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31.xml" ContentType="application/vnd.openxmlformats-officedocument.wordprocessingml.header+xml"/>
  <Override PartName="/word/footer21.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34.xml" ContentType="application/vnd.openxmlformats-officedocument.wordprocessingml.header+xml"/>
  <Override PartName="/word/footer24.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3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3535F9" w:rsidTr="00EB4E9C">
        <w:tc>
          <w:tcPr>
            <w:tcW w:w="6522" w:type="dxa"/>
          </w:tcPr>
          <w:p w:rsidR="00DC3802" w:rsidRPr="003535F9" w:rsidRDefault="00DC3802" w:rsidP="00AC2883">
            <w:pPr>
              <w:rPr>
                <w:lang w:val="fr-FR"/>
              </w:rPr>
            </w:pPr>
            <w:r w:rsidRPr="003535F9">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3535F9" w:rsidRDefault="000B2F14" w:rsidP="00AC2883">
            <w:pPr>
              <w:pStyle w:val="Lettrine"/>
              <w:rPr>
                <w:lang w:val="fr-FR"/>
              </w:rPr>
            </w:pPr>
            <w:r w:rsidRPr="003535F9">
              <w:rPr>
                <w:lang w:val="fr-FR"/>
              </w:rPr>
              <w:t>F</w:t>
            </w:r>
          </w:p>
        </w:tc>
      </w:tr>
      <w:tr w:rsidR="00DC3802" w:rsidRPr="000E087A" w:rsidTr="00645CA8">
        <w:trPr>
          <w:trHeight w:val="219"/>
        </w:trPr>
        <w:tc>
          <w:tcPr>
            <w:tcW w:w="6522" w:type="dxa"/>
          </w:tcPr>
          <w:p w:rsidR="00DC3802" w:rsidRPr="003535F9" w:rsidRDefault="00DC3802" w:rsidP="008C1569">
            <w:pPr>
              <w:pStyle w:val="upove"/>
              <w:rPr>
                <w:lang w:val="fr-FR"/>
              </w:rPr>
            </w:pPr>
            <w:r w:rsidRPr="003535F9">
              <w:rPr>
                <w:lang w:val="fr-FR"/>
              </w:rPr>
              <w:t xml:space="preserve">Union </w:t>
            </w:r>
            <w:r w:rsidR="008C1569" w:rsidRPr="003535F9">
              <w:rPr>
                <w:lang w:val="fr-FR"/>
              </w:rPr>
              <w:t>internationale pour la protection des obtentions végétales</w:t>
            </w:r>
          </w:p>
        </w:tc>
        <w:tc>
          <w:tcPr>
            <w:tcW w:w="3117" w:type="dxa"/>
          </w:tcPr>
          <w:p w:rsidR="00DC3802" w:rsidRPr="003535F9" w:rsidRDefault="00DC3802" w:rsidP="00DA4973">
            <w:pPr>
              <w:rPr>
                <w:lang w:val="fr-FR"/>
              </w:rPr>
            </w:pPr>
          </w:p>
        </w:tc>
      </w:tr>
    </w:tbl>
    <w:p w:rsidR="00DC3802" w:rsidRPr="003535F9" w:rsidRDefault="00DC3802" w:rsidP="00DC3802">
      <w:pPr>
        <w:rPr>
          <w:lang w:val="fr-FR"/>
        </w:rPr>
      </w:pPr>
    </w:p>
    <w:p w:rsidR="00B8536C" w:rsidRPr="003535F9" w:rsidRDefault="00B8536C" w:rsidP="00B8536C">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B8536C" w:rsidRPr="000E087A" w:rsidTr="00523896">
        <w:tc>
          <w:tcPr>
            <w:tcW w:w="6512" w:type="dxa"/>
          </w:tcPr>
          <w:p w:rsidR="00B8536C" w:rsidRPr="003535F9" w:rsidRDefault="00F720D4" w:rsidP="00523896">
            <w:pPr>
              <w:pStyle w:val="Sessiontc"/>
              <w:spacing w:line="240" w:lineRule="auto"/>
              <w:rPr>
                <w:lang w:val="fr-FR"/>
              </w:rPr>
            </w:pPr>
            <w:r w:rsidRPr="003535F9">
              <w:rPr>
                <w:lang w:val="fr-FR"/>
              </w:rPr>
              <w:t>Comité administrati</w:t>
            </w:r>
            <w:r w:rsidR="007F5BC7" w:rsidRPr="003535F9">
              <w:rPr>
                <w:lang w:val="fr-FR"/>
              </w:rPr>
              <w:t>f</w:t>
            </w:r>
            <w:r w:rsidRPr="003535F9">
              <w:rPr>
                <w:lang w:val="fr-FR"/>
              </w:rPr>
              <w:t xml:space="preserve"> et juridique</w:t>
            </w:r>
          </w:p>
          <w:p w:rsidR="00B8536C" w:rsidRPr="003535F9" w:rsidRDefault="00E400A6" w:rsidP="00E400A6">
            <w:pPr>
              <w:pStyle w:val="Sessiontcplacedate"/>
              <w:rPr>
                <w:lang w:val="fr-FR"/>
              </w:rPr>
            </w:pPr>
            <w:r w:rsidRPr="003535F9">
              <w:rPr>
                <w:lang w:val="fr-FR"/>
              </w:rPr>
              <w:t>Soixante</w:t>
            </w:r>
            <w:r w:rsidRPr="003535F9">
              <w:rPr>
                <w:lang w:val="fr-FR"/>
              </w:rPr>
              <w:noBreakHyphen/>
              <w:t>dix</w:t>
            </w:r>
            <w:r w:rsidRPr="003535F9">
              <w:rPr>
                <w:lang w:val="fr-FR"/>
              </w:rPr>
              <w:noBreakHyphen/>
              <w:t>septième s</w:t>
            </w:r>
            <w:r w:rsidR="00B8536C" w:rsidRPr="003535F9">
              <w:rPr>
                <w:lang w:val="fr-FR"/>
              </w:rPr>
              <w:t>ession</w:t>
            </w:r>
            <w:r w:rsidR="00B8536C" w:rsidRPr="003535F9">
              <w:rPr>
                <w:lang w:val="fr-FR"/>
              </w:rPr>
              <w:br/>
              <w:t>Gen</w:t>
            </w:r>
            <w:r w:rsidRPr="003535F9">
              <w:rPr>
                <w:lang w:val="fr-FR"/>
              </w:rPr>
              <w:t>ève</w:t>
            </w:r>
            <w:r w:rsidR="00B8536C" w:rsidRPr="003535F9">
              <w:rPr>
                <w:lang w:val="fr-FR"/>
              </w:rPr>
              <w:t>, 28</w:t>
            </w:r>
            <w:r w:rsidRPr="003535F9">
              <w:rPr>
                <w:lang w:val="fr-FR"/>
              </w:rPr>
              <w:t> octobre </w:t>
            </w:r>
            <w:r w:rsidR="00B8536C" w:rsidRPr="003535F9">
              <w:rPr>
                <w:lang w:val="fr-FR"/>
              </w:rPr>
              <w:t>2020</w:t>
            </w:r>
          </w:p>
        </w:tc>
        <w:tc>
          <w:tcPr>
            <w:tcW w:w="3127" w:type="dxa"/>
          </w:tcPr>
          <w:p w:rsidR="00B8536C" w:rsidRPr="00DB51C4" w:rsidRDefault="00B8536C" w:rsidP="00523896">
            <w:pPr>
              <w:pStyle w:val="Doccode"/>
              <w:rPr>
                <w:b w:val="0"/>
                <w:lang w:val="fr-FR"/>
              </w:rPr>
            </w:pPr>
            <w:r w:rsidRPr="003535F9">
              <w:rPr>
                <w:lang w:val="fr-FR"/>
              </w:rPr>
              <w:t>CAJ/77/3</w:t>
            </w:r>
            <w:r w:rsidR="00DB51C4">
              <w:rPr>
                <w:lang w:val="fr-FR"/>
              </w:rPr>
              <w:t xml:space="preserve"> </w:t>
            </w:r>
            <w:r w:rsidR="00DB51C4" w:rsidRPr="00DB51C4">
              <w:rPr>
                <w:highlight w:val="yellow"/>
                <w:u w:val="single"/>
                <w:lang w:val="fr-FR"/>
              </w:rPr>
              <w:t>Rev.</w:t>
            </w:r>
          </w:p>
          <w:p w:rsidR="00B8536C" w:rsidRPr="003535F9" w:rsidRDefault="00B8536C" w:rsidP="00523896">
            <w:pPr>
              <w:pStyle w:val="Docoriginal"/>
              <w:rPr>
                <w:lang w:val="fr-FR"/>
              </w:rPr>
            </w:pPr>
            <w:r w:rsidRPr="003535F9">
              <w:rPr>
                <w:lang w:val="fr-FR"/>
              </w:rPr>
              <w:t>Original</w:t>
            </w:r>
            <w:r w:rsidR="00E400A6" w:rsidRPr="003535F9">
              <w:rPr>
                <w:lang w:val="fr-FR"/>
              </w:rPr>
              <w:t> </w:t>
            </w:r>
            <w:r w:rsidRPr="003535F9">
              <w:rPr>
                <w:lang w:val="fr-FR"/>
              </w:rPr>
              <w:t>:</w:t>
            </w:r>
            <w:r w:rsidRPr="003535F9">
              <w:rPr>
                <w:b w:val="0"/>
                <w:spacing w:val="0"/>
                <w:lang w:val="fr-FR"/>
              </w:rPr>
              <w:t xml:space="preserve"> </w:t>
            </w:r>
            <w:r w:rsidR="00DB51C4">
              <w:rPr>
                <w:b w:val="0"/>
                <w:spacing w:val="0"/>
                <w:lang w:val="fr-FR"/>
              </w:rPr>
              <w:t xml:space="preserve"> </w:t>
            </w:r>
            <w:r w:rsidR="00E400A6" w:rsidRPr="003535F9">
              <w:rPr>
                <w:b w:val="0"/>
                <w:spacing w:val="0"/>
                <w:lang w:val="fr-FR"/>
              </w:rPr>
              <w:t>anglais</w:t>
            </w:r>
          </w:p>
          <w:p w:rsidR="00B8536C" w:rsidRPr="003535F9" w:rsidRDefault="00B8536C" w:rsidP="00E400A6">
            <w:pPr>
              <w:pStyle w:val="Docoriginal"/>
              <w:rPr>
                <w:lang w:val="fr-FR"/>
              </w:rPr>
            </w:pPr>
            <w:r w:rsidRPr="003535F9">
              <w:rPr>
                <w:lang w:val="fr-FR"/>
              </w:rPr>
              <w:t>Date:</w:t>
            </w:r>
            <w:r w:rsidRPr="003535F9">
              <w:rPr>
                <w:b w:val="0"/>
                <w:spacing w:val="0"/>
                <w:lang w:val="fr-FR"/>
              </w:rPr>
              <w:t xml:space="preserve"> </w:t>
            </w:r>
            <w:r w:rsidR="00DB51C4">
              <w:rPr>
                <w:b w:val="0"/>
                <w:strike/>
                <w:spacing w:val="0"/>
                <w:highlight w:val="yellow"/>
                <w:lang w:val="fr-CH"/>
              </w:rPr>
              <w:t>8</w:t>
            </w:r>
            <w:r w:rsidR="00DB51C4" w:rsidRPr="00C64F20">
              <w:rPr>
                <w:b w:val="0"/>
                <w:strike/>
                <w:spacing w:val="0"/>
                <w:highlight w:val="yellow"/>
                <w:lang w:val="fr-CH"/>
              </w:rPr>
              <w:t> août</w:t>
            </w:r>
            <w:r w:rsidR="00DB51C4">
              <w:rPr>
                <w:b w:val="0"/>
                <w:spacing w:val="0"/>
                <w:lang w:val="fr-CH"/>
              </w:rPr>
              <w:t xml:space="preserve"> </w:t>
            </w:r>
            <w:r w:rsidR="00DB51C4" w:rsidRPr="00C64F20">
              <w:rPr>
                <w:b w:val="0"/>
                <w:spacing w:val="0"/>
                <w:highlight w:val="yellow"/>
                <w:u w:val="single"/>
                <w:lang w:val="fr-CH"/>
              </w:rPr>
              <w:t>25 septembre</w:t>
            </w:r>
            <w:r w:rsidR="00DB51C4">
              <w:rPr>
                <w:b w:val="0"/>
                <w:spacing w:val="0"/>
                <w:lang w:val="fr-CH"/>
              </w:rPr>
              <w:t> </w:t>
            </w:r>
            <w:r w:rsidR="00DB51C4" w:rsidRPr="00411398">
              <w:rPr>
                <w:b w:val="0"/>
                <w:spacing w:val="0"/>
                <w:lang w:val="fr-CH"/>
              </w:rPr>
              <w:t>2020</w:t>
            </w:r>
          </w:p>
        </w:tc>
      </w:tr>
      <w:tr w:rsidR="00B8536C" w:rsidRPr="003535F9" w:rsidTr="00523896">
        <w:tc>
          <w:tcPr>
            <w:tcW w:w="6512" w:type="dxa"/>
            <w:tcBorders>
              <w:top w:val="single" w:sz="4" w:space="0" w:color="auto"/>
              <w:bottom w:val="single" w:sz="4" w:space="0" w:color="auto"/>
            </w:tcBorders>
          </w:tcPr>
          <w:p w:rsidR="00B8536C" w:rsidRPr="003535F9" w:rsidRDefault="006B62E4" w:rsidP="006B62E4">
            <w:pPr>
              <w:jc w:val="left"/>
              <w:rPr>
                <w:b/>
                <w:bCs/>
                <w:i/>
                <w:kern w:val="28"/>
                <w:lang w:val="fr-FR"/>
              </w:rPr>
            </w:pPr>
            <w:r w:rsidRPr="003535F9">
              <w:rPr>
                <w:b/>
                <w:bCs/>
                <w:i/>
                <w:kern w:val="28"/>
                <w:lang w:val="fr-FR"/>
              </w:rPr>
              <w:t>pour examen</w:t>
            </w:r>
            <w:r w:rsidR="00E400A6" w:rsidRPr="003535F9">
              <w:rPr>
                <w:b/>
                <w:bCs/>
                <w:i/>
                <w:kern w:val="28"/>
                <w:lang w:val="fr-FR"/>
              </w:rPr>
              <w:t xml:space="preserve"> par</w:t>
            </w:r>
            <w:r w:rsidR="00B8536C" w:rsidRPr="003535F9">
              <w:rPr>
                <w:b/>
                <w:bCs/>
                <w:i/>
                <w:kern w:val="28"/>
                <w:lang w:val="fr-FR"/>
              </w:rPr>
              <w:t xml:space="preserve"> correspond</w:t>
            </w:r>
            <w:r w:rsidR="00E400A6" w:rsidRPr="003535F9">
              <w:rPr>
                <w:b/>
                <w:bCs/>
                <w:i/>
                <w:kern w:val="28"/>
                <w:lang w:val="fr-FR"/>
              </w:rPr>
              <w:t>a</w:t>
            </w:r>
            <w:r w:rsidR="00B8536C" w:rsidRPr="003535F9">
              <w:rPr>
                <w:b/>
                <w:bCs/>
                <w:i/>
                <w:kern w:val="28"/>
                <w:lang w:val="fr-FR"/>
              </w:rPr>
              <w:t>nce</w:t>
            </w:r>
          </w:p>
        </w:tc>
        <w:tc>
          <w:tcPr>
            <w:tcW w:w="3127" w:type="dxa"/>
            <w:tcBorders>
              <w:top w:val="single" w:sz="4" w:space="0" w:color="auto"/>
              <w:bottom w:val="single" w:sz="4" w:space="0" w:color="auto"/>
            </w:tcBorders>
          </w:tcPr>
          <w:p w:rsidR="00B8536C" w:rsidRPr="003535F9" w:rsidRDefault="00B8536C" w:rsidP="00523896">
            <w:pPr>
              <w:jc w:val="left"/>
              <w:rPr>
                <w:b/>
                <w:bCs/>
                <w:spacing w:val="10"/>
                <w:sz w:val="18"/>
                <w:lang w:val="fr-FR"/>
              </w:rPr>
            </w:pPr>
          </w:p>
        </w:tc>
      </w:tr>
    </w:tbl>
    <w:p w:rsidR="000D7780" w:rsidRPr="003535F9" w:rsidRDefault="006F207C" w:rsidP="006A644A">
      <w:pPr>
        <w:pStyle w:val="Titleofdoc0"/>
        <w:rPr>
          <w:lang w:val="fr-FR"/>
        </w:rPr>
      </w:pPr>
      <w:r w:rsidRPr="003535F9">
        <w:rPr>
          <w:lang w:val="fr-FR"/>
        </w:rPr>
        <w:t>Élaboration de documents d’orientation et d’information</w:t>
      </w:r>
    </w:p>
    <w:p w:rsidR="006A644A" w:rsidRPr="003535F9" w:rsidRDefault="00AE0EF1" w:rsidP="006A644A">
      <w:pPr>
        <w:pStyle w:val="preparedby1"/>
        <w:jc w:val="left"/>
        <w:rPr>
          <w:lang w:val="fr-FR"/>
        </w:rPr>
      </w:pPr>
      <w:bookmarkStart w:id="0" w:name="Prepared"/>
      <w:bookmarkEnd w:id="0"/>
      <w:r w:rsidRPr="003535F9">
        <w:rPr>
          <w:lang w:val="fr-FR"/>
        </w:rPr>
        <w:t xml:space="preserve">Document </w:t>
      </w:r>
      <w:r w:rsidR="006F207C" w:rsidRPr="003535F9">
        <w:rPr>
          <w:lang w:val="fr-FR"/>
        </w:rPr>
        <w:t>établi par le Bureau de l’</w:t>
      </w:r>
      <w:r w:rsidR="0061555F" w:rsidRPr="003535F9">
        <w:rPr>
          <w:lang w:val="fr-FR"/>
        </w:rPr>
        <w:t>Union</w:t>
      </w:r>
    </w:p>
    <w:p w:rsidR="00050E16" w:rsidRPr="003535F9" w:rsidRDefault="004102D4" w:rsidP="004102D4">
      <w:pPr>
        <w:pStyle w:val="Disclaimer"/>
        <w:rPr>
          <w:lang w:val="fr-FR"/>
        </w:rPr>
      </w:pPr>
      <w:r w:rsidRPr="003535F9">
        <w:rPr>
          <w:iCs w:val="0"/>
          <w:lang w:val="fr-FR"/>
        </w:rPr>
        <w:t>Avertissement : le présent document ne représente pas les principes ou les orientations de l’UPOV</w:t>
      </w:r>
    </w:p>
    <w:p w:rsidR="00B85A7E" w:rsidRPr="003535F9" w:rsidRDefault="004102D4" w:rsidP="00B85A7E">
      <w:pPr>
        <w:pStyle w:val="Heading1"/>
        <w:rPr>
          <w:snapToGrid w:val="0"/>
          <w:lang w:val="fr-FR"/>
        </w:rPr>
      </w:pPr>
      <w:bookmarkStart w:id="1" w:name="_Toc522523019"/>
      <w:bookmarkStart w:id="2" w:name="_Toc42523410"/>
      <w:bookmarkStart w:id="3" w:name="_Toc53052896"/>
      <w:r w:rsidRPr="003535F9">
        <w:rPr>
          <w:snapToGrid w:val="0"/>
          <w:lang w:val="fr-FR"/>
        </w:rPr>
        <w:t>résumé</w:t>
      </w:r>
      <w:bookmarkEnd w:id="1"/>
      <w:bookmarkEnd w:id="2"/>
      <w:bookmarkEnd w:id="3"/>
    </w:p>
    <w:p w:rsidR="00737566" w:rsidRPr="009F5E8A" w:rsidRDefault="00737566" w:rsidP="0064625A">
      <w:pPr>
        <w:rPr>
          <w:caps/>
          <w:snapToGrid w:val="0"/>
          <w:sz w:val="18"/>
          <w:lang w:val="fr-FR"/>
        </w:rPr>
      </w:pPr>
    </w:p>
    <w:p w:rsidR="000777ED" w:rsidRPr="003535F9" w:rsidRDefault="00737566" w:rsidP="00E52583">
      <w:pPr>
        <w:rPr>
          <w:lang w:val="fr-FR"/>
        </w:rPr>
      </w:pPr>
      <w:r w:rsidRPr="003535F9">
        <w:rPr>
          <w:lang w:val="fr-FR"/>
        </w:rPr>
        <w:fldChar w:fldCharType="begin"/>
      </w:r>
      <w:r w:rsidRPr="003535F9">
        <w:rPr>
          <w:lang w:val="fr-FR"/>
        </w:rPr>
        <w:instrText xml:space="preserve"> AUTONUM  </w:instrText>
      </w:r>
      <w:r w:rsidRPr="003535F9">
        <w:rPr>
          <w:lang w:val="fr-FR"/>
        </w:rPr>
        <w:fldChar w:fldCharType="end"/>
      </w:r>
      <w:r w:rsidRPr="003535F9">
        <w:rPr>
          <w:lang w:val="fr-FR"/>
        </w:rPr>
        <w:tab/>
      </w:r>
      <w:r w:rsidR="00174CEF" w:rsidRPr="003535F9">
        <w:rPr>
          <w:lang w:val="fr-FR"/>
        </w:rPr>
        <w:t xml:space="preserve">Le présent </w:t>
      </w:r>
      <w:r w:rsidRPr="003535F9">
        <w:rPr>
          <w:lang w:val="fr-FR"/>
        </w:rPr>
        <w:t xml:space="preserve">document </w:t>
      </w:r>
      <w:r w:rsidR="00174CEF" w:rsidRPr="003535F9">
        <w:rPr>
          <w:lang w:val="fr-FR"/>
        </w:rPr>
        <w:t xml:space="preserve">a pour objet </w:t>
      </w:r>
      <w:r w:rsidR="006F5452" w:rsidRPr="003535F9">
        <w:rPr>
          <w:lang w:val="fr-FR"/>
        </w:rPr>
        <w:t>de fournir des informations générales afin de faciliter l’examen par le Comité administratif et juridique (CAJ)</w:t>
      </w:r>
      <w:r w:rsidR="0067637B" w:rsidRPr="003535F9">
        <w:rPr>
          <w:rStyle w:val="FootnoteReference"/>
          <w:lang w:val="fr-FR"/>
        </w:rPr>
        <w:footnoteReference w:id="2"/>
      </w:r>
      <w:r w:rsidRPr="003535F9">
        <w:rPr>
          <w:lang w:val="fr-FR"/>
        </w:rPr>
        <w:t xml:space="preserve"> </w:t>
      </w:r>
      <w:r w:rsidR="006F5452" w:rsidRPr="003535F9">
        <w:rPr>
          <w:lang w:val="fr-FR"/>
        </w:rPr>
        <w:t xml:space="preserve">des questions pertinentes concernant l’élaboration de </w:t>
      </w:r>
      <w:r w:rsidR="001E0022" w:rsidRPr="003535F9">
        <w:rPr>
          <w:lang w:val="fr-FR"/>
        </w:rPr>
        <w:t>documents d’orientation et</w:t>
      </w:r>
      <w:r w:rsidR="006F5452" w:rsidRPr="003535F9">
        <w:rPr>
          <w:lang w:val="fr-FR"/>
        </w:rPr>
        <w:t xml:space="preserve"> d’information</w:t>
      </w:r>
      <w:r w:rsidR="00E52583" w:rsidRPr="003535F9">
        <w:rPr>
          <w:lang w:val="fr-FR"/>
        </w:rPr>
        <w:t>.</w:t>
      </w:r>
    </w:p>
    <w:p w:rsidR="00181885" w:rsidRPr="00070EC8" w:rsidRDefault="00181885" w:rsidP="00181885">
      <w:pPr>
        <w:rPr>
          <w:sz w:val="18"/>
          <w:lang w:val="fr-FR"/>
        </w:rPr>
      </w:pPr>
    </w:p>
    <w:p w:rsidR="00E52583" w:rsidRPr="003535F9" w:rsidRDefault="00181885" w:rsidP="00181885">
      <w:pPr>
        <w:rPr>
          <w:lang w:val="fr-FR"/>
        </w:rPr>
      </w:pPr>
      <w:r w:rsidRPr="003535F9">
        <w:rPr>
          <w:lang w:val="fr-FR"/>
        </w:rPr>
        <w:fldChar w:fldCharType="begin"/>
      </w:r>
      <w:r w:rsidRPr="003535F9">
        <w:rPr>
          <w:lang w:val="fr-FR"/>
        </w:rPr>
        <w:instrText xml:space="preserve"> AUTONUM  </w:instrText>
      </w:r>
      <w:r w:rsidRPr="003535F9">
        <w:rPr>
          <w:lang w:val="fr-FR"/>
        </w:rPr>
        <w:fldChar w:fldCharType="end"/>
      </w:r>
      <w:r w:rsidRPr="003535F9">
        <w:rPr>
          <w:lang w:val="fr-FR"/>
        </w:rPr>
        <w:tab/>
      </w:r>
      <w:r w:rsidR="001E0022" w:rsidRPr="003535F9">
        <w:rPr>
          <w:lang w:val="fr-FR"/>
        </w:rPr>
        <w:t>Le</w:t>
      </w:r>
      <w:r w:rsidRPr="003535F9">
        <w:rPr>
          <w:lang w:val="fr-FR"/>
        </w:rPr>
        <w:t xml:space="preserve"> CAJ </w:t>
      </w:r>
      <w:r w:rsidR="001E0022" w:rsidRPr="003535F9">
        <w:rPr>
          <w:lang w:val="fr-FR"/>
        </w:rPr>
        <w:t>est invité</w:t>
      </w:r>
      <w:r w:rsidR="0049685F" w:rsidRPr="0049685F">
        <w:rPr>
          <w:lang w:val="fr-FR"/>
        </w:rPr>
        <w:t xml:space="preserve"> </w:t>
      </w:r>
      <w:r w:rsidR="0049685F" w:rsidRPr="003535F9">
        <w:rPr>
          <w:lang w:val="fr-FR"/>
        </w:rPr>
        <w:t>à</w:t>
      </w:r>
      <w:r w:rsidR="006A7E2F">
        <w:rPr>
          <w:rStyle w:val="FootnoteReference"/>
          <w:lang w:val="fr-FR"/>
        </w:rPr>
        <w:t> </w:t>
      </w:r>
      <w:r w:rsidR="006A7E2F">
        <w:rPr>
          <w:lang w:val="fr-FR"/>
        </w:rPr>
        <w:t>:</w:t>
      </w:r>
    </w:p>
    <w:p w:rsidR="00181885" w:rsidRPr="00070EC8" w:rsidRDefault="00181885" w:rsidP="00181885">
      <w:pPr>
        <w:rPr>
          <w:sz w:val="18"/>
          <w:lang w:val="fr-FR"/>
        </w:rPr>
      </w:pPr>
    </w:p>
    <w:p w:rsidR="00181885" w:rsidRPr="003535F9" w:rsidRDefault="00181885" w:rsidP="00070EC8">
      <w:pPr>
        <w:spacing w:after="60"/>
        <w:rPr>
          <w:lang w:val="fr-FR"/>
        </w:rPr>
      </w:pPr>
      <w:r w:rsidRPr="003535F9">
        <w:rPr>
          <w:lang w:val="fr-FR"/>
        </w:rPr>
        <w:tab/>
        <w:t>a)</w:t>
      </w:r>
      <w:r w:rsidRPr="003535F9">
        <w:rPr>
          <w:lang w:val="fr-FR"/>
        </w:rPr>
        <w:tab/>
      </w:r>
      <w:r w:rsidR="001E0022" w:rsidRPr="003535F9">
        <w:rPr>
          <w:lang w:val="fr-FR"/>
        </w:rPr>
        <w:t xml:space="preserve">examiner la proposition de révision du </w:t>
      </w:r>
      <w:r w:rsidRPr="003535F9">
        <w:rPr>
          <w:lang w:val="fr-FR"/>
        </w:rPr>
        <w:t>document</w:t>
      </w:r>
      <w:r w:rsidR="00333D59" w:rsidRPr="003535F9">
        <w:rPr>
          <w:lang w:val="fr-FR"/>
        </w:rPr>
        <w:t> </w:t>
      </w:r>
      <w:r w:rsidRPr="003535F9">
        <w:rPr>
          <w:lang w:val="fr-FR"/>
        </w:rPr>
        <w:t>UPOV/INF/16/8 “</w:t>
      </w:r>
      <w:r w:rsidR="001E0022" w:rsidRPr="003535F9">
        <w:rPr>
          <w:lang w:val="fr-FR"/>
        </w:rPr>
        <w:t>Logiciels échangeables</w:t>
      </w:r>
      <w:r w:rsidRPr="003535F9">
        <w:rPr>
          <w:lang w:val="fr-FR"/>
        </w:rPr>
        <w:t>”</w:t>
      </w:r>
      <w:r w:rsidR="001E0022" w:rsidRPr="003535F9">
        <w:rPr>
          <w:lang w:val="fr-FR"/>
        </w:rPr>
        <w:t xml:space="preserve"> sur la base du </w:t>
      </w:r>
      <w:r w:rsidRPr="003535F9">
        <w:rPr>
          <w:lang w:val="fr-FR"/>
        </w:rPr>
        <w:t>document</w:t>
      </w:r>
      <w:r w:rsidR="001E0022" w:rsidRPr="003535F9">
        <w:rPr>
          <w:lang w:val="fr-FR"/>
        </w:rPr>
        <w:t> </w:t>
      </w:r>
      <w:r w:rsidRPr="003535F9">
        <w:rPr>
          <w:lang w:val="fr-FR"/>
        </w:rPr>
        <w:t>UPOV/INF/16/9 Draft </w:t>
      </w:r>
      <w:r w:rsidR="00DB51C4" w:rsidRPr="009035AC">
        <w:rPr>
          <w:bCs/>
          <w:strike/>
          <w:snapToGrid w:val="0"/>
          <w:szCs w:val="24"/>
          <w:highlight w:val="yellow"/>
          <w:lang w:val="fr-CH"/>
        </w:rPr>
        <w:t>1</w:t>
      </w:r>
      <w:r w:rsidR="00DB51C4" w:rsidRPr="009035AC">
        <w:rPr>
          <w:bCs/>
          <w:snapToGrid w:val="0"/>
          <w:szCs w:val="24"/>
          <w:highlight w:val="yellow"/>
          <w:u w:val="single"/>
          <w:lang w:val="fr-CH"/>
        </w:rPr>
        <w:t>2</w:t>
      </w:r>
      <w:r w:rsidR="00DB51C4" w:rsidRPr="00DB51C4">
        <w:rPr>
          <w:rStyle w:val="EndnoteReference"/>
          <w:b/>
          <w:bCs/>
          <w:snapToGrid w:val="0"/>
          <w:szCs w:val="24"/>
          <w:highlight w:val="yellow"/>
          <w:u w:val="single"/>
          <w:lang w:val="fr-CH"/>
        </w:rPr>
        <w:endnoteReference w:id="2"/>
      </w:r>
      <w:r w:rsidRPr="003535F9">
        <w:rPr>
          <w:lang w:val="fr-FR"/>
        </w:rPr>
        <w:t xml:space="preserve">;  </w:t>
      </w:r>
    </w:p>
    <w:p w:rsidR="00181885" w:rsidRPr="003535F9" w:rsidRDefault="00181885" w:rsidP="00070EC8">
      <w:pPr>
        <w:spacing w:after="60"/>
        <w:rPr>
          <w:lang w:val="fr-FR"/>
        </w:rPr>
      </w:pPr>
      <w:r w:rsidRPr="003535F9">
        <w:rPr>
          <w:lang w:val="fr-FR"/>
        </w:rPr>
        <w:tab/>
        <w:t>b)</w:t>
      </w:r>
      <w:r w:rsidRPr="003535F9">
        <w:rPr>
          <w:lang w:val="fr-FR"/>
        </w:rPr>
        <w:tab/>
      </w:r>
      <w:r w:rsidR="001E0022" w:rsidRPr="003535F9">
        <w:rPr>
          <w:lang w:val="fr-FR"/>
        </w:rPr>
        <w:t xml:space="preserve">noter que, sous réserve de </w:t>
      </w:r>
      <w:r w:rsidR="00FF6634" w:rsidRPr="003535F9">
        <w:rPr>
          <w:lang w:val="fr-FR"/>
        </w:rPr>
        <w:t xml:space="preserve">son </w:t>
      </w:r>
      <w:r w:rsidR="001E0022" w:rsidRPr="003535F9">
        <w:rPr>
          <w:lang w:val="fr-FR"/>
        </w:rPr>
        <w:t xml:space="preserve">approbation </w:t>
      </w:r>
      <w:r w:rsidR="00FF6634" w:rsidRPr="003535F9">
        <w:rPr>
          <w:lang w:val="fr-FR"/>
        </w:rPr>
        <w:t>par le</w:t>
      </w:r>
      <w:r w:rsidR="001E0022" w:rsidRPr="003535F9">
        <w:rPr>
          <w:lang w:val="fr-FR"/>
        </w:rPr>
        <w:t xml:space="preserve"> TC et </w:t>
      </w:r>
      <w:r w:rsidR="00FF6634" w:rsidRPr="003535F9">
        <w:rPr>
          <w:lang w:val="fr-FR"/>
        </w:rPr>
        <w:t>le</w:t>
      </w:r>
      <w:r w:rsidRPr="003535F9">
        <w:rPr>
          <w:lang w:val="fr-FR"/>
        </w:rPr>
        <w:t xml:space="preserve"> CAJ, </w:t>
      </w:r>
      <w:r w:rsidR="001E0022" w:rsidRPr="003535F9">
        <w:rPr>
          <w:lang w:val="fr-FR"/>
        </w:rPr>
        <w:t>un</w:t>
      </w:r>
      <w:r w:rsidR="00333D59" w:rsidRPr="003535F9">
        <w:rPr>
          <w:lang w:val="fr-FR"/>
        </w:rPr>
        <w:t xml:space="preserve">e version préliminaire </w:t>
      </w:r>
      <w:r w:rsidR="00FF6634" w:rsidRPr="003535F9">
        <w:rPr>
          <w:lang w:val="fr-FR"/>
        </w:rPr>
        <w:t xml:space="preserve">approuvée </w:t>
      </w:r>
      <w:r w:rsidR="000D62FF" w:rsidRPr="003535F9">
        <w:rPr>
          <w:lang w:val="fr-FR"/>
        </w:rPr>
        <w:t>du</w:t>
      </w:r>
      <w:r w:rsidRPr="003535F9">
        <w:rPr>
          <w:lang w:val="fr-FR"/>
        </w:rPr>
        <w:t xml:space="preserve"> document</w:t>
      </w:r>
      <w:r w:rsidR="00333D59" w:rsidRPr="003535F9">
        <w:rPr>
          <w:lang w:val="fr-FR"/>
        </w:rPr>
        <w:t> </w:t>
      </w:r>
      <w:r w:rsidRPr="003535F9">
        <w:rPr>
          <w:lang w:val="fr-FR"/>
        </w:rPr>
        <w:t xml:space="preserve">UPOV/INF/16/9 </w:t>
      </w:r>
      <w:r w:rsidR="000D62FF" w:rsidRPr="003535F9">
        <w:rPr>
          <w:lang w:val="fr-FR"/>
        </w:rPr>
        <w:t>sera présenté</w:t>
      </w:r>
      <w:r w:rsidR="00FF6634" w:rsidRPr="003535F9">
        <w:rPr>
          <w:lang w:val="fr-FR"/>
        </w:rPr>
        <w:t>e</w:t>
      </w:r>
      <w:r w:rsidR="000D62FF" w:rsidRPr="003535F9">
        <w:rPr>
          <w:lang w:val="fr-FR"/>
        </w:rPr>
        <w:t xml:space="preserve"> au Conseil pour </w:t>
      </w:r>
      <w:r w:rsidRPr="003535F9">
        <w:rPr>
          <w:lang w:val="fr-FR"/>
        </w:rPr>
        <w:t xml:space="preserve">adoption </w:t>
      </w:r>
      <w:r w:rsidR="000D62FF" w:rsidRPr="003535F9">
        <w:rPr>
          <w:lang w:val="fr-FR"/>
        </w:rPr>
        <w:t>e</w:t>
      </w:r>
      <w:r w:rsidRPr="003535F9">
        <w:rPr>
          <w:lang w:val="fr-FR"/>
        </w:rPr>
        <w:t>n 2020;</w:t>
      </w:r>
    </w:p>
    <w:p w:rsidR="00181885" w:rsidRPr="003535F9" w:rsidRDefault="00181885" w:rsidP="00070EC8">
      <w:pPr>
        <w:tabs>
          <w:tab w:val="left" w:pos="567"/>
          <w:tab w:val="left" w:pos="1134"/>
          <w:tab w:val="left" w:pos="5387"/>
        </w:tabs>
        <w:spacing w:after="60"/>
        <w:rPr>
          <w:lang w:val="fr-FR"/>
        </w:rPr>
      </w:pPr>
      <w:r w:rsidRPr="003535F9">
        <w:rPr>
          <w:lang w:val="fr-FR"/>
        </w:rPr>
        <w:tab/>
        <w:t>c)</w:t>
      </w:r>
      <w:r w:rsidRPr="003535F9">
        <w:rPr>
          <w:lang w:val="fr-FR"/>
        </w:rPr>
        <w:tab/>
      </w:r>
      <w:r w:rsidR="00333D59" w:rsidRPr="003535F9">
        <w:rPr>
          <w:lang w:val="fr-FR"/>
        </w:rPr>
        <w:t xml:space="preserve">examiner la proposition de révision du </w:t>
      </w:r>
      <w:r w:rsidRPr="003535F9">
        <w:rPr>
          <w:lang w:val="fr-FR"/>
        </w:rPr>
        <w:t>document UPOV/INF/22/6 “</w:t>
      </w:r>
      <w:r w:rsidR="00333D59" w:rsidRPr="003535F9">
        <w:rPr>
          <w:lang w:val="fr-FR"/>
        </w:rPr>
        <w:t>Logiciels et équipements utilisés par les membres de l</w:t>
      </w:r>
      <w:r w:rsidR="009F20A3" w:rsidRPr="003535F9">
        <w:rPr>
          <w:lang w:val="fr-FR"/>
        </w:rPr>
        <w:t>’</w:t>
      </w:r>
      <w:r w:rsidR="00333D59" w:rsidRPr="003535F9">
        <w:rPr>
          <w:lang w:val="fr-FR"/>
        </w:rPr>
        <w:t>Union</w:t>
      </w:r>
      <w:r w:rsidRPr="003535F9">
        <w:rPr>
          <w:lang w:val="fr-FR"/>
        </w:rPr>
        <w:t>”</w:t>
      </w:r>
      <w:r w:rsidR="00333D59" w:rsidRPr="003535F9">
        <w:rPr>
          <w:lang w:val="fr-FR"/>
        </w:rPr>
        <w:t xml:space="preserve"> sur la base du </w:t>
      </w:r>
      <w:r w:rsidRPr="003535F9">
        <w:rPr>
          <w:lang w:val="fr-FR"/>
        </w:rPr>
        <w:t>document</w:t>
      </w:r>
      <w:r w:rsidR="00333D59" w:rsidRPr="003535F9">
        <w:rPr>
          <w:lang w:val="fr-FR"/>
        </w:rPr>
        <w:t> </w:t>
      </w:r>
      <w:r w:rsidRPr="003535F9">
        <w:rPr>
          <w:lang w:val="fr-FR"/>
        </w:rPr>
        <w:t>UPOV/INF/22/7</w:t>
      </w:r>
      <w:r w:rsidR="00333D59" w:rsidRPr="003535F9">
        <w:rPr>
          <w:lang w:val="fr-FR"/>
        </w:rPr>
        <w:t> </w:t>
      </w:r>
      <w:r w:rsidRPr="003535F9">
        <w:rPr>
          <w:lang w:val="fr-FR"/>
        </w:rPr>
        <w:t>Draft</w:t>
      </w:r>
      <w:r w:rsidR="00333D59" w:rsidRPr="003535F9">
        <w:rPr>
          <w:lang w:val="fr-FR"/>
        </w:rPr>
        <w:t> </w:t>
      </w:r>
      <w:r w:rsidRPr="003535F9">
        <w:rPr>
          <w:lang w:val="fr-FR"/>
        </w:rPr>
        <w:t xml:space="preserve">1;  </w:t>
      </w:r>
    </w:p>
    <w:p w:rsidR="00181885" w:rsidRPr="003535F9" w:rsidRDefault="00181885" w:rsidP="00070EC8">
      <w:pPr>
        <w:tabs>
          <w:tab w:val="left" w:pos="567"/>
          <w:tab w:val="left" w:pos="1134"/>
          <w:tab w:val="left" w:pos="5387"/>
        </w:tabs>
        <w:spacing w:after="60"/>
        <w:rPr>
          <w:highlight w:val="yellow"/>
          <w:lang w:val="fr-FR"/>
        </w:rPr>
      </w:pPr>
      <w:r w:rsidRPr="003535F9">
        <w:rPr>
          <w:lang w:val="fr-FR"/>
        </w:rPr>
        <w:tab/>
        <w:t>d)</w:t>
      </w:r>
      <w:r w:rsidRPr="003535F9">
        <w:rPr>
          <w:lang w:val="fr-FR"/>
        </w:rPr>
        <w:tab/>
      </w:r>
      <w:r w:rsidR="00333D59" w:rsidRPr="003535F9">
        <w:rPr>
          <w:lang w:val="fr-FR"/>
        </w:rPr>
        <w:t>noter que, sous réserve d</w:t>
      </w:r>
      <w:r w:rsidR="00FF6634" w:rsidRPr="003535F9">
        <w:rPr>
          <w:lang w:val="fr-FR"/>
        </w:rPr>
        <w:t xml:space="preserve">e son </w:t>
      </w:r>
      <w:r w:rsidR="00333D59" w:rsidRPr="003535F9">
        <w:rPr>
          <w:lang w:val="fr-FR"/>
        </w:rPr>
        <w:t xml:space="preserve">approbation </w:t>
      </w:r>
      <w:r w:rsidR="00FF6634" w:rsidRPr="003535F9">
        <w:rPr>
          <w:lang w:val="fr-FR"/>
        </w:rPr>
        <w:t>par le</w:t>
      </w:r>
      <w:r w:rsidR="00333D59" w:rsidRPr="003535F9">
        <w:rPr>
          <w:lang w:val="fr-FR"/>
        </w:rPr>
        <w:t xml:space="preserve"> TC et </w:t>
      </w:r>
      <w:r w:rsidR="00FF6634" w:rsidRPr="003535F9">
        <w:rPr>
          <w:lang w:val="fr-FR"/>
        </w:rPr>
        <w:t>le</w:t>
      </w:r>
      <w:r w:rsidR="00333D59" w:rsidRPr="003535F9">
        <w:rPr>
          <w:lang w:val="fr-FR"/>
        </w:rPr>
        <w:t xml:space="preserve"> CAJ, une version préliminaire </w:t>
      </w:r>
      <w:r w:rsidR="00FF6634" w:rsidRPr="003535F9">
        <w:rPr>
          <w:lang w:val="fr-FR"/>
        </w:rPr>
        <w:t xml:space="preserve">approuvée </w:t>
      </w:r>
      <w:r w:rsidR="00333D59" w:rsidRPr="003535F9">
        <w:rPr>
          <w:lang w:val="fr-FR"/>
        </w:rPr>
        <w:t>du document </w:t>
      </w:r>
      <w:r w:rsidRPr="003535F9">
        <w:rPr>
          <w:lang w:val="fr-FR"/>
        </w:rPr>
        <w:t xml:space="preserve">UPOV/INF/22/7 </w:t>
      </w:r>
      <w:r w:rsidR="00333D59" w:rsidRPr="003535F9">
        <w:rPr>
          <w:lang w:val="fr-FR"/>
        </w:rPr>
        <w:t>sera présenté</w:t>
      </w:r>
      <w:r w:rsidR="00FF6634" w:rsidRPr="003535F9">
        <w:rPr>
          <w:lang w:val="fr-FR"/>
        </w:rPr>
        <w:t>e</w:t>
      </w:r>
      <w:r w:rsidR="00333D59" w:rsidRPr="003535F9">
        <w:rPr>
          <w:lang w:val="fr-FR"/>
        </w:rPr>
        <w:t xml:space="preserve"> au Conseil pour adoption en </w:t>
      </w:r>
      <w:r w:rsidRPr="003535F9">
        <w:rPr>
          <w:lang w:val="fr-FR"/>
        </w:rPr>
        <w:t>2020;</w:t>
      </w:r>
    </w:p>
    <w:p w:rsidR="00181885" w:rsidRPr="003535F9" w:rsidRDefault="00181885" w:rsidP="00070EC8">
      <w:pPr>
        <w:tabs>
          <w:tab w:val="left" w:pos="567"/>
          <w:tab w:val="left" w:pos="1134"/>
          <w:tab w:val="left" w:pos="5387"/>
        </w:tabs>
        <w:spacing w:after="60"/>
        <w:rPr>
          <w:lang w:val="fr-FR"/>
        </w:rPr>
      </w:pPr>
      <w:r w:rsidRPr="003535F9">
        <w:rPr>
          <w:lang w:val="fr-FR"/>
        </w:rPr>
        <w:tab/>
        <w:t>e)</w:t>
      </w:r>
      <w:r w:rsidRPr="003535F9">
        <w:rPr>
          <w:lang w:val="fr-FR"/>
        </w:rPr>
        <w:tab/>
      </w:r>
      <w:r w:rsidR="00333D59" w:rsidRPr="003535F9">
        <w:rPr>
          <w:lang w:val="fr-FR"/>
        </w:rPr>
        <w:t xml:space="preserve">prendre note des réponses des membres de l’Union </w:t>
      </w:r>
      <w:r w:rsidR="00FF6634" w:rsidRPr="003535F9">
        <w:rPr>
          <w:lang w:val="fr-FR"/>
        </w:rPr>
        <w:t>à</w:t>
      </w:r>
      <w:r w:rsidR="00333D59" w:rsidRPr="003535F9">
        <w:rPr>
          <w:lang w:val="fr-FR"/>
        </w:rPr>
        <w:t xml:space="preserve"> la circulaire </w:t>
      </w:r>
      <w:r w:rsidRPr="003535F9">
        <w:rPr>
          <w:lang w:val="fr-FR"/>
        </w:rPr>
        <w:t>E</w:t>
      </w:r>
      <w:r w:rsidR="00FF6634" w:rsidRPr="003535F9">
        <w:rPr>
          <w:lang w:val="fr-FR"/>
        </w:rPr>
        <w:noBreakHyphen/>
      </w:r>
      <w:r w:rsidRPr="003535F9">
        <w:rPr>
          <w:lang w:val="fr-FR"/>
        </w:rPr>
        <w:t>20/017,</w:t>
      </w:r>
      <w:r w:rsidR="005A3825" w:rsidRPr="003535F9">
        <w:rPr>
          <w:lang w:val="fr-FR"/>
        </w:rPr>
        <w:t xml:space="preserve"> </w:t>
      </w:r>
      <w:r w:rsidR="00333D59" w:rsidRPr="003535F9">
        <w:rPr>
          <w:lang w:val="fr-FR"/>
        </w:rPr>
        <w:t>reprodui</w:t>
      </w:r>
      <w:r w:rsidR="00B81D27" w:rsidRPr="003535F9">
        <w:rPr>
          <w:lang w:val="fr-FR"/>
        </w:rPr>
        <w:t>t</w:t>
      </w:r>
      <w:r w:rsidR="00333D59" w:rsidRPr="003535F9">
        <w:rPr>
          <w:lang w:val="fr-FR"/>
        </w:rPr>
        <w:t xml:space="preserve">es à l’annexe I du présent </w:t>
      </w:r>
      <w:r w:rsidRPr="003535F9">
        <w:rPr>
          <w:lang w:val="fr-FR"/>
        </w:rPr>
        <w:t>document;</w:t>
      </w:r>
    </w:p>
    <w:p w:rsidR="005D738B" w:rsidRPr="003535F9" w:rsidRDefault="005D738B" w:rsidP="00070EC8">
      <w:pPr>
        <w:tabs>
          <w:tab w:val="left" w:pos="567"/>
          <w:tab w:val="left" w:pos="1134"/>
          <w:tab w:val="left" w:pos="5387"/>
        </w:tabs>
        <w:spacing w:after="60"/>
        <w:rPr>
          <w:lang w:val="fr-FR"/>
        </w:rPr>
      </w:pPr>
      <w:r w:rsidRPr="003535F9">
        <w:rPr>
          <w:lang w:val="fr-FR"/>
        </w:rPr>
        <w:tab/>
        <w:t>f)</w:t>
      </w:r>
      <w:r w:rsidRPr="003535F9">
        <w:rPr>
          <w:lang w:val="fr-FR"/>
        </w:rPr>
        <w:tab/>
      </w:r>
      <w:r w:rsidR="00333D59" w:rsidRPr="003535F9">
        <w:rPr>
          <w:lang w:val="fr-FR"/>
        </w:rPr>
        <w:t xml:space="preserve">examiner la demande présentée par le </w:t>
      </w:r>
      <w:r w:rsidRPr="003535F9">
        <w:rPr>
          <w:lang w:val="fr-FR"/>
        </w:rPr>
        <w:t>TWV</w:t>
      </w:r>
      <w:r w:rsidR="00333D59" w:rsidRPr="003535F9">
        <w:rPr>
          <w:lang w:val="fr-FR"/>
        </w:rPr>
        <w:t xml:space="preserve"> à sa cinquante</w:t>
      </w:r>
      <w:r w:rsidR="00333D59" w:rsidRPr="003535F9">
        <w:rPr>
          <w:lang w:val="fr-FR"/>
        </w:rPr>
        <w:noBreakHyphen/>
        <w:t>quatrième session tendant à ce que la classe </w:t>
      </w:r>
      <w:r w:rsidRPr="003535F9">
        <w:rPr>
          <w:lang w:val="fr-FR"/>
        </w:rPr>
        <w:t xml:space="preserve">205B </w:t>
      </w:r>
      <w:r w:rsidR="00333D59" w:rsidRPr="003535F9">
        <w:rPr>
          <w:lang w:val="fr-FR"/>
        </w:rPr>
        <w:t xml:space="preserve">ne soit pas introduite dans le </w:t>
      </w:r>
      <w:r w:rsidRPr="003535F9">
        <w:rPr>
          <w:lang w:val="fr-FR"/>
        </w:rPr>
        <w:t>document</w:t>
      </w:r>
      <w:r w:rsidR="00333D59" w:rsidRPr="003535F9">
        <w:rPr>
          <w:lang w:val="fr-FR"/>
        </w:rPr>
        <w:t> </w:t>
      </w:r>
      <w:r w:rsidRPr="003535F9">
        <w:rPr>
          <w:lang w:val="fr-FR"/>
        </w:rPr>
        <w:t>UPOV/EXN/DEN/1</w:t>
      </w:r>
      <w:r w:rsidR="005A3825" w:rsidRPr="003535F9">
        <w:rPr>
          <w:lang w:val="fr-FR"/>
        </w:rPr>
        <w:t xml:space="preserve"> (</w:t>
      </w:r>
      <w:r w:rsidR="00B81D27" w:rsidRPr="003535F9">
        <w:rPr>
          <w:lang w:val="fr-FR"/>
        </w:rPr>
        <w:t xml:space="preserve">voir le </w:t>
      </w:r>
      <w:r w:rsidR="005A3825" w:rsidRPr="003535F9">
        <w:rPr>
          <w:lang w:val="fr-FR"/>
        </w:rPr>
        <w:t>paragraph</w:t>
      </w:r>
      <w:r w:rsidR="00B81D27" w:rsidRPr="003535F9">
        <w:rPr>
          <w:lang w:val="fr-FR"/>
        </w:rPr>
        <w:t>e </w:t>
      </w:r>
      <w:r w:rsidR="005A3825" w:rsidRPr="003535F9">
        <w:rPr>
          <w:lang w:val="fr-FR"/>
        </w:rPr>
        <w:t>25)</w:t>
      </w:r>
      <w:r w:rsidRPr="003535F9">
        <w:rPr>
          <w:lang w:val="fr-FR"/>
        </w:rPr>
        <w:t xml:space="preserve">;  </w:t>
      </w:r>
    </w:p>
    <w:p w:rsidR="00181885" w:rsidRPr="003535F9" w:rsidRDefault="005D738B" w:rsidP="00070EC8">
      <w:pPr>
        <w:tabs>
          <w:tab w:val="left" w:pos="567"/>
          <w:tab w:val="left" w:pos="1134"/>
          <w:tab w:val="left" w:pos="5387"/>
        </w:tabs>
        <w:spacing w:after="60"/>
        <w:rPr>
          <w:lang w:val="fr-FR"/>
        </w:rPr>
      </w:pPr>
      <w:r w:rsidRPr="003535F9">
        <w:rPr>
          <w:lang w:val="fr-FR"/>
        </w:rPr>
        <w:tab/>
        <w:t>g</w:t>
      </w:r>
      <w:r w:rsidR="00181885" w:rsidRPr="003535F9">
        <w:rPr>
          <w:lang w:val="fr-FR"/>
        </w:rPr>
        <w:t>)</w:t>
      </w:r>
      <w:r w:rsidR="00181885" w:rsidRPr="003535F9">
        <w:rPr>
          <w:lang w:val="fr-FR"/>
        </w:rPr>
        <w:tab/>
      </w:r>
      <w:r w:rsidR="00B81D27" w:rsidRPr="003535F9">
        <w:rPr>
          <w:lang w:val="fr-FR"/>
        </w:rPr>
        <w:t xml:space="preserve">examiner la proposition de révision du </w:t>
      </w:r>
      <w:r w:rsidR="003207A7" w:rsidRPr="003535F9">
        <w:rPr>
          <w:lang w:val="fr-FR"/>
        </w:rPr>
        <w:t>document UPOV/EXN/DEN “</w:t>
      </w:r>
      <w:r w:rsidR="00763A74" w:rsidRPr="003535F9">
        <w:rPr>
          <w:lang w:val="fr-FR"/>
        </w:rPr>
        <w:t>Notes explicatives concernant les dénominations variétales en vertu de la Convention UPOV</w:t>
      </w:r>
      <w:r w:rsidR="003207A7" w:rsidRPr="003535F9">
        <w:rPr>
          <w:lang w:val="fr-FR"/>
        </w:rPr>
        <w:t>”</w:t>
      </w:r>
      <w:r w:rsidR="00763A74" w:rsidRPr="003535F9">
        <w:rPr>
          <w:lang w:val="fr-FR"/>
        </w:rPr>
        <w:t xml:space="preserve"> sur la base du </w:t>
      </w:r>
      <w:r w:rsidR="00181885" w:rsidRPr="003535F9">
        <w:rPr>
          <w:lang w:val="fr-FR"/>
        </w:rPr>
        <w:t>document</w:t>
      </w:r>
      <w:r w:rsidR="00763A74" w:rsidRPr="003535F9">
        <w:rPr>
          <w:lang w:val="fr-FR"/>
        </w:rPr>
        <w:t> </w:t>
      </w:r>
      <w:r w:rsidR="00181885" w:rsidRPr="003535F9">
        <w:rPr>
          <w:lang w:val="fr-FR"/>
        </w:rPr>
        <w:t>UPOV/EXN/DEN/1</w:t>
      </w:r>
      <w:r w:rsidR="00763A74" w:rsidRPr="003535F9">
        <w:rPr>
          <w:lang w:val="fr-FR"/>
        </w:rPr>
        <w:t> </w:t>
      </w:r>
      <w:r w:rsidR="00181885" w:rsidRPr="003535F9">
        <w:rPr>
          <w:lang w:val="fr-FR"/>
        </w:rPr>
        <w:t>Draft</w:t>
      </w:r>
      <w:r w:rsidR="00763A74" w:rsidRPr="003535F9">
        <w:rPr>
          <w:lang w:val="fr-FR"/>
        </w:rPr>
        <w:t> </w:t>
      </w:r>
      <w:r w:rsidR="00181885" w:rsidRPr="003535F9">
        <w:rPr>
          <w:lang w:val="fr-FR"/>
        </w:rPr>
        <w:t xml:space="preserve">4;  </w:t>
      </w:r>
    </w:p>
    <w:p w:rsidR="00DB7326" w:rsidRPr="003535F9" w:rsidRDefault="00DB7326" w:rsidP="00070EC8">
      <w:pPr>
        <w:tabs>
          <w:tab w:val="left" w:pos="567"/>
          <w:tab w:val="left" w:pos="1134"/>
          <w:tab w:val="left" w:pos="5387"/>
        </w:tabs>
        <w:spacing w:after="60"/>
        <w:rPr>
          <w:lang w:val="fr-FR"/>
        </w:rPr>
      </w:pPr>
      <w:r w:rsidRPr="00DB51C4">
        <w:rPr>
          <w:strike/>
          <w:lang w:val="fr-FR"/>
        </w:rPr>
        <w:tab/>
      </w:r>
      <w:r w:rsidRPr="00DB51C4">
        <w:rPr>
          <w:strike/>
          <w:highlight w:val="yellow"/>
          <w:lang w:val="fr-FR"/>
        </w:rPr>
        <w:t>h</w:t>
      </w:r>
      <w:r w:rsidR="00181885" w:rsidRPr="00DB51C4">
        <w:rPr>
          <w:strike/>
          <w:highlight w:val="yellow"/>
          <w:lang w:val="fr-FR"/>
        </w:rPr>
        <w:t>)</w:t>
      </w:r>
      <w:r w:rsidR="00181885" w:rsidRPr="00DB51C4">
        <w:rPr>
          <w:strike/>
          <w:highlight w:val="yellow"/>
          <w:lang w:val="fr-FR"/>
        </w:rPr>
        <w:tab/>
      </w:r>
      <w:r w:rsidR="00763A74" w:rsidRPr="00DB51C4">
        <w:rPr>
          <w:strike/>
          <w:highlight w:val="yellow"/>
          <w:lang w:val="fr-FR"/>
        </w:rPr>
        <w:t xml:space="preserve">noter que, sous réserve de </w:t>
      </w:r>
      <w:r w:rsidR="00FF6634" w:rsidRPr="00DB51C4">
        <w:rPr>
          <w:strike/>
          <w:highlight w:val="yellow"/>
          <w:lang w:val="fr-FR"/>
        </w:rPr>
        <w:t xml:space="preserve">son </w:t>
      </w:r>
      <w:r w:rsidR="00763A74" w:rsidRPr="00DB51C4">
        <w:rPr>
          <w:strike/>
          <w:highlight w:val="yellow"/>
          <w:lang w:val="fr-FR"/>
        </w:rPr>
        <w:t xml:space="preserve">approbation </w:t>
      </w:r>
      <w:r w:rsidR="00FF6634" w:rsidRPr="00DB51C4">
        <w:rPr>
          <w:strike/>
          <w:highlight w:val="yellow"/>
          <w:lang w:val="fr-FR"/>
        </w:rPr>
        <w:t>par le</w:t>
      </w:r>
      <w:r w:rsidR="00763A74" w:rsidRPr="00DB51C4">
        <w:rPr>
          <w:strike/>
          <w:highlight w:val="yellow"/>
          <w:lang w:val="fr-FR"/>
        </w:rPr>
        <w:t xml:space="preserve"> CAJ, une version préliminaire </w:t>
      </w:r>
      <w:r w:rsidR="00FF6634" w:rsidRPr="00DB51C4">
        <w:rPr>
          <w:strike/>
          <w:highlight w:val="yellow"/>
          <w:lang w:val="fr-FR"/>
        </w:rPr>
        <w:t xml:space="preserve">approuvée </w:t>
      </w:r>
      <w:r w:rsidR="00763A74" w:rsidRPr="00DB51C4">
        <w:rPr>
          <w:strike/>
          <w:highlight w:val="yellow"/>
          <w:lang w:val="fr-FR"/>
        </w:rPr>
        <w:t>du document </w:t>
      </w:r>
      <w:r w:rsidR="00181885" w:rsidRPr="00DB51C4">
        <w:rPr>
          <w:strike/>
          <w:highlight w:val="yellow"/>
          <w:lang w:val="fr-FR"/>
        </w:rPr>
        <w:t>UPOV/EXN/DEN</w:t>
      </w:r>
      <w:r w:rsidR="004C05B7" w:rsidRPr="00DB51C4">
        <w:rPr>
          <w:strike/>
          <w:highlight w:val="yellow"/>
          <w:lang w:val="fr-FR"/>
        </w:rPr>
        <w:t xml:space="preserve">/1 </w:t>
      </w:r>
      <w:r w:rsidR="00763A74" w:rsidRPr="00DB51C4">
        <w:rPr>
          <w:strike/>
          <w:highlight w:val="yellow"/>
          <w:lang w:val="fr-FR"/>
        </w:rPr>
        <w:t>sera présenté</w:t>
      </w:r>
      <w:r w:rsidR="00FF6634" w:rsidRPr="00DB51C4">
        <w:rPr>
          <w:strike/>
          <w:highlight w:val="yellow"/>
          <w:lang w:val="fr-FR"/>
        </w:rPr>
        <w:t>e</w:t>
      </w:r>
      <w:r w:rsidR="00763A74" w:rsidRPr="00DB51C4">
        <w:rPr>
          <w:strike/>
          <w:highlight w:val="yellow"/>
          <w:lang w:val="fr-FR"/>
        </w:rPr>
        <w:t xml:space="preserve"> au Conseil pour adoption en </w:t>
      </w:r>
      <w:r w:rsidRPr="00DB51C4">
        <w:rPr>
          <w:strike/>
          <w:highlight w:val="yellow"/>
          <w:lang w:val="fr-FR"/>
        </w:rPr>
        <w:t>2020</w:t>
      </w:r>
      <w:r w:rsidR="00DB51C4" w:rsidRPr="00DB51C4">
        <w:rPr>
          <w:rStyle w:val="EndnoteReference"/>
          <w:b/>
          <w:highlight w:val="yellow"/>
          <w:u w:val="single"/>
          <w:lang w:val="fr-FR"/>
        </w:rPr>
        <w:endnoteReference w:id="3"/>
      </w:r>
      <w:r w:rsidRPr="00DB51C4">
        <w:rPr>
          <w:strike/>
          <w:highlight w:val="yellow"/>
          <w:lang w:val="fr-FR"/>
        </w:rPr>
        <w:t>;</w:t>
      </w:r>
    </w:p>
    <w:p w:rsidR="00181885" w:rsidRPr="003535F9" w:rsidRDefault="00181885" w:rsidP="00070EC8">
      <w:pPr>
        <w:tabs>
          <w:tab w:val="left" w:pos="567"/>
          <w:tab w:val="left" w:pos="1134"/>
          <w:tab w:val="left" w:pos="5387"/>
        </w:tabs>
        <w:spacing w:after="60"/>
        <w:rPr>
          <w:lang w:val="fr-FR"/>
        </w:rPr>
      </w:pPr>
      <w:r w:rsidRPr="003535F9">
        <w:rPr>
          <w:lang w:val="fr-FR"/>
        </w:rPr>
        <w:tab/>
      </w:r>
      <w:r w:rsidR="00DB7326" w:rsidRPr="003535F9">
        <w:rPr>
          <w:lang w:val="fr-FR"/>
        </w:rPr>
        <w:t>i</w:t>
      </w:r>
      <w:r w:rsidRPr="003535F9">
        <w:rPr>
          <w:lang w:val="fr-FR"/>
        </w:rPr>
        <w:t>)</w:t>
      </w:r>
      <w:r w:rsidRPr="003535F9">
        <w:rPr>
          <w:lang w:val="fr-FR"/>
        </w:rPr>
        <w:tab/>
      </w:r>
      <w:r w:rsidR="00763A74" w:rsidRPr="003535F9">
        <w:rPr>
          <w:lang w:val="fr-FR"/>
        </w:rPr>
        <w:t xml:space="preserve">examiner le </w:t>
      </w:r>
      <w:r w:rsidRPr="003535F9">
        <w:rPr>
          <w:lang w:val="fr-FR"/>
        </w:rPr>
        <w:t>document</w:t>
      </w:r>
      <w:r w:rsidR="00210DCF" w:rsidRPr="003535F9">
        <w:rPr>
          <w:lang w:val="fr-FR"/>
        </w:rPr>
        <w:t> </w:t>
      </w:r>
      <w:r w:rsidRPr="003535F9">
        <w:rPr>
          <w:lang w:val="fr-FR"/>
        </w:rPr>
        <w:t>TGP/5</w:t>
      </w:r>
      <w:r w:rsidR="004C05B7" w:rsidRPr="003535F9">
        <w:rPr>
          <w:lang w:val="fr-FR"/>
        </w:rPr>
        <w:t>:  Section 6/3</w:t>
      </w:r>
      <w:r w:rsidRPr="003535F9">
        <w:rPr>
          <w:lang w:val="fr-FR"/>
        </w:rPr>
        <w:t xml:space="preserve"> “</w:t>
      </w:r>
      <w:r w:rsidR="004C05B7" w:rsidRPr="003535F9">
        <w:rPr>
          <w:lang w:val="fr-FR"/>
        </w:rPr>
        <w:t xml:space="preserve">TGP 5 </w:t>
      </w:r>
      <w:r w:rsidR="00210DCF" w:rsidRPr="003535F9">
        <w:rPr>
          <w:lang w:val="fr-FR"/>
        </w:rPr>
        <w:t>Expérience et coopération en matière d’examen DHS</w:t>
      </w:r>
      <w:r w:rsidR="00BE7E49" w:rsidRPr="003535F9">
        <w:rPr>
          <w:lang w:val="fr-FR"/>
        </w:rPr>
        <w:t>, Section 6</w:t>
      </w:r>
      <w:r w:rsidRPr="003535F9">
        <w:rPr>
          <w:lang w:val="fr-FR"/>
        </w:rPr>
        <w:t>:</w:t>
      </w:r>
      <w:r w:rsidR="000C1767" w:rsidRPr="003535F9">
        <w:rPr>
          <w:lang w:val="fr-FR"/>
        </w:rPr>
        <w:t>  </w:t>
      </w:r>
      <w:r w:rsidR="00210DCF" w:rsidRPr="003535F9">
        <w:rPr>
          <w:lang w:val="fr-FR"/>
        </w:rPr>
        <w:t>Rapport UPOV d’examen technique et formulaire UPOV de description variétale</w:t>
      </w:r>
      <w:r w:rsidRPr="003535F9">
        <w:rPr>
          <w:lang w:val="fr-FR"/>
        </w:rPr>
        <w:t>”</w:t>
      </w:r>
      <w:r w:rsidR="00210DCF" w:rsidRPr="003535F9">
        <w:rPr>
          <w:lang w:val="fr-FR"/>
        </w:rPr>
        <w:t xml:space="preserve"> sur la base du d</w:t>
      </w:r>
      <w:r w:rsidR="004C05B7" w:rsidRPr="003535F9">
        <w:rPr>
          <w:lang w:val="fr-FR"/>
        </w:rPr>
        <w:t>ocument </w:t>
      </w:r>
      <w:r w:rsidR="004C05B7" w:rsidRPr="003535F9">
        <w:rPr>
          <w:spacing w:val="-2"/>
          <w:lang w:val="fr-FR"/>
        </w:rPr>
        <w:t>TGP/5:  Section 6/3 Draft 1</w:t>
      </w:r>
      <w:r w:rsidRPr="003535F9">
        <w:rPr>
          <w:lang w:val="fr-FR"/>
        </w:rPr>
        <w:t>;</w:t>
      </w:r>
    </w:p>
    <w:p w:rsidR="004C05B7" w:rsidRPr="003535F9" w:rsidRDefault="00DB7326" w:rsidP="00070EC8">
      <w:pPr>
        <w:tabs>
          <w:tab w:val="left" w:pos="567"/>
          <w:tab w:val="left" w:pos="1134"/>
          <w:tab w:val="left" w:pos="5387"/>
        </w:tabs>
        <w:spacing w:after="60"/>
        <w:rPr>
          <w:lang w:val="fr-FR"/>
        </w:rPr>
      </w:pPr>
      <w:r w:rsidRPr="003535F9">
        <w:rPr>
          <w:lang w:val="fr-FR"/>
        </w:rPr>
        <w:tab/>
        <w:t>j</w:t>
      </w:r>
      <w:r w:rsidR="004C05B7" w:rsidRPr="003535F9">
        <w:rPr>
          <w:lang w:val="fr-FR"/>
        </w:rPr>
        <w:t>)</w:t>
      </w:r>
      <w:r w:rsidR="004C05B7" w:rsidRPr="003535F9">
        <w:rPr>
          <w:lang w:val="fr-FR"/>
        </w:rPr>
        <w:tab/>
      </w:r>
      <w:r w:rsidR="00210DCF" w:rsidRPr="003535F9">
        <w:rPr>
          <w:lang w:val="fr-FR"/>
        </w:rPr>
        <w:t>noter que, sous réserve de l’approbation du CAJ, une version préliminaire du document </w:t>
      </w:r>
      <w:r w:rsidR="000C1767" w:rsidRPr="003535F9">
        <w:rPr>
          <w:lang w:val="fr-FR"/>
        </w:rPr>
        <w:t>TGP/5:  </w:t>
      </w:r>
      <w:r w:rsidR="004C05B7" w:rsidRPr="003535F9">
        <w:rPr>
          <w:lang w:val="fr-FR"/>
        </w:rPr>
        <w:t xml:space="preserve">Section 6/3 </w:t>
      </w:r>
      <w:r w:rsidR="00210DCF" w:rsidRPr="003535F9">
        <w:rPr>
          <w:lang w:val="fr-FR"/>
        </w:rPr>
        <w:t xml:space="preserve">ayant fait l’objet d’un accord sera présenté au Conseil pour adoption en </w:t>
      </w:r>
      <w:r w:rsidR="004C05B7" w:rsidRPr="003535F9">
        <w:rPr>
          <w:lang w:val="fr-FR"/>
        </w:rPr>
        <w:t>2020</w:t>
      </w:r>
      <w:r w:rsidR="00A24F64" w:rsidRPr="003535F9">
        <w:rPr>
          <w:lang w:val="fr-FR"/>
        </w:rPr>
        <w:t>;</w:t>
      </w:r>
    </w:p>
    <w:p w:rsidR="00181885" w:rsidRPr="003535F9" w:rsidRDefault="00181885" w:rsidP="00070EC8">
      <w:pPr>
        <w:tabs>
          <w:tab w:val="left" w:pos="567"/>
          <w:tab w:val="left" w:pos="1134"/>
          <w:tab w:val="left" w:pos="5387"/>
        </w:tabs>
        <w:spacing w:after="60"/>
        <w:rPr>
          <w:lang w:val="fr-FR"/>
        </w:rPr>
      </w:pPr>
      <w:r w:rsidRPr="003535F9">
        <w:rPr>
          <w:lang w:val="fr-FR"/>
        </w:rPr>
        <w:tab/>
      </w:r>
      <w:r w:rsidR="00DB7326" w:rsidRPr="003535F9">
        <w:rPr>
          <w:lang w:val="fr-FR"/>
        </w:rPr>
        <w:t>k</w:t>
      </w:r>
      <w:r w:rsidRPr="003535F9">
        <w:rPr>
          <w:lang w:val="fr-FR"/>
        </w:rPr>
        <w:t>)</w:t>
      </w:r>
      <w:r w:rsidRPr="003535F9">
        <w:rPr>
          <w:lang w:val="fr-FR"/>
        </w:rPr>
        <w:tab/>
      </w:r>
      <w:r w:rsidR="00210DCF" w:rsidRPr="003535F9">
        <w:rPr>
          <w:lang w:val="fr-FR"/>
        </w:rPr>
        <w:t xml:space="preserve">examiner le </w:t>
      </w:r>
      <w:r w:rsidR="004C05B7" w:rsidRPr="003535F9">
        <w:rPr>
          <w:lang w:val="fr-FR"/>
        </w:rPr>
        <w:t>document TGP/7/8 “</w:t>
      </w:r>
      <w:r w:rsidR="00F23409" w:rsidRPr="003535F9">
        <w:rPr>
          <w:lang w:val="fr-FR"/>
        </w:rPr>
        <w:t>Élaboration des principes directeurs d’examen</w:t>
      </w:r>
      <w:r w:rsidR="004C05B7" w:rsidRPr="003535F9">
        <w:rPr>
          <w:lang w:val="fr-FR"/>
        </w:rPr>
        <w:t>”</w:t>
      </w:r>
      <w:r w:rsidR="00F23409" w:rsidRPr="003535F9">
        <w:rPr>
          <w:lang w:val="fr-FR"/>
        </w:rPr>
        <w:t xml:space="preserve"> sur la base du </w:t>
      </w:r>
      <w:r w:rsidR="00B61A35" w:rsidRPr="003535F9">
        <w:rPr>
          <w:lang w:val="fr-FR"/>
        </w:rPr>
        <w:t>document </w:t>
      </w:r>
      <w:r w:rsidRPr="003535F9">
        <w:rPr>
          <w:lang w:val="fr-FR"/>
        </w:rPr>
        <w:t>TGP/7/8</w:t>
      </w:r>
      <w:r w:rsidR="004C05B7" w:rsidRPr="003535F9">
        <w:rPr>
          <w:lang w:val="fr-FR"/>
        </w:rPr>
        <w:t> </w:t>
      </w:r>
      <w:r w:rsidRPr="003535F9">
        <w:rPr>
          <w:lang w:val="fr-FR"/>
        </w:rPr>
        <w:t>Draft</w:t>
      </w:r>
      <w:r w:rsidR="004C05B7" w:rsidRPr="003535F9">
        <w:rPr>
          <w:lang w:val="fr-FR"/>
        </w:rPr>
        <w:t> </w:t>
      </w:r>
      <w:r w:rsidRPr="003535F9">
        <w:rPr>
          <w:lang w:val="fr-FR"/>
        </w:rPr>
        <w:t>1;</w:t>
      </w:r>
    </w:p>
    <w:p w:rsidR="004C05B7" w:rsidRPr="003535F9" w:rsidRDefault="00DB7326" w:rsidP="00070EC8">
      <w:pPr>
        <w:tabs>
          <w:tab w:val="left" w:pos="567"/>
          <w:tab w:val="left" w:pos="1134"/>
          <w:tab w:val="left" w:pos="5387"/>
        </w:tabs>
        <w:spacing w:after="60"/>
        <w:rPr>
          <w:lang w:val="fr-FR"/>
        </w:rPr>
      </w:pPr>
      <w:r w:rsidRPr="003535F9">
        <w:rPr>
          <w:lang w:val="fr-FR"/>
        </w:rPr>
        <w:tab/>
        <w:t>l</w:t>
      </w:r>
      <w:r w:rsidR="004C05B7" w:rsidRPr="003535F9">
        <w:rPr>
          <w:lang w:val="fr-FR"/>
        </w:rPr>
        <w:t>)</w:t>
      </w:r>
      <w:r w:rsidR="004C05B7" w:rsidRPr="003535F9">
        <w:rPr>
          <w:lang w:val="fr-FR"/>
        </w:rPr>
        <w:tab/>
      </w:r>
      <w:r w:rsidR="00F23409" w:rsidRPr="003535F9">
        <w:rPr>
          <w:lang w:val="fr-FR"/>
        </w:rPr>
        <w:t xml:space="preserve">noter que, sous réserve de </w:t>
      </w:r>
      <w:r w:rsidR="00FF6634" w:rsidRPr="003535F9">
        <w:rPr>
          <w:lang w:val="fr-FR"/>
        </w:rPr>
        <w:t xml:space="preserve">son </w:t>
      </w:r>
      <w:r w:rsidR="00F23409" w:rsidRPr="003535F9">
        <w:rPr>
          <w:lang w:val="fr-FR"/>
        </w:rPr>
        <w:t xml:space="preserve">approbation </w:t>
      </w:r>
      <w:r w:rsidR="00FF6634" w:rsidRPr="003535F9">
        <w:rPr>
          <w:lang w:val="fr-FR"/>
        </w:rPr>
        <w:t>par le</w:t>
      </w:r>
      <w:r w:rsidR="00F23409" w:rsidRPr="003535F9">
        <w:rPr>
          <w:lang w:val="fr-FR"/>
        </w:rPr>
        <w:t xml:space="preserve"> CAJ, une version préliminaire </w:t>
      </w:r>
      <w:r w:rsidR="00FF6634" w:rsidRPr="003535F9">
        <w:rPr>
          <w:lang w:val="fr-FR"/>
        </w:rPr>
        <w:t xml:space="preserve">approuvée </w:t>
      </w:r>
      <w:r w:rsidR="00F23409" w:rsidRPr="003535F9">
        <w:rPr>
          <w:lang w:val="fr-FR"/>
        </w:rPr>
        <w:t>du document </w:t>
      </w:r>
      <w:r w:rsidR="004C05B7" w:rsidRPr="003535F9">
        <w:rPr>
          <w:lang w:val="fr-FR"/>
        </w:rPr>
        <w:t xml:space="preserve">TGP/7/8 </w:t>
      </w:r>
      <w:r w:rsidR="00F23409" w:rsidRPr="003535F9">
        <w:rPr>
          <w:lang w:val="fr-FR"/>
        </w:rPr>
        <w:t>sera présenté</w:t>
      </w:r>
      <w:r w:rsidR="00FF6634" w:rsidRPr="003535F9">
        <w:rPr>
          <w:lang w:val="fr-FR"/>
        </w:rPr>
        <w:t>e</w:t>
      </w:r>
      <w:r w:rsidR="00F23409" w:rsidRPr="003535F9">
        <w:rPr>
          <w:lang w:val="fr-FR"/>
        </w:rPr>
        <w:t xml:space="preserve"> au Conseil pour adoption en </w:t>
      </w:r>
      <w:r w:rsidR="004C05B7" w:rsidRPr="003535F9">
        <w:rPr>
          <w:lang w:val="fr-FR"/>
        </w:rPr>
        <w:t>2020</w:t>
      </w:r>
      <w:r w:rsidR="00A24F64" w:rsidRPr="003535F9">
        <w:rPr>
          <w:lang w:val="fr-FR"/>
        </w:rPr>
        <w:t>;</w:t>
      </w:r>
    </w:p>
    <w:p w:rsidR="00181885" w:rsidRPr="003535F9" w:rsidRDefault="00181885" w:rsidP="00070EC8">
      <w:pPr>
        <w:tabs>
          <w:tab w:val="left" w:pos="567"/>
          <w:tab w:val="left" w:pos="1134"/>
          <w:tab w:val="left" w:pos="5387"/>
        </w:tabs>
        <w:spacing w:after="60"/>
        <w:rPr>
          <w:lang w:val="fr-FR"/>
        </w:rPr>
      </w:pPr>
      <w:r w:rsidRPr="003535F9">
        <w:rPr>
          <w:lang w:val="fr-FR"/>
        </w:rPr>
        <w:tab/>
      </w:r>
      <w:r w:rsidR="00DB7326" w:rsidRPr="003535F9">
        <w:rPr>
          <w:lang w:val="fr-FR"/>
        </w:rPr>
        <w:t>m</w:t>
      </w:r>
      <w:r w:rsidRPr="003535F9">
        <w:rPr>
          <w:lang w:val="fr-FR"/>
        </w:rPr>
        <w:t>)</w:t>
      </w:r>
      <w:r w:rsidRPr="003535F9">
        <w:rPr>
          <w:lang w:val="fr-FR"/>
        </w:rPr>
        <w:tab/>
      </w:r>
      <w:r w:rsidR="00E331AE" w:rsidRPr="003535F9">
        <w:rPr>
          <w:lang w:val="fr-FR"/>
        </w:rPr>
        <w:t xml:space="preserve">examiner le </w:t>
      </w:r>
      <w:r w:rsidR="00A24F64" w:rsidRPr="003535F9">
        <w:rPr>
          <w:lang w:val="fr-FR"/>
        </w:rPr>
        <w:t>document</w:t>
      </w:r>
      <w:r w:rsidR="00E331AE" w:rsidRPr="003535F9">
        <w:rPr>
          <w:lang w:val="fr-FR"/>
        </w:rPr>
        <w:t> </w:t>
      </w:r>
      <w:r w:rsidR="00A24F64" w:rsidRPr="003535F9">
        <w:rPr>
          <w:lang w:val="fr-FR"/>
        </w:rPr>
        <w:t>TGP/14/5 “</w:t>
      </w:r>
      <w:r w:rsidR="00E331AE" w:rsidRPr="003535F9">
        <w:rPr>
          <w:lang w:val="fr-FR"/>
        </w:rPr>
        <w:t>Glossaire de termes utilisés dans les documents de l</w:t>
      </w:r>
      <w:r w:rsidR="009F20A3" w:rsidRPr="003535F9">
        <w:rPr>
          <w:lang w:val="fr-FR"/>
        </w:rPr>
        <w:t>’</w:t>
      </w:r>
      <w:r w:rsidR="00E331AE" w:rsidRPr="003535F9">
        <w:rPr>
          <w:lang w:val="fr-FR"/>
        </w:rPr>
        <w:t>UPOV</w:t>
      </w:r>
      <w:r w:rsidR="00A24F64" w:rsidRPr="003535F9">
        <w:rPr>
          <w:lang w:val="fr-FR"/>
        </w:rPr>
        <w:t>”</w:t>
      </w:r>
      <w:r w:rsidR="00E331AE" w:rsidRPr="003535F9">
        <w:rPr>
          <w:lang w:val="fr-FR"/>
        </w:rPr>
        <w:t xml:space="preserve"> sur la base du </w:t>
      </w:r>
      <w:r w:rsidR="005A3825" w:rsidRPr="003535F9">
        <w:rPr>
          <w:lang w:val="fr-FR"/>
        </w:rPr>
        <w:t>document</w:t>
      </w:r>
      <w:r w:rsidR="00E331AE" w:rsidRPr="003535F9">
        <w:rPr>
          <w:lang w:val="fr-FR"/>
        </w:rPr>
        <w:t> </w:t>
      </w:r>
      <w:r w:rsidR="005A3825" w:rsidRPr="003535F9">
        <w:rPr>
          <w:lang w:val="fr-FR"/>
        </w:rPr>
        <w:t>TGP/14/5 Draft </w:t>
      </w:r>
      <w:r w:rsidRPr="003535F9">
        <w:rPr>
          <w:lang w:val="fr-FR"/>
        </w:rPr>
        <w:t>1;</w:t>
      </w:r>
    </w:p>
    <w:p w:rsidR="00A24F64" w:rsidRPr="003535F9" w:rsidRDefault="000C1767" w:rsidP="00070EC8">
      <w:pPr>
        <w:tabs>
          <w:tab w:val="left" w:pos="567"/>
          <w:tab w:val="left" w:pos="1134"/>
          <w:tab w:val="left" w:pos="5387"/>
        </w:tabs>
        <w:spacing w:after="60"/>
        <w:rPr>
          <w:lang w:val="fr-FR"/>
        </w:rPr>
      </w:pPr>
      <w:r w:rsidRPr="003535F9">
        <w:rPr>
          <w:lang w:val="fr-FR"/>
        </w:rPr>
        <w:lastRenderedPageBreak/>
        <w:tab/>
        <w:t>n</w:t>
      </w:r>
      <w:r w:rsidR="00A24F64" w:rsidRPr="003535F9">
        <w:rPr>
          <w:lang w:val="fr-FR"/>
        </w:rPr>
        <w:t>)</w:t>
      </w:r>
      <w:r w:rsidR="00A24F64" w:rsidRPr="003535F9">
        <w:rPr>
          <w:lang w:val="fr-FR"/>
        </w:rPr>
        <w:tab/>
      </w:r>
      <w:r w:rsidR="00E331AE" w:rsidRPr="003535F9">
        <w:rPr>
          <w:lang w:val="fr-FR"/>
        </w:rPr>
        <w:t xml:space="preserve">noter que, sous réserve de </w:t>
      </w:r>
      <w:r w:rsidR="00FF6634" w:rsidRPr="003535F9">
        <w:rPr>
          <w:lang w:val="fr-FR"/>
        </w:rPr>
        <w:t xml:space="preserve">son </w:t>
      </w:r>
      <w:r w:rsidR="00E331AE" w:rsidRPr="003535F9">
        <w:rPr>
          <w:lang w:val="fr-FR"/>
        </w:rPr>
        <w:t xml:space="preserve">approbation </w:t>
      </w:r>
      <w:r w:rsidR="00FF6634" w:rsidRPr="003535F9">
        <w:rPr>
          <w:lang w:val="fr-FR"/>
        </w:rPr>
        <w:t>par le</w:t>
      </w:r>
      <w:r w:rsidR="00E331AE" w:rsidRPr="003535F9">
        <w:rPr>
          <w:lang w:val="fr-FR"/>
        </w:rPr>
        <w:t xml:space="preserve"> CAJ, une version préliminaire </w:t>
      </w:r>
      <w:r w:rsidR="00FF6634" w:rsidRPr="003535F9">
        <w:rPr>
          <w:lang w:val="fr-FR"/>
        </w:rPr>
        <w:t xml:space="preserve">approuvée </w:t>
      </w:r>
      <w:r w:rsidR="00E331AE" w:rsidRPr="003535F9">
        <w:rPr>
          <w:lang w:val="fr-FR"/>
        </w:rPr>
        <w:t>du document </w:t>
      </w:r>
      <w:r w:rsidR="00A24F64" w:rsidRPr="003535F9">
        <w:rPr>
          <w:lang w:val="fr-FR"/>
        </w:rPr>
        <w:t xml:space="preserve">TGP/14/5 </w:t>
      </w:r>
      <w:r w:rsidR="00E331AE" w:rsidRPr="003535F9">
        <w:rPr>
          <w:lang w:val="fr-FR"/>
        </w:rPr>
        <w:t>sera présenté</w:t>
      </w:r>
      <w:r w:rsidR="00FF6634" w:rsidRPr="003535F9">
        <w:rPr>
          <w:lang w:val="fr-FR"/>
        </w:rPr>
        <w:t>e</w:t>
      </w:r>
      <w:r w:rsidR="00E331AE" w:rsidRPr="003535F9">
        <w:rPr>
          <w:lang w:val="fr-FR"/>
        </w:rPr>
        <w:t xml:space="preserve"> au Conseil pour adoption en </w:t>
      </w:r>
      <w:r w:rsidR="00A24F64" w:rsidRPr="003535F9">
        <w:rPr>
          <w:lang w:val="fr-FR"/>
        </w:rPr>
        <w:t>2020</w:t>
      </w:r>
      <w:r w:rsidR="00E331AE" w:rsidRPr="003535F9">
        <w:rPr>
          <w:lang w:val="fr-FR"/>
        </w:rPr>
        <w:t xml:space="preserve">;  </w:t>
      </w:r>
    </w:p>
    <w:p w:rsidR="00181885" w:rsidRPr="003535F9" w:rsidRDefault="0009010C" w:rsidP="00070EC8">
      <w:pPr>
        <w:tabs>
          <w:tab w:val="left" w:pos="567"/>
          <w:tab w:val="left" w:pos="1134"/>
          <w:tab w:val="left" w:pos="5387"/>
        </w:tabs>
        <w:spacing w:after="60"/>
        <w:rPr>
          <w:lang w:val="fr-FR"/>
        </w:rPr>
      </w:pPr>
      <w:r w:rsidRPr="003535F9">
        <w:rPr>
          <w:lang w:val="fr-FR"/>
        </w:rPr>
        <w:tab/>
      </w:r>
      <w:r w:rsidR="000C1767" w:rsidRPr="003535F9">
        <w:rPr>
          <w:lang w:val="fr-FR"/>
        </w:rPr>
        <w:t>o</w:t>
      </w:r>
      <w:r w:rsidRPr="003535F9">
        <w:rPr>
          <w:lang w:val="fr-FR"/>
        </w:rPr>
        <w:t>)</w:t>
      </w:r>
      <w:r w:rsidRPr="003535F9">
        <w:rPr>
          <w:lang w:val="fr-FR"/>
        </w:rPr>
        <w:tab/>
      </w:r>
      <w:r w:rsidR="00E331AE" w:rsidRPr="003535F9">
        <w:rPr>
          <w:lang w:val="fr-FR"/>
        </w:rPr>
        <w:t xml:space="preserve">examiner le </w:t>
      </w:r>
      <w:r w:rsidR="00A24F64" w:rsidRPr="003535F9">
        <w:rPr>
          <w:lang w:val="fr-FR"/>
        </w:rPr>
        <w:t>do</w:t>
      </w:r>
      <w:r w:rsidR="000C1767" w:rsidRPr="003535F9">
        <w:rPr>
          <w:lang w:val="fr-FR"/>
        </w:rPr>
        <w:t>cument</w:t>
      </w:r>
      <w:r w:rsidR="00E331AE" w:rsidRPr="003535F9">
        <w:rPr>
          <w:lang w:val="fr-FR"/>
        </w:rPr>
        <w:t> </w:t>
      </w:r>
      <w:r w:rsidR="000C1767" w:rsidRPr="003535F9">
        <w:rPr>
          <w:lang w:val="fr-FR"/>
        </w:rPr>
        <w:t xml:space="preserve">TGP/15/3 </w:t>
      </w:r>
      <w:r w:rsidR="00A24F64" w:rsidRPr="003535F9">
        <w:rPr>
          <w:lang w:val="fr-FR"/>
        </w:rPr>
        <w:t>“</w:t>
      </w:r>
      <w:r w:rsidR="00E331AE" w:rsidRPr="003535F9">
        <w:rPr>
          <w:lang w:val="fr-FR"/>
        </w:rPr>
        <w:t>Conseils en ce qui concerne l</w:t>
      </w:r>
      <w:r w:rsidR="009F20A3" w:rsidRPr="003535F9">
        <w:rPr>
          <w:lang w:val="fr-FR"/>
        </w:rPr>
        <w:t>’</w:t>
      </w:r>
      <w:r w:rsidR="00E331AE" w:rsidRPr="003535F9">
        <w:rPr>
          <w:lang w:val="fr-FR"/>
        </w:rPr>
        <w:t>utilisation des marqueurs biochimiques et moléculaires dans l</w:t>
      </w:r>
      <w:r w:rsidR="009F20A3" w:rsidRPr="003535F9">
        <w:rPr>
          <w:lang w:val="fr-FR"/>
        </w:rPr>
        <w:t>’</w:t>
      </w:r>
      <w:r w:rsidR="00E331AE" w:rsidRPr="003535F9">
        <w:rPr>
          <w:lang w:val="fr-FR"/>
        </w:rPr>
        <w:t>examen de la distinction, de l</w:t>
      </w:r>
      <w:r w:rsidR="009F20A3" w:rsidRPr="003535F9">
        <w:rPr>
          <w:lang w:val="fr-FR"/>
        </w:rPr>
        <w:t>’</w:t>
      </w:r>
      <w:r w:rsidR="00E331AE" w:rsidRPr="003535F9">
        <w:rPr>
          <w:lang w:val="fr-FR"/>
        </w:rPr>
        <w:t>homogénéité et de la stabilité (DHS</w:t>
      </w:r>
      <w:r w:rsidR="00A24F64" w:rsidRPr="003535F9">
        <w:rPr>
          <w:lang w:val="fr-FR"/>
        </w:rPr>
        <w:t>)”</w:t>
      </w:r>
      <w:r w:rsidR="00E331AE" w:rsidRPr="003535F9">
        <w:rPr>
          <w:lang w:val="fr-FR"/>
        </w:rPr>
        <w:t xml:space="preserve"> sur la base du </w:t>
      </w:r>
      <w:r w:rsidRPr="003535F9">
        <w:rPr>
          <w:lang w:val="fr-FR"/>
        </w:rPr>
        <w:t>document</w:t>
      </w:r>
      <w:r w:rsidR="00E331AE" w:rsidRPr="003535F9">
        <w:rPr>
          <w:lang w:val="fr-FR"/>
        </w:rPr>
        <w:t> </w:t>
      </w:r>
      <w:r w:rsidRPr="003535F9">
        <w:rPr>
          <w:lang w:val="fr-FR"/>
        </w:rPr>
        <w:t>TGP/15/3</w:t>
      </w:r>
      <w:r w:rsidR="00E331AE" w:rsidRPr="003535F9">
        <w:rPr>
          <w:lang w:val="fr-FR"/>
        </w:rPr>
        <w:t> </w:t>
      </w:r>
      <w:r w:rsidRPr="003535F9">
        <w:rPr>
          <w:lang w:val="fr-FR"/>
        </w:rPr>
        <w:t>Draft</w:t>
      </w:r>
      <w:r w:rsidR="00E331AE" w:rsidRPr="003535F9">
        <w:rPr>
          <w:lang w:val="fr-FR"/>
        </w:rPr>
        <w:t> </w:t>
      </w:r>
      <w:r w:rsidRPr="003535F9">
        <w:rPr>
          <w:lang w:val="fr-FR"/>
        </w:rPr>
        <w:t>1</w:t>
      </w:r>
      <w:r w:rsidR="00E94CAC" w:rsidRPr="003535F9">
        <w:rPr>
          <w:lang w:val="fr-FR"/>
        </w:rPr>
        <w:t>;</w:t>
      </w:r>
    </w:p>
    <w:p w:rsidR="00A24F64" w:rsidRPr="003535F9" w:rsidRDefault="000C1767" w:rsidP="00070EC8">
      <w:pPr>
        <w:tabs>
          <w:tab w:val="left" w:pos="567"/>
          <w:tab w:val="left" w:pos="1134"/>
          <w:tab w:val="left" w:pos="5387"/>
        </w:tabs>
        <w:spacing w:after="60"/>
        <w:rPr>
          <w:lang w:val="fr-FR"/>
        </w:rPr>
      </w:pPr>
      <w:r w:rsidRPr="003535F9">
        <w:rPr>
          <w:lang w:val="fr-FR"/>
        </w:rPr>
        <w:tab/>
        <w:t>p</w:t>
      </w:r>
      <w:r w:rsidR="00A24F64" w:rsidRPr="003535F9">
        <w:rPr>
          <w:lang w:val="fr-FR"/>
        </w:rPr>
        <w:t>)</w:t>
      </w:r>
      <w:r w:rsidR="00A24F64" w:rsidRPr="003535F9">
        <w:rPr>
          <w:lang w:val="fr-FR"/>
        </w:rPr>
        <w:tab/>
      </w:r>
      <w:r w:rsidR="00E331AE" w:rsidRPr="003535F9">
        <w:rPr>
          <w:lang w:val="fr-FR"/>
        </w:rPr>
        <w:t xml:space="preserve">noter que, sous réserve de </w:t>
      </w:r>
      <w:r w:rsidR="00FF6634" w:rsidRPr="003535F9">
        <w:rPr>
          <w:lang w:val="fr-FR"/>
        </w:rPr>
        <w:t xml:space="preserve">son </w:t>
      </w:r>
      <w:r w:rsidR="00E331AE" w:rsidRPr="003535F9">
        <w:rPr>
          <w:lang w:val="fr-FR"/>
        </w:rPr>
        <w:t xml:space="preserve">approbation </w:t>
      </w:r>
      <w:r w:rsidR="00FF6634" w:rsidRPr="003535F9">
        <w:rPr>
          <w:lang w:val="fr-FR"/>
        </w:rPr>
        <w:t>par le</w:t>
      </w:r>
      <w:r w:rsidR="00E331AE" w:rsidRPr="003535F9">
        <w:rPr>
          <w:lang w:val="fr-FR"/>
        </w:rPr>
        <w:t xml:space="preserve"> CAJ, une version préliminaire </w:t>
      </w:r>
      <w:r w:rsidR="00FF6634" w:rsidRPr="003535F9">
        <w:rPr>
          <w:lang w:val="fr-FR"/>
        </w:rPr>
        <w:t xml:space="preserve">approuvée </w:t>
      </w:r>
      <w:r w:rsidR="00E331AE" w:rsidRPr="003535F9">
        <w:rPr>
          <w:lang w:val="fr-FR"/>
        </w:rPr>
        <w:t>du document </w:t>
      </w:r>
      <w:r w:rsidR="00A24F64" w:rsidRPr="003535F9">
        <w:rPr>
          <w:lang w:val="fr-FR"/>
        </w:rPr>
        <w:t xml:space="preserve">TGP/15/3 </w:t>
      </w:r>
      <w:r w:rsidR="00E331AE" w:rsidRPr="003535F9">
        <w:rPr>
          <w:lang w:val="fr-FR"/>
        </w:rPr>
        <w:t>sera présenté</w:t>
      </w:r>
      <w:r w:rsidR="00FF6634" w:rsidRPr="003535F9">
        <w:rPr>
          <w:lang w:val="fr-FR"/>
        </w:rPr>
        <w:t>e</w:t>
      </w:r>
      <w:r w:rsidR="00E331AE" w:rsidRPr="003535F9">
        <w:rPr>
          <w:lang w:val="fr-FR"/>
        </w:rPr>
        <w:t xml:space="preserve"> au Conseil pour adoption en </w:t>
      </w:r>
      <w:r w:rsidR="00A24F64" w:rsidRPr="003535F9">
        <w:rPr>
          <w:lang w:val="fr-FR"/>
        </w:rPr>
        <w:t>2020</w:t>
      </w:r>
      <w:r w:rsidR="00E331AE" w:rsidRPr="003535F9">
        <w:rPr>
          <w:lang w:val="fr-FR"/>
        </w:rPr>
        <w:t xml:space="preserve">;  </w:t>
      </w:r>
    </w:p>
    <w:p w:rsidR="0009010C" w:rsidRPr="003535F9" w:rsidRDefault="000C1767" w:rsidP="00070EC8">
      <w:pPr>
        <w:tabs>
          <w:tab w:val="left" w:pos="567"/>
          <w:tab w:val="left" w:pos="1134"/>
          <w:tab w:val="left" w:pos="5387"/>
        </w:tabs>
        <w:spacing w:after="60"/>
        <w:rPr>
          <w:lang w:val="fr-FR"/>
        </w:rPr>
      </w:pPr>
      <w:r w:rsidRPr="003535F9">
        <w:rPr>
          <w:lang w:val="fr-FR"/>
        </w:rPr>
        <w:tab/>
        <w:t>q</w:t>
      </w:r>
      <w:r w:rsidR="00E94CAC" w:rsidRPr="003535F9">
        <w:rPr>
          <w:lang w:val="fr-FR"/>
        </w:rPr>
        <w:t>)</w:t>
      </w:r>
      <w:r w:rsidR="00E94CAC" w:rsidRPr="003535F9">
        <w:rPr>
          <w:lang w:val="fr-FR"/>
        </w:rPr>
        <w:tab/>
      </w:r>
      <w:r w:rsidR="00335296">
        <w:rPr>
          <w:lang w:val="fr-FR"/>
        </w:rPr>
        <w:t xml:space="preserve">examiner </w:t>
      </w:r>
      <w:r w:rsidR="006E7776" w:rsidRPr="003535F9">
        <w:rPr>
          <w:lang w:val="fr-FR"/>
        </w:rPr>
        <w:t>l’</w:t>
      </w:r>
      <w:r w:rsidR="00E94CAC" w:rsidRPr="003535F9">
        <w:rPr>
          <w:lang w:val="fr-FR"/>
        </w:rPr>
        <w:t>“</w:t>
      </w:r>
      <w:r w:rsidR="006E7776" w:rsidRPr="003535F9">
        <w:rPr>
          <w:lang w:val="fr-FR"/>
        </w:rPr>
        <w:t>Introduction au système de codes UPOV</w:t>
      </w:r>
      <w:r w:rsidR="00E94CAC" w:rsidRPr="003535F9">
        <w:rPr>
          <w:lang w:val="fr-FR"/>
        </w:rPr>
        <w:t>”</w:t>
      </w:r>
      <w:r w:rsidR="006E7776" w:rsidRPr="003535F9">
        <w:rPr>
          <w:lang w:val="fr-FR"/>
        </w:rPr>
        <w:t xml:space="preserve"> sur la base du </w:t>
      </w:r>
      <w:r w:rsidR="00E94CAC" w:rsidRPr="003535F9">
        <w:rPr>
          <w:lang w:val="fr-FR"/>
        </w:rPr>
        <w:t>document</w:t>
      </w:r>
      <w:r w:rsidR="006E7776" w:rsidRPr="003535F9">
        <w:rPr>
          <w:lang w:val="fr-FR"/>
        </w:rPr>
        <w:t> </w:t>
      </w:r>
      <w:r w:rsidR="00E94CAC" w:rsidRPr="003535F9">
        <w:rPr>
          <w:lang w:val="fr-FR"/>
        </w:rPr>
        <w:t>UPOV/INF/23/1</w:t>
      </w:r>
      <w:r w:rsidR="006E7776" w:rsidRPr="003535F9">
        <w:rPr>
          <w:lang w:val="fr-FR"/>
        </w:rPr>
        <w:t> </w:t>
      </w:r>
      <w:r w:rsidR="00E94CAC" w:rsidRPr="003535F9">
        <w:rPr>
          <w:lang w:val="fr-FR"/>
        </w:rPr>
        <w:t>Draft</w:t>
      </w:r>
      <w:r w:rsidR="006E7776" w:rsidRPr="003535F9">
        <w:rPr>
          <w:lang w:val="fr-FR"/>
        </w:rPr>
        <w:t> </w:t>
      </w:r>
      <w:r w:rsidR="00E94CAC" w:rsidRPr="003535F9">
        <w:rPr>
          <w:lang w:val="fr-FR"/>
        </w:rPr>
        <w:t xml:space="preserve">1; </w:t>
      </w:r>
    </w:p>
    <w:p w:rsidR="0009010C" w:rsidRPr="003535F9" w:rsidRDefault="000C1767" w:rsidP="00070EC8">
      <w:pPr>
        <w:tabs>
          <w:tab w:val="left" w:pos="567"/>
          <w:tab w:val="left" w:pos="1134"/>
          <w:tab w:val="left" w:pos="5387"/>
        </w:tabs>
        <w:spacing w:after="60"/>
        <w:rPr>
          <w:lang w:val="fr-FR"/>
        </w:rPr>
      </w:pPr>
      <w:r w:rsidRPr="003535F9">
        <w:rPr>
          <w:spacing w:val="-2"/>
          <w:lang w:val="fr-FR"/>
        </w:rPr>
        <w:tab/>
        <w:t>r</w:t>
      </w:r>
      <w:r w:rsidR="00E94CAC" w:rsidRPr="003535F9">
        <w:rPr>
          <w:spacing w:val="-2"/>
          <w:lang w:val="fr-FR"/>
        </w:rPr>
        <w:t>)</w:t>
      </w:r>
      <w:r w:rsidR="00E94CAC" w:rsidRPr="003535F9">
        <w:rPr>
          <w:spacing w:val="-2"/>
          <w:lang w:val="fr-FR"/>
        </w:rPr>
        <w:tab/>
      </w:r>
      <w:r w:rsidR="00462B32" w:rsidRPr="003535F9">
        <w:rPr>
          <w:rFonts w:eastAsia="MS Mincho"/>
          <w:snapToGrid w:val="0"/>
          <w:lang w:val="fr-FR" w:eastAsia="ja-JP"/>
        </w:rPr>
        <w:t>propose</w:t>
      </w:r>
      <w:r w:rsidR="006E7776" w:rsidRPr="003535F9">
        <w:rPr>
          <w:rFonts w:eastAsia="MS Mincho"/>
          <w:snapToGrid w:val="0"/>
          <w:lang w:val="fr-FR" w:eastAsia="ja-JP"/>
        </w:rPr>
        <w:t xml:space="preserve">r au </w:t>
      </w:r>
      <w:r w:rsidR="00462B32" w:rsidRPr="003535F9">
        <w:rPr>
          <w:lang w:val="fr-FR"/>
        </w:rPr>
        <w:t xml:space="preserve">TC </w:t>
      </w:r>
      <w:r w:rsidR="006E7776" w:rsidRPr="003535F9">
        <w:rPr>
          <w:lang w:val="fr-FR"/>
        </w:rPr>
        <w:t xml:space="preserve">d’examiner une nouvelle version préliminaire du </w:t>
      </w:r>
      <w:r w:rsidR="00462B32" w:rsidRPr="003535F9">
        <w:rPr>
          <w:rFonts w:eastAsia="MS Mincho"/>
          <w:snapToGrid w:val="0"/>
          <w:lang w:val="fr-FR" w:eastAsia="ja-JP"/>
        </w:rPr>
        <w:t>document</w:t>
      </w:r>
      <w:r w:rsidR="006E7776" w:rsidRPr="003535F9">
        <w:rPr>
          <w:rFonts w:eastAsia="MS Mincho"/>
          <w:snapToGrid w:val="0"/>
          <w:lang w:val="fr-FR" w:eastAsia="ja-JP"/>
        </w:rPr>
        <w:t> </w:t>
      </w:r>
      <w:r w:rsidR="00462B32" w:rsidRPr="003535F9">
        <w:rPr>
          <w:rFonts w:eastAsia="MS Mincho"/>
          <w:snapToGrid w:val="0"/>
          <w:lang w:val="fr-FR" w:eastAsia="ja-JP"/>
        </w:rPr>
        <w:t>UPOV/INF/23/1 “</w:t>
      </w:r>
      <w:r w:rsidR="006E7776" w:rsidRPr="003535F9">
        <w:rPr>
          <w:rFonts w:eastAsia="MS Mincho"/>
          <w:snapToGrid w:val="0"/>
          <w:lang w:val="fr-FR" w:eastAsia="ja-JP"/>
        </w:rPr>
        <w:t>Introduction au système de codes UPOV</w:t>
      </w:r>
      <w:r w:rsidR="00462B32" w:rsidRPr="003535F9">
        <w:rPr>
          <w:rFonts w:eastAsia="MS Mincho"/>
          <w:snapToGrid w:val="0"/>
          <w:lang w:val="fr-FR" w:eastAsia="ja-JP"/>
        </w:rPr>
        <w:t xml:space="preserve">” </w:t>
      </w:r>
      <w:r w:rsidR="006E7776" w:rsidRPr="003535F9">
        <w:rPr>
          <w:rFonts w:eastAsia="MS Mincho"/>
          <w:snapToGrid w:val="0"/>
          <w:lang w:val="fr-FR" w:eastAsia="ja-JP"/>
        </w:rPr>
        <w:t>e</w:t>
      </w:r>
      <w:r w:rsidR="00462B32" w:rsidRPr="003535F9">
        <w:rPr>
          <w:lang w:val="fr-FR"/>
        </w:rPr>
        <w:t>n 2021</w:t>
      </w:r>
      <w:r w:rsidR="00E94CAC" w:rsidRPr="003535F9">
        <w:rPr>
          <w:spacing w:val="-2"/>
          <w:lang w:val="fr-FR"/>
        </w:rPr>
        <w:t>;</w:t>
      </w:r>
    </w:p>
    <w:p w:rsidR="00E94CAC" w:rsidRPr="00070EC8" w:rsidRDefault="005965B0" w:rsidP="00070EC8">
      <w:pPr>
        <w:tabs>
          <w:tab w:val="left" w:pos="567"/>
          <w:tab w:val="left" w:pos="1134"/>
          <w:tab w:val="left" w:pos="5387"/>
        </w:tabs>
        <w:spacing w:after="60"/>
        <w:rPr>
          <w:spacing w:val="-4"/>
          <w:lang w:val="fr-FR"/>
        </w:rPr>
      </w:pPr>
      <w:r w:rsidRPr="00070EC8">
        <w:rPr>
          <w:spacing w:val="-4"/>
          <w:lang w:val="fr-FR"/>
        </w:rPr>
        <w:tab/>
        <w:t>s</w:t>
      </w:r>
      <w:r w:rsidR="00E94CAC" w:rsidRPr="00070EC8">
        <w:rPr>
          <w:spacing w:val="-4"/>
          <w:lang w:val="fr-FR"/>
        </w:rPr>
        <w:t>)</w:t>
      </w:r>
      <w:r w:rsidR="00E94CAC" w:rsidRPr="00070EC8">
        <w:rPr>
          <w:spacing w:val="-4"/>
          <w:lang w:val="fr-FR"/>
        </w:rPr>
        <w:tab/>
      </w:r>
      <w:r w:rsidR="006E7776" w:rsidRPr="00070EC8">
        <w:rPr>
          <w:spacing w:val="-4"/>
          <w:lang w:val="fr-FR"/>
        </w:rPr>
        <w:t xml:space="preserve">examiner les propositions de révision des </w:t>
      </w:r>
      <w:r w:rsidR="00E94CAC" w:rsidRPr="00070EC8">
        <w:rPr>
          <w:spacing w:val="-4"/>
          <w:lang w:val="fr-FR"/>
        </w:rPr>
        <w:t>documents</w:t>
      </w:r>
      <w:r w:rsidR="006E7776" w:rsidRPr="00070EC8">
        <w:rPr>
          <w:spacing w:val="-4"/>
          <w:lang w:val="fr-FR"/>
        </w:rPr>
        <w:t> </w:t>
      </w:r>
      <w:r w:rsidR="00E94CAC" w:rsidRPr="00070EC8">
        <w:rPr>
          <w:spacing w:val="-4"/>
          <w:lang w:val="fr-FR"/>
        </w:rPr>
        <w:t xml:space="preserve">UPOV/INF/6 </w:t>
      </w:r>
      <w:r w:rsidR="006E7776" w:rsidRPr="00070EC8">
        <w:rPr>
          <w:spacing w:val="-4"/>
          <w:lang w:val="fr-FR"/>
        </w:rPr>
        <w:t>et</w:t>
      </w:r>
      <w:r w:rsidR="00E94CAC" w:rsidRPr="00070EC8">
        <w:rPr>
          <w:spacing w:val="-4"/>
          <w:lang w:val="fr-FR"/>
        </w:rPr>
        <w:t xml:space="preserve"> TGP/5</w:t>
      </w:r>
      <w:r w:rsidR="006E7776" w:rsidRPr="00070EC8">
        <w:rPr>
          <w:spacing w:val="-4"/>
          <w:lang w:val="fr-FR"/>
        </w:rPr>
        <w:t xml:space="preserve"> </w:t>
      </w:r>
      <w:r w:rsidR="00E94CAC" w:rsidRPr="00070EC8">
        <w:rPr>
          <w:spacing w:val="-4"/>
          <w:lang w:val="fr-FR"/>
        </w:rPr>
        <w:t>Section</w:t>
      </w:r>
      <w:r w:rsidR="006E7776" w:rsidRPr="00070EC8">
        <w:rPr>
          <w:spacing w:val="-4"/>
          <w:lang w:val="fr-FR"/>
        </w:rPr>
        <w:t> </w:t>
      </w:r>
      <w:r w:rsidR="00E94CAC" w:rsidRPr="00070EC8">
        <w:rPr>
          <w:spacing w:val="-4"/>
          <w:lang w:val="fr-FR"/>
        </w:rPr>
        <w:t xml:space="preserve">2, </w:t>
      </w:r>
      <w:r w:rsidR="00B05FA4" w:rsidRPr="00070EC8">
        <w:rPr>
          <w:spacing w:val="-4"/>
          <w:lang w:val="fr-FR"/>
        </w:rPr>
        <w:t xml:space="preserve">telles qu’elles figurent aux </w:t>
      </w:r>
      <w:r w:rsidR="00E94CAC" w:rsidRPr="00070EC8">
        <w:rPr>
          <w:spacing w:val="-4"/>
          <w:lang w:val="fr-FR"/>
        </w:rPr>
        <w:t>paragraph</w:t>
      </w:r>
      <w:r w:rsidR="00B05FA4" w:rsidRPr="00070EC8">
        <w:rPr>
          <w:spacing w:val="-4"/>
          <w:lang w:val="fr-FR"/>
        </w:rPr>
        <w:t>e</w:t>
      </w:r>
      <w:r w:rsidR="00E94CAC" w:rsidRPr="00070EC8">
        <w:rPr>
          <w:spacing w:val="-4"/>
          <w:lang w:val="fr-FR"/>
        </w:rPr>
        <w:t>s</w:t>
      </w:r>
      <w:r w:rsidR="00B05FA4" w:rsidRPr="00070EC8">
        <w:rPr>
          <w:spacing w:val="-4"/>
          <w:lang w:val="fr-FR"/>
        </w:rPr>
        <w:t> </w:t>
      </w:r>
      <w:r w:rsidR="00846DCD" w:rsidRPr="00070EC8">
        <w:rPr>
          <w:spacing w:val="-4"/>
          <w:lang w:val="fr-FR"/>
        </w:rPr>
        <w:t>58</w:t>
      </w:r>
      <w:r w:rsidR="00E94CAC" w:rsidRPr="00070EC8">
        <w:rPr>
          <w:spacing w:val="-4"/>
          <w:lang w:val="fr-FR"/>
        </w:rPr>
        <w:t xml:space="preserve"> </w:t>
      </w:r>
      <w:r w:rsidR="00B05FA4" w:rsidRPr="00070EC8">
        <w:rPr>
          <w:spacing w:val="-4"/>
          <w:lang w:val="fr-FR"/>
        </w:rPr>
        <w:t>et</w:t>
      </w:r>
      <w:r w:rsidR="00E94CAC" w:rsidRPr="00070EC8">
        <w:rPr>
          <w:spacing w:val="-4"/>
          <w:lang w:val="fr-FR"/>
        </w:rPr>
        <w:t xml:space="preserve"> </w:t>
      </w:r>
      <w:r w:rsidR="00846DCD" w:rsidRPr="00070EC8">
        <w:rPr>
          <w:spacing w:val="-4"/>
          <w:lang w:val="fr-FR"/>
        </w:rPr>
        <w:t>59</w:t>
      </w:r>
      <w:r w:rsidR="00E94CAC" w:rsidRPr="00070EC8">
        <w:rPr>
          <w:spacing w:val="-4"/>
          <w:lang w:val="fr-FR"/>
        </w:rPr>
        <w:t xml:space="preserve"> </w:t>
      </w:r>
      <w:r w:rsidR="00B05FA4" w:rsidRPr="00070EC8">
        <w:rPr>
          <w:spacing w:val="-4"/>
          <w:lang w:val="fr-FR"/>
        </w:rPr>
        <w:t>du présent</w:t>
      </w:r>
      <w:r w:rsidR="00E94CAC" w:rsidRPr="00070EC8">
        <w:rPr>
          <w:spacing w:val="-4"/>
          <w:lang w:val="fr-FR"/>
        </w:rPr>
        <w:t xml:space="preserve"> document, </w:t>
      </w:r>
      <w:r w:rsidR="00B05FA4" w:rsidRPr="00070EC8">
        <w:rPr>
          <w:spacing w:val="-4"/>
          <w:lang w:val="fr-FR"/>
        </w:rPr>
        <w:t xml:space="preserve">pour </w:t>
      </w:r>
      <w:r w:rsidR="00E94CAC" w:rsidRPr="00070EC8">
        <w:rPr>
          <w:spacing w:val="-4"/>
          <w:lang w:val="fr-FR"/>
        </w:rPr>
        <w:t xml:space="preserve">adoption </w:t>
      </w:r>
      <w:r w:rsidR="00B05FA4" w:rsidRPr="00070EC8">
        <w:rPr>
          <w:spacing w:val="-4"/>
          <w:lang w:val="fr-FR"/>
        </w:rPr>
        <w:t xml:space="preserve">par le Conseil à sa session de </w:t>
      </w:r>
      <w:r w:rsidR="00E94CAC" w:rsidRPr="00070EC8">
        <w:rPr>
          <w:spacing w:val="-4"/>
          <w:lang w:val="fr-FR"/>
        </w:rPr>
        <w:t>2021;</w:t>
      </w:r>
    </w:p>
    <w:p w:rsidR="00E94CAC" w:rsidRPr="003535F9" w:rsidRDefault="005965B0" w:rsidP="00070EC8">
      <w:pPr>
        <w:tabs>
          <w:tab w:val="left" w:pos="567"/>
          <w:tab w:val="left" w:pos="1134"/>
          <w:tab w:val="left" w:pos="5387"/>
        </w:tabs>
        <w:spacing w:after="60"/>
        <w:rPr>
          <w:lang w:val="fr-FR"/>
        </w:rPr>
      </w:pPr>
      <w:r w:rsidRPr="003535F9">
        <w:rPr>
          <w:lang w:val="fr-FR"/>
        </w:rPr>
        <w:tab/>
        <w:t>t</w:t>
      </w:r>
      <w:r w:rsidR="00E94CAC" w:rsidRPr="003535F9">
        <w:rPr>
          <w:lang w:val="fr-FR"/>
        </w:rPr>
        <w:t>)</w:t>
      </w:r>
      <w:r w:rsidR="00E94CAC" w:rsidRPr="003535F9">
        <w:rPr>
          <w:lang w:val="fr-FR"/>
        </w:rPr>
        <w:tab/>
      </w:r>
      <w:r w:rsidR="00B05FA4" w:rsidRPr="003535F9">
        <w:rPr>
          <w:lang w:val="fr-FR"/>
        </w:rPr>
        <w:t xml:space="preserve">noter que les questions relatives aux variétés essentiellement dérivées sont examinées dans le </w:t>
      </w:r>
      <w:r w:rsidR="00E94CAC" w:rsidRPr="003535F9">
        <w:rPr>
          <w:lang w:val="fr-FR"/>
        </w:rPr>
        <w:t>document</w:t>
      </w:r>
      <w:r w:rsidR="00B05FA4" w:rsidRPr="003535F9">
        <w:rPr>
          <w:lang w:val="fr-FR"/>
        </w:rPr>
        <w:t> </w:t>
      </w:r>
      <w:r w:rsidR="00E94CAC" w:rsidRPr="003535F9">
        <w:rPr>
          <w:lang w:val="fr-FR"/>
        </w:rPr>
        <w:t>CAJ/77/4;</w:t>
      </w:r>
    </w:p>
    <w:p w:rsidR="00E94CAC" w:rsidRPr="003535F9" w:rsidRDefault="005965B0" w:rsidP="00070EC8">
      <w:pPr>
        <w:tabs>
          <w:tab w:val="left" w:pos="567"/>
          <w:tab w:val="left" w:pos="1134"/>
          <w:tab w:val="left" w:pos="5387"/>
        </w:tabs>
        <w:spacing w:after="60"/>
        <w:rPr>
          <w:lang w:val="fr-FR"/>
        </w:rPr>
      </w:pPr>
      <w:r w:rsidRPr="003535F9">
        <w:rPr>
          <w:lang w:val="fr-FR"/>
        </w:rPr>
        <w:tab/>
        <w:t>u</w:t>
      </w:r>
      <w:r w:rsidR="00E94CAC" w:rsidRPr="003535F9">
        <w:rPr>
          <w:lang w:val="fr-FR"/>
        </w:rPr>
        <w:t>)</w:t>
      </w:r>
      <w:r w:rsidR="00E94CAC" w:rsidRPr="003535F9">
        <w:rPr>
          <w:lang w:val="fr-FR"/>
        </w:rPr>
        <w:tab/>
      </w:r>
      <w:r w:rsidR="00B05FA4" w:rsidRPr="003535F9">
        <w:rPr>
          <w:lang w:val="fr-FR"/>
        </w:rPr>
        <w:t xml:space="preserve">noter que les questions relatives au produit de la récolte sont examinées dans le </w:t>
      </w:r>
      <w:r w:rsidR="00E94CAC" w:rsidRPr="003535F9">
        <w:rPr>
          <w:lang w:val="fr-FR"/>
        </w:rPr>
        <w:t>document</w:t>
      </w:r>
      <w:r w:rsidR="00B05FA4" w:rsidRPr="003535F9">
        <w:rPr>
          <w:lang w:val="fr-FR"/>
        </w:rPr>
        <w:t> </w:t>
      </w:r>
      <w:r w:rsidR="00E94CAC" w:rsidRPr="003535F9">
        <w:rPr>
          <w:lang w:val="fr-FR"/>
        </w:rPr>
        <w:t>CAJ/77/5;</w:t>
      </w:r>
    </w:p>
    <w:p w:rsidR="00E94CAC" w:rsidRPr="003535F9" w:rsidRDefault="005965B0" w:rsidP="00070EC8">
      <w:pPr>
        <w:tabs>
          <w:tab w:val="left" w:pos="567"/>
          <w:tab w:val="left" w:pos="1134"/>
          <w:tab w:val="left" w:pos="5387"/>
        </w:tabs>
        <w:spacing w:after="60"/>
        <w:rPr>
          <w:lang w:val="fr-FR"/>
        </w:rPr>
      </w:pPr>
      <w:r w:rsidRPr="003535F9">
        <w:rPr>
          <w:lang w:val="fr-FR"/>
        </w:rPr>
        <w:tab/>
        <w:t>v</w:t>
      </w:r>
      <w:r w:rsidR="00E94CAC" w:rsidRPr="003535F9">
        <w:rPr>
          <w:lang w:val="fr-FR"/>
        </w:rPr>
        <w:t>)</w:t>
      </w:r>
      <w:r w:rsidR="00E94CAC" w:rsidRPr="003535F9">
        <w:rPr>
          <w:lang w:val="fr-FR"/>
        </w:rPr>
        <w:tab/>
      </w:r>
      <w:r w:rsidR="00B05FA4" w:rsidRPr="003535F9">
        <w:rPr>
          <w:lang w:val="fr-FR"/>
        </w:rPr>
        <w:t xml:space="preserve">noter que les questions relatives </w:t>
      </w:r>
      <w:r w:rsidR="008F306D" w:rsidRPr="003535F9">
        <w:rPr>
          <w:lang w:val="fr-FR"/>
        </w:rPr>
        <w:t>à la nouveauté des lignées parentales en rapport avec l’exploitation d’une variété hybride</w:t>
      </w:r>
      <w:r w:rsidR="00E94CAC" w:rsidRPr="003535F9">
        <w:rPr>
          <w:lang w:val="fr-FR"/>
        </w:rPr>
        <w:t xml:space="preserve"> </w:t>
      </w:r>
      <w:r w:rsidR="008F306D" w:rsidRPr="003535F9">
        <w:rPr>
          <w:lang w:val="fr-FR"/>
        </w:rPr>
        <w:t xml:space="preserve">sont examinées dans le </w:t>
      </w:r>
      <w:r w:rsidR="00E94CAC" w:rsidRPr="003535F9">
        <w:rPr>
          <w:lang w:val="fr-FR"/>
        </w:rPr>
        <w:t>document</w:t>
      </w:r>
      <w:r w:rsidR="008F306D" w:rsidRPr="003535F9">
        <w:rPr>
          <w:lang w:val="fr-FR"/>
        </w:rPr>
        <w:t> </w:t>
      </w:r>
      <w:r w:rsidR="00E94CAC" w:rsidRPr="003535F9">
        <w:rPr>
          <w:lang w:val="fr-FR"/>
        </w:rPr>
        <w:t>CAJ/77/6;</w:t>
      </w:r>
    </w:p>
    <w:p w:rsidR="00E94CAC" w:rsidRPr="003535F9" w:rsidRDefault="005965B0" w:rsidP="00070EC8">
      <w:pPr>
        <w:tabs>
          <w:tab w:val="left" w:pos="567"/>
          <w:tab w:val="left" w:pos="1134"/>
          <w:tab w:val="left" w:pos="5387"/>
        </w:tabs>
        <w:spacing w:after="60"/>
        <w:rPr>
          <w:lang w:val="fr-FR"/>
        </w:rPr>
      </w:pPr>
      <w:r w:rsidRPr="003535F9">
        <w:rPr>
          <w:lang w:val="fr-FR"/>
        </w:rPr>
        <w:tab/>
        <w:t>w</w:t>
      </w:r>
      <w:r w:rsidR="00E94CAC" w:rsidRPr="003535F9">
        <w:rPr>
          <w:lang w:val="fr-FR"/>
        </w:rPr>
        <w:t>)</w:t>
      </w:r>
      <w:r w:rsidR="00E94CAC" w:rsidRPr="003535F9">
        <w:rPr>
          <w:lang w:val="fr-FR"/>
        </w:rPr>
        <w:tab/>
      </w:r>
      <w:r w:rsidR="008F306D" w:rsidRPr="003535F9">
        <w:rPr>
          <w:lang w:val="fr-FR"/>
        </w:rPr>
        <w:t>examiner le programme d’élaboration de matériel d’information proposé à l’annexe </w:t>
      </w:r>
      <w:r w:rsidR="00E94CAC" w:rsidRPr="003535F9">
        <w:rPr>
          <w:lang w:val="fr-FR"/>
        </w:rPr>
        <w:t xml:space="preserve">VI </w:t>
      </w:r>
      <w:r w:rsidR="008F306D" w:rsidRPr="003535F9">
        <w:rPr>
          <w:lang w:val="fr-FR"/>
        </w:rPr>
        <w:t xml:space="preserve">du présent </w:t>
      </w:r>
      <w:r w:rsidR="00E94CAC" w:rsidRPr="003535F9">
        <w:rPr>
          <w:lang w:val="fr-FR"/>
        </w:rPr>
        <w:t>document, s</w:t>
      </w:r>
      <w:r w:rsidR="008F306D" w:rsidRPr="003535F9">
        <w:rPr>
          <w:lang w:val="fr-FR"/>
        </w:rPr>
        <w:t xml:space="preserve">ous réserve de ses </w:t>
      </w:r>
      <w:r w:rsidR="00E94CAC" w:rsidRPr="003535F9">
        <w:rPr>
          <w:lang w:val="fr-FR"/>
        </w:rPr>
        <w:t xml:space="preserve">conclusions </w:t>
      </w:r>
      <w:r w:rsidR="008F306D" w:rsidRPr="003535F9">
        <w:rPr>
          <w:lang w:val="fr-FR"/>
        </w:rPr>
        <w:t>sur les questions susmentionnées</w:t>
      </w:r>
      <w:r w:rsidR="00E94CAC" w:rsidRPr="003535F9">
        <w:rPr>
          <w:lang w:val="fr-FR"/>
        </w:rPr>
        <w:t xml:space="preserve">;  </w:t>
      </w:r>
      <w:r w:rsidR="008F306D" w:rsidRPr="003535F9">
        <w:rPr>
          <w:lang w:val="fr-FR"/>
        </w:rPr>
        <w:t>et</w:t>
      </w:r>
    </w:p>
    <w:p w:rsidR="00E94CAC" w:rsidRPr="003535F9" w:rsidRDefault="005965B0" w:rsidP="00070EC8">
      <w:pPr>
        <w:tabs>
          <w:tab w:val="left" w:pos="567"/>
          <w:tab w:val="left" w:pos="1134"/>
          <w:tab w:val="left" w:pos="5387"/>
        </w:tabs>
        <w:spacing w:after="60"/>
        <w:rPr>
          <w:lang w:val="fr-FR"/>
        </w:rPr>
      </w:pPr>
      <w:r w:rsidRPr="003535F9">
        <w:rPr>
          <w:lang w:val="fr-FR"/>
        </w:rPr>
        <w:tab/>
        <w:t>x</w:t>
      </w:r>
      <w:r w:rsidR="00E94CAC" w:rsidRPr="003535F9">
        <w:rPr>
          <w:lang w:val="fr-FR"/>
        </w:rPr>
        <w:t>)</w:t>
      </w:r>
      <w:r w:rsidR="00E94CAC" w:rsidRPr="003535F9">
        <w:rPr>
          <w:lang w:val="fr-FR"/>
        </w:rPr>
        <w:tab/>
      </w:r>
      <w:r w:rsidR="008F306D" w:rsidRPr="003535F9">
        <w:rPr>
          <w:lang w:val="fr-FR"/>
        </w:rPr>
        <w:t>examiner le programme d’élaboration des documents</w:t>
      </w:r>
      <w:r w:rsidR="00BA6C88" w:rsidRPr="003535F9">
        <w:rPr>
          <w:lang w:val="fr-FR"/>
        </w:rPr>
        <w:t> </w:t>
      </w:r>
      <w:r w:rsidR="008F306D" w:rsidRPr="003535F9">
        <w:rPr>
          <w:lang w:val="fr-FR"/>
        </w:rPr>
        <w:t xml:space="preserve">TGP tel qu’il figure </w:t>
      </w:r>
      <w:r w:rsidR="00F261C8" w:rsidRPr="003535F9">
        <w:rPr>
          <w:lang w:val="fr-FR"/>
        </w:rPr>
        <w:t>à</w:t>
      </w:r>
      <w:r w:rsidR="008F306D" w:rsidRPr="003535F9">
        <w:rPr>
          <w:lang w:val="fr-FR"/>
        </w:rPr>
        <w:t xml:space="preserve"> l’annexe </w:t>
      </w:r>
      <w:r w:rsidR="00E94CAC" w:rsidRPr="003535F9">
        <w:rPr>
          <w:lang w:val="fr-FR"/>
        </w:rPr>
        <w:t xml:space="preserve">VII </w:t>
      </w:r>
      <w:r w:rsidR="008F306D" w:rsidRPr="003535F9">
        <w:rPr>
          <w:lang w:val="fr-FR"/>
        </w:rPr>
        <w:t>du présent</w:t>
      </w:r>
      <w:r w:rsidR="00E94CAC" w:rsidRPr="003535F9">
        <w:rPr>
          <w:lang w:val="fr-FR"/>
        </w:rPr>
        <w:t xml:space="preserve"> document, </w:t>
      </w:r>
      <w:r w:rsidR="008F306D" w:rsidRPr="003535F9">
        <w:rPr>
          <w:lang w:val="fr-FR"/>
        </w:rPr>
        <w:t xml:space="preserve">en tenant compte des </w:t>
      </w:r>
      <w:r w:rsidR="00E94CAC" w:rsidRPr="003535F9">
        <w:rPr>
          <w:lang w:val="fr-FR"/>
        </w:rPr>
        <w:t xml:space="preserve">conclusions </w:t>
      </w:r>
      <w:r w:rsidR="008F306D" w:rsidRPr="003535F9">
        <w:rPr>
          <w:lang w:val="fr-FR"/>
        </w:rPr>
        <w:t>du</w:t>
      </w:r>
      <w:r w:rsidR="00E94CAC" w:rsidRPr="003535F9">
        <w:rPr>
          <w:lang w:val="fr-FR"/>
        </w:rPr>
        <w:t xml:space="preserve"> TC.</w:t>
      </w:r>
    </w:p>
    <w:p w:rsidR="00E94CAC" w:rsidRPr="003535F9" w:rsidRDefault="00E94CAC" w:rsidP="00E52583">
      <w:pPr>
        <w:tabs>
          <w:tab w:val="left" w:pos="567"/>
          <w:tab w:val="left" w:pos="1134"/>
          <w:tab w:val="left" w:pos="5387"/>
        </w:tabs>
        <w:rPr>
          <w:sz w:val="18"/>
          <w:highlight w:val="yellow"/>
          <w:lang w:val="fr-FR"/>
        </w:rPr>
      </w:pPr>
    </w:p>
    <w:p w:rsidR="00E52583" w:rsidRPr="003535F9" w:rsidRDefault="00E52583" w:rsidP="00344EC9">
      <w:pPr>
        <w:spacing w:after="200"/>
        <w:rPr>
          <w:rFonts w:cs="Arial"/>
          <w:lang w:val="fr-FR"/>
        </w:rPr>
      </w:pPr>
      <w:r w:rsidRPr="003535F9">
        <w:rPr>
          <w:rFonts w:cs="Arial"/>
          <w:lang w:val="fr-FR"/>
        </w:rPr>
        <w:fldChar w:fldCharType="begin"/>
      </w:r>
      <w:r w:rsidRPr="003535F9">
        <w:rPr>
          <w:rFonts w:cs="Arial"/>
          <w:lang w:val="fr-FR"/>
        </w:rPr>
        <w:instrText xml:space="preserve"> AUTONUM  </w:instrText>
      </w:r>
      <w:r w:rsidRPr="003535F9">
        <w:rPr>
          <w:rFonts w:cs="Arial"/>
          <w:lang w:val="fr-FR"/>
        </w:rPr>
        <w:fldChar w:fldCharType="end"/>
      </w:r>
      <w:r w:rsidRPr="003535F9">
        <w:rPr>
          <w:rFonts w:cs="Arial"/>
          <w:lang w:val="fr-FR"/>
        </w:rPr>
        <w:tab/>
      </w:r>
      <w:r w:rsidR="008F306D" w:rsidRPr="003535F9">
        <w:rPr>
          <w:rFonts w:cs="Arial"/>
          <w:lang w:val="fr-FR"/>
        </w:rPr>
        <w:t>Le présent document est structuré comme suit </w:t>
      </w:r>
      <w:r w:rsidRPr="003535F9">
        <w:rPr>
          <w:rFonts w:cs="Arial"/>
          <w:lang w:val="fr-FR"/>
        </w:rPr>
        <w:t>:</w:t>
      </w:r>
    </w:p>
    <w:p w:rsidR="000E087A" w:rsidRDefault="00E52583">
      <w:pPr>
        <w:pStyle w:val="TOC1"/>
        <w:rPr>
          <w:rFonts w:asciiTheme="minorHAnsi" w:eastAsiaTheme="minorEastAsia" w:hAnsiTheme="minorHAnsi" w:cstheme="minorBidi"/>
          <w:caps w:val="0"/>
          <w:noProof/>
          <w:sz w:val="22"/>
          <w:szCs w:val="22"/>
        </w:rPr>
      </w:pPr>
      <w:r w:rsidRPr="003535F9">
        <w:rPr>
          <w:rFonts w:cs="Arial"/>
          <w:bCs/>
          <w:snapToGrid w:val="0"/>
          <w:highlight w:val="yellow"/>
          <w:lang w:val="fr-FR"/>
        </w:rPr>
        <w:fldChar w:fldCharType="begin"/>
      </w:r>
      <w:r w:rsidRPr="003535F9">
        <w:rPr>
          <w:rFonts w:cs="Arial"/>
          <w:bCs/>
          <w:snapToGrid w:val="0"/>
          <w:highlight w:val="yellow"/>
          <w:lang w:val="fr-FR"/>
        </w:rPr>
        <w:instrText xml:space="preserve"> TOC \o "1-4" \h \z \u </w:instrText>
      </w:r>
      <w:r w:rsidRPr="003535F9">
        <w:rPr>
          <w:rFonts w:cs="Arial"/>
          <w:bCs/>
          <w:snapToGrid w:val="0"/>
          <w:highlight w:val="yellow"/>
          <w:lang w:val="fr-FR"/>
        </w:rPr>
        <w:fldChar w:fldCharType="separate"/>
      </w:r>
      <w:hyperlink w:anchor="_Toc53052896" w:history="1">
        <w:r w:rsidR="000E087A" w:rsidRPr="00424E69">
          <w:rPr>
            <w:rStyle w:val="Hyperlink"/>
            <w:noProof/>
            <w:snapToGrid w:val="0"/>
            <w:lang w:val="fr-FR"/>
          </w:rPr>
          <w:t>résumé</w:t>
        </w:r>
        <w:r w:rsidR="000E087A">
          <w:rPr>
            <w:noProof/>
            <w:webHidden/>
          </w:rPr>
          <w:tab/>
        </w:r>
        <w:r w:rsidR="000E087A">
          <w:rPr>
            <w:noProof/>
            <w:webHidden/>
          </w:rPr>
          <w:fldChar w:fldCharType="begin"/>
        </w:r>
        <w:r w:rsidR="000E087A">
          <w:rPr>
            <w:noProof/>
            <w:webHidden/>
          </w:rPr>
          <w:instrText xml:space="preserve"> PAGEREF _Toc53052896 \h </w:instrText>
        </w:r>
        <w:r w:rsidR="000E087A">
          <w:rPr>
            <w:noProof/>
            <w:webHidden/>
          </w:rPr>
        </w:r>
        <w:r w:rsidR="000E087A">
          <w:rPr>
            <w:noProof/>
            <w:webHidden/>
          </w:rPr>
          <w:fldChar w:fldCharType="separate"/>
        </w:r>
        <w:r w:rsidR="00391D30">
          <w:rPr>
            <w:noProof/>
            <w:webHidden/>
          </w:rPr>
          <w:t>1</w:t>
        </w:r>
        <w:r w:rsidR="000E087A">
          <w:rPr>
            <w:noProof/>
            <w:webHidden/>
          </w:rPr>
          <w:fldChar w:fldCharType="end"/>
        </w:r>
      </w:hyperlink>
    </w:p>
    <w:p w:rsidR="000E087A" w:rsidRDefault="000E087A">
      <w:pPr>
        <w:pStyle w:val="TOC1"/>
        <w:rPr>
          <w:rFonts w:asciiTheme="minorHAnsi" w:eastAsiaTheme="minorEastAsia" w:hAnsiTheme="minorHAnsi" w:cstheme="minorBidi"/>
          <w:caps w:val="0"/>
          <w:noProof/>
          <w:sz w:val="22"/>
          <w:szCs w:val="22"/>
        </w:rPr>
      </w:pPr>
      <w:hyperlink w:anchor="_Toc53052897" w:history="1">
        <w:r w:rsidRPr="00424E69">
          <w:rPr>
            <w:rStyle w:val="Hyperlink"/>
            <w:noProof/>
            <w:lang w:val="fr-FR"/>
          </w:rPr>
          <w:t>Rappel</w:t>
        </w:r>
        <w:r>
          <w:rPr>
            <w:noProof/>
            <w:webHidden/>
          </w:rPr>
          <w:tab/>
        </w:r>
        <w:r>
          <w:rPr>
            <w:noProof/>
            <w:webHidden/>
          </w:rPr>
          <w:fldChar w:fldCharType="begin"/>
        </w:r>
        <w:r>
          <w:rPr>
            <w:noProof/>
            <w:webHidden/>
          </w:rPr>
          <w:instrText xml:space="preserve"> PAGEREF _Toc53052897 \h </w:instrText>
        </w:r>
        <w:r>
          <w:rPr>
            <w:noProof/>
            <w:webHidden/>
          </w:rPr>
        </w:r>
        <w:r>
          <w:rPr>
            <w:noProof/>
            <w:webHidden/>
          </w:rPr>
          <w:fldChar w:fldCharType="separate"/>
        </w:r>
        <w:r w:rsidR="00391D30">
          <w:rPr>
            <w:noProof/>
            <w:webHidden/>
          </w:rPr>
          <w:t>3</w:t>
        </w:r>
        <w:r>
          <w:rPr>
            <w:noProof/>
            <w:webHidden/>
          </w:rPr>
          <w:fldChar w:fldCharType="end"/>
        </w:r>
      </w:hyperlink>
    </w:p>
    <w:p w:rsidR="000E087A" w:rsidRDefault="000E087A">
      <w:pPr>
        <w:pStyle w:val="TOC1"/>
        <w:rPr>
          <w:rFonts w:asciiTheme="minorHAnsi" w:eastAsiaTheme="minorEastAsia" w:hAnsiTheme="minorHAnsi" w:cstheme="minorBidi"/>
          <w:caps w:val="0"/>
          <w:noProof/>
          <w:sz w:val="22"/>
          <w:szCs w:val="22"/>
        </w:rPr>
      </w:pPr>
      <w:hyperlink w:anchor="_Toc53052898" w:history="1">
        <w:r w:rsidRPr="00424E69">
          <w:rPr>
            <w:rStyle w:val="Hyperlink"/>
            <w:noProof/>
            <w:lang w:val="fr-FR"/>
          </w:rPr>
          <w:t>questions proposées pour adoption par le conseil en 2020</w:t>
        </w:r>
        <w:r>
          <w:rPr>
            <w:noProof/>
            <w:webHidden/>
          </w:rPr>
          <w:tab/>
        </w:r>
        <w:r>
          <w:rPr>
            <w:noProof/>
            <w:webHidden/>
          </w:rPr>
          <w:fldChar w:fldCharType="begin"/>
        </w:r>
        <w:r>
          <w:rPr>
            <w:noProof/>
            <w:webHidden/>
          </w:rPr>
          <w:instrText xml:space="preserve"> PAGEREF _Toc53052898 \h </w:instrText>
        </w:r>
        <w:r>
          <w:rPr>
            <w:noProof/>
            <w:webHidden/>
          </w:rPr>
        </w:r>
        <w:r>
          <w:rPr>
            <w:noProof/>
            <w:webHidden/>
          </w:rPr>
          <w:fldChar w:fldCharType="separate"/>
        </w:r>
        <w:r w:rsidR="00391D30">
          <w:rPr>
            <w:noProof/>
            <w:webHidden/>
          </w:rPr>
          <w:t>3</w:t>
        </w:r>
        <w:r>
          <w:rPr>
            <w:noProof/>
            <w:webHidden/>
          </w:rPr>
          <w:fldChar w:fldCharType="end"/>
        </w:r>
      </w:hyperlink>
    </w:p>
    <w:p w:rsidR="000E087A" w:rsidRDefault="000E087A">
      <w:pPr>
        <w:pStyle w:val="TOC2"/>
        <w:rPr>
          <w:rFonts w:asciiTheme="minorHAnsi" w:eastAsiaTheme="minorEastAsia" w:hAnsiTheme="minorHAnsi" w:cstheme="minorBidi"/>
          <w:noProof/>
          <w:sz w:val="22"/>
          <w:szCs w:val="22"/>
        </w:rPr>
      </w:pPr>
      <w:hyperlink w:anchor="_Toc53052899" w:history="1">
        <w:r w:rsidRPr="00424E69">
          <w:rPr>
            <w:rStyle w:val="Hyperlink"/>
            <w:noProof/>
            <w:snapToGrid w:val="0"/>
            <w:lang w:val="fr-FR"/>
          </w:rPr>
          <w:t>a)</w:t>
        </w:r>
        <w:r>
          <w:rPr>
            <w:rFonts w:asciiTheme="minorHAnsi" w:eastAsiaTheme="minorEastAsia" w:hAnsiTheme="minorHAnsi" w:cstheme="minorBidi"/>
            <w:noProof/>
            <w:sz w:val="22"/>
            <w:szCs w:val="22"/>
          </w:rPr>
          <w:tab/>
        </w:r>
        <w:r w:rsidRPr="00424E69">
          <w:rPr>
            <w:rStyle w:val="Hyperlink"/>
            <w:noProof/>
            <w:snapToGrid w:val="0"/>
            <w:lang w:val="fr-FR"/>
          </w:rPr>
          <w:t>Documents d’information</w:t>
        </w:r>
        <w:r>
          <w:rPr>
            <w:noProof/>
            <w:webHidden/>
          </w:rPr>
          <w:tab/>
        </w:r>
        <w:r>
          <w:rPr>
            <w:noProof/>
            <w:webHidden/>
          </w:rPr>
          <w:fldChar w:fldCharType="begin"/>
        </w:r>
        <w:r>
          <w:rPr>
            <w:noProof/>
            <w:webHidden/>
          </w:rPr>
          <w:instrText xml:space="preserve"> PAGEREF _Toc53052899 \h </w:instrText>
        </w:r>
        <w:r>
          <w:rPr>
            <w:noProof/>
            <w:webHidden/>
          </w:rPr>
        </w:r>
        <w:r>
          <w:rPr>
            <w:noProof/>
            <w:webHidden/>
          </w:rPr>
          <w:fldChar w:fldCharType="separate"/>
        </w:r>
        <w:r w:rsidR="00391D30">
          <w:rPr>
            <w:noProof/>
            <w:webHidden/>
          </w:rPr>
          <w:t>3</w:t>
        </w:r>
        <w:r>
          <w:rPr>
            <w:noProof/>
            <w:webHidden/>
          </w:rPr>
          <w:fldChar w:fldCharType="end"/>
        </w:r>
      </w:hyperlink>
    </w:p>
    <w:p w:rsidR="000E087A" w:rsidRDefault="000E087A">
      <w:pPr>
        <w:pStyle w:val="TOC3"/>
        <w:rPr>
          <w:rFonts w:asciiTheme="minorHAnsi" w:eastAsiaTheme="minorEastAsia" w:hAnsiTheme="minorHAnsi" w:cstheme="minorBidi"/>
          <w:i w:val="0"/>
          <w:noProof/>
          <w:sz w:val="22"/>
          <w:szCs w:val="22"/>
          <w:lang w:val="en-US"/>
        </w:rPr>
      </w:pPr>
      <w:hyperlink w:anchor="_Toc53052900" w:history="1">
        <w:r w:rsidRPr="00424E69">
          <w:rPr>
            <w:rStyle w:val="Hyperlink"/>
            <w:noProof/>
          </w:rPr>
          <w:t>Révision du document UPOV/INF/16 “Logiciels échangeables” (document UPOV/INF/16/9 Draft </w:t>
        </w:r>
        <w:r w:rsidRPr="00424E69">
          <w:rPr>
            <w:rStyle w:val="Hyperlink"/>
            <w:strike/>
            <w:noProof/>
            <w:highlight w:val="yellow"/>
          </w:rPr>
          <w:t>1</w:t>
        </w:r>
        <w:r w:rsidRPr="00424E69">
          <w:rPr>
            <w:rStyle w:val="Hyperlink"/>
            <w:bCs/>
            <w:noProof/>
            <w:snapToGrid w:val="0"/>
            <w:highlight w:val="yellow"/>
          </w:rPr>
          <w:t>2</w:t>
        </w:r>
        <w:r w:rsidRPr="00424E69">
          <w:rPr>
            <w:rStyle w:val="Hyperlink"/>
            <w:noProof/>
          </w:rPr>
          <w:t>)</w:t>
        </w:r>
        <w:r>
          <w:rPr>
            <w:noProof/>
            <w:webHidden/>
          </w:rPr>
          <w:tab/>
        </w:r>
        <w:r>
          <w:rPr>
            <w:noProof/>
            <w:webHidden/>
          </w:rPr>
          <w:fldChar w:fldCharType="begin"/>
        </w:r>
        <w:r>
          <w:rPr>
            <w:noProof/>
            <w:webHidden/>
          </w:rPr>
          <w:instrText xml:space="preserve"> PAGEREF _Toc53052900 \h </w:instrText>
        </w:r>
        <w:r>
          <w:rPr>
            <w:noProof/>
            <w:webHidden/>
          </w:rPr>
        </w:r>
        <w:r>
          <w:rPr>
            <w:noProof/>
            <w:webHidden/>
          </w:rPr>
          <w:fldChar w:fldCharType="separate"/>
        </w:r>
        <w:r w:rsidR="00391D30">
          <w:rPr>
            <w:noProof/>
            <w:webHidden/>
          </w:rPr>
          <w:t>3</w:t>
        </w:r>
        <w:r>
          <w:rPr>
            <w:noProof/>
            <w:webHidden/>
          </w:rPr>
          <w:fldChar w:fldCharType="end"/>
        </w:r>
      </w:hyperlink>
    </w:p>
    <w:p w:rsidR="000E087A" w:rsidRDefault="000E087A">
      <w:pPr>
        <w:pStyle w:val="TOC4"/>
        <w:rPr>
          <w:rFonts w:asciiTheme="minorHAnsi" w:eastAsiaTheme="minorEastAsia" w:hAnsiTheme="minorHAnsi" w:cstheme="minorBidi"/>
          <w:noProof/>
          <w:sz w:val="22"/>
          <w:szCs w:val="22"/>
          <w:lang w:val="en-US"/>
        </w:rPr>
      </w:pPr>
      <w:hyperlink w:anchor="_Toc53052901" w:history="1">
        <w:r w:rsidRPr="00424E69">
          <w:rPr>
            <w:rStyle w:val="Hyperlink"/>
            <w:noProof/>
            <w:snapToGrid w:val="0"/>
            <w:lang w:eastAsia="ja-JP"/>
          </w:rPr>
          <w:t>Inclusion de nouveaux logiciels dans le document UPOV/INF/16</w:t>
        </w:r>
        <w:r>
          <w:rPr>
            <w:noProof/>
            <w:webHidden/>
          </w:rPr>
          <w:tab/>
        </w:r>
        <w:r>
          <w:rPr>
            <w:noProof/>
            <w:webHidden/>
          </w:rPr>
          <w:fldChar w:fldCharType="begin"/>
        </w:r>
        <w:r>
          <w:rPr>
            <w:noProof/>
            <w:webHidden/>
          </w:rPr>
          <w:instrText xml:space="preserve"> PAGEREF _Toc53052901 \h </w:instrText>
        </w:r>
        <w:r>
          <w:rPr>
            <w:noProof/>
            <w:webHidden/>
          </w:rPr>
        </w:r>
        <w:r>
          <w:rPr>
            <w:noProof/>
            <w:webHidden/>
          </w:rPr>
          <w:fldChar w:fldCharType="separate"/>
        </w:r>
        <w:r w:rsidR="00391D30">
          <w:rPr>
            <w:noProof/>
            <w:webHidden/>
          </w:rPr>
          <w:t>3</w:t>
        </w:r>
        <w:r>
          <w:rPr>
            <w:noProof/>
            <w:webHidden/>
          </w:rPr>
          <w:fldChar w:fldCharType="end"/>
        </w:r>
      </w:hyperlink>
    </w:p>
    <w:p w:rsidR="000E087A" w:rsidRDefault="000E087A">
      <w:pPr>
        <w:pStyle w:val="TOC4"/>
        <w:rPr>
          <w:rFonts w:asciiTheme="minorHAnsi" w:eastAsiaTheme="minorEastAsia" w:hAnsiTheme="minorHAnsi" w:cstheme="minorBidi"/>
          <w:noProof/>
          <w:sz w:val="22"/>
          <w:szCs w:val="22"/>
          <w:lang w:val="en-US"/>
        </w:rPr>
      </w:pPr>
      <w:hyperlink w:anchor="_Toc53052902" w:history="1">
        <w:r w:rsidRPr="000E087A">
          <w:rPr>
            <w:rStyle w:val="Hyperlink"/>
            <w:noProof/>
            <w:snapToGrid w:val="0"/>
            <w:spacing w:val="-2"/>
          </w:rPr>
          <w:t>Invitation à fournir des informations relatives à l’utilisation des logiciels figurant dans le document UPOV/INF/16</w:t>
        </w:r>
        <w:r>
          <w:rPr>
            <w:noProof/>
            <w:webHidden/>
          </w:rPr>
          <w:tab/>
        </w:r>
        <w:r>
          <w:rPr>
            <w:noProof/>
            <w:webHidden/>
          </w:rPr>
          <w:fldChar w:fldCharType="begin"/>
        </w:r>
        <w:r>
          <w:rPr>
            <w:noProof/>
            <w:webHidden/>
          </w:rPr>
          <w:instrText xml:space="preserve"> PAGEREF _Toc53052902 \h </w:instrText>
        </w:r>
        <w:r>
          <w:rPr>
            <w:noProof/>
            <w:webHidden/>
          </w:rPr>
        </w:r>
        <w:r>
          <w:rPr>
            <w:noProof/>
            <w:webHidden/>
          </w:rPr>
          <w:fldChar w:fldCharType="separate"/>
        </w:r>
        <w:r w:rsidR="00391D30">
          <w:rPr>
            <w:noProof/>
            <w:webHidden/>
          </w:rPr>
          <w:t>4</w:t>
        </w:r>
        <w:r>
          <w:rPr>
            <w:noProof/>
            <w:webHidden/>
          </w:rPr>
          <w:fldChar w:fldCharType="end"/>
        </w:r>
      </w:hyperlink>
    </w:p>
    <w:p w:rsidR="000E087A" w:rsidRDefault="000E087A">
      <w:pPr>
        <w:pStyle w:val="TOC3"/>
        <w:rPr>
          <w:rFonts w:asciiTheme="minorHAnsi" w:eastAsiaTheme="minorEastAsia" w:hAnsiTheme="minorHAnsi" w:cstheme="minorBidi"/>
          <w:i w:val="0"/>
          <w:noProof/>
          <w:sz w:val="22"/>
          <w:szCs w:val="22"/>
          <w:lang w:val="en-US"/>
        </w:rPr>
      </w:pPr>
      <w:hyperlink w:anchor="_Toc53052903" w:history="1">
        <w:r w:rsidRPr="00424E69">
          <w:rPr>
            <w:rStyle w:val="Hyperlink"/>
            <w:noProof/>
          </w:rPr>
          <w:t>Révision du document UPOV/INF/22 “Logiciels et équipements utilisés par les membres de l’Union” (document UPOV/INF/22/7 Draft 1)</w:t>
        </w:r>
        <w:r>
          <w:rPr>
            <w:noProof/>
            <w:webHidden/>
          </w:rPr>
          <w:tab/>
        </w:r>
        <w:r>
          <w:rPr>
            <w:noProof/>
            <w:webHidden/>
          </w:rPr>
          <w:fldChar w:fldCharType="begin"/>
        </w:r>
        <w:r>
          <w:rPr>
            <w:noProof/>
            <w:webHidden/>
          </w:rPr>
          <w:instrText xml:space="preserve"> PAGEREF _Toc53052903 \h </w:instrText>
        </w:r>
        <w:r>
          <w:rPr>
            <w:noProof/>
            <w:webHidden/>
          </w:rPr>
        </w:r>
        <w:r>
          <w:rPr>
            <w:noProof/>
            <w:webHidden/>
          </w:rPr>
          <w:fldChar w:fldCharType="separate"/>
        </w:r>
        <w:r w:rsidR="00391D30">
          <w:rPr>
            <w:noProof/>
            <w:webHidden/>
          </w:rPr>
          <w:t>4</w:t>
        </w:r>
        <w:r>
          <w:rPr>
            <w:noProof/>
            <w:webHidden/>
          </w:rPr>
          <w:fldChar w:fldCharType="end"/>
        </w:r>
      </w:hyperlink>
    </w:p>
    <w:p w:rsidR="000E087A" w:rsidRDefault="000E087A">
      <w:pPr>
        <w:pStyle w:val="TOC2"/>
        <w:rPr>
          <w:rFonts w:asciiTheme="minorHAnsi" w:eastAsiaTheme="minorEastAsia" w:hAnsiTheme="minorHAnsi" w:cstheme="minorBidi"/>
          <w:noProof/>
          <w:sz w:val="22"/>
          <w:szCs w:val="22"/>
        </w:rPr>
      </w:pPr>
      <w:hyperlink w:anchor="_Toc53052904" w:history="1">
        <w:r w:rsidRPr="00424E69">
          <w:rPr>
            <w:rStyle w:val="Hyperlink"/>
            <w:noProof/>
            <w:lang w:val="fr-FR"/>
          </w:rPr>
          <w:t>b)</w:t>
        </w:r>
        <w:r>
          <w:rPr>
            <w:rFonts w:asciiTheme="minorHAnsi" w:eastAsiaTheme="minorEastAsia" w:hAnsiTheme="minorHAnsi" w:cstheme="minorBidi"/>
            <w:noProof/>
            <w:sz w:val="22"/>
            <w:szCs w:val="22"/>
          </w:rPr>
          <w:tab/>
        </w:r>
        <w:r w:rsidRPr="00424E69">
          <w:rPr>
            <w:rStyle w:val="Hyperlink"/>
            <w:noProof/>
            <w:lang w:val="fr-FR"/>
          </w:rPr>
          <w:t>Notes explicatives</w:t>
        </w:r>
        <w:r>
          <w:rPr>
            <w:noProof/>
            <w:webHidden/>
          </w:rPr>
          <w:tab/>
        </w:r>
        <w:r>
          <w:rPr>
            <w:noProof/>
            <w:webHidden/>
          </w:rPr>
          <w:fldChar w:fldCharType="begin"/>
        </w:r>
        <w:r>
          <w:rPr>
            <w:noProof/>
            <w:webHidden/>
          </w:rPr>
          <w:instrText xml:space="preserve"> PAGEREF _Toc53052904 \h </w:instrText>
        </w:r>
        <w:r>
          <w:rPr>
            <w:noProof/>
            <w:webHidden/>
          </w:rPr>
        </w:r>
        <w:r>
          <w:rPr>
            <w:noProof/>
            <w:webHidden/>
          </w:rPr>
          <w:fldChar w:fldCharType="separate"/>
        </w:r>
        <w:r w:rsidR="00391D30">
          <w:rPr>
            <w:noProof/>
            <w:webHidden/>
          </w:rPr>
          <w:t>5</w:t>
        </w:r>
        <w:r>
          <w:rPr>
            <w:noProof/>
            <w:webHidden/>
          </w:rPr>
          <w:fldChar w:fldCharType="end"/>
        </w:r>
      </w:hyperlink>
    </w:p>
    <w:p w:rsidR="000E087A" w:rsidRDefault="000E087A">
      <w:pPr>
        <w:pStyle w:val="TOC3"/>
        <w:rPr>
          <w:rFonts w:asciiTheme="minorHAnsi" w:eastAsiaTheme="minorEastAsia" w:hAnsiTheme="minorHAnsi" w:cstheme="minorBidi"/>
          <w:i w:val="0"/>
          <w:noProof/>
          <w:sz w:val="22"/>
          <w:szCs w:val="22"/>
          <w:lang w:val="en-US"/>
        </w:rPr>
      </w:pPr>
      <w:hyperlink w:anchor="_Toc53052905" w:history="1">
        <w:r w:rsidRPr="00424E69">
          <w:rPr>
            <w:rStyle w:val="Hyperlink"/>
            <w:noProof/>
          </w:rPr>
          <w:t>UPOV/EXN/DEN :  Notes explicatives concernant les dénominations variétales en vertu de la Convention UPOV (document UPOV/EXN/DEN/1 Draft 4</w:t>
        </w:r>
        <w:r w:rsidRPr="00424E69">
          <w:rPr>
            <w:rStyle w:val="Hyperlink"/>
            <w:noProof/>
            <w:highlight w:val="yellow"/>
          </w:rPr>
          <w:t xml:space="preserve"> pour examen lors de la session virtuelle du CAJ</w:t>
        </w:r>
        <w:r w:rsidRPr="00424E69">
          <w:rPr>
            <w:rStyle w:val="Hyperlink"/>
            <w:noProof/>
          </w:rPr>
          <w:t>)</w:t>
        </w:r>
        <w:r>
          <w:rPr>
            <w:noProof/>
            <w:webHidden/>
          </w:rPr>
          <w:tab/>
        </w:r>
        <w:r>
          <w:rPr>
            <w:noProof/>
            <w:webHidden/>
          </w:rPr>
          <w:fldChar w:fldCharType="begin"/>
        </w:r>
        <w:r>
          <w:rPr>
            <w:noProof/>
            <w:webHidden/>
          </w:rPr>
          <w:instrText xml:space="preserve"> PAGEREF _Toc53052905 \h </w:instrText>
        </w:r>
        <w:r>
          <w:rPr>
            <w:noProof/>
            <w:webHidden/>
          </w:rPr>
        </w:r>
        <w:r>
          <w:rPr>
            <w:noProof/>
            <w:webHidden/>
          </w:rPr>
          <w:fldChar w:fldCharType="separate"/>
        </w:r>
        <w:r w:rsidR="00391D30">
          <w:rPr>
            <w:noProof/>
            <w:webHidden/>
          </w:rPr>
          <w:t>5</w:t>
        </w:r>
        <w:r>
          <w:rPr>
            <w:noProof/>
            <w:webHidden/>
          </w:rPr>
          <w:fldChar w:fldCharType="end"/>
        </w:r>
      </w:hyperlink>
    </w:p>
    <w:p w:rsidR="000E087A" w:rsidRDefault="000E087A">
      <w:pPr>
        <w:pStyle w:val="TOC2"/>
        <w:rPr>
          <w:rFonts w:asciiTheme="minorHAnsi" w:eastAsiaTheme="minorEastAsia" w:hAnsiTheme="minorHAnsi" w:cstheme="minorBidi"/>
          <w:noProof/>
          <w:sz w:val="22"/>
          <w:szCs w:val="22"/>
        </w:rPr>
      </w:pPr>
      <w:hyperlink w:anchor="_Toc53052906" w:history="1">
        <w:r w:rsidRPr="00424E69">
          <w:rPr>
            <w:rStyle w:val="Hyperlink"/>
            <w:noProof/>
            <w:lang w:val="fr-FR"/>
          </w:rPr>
          <w:t>c)</w:t>
        </w:r>
        <w:r>
          <w:rPr>
            <w:rFonts w:asciiTheme="minorHAnsi" w:eastAsiaTheme="minorEastAsia" w:hAnsiTheme="minorHAnsi" w:cstheme="minorBidi"/>
            <w:noProof/>
            <w:sz w:val="22"/>
            <w:szCs w:val="22"/>
          </w:rPr>
          <w:tab/>
        </w:r>
        <w:r w:rsidRPr="00424E69">
          <w:rPr>
            <w:rStyle w:val="Hyperlink"/>
            <w:noProof/>
            <w:lang w:val="fr-FR"/>
          </w:rPr>
          <w:t>Documents TGP</w:t>
        </w:r>
        <w:r>
          <w:rPr>
            <w:noProof/>
            <w:webHidden/>
          </w:rPr>
          <w:tab/>
        </w:r>
        <w:r>
          <w:rPr>
            <w:noProof/>
            <w:webHidden/>
          </w:rPr>
          <w:fldChar w:fldCharType="begin"/>
        </w:r>
        <w:r>
          <w:rPr>
            <w:noProof/>
            <w:webHidden/>
          </w:rPr>
          <w:instrText xml:space="preserve"> PAGEREF _Toc53052906 \h </w:instrText>
        </w:r>
        <w:r>
          <w:rPr>
            <w:noProof/>
            <w:webHidden/>
          </w:rPr>
        </w:r>
        <w:r>
          <w:rPr>
            <w:noProof/>
            <w:webHidden/>
          </w:rPr>
          <w:fldChar w:fldCharType="separate"/>
        </w:r>
        <w:r w:rsidR="00391D30">
          <w:rPr>
            <w:noProof/>
            <w:webHidden/>
          </w:rPr>
          <w:t>6</w:t>
        </w:r>
        <w:r>
          <w:rPr>
            <w:noProof/>
            <w:webHidden/>
          </w:rPr>
          <w:fldChar w:fldCharType="end"/>
        </w:r>
      </w:hyperlink>
    </w:p>
    <w:p w:rsidR="000E087A" w:rsidRDefault="000E087A">
      <w:pPr>
        <w:pStyle w:val="TOC3"/>
        <w:rPr>
          <w:rFonts w:asciiTheme="minorHAnsi" w:eastAsiaTheme="minorEastAsia" w:hAnsiTheme="minorHAnsi" w:cstheme="minorBidi"/>
          <w:i w:val="0"/>
          <w:noProof/>
          <w:sz w:val="22"/>
          <w:szCs w:val="22"/>
          <w:lang w:val="en-US"/>
        </w:rPr>
      </w:pPr>
      <w:hyperlink w:anchor="_Toc53052907" w:history="1">
        <w:r w:rsidRPr="00424E69">
          <w:rPr>
            <w:rStyle w:val="Hyperlink"/>
            <w:noProof/>
          </w:rPr>
          <w:t>Révision du document TGP/5 “Expérience et coopération en matière d’examen DHS”, Section 6 “Rapport UPOV d’examen technique et formulaire UPOV de description variétale” (document TGP/5:  Section 6/3 Draft 1)</w:t>
        </w:r>
        <w:r>
          <w:rPr>
            <w:noProof/>
            <w:webHidden/>
          </w:rPr>
          <w:tab/>
        </w:r>
        <w:r>
          <w:rPr>
            <w:noProof/>
            <w:webHidden/>
          </w:rPr>
          <w:fldChar w:fldCharType="begin"/>
        </w:r>
        <w:r>
          <w:rPr>
            <w:noProof/>
            <w:webHidden/>
          </w:rPr>
          <w:instrText xml:space="preserve"> PAGEREF _Toc53052907 \h </w:instrText>
        </w:r>
        <w:r>
          <w:rPr>
            <w:noProof/>
            <w:webHidden/>
          </w:rPr>
        </w:r>
        <w:r>
          <w:rPr>
            <w:noProof/>
            <w:webHidden/>
          </w:rPr>
          <w:fldChar w:fldCharType="separate"/>
        </w:r>
        <w:r w:rsidR="00391D30">
          <w:rPr>
            <w:noProof/>
            <w:webHidden/>
          </w:rPr>
          <w:t>6</w:t>
        </w:r>
        <w:r>
          <w:rPr>
            <w:noProof/>
            <w:webHidden/>
          </w:rPr>
          <w:fldChar w:fldCharType="end"/>
        </w:r>
      </w:hyperlink>
    </w:p>
    <w:p w:rsidR="000E087A" w:rsidRDefault="000E087A">
      <w:pPr>
        <w:pStyle w:val="TOC3"/>
        <w:rPr>
          <w:rFonts w:asciiTheme="minorHAnsi" w:eastAsiaTheme="minorEastAsia" w:hAnsiTheme="minorHAnsi" w:cstheme="minorBidi"/>
          <w:i w:val="0"/>
          <w:noProof/>
          <w:sz w:val="22"/>
          <w:szCs w:val="22"/>
          <w:lang w:val="en-US"/>
        </w:rPr>
      </w:pPr>
      <w:hyperlink w:anchor="_Toc53052908" w:history="1">
        <w:r w:rsidRPr="00424E69">
          <w:rPr>
            <w:rStyle w:val="Hyperlink"/>
            <w:noProof/>
          </w:rPr>
          <w:t>Révision du document TGP/7 “Élaboration des principes directeurs d’examen” (document TGP/7/8 Draft 1)</w:t>
        </w:r>
        <w:r>
          <w:rPr>
            <w:noProof/>
            <w:webHidden/>
          </w:rPr>
          <w:tab/>
        </w:r>
        <w:r>
          <w:rPr>
            <w:noProof/>
            <w:webHidden/>
          </w:rPr>
          <w:fldChar w:fldCharType="begin"/>
        </w:r>
        <w:r>
          <w:rPr>
            <w:noProof/>
            <w:webHidden/>
          </w:rPr>
          <w:instrText xml:space="preserve"> PAGEREF _Toc53052908 \h </w:instrText>
        </w:r>
        <w:r>
          <w:rPr>
            <w:noProof/>
            <w:webHidden/>
          </w:rPr>
        </w:r>
        <w:r>
          <w:rPr>
            <w:noProof/>
            <w:webHidden/>
          </w:rPr>
          <w:fldChar w:fldCharType="separate"/>
        </w:r>
        <w:r w:rsidR="00391D30">
          <w:rPr>
            <w:noProof/>
            <w:webHidden/>
          </w:rPr>
          <w:t>7</w:t>
        </w:r>
        <w:r>
          <w:rPr>
            <w:noProof/>
            <w:webHidden/>
          </w:rPr>
          <w:fldChar w:fldCharType="end"/>
        </w:r>
      </w:hyperlink>
    </w:p>
    <w:p w:rsidR="000E087A" w:rsidRDefault="000E087A">
      <w:pPr>
        <w:pStyle w:val="TOC3"/>
        <w:rPr>
          <w:rFonts w:asciiTheme="minorHAnsi" w:eastAsiaTheme="minorEastAsia" w:hAnsiTheme="minorHAnsi" w:cstheme="minorBidi"/>
          <w:i w:val="0"/>
          <w:noProof/>
          <w:sz w:val="22"/>
          <w:szCs w:val="22"/>
          <w:lang w:val="en-US"/>
        </w:rPr>
      </w:pPr>
      <w:hyperlink w:anchor="_Toc53052909" w:history="1">
        <w:r w:rsidRPr="00424E69">
          <w:rPr>
            <w:rStyle w:val="Hyperlink"/>
            <w:noProof/>
          </w:rPr>
          <w:t>Révision du document TGP/14 “Glossaire de termes utilisés dans les documents de l’UPOV” (document TGP/14/5 Draft 1)</w:t>
        </w:r>
        <w:r>
          <w:rPr>
            <w:noProof/>
            <w:webHidden/>
          </w:rPr>
          <w:tab/>
        </w:r>
        <w:r>
          <w:rPr>
            <w:noProof/>
            <w:webHidden/>
          </w:rPr>
          <w:fldChar w:fldCharType="begin"/>
        </w:r>
        <w:r>
          <w:rPr>
            <w:noProof/>
            <w:webHidden/>
          </w:rPr>
          <w:instrText xml:space="preserve"> PAGEREF _Toc53052909 \h </w:instrText>
        </w:r>
        <w:r>
          <w:rPr>
            <w:noProof/>
            <w:webHidden/>
          </w:rPr>
        </w:r>
        <w:r>
          <w:rPr>
            <w:noProof/>
            <w:webHidden/>
          </w:rPr>
          <w:fldChar w:fldCharType="separate"/>
        </w:r>
        <w:r w:rsidR="00391D30">
          <w:rPr>
            <w:noProof/>
            <w:webHidden/>
          </w:rPr>
          <w:t>7</w:t>
        </w:r>
        <w:r>
          <w:rPr>
            <w:noProof/>
            <w:webHidden/>
          </w:rPr>
          <w:fldChar w:fldCharType="end"/>
        </w:r>
      </w:hyperlink>
    </w:p>
    <w:p w:rsidR="000E087A" w:rsidRDefault="000E087A">
      <w:pPr>
        <w:pStyle w:val="TOC3"/>
        <w:rPr>
          <w:rFonts w:asciiTheme="minorHAnsi" w:eastAsiaTheme="minorEastAsia" w:hAnsiTheme="minorHAnsi" w:cstheme="minorBidi"/>
          <w:i w:val="0"/>
          <w:noProof/>
          <w:sz w:val="22"/>
          <w:szCs w:val="22"/>
          <w:lang w:val="en-US"/>
        </w:rPr>
      </w:pPr>
      <w:hyperlink w:anchor="_Toc53052910" w:history="1">
        <w:r w:rsidRPr="00424E69">
          <w:rPr>
            <w:rStyle w:val="Hyperlink"/>
            <w:noProof/>
          </w:rPr>
          <w:t>Révision du document TGP/15 “Conseils en ce qui concerne l’utilisation des marqueurs biochimiques et moléculaires dans l’examen de la distinction, de l’homogénéité et de la stabilité (DHS)” (document TGP/15/3 Draft 1)</w:t>
        </w:r>
        <w:r>
          <w:rPr>
            <w:noProof/>
            <w:webHidden/>
          </w:rPr>
          <w:tab/>
        </w:r>
        <w:r>
          <w:rPr>
            <w:noProof/>
            <w:webHidden/>
          </w:rPr>
          <w:fldChar w:fldCharType="begin"/>
        </w:r>
        <w:r>
          <w:rPr>
            <w:noProof/>
            <w:webHidden/>
          </w:rPr>
          <w:instrText xml:space="preserve"> PAGEREF _Toc53052910 \h </w:instrText>
        </w:r>
        <w:r>
          <w:rPr>
            <w:noProof/>
            <w:webHidden/>
          </w:rPr>
        </w:r>
        <w:r>
          <w:rPr>
            <w:noProof/>
            <w:webHidden/>
          </w:rPr>
          <w:fldChar w:fldCharType="separate"/>
        </w:r>
        <w:r w:rsidR="00391D30">
          <w:rPr>
            <w:noProof/>
            <w:webHidden/>
          </w:rPr>
          <w:t>8</w:t>
        </w:r>
        <w:r>
          <w:rPr>
            <w:noProof/>
            <w:webHidden/>
          </w:rPr>
          <w:fldChar w:fldCharType="end"/>
        </w:r>
      </w:hyperlink>
    </w:p>
    <w:p w:rsidR="000E087A" w:rsidRDefault="000E087A">
      <w:pPr>
        <w:pStyle w:val="TOC1"/>
        <w:rPr>
          <w:rFonts w:asciiTheme="minorHAnsi" w:eastAsiaTheme="minorEastAsia" w:hAnsiTheme="minorHAnsi" w:cstheme="minorBidi"/>
          <w:caps w:val="0"/>
          <w:noProof/>
          <w:sz w:val="22"/>
          <w:szCs w:val="22"/>
        </w:rPr>
      </w:pPr>
      <w:hyperlink w:anchor="_Toc53052911" w:history="1">
        <w:r w:rsidRPr="00424E69">
          <w:rPr>
            <w:rStyle w:val="Hyperlink"/>
            <w:noProof/>
            <w:lang w:val="fr-FR"/>
          </w:rPr>
          <w:t>Autres questions à soumettre au CAJ</w:t>
        </w:r>
        <w:r>
          <w:rPr>
            <w:noProof/>
            <w:webHidden/>
          </w:rPr>
          <w:tab/>
        </w:r>
        <w:r>
          <w:rPr>
            <w:noProof/>
            <w:webHidden/>
          </w:rPr>
          <w:fldChar w:fldCharType="begin"/>
        </w:r>
        <w:r>
          <w:rPr>
            <w:noProof/>
            <w:webHidden/>
          </w:rPr>
          <w:instrText xml:space="preserve"> PAGEREF _Toc53052911 \h </w:instrText>
        </w:r>
        <w:r>
          <w:rPr>
            <w:noProof/>
            <w:webHidden/>
          </w:rPr>
        </w:r>
        <w:r>
          <w:rPr>
            <w:noProof/>
            <w:webHidden/>
          </w:rPr>
          <w:fldChar w:fldCharType="separate"/>
        </w:r>
        <w:r w:rsidR="00391D30">
          <w:rPr>
            <w:noProof/>
            <w:webHidden/>
          </w:rPr>
          <w:t>9</w:t>
        </w:r>
        <w:r>
          <w:rPr>
            <w:noProof/>
            <w:webHidden/>
          </w:rPr>
          <w:fldChar w:fldCharType="end"/>
        </w:r>
      </w:hyperlink>
    </w:p>
    <w:p w:rsidR="000E087A" w:rsidRDefault="000E087A">
      <w:pPr>
        <w:pStyle w:val="TOC2"/>
        <w:rPr>
          <w:rFonts w:asciiTheme="minorHAnsi" w:eastAsiaTheme="minorEastAsia" w:hAnsiTheme="minorHAnsi" w:cstheme="minorBidi"/>
          <w:noProof/>
          <w:sz w:val="22"/>
          <w:szCs w:val="22"/>
        </w:rPr>
      </w:pPr>
      <w:hyperlink w:anchor="_Toc53052912" w:history="1">
        <w:r w:rsidRPr="00424E69">
          <w:rPr>
            <w:rStyle w:val="Hyperlink"/>
            <w:noProof/>
            <w:snapToGrid w:val="0"/>
            <w:lang w:val="fr-FR"/>
          </w:rPr>
          <w:t>Document UPOV/INF/23 :  Introduction au système de codes UPOV (document UPOV/INF/23/1 Draft 1)</w:t>
        </w:r>
        <w:r>
          <w:rPr>
            <w:noProof/>
            <w:webHidden/>
          </w:rPr>
          <w:tab/>
        </w:r>
        <w:r>
          <w:rPr>
            <w:noProof/>
            <w:webHidden/>
          </w:rPr>
          <w:fldChar w:fldCharType="begin"/>
        </w:r>
        <w:r>
          <w:rPr>
            <w:noProof/>
            <w:webHidden/>
          </w:rPr>
          <w:instrText xml:space="preserve"> PAGEREF _Toc53052912 \h </w:instrText>
        </w:r>
        <w:r>
          <w:rPr>
            <w:noProof/>
            <w:webHidden/>
          </w:rPr>
        </w:r>
        <w:r>
          <w:rPr>
            <w:noProof/>
            <w:webHidden/>
          </w:rPr>
          <w:fldChar w:fldCharType="separate"/>
        </w:r>
        <w:r w:rsidR="00391D30">
          <w:rPr>
            <w:noProof/>
            <w:webHidden/>
          </w:rPr>
          <w:t>9</w:t>
        </w:r>
        <w:r>
          <w:rPr>
            <w:noProof/>
            <w:webHidden/>
          </w:rPr>
          <w:fldChar w:fldCharType="end"/>
        </w:r>
      </w:hyperlink>
    </w:p>
    <w:p w:rsidR="000E087A" w:rsidRDefault="000E087A">
      <w:pPr>
        <w:pStyle w:val="TOC2"/>
        <w:rPr>
          <w:rFonts w:asciiTheme="minorHAnsi" w:eastAsiaTheme="minorEastAsia" w:hAnsiTheme="minorHAnsi" w:cstheme="minorBidi"/>
          <w:noProof/>
          <w:sz w:val="22"/>
          <w:szCs w:val="22"/>
        </w:rPr>
      </w:pPr>
      <w:hyperlink w:anchor="_Toc53052913" w:history="1">
        <w:r w:rsidRPr="00424E69">
          <w:rPr>
            <w:rStyle w:val="Hyperlink"/>
            <w:noProof/>
            <w:snapToGrid w:val="0"/>
            <w:lang w:val="fr-FR"/>
          </w:rPr>
          <w:t>Référence à UPOV PRISMA dans les documents d’orientation et d’information de l’UPOV</w:t>
        </w:r>
        <w:r>
          <w:rPr>
            <w:noProof/>
            <w:webHidden/>
          </w:rPr>
          <w:tab/>
        </w:r>
        <w:r>
          <w:rPr>
            <w:noProof/>
            <w:webHidden/>
          </w:rPr>
          <w:fldChar w:fldCharType="begin"/>
        </w:r>
        <w:r>
          <w:rPr>
            <w:noProof/>
            <w:webHidden/>
          </w:rPr>
          <w:instrText xml:space="preserve"> PAGEREF _Toc53052913 \h </w:instrText>
        </w:r>
        <w:r>
          <w:rPr>
            <w:noProof/>
            <w:webHidden/>
          </w:rPr>
        </w:r>
        <w:r>
          <w:rPr>
            <w:noProof/>
            <w:webHidden/>
          </w:rPr>
          <w:fldChar w:fldCharType="separate"/>
        </w:r>
        <w:r w:rsidR="00391D30">
          <w:rPr>
            <w:noProof/>
            <w:webHidden/>
          </w:rPr>
          <w:t>9</w:t>
        </w:r>
        <w:r>
          <w:rPr>
            <w:noProof/>
            <w:webHidden/>
          </w:rPr>
          <w:fldChar w:fldCharType="end"/>
        </w:r>
      </w:hyperlink>
    </w:p>
    <w:p w:rsidR="000E087A" w:rsidRDefault="000E087A">
      <w:pPr>
        <w:pStyle w:val="TOC2"/>
        <w:rPr>
          <w:rFonts w:asciiTheme="minorHAnsi" w:eastAsiaTheme="minorEastAsia" w:hAnsiTheme="minorHAnsi" w:cstheme="minorBidi"/>
          <w:noProof/>
          <w:sz w:val="22"/>
          <w:szCs w:val="22"/>
        </w:rPr>
      </w:pPr>
      <w:hyperlink w:anchor="_Toc53052914" w:history="1">
        <w:r w:rsidRPr="00424E69">
          <w:rPr>
            <w:rStyle w:val="Hyperlink"/>
            <w:noProof/>
            <w:lang w:val="fr-FR"/>
          </w:rPr>
          <w:t>Variétés essentiellement dérivées</w:t>
        </w:r>
        <w:r>
          <w:rPr>
            <w:noProof/>
            <w:webHidden/>
          </w:rPr>
          <w:tab/>
        </w:r>
        <w:r>
          <w:rPr>
            <w:noProof/>
            <w:webHidden/>
          </w:rPr>
          <w:fldChar w:fldCharType="begin"/>
        </w:r>
        <w:r>
          <w:rPr>
            <w:noProof/>
            <w:webHidden/>
          </w:rPr>
          <w:instrText xml:space="preserve"> PAGEREF _Toc53052914 \h </w:instrText>
        </w:r>
        <w:r>
          <w:rPr>
            <w:noProof/>
            <w:webHidden/>
          </w:rPr>
        </w:r>
        <w:r>
          <w:rPr>
            <w:noProof/>
            <w:webHidden/>
          </w:rPr>
          <w:fldChar w:fldCharType="separate"/>
        </w:r>
        <w:r w:rsidR="00391D30">
          <w:rPr>
            <w:noProof/>
            <w:webHidden/>
          </w:rPr>
          <w:t>11</w:t>
        </w:r>
        <w:r>
          <w:rPr>
            <w:noProof/>
            <w:webHidden/>
          </w:rPr>
          <w:fldChar w:fldCharType="end"/>
        </w:r>
      </w:hyperlink>
    </w:p>
    <w:p w:rsidR="000E087A" w:rsidRDefault="000E087A">
      <w:pPr>
        <w:pStyle w:val="TOC2"/>
        <w:rPr>
          <w:rFonts w:asciiTheme="minorHAnsi" w:eastAsiaTheme="minorEastAsia" w:hAnsiTheme="minorHAnsi" w:cstheme="minorBidi"/>
          <w:noProof/>
          <w:sz w:val="22"/>
          <w:szCs w:val="22"/>
        </w:rPr>
      </w:pPr>
      <w:hyperlink w:anchor="_Toc53052915" w:history="1">
        <w:r w:rsidRPr="00424E69">
          <w:rPr>
            <w:rStyle w:val="Hyperlink"/>
            <w:noProof/>
            <w:lang w:val="fr-FR"/>
          </w:rPr>
          <w:t>Produit de la récolte</w:t>
        </w:r>
        <w:r>
          <w:rPr>
            <w:noProof/>
            <w:webHidden/>
          </w:rPr>
          <w:tab/>
        </w:r>
        <w:r>
          <w:rPr>
            <w:noProof/>
            <w:webHidden/>
          </w:rPr>
          <w:fldChar w:fldCharType="begin"/>
        </w:r>
        <w:r>
          <w:rPr>
            <w:noProof/>
            <w:webHidden/>
          </w:rPr>
          <w:instrText xml:space="preserve"> PAGEREF _Toc53052915 \h </w:instrText>
        </w:r>
        <w:r>
          <w:rPr>
            <w:noProof/>
            <w:webHidden/>
          </w:rPr>
        </w:r>
        <w:r>
          <w:rPr>
            <w:noProof/>
            <w:webHidden/>
          </w:rPr>
          <w:fldChar w:fldCharType="separate"/>
        </w:r>
        <w:r w:rsidR="00391D30">
          <w:rPr>
            <w:noProof/>
            <w:webHidden/>
          </w:rPr>
          <w:t>11</w:t>
        </w:r>
        <w:r>
          <w:rPr>
            <w:noProof/>
            <w:webHidden/>
          </w:rPr>
          <w:fldChar w:fldCharType="end"/>
        </w:r>
      </w:hyperlink>
    </w:p>
    <w:p w:rsidR="000E087A" w:rsidRDefault="000E087A">
      <w:pPr>
        <w:pStyle w:val="TOC2"/>
        <w:rPr>
          <w:rFonts w:asciiTheme="minorHAnsi" w:eastAsiaTheme="minorEastAsia" w:hAnsiTheme="minorHAnsi" w:cstheme="minorBidi"/>
          <w:noProof/>
          <w:sz w:val="22"/>
          <w:szCs w:val="22"/>
        </w:rPr>
      </w:pPr>
      <w:hyperlink w:anchor="_Toc53052916" w:history="1">
        <w:r w:rsidRPr="00424E69">
          <w:rPr>
            <w:rStyle w:val="Hyperlink"/>
            <w:noProof/>
            <w:lang w:val="fr-FR"/>
          </w:rPr>
          <w:t>Nouveauté des lignées parentales en rapport avec l’exploitation de la variété hybride</w:t>
        </w:r>
        <w:r>
          <w:rPr>
            <w:noProof/>
            <w:webHidden/>
          </w:rPr>
          <w:tab/>
        </w:r>
        <w:r>
          <w:rPr>
            <w:noProof/>
            <w:webHidden/>
          </w:rPr>
          <w:fldChar w:fldCharType="begin"/>
        </w:r>
        <w:r>
          <w:rPr>
            <w:noProof/>
            <w:webHidden/>
          </w:rPr>
          <w:instrText xml:space="preserve"> PAGEREF _Toc53052916 \h </w:instrText>
        </w:r>
        <w:r>
          <w:rPr>
            <w:noProof/>
            <w:webHidden/>
          </w:rPr>
        </w:r>
        <w:r>
          <w:rPr>
            <w:noProof/>
            <w:webHidden/>
          </w:rPr>
          <w:fldChar w:fldCharType="separate"/>
        </w:r>
        <w:r w:rsidR="00391D30">
          <w:rPr>
            <w:noProof/>
            <w:webHidden/>
          </w:rPr>
          <w:t>11</w:t>
        </w:r>
        <w:r>
          <w:rPr>
            <w:noProof/>
            <w:webHidden/>
          </w:rPr>
          <w:fldChar w:fldCharType="end"/>
        </w:r>
      </w:hyperlink>
    </w:p>
    <w:p w:rsidR="000E087A" w:rsidRDefault="000E087A">
      <w:pPr>
        <w:pStyle w:val="TOC1"/>
        <w:rPr>
          <w:rFonts w:asciiTheme="minorHAnsi" w:eastAsiaTheme="minorEastAsia" w:hAnsiTheme="minorHAnsi" w:cstheme="minorBidi"/>
          <w:caps w:val="0"/>
          <w:noProof/>
          <w:sz w:val="22"/>
          <w:szCs w:val="22"/>
        </w:rPr>
      </w:pPr>
      <w:hyperlink w:anchor="_Toc53052917" w:history="1">
        <w:r w:rsidRPr="00424E69">
          <w:rPr>
            <w:rStyle w:val="Hyperlink"/>
            <w:noProof/>
            <w:lang w:val="fr-FR"/>
          </w:rPr>
          <w:t>Programme provisoire d’Élaboration de DOCUMENTS d’orientation et d’information</w:t>
        </w:r>
        <w:r>
          <w:rPr>
            <w:noProof/>
            <w:webHidden/>
          </w:rPr>
          <w:tab/>
        </w:r>
        <w:r>
          <w:rPr>
            <w:noProof/>
            <w:webHidden/>
          </w:rPr>
          <w:fldChar w:fldCharType="begin"/>
        </w:r>
        <w:r>
          <w:rPr>
            <w:noProof/>
            <w:webHidden/>
          </w:rPr>
          <w:instrText xml:space="preserve"> PAGEREF _Toc53052917 \h </w:instrText>
        </w:r>
        <w:r>
          <w:rPr>
            <w:noProof/>
            <w:webHidden/>
          </w:rPr>
        </w:r>
        <w:r>
          <w:rPr>
            <w:noProof/>
            <w:webHidden/>
          </w:rPr>
          <w:fldChar w:fldCharType="separate"/>
        </w:r>
        <w:r w:rsidR="00391D30">
          <w:rPr>
            <w:noProof/>
            <w:webHidden/>
          </w:rPr>
          <w:t>11</w:t>
        </w:r>
        <w:r>
          <w:rPr>
            <w:noProof/>
            <w:webHidden/>
          </w:rPr>
          <w:fldChar w:fldCharType="end"/>
        </w:r>
      </w:hyperlink>
    </w:p>
    <w:p w:rsidR="00E52583" w:rsidRPr="003535F9" w:rsidRDefault="00E52583" w:rsidP="00E52583">
      <w:pPr>
        <w:rPr>
          <w:snapToGrid w:val="0"/>
          <w:sz w:val="16"/>
          <w:highlight w:val="yellow"/>
          <w:lang w:val="fr-FR"/>
        </w:rPr>
      </w:pPr>
      <w:r w:rsidRPr="003535F9">
        <w:rPr>
          <w:snapToGrid w:val="0"/>
          <w:highlight w:val="yellow"/>
          <w:lang w:val="fr-FR"/>
        </w:rPr>
        <w:fldChar w:fldCharType="end"/>
      </w:r>
    </w:p>
    <w:p w:rsidR="001B4874" w:rsidRPr="003535F9" w:rsidRDefault="001B4874" w:rsidP="009F5E8A">
      <w:pPr>
        <w:keepNext/>
        <w:ind w:left="1134" w:right="283" w:hanging="1134"/>
        <w:rPr>
          <w:spacing w:val="-4"/>
          <w:sz w:val="18"/>
          <w:lang w:val="fr-FR"/>
        </w:rPr>
      </w:pPr>
      <w:r w:rsidRPr="003535F9">
        <w:rPr>
          <w:sz w:val="18"/>
          <w:lang w:val="fr-FR"/>
        </w:rPr>
        <w:lastRenderedPageBreak/>
        <w:t>ANNEX</w:t>
      </w:r>
      <w:r w:rsidR="007416EB" w:rsidRPr="003535F9">
        <w:rPr>
          <w:sz w:val="18"/>
          <w:lang w:val="fr-FR"/>
        </w:rPr>
        <w:t>E </w:t>
      </w:r>
      <w:r w:rsidRPr="003535F9">
        <w:rPr>
          <w:sz w:val="18"/>
          <w:lang w:val="fr-FR"/>
        </w:rPr>
        <w:t>I</w:t>
      </w:r>
      <w:r w:rsidR="007416EB" w:rsidRPr="003535F9">
        <w:rPr>
          <w:sz w:val="18"/>
          <w:lang w:val="fr-FR"/>
        </w:rPr>
        <w:t> </w:t>
      </w:r>
      <w:r w:rsidRPr="003535F9">
        <w:rPr>
          <w:sz w:val="18"/>
          <w:lang w:val="fr-FR"/>
        </w:rPr>
        <w:t>:</w:t>
      </w:r>
      <w:r w:rsidRPr="003535F9">
        <w:rPr>
          <w:sz w:val="18"/>
          <w:lang w:val="fr-FR"/>
        </w:rPr>
        <w:tab/>
      </w:r>
      <w:r w:rsidRPr="003535F9">
        <w:rPr>
          <w:spacing w:val="-4"/>
          <w:sz w:val="18"/>
          <w:lang w:val="fr-FR"/>
        </w:rPr>
        <w:t>R</w:t>
      </w:r>
      <w:r w:rsidR="007416EB" w:rsidRPr="003535F9">
        <w:rPr>
          <w:spacing w:val="-4"/>
          <w:sz w:val="18"/>
          <w:lang w:val="fr-FR"/>
        </w:rPr>
        <w:t>éponses à la circulaire </w:t>
      </w:r>
      <w:r w:rsidRPr="003535F9">
        <w:rPr>
          <w:spacing w:val="-4"/>
          <w:sz w:val="18"/>
          <w:lang w:val="fr-FR"/>
        </w:rPr>
        <w:t>UPOV E-20/017 concern</w:t>
      </w:r>
      <w:r w:rsidR="007416EB" w:rsidRPr="003535F9">
        <w:rPr>
          <w:spacing w:val="-4"/>
          <w:sz w:val="18"/>
          <w:lang w:val="fr-FR"/>
        </w:rPr>
        <w:t xml:space="preserve">ant l’examen par le </w:t>
      </w:r>
      <w:r w:rsidRPr="003535F9">
        <w:rPr>
          <w:spacing w:val="-4"/>
          <w:sz w:val="18"/>
          <w:lang w:val="fr-FR"/>
        </w:rPr>
        <w:t xml:space="preserve">CAJ </w:t>
      </w:r>
      <w:r w:rsidR="007416EB" w:rsidRPr="003535F9">
        <w:rPr>
          <w:spacing w:val="-4"/>
          <w:sz w:val="18"/>
          <w:lang w:val="fr-FR"/>
        </w:rPr>
        <w:t>du</w:t>
      </w:r>
      <w:r w:rsidRPr="003535F9">
        <w:rPr>
          <w:spacing w:val="-4"/>
          <w:sz w:val="18"/>
          <w:lang w:val="fr-FR"/>
        </w:rPr>
        <w:t xml:space="preserve"> document UPOV/EXN/DEN/1 Draft 3 </w:t>
      </w:r>
      <w:r w:rsidR="007416EB" w:rsidRPr="003535F9">
        <w:rPr>
          <w:spacing w:val="-4"/>
          <w:sz w:val="18"/>
          <w:lang w:val="fr-FR"/>
        </w:rPr>
        <w:t xml:space="preserve">par </w:t>
      </w:r>
      <w:r w:rsidRPr="003535F9">
        <w:rPr>
          <w:spacing w:val="-4"/>
          <w:sz w:val="18"/>
          <w:lang w:val="fr-FR"/>
        </w:rPr>
        <w:t>correspond</w:t>
      </w:r>
      <w:r w:rsidR="007416EB" w:rsidRPr="003535F9">
        <w:rPr>
          <w:spacing w:val="-4"/>
          <w:sz w:val="18"/>
          <w:lang w:val="fr-FR"/>
        </w:rPr>
        <w:t>a</w:t>
      </w:r>
      <w:r w:rsidRPr="003535F9">
        <w:rPr>
          <w:spacing w:val="-4"/>
          <w:sz w:val="18"/>
          <w:lang w:val="fr-FR"/>
        </w:rPr>
        <w:t>nce</w:t>
      </w:r>
    </w:p>
    <w:p w:rsidR="00011303" w:rsidRPr="000E087A" w:rsidRDefault="00011303" w:rsidP="009F5E8A">
      <w:pPr>
        <w:keepNext/>
        <w:spacing w:before="60" w:after="60"/>
        <w:ind w:left="1418"/>
        <w:rPr>
          <w:sz w:val="18"/>
          <w:lang w:val="fr-CH"/>
        </w:rPr>
      </w:pPr>
      <w:r w:rsidRPr="000E087A">
        <w:rPr>
          <w:sz w:val="18"/>
          <w:lang w:val="fr-CH"/>
        </w:rPr>
        <w:t>Appendi</w:t>
      </w:r>
      <w:r w:rsidR="007416EB" w:rsidRPr="000E087A">
        <w:rPr>
          <w:sz w:val="18"/>
          <w:lang w:val="fr-CH"/>
        </w:rPr>
        <w:t>ce </w:t>
      </w:r>
      <w:r w:rsidRPr="000E087A">
        <w:rPr>
          <w:sz w:val="18"/>
          <w:lang w:val="fr-CH"/>
        </w:rPr>
        <w:t>I</w:t>
      </w:r>
      <w:r w:rsidR="007416EB" w:rsidRPr="000E087A">
        <w:rPr>
          <w:sz w:val="18"/>
          <w:lang w:val="fr-CH"/>
        </w:rPr>
        <w:t> </w:t>
      </w:r>
      <w:r w:rsidRPr="000E087A">
        <w:rPr>
          <w:sz w:val="18"/>
          <w:lang w:val="fr-CH"/>
        </w:rPr>
        <w:t>: Argentin</w:t>
      </w:r>
      <w:r w:rsidR="007416EB" w:rsidRPr="000E087A">
        <w:rPr>
          <w:sz w:val="18"/>
          <w:lang w:val="fr-CH"/>
        </w:rPr>
        <w:t>e</w:t>
      </w:r>
    </w:p>
    <w:p w:rsidR="00011303" w:rsidRPr="000E087A" w:rsidRDefault="00011303" w:rsidP="009F5E8A">
      <w:pPr>
        <w:keepNext/>
        <w:spacing w:before="60" w:after="60"/>
        <w:ind w:left="1418"/>
        <w:rPr>
          <w:sz w:val="18"/>
          <w:lang w:val="fr-CH"/>
        </w:rPr>
      </w:pPr>
      <w:r w:rsidRPr="000E087A">
        <w:rPr>
          <w:sz w:val="18"/>
          <w:lang w:val="fr-CH"/>
        </w:rPr>
        <w:t>Appendi</w:t>
      </w:r>
      <w:r w:rsidR="007416EB" w:rsidRPr="000E087A">
        <w:rPr>
          <w:sz w:val="18"/>
          <w:lang w:val="fr-CH"/>
        </w:rPr>
        <w:t>ce </w:t>
      </w:r>
      <w:r w:rsidRPr="000E087A">
        <w:rPr>
          <w:sz w:val="18"/>
          <w:lang w:val="fr-CH"/>
        </w:rPr>
        <w:t>II</w:t>
      </w:r>
      <w:r w:rsidR="007416EB" w:rsidRPr="000E087A">
        <w:rPr>
          <w:sz w:val="18"/>
          <w:lang w:val="fr-CH"/>
        </w:rPr>
        <w:t> </w:t>
      </w:r>
      <w:r w:rsidRPr="000E087A">
        <w:rPr>
          <w:sz w:val="18"/>
          <w:lang w:val="fr-CH"/>
        </w:rPr>
        <w:t xml:space="preserve">: Canada </w:t>
      </w:r>
    </w:p>
    <w:p w:rsidR="00011303" w:rsidRPr="003535F9" w:rsidRDefault="00011303" w:rsidP="009F5E8A">
      <w:pPr>
        <w:keepNext/>
        <w:spacing w:before="60" w:after="60"/>
        <w:ind w:left="1418"/>
        <w:rPr>
          <w:sz w:val="18"/>
          <w:lang w:val="fr-FR"/>
        </w:rPr>
      </w:pPr>
      <w:r w:rsidRPr="003535F9">
        <w:rPr>
          <w:sz w:val="18"/>
          <w:lang w:val="fr-FR"/>
        </w:rPr>
        <w:t>Appendi</w:t>
      </w:r>
      <w:r w:rsidR="007416EB" w:rsidRPr="003535F9">
        <w:rPr>
          <w:sz w:val="18"/>
          <w:lang w:val="fr-FR"/>
        </w:rPr>
        <w:t>ce </w:t>
      </w:r>
      <w:r w:rsidRPr="003535F9">
        <w:rPr>
          <w:sz w:val="18"/>
          <w:lang w:val="fr-FR"/>
        </w:rPr>
        <w:t>III</w:t>
      </w:r>
      <w:r w:rsidR="007416EB" w:rsidRPr="003535F9">
        <w:rPr>
          <w:sz w:val="18"/>
          <w:lang w:val="fr-FR"/>
        </w:rPr>
        <w:t> </w:t>
      </w:r>
      <w:r w:rsidRPr="003535F9">
        <w:rPr>
          <w:sz w:val="18"/>
          <w:lang w:val="fr-FR"/>
        </w:rPr>
        <w:t>: Union</w:t>
      </w:r>
      <w:r w:rsidR="007416EB" w:rsidRPr="003535F9">
        <w:rPr>
          <w:sz w:val="18"/>
          <w:lang w:val="fr-FR"/>
        </w:rPr>
        <w:t xml:space="preserve"> européenne</w:t>
      </w:r>
    </w:p>
    <w:p w:rsidR="00011303" w:rsidRPr="003535F9" w:rsidRDefault="00011303" w:rsidP="009F5E8A">
      <w:pPr>
        <w:keepNext/>
        <w:spacing w:before="60" w:after="60"/>
        <w:ind w:left="1418"/>
        <w:rPr>
          <w:sz w:val="18"/>
          <w:lang w:val="fr-FR"/>
        </w:rPr>
      </w:pPr>
      <w:r w:rsidRPr="003535F9">
        <w:rPr>
          <w:sz w:val="18"/>
          <w:lang w:val="fr-FR"/>
        </w:rPr>
        <w:t>Appendi</w:t>
      </w:r>
      <w:r w:rsidR="007416EB" w:rsidRPr="003535F9">
        <w:rPr>
          <w:sz w:val="18"/>
          <w:lang w:val="fr-FR"/>
        </w:rPr>
        <w:t>ce </w:t>
      </w:r>
      <w:r w:rsidRPr="003535F9">
        <w:rPr>
          <w:sz w:val="18"/>
          <w:lang w:val="fr-FR"/>
        </w:rPr>
        <w:t>IV</w:t>
      </w:r>
      <w:r w:rsidR="007416EB" w:rsidRPr="003535F9">
        <w:rPr>
          <w:sz w:val="18"/>
          <w:lang w:val="fr-FR"/>
        </w:rPr>
        <w:t> </w:t>
      </w:r>
      <w:r w:rsidRPr="003535F9">
        <w:rPr>
          <w:sz w:val="18"/>
          <w:lang w:val="fr-FR"/>
        </w:rPr>
        <w:t>: France</w:t>
      </w:r>
    </w:p>
    <w:p w:rsidR="00011303" w:rsidRPr="003535F9" w:rsidRDefault="00011303" w:rsidP="00796074">
      <w:pPr>
        <w:spacing w:before="60" w:after="60"/>
        <w:ind w:left="1418"/>
        <w:rPr>
          <w:sz w:val="18"/>
          <w:lang w:val="fr-FR"/>
        </w:rPr>
      </w:pPr>
      <w:r w:rsidRPr="003535F9">
        <w:rPr>
          <w:sz w:val="18"/>
          <w:lang w:val="fr-FR"/>
        </w:rPr>
        <w:t>Appendi</w:t>
      </w:r>
      <w:r w:rsidR="007416EB" w:rsidRPr="003535F9">
        <w:rPr>
          <w:sz w:val="18"/>
          <w:lang w:val="fr-FR"/>
        </w:rPr>
        <w:t>ce </w:t>
      </w:r>
      <w:r w:rsidRPr="003535F9">
        <w:rPr>
          <w:sz w:val="18"/>
          <w:lang w:val="fr-FR"/>
        </w:rPr>
        <w:t>V</w:t>
      </w:r>
      <w:r w:rsidR="007416EB" w:rsidRPr="003535F9">
        <w:rPr>
          <w:sz w:val="18"/>
          <w:lang w:val="fr-FR"/>
        </w:rPr>
        <w:t> </w:t>
      </w:r>
      <w:r w:rsidRPr="003535F9">
        <w:rPr>
          <w:sz w:val="18"/>
          <w:lang w:val="fr-FR"/>
        </w:rPr>
        <w:t>: N</w:t>
      </w:r>
      <w:r w:rsidR="007416EB" w:rsidRPr="003535F9">
        <w:rPr>
          <w:sz w:val="18"/>
          <w:lang w:val="fr-FR"/>
        </w:rPr>
        <w:t>ouvelle</w:t>
      </w:r>
      <w:r w:rsidR="007416EB" w:rsidRPr="003535F9">
        <w:rPr>
          <w:sz w:val="18"/>
          <w:lang w:val="fr-FR"/>
        </w:rPr>
        <w:noBreakHyphen/>
        <w:t>Zélande</w:t>
      </w:r>
    </w:p>
    <w:p w:rsidR="00E52583" w:rsidRPr="003535F9" w:rsidRDefault="00E52583" w:rsidP="006E7C25">
      <w:pPr>
        <w:spacing w:before="60"/>
        <w:rPr>
          <w:sz w:val="18"/>
          <w:lang w:val="fr-FR"/>
        </w:rPr>
      </w:pPr>
      <w:r w:rsidRPr="003535F9">
        <w:rPr>
          <w:sz w:val="18"/>
          <w:lang w:val="fr-FR"/>
        </w:rPr>
        <w:t>ANNEX</w:t>
      </w:r>
      <w:r w:rsidR="007416EB" w:rsidRPr="003535F9">
        <w:rPr>
          <w:sz w:val="18"/>
          <w:lang w:val="fr-FR"/>
        </w:rPr>
        <w:t>E </w:t>
      </w:r>
      <w:r w:rsidRPr="003535F9">
        <w:rPr>
          <w:sz w:val="18"/>
          <w:lang w:val="fr-FR"/>
        </w:rPr>
        <w:t>I</w:t>
      </w:r>
      <w:r w:rsidR="001B4874" w:rsidRPr="003535F9">
        <w:rPr>
          <w:sz w:val="18"/>
          <w:lang w:val="fr-FR"/>
        </w:rPr>
        <w:t>I</w:t>
      </w:r>
      <w:r w:rsidR="007416EB" w:rsidRPr="003535F9">
        <w:rPr>
          <w:sz w:val="18"/>
          <w:lang w:val="fr-FR"/>
        </w:rPr>
        <w:t> </w:t>
      </w:r>
      <w:r w:rsidRPr="003535F9">
        <w:rPr>
          <w:sz w:val="18"/>
          <w:lang w:val="fr-FR"/>
        </w:rPr>
        <w:t>:</w:t>
      </w:r>
      <w:r w:rsidRPr="003535F9">
        <w:rPr>
          <w:sz w:val="18"/>
          <w:lang w:val="fr-FR"/>
        </w:rPr>
        <w:tab/>
        <w:t>R</w:t>
      </w:r>
      <w:r w:rsidR="007416EB" w:rsidRPr="003535F9">
        <w:rPr>
          <w:sz w:val="18"/>
          <w:lang w:val="fr-FR"/>
        </w:rPr>
        <w:t>é</w:t>
      </w:r>
      <w:r w:rsidRPr="003535F9">
        <w:rPr>
          <w:sz w:val="18"/>
          <w:lang w:val="fr-FR"/>
        </w:rPr>
        <w:t xml:space="preserve">visions </w:t>
      </w:r>
      <w:r w:rsidR="00F261C8" w:rsidRPr="003535F9">
        <w:rPr>
          <w:sz w:val="18"/>
          <w:lang w:val="fr-FR"/>
        </w:rPr>
        <w:t>du</w:t>
      </w:r>
      <w:r w:rsidRPr="003535F9">
        <w:rPr>
          <w:sz w:val="18"/>
          <w:lang w:val="fr-FR"/>
        </w:rPr>
        <w:t xml:space="preserve"> document TGP/5, Section 6</w:t>
      </w:r>
    </w:p>
    <w:p w:rsidR="00E52583" w:rsidRPr="003535F9" w:rsidRDefault="00E52583" w:rsidP="006E7C25">
      <w:pPr>
        <w:spacing w:before="60"/>
        <w:rPr>
          <w:sz w:val="18"/>
          <w:lang w:val="fr-FR"/>
        </w:rPr>
      </w:pPr>
      <w:r w:rsidRPr="003535F9">
        <w:rPr>
          <w:sz w:val="18"/>
          <w:lang w:val="fr-FR"/>
        </w:rPr>
        <w:t>ANNEX</w:t>
      </w:r>
      <w:r w:rsidR="00F261C8" w:rsidRPr="003535F9">
        <w:rPr>
          <w:sz w:val="18"/>
          <w:lang w:val="fr-FR"/>
        </w:rPr>
        <w:t>E </w:t>
      </w:r>
      <w:r w:rsidRPr="003535F9">
        <w:rPr>
          <w:sz w:val="18"/>
          <w:lang w:val="fr-FR"/>
        </w:rPr>
        <w:t>II</w:t>
      </w:r>
      <w:r w:rsidR="001B4874" w:rsidRPr="003535F9">
        <w:rPr>
          <w:sz w:val="18"/>
          <w:lang w:val="fr-FR"/>
        </w:rPr>
        <w:t>I</w:t>
      </w:r>
      <w:r w:rsidR="00F261C8" w:rsidRPr="003535F9">
        <w:rPr>
          <w:sz w:val="18"/>
          <w:lang w:val="fr-FR"/>
        </w:rPr>
        <w:t> </w:t>
      </w:r>
      <w:r w:rsidRPr="003535F9">
        <w:rPr>
          <w:sz w:val="18"/>
          <w:lang w:val="fr-FR"/>
        </w:rPr>
        <w:t>:</w:t>
      </w:r>
      <w:r w:rsidRPr="003535F9">
        <w:rPr>
          <w:sz w:val="18"/>
          <w:lang w:val="fr-FR"/>
        </w:rPr>
        <w:tab/>
        <w:t>R</w:t>
      </w:r>
      <w:r w:rsidR="00F261C8" w:rsidRPr="003535F9">
        <w:rPr>
          <w:sz w:val="18"/>
          <w:lang w:val="fr-FR"/>
        </w:rPr>
        <w:t>é</w:t>
      </w:r>
      <w:r w:rsidRPr="003535F9">
        <w:rPr>
          <w:sz w:val="18"/>
          <w:lang w:val="fr-FR"/>
        </w:rPr>
        <w:t xml:space="preserve">visions </w:t>
      </w:r>
      <w:r w:rsidR="00F261C8" w:rsidRPr="003535F9">
        <w:rPr>
          <w:sz w:val="18"/>
          <w:lang w:val="fr-FR"/>
        </w:rPr>
        <w:t>du</w:t>
      </w:r>
      <w:r w:rsidRPr="003535F9">
        <w:rPr>
          <w:sz w:val="18"/>
          <w:lang w:val="fr-FR"/>
        </w:rPr>
        <w:t xml:space="preserve"> document TGP/7</w:t>
      </w:r>
    </w:p>
    <w:p w:rsidR="00E52583" w:rsidRPr="003535F9" w:rsidRDefault="001B4874" w:rsidP="006E7C25">
      <w:pPr>
        <w:spacing w:before="60"/>
        <w:rPr>
          <w:sz w:val="18"/>
          <w:lang w:val="fr-FR"/>
        </w:rPr>
      </w:pPr>
      <w:bookmarkStart w:id="4" w:name="_Toc386185971"/>
      <w:bookmarkStart w:id="5" w:name="_Toc419124859"/>
      <w:r w:rsidRPr="003535F9">
        <w:rPr>
          <w:sz w:val="18"/>
          <w:lang w:val="fr-FR"/>
        </w:rPr>
        <w:t>ANNEX</w:t>
      </w:r>
      <w:r w:rsidR="00F261C8" w:rsidRPr="003535F9">
        <w:rPr>
          <w:sz w:val="18"/>
          <w:lang w:val="fr-FR"/>
        </w:rPr>
        <w:t>E </w:t>
      </w:r>
      <w:r w:rsidRPr="003535F9">
        <w:rPr>
          <w:sz w:val="18"/>
          <w:lang w:val="fr-FR"/>
        </w:rPr>
        <w:t>IV</w:t>
      </w:r>
      <w:r w:rsidR="00F261C8" w:rsidRPr="003535F9">
        <w:rPr>
          <w:sz w:val="18"/>
          <w:lang w:val="fr-FR"/>
        </w:rPr>
        <w:t> </w:t>
      </w:r>
      <w:r w:rsidR="00E52583" w:rsidRPr="003535F9">
        <w:rPr>
          <w:sz w:val="18"/>
          <w:lang w:val="fr-FR"/>
        </w:rPr>
        <w:t>:</w:t>
      </w:r>
      <w:r w:rsidR="00E52583" w:rsidRPr="003535F9">
        <w:rPr>
          <w:sz w:val="18"/>
          <w:lang w:val="fr-FR"/>
        </w:rPr>
        <w:tab/>
        <w:t>R</w:t>
      </w:r>
      <w:r w:rsidR="00F261C8" w:rsidRPr="003535F9">
        <w:rPr>
          <w:sz w:val="18"/>
          <w:lang w:val="fr-FR"/>
        </w:rPr>
        <w:t>é</w:t>
      </w:r>
      <w:r w:rsidR="00E52583" w:rsidRPr="003535F9">
        <w:rPr>
          <w:sz w:val="18"/>
          <w:lang w:val="fr-FR"/>
        </w:rPr>
        <w:t xml:space="preserve">visions </w:t>
      </w:r>
      <w:r w:rsidR="00F261C8" w:rsidRPr="003535F9">
        <w:rPr>
          <w:sz w:val="18"/>
          <w:lang w:val="fr-FR"/>
        </w:rPr>
        <w:t>du</w:t>
      </w:r>
      <w:r w:rsidR="00E52583" w:rsidRPr="003535F9">
        <w:rPr>
          <w:sz w:val="18"/>
          <w:lang w:val="fr-FR"/>
        </w:rPr>
        <w:t xml:space="preserve"> document TGP/14</w:t>
      </w:r>
    </w:p>
    <w:p w:rsidR="00E52583" w:rsidRPr="003535F9" w:rsidRDefault="001B4874" w:rsidP="006E7C25">
      <w:pPr>
        <w:spacing w:before="60"/>
        <w:ind w:left="1134" w:hanging="1134"/>
        <w:rPr>
          <w:sz w:val="18"/>
          <w:lang w:val="fr-FR"/>
        </w:rPr>
      </w:pPr>
      <w:r w:rsidRPr="003535F9">
        <w:rPr>
          <w:sz w:val="18"/>
          <w:lang w:val="fr-FR"/>
        </w:rPr>
        <w:t>ANNEX</w:t>
      </w:r>
      <w:r w:rsidR="007912C2" w:rsidRPr="003535F9">
        <w:rPr>
          <w:sz w:val="18"/>
          <w:lang w:val="fr-FR"/>
        </w:rPr>
        <w:t>E </w:t>
      </w:r>
      <w:r w:rsidR="00E52583" w:rsidRPr="003535F9">
        <w:rPr>
          <w:sz w:val="18"/>
          <w:lang w:val="fr-FR"/>
        </w:rPr>
        <w:t>V</w:t>
      </w:r>
      <w:r w:rsidR="007912C2" w:rsidRPr="003535F9">
        <w:rPr>
          <w:sz w:val="18"/>
          <w:lang w:val="fr-FR"/>
        </w:rPr>
        <w:t> </w:t>
      </w:r>
      <w:r w:rsidR="00E52583" w:rsidRPr="003535F9">
        <w:rPr>
          <w:sz w:val="18"/>
          <w:lang w:val="fr-FR"/>
        </w:rPr>
        <w:t>:</w:t>
      </w:r>
      <w:r w:rsidR="00E52583" w:rsidRPr="003535F9">
        <w:rPr>
          <w:sz w:val="18"/>
          <w:lang w:val="fr-FR"/>
        </w:rPr>
        <w:tab/>
        <w:t>R</w:t>
      </w:r>
      <w:r w:rsidR="007912C2" w:rsidRPr="003535F9">
        <w:rPr>
          <w:sz w:val="18"/>
          <w:lang w:val="fr-FR"/>
        </w:rPr>
        <w:t>é</w:t>
      </w:r>
      <w:r w:rsidR="00E52583" w:rsidRPr="003535F9">
        <w:rPr>
          <w:sz w:val="18"/>
          <w:lang w:val="fr-FR"/>
        </w:rPr>
        <w:t xml:space="preserve">visions </w:t>
      </w:r>
      <w:r w:rsidR="007912C2" w:rsidRPr="003535F9">
        <w:rPr>
          <w:sz w:val="18"/>
          <w:lang w:val="fr-FR"/>
        </w:rPr>
        <w:t>du</w:t>
      </w:r>
      <w:r w:rsidR="00E52583" w:rsidRPr="003535F9">
        <w:rPr>
          <w:sz w:val="18"/>
          <w:lang w:val="fr-FR"/>
        </w:rPr>
        <w:t xml:space="preserve"> document TGP/15</w:t>
      </w:r>
    </w:p>
    <w:p w:rsidR="00534B15" w:rsidRPr="003535F9" w:rsidRDefault="00534B15" w:rsidP="006E7C25">
      <w:pPr>
        <w:spacing w:before="60"/>
        <w:ind w:left="1134" w:hanging="1134"/>
        <w:rPr>
          <w:sz w:val="18"/>
          <w:lang w:val="fr-FR"/>
        </w:rPr>
      </w:pPr>
      <w:r w:rsidRPr="003535F9">
        <w:rPr>
          <w:sz w:val="18"/>
          <w:lang w:val="fr-FR"/>
        </w:rPr>
        <w:t>ANNEX</w:t>
      </w:r>
      <w:r w:rsidR="007912C2" w:rsidRPr="003535F9">
        <w:rPr>
          <w:sz w:val="18"/>
          <w:lang w:val="fr-FR"/>
        </w:rPr>
        <w:t>E </w:t>
      </w:r>
      <w:r w:rsidRPr="003535F9">
        <w:rPr>
          <w:sz w:val="18"/>
          <w:lang w:val="fr-FR"/>
        </w:rPr>
        <w:t>V</w:t>
      </w:r>
      <w:r w:rsidR="00DE36B9" w:rsidRPr="003535F9">
        <w:rPr>
          <w:sz w:val="18"/>
          <w:lang w:val="fr-FR"/>
        </w:rPr>
        <w:t>I</w:t>
      </w:r>
      <w:r w:rsidR="007912C2" w:rsidRPr="003535F9">
        <w:rPr>
          <w:sz w:val="18"/>
          <w:lang w:val="fr-FR"/>
        </w:rPr>
        <w:t> </w:t>
      </w:r>
      <w:r w:rsidRPr="003535F9">
        <w:rPr>
          <w:sz w:val="18"/>
          <w:lang w:val="fr-FR"/>
        </w:rPr>
        <w:t>:</w:t>
      </w:r>
      <w:r w:rsidRPr="003535F9">
        <w:rPr>
          <w:sz w:val="18"/>
          <w:lang w:val="fr-FR"/>
        </w:rPr>
        <w:tab/>
      </w:r>
      <w:r w:rsidR="007912C2" w:rsidRPr="003535F9">
        <w:rPr>
          <w:sz w:val="18"/>
          <w:lang w:val="fr-FR"/>
        </w:rPr>
        <w:t>Présentation générale du matériel d’information élaboré et en cours d’élaboration</w:t>
      </w:r>
    </w:p>
    <w:p w:rsidR="00534B15" w:rsidRPr="003535F9" w:rsidRDefault="009F20A3" w:rsidP="006E7C25">
      <w:pPr>
        <w:spacing w:before="60"/>
        <w:ind w:left="1134" w:hanging="1134"/>
        <w:rPr>
          <w:sz w:val="18"/>
          <w:lang w:val="fr-FR"/>
        </w:rPr>
      </w:pPr>
      <w:r w:rsidRPr="003535F9">
        <w:rPr>
          <w:sz w:val="18"/>
          <w:lang w:val="fr-FR"/>
        </w:rPr>
        <w:t>ANNEXE </w:t>
      </w:r>
      <w:r w:rsidR="00534B15" w:rsidRPr="003535F9">
        <w:rPr>
          <w:sz w:val="18"/>
          <w:lang w:val="fr-FR"/>
        </w:rPr>
        <w:t>VI</w:t>
      </w:r>
      <w:r w:rsidR="00DE36B9" w:rsidRPr="003535F9">
        <w:rPr>
          <w:sz w:val="18"/>
          <w:lang w:val="fr-FR"/>
        </w:rPr>
        <w:t>I</w:t>
      </w:r>
      <w:r w:rsidRPr="003535F9">
        <w:rPr>
          <w:sz w:val="18"/>
          <w:lang w:val="fr-FR"/>
        </w:rPr>
        <w:t> </w:t>
      </w:r>
      <w:r w:rsidR="00534B15" w:rsidRPr="003535F9">
        <w:rPr>
          <w:sz w:val="18"/>
          <w:lang w:val="fr-FR"/>
        </w:rPr>
        <w:t>:</w:t>
      </w:r>
      <w:r w:rsidR="009F5E8A">
        <w:rPr>
          <w:sz w:val="18"/>
          <w:lang w:val="fr-FR"/>
        </w:rPr>
        <w:tab/>
      </w:r>
      <w:r w:rsidR="007912C2" w:rsidRPr="003535F9">
        <w:rPr>
          <w:sz w:val="18"/>
          <w:lang w:val="fr-FR"/>
        </w:rPr>
        <w:t>Programme d’élaboration des documents TGP</w:t>
      </w:r>
    </w:p>
    <w:p w:rsidR="00E52583" w:rsidRPr="000E087A" w:rsidRDefault="00E52583" w:rsidP="00E52583">
      <w:pPr>
        <w:ind w:left="1134" w:hanging="1134"/>
        <w:rPr>
          <w:sz w:val="16"/>
          <w:highlight w:val="yellow"/>
          <w:lang w:val="fr-FR"/>
        </w:rPr>
      </w:pPr>
    </w:p>
    <w:p w:rsidR="00E52583" w:rsidRPr="003535F9" w:rsidRDefault="00E52583" w:rsidP="00E52583">
      <w:pPr>
        <w:keepNext/>
        <w:rPr>
          <w:rFonts w:cs="Arial"/>
          <w:lang w:val="fr-FR"/>
        </w:rPr>
      </w:pPr>
      <w:r w:rsidRPr="003535F9">
        <w:rPr>
          <w:rFonts w:cs="Arial"/>
          <w:lang w:val="fr-FR"/>
        </w:rPr>
        <w:fldChar w:fldCharType="begin"/>
      </w:r>
      <w:r w:rsidRPr="003535F9">
        <w:rPr>
          <w:rFonts w:cs="Arial"/>
          <w:lang w:val="fr-FR"/>
        </w:rPr>
        <w:instrText xml:space="preserve"> AUTONUM  </w:instrText>
      </w:r>
      <w:r w:rsidRPr="003535F9">
        <w:rPr>
          <w:rFonts w:cs="Arial"/>
          <w:lang w:val="fr-FR"/>
        </w:rPr>
        <w:fldChar w:fldCharType="end"/>
      </w:r>
      <w:r w:rsidRPr="003535F9">
        <w:rPr>
          <w:rFonts w:cs="Arial"/>
          <w:lang w:val="fr-FR"/>
        </w:rPr>
        <w:tab/>
      </w:r>
      <w:r w:rsidR="00134AAD" w:rsidRPr="003535F9">
        <w:rPr>
          <w:rFonts w:cs="Arial"/>
          <w:lang w:val="fr-FR"/>
        </w:rPr>
        <w:t>Les abréviations suivantes sont utilisées dans le présent document </w:t>
      </w:r>
      <w:r w:rsidRPr="003535F9">
        <w:rPr>
          <w:rFonts w:cs="Arial"/>
          <w:lang w:val="fr-FR"/>
        </w:rPr>
        <w:t>:</w:t>
      </w:r>
    </w:p>
    <w:p w:rsidR="00E52583" w:rsidRPr="00051863" w:rsidRDefault="00E52583" w:rsidP="00E52583">
      <w:pPr>
        <w:keepNext/>
        <w:ind w:left="1701" w:hanging="1134"/>
        <w:rPr>
          <w:rFonts w:cs="Arial"/>
          <w:sz w:val="16"/>
          <w:lang w:val="fr-FR"/>
        </w:rPr>
      </w:pPr>
    </w:p>
    <w:p w:rsidR="00E52583" w:rsidRPr="003535F9" w:rsidRDefault="00E52583" w:rsidP="00E52583">
      <w:pPr>
        <w:keepNext/>
        <w:ind w:left="1701" w:hanging="1134"/>
        <w:rPr>
          <w:rFonts w:cs="Arial"/>
          <w:lang w:val="fr-FR"/>
        </w:rPr>
      </w:pPr>
      <w:r w:rsidRPr="003535F9">
        <w:rPr>
          <w:rFonts w:cs="Arial"/>
          <w:lang w:val="fr-FR"/>
        </w:rPr>
        <w:t>CAJ</w:t>
      </w:r>
      <w:r w:rsidR="00134AAD" w:rsidRPr="003535F9">
        <w:rPr>
          <w:rFonts w:cs="Arial"/>
          <w:lang w:val="fr-FR"/>
        </w:rPr>
        <w:t> </w:t>
      </w:r>
      <w:r w:rsidRPr="003535F9">
        <w:rPr>
          <w:rFonts w:cs="Arial"/>
          <w:lang w:val="fr-FR"/>
        </w:rPr>
        <w:t>:</w:t>
      </w:r>
      <w:r w:rsidRPr="003535F9">
        <w:rPr>
          <w:rFonts w:cs="Arial"/>
          <w:lang w:val="fr-FR"/>
        </w:rPr>
        <w:tab/>
      </w:r>
      <w:r w:rsidR="00134AAD" w:rsidRPr="003535F9">
        <w:rPr>
          <w:rFonts w:cs="Arial"/>
          <w:lang w:val="fr-FR"/>
        </w:rPr>
        <w:t>Comité administratif et juridique</w:t>
      </w:r>
    </w:p>
    <w:p w:rsidR="00C84DE1" w:rsidRPr="003535F9" w:rsidRDefault="00C84DE1" w:rsidP="00E52583">
      <w:pPr>
        <w:keepNext/>
        <w:ind w:left="1701" w:hanging="1134"/>
        <w:rPr>
          <w:rFonts w:cs="Arial"/>
          <w:lang w:val="fr-FR"/>
        </w:rPr>
      </w:pPr>
      <w:r w:rsidRPr="003535F9">
        <w:rPr>
          <w:rFonts w:cs="Arial"/>
          <w:lang w:val="fr-FR"/>
        </w:rPr>
        <w:t>CAJ</w:t>
      </w:r>
      <w:r w:rsidRPr="003535F9">
        <w:rPr>
          <w:rFonts w:cs="Arial"/>
          <w:lang w:val="fr-FR"/>
        </w:rPr>
        <w:noBreakHyphen/>
        <w:t>AG</w:t>
      </w:r>
      <w:r w:rsidR="00134AAD" w:rsidRPr="003535F9">
        <w:rPr>
          <w:rFonts w:cs="Arial"/>
          <w:lang w:val="fr-FR"/>
        </w:rPr>
        <w:t> </w:t>
      </w:r>
      <w:r w:rsidRPr="003535F9">
        <w:rPr>
          <w:rFonts w:cs="Arial"/>
          <w:lang w:val="fr-FR"/>
        </w:rPr>
        <w:t>:</w:t>
      </w:r>
      <w:r w:rsidRPr="003535F9">
        <w:rPr>
          <w:rFonts w:cs="Arial"/>
          <w:lang w:val="fr-FR"/>
        </w:rPr>
        <w:tab/>
      </w:r>
      <w:r w:rsidR="00134AAD" w:rsidRPr="003535F9">
        <w:rPr>
          <w:rFonts w:cs="Arial"/>
          <w:lang w:val="fr-FR"/>
        </w:rPr>
        <w:t>Groupe consultatif du Comité administratif et juridique</w:t>
      </w:r>
    </w:p>
    <w:p w:rsidR="00E52583" w:rsidRPr="003535F9" w:rsidRDefault="00E52583" w:rsidP="00E52583">
      <w:pPr>
        <w:ind w:left="1701" w:hanging="1134"/>
        <w:rPr>
          <w:rFonts w:cs="Arial"/>
          <w:color w:val="000000"/>
          <w:lang w:val="fr-FR"/>
        </w:rPr>
      </w:pPr>
      <w:r w:rsidRPr="003535F9">
        <w:rPr>
          <w:lang w:val="fr-FR"/>
        </w:rPr>
        <w:t>WG</w:t>
      </w:r>
      <w:r w:rsidR="00134AAD" w:rsidRPr="003535F9">
        <w:rPr>
          <w:lang w:val="fr-FR"/>
        </w:rPr>
        <w:noBreakHyphen/>
      </w:r>
      <w:r w:rsidRPr="003535F9">
        <w:rPr>
          <w:lang w:val="fr-FR"/>
        </w:rPr>
        <w:t>DEN</w:t>
      </w:r>
      <w:r w:rsidR="00134AAD" w:rsidRPr="003535F9">
        <w:rPr>
          <w:lang w:val="fr-FR"/>
        </w:rPr>
        <w:t> </w:t>
      </w:r>
      <w:r w:rsidRPr="003535F9">
        <w:rPr>
          <w:lang w:val="fr-FR"/>
        </w:rPr>
        <w:t>:</w:t>
      </w:r>
      <w:r w:rsidRPr="003535F9">
        <w:rPr>
          <w:lang w:val="fr-FR"/>
        </w:rPr>
        <w:tab/>
      </w:r>
      <w:r w:rsidR="00134AAD" w:rsidRPr="003535F9">
        <w:rPr>
          <w:lang w:val="fr-FR"/>
        </w:rPr>
        <w:t>Groupe de travail sur les dénominations variétales</w:t>
      </w:r>
    </w:p>
    <w:p w:rsidR="00E52583" w:rsidRPr="003535F9" w:rsidRDefault="00E52583" w:rsidP="00E52583">
      <w:pPr>
        <w:keepNext/>
        <w:ind w:left="1701" w:hanging="1134"/>
        <w:rPr>
          <w:rFonts w:cs="Arial"/>
          <w:lang w:val="fr-FR"/>
        </w:rPr>
      </w:pPr>
      <w:r w:rsidRPr="003535F9">
        <w:rPr>
          <w:rFonts w:cs="Arial"/>
          <w:lang w:val="fr-FR"/>
        </w:rPr>
        <w:t>TC</w:t>
      </w:r>
      <w:r w:rsidR="00134AAD" w:rsidRPr="003535F9">
        <w:rPr>
          <w:rFonts w:cs="Arial"/>
          <w:lang w:val="fr-FR"/>
        </w:rPr>
        <w:t> </w:t>
      </w:r>
      <w:r w:rsidRPr="003535F9">
        <w:rPr>
          <w:rFonts w:cs="Arial"/>
          <w:lang w:val="fr-FR"/>
        </w:rPr>
        <w:t xml:space="preserve">: </w:t>
      </w:r>
      <w:r w:rsidRPr="003535F9">
        <w:rPr>
          <w:rFonts w:cs="Arial"/>
          <w:lang w:val="fr-FR"/>
        </w:rPr>
        <w:tab/>
      </w:r>
      <w:r w:rsidR="00134AAD" w:rsidRPr="003535F9">
        <w:rPr>
          <w:rFonts w:cs="Arial"/>
          <w:lang w:val="fr-FR"/>
        </w:rPr>
        <w:t>Comité t</w:t>
      </w:r>
      <w:r w:rsidRPr="003535F9">
        <w:rPr>
          <w:rFonts w:cs="Arial"/>
          <w:lang w:val="fr-FR"/>
        </w:rPr>
        <w:t>echni</w:t>
      </w:r>
      <w:r w:rsidR="00134AAD" w:rsidRPr="003535F9">
        <w:rPr>
          <w:rFonts w:cs="Arial"/>
          <w:lang w:val="fr-FR"/>
        </w:rPr>
        <w:t>que</w:t>
      </w:r>
    </w:p>
    <w:p w:rsidR="00E52583" w:rsidRPr="003535F9" w:rsidRDefault="00E52583" w:rsidP="00E52583">
      <w:pPr>
        <w:ind w:left="1701" w:hanging="1134"/>
        <w:rPr>
          <w:rFonts w:cs="Arial"/>
          <w:lang w:val="fr-FR"/>
        </w:rPr>
      </w:pPr>
      <w:r w:rsidRPr="003535F9">
        <w:rPr>
          <w:rFonts w:cs="Arial"/>
          <w:lang w:val="fr-FR"/>
        </w:rPr>
        <w:t>TC</w:t>
      </w:r>
      <w:r w:rsidR="00134AAD" w:rsidRPr="003535F9">
        <w:rPr>
          <w:rFonts w:cs="Arial"/>
          <w:lang w:val="fr-FR"/>
        </w:rPr>
        <w:noBreakHyphen/>
      </w:r>
      <w:r w:rsidRPr="003535F9">
        <w:rPr>
          <w:rFonts w:cs="Arial"/>
          <w:lang w:val="fr-FR"/>
        </w:rPr>
        <w:t>EDC</w:t>
      </w:r>
      <w:r w:rsidR="00134AAD" w:rsidRPr="003535F9">
        <w:rPr>
          <w:rFonts w:cs="Arial"/>
          <w:lang w:val="fr-FR"/>
        </w:rPr>
        <w:t> </w:t>
      </w:r>
      <w:r w:rsidRPr="003535F9">
        <w:rPr>
          <w:rFonts w:cs="Arial"/>
          <w:lang w:val="fr-FR"/>
        </w:rPr>
        <w:t xml:space="preserve">: </w:t>
      </w:r>
      <w:r w:rsidRPr="003535F9">
        <w:rPr>
          <w:rFonts w:cs="Arial"/>
          <w:lang w:val="fr-FR"/>
        </w:rPr>
        <w:tab/>
      </w:r>
      <w:r w:rsidR="00134AAD" w:rsidRPr="003535F9">
        <w:rPr>
          <w:rFonts w:cs="Arial"/>
          <w:lang w:val="fr-FR"/>
        </w:rPr>
        <w:t>Comité de rédaction élargi</w:t>
      </w:r>
    </w:p>
    <w:p w:rsidR="00E52583" w:rsidRPr="003535F9" w:rsidRDefault="00E52583" w:rsidP="00E52583">
      <w:pPr>
        <w:ind w:left="1701" w:hanging="1134"/>
        <w:rPr>
          <w:rFonts w:cs="Arial"/>
          <w:color w:val="000000"/>
          <w:lang w:val="fr-FR"/>
        </w:rPr>
      </w:pPr>
      <w:r w:rsidRPr="003535F9">
        <w:rPr>
          <w:rFonts w:cs="Arial"/>
          <w:color w:val="000000"/>
          <w:lang w:val="fr-FR"/>
        </w:rPr>
        <w:t>TWP</w:t>
      </w:r>
      <w:r w:rsidR="00134AAD" w:rsidRPr="003535F9">
        <w:rPr>
          <w:rFonts w:cs="Arial"/>
          <w:color w:val="000000"/>
          <w:lang w:val="fr-FR"/>
        </w:rPr>
        <w:t> </w:t>
      </w:r>
      <w:r w:rsidRPr="003535F9">
        <w:rPr>
          <w:rFonts w:cs="Arial"/>
          <w:color w:val="000000"/>
          <w:lang w:val="fr-FR"/>
        </w:rPr>
        <w:t>:</w:t>
      </w:r>
      <w:r w:rsidRPr="003535F9">
        <w:rPr>
          <w:rFonts w:cs="Arial"/>
          <w:color w:val="000000"/>
          <w:lang w:val="fr-FR"/>
        </w:rPr>
        <w:tab/>
      </w:r>
      <w:bookmarkStart w:id="6" w:name="_Toc352678045"/>
      <w:bookmarkStart w:id="7" w:name="_Toc353797725"/>
      <w:bookmarkStart w:id="8" w:name="_Toc386185970"/>
      <w:bookmarkStart w:id="9" w:name="_Toc419124858"/>
      <w:r w:rsidR="00134AAD" w:rsidRPr="003535F9">
        <w:rPr>
          <w:rFonts w:cs="Arial"/>
          <w:color w:val="000000"/>
          <w:lang w:val="fr-FR"/>
        </w:rPr>
        <w:t>Groupes de travail techniques</w:t>
      </w:r>
    </w:p>
    <w:p w:rsidR="00740339" w:rsidRPr="003535F9" w:rsidRDefault="00740339" w:rsidP="00E52583">
      <w:pPr>
        <w:ind w:left="1701" w:hanging="1134"/>
        <w:rPr>
          <w:rFonts w:cs="Arial"/>
          <w:color w:val="000000"/>
          <w:lang w:val="fr-FR"/>
        </w:rPr>
      </w:pPr>
      <w:r w:rsidRPr="003535F9">
        <w:rPr>
          <w:rFonts w:cs="Arial"/>
          <w:color w:val="000000"/>
          <w:lang w:val="fr-FR"/>
        </w:rPr>
        <w:t>TWC</w:t>
      </w:r>
      <w:r w:rsidR="00134AAD" w:rsidRPr="003535F9">
        <w:rPr>
          <w:rFonts w:cs="Arial"/>
          <w:color w:val="000000"/>
          <w:lang w:val="fr-FR"/>
        </w:rPr>
        <w:t> </w:t>
      </w:r>
      <w:r w:rsidRPr="003535F9">
        <w:rPr>
          <w:rFonts w:cs="Arial"/>
          <w:color w:val="000000"/>
          <w:lang w:val="fr-FR"/>
        </w:rPr>
        <w:t xml:space="preserve">: </w:t>
      </w:r>
      <w:r w:rsidR="00642734" w:rsidRPr="003535F9">
        <w:rPr>
          <w:rFonts w:cs="Arial"/>
          <w:color w:val="000000"/>
          <w:lang w:val="fr-FR"/>
        </w:rPr>
        <w:tab/>
      </w:r>
      <w:r w:rsidR="00134AAD" w:rsidRPr="003535F9">
        <w:rPr>
          <w:rFonts w:cs="Arial"/>
          <w:color w:val="000000"/>
          <w:lang w:val="fr-FR"/>
        </w:rPr>
        <w:t>Groupe de travail technique sur les systèmes d’automatisation et les programmes d’ordinateur</w:t>
      </w:r>
    </w:p>
    <w:p w:rsidR="0031394E" w:rsidRPr="00051863" w:rsidRDefault="0031394E" w:rsidP="00E52583">
      <w:pPr>
        <w:jc w:val="left"/>
        <w:rPr>
          <w:rFonts w:cs="Arial"/>
          <w:color w:val="000000"/>
          <w:sz w:val="18"/>
          <w:lang w:val="fr-FR"/>
        </w:rPr>
      </w:pPr>
    </w:p>
    <w:p w:rsidR="005370AF" w:rsidRPr="00051863" w:rsidRDefault="005370AF" w:rsidP="00E52583">
      <w:pPr>
        <w:jc w:val="left"/>
        <w:rPr>
          <w:rFonts w:cs="Arial"/>
          <w:color w:val="000000"/>
          <w:sz w:val="18"/>
          <w:lang w:val="fr-FR"/>
        </w:rPr>
      </w:pPr>
    </w:p>
    <w:p w:rsidR="005370AF" w:rsidRPr="003535F9" w:rsidRDefault="00134AAD" w:rsidP="005370AF">
      <w:pPr>
        <w:pStyle w:val="Heading1"/>
        <w:rPr>
          <w:lang w:val="fr-FR"/>
        </w:rPr>
      </w:pPr>
      <w:bookmarkStart w:id="10" w:name="_Toc53052897"/>
      <w:r w:rsidRPr="003535F9">
        <w:rPr>
          <w:lang w:val="fr-FR"/>
        </w:rPr>
        <w:t>Rappel</w:t>
      </w:r>
      <w:bookmarkEnd w:id="10"/>
    </w:p>
    <w:p w:rsidR="005370AF" w:rsidRPr="00051863" w:rsidRDefault="005370AF" w:rsidP="005370AF">
      <w:pPr>
        <w:rPr>
          <w:rFonts w:cs="Arial"/>
          <w:sz w:val="16"/>
          <w:lang w:val="fr-FR"/>
        </w:rPr>
      </w:pPr>
    </w:p>
    <w:bookmarkEnd w:id="6"/>
    <w:bookmarkEnd w:id="7"/>
    <w:bookmarkEnd w:id="8"/>
    <w:bookmarkEnd w:id="9"/>
    <w:p w:rsidR="00E52583" w:rsidRPr="00051863" w:rsidRDefault="00E52583" w:rsidP="00E52583">
      <w:pPr>
        <w:rPr>
          <w:rFonts w:cs="Arial"/>
          <w:spacing w:val="-4"/>
          <w:lang w:val="fr-FR"/>
        </w:rPr>
      </w:pPr>
      <w:r w:rsidRPr="00051863">
        <w:rPr>
          <w:rFonts w:cs="Arial"/>
          <w:spacing w:val="-4"/>
          <w:lang w:val="fr-FR"/>
        </w:rPr>
        <w:fldChar w:fldCharType="begin"/>
      </w:r>
      <w:r w:rsidRPr="00051863">
        <w:rPr>
          <w:rFonts w:cs="Arial"/>
          <w:spacing w:val="-4"/>
          <w:lang w:val="fr-FR"/>
        </w:rPr>
        <w:instrText xml:space="preserve"> AUTONUM  </w:instrText>
      </w:r>
      <w:r w:rsidRPr="00051863">
        <w:rPr>
          <w:rFonts w:cs="Arial"/>
          <w:spacing w:val="-4"/>
          <w:lang w:val="fr-FR"/>
        </w:rPr>
        <w:fldChar w:fldCharType="end"/>
      </w:r>
      <w:r w:rsidRPr="00051863">
        <w:rPr>
          <w:rFonts w:cs="Arial"/>
          <w:spacing w:val="-4"/>
          <w:lang w:val="fr-FR"/>
        </w:rPr>
        <w:tab/>
      </w:r>
      <w:r w:rsidR="00450993" w:rsidRPr="00051863">
        <w:rPr>
          <w:rFonts w:cs="Arial"/>
          <w:spacing w:val="-4"/>
          <w:lang w:val="fr-FR"/>
        </w:rPr>
        <w:t xml:space="preserve">Le </w:t>
      </w:r>
      <w:r w:rsidRPr="00051863">
        <w:rPr>
          <w:spacing w:val="-4"/>
          <w:lang w:val="fr-FR"/>
        </w:rPr>
        <w:t xml:space="preserve">TC, </w:t>
      </w:r>
      <w:r w:rsidR="00450993" w:rsidRPr="00051863">
        <w:rPr>
          <w:spacing w:val="-4"/>
          <w:lang w:val="fr-FR"/>
        </w:rPr>
        <w:t>à sa cinquante</w:t>
      </w:r>
      <w:r w:rsidR="00450993" w:rsidRPr="00051863">
        <w:rPr>
          <w:spacing w:val="-4"/>
          <w:lang w:val="fr-FR"/>
        </w:rPr>
        <w:noBreakHyphen/>
        <w:t>cinquième </w:t>
      </w:r>
      <w:r w:rsidR="00761F6B" w:rsidRPr="00051863">
        <w:rPr>
          <w:spacing w:val="-4"/>
          <w:lang w:val="fr-FR"/>
        </w:rPr>
        <w:t>session</w:t>
      </w:r>
      <w:bookmarkStart w:id="11" w:name="_Ref42609340"/>
      <w:r w:rsidR="00761F6B" w:rsidRPr="00051863">
        <w:rPr>
          <w:rStyle w:val="FootnoteReference"/>
          <w:spacing w:val="-4"/>
          <w:lang w:val="fr-FR"/>
        </w:rPr>
        <w:footnoteReference w:id="3"/>
      </w:r>
      <w:bookmarkEnd w:id="11"/>
      <w:r w:rsidR="00450993" w:rsidRPr="00051863">
        <w:rPr>
          <w:spacing w:val="-4"/>
          <w:lang w:val="fr-FR"/>
        </w:rPr>
        <w:t xml:space="preserve">, et le </w:t>
      </w:r>
      <w:r w:rsidRPr="00051863">
        <w:rPr>
          <w:spacing w:val="-4"/>
          <w:lang w:val="fr-FR"/>
        </w:rPr>
        <w:t xml:space="preserve">CAJ, </w:t>
      </w:r>
      <w:r w:rsidR="00450993" w:rsidRPr="00051863">
        <w:rPr>
          <w:spacing w:val="-4"/>
          <w:lang w:val="fr-FR"/>
        </w:rPr>
        <w:t>à sa soixante</w:t>
      </w:r>
      <w:r w:rsidR="00450993" w:rsidRPr="00051863">
        <w:rPr>
          <w:spacing w:val="-4"/>
          <w:lang w:val="fr-FR"/>
        </w:rPr>
        <w:noBreakHyphen/>
        <w:t>seizième </w:t>
      </w:r>
      <w:r w:rsidRPr="00051863">
        <w:rPr>
          <w:spacing w:val="-4"/>
          <w:lang w:val="fr-FR"/>
        </w:rPr>
        <w:t>sessi</w:t>
      </w:r>
      <w:r w:rsidR="00761F6B" w:rsidRPr="00051863">
        <w:rPr>
          <w:spacing w:val="-4"/>
          <w:lang w:val="fr-FR"/>
        </w:rPr>
        <w:t>on</w:t>
      </w:r>
      <w:bookmarkStart w:id="12" w:name="_Ref42609563"/>
      <w:r w:rsidR="00761F6B" w:rsidRPr="00051863">
        <w:rPr>
          <w:rStyle w:val="FootnoteReference"/>
          <w:spacing w:val="-4"/>
          <w:lang w:val="fr-FR"/>
        </w:rPr>
        <w:footnoteReference w:id="4"/>
      </w:r>
      <w:bookmarkEnd w:id="12"/>
      <w:r w:rsidRPr="00051863">
        <w:rPr>
          <w:spacing w:val="-4"/>
          <w:lang w:val="fr-FR"/>
        </w:rPr>
        <w:t xml:space="preserve">, </w:t>
      </w:r>
      <w:r w:rsidR="00450993" w:rsidRPr="00051863">
        <w:rPr>
          <w:spacing w:val="-4"/>
          <w:lang w:val="fr-FR"/>
        </w:rPr>
        <w:t xml:space="preserve">ont approuvé le </w:t>
      </w:r>
      <w:r w:rsidRPr="00051863">
        <w:rPr>
          <w:spacing w:val="-4"/>
          <w:lang w:val="fr-FR"/>
        </w:rPr>
        <w:t>program</w:t>
      </w:r>
      <w:r w:rsidR="00450993" w:rsidRPr="00051863">
        <w:rPr>
          <w:spacing w:val="-4"/>
          <w:lang w:val="fr-FR"/>
        </w:rPr>
        <w:t>me</w:t>
      </w:r>
      <w:r w:rsidRPr="00051863">
        <w:rPr>
          <w:spacing w:val="-4"/>
          <w:lang w:val="fr-FR"/>
        </w:rPr>
        <w:t xml:space="preserve"> </w:t>
      </w:r>
      <w:r w:rsidR="00450993" w:rsidRPr="00051863">
        <w:rPr>
          <w:spacing w:val="-4"/>
          <w:lang w:val="fr-FR"/>
        </w:rPr>
        <w:t>d’élaboration des documents</w:t>
      </w:r>
      <w:r w:rsidR="00FF6634" w:rsidRPr="00051863">
        <w:rPr>
          <w:spacing w:val="-4"/>
          <w:lang w:val="fr-FR"/>
        </w:rPr>
        <w:t> </w:t>
      </w:r>
      <w:r w:rsidR="00450993" w:rsidRPr="00051863">
        <w:rPr>
          <w:spacing w:val="-4"/>
          <w:lang w:val="fr-FR"/>
        </w:rPr>
        <w:t>TGP</w:t>
      </w:r>
      <w:r w:rsidRPr="00051863">
        <w:rPr>
          <w:spacing w:val="-4"/>
          <w:lang w:val="fr-FR"/>
        </w:rPr>
        <w:t xml:space="preserve">, </w:t>
      </w:r>
      <w:r w:rsidR="004111B9" w:rsidRPr="00051863">
        <w:rPr>
          <w:spacing w:val="-4"/>
          <w:lang w:val="fr-FR"/>
        </w:rPr>
        <w:t>tel qu’il est énoncé dans l’a</w:t>
      </w:r>
      <w:r w:rsidRPr="00051863">
        <w:rPr>
          <w:spacing w:val="-4"/>
          <w:lang w:val="fr-FR"/>
        </w:rPr>
        <w:t>nnex</w:t>
      </w:r>
      <w:r w:rsidR="004111B9" w:rsidRPr="00051863">
        <w:rPr>
          <w:spacing w:val="-4"/>
          <w:lang w:val="fr-FR"/>
        </w:rPr>
        <w:t xml:space="preserve">e des </w:t>
      </w:r>
      <w:r w:rsidRPr="00051863">
        <w:rPr>
          <w:spacing w:val="-4"/>
          <w:lang w:val="fr-FR"/>
        </w:rPr>
        <w:t>documents</w:t>
      </w:r>
      <w:r w:rsidR="004111B9" w:rsidRPr="00051863">
        <w:rPr>
          <w:spacing w:val="-4"/>
          <w:lang w:val="fr-FR"/>
        </w:rPr>
        <w:t> </w:t>
      </w:r>
      <w:r w:rsidRPr="00051863">
        <w:rPr>
          <w:spacing w:val="-4"/>
          <w:lang w:val="fr-FR"/>
        </w:rPr>
        <w:t xml:space="preserve">TC/55/4 </w:t>
      </w:r>
      <w:r w:rsidR="004111B9" w:rsidRPr="00051863">
        <w:rPr>
          <w:spacing w:val="-4"/>
          <w:lang w:val="fr-FR"/>
        </w:rPr>
        <w:t>et</w:t>
      </w:r>
      <w:r w:rsidRPr="00051863">
        <w:rPr>
          <w:spacing w:val="-4"/>
          <w:lang w:val="fr-FR"/>
        </w:rPr>
        <w:t xml:space="preserve"> CAJ/76/2, respective</w:t>
      </w:r>
      <w:r w:rsidR="004111B9" w:rsidRPr="00051863">
        <w:rPr>
          <w:spacing w:val="-4"/>
          <w:lang w:val="fr-FR"/>
        </w:rPr>
        <w:t>ment</w:t>
      </w:r>
      <w:r w:rsidRPr="00051863">
        <w:rPr>
          <w:spacing w:val="-4"/>
          <w:lang w:val="fr-FR"/>
        </w:rPr>
        <w:t>, s</w:t>
      </w:r>
      <w:r w:rsidR="004111B9" w:rsidRPr="00051863">
        <w:rPr>
          <w:spacing w:val="-4"/>
          <w:lang w:val="fr-FR"/>
        </w:rPr>
        <w:t>ous réserve de</w:t>
      </w:r>
      <w:r w:rsidR="00E2658B" w:rsidRPr="00051863">
        <w:rPr>
          <w:spacing w:val="-4"/>
          <w:lang w:val="fr-FR"/>
        </w:rPr>
        <w:t>s</w:t>
      </w:r>
      <w:r w:rsidR="004111B9" w:rsidRPr="00051863">
        <w:rPr>
          <w:spacing w:val="-4"/>
          <w:lang w:val="fr-FR"/>
        </w:rPr>
        <w:t xml:space="preserve"> </w:t>
      </w:r>
      <w:r w:rsidRPr="00051863">
        <w:rPr>
          <w:spacing w:val="-4"/>
          <w:lang w:val="fr-FR"/>
        </w:rPr>
        <w:t xml:space="preserve">conclusions </w:t>
      </w:r>
      <w:r w:rsidR="00E2658B" w:rsidRPr="00051863">
        <w:rPr>
          <w:spacing w:val="-4"/>
          <w:lang w:val="fr-FR"/>
        </w:rPr>
        <w:t>formulées lors de leurs</w:t>
      </w:r>
      <w:r w:rsidRPr="00051863">
        <w:rPr>
          <w:spacing w:val="-4"/>
          <w:lang w:val="fr-FR"/>
        </w:rPr>
        <w:t xml:space="preserve"> sessions (</w:t>
      </w:r>
      <w:r w:rsidR="00E2658B" w:rsidRPr="00051863">
        <w:rPr>
          <w:spacing w:val="-4"/>
          <w:lang w:val="fr-FR"/>
        </w:rPr>
        <w:t xml:space="preserve">voir le paragraphe 176 du </w:t>
      </w:r>
      <w:r w:rsidRPr="00051863">
        <w:rPr>
          <w:spacing w:val="-4"/>
          <w:lang w:val="fr-FR"/>
        </w:rPr>
        <w:t>document</w:t>
      </w:r>
      <w:r w:rsidR="00E2658B" w:rsidRPr="00051863">
        <w:rPr>
          <w:spacing w:val="-4"/>
          <w:lang w:val="fr-FR"/>
        </w:rPr>
        <w:t> </w:t>
      </w:r>
      <w:r w:rsidRPr="00051863">
        <w:rPr>
          <w:spacing w:val="-4"/>
          <w:lang w:val="fr-FR"/>
        </w:rPr>
        <w:t>TC/</w:t>
      </w:r>
      <w:r w:rsidR="00761F6B" w:rsidRPr="00051863">
        <w:rPr>
          <w:spacing w:val="-4"/>
          <w:lang w:val="fr-FR"/>
        </w:rPr>
        <w:t>55/25</w:t>
      </w:r>
      <w:r w:rsidR="00E2658B" w:rsidRPr="00051863">
        <w:rPr>
          <w:spacing w:val="-4"/>
          <w:lang w:val="fr-FR"/>
        </w:rPr>
        <w:t> </w:t>
      </w:r>
      <w:r w:rsidR="00761F6B" w:rsidRPr="00051863">
        <w:rPr>
          <w:spacing w:val="-4"/>
          <w:lang w:val="fr-FR"/>
        </w:rPr>
        <w:t>Corr. “</w:t>
      </w:r>
      <w:r w:rsidR="00E2658B" w:rsidRPr="00051863">
        <w:rPr>
          <w:spacing w:val="-4"/>
          <w:lang w:val="fr-FR"/>
        </w:rPr>
        <w:t>Compte rendu</w:t>
      </w:r>
      <w:r w:rsidR="00761F6B" w:rsidRPr="00051863">
        <w:rPr>
          <w:spacing w:val="-4"/>
          <w:lang w:val="fr-FR"/>
        </w:rPr>
        <w:t>”</w:t>
      </w:r>
      <w:r w:rsidR="00E2658B" w:rsidRPr="00051863">
        <w:rPr>
          <w:spacing w:val="-4"/>
          <w:lang w:val="fr-FR"/>
        </w:rPr>
        <w:t xml:space="preserve"> et le </w:t>
      </w:r>
      <w:r w:rsidR="00761F6B" w:rsidRPr="00051863">
        <w:rPr>
          <w:spacing w:val="-4"/>
          <w:lang w:val="fr-FR"/>
        </w:rPr>
        <w:t>paragraph</w:t>
      </w:r>
      <w:r w:rsidR="00E2658B" w:rsidRPr="00051863">
        <w:rPr>
          <w:spacing w:val="-4"/>
          <w:lang w:val="fr-FR"/>
        </w:rPr>
        <w:t>e</w:t>
      </w:r>
      <w:r w:rsidR="00761F6B" w:rsidRPr="00051863">
        <w:rPr>
          <w:spacing w:val="-4"/>
          <w:lang w:val="fr-FR"/>
        </w:rPr>
        <w:t> </w:t>
      </w:r>
      <w:r w:rsidR="00E2658B" w:rsidRPr="00051863">
        <w:rPr>
          <w:spacing w:val="-4"/>
          <w:lang w:val="fr-FR"/>
        </w:rPr>
        <w:t xml:space="preserve">33 du </w:t>
      </w:r>
      <w:r w:rsidRPr="00051863">
        <w:rPr>
          <w:spacing w:val="-4"/>
          <w:lang w:val="fr-FR"/>
        </w:rPr>
        <w:t>document</w:t>
      </w:r>
      <w:r w:rsidR="00E2658B" w:rsidRPr="00051863">
        <w:rPr>
          <w:spacing w:val="-4"/>
          <w:lang w:val="fr-FR"/>
        </w:rPr>
        <w:t> </w:t>
      </w:r>
      <w:r w:rsidRPr="00051863">
        <w:rPr>
          <w:spacing w:val="-4"/>
          <w:lang w:val="fr-FR"/>
        </w:rPr>
        <w:t>CAJ/76/9 “</w:t>
      </w:r>
      <w:r w:rsidR="00E2658B" w:rsidRPr="00051863">
        <w:rPr>
          <w:spacing w:val="-4"/>
          <w:lang w:val="fr-FR"/>
        </w:rPr>
        <w:t>Compte rendu</w:t>
      </w:r>
      <w:r w:rsidRPr="00051863">
        <w:rPr>
          <w:spacing w:val="-4"/>
          <w:lang w:val="fr-FR"/>
        </w:rPr>
        <w:t>”).</w:t>
      </w:r>
    </w:p>
    <w:p w:rsidR="006017A3" w:rsidRPr="00051863" w:rsidRDefault="006017A3" w:rsidP="007F6E8C">
      <w:pPr>
        <w:rPr>
          <w:sz w:val="16"/>
          <w:lang w:val="fr-FR"/>
        </w:rPr>
      </w:pPr>
    </w:p>
    <w:p w:rsidR="006017A3" w:rsidRPr="003535F9" w:rsidRDefault="006017A3" w:rsidP="007F6E8C">
      <w:pPr>
        <w:rPr>
          <w:lang w:val="fr-FR"/>
        </w:rPr>
      </w:pPr>
      <w:r w:rsidRPr="003535F9">
        <w:rPr>
          <w:rFonts w:cs="Arial"/>
          <w:lang w:val="fr-FR"/>
        </w:rPr>
        <w:fldChar w:fldCharType="begin"/>
      </w:r>
      <w:r w:rsidRPr="003535F9">
        <w:rPr>
          <w:rFonts w:cs="Arial"/>
          <w:lang w:val="fr-FR"/>
        </w:rPr>
        <w:instrText xml:space="preserve"> AUTONUM  </w:instrText>
      </w:r>
      <w:r w:rsidRPr="003535F9">
        <w:rPr>
          <w:rFonts w:cs="Arial"/>
          <w:lang w:val="fr-FR"/>
        </w:rPr>
        <w:fldChar w:fldCharType="end"/>
      </w:r>
      <w:r w:rsidRPr="003535F9">
        <w:rPr>
          <w:rFonts w:cs="Arial"/>
          <w:lang w:val="fr-FR"/>
        </w:rPr>
        <w:tab/>
      </w:r>
      <w:r w:rsidR="00E2658B" w:rsidRPr="003535F9">
        <w:rPr>
          <w:rFonts w:cs="Arial"/>
          <w:lang w:val="fr-FR"/>
        </w:rPr>
        <w:t>Comme indiqué dans le projet d’ordre du jour de la soixante</w:t>
      </w:r>
      <w:r w:rsidR="00E2658B" w:rsidRPr="003535F9">
        <w:rPr>
          <w:rFonts w:cs="Arial"/>
          <w:lang w:val="fr-FR"/>
        </w:rPr>
        <w:noBreakHyphen/>
        <w:t>dix</w:t>
      </w:r>
      <w:r w:rsidR="00E2658B" w:rsidRPr="003535F9">
        <w:rPr>
          <w:rFonts w:cs="Arial"/>
          <w:lang w:val="fr-FR"/>
        </w:rPr>
        <w:noBreakHyphen/>
        <w:t xml:space="preserve">septième session du CAJ, le présent </w:t>
      </w:r>
      <w:r w:rsidRPr="003535F9">
        <w:rPr>
          <w:rFonts w:cs="Arial"/>
          <w:lang w:val="fr-FR"/>
        </w:rPr>
        <w:t xml:space="preserve">document </w:t>
      </w:r>
      <w:r w:rsidR="00E2658B" w:rsidRPr="003535F9">
        <w:rPr>
          <w:rFonts w:cs="Arial"/>
          <w:lang w:val="fr-FR"/>
        </w:rPr>
        <w:t xml:space="preserve">traite des questions relatives aux </w:t>
      </w:r>
      <w:r w:rsidR="005A3825" w:rsidRPr="003535F9">
        <w:rPr>
          <w:rFonts w:cs="Arial"/>
          <w:lang w:val="fr-FR"/>
        </w:rPr>
        <w:t>“</w:t>
      </w:r>
      <w:r w:rsidR="00E2658B" w:rsidRPr="003535F9">
        <w:rPr>
          <w:rFonts w:cs="Arial"/>
          <w:lang w:val="fr-FR"/>
        </w:rPr>
        <w:t>documents </w:t>
      </w:r>
      <w:r w:rsidR="005A3825" w:rsidRPr="003535F9">
        <w:rPr>
          <w:rFonts w:cs="Arial"/>
          <w:lang w:val="fr-FR"/>
        </w:rPr>
        <w:t>TGP</w:t>
      </w:r>
      <w:r w:rsidRPr="003535F9">
        <w:rPr>
          <w:rFonts w:cs="Arial"/>
          <w:lang w:val="fr-FR"/>
        </w:rPr>
        <w:t xml:space="preserve">” </w:t>
      </w:r>
      <w:r w:rsidR="00E2658B" w:rsidRPr="003535F9">
        <w:rPr>
          <w:rFonts w:cs="Arial"/>
          <w:lang w:val="fr-FR"/>
        </w:rPr>
        <w:t xml:space="preserve">de manière à </w:t>
      </w:r>
      <w:r w:rsidR="00BA6C88" w:rsidRPr="003535F9">
        <w:rPr>
          <w:rFonts w:cs="Arial"/>
          <w:lang w:val="fr-FR"/>
        </w:rPr>
        <w:t>prendre en considération</w:t>
      </w:r>
      <w:r w:rsidR="00E2658B" w:rsidRPr="003535F9">
        <w:rPr>
          <w:rFonts w:cs="Arial"/>
          <w:lang w:val="fr-FR"/>
        </w:rPr>
        <w:t xml:space="preserve"> l’ensemble des documents d’information pertinents </w:t>
      </w:r>
      <w:r w:rsidR="00BA6C88" w:rsidRPr="003535F9">
        <w:rPr>
          <w:rFonts w:cs="Arial"/>
          <w:lang w:val="fr-FR"/>
        </w:rPr>
        <w:t>établis au titre d</w:t>
      </w:r>
      <w:r w:rsidR="00FF6634" w:rsidRPr="003535F9">
        <w:rPr>
          <w:rFonts w:cs="Arial"/>
          <w:lang w:val="fr-FR"/>
        </w:rPr>
        <w:t>u point intitulé</w:t>
      </w:r>
      <w:r w:rsidR="00BA6C88" w:rsidRPr="003535F9">
        <w:rPr>
          <w:rFonts w:cs="Arial"/>
          <w:lang w:val="fr-FR"/>
        </w:rPr>
        <w:t xml:space="preserve"> </w:t>
      </w:r>
      <w:r w:rsidRPr="003535F9">
        <w:rPr>
          <w:rFonts w:cs="Arial"/>
          <w:lang w:val="fr-FR"/>
        </w:rPr>
        <w:t>“</w:t>
      </w:r>
      <w:r w:rsidR="00BA6C88" w:rsidRPr="003535F9">
        <w:rPr>
          <w:rFonts w:cs="Arial"/>
          <w:lang w:val="fr-FR"/>
        </w:rPr>
        <w:t>Élaboration de documents d’orientation et d’information</w:t>
      </w:r>
      <w:r w:rsidRPr="003535F9">
        <w:rPr>
          <w:rFonts w:cs="Arial"/>
          <w:lang w:val="fr-FR"/>
        </w:rPr>
        <w:t xml:space="preserve">”, </w:t>
      </w:r>
      <w:r w:rsidR="00BA6C88" w:rsidRPr="003535F9">
        <w:rPr>
          <w:rFonts w:cs="Arial"/>
          <w:lang w:val="fr-FR"/>
        </w:rPr>
        <w:t>qui seront présentés lors des futures sessions du</w:t>
      </w:r>
      <w:r w:rsidRPr="003535F9">
        <w:rPr>
          <w:rFonts w:cs="Arial"/>
          <w:lang w:val="fr-FR"/>
        </w:rPr>
        <w:t xml:space="preserve"> CAJ.</w:t>
      </w:r>
    </w:p>
    <w:p w:rsidR="00E52583" w:rsidRPr="00051863" w:rsidRDefault="00E52583" w:rsidP="00E52583">
      <w:pPr>
        <w:rPr>
          <w:rFonts w:cs="Arial"/>
          <w:sz w:val="16"/>
          <w:lang w:val="fr-FR"/>
        </w:rPr>
      </w:pPr>
    </w:p>
    <w:p w:rsidR="00E52583" w:rsidRPr="003535F9" w:rsidRDefault="00E52583" w:rsidP="00E52583">
      <w:pPr>
        <w:rPr>
          <w:rFonts w:cs="Arial"/>
          <w:lang w:val="fr-FR"/>
        </w:rPr>
      </w:pPr>
      <w:r w:rsidRPr="003535F9">
        <w:rPr>
          <w:rFonts w:cs="Arial"/>
          <w:lang w:val="fr-FR"/>
        </w:rPr>
        <w:fldChar w:fldCharType="begin"/>
      </w:r>
      <w:r w:rsidRPr="003535F9">
        <w:rPr>
          <w:rFonts w:cs="Arial"/>
          <w:lang w:val="fr-FR"/>
        </w:rPr>
        <w:instrText xml:space="preserve"> AUTONUM  </w:instrText>
      </w:r>
      <w:r w:rsidRPr="003535F9">
        <w:rPr>
          <w:rFonts w:cs="Arial"/>
          <w:lang w:val="fr-FR"/>
        </w:rPr>
        <w:fldChar w:fldCharType="end"/>
      </w:r>
      <w:r w:rsidRPr="003535F9">
        <w:rPr>
          <w:rFonts w:cs="Arial"/>
          <w:color w:val="000000"/>
          <w:lang w:val="fr-FR"/>
        </w:rPr>
        <w:tab/>
      </w:r>
      <w:r w:rsidR="00BA6C88" w:rsidRPr="003535F9">
        <w:rPr>
          <w:rFonts w:cs="Arial"/>
          <w:color w:val="000000"/>
          <w:lang w:val="fr-FR"/>
        </w:rPr>
        <w:t xml:space="preserve">Les documents d’orientation et d’information approuvés sont publiés sur le site Web de l’UPOV à l’adresse </w:t>
      </w:r>
      <w:hyperlink r:id="rId9" w:history="1">
        <w:r w:rsidR="005C69D8" w:rsidRPr="003535F9">
          <w:rPr>
            <w:rStyle w:val="Hyperlink"/>
            <w:rFonts w:cs="Arial"/>
            <w:lang w:val="fr-FR"/>
          </w:rPr>
          <w:t>http://www.upov.int/upov_collection/fr/</w:t>
        </w:r>
      </w:hyperlink>
      <w:r w:rsidRPr="003535F9">
        <w:rPr>
          <w:rFonts w:cs="Arial"/>
          <w:lang w:val="fr-FR"/>
        </w:rPr>
        <w:t>.</w:t>
      </w:r>
    </w:p>
    <w:bookmarkEnd w:id="4"/>
    <w:bookmarkEnd w:id="5"/>
    <w:p w:rsidR="00051863" w:rsidRPr="000E087A" w:rsidRDefault="00051863" w:rsidP="00E52583">
      <w:pPr>
        <w:tabs>
          <w:tab w:val="left" w:pos="1092"/>
        </w:tabs>
        <w:rPr>
          <w:sz w:val="12"/>
          <w:szCs w:val="8"/>
          <w:lang w:val="fr-FR"/>
        </w:rPr>
      </w:pPr>
    </w:p>
    <w:p w:rsidR="0031394E" w:rsidRPr="00051863" w:rsidRDefault="0031394E" w:rsidP="00E52583">
      <w:pPr>
        <w:tabs>
          <w:tab w:val="left" w:pos="1092"/>
        </w:tabs>
        <w:rPr>
          <w:sz w:val="18"/>
          <w:lang w:val="fr-FR"/>
        </w:rPr>
      </w:pPr>
    </w:p>
    <w:p w:rsidR="00C4200C" w:rsidRPr="00051863" w:rsidRDefault="00C4200C" w:rsidP="00E52583">
      <w:pPr>
        <w:ind w:left="567" w:hanging="567"/>
        <w:jc w:val="left"/>
        <w:rPr>
          <w:sz w:val="18"/>
          <w:highlight w:val="yellow"/>
          <w:lang w:val="fr-FR"/>
        </w:rPr>
      </w:pPr>
    </w:p>
    <w:p w:rsidR="0064625A" w:rsidRPr="003535F9" w:rsidRDefault="005C69D8" w:rsidP="0031394E">
      <w:pPr>
        <w:pStyle w:val="Heading1"/>
        <w:keepNext w:val="0"/>
        <w:rPr>
          <w:lang w:val="fr-FR"/>
        </w:rPr>
      </w:pPr>
      <w:bookmarkStart w:id="13" w:name="_Toc53052898"/>
      <w:r w:rsidRPr="003535F9">
        <w:rPr>
          <w:lang w:val="fr-FR"/>
        </w:rPr>
        <w:t>questions proposées pour adoption par le conseil en 2020</w:t>
      </w:r>
      <w:bookmarkEnd w:id="13"/>
    </w:p>
    <w:p w:rsidR="0064625A" w:rsidRPr="00051863" w:rsidRDefault="0064625A" w:rsidP="0031394E">
      <w:pPr>
        <w:rPr>
          <w:sz w:val="16"/>
          <w:highlight w:val="yellow"/>
          <w:lang w:val="fr-FR"/>
        </w:rPr>
      </w:pPr>
    </w:p>
    <w:p w:rsidR="00DD6DFE" w:rsidRPr="003535F9" w:rsidRDefault="005C69D8" w:rsidP="0031394E">
      <w:pPr>
        <w:pStyle w:val="Heading2"/>
        <w:keepNext w:val="0"/>
        <w:numPr>
          <w:ilvl w:val="0"/>
          <w:numId w:val="6"/>
        </w:numPr>
        <w:ind w:left="567" w:hanging="567"/>
        <w:rPr>
          <w:snapToGrid w:val="0"/>
          <w:lang w:val="fr-FR"/>
        </w:rPr>
      </w:pPr>
      <w:bookmarkStart w:id="14" w:name="_Toc53052899"/>
      <w:r w:rsidRPr="003535F9">
        <w:rPr>
          <w:snapToGrid w:val="0"/>
          <w:lang w:val="fr-FR"/>
        </w:rPr>
        <w:t>Documents d’i</w:t>
      </w:r>
      <w:r w:rsidR="0064625A" w:rsidRPr="003535F9">
        <w:rPr>
          <w:snapToGrid w:val="0"/>
          <w:lang w:val="fr-FR"/>
        </w:rPr>
        <w:t>nformation</w:t>
      </w:r>
      <w:bookmarkEnd w:id="14"/>
    </w:p>
    <w:p w:rsidR="0064625A" w:rsidRPr="00051863" w:rsidRDefault="0064625A" w:rsidP="0031394E">
      <w:pPr>
        <w:rPr>
          <w:sz w:val="16"/>
          <w:lang w:val="fr-FR"/>
        </w:rPr>
      </w:pPr>
    </w:p>
    <w:p w:rsidR="0064625A" w:rsidRPr="003535F9" w:rsidRDefault="00275002" w:rsidP="0031394E">
      <w:pPr>
        <w:pStyle w:val="Heading3"/>
        <w:keepNext w:val="0"/>
      </w:pPr>
      <w:bookmarkStart w:id="15" w:name="_Toc53052900"/>
      <w:r w:rsidRPr="003535F9">
        <w:t>R</w:t>
      </w:r>
      <w:r w:rsidR="005C69D8" w:rsidRPr="003535F9">
        <w:t>é</w:t>
      </w:r>
      <w:r w:rsidRPr="003535F9">
        <w:t xml:space="preserve">vision </w:t>
      </w:r>
      <w:r w:rsidR="005C69D8" w:rsidRPr="003535F9">
        <w:t>du</w:t>
      </w:r>
      <w:r w:rsidRPr="003535F9">
        <w:t xml:space="preserve"> document</w:t>
      </w:r>
      <w:r w:rsidR="005C69D8" w:rsidRPr="003535F9">
        <w:t> </w:t>
      </w:r>
      <w:r w:rsidRPr="003535F9">
        <w:t>UPOV/INF/16</w:t>
      </w:r>
      <w:r w:rsidR="0064625A" w:rsidRPr="003535F9">
        <w:t xml:space="preserve"> </w:t>
      </w:r>
      <w:r w:rsidRPr="003535F9">
        <w:t>“</w:t>
      </w:r>
      <w:r w:rsidR="005C69D8" w:rsidRPr="003535F9">
        <w:t>Logiciels échangeables</w:t>
      </w:r>
      <w:r w:rsidRPr="003535F9">
        <w:t>”</w:t>
      </w:r>
      <w:r w:rsidR="0064625A" w:rsidRPr="003535F9">
        <w:t xml:space="preserve"> (</w:t>
      </w:r>
      <w:r w:rsidR="005C69D8" w:rsidRPr="003535F9">
        <w:t>document UPOV/INF/16/9 Draft </w:t>
      </w:r>
      <w:r w:rsidR="006E7213" w:rsidRPr="00CE5020">
        <w:rPr>
          <w:strike/>
          <w:highlight w:val="yellow"/>
        </w:rPr>
        <w:t>1</w:t>
      </w:r>
      <w:r w:rsidR="006E7213" w:rsidRPr="00CE5020">
        <w:rPr>
          <w:bCs/>
          <w:snapToGrid w:val="0"/>
          <w:szCs w:val="24"/>
          <w:highlight w:val="yellow"/>
          <w:u w:val="single"/>
        </w:rPr>
        <w:t>2</w:t>
      </w:r>
      <w:r w:rsidR="0064625A" w:rsidRPr="003535F9">
        <w:t>)</w:t>
      </w:r>
      <w:bookmarkEnd w:id="15"/>
    </w:p>
    <w:p w:rsidR="005E10CF" w:rsidRPr="00051863" w:rsidRDefault="005E10CF" w:rsidP="0031394E">
      <w:pPr>
        <w:rPr>
          <w:snapToGrid w:val="0"/>
          <w:sz w:val="16"/>
          <w:lang w:val="fr-FR" w:eastAsia="ja-JP"/>
        </w:rPr>
      </w:pPr>
    </w:p>
    <w:p w:rsidR="005E10CF" w:rsidRPr="003535F9" w:rsidRDefault="005C69D8" w:rsidP="0031394E">
      <w:pPr>
        <w:pStyle w:val="Heading4"/>
        <w:keepNext w:val="0"/>
        <w:rPr>
          <w:snapToGrid w:val="0"/>
          <w:lang w:eastAsia="ja-JP"/>
        </w:rPr>
      </w:pPr>
      <w:bookmarkStart w:id="16" w:name="_Toc53052901"/>
      <w:r w:rsidRPr="003535F9">
        <w:rPr>
          <w:snapToGrid w:val="0"/>
          <w:lang w:eastAsia="ja-JP"/>
        </w:rPr>
        <w:t>Inclusion de nouveaux logiciels dans le document UPOV/INF/16</w:t>
      </w:r>
      <w:bookmarkEnd w:id="16"/>
    </w:p>
    <w:p w:rsidR="005E10CF" w:rsidRPr="00051863" w:rsidRDefault="005E10CF" w:rsidP="0031394E">
      <w:pPr>
        <w:rPr>
          <w:snapToGrid w:val="0"/>
          <w:sz w:val="16"/>
          <w:lang w:val="fr-FR" w:eastAsia="ja-JP"/>
        </w:rPr>
      </w:pPr>
    </w:p>
    <w:p w:rsidR="005E10CF" w:rsidRPr="003535F9" w:rsidRDefault="005E10CF" w:rsidP="0031394E">
      <w:pPr>
        <w:rPr>
          <w:lang w:val="fr-FR"/>
        </w:rPr>
      </w:pPr>
      <w:r w:rsidRPr="003535F9">
        <w:rPr>
          <w:snapToGrid w:val="0"/>
          <w:lang w:val="fr-FR"/>
        </w:rPr>
        <w:fldChar w:fldCharType="begin"/>
      </w:r>
      <w:r w:rsidRPr="003535F9">
        <w:rPr>
          <w:snapToGrid w:val="0"/>
          <w:lang w:val="fr-FR"/>
        </w:rPr>
        <w:instrText xml:space="preserve"> AUTONUM  </w:instrText>
      </w:r>
      <w:r w:rsidRPr="003535F9">
        <w:rPr>
          <w:snapToGrid w:val="0"/>
          <w:lang w:val="fr-FR"/>
        </w:rPr>
        <w:fldChar w:fldCharType="end"/>
      </w:r>
      <w:r w:rsidRPr="003535F9">
        <w:rPr>
          <w:snapToGrid w:val="0"/>
          <w:lang w:val="fr-FR"/>
        </w:rPr>
        <w:tab/>
      </w:r>
      <w:r w:rsidR="005C69D8" w:rsidRPr="003535F9">
        <w:rPr>
          <w:snapToGrid w:val="0"/>
          <w:lang w:val="fr-FR"/>
        </w:rPr>
        <w:t>À la s</w:t>
      </w:r>
      <w:r w:rsidRPr="003535F9">
        <w:rPr>
          <w:snapToGrid w:val="0"/>
          <w:lang w:val="fr-FR"/>
        </w:rPr>
        <w:t>ection</w:t>
      </w:r>
      <w:r w:rsidR="005C69D8" w:rsidRPr="003535F9">
        <w:rPr>
          <w:snapToGrid w:val="0"/>
          <w:lang w:val="fr-FR"/>
        </w:rPr>
        <w:t> </w:t>
      </w:r>
      <w:r w:rsidRPr="003535F9">
        <w:rPr>
          <w:snapToGrid w:val="0"/>
          <w:lang w:val="fr-FR"/>
        </w:rPr>
        <w:t xml:space="preserve">2 </w:t>
      </w:r>
      <w:r w:rsidR="005C69D8" w:rsidRPr="003535F9">
        <w:rPr>
          <w:snapToGrid w:val="0"/>
          <w:lang w:val="fr-FR"/>
        </w:rPr>
        <w:t>du</w:t>
      </w:r>
      <w:r w:rsidRPr="003535F9">
        <w:rPr>
          <w:snapToGrid w:val="0"/>
          <w:lang w:val="fr-FR"/>
        </w:rPr>
        <w:t xml:space="preserve"> d</w:t>
      </w:r>
      <w:r w:rsidRPr="003535F9">
        <w:rPr>
          <w:lang w:val="fr-FR"/>
        </w:rPr>
        <w:t>ocument</w:t>
      </w:r>
      <w:r w:rsidR="005C69D8" w:rsidRPr="003535F9">
        <w:rPr>
          <w:lang w:val="fr-FR"/>
        </w:rPr>
        <w:t> </w:t>
      </w:r>
      <w:r w:rsidRPr="003535F9">
        <w:rPr>
          <w:lang w:val="fr-FR"/>
        </w:rPr>
        <w:t>UPOV/INF/16 “</w:t>
      </w:r>
      <w:r w:rsidR="005C69D8" w:rsidRPr="003535F9">
        <w:rPr>
          <w:lang w:val="fr-FR"/>
        </w:rPr>
        <w:t>Logiciels échangeables</w:t>
      </w:r>
      <w:r w:rsidRPr="003535F9">
        <w:rPr>
          <w:lang w:val="fr-FR"/>
        </w:rPr>
        <w:t>”</w:t>
      </w:r>
      <w:r w:rsidR="005C69D8" w:rsidRPr="003535F9">
        <w:rPr>
          <w:lang w:val="fr-FR"/>
        </w:rPr>
        <w:t xml:space="preserve">, il est indiqué ce qui suit : </w:t>
      </w:r>
    </w:p>
    <w:p w:rsidR="005E10CF" w:rsidRPr="00051863" w:rsidRDefault="005E10CF" w:rsidP="0031394E">
      <w:pPr>
        <w:rPr>
          <w:rFonts w:cs="Arial"/>
          <w:sz w:val="16"/>
          <w:lang w:val="fr-FR"/>
        </w:rPr>
      </w:pPr>
    </w:p>
    <w:p w:rsidR="005E10CF" w:rsidRPr="003535F9" w:rsidRDefault="005E10CF" w:rsidP="00642734">
      <w:pPr>
        <w:keepNext/>
        <w:ind w:left="567" w:right="567"/>
        <w:rPr>
          <w:rFonts w:cs="Arial"/>
          <w:snapToGrid w:val="0"/>
          <w:sz w:val="18"/>
          <w:u w:val="single"/>
          <w:lang w:val="fr-FR"/>
        </w:rPr>
      </w:pPr>
      <w:r w:rsidRPr="003535F9">
        <w:rPr>
          <w:rFonts w:cs="Arial"/>
          <w:snapToGrid w:val="0"/>
          <w:sz w:val="18"/>
          <w:lang w:val="fr-FR"/>
        </w:rPr>
        <w:t>“2.</w:t>
      </w:r>
      <w:r w:rsidRPr="003535F9">
        <w:rPr>
          <w:rFonts w:cs="Arial"/>
          <w:snapToGrid w:val="0"/>
          <w:sz w:val="18"/>
          <w:lang w:val="fr-FR"/>
        </w:rPr>
        <w:tab/>
      </w:r>
      <w:r w:rsidR="005C69D8" w:rsidRPr="003535F9">
        <w:rPr>
          <w:rFonts w:cs="Arial"/>
          <w:snapToGrid w:val="0"/>
          <w:sz w:val="18"/>
          <w:u w:val="single"/>
          <w:lang w:val="fr-FR"/>
        </w:rPr>
        <w:t>Procédure à suivre pour inclure des logiciels</w:t>
      </w:r>
    </w:p>
    <w:p w:rsidR="005E10CF" w:rsidRPr="000E087A" w:rsidRDefault="005E10CF" w:rsidP="00642734">
      <w:pPr>
        <w:keepNext/>
        <w:ind w:left="567" w:right="567"/>
        <w:rPr>
          <w:rFonts w:cs="Arial"/>
          <w:snapToGrid w:val="0"/>
          <w:sz w:val="16"/>
          <w:u w:val="single"/>
          <w:lang w:val="fr-FR"/>
        </w:rPr>
      </w:pPr>
    </w:p>
    <w:p w:rsidR="00051863" w:rsidRPr="0031394E" w:rsidRDefault="005E10CF" w:rsidP="00051863">
      <w:pPr>
        <w:keepLines/>
        <w:ind w:left="567" w:right="567"/>
        <w:rPr>
          <w:rFonts w:cs="Arial"/>
          <w:snapToGrid w:val="0"/>
          <w:spacing w:val="-4"/>
          <w:sz w:val="18"/>
          <w:lang w:val="fr-FR"/>
        </w:rPr>
      </w:pPr>
      <w:r w:rsidRPr="0031394E">
        <w:rPr>
          <w:rFonts w:cs="Arial"/>
          <w:snapToGrid w:val="0"/>
          <w:spacing w:val="-4"/>
          <w:sz w:val="18"/>
          <w:lang w:val="fr-FR"/>
        </w:rPr>
        <w:t>“</w:t>
      </w:r>
      <w:r w:rsidR="005C69D8" w:rsidRPr="0031394E">
        <w:rPr>
          <w:rFonts w:cs="Arial"/>
          <w:snapToGrid w:val="0"/>
          <w:spacing w:val="-4"/>
          <w:sz w:val="18"/>
          <w:lang w:val="fr-FR"/>
        </w:rPr>
        <w:t>Les logiciels qu’il est proposé d’inclure dans le document UPOV/INF/16 par les membres de l’Union sont tout d’abord soumis pour examen au Groupe de travail technique sur les systèmes d’automatisation et les programmes d’ordinateur (TWC).  En fonction des logiciels présentés et de l’expérience des membres de l’Union, le TWC formule une recommandation au Comité technique (TC) en ce qui concerne la mention éventuelle de ces logiciels dans le document UPOV/INF/16.  Si le TC et le Comité administratif et juridique (CAJ) formulent une recommandation positive, les logiciels seront mentionnés dans un projet de document UPOV/INF/16, qui sera examiné par le Conseil en vue de son adoption.  Le document UPOV/INF/16 est adopté par le Conseil</w:t>
      </w:r>
      <w:r w:rsidRPr="0031394E">
        <w:rPr>
          <w:rFonts w:cs="Arial"/>
          <w:snapToGrid w:val="0"/>
          <w:spacing w:val="-4"/>
          <w:sz w:val="18"/>
          <w:lang w:val="fr-FR"/>
        </w:rPr>
        <w:t>”</w:t>
      </w:r>
      <w:r w:rsidR="005C69D8" w:rsidRPr="0031394E">
        <w:rPr>
          <w:rFonts w:cs="Arial"/>
          <w:snapToGrid w:val="0"/>
          <w:spacing w:val="-4"/>
          <w:sz w:val="18"/>
          <w:lang w:val="fr-FR"/>
        </w:rPr>
        <w:t>.</w:t>
      </w:r>
      <w:r w:rsidR="00642734" w:rsidRPr="0031394E">
        <w:rPr>
          <w:rFonts w:cs="Arial"/>
          <w:snapToGrid w:val="0"/>
          <w:spacing w:val="-4"/>
          <w:sz w:val="18"/>
          <w:lang w:val="fr-FR"/>
        </w:rPr>
        <w:t xml:space="preserve">  </w:t>
      </w:r>
      <w:r w:rsidR="00051863" w:rsidRPr="0031394E">
        <w:rPr>
          <w:rFonts w:cs="Arial"/>
          <w:snapToGrid w:val="0"/>
          <w:spacing w:val="-4"/>
          <w:sz w:val="18"/>
          <w:lang w:val="fr-FR"/>
        </w:rPr>
        <w:t xml:space="preserve">  </w:t>
      </w:r>
      <w:r w:rsidR="00051863" w:rsidRPr="0031394E">
        <w:rPr>
          <w:rFonts w:cs="Arial"/>
          <w:snapToGrid w:val="0"/>
          <w:spacing w:val="-4"/>
          <w:sz w:val="18"/>
          <w:lang w:val="fr-FR"/>
        </w:rPr>
        <w:br w:type="page"/>
      </w:r>
    </w:p>
    <w:bookmarkStart w:id="17" w:name="_Toc380588287"/>
    <w:bookmarkStart w:id="18" w:name="_Toc10906376"/>
    <w:bookmarkStart w:id="19" w:name="_Toc14686108"/>
    <w:p w:rsidR="00740339" w:rsidRPr="000E087A" w:rsidRDefault="005E10CF" w:rsidP="00642734">
      <w:pPr>
        <w:keepNext/>
        <w:rPr>
          <w:spacing w:val="-4"/>
          <w:lang w:val="fr-FR" w:eastAsia="ja-JP"/>
        </w:rPr>
      </w:pPr>
      <w:r w:rsidRPr="000E087A">
        <w:rPr>
          <w:spacing w:val="-4"/>
          <w:lang w:val="fr-FR" w:eastAsia="ja-JP"/>
        </w:rPr>
        <w:lastRenderedPageBreak/>
        <w:fldChar w:fldCharType="begin"/>
      </w:r>
      <w:r w:rsidRPr="000E087A">
        <w:rPr>
          <w:spacing w:val="-4"/>
          <w:lang w:val="fr-FR" w:eastAsia="ja-JP"/>
        </w:rPr>
        <w:instrText xml:space="preserve"> AUTONUM  </w:instrText>
      </w:r>
      <w:r w:rsidRPr="000E087A">
        <w:rPr>
          <w:spacing w:val="-4"/>
          <w:lang w:val="fr-FR" w:eastAsia="ja-JP"/>
        </w:rPr>
        <w:fldChar w:fldCharType="end"/>
      </w:r>
      <w:r w:rsidRPr="000E087A">
        <w:rPr>
          <w:spacing w:val="-4"/>
          <w:lang w:val="fr-FR" w:eastAsia="ja-JP"/>
        </w:rPr>
        <w:tab/>
      </w:r>
      <w:r w:rsidR="005521C9" w:rsidRPr="000E087A">
        <w:rPr>
          <w:spacing w:val="-4"/>
          <w:lang w:val="fr-FR" w:eastAsia="ja-JP"/>
        </w:rPr>
        <w:t>Comme recommandé par le T</w:t>
      </w:r>
      <w:r w:rsidR="00740339" w:rsidRPr="000E087A">
        <w:rPr>
          <w:spacing w:val="-4"/>
          <w:lang w:val="fr-FR" w:eastAsia="ja-JP"/>
        </w:rPr>
        <w:t>WC</w:t>
      </w:r>
      <w:r w:rsidR="005521C9" w:rsidRPr="000E087A">
        <w:rPr>
          <w:spacing w:val="-4"/>
          <w:lang w:val="fr-FR" w:eastAsia="ja-JP"/>
        </w:rPr>
        <w:t xml:space="preserve"> à sa trente</w:t>
      </w:r>
      <w:r w:rsidR="005521C9" w:rsidRPr="000E087A">
        <w:rPr>
          <w:spacing w:val="-4"/>
          <w:lang w:val="fr-FR" w:eastAsia="ja-JP"/>
        </w:rPr>
        <w:noBreakHyphen/>
        <w:t>septième s</w:t>
      </w:r>
      <w:r w:rsidR="00740339" w:rsidRPr="000E087A">
        <w:rPr>
          <w:spacing w:val="-4"/>
          <w:lang w:val="fr-FR" w:eastAsia="ja-JP"/>
        </w:rPr>
        <w:t xml:space="preserve">ession, </w:t>
      </w:r>
      <w:r w:rsidR="00BF13F7" w:rsidRPr="000E087A">
        <w:rPr>
          <w:spacing w:val="-4"/>
          <w:lang w:val="fr-FR" w:eastAsia="ja-JP"/>
        </w:rPr>
        <w:t xml:space="preserve">il est proposé d’inclure </w:t>
      </w:r>
      <w:r w:rsidR="005521C9" w:rsidRPr="000E087A">
        <w:rPr>
          <w:spacing w:val="-4"/>
          <w:lang w:val="fr-FR" w:eastAsia="ja-JP"/>
        </w:rPr>
        <w:t xml:space="preserve">le logiciel </w:t>
      </w:r>
      <w:r w:rsidR="00740339" w:rsidRPr="000E087A">
        <w:rPr>
          <w:spacing w:val="-4"/>
          <w:lang w:val="fr-FR" w:eastAsia="ja-JP"/>
        </w:rPr>
        <w:t>“</w:t>
      </w:r>
      <w:r w:rsidR="00BF13F7" w:rsidRPr="000E087A">
        <w:rPr>
          <w:spacing w:val="-4"/>
          <w:lang w:val="fr-FR" w:eastAsia="ja-JP"/>
        </w:rPr>
        <w:t>calculateur de plantes hors</w:t>
      </w:r>
      <w:r w:rsidR="00BF13F7" w:rsidRPr="000E087A">
        <w:rPr>
          <w:spacing w:val="-4"/>
          <w:lang w:val="fr-FR" w:eastAsia="ja-JP"/>
        </w:rPr>
        <w:noBreakHyphen/>
        <w:t>type</w:t>
      </w:r>
      <w:r w:rsidR="00740339" w:rsidRPr="000E087A">
        <w:rPr>
          <w:spacing w:val="-4"/>
          <w:lang w:val="fr-FR" w:eastAsia="ja-JP"/>
        </w:rPr>
        <w:t xml:space="preserve">” </w:t>
      </w:r>
      <w:r w:rsidR="00BF13F7" w:rsidRPr="000E087A">
        <w:rPr>
          <w:spacing w:val="-4"/>
          <w:lang w:val="fr-FR" w:eastAsia="ja-JP"/>
        </w:rPr>
        <w:t xml:space="preserve">dans le </w:t>
      </w:r>
      <w:r w:rsidR="00740339" w:rsidRPr="000E087A">
        <w:rPr>
          <w:spacing w:val="-4"/>
          <w:lang w:val="fr-FR" w:eastAsia="ja-JP"/>
        </w:rPr>
        <w:t>document</w:t>
      </w:r>
      <w:r w:rsidR="00BF13F7" w:rsidRPr="000E087A">
        <w:rPr>
          <w:spacing w:val="-4"/>
          <w:lang w:val="fr-FR" w:eastAsia="ja-JP"/>
        </w:rPr>
        <w:t> </w:t>
      </w:r>
      <w:r w:rsidR="00740339" w:rsidRPr="000E087A">
        <w:rPr>
          <w:spacing w:val="-4"/>
          <w:lang w:val="fr-FR" w:eastAsia="ja-JP"/>
        </w:rPr>
        <w:t>UPOV/INF/16</w:t>
      </w:r>
      <w:r w:rsidR="00642734" w:rsidRPr="000E087A">
        <w:rPr>
          <w:spacing w:val="-4"/>
          <w:lang w:val="fr-FR" w:eastAsia="ja-JP"/>
        </w:rPr>
        <w:t xml:space="preserve">, </w:t>
      </w:r>
      <w:r w:rsidR="00BF13F7" w:rsidRPr="000E087A">
        <w:rPr>
          <w:spacing w:val="-4"/>
          <w:lang w:val="fr-FR" w:eastAsia="ja-JP"/>
        </w:rPr>
        <w:t xml:space="preserve">comme indiqué dans le </w:t>
      </w:r>
      <w:r w:rsidR="00642734" w:rsidRPr="000E087A">
        <w:rPr>
          <w:spacing w:val="-4"/>
          <w:lang w:val="fr-FR" w:eastAsia="ja-JP"/>
        </w:rPr>
        <w:t>document </w:t>
      </w:r>
      <w:r w:rsidR="004E4C13" w:rsidRPr="000E087A">
        <w:rPr>
          <w:rFonts w:eastAsia="MS Mincho"/>
          <w:spacing w:val="-4"/>
          <w:lang w:val="fr-FR" w:eastAsia="ja-JP"/>
        </w:rPr>
        <w:t>UPOV/INF/16/9 Draft </w:t>
      </w:r>
      <w:r w:rsidR="006E7213" w:rsidRPr="000E087A">
        <w:rPr>
          <w:strike/>
          <w:spacing w:val="-4"/>
          <w:highlight w:val="yellow"/>
          <w:lang w:val="fr-CH"/>
        </w:rPr>
        <w:t>1</w:t>
      </w:r>
      <w:r w:rsidR="006E7213" w:rsidRPr="000E087A">
        <w:rPr>
          <w:bCs/>
          <w:snapToGrid w:val="0"/>
          <w:spacing w:val="-4"/>
          <w:szCs w:val="24"/>
          <w:highlight w:val="yellow"/>
          <w:u w:val="single"/>
          <w:lang w:val="fr-CH"/>
        </w:rPr>
        <w:t>2</w:t>
      </w:r>
      <w:r w:rsidR="00740339" w:rsidRPr="000E087A">
        <w:rPr>
          <w:spacing w:val="-4"/>
          <w:lang w:val="fr-FR" w:eastAsia="ja-JP"/>
        </w:rPr>
        <w:t>:</w:t>
      </w:r>
    </w:p>
    <w:p w:rsidR="00740339" w:rsidRPr="003535F9" w:rsidRDefault="00740339" w:rsidP="00642734">
      <w:pPr>
        <w:keepNext/>
        <w:ind w:left="1134" w:hanging="720"/>
        <w:jc w:val="left"/>
        <w:rPr>
          <w:snapToGrid w:val="0"/>
          <w:lang w:val="fr-FR" w:eastAsia="ja-JP"/>
        </w:rPr>
      </w:pPr>
    </w:p>
    <w:p w:rsidR="005E10CF" w:rsidRPr="003535F9" w:rsidRDefault="00123A40" w:rsidP="005E10CF">
      <w:pPr>
        <w:pStyle w:val="Heading4"/>
        <w:rPr>
          <w:snapToGrid w:val="0"/>
          <w:sz w:val="22"/>
          <w:lang w:eastAsia="ja-JP"/>
        </w:rPr>
      </w:pPr>
      <w:bookmarkStart w:id="20" w:name="_Toc46411606"/>
      <w:bookmarkStart w:id="21" w:name="_Toc53052902"/>
      <w:r w:rsidRPr="003535F9">
        <w:rPr>
          <w:snapToGrid w:val="0"/>
        </w:rPr>
        <w:t xml:space="preserve">Invitation </w:t>
      </w:r>
      <w:r w:rsidR="008E12F4" w:rsidRPr="003535F9">
        <w:rPr>
          <w:snapToGrid w:val="0"/>
        </w:rPr>
        <w:t xml:space="preserve">à fournir des </w:t>
      </w:r>
      <w:r w:rsidRPr="003535F9">
        <w:rPr>
          <w:snapToGrid w:val="0"/>
        </w:rPr>
        <w:t>information</w:t>
      </w:r>
      <w:r w:rsidR="008E12F4" w:rsidRPr="003535F9">
        <w:rPr>
          <w:snapToGrid w:val="0"/>
        </w:rPr>
        <w:t xml:space="preserve">s relatives à l’utilisation des logiciels </w:t>
      </w:r>
      <w:r w:rsidR="00BF13F7" w:rsidRPr="003535F9">
        <w:rPr>
          <w:snapToGrid w:val="0"/>
        </w:rPr>
        <w:t>figurant</w:t>
      </w:r>
      <w:r w:rsidR="008E12F4" w:rsidRPr="003535F9">
        <w:rPr>
          <w:snapToGrid w:val="0"/>
        </w:rPr>
        <w:t xml:space="preserve"> dans le</w:t>
      </w:r>
      <w:r w:rsidR="00BF13F7" w:rsidRPr="003535F9">
        <w:rPr>
          <w:snapToGrid w:val="0"/>
        </w:rPr>
        <w:t xml:space="preserve"> </w:t>
      </w:r>
      <w:r w:rsidR="005E10CF" w:rsidRPr="003535F9">
        <w:rPr>
          <w:snapToGrid w:val="0"/>
        </w:rPr>
        <w:t>document</w:t>
      </w:r>
      <w:r w:rsidR="00BF13F7" w:rsidRPr="003535F9">
        <w:rPr>
          <w:snapToGrid w:val="0"/>
        </w:rPr>
        <w:t> </w:t>
      </w:r>
      <w:r w:rsidR="005E10CF" w:rsidRPr="003535F9">
        <w:rPr>
          <w:snapToGrid w:val="0"/>
        </w:rPr>
        <w:t>UPOV/INF/16</w:t>
      </w:r>
      <w:bookmarkEnd w:id="20"/>
      <w:bookmarkEnd w:id="21"/>
    </w:p>
    <w:p w:rsidR="005E10CF" w:rsidRPr="003535F9" w:rsidRDefault="005E10CF" w:rsidP="005E10CF">
      <w:pPr>
        <w:keepNext/>
        <w:rPr>
          <w:snapToGrid w:val="0"/>
          <w:lang w:val="fr-FR" w:eastAsia="ja-JP"/>
        </w:rPr>
      </w:pPr>
    </w:p>
    <w:p w:rsidR="005E10CF" w:rsidRPr="003535F9" w:rsidRDefault="005E10CF" w:rsidP="005E10CF">
      <w:pPr>
        <w:keepNext/>
        <w:rPr>
          <w:lang w:val="fr-FR"/>
        </w:rPr>
      </w:pPr>
      <w:r w:rsidRPr="003535F9">
        <w:rPr>
          <w:snapToGrid w:val="0"/>
          <w:lang w:val="fr-FR"/>
        </w:rPr>
        <w:fldChar w:fldCharType="begin"/>
      </w:r>
      <w:r w:rsidRPr="003535F9">
        <w:rPr>
          <w:snapToGrid w:val="0"/>
          <w:lang w:val="fr-FR"/>
        </w:rPr>
        <w:instrText xml:space="preserve"> AUTONUM  </w:instrText>
      </w:r>
      <w:r w:rsidRPr="003535F9">
        <w:rPr>
          <w:snapToGrid w:val="0"/>
          <w:lang w:val="fr-FR"/>
        </w:rPr>
        <w:fldChar w:fldCharType="end"/>
      </w:r>
      <w:r w:rsidRPr="003535F9">
        <w:rPr>
          <w:snapToGrid w:val="0"/>
          <w:lang w:val="fr-FR"/>
        </w:rPr>
        <w:tab/>
      </w:r>
      <w:r w:rsidR="00BF13F7" w:rsidRPr="003535F9">
        <w:rPr>
          <w:snapToGrid w:val="0"/>
          <w:lang w:val="fr-FR"/>
        </w:rPr>
        <w:t>À la section 4 du document UPOV/INF/16 “Logiciels échangeables”, il est indiqué ce qui suit </w:t>
      </w:r>
      <w:r w:rsidRPr="003535F9">
        <w:rPr>
          <w:lang w:val="fr-FR"/>
        </w:rPr>
        <w:t>:</w:t>
      </w:r>
    </w:p>
    <w:p w:rsidR="005E10CF" w:rsidRPr="003535F9" w:rsidRDefault="005E10CF" w:rsidP="005E10CF">
      <w:pPr>
        <w:keepNext/>
        <w:rPr>
          <w:lang w:val="fr-FR"/>
        </w:rPr>
      </w:pPr>
    </w:p>
    <w:p w:rsidR="005E10CF" w:rsidRPr="003535F9" w:rsidRDefault="005E10CF" w:rsidP="005E10CF">
      <w:pPr>
        <w:keepNext/>
        <w:ind w:left="567" w:right="566"/>
        <w:rPr>
          <w:snapToGrid w:val="0"/>
          <w:sz w:val="18"/>
          <w:szCs w:val="18"/>
          <w:u w:val="single"/>
          <w:lang w:val="fr-FR"/>
        </w:rPr>
      </w:pPr>
      <w:r w:rsidRPr="003535F9">
        <w:rPr>
          <w:snapToGrid w:val="0"/>
          <w:sz w:val="18"/>
          <w:szCs w:val="18"/>
          <w:lang w:val="fr-FR"/>
        </w:rPr>
        <w:t>“4.</w:t>
      </w:r>
      <w:r w:rsidRPr="003535F9">
        <w:rPr>
          <w:snapToGrid w:val="0"/>
          <w:sz w:val="18"/>
          <w:szCs w:val="18"/>
          <w:lang w:val="fr-FR"/>
        </w:rPr>
        <w:tab/>
      </w:r>
      <w:r w:rsidR="00BF13F7" w:rsidRPr="003535F9">
        <w:rPr>
          <w:snapToGrid w:val="0"/>
          <w:sz w:val="18"/>
          <w:szCs w:val="18"/>
          <w:u w:val="single"/>
          <w:lang w:val="fr-FR"/>
        </w:rPr>
        <w:t>Renseignements sur l’utilisation des logiciels par les membres de l’Union</w:t>
      </w:r>
    </w:p>
    <w:p w:rsidR="005E10CF" w:rsidRPr="003535F9" w:rsidRDefault="005E10CF" w:rsidP="005E10CF">
      <w:pPr>
        <w:keepNext/>
        <w:ind w:left="567" w:right="566"/>
        <w:rPr>
          <w:snapToGrid w:val="0"/>
          <w:sz w:val="18"/>
          <w:szCs w:val="18"/>
          <w:lang w:val="fr-FR"/>
        </w:rPr>
      </w:pPr>
    </w:p>
    <w:p w:rsidR="005E10CF" w:rsidRPr="003535F9" w:rsidRDefault="005E10CF" w:rsidP="005E10CF">
      <w:pPr>
        <w:keepNext/>
        <w:ind w:left="567" w:right="566"/>
        <w:rPr>
          <w:snapToGrid w:val="0"/>
          <w:sz w:val="18"/>
          <w:szCs w:val="18"/>
          <w:lang w:val="fr-FR"/>
        </w:rPr>
      </w:pPr>
      <w:r w:rsidRPr="003535F9">
        <w:rPr>
          <w:snapToGrid w:val="0"/>
          <w:sz w:val="18"/>
          <w:szCs w:val="18"/>
          <w:lang w:val="fr-FR"/>
        </w:rPr>
        <w:t>“4.1</w:t>
      </w:r>
      <w:r w:rsidRPr="003535F9">
        <w:rPr>
          <w:snapToGrid w:val="0"/>
          <w:sz w:val="18"/>
          <w:szCs w:val="18"/>
          <w:lang w:val="fr-FR"/>
        </w:rPr>
        <w:tab/>
      </w:r>
      <w:r w:rsidR="00BF13F7" w:rsidRPr="003535F9">
        <w:rPr>
          <w:snapToGrid w:val="0"/>
          <w:sz w:val="18"/>
          <w:szCs w:val="18"/>
          <w:lang w:val="fr-FR"/>
        </w:rPr>
        <w:t>Une circulaire est diffusée aux membres de l’Union chaque année, en vue de les inviter à donner des renseignements sur leur utilisation des logiciels figurant dans le document </w:t>
      </w:r>
      <w:r w:rsidRPr="003535F9">
        <w:rPr>
          <w:snapToGrid w:val="0"/>
          <w:sz w:val="18"/>
          <w:szCs w:val="18"/>
          <w:lang w:val="fr-FR"/>
        </w:rPr>
        <w:t>UPOV/INF/16.</w:t>
      </w:r>
    </w:p>
    <w:p w:rsidR="005E10CF" w:rsidRPr="003535F9" w:rsidRDefault="005E10CF" w:rsidP="005E10CF">
      <w:pPr>
        <w:keepNext/>
        <w:ind w:left="567" w:right="566"/>
        <w:rPr>
          <w:snapToGrid w:val="0"/>
          <w:sz w:val="18"/>
          <w:szCs w:val="18"/>
          <w:lang w:val="fr-FR" w:eastAsia="ja-JP"/>
        </w:rPr>
      </w:pPr>
    </w:p>
    <w:p w:rsidR="00344EC9" w:rsidRPr="003535F9" w:rsidRDefault="005E10CF" w:rsidP="00291CE1">
      <w:pPr>
        <w:ind w:left="567" w:right="566"/>
        <w:rPr>
          <w:snapToGrid w:val="0"/>
          <w:spacing w:val="-2"/>
          <w:sz w:val="18"/>
          <w:szCs w:val="18"/>
          <w:lang w:val="fr-FR"/>
        </w:rPr>
      </w:pPr>
      <w:r w:rsidRPr="003535F9">
        <w:rPr>
          <w:snapToGrid w:val="0"/>
          <w:spacing w:val="-2"/>
          <w:sz w:val="18"/>
          <w:szCs w:val="18"/>
          <w:lang w:val="fr-FR"/>
        </w:rPr>
        <w:t>“4.2</w:t>
      </w:r>
      <w:r w:rsidRPr="003535F9">
        <w:rPr>
          <w:snapToGrid w:val="0"/>
          <w:spacing w:val="-2"/>
          <w:sz w:val="18"/>
          <w:szCs w:val="18"/>
          <w:lang w:val="fr-FR"/>
        </w:rPr>
        <w:tab/>
      </w:r>
      <w:r w:rsidR="00BF13F7" w:rsidRPr="003535F9">
        <w:rPr>
          <w:snapToGrid w:val="0"/>
          <w:spacing w:val="-2"/>
          <w:sz w:val="18"/>
          <w:szCs w:val="18"/>
          <w:lang w:val="fr-FR"/>
        </w:rPr>
        <w:t xml:space="preserve">Les renseignements sur l’utilisation des logiciels par les membres de l’Union sont indiqués dans les colonnes “Membre(s) de l’UPOV utilisant le logiciel” et “Application par l’(les) utilisateur(s)”. </w:t>
      </w:r>
      <w:r w:rsidR="00B335EC" w:rsidRPr="003535F9">
        <w:rPr>
          <w:snapToGrid w:val="0"/>
          <w:spacing w:val="-2"/>
          <w:sz w:val="18"/>
          <w:szCs w:val="18"/>
          <w:lang w:val="fr-FR"/>
        </w:rPr>
        <w:t xml:space="preserve"> </w:t>
      </w:r>
      <w:r w:rsidR="00BF13F7" w:rsidRPr="003535F9">
        <w:rPr>
          <w:snapToGrid w:val="0"/>
          <w:spacing w:val="-2"/>
          <w:sz w:val="18"/>
          <w:szCs w:val="18"/>
          <w:lang w:val="fr-FR"/>
        </w:rPr>
        <w:t>En ce qui concerne la colonne “Application par l’(les) utilisateur(s)”, les membres de l’Union peuvent indiquer, par exemple, les cultures ou les types de cultures pour lesquels les logiciels sont utilisés</w:t>
      </w:r>
      <w:r w:rsidRPr="003535F9">
        <w:rPr>
          <w:snapToGrid w:val="0"/>
          <w:spacing w:val="-2"/>
          <w:sz w:val="18"/>
          <w:szCs w:val="18"/>
          <w:lang w:val="fr-FR"/>
        </w:rPr>
        <w:t>”</w:t>
      </w:r>
      <w:r w:rsidR="00BF13F7" w:rsidRPr="003535F9">
        <w:rPr>
          <w:snapToGrid w:val="0"/>
          <w:spacing w:val="-2"/>
          <w:sz w:val="18"/>
          <w:szCs w:val="18"/>
          <w:lang w:val="fr-FR"/>
        </w:rPr>
        <w:t>.</w:t>
      </w:r>
      <w:r w:rsidRPr="003535F9">
        <w:rPr>
          <w:snapToGrid w:val="0"/>
          <w:spacing w:val="-2"/>
          <w:sz w:val="18"/>
          <w:szCs w:val="18"/>
          <w:lang w:val="fr-FR"/>
        </w:rPr>
        <w:t xml:space="preserve"> </w:t>
      </w:r>
      <w:r w:rsidR="00291CE1" w:rsidRPr="003535F9">
        <w:rPr>
          <w:snapToGrid w:val="0"/>
          <w:spacing w:val="-2"/>
          <w:sz w:val="18"/>
          <w:szCs w:val="18"/>
          <w:lang w:val="fr-FR"/>
        </w:rPr>
        <w:t xml:space="preserve"> </w:t>
      </w:r>
    </w:p>
    <w:p w:rsidR="00291CE1" w:rsidRPr="003535F9" w:rsidRDefault="00291CE1" w:rsidP="00344EC9">
      <w:pPr>
        <w:ind w:right="566"/>
        <w:rPr>
          <w:snapToGrid w:val="0"/>
          <w:spacing w:val="-2"/>
          <w:szCs w:val="18"/>
          <w:lang w:val="fr-FR"/>
        </w:rPr>
      </w:pPr>
    </w:p>
    <w:p w:rsidR="005E10CF" w:rsidRPr="003535F9" w:rsidRDefault="005E10CF" w:rsidP="005E10CF">
      <w:pPr>
        <w:rPr>
          <w:snapToGrid w:val="0"/>
          <w:lang w:val="fr-FR" w:eastAsia="ja-JP"/>
        </w:rPr>
      </w:pPr>
      <w:r w:rsidRPr="003535F9">
        <w:rPr>
          <w:snapToGrid w:val="0"/>
          <w:lang w:val="fr-FR"/>
        </w:rPr>
        <w:fldChar w:fldCharType="begin"/>
      </w:r>
      <w:r w:rsidRPr="003535F9">
        <w:rPr>
          <w:snapToGrid w:val="0"/>
          <w:lang w:val="fr-FR"/>
        </w:rPr>
        <w:instrText xml:space="preserve"> AUTONUM  </w:instrText>
      </w:r>
      <w:r w:rsidRPr="003535F9">
        <w:rPr>
          <w:snapToGrid w:val="0"/>
          <w:lang w:val="fr-FR"/>
        </w:rPr>
        <w:fldChar w:fldCharType="end"/>
      </w:r>
      <w:r w:rsidRPr="003535F9">
        <w:rPr>
          <w:snapToGrid w:val="0"/>
          <w:lang w:val="fr-FR"/>
        </w:rPr>
        <w:tab/>
      </w:r>
      <w:r w:rsidR="00BF13F7" w:rsidRPr="003535F9">
        <w:rPr>
          <w:snapToGrid w:val="0"/>
          <w:lang w:val="fr-FR"/>
        </w:rPr>
        <w:t>Le 14 avril </w:t>
      </w:r>
      <w:r w:rsidRPr="003535F9">
        <w:rPr>
          <w:snapToGrid w:val="0"/>
          <w:lang w:val="fr-FR"/>
        </w:rPr>
        <w:t xml:space="preserve">2020, </w:t>
      </w:r>
      <w:r w:rsidR="00BF13F7" w:rsidRPr="003535F9">
        <w:rPr>
          <w:snapToGrid w:val="0"/>
          <w:lang w:val="fr-FR"/>
        </w:rPr>
        <w:t>le Bureau de l’</w:t>
      </w:r>
      <w:r w:rsidRPr="003535F9">
        <w:rPr>
          <w:snapToGrid w:val="0"/>
          <w:lang w:val="fr-FR"/>
        </w:rPr>
        <w:t xml:space="preserve">Union </w:t>
      </w:r>
      <w:r w:rsidR="00BF13F7" w:rsidRPr="003535F9">
        <w:rPr>
          <w:snapToGrid w:val="0"/>
          <w:lang w:val="fr-FR"/>
        </w:rPr>
        <w:t>a diffusé la circulaire </w:t>
      </w:r>
      <w:r w:rsidRPr="003535F9">
        <w:rPr>
          <w:lang w:val="fr-FR"/>
        </w:rPr>
        <w:t>E</w:t>
      </w:r>
      <w:r w:rsidR="00BF13F7" w:rsidRPr="003535F9">
        <w:rPr>
          <w:lang w:val="fr-FR"/>
        </w:rPr>
        <w:noBreakHyphen/>
      </w:r>
      <w:r w:rsidRPr="003535F9">
        <w:rPr>
          <w:lang w:val="fr-FR"/>
        </w:rPr>
        <w:t xml:space="preserve">20/031 </w:t>
      </w:r>
      <w:r w:rsidR="00BD46C8" w:rsidRPr="003535F9">
        <w:rPr>
          <w:lang w:val="fr-FR"/>
        </w:rPr>
        <w:t xml:space="preserve">à l’intention </w:t>
      </w:r>
      <w:r w:rsidR="00BF5508" w:rsidRPr="003535F9">
        <w:rPr>
          <w:lang w:val="fr-FR"/>
        </w:rPr>
        <w:t xml:space="preserve">des personnes désignées par les membres de l’Union au sein du TC, les invitant à donner </w:t>
      </w:r>
      <w:r w:rsidR="00BD46C8" w:rsidRPr="003535F9">
        <w:rPr>
          <w:lang w:val="fr-FR"/>
        </w:rPr>
        <w:t>d</w:t>
      </w:r>
      <w:r w:rsidR="00BF5508" w:rsidRPr="003535F9">
        <w:rPr>
          <w:lang w:val="fr-FR"/>
        </w:rPr>
        <w:t xml:space="preserve">es renseignements sur l’utilisation des logiciels mentionnés dans le </w:t>
      </w:r>
      <w:r w:rsidRPr="003535F9">
        <w:rPr>
          <w:lang w:val="fr-FR"/>
        </w:rPr>
        <w:t>document UPOV/INF/16</w:t>
      </w:r>
      <w:r w:rsidR="00BD46C8" w:rsidRPr="003535F9">
        <w:rPr>
          <w:lang w:val="fr-FR"/>
        </w:rPr>
        <w:t xml:space="preserve"> ou à les actualiser</w:t>
      </w:r>
      <w:r w:rsidRPr="003535F9">
        <w:rPr>
          <w:lang w:val="fr-FR"/>
        </w:rPr>
        <w:t xml:space="preserve">.  </w:t>
      </w:r>
    </w:p>
    <w:p w:rsidR="005E10CF" w:rsidRPr="003535F9" w:rsidRDefault="005E10CF" w:rsidP="005E10CF">
      <w:pPr>
        <w:rPr>
          <w:snapToGrid w:val="0"/>
          <w:lang w:val="fr-FR" w:eastAsia="ja-JP"/>
        </w:rPr>
      </w:pPr>
    </w:p>
    <w:p w:rsidR="005E10CF" w:rsidRPr="003535F9" w:rsidRDefault="005E10CF" w:rsidP="005E10CF">
      <w:pPr>
        <w:rPr>
          <w:snapToGrid w:val="0"/>
          <w:lang w:val="fr-FR" w:eastAsia="ja-JP"/>
        </w:rPr>
      </w:pPr>
      <w:r w:rsidRPr="003535F9">
        <w:rPr>
          <w:snapToGrid w:val="0"/>
          <w:lang w:val="fr-FR"/>
        </w:rPr>
        <w:fldChar w:fldCharType="begin"/>
      </w:r>
      <w:r w:rsidRPr="003535F9">
        <w:rPr>
          <w:snapToGrid w:val="0"/>
          <w:lang w:val="fr-FR"/>
        </w:rPr>
        <w:instrText xml:space="preserve"> AUTONUM  </w:instrText>
      </w:r>
      <w:r w:rsidRPr="003535F9">
        <w:rPr>
          <w:snapToGrid w:val="0"/>
          <w:lang w:val="fr-FR"/>
        </w:rPr>
        <w:fldChar w:fldCharType="end"/>
      </w:r>
      <w:r w:rsidRPr="003535F9">
        <w:rPr>
          <w:snapToGrid w:val="0"/>
          <w:lang w:val="fr-FR"/>
        </w:rPr>
        <w:tab/>
      </w:r>
      <w:r w:rsidR="00BF5508" w:rsidRPr="003535F9">
        <w:rPr>
          <w:lang w:val="fr-FR"/>
        </w:rPr>
        <w:t>Aucun renseignement nouveau n’a été reçu des membres de l’Union en réponse à la circulaire </w:t>
      </w:r>
      <w:r w:rsidRPr="003535F9">
        <w:rPr>
          <w:lang w:val="fr-FR"/>
        </w:rPr>
        <w:t>E</w:t>
      </w:r>
      <w:r w:rsidR="00BF5508" w:rsidRPr="003535F9">
        <w:rPr>
          <w:lang w:val="fr-FR"/>
        </w:rPr>
        <w:noBreakHyphen/>
      </w:r>
      <w:r w:rsidRPr="003535F9">
        <w:rPr>
          <w:lang w:val="fr-FR"/>
        </w:rPr>
        <w:t>20/031.</w:t>
      </w:r>
    </w:p>
    <w:p w:rsidR="005E10CF" w:rsidRPr="003535F9" w:rsidRDefault="005E10CF" w:rsidP="00275002">
      <w:pPr>
        <w:rPr>
          <w:snapToGrid w:val="0"/>
          <w:spacing w:val="-2"/>
          <w:lang w:val="fr-FR" w:eastAsia="ja-JP"/>
        </w:rPr>
      </w:pPr>
    </w:p>
    <w:p w:rsidR="00E73A03" w:rsidRPr="003535F9" w:rsidRDefault="00E73A03" w:rsidP="00E73A03">
      <w:pPr>
        <w:rPr>
          <w:snapToGrid w:val="0"/>
          <w:lang w:val="fr-FR" w:eastAsia="ja-JP"/>
        </w:rPr>
      </w:pPr>
      <w:r w:rsidRPr="003535F9">
        <w:rPr>
          <w:lang w:val="fr-FR" w:eastAsia="ja-JP"/>
        </w:rPr>
        <w:fldChar w:fldCharType="begin"/>
      </w:r>
      <w:r w:rsidRPr="003535F9">
        <w:rPr>
          <w:lang w:val="fr-FR" w:eastAsia="ja-JP"/>
        </w:rPr>
        <w:instrText xml:space="preserve"> AUTONUM  </w:instrText>
      </w:r>
      <w:r w:rsidRPr="003535F9">
        <w:rPr>
          <w:lang w:val="fr-FR" w:eastAsia="ja-JP"/>
        </w:rPr>
        <w:fldChar w:fldCharType="end"/>
      </w:r>
      <w:r w:rsidRPr="003535F9">
        <w:rPr>
          <w:lang w:val="fr-FR" w:eastAsia="ja-JP"/>
        </w:rPr>
        <w:tab/>
        <w:t>S</w:t>
      </w:r>
      <w:r w:rsidR="00BF5508" w:rsidRPr="003535F9">
        <w:rPr>
          <w:lang w:val="fr-FR" w:eastAsia="ja-JP"/>
        </w:rPr>
        <w:t xml:space="preserve">ous réserve de l’approbation par le TC et le CAJ d’une version préliminaire du </w:t>
      </w:r>
      <w:r w:rsidRPr="003535F9">
        <w:rPr>
          <w:lang w:val="fr-FR" w:eastAsia="ja-JP"/>
        </w:rPr>
        <w:t>document</w:t>
      </w:r>
      <w:r w:rsidR="00BF5508" w:rsidRPr="003535F9">
        <w:rPr>
          <w:lang w:val="fr-FR" w:eastAsia="ja-JP"/>
        </w:rPr>
        <w:t> </w:t>
      </w:r>
      <w:r w:rsidRPr="003535F9">
        <w:rPr>
          <w:lang w:val="fr-FR" w:eastAsia="ja-JP"/>
        </w:rPr>
        <w:t xml:space="preserve">UPOV/INF/16/9 </w:t>
      </w:r>
      <w:r w:rsidR="00BF5508" w:rsidRPr="003535F9">
        <w:rPr>
          <w:lang w:val="fr-FR" w:eastAsia="ja-JP"/>
        </w:rPr>
        <w:t xml:space="preserve">sur la base du </w:t>
      </w:r>
      <w:r w:rsidRPr="003535F9">
        <w:rPr>
          <w:lang w:val="fr-FR" w:eastAsia="ja-JP"/>
        </w:rPr>
        <w:t>document</w:t>
      </w:r>
      <w:r w:rsidR="00BF5508" w:rsidRPr="003535F9">
        <w:rPr>
          <w:lang w:val="fr-FR" w:eastAsia="ja-JP"/>
        </w:rPr>
        <w:t> </w:t>
      </w:r>
      <w:r w:rsidRPr="003535F9">
        <w:rPr>
          <w:lang w:val="fr-FR" w:eastAsia="ja-JP"/>
        </w:rPr>
        <w:t>UPOV/INF/16/9</w:t>
      </w:r>
      <w:r w:rsidR="00BF5508" w:rsidRPr="003535F9">
        <w:rPr>
          <w:lang w:val="fr-FR" w:eastAsia="ja-JP"/>
        </w:rPr>
        <w:t> </w:t>
      </w:r>
      <w:r w:rsidRPr="003535F9">
        <w:rPr>
          <w:lang w:val="fr-FR" w:eastAsia="ja-JP"/>
        </w:rPr>
        <w:t>Draft</w:t>
      </w:r>
      <w:r w:rsidR="00BF5508" w:rsidRPr="003535F9">
        <w:rPr>
          <w:lang w:val="fr-FR" w:eastAsia="ja-JP"/>
        </w:rPr>
        <w:t> </w:t>
      </w:r>
      <w:r w:rsidRPr="003535F9">
        <w:rPr>
          <w:lang w:val="fr-FR" w:eastAsia="ja-JP"/>
        </w:rPr>
        <w:t>1</w:t>
      </w:r>
      <w:r w:rsidR="00CB5471" w:rsidRPr="003535F9">
        <w:rPr>
          <w:lang w:val="fr-FR" w:eastAsia="ja-JP"/>
        </w:rPr>
        <w:t xml:space="preserve">, </w:t>
      </w:r>
      <w:r w:rsidR="00BF5508" w:rsidRPr="003535F9">
        <w:rPr>
          <w:lang w:val="fr-FR" w:eastAsia="ja-JP"/>
        </w:rPr>
        <w:t xml:space="preserve">qui contient la proposition relative </w:t>
      </w:r>
      <w:r w:rsidR="00FC56FE" w:rsidRPr="003535F9">
        <w:rPr>
          <w:lang w:val="fr-FR" w:eastAsia="ja-JP"/>
        </w:rPr>
        <w:t xml:space="preserve">à l’inclusion du logiciel </w:t>
      </w:r>
      <w:r w:rsidR="00CB5471" w:rsidRPr="003535F9">
        <w:rPr>
          <w:lang w:val="fr-FR" w:eastAsia="ja-JP"/>
        </w:rPr>
        <w:t>“</w:t>
      </w:r>
      <w:r w:rsidR="00FC56FE" w:rsidRPr="003535F9">
        <w:rPr>
          <w:lang w:val="fr-FR" w:eastAsia="ja-JP"/>
        </w:rPr>
        <w:t>calculateur de plantes hors</w:t>
      </w:r>
      <w:r w:rsidR="00FC56FE" w:rsidRPr="003535F9">
        <w:rPr>
          <w:lang w:val="fr-FR" w:eastAsia="ja-JP"/>
        </w:rPr>
        <w:noBreakHyphen/>
        <w:t>type</w:t>
      </w:r>
      <w:r w:rsidR="00CB5471" w:rsidRPr="003535F9">
        <w:rPr>
          <w:lang w:val="fr-FR" w:eastAsia="ja-JP"/>
        </w:rPr>
        <w:t>”</w:t>
      </w:r>
      <w:r w:rsidRPr="003535F9">
        <w:rPr>
          <w:lang w:val="fr-FR" w:eastAsia="ja-JP"/>
        </w:rPr>
        <w:t xml:space="preserve">, </w:t>
      </w:r>
      <w:r w:rsidR="00FC56FE" w:rsidRPr="003535F9">
        <w:rPr>
          <w:lang w:val="fr-FR" w:eastAsia="ja-JP"/>
        </w:rPr>
        <w:t xml:space="preserve">une version préliminaire </w:t>
      </w:r>
      <w:r w:rsidR="00CD324C" w:rsidRPr="003535F9">
        <w:rPr>
          <w:lang w:val="fr-FR" w:eastAsia="ja-JP"/>
        </w:rPr>
        <w:t xml:space="preserve">approuvée </w:t>
      </w:r>
      <w:r w:rsidR="00FC56FE" w:rsidRPr="003535F9">
        <w:rPr>
          <w:lang w:val="fr-FR" w:eastAsia="ja-JP"/>
        </w:rPr>
        <w:t xml:space="preserve">du </w:t>
      </w:r>
      <w:r w:rsidR="00CB5471" w:rsidRPr="003535F9">
        <w:rPr>
          <w:lang w:val="fr-FR" w:eastAsia="ja-JP"/>
        </w:rPr>
        <w:t xml:space="preserve">document </w:t>
      </w:r>
      <w:r w:rsidRPr="003535F9">
        <w:rPr>
          <w:lang w:val="fr-FR" w:eastAsia="ja-JP"/>
        </w:rPr>
        <w:t>UPOV/INF/16/9 “</w:t>
      </w:r>
      <w:r w:rsidR="00FC56FE" w:rsidRPr="003535F9">
        <w:rPr>
          <w:lang w:val="fr-FR" w:eastAsia="ja-JP"/>
        </w:rPr>
        <w:t>Logiciels échangeables</w:t>
      </w:r>
      <w:r w:rsidRPr="003535F9">
        <w:rPr>
          <w:lang w:val="fr-FR" w:eastAsia="ja-JP"/>
        </w:rPr>
        <w:t xml:space="preserve">” </w:t>
      </w:r>
      <w:r w:rsidR="00FC56FE" w:rsidRPr="003535F9">
        <w:rPr>
          <w:lang w:val="fr-FR" w:eastAsia="ja-JP"/>
        </w:rPr>
        <w:t xml:space="preserve">sera présentée pour </w:t>
      </w:r>
      <w:r w:rsidRPr="003535F9">
        <w:rPr>
          <w:lang w:val="fr-FR" w:eastAsia="ja-JP"/>
        </w:rPr>
        <w:t xml:space="preserve">adoption </w:t>
      </w:r>
      <w:r w:rsidR="00FC56FE" w:rsidRPr="003535F9">
        <w:rPr>
          <w:lang w:val="fr-FR" w:eastAsia="ja-JP"/>
        </w:rPr>
        <w:t xml:space="preserve">par le </w:t>
      </w:r>
      <w:r w:rsidRPr="003535F9">
        <w:rPr>
          <w:lang w:val="fr-FR" w:eastAsia="ja-JP"/>
        </w:rPr>
        <w:t>Con</w:t>
      </w:r>
      <w:r w:rsidR="00FC56FE" w:rsidRPr="003535F9">
        <w:rPr>
          <w:lang w:val="fr-FR" w:eastAsia="ja-JP"/>
        </w:rPr>
        <w:t>se</w:t>
      </w:r>
      <w:r w:rsidRPr="003535F9">
        <w:rPr>
          <w:lang w:val="fr-FR" w:eastAsia="ja-JP"/>
        </w:rPr>
        <w:t xml:space="preserve">il </w:t>
      </w:r>
      <w:r w:rsidR="00FC56FE" w:rsidRPr="003535F9">
        <w:rPr>
          <w:lang w:val="fr-FR" w:eastAsia="ja-JP"/>
        </w:rPr>
        <w:t>e</w:t>
      </w:r>
      <w:r w:rsidRPr="003535F9">
        <w:rPr>
          <w:lang w:val="fr-FR" w:eastAsia="ja-JP"/>
        </w:rPr>
        <w:t xml:space="preserve">n 2020. </w:t>
      </w:r>
    </w:p>
    <w:p w:rsidR="00E73A03" w:rsidRPr="003535F9" w:rsidRDefault="00E73A03" w:rsidP="00275002">
      <w:pPr>
        <w:rPr>
          <w:snapToGrid w:val="0"/>
          <w:spacing w:val="-2"/>
          <w:lang w:val="fr-FR" w:eastAsia="ja-JP"/>
        </w:rPr>
      </w:pPr>
    </w:p>
    <w:p w:rsidR="00275002" w:rsidRPr="003535F9" w:rsidRDefault="00275002" w:rsidP="00275002">
      <w:pPr>
        <w:pStyle w:val="DecisionParagraphs"/>
        <w:keepNext/>
        <w:rPr>
          <w:lang w:val="fr-FR"/>
        </w:rPr>
      </w:pPr>
      <w:r w:rsidRPr="003535F9">
        <w:rPr>
          <w:lang w:val="fr-FR"/>
        </w:rPr>
        <w:fldChar w:fldCharType="begin"/>
      </w:r>
      <w:r w:rsidRPr="003535F9">
        <w:rPr>
          <w:lang w:val="fr-FR"/>
        </w:rPr>
        <w:instrText xml:space="preserve"> AUTONUM  </w:instrText>
      </w:r>
      <w:r w:rsidRPr="003535F9">
        <w:rPr>
          <w:lang w:val="fr-FR"/>
        </w:rPr>
        <w:fldChar w:fldCharType="end"/>
      </w:r>
      <w:r w:rsidRPr="003535F9">
        <w:rPr>
          <w:lang w:val="fr-FR"/>
        </w:rPr>
        <w:tab/>
      </w:r>
      <w:r w:rsidR="00B65706" w:rsidRPr="003535F9">
        <w:rPr>
          <w:lang w:val="fr-FR"/>
        </w:rPr>
        <w:t>Le CAJ est invité</w:t>
      </w:r>
      <w:r w:rsidR="000F0252">
        <w:rPr>
          <w:lang w:val="fr-FR"/>
        </w:rPr>
        <w:t xml:space="preserve"> </w:t>
      </w:r>
      <w:r w:rsidR="000F0252" w:rsidRPr="003535F9">
        <w:rPr>
          <w:lang w:val="fr-FR"/>
        </w:rPr>
        <w:t>à</w:t>
      </w:r>
      <w:r w:rsidR="000F0252">
        <w:rPr>
          <w:lang w:val="fr-FR"/>
        </w:rPr>
        <w:t> :</w:t>
      </w:r>
    </w:p>
    <w:p w:rsidR="00275002" w:rsidRPr="003535F9" w:rsidRDefault="00275002" w:rsidP="00275002">
      <w:pPr>
        <w:pStyle w:val="DecisionParagraphs"/>
        <w:keepNext/>
        <w:rPr>
          <w:lang w:val="fr-FR"/>
        </w:rPr>
      </w:pPr>
    </w:p>
    <w:p w:rsidR="00275002" w:rsidRPr="003535F9" w:rsidRDefault="00B65706" w:rsidP="00275002">
      <w:pPr>
        <w:pStyle w:val="DecisionParagraphs"/>
        <w:rPr>
          <w:lang w:val="fr-FR"/>
        </w:rPr>
      </w:pPr>
      <w:r w:rsidRPr="003535F9">
        <w:rPr>
          <w:lang w:val="fr-FR"/>
        </w:rPr>
        <w:tab/>
        <w:t>a</w:t>
      </w:r>
      <w:r w:rsidR="00275002" w:rsidRPr="003535F9">
        <w:rPr>
          <w:lang w:val="fr-FR"/>
        </w:rPr>
        <w:t>)</w:t>
      </w:r>
      <w:r w:rsidR="00275002" w:rsidRPr="003535F9">
        <w:rPr>
          <w:lang w:val="fr-FR"/>
        </w:rPr>
        <w:tab/>
      </w:r>
      <w:r w:rsidRPr="003535F9">
        <w:rPr>
          <w:lang w:val="fr-FR"/>
        </w:rPr>
        <w:t xml:space="preserve">examiner la proposition de révision du </w:t>
      </w:r>
      <w:r w:rsidR="00275002" w:rsidRPr="003535F9">
        <w:rPr>
          <w:lang w:val="fr-FR"/>
        </w:rPr>
        <w:t>document</w:t>
      </w:r>
      <w:r w:rsidRPr="003535F9">
        <w:rPr>
          <w:lang w:val="fr-FR"/>
        </w:rPr>
        <w:t> </w:t>
      </w:r>
      <w:r w:rsidR="00275002" w:rsidRPr="003535F9">
        <w:rPr>
          <w:lang w:val="fr-FR"/>
        </w:rPr>
        <w:t xml:space="preserve">UPOV/INF/16/8 </w:t>
      </w:r>
      <w:r w:rsidR="002E1425" w:rsidRPr="003535F9">
        <w:rPr>
          <w:lang w:val="fr-FR"/>
        </w:rPr>
        <w:t>“</w:t>
      </w:r>
      <w:r w:rsidRPr="003535F9">
        <w:rPr>
          <w:lang w:val="fr-FR"/>
        </w:rPr>
        <w:t>Logiciels échangeables</w:t>
      </w:r>
      <w:r w:rsidR="002E1425" w:rsidRPr="003535F9">
        <w:rPr>
          <w:lang w:val="fr-FR"/>
        </w:rPr>
        <w:t>”</w:t>
      </w:r>
      <w:r w:rsidRPr="003535F9">
        <w:rPr>
          <w:lang w:val="fr-FR"/>
        </w:rPr>
        <w:t xml:space="preserve"> sur la base du </w:t>
      </w:r>
      <w:r w:rsidR="00275002" w:rsidRPr="003535F9">
        <w:rPr>
          <w:lang w:val="fr-FR"/>
        </w:rPr>
        <w:t>document</w:t>
      </w:r>
      <w:r w:rsidRPr="003535F9">
        <w:rPr>
          <w:lang w:val="fr-FR"/>
        </w:rPr>
        <w:t> </w:t>
      </w:r>
      <w:r w:rsidR="006A7E2F">
        <w:rPr>
          <w:lang w:val="fr-FR"/>
        </w:rPr>
        <w:t>UPOV/INF/16/9 Draft </w:t>
      </w:r>
      <w:r w:rsidR="006E7213" w:rsidRPr="006E7213">
        <w:rPr>
          <w:strike/>
          <w:highlight w:val="yellow"/>
          <w:lang w:val="fr-CH"/>
        </w:rPr>
        <w:t>1</w:t>
      </w:r>
      <w:r w:rsidR="006E7213" w:rsidRPr="006E7213">
        <w:rPr>
          <w:bCs/>
          <w:snapToGrid w:val="0"/>
          <w:szCs w:val="24"/>
          <w:highlight w:val="yellow"/>
          <w:u w:val="single"/>
          <w:lang w:val="fr-CH"/>
        </w:rPr>
        <w:t>2</w:t>
      </w:r>
      <w:r w:rsidR="00960212" w:rsidRPr="003535F9">
        <w:rPr>
          <w:lang w:val="fr-FR"/>
        </w:rPr>
        <w:t xml:space="preserve"> </w:t>
      </w:r>
      <w:r w:rsidRPr="003535F9">
        <w:rPr>
          <w:lang w:val="fr-FR"/>
        </w:rPr>
        <w:t>et</w:t>
      </w:r>
    </w:p>
    <w:p w:rsidR="00275002" w:rsidRPr="003535F9" w:rsidRDefault="00275002" w:rsidP="00275002">
      <w:pPr>
        <w:pStyle w:val="DecisionParagraphs"/>
        <w:rPr>
          <w:lang w:val="fr-FR"/>
        </w:rPr>
      </w:pPr>
    </w:p>
    <w:p w:rsidR="00275002" w:rsidRPr="003535F9" w:rsidRDefault="00275002" w:rsidP="00960212">
      <w:pPr>
        <w:pStyle w:val="DecisionParagraphs"/>
        <w:rPr>
          <w:lang w:val="fr-FR"/>
        </w:rPr>
      </w:pPr>
      <w:r w:rsidRPr="003535F9">
        <w:rPr>
          <w:lang w:val="fr-FR"/>
        </w:rPr>
        <w:tab/>
        <w:t>b)</w:t>
      </w:r>
      <w:r w:rsidRPr="003535F9">
        <w:rPr>
          <w:lang w:val="fr-FR"/>
        </w:rPr>
        <w:tab/>
        <w:t>note</w:t>
      </w:r>
      <w:r w:rsidR="00B65706" w:rsidRPr="003535F9">
        <w:rPr>
          <w:lang w:val="fr-FR"/>
        </w:rPr>
        <w:t>r que</w:t>
      </w:r>
      <w:r w:rsidR="007E3D6C" w:rsidRPr="003535F9">
        <w:rPr>
          <w:lang w:val="fr-FR"/>
        </w:rPr>
        <w:t>, s</w:t>
      </w:r>
      <w:r w:rsidR="0055142B" w:rsidRPr="003535F9">
        <w:rPr>
          <w:lang w:val="fr-FR"/>
        </w:rPr>
        <w:t xml:space="preserve">ous réserve de son </w:t>
      </w:r>
      <w:r w:rsidR="00B65706" w:rsidRPr="003535F9">
        <w:rPr>
          <w:lang w:val="fr-FR"/>
        </w:rPr>
        <w:t xml:space="preserve">approbation </w:t>
      </w:r>
      <w:r w:rsidR="0055142B" w:rsidRPr="003535F9">
        <w:rPr>
          <w:lang w:val="fr-FR"/>
        </w:rPr>
        <w:t>par le</w:t>
      </w:r>
      <w:r w:rsidR="00B65706" w:rsidRPr="003535F9">
        <w:rPr>
          <w:lang w:val="fr-FR"/>
        </w:rPr>
        <w:t xml:space="preserve"> TC et </w:t>
      </w:r>
      <w:r w:rsidR="0055142B" w:rsidRPr="003535F9">
        <w:rPr>
          <w:lang w:val="fr-FR"/>
        </w:rPr>
        <w:t>le</w:t>
      </w:r>
      <w:r w:rsidR="00740339" w:rsidRPr="003535F9">
        <w:rPr>
          <w:lang w:val="fr-FR"/>
        </w:rPr>
        <w:t xml:space="preserve"> </w:t>
      </w:r>
      <w:r w:rsidR="007E3D6C" w:rsidRPr="003535F9">
        <w:rPr>
          <w:lang w:val="fr-FR"/>
        </w:rPr>
        <w:t>CAJ,</w:t>
      </w:r>
      <w:r w:rsidRPr="003535F9">
        <w:rPr>
          <w:lang w:val="fr-FR"/>
        </w:rPr>
        <w:t xml:space="preserve"> </w:t>
      </w:r>
      <w:r w:rsidR="00B65706" w:rsidRPr="003535F9">
        <w:rPr>
          <w:lang w:val="fr-FR"/>
        </w:rPr>
        <w:t xml:space="preserve">une version préliminaire </w:t>
      </w:r>
      <w:r w:rsidR="00CD324C" w:rsidRPr="003535F9">
        <w:rPr>
          <w:lang w:val="fr-FR"/>
        </w:rPr>
        <w:t xml:space="preserve">approuvée </w:t>
      </w:r>
      <w:r w:rsidR="00B65706" w:rsidRPr="003535F9">
        <w:rPr>
          <w:lang w:val="fr-FR"/>
        </w:rPr>
        <w:t xml:space="preserve">du </w:t>
      </w:r>
      <w:r w:rsidRPr="003535F9">
        <w:rPr>
          <w:lang w:val="fr-FR"/>
        </w:rPr>
        <w:t>document</w:t>
      </w:r>
      <w:r w:rsidR="00B65706" w:rsidRPr="003535F9">
        <w:rPr>
          <w:lang w:val="fr-FR"/>
        </w:rPr>
        <w:t> </w:t>
      </w:r>
      <w:r w:rsidRPr="003535F9">
        <w:rPr>
          <w:lang w:val="fr-FR"/>
        </w:rPr>
        <w:t xml:space="preserve">UPOV/INF/16/9 </w:t>
      </w:r>
      <w:r w:rsidR="006E0027" w:rsidRPr="003535F9">
        <w:rPr>
          <w:lang w:val="fr-FR"/>
        </w:rPr>
        <w:t xml:space="preserve">sera présentée pour </w:t>
      </w:r>
      <w:r w:rsidRPr="003535F9">
        <w:rPr>
          <w:lang w:val="fr-FR"/>
        </w:rPr>
        <w:t xml:space="preserve">adoption </w:t>
      </w:r>
      <w:r w:rsidR="006E0027" w:rsidRPr="003535F9">
        <w:rPr>
          <w:lang w:val="fr-FR"/>
        </w:rPr>
        <w:t xml:space="preserve">par le Conseil en </w:t>
      </w:r>
      <w:r w:rsidR="00EE49BF" w:rsidRPr="003535F9">
        <w:rPr>
          <w:lang w:val="fr-FR"/>
        </w:rPr>
        <w:t>2020</w:t>
      </w:r>
      <w:r w:rsidRPr="003535F9">
        <w:rPr>
          <w:lang w:val="fr-FR"/>
        </w:rPr>
        <w:t>.</w:t>
      </w:r>
    </w:p>
    <w:p w:rsidR="00F069C7" w:rsidRPr="003535F9" w:rsidRDefault="00F069C7" w:rsidP="0064625A">
      <w:pPr>
        <w:rPr>
          <w:lang w:val="fr-FR"/>
        </w:rPr>
      </w:pPr>
    </w:p>
    <w:p w:rsidR="0064625A" w:rsidRPr="003535F9" w:rsidRDefault="00623993" w:rsidP="00621538">
      <w:pPr>
        <w:pStyle w:val="Heading3"/>
      </w:pPr>
      <w:bookmarkStart w:id="22" w:name="_Toc53052903"/>
      <w:bookmarkEnd w:id="17"/>
      <w:bookmarkEnd w:id="18"/>
      <w:bookmarkEnd w:id="19"/>
      <w:r w:rsidRPr="003535F9">
        <w:t>R</w:t>
      </w:r>
      <w:r w:rsidR="006E0027" w:rsidRPr="003535F9">
        <w:t>é</w:t>
      </w:r>
      <w:r w:rsidRPr="003535F9">
        <w:t xml:space="preserve">vision </w:t>
      </w:r>
      <w:r w:rsidR="006E0027" w:rsidRPr="003535F9">
        <w:t>du</w:t>
      </w:r>
      <w:r w:rsidRPr="003535F9">
        <w:t xml:space="preserve"> d</w:t>
      </w:r>
      <w:r w:rsidR="0064625A" w:rsidRPr="003535F9">
        <w:t>ocument</w:t>
      </w:r>
      <w:r w:rsidR="006E0027" w:rsidRPr="003535F9">
        <w:t> </w:t>
      </w:r>
      <w:r w:rsidR="0064625A" w:rsidRPr="003535F9">
        <w:t xml:space="preserve">UPOV/INF/22 </w:t>
      </w:r>
      <w:r w:rsidRPr="003535F9">
        <w:t>“</w:t>
      </w:r>
      <w:r w:rsidR="006E0027" w:rsidRPr="003535F9">
        <w:t>Logiciels et équipements utilisés par les membres de l</w:t>
      </w:r>
      <w:r w:rsidR="007C0741">
        <w:t>’</w:t>
      </w:r>
      <w:r w:rsidR="006E0027" w:rsidRPr="003535F9">
        <w:t>Union</w:t>
      </w:r>
      <w:r w:rsidRPr="003535F9">
        <w:t>”</w:t>
      </w:r>
      <w:r w:rsidR="0064625A" w:rsidRPr="003535F9">
        <w:t xml:space="preserve"> (document UPOV/INF/22/7 Draft 1)</w:t>
      </w:r>
      <w:bookmarkEnd w:id="22"/>
    </w:p>
    <w:p w:rsidR="00F31D2B" w:rsidRPr="003535F9" w:rsidRDefault="00F31D2B" w:rsidP="006A7E2F">
      <w:pPr>
        <w:keepNext/>
        <w:rPr>
          <w:snapToGrid w:val="0"/>
          <w:lang w:val="fr-FR"/>
        </w:rPr>
      </w:pPr>
    </w:p>
    <w:p w:rsidR="00F31D2B" w:rsidRPr="003535F9" w:rsidRDefault="00F31D2B" w:rsidP="00F31D2B">
      <w:pPr>
        <w:rPr>
          <w:lang w:val="fr-FR"/>
        </w:rPr>
      </w:pPr>
      <w:r w:rsidRPr="003535F9">
        <w:rPr>
          <w:snapToGrid w:val="0"/>
          <w:lang w:val="fr-FR"/>
        </w:rPr>
        <w:fldChar w:fldCharType="begin"/>
      </w:r>
      <w:r w:rsidRPr="003535F9">
        <w:rPr>
          <w:snapToGrid w:val="0"/>
          <w:lang w:val="fr-FR"/>
        </w:rPr>
        <w:instrText xml:space="preserve"> AUTONUM  </w:instrText>
      </w:r>
      <w:r w:rsidRPr="003535F9">
        <w:rPr>
          <w:snapToGrid w:val="0"/>
          <w:lang w:val="fr-FR"/>
        </w:rPr>
        <w:fldChar w:fldCharType="end"/>
      </w:r>
      <w:r w:rsidRPr="003535F9">
        <w:rPr>
          <w:snapToGrid w:val="0"/>
          <w:lang w:val="fr-FR"/>
        </w:rPr>
        <w:tab/>
      </w:r>
      <w:r w:rsidR="006E0027" w:rsidRPr="003535F9">
        <w:rPr>
          <w:snapToGrid w:val="0"/>
          <w:lang w:val="fr-FR"/>
        </w:rPr>
        <w:t>Le 14 avril </w:t>
      </w:r>
      <w:r w:rsidRPr="003535F9">
        <w:rPr>
          <w:snapToGrid w:val="0"/>
          <w:lang w:val="fr-FR"/>
        </w:rPr>
        <w:t xml:space="preserve">2020, </w:t>
      </w:r>
      <w:r w:rsidR="006E0027" w:rsidRPr="003535F9">
        <w:rPr>
          <w:snapToGrid w:val="0"/>
          <w:lang w:val="fr-FR"/>
        </w:rPr>
        <w:t>le Bureau de l’</w:t>
      </w:r>
      <w:r w:rsidRPr="003535F9">
        <w:rPr>
          <w:snapToGrid w:val="0"/>
          <w:lang w:val="fr-FR"/>
        </w:rPr>
        <w:t xml:space="preserve">Union </w:t>
      </w:r>
      <w:r w:rsidR="006E0027" w:rsidRPr="003535F9">
        <w:rPr>
          <w:snapToGrid w:val="0"/>
          <w:lang w:val="fr-FR"/>
        </w:rPr>
        <w:t>a diffusé la circulaire E</w:t>
      </w:r>
      <w:r w:rsidR="006E0027" w:rsidRPr="003535F9">
        <w:rPr>
          <w:snapToGrid w:val="0"/>
          <w:lang w:val="fr-FR"/>
        </w:rPr>
        <w:noBreakHyphen/>
        <w:t xml:space="preserve">20/031 </w:t>
      </w:r>
      <w:r w:rsidR="00BD46C8" w:rsidRPr="003535F9">
        <w:rPr>
          <w:snapToGrid w:val="0"/>
          <w:lang w:val="fr-FR"/>
        </w:rPr>
        <w:t>à l’intention</w:t>
      </w:r>
      <w:r w:rsidR="006E0027" w:rsidRPr="003535F9">
        <w:rPr>
          <w:snapToGrid w:val="0"/>
          <w:lang w:val="fr-FR"/>
        </w:rPr>
        <w:t xml:space="preserve"> des personnes désignées par les membres de l’Union au sein du TC, les inv</w:t>
      </w:r>
      <w:r w:rsidR="00BD46C8" w:rsidRPr="003535F9">
        <w:rPr>
          <w:snapToGrid w:val="0"/>
          <w:lang w:val="fr-FR"/>
        </w:rPr>
        <w:t>itant à donner d</w:t>
      </w:r>
      <w:r w:rsidR="006E0027" w:rsidRPr="003535F9">
        <w:rPr>
          <w:snapToGrid w:val="0"/>
          <w:lang w:val="fr-FR"/>
        </w:rPr>
        <w:t xml:space="preserve">es renseignements </w:t>
      </w:r>
      <w:r w:rsidR="00BD46C8" w:rsidRPr="003535F9">
        <w:rPr>
          <w:spacing w:val="-2"/>
          <w:lang w:val="fr-FR" w:eastAsia="ja-JP"/>
        </w:rPr>
        <w:t>concernant</w:t>
      </w:r>
      <w:r w:rsidR="006E0027" w:rsidRPr="003535F9">
        <w:rPr>
          <w:spacing w:val="-2"/>
          <w:lang w:val="fr-FR" w:eastAsia="ja-JP"/>
        </w:rPr>
        <w:t xml:space="preserve"> le</w:t>
      </w:r>
      <w:r w:rsidRPr="003535F9">
        <w:rPr>
          <w:spacing w:val="-2"/>
          <w:lang w:val="fr-FR"/>
        </w:rPr>
        <w:t xml:space="preserve"> document</w:t>
      </w:r>
      <w:r w:rsidR="006E0027" w:rsidRPr="003535F9">
        <w:rPr>
          <w:spacing w:val="-2"/>
          <w:lang w:val="fr-FR"/>
        </w:rPr>
        <w:t> </w:t>
      </w:r>
      <w:r w:rsidRPr="003535F9">
        <w:rPr>
          <w:spacing w:val="-2"/>
          <w:lang w:val="fr-FR"/>
        </w:rPr>
        <w:t>UPOV/INF/</w:t>
      </w:r>
      <w:r w:rsidRPr="003535F9">
        <w:rPr>
          <w:spacing w:val="-2"/>
          <w:lang w:val="fr-FR" w:eastAsia="ja-JP"/>
        </w:rPr>
        <w:t>22</w:t>
      </w:r>
      <w:r w:rsidR="00BD46C8" w:rsidRPr="003535F9">
        <w:rPr>
          <w:snapToGrid w:val="0"/>
          <w:lang w:val="fr-FR"/>
        </w:rPr>
        <w:t xml:space="preserve"> ou à les actualiser</w:t>
      </w:r>
      <w:r w:rsidRPr="003535F9">
        <w:rPr>
          <w:spacing w:val="-2"/>
          <w:lang w:val="fr-FR"/>
        </w:rPr>
        <w:t>.</w:t>
      </w:r>
      <w:r w:rsidRPr="003535F9">
        <w:rPr>
          <w:lang w:val="fr-FR"/>
        </w:rPr>
        <w:t xml:space="preserve">  </w:t>
      </w:r>
    </w:p>
    <w:p w:rsidR="00F31D2B" w:rsidRPr="003535F9" w:rsidRDefault="00F31D2B" w:rsidP="00F31D2B">
      <w:pPr>
        <w:rPr>
          <w:lang w:val="fr-FR"/>
        </w:rPr>
      </w:pPr>
    </w:p>
    <w:p w:rsidR="00F31D2B" w:rsidRPr="003535F9" w:rsidRDefault="00F31D2B" w:rsidP="00F31D2B">
      <w:pPr>
        <w:rPr>
          <w:lang w:val="fr-FR"/>
        </w:rPr>
      </w:pPr>
      <w:r w:rsidRPr="003535F9">
        <w:rPr>
          <w:lang w:val="fr-FR"/>
        </w:rPr>
        <w:fldChar w:fldCharType="begin"/>
      </w:r>
      <w:r w:rsidRPr="003535F9">
        <w:rPr>
          <w:lang w:val="fr-FR"/>
        </w:rPr>
        <w:instrText xml:space="preserve"> AUTONUM  </w:instrText>
      </w:r>
      <w:r w:rsidRPr="003535F9">
        <w:rPr>
          <w:lang w:val="fr-FR"/>
        </w:rPr>
        <w:fldChar w:fldCharType="end"/>
      </w:r>
      <w:r w:rsidR="006E0027" w:rsidRPr="003535F9">
        <w:rPr>
          <w:lang w:val="fr-FR"/>
        </w:rPr>
        <w:tab/>
        <w:t xml:space="preserve">Les renseignements fournis par la </w:t>
      </w:r>
      <w:r w:rsidRPr="003535F9">
        <w:rPr>
          <w:lang w:val="fr-FR"/>
        </w:rPr>
        <w:t>Lituani</w:t>
      </w:r>
      <w:r w:rsidR="006E0027" w:rsidRPr="003535F9">
        <w:rPr>
          <w:lang w:val="fr-FR"/>
        </w:rPr>
        <w:t>e et l’</w:t>
      </w:r>
      <w:r w:rsidRPr="003535F9">
        <w:rPr>
          <w:lang w:val="fr-FR"/>
        </w:rPr>
        <w:t xml:space="preserve">Uruguay </w:t>
      </w:r>
      <w:r w:rsidR="006E0027" w:rsidRPr="003535F9">
        <w:rPr>
          <w:lang w:val="fr-FR"/>
        </w:rPr>
        <w:t>e</w:t>
      </w:r>
      <w:r w:rsidRPr="003535F9">
        <w:rPr>
          <w:lang w:val="fr-FR"/>
        </w:rPr>
        <w:t>n r</w:t>
      </w:r>
      <w:r w:rsidR="006E0027" w:rsidRPr="003535F9">
        <w:rPr>
          <w:lang w:val="fr-FR"/>
        </w:rPr>
        <w:t>é</w:t>
      </w:r>
      <w:r w:rsidRPr="003535F9">
        <w:rPr>
          <w:lang w:val="fr-FR"/>
        </w:rPr>
        <w:t xml:space="preserve">ponse </w:t>
      </w:r>
      <w:r w:rsidR="006E0027" w:rsidRPr="003535F9">
        <w:rPr>
          <w:lang w:val="fr-FR"/>
        </w:rPr>
        <w:t xml:space="preserve">à la </w:t>
      </w:r>
      <w:r w:rsidRPr="003535F9">
        <w:rPr>
          <w:lang w:val="fr-FR"/>
        </w:rPr>
        <w:t>circula</w:t>
      </w:r>
      <w:r w:rsidR="006E0027" w:rsidRPr="003535F9">
        <w:rPr>
          <w:lang w:val="fr-FR"/>
        </w:rPr>
        <w:t>ire </w:t>
      </w:r>
      <w:r w:rsidRPr="003535F9">
        <w:rPr>
          <w:lang w:val="fr-FR"/>
        </w:rPr>
        <w:t xml:space="preserve">E-20/031 </w:t>
      </w:r>
      <w:r w:rsidR="006E0027" w:rsidRPr="003535F9">
        <w:rPr>
          <w:lang w:val="fr-FR"/>
        </w:rPr>
        <w:t xml:space="preserve">figurent dans le </w:t>
      </w:r>
      <w:r w:rsidRPr="003535F9">
        <w:rPr>
          <w:lang w:val="fr-FR"/>
        </w:rPr>
        <w:t>document UPOV/INF/22/7 Draft 1.</w:t>
      </w:r>
    </w:p>
    <w:p w:rsidR="002850A2" w:rsidRPr="003535F9" w:rsidRDefault="002850A2" w:rsidP="00DC3EA5">
      <w:pPr>
        <w:rPr>
          <w:rFonts w:eastAsia="MS Mincho"/>
          <w:snapToGrid w:val="0"/>
          <w:lang w:val="fr-FR" w:eastAsia="ja-JP"/>
        </w:rPr>
      </w:pPr>
    </w:p>
    <w:p w:rsidR="00E73A03" w:rsidRPr="003535F9" w:rsidRDefault="00E73A03" w:rsidP="00E73A03">
      <w:pPr>
        <w:rPr>
          <w:snapToGrid w:val="0"/>
          <w:lang w:val="fr-FR" w:eastAsia="ja-JP"/>
        </w:rPr>
      </w:pPr>
      <w:r w:rsidRPr="003535F9">
        <w:rPr>
          <w:lang w:val="fr-FR" w:eastAsia="ja-JP"/>
        </w:rPr>
        <w:fldChar w:fldCharType="begin"/>
      </w:r>
      <w:r w:rsidRPr="003535F9">
        <w:rPr>
          <w:lang w:val="fr-FR" w:eastAsia="ja-JP"/>
        </w:rPr>
        <w:instrText xml:space="preserve"> AUTONUM  </w:instrText>
      </w:r>
      <w:r w:rsidRPr="003535F9">
        <w:rPr>
          <w:lang w:val="fr-FR" w:eastAsia="ja-JP"/>
        </w:rPr>
        <w:fldChar w:fldCharType="end"/>
      </w:r>
      <w:r w:rsidRPr="003535F9">
        <w:rPr>
          <w:lang w:val="fr-FR" w:eastAsia="ja-JP"/>
        </w:rPr>
        <w:tab/>
        <w:t>S</w:t>
      </w:r>
      <w:r w:rsidR="006E0027" w:rsidRPr="003535F9">
        <w:rPr>
          <w:lang w:val="fr-FR" w:eastAsia="ja-JP"/>
        </w:rPr>
        <w:t xml:space="preserve">ous réserve de l’approbation par le TC et le CAJ d’une version préliminaire du </w:t>
      </w:r>
      <w:r w:rsidRPr="003535F9">
        <w:rPr>
          <w:lang w:val="fr-FR" w:eastAsia="ja-JP"/>
        </w:rPr>
        <w:t>document</w:t>
      </w:r>
      <w:r w:rsidR="0055142B" w:rsidRPr="003535F9">
        <w:rPr>
          <w:lang w:val="fr-FR" w:eastAsia="ja-JP"/>
        </w:rPr>
        <w:t> </w:t>
      </w:r>
      <w:r w:rsidRPr="003535F9">
        <w:rPr>
          <w:lang w:val="fr-FR" w:eastAsia="ja-JP"/>
        </w:rPr>
        <w:t xml:space="preserve">UPOV/INF/22/7 </w:t>
      </w:r>
      <w:r w:rsidR="0055142B" w:rsidRPr="003535F9">
        <w:rPr>
          <w:lang w:val="fr-FR" w:eastAsia="ja-JP"/>
        </w:rPr>
        <w:t>sur la base du</w:t>
      </w:r>
      <w:r w:rsidRPr="003535F9">
        <w:rPr>
          <w:lang w:val="fr-FR" w:eastAsia="ja-JP"/>
        </w:rPr>
        <w:t xml:space="preserve"> document</w:t>
      </w:r>
      <w:r w:rsidR="0055142B" w:rsidRPr="003535F9">
        <w:rPr>
          <w:lang w:val="fr-FR" w:eastAsia="ja-JP"/>
        </w:rPr>
        <w:t> </w:t>
      </w:r>
      <w:r w:rsidRPr="003535F9">
        <w:rPr>
          <w:lang w:val="fr-FR" w:eastAsia="ja-JP"/>
        </w:rPr>
        <w:t>UPOV/INF/22/7</w:t>
      </w:r>
      <w:r w:rsidR="0055142B" w:rsidRPr="003535F9">
        <w:rPr>
          <w:lang w:val="fr-FR" w:eastAsia="ja-JP"/>
        </w:rPr>
        <w:t> </w:t>
      </w:r>
      <w:r w:rsidRPr="003535F9">
        <w:rPr>
          <w:lang w:val="fr-FR" w:eastAsia="ja-JP"/>
        </w:rPr>
        <w:t>Draft</w:t>
      </w:r>
      <w:r w:rsidR="0055142B" w:rsidRPr="003535F9">
        <w:rPr>
          <w:lang w:val="fr-FR" w:eastAsia="ja-JP"/>
        </w:rPr>
        <w:t> </w:t>
      </w:r>
      <w:r w:rsidRPr="003535F9">
        <w:rPr>
          <w:lang w:val="fr-FR" w:eastAsia="ja-JP"/>
        </w:rPr>
        <w:t xml:space="preserve">1, </w:t>
      </w:r>
      <w:r w:rsidR="0055142B" w:rsidRPr="003535F9">
        <w:rPr>
          <w:lang w:val="fr-FR" w:eastAsia="ja-JP"/>
        </w:rPr>
        <w:t xml:space="preserve">une version préliminaire </w:t>
      </w:r>
      <w:r w:rsidR="00CD324C" w:rsidRPr="003535F9">
        <w:rPr>
          <w:lang w:val="fr-FR" w:eastAsia="ja-JP"/>
        </w:rPr>
        <w:t xml:space="preserve">approuvée </w:t>
      </w:r>
      <w:r w:rsidR="0055142B" w:rsidRPr="003535F9">
        <w:rPr>
          <w:lang w:val="fr-FR" w:eastAsia="ja-JP"/>
        </w:rPr>
        <w:t>du document </w:t>
      </w:r>
      <w:r w:rsidRPr="003535F9">
        <w:rPr>
          <w:lang w:val="fr-FR" w:eastAsia="ja-JP"/>
        </w:rPr>
        <w:t>UPOV/INF/22/7 “</w:t>
      </w:r>
      <w:r w:rsidR="0055142B" w:rsidRPr="003535F9">
        <w:rPr>
          <w:lang w:val="fr-FR" w:eastAsia="ja-JP"/>
        </w:rPr>
        <w:t>Logiciels et équipements utilisés par les membres de l</w:t>
      </w:r>
      <w:r w:rsidR="007C0741">
        <w:rPr>
          <w:lang w:val="fr-FR" w:eastAsia="ja-JP"/>
        </w:rPr>
        <w:t>’</w:t>
      </w:r>
      <w:r w:rsidR="0055142B" w:rsidRPr="003535F9">
        <w:rPr>
          <w:lang w:val="fr-FR" w:eastAsia="ja-JP"/>
        </w:rPr>
        <w:t>Union</w:t>
      </w:r>
      <w:r w:rsidRPr="003535F9">
        <w:rPr>
          <w:lang w:val="fr-FR" w:eastAsia="ja-JP"/>
        </w:rPr>
        <w:t xml:space="preserve">” </w:t>
      </w:r>
      <w:r w:rsidR="0055142B" w:rsidRPr="003535F9">
        <w:rPr>
          <w:lang w:val="fr-FR" w:eastAsia="ja-JP"/>
        </w:rPr>
        <w:t>sera présentée pour adoption par le Conseil en 2020</w:t>
      </w:r>
      <w:r w:rsidRPr="003535F9">
        <w:rPr>
          <w:lang w:val="fr-FR" w:eastAsia="ja-JP"/>
        </w:rPr>
        <w:t xml:space="preserve">. </w:t>
      </w:r>
    </w:p>
    <w:p w:rsidR="000258CC" w:rsidRPr="003535F9" w:rsidRDefault="000258CC" w:rsidP="00DC3EA5">
      <w:pPr>
        <w:rPr>
          <w:rFonts w:eastAsia="MS Mincho"/>
          <w:snapToGrid w:val="0"/>
          <w:lang w:val="fr-FR" w:eastAsia="ja-JP"/>
        </w:rPr>
      </w:pPr>
    </w:p>
    <w:p w:rsidR="00DC3EA5" w:rsidRPr="003535F9" w:rsidRDefault="00DC3EA5" w:rsidP="0089164E">
      <w:pPr>
        <w:pStyle w:val="DecisionParagraphs"/>
        <w:keepNext/>
        <w:keepLines/>
        <w:rPr>
          <w:lang w:val="fr-FR"/>
        </w:rPr>
      </w:pPr>
      <w:r w:rsidRPr="003535F9">
        <w:rPr>
          <w:lang w:val="fr-FR"/>
        </w:rPr>
        <w:lastRenderedPageBreak/>
        <w:fldChar w:fldCharType="begin"/>
      </w:r>
      <w:r w:rsidRPr="003535F9">
        <w:rPr>
          <w:lang w:val="fr-FR"/>
        </w:rPr>
        <w:instrText xml:space="preserve"> AUTONUM  </w:instrText>
      </w:r>
      <w:r w:rsidRPr="003535F9">
        <w:rPr>
          <w:lang w:val="fr-FR"/>
        </w:rPr>
        <w:fldChar w:fldCharType="end"/>
      </w:r>
      <w:r w:rsidRPr="003535F9">
        <w:rPr>
          <w:lang w:val="fr-FR"/>
        </w:rPr>
        <w:tab/>
      </w:r>
      <w:r w:rsidR="0055142B" w:rsidRPr="003535F9">
        <w:rPr>
          <w:lang w:val="fr-FR"/>
        </w:rPr>
        <w:t xml:space="preserve">Le </w:t>
      </w:r>
      <w:r w:rsidRPr="003535F9">
        <w:rPr>
          <w:lang w:val="fr-FR"/>
        </w:rPr>
        <w:t xml:space="preserve">CAJ </w:t>
      </w:r>
      <w:r w:rsidR="0055142B" w:rsidRPr="003535F9">
        <w:rPr>
          <w:lang w:val="fr-FR"/>
        </w:rPr>
        <w:t xml:space="preserve">est invité </w:t>
      </w:r>
      <w:r w:rsidR="000F0252" w:rsidRPr="003535F9">
        <w:rPr>
          <w:lang w:val="fr-FR"/>
        </w:rPr>
        <w:t>à</w:t>
      </w:r>
      <w:r w:rsidR="000F0252">
        <w:rPr>
          <w:lang w:val="fr-FR"/>
        </w:rPr>
        <w:t> :</w:t>
      </w:r>
    </w:p>
    <w:p w:rsidR="00DC3EA5" w:rsidRPr="003535F9" w:rsidRDefault="00DC3EA5" w:rsidP="0089164E">
      <w:pPr>
        <w:pStyle w:val="DecisionParagraphs"/>
        <w:keepNext/>
        <w:keepLines/>
        <w:rPr>
          <w:lang w:val="fr-FR"/>
        </w:rPr>
      </w:pPr>
    </w:p>
    <w:p w:rsidR="00DC3EA5" w:rsidRPr="003535F9" w:rsidRDefault="00DC3EA5" w:rsidP="0089164E">
      <w:pPr>
        <w:pStyle w:val="DecisionParagraphs"/>
        <w:keepNext/>
        <w:keepLines/>
        <w:rPr>
          <w:lang w:val="fr-FR"/>
        </w:rPr>
      </w:pPr>
      <w:r w:rsidRPr="003535F9">
        <w:rPr>
          <w:lang w:val="fr-FR"/>
        </w:rPr>
        <w:tab/>
        <w:t>a)</w:t>
      </w:r>
      <w:r w:rsidRPr="003535F9">
        <w:rPr>
          <w:lang w:val="fr-FR"/>
        </w:rPr>
        <w:tab/>
      </w:r>
      <w:r w:rsidR="0055142B" w:rsidRPr="003535F9">
        <w:rPr>
          <w:lang w:val="fr-FR"/>
        </w:rPr>
        <w:t>examiner la proposition de révision du document </w:t>
      </w:r>
      <w:r w:rsidRPr="003535F9">
        <w:rPr>
          <w:lang w:val="fr-FR"/>
        </w:rPr>
        <w:t>UPOV/INF/</w:t>
      </w:r>
      <w:r w:rsidR="002E1425" w:rsidRPr="003535F9">
        <w:rPr>
          <w:lang w:val="fr-FR"/>
        </w:rPr>
        <w:t>22</w:t>
      </w:r>
      <w:r w:rsidRPr="003535F9">
        <w:rPr>
          <w:lang w:val="fr-FR"/>
        </w:rPr>
        <w:t>/</w:t>
      </w:r>
      <w:r w:rsidR="002E1425" w:rsidRPr="003535F9">
        <w:rPr>
          <w:lang w:val="fr-FR"/>
        </w:rPr>
        <w:t>6 “</w:t>
      </w:r>
      <w:r w:rsidR="0055142B" w:rsidRPr="003535F9">
        <w:rPr>
          <w:lang w:val="fr-FR"/>
        </w:rPr>
        <w:t>Logiciels et équipements utilisés par les membres de l</w:t>
      </w:r>
      <w:r w:rsidR="007C0741">
        <w:rPr>
          <w:lang w:val="fr-FR"/>
        </w:rPr>
        <w:t>’</w:t>
      </w:r>
      <w:r w:rsidR="0055142B" w:rsidRPr="003535F9">
        <w:rPr>
          <w:lang w:val="fr-FR"/>
        </w:rPr>
        <w:t>Union</w:t>
      </w:r>
      <w:r w:rsidR="002E1425" w:rsidRPr="003535F9">
        <w:rPr>
          <w:lang w:val="fr-FR"/>
        </w:rPr>
        <w:t>”</w:t>
      </w:r>
      <w:r w:rsidR="0055142B" w:rsidRPr="003535F9">
        <w:rPr>
          <w:lang w:val="fr-FR"/>
        </w:rPr>
        <w:t xml:space="preserve"> sur la base du </w:t>
      </w:r>
      <w:r w:rsidRPr="003535F9">
        <w:rPr>
          <w:lang w:val="fr-FR"/>
        </w:rPr>
        <w:t>document</w:t>
      </w:r>
      <w:r w:rsidR="0055142B" w:rsidRPr="003535F9">
        <w:rPr>
          <w:lang w:val="fr-FR"/>
        </w:rPr>
        <w:t> </w:t>
      </w:r>
      <w:r w:rsidRPr="003535F9">
        <w:rPr>
          <w:lang w:val="fr-FR"/>
        </w:rPr>
        <w:t>UPOV/INF/</w:t>
      </w:r>
      <w:r w:rsidR="002E1425" w:rsidRPr="003535F9">
        <w:rPr>
          <w:lang w:val="fr-FR"/>
        </w:rPr>
        <w:t>22</w:t>
      </w:r>
      <w:r w:rsidRPr="003535F9">
        <w:rPr>
          <w:lang w:val="fr-FR"/>
        </w:rPr>
        <w:t>/</w:t>
      </w:r>
      <w:r w:rsidR="002E1425" w:rsidRPr="003535F9">
        <w:rPr>
          <w:lang w:val="fr-FR"/>
        </w:rPr>
        <w:t>7</w:t>
      </w:r>
      <w:r w:rsidR="005E10CF" w:rsidRPr="003535F9">
        <w:rPr>
          <w:lang w:val="fr-FR"/>
        </w:rPr>
        <w:t> Draft 1</w:t>
      </w:r>
      <w:r w:rsidRPr="003535F9">
        <w:rPr>
          <w:lang w:val="fr-FR"/>
        </w:rPr>
        <w:t xml:space="preserve"> </w:t>
      </w:r>
      <w:r w:rsidR="0055142B" w:rsidRPr="003535F9">
        <w:rPr>
          <w:lang w:val="fr-FR"/>
        </w:rPr>
        <w:t>et</w:t>
      </w:r>
    </w:p>
    <w:p w:rsidR="00DC3EA5" w:rsidRPr="003535F9" w:rsidRDefault="00DC3EA5" w:rsidP="0089164E">
      <w:pPr>
        <w:pStyle w:val="DecisionParagraphs"/>
        <w:keepNext/>
        <w:keepLines/>
        <w:rPr>
          <w:lang w:val="fr-FR"/>
        </w:rPr>
      </w:pPr>
    </w:p>
    <w:p w:rsidR="00344EC9" w:rsidRPr="003535F9" w:rsidRDefault="00DC3EA5" w:rsidP="00642734">
      <w:pPr>
        <w:pStyle w:val="DecisionParagraphs"/>
        <w:rPr>
          <w:lang w:val="fr-FR"/>
        </w:rPr>
      </w:pPr>
      <w:r w:rsidRPr="003535F9">
        <w:rPr>
          <w:lang w:val="fr-FR"/>
        </w:rPr>
        <w:tab/>
        <w:t>b)</w:t>
      </w:r>
      <w:r w:rsidRPr="003535F9">
        <w:rPr>
          <w:lang w:val="fr-FR"/>
        </w:rPr>
        <w:tab/>
        <w:t>note</w:t>
      </w:r>
      <w:r w:rsidR="0055142B" w:rsidRPr="003535F9">
        <w:rPr>
          <w:lang w:val="fr-FR"/>
        </w:rPr>
        <w:t>r que</w:t>
      </w:r>
      <w:r w:rsidRPr="003535F9">
        <w:rPr>
          <w:lang w:val="fr-FR"/>
        </w:rPr>
        <w:t>, s</w:t>
      </w:r>
      <w:r w:rsidR="0055142B" w:rsidRPr="003535F9">
        <w:rPr>
          <w:lang w:val="fr-FR"/>
        </w:rPr>
        <w:t xml:space="preserve">ous réserve de son approbation par le TC et le CAJ, une version préliminaire </w:t>
      </w:r>
      <w:r w:rsidR="00CD324C" w:rsidRPr="003535F9">
        <w:rPr>
          <w:lang w:val="fr-FR"/>
        </w:rPr>
        <w:t xml:space="preserve">approuvée </w:t>
      </w:r>
      <w:r w:rsidR="0055142B" w:rsidRPr="003535F9">
        <w:rPr>
          <w:lang w:val="fr-FR"/>
        </w:rPr>
        <w:t>du document </w:t>
      </w:r>
      <w:r w:rsidR="004E4C13" w:rsidRPr="003535F9">
        <w:rPr>
          <w:lang w:val="fr-FR"/>
        </w:rPr>
        <w:t>UPOV/INF/22/7</w:t>
      </w:r>
      <w:r w:rsidR="002850A2" w:rsidRPr="003535F9">
        <w:rPr>
          <w:lang w:val="fr-FR"/>
        </w:rPr>
        <w:t xml:space="preserve"> </w:t>
      </w:r>
      <w:r w:rsidR="0055142B" w:rsidRPr="003535F9">
        <w:rPr>
          <w:lang w:val="fr-FR"/>
        </w:rPr>
        <w:t>sera présentée pour adoption par le Conseil en 2020</w:t>
      </w:r>
      <w:r w:rsidR="004D4C06" w:rsidRPr="003535F9">
        <w:rPr>
          <w:lang w:val="fr-FR"/>
        </w:rPr>
        <w:t>.</w:t>
      </w:r>
      <w:r w:rsidR="00642734" w:rsidRPr="003535F9">
        <w:rPr>
          <w:lang w:val="fr-FR"/>
        </w:rPr>
        <w:t xml:space="preserve">  </w:t>
      </w:r>
    </w:p>
    <w:p w:rsidR="00642734" w:rsidRPr="003535F9" w:rsidRDefault="00642734" w:rsidP="00642734">
      <w:pPr>
        <w:pStyle w:val="DecisionParagraphs"/>
        <w:rPr>
          <w:i w:val="0"/>
          <w:lang w:val="fr-FR"/>
        </w:rPr>
      </w:pPr>
    </w:p>
    <w:p w:rsidR="00B61A35" w:rsidRPr="003535F9" w:rsidRDefault="00B61A35" w:rsidP="00642734">
      <w:pPr>
        <w:pStyle w:val="DecisionParagraphs"/>
        <w:rPr>
          <w:i w:val="0"/>
          <w:lang w:val="fr-FR"/>
        </w:rPr>
      </w:pPr>
    </w:p>
    <w:p w:rsidR="0064625A" w:rsidRPr="003535F9" w:rsidRDefault="0055142B" w:rsidP="00C23E32">
      <w:pPr>
        <w:pStyle w:val="Heading2"/>
        <w:numPr>
          <w:ilvl w:val="0"/>
          <w:numId w:val="6"/>
        </w:numPr>
        <w:ind w:left="567" w:hanging="567"/>
        <w:rPr>
          <w:lang w:val="fr-FR"/>
        </w:rPr>
      </w:pPr>
      <w:bookmarkStart w:id="23" w:name="_Toc42523417"/>
      <w:bookmarkStart w:id="24" w:name="_Toc53052904"/>
      <w:r w:rsidRPr="003535F9">
        <w:rPr>
          <w:lang w:val="fr-FR"/>
        </w:rPr>
        <w:t>Notes explicatives</w:t>
      </w:r>
      <w:bookmarkEnd w:id="23"/>
      <w:bookmarkEnd w:id="24"/>
    </w:p>
    <w:p w:rsidR="00EB0129" w:rsidRPr="003535F9" w:rsidRDefault="00EB0129" w:rsidP="00C23E32">
      <w:pPr>
        <w:keepNext/>
        <w:tabs>
          <w:tab w:val="left" w:pos="5387"/>
        </w:tabs>
        <w:rPr>
          <w:highlight w:val="green"/>
          <w:lang w:val="fr-FR"/>
        </w:rPr>
      </w:pPr>
    </w:p>
    <w:p w:rsidR="0064625A" w:rsidRPr="003535F9" w:rsidRDefault="0064625A" w:rsidP="00621538">
      <w:pPr>
        <w:pStyle w:val="Heading3"/>
      </w:pPr>
      <w:bookmarkStart w:id="25" w:name="_Toc42523418"/>
      <w:bookmarkStart w:id="26" w:name="_Toc53052905"/>
      <w:r w:rsidRPr="003535F9">
        <w:t>UPOV/EXN/DEN</w:t>
      </w:r>
      <w:r w:rsidR="007F5F7E" w:rsidRPr="003535F9">
        <w:t> </w:t>
      </w:r>
      <w:r w:rsidRPr="003535F9">
        <w:t xml:space="preserve">: </w:t>
      </w:r>
      <w:bookmarkEnd w:id="25"/>
      <w:r w:rsidR="0089164E">
        <w:t xml:space="preserve"> </w:t>
      </w:r>
      <w:r w:rsidR="001C35F3" w:rsidRPr="003535F9">
        <w:t xml:space="preserve">Notes explicatives concernant les dénominations variétales en vertu de la Convention UPOV </w:t>
      </w:r>
      <w:r w:rsidR="009B597B" w:rsidRPr="003535F9">
        <w:t>(document UPOV/EXN/DEN/1</w:t>
      </w:r>
      <w:r w:rsidR="001C35F3" w:rsidRPr="003535F9">
        <w:t> </w:t>
      </w:r>
      <w:r w:rsidR="009B597B" w:rsidRPr="003535F9">
        <w:t>Draft</w:t>
      </w:r>
      <w:r w:rsidR="001C35F3" w:rsidRPr="003535F9">
        <w:t> </w:t>
      </w:r>
      <w:r w:rsidR="009B597B" w:rsidRPr="003535F9">
        <w:t>4</w:t>
      </w:r>
      <w:r w:rsidR="00547B0B" w:rsidRPr="00547B0B">
        <w:rPr>
          <w:highlight w:val="yellow"/>
          <w:u w:val="single"/>
        </w:rPr>
        <w:t xml:space="preserve"> </w:t>
      </w:r>
      <w:r w:rsidR="00547B0B">
        <w:rPr>
          <w:highlight w:val="yellow"/>
          <w:u w:val="single"/>
        </w:rPr>
        <w:t>pour examen lors de la session virtuelle</w:t>
      </w:r>
      <w:r w:rsidR="00547B0B" w:rsidRPr="00F637AD">
        <w:rPr>
          <w:highlight w:val="yellow"/>
          <w:u w:val="single"/>
        </w:rPr>
        <w:t xml:space="preserve"> </w:t>
      </w:r>
      <w:r w:rsidR="00547B0B">
        <w:rPr>
          <w:highlight w:val="yellow"/>
          <w:u w:val="single"/>
        </w:rPr>
        <w:t>du </w:t>
      </w:r>
      <w:r w:rsidR="00547B0B" w:rsidRPr="00F637AD">
        <w:rPr>
          <w:highlight w:val="yellow"/>
          <w:u w:val="single"/>
        </w:rPr>
        <w:t>CAJ</w:t>
      </w:r>
      <w:r w:rsidR="00547B0B" w:rsidRPr="003535F9">
        <w:t>)</w:t>
      </w:r>
      <w:r w:rsidR="006E7213" w:rsidRPr="006E7213">
        <w:rPr>
          <w:rStyle w:val="EndnoteReference"/>
          <w:b/>
          <w:highlight w:val="yellow"/>
          <w:u w:val="single"/>
        </w:rPr>
        <w:endnoteReference w:id="4"/>
      </w:r>
      <w:bookmarkEnd w:id="26"/>
    </w:p>
    <w:p w:rsidR="00C4200C" w:rsidRPr="003535F9" w:rsidRDefault="00C4200C" w:rsidP="00C4200C">
      <w:pPr>
        <w:rPr>
          <w:lang w:val="fr-FR"/>
        </w:rPr>
      </w:pPr>
    </w:p>
    <w:p w:rsidR="00C4200C" w:rsidRPr="003535F9" w:rsidRDefault="00C4200C" w:rsidP="00843474">
      <w:pPr>
        <w:keepLines/>
        <w:rPr>
          <w:spacing w:val="-2"/>
          <w:lang w:val="fr-FR"/>
        </w:rPr>
      </w:pPr>
      <w:r w:rsidRPr="003535F9">
        <w:rPr>
          <w:spacing w:val="-2"/>
          <w:lang w:val="fr-FR"/>
        </w:rPr>
        <w:fldChar w:fldCharType="begin"/>
      </w:r>
      <w:r w:rsidRPr="003535F9">
        <w:rPr>
          <w:spacing w:val="-2"/>
          <w:lang w:val="fr-FR"/>
        </w:rPr>
        <w:instrText xml:space="preserve"> AUTONUM  </w:instrText>
      </w:r>
      <w:r w:rsidRPr="003535F9">
        <w:rPr>
          <w:spacing w:val="-2"/>
          <w:lang w:val="fr-FR"/>
        </w:rPr>
        <w:fldChar w:fldCharType="end"/>
      </w:r>
      <w:r w:rsidRPr="003535F9">
        <w:rPr>
          <w:spacing w:val="-2"/>
          <w:lang w:val="fr-FR"/>
        </w:rPr>
        <w:tab/>
      </w:r>
      <w:r w:rsidR="001C35F3" w:rsidRPr="003535F9">
        <w:rPr>
          <w:spacing w:val="-2"/>
          <w:lang w:val="fr-FR"/>
        </w:rPr>
        <w:t>À sa soixante</w:t>
      </w:r>
      <w:r w:rsidR="001C35F3" w:rsidRPr="003535F9">
        <w:rPr>
          <w:spacing w:val="-2"/>
          <w:lang w:val="fr-FR"/>
        </w:rPr>
        <w:noBreakHyphen/>
        <w:t>seizième </w:t>
      </w:r>
      <w:r w:rsidRPr="003535F9">
        <w:rPr>
          <w:spacing w:val="-2"/>
          <w:lang w:val="fr-FR"/>
        </w:rPr>
        <w:t>session</w:t>
      </w:r>
      <w:r w:rsidR="00732434" w:rsidRPr="003535F9">
        <w:rPr>
          <w:spacing w:val="-2"/>
          <w:vertAlign w:val="superscript"/>
          <w:lang w:val="fr-FR"/>
        </w:rPr>
        <w:fldChar w:fldCharType="begin"/>
      </w:r>
      <w:r w:rsidR="00732434" w:rsidRPr="003535F9">
        <w:rPr>
          <w:spacing w:val="-2"/>
          <w:vertAlign w:val="superscript"/>
          <w:lang w:val="fr-FR"/>
        </w:rPr>
        <w:instrText xml:space="preserve"> NOTEREF _Ref42609563 \h  \* MERGEFORMAT </w:instrText>
      </w:r>
      <w:r w:rsidR="00732434" w:rsidRPr="003535F9">
        <w:rPr>
          <w:spacing w:val="-2"/>
          <w:vertAlign w:val="superscript"/>
          <w:lang w:val="fr-FR"/>
        </w:rPr>
      </w:r>
      <w:r w:rsidR="00732434" w:rsidRPr="003535F9">
        <w:rPr>
          <w:spacing w:val="-2"/>
          <w:vertAlign w:val="superscript"/>
          <w:lang w:val="fr-FR"/>
        </w:rPr>
        <w:fldChar w:fldCharType="separate"/>
      </w:r>
      <w:r w:rsidR="00391D30">
        <w:rPr>
          <w:spacing w:val="-2"/>
          <w:vertAlign w:val="superscript"/>
          <w:lang w:val="fr-FR"/>
        </w:rPr>
        <w:t>3</w:t>
      </w:r>
      <w:r w:rsidR="00732434" w:rsidRPr="003535F9">
        <w:rPr>
          <w:spacing w:val="-2"/>
          <w:vertAlign w:val="superscript"/>
          <w:lang w:val="fr-FR"/>
        </w:rPr>
        <w:fldChar w:fldCharType="end"/>
      </w:r>
      <w:r w:rsidR="001C35F3" w:rsidRPr="003535F9">
        <w:rPr>
          <w:spacing w:val="-2"/>
          <w:lang w:val="fr-FR"/>
        </w:rPr>
        <w:t xml:space="preserve">, le CAJ a pris note des révisions apportées au </w:t>
      </w:r>
      <w:r w:rsidRPr="003535F9">
        <w:rPr>
          <w:spacing w:val="-2"/>
          <w:lang w:val="fr-FR"/>
        </w:rPr>
        <w:t xml:space="preserve">document UPOV/INF/12/5, </w:t>
      </w:r>
      <w:r w:rsidR="001C35F3" w:rsidRPr="003535F9">
        <w:rPr>
          <w:spacing w:val="-2"/>
          <w:lang w:val="fr-FR"/>
        </w:rPr>
        <w:t xml:space="preserve">telles qu’elles figurent dans le </w:t>
      </w:r>
      <w:r w:rsidRPr="003535F9">
        <w:rPr>
          <w:spacing w:val="-2"/>
          <w:lang w:val="fr-FR"/>
        </w:rPr>
        <w:t>document UPOV/EXN/DEN/1 Draft 2</w:t>
      </w:r>
      <w:r w:rsidRPr="003535F9">
        <w:rPr>
          <w:rStyle w:val="FootnoteReference"/>
          <w:spacing w:val="-2"/>
          <w:lang w:val="fr-FR"/>
        </w:rPr>
        <w:footnoteReference w:id="5"/>
      </w:r>
      <w:r w:rsidRPr="003535F9">
        <w:rPr>
          <w:spacing w:val="-2"/>
          <w:lang w:val="fr-FR"/>
        </w:rPr>
        <w:t xml:space="preserve"> </w:t>
      </w:r>
      <w:r w:rsidR="006355F4" w:rsidRPr="003535F9">
        <w:rPr>
          <w:spacing w:val="-2"/>
          <w:lang w:val="fr-FR"/>
        </w:rPr>
        <w:t>compte tenu des modifications proposées par le WG</w:t>
      </w:r>
      <w:r w:rsidR="006355F4" w:rsidRPr="003535F9">
        <w:rPr>
          <w:spacing w:val="-2"/>
          <w:lang w:val="fr-FR"/>
        </w:rPr>
        <w:noBreakHyphen/>
      </w:r>
      <w:r w:rsidRPr="003535F9">
        <w:rPr>
          <w:spacing w:val="-2"/>
          <w:lang w:val="fr-FR"/>
        </w:rPr>
        <w:t xml:space="preserve">DEN </w:t>
      </w:r>
      <w:r w:rsidR="006355F4" w:rsidRPr="003535F9">
        <w:rPr>
          <w:spacing w:val="-2"/>
          <w:lang w:val="fr-FR"/>
        </w:rPr>
        <w:t>à sa sixième session</w:t>
      </w:r>
      <w:r w:rsidRPr="003535F9">
        <w:rPr>
          <w:rStyle w:val="FootnoteReference"/>
          <w:spacing w:val="-2"/>
          <w:lang w:val="fr-FR"/>
        </w:rPr>
        <w:footnoteReference w:id="6"/>
      </w:r>
      <w:r w:rsidRPr="003535F9">
        <w:rPr>
          <w:spacing w:val="-2"/>
          <w:lang w:val="fr-FR"/>
        </w:rPr>
        <w:t>.</w:t>
      </w:r>
    </w:p>
    <w:p w:rsidR="00C4200C" w:rsidRPr="003535F9" w:rsidRDefault="00C4200C" w:rsidP="00C4200C">
      <w:pPr>
        <w:rPr>
          <w:lang w:val="fr-FR"/>
        </w:rPr>
      </w:pPr>
    </w:p>
    <w:p w:rsidR="00C4200C" w:rsidRPr="003535F9" w:rsidRDefault="00C4200C" w:rsidP="00C4200C">
      <w:pPr>
        <w:rPr>
          <w:lang w:val="fr-FR"/>
        </w:rPr>
      </w:pPr>
      <w:r w:rsidRPr="003535F9">
        <w:rPr>
          <w:lang w:val="fr-FR"/>
        </w:rPr>
        <w:fldChar w:fldCharType="begin"/>
      </w:r>
      <w:r w:rsidRPr="003535F9">
        <w:rPr>
          <w:lang w:val="fr-FR"/>
        </w:rPr>
        <w:instrText xml:space="preserve"> AUTONUM  </w:instrText>
      </w:r>
      <w:r w:rsidRPr="003535F9">
        <w:rPr>
          <w:lang w:val="fr-FR"/>
        </w:rPr>
        <w:fldChar w:fldCharType="end"/>
      </w:r>
      <w:r w:rsidRPr="003535F9">
        <w:rPr>
          <w:lang w:val="fr-FR"/>
        </w:rPr>
        <w:tab/>
      </w:r>
      <w:r w:rsidR="00125A94" w:rsidRPr="003535F9">
        <w:rPr>
          <w:lang w:val="fr-FR"/>
        </w:rPr>
        <w:t xml:space="preserve">Le </w:t>
      </w:r>
      <w:r w:rsidRPr="003535F9">
        <w:rPr>
          <w:lang w:val="fr-FR"/>
        </w:rPr>
        <w:t xml:space="preserve">CAJ </w:t>
      </w:r>
      <w:r w:rsidR="00125A94" w:rsidRPr="003535F9">
        <w:rPr>
          <w:lang w:val="fr-FR"/>
        </w:rPr>
        <w:t xml:space="preserve">a noté que le </w:t>
      </w:r>
      <w:r w:rsidRPr="003535F9">
        <w:rPr>
          <w:lang w:val="fr-FR"/>
        </w:rPr>
        <w:t xml:space="preserve">WG-DEN </w:t>
      </w:r>
      <w:r w:rsidR="00125A94" w:rsidRPr="003535F9">
        <w:rPr>
          <w:lang w:val="fr-FR"/>
        </w:rPr>
        <w:t xml:space="preserve">avait demandé au Bureau de l’Union de préciser le libellé suivant : </w:t>
      </w:r>
    </w:p>
    <w:p w:rsidR="00C4200C" w:rsidRPr="003535F9" w:rsidRDefault="00C4200C" w:rsidP="00C4200C">
      <w:pPr>
        <w:rPr>
          <w:lang w:val="fr-FR"/>
        </w:rPr>
      </w:pPr>
    </w:p>
    <w:p w:rsidR="00C4200C" w:rsidRPr="003535F9" w:rsidRDefault="00C4200C" w:rsidP="00C4200C">
      <w:pPr>
        <w:ind w:left="567" w:right="567"/>
        <w:rPr>
          <w:sz w:val="18"/>
          <w:lang w:val="fr-FR"/>
        </w:rPr>
      </w:pPr>
      <w:r w:rsidRPr="003535F9">
        <w:rPr>
          <w:sz w:val="18"/>
          <w:lang w:val="fr-FR"/>
        </w:rPr>
        <w:t>“</w:t>
      </w:r>
      <w:r w:rsidR="00B36898" w:rsidRPr="003535F9">
        <w:rPr>
          <w:sz w:val="18"/>
          <w:lang w:val="fr-FR"/>
        </w:rPr>
        <w:t>Section 5.3 a) </w:t>
      </w:r>
      <w:r w:rsidRPr="003535F9">
        <w:rPr>
          <w:sz w:val="18"/>
          <w:lang w:val="fr-FR"/>
        </w:rPr>
        <w:t>:</w:t>
      </w:r>
    </w:p>
    <w:p w:rsidR="00C4200C" w:rsidRPr="003535F9" w:rsidRDefault="00C4200C" w:rsidP="00C4200C">
      <w:pPr>
        <w:ind w:left="567" w:right="567"/>
        <w:rPr>
          <w:sz w:val="18"/>
          <w:lang w:val="fr-FR"/>
        </w:rPr>
      </w:pPr>
      <w:r w:rsidRPr="003535F9">
        <w:rPr>
          <w:sz w:val="18"/>
          <w:lang w:val="fr-FR"/>
        </w:rPr>
        <w:t>“</w:t>
      </w:r>
      <w:r w:rsidR="00B36898" w:rsidRPr="003535F9">
        <w:rPr>
          <w:sz w:val="18"/>
          <w:lang w:val="fr-FR"/>
        </w:rPr>
        <w:t>elle n’est pas conforme aux dispositions des paragraphes 2) (par exemple, la dénomination proposée ne diffère pas de la dénomination d’une variété préexistante de la même espèce végétale ou d’une espèce voisine sur son territoire) et 4) (par exemple, la dénomination proposée est identique à une marque enregistrée pour un produit identique)</w:t>
      </w:r>
      <w:r w:rsidRPr="003535F9">
        <w:rPr>
          <w:sz w:val="18"/>
          <w:lang w:val="fr-FR"/>
        </w:rPr>
        <w:t>;”</w:t>
      </w:r>
    </w:p>
    <w:p w:rsidR="00C4200C" w:rsidRPr="003535F9" w:rsidRDefault="00C4200C" w:rsidP="00C4200C">
      <w:pPr>
        <w:rPr>
          <w:lang w:val="fr-FR"/>
        </w:rPr>
      </w:pPr>
    </w:p>
    <w:p w:rsidR="00C4200C" w:rsidRPr="003535F9" w:rsidRDefault="00C4200C" w:rsidP="00B36898">
      <w:pPr>
        <w:rPr>
          <w:lang w:val="fr-FR"/>
        </w:rPr>
      </w:pPr>
      <w:r w:rsidRPr="003535F9">
        <w:rPr>
          <w:lang w:val="fr-FR"/>
        </w:rPr>
        <w:fldChar w:fldCharType="begin"/>
      </w:r>
      <w:r w:rsidRPr="003535F9">
        <w:rPr>
          <w:lang w:val="fr-FR"/>
        </w:rPr>
        <w:instrText xml:space="preserve"> AUTONUM  </w:instrText>
      </w:r>
      <w:r w:rsidRPr="003535F9">
        <w:rPr>
          <w:lang w:val="fr-FR"/>
        </w:rPr>
        <w:fldChar w:fldCharType="end"/>
      </w:r>
      <w:r w:rsidRPr="003535F9">
        <w:rPr>
          <w:lang w:val="fr-FR"/>
        </w:rPr>
        <w:tab/>
      </w:r>
      <w:r w:rsidR="00B36898" w:rsidRPr="003535F9">
        <w:rPr>
          <w:lang w:val="fr-FR"/>
        </w:rPr>
        <w:t xml:space="preserve">Le </w:t>
      </w:r>
      <w:r w:rsidRPr="003535F9">
        <w:rPr>
          <w:lang w:val="fr-FR"/>
        </w:rPr>
        <w:t xml:space="preserve">CAJ </w:t>
      </w:r>
      <w:r w:rsidR="00B36898" w:rsidRPr="003535F9">
        <w:rPr>
          <w:lang w:val="fr-FR"/>
        </w:rPr>
        <w:t>a pris note de la demande formulée par la délégation de l’Union européenne concernant des modifications à apporter à la section 2.3.3.a)1), consi</w:t>
      </w:r>
      <w:r w:rsidR="005D63BF">
        <w:rPr>
          <w:lang w:val="fr-FR"/>
        </w:rPr>
        <w:t xml:space="preserve">stant à remplacer l’expression </w:t>
      </w:r>
      <w:r w:rsidR="007C0741">
        <w:rPr>
          <w:lang w:val="fr-FR"/>
        </w:rPr>
        <w:t>“</w:t>
      </w:r>
      <w:r w:rsidR="00B36898" w:rsidRPr="003535F9">
        <w:rPr>
          <w:lang w:val="fr-FR"/>
        </w:rPr>
        <w:t xml:space="preserve">visuelle et phonétique” par </w:t>
      </w:r>
      <w:r w:rsidR="007C0741">
        <w:rPr>
          <w:lang w:val="fr-FR"/>
        </w:rPr>
        <w:t>“</w:t>
      </w:r>
      <w:r w:rsidR="00B36898" w:rsidRPr="003535F9">
        <w:rPr>
          <w:lang w:val="fr-FR"/>
        </w:rPr>
        <w:t>visuelle ou phonétique” et à ajouter un élé</w:t>
      </w:r>
      <w:r w:rsidR="005D63BF">
        <w:rPr>
          <w:lang w:val="fr-FR"/>
        </w:rPr>
        <w:t xml:space="preserve">ment supplémentaire pour </w:t>
      </w:r>
      <w:r w:rsidR="007C0741">
        <w:rPr>
          <w:lang w:val="fr-FR"/>
        </w:rPr>
        <w:t>“</w:t>
      </w:r>
      <w:r w:rsidR="00B36898" w:rsidRPr="003535F9">
        <w:rPr>
          <w:lang w:val="fr-FR"/>
        </w:rPr>
        <w:t>concept”.  Le Bureau de l’Union a indiqué que ces propositions avaient été examinées par le WG</w:t>
      </w:r>
      <w:r w:rsidR="00B36898" w:rsidRPr="003535F9">
        <w:rPr>
          <w:lang w:val="fr-FR"/>
        </w:rPr>
        <w:noBreakHyphen/>
        <w:t>DEN et n’avaient pas été retenues car elles donneraient lieu à des incohérences sans d’autres modifications</w:t>
      </w:r>
      <w:r w:rsidRPr="003535F9">
        <w:rPr>
          <w:lang w:val="fr-FR"/>
        </w:rPr>
        <w:t>.</w:t>
      </w:r>
    </w:p>
    <w:p w:rsidR="00C4200C" w:rsidRPr="003535F9" w:rsidRDefault="00C4200C" w:rsidP="00C4200C">
      <w:pPr>
        <w:rPr>
          <w:lang w:val="fr-FR"/>
        </w:rPr>
      </w:pPr>
    </w:p>
    <w:p w:rsidR="00C4200C" w:rsidRPr="0089164E" w:rsidRDefault="00C4200C" w:rsidP="00493206">
      <w:pPr>
        <w:rPr>
          <w:spacing w:val="-2"/>
          <w:lang w:val="fr-FR"/>
        </w:rPr>
      </w:pPr>
      <w:r w:rsidRPr="0089164E">
        <w:rPr>
          <w:spacing w:val="-2"/>
          <w:lang w:val="fr-FR"/>
        </w:rPr>
        <w:fldChar w:fldCharType="begin"/>
      </w:r>
      <w:r w:rsidRPr="0089164E">
        <w:rPr>
          <w:spacing w:val="-2"/>
          <w:lang w:val="fr-FR"/>
        </w:rPr>
        <w:instrText xml:space="preserve"> AUTONUM  </w:instrText>
      </w:r>
      <w:r w:rsidRPr="0089164E">
        <w:rPr>
          <w:spacing w:val="-2"/>
          <w:lang w:val="fr-FR"/>
        </w:rPr>
        <w:fldChar w:fldCharType="end"/>
      </w:r>
      <w:r w:rsidRPr="0089164E">
        <w:rPr>
          <w:spacing w:val="-2"/>
          <w:lang w:val="fr-FR"/>
        </w:rPr>
        <w:tab/>
      </w:r>
      <w:r w:rsidR="00B36898" w:rsidRPr="0089164E">
        <w:rPr>
          <w:spacing w:val="-2"/>
          <w:lang w:val="fr-FR"/>
        </w:rPr>
        <w:t>Le CAJ est convenu que le Bureau de l’Union devrait inviter les membres et les observateurs à présenter des observations écrites par correspondanc</w:t>
      </w:r>
      <w:r w:rsidR="005D63BF" w:rsidRPr="0089164E">
        <w:rPr>
          <w:spacing w:val="-2"/>
          <w:lang w:val="fr-FR"/>
        </w:rPr>
        <w:t xml:space="preserve">e sur le document UPOV/EXN/DEN </w:t>
      </w:r>
      <w:r w:rsidR="007C0741" w:rsidRPr="0089164E">
        <w:rPr>
          <w:spacing w:val="-2"/>
          <w:lang w:val="fr-FR"/>
        </w:rPr>
        <w:t>“</w:t>
      </w:r>
      <w:r w:rsidR="00B36898" w:rsidRPr="0089164E">
        <w:rPr>
          <w:spacing w:val="-2"/>
          <w:lang w:val="fr-FR"/>
        </w:rPr>
        <w:t>Notes explicatives concernant les dénominations variétales en vertu de la Convention UPOV” (document</w:t>
      </w:r>
      <w:r w:rsidR="00493206" w:rsidRPr="0089164E">
        <w:rPr>
          <w:spacing w:val="-2"/>
          <w:lang w:val="fr-FR"/>
        </w:rPr>
        <w:t> </w:t>
      </w:r>
      <w:r w:rsidR="00B36898" w:rsidRPr="0089164E">
        <w:rPr>
          <w:spacing w:val="-2"/>
          <w:lang w:val="fr-FR"/>
        </w:rPr>
        <w:t>UPOV/EXN/DEN/</w:t>
      </w:r>
      <w:r w:rsidR="00493206" w:rsidRPr="0089164E">
        <w:rPr>
          <w:spacing w:val="-2"/>
          <w:lang w:val="fr-FR"/>
        </w:rPr>
        <w:t xml:space="preserve">1 Draft 3) au sujet des </w:t>
      </w:r>
      <w:r w:rsidR="00B36898" w:rsidRPr="0089164E">
        <w:rPr>
          <w:spacing w:val="-2"/>
          <w:lang w:val="fr-FR"/>
        </w:rPr>
        <w:t>questions soulevées aux paragraphes</w:t>
      </w:r>
      <w:r w:rsidR="00493206" w:rsidRPr="0089164E">
        <w:rPr>
          <w:spacing w:val="-2"/>
          <w:lang w:val="fr-FR"/>
        </w:rPr>
        <w:t> </w:t>
      </w:r>
      <w:r w:rsidR="00C769FC" w:rsidRPr="0089164E">
        <w:rPr>
          <w:spacing w:val="-2"/>
          <w:lang w:val="fr-FR"/>
        </w:rPr>
        <w:t>20</w:t>
      </w:r>
      <w:r w:rsidRPr="0089164E">
        <w:rPr>
          <w:spacing w:val="-2"/>
          <w:lang w:val="fr-FR"/>
        </w:rPr>
        <w:t xml:space="preserve"> </w:t>
      </w:r>
      <w:r w:rsidR="00493206" w:rsidRPr="0089164E">
        <w:rPr>
          <w:spacing w:val="-2"/>
          <w:lang w:val="fr-FR"/>
        </w:rPr>
        <w:t>et</w:t>
      </w:r>
      <w:r w:rsidRPr="0089164E">
        <w:rPr>
          <w:spacing w:val="-2"/>
          <w:lang w:val="fr-FR"/>
        </w:rPr>
        <w:t xml:space="preserve"> </w:t>
      </w:r>
      <w:r w:rsidR="00C769FC" w:rsidRPr="0089164E">
        <w:rPr>
          <w:spacing w:val="-2"/>
          <w:lang w:val="fr-FR"/>
        </w:rPr>
        <w:t>21</w:t>
      </w:r>
      <w:r w:rsidRPr="0089164E">
        <w:rPr>
          <w:spacing w:val="-2"/>
          <w:lang w:val="fr-FR"/>
        </w:rPr>
        <w:t xml:space="preserve">.  </w:t>
      </w:r>
      <w:r w:rsidR="00493206" w:rsidRPr="0089164E">
        <w:rPr>
          <w:spacing w:val="-2"/>
          <w:lang w:val="fr-FR"/>
        </w:rPr>
        <w:t>Le Bureau de l’Union, partant des observations écrites reçues par correspondance, établirait un p</w:t>
      </w:r>
      <w:r w:rsidR="005D63BF" w:rsidRPr="0089164E">
        <w:rPr>
          <w:spacing w:val="-2"/>
          <w:lang w:val="fr-FR"/>
        </w:rPr>
        <w:t xml:space="preserve">rojet de document UPOV/EXN/DEN </w:t>
      </w:r>
      <w:r w:rsidR="007C0741" w:rsidRPr="0089164E">
        <w:rPr>
          <w:spacing w:val="-2"/>
          <w:lang w:val="fr-FR"/>
        </w:rPr>
        <w:t>“</w:t>
      </w:r>
      <w:r w:rsidR="00493206" w:rsidRPr="0089164E">
        <w:rPr>
          <w:spacing w:val="-2"/>
          <w:lang w:val="fr-FR"/>
        </w:rPr>
        <w:t xml:space="preserve">Notes explicatives concernant les dénominations variétales en vertu de la Convention UPOV” (document UPOV/EXN/DEN/1 Draft 4) qu’il soumettrait au CAJ pour examen.  Le CAJ a noté que le CAJ et le Conseil seraient invités en 2020 à examiner une version révisée du document UPOV/EXN/DEN/1 </w:t>
      </w:r>
      <w:r w:rsidR="007C0741" w:rsidRPr="0089164E">
        <w:rPr>
          <w:spacing w:val="-2"/>
          <w:lang w:val="fr-FR"/>
        </w:rPr>
        <w:t>“</w:t>
      </w:r>
      <w:r w:rsidR="00493206" w:rsidRPr="0089164E">
        <w:rPr>
          <w:spacing w:val="-2"/>
          <w:lang w:val="fr-FR"/>
        </w:rPr>
        <w:t>Notes explicatives concernant les dénominations variétales en vertu de la Convention UPOV</w:t>
      </w:r>
      <w:r w:rsidR="00A0506E" w:rsidRPr="0089164E">
        <w:rPr>
          <w:spacing w:val="-2"/>
          <w:lang w:val="fr-FR"/>
        </w:rPr>
        <w:t>”.</w:t>
      </w:r>
      <w:r w:rsidR="00493206" w:rsidRPr="0089164E">
        <w:rPr>
          <w:spacing w:val="-2"/>
          <w:lang w:val="fr-FR"/>
        </w:rPr>
        <w:t xml:space="preserve">  </w:t>
      </w:r>
    </w:p>
    <w:p w:rsidR="00C4200C" w:rsidRPr="003535F9" w:rsidRDefault="00C4200C" w:rsidP="00C4200C">
      <w:pPr>
        <w:rPr>
          <w:strike/>
          <w:lang w:val="fr-FR"/>
        </w:rPr>
      </w:pPr>
    </w:p>
    <w:p w:rsidR="00C4200C" w:rsidRPr="003535F9" w:rsidRDefault="00C4200C" w:rsidP="00C4200C">
      <w:pPr>
        <w:keepNext/>
        <w:keepLines/>
        <w:rPr>
          <w:rFonts w:eastAsia="MS Mincho"/>
          <w:snapToGrid w:val="0"/>
          <w:lang w:val="fr-FR" w:eastAsia="ja-JP"/>
        </w:rPr>
      </w:pPr>
      <w:r w:rsidRPr="003535F9">
        <w:rPr>
          <w:rFonts w:eastAsia="MS Mincho"/>
          <w:snapToGrid w:val="0"/>
          <w:lang w:val="fr-FR" w:eastAsia="ja-JP"/>
        </w:rPr>
        <w:fldChar w:fldCharType="begin"/>
      </w:r>
      <w:r w:rsidRPr="003535F9">
        <w:rPr>
          <w:rFonts w:eastAsia="MS Mincho"/>
          <w:snapToGrid w:val="0"/>
          <w:lang w:val="fr-FR" w:eastAsia="ja-JP"/>
        </w:rPr>
        <w:instrText xml:space="preserve"> AUTONUM  </w:instrText>
      </w:r>
      <w:r w:rsidRPr="003535F9">
        <w:rPr>
          <w:rFonts w:eastAsia="MS Mincho"/>
          <w:snapToGrid w:val="0"/>
          <w:lang w:val="fr-FR" w:eastAsia="ja-JP"/>
        </w:rPr>
        <w:fldChar w:fldCharType="end"/>
      </w:r>
      <w:r w:rsidRPr="003535F9">
        <w:rPr>
          <w:rFonts w:eastAsia="MS Mincho"/>
          <w:snapToGrid w:val="0"/>
          <w:lang w:val="fr-FR" w:eastAsia="ja-JP"/>
        </w:rPr>
        <w:tab/>
      </w:r>
      <w:r w:rsidR="009C3441" w:rsidRPr="003535F9">
        <w:rPr>
          <w:rFonts w:eastAsia="MS Mincho"/>
          <w:snapToGrid w:val="0"/>
          <w:lang w:val="fr-FR" w:eastAsia="ja-JP"/>
        </w:rPr>
        <w:t>Le 3 avril </w:t>
      </w:r>
      <w:r w:rsidRPr="003535F9">
        <w:rPr>
          <w:rFonts w:eastAsia="MS Mincho"/>
          <w:snapToGrid w:val="0"/>
          <w:lang w:val="fr-FR" w:eastAsia="ja-JP"/>
        </w:rPr>
        <w:t xml:space="preserve">2020, </w:t>
      </w:r>
      <w:r w:rsidR="009C3441" w:rsidRPr="003535F9">
        <w:rPr>
          <w:rFonts w:eastAsia="MS Mincho"/>
          <w:snapToGrid w:val="0"/>
          <w:lang w:val="fr-FR" w:eastAsia="ja-JP"/>
        </w:rPr>
        <w:t xml:space="preserve">le Bureau de l’Union a </w:t>
      </w:r>
      <w:r w:rsidR="00BD46C8" w:rsidRPr="003535F9">
        <w:rPr>
          <w:rFonts w:eastAsia="MS Mincho"/>
          <w:snapToGrid w:val="0"/>
          <w:lang w:val="fr-FR" w:eastAsia="ja-JP"/>
        </w:rPr>
        <w:t>diffusé la circulaire </w:t>
      </w:r>
      <w:r w:rsidRPr="003535F9">
        <w:rPr>
          <w:rFonts w:eastAsia="MS Mincho"/>
          <w:snapToGrid w:val="0"/>
          <w:lang w:val="fr-FR" w:eastAsia="ja-JP"/>
        </w:rPr>
        <w:t>E</w:t>
      </w:r>
      <w:r w:rsidR="00BD46C8" w:rsidRPr="003535F9">
        <w:rPr>
          <w:rFonts w:eastAsia="MS Mincho"/>
          <w:snapToGrid w:val="0"/>
          <w:lang w:val="fr-FR" w:eastAsia="ja-JP"/>
        </w:rPr>
        <w:noBreakHyphen/>
      </w:r>
      <w:r w:rsidRPr="003535F9">
        <w:rPr>
          <w:rFonts w:eastAsia="MS Mincho"/>
          <w:snapToGrid w:val="0"/>
          <w:lang w:val="fr-FR" w:eastAsia="ja-JP"/>
        </w:rPr>
        <w:t xml:space="preserve">20/017 </w:t>
      </w:r>
      <w:r w:rsidR="00BD46C8" w:rsidRPr="003535F9">
        <w:rPr>
          <w:rFonts w:eastAsia="MS Mincho"/>
          <w:snapToGrid w:val="0"/>
          <w:lang w:val="fr-FR" w:eastAsia="ja-JP"/>
        </w:rPr>
        <w:t xml:space="preserve">à l’intention des personnes désignées par les membres et les observateurs au sein du </w:t>
      </w:r>
      <w:r w:rsidRPr="003535F9">
        <w:rPr>
          <w:rFonts w:eastAsia="MS Mincho"/>
          <w:snapToGrid w:val="0"/>
          <w:lang w:val="fr-FR" w:eastAsia="ja-JP"/>
        </w:rPr>
        <w:t xml:space="preserve">CAJ, </w:t>
      </w:r>
      <w:r w:rsidR="00BD46C8" w:rsidRPr="003535F9">
        <w:rPr>
          <w:rFonts w:eastAsia="MS Mincho"/>
          <w:snapToGrid w:val="0"/>
          <w:lang w:val="fr-FR" w:eastAsia="ja-JP"/>
        </w:rPr>
        <w:t xml:space="preserve">les </w:t>
      </w:r>
      <w:r w:rsidRPr="003535F9">
        <w:rPr>
          <w:rFonts w:eastAsia="MS Mincho"/>
          <w:snapToGrid w:val="0"/>
          <w:lang w:val="fr-FR" w:eastAsia="ja-JP"/>
        </w:rPr>
        <w:t>invit</w:t>
      </w:r>
      <w:r w:rsidR="00BD46C8" w:rsidRPr="003535F9">
        <w:rPr>
          <w:rFonts w:eastAsia="MS Mincho"/>
          <w:snapToGrid w:val="0"/>
          <w:lang w:val="fr-FR" w:eastAsia="ja-JP"/>
        </w:rPr>
        <w:t xml:space="preserve">ant à examiner le </w:t>
      </w:r>
      <w:r w:rsidRPr="003535F9">
        <w:rPr>
          <w:lang w:val="fr-FR"/>
        </w:rPr>
        <w:t>document UPOV/EXN/DEN/1 Draft 3</w:t>
      </w:r>
      <w:r w:rsidR="00BD46C8" w:rsidRPr="003535F9">
        <w:rPr>
          <w:rFonts w:eastAsia="MS Mincho"/>
          <w:snapToGrid w:val="0"/>
          <w:lang w:val="fr-FR" w:eastAsia="ja-JP"/>
        </w:rPr>
        <w:t xml:space="preserve"> et à formuler des observations</w:t>
      </w:r>
      <w:r w:rsidRPr="003535F9">
        <w:rPr>
          <w:lang w:val="fr-FR"/>
        </w:rPr>
        <w:t xml:space="preserve">, </w:t>
      </w:r>
      <w:r w:rsidR="00BD46C8" w:rsidRPr="003535F9">
        <w:rPr>
          <w:lang w:val="fr-FR"/>
        </w:rPr>
        <w:t xml:space="preserve">y compris en ce qui concerne les modifications à apporter au </w:t>
      </w:r>
      <w:r w:rsidRPr="003535F9">
        <w:rPr>
          <w:lang w:val="fr-FR"/>
        </w:rPr>
        <w:t>document</w:t>
      </w:r>
      <w:r w:rsidR="00BD46C8" w:rsidRPr="003535F9">
        <w:rPr>
          <w:lang w:val="fr-FR"/>
        </w:rPr>
        <w:t> </w:t>
      </w:r>
      <w:r w:rsidRPr="003535F9">
        <w:rPr>
          <w:lang w:val="fr-FR"/>
        </w:rPr>
        <w:t xml:space="preserve">UPOV/INF/12/5 </w:t>
      </w:r>
      <w:r w:rsidR="00BD46C8" w:rsidRPr="003535F9">
        <w:rPr>
          <w:lang w:val="fr-FR"/>
        </w:rPr>
        <w:t xml:space="preserve">approuvées par le </w:t>
      </w:r>
      <w:r w:rsidRPr="003535F9">
        <w:rPr>
          <w:lang w:val="fr-FR"/>
        </w:rPr>
        <w:t>WG</w:t>
      </w:r>
      <w:r w:rsidR="00BD46C8" w:rsidRPr="003535F9">
        <w:rPr>
          <w:lang w:val="fr-FR"/>
        </w:rPr>
        <w:noBreakHyphen/>
      </w:r>
      <w:r w:rsidRPr="003535F9">
        <w:rPr>
          <w:lang w:val="fr-FR"/>
        </w:rPr>
        <w:t>DEN</w:t>
      </w:r>
      <w:r w:rsidR="00BD46C8" w:rsidRPr="003535F9">
        <w:rPr>
          <w:lang w:val="fr-FR"/>
        </w:rPr>
        <w:t xml:space="preserve"> et la proposition de l’Office communautaire des variétés végétales </w:t>
      </w:r>
      <w:r w:rsidR="009167AD" w:rsidRPr="003535F9">
        <w:rPr>
          <w:lang w:val="fr-FR"/>
        </w:rPr>
        <w:t>(</w:t>
      </w:r>
      <w:r w:rsidR="00BD46C8" w:rsidRPr="003535F9">
        <w:rPr>
          <w:lang w:val="fr-FR"/>
        </w:rPr>
        <w:t xml:space="preserve">OCVV) de l’Union européenne </w:t>
      </w:r>
      <w:r w:rsidR="00547A20" w:rsidRPr="003535F9">
        <w:rPr>
          <w:lang w:val="fr-FR"/>
        </w:rPr>
        <w:t>relative à la modification de la section </w:t>
      </w:r>
      <w:r w:rsidRPr="003535F9">
        <w:rPr>
          <w:lang w:val="fr-FR"/>
        </w:rPr>
        <w:t xml:space="preserve">2.3.3 </w:t>
      </w:r>
      <w:r w:rsidR="00547A20" w:rsidRPr="003535F9">
        <w:rPr>
          <w:lang w:val="fr-FR"/>
        </w:rPr>
        <w:t>du</w:t>
      </w:r>
      <w:r w:rsidRPr="003535F9">
        <w:rPr>
          <w:lang w:val="fr-FR"/>
        </w:rPr>
        <w:t xml:space="preserve"> document</w:t>
      </w:r>
      <w:r w:rsidR="00547A20" w:rsidRPr="003535F9">
        <w:rPr>
          <w:lang w:val="fr-FR"/>
        </w:rPr>
        <w:t> </w:t>
      </w:r>
      <w:r w:rsidRPr="003535F9">
        <w:rPr>
          <w:lang w:val="fr-FR"/>
        </w:rPr>
        <w:t>UPOV/EXN/DEN/1</w:t>
      </w:r>
      <w:r w:rsidR="00547A20" w:rsidRPr="003535F9">
        <w:rPr>
          <w:lang w:val="fr-FR"/>
        </w:rPr>
        <w:t> </w:t>
      </w:r>
      <w:r w:rsidRPr="003535F9">
        <w:rPr>
          <w:lang w:val="fr-FR"/>
        </w:rPr>
        <w:t xml:space="preserve">Draft 3, </w:t>
      </w:r>
      <w:r w:rsidR="00547A20" w:rsidRPr="003535F9">
        <w:rPr>
          <w:lang w:val="fr-FR"/>
        </w:rPr>
        <w:t>figurant dans l’annexe de la circulaire </w:t>
      </w:r>
      <w:r w:rsidR="009167AD" w:rsidRPr="003535F9">
        <w:rPr>
          <w:lang w:val="fr-FR"/>
        </w:rPr>
        <w:t>E</w:t>
      </w:r>
      <w:r w:rsidR="009167AD" w:rsidRPr="003535F9">
        <w:rPr>
          <w:lang w:val="fr-FR"/>
        </w:rPr>
        <w:noBreakHyphen/>
      </w:r>
      <w:r w:rsidRPr="003535F9">
        <w:rPr>
          <w:lang w:val="fr-FR"/>
        </w:rPr>
        <w:t xml:space="preserve">20/017. </w:t>
      </w:r>
    </w:p>
    <w:p w:rsidR="00C4200C" w:rsidRPr="003535F9" w:rsidRDefault="00C4200C" w:rsidP="00C4200C">
      <w:pPr>
        <w:rPr>
          <w:lang w:val="fr-FR"/>
        </w:rPr>
      </w:pPr>
    </w:p>
    <w:p w:rsidR="009167AD" w:rsidRPr="003535F9" w:rsidRDefault="00C4200C" w:rsidP="00C4200C">
      <w:pPr>
        <w:rPr>
          <w:rFonts w:eastAsia="MS Mincho"/>
          <w:snapToGrid w:val="0"/>
          <w:lang w:val="fr-FR" w:eastAsia="ja-JP"/>
        </w:rPr>
      </w:pPr>
      <w:r w:rsidRPr="003535F9">
        <w:rPr>
          <w:rFonts w:eastAsia="MS Mincho"/>
          <w:snapToGrid w:val="0"/>
          <w:lang w:val="fr-FR" w:eastAsia="ja-JP"/>
        </w:rPr>
        <w:fldChar w:fldCharType="begin"/>
      </w:r>
      <w:r w:rsidRPr="003535F9">
        <w:rPr>
          <w:rFonts w:eastAsia="MS Mincho"/>
          <w:snapToGrid w:val="0"/>
          <w:lang w:val="fr-FR" w:eastAsia="ja-JP"/>
        </w:rPr>
        <w:instrText xml:space="preserve"> AUTONUM  </w:instrText>
      </w:r>
      <w:r w:rsidRPr="003535F9">
        <w:rPr>
          <w:rFonts w:eastAsia="MS Mincho"/>
          <w:snapToGrid w:val="0"/>
          <w:lang w:val="fr-FR" w:eastAsia="ja-JP"/>
        </w:rPr>
        <w:fldChar w:fldCharType="end"/>
      </w:r>
      <w:r w:rsidRPr="003535F9">
        <w:rPr>
          <w:rFonts w:eastAsia="MS Mincho"/>
          <w:snapToGrid w:val="0"/>
          <w:lang w:val="fr-FR" w:eastAsia="ja-JP"/>
        </w:rPr>
        <w:tab/>
      </w:r>
      <w:r w:rsidR="00547A20" w:rsidRPr="003535F9">
        <w:rPr>
          <w:rFonts w:eastAsia="MS Mincho"/>
          <w:snapToGrid w:val="0"/>
          <w:lang w:val="fr-FR" w:eastAsia="ja-JP"/>
        </w:rPr>
        <w:t>En réponse à la circulaire </w:t>
      </w:r>
      <w:r w:rsidRPr="003535F9">
        <w:rPr>
          <w:rFonts w:eastAsia="MS Mincho"/>
          <w:snapToGrid w:val="0"/>
          <w:lang w:val="fr-FR" w:eastAsia="ja-JP"/>
        </w:rPr>
        <w:t>E</w:t>
      </w:r>
      <w:r w:rsidR="00547A20" w:rsidRPr="003535F9">
        <w:rPr>
          <w:rFonts w:eastAsia="MS Mincho"/>
          <w:snapToGrid w:val="0"/>
          <w:lang w:val="fr-FR" w:eastAsia="ja-JP"/>
        </w:rPr>
        <w:noBreakHyphen/>
      </w:r>
      <w:r w:rsidR="00547A20" w:rsidRPr="003535F9">
        <w:rPr>
          <w:rFonts w:eastAsia="MS Mincho"/>
          <w:snapToGrid w:val="0"/>
          <w:lang w:val="fr-FR" w:eastAsia="ja-JP"/>
        </w:rPr>
        <w:noBreakHyphen/>
      </w:r>
      <w:r w:rsidRPr="003535F9">
        <w:rPr>
          <w:rFonts w:eastAsia="MS Mincho"/>
          <w:snapToGrid w:val="0"/>
          <w:lang w:val="fr-FR" w:eastAsia="ja-JP"/>
        </w:rPr>
        <w:t xml:space="preserve">20/017, </w:t>
      </w:r>
      <w:r w:rsidR="00547A20" w:rsidRPr="003535F9">
        <w:rPr>
          <w:rFonts w:eastAsia="MS Mincho"/>
          <w:snapToGrid w:val="0"/>
          <w:lang w:val="fr-FR" w:eastAsia="ja-JP"/>
        </w:rPr>
        <w:t>des observations ont été formulées par l’</w:t>
      </w:r>
      <w:r w:rsidRPr="003535F9">
        <w:rPr>
          <w:rFonts w:eastAsia="MS Mincho"/>
          <w:snapToGrid w:val="0"/>
          <w:lang w:val="fr-FR" w:eastAsia="ja-JP"/>
        </w:rPr>
        <w:t>Argentin</w:t>
      </w:r>
      <w:r w:rsidR="00547A20" w:rsidRPr="003535F9">
        <w:rPr>
          <w:rFonts w:eastAsia="MS Mincho"/>
          <w:snapToGrid w:val="0"/>
          <w:lang w:val="fr-FR" w:eastAsia="ja-JP"/>
        </w:rPr>
        <w:t>e</w:t>
      </w:r>
      <w:r w:rsidRPr="003535F9">
        <w:rPr>
          <w:rFonts w:eastAsia="MS Mincho"/>
          <w:snapToGrid w:val="0"/>
          <w:lang w:val="fr-FR" w:eastAsia="ja-JP"/>
        </w:rPr>
        <w:t xml:space="preserve">, </w:t>
      </w:r>
      <w:r w:rsidR="00547A20" w:rsidRPr="003535F9">
        <w:rPr>
          <w:rFonts w:eastAsia="MS Mincho"/>
          <w:snapToGrid w:val="0"/>
          <w:lang w:val="fr-FR" w:eastAsia="ja-JP"/>
        </w:rPr>
        <w:t xml:space="preserve">le </w:t>
      </w:r>
      <w:r w:rsidR="009167AD" w:rsidRPr="003535F9">
        <w:rPr>
          <w:rFonts w:eastAsia="MS Mincho"/>
          <w:snapToGrid w:val="0"/>
          <w:lang w:val="fr-FR" w:eastAsia="ja-JP"/>
        </w:rPr>
        <w:t xml:space="preserve">Canada, </w:t>
      </w:r>
      <w:r w:rsidR="00547A20" w:rsidRPr="003535F9">
        <w:rPr>
          <w:rFonts w:eastAsia="MS Mincho"/>
          <w:snapToGrid w:val="0"/>
          <w:lang w:val="fr-FR" w:eastAsia="ja-JP"/>
        </w:rPr>
        <w:t xml:space="preserve">la </w:t>
      </w:r>
      <w:r w:rsidR="0089164E">
        <w:rPr>
          <w:rFonts w:eastAsia="MS Mincho"/>
          <w:snapToGrid w:val="0"/>
          <w:lang w:val="fr-FR" w:eastAsia="ja-JP"/>
        </w:rPr>
        <w:t>France,</w:t>
      </w:r>
      <w:r w:rsidRPr="003535F9">
        <w:rPr>
          <w:rFonts w:eastAsia="MS Mincho"/>
          <w:snapToGrid w:val="0"/>
          <w:lang w:val="fr-FR" w:eastAsia="ja-JP"/>
        </w:rPr>
        <w:t xml:space="preserve"> </w:t>
      </w:r>
      <w:r w:rsidR="00547A20" w:rsidRPr="003535F9">
        <w:rPr>
          <w:rFonts w:eastAsia="MS Mincho"/>
          <w:snapToGrid w:val="0"/>
          <w:lang w:val="fr-FR" w:eastAsia="ja-JP"/>
        </w:rPr>
        <w:t>la Nouvelle</w:t>
      </w:r>
      <w:r w:rsidR="00547A20" w:rsidRPr="003535F9">
        <w:rPr>
          <w:rFonts w:eastAsia="MS Mincho"/>
          <w:snapToGrid w:val="0"/>
          <w:lang w:val="fr-FR" w:eastAsia="ja-JP"/>
        </w:rPr>
        <w:noBreakHyphen/>
        <w:t>Zélande</w:t>
      </w:r>
      <w:r w:rsidR="0089164E" w:rsidRPr="0089164E">
        <w:rPr>
          <w:rFonts w:eastAsia="MS Mincho"/>
          <w:snapToGrid w:val="0"/>
          <w:lang w:val="fr-FR" w:eastAsia="ja-JP"/>
        </w:rPr>
        <w:t xml:space="preserve"> </w:t>
      </w:r>
      <w:r w:rsidR="0089164E" w:rsidRPr="003535F9">
        <w:rPr>
          <w:rFonts w:eastAsia="MS Mincho"/>
          <w:snapToGrid w:val="0"/>
          <w:lang w:val="fr-FR" w:eastAsia="ja-JP"/>
        </w:rPr>
        <w:t>et l’Union européenne</w:t>
      </w:r>
      <w:r w:rsidR="00547A20" w:rsidRPr="003535F9">
        <w:rPr>
          <w:rFonts w:eastAsia="MS Mincho"/>
          <w:snapToGrid w:val="0"/>
          <w:lang w:val="fr-FR" w:eastAsia="ja-JP"/>
        </w:rPr>
        <w:t xml:space="preserve">. </w:t>
      </w:r>
      <w:r w:rsidRPr="003535F9">
        <w:rPr>
          <w:lang w:val="fr-FR"/>
        </w:rPr>
        <w:t xml:space="preserve"> </w:t>
      </w:r>
      <w:r w:rsidR="00547A20" w:rsidRPr="003535F9">
        <w:rPr>
          <w:lang w:val="fr-FR"/>
        </w:rPr>
        <w:t xml:space="preserve">Ces observations sont reproduites dans l’annexe I du présent </w:t>
      </w:r>
      <w:r w:rsidR="005725FE" w:rsidRPr="003535F9">
        <w:rPr>
          <w:lang w:val="fr-FR"/>
        </w:rPr>
        <w:t>document.</w:t>
      </w:r>
      <w:r w:rsidRPr="003535F9">
        <w:rPr>
          <w:rFonts w:eastAsia="MS Mincho"/>
          <w:snapToGrid w:val="0"/>
          <w:lang w:val="fr-FR" w:eastAsia="ja-JP"/>
        </w:rPr>
        <w:t xml:space="preserve"> </w:t>
      </w:r>
    </w:p>
    <w:p w:rsidR="0064272A" w:rsidRPr="003535F9" w:rsidRDefault="0064272A" w:rsidP="00C4200C">
      <w:pPr>
        <w:rPr>
          <w:rFonts w:eastAsia="MS Mincho"/>
          <w:snapToGrid w:val="0"/>
          <w:lang w:val="fr-FR" w:eastAsia="ja-JP"/>
        </w:rPr>
      </w:pPr>
    </w:p>
    <w:p w:rsidR="0064272A" w:rsidRPr="003535F9" w:rsidRDefault="0064272A" w:rsidP="00A92D17">
      <w:pPr>
        <w:keepLines/>
        <w:rPr>
          <w:rFonts w:eastAsia="MS Mincho"/>
          <w:snapToGrid w:val="0"/>
          <w:lang w:val="fr-FR" w:eastAsia="ja-JP"/>
        </w:rPr>
      </w:pPr>
      <w:r w:rsidRPr="003535F9">
        <w:rPr>
          <w:rFonts w:eastAsia="MS Mincho"/>
          <w:snapToGrid w:val="0"/>
          <w:lang w:val="fr-FR" w:eastAsia="ja-JP"/>
        </w:rPr>
        <w:lastRenderedPageBreak/>
        <w:fldChar w:fldCharType="begin"/>
      </w:r>
      <w:r w:rsidRPr="003535F9">
        <w:rPr>
          <w:rFonts w:eastAsia="MS Mincho"/>
          <w:snapToGrid w:val="0"/>
          <w:lang w:val="fr-FR" w:eastAsia="ja-JP"/>
        </w:rPr>
        <w:instrText xml:space="preserve"> AUTONUM  </w:instrText>
      </w:r>
      <w:r w:rsidRPr="003535F9">
        <w:rPr>
          <w:rFonts w:eastAsia="MS Mincho"/>
          <w:snapToGrid w:val="0"/>
          <w:lang w:val="fr-FR" w:eastAsia="ja-JP"/>
        </w:rPr>
        <w:fldChar w:fldCharType="end"/>
      </w:r>
      <w:r w:rsidRPr="003535F9">
        <w:rPr>
          <w:rFonts w:eastAsia="MS Mincho"/>
          <w:snapToGrid w:val="0"/>
          <w:lang w:val="fr-FR" w:eastAsia="ja-JP"/>
        </w:rPr>
        <w:tab/>
      </w:r>
      <w:r w:rsidR="00547A20" w:rsidRPr="003535F9">
        <w:rPr>
          <w:rFonts w:eastAsia="MS Mincho"/>
          <w:snapToGrid w:val="0"/>
          <w:lang w:val="fr-FR" w:eastAsia="ja-JP"/>
        </w:rPr>
        <w:t xml:space="preserve">En ce qui concerne la proposition </w:t>
      </w:r>
      <w:r w:rsidR="00CD324C" w:rsidRPr="003535F9">
        <w:rPr>
          <w:rFonts w:eastAsia="MS Mincho"/>
          <w:snapToGrid w:val="0"/>
          <w:lang w:val="fr-FR" w:eastAsia="ja-JP"/>
        </w:rPr>
        <w:t>tendant à</w:t>
      </w:r>
      <w:r w:rsidR="00547A20" w:rsidRPr="003535F9">
        <w:rPr>
          <w:rFonts w:eastAsia="MS Mincho"/>
          <w:snapToGrid w:val="0"/>
          <w:lang w:val="fr-FR" w:eastAsia="ja-JP"/>
        </w:rPr>
        <w:t xml:space="preserve"> diviser la classe de dénomination</w:t>
      </w:r>
      <w:r w:rsidR="00FE0C88" w:rsidRPr="003535F9">
        <w:rPr>
          <w:rFonts w:eastAsia="MS Mincho"/>
          <w:snapToGrid w:val="0"/>
          <w:lang w:val="fr-FR" w:eastAsia="ja-JP"/>
        </w:rPr>
        <w:t> </w:t>
      </w:r>
      <w:r w:rsidR="00EA44A4" w:rsidRPr="003535F9">
        <w:rPr>
          <w:rFonts w:eastAsia="MS Mincho"/>
          <w:snapToGrid w:val="0"/>
          <w:lang w:val="fr-FR" w:eastAsia="ja-JP"/>
        </w:rPr>
        <w:t xml:space="preserve">205 actuelle </w:t>
      </w:r>
      <w:r w:rsidRPr="003535F9">
        <w:rPr>
          <w:lang w:val="fr-FR"/>
        </w:rPr>
        <w:t xml:space="preserve">(Cichorium </w:t>
      </w:r>
      <w:r w:rsidR="00EA44A4" w:rsidRPr="003535F9">
        <w:rPr>
          <w:lang w:val="fr-FR"/>
        </w:rPr>
        <w:t>et</w:t>
      </w:r>
      <w:r w:rsidRPr="003535F9">
        <w:rPr>
          <w:lang w:val="fr-FR"/>
        </w:rPr>
        <w:t xml:space="preserve"> Lactuca) </w:t>
      </w:r>
      <w:r w:rsidR="00EA44A4" w:rsidRPr="003535F9">
        <w:rPr>
          <w:lang w:val="fr-FR"/>
        </w:rPr>
        <w:t>en deux </w:t>
      </w:r>
      <w:r w:rsidRPr="003535F9">
        <w:rPr>
          <w:lang w:val="fr-FR"/>
        </w:rPr>
        <w:t>classes</w:t>
      </w:r>
      <w:r w:rsidR="004E4C13" w:rsidRPr="003535F9">
        <w:rPr>
          <w:lang w:val="fr-FR"/>
        </w:rPr>
        <w:t>,</w:t>
      </w:r>
      <w:r w:rsidRPr="003535F9">
        <w:rPr>
          <w:lang w:val="fr-FR"/>
        </w:rPr>
        <w:t xml:space="preserve"> </w:t>
      </w:r>
      <w:r w:rsidR="00EA44A4" w:rsidRPr="003535F9">
        <w:rPr>
          <w:lang w:val="fr-FR"/>
        </w:rPr>
        <w:t xml:space="preserve">approuvée par le </w:t>
      </w:r>
      <w:r w:rsidRPr="003535F9">
        <w:rPr>
          <w:lang w:val="fr-FR"/>
        </w:rPr>
        <w:t>TC</w:t>
      </w:r>
      <w:r w:rsidR="00EA44A4" w:rsidRPr="003535F9">
        <w:rPr>
          <w:lang w:val="fr-FR"/>
        </w:rPr>
        <w:t xml:space="preserve"> à sa cinquante</w:t>
      </w:r>
      <w:r w:rsidR="00EA44A4" w:rsidRPr="003535F9">
        <w:rPr>
          <w:lang w:val="fr-FR"/>
        </w:rPr>
        <w:noBreakHyphen/>
        <w:t>cinquième </w:t>
      </w:r>
      <w:r w:rsidRPr="003535F9">
        <w:rPr>
          <w:lang w:val="fr-FR"/>
        </w:rPr>
        <w:t>session</w:t>
      </w:r>
      <w:r w:rsidRPr="003535F9">
        <w:rPr>
          <w:vertAlign w:val="superscript"/>
          <w:lang w:val="fr-FR"/>
        </w:rPr>
        <w:fldChar w:fldCharType="begin"/>
      </w:r>
      <w:r w:rsidRPr="003535F9">
        <w:rPr>
          <w:vertAlign w:val="superscript"/>
          <w:lang w:val="fr-FR"/>
        </w:rPr>
        <w:instrText xml:space="preserve"> NOTEREF _Ref42609340 \f \h  \* MERGEFORMAT </w:instrText>
      </w:r>
      <w:r w:rsidRPr="003535F9">
        <w:rPr>
          <w:vertAlign w:val="superscript"/>
          <w:lang w:val="fr-FR"/>
        </w:rPr>
      </w:r>
      <w:r w:rsidRPr="003535F9">
        <w:rPr>
          <w:vertAlign w:val="superscript"/>
          <w:lang w:val="fr-FR"/>
        </w:rPr>
        <w:fldChar w:fldCharType="separate"/>
      </w:r>
      <w:r w:rsidR="00391D30" w:rsidRPr="00391D30">
        <w:rPr>
          <w:rStyle w:val="FootnoteReference"/>
          <w:lang w:val="fr-FR"/>
        </w:rPr>
        <w:t>2</w:t>
      </w:r>
      <w:r w:rsidRPr="003535F9">
        <w:rPr>
          <w:vertAlign w:val="superscript"/>
          <w:lang w:val="fr-FR"/>
        </w:rPr>
        <w:fldChar w:fldCharType="end"/>
      </w:r>
      <w:r w:rsidRPr="003535F9">
        <w:rPr>
          <w:lang w:val="fr-FR"/>
        </w:rPr>
        <w:t xml:space="preserve">, </w:t>
      </w:r>
      <w:r w:rsidR="00EA44A4" w:rsidRPr="003535F9">
        <w:rPr>
          <w:lang w:val="fr-FR"/>
        </w:rPr>
        <w:t>le Groupe de travail technique sur les plantes potagères</w:t>
      </w:r>
      <w:r w:rsidR="00EA44A4" w:rsidRPr="003535F9">
        <w:rPr>
          <w:rFonts w:eastAsia="MS Mincho"/>
          <w:lang w:val="fr-FR"/>
        </w:rPr>
        <w:t xml:space="preserve"> </w:t>
      </w:r>
      <w:r w:rsidRPr="003535F9">
        <w:rPr>
          <w:rFonts w:eastAsia="MS Mincho"/>
          <w:snapToGrid w:val="0"/>
          <w:lang w:val="fr-FR" w:eastAsia="ja-JP"/>
        </w:rPr>
        <w:t xml:space="preserve">(TWV), </w:t>
      </w:r>
      <w:r w:rsidR="00EA44A4" w:rsidRPr="003535F9">
        <w:rPr>
          <w:rFonts w:eastAsia="MS Mincho"/>
          <w:snapToGrid w:val="0"/>
          <w:lang w:val="fr-FR" w:eastAsia="ja-JP"/>
        </w:rPr>
        <w:t>à sa cinquante</w:t>
      </w:r>
      <w:r w:rsidR="00EA44A4" w:rsidRPr="003535F9">
        <w:rPr>
          <w:rFonts w:eastAsia="MS Mincho"/>
          <w:snapToGrid w:val="0"/>
          <w:lang w:val="fr-FR" w:eastAsia="ja-JP"/>
        </w:rPr>
        <w:noBreakHyphen/>
        <w:t>quatrième </w:t>
      </w:r>
      <w:r w:rsidRPr="003535F9">
        <w:rPr>
          <w:rFonts w:eastAsia="MS Mincho"/>
          <w:snapToGrid w:val="0"/>
          <w:lang w:val="fr-FR" w:eastAsia="ja-JP"/>
        </w:rPr>
        <w:t>session</w:t>
      </w:r>
      <w:r w:rsidR="00EA44A4" w:rsidRPr="003535F9">
        <w:rPr>
          <w:rFonts w:eastAsia="MS Mincho"/>
          <w:snapToGrid w:val="0"/>
          <w:lang w:val="fr-FR" w:eastAsia="ja-JP"/>
        </w:rPr>
        <w:t xml:space="preserve"> tenue du 11 au 15 mai </w:t>
      </w:r>
      <w:r w:rsidRPr="003535F9">
        <w:rPr>
          <w:rFonts w:eastAsia="MS Mincho"/>
          <w:snapToGrid w:val="0"/>
          <w:lang w:val="fr-FR" w:eastAsia="ja-JP"/>
        </w:rPr>
        <w:t xml:space="preserve">2020, </w:t>
      </w:r>
      <w:r w:rsidR="00EA44A4" w:rsidRPr="003535F9">
        <w:rPr>
          <w:rFonts w:eastAsia="MS Mincho"/>
          <w:snapToGrid w:val="0"/>
          <w:lang w:val="fr-FR" w:eastAsia="ja-JP"/>
        </w:rPr>
        <w:t>a noté qu’environ 1200 </w:t>
      </w:r>
      <w:r w:rsidRPr="003535F9">
        <w:rPr>
          <w:rFonts w:eastAsia="MS Mincho"/>
          <w:snapToGrid w:val="0"/>
          <w:lang w:val="fr-FR" w:eastAsia="ja-JP"/>
        </w:rPr>
        <w:t>vari</w:t>
      </w:r>
      <w:r w:rsidR="00EA44A4" w:rsidRPr="003535F9">
        <w:rPr>
          <w:rFonts w:eastAsia="MS Mincho"/>
          <w:snapToGrid w:val="0"/>
          <w:lang w:val="fr-FR" w:eastAsia="ja-JP"/>
        </w:rPr>
        <w:t xml:space="preserve">étés auxquelles a été attribué le code UPOV </w:t>
      </w:r>
      <w:r w:rsidRPr="003535F9">
        <w:rPr>
          <w:rFonts w:eastAsia="MS Mincho"/>
          <w:snapToGrid w:val="0"/>
          <w:lang w:val="fr-FR" w:eastAsia="ja-JP"/>
        </w:rPr>
        <w:t xml:space="preserve">CICHO_INT </w:t>
      </w:r>
      <w:r w:rsidR="00EA44A4" w:rsidRPr="003535F9">
        <w:rPr>
          <w:rFonts w:eastAsia="MS Mincho"/>
          <w:snapToGrid w:val="0"/>
          <w:lang w:val="fr-FR" w:eastAsia="ja-JP"/>
        </w:rPr>
        <w:t>dans la base de données </w:t>
      </w:r>
      <w:r w:rsidRPr="003535F9">
        <w:rPr>
          <w:rFonts w:eastAsia="MS Mincho"/>
          <w:snapToGrid w:val="0"/>
          <w:lang w:val="fr-FR" w:eastAsia="ja-JP"/>
        </w:rPr>
        <w:t xml:space="preserve">PLUTO </w:t>
      </w:r>
      <w:r w:rsidR="00EA44A4" w:rsidRPr="003535F9">
        <w:rPr>
          <w:rFonts w:eastAsia="MS Mincho"/>
          <w:snapToGrid w:val="0"/>
          <w:lang w:val="fr-FR" w:eastAsia="ja-JP"/>
        </w:rPr>
        <w:t xml:space="preserve">ne pouvaient pas être rattachées avec </w:t>
      </w:r>
      <w:r w:rsidR="00FE0C88" w:rsidRPr="003535F9">
        <w:rPr>
          <w:rFonts w:eastAsia="MS Mincho"/>
          <w:snapToGrid w:val="0"/>
          <w:lang w:val="fr-FR" w:eastAsia="ja-JP"/>
        </w:rPr>
        <w:t xml:space="preserve">certitude à l’une des classes </w:t>
      </w:r>
      <w:r w:rsidR="000F4313" w:rsidRPr="003535F9">
        <w:rPr>
          <w:rFonts w:eastAsia="MS Mincho"/>
          <w:snapToGrid w:val="0"/>
          <w:lang w:val="fr-FR" w:eastAsia="ja-JP"/>
        </w:rPr>
        <w:t>(</w:t>
      </w:r>
      <w:r w:rsidR="00FE0C88" w:rsidRPr="003535F9">
        <w:rPr>
          <w:rFonts w:eastAsia="MS Mincho"/>
          <w:snapToGrid w:val="0"/>
          <w:lang w:val="fr-FR" w:eastAsia="ja-JP"/>
        </w:rPr>
        <w:t>c</w:t>
      </w:r>
      <w:r w:rsidR="000F4313" w:rsidRPr="003535F9">
        <w:rPr>
          <w:rFonts w:eastAsia="MS Mincho"/>
          <w:snapToGrid w:val="0"/>
          <w:lang w:val="fr-FR" w:eastAsia="ja-JP"/>
        </w:rPr>
        <w:t>lass</w:t>
      </w:r>
      <w:r w:rsidR="00FE0C88" w:rsidRPr="003535F9">
        <w:rPr>
          <w:rFonts w:eastAsia="MS Mincho"/>
          <w:snapToGrid w:val="0"/>
          <w:lang w:val="fr-FR" w:eastAsia="ja-JP"/>
        </w:rPr>
        <w:t>e</w:t>
      </w:r>
      <w:r w:rsidR="000F4313" w:rsidRPr="003535F9">
        <w:rPr>
          <w:rFonts w:eastAsia="MS Mincho"/>
          <w:snapToGrid w:val="0"/>
          <w:lang w:val="fr-FR" w:eastAsia="ja-JP"/>
        </w:rPr>
        <w:t> </w:t>
      </w:r>
      <w:r w:rsidRPr="003535F9">
        <w:rPr>
          <w:rFonts w:eastAsia="MS Mincho"/>
          <w:snapToGrid w:val="0"/>
          <w:lang w:val="fr-FR" w:eastAsia="ja-JP"/>
        </w:rPr>
        <w:t>205 o</w:t>
      </w:r>
      <w:r w:rsidR="00FE0C88" w:rsidRPr="003535F9">
        <w:rPr>
          <w:rFonts w:eastAsia="MS Mincho"/>
          <w:snapToGrid w:val="0"/>
          <w:lang w:val="fr-FR" w:eastAsia="ja-JP"/>
        </w:rPr>
        <w:t>u classe </w:t>
      </w:r>
      <w:r w:rsidRPr="003535F9">
        <w:rPr>
          <w:rFonts w:eastAsia="MS Mincho"/>
          <w:snapToGrid w:val="0"/>
          <w:lang w:val="fr-FR" w:eastAsia="ja-JP"/>
        </w:rPr>
        <w:t xml:space="preserve">205B) </w:t>
      </w:r>
      <w:r w:rsidR="00FE0C88" w:rsidRPr="003535F9">
        <w:rPr>
          <w:rFonts w:eastAsia="MS Mincho"/>
          <w:snapToGrid w:val="0"/>
          <w:lang w:val="fr-FR" w:eastAsia="ja-JP"/>
        </w:rPr>
        <w:t>et a décidé</w:t>
      </w:r>
      <w:r w:rsidR="00CD324C" w:rsidRPr="003535F9">
        <w:rPr>
          <w:rFonts w:eastAsia="MS Mincho"/>
          <w:snapToGrid w:val="0"/>
          <w:lang w:val="fr-FR" w:eastAsia="ja-JP"/>
        </w:rPr>
        <w:t>,</w:t>
      </w:r>
      <w:r w:rsidR="00FE0C88" w:rsidRPr="003535F9">
        <w:rPr>
          <w:rFonts w:eastAsia="MS Mincho"/>
          <w:snapToGrid w:val="0"/>
          <w:lang w:val="fr-FR" w:eastAsia="ja-JP"/>
        </w:rPr>
        <w:t xml:space="preserve"> </w:t>
      </w:r>
      <w:r w:rsidR="00F03D45">
        <w:rPr>
          <w:rFonts w:eastAsia="MS Mincho"/>
          <w:snapToGrid w:val="0"/>
          <w:lang w:val="fr-FR" w:eastAsia="ja-JP"/>
        </w:rPr>
        <w:t>à ce stad</w:t>
      </w:r>
      <w:r w:rsidR="00CD324C" w:rsidRPr="003535F9">
        <w:rPr>
          <w:rFonts w:eastAsia="MS Mincho"/>
          <w:snapToGrid w:val="0"/>
          <w:lang w:val="fr-FR" w:eastAsia="ja-JP"/>
        </w:rPr>
        <w:t xml:space="preserve">e </w:t>
      </w:r>
      <w:r w:rsidR="00FE0C88" w:rsidRPr="003535F9">
        <w:rPr>
          <w:rFonts w:eastAsia="MS Mincho"/>
          <w:snapToGrid w:val="0"/>
          <w:lang w:val="fr-FR" w:eastAsia="ja-JP"/>
        </w:rPr>
        <w:t>de ne pas appuyer la proposition de diviser la classe de dénomination 205</w:t>
      </w:r>
      <w:r w:rsidRPr="003535F9">
        <w:rPr>
          <w:rFonts w:eastAsia="MS Mincho"/>
          <w:snapToGrid w:val="0"/>
          <w:lang w:val="fr-FR" w:eastAsia="ja-JP"/>
        </w:rPr>
        <w:t xml:space="preserve">.  </w:t>
      </w:r>
      <w:r w:rsidR="00FE0C88" w:rsidRPr="003535F9">
        <w:rPr>
          <w:rFonts w:eastAsia="MS Mincho"/>
          <w:snapToGrid w:val="0"/>
          <w:lang w:val="fr-FR" w:eastAsia="ja-JP"/>
        </w:rPr>
        <w:t>Sur cette base, il est proposé de ne pas réviser la classe 205 pour le moment, en attendant un examen plus approfondi par le</w:t>
      </w:r>
      <w:r w:rsidRPr="003535F9">
        <w:rPr>
          <w:rFonts w:eastAsia="MS Mincho"/>
          <w:snapToGrid w:val="0"/>
          <w:lang w:val="fr-FR" w:eastAsia="ja-JP"/>
        </w:rPr>
        <w:t xml:space="preserve"> TC </w:t>
      </w:r>
      <w:r w:rsidR="00FE0C88" w:rsidRPr="003535F9">
        <w:rPr>
          <w:rFonts w:eastAsia="MS Mincho"/>
          <w:snapToGrid w:val="0"/>
          <w:lang w:val="fr-FR" w:eastAsia="ja-JP"/>
        </w:rPr>
        <w:t>et le</w:t>
      </w:r>
      <w:r w:rsidRPr="003535F9">
        <w:rPr>
          <w:rFonts w:eastAsia="MS Mincho"/>
          <w:snapToGrid w:val="0"/>
          <w:lang w:val="fr-FR" w:eastAsia="ja-JP"/>
        </w:rPr>
        <w:t xml:space="preserve"> CAJ.</w:t>
      </w:r>
    </w:p>
    <w:p w:rsidR="0064272A" w:rsidRPr="003535F9" w:rsidRDefault="0064272A" w:rsidP="00C4200C">
      <w:pPr>
        <w:rPr>
          <w:rFonts w:eastAsia="MS Mincho"/>
          <w:snapToGrid w:val="0"/>
          <w:lang w:val="fr-FR" w:eastAsia="ja-JP"/>
        </w:rPr>
      </w:pPr>
    </w:p>
    <w:p w:rsidR="00C4200C" w:rsidRPr="003535F9" w:rsidRDefault="009D6988" w:rsidP="009D6988">
      <w:pPr>
        <w:rPr>
          <w:spacing w:val="2"/>
          <w:lang w:val="fr-FR"/>
        </w:rPr>
      </w:pPr>
      <w:r w:rsidRPr="003535F9">
        <w:rPr>
          <w:spacing w:val="2"/>
          <w:lang w:val="fr-FR"/>
        </w:rPr>
        <w:fldChar w:fldCharType="begin"/>
      </w:r>
      <w:r w:rsidRPr="003535F9">
        <w:rPr>
          <w:spacing w:val="2"/>
          <w:lang w:val="fr-FR"/>
        </w:rPr>
        <w:instrText xml:space="preserve"> AUTONUM  </w:instrText>
      </w:r>
      <w:r w:rsidRPr="003535F9">
        <w:rPr>
          <w:spacing w:val="2"/>
          <w:lang w:val="fr-FR"/>
        </w:rPr>
        <w:fldChar w:fldCharType="end"/>
      </w:r>
      <w:r w:rsidRPr="003535F9">
        <w:rPr>
          <w:spacing w:val="2"/>
          <w:lang w:val="fr-FR"/>
        </w:rPr>
        <w:tab/>
      </w:r>
      <w:r w:rsidR="003F112D" w:rsidRPr="003535F9">
        <w:rPr>
          <w:spacing w:val="2"/>
          <w:lang w:val="fr-FR"/>
        </w:rPr>
        <w:t xml:space="preserve">Conformément à la demande présentée par le </w:t>
      </w:r>
      <w:r w:rsidRPr="003535F9">
        <w:rPr>
          <w:spacing w:val="2"/>
          <w:lang w:val="fr-FR"/>
        </w:rPr>
        <w:t>CAJ</w:t>
      </w:r>
      <w:r w:rsidR="003F112D" w:rsidRPr="003535F9">
        <w:rPr>
          <w:spacing w:val="2"/>
          <w:lang w:val="fr-FR"/>
        </w:rPr>
        <w:t xml:space="preserve"> à sa soixante</w:t>
      </w:r>
      <w:r w:rsidR="003F112D" w:rsidRPr="003535F9">
        <w:rPr>
          <w:spacing w:val="2"/>
          <w:lang w:val="fr-FR"/>
        </w:rPr>
        <w:noBreakHyphen/>
        <w:t>seizième </w:t>
      </w:r>
      <w:r w:rsidRPr="003535F9">
        <w:rPr>
          <w:spacing w:val="-2"/>
          <w:lang w:val="fr-FR"/>
        </w:rPr>
        <w:t>session</w:t>
      </w:r>
      <w:r w:rsidRPr="003535F9">
        <w:rPr>
          <w:spacing w:val="-2"/>
          <w:vertAlign w:val="superscript"/>
          <w:lang w:val="fr-FR"/>
        </w:rPr>
        <w:fldChar w:fldCharType="begin"/>
      </w:r>
      <w:r w:rsidRPr="003535F9">
        <w:rPr>
          <w:spacing w:val="-2"/>
          <w:vertAlign w:val="superscript"/>
          <w:lang w:val="fr-FR"/>
        </w:rPr>
        <w:instrText xml:space="preserve"> NOTEREF _Ref42609563 \h  \* MERGEFORMAT </w:instrText>
      </w:r>
      <w:r w:rsidRPr="003535F9">
        <w:rPr>
          <w:spacing w:val="-2"/>
          <w:vertAlign w:val="superscript"/>
          <w:lang w:val="fr-FR"/>
        </w:rPr>
      </w:r>
      <w:r w:rsidRPr="003535F9">
        <w:rPr>
          <w:spacing w:val="-2"/>
          <w:vertAlign w:val="superscript"/>
          <w:lang w:val="fr-FR"/>
        </w:rPr>
        <w:fldChar w:fldCharType="separate"/>
      </w:r>
      <w:r w:rsidR="00391D30">
        <w:rPr>
          <w:spacing w:val="-2"/>
          <w:vertAlign w:val="superscript"/>
          <w:lang w:val="fr-FR"/>
        </w:rPr>
        <w:t>3</w:t>
      </w:r>
      <w:r w:rsidRPr="003535F9">
        <w:rPr>
          <w:spacing w:val="-2"/>
          <w:vertAlign w:val="superscript"/>
          <w:lang w:val="fr-FR"/>
        </w:rPr>
        <w:fldChar w:fldCharType="end"/>
      </w:r>
      <w:r w:rsidRPr="003535F9">
        <w:rPr>
          <w:spacing w:val="-2"/>
          <w:lang w:val="fr-FR"/>
        </w:rPr>
        <w:t xml:space="preserve">, </w:t>
      </w:r>
      <w:r w:rsidR="003F112D" w:rsidRPr="003535F9">
        <w:rPr>
          <w:spacing w:val="-2"/>
          <w:lang w:val="fr-FR"/>
        </w:rPr>
        <w:t xml:space="preserve">le </w:t>
      </w:r>
      <w:r w:rsidRPr="003535F9">
        <w:rPr>
          <w:spacing w:val="2"/>
          <w:lang w:val="fr-FR"/>
        </w:rPr>
        <w:t>document</w:t>
      </w:r>
      <w:r w:rsidR="003F112D" w:rsidRPr="003535F9">
        <w:rPr>
          <w:spacing w:val="2"/>
          <w:lang w:val="fr-FR"/>
        </w:rPr>
        <w:t> </w:t>
      </w:r>
      <w:r w:rsidRPr="003535F9">
        <w:rPr>
          <w:spacing w:val="2"/>
          <w:lang w:val="fr-FR"/>
        </w:rPr>
        <w:t>UPOV/EXN/DEN “</w:t>
      </w:r>
      <w:r w:rsidR="003F112D" w:rsidRPr="003535F9">
        <w:rPr>
          <w:spacing w:val="2"/>
          <w:lang w:val="fr-FR"/>
        </w:rPr>
        <w:t>Notes explicatives concernant les dénominations variétales en vertu de la Convention UPOV</w:t>
      </w:r>
      <w:r w:rsidRPr="003535F9">
        <w:rPr>
          <w:spacing w:val="2"/>
          <w:lang w:val="fr-FR"/>
        </w:rPr>
        <w:t>” (document</w:t>
      </w:r>
      <w:r w:rsidR="003F112D" w:rsidRPr="003535F9">
        <w:rPr>
          <w:spacing w:val="2"/>
          <w:lang w:val="fr-FR"/>
        </w:rPr>
        <w:t> </w:t>
      </w:r>
      <w:r w:rsidRPr="003535F9">
        <w:rPr>
          <w:spacing w:val="2"/>
          <w:lang w:val="fr-FR"/>
        </w:rPr>
        <w:t>UPOV/EXN/DEN/1 Draft</w:t>
      </w:r>
      <w:r w:rsidR="003F112D" w:rsidRPr="003535F9">
        <w:rPr>
          <w:spacing w:val="2"/>
          <w:lang w:val="fr-FR"/>
        </w:rPr>
        <w:t> </w:t>
      </w:r>
      <w:r w:rsidRPr="003535F9">
        <w:rPr>
          <w:spacing w:val="2"/>
          <w:lang w:val="fr-FR"/>
        </w:rPr>
        <w:t xml:space="preserve">4) </w:t>
      </w:r>
      <w:r w:rsidR="003F112D" w:rsidRPr="003535F9">
        <w:rPr>
          <w:spacing w:val="2"/>
          <w:lang w:val="fr-FR"/>
        </w:rPr>
        <w:t xml:space="preserve">tenant compte des modifications apportées au libellé du </w:t>
      </w:r>
      <w:r w:rsidRPr="003535F9">
        <w:rPr>
          <w:spacing w:val="2"/>
          <w:lang w:val="fr-FR"/>
        </w:rPr>
        <w:t xml:space="preserve">document UPOV/INF/12/5 </w:t>
      </w:r>
      <w:r w:rsidR="00933799" w:rsidRPr="003535F9">
        <w:rPr>
          <w:spacing w:val="2"/>
          <w:lang w:val="fr-FR"/>
        </w:rPr>
        <w:t xml:space="preserve">a été examiné par le </w:t>
      </w:r>
      <w:r w:rsidRPr="003535F9">
        <w:rPr>
          <w:spacing w:val="2"/>
          <w:lang w:val="fr-FR"/>
        </w:rPr>
        <w:t xml:space="preserve">CAJ </w:t>
      </w:r>
      <w:r w:rsidR="00933799" w:rsidRPr="003535F9">
        <w:rPr>
          <w:spacing w:val="2"/>
          <w:lang w:val="fr-FR"/>
        </w:rPr>
        <w:t>par</w:t>
      </w:r>
      <w:r w:rsidRPr="003535F9">
        <w:rPr>
          <w:spacing w:val="2"/>
          <w:lang w:val="fr-FR"/>
        </w:rPr>
        <w:t xml:space="preserve"> correspond</w:t>
      </w:r>
      <w:r w:rsidR="00933799" w:rsidRPr="003535F9">
        <w:rPr>
          <w:spacing w:val="2"/>
          <w:lang w:val="fr-FR"/>
        </w:rPr>
        <w:t>a</w:t>
      </w:r>
      <w:r w:rsidRPr="003535F9">
        <w:rPr>
          <w:spacing w:val="2"/>
          <w:lang w:val="fr-FR"/>
        </w:rPr>
        <w:t>nce (</w:t>
      </w:r>
      <w:r w:rsidR="00933799" w:rsidRPr="003535F9">
        <w:rPr>
          <w:spacing w:val="2"/>
          <w:lang w:val="fr-FR"/>
        </w:rPr>
        <w:t>circulaire E</w:t>
      </w:r>
      <w:r w:rsidR="00933799" w:rsidRPr="003535F9">
        <w:rPr>
          <w:spacing w:val="2"/>
          <w:lang w:val="fr-FR"/>
        </w:rPr>
        <w:noBreakHyphen/>
      </w:r>
      <w:r w:rsidRPr="003535F9">
        <w:rPr>
          <w:spacing w:val="2"/>
          <w:lang w:val="fr-FR"/>
        </w:rPr>
        <w:t>20/017)</w:t>
      </w:r>
      <w:r w:rsidR="00933799" w:rsidRPr="003535F9">
        <w:rPr>
          <w:spacing w:val="2"/>
          <w:lang w:val="fr-FR"/>
        </w:rPr>
        <w:t>, de même que les propositions reçues en réponse aux observations formulées à la suite de la circulaire </w:t>
      </w:r>
      <w:r w:rsidRPr="003535F9">
        <w:rPr>
          <w:spacing w:val="2"/>
          <w:lang w:val="fr-FR"/>
        </w:rPr>
        <w:t>E</w:t>
      </w:r>
      <w:r w:rsidR="00933799" w:rsidRPr="003535F9">
        <w:rPr>
          <w:spacing w:val="2"/>
          <w:lang w:val="fr-FR"/>
        </w:rPr>
        <w:noBreakHyphen/>
      </w:r>
      <w:r w:rsidRPr="003535F9">
        <w:rPr>
          <w:spacing w:val="2"/>
          <w:lang w:val="fr-FR"/>
        </w:rPr>
        <w:t xml:space="preserve">20/017 </w:t>
      </w:r>
      <w:r w:rsidR="00933799" w:rsidRPr="003535F9">
        <w:rPr>
          <w:spacing w:val="2"/>
          <w:lang w:val="fr-FR"/>
        </w:rPr>
        <w:t>et les faits nouveaux concernant le projet de classe </w:t>
      </w:r>
      <w:r w:rsidRPr="003535F9">
        <w:rPr>
          <w:spacing w:val="2"/>
          <w:lang w:val="fr-FR"/>
        </w:rPr>
        <w:t>205B.</w:t>
      </w:r>
    </w:p>
    <w:p w:rsidR="009D6988" w:rsidRPr="003535F9" w:rsidRDefault="009D6988" w:rsidP="00C4200C">
      <w:pPr>
        <w:rPr>
          <w:spacing w:val="2"/>
          <w:lang w:val="fr-FR"/>
        </w:rPr>
      </w:pPr>
    </w:p>
    <w:p w:rsidR="00C4200C" w:rsidRPr="003535F9" w:rsidRDefault="00C4200C" w:rsidP="00C4200C">
      <w:pPr>
        <w:rPr>
          <w:spacing w:val="2"/>
          <w:lang w:val="fr-FR"/>
        </w:rPr>
      </w:pPr>
      <w:r w:rsidRPr="003535F9">
        <w:rPr>
          <w:spacing w:val="2"/>
          <w:lang w:val="fr-FR"/>
        </w:rPr>
        <w:fldChar w:fldCharType="begin"/>
      </w:r>
      <w:r w:rsidRPr="003535F9">
        <w:rPr>
          <w:spacing w:val="2"/>
          <w:lang w:val="fr-FR"/>
        </w:rPr>
        <w:instrText xml:space="preserve"> AUTONUM  </w:instrText>
      </w:r>
      <w:r w:rsidRPr="003535F9">
        <w:rPr>
          <w:spacing w:val="2"/>
          <w:lang w:val="fr-FR"/>
        </w:rPr>
        <w:fldChar w:fldCharType="end"/>
      </w:r>
      <w:r w:rsidRPr="003535F9">
        <w:rPr>
          <w:spacing w:val="2"/>
          <w:lang w:val="fr-FR"/>
        </w:rPr>
        <w:tab/>
      </w:r>
      <w:r w:rsidRPr="003535F9">
        <w:rPr>
          <w:rFonts w:cs="Arial"/>
          <w:snapToGrid w:val="0"/>
          <w:spacing w:val="2"/>
          <w:lang w:val="fr-FR"/>
        </w:rPr>
        <w:t>S</w:t>
      </w:r>
      <w:r w:rsidR="00933799" w:rsidRPr="003535F9">
        <w:rPr>
          <w:rFonts w:cs="Arial"/>
          <w:snapToGrid w:val="0"/>
          <w:spacing w:val="2"/>
          <w:lang w:val="fr-FR"/>
        </w:rPr>
        <w:t xml:space="preserve">ous réserve de l’approbation d’une version préliminaire du </w:t>
      </w:r>
      <w:r w:rsidR="00E73A03" w:rsidRPr="003535F9">
        <w:rPr>
          <w:lang w:val="fr-FR"/>
        </w:rPr>
        <w:t>document UPOV/EXN/DEN</w:t>
      </w:r>
      <w:r w:rsidR="00291CE1" w:rsidRPr="003535F9">
        <w:rPr>
          <w:lang w:val="fr-FR"/>
        </w:rPr>
        <w:t>/1</w:t>
      </w:r>
      <w:r w:rsidR="00E73A03" w:rsidRPr="003535F9">
        <w:rPr>
          <w:lang w:val="fr-FR"/>
        </w:rPr>
        <w:t xml:space="preserve"> </w:t>
      </w:r>
      <w:r w:rsidR="00933799" w:rsidRPr="003535F9">
        <w:rPr>
          <w:lang w:val="fr-FR"/>
        </w:rPr>
        <w:t xml:space="preserve">par le </w:t>
      </w:r>
      <w:r w:rsidR="00E73A03" w:rsidRPr="003535F9">
        <w:rPr>
          <w:lang w:val="fr-FR"/>
        </w:rPr>
        <w:t>CAJ</w:t>
      </w:r>
      <w:r w:rsidR="00933799" w:rsidRPr="003535F9">
        <w:rPr>
          <w:lang w:val="fr-FR"/>
        </w:rPr>
        <w:t xml:space="preserve"> sur la base du </w:t>
      </w:r>
      <w:r w:rsidR="00705214" w:rsidRPr="003535F9">
        <w:rPr>
          <w:lang w:val="fr-FR"/>
        </w:rPr>
        <w:t>document UPOV/EXN/DEN/1 Draft 4</w:t>
      </w:r>
      <w:r w:rsidRPr="003535F9">
        <w:rPr>
          <w:lang w:val="fr-FR"/>
        </w:rPr>
        <w:t xml:space="preserve">, </w:t>
      </w:r>
      <w:r w:rsidR="00933799" w:rsidRPr="003535F9">
        <w:rPr>
          <w:lang w:val="fr-FR"/>
        </w:rPr>
        <w:t xml:space="preserve">une version préliminaire </w:t>
      </w:r>
      <w:r w:rsidR="00CD324C" w:rsidRPr="003535F9">
        <w:rPr>
          <w:lang w:val="fr-FR"/>
        </w:rPr>
        <w:t xml:space="preserve">approuvée </w:t>
      </w:r>
      <w:r w:rsidR="00933799" w:rsidRPr="003535F9">
        <w:rPr>
          <w:lang w:val="fr-FR"/>
        </w:rPr>
        <w:t xml:space="preserve">du </w:t>
      </w:r>
      <w:r w:rsidR="00E73A03" w:rsidRPr="003535F9">
        <w:rPr>
          <w:lang w:val="fr-FR"/>
        </w:rPr>
        <w:t>document UPOV/EXN/DEN</w:t>
      </w:r>
      <w:r w:rsidR="00AE7BFE" w:rsidRPr="003535F9">
        <w:rPr>
          <w:lang w:val="fr-FR"/>
        </w:rPr>
        <w:t>/1</w:t>
      </w:r>
      <w:r w:rsidR="00E73A03" w:rsidRPr="003535F9">
        <w:rPr>
          <w:rFonts w:cs="Arial"/>
          <w:snapToGrid w:val="0"/>
          <w:spacing w:val="2"/>
          <w:lang w:val="fr-FR"/>
        </w:rPr>
        <w:t xml:space="preserve"> </w:t>
      </w:r>
      <w:r w:rsidR="00E73A03" w:rsidRPr="003535F9">
        <w:rPr>
          <w:rFonts w:cs="Arial"/>
          <w:lang w:val="fr-FR"/>
        </w:rPr>
        <w:t>“</w:t>
      </w:r>
      <w:r w:rsidR="00933799" w:rsidRPr="003535F9">
        <w:rPr>
          <w:rFonts w:eastAsiaTheme="minorEastAsia" w:cs="Arial"/>
          <w:snapToGrid w:val="0"/>
          <w:lang w:val="fr-FR" w:eastAsia="ja-JP"/>
        </w:rPr>
        <w:t>Notes explicatives concernant les dénominations variétales en vertu de la Convention UPOV</w:t>
      </w:r>
      <w:r w:rsidR="00E73A03" w:rsidRPr="003535F9">
        <w:rPr>
          <w:rFonts w:cs="Arial"/>
          <w:lang w:val="fr-FR"/>
        </w:rPr>
        <w:t xml:space="preserve">” </w:t>
      </w:r>
      <w:r w:rsidR="00933799" w:rsidRPr="003535F9">
        <w:rPr>
          <w:rFonts w:cs="Arial"/>
          <w:lang w:val="fr-FR"/>
        </w:rPr>
        <w:t xml:space="preserve">sera présentée pour </w:t>
      </w:r>
      <w:r w:rsidRPr="003535F9">
        <w:rPr>
          <w:rFonts w:cs="Arial"/>
          <w:snapToGrid w:val="0"/>
          <w:spacing w:val="2"/>
          <w:lang w:val="fr-FR"/>
        </w:rPr>
        <w:t xml:space="preserve">adoption </w:t>
      </w:r>
      <w:r w:rsidR="00065DCA" w:rsidRPr="003535F9">
        <w:rPr>
          <w:rFonts w:cs="Arial"/>
          <w:snapToGrid w:val="0"/>
          <w:spacing w:val="2"/>
          <w:lang w:val="fr-FR"/>
        </w:rPr>
        <w:t xml:space="preserve">par le Conseil en </w:t>
      </w:r>
      <w:r w:rsidR="0064272A" w:rsidRPr="003535F9">
        <w:rPr>
          <w:rFonts w:cs="Arial"/>
          <w:snapToGrid w:val="0"/>
          <w:spacing w:val="2"/>
          <w:lang w:val="fr-FR"/>
        </w:rPr>
        <w:t xml:space="preserve">2020 </w:t>
      </w:r>
      <w:r w:rsidRPr="003535F9">
        <w:rPr>
          <w:spacing w:val="2"/>
          <w:lang w:val="fr-FR"/>
        </w:rPr>
        <w:t>(</w:t>
      </w:r>
      <w:r w:rsidR="00065DCA" w:rsidRPr="003535F9">
        <w:rPr>
          <w:spacing w:val="2"/>
          <w:lang w:val="fr-FR"/>
        </w:rPr>
        <w:t xml:space="preserve">voir les paragraphes 34 à 39 du </w:t>
      </w:r>
      <w:r w:rsidRPr="003535F9">
        <w:rPr>
          <w:spacing w:val="2"/>
          <w:lang w:val="fr-FR"/>
        </w:rPr>
        <w:t xml:space="preserve">document </w:t>
      </w:r>
      <w:r w:rsidRPr="003535F9">
        <w:rPr>
          <w:lang w:val="fr-FR"/>
        </w:rPr>
        <w:t>CAJ/76/9 “</w:t>
      </w:r>
      <w:r w:rsidR="00065DCA" w:rsidRPr="003535F9">
        <w:rPr>
          <w:snapToGrid w:val="0"/>
          <w:lang w:val="fr-FR"/>
        </w:rPr>
        <w:t>Compte rendu</w:t>
      </w:r>
      <w:r w:rsidRPr="003535F9">
        <w:rPr>
          <w:snapToGrid w:val="0"/>
          <w:lang w:val="fr-FR" w:eastAsia="ja-JP"/>
        </w:rPr>
        <w:t>”</w:t>
      </w:r>
      <w:r w:rsidRPr="003535F9">
        <w:rPr>
          <w:spacing w:val="2"/>
          <w:lang w:val="fr-FR"/>
        </w:rPr>
        <w:t xml:space="preserve">). </w:t>
      </w:r>
    </w:p>
    <w:p w:rsidR="00C4200C" w:rsidRPr="003535F9" w:rsidRDefault="00C4200C" w:rsidP="00C4200C">
      <w:pPr>
        <w:jc w:val="left"/>
        <w:rPr>
          <w:lang w:val="fr-FR"/>
        </w:rPr>
      </w:pPr>
    </w:p>
    <w:p w:rsidR="0031394E" w:rsidRDefault="00C4200C" w:rsidP="0031394E">
      <w:pPr>
        <w:pStyle w:val="DecisionParagraphs"/>
        <w:keepNext/>
        <w:rPr>
          <w:snapToGrid w:val="0"/>
          <w:lang w:val="fr-FR" w:eastAsia="ja-JP"/>
        </w:rPr>
      </w:pPr>
      <w:r w:rsidRPr="003535F9">
        <w:rPr>
          <w:rFonts w:eastAsia="MS Mincho"/>
          <w:lang w:val="fr-FR"/>
        </w:rPr>
        <w:fldChar w:fldCharType="begin"/>
      </w:r>
      <w:r w:rsidRPr="003535F9">
        <w:rPr>
          <w:rFonts w:eastAsia="MS Mincho"/>
          <w:lang w:val="fr-FR"/>
        </w:rPr>
        <w:instrText xml:space="preserve"> AUTONUM  </w:instrText>
      </w:r>
      <w:r w:rsidRPr="003535F9">
        <w:rPr>
          <w:rFonts w:eastAsia="MS Mincho"/>
          <w:lang w:val="fr-FR"/>
        </w:rPr>
        <w:fldChar w:fldCharType="end"/>
      </w:r>
      <w:r w:rsidRPr="003535F9">
        <w:rPr>
          <w:rFonts w:eastAsia="MS Mincho"/>
          <w:lang w:val="fr-FR"/>
        </w:rPr>
        <w:tab/>
      </w:r>
      <w:r w:rsidR="0031394E" w:rsidRPr="003535F9">
        <w:rPr>
          <w:rFonts w:eastAsia="MS Mincho"/>
          <w:lang w:val="fr-FR"/>
        </w:rPr>
        <w:t>Le CAJ</w:t>
      </w:r>
      <w:r w:rsidR="0031394E" w:rsidRPr="00522076">
        <w:rPr>
          <w:rFonts w:eastAsia="MS Mincho"/>
          <w:highlight w:val="yellow"/>
          <w:u w:val="single"/>
          <w:lang w:val="fr-FR"/>
        </w:rPr>
        <w:t>, lors de sa session virtuelle,</w:t>
      </w:r>
      <w:r w:rsidR="0031394E" w:rsidRPr="00522076">
        <w:rPr>
          <w:rFonts w:eastAsia="MS Mincho"/>
          <w:lang w:val="fr-FR"/>
        </w:rPr>
        <w:t xml:space="preserve"> </w:t>
      </w:r>
      <w:r w:rsidR="0031394E" w:rsidRPr="003535F9">
        <w:rPr>
          <w:rFonts w:eastAsia="MS Mincho"/>
          <w:lang w:val="fr-FR"/>
        </w:rPr>
        <w:t>est invité</w:t>
      </w:r>
      <w:r w:rsidR="0031394E" w:rsidRPr="00F03D45">
        <w:rPr>
          <w:snapToGrid w:val="0"/>
          <w:lang w:val="fr-FR" w:eastAsia="ja-JP"/>
        </w:rPr>
        <w:t xml:space="preserve"> </w:t>
      </w:r>
      <w:r w:rsidR="0031394E" w:rsidRPr="003535F9">
        <w:rPr>
          <w:snapToGrid w:val="0"/>
          <w:lang w:val="fr-FR" w:eastAsia="ja-JP"/>
        </w:rPr>
        <w:t>à</w:t>
      </w:r>
      <w:r w:rsidR="0031394E">
        <w:rPr>
          <w:snapToGrid w:val="0"/>
          <w:lang w:val="fr-FR" w:eastAsia="ja-JP"/>
        </w:rPr>
        <w:t> :</w:t>
      </w:r>
    </w:p>
    <w:p w:rsidR="00C4200C" w:rsidRPr="003535F9" w:rsidRDefault="00C4200C" w:rsidP="0031394E">
      <w:pPr>
        <w:pStyle w:val="DecisionParagraphs"/>
        <w:keepNext/>
        <w:rPr>
          <w:i w:val="0"/>
          <w:snapToGrid w:val="0"/>
          <w:lang w:val="fr-FR" w:eastAsia="ja-JP"/>
        </w:rPr>
      </w:pPr>
    </w:p>
    <w:p w:rsidR="00C4200C" w:rsidRPr="003535F9" w:rsidRDefault="00C4200C" w:rsidP="00C4200C">
      <w:pPr>
        <w:pStyle w:val="DecisionParagraphs"/>
        <w:keepLines/>
        <w:rPr>
          <w:snapToGrid w:val="0"/>
          <w:lang w:val="fr-FR" w:eastAsia="ja-JP"/>
        </w:rPr>
      </w:pPr>
      <w:r w:rsidRPr="003535F9">
        <w:rPr>
          <w:snapToGrid w:val="0"/>
          <w:lang w:val="fr-FR" w:eastAsia="ja-JP"/>
        </w:rPr>
        <w:tab/>
        <w:t>a)</w:t>
      </w:r>
      <w:r w:rsidRPr="003535F9">
        <w:rPr>
          <w:snapToGrid w:val="0"/>
          <w:lang w:val="fr-FR" w:eastAsia="ja-JP"/>
        </w:rPr>
        <w:tab/>
      </w:r>
      <w:r w:rsidR="00065DCA" w:rsidRPr="003535F9">
        <w:rPr>
          <w:snapToGrid w:val="0"/>
          <w:lang w:val="fr-FR" w:eastAsia="ja-JP"/>
        </w:rPr>
        <w:t xml:space="preserve">prendre </w:t>
      </w:r>
      <w:r w:rsidRPr="003535F9">
        <w:rPr>
          <w:snapToGrid w:val="0"/>
          <w:lang w:val="fr-FR" w:eastAsia="ja-JP"/>
        </w:rPr>
        <w:t xml:space="preserve">note </w:t>
      </w:r>
      <w:r w:rsidR="00065DCA" w:rsidRPr="003535F9">
        <w:rPr>
          <w:snapToGrid w:val="0"/>
          <w:lang w:val="fr-FR" w:eastAsia="ja-JP"/>
        </w:rPr>
        <w:t>des réponses reçues des membres de l’Union à la suite de la circulaire </w:t>
      </w:r>
      <w:r w:rsidRPr="003535F9">
        <w:rPr>
          <w:snapToGrid w:val="0"/>
          <w:lang w:val="fr-FR" w:eastAsia="ja-JP"/>
        </w:rPr>
        <w:t>E</w:t>
      </w:r>
      <w:r w:rsidRPr="003535F9">
        <w:rPr>
          <w:snapToGrid w:val="0"/>
          <w:lang w:val="fr-FR" w:eastAsia="ja-JP"/>
        </w:rPr>
        <w:noBreakHyphen/>
        <w:t>20/017,</w:t>
      </w:r>
      <w:r w:rsidR="005A3825" w:rsidRPr="003535F9">
        <w:rPr>
          <w:snapToGrid w:val="0"/>
          <w:lang w:val="fr-FR" w:eastAsia="ja-JP"/>
        </w:rPr>
        <w:t xml:space="preserve"> </w:t>
      </w:r>
      <w:r w:rsidRPr="003535F9">
        <w:rPr>
          <w:snapToGrid w:val="0"/>
          <w:lang w:val="fr-FR" w:eastAsia="ja-JP"/>
        </w:rPr>
        <w:t>reprodu</w:t>
      </w:r>
      <w:r w:rsidR="00065DCA" w:rsidRPr="003535F9">
        <w:rPr>
          <w:snapToGrid w:val="0"/>
          <w:lang w:val="fr-FR" w:eastAsia="ja-JP"/>
        </w:rPr>
        <w:t>ites dans l’annexe </w:t>
      </w:r>
      <w:r w:rsidR="005725FE" w:rsidRPr="003535F9">
        <w:rPr>
          <w:snapToGrid w:val="0"/>
          <w:lang w:val="fr-FR" w:eastAsia="ja-JP"/>
        </w:rPr>
        <w:t>I</w:t>
      </w:r>
      <w:r w:rsidR="005725FE" w:rsidRPr="003535F9">
        <w:rPr>
          <w:lang w:val="fr-FR"/>
        </w:rPr>
        <w:t xml:space="preserve"> </w:t>
      </w:r>
      <w:r w:rsidR="00065DCA" w:rsidRPr="003535F9">
        <w:rPr>
          <w:snapToGrid w:val="0"/>
          <w:lang w:val="fr-FR" w:eastAsia="ja-JP"/>
        </w:rPr>
        <w:t>du présent</w:t>
      </w:r>
      <w:r w:rsidR="005725FE" w:rsidRPr="003535F9">
        <w:rPr>
          <w:snapToGrid w:val="0"/>
          <w:lang w:val="fr-FR" w:eastAsia="ja-JP"/>
        </w:rPr>
        <w:t xml:space="preserve"> document</w:t>
      </w:r>
      <w:r w:rsidR="003E0D1C">
        <w:rPr>
          <w:snapToGrid w:val="0"/>
          <w:lang w:val="fr-FR" w:eastAsia="ja-JP"/>
        </w:rPr>
        <w:t>,</w:t>
      </w:r>
    </w:p>
    <w:p w:rsidR="00C4200C" w:rsidRPr="003535F9" w:rsidRDefault="00C4200C" w:rsidP="00C4200C">
      <w:pPr>
        <w:pStyle w:val="DecisionParagraphs"/>
        <w:keepLines/>
        <w:rPr>
          <w:snapToGrid w:val="0"/>
          <w:lang w:val="fr-FR" w:eastAsia="ja-JP"/>
        </w:rPr>
      </w:pPr>
    </w:p>
    <w:p w:rsidR="005D738B" w:rsidRPr="007F1922" w:rsidRDefault="005D738B" w:rsidP="00C4200C">
      <w:pPr>
        <w:pStyle w:val="DecisionParagraphs"/>
        <w:keepLines/>
        <w:rPr>
          <w:spacing w:val="-4"/>
          <w:lang w:val="fr-FR"/>
        </w:rPr>
      </w:pPr>
      <w:r w:rsidRPr="007F1922">
        <w:rPr>
          <w:spacing w:val="-4"/>
          <w:lang w:val="fr-FR"/>
        </w:rPr>
        <w:tab/>
        <w:t>b)</w:t>
      </w:r>
      <w:r w:rsidRPr="007F1922">
        <w:rPr>
          <w:spacing w:val="-4"/>
          <w:lang w:val="fr-FR"/>
        </w:rPr>
        <w:tab/>
      </w:r>
      <w:r w:rsidR="00065DCA" w:rsidRPr="007F1922">
        <w:rPr>
          <w:spacing w:val="-4"/>
          <w:lang w:val="fr-FR"/>
        </w:rPr>
        <w:t xml:space="preserve">examiner la demande formulée par le </w:t>
      </w:r>
      <w:r w:rsidRPr="007F1922">
        <w:rPr>
          <w:spacing w:val="-4"/>
          <w:lang w:val="fr-FR"/>
        </w:rPr>
        <w:t>TWV</w:t>
      </w:r>
      <w:r w:rsidR="00065DCA" w:rsidRPr="007F1922">
        <w:rPr>
          <w:spacing w:val="-4"/>
          <w:lang w:val="fr-FR"/>
        </w:rPr>
        <w:t xml:space="preserve"> à sa cinquante</w:t>
      </w:r>
      <w:r w:rsidR="00065DCA" w:rsidRPr="007F1922">
        <w:rPr>
          <w:spacing w:val="-4"/>
          <w:lang w:val="fr-FR"/>
        </w:rPr>
        <w:noBreakHyphen/>
        <w:t>quatrième </w:t>
      </w:r>
      <w:r w:rsidRPr="007F1922">
        <w:rPr>
          <w:spacing w:val="-4"/>
          <w:lang w:val="fr-FR"/>
        </w:rPr>
        <w:t>session</w:t>
      </w:r>
      <w:r w:rsidR="00065DCA" w:rsidRPr="007F1922">
        <w:rPr>
          <w:spacing w:val="-4"/>
          <w:lang w:val="fr-FR"/>
        </w:rPr>
        <w:t xml:space="preserve"> tendant à ne pas introduire la classe </w:t>
      </w:r>
      <w:r w:rsidRPr="007F1922">
        <w:rPr>
          <w:rFonts w:eastAsia="MS Mincho"/>
          <w:snapToGrid w:val="0"/>
          <w:spacing w:val="-4"/>
          <w:lang w:val="fr-FR" w:eastAsia="ja-JP"/>
        </w:rPr>
        <w:t xml:space="preserve">205B </w:t>
      </w:r>
      <w:r w:rsidR="00065DCA" w:rsidRPr="007F1922">
        <w:rPr>
          <w:rFonts w:eastAsia="MS Mincho"/>
          <w:snapToGrid w:val="0"/>
          <w:spacing w:val="-4"/>
          <w:lang w:val="fr-FR" w:eastAsia="ja-JP"/>
        </w:rPr>
        <w:t>dans le</w:t>
      </w:r>
      <w:r w:rsidRPr="007F1922">
        <w:rPr>
          <w:rFonts w:eastAsia="MS Mincho"/>
          <w:snapToGrid w:val="0"/>
          <w:spacing w:val="-4"/>
          <w:lang w:val="fr-FR" w:eastAsia="ja-JP"/>
        </w:rPr>
        <w:t xml:space="preserve"> document</w:t>
      </w:r>
      <w:r w:rsidR="00065DCA" w:rsidRPr="007F1922">
        <w:rPr>
          <w:rFonts w:eastAsia="MS Mincho"/>
          <w:snapToGrid w:val="0"/>
          <w:spacing w:val="-4"/>
          <w:lang w:val="fr-FR" w:eastAsia="ja-JP"/>
        </w:rPr>
        <w:t> </w:t>
      </w:r>
      <w:r w:rsidRPr="007F1922">
        <w:rPr>
          <w:spacing w:val="-4"/>
          <w:lang w:val="fr-FR"/>
        </w:rPr>
        <w:t xml:space="preserve">UPOV/EXN/DEN/1 </w:t>
      </w:r>
      <w:r w:rsidRPr="007F1922">
        <w:rPr>
          <w:snapToGrid w:val="0"/>
          <w:spacing w:val="-4"/>
          <w:lang w:val="fr-FR" w:eastAsia="ja-JP"/>
        </w:rPr>
        <w:t>(</w:t>
      </w:r>
      <w:r w:rsidR="00065DCA" w:rsidRPr="007F1922">
        <w:rPr>
          <w:snapToGrid w:val="0"/>
          <w:spacing w:val="-4"/>
          <w:lang w:val="fr-FR" w:eastAsia="ja-JP"/>
        </w:rPr>
        <w:t xml:space="preserve">voir le </w:t>
      </w:r>
      <w:r w:rsidRPr="007F1922">
        <w:rPr>
          <w:snapToGrid w:val="0"/>
          <w:spacing w:val="-4"/>
          <w:lang w:val="fr-FR" w:eastAsia="ja-JP"/>
        </w:rPr>
        <w:t>paragraph</w:t>
      </w:r>
      <w:r w:rsidR="00065DCA" w:rsidRPr="007F1922">
        <w:rPr>
          <w:snapToGrid w:val="0"/>
          <w:spacing w:val="-4"/>
          <w:lang w:val="fr-FR" w:eastAsia="ja-JP"/>
        </w:rPr>
        <w:t>e </w:t>
      </w:r>
      <w:r w:rsidRPr="007F1922">
        <w:rPr>
          <w:snapToGrid w:val="0"/>
          <w:spacing w:val="-4"/>
          <w:lang w:val="fr-FR" w:eastAsia="ja-JP"/>
        </w:rPr>
        <w:t>25)</w:t>
      </w:r>
      <w:r w:rsidR="003E0D1C" w:rsidRPr="007F1922">
        <w:rPr>
          <w:spacing w:val="-4"/>
          <w:lang w:val="fr-FR"/>
        </w:rPr>
        <w:t>,</w:t>
      </w:r>
      <w:r w:rsidRPr="007F1922">
        <w:rPr>
          <w:spacing w:val="-4"/>
          <w:lang w:val="fr-FR"/>
        </w:rPr>
        <w:t xml:space="preserve">  </w:t>
      </w:r>
      <w:r w:rsidR="007F1922" w:rsidRPr="007F1922">
        <w:rPr>
          <w:spacing w:val="-4"/>
          <w:highlight w:val="yellow"/>
          <w:u w:val="single"/>
          <w:lang w:val="fr-FR"/>
        </w:rPr>
        <w:t>et</w:t>
      </w:r>
    </w:p>
    <w:p w:rsidR="005D738B" w:rsidRPr="003535F9" w:rsidRDefault="005D738B" w:rsidP="00C4200C">
      <w:pPr>
        <w:pStyle w:val="DecisionParagraphs"/>
        <w:keepLines/>
        <w:rPr>
          <w:spacing w:val="-4"/>
          <w:lang w:val="fr-FR"/>
        </w:rPr>
      </w:pPr>
    </w:p>
    <w:p w:rsidR="00DB7326" w:rsidRPr="0031394E" w:rsidRDefault="005D738B" w:rsidP="00DB7326">
      <w:pPr>
        <w:pStyle w:val="DecisionParagraphs"/>
        <w:keepLines/>
        <w:rPr>
          <w:spacing w:val="-4"/>
          <w:lang w:val="fr-FR"/>
        </w:rPr>
      </w:pPr>
      <w:r w:rsidRPr="0031394E">
        <w:rPr>
          <w:snapToGrid w:val="0"/>
          <w:spacing w:val="-4"/>
          <w:lang w:val="fr-FR" w:eastAsia="ja-JP"/>
        </w:rPr>
        <w:tab/>
        <w:t>c</w:t>
      </w:r>
      <w:r w:rsidR="00C4200C" w:rsidRPr="0031394E">
        <w:rPr>
          <w:snapToGrid w:val="0"/>
          <w:spacing w:val="-4"/>
          <w:lang w:val="fr-FR" w:eastAsia="ja-JP"/>
        </w:rPr>
        <w:t>)</w:t>
      </w:r>
      <w:r w:rsidR="00C4200C" w:rsidRPr="0031394E">
        <w:rPr>
          <w:snapToGrid w:val="0"/>
          <w:spacing w:val="-4"/>
          <w:lang w:val="fr-FR" w:eastAsia="ja-JP"/>
        </w:rPr>
        <w:tab/>
      </w:r>
      <w:r w:rsidR="00065DCA" w:rsidRPr="0031394E">
        <w:rPr>
          <w:snapToGrid w:val="0"/>
          <w:spacing w:val="-4"/>
          <w:lang w:val="fr-FR" w:eastAsia="ja-JP"/>
        </w:rPr>
        <w:t xml:space="preserve">examiner la proposition de révision du </w:t>
      </w:r>
      <w:r w:rsidR="00E73A03" w:rsidRPr="0031394E">
        <w:rPr>
          <w:spacing w:val="-4"/>
          <w:lang w:val="fr-FR"/>
        </w:rPr>
        <w:t>document UPOV/EXN/DEN</w:t>
      </w:r>
      <w:r w:rsidR="003207A7" w:rsidRPr="0031394E">
        <w:rPr>
          <w:spacing w:val="-4"/>
          <w:lang w:val="fr-FR"/>
        </w:rPr>
        <w:t xml:space="preserve"> “</w:t>
      </w:r>
      <w:r w:rsidR="00065DCA" w:rsidRPr="0031394E">
        <w:rPr>
          <w:spacing w:val="-4"/>
          <w:lang w:val="fr-FR"/>
        </w:rPr>
        <w:t>Notes explicatives concernant les dénominations variétales en vertu de la Convention UPOV</w:t>
      </w:r>
      <w:r w:rsidR="003207A7" w:rsidRPr="0031394E">
        <w:rPr>
          <w:spacing w:val="-4"/>
          <w:lang w:val="fr-FR"/>
        </w:rPr>
        <w:t>”</w:t>
      </w:r>
      <w:r w:rsidR="00E73A03" w:rsidRPr="0031394E">
        <w:rPr>
          <w:spacing w:val="-4"/>
          <w:lang w:val="fr-FR"/>
        </w:rPr>
        <w:t xml:space="preserve"> </w:t>
      </w:r>
      <w:r w:rsidR="00065DCA" w:rsidRPr="0031394E">
        <w:rPr>
          <w:spacing w:val="-4"/>
          <w:lang w:val="fr-FR"/>
        </w:rPr>
        <w:t xml:space="preserve">sur la base du </w:t>
      </w:r>
      <w:r w:rsidR="00C4200C" w:rsidRPr="0031394E">
        <w:rPr>
          <w:spacing w:val="-4"/>
          <w:lang w:val="fr-FR"/>
        </w:rPr>
        <w:t>document UPOV/EXN/DEN</w:t>
      </w:r>
      <w:r w:rsidR="00705214" w:rsidRPr="0031394E">
        <w:rPr>
          <w:spacing w:val="-4"/>
          <w:lang w:val="fr-FR"/>
        </w:rPr>
        <w:t>/1 Draft 4</w:t>
      </w:r>
      <w:r w:rsidRPr="0031394E">
        <w:rPr>
          <w:snapToGrid w:val="0"/>
          <w:spacing w:val="-4"/>
          <w:lang w:val="fr-FR" w:eastAsia="ja-JP"/>
        </w:rPr>
        <w:t xml:space="preserve"> </w:t>
      </w:r>
      <w:r w:rsidR="0031394E" w:rsidRPr="0031394E">
        <w:rPr>
          <w:spacing w:val="-4"/>
          <w:highlight w:val="yellow"/>
          <w:u w:val="single"/>
          <w:lang w:val="fr-CH"/>
        </w:rPr>
        <w:t>compte tenu des observations concernant le document UPOV/EXN/DEN/1 Draft 4 reçues en réponse à la circulaire E- 20/120, contenues dans le document CAJ/77/9 “Résultats de l’examen des documents par correspondance”.</w:t>
      </w:r>
      <w:r w:rsidR="0031394E" w:rsidRPr="0031394E">
        <w:rPr>
          <w:strike/>
          <w:snapToGrid w:val="0"/>
          <w:spacing w:val="-4"/>
          <w:highlight w:val="yellow"/>
          <w:lang w:val="fr-CH" w:eastAsia="ja-JP"/>
        </w:rPr>
        <w:t xml:space="preserve">; </w:t>
      </w:r>
      <w:r w:rsidR="0031394E" w:rsidRPr="0031394E">
        <w:rPr>
          <w:strike/>
          <w:snapToGrid w:val="0"/>
          <w:spacing w:val="-4"/>
          <w:highlight w:val="yellow"/>
          <w:lang w:val="fr-FR" w:eastAsia="ja-JP"/>
        </w:rPr>
        <w:t xml:space="preserve"> et</w:t>
      </w:r>
    </w:p>
    <w:p w:rsidR="00DB7326" w:rsidRPr="003535F9" w:rsidRDefault="00DB7326" w:rsidP="00C4200C">
      <w:pPr>
        <w:pStyle w:val="DecisionParagraphs"/>
        <w:keepNext/>
        <w:rPr>
          <w:snapToGrid w:val="0"/>
          <w:lang w:val="fr-FR" w:eastAsia="ja-JP"/>
        </w:rPr>
      </w:pPr>
    </w:p>
    <w:p w:rsidR="00C4200C" w:rsidRPr="007F1922" w:rsidRDefault="00C4200C" w:rsidP="00C4200C">
      <w:pPr>
        <w:pStyle w:val="DecisionParagraphs"/>
        <w:keepNext/>
        <w:keepLines/>
        <w:rPr>
          <w:strike/>
          <w:snapToGrid w:val="0"/>
          <w:lang w:val="fr-FR" w:eastAsia="ja-JP"/>
        </w:rPr>
      </w:pPr>
      <w:r w:rsidRPr="007F1922">
        <w:rPr>
          <w:strike/>
          <w:snapToGrid w:val="0"/>
          <w:lang w:val="fr-FR" w:eastAsia="ja-JP"/>
        </w:rPr>
        <w:tab/>
      </w:r>
      <w:r w:rsidR="00DB7326" w:rsidRPr="007F1922">
        <w:rPr>
          <w:strike/>
          <w:snapToGrid w:val="0"/>
          <w:highlight w:val="yellow"/>
          <w:lang w:val="fr-FR" w:eastAsia="ja-JP"/>
        </w:rPr>
        <w:t>d</w:t>
      </w:r>
      <w:r w:rsidRPr="007F1922">
        <w:rPr>
          <w:strike/>
          <w:snapToGrid w:val="0"/>
          <w:highlight w:val="yellow"/>
          <w:lang w:val="fr-FR" w:eastAsia="ja-JP"/>
        </w:rPr>
        <w:t>)</w:t>
      </w:r>
      <w:r w:rsidRPr="007F1922">
        <w:rPr>
          <w:strike/>
          <w:snapToGrid w:val="0"/>
          <w:highlight w:val="yellow"/>
          <w:lang w:val="fr-FR" w:eastAsia="ja-JP"/>
        </w:rPr>
        <w:tab/>
        <w:t>note</w:t>
      </w:r>
      <w:r w:rsidR="00A345F1" w:rsidRPr="007F1922">
        <w:rPr>
          <w:strike/>
          <w:snapToGrid w:val="0"/>
          <w:highlight w:val="yellow"/>
          <w:lang w:val="fr-FR" w:eastAsia="ja-JP"/>
        </w:rPr>
        <w:t>r que</w:t>
      </w:r>
      <w:r w:rsidRPr="007F1922">
        <w:rPr>
          <w:strike/>
          <w:snapToGrid w:val="0"/>
          <w:highlight w:val="yellow"/>
          <w:lang w:val="fr-FR" w:eastAsia="ja-JP"/>
        </w:rPr>
        <w:t xml:space="preserve">, </w:t>
      </w:r>
      <w:r w:rsidR="00E73A03" w:rsidRPr="007F1922">
        <w:rPr>
          <w:strike/>
          <w:highlight w:val="yellow"/>
          <w:lang w:val="fr-FR"/>
        </w:rPr>
        <w:t>s</w:t>
      </w:r>
      <w:r w:rsidR="00A345F1" w:rsidRPr="007F1922">
        <w:rPr>
          <w:strike/>
          <w:highlight w:val="yellow"/>
          <w:lang w:val="fr-FR"/>
        </w:rPr>
        <w:t xml:space="preserve">ous réserve de </w:t>
      </w:r>
      <w:r w:rsidR="008E04F5" w:rsidRPr="007F1922">
        <w:rPr>
          <w:strike/>
          <w:highlight w:val="yellow"/>
          <w:lang w:val="fr-FR"/>
        </w:rPr>
        <w:t xml:space="preserve">son </w:t>
      </w:r>
      <w:r w:rsidR="00A345F1" w:rsidRPr="007F1922">
        <w:rPr>
          <w:strike/>
          <w:highlight w:val="yellow"/>
          <w:lang w:val="fr-FR"/>
        </w:rPr>
        <w:t xml:space="preserve">approbation </w:t>
      </w:r>
      <w:r w:rsidR="008E04F5" w:rsidRPr="007F1922">
        <w:rPr>
          <w:strike/>
          <w:highlight w:val="yellow"/>
          <w:lang w:val="fr-FR"/>
        </w:rPr>
        <w:t>par le</w:t>
      </w:r>
      <w:r w:rsidR="00A345F1" w:rsidRPr="007F1922">
        <w:rPr>
          <w:strike/>
          <w:highlight w:val="yellow"/>
          <w:lang w:val="fr-FR"/>
        </w:rPr>
        <w:t xml:space="preserve"> </w:t>
      </w:r>
      <w:r w:rsidRPr="007F1922">
        <w:rPr>
          <w:strike/>
          <w:snapToGrid w:val="0"/>
          <w:highlight w:val="yellow"/>
          <w:lang w:val="fr-FR" w:eastAsia="ja-JP"/>
        </w:rPr>
        <w:t xml:space="preserve">CAJ, </w:t>
      </w:r>
      <w:r w:rsidR="00A345F1" w:rsidRPr="007F1922">
        <w:rPr>
          <w:strike/>
          <w:snapToGrid w:val="0"/>
          <w:highlight w:val="yellow"/>
          <w:lang w:val="fr-FR" w:eastAsia="ja-JP"/>
        </w:rPr>
        <w:t xml:space="preserve">une version préliminaire </w:t>
      </w:r>
      <w:r w:rsidR="008E04F5" w:rsidRPr="007F1922">
        <w:rPr>
          <w:strike/>
          <w:snapToGrid w:val="0"/>
          <w:highlight w:val="yellow"/>
          <w:lang w:val="fr-FR" w:eastAsia="ja-JP"/>
        </w:rPr>
        <w:t xml:space="preserve">approuvée </w:t>
      </w:r>
      <w:r w:rsidR="00A345F1" w:rsidRPr="007F1922">
        <w:rPr>
          <w:strike/>
          <w:snapToGrid w:val="0"/>
          <w:highlight w:val="yellow"/>
          <w:lang w:val="fr-FR" w:eastAsia="ja-JP"/>
        </w:rPr>
        <w:t xml:space="preserve">du </w:t>
      </w:r>
      <w:r w:rsidRPr="007F1922">
        <w:rPr>
          <w:strike/>
          <w:highlight w:val="yellow"/>
          <w:lang w:val="fr-FR"/>
        </w:rPr>
        <w:t>document UPOV/EXN/DEN</w:t>
      </w:r>
      <w:r w:rsidR="00AE7BFE" w:rsidRPr="007F1922">
        <w:rPr>
          <w:strike/>
          <w:highlight w:val="yellow"/>
          <w:lang w:val="fr-FR"/>
        </w:rPr>
        <w:t xml:space="preserve">/1 </w:t>
      </w:r>
      <w:r w:rsidR="00A345F1" w:rsidRPr="007F1922">
        <w:rPr>
          <w:strike/>
          <w:highlight w:val="yellow"/>
          <w:lang w:val="fr-FR"/>
        </w:rPr>
        <w:t xml:space="preserve">sera présentée pour </w:t>
      </w:r>
      <w:r w:rsidRPr="007F1922">
        <w:rPr>
          <w:strike/>
          <w:snapToGrid w:val="0"/>
          <w:highlight w:val="yellow"/>
          <w:lang w:val="fr-FR" w:eastAsia="ja-JP"/>
        </w:rPr>
        <w:t xml:space="preserve">adoption </w:t>
      </w:r>
      <w:r w:rsidR="00A345F1" w:rsidRPr="007F1922">
        <w:rPr>
          <w:strike/>
          <w:snapToGrid w:val="0"/>
          <w:highlight w:val="yellow"/>
          <w:lang w:val="fr-FR" w:eastAsia="ja-JP"/>
        </w:rPr>
        <w:t xml:space="preserve">par le Conseil en </w:t>
      </w:r>
      <w:r w:rsidRPr="007F1922">
        <w:rPr>
          <w:strike/>
          <w:snapToGrid w:val="0"/>
          <w:highlight w:val="yellow"/>
          <w:lang w:val="fr-FR" w:eastAsia="ja-JP"/>
        </w:rPr>
        <w:t>2020.</w:t>
      </w:r>
    </w:p>
    <w:p w:rsidR="00E73A03" w:rsidRPr="003535F9" w:rsidRDefault="00E73A03" w:rsidP="00E73A03">
      <w:pPr>
        <w:rPr>
          <w:lang w:val="fr-FR"/>
        </w:rPr>
      </w:pPr>
    </w:p>
    <w:p w:rsidR="0064625A" w:rsidRPr="003535F9" w:rsidRDefault="0064625A" w:rsidP="0064625A">
      <w:pPr>
        <w:jc w:val="left"/>
        <w:rPr>
          <w:lang w:val="fr-FR"/>
        </w:rPr>
      </w:pPr>
    </w:p>
    <w:p w:rsidR="00E70692" w:rsidRPr="003535F9" w:rsidRDefault="00E52583" w:rsidP="00E70692">
      <w:pPr>
        <w:pStyle w:val="Heading2"/>
        <w:numPr>
          <w:ilvl w:val="0"/>
          <w:numId w:val="6"/>
        </w:numPr>
        <w:ind w:left="567" w:hanging="567"/>
        <w:rPr>
          <w:lang w:val="fr-FR"/>
        </w:rPr>
      </w:pPr>
      <w:bookmarkStart w:id="27" w:name="_Toc53052906"/>
      <w:r w:rsidRPr="003535F9">
        <w:rPr>
          <w:lang w:val="fr-FR"/>
        </w:rPr>
        <w:t xml:space="preserve">Documents </w:t>
      </w:r>
      <w:r w:rsidR="0013161C" w:rsidRPr="003535F9">
        <w:rPr>
          <w:lang w:val="fr-FR"/>
        </w:rPr>
        <w:t>TGP</w:t>
      </w:r>
      <w:bookmarkEnd w:id="27"/>
    </w:p>
    <w:p w:rsidR="00E52583" w:rsidRPr="003535F9" w:rsidRDefault="00E52583" w:rsidP="006017A3">
      <w:pPr>
        <w:keepNext/>
        <w:rPr>
          <w:lang w:val="fr-FR"/>
        </w:rPr>
      </w:pPr>
    </w:p>
    <w:p w:rsidR="00E52583" w:rsidRPr="003535F9" w:rsidRDefault="00E52583" w:rsidP="00E52583">
      <w:pPr>
        <w:rPr>
          <w:spacing w:val="-2"/>
          <w:lang w:val="fr-FR"/>
        </w:rPr>
      </w:pPr>
      <w:r w:rsidRPr="003535F9">
        <w:rPr>
          <w:spacing w:val="-2"/>
          <w:lang w:val="fr-FR"/>
        </w:rPr>
        <w:fldChar w:fldCharType="begin"/>
      </w:r>
      <w:r w:rsidRPr="003535F9">
        <w:rPr>
          <w:spacing w:val="-2"/>
          <w:lang w:val="fr-FR"/>
        </w:rPr>
        <w:instrText xml:space="preserve"> AUTONUM  </w:instrText>
      </w:r>
      <w:r w:rsidRPr="003535F9">
        <w:rPr>
          <w:spacing w:val="-2"/>
          <w:lang w:val="fr-FR"/>
        </w:rPr>
        <w:fldChar w:fldCharType="end"/>
      </w:r>
      <w:r w:rsidRPr="003535F9">
        <w:rPr>
          <w:spacing w:val="-2"/>
          <w:lang w:val="fr-FR"/>
        </w:rPr>
        <w:tab/>
      </w:r>
      <w:r w:rsidR="0013161C" w:rsidRPr="003535F9">
        <w:rPr>
          <w:spacing w:val="-2"/>
          <w:lang w:val="fr-FR"/>
        </w:rPr>
        <w:t>Les révisions ci</w:t>
      </w:r>
      <w:r w:rsidR="0013161C" w:rsidRPr="003535F9">
        <w:rPr>
          <w:spacing w:val="-2"/>
          <w:lang w:val="fr-FR"/>
        </w:rPr>
        <w:noBreakHyphen/>
        <w:t>après des documents </w:t>
      </w:r>
      <w:r w:rsidRPr="003535F9">
        <w:rPr>
          <w:spacing w:val="-2"/>
          <w:lang w:val="fr-FR"/>
        </w:rPr>
        <w:t>TGP</w:t>
      </w:r>
      <w:r w:rsidR="0013161C" w:rsidRPr="003535F9">
        <w:rPr>
          <w:spacing w:val="-2"/>
          <w:lang w:val="fr-FR"/>
        </w:rPr>
        <w:t>, approuvées par le T</w:t>
      </w:r>
      <w:r w:rsidR="007A3FD9" w:rsidRPr="003535F9">
        <w:rPr>
          <w:spacing w:val="-2"/>
          <w:lang w:val="fr-FR"/>
        </w:rPr>
        <w:t>C</w:t>
      </w:r>
      <w:r w:rsidR="0013161C" w:rsidRPr="003535F9">
        <w:rPr>
          <w:spacing w:val="-2"/>
          <w:lang w:val="fr-FR"/>
        </w:rPr>
        <w:t xml:space="preserve"> à sa cinquante</w:t>
      </w:r>
      <w:r w:rsidR="0013161C" w:rsidRPr="003535F9">
        <w:rPr>
          <w:spacing w:val="-2"/>
          <w:lang w:val="fr-FR"/>
        </w:rPr>
        <w:noBreakHyphen/>
        <w:t>cinquième </w:t>
      </w:r>
      <w:r w:rsidRPr="003535F9">
        <w:rPr>
          <w:spacing w:val="-2"/>
          <w:lang w:val="fr-FR"/>
        </w:rPr>
        <w:t>session</w:t>
      </w:r>
      <w:r w:rsidR="00B7711F" w:rsidRPr="003535F9">
        <w:rPr>
          <w:vertAlign w:val="superscript"/>
          <w:lang w:val="fr-FR"/>
        </w:rPr>
        <w:fldChar w:fldCharType="begin"/>
      </w:r>
      <w:r w:rsidR="00B7711F" w:rsidRPr="003535F9">
        <w:rPr>
          <w:vertAlign w:val="superscript"/>
          <w:lang w:val="fr-FR"/>
        </w:rPr>
        <w:instrText xml:space="preserve"> NOTEREF _Ref42609340 \f \h  \* MERGEFORMAT </w:instrText>
      </w:r>
      <w:r w:rsidR="00B7711F" w:rsidRPr="003535F9">
        <w:rPr>
          <w:vertAlign w:val="superscript"/>
          <w:lang w:val="fr-FR"/>
        </w:rPr>
      </w:r>
      <w:r w:rsidR="00B7711F" w:rsidRPr="003535F9">
        <w:rPr>
          <w:vertAlign w:val="superscript"/>
          <w:lang w:val="fr-FR"/>
        </w:rPr>
        <w:fldChar w:fldCharType="separate"/>
      </w:r>
      <w:r w:rsidR="00391D30" w:rsidRPr="00391D30">
        <w:rPr>
          <w:rStyle w:val="FootnoteReference"/>
          <w:lang w:val="fr-FR"/>
        </w:rPr>
        <w:t>2</w:t>
      </w:r>
      <w:r w:rsidR="00B7711F" w:rsidRPr="003535F9">
        <w:rPr>
          <w:vertAlign w:val="superscript"/>
          <w:lang w:val="fr-FR"/>
        </w:rPr>
        <w:fldChar w:fldCharType="end"/>
      </w:r>
      <w:r w:rsidRPr="003535F9">
        <w:rPr>
          <w:spacing w:val="-2"/>
          <w:lang w:val="fr-FR"/>
        </w:rPr>
        <w:t xml:space="preserve">, </w:t>
      </w:r>
      <w:r w:rsidR="0013161C" w:rsidRPr="003535F9">
        <w:rPr>
          <w:spacing w:val="-2"/>
          <w:lang w:val="fr-FR"/>
        </w:rPr>
        <w:t xml:space="preserve">seront proposées pour adoption par le Conseil en </w:t>
      </w:r>
      <w:r w:rsidR="00F345A7" w:rsidRPr="003535F9">
        <w:rPr>
          <w:spacing w:val="-2"/>
          <w:lang w:val="fr-FR"/>
        </w:rPr>
        <w:t>2020</w:t>
      </w:r>
      <w:r w:rsidR="002745CA" w:rsidRPr="003535F9">
        <w:rPr>
          <w:spacing w:val="2"/>
          <w:lang w:val="fr-FR"/>
        </w:rPr>
        <w:t>,</w:t>
      </w:r>
      <w:r w:rsidR="00F345A7" w:rsidRPr="003535F9">
        <w:rPr>
          <w:spacing w:val="-2"/>
          <w:lang w:val="fr-FR"/>
        </w:rPr>
        <w:t xml:space="preserve"> s</w:t>
      </w:r>
      <w:r w:rsidR="0013161C" w:rsidRPr="003535F9">
        <w:rPr>
          <w:spacing w:val="-2"/>
          <w:lang w:val="fr-FR"/>
        </w:rPr>
        <w:t xml:space="preserve">ous réserve de leur approbation par le </w:t>
      </w:r>
      <w:r w:rsidR="00F345A7" w:rsidRPr="003535F9">
        <w:rPr>
          <w:spacing w:val="-2"/>
          <w:lang w:val="fr-FR"/>
        </w:rPr>
        <w:t>CAJ.</w:t>
      </w:r>
    </w:p>
    <w:p w:rsidR="002745CA" w:rsidRPr="0031394E" w:rsidRDefault="002745CA" w:rsidP="00E52583">
      <w:pPr>
        <w:ind w:left="567" w:hanging="567"/>
        <w:jc w:val="left"/>
        <w:rPr>
          <w:sz w:val="16"/>
          <w:highlight w:val="yellow"/>
          <w:lang w:val="fr-FR"/>
        </w:rPr>
      </w:pPr>
    </w:p>
    <w:p w:rsidR="00E52583" w:rsidRPr="00621538" w:rsidRDefault="001A6B94" w:rsidP="00621538">
      <w:pPr>
        <w:pStyle w:val="Heading3"/>
      </w:pPr>
      <w:bookmarkStart w:id="28" w:name="_Toc15566517"/>
      <w:bookmarkStart w:id="29" w:name="_Toc21683347"/>
      <w:bookmarkStart w:id="30" w:name="_Toc53052907"/>
      <w:r w:rsidRPr="00621538">
        <w:t>R</w:t>
      </w:r>
      <w:r w:rsidR="0013161C" w:rsidRPr="00621538">
        <w:t>é</w:t>
      </w:r>
      <w:r w:rsidRPr="00621538">
        <w:t xml:space="preserve">vision </w:t>
      </w:r>
      <w:r w:rsidR="0013161C" w:rsidRPr="00621538">
        <w:t>du</w:t>
      </w:r>
      <w:r w:rsidRPr="00621538">
        <w:t xml:space="preserve"> d</w:t>
      </w:r>
      <w:r w:rsidR="00E52583" w:rsidRPr="00621538">
        <w:t>ocument</w:t>
      </w:r>
      <w:r w:rsidR="0013161C" w:rsidRPr="00621538">
        <w:t> </w:t>
      </w:r>
      <w:r w:rsidR="00E52583" w:rsidRPr="00621538">
        <w:t xml:space="preserve">TGP/5 </w:t>
      </w:r>
      <w:r w:rsidRPr="00621538">
        <w:t>“</w:t>
      </w:r>
      <w:bookmarkEnd w:id="28"/>
      <w:bookmarkEnd w:id="29"/>
      <w:r w:rsidR="00A84941" w:rsidRPr="00621538">
        <w:t>Expérience et coopération en matière d’examen DHS”, Section 6 “Rapport UPOV d’examen technique et formulaire UPOV de description variétale</w:t>
      </w:r>
      <w:r w:rsidRPr="00621538">
        <w:t>”</w:t>
      </w:r>
      <w:r w:rsidR="00E52583" w:rsidRPr="00621538">
        <w:t xml:space="preserve"> (document TGP/5: </w:t>
      </w:r>
      <w:r w:rsidR="00621538">
        <w:t> </w:t>
      </w:r>
      <w:r w:rsidR="00E52583" w:rsidRPr="00621538">
        <w:t>Section 6/3 Draft 1)</w:t>
      </w:r>
      <w:bookmarkEnd w:id="30"/>
    </w:p>
    <w:p w:rsidR="00E52583" w:rsidRPr="0031394E" w:rsidRDefault="00E52583" w:rsidP="00A84941">
      <w:pPr>
        <w:keepNext/>
        <w:jc w:val="left"/>
        <w:rPr>
          <w:sz w:val="16"/>
          <w:lang w:val="fr-FR"/>
        </w:rPr>
      </w:pPr>
    </w:p>
    <w:p w:rsidR="0031394E" w:rsidRDefault="00E52583" w:rsidP="0031394E">
      <w:pPr>
        <w:keepLines/>
        <w:rPr>
          <w:spacing w:val="-2"/>
          <w:lang w:val="fr-FR"/>
        </w:rPr>
      </w:pPr>
      <w:r w:rsidRPr="003535F9">
        <w:rPr>
          <w:spacing w:val="-2"/>
          <w:lang w:val="fr-FR"/>
        </w:rPr>
        <w:fldChar w:fldCharType="begin"/>
      </w:r>
      <w:r w:rsidRPr="003535F9">
        <w:rPr>
          <w:spacing w:val="-2"/>
          <w:lang w:val="fr-FR"/>
        </w:rPr>
        <w:instrText xml:space="preserve"> AUTONUM  </w:instrText>
      </w:r>
      <w:r w:rsidRPr="003535F9">
        <w:rPr>
          <w:spacing w:val="-2"/>
          <w:lang w:val="fr-FR"/>
        </w:rPr>
        <w:fldChar w:fldCharType="end"/>
      </w:r>
      <w:r w:rsidRPr="003535F9">
        <w:rPr>
          <w:spacing w:val="-2"/>
          <w:lang w:val="fr-FR"/>
        </w:rPr>
        <w:tab/>
      </w:r>
      <w:r w:rsidR="00A84941" w:rsidRPr="003535F9">
        <w:rPr>
          <w:spacing w:val="-2"/>
          <w:lang w:val="fr-FR"/>
        </w:rPr>
        <w:t>À sa cinquante</w:t>
      </w:r>
      <w:r w:rsidR="00A84941" w:rsidRPr="003535F9">
        <w:rPr>
          <w:spacing w:val="-2"/>
          <w:lang w:val="fr-FR"/>
        </w:rPr>
        <w:noBreakHyphen/>
        <w:t>cinquième </w:t>
      </w:r>
      <w:r w:rsidRPr="003535F9">
        <w:rPr>
          <w:spacing w:val="-2"/>
          <w:lang w:val="fr-FR"/>
        </w:rPr>
        <w:t>session</w:t>
      </w:r>
      <w:r w:rsidR="00B7711F" w:rsidRPr="003535F9">
        <w:rPr>
          <w:vertAlign w:val="superscript"/>
          <w:lang w:val="fr-FR"/>
        </w:rPr>
        <w:fldChar w:fldCharType="begin"/>
      </w:r>
      <w:r w:rsidR="00B7711F" w:rsidRPr="003535F9">
        <w:rPr>
          <w:vertAlign w:val="superscript"/>
          <w:lang w:val="fr-FR"/>
        </w:rPr>
        <w:instrText xml:space="preserve"> NOTEREF _Ref42609340 \f \h  \* MERGEFORMAT </w:instrText>
      </w:r>
      <w:r w:rsidR="00B7711F" w:rsidRPr="003535F9">
        <w:rPr>
          <w:vertAlign w:val="superscript"/>
          <w:lang w:val="fr-FR"/>
        </w:rPr>
      </w:r>
      <w:r w:rsidR="00B7711F" w:rsidRPr="003535F9">
        <w:rPr>
          <w:vertAlign w:val="superscript"/>
          <w:lang w:val="fr-FR"/>
        </w:rPr>
        <w:fldChar w:fldCharType="separate"/>
      </w:r>
      <w:r w:rsidR="00391D30" w:rsidRPr="00391D30">
        <w:rPr>
          <w:rStyle w:val="FootnoteReference"/>
          <w:lang w:val="fr-FR"/>
        </w:rPr>
        <w:t>2</w:t>
      </w:r>
      <w:r w:rsidR="00B7711F" w:rsidRPr="003535F9">
        <w:rPr>
          <w:vertAlign w:val="superscript"/>
          <w:lang w:val="fr-FR"/>
        </w:rPr>
        <w:fldChar w:fldCharType="end"/>
      </w:r>
      <w:r w:rsidRPr="003535F9">
        <w:rPr>
          <w:spacing w:val="-2"/>
          <w:lang w:val="fr-FR"/>
        </w:rPr>
        <w:t xml:space="preserve">, </w:t>
      </w:r>
      <w:r w:rsidR="00A84941" w:rsidRPr="003535F9">
        <w:rPr>
          <w:spacing w:val="-2"/>
          <w:lang w:val="fr-FR"/>
        </w:rPr>
        <w:t xml:space="preserve">le TC est convenu de proposer une révision du </w:t>
      </w:r>
      <w:r w:rsidRPr="003535F9">
        <w:rPr>
          <w:lang w:val="fr-FR"/>
        </w:rPr>
        <w:t>document</w:t>
      </w:r>
      <w:r w:rsidR="00A84941" w:rsidRPr="003535F9">
        <w:rPr>
          <w:lang w:val="fr-FR"/>
        </w:rPr>
        <w:t> </w:t>
      </w:r>
      <w:r w:rsidRPr="003535F9">
        <w:rPr>
          <w:lang w:val="fr-FR"/>
        </w:rPr>
        <w:t>TGP/5</w:t>
      </w:r>
      <w:r w:rsidR="0086205E" w:rsidRPr="003535F9">
        <w:rPr>
          <w:lang w:val="fr-FR"/>
        </w:rPr>
        <w:t xml:space="preserve"> “</w:t>
      </w:r>
      <w:r w:rsidR="00A84941" w:rsidRPr="003535F9">
        <w:rPr>
          <w:lang w:val="fr-FR"/>
        </w:rPr>
        <w:t>Expérience et coopération en matière d’examen DHS”, Section 6 “Rapport UPOV d’examen technique et formulaire UPOV de description variétale</w:t>
      </w:r>
      <w:r w:rsidRPr="003535F9">
        <w:rPr>
          <w:lang w:val="fr-FR"/>
        </w:rPr>
        <w:t xml:space="preserve">” </w:t>
      </w:r>
      <w:r w:rsidR="00A84941" w:rsidRPr="003535F9">
        <w:rPr>
          <w:lang w:val="fr-FR"/>
        </w:rPr>
        <w:t>de manière à inclure des orientations</w:t>
      </w:r>
      <w:r w:rsidRPr="003535F9">
        <w:rPr>
          <w:rFonts w:eastAsia="SimSun"/>
          <w:lang w:val="fr-FR"/>
        </w:rPr>
        <w:t xml:space="preserve"> </w:t>
      </w:r>
      <w:r w:rsidR="00A84941" w:rsidRPr="003535F9">
        <w:rPr>
          <w:rFonts w:eastAsia="SimSun"/>
          <w:lang w:val="fr-FR"/>
        </w:rPr>
        <w:t>sur l’objectif de la description variétale élaborée au moment de l’octroi du droit d’obtenteur et le statut de la description variétale initiale, au regard de la vérification de la conformité du matériel végétal avec une variété protégée aux fins de l’application du droit d’obtenteur</w:t>
      </w:r>
      <w:r w:rsidRPr="003535F9">
        <w:rPr>
          <w:lang w:val="fr-FR"/>
        </w:rPr>
        <w:t xml:space="preserve">.  </w:t>
      </w:r>
      <w:r w:rsidR="00A84941" w:rsidRPr="003535F9">
        <w:rPr>
          <w:lang w:val="fr-FR"/>
        </w:rPr>
        <w:t xml:space="preserve">La révision proposée du </w:t>
      </w:r>
      <w:r w:rsidRPr="003535F9">
        <w:rPr>
          <w:spacing w:val="-2"/>
          <w:lang w:val="fr-FR"/>
        </w:rPr>
        <w:t>document</w:t>
      </w:r>
      <w:r w:rsidR="00A84941" w:rsidRPr="003535F9">
        <w:rPr>
          <w:spacing w:val="-2"/>
          <w:lang w:val="fr-FR"/>
        </w:rPr>
        <w:t> </w:t>
      </w:r>
      <w:r w:rsidRPr="003535F9">
        <w:rPr>
          <w:spacing w:val="-2"/>
          <w:lang w:val="fr-FR"/>
        </w:rPr>
        <w:t xml:space="preserve">TGP/5, Section 6, </w:t>
      </w:r>
      <w:r w:rsidR="00A84941" w:rsidRPr="003535F9">
        <w:rPr>
          <w:spacing w:val="-2"/>
          <w:lang w:val="fr-FR"/>
        </w:rPr>
        <w:t>est reproduite dans l’annexe </w:t>
      </w:r>
      <w:r w:rsidRPr="003535F9">
        <w:rPr>
          <w:spacing w:val="-2"/>
          <w:lang w:val="fr-FR"/>
        </w:rPr>
        <w:t>I</w:t>
      </w:r>
      <w:r w:rsidR="000162E3" w:rsidRPr="003535F9">
        <w:rPr>
          <w:spacing w:val="-2"/>
          <w:lang w:val="fr-FR"/>
        </w:rPr>
        <w:t>I</w:t>
      </w:r>
      <w:r w:rsidRPr="003535F9">
        <w:rPr>
          <w:spacing w:val="-2"/>
          <w:lang w:val="fr-FR"/>
        </w:rPr>
        <w:t xml:space="preserve"> </w:t>
      </w:r>
      <w:r w:rsidR="00A84941" w:rsidRPr="003535F9">
        <w:rPr>
          <w:spacing w:val="-2"/>
          <w:lang w:val="fr-FR"/>
        </w:rPr>
        <w:t xml:space="preserve">du présent </w:t>
      </w:r>
      <w:r w:rsidRPr="003535F9">
        <w:rPr>
          <w:spacing w:val="-2"/>
          <w:lang w:val="fr-FR"/>
        </w:rPr>
        <w:t>document.</w:t>
      </w:r>
      <w:r w:rsidR="0031394E">
        <w:rPr>
          <w:spacing w:val="-2"/>
          <w:lang w:val="fr-FR"/>
        </w:rPr>
        <w:t xml:space="preserve">  </w:t>
      </w:r>
      <w:r w:rsidR="0031394E">
        <w:rPr>
          <w:spacing w:val="-2"/>
          <w:lang w:val="fr-FR"/>
        </w:rPr>
        <w:br w:type="page"/>
      </w:r>
    </w:p>
    <w:p w:rsidR="00E52583" w:rsidRPr="003535F9" w:rsidRDefault="00E52583" w:rsidP="00621538">
      <w:pPr>
        <w:keepLines/>
        <w:rPr>
          <w:bCs/>
          <w:snapToGrid w:val="0"/>
          <w:szCs w:val="24"/>
          <w:lang w:val="fr-FR"/>
        </w:rPr>
      </w:pPr>
      <w:r w:rsidRPr="003535F9">
        <w:rPr>
          <w:spacing w:val="-2"/>
          <w:lang w:val="fr-FR"/>
        </w:rPr>
        <w:lastRenderedPageBreak/>
        <w:fldChar w:fldCharType="begin"/>
      </w:r>
      <w:r w:rsidRPr="003535F9">
        <w:rPr>
          <w:spacing w:val="-2"/>
          <w:lang w:val="fr-FR"/>
        </w:rPr>
        <w:instrText xml:space="preserve"> AUTONUM  </w:instrText>
      </w:r>
      <w:r w:rsidRPr="003535F9">
        <w:rPr>
          <w:spacing w:val="-2"/>
          <w:lang w:val="fr-FR"/>
        </w:rPr>
        <w:fldChar w:fldCharType="end"/>
      </w:r>
      <w:r w:rsidRPr="003535F9">
        <w:rPr>
          <w:spacing w:val="-2"/>
          <w:lang w:val="fr-FR"/>
        </w:rPr>
        <w:tab/>
      </w:r>
      <w:r w:rsidR="002F59FC" w:rsidRPr="003535F9">
        <w:rPr>
          <w:spacing w:val="-2"/>
          <w:lang w:val="fr-FR"/>
        </w:rPr>
        <w:t xml:space="preserve">Les traductions en français, allemand et espagnol du texte anglais original ont été vérifiées par les membres concernés du Comité de rédaction avant la présentation du projet de </w:t>
      </w:r>
      <w:r w:rsidRPr="003535F9">
        <w:rPr>
          <w:spacing w:val="-2"/>
          <w:lang w:val="fr-FR"/>
        </w:rPr>
        <w:t>document</w:t>
      </w:r>
      <w:r w:rsidR="00CD324C" w:rsidRPr="003535F9">
        <w:rPr>
          <w:spacing w:val="-2"/>
          <w:lang w:val="fr-FR"/>
        </w:rPr>
        <w:t> </w:t>
      </w:r>
      <w:r w:rsidRPr="003535F9">
        <w:rPr>
          <w:spacing w:val="-2"/>
          <w:lang w:val="fr-FR"/>
        </w:rPr>
        <w:t>TGP/5</w:t>
      </w:r>
      <w:r w:rsidR="002F59FC" w:rsidRPr="003535F9">
        <w:rPr>
          <w:spacing w:val="-2"/>
          <w:lang w:val="fr-FR"/>
        </w:rPr>
        <w:t> </w:t>
      </w:r>
      <w:r w:rsidRPr="003535F9">
        <w:rPr>
          <w:spacing w:val="-2"/>
          <w:lang w:val="fr-FR"/>
        </w:rPr>
        <w:t>:</w:t>
      </w:r>
      <w:r w:rsidR="00621538">
        <w:rPr>
          <w:spacing w:val="-2"/>
          <w:lang w:val="fr-FR"/>
        </w:rPr>
        <w:t xml:space="preserve"> </w:t>
      </w:r>
      <w:r w:rsidRPr="003535F9">
        <w:rPr>
          <w:spacing w:val="-2"/>
          <w:lang w:val="fr-FR"/>
        </w:rPr>
        <w:t xml:space="preserve"> Section 6 </w:t>
      </w:r>
      <w:r w:rsidR="002F59FC" w:rsidRPr="003535F9">
        <w:rPr>
          <w:spacing w:val="-2"/>
          <w:lang w:val="fr-FR"/>
        </w:rPr>
        <w:t>au Conseil</w:t>
      </w:r>
      <w:r w:rsidRPr="003535F9">
        <w:rPr>
          <w:spacing w:val="-2"/>
          <w:lang w:val="fr-FR"/>
        </w:rPr>
        <w:t xml:space="preserve">.  </w:t>
      </w:r>
      <w:r w:rsidR="002F59FC" w:rsidRPr="003535F9">
        <w:rPr>
          <w:spacing w:val="-2"/>
          <w:lang w:val="fr-FR"/>
        </w:rPr>
        <w:t>Le d</w:t>
      </w:r>
      <w:r w:rsidRPr="003535F9">
        <w:rPr>
          <w:spacing w:val="-2"/>
          <w:lang w:val="fr-FR"/>
        </w:rPr>
        <w:t>ocument TGP/5</w:t>
      </w:r>
      <w:r w:rsidR="002F59FC" w:rsidRPr="003535F9">
        <w:rPr>
          <w:spacing w:val="-2"/>
          <w:lang w:val="fr-FR"/>
        </w:rPr>
        <w:t> </w:t>
      </w:r>
      <w:r w:rsidRPr="003535F9">
        <w:rPr>
          <w:spacing w:val="-2"/>
          <w:lang w:val="fr-FR"/>
        </w:rPr>
        <w:t>:</w:t>
      </w:r>
      <w:r w:rsidR="00621538">
        <w:rPr>
          <w:spacing w:val="-2"/>
          <w:lang w:val="fr-FR"/>
        </w:rPr>
        <w:t>  </w:t>
      </w:r>
      <w:r w:rsidRPr="003535F9">
        <w:rPr>
          <w:spacing w:val="-2"/>
          <w:lang w:val="fr-FR"/>
        </w:rPr>
        <w:t xml:space="preserve">Section 6/3 Draft 1 </w:t>
      </w:r>
      <w:r w:rsidR="002F59FC" w:rsidRPr="003535F9">
        <w:rPr>
          <w:spacing w:val="-2"/>
          <w:lang w:val="fr-FR"/>
        </w:rPr>
        <w:t xml:space="preserve">contient les modifications approuvées par le </w:t>
      </w:r>
      <w:r w:rsidRPr="003535F9">
        <w:rPr>
          <w:spacing w:val="-2"/>
          <w:lang w:val="fr-FR"/>
        </w:rPr>
        <w:t xml:space="preserve">TC, </w:t>
      </w:r>
      <w:r w:rsidR="002F59FC" w:rsidRPr="003535F9">
        <w:rPr>
          <w:spacing w:val="-2"/>
          <w:lang w:val="fr-FR"/>
        </w:rPr>
        <w:t>telles qu’elles figurent dans l’annexe </w:t>
      </w:r>
      <w:r w:rsidR="009143D5" w:rsidRPr="003535F9">
        <w:rPr>
          <w:spacing w:val="-2"/>
          <w:lang w:val="fr-FR"/>
        </w:rPr>
        <w:t>I</w:t>
      </w:r>
      <w:r w:rsidRPr="003535F9">
        <w:rPr>
          <w:spacing w:val="-2"/>
          <w:lang w:val="fr-FR"/>
        </w:rPr>
        <w:t xml:space="preserve">I </w:t>
      </w:r>
      <w:r w:rsidR="002F59FC" w:rsidRPr="003535F9">
        <w:rPr>
          <w:spacing w:val="-2"/>
          <w:lang w:val="fr-FR"/>
        </w:rPr>
        <w:t>du présent</w:t>
      </w:r>
      <w:r w:rsidRPr="003535F9">
        <w:rPr>
          <w:spacing w:val="-2"/>
          <w:lang w:val="fr-FR"/>
        </w:rPr>
        <w:t xml:space="preserve"> document (</w:t>
      </w:r>
      <w:r w:rsidR="002F59FC" w:rsidRPr="003535F9">
        <w:rPr>
          <w:spacing w:val="-2"/>
          <w:lang w:val="fr-FR"/>
        </w:rPr>
        <w:t>en mode changements apparents</w:t>
      </w:r>
      <w:r w:rsidRPr="003535F9">
        <w:rPr>
          <w:spacing w:val="-2"/>
          <w:lang w:val="fr-FR"/>
        </w:rPr>
        <w:t>)</w:t>
      </w:r>
      <w:r w:rsidR="002F59FC" w:rsidRPr="003535F9">
        <w:rPr>
          <w:spacing w:val="-2"/>
          <w:lang w:val="fr-FR"/>
        </w:rPr>
        <w:t>, ainsi que les modifications d’ordre linguistique apportées par les membres concernés du Comité de rédaction</w:t>
      </w:r>
      <w:r w:rsidRPr="003535F9">
        <w:rPr>
          <w:spacing w:val="-2"/>
          <w:lang w:val="fr-FR"/>
        </w:rPr>
        <w:t>.</w:t>
      </w:r>
    </w:p>
    <w:p w:rsidR="00E52583" w:rsidRPr="003535F9" w:rsidRDefault="00E52583" w:rsidP="00CB5471">
      <w:pPr>
        <w:rPr>
          <w:lang w:val="fr-FR"/>
        </w:rPr>
      </w:pPr>
    </w:p>
    <w:p w:rsidR="00CB5471" w:rsidRPr="003535F9" w:rsidRDefault="006C0D2B" w:rsidP="00CB5471">
      <w:pPr>
        <w:rPr>
          <w:lang w:val="fr-FR"/>
        </w:rPr>
      </w:pPr>
      <w:r w:rsidRPr="003535F9">
        <w:rPr>
          <w:spacing w:val="-2"/>
          <w:lang w:val="fr-FR"/>
        </w:rPr>
        <w:fldChar w:fldCharType="begin"/>
      </w:r>
      <w:r w:rsidRPr="003535F9">
        <w:rPr>
          <w:spacing w:val="-2"/>
          <w:lang w:val="fr-FR"/>
        </w:rPr>
        <w:instrText xml:space="preserve"> AUTONUM  </w:instrText>
      </w:r>
      <w:r w:rsidRPr="003535F9">
        <w:rPr>
          <w:spacing w:val="-2"/>
          <w:lang w:val="fr-FR"/>
        </w:rPr>
        <w:fldChar w:fldCharType="end"/>
      </w:r>
      <w:r w:rsidRPr="003535F9">
        <w:rPr>
          <w:spacing w:val="-2"/>
          <w:lang w:val="fr-FR"/>
        </w:rPr>
        <w:tab/>
      </w:r>
      <w:r w:rsidR="00CB5471" w:rsidRPr="003535F9">
        <w:rPr>
          <w:lang w:val="fr-FR"/>
        </w:rPr>
        <w:t>S</w:t>
      </w:r>
      <w:r w:rsidR="00962E9C" w:rsidRPr="003535F9">
        <w:rPr>
          <w:lang w:val="fr-FR"/>
        </w:rPr>
        <w:t xml:space="preserve">ous réserve de l’approbation </w:t>
      </w:r>
      <w:r w:rsidR="009F20A3" w:rsidRPr="003535F9">
        <w:rPr>
          <w:lang w:val="fr-FR"/>
        </w:rPr>
        <w:t xml:space="preserve">d’une version préliminaire du </w:t>
      </w:r>
      <w:r w:rsidR="00291CE1" w:rsidRPr="003535F9">
        <w:rPr>
          <w:spacing w:val="-2"/>
          <w:lang w:val="fr-FR"/>
        </w:rPr>
        <w:t xml:space="preserve">document TGP/5:  Section 6/3 </w:t>
      </w:r>
      <w:r w:rsidR="00962E9C" w:rsidRPr="003535F9">
        <w:rPr>
          <w:spacing w:val="-2"/>
          <w:lang w:val="fr-FR"/>
        </w:rPr>
        <w:t xml:space="preserve">par le </w:t>
      </w:r>
      <w:r w:rsidR="00CB5471" w:rsidRPr="003535F9">
        <w:rPr>
          <w:lang w:val="fr-FR"/>
        </w:rPr>
        <w:t>CAJ</w:t>
      </w:r>
      <w:r w:rsidR="00962E9C" w:rsidRPr="003535F9">
        <w:rPr>
          <w:lang w:val="fr-FR"/>
        </w:rPr>
        <w:t xml:space="preserve"> sur la base du d</w:t>
      </w:r>
      <w:r w:rsidR="00CB5471" w:rsidRPr="003535F9">
        <w:rPr>
          <w:lang w:val="fr-FR"/>
        </w:rPr>
        <w:t>ocument </w:t>
      </w:r>
      <w:r w:rsidR="00291CE1" w:rsidRPr="003535F9">
        <w:rPr>
          <w:spacing w:val="-2"/>
          <w:lang w:val="fr-FR"/>
        </w:rPr>
        <w:t>TGP/5:  Section 6/3 Draft 1</w:t>
      </w:r>
      <w:r w:rsidR="00CB5471" w:rsidRPr="003535F9">
        <w:rPr>
          <w:lang w:val="fr-FR"/>
        </w:rPr>
        <w:t xml:space="preserve">, </w:t>
      </w:r>
      <w:r w:rsidR="00962E9C" w:rsidRPr="003535F9">
        <w:rPr>
          <w:lang w:val="fr-FR"/>
        </w:rPr>
        <w:t xml:space="preserve">une version préliminaire approuvée du </w:t>
      </w:r>
      <w:r w:rsidR="00CB5471" w:rsidRPr="003535F9">
        <w:rPr>
          <w:lang w:val="fr-FR"/>
        </w:rPr>
        <w:t>document </w:t>
      </w:r>
      <w:r w:rsidR="00291CE1" w:rsidRPr="003535F9">
        <w:rPr>
          <w:spacing w:val="-2"/>
          <w:lang w:val="fr-FR"/>
        </w:rPr>
        <w:t xml:space="preserve">TGP/5:  Section 6/3 </w:t>
      </w:r>
      <w:r w:rsidR="00CB5471" w:rsidRPr="003535F9">
        <w:rPr>
          <w:lang w:val="fr-FR"/>
        </w:rPr>
        <w:t>“</w:t>
      </w:r>
      <w:r w:rsidR="00291CE1" w:rsidRPr="003535F9">
        <w:rPr>
          <w:rFonts w:eastAsiaTheme="minorEastAsia"/>
          <w:lang w:val="fr-FR"/>
        </w:rPr>
        <w:t>TGP/5 “</w:t>
      </w:r>
      <w:r w:rsidR="00962E9C" w:rsidRPr="003535F9">
        <w:rPr>
          <w:rFonts w:eastAsiaTheme="minorEastAsia"/>
          <w:lang w:val="fr-FR"/>
        </w:rPr>
        <w:t>Expérience et coopération en matière d’examen DHS”, Section 6 “Rapport UPOV d’examen technique et formulaire UPOV de description variétale</w:t>
      </w:r>
      <w:r w:rsidR="00CB5471" w:rsidRPr="003535F9">
        <w:rPr>
          <w:lang w:val="fr-FR"/>
        </w:rPr>
        <w:t xml:space="preserve">” </w:t>
      </w:r>
      <w:r w:rsidR="00962E9C" w:rsidRPr="003535F9">
        <w:rPr>
          <w:lang w:val="fr-FR"/>
        </w:rPr>
        <w:t xml:space="preserve">sera présentée pour </w:t>
      </w:r>
      <w:r w:rsidR="00CB5471" w:rsidRPr="003535F9">
        <w:rPr>
          <w:lang w:val="fr-FR"/>
        </w:rPr>
        <w:t xml:space="preserve">adoption </w:t>
      </w:r>
      <w:r w:rsidR="00962E9C" w:rsidRPr="003535F9">
        <w:rPr>
          <w:lang w:val="fr-FR"/>
        </w:rPr>
        <w:t>par le Conseil en 2</w:t>
      </w:r>
      <w:r w:rsidR="00CB5471" w:rsidRPr="003535F9">
        <w:rPr>
          <w:lang w:val="fr-FR"/>
        </w:rPr>
        <w:t>020</w:t>
      </w:r>
      <w:r w:rsidR="00825634" w:rsidRPr="003535F9">
        <w:rPr>
          <w:lang w:val="fr-FR"/>
        </w:rPr>
        <w:t>.</w:t>
      </w:r>
    </w:p>
    <w:p w:rsidR="00CB5471" w:rsidRPr="003535F9" w:rsidRDefault="00CB5471" w:rsidP="00E52583">
      <w:pPr>
        <w:ind w:left="567" w:hanging="567"/>
        <w:jc w:val="left"/>
        <w:rPr>
          <w:lang w:val="fr-FR"/>
        </w:rPr>
      </w:pPr>
    </w:p>
    <w:p w:rsidR="00291CE1" w:rsidRPr="003535F9" w:rsidRDefault="00E52583" w:rsidP="00344EC9">
      <w:pPr>
        <w:pStyle w:val="DecisionParagraphs"/>
        <w:keepNext/>
        <w:keepLines/>
        <w:rPr>
          <w:lang w:val="fr-FR"/>
        </w:rPr>
      </w:pPr>
      <w:r w:rsidRPr="003535F9">
        <w:rPr>
          <w:lang w:val="fr-FR"/>
        </w:rPr>
        <w:fldChar w:fldCharType="begin"/>
      </w:r>
      <w:r w:rsidRPr="003535F9">
        <w:rPr>
          <w:lang w:val="fr-FR"/>
        </w:rPr>
        <w:instrText xml:space="preserve"> AUTONUM  </w:instrText>
      </w:r>
      <w:r w:rsidRPr="003535F9">
        <w:rPr>
          <w:lang w:val="fr-FR"/>
        </w:rPr>
        <w:fldChar w:fldCharType="end"/>
      </w:r>
      <w:r w:rsidRPr="003535F9">
        <w:rPr>
          <w:lang w:val="fr-FR"/>
        </w:rPr>
        <w:tab/>
      </w:r>
      <w:r w:rsidR="008E04F5" w:rsidRPr="003535F9">
        <w:rPr>
          <w:lang w:val="fr-FR"/>
        </w:rPr>
        <w:t xml:space="preserve">Le </w:t>
      </w:r>
      <w:r w:rsidR="00947DF8" w:rsidRPr="003535F9">
        <w:rPr>
          <w:lang w:val="fr-FR"/>
        </w:rPr>
        <w:t>CAJ</w:t>
      </w:r>
      <w:r w:rsidRPr="003535F9">
        <w:rPr>
          <w:lang w:val="fr-FR"/>
        </w:rPr>
        <w:t xml:space="preserve"> </w:t>
      </w:r>
      <w:r w:rsidR="008E04F5" w:rsidRPr="003535F9">
        <w:rPr>
          <w:lang w:val="fr-FR"/>
        </w:rPr>
        <w:t>est invité</w:t>
      </w:r>
      <w:r w:rsidR="00621538" w:rsidRPr="00621538">
        <w:rPr>
          <w:lang w:val="fr-FR"/>
        </w:rPr>
        <w:t xml:space="preserve"> </w:t>
      </w:r>
      <w:r w:rsidR="00621538" w:rsidRPr="003535F9">
        <w:rPr>
          <w:lang w:val="fr-FR"/>
        </w:rPr>
        <w:t>à</w:t>
      </w:r>
      <w:r w:rsidR="00621538">
        <w:rPr>
          <w:lang w:val="fr-FR"/>
        </w:rPr>
        <w:t> :</w:t>
      </w:r>
    </w:p>
    <w:p w:rsidR="00344EC9" w:rsidRPr="003535F9" w:rsidRDefault="00344EC9" w:rsidP="00344EC9">
      <w:pPr>
        <w:pStyle w:val="DecisionParagraphs"/>
        <w:keepNext/>
        <w:keepLines/>
        <w:rPr>
          <w:lang w:val="fr-FR"/>
        </w:rPr>
      </w:pPr>
    </w:p>
    <w:p w:rsidR="00E52583" w:rsidRPr="00621538" w:rsidRDefault="00291CE1" w:rsidP="00344EC9">
      <w:pPr>
        <w:pStyle w:val="DecisionParagraphs"/>
        <w:keepNext/>
        <w:keepLines/>
        <w:rPr>
          <w:spacing w:val="-2"/>
          <w:lang w:val="fr-FR"/>
        </w:rPr>
      </w:pPr>
      <w:r w:rsidRPr="00621538">
        <w:rPr>
          <w:spacing w:val="-2"/>
          <w:lang w:val="fr-FR"/>
        </w:rPr>
        <w:tab/>
        <w:t>a)</w:t>
      </w:r>
      <w:r w:rsidRPr="00621538">
        <w:rPr>
          <w:spacing w:val="-2"/>
          <w:lang w:val="fr-FR"/>
        </w:rPr>
        <w:tab/>
      </w:r>
      <w:r w:rsidR="008E04F5" w:rsidRPr="00621538">
        <w:rPr>
          <w:spacing w:val="-2"/>
          <w:lang w:val="fr-FR"/>
        </w:rPr>
        <w:t xml:space="preserve">examiner le </w:t>
      </w:r>
      <w:r w:rsidR="00E52583" w:rsidRPr="00621538">
        <w:rPr>
          <w:spacing w:val="-2"/>
          <w:lang w:val="fr-FR"/>
        </w:rPr>
        <w:t xml:space="preserve">document </w:t>
      </w:r>
      <w:r w:rsidR="00A04FE5" w:rsidRPr="00621538">
        <w:rPr>
          <w:spacing w:val="-2"/>
          <w:lang w:val="fr-FR"/>
        </w:rPr>
        <w:t>TGP/5:  Section 6/3 “</w:t>
      </w:r>
      <w:r w:rsidR="00E52583" w:rsidRPr="00621538">
        <w:rPr>
          <w:spacing w:val="-2"/>
          <w:lang w:val="fr-FR"/>
        </w:rPr>
        <w:t xml:space="preserve">TGP/5 </w:t>
      </w:r>
      <w:r w:rsidR="008E04F5" w:rsidRPr="00621538">
        <w:rPr>
          <w:spacing w:val="-2"/>
          <w:lang w:val="fr-FR"/>
        </w:rPr>
        <w:t>Expérience et coopération en matière d’examen DHS</w:t>
      </w:r>
      <w:r w:rsidR="00E52583" w:rsidRPr="00621538">
        <w:rPr>
          <w:spacing w:val="-2"/>
          <w:lang w:val="fr-FR"/>
        </w:rPr>
        <w:t>, Section</w:t>
      </w:r>
      <w:r w:rsidR="00523896" w:rsidRPr="00621538">
        <w:rPr>
          <w:spacing w:val="-2"/>
          <w:lang w:val="fr-FR"/>
        </w:rPr>
        <w:t> </w:t>
      </w:r>
      <w:r w:rsidR="00E52583" w:rsidRPr="00621538">
        <w:rPr>
          <w:spacing w:val="-2"/>
          <w:lang w:val="fr-FR"/>
        </w:rPr>
        <w:t>6</w:t>
      </w:r>
      <w:r w:rsidR="008E04F5" w:rsidRPr="00621538">
        <w:rPr>
          <w:spacing w:val="-2"/>
          <w:lang w:val="fr-FR"/>
        </w:rPr>
        <w:t> </w:t>
      </w:r>
      <w:r w:rsidR="005A3825" w:rsidRPr="00621538">
        <w:rPr>
          <w:spacing w:val="-2"/>
          <w:lang w:val="fr-FR"/>
        </w:rPr>
        <w:t>: </w:t>
      </w:r>
      <w:r w:rsidR="008E04F5" w:rsidRPr="00621538">
        <w:rPr>
          <w:spacing w:val="-2"/>
          <w:lang w:val="fr-FR"/>
        </w:rPr>
        <w:t>Rapport UPOV d’examen technique et formulaire UPOV de description variétale</w:t>
      </w:r>
      <w:r w:rsidR="00E52583" w:rsidRPr="00621538">
        <w:rPr>
          <w:spacing w:val="-2"/>
          <w:lang w:val="fr-FR"/>
        </w:rPr>
        <w:t>”</w:t>
      </w:r>
      <w:r w:rsidRPr="00621538">
        <w:rPr>
          <w:spacing w:val="-2"/>
          <w:lang w:val="fr-FR"/>
        </w:rPr>
        <w:t xml:space="preserve"> </w:t>
      </w:r>
      <w:r w:rsidR="008E04F5" w:rsidRPr="00621538">
        <w:rPr>
          <w:spacing w:val="-2"/>
          <w:lang w:val="fr-FR"/>
        </w:rPr>
        <w:t xml:space="preserve">sur la base du </w:t>
      </w:r>
      <w:r w:rsidRPr="00621538">
        <w:rPr>
          <w:spacing w:val="-2"/>
          <w:lang w:val="fr-FR"/>
        </w:rPr>
        <w:t>document TGP/5:  Section 6/3 Draft 1</w:t>
      </w:r>
      <w:r w:rsidR="000D7C2C">
        <w:rPr>
          <w:spacing w:val="-2"/>
          <w:lang w:val="fr-FR"/>
        </w:rPr>
        <w:t> </w:t>
      </w:r>
      <w:r w:rsidRPr="00621538">
        <w:rPr>
          <w:spacing w:val="-2"/>
          <w:lang w:val="fr-FR"/>
        </w:rPr>
        <w:t xml:space="preserve"> </w:t>
      </w:r>
      <w:r w:rsidR="008E04F5" w:rsidRPr="00621538">
        <w:rPr>
          <w:spacing w:val="-2"/>
          <w:lang w:val="fr-FR"/>
        </w:rPr>
        <w:t>et</w:t>
      </w:r>
    </w:p>
    <w:p w:rsidR="00E52583" w:rsidRPr="003535F9" w:rsidRDefault="00E52583" w:rsidP="00E52583">
      <w:pPr>
        <w:rPr>
          <w:lang w:val="fr-FR"/>
        </w:rPr>
      </w:pPr>
    </w:p>
    <w:p w:rsidR="00291CE1" w:rsidRPr="003535F9" w:rsidRDefault="00291CE1" w:rsidP="00291CE1">
      <w:pPr>
        <w:pStyle w:val="DecisionParagraphs"/>
        <w:keepLines/>
        <w:rPr>
          <w:lang w:val="fr-FR"/>
        </w:rPr>
      </w:pPr>
      <w:r w:rsidRPr="003535F9">
        <w:rPr>
          <w:lang w:val="fr-FR"/>
        </w:rPr>
        <w:tab/>
        <w:t>b)</w:t>
      </w:r>
      <w:r w:rsidRPr="003535F9">
        <w:rPr>
          <w:lang w:val="fr-FR"/>
        </w:rPr>
        <w:tab/>
      </w:r>
      <w:r w:rsidR="008E04F5" w:rsidRPr="003535F9">
        <w:rPr>
          <w:lang w:val="fr-FR"/>
        </w:rPr>
        <w:t>noter que</w:t>
      </w:r>
      <w:r w:rsidRPr="003535F9">
        <w:rPr>
          <w:spacing w:val="-2"/>
          <w:lang w:val="fr-FR"/>
        </w:rPr>
        <w:t>, s</w:t>
      </w:r>
      <w:r w:rsidR="008E04F5" w:rsidRPr="003535F9">
        <w:rPr>
          <w:spacing w:val="-2"/>
          <w:lang w:val="fr-FR"/>
        </w:rPr>
        <w:t>ous réserve de son approbation par le CAJ, une version préliminaire approuvée du d</w:t>
      </w:r>
      <w:r w:rsidRPr="003535F9">
        <w:rPr>
          <w:lang w:val="fr-FR"/>
        </w:rPr>
        <w:t>ocument</w:t>
      </w:r>
      <w:r w:rsidR="008E04F5" w:rsidRPr="003535F9">
        <w:rPr>
          <w:lang w:val="fr-FR"/>
        </w:rPr>
        <w:t> </w:t>
      </w:r>
      <w:r w:rsidRPr="003535F9">
        <w:rPr>
          <w:lang w:val="fr-FR"/>
        </w:rPr>
        <w:t>TGP/5</w:t>
      </w:r>
      <w:r w:rsidR="008E04F5" w:rsidRPr="003535F9">
        <w:rPr>
          <w:lang w:val="fr-FR"/>
        </w:rPr>
        <w:t> </w:t>
      </w:r>
      <w:r w:rsidR="00A04FE5" w:rsidRPr="003535F9">
        <w:rPr>
          <w:lang w:val="fr-FR"/>
        </w:rPr>
        <w:t>:  </w:t>
      </w:r>
      <w:r w:rsidRPr="003535F9">
        <w:rPr>
          <w:lang w:val="fr-FR"/>
        </w:rPr>
        <w:t xml:space="preserve">Section 6/3 </w:t>
      </w:r>
      <w:r w:rsidR="008E04F5" w:rsidRPr="003535F9">
        <w:rPr>
          <w:lang w:val="fr-FR"/>
        </w:rPr>
        <w:t xml:space="preserve">sera présentée pour </w:t>
      </w:r>
      <w:r w:rsidRPr="003535F9">
        <w:rPr>
          <w:rFonts w:eastAsia="MS Mincho"/>
          <w:spacing w:val="-2"/>
          <w:lang w:val="fr-FR" w:eastAsia="ja-JP"/>
        </w:rPr>
        <w:t xml:space="preserve">adoption </w:t>
      </w:r>
      <w:r w:rsidR="008E04F5" w:rsidRPr="003535F9">
        <w:rPr>
          <w:rFonts w:eastAsia="MS Mincho"/>
          <w:spacing w:val="-2"/>
          <w:lang w:val="fr-FR" w:eastAsia="ja-JP"/>
        </w:rPr>
        <w:t xml:space="preserve">par le </w:t>
      </w:r>
      <w:r w:rsidRPr="003535F9">
        <w:rPr>
          <w:rFonts w:eastAsia="MS Mincho"/>
          <w:spacing w:val="-2"/>
          <w:lang w:val="fr-FR" w:eastAsia="ja-JP"/>
        </w:rPr>
        <w:t>Con</w:t>
      </w:r>
      <w:r w:rsidR="008E04F5" w:rsidRPr="003535F9">
        <w:rPr>
          <w:rFonts w:eastAsia="MS Mincho"/>
          <w:spacing w:val="-2"/>
          <w:lang w:val="fr-FR" w:eastAsia="ja-JP"/>
        </w:rPr>
        <w:t>se</w:t>
      </w:r>
      <w:r w:rsidRPr="003535F9">
        <w:rPr>
          <w:rFonts w:eastAsia="MS Mincho"/>
          <w:spacing w:val="-2"/>
          <w:lang w:val="fr-FR" w:eastAsia="ja-JP"/>
        </w:rPr>
        <w:t xml:space="preserve">il </w:t>
      </w:r>
      <w:r w:rsidR="008E04F5" w:rsidRPr="003535F9">
        <w:rPr>
          <w:rFonts w:eastAsia="MS Mincho"/>
          <w:spacing w:val="-2"/>
          <w:lang w:val="fr-FR" w:eastAsia="ja-JP"/>
        </w:rPr>
        <w:t>e</w:t>
      </w:r>
      <w:r w:rsidRPr="003535F9">
        <w:rPr>
          <w:rFonts w:eastAsia="MS Mincho"/>
          <w:spacing w:val="-2"/>
          <w:lang w:val="fr-FR" w:eastAsia="ja-JP"/>
        </w:rPr>
        <w:t xml:space="preserve">n 2020. </w:t>
      </w:r>
    </w:p>
    <w:p w:rsidR="00291CE1" w:rsidRPr="003535F9" w:rsidRDefault="00291CE1" w:rsidP="00E52583">
      <w:pPr>
        <w:rPr>
          <w:lang w:val="fr-FR"/>
        </w:rPr>
      </w:pPr>
    </w:p>
    <w:p w:rsidR="00E52583" w:rsidRPr="003535F9" w:rsidRDefault="00E2788E" w:rsidP="00621538">
      <w:pPr>
        <w:pStyle w:val="Heading3"/>
      </w:pPr>
      <w:bookmarkStart w:id="31" w:name="_Toc53052908"/>
      <w:r w:rsidRPr="003535F9">
        <w:t>R</w:t>
      </w:r>
      <w:r w:rsidR="008E04F5" w:rsidRPr="003535F9">
        <w:t>é</w:t>
      </w:r>
      <w:r w:rsidRPr="003535F9">
        <w:t xml:space="preserve">vision </w:t>
      </w:r>
      <w:r w:rsidR="008E04F5" w:rsidRPr="003535F9">
        <w:t>du</w:t>
      </w:r>
      <w:r w:rsidRPr="003535F9">
        <w:t xml:space="preserve"> d</w:t>
      </w:r>
      <w:r w:rsidR="00E52583" w:rsidRPr="003535F9">
        <w:t xml:space="preserve">ocument TGP/7 </w:t>
      </w:r>
      <w:r w:rsidRPr="003535F9">
        <w:t>“</w:t>
      </w:r>
      <w:r w:rsidR="00FC0BCB" w:rsidRPr="003535F9">
        <w:t>Élaboration des principes directeurs d</w:t>
      </w:r>
      <w:r w:rsidR="007C0741">
        <w:t>’</w:t>
      </w:r>
      <w:r w:rsidR="00FC0BCB" w:rsidRPr="003535F9">
        <w:t>examen</w:t>
      </w:r>
      <w:r w:rsidRPr="003535F9">
        <w:t>”</w:t>
      </w:r>
      <w:r w:rsidR="00E52583" w:rsidRPr="003535F9">
        <w:t xml:space="preserve"> (document TGP/7/8 Draft 1)</w:t>
      </w:r>
      <w:bookmarkEnd w:id="31"/>
    </w:p>
    <w:p w:rsidR="00E52583" w:rsidRPr="003535F9" w:rsidRDefault="00E52583" w:rsidP="000C1767">
      <w:pPr>
        <w:keepNext/>
        <w:rPr>
          <w:lang w:val="fr-FR"/>
        </w:rPr>
      </w:pPr>
    </w:p>
    <w:p w:rsidR="00E52583" w:rsidRPr="003535F9" w:rsidRDefault="00E52583" w:rsidP="000C1767">
      <w:pPr>
        <w:keepNext/>
        <w:rPr>
          <w:lang w:val="fr-FR"/>
        </w:rPr>
      </w:pPr>
      <w:r w:rsidRPr="003535F9">
        <w:rPr>
          <w:lang w:val="fr-FR"/>
        </w:rPr>
        <w:fldChar w:fldCharType="begin"/>
      </w:r>
      <w:r w:rsidRPr="003535F9">
        <w:rPr>
          <w:lang w:val="fr-FR"/>
        </w:rPr>
        <w:instrText xml:space="preserve"> AUTONUM  </w:instrText>
      </w:r>
      <w:r w:rsidRPr="003535F9">
        <w:rPr>
          <w:lang w:val="fr-FR"/>
        </w:rPr>
        <w:fldChar w:fldCharType="end"/>
      </w:r>
      <w:r w:rsidRPr="003535F9">
        <w:rPr>
          <w:lang w:val="fr-FR"/>
        </w:rPr>
        <w:tab/>
      </w:r>
      <w:r w:rsidR="00FC0BCB" w:rsidRPr="003535F9">
        <w:rPr>
          <w:lang w:val="fr-FR"/>
        </w:rPr>
        <w:t>À sa cinquante</w:t>
      </w:r>
      <w:r w:rsidR="00FC0BCB" w:rsidRPr="003535F9">
        <w:rPr>
          <w:lang w:val="fr-FR"/>
        </w:rPr>
        <w:noBreakHyphen/>
        <w:t>cinquième </w:t>
      </w:r>
      <w:r w:rsidRPr="003535F9">
        <w:rPr>
          <w:lang w:val="fr-FR"/>
        </w:rPr>
        <w:t>session</w:t>
      </w:r>
      <w:r w:rsidR="00B7711F" w:rsidRPr="003535F9">
        <w:rPr>
          <w:vertAlign w:val="superscript"/>
          <w:lang w:val="fr-FR"/>
        </w:rPr>
        <w:fldChar w:fldCharType="begin"/>
      </w:r>
      <w:r w:rsidR="00B7711F" w:rsidRPr="003535F9">
        <w:rPr>
          <w:vertAlign w:val="superscript"/>
          <w:lang w:val="fr-FR"/>
        </w:rPr>
        <w:instrText xml:space="preserve"> NOTEREF _Ref42609340 \f \h  \* MERGEFORMAT </w:instrText>
      </w:r>
      <w:r w:rsidR="00B7711F" w:rsidRPr="003535F9">
        <w:rPr>
          <w:vertAlign w:val="superscript"/>
          <w:lang w:val="fr-FR"/>
        </w:rPr>
      </w:r>
      <w:r w:rsidR="00B7711F" w:rsidRPr="003535F9">
        <w:rPr>
          <w:vertAlign w:val="superscript"/>
          <w:lang w:val="fr-FR"/>
        </w:rPr>
        <w:fldChar w:fldCharType="separate"/>
      </w:r>
      <w:r w:rsidR="00391D30" w:rsidRPr="00391D30">
        <w:rPr>
          <w:rStyle w:val="FootnoteReference"/>
          <w:lang w:val="fr-FR"/>
        </w:rPr>
        <w:t>2</w:t>
      </w:r>
      <w:r w:rsidR="00B7711F" w:rsidRPr="003535F9">
        <w:rPr>
          <w:vertAlign w:val="superscript"/>
          <w:lang w:val="fr-FR"/>
        </w:rPr>
        <w:fldChar w:fldCharType="end"/>
      </w:r>
      <w:r w:rsidRPr="003535F9">
        <w:rPr>
          <w:lang w:val="fr-FR"/>
        </w:rPr>
        <w:t xml:space="preserve">, </w:t>
      </w:r>
      <w:r w:rsidR="00FC0BCB" w:rsidRPr="003535F9">
        <w:rPr>
          <w:lang w:val="fr-FR"/>
        </w:rPr>
        <w:t>le TC est convenu de modifier les conseils figurant dans la note indicative 18 (GN 18) du document TGP/7 afin de permettre l’exclusion d’un caractère de l’observation sur la base du niveau d’expression d’un caractère pseudo</w:t>
      </w:r>
      <w:r w:rsidR="00FC0BCB" w:rsidRPr="003535F9">
        <w:rPr>
          <w:lang w:val="fr-FR"/>
        </w:rPr>
        <w:noBreakHyphen/>
        <w:t>qualitatif ou quantitatif précédent</w:t>
      </w:r>
      <w:r w:rsidRPr="003535F9">
        <w:rPr>
          <w:lang w:val="fr-FR"/>
        </w:rPr>
        <w:t xml:space="preserve">, </w:t>
      </w:r>
      <w:r w:rsidR="00FC0BCB" w:rsidRPr="003535F9">
        <w:rPr>
          <w:lang w:val="fr-FR"/>
        </w:rPr>
        <w:t>comme indiqué à l’annexe </w:t>
      </w:r>
      <w:r w:rsidRPr="003535F9">
        <w:rPr>
          <w:lang w:val="fr-FR"/>
        </w:rPr>
        <w:t>I</w:t>
      </w:r>
      <w:r w:rsidR="0095690F" w:rsidRPr="003535F9">
        <w:rPr>
          <w:lang w:val="fr-FR"/>
        </w:rPr>
        <w:t>I</w:t>
      </w:r>
      <w:r w:rsidRPr="003535F9">
        <w:rPr>
          <w:lang w:val="fr-FR"/>
        </w:rPr>
        <w:t xml:space="preserve">I </w:t>
      </w:r>
      <w:r w:rsidR="00FC0BCB" w:rsidRPr="003535F9">
        <w:rPr>
          <w:lang w:val="fr-FR"/>
        </w:rPr>
        <w:t>du présent</w:t>
      </w:r>
      <w:r w:rsidRPr="003535F9">
        <w:rPr>
          <w:lang w:val="fr-FR"/>
        </w:rPr>
        <w:t xml:space="preserve"> document.</w:t>
      </w:r>
      <w:r w:rsidR="000C1767" w:rsidRPr="003535F9">
        <w:rPr>
          <w:lang w:val="fr-FR"/>
        </w:rPr>
        <w:t xml:space="preserve"> </w:t>
      </w:r>
    </w:p>
    <w:p w:rsidR="005A3825" w:rsidRPr="003535F9" w:rsidRDefault="005A3825" w:rsidP="00C23E32">
      <w:pPr>
        <w:rPr>
          <w:lang w:val="fr-FR"/>
        </w:rPr>
      </w:pPr>
    </w:p>
    <w:p w:rsidR="00C23E32" w:rsidRPr="003535F9" w:rsidRDefault="00E52583" w:rsidP="00C23E32">
      <w:pPr>
        <w:rPr>
          <w:lang w:val="fr-FR"/>
        </w:rPr>
      </w:pPr>
      <w:r w:rsidRPr="003535F9">
        <w:rPr>
          <w:lang w:val="fr-FR"/>
        </w:rPr>
        <w:fldChar w:fldCharType="begin"/>
      </w:r>
      <w:r w:rsidRPr="003535F9">
        <w:rPr>
          <w:lang w:val="fr-FR"/>
        </w:rPr>
        <w:instrText xml:space="preserve"> AUTONUM  </w:instrText>
      </w:r>
      <w:r w:rsidRPr="003535F9">
        <w:rPr>
          <w:lang w:val="fr-FR"/>
        </w:rPr>
        <w:fldChar w:fldCharType="end"/>
      </w:r>
      <w:r w:rsidR="00FC0BCB" w:rsidRPr="003535F9">
        <w:rPr>
          <w:lang w:val="fr-FR"/>
        </w:rPr>
        <w:tab/>
        <w:t xml:space="preserve">Le </w:t>
      </w:r>
      <w:r w:rsidRPr="003535F9">
        <w:rPr>
          <w:lang w:val="fr-FR"/>
        </w:rPr>
        <w:t xml:space="preserve">TC </w:t>
      </w:r>
      <w:r w:rsidR="00FC0BCB" w:rsidRPr="003535F9">
        <w:rPr>
          <w:lang w:val="fr-FR"/>
        </w:rPr>
        <w:t xml:space="preserve">est convenu de réviser le </w:t>
      </w:r>
      <w:r w:rsidRPr="003535F9">
        <w:rPr>
          <w:lang w:val="fr-FR"/>
        </w:rPr>
        <w:t xml:space="preserve">document TGP/7 </w:t>
      </w:r>
      <w:r w:rsidR="00DA6B77" w:rsidRPr="003535F9">
        <w:rPr>
          <w:lang w:val="fr-FR"/>
        </w:rPr>
        <w:t>en vue de présenter tous les niveaux d’expression des caractères quantitatifs dans les principes directeurs d’examen</w:t>
      </w:r>
      <w:r w:rsidRPr="003535F9">
        <w:rPr>
          <w:lang w:val="fr-FR"/>
        </w:rPr>
        <w:t>.</w:t>
      </w:r>
      <w:r w:rsidR="00C23E32" w:rsidRPr="003535F9">
        <w:rPr>
          <w:lang w:val="fr-FR"/>
        </w:rPr>
        <w:t xml:space="preserve">  </w:t>
      </w:r>
    </w:p>
    <w:p w:rsidR="000C1767" w:rsidRPr="003535F9" w:rsidRDefault="000C1767" w:rsidP="00E52583">
      <w:pPr>
        <w:rPr>
          <w:spacing w:val="-2"/>
          <w:lang w:val="fr-FR"/>
        </w:rPr>
      </w:pPr>
    </w:p>
    <w:p w:rsidR="00E52583" w:rsidRPr="003535F9" w:rsidRDefault="00E52583" w:rsidP="00E52583">
      <w:pPr>
        <w:rPr>
          <w:bCs/>
          <w:snapToGrid w:val="0"/>
          <w:szCs w:val="24"/>
          <w:lang w:val="fr-FR"/>
        </w:rPr>
      </w:pPr>
      <w:r w:rsidRPr="003535F9">
        <w:rPr>
          <w:spacing w:val="-2"/>
          <w:lang w:val="fr-FR"/>
        </w:rPr>
        <w:fldChar w:fldCharType="begin"/>
      </w:r>
      <w:r w:rsidRPr="003535F9">
        <w:rPr>
          <w:spacing w:val="-2"/>
          <w:lang w:val="fr-FR"/>
        </w:rPr>
        <w:instrText xml:space="preserve"> AUTONUM  </w:instrText>
      </w:r>
      <w:r w:rsidRPr="003535F9">
        <w:rPr>
          <w:spacing w:val="-2"/>
          <w:lang w:val="fr-FR"/>
        </w:rPr>
        <w:fldChar w:fldCharType="end"/>
      </w:r>
      <w:r w:rsidRPr="003535F9">
        <w:rPr>
          <w:spacing w:val="-2"/>
          <w:lang w:val="fr-FR"/>
        </w:rPr>
        <w:tab/>
      </w:r>
      <w:r w:rsidR="00DA6B77" w:rsidRPr="003535F9">
        <w:rPr>
          <w:spacing w:val="-2"/>
          <w:lang w:val="fr-FR"/>
        </w:rPr>
        <w:t>Les traductions en français, allemand et espagnol du texte anglais original ont été vérifiées par les membres concernés du Comité de rédaction avant la présentation du projet de document </w:t>
      </w:r>
      <w:r w:rsidRPr="003535F9">
        <w:rPr>
          <w:spacing w:val="-2"/>
          <w:lang w:val="fr-FR"/>
        </w:rPr>
        <w:t xml:space="preserve">TGP/7/8 </w:t>
      </w:r>
      <w:r w:rsidR="00DA6B77" w:rsidRPr="003535F9">
        <w:rPr>
          <w:spacing w:val="-2"/>
          <w:lang w:val="fr-FR"/>
        </w:rPr>
        <w:t>au</w:t>
      </w:r>
      <w:r w:rsidRPr="003535F9">
        <w:rPr>
          <w:spacing w:val="-2"/>
          <w:lang w:val="fr-FR"/>
        </w:rPr>
        <w:t xml:space="preserve"> Con</w:t>
      </w:r>
      <w:r w:rsidR="00DA6B77" w:rsidRPr="003535F9">
        <w:rPr>
          <w:spacing w:val="-2"/>
          <w:lang w:val="fr-FR"/>
        </w:rPr>
        <w:t>se</w:t>
      </w:r>
      <w:r w:rsidRPr="003535F9">
        <w:rPr>
          <w:spacing w:val="-2"/>
          <w:lang w:val="fr-FR"/>
        </w:rPr>
        <w:t xml:space="preserve">il.  </w:t>
      </w:r>
      <w:r w:rsidR="00DA6B77" w:rsidRPr="003535F9">
        <w:rPr>
          <w:spacing w:val="-2"/>
          <w:lang w:val="fr-FR"/>
        </w:rPr>
        <w:t>Le d</w:t>
      </w:r>
      <w:r w:rsidRPr="003535F9">
        <w:rPr>
          <w:spacing w:val="-2"/>
          <w:lang w:val="fr-FR"/>
        </w:rPr>
        <w:t xml:space="preserve">ocument TGP/7/8 Draft 1 </w:t>
      </w:r>
      <w:r w:rsidR="00DA6B77" w:rsidRPr="003535F9">
        <w:rPr>
          <w:spacing w:val="-2"/>
          <w:lang w:val="fr-FR"/>
        </w:rPr>
        <w:t>contient les modifications approuvées par le TC, telles qu’elles figurent dans l’annexe III du présent document (en mode changements apparents), ainsi que les modifications d’ordre linguistique apportées par les membres concernés du Comité de rédaction</w:t>
      </w:r>
      <w:r w:rsidRPr="003535F9">
        <w:rPr>
          <w:spacing w:val="-2"/>
          <w:lang w:val="fr-FR"/>
        </w:rPr>
        <w:t>.</w:t>
      </w:r>
    </w:p>
    <w:p w:rsidR="00E52583" w:rsidRPr="003535F9" w:rsidRDefault="00E52583" w:rsidP="00E52583">
      <w:pPr>
        <w:rPr>
          <w:lang w:val="fr-FR"/>
        </w:rPr>
      </w:pPr>
    </w:p>
    <w:p w:rsidR="002A626F" w:rsidRPr="003535F9" w:rsidRDefault="006C0D2B" w:rsidP="002A626F">
      <w:pPr>
        <w:rPr>
          <w:lang w:val="fr-FR"/>
        </w:rPr>
      </w:pPr>
      <w:r w:rsidRPr="003535F9">
        <w:rPr>
          <w:spacing w:val="-2"/>
          <w:lang w:val="fr-FR"/>
        </w:rPr>
        <w:fldChar w:fldCharType="begin"/>
      </w:r>
      <w:r w:rsidRPr="003535F9">
        <w:rPr>
          <w:spacing w:val="-2"/>
          <w:lang w:val="fr-FR"/>
        </w:rPr>
        <w:instrText xml:space="preserve"> AUTONUM  </w:instrText>
      </w:r>
      <w:r w:rsidRPr="003535F9">
        <w:rPr>
          <w:spacing w:val="-2"/>
          <w:lang w:val="fr-FR"/>
        </w:rPr>
        <w:fldChar w:fldCharType="end"/>
      </w:r>
      <w:r w:rsidRPr="003535F9">
        <w:rPr>
          <w:spacing w:val="-2"/>
          <w:lang w:val="fr-FR"/>
        </w:rPr>
        <w:tab/>
      </w:r>
      <w:r w:rsidR="00DA6B77" w:rsidRPr="003535F9">
        <w:rPr>
          <w:lang w:val="fr-FR"/>
        </w:rPr>
        <w:t xml:space="preserve">Sous réserve de l’approbation </w:t>
      </w:r>
      <w:r w:rsidR="009F20A3" w:rsidRPr="003535F9">
        <w:rPr>
          <w:lang w:val="fr-FR"/>
        </w:rPr>
        <w:t xml:space="preserve">d’une version préliminaire du </w:t>
      </w:r>
      <w:r w:rsidR="00DA6B77" w:rsidRPr="003535F9">
        <w:rPr>
          <w:lang w:val="fr-FR"/>
        </w:rPr>
        <w:t>document </w:t>
      </w:r>
      <w:r w:rsidR="002A626F" w:rsidRPr="003535F9">
        <w:rPr>
          <w:spacing w:val="-2"/>
          <w:lang w:val="fr-FR"/>
        </w:rPr>
        <w:t xml:space="preserve">TGP/7/8 </w:t>
      </w:r>
      <w:r w:rsidR="00DA6B77" w:rsidRPr="003535F9">
        <w:rPr>
          <w:lang w:val="fr-FR"/>
        </w:rPr>
        <w:t xml:space="preserve">par le CAJ sur la base du </w:t>
      </w:r>
      <w:r w:rsidR="002A626F" w:rsidRPr="003535F9">
        <w:rPr>
          <w:lang w:val="fr-FR"/>
        </w:rPr>
        <w:t>document </w:t>
      </w:r>
      <w:r w:rsidR="002A626F" w:rsidRPr="003535F9">
        <w:rPr>
          <w:spacing w:val="-2"/>
          <w:lang w:val="fr-FR"/>
        </w:rPr>
        <w:t>TGP/7/8 Draft 1</w:t>
      </w:r>
      <w:r w:rsidR="002A626F" w:rsidRPr="003535F9">
        <w:rPr>
          <w:lang w:val="fr-FR"/>
        </w:rPr>
        <w:t xml:space="preserve">, </w:t>
      </w:r>
      <w:r w:rsidR="002B54E0" w:rsidRPr="003535F9">
        <w:rPr>
          <w:lang w:val="fr-FR"/>
        </w:rPr>
        <w:t>une version préliminaire approuvée du</w:t>
      </w:r>
      <w:r w:rsidR="002A626F" w:rsidRPr="003535F9">
        <w:rPr>
          <w:lang w:val="fr-FR"/>
        </w:rPr>
        <w:t xml:space="preserve"> document </w:t>
      </w:r>
      <w:r w:rsidR="002A626F" w:rsidRPr="003535F9">
        <w:rPr>
          <w:spacing w:val="-2"/>
          <w:lang w:val="fr-FR"/>
        </w:rPr>
        <w:t>TGP/7/8 </w:t>
      </w:r>
      <w:r w:rsidR="002A626F" w:rsidRPr="003535F9">
        <w:rPr>
          <w:lang w:val="fr-FR"/>
        </w:rPr>
        <w:t>“</w:t>
      </w:r>
      <w:r w:rsidR="002B54E0" w:rsidRPr="003535F9">
        <w:rPr>
          <w:rFonts w:eastAsiaTheme="minorEastAsia"/>
          <w:lang w:val="fr-FR"/>
        </w:rPr>
        <w:t>Élaboration des principes directeurs d</w:t>
      </w:r>
      <w:r w:rsidR="007C0741">
        <w:rPr>
          <w:rFonts w:eastAsiaTheme="minorEastAsia"/>
          <w:lang w:val="fr-FR"/>
        </w:rPr>
        <w:t>’</w:t>
      </w:r>
      <w:r w:rsidR="002B54E0" w:rsidRPr="003535F9">
        <w:rPr>
          <w:rFonts w:eastAsiaTheme="minorEastAsia"/>
          <w:lang w:val="fr-FR"/>
        </w:rPr>
        <w:t>examen</w:t>
      </w:r>
      <w:r w:rsidR="002A626F" w:rsidRPr="003535F9">
        <w:rPr>
          <w:lang w:val="fr-FR"/>
        </w:rPr>
        <w:t xml:space="preserve">” </w:t>
      </w:r>
      <w:r w:rsidR="002B54E0" w:rsidRPr="003535F9">
        <w:rPr>
          <w:lang w:val="fr-FR"/>
        </w:rPr>
        <w:t xml:space="preserve">sera présentée pour adoption par le Conseil en </w:t>
      </w:r>
      <w:r w:rsidR="002A626F" w:rsidRPr="003535F9">
        <w:rPr>
          <w:lang w:val="fr-FR"/>
        </w:rPr>
        <w:t>2020.</w:t>
      </w:r>
    </w:p>
    <w:p w:rsidR="003E0D1C" w:rsidRDefault="003E0D1C">
      <w:pPr>
        <w:jc w:val="left"/>
        <w:rPr>
          <w:lang w:val="fr-FR"/>
        </w:rPr>
      </w:pPr>
    </w:p>
    <w:p w:rsidR="002A626F" w:rsidRPr="003535F9" w:rsidRDefault="002A626F" w:rsidP="002A626F">
      <w:pPr>
        <w:pStyle w:val="DecisionParagraphs"/>
        <w:keepLines/>
        <w:rPr>
          <w:lang w:val="fr-FR"/>
        </w:rPr>
      </w:pPr>
      <w:r w:rsidRPr="003535F9">
        <w:rPr>
          <w:lang w:val="fr-FR"/>
        </w:rPr>
        <w:fldChar w:fldCharType="begin"/>
      </w:r>
      <w:r w:rsidRPr="003535F9">
        <w:rPr>
          <w:lang w:val="fr-FR"/>
        </w:rPr>
        <w:instrText xml:space="preserve"> AUTONUM  </w:instrText>
      </w:r>
      <w:r w:rsidRPr="003535F9">
        <w:rPr>
          <w:lang w:val="fr-FR"/>
        </w:rPr>
        <w:fldChar w:fldCharType="end"/>
      </w:r>
      <w:r w:rsidRPr="003535F9">
        <w:rPr>
          <w:lang w:val="fr-FR"/>
        </w:rPr>
        <w:tab/>
      </w:r>
      <w:r w:rsidR="002B54E0" w:rsidRPr="003535F9">
        <w:rPr>
          <w:lang w:val="fr-FR"/>
        </w:rPr>
        <w:t xml:space="preserve">Le </w:t>
      </w:r>
      <w:r w:rsidRPr="003535F9">
        <w:rPr>
          <w:lang w:val="fr-FR"/>
        </w:rPr>
        <w:t xml:space="preserve">CAJ </w:t>
      </w:r>
      <w:r w:rsidR="002B54E0" w:rsidRPr="003535F9">
        <w:rPr>
          <w:lang w:val="fr-FR"/>
        </w:rPr>
        <w:t>est invité</w:t>
      </w:r>
      <w:r w:rsidR="00621538">
        <w:rPr>
          <w:lang w:val="fr-FR"/>
        </w:rPr>
        <w:t xml:space="preserve"> </w:t>
      </w:r>
      <w:r w:rsidR="00621538" w:rsidRPr="003535F9">
        <w:rPr>
          <w:lang w:val="fr-FR"/>
        </w:rPr>
        <w:t>à</w:t>
      </w:r>
      <w:r w:rsidR="00621538">
        <w:rPr>
          <w:lang w:val="fr-FR"/>
        </w:rPr>
        <w:t> :</w:t>
      </w:r>
    </w:p>
    <w:p w:rsidR="00344EC9" w:rsidRPr="003535F9" w:rsidRDefault="00344EC9" w:rsidP="002A626F">
      <w:pPr>
        <w:pStyle w:val="DecisionParagraphs"/>
        <w:keepLines/>
        <w:rPr>
          <w:lang w:val="fr-FR"/>
        </w:rPr>
      </w:pPr>
    </w:p>
    <w:p w:rsidR="002A626F" w:rsidRPr="003535F9" w:rsidRDefault="002B54E0" w:rsidP="002A626F">
      <w:pPr>
        <w:pStyle w:val="DecisionParagraphs"/>
        <w:keepLines/>
        <w:rPr>
          <w:lang w:val="fr-FR"/>
        </w:rPr>
      </w:pPr>
      <w:r w:rsidRPr="003535F9">
        <w:rPr>
          <w:lang w:val="fr-FR"/>
        </w:rPr>
        <w:tab/>
      </w:r>
      <w:r w:rsidR="002A626F" w:rsidRPr="003535F9">
        <w:rPr>
          <w:lang w:val="fr-FR"/>
        </w:rPr>
        <w:t>a)</w:t>
      </w:r>
      <w:r w:rsidR="002A626F" w:rsidRPr="003535F9">
        <w:rPr>
          <w:lang w:val="fr-FR"/>
        </w:rPr>
        <w:tab/>
      </w:r>
      <w:r w:rsidRPr="003535F9">
        <w:rPr>
          <w:lang w:val="fr-FR"/>
        </w:rPr>
        <w:t xml:space="preserve">examiner le </w:t>
      </w:r>
      <w:r w:rsidR="002A626F" w:rsidRPr="003535F9">
        <w:rPr>
          <w:lang w:val="fr-FR"/>
        </w:rPr>
        <w:t>document</w:t>
      </w:r>
      <w:r w:rsidRPr="003535F9">
        <w:rPr>
          <w:lang w:val="fr-FR"/>
        </w:rPr>
        <w:t> </w:t>
      </w:r>
      <w:r w:rsidR="002A626F" w:rsidRPr="003535F9">
        <w:rPr>
          <w:spacing w:val="-2"/>
          <w:lang w:val="fr-FR"/>
        </w:rPr>
        <w:t xml:space="preserve">TGP/7/8 </w:t>
      </w:r>
      <w:r w:rsidR="002A626F" w:rsidRPr="003535F9">
        <w:rPr>
          <w:lang w:val="fr-FR"/>
        </w:rPr>
        <w:t>“</w:t>
      </w:r>
      <w:r w:rsidRPr="003535F9">
        <w:rPr>
          <w:rFonts w:eastAsiaTheme="minorEastAsia"/>
          <w:lang w:val="fr-FR"/>
        </w:rPr>
        <w:t>Élaboration des principes directeurs d</w:t>
      </w:r>
      <w:r w:rsidR="007C0741">
        <w:rPr>
          <w:rFonts w:eastAsiaTheme="minorEastAsia"/>
          <w:lang w:val="fr-FR"/>
        </w:rPr>
        <w:t>’</w:t>
      </w:r>
      <w:r w:rsidRPr="003535F9">
        <w:rPr>
          <w:rFonts w:eastAsiaTheme="minorEastAsia"/>
          <w:lang w:val="fr-FR"/>
        </w:rPr>
        <w:t>examen</w:t>
      </w:r>
      <w:r w:rsidR="002A626F" w:rsidRPr="003535F9">
        <w:rPr>
          <w:lang w:val="fr-FR"/>
        </w:rPr>
        <w:t>”</w:t>
      </w:r>
      <w:r w:rsidRPr="003535F9">
        <w:rPr>
          <w:lang w:val="fr-FR"/>
        </w:rPr>
        <w:t xml:space="preserve"> sur la base du </w:t>
      </w:r>
      <w:r w:rsidR="002A626F" w:rsidRPr="003535F9">
        <w:rPr>
          <w:lang w:val="fr-FR"/>
        </w:rPr>
        <w:t>document </w:t>
      </w:r>
      <w:r w:rsidR="002A626F" w:rsidRPr="003535F9">
        <w:rPr>
          <w:spacing w:val="-2"/>
          <w:lang w:val="fr-FR"/>
        </w:rPr>
        <w:t>TGP/7/8 Draft 1</w:t>
      </w:r>
      <w:r w:rsidR="002A626F" w:rsidRPr="003535F9">
        <w:rPr>
          <w:lang w:val="fr-FR"/>
        </w:rPr>
        <w:t xml:space="preserve"> </w:t>
      </w:r>
      <w:r w:rsidRPr="003535F9">
        <w:rPr>
          <w:lang w:val="fr-FR"/>
        </w:rPr>
        <w:t>et</w:t>
      </w:r>
    </w:p>
    <w:p w:rsidR="002A626F" w:rsidRPr="003535F9" w:rsidRDefault="002A626F" w:rsidP="002A626F">
      <w:pPr>
        <w:rPr>
          <w:lang w:val="fr-FR"/>
        </w:rPr>
      </w:pPr>
    </w:p>
    <w:p w:rsidR="002A626F" w:rsidRPr="003535F9" w:rsidRDefault="002A626F" w:rsidP="002A626F">
      <w:pPr>
        <w:pStyle w:val="DecisionParagraphs"/>
        <w:keepLines/>
        <w:rPr>
          <w:lang w:val="fr-FR"/>
        </w:rPr>
      </w:pPr>
      <w:r w:rsidRPr="003535F9">
        <w:rPr>
          <w:lang w:val="fr-FR"/>
        </w:rPr>
        <w:tab/>
        <w:t>b)</w:t>
      </w:r>
      <w:r w:rsidRPr="003535F9">
        <w:rPr>
          <w:lang w:val="fr-FR"/>
        </w:rPr>
        <w:tab/>
        <w:t>note</w:t>
      </w:r>
      <w:r w:rsidR="002B54E0" w:rsidRPr="003535F9">
        <w:rPr>
          <w:lang w:val="fr-FR"/>
        </w:rPr>
        <w:t xml:space="preserve">r que, sous réserve de son approbation par le </w:t>
      </w:r>
      <w:r w:rsidRPr="003535F9">
        <w:rPr>
          <w:spacing w:val="-2"/>
          <w:lang w:val="fr-FR"/>
        </w:rPr>
        <w:t xml:space="preserve">CAJ, </w:t>
      </w:r>
      <w:r w:rsidR="002B54E0" w:rsidRPr="003535F9">
        <w:rPr>
          <w:spacing w:val="-2"/>
          <w:lang w:val="fr-FR"/>
        </w:rPr>
        <w:t xml:space="preserve">une version préliminaire approuvée du </w:t>
      </w:r>
      <w:r w:rsidRPr="003535F9">
        <w:rPr>
          <w:lang w:val="fr-FR"/>
        </w:rPr>
        <w:t>document</w:t>
      </w:r>
      <w:r w:rsidR="002B54E0" w:rsidRPr="003535F9">
        <w:rPr>
          <w:lang w:val="fr-FR"/>
        </w:rPr>
        <w:t> </w:t>
      </w:r>
      <w:r w:rsidRPr="003535F9">
        <w:rPr>
          <w:spacing w:val="-2"/>
          <w:lang w:val="fr-FR"/>
        </w:rPr>
        <w:t xml:space="preserve">TGP/7/8 </w:t>
      </w:r>
      <w:r w:rsidR="002B54E0" w:rsidRPr="003535F9">
        <w:rPr>
          <w:rFonts w:eastAsia="MS Mincho"/>
          <w:spacing w:val="-2"/>
          <w:lang w:val="fr-FR" w:eastAsia="ja-JP"/>
        </w:rPr>
        <w:t>sera présentée pour adoption par le Conseil en</w:t>
      </w:r>
      <w:r w:rsidRPr="003535F9">
        <w:rPr>
          <w:rFonts w:eastAsia="MS Mincho"/>
          <w:spacing w:val="-2"/>
          <w:lang w:val="fr-FR" w:eastAsia="ja-JP"/>
        </w:rPr>
        <w:t xml:space="preserve"> 2020. </w:t>
      </w:r>
    </w:p>
    <w:p w:rsidR="00F069C7" w:rsidRPr="003535F9" w:rsidRDefault="00F069C7" w:rsidP="00E52583">
      <w:pPr>
        <w:rPr>
          <w:lang w:val="fr-FR"/>
        </w:rPr>
      </w:pPr>
    </w:p>
    <w:p w:rsidR="00E52583" w:rsidRPr="003535F9" w:rsidRDefault="009360D4" w:rsidP="00621538">
      <w:pPr>
        <w:pStyle w:val="Heading3"/>
      </w:pPr>
      <w:bookmarkStart w:id="32" w:name="_Toc53052909"/>
      <w:r w:rsidRPr="003535F9">
        <w:t>R</w:t>
      </w:r>
      <w:r w:rsidR="002B54E0" w:rsidRPr="003535F9">
        <w:t>é</w:t>
      </w:r>
      <w:r w:rsidRPr="003535F9">
        <w:t xml:space="preserve">vision </w:t>
      </w:r>
      <w:r w:rsidR="002B54E0" w:rsidRPr="003535F9">
        <w:t>du</w:t>
      </w:r>
      <w:r w:rsidRPr="003535F9">
        <w:t xml:space="preserve"> d</w:t>
      </w:r>
      <w:r w:rsidR="00E52583" w:rsidRPr="003535F9">
        <w:t>ocument</w:t>
      </w:r>
      <w:r w:rsidR="002B54E0" w:rsidRPr="003535F9">
        <w:t> </w:t>
      </w:r>
      <w:r w:rsidR="00E52583" w:rsidRPr="003535F9">
        <w:t xml:space="preserve">TGP/14 </w:t>
      </w:r>
      <w:r w:rsidRPr="003535F9">
        <w:t>“</w:t>
      </w:r>
      <w:r w:rsidR="002B54E0" w:rsidRPr="003535F9">
        <w:t>Glossaire de termes utilisés dans les documents de l</w:t>
      </w:r>
      <w:r w:rsidR="007C0741">
        <w:t>’</w:t>
      </w:r>
      <w:r w:rsidR="002B54E0" w:rsidRPr="003535F9">
        <w:t>UPOV</w:t>
      </w:r>
      <w:r w:rsidRPr="003535F9">
        <w:t>”</w:t>
      </w:r>
      <w:r w:rsidR="00621538">
        <w:br/>
      </w:r>
      <w:r w:rsidR="00E52583" w:rsidRPr="003535F9">
        <w:t>(document TGP/14/5 Draft 1)</w:t>
      </w:r>
      <w:bookmarkEnd w:id="32"/>
    </w:p>
    <w:p w:rsidR="00E52583" w:rsidRPr="003535F9" w:rsidRDefault="00E52583" w:rsidP="00E52583">
      <w:pPr>
        <w:keepNext/>
        <w:rPr>
          <w:lang w:val="fr-FR"/>
        </w:rPr>
      </w:pPr>
    </w:p>
    <w:p w:rsidR="00E52583" w:rsidRPr="003535F9" w:rsidRDefault="00E52583" w:rsidP="00E52583">
      <w:pPr>
        <w:keepNext/>
        <w:rPr>
          <w:rFonts w:cs="Arial"/>
          <w:lang w:val="fr-FR"/>
        </w:rPr>
      </w:pPr>
      <w:r w:rsidRPr="003535F9">
        <w:rPr>
          <w:lang w:val="fr-FR"/>
        </w:rPr>
        <w:fldChar w:fldCharType="begin"/>
      </w:r>
      <w:r w:rsidRPr="003535F9">
        <w:rPr>
          <w:lang w:val="fr-FR"/>
        </w:rPr>
        <w:instrText xml:space="preserve"> AUTONUM  </w:instrText>
      </w:r>
      <w:r w:rsidRPr="003535F9">
        <w:rPr>
          <w:lang w:val="fr-FR"/>
        </w:rPr>
        <w:fldChar w:fldCharType="end"/>
      </w:r>
      <w:r w:rsidRPr="003535F9">
        <w:rPr>
          <w:lang w:val="fr-FR"/>
        </w:rPr>
        <w:tab/>
      </w:r>
      <w:r w:rsidR="002B54E0" w:rsidRPr="003535F9">
        <w:rPr>
          <w:lang w:val="fr-FR"/>
        </w:rPr>
        <w:t>À sa cinquante</w:t>
      </w:r>
      <w:r w:rsidR="002B54E0" w:rsidRPr="003535F9">
        <w:rPr>
          <w:lang w:val="fr-FR"/>
        </w:rPr>
        <w:noBreakHyphen/>
        <w:t>cinquième session</w:t>
      </w:r>
      <w:r w:rsidR="00B7711F" w:rsidRPr="003535F9">
        <w:rPr>
          <w:vertAlign w:val="superscript"/>
          <w:lang w:val="fr-FR"/>
        </w:rPr>
        <w:fldChar w:fldCharType="begin"/>
      </w:r>
      <w:r w:rsidR="00B7711F" w:rsidRPr="003535F9">
        <w:rPr>
          <w:vertAlign w:val="superscript"/>
          <w:lang w:val="fr-FR"/>
        </w:rPr>
        <w:instrText xml:space="preserve"> NOTEREF _Ref42609340 \f \h  \* MERGEFORMAT </w:instrText>
      </w:r>
      <w:r w:rsidR="00B7711F" w:rsidRPr="003535F9">
        <w:rPr>
          <w:vertAlign w:val="superscript"/>
          <w:lang w:val="fr-FR"/>
        </w:rPr>
      </w:r>
      <w:r w:rsidR="00B7711F" w:rsidRPr="003535F9">
        <w:rPr>
          <w:vertAlign w:val="superscript"/>
          <w:lang w:val="fr-FR"/>
        </w:rPr>
        <w:fldChar w:fldCharType="separate"/>
      </w:r>
      <w:r w:rsidR="00391D30" w:rsidRPr="00391D30">
        <w:rPr>
          <w:rStyle w:val="FootnoteReference"/>
          <w:lang w:val="fr-FR"/>
        </w:rPr>
        <w:t>2</w:t>
      </w:r>
      <w:r w:rsidR="00B7711F" w:rsidRPr="003535F9">
        <w:rPr>
          <w:vertAlign w:val="superscript"/>
          <w:lang w:val="fr-FR"/>
        </w:rPr>
        <w:fldChar w:fldCharType="end"/>
      </w:r>
      <w:r w:rsidRPr="003535F9">
        <w:rPr>
          <w:lang w:val="fr-FR"/>
        </w:rPr>
        <w:t xml:space="preserve">, </w:t>
      </w:r>
      <w:r w:rsidR="002B54E0" w:rsidRPr="003535F9">
        <w:rPr>
          <w:lang w:val="fr-FR"/>
        </w:rPr>
        <w:t xml:space="preserve">le TC a décidé de réviser la liste des groupes de couleurs de l’UPOV contenue dans le document TGP/14 </w:t>
      </w:r>
      <w:r w:rsidR="007C0741">
        <w:rPr>
          <w:lang w:val="fr-FR"/>
        </w:rPr>
        <w:t>“</w:t>
      </w:r>
      <w:r w:rsidR="002B54E0" w:rsidRPr="003535F9">
        <w:rPr>
          <w:lang w:val="fr-FR"/>
        </w:rPr>
        <w:t>Glossaire de termes utilisés dans les documents de l’UPOV” sur la base des groupes de couleurs figurant à l’annexe </w:t>
      </w:r>
      <w:r w:rsidRPr="003535F9">
        <w:rPr>
          <w:lang w:val="fr-FR"/>
        </w:rPr>
        <w:t>I</w:t>
      </w:r>
      <w:r w:rsidR="0095690F" w:rsidRPr="003535F9">
        <w:rPr>
          <w:lang w:val="fr-FR"/>
        </w:rPr>
        <w:t>V</w:t>
      </w:r>
      <w:r w:rsidRPr="003535F9">
        <w:rPr>
          <w:lang w:val="fr-FR"/>
        </w:rPr>
        <w:t xml:space="preserve"> </w:t>
      </w:r>
      <w:r w:rsidR="002B54E0" w:rsidRPr="003535F9">
        <w:rPr>
          <w:lang w:val="fr-FR"/>
        </w:rPr>
        <w:t>du présent</w:t>
      </w:r>
      <w:r w:rsidRPr="003535F9">
        <w:rPr>
          <w:lang w:val="fr-FR"/>
        </w:rPr>
        <w:t xml:space="preserve"> document. </w:t>
      </w:r>
    </w:p>
    <w:p w:rsidR="00E52583" w:rsidRPr="003535F9" w:rsidRDefault="00E52583" w:rsidP="00E52583">
      <w:pPr>
        <w:rPr>
          <w:lang w:val="fr-FR"/>
        </w:rPr>
      </w:pPr>
    </w:p>
    <w:p w:rsidR="00E52583" w:rsidRPr="000E087A" w:rsidRDefault="00E52583" w:rsidP="00A92D17">
      <w:pPr>
        <w:keepLines/>
        <w:rPr>
          <w:spacing w:val="-2"/>
          <w:lang w:val="fr-FR"/>
        </w:rPr>
      </w:pPr>
      <w:r w:rsidRPr="000E087A">
        <w:rPr>
          <w:rFonts w:cs="Arial"/>
          <w:spacing w:val="-2"/>
          <w:lang w:val="fr-FR"/>
        </w:rPr>
        <w:lastRenderedPageBreak/>
        <w:fldChar w:fldCharType="begin"/>
      </w:r>
      <w:r w:rsidRPr="000E087A">
        <w:rPr>
          <w:rFonts w:cs="Arial"/>
          <w:spacing w:val="-2"/>
          <w:lang w:val="fr-FR"/>
        </w:rPr>
        <w:instrText xml:space="preserve"> AUTONUM  </w:instrText>
      </w:r>
      <w:r w:rsidRPr="000E087A">
        <w:rPr>
          <w:rFonts w:cs="Arial"/>
          <w:spacing w:val="-2"/>
          <w:lang w:val="fr-FR"/>
        </w:rPr>
        <w:fldChar w:fldCharType="end"/>
      </w:r>
      <w:r w:rsidRPr="000E087A">
        <w:rPr>
          <w:rFonts w:cs="Arial"/>
          <w:spacing w:val="-2"/>
          <w:lang w:val="fr-FR"/>
        </w:rPr>
        <w:tab/>
      </w:r>
      <w:r w:rsidR="00961625" w:rsidRPr="000E087A">
        <w:rPr>
          <w:spacing w:val="-2"/>
          <w:lang w:val="fr-FR"/>
        </w:rPr>
        <w:t>Le TC a décidé de réviser le document TGP/14 :</w:t>
      </w:r>
      <w:r w:rsidR="00621538" w:rsidRPr="000E087A">
        <w:rPr>
          <w:spacing w:val="-2"/>
          <w:lang w:val="fr-FR"/>
        </w:rPr>
        <w:t xml:space="preserve"> </w:t>
      </w:r>
      <w:r w:rsidR="00961625" w:rsidRPr="000E087A">
        <w:rPr>
          <w:spacing w:val="-2"/>
          <w:lang w:val="fr-FR"/>
        </w:rPr>
        <w:t xml:space="preserve"> section 2 : </w:t>
      </w:r>
      <w:r w:rsidR="00621538" w:rsidRPr="000E087A">
        <w:rPr>
          <w:spacing w:val="-2"/>
          <w:lang w:val="fr-FR"/>
        </w:rPr>
        <w:t xml:space="preserve"> </w:t>
      </w:r>
      <w:r w:rsidR="00961625" w:rsidRPr="000E087A">
        <w:rPr>
          <w:spacing w:val="-2"/>
          <w:lang w:val="fr-FR"/>
        </w:rPr>
        <w:t>sous</w:t>
      </w:r>
      <w:r w:rsidR="00961625" w:rsidRPr="000E087A">
        <w:rPr>
          <w:spacing w:val="-2"/>
          <w:lang w:val="fr-FR"/>
        </w:rPr>
        <w:noBreakHyphen/>
        <w:t xml:space="preserve">section 3 : </w:t>
      </w:r>
      <w:r w:rsidR="00621538" w:rsidRPr="000E087A">
        <w:rPr>
          <w:spacing w:val="-2"/>
          <w:lang w:val="fr-FR"/>
        </w:rPr>
        <w:t xml:space="preserve"> </w:t>
      </w:r>
      <w:r w:rsidR="007C0741" w:rsidRPr="000E087A">
        <w:rPr>
          <w:spacing w:val="-2"/>
          <w:lang w:val="fr-FR"/>
        </w:rPr>
        <w:t>“</w:t>
      </w:r>
      <w:r w:rsidR="00961625" w:rsidRPr="000E087A">
        <w:rPr>
          <w:spacing w:val="-2"/>
          <w:lang w:val="fr-FR"/>
        </w:rPr>
        <w:t xml:space="preserve">Couleur” et l’annexe de la sous-section 3 : </w:t>
      </w:r>
      <w:r w:rsidR="00621538" w:rsidRPr="000E087A">
        <w:rPr>
          <w:spacing w:val="-2"/>
          <w:lang w:val="fr-FR"/>
        </w:rPr>
        <w:t xml:space="preserve"> </w:t>
      </w:r>
      <w:r w:rsidR="007C0741" w:rsidRPr="000E087A">
        <w:rPr>
          <w:spacing w:val="-2"/>
          <w:lang w:val="fr-FR"/>
        </w:rPr>
        <w:t>“</w:t>
      </w:r>
      <w:r w:rsidR="00961625" w:rsidRPr="000E087A">
        <w:rPr>
          <w:spacing w:val="-2"/>
          <w:lang w:val="fr-FR"/>
        </w:rPr>
        <w:t>Noms de couleur pour le code RHS des couleurs” afin de prendre en considération l’introduction de la liste révisée des groupes de couleurs de l’UPOV, comme indiqué à l’annexe </w:t>
      </w:r>
      <w:r w:rsidRPr="000E087A">
        <w:rPr>
          <w:spacing w:val="-2"/>
          <w:lang w:val="fr-FR"/>
        </w:rPr>
        <w:t>I</w:t>
      </w:r>
      <w:r w:rsidR="0095690F" w:rsidRPr="000E087A">
        <w:rPr>
          <w:spacing w:val="-2"/>
          <w:lang w:val="fr-FR"/>
        </w:rPr>
        <w:t>V</w:t>
      </w:r>
      <w:r w:rsidRPr="000E087A">
        <w:rPr>
          <w:spacing w:val="-2"/>
          <w:lang w:val="fr-FR"/>
        </w:rPr>
        <w:t xml:space="preserve"> </w:t>
      </w:r>
      <w:r w:rsidR="00961625" w:rsidRPr="000E087A">
        <w:rPr>
          <w:spacing w:val="-2"/>
          <w:lang w:val="fr-FR"/>
        </w:rPr>
        <w:t>du présent</w:t>
      </w:r>
      <w:r w:rsidRPr="000E087A">
        <w:rPr>
          <w:spacing w:val="-2"/>
          <w:lang w:val="fr-FR"/>
        </w:rPr>
        <w:t xml:space="preserve"> document. </w:t>
      </w:r>
    </w:p>
    <w:p w:rsidR="00E52583" w:rsidRPr="000E087A" w:rsidRDefault="00E52583" w:rsidP="00E52583">
      <w:pPr>
        <w:rPr>
          <w:spacing w:val="-2"/>
          <w:sz w:val="18"/>
          <w:lang w:val="fr-FR"/>
        </w:rPr>
      </w:pPr>
    </w:p>
    <w:p w:rsidR="00E52583" w:rsidRPr="003535F9" w:rsidRDefault="00E52583" w:rsidP="00E52583">
      <w:pPr>
        <w:rPr>
          <w:bCs/>
          <w:snapToGrid w:val="0"/>
          <w:szCs w:val="24"/>
          <w:lang w:val="fr-FR"/>
        </w:rPr>
      </w:pPr>
      <w:r w:rsidRPr="003535F9">
        <w:rPr>
          <w:spacing w:val="-2"/>
          <w:lang w:val="fr-FR"/>
        </w:rPr>
        <w:fldChar w:fldCharType="begin"/>
      </w:r>
      <w:r w:rsidRPr="003535F9">
        <w:rPr>
          <w:spacing w:val="-2"/>
          <w:lang w:val="fr-FR"/>
        </w:rPr>
        <w:instrText xml:space="preserve"> AUTONUM  </w:instrText>
      </w:r>
      <w:r w:rsidRPr="003535F9">
        <w:rPr>
          <w:spacing w:val="-2"/>
          <w:lang w:val="fr-FR"/>
        </w:rPr>
        <w:fldChar w:fldCharType="end"/>
      </w:r>
      <w:r w:rsidRPr="003535F9">
        <w:rPr>
          <w:spacing w:val="-2"/>
          <w:lang w:val="fr-FR"/>
        </w:rPr>
        <w:tab/>
      </w:r>
      <w:r w:rsidR="00623B37" w:rsidRPr="003535F9">
        <w:rPr>
          <w:spacing w:val="-2"/>
          <w:lang w:val="fr-FR"/>
        </w:rPr>
        <w:t xml:space="preserve">Les traductions en français, allemand et espagnol du texte anglais original ont été vérifiées par les membres concernés du Comité de rédaction avant la présentation du projet de </w:t>
      </w:r>
      <w:r w:rsidRPr="003535F9">
        <w:rPr>
          <w:spacing w:val="-2"/>
          <w:lang w:val="fr-FR"/>
        </w:rPr>
        <w:t>document</w:t>
      </w:r>
      <w:r w:rsidR="00623B37" w:rsidRPr="003535F9">
        <w:rPr>
          <w:spacing w:val="-2"/>
          <w:lang w:val="fr-FR"/>
        </w:rPr>
        <w:t> </w:t>
      </w:r>
      <w:r w:rsidRPr="003535F9">
        <w:rPr>
          <w:spacing w:val="-2"/>
          <w:lang w:val="fr-FR"/>
        </w:rPr>
        <w:t xml:space="preserve">TGP/14/5 </w:t>
      </w:r>
      <w:r w:rsidR="00623B37" w:rsidRPr="003535F9">
        <w:rPr>
          <w:spacing w:val="-2"/>
          <w:lang w:val="fr-FR"/>
        </w:rPr>
        <w:t xml:space="preserve">au </w:t>
      </w:r>
      <w:r w:rsidRPr="003535F9">
        <w:rPr>
          <w:spacing w:val="-2"/>
          <w:lang w:val="fr-FR"/>
        </w:rPr>
        <w:t>Con</w:t>
      </w:r>
      <w:r w:rsidR="00623B37" w:rsidRPr="003535F9">
        <w:rPr>
          <w:spacing w:val="-2"/>
          <w:lang w:val="fr-FR"/>
        </w:rPr>
        <w:t>se</w:t>
      </w:r>
      <w:r w:rsidRPr="003535F9">
        <w:rPr>
          <w:spacing w:val="-2"/>
          <w:lang w:val="fr-FR"/>
        </w:rPr>
        <w:t xml:space="preserve">il.  </w:t>
      </w:r>
      <w:r w:rsidR="00623B37" w:rsidRPr="003535F9">
        <w:rPr>
          <w:spacing w:val="-2"/>
          <w:lang w:val="fr-FR"/>
        </w:rPr>
        <w:t>Le d</w:t>
      </w:r>
      <w:r w:rsidRPr="003535F9">
        <w:rPr>
          <w:spacing w:val="-2"/>
          <w:lang w:val="fr-FR"/>
        </w:rPr>
        <w:t xml:space="preserve">ocument TGP/14/5 Draft 1 </w:t>
      </w:r>
      <w:r w:rsidR="00623B37" w:rsidRPr="003535F9">
        <w:rPr>
          <w:spacing w:val="-2"/>
          <w:lang w:val="fr-FR"/>
        </w:rPr>
        <w:t>contient les modifications approuvées par le TC, telles qu’elles figurent dans l’annexe IV du présent document, ainsi que les modifications d’ordre linguistique apportées par les membres concernés du Comité de rédaction</w:t>
      </w:r>
      <w:r w:rsidRPr="003535F9">
        <w:rPr>
          <w:spacing w:val="-2"/>
          <w:lang w:val="fr-FR"/>
        </w:rPr>
        <w:t>.</w:t>
      </w:r>
    </w:p>
    <w:p w:rsidR="00E52583" w:rsidRPr="000E087A" w:rsidRDefault="00E52583" w:rsidP="00E52583">
      <w:pPr>
        <w:rPr>
          <w:sz w:val="18"/>
          <w:highlight w:val="yellow"/>
          <w:lang w:val="fr-FR"/>
        </w:rPr>
      </w:pPr>
    </w:p>
    <w:p w:rsidR="002A626F" w:rsidRPr="003535F9" w:rsidRDefault="002A626F" w:rsidP="002A626F">
      <w:pPr>
        <w:rPr>
          <w:lang w:val="fr-FR"/>
        </w:rPr>
      </w:pPr>
      <w:r w:rsidRPr="003535F9">
        <w:rPr>
          <w:spacing w:val="-2"/>
          <w:lang w:val="fr-FR"/>
        </w:rPr>
        <w:fldChar w:fldCharType="begin"/>
      </w:r>
      <w:r w:rsidRPr="003535F9">
        <w:rPr>
          <w:spacing w:val="-2"/>
          <w:lang w:val="fr-FR"/>
        </w:rPr>
        <w:instrText xml:space="preserve"> AUTONUM  </w:instrText>
      </w:r>
      <w:r w:rsidRPr="003535F9">
        <w:rPr>
          <w:spacing w:val="-2"/>
          <w:lang w:val="fr-FR"/>
        </w:rPr>
        <w:fldChar w:fldCharType="end"/>
      </w:r>
      <w:r w:rsidRPr="003535F9">
        <w:rPr>
          <w:spacing w:val="-2"/>
          <w:lang w:val="fr-FR"/>
        </w:rPr>
        <w:tab/>
      </w:r>
      <w:r w:rsidR="00623B37" w:rsidRPr="003535F9">
        <w:rPr>
          <w:lang w:val="fr-FR"/>
        </w:rPr>
        <w:t xml:space="preserve">Sous réserve de l’approbation </w:t>
      </w:r>
      <w:r w:rsidR="009F20A3" w:rsidRPr="003535F9">
        <w:rPr>
          <w:lang w:val="fr-FR"/>
        </w:rPr>
        <w:t xml:space="preserve">d’une version préliminaire du </w:t>
      </w:r>
      <w:r w:rsidRPr="003535F9">
        <w:rPr>
          <w:spacing w:val="-2"/>
          <w:lang w:val="fr-FR"/>
        </w:rPr>
        <w:t>document</w:t>
      </w:r>
      <w:r w:rsidR="00623B37" w:rsidRPr="003535F9">
        <w:rPr>
          <w:spacing w:val="-2"/>
          <w:lang w:val="fr-FR"/>
        </w:rPr>
        <w:t> </w:t>
      </w:r>
      <w:r w:rsidRPr="003535F9">
        <w:rPr>
          <w:spacing w:val="-2"/>
          <w:lang w:val="fr-FR"/>
        </w:rPr>
        <w:t xml:space="preserve">TGP/14/5 </w:t>
      </w:r>
      <w:r w:rsidR="00623B37" w:rsidRPr="003535F9">
        <w:rPr>
          <w:spacing w:val="-2"/>
          <w:lang w:val="fr-FR"/>
        </w:rPr>
        <w:t xml:space="preserve">par le </w:t>
      </w:r>
      <w:r w:rsidRPr="003535F9">
        <w:rPr>
          <w:lang w:val="fr-FR"/>
        </w:rPr>
        <w:t xml:space="preserve">CAJ </w:t>
      </w:r>
      <w:r w:rsidR="00623B37" w:rsidRPr="003535F9">
        <w:rPr>
          <w:lang w:val="fr-FR"/>
        </w:rPr>
        <w:t xml:space="preserve">sur la base du </w:t>
      </w:r>
      <w:r w:rsidRPr="003535F9">
        <w:rPr>
          <w:lang w:val="fr-FR"/>
        </w:rPr>
        <w:t>document </w:t>
      </w:r>
      <w:r w:rsidRPr="003535F9">
        <w:rPr>
          <w:spacing w:val="-2"/>
          <w:lang w:val="fr-FR"/>
        </w:rPr>
        <w:t>TGP/14/5 Draft 1</w:t>
      </w:r>
      <w:r w:rsidRPr="003535F9">
        <w:rPr>
          <w:lang w:val="fr-FR"/>
        </w:rPr>
        <w:t xml:space="preserve">, </w:t>
      </w:r>
      <w:r w:rsidR="00623B37" w:rsidRPr="003535F9">
        <w:rPr>
          <w:lang w:val="fr-FR"/>
        </w:rPr>
        <w:t xml:space="preserve">une version préliminaire approuvée du </w:t>
      </w:r>
      <w:r w:rsidRPr="003535F9">
        <w:rPr>
          <w:lang w:val="fr-FR"/>
        </w:rPr>
        <w:t>document </w:t>
      </w:r>
      <w:r w:rsidRPr="003535F9">
        <w:rPr>
          <w:spacing w:val="-2"/>
          <w:lang w:val="fr-FR"/>
        </w:rPr>
        <w:t>TGP/14/5 </w:t>
      </w:r>
      <w:r w:rsidRPr="003535F9">
        <w:rPr>
          <w:lang w:val="fr-FR"/>
        </w:rPr>
        <w:t>“</w:t>
      </w:r>
      <w:r w:rsidR="00623B37" w:rsidRPr="003535F9">
        <w:rPr>
          <w:rFonts w:eastAsiaTheme="minorEastAsia"/>
          <w:lang w:val="fr-FR"/>
        </w:rPr>
        <w:t>Glossaire de termes utilisés dans les documents de l’UPOV</w:t>
      </w:r>
      <w:r w:rsidRPr="003535F9">
        <w:rPr>
          <w:lang w:val="fr-FR"/>
        </w:rPr>
        <w:t xml:space="preserve">” </w:t>
      </w:r>
      <w:r w:rsidR="00623B37" w:rsidRPr="003535F9">
        <w:rPr>
          <w:lang w:val="fr-FR"/>
        </w:rPr>
        <w:t xml:space="preserve">sera présentée pour adoption par le Conseil en </w:t>
      </w:r>
      <w:r w:rsidRPr="003535F9">
        <w:rPr>
          <w:lang w:val="fr-FR"/>
        </w:rPr>
        <w:t>2020.</w:t>
      </w:r>
    </w:p>
    <w:p w:rsidR="002A626F" w:rsidRPr="000E087A" w:rsidRDefault="002A626F" w:rsidP="00E52583">
      <w:pPr>
        <w:rPr>
          <w:sz w:val="18"/>
          <w:highlight w:val="yellow"/>
          <w:lang w:val="fr-FR"/>
        </w:rPr>
      </w:pPr>
    </w:p>
    <w:p w:rsidR="002A626F" w:rsidRPr="003535F9" w:rsidRDefault="002A626F" w:rsidP="002A626F">
      <w:pPr>
        <w:pStyle w:val="DecisionParagraphs"/>
        <w:keepLines/>
        <w:rPr>
          <w:lang w:val="fr-FR"/>
        </w:rPr>
      </w:pPr>
      <w:r w:rsidRPr="003535F9">
        <w:rPr>
          <w:lang w:val="fr-FR"/>
        </w:rPr>
        <w:fldChar w:fldCharType="begin"/>
      </w:r>
      <w:r w:rsidRPr="003535F9">
        <w:rPr>
          <w:lang w:val="fr-FR"/>
        </w:rPr>
        <w:instrText xml:space="preserve"> AUTONUM  </w:instrText>
      </w:r>
      <w:r w:rsidRPr="003535F9">
        <w:rPr>
          <w:lang w:val="fr-FR"/>
        </w:rPr>
        <w:fldChar w:fldCharType="end"/>
      </w:r>
      <w:r w:rsidRPr="003535F9">
        <w:rPr>
          <w:lang w:val="fr-FR"/>
        </w:rPr>
        <w:tab/>
      </w:r>
      <w:r w:rsidR="00623B37" w:rsidRPr="003535F9">
        <w:rPr>
          <w:lang w:val="fr-FR"/>
        </w:rPr>
        <w:t>Le</w:t>
      </w:r>
      <w:r w:rsidRPr="003535F9">
        <w:rPr>
          <w:lang w:val="fr-FR"/>
        </w:rPr>
        <w:t xml:space="preserve"> CAJ </w:t>
      </w:r>
      <w:r w:rsidR="00623B37" w:rsidRPr="003535F9">
        <w:rPr>
          <w:lang w:val="fr-FR"/>
        </w:rPr>
        <w:t>est invité</w:t>
      </w:r>
      <w:r w:rsidR="00621538">
        <w:rPr>
          <w:lang w:val="fr-FR"/>
        </w:rPr>
        <w:t xml:space="preserve"> à :</w:t>
      </w:r>
    </w:p>
    <w:p w:rsidR="00344EC9" w:rsidRPr="000E087A" w:rsidRDefault="00344EC9" w:rsidP="002A626F">
      <w:pPr>
        <w:pStyle w:val="DecisionParagraphs"/>
        <w:keepLines/>
        <w:rPr>
          <w:sz w:val="18"/>
          <w:lang w:val="fr-FR"/>
        </w:rPr>
      </w:pPr>
    </w:p>
    <w:p w:rsidR="002A626F" w:rsidRPr="003535F9" w:rsidRDefault="002A626F" w:rsidP="002A626F">
      <w:pPr>
        <w:pStyle w:val="DecisionParagraphs"/>
        <w:keepLines/>
        <w:rPr>
          <w:lang w:val="fr-FR"/>
        </w:rPr>
      </w:pPr>
      <w:r w:rsidRPr="003535F9">
        <w:rPr>
          <w:lang w:val="fr-FR"/>
        </w:rPr>
        <w:tab/>
        <w:t>a)</w:t>
      </w:r>
      <w:r w:rsidRPr="003535F9">
        <w:rPr>
          <w:lang w:val="fr-FR"/>
        </w:rPr>
        <w:tab/>
      </w:r>
      <w:r w:rsidR="00623B37" w:rsidRPr="003535F9">
        <w:rPr>
          <w:lang w:val="fr-FR"/>
        </w:rPr>
        <w:t xml:space="preserve">examiner le </w:t>
      </w:r>
      <w:r w:rsidRPr="003535F9">
        <w:rPr>
          <w:lang w:val="fr-FR"/>
        </w:rPr>
        <w:t>document</w:t>
      </w:r>
      <w:r w:rsidR="00623B37" w:rsidRPr="003535F9">
        <w:rPr>
          <w:lang w:val="fr-FR"/>
        </w:rPr>
        <w:t> </w:t>
      </w:r>
      <w:r w:rsidRPr="003535F9">
        <w:rPr>
          <w:spacing w:val="-2"/>
          <w:lang w:val="fr-FR"/>
        </w:rPr>
        <w:t xml:space="preserve">TGP/14/5 </w:t>
      </w:r>
      <w:r w:rsidRPr="003535F9">
        <w:rPr>
          <w:lang w:val="fr-FR"/>
        </w:rPr>
        <w:t>“</w:t>
      </w:r>
      <w:r w:rsidR="00623B37" w:rsidRPr="003535F9">
        <w:rPr>
          <w:rFonts w:eastAsiaTheme="minorEastAsia"/>
          <w:lang w:val="fr-FR"/>
        </w:rPr>
        <w:t>Glossaire de termes utilisés dans les documents de l’UPOV</w:t>
      </w:r>
      <w:r w:rsidRPr="003535F9">
        <w:rPr>
          <w:lang w:val="fr-FR"/>
        </w:rPr>
        <w:t>”</w:t>
      </w:r>
      <w:r w:rsidR="00697CA3" w:rsidRPr="003535F9">
        <w:rPr>
          <w:lang w:val="fr-FR"/>
        </w:rPr>
        <w:t xml:space="preserve"> sur la base du </w:t>
      </w:r>
      <w:r w:rsidRPr="003535F9">
        <w:rPr>
          <w:lang w:val="fr-FR"/>
        </w:rPr>
        <w:t>document </w:t>
      </w:r>
      <w:r w:rsidRPr="003535F9">
        <w:rPr>
          <w:spacing w:val="-2"/>
          <w:lang w:val="fr-FR"/>
        </w:rPr>
        <w:t>TGP/14/5 Draft 1</w:t>
      </w:r>
      <w:r w:rsidRPr="003535F9">
        <w:rPr>
          <w:lang w:val="fr-FR"/>
        </w:rPr>
        <w:t xml:space="preserve"> </w:t>
      </w:r>
      <w:r w:rsidR="00697CA3" w:rsidRPr="003535F9">
        <w:rPr>
          <w:lang w:val="fr-FR"/>
        </w:rPr>
        <w:t>et</w:t>
      </w:r>
    </w:p>
    <w:p w:rsidR="002A626F" w:rsidRPr="000E087A" w:rsidRDefault="002A626F" w:rsidP="002A626F">
      <w:pPr>
        <w:pStyle w:val="DecisionParagraphs"/>
        <w:keepLines/>
        <w:rPr>
          <w:sz w:val="18"/>
          <w:lang w:val="fr-FR"/>
        </w:rPr>
      </w:pPr>
    </w:p>
    <w:p w:rsidR="002A626F" w:rsidRPr="003535F9" w:rsidRDefault="002A626F" w:rsidP="002A626F">
      <w:pPr>
        <w:pStyle w:val="DecisionParagraphs"/>
        <w:keepLines/>
        <w:rPr>
          <w:lang w:val="fr-FR"/>
        </w:rPr>
      </w:pPr>
      <w:r w:rsidRPr="003535F9">
        <w:rPr>
          <w:lang w:val="fr-FR"/>
        </w:rPr>
        <w:tab/>
        <w:t>b)</w:t>
      </w:r>
      <w:r w:rsidRPr="003535F9">
        <w:rPr>
          <w:lang w:val="fr-FR"/>
        </w:rPr>
        <w:tab/>
        <w:t>note</w:t>
      </w:r>
      <w:r w:rsidR="00697CA3" w:rsidRPr="003535F9">
        <w:rPr>
          <w:lang w:val="fr-FR"/>
        </w:rPr>
        <w:t>r que</w:t>
      </w:r>
      <w:r w:rsidRPr="003535F9">
        <w:rPr>
          <w:spacing w:val="-2"/>
          <w:lang w:val="fr-FR"/>
        </w:rPr>
        <w:t>, s</w:t>
      </w:r>
      <w:r w:rsidR="00697CA3" w:rsidRPr="003535F9">
        <w:rPr>
          <w:spacing w:val="-2"/>
          <w:lang w:val="fr-FR"/>
        </w:rPr>
        <w:t xml:space="preserve">ous réserve de son approbation par le </w:t>
      </w:r>
      <w:r w:rsidRPr="003535F9">
        <w:rPr>
          <w:spacing w:val="-2"/>
          <w:lang w:val="fr-FR"/>
        </w:rPr>
        <w:t xml:space="preserve">CAJ, </w:t>
      </w:r>
      <w:r w:rsidR="00697CA3" w:rsidRPr="003535F9">
        <w:rPr>
          <w:spacing w:val="-2"/>
          <w:lang w:val="fr-FR"/>
        </w:rPr>
        <w:t xml:space="preserve">une version préliminaire approuvée du </w:t>
      </w:r>
      <w:r w:rsidRPr="003535F9">
        <w:rPr>
          <w:lang w:val="fr-FR"/>
        </w:rPr>
        <w:t>document</w:t>
      </w:r>
      <w:r w:rsidR="00697CA3" w:rsidRPr="003535F9">
        <w:rPr>
          <w:lang w:val="fr-FR"/>
        </w:rPr>
        <w:t> </w:t>
      </w:r>
      <w:r w:rsidRPr="003535F9">
        <w:rPr>
          <w:spacing w:val="-2"/>
          <w:lang w:val="fr-FR"/>
        </w:rPr>
        <w:t xml:space="preserve">TGP/14/5 </w:t>
      </w:r>
      <w:r w:rsidR="00697CA3" w:rsidRPr="003535F9">
        <w:rPr>
          <w:spacing w:val="-2"/>
          <w:lang w:val="fr-FR"/>
        </w:rPr>
        <w:t xml:space="preserve">sera présentée </w:t>
      </w:r>
      <w:r w:rsidR="00697CA3" w:rsidRPr="003535F9">
        <w:rPr>
          <w:rFonts w:eastAsia="MS Mincho"/>
          <w:spacing w:val="-2"/>
          <w:lang w:val="fr-FR" w:eastAsia="ja-JP"/>
        </w:rPr>
        <w:t>pour</w:t>
      </w:r>
      <w:r w:rsidRPr="003535F9">
        <w:rPr>
          <w:rFonts w:eastAsia="MS Mincho"/>
          <w:spacing w:val="-2"/>
          <w:lang w:val="fr-FR" w:eastAsia="ja-JP"/>
        </w:rPr>
        <w:t xml:space="preserve"> adoption </w:t>
      </w:r>
      <w:r w:rsidR="00697CA3" w:rsidRPr="003535F9">
        <w:rPr>
          <w:rFonts w:eastAsia="MS Mincho"/>
          <w:spacing w:val="-2"/>
          <w:lang w:val="fr-FR" w:eastAsia="ja-JP"/>
        </w:rPr>
        <w:t>par le</w:t>
      </w:r>
      <w:r w:rsidRPr="003535F9">
        <w:rPr>
          <w:rFonts w:eastAsia="MS Mincho"/>
          <w:spacing w:val="-2"/>
          <w:lang w:val="fr-FR" w:eastAsia="ja-JP"/>
        </w:rPr>
        <w:t xml:space="preserve"> Con</w:t>
      </w:r>
      <w:r w:rsidR="00697CA3" w:rsidRPr="003535F9">
        <w:rPr>
          <w:rFonts w:eastAsia="MS Mincho"/>
          <w:spacing w:val="-2"/>
          <w:lang w:val="fr-FR" w:eastAsia="ja-JP"/>
        </w:rPr>
        <w:t>seil e</w:t>
      </w:r>
      <w:r w:rsidRPr="003535F9">
        <w:rPr>
          <w:rFonts w:eastAsia="MS Mincho"/>
          <w:spacing w:val="-2"/>
          <w:lang w:val="fr-FR" w:eastAsia="ja-JP"/>
        </w:rPr>
        <w:t xml:space="preserve">n 2020. </w:t>
      </w:r>
    </w:p>
    <w:p w:rsidR="00F069C7" w:rsidRPr="000E087A" w:rsidRDefault="00F069C7" w:rsidP="00E52583">
      <w:pPr>
        <w:rPr>
          <w:rFonts w:eastAsia="MS Mincho"/>
          <w:sz w:val="18"/>
          <w:lang w:val="fr-FR"/>
        </w:rPr>
      </w:pPr>
    </w:p>
    <w:p w:rsidR="00E52583" w:rsidRPr="003535F9" w:rsidRDefault="009360D4" w:rsidP="00621538">
      <w:pPr>
        <w:pStyle w:val="Heading3"/>
      </w:pPr>
      <w:bookmarkStart w:id="33" w:name="_Toc53052910"/>
      <w:r w:rsidRPr="003535F9">
        <w:t>R</w:t>
      </w:r>
      <w:r w:rsidR="00697CA3" w:rsidRPr="003535F9">
        <w:t>é</w:t>
      </w:r>
      <w:r w:rsidRPr="003535F9">
        <w:t xml:space="preserve">vision </w:t>
      </w:r>
      <w:r w:rsidR="00697CA3" w:rsidRPr="003535F9">
        <w:t>du</w:t>
      </w:r>
      <w:r w:rsidRPr="003535F9">
        <w:t xml:space="preserve"> d</w:t>
      </w:r>
      <w:r w:rsidR="00E52583" w:rsidRPr="003535F9">
        <w:t>ocument</w:t>
      </w:r>
      <w:r w:rsidR="00697CA3" w:rsidRPr="003535F9">
        <w:t> </w:t>
      </w:r>
      <w:r w:rsidR="00E52583" w:rsidRPr="003535F9">
        <w:t xml:space="preserve">TGP/15 </w:t>
      </w:r>
      <w:r w:rsidRPr="003535F9">
        <w:t>“</w:t>
      </w:r>
      <w:r w:rsidR="0013102C" w:rsidRPr="003535F9">
        <w:t>Conseils en ce qui concerne l</w:t>
      </w:r>
      <w:r w:rsidR="007C0741">
        <w:t>’</w:t>
      </w:r>
      <w:r w:rsidR="0013102C" w:rsidRPr="003535F9">
        <w:t>utilisation des marqueurs biochimiques et moléculaires dans l</w:t>
      </w:r>
      <w:r w:rsidR="007C0741">
        <w:t>’</w:t>
      </w:r>
      <w:r w:rsidR="0013102C" w:rsidRPr="003535F9">
        <w:t>examen de la distinction, de l</w:t>
      </w:r>
      <w:r w:rsidR="007C0741">
        <w:t>’</w:t>
      </w:r>
      <w:r w:rsidR="0013102C" w:rsidRPr="003535F9">
        <w:t>homogénéité et de la stabilité (DHS</w:t>
      </w:r>
      <w:r w:rsidR="00E52583" w:rsidRPr="003535F9">
        <w:t>)</w:t>
      </w:r>
      <w:r w:rsidRPr="003535F9">
        <w:t>”</w:t>
      </w:r>
      <w:r w:rsidR="00E52583" w:rsidRPr="003535F9">
        <w:t xml:space="preserve"> (document TGP/15/3 Draft 1)</w:t>
      </w:r>
      <w:bookmarkEnd w:id="33"/>
    </w:p>
    <w:p w:rsidR="00E52583" w:rsidRPr="000E087A" w:rsidRDefault="00E52583" w:rsidP="000C1767">
      <w:pPr>
        <w:keepNext/>
        <w:keepLines/>
        <w:rPr>
          <w:sz w:val="18"/>
          <w:lang w:val="fr-FR"/>
        </w:rPr>
      </w:pPr>
    </w:p>
    <w:p w:rsidR="00E52583" w:rsidRPr="003535F9" w:rsidRDefault="00E52583" w:rsidP="000C1767">
      <w:pPr>
        <w:keepNext/>
        <w:keepLines/>
        <w:rPr>
          <w:rFonts w:eastAsia="Calibri" w:cs="Arial"/>
          <w:sz w:val="18"/>
          <w:szCs w:val="18"/>
          <w:lang w:val="fr-FR"/>
        </w:rPr>
      </w:pPr>
      <w:r w:rsidRPr="003535F9">
        <w:rPr>
          <w:lang w:val="fr-FR"/>
        </w:rPr>
        <w:fldChar w:fldCharType="begin"/>
      </w:r>
      <w:r w:rsidRPr="003535F9">
        <w:rPr>
          <w:lang w:val="fr-FR"/>
        </w:rPr>
        <w:instrText xml:space="preserve"> AUTONUM  </w:instrText>
      </w:r>
      <w:r w:rsidRPr="003535F9">
        <w:rPr>
          <w:lang w:val="fr-FR"/>
        </w:rPr>
        <w:fldChar w:fldCharType="end"/>
      </w:r>
      <w:r w:rsidRPr="003535F9">
        <w:rPr>
          <w:lang w:val="fr-FR"/>
        </w:rPr>
        <w:tab/>
      </w:r>
      <w:r w:rsidR="0013102C" w:rsidRPr="003535F9">
        <w:rPr>
          <w:lang w:val="fr-FR"/>
        </w:rPr>
        <w:t>À sa cinquante</w:t>
      </w:r>
      <w:r w:rsidR="0013102C" w:rsidRPr="003535F9">
        <w:rPr>
          <w:lang w:val="fr-FR"/>
        </w:rPr>
        <w:noBreakHyphen/>
        <w:t>cinquième session</w:t>
      </w:r>
      <w:r w:rsidR="00B7711F" w:rsidRPr="003535F9">
        <w:rPr>
          <w:vertAlign w:val="superscript"/>
          <w:lang w:val="fr-FR"/>
        </w:rPr>
        <w:fldChar w:fldCharType="begin"/>
      </w:r>
      <w:r w:rsidR="00B7711F" w:rsidRPr="003535F9">
        <w:rPr>
          <w:vertAlign w:val="superscript"/>
          <w:lang w:val="fr-FR"/>
        </w:rPr>
        <w:instrText xml:space="preserve"> NOTEREF _Ref42609340 \f \h  \* MERGEFORMAT </w:instrText>
      </w:r>
      <w:r w:rsidR="00B7711F" w:rsidRPr="003535F9">
        <w:rPr>
          <w:vertAlign w:val="superscript"/>
          <w:lang w:val="fr-FR"/>
        </w:rPr>
      </w:r>
      <w:r w:rsidR="00B7711F" w:rsidRPr="003535F9">
        <w:rPr>
          <w:vertAlign w:val="superscript"/>
          <w:lang w:val="fr-FR"/>
        </w:rPr>
        <w:fldChar w:fldCharType="separate"/>
      </w:r>
      <w:r w:rsidR="00391D30" w:rsidRPr="00391D30">
        <w:rPr>
          <w:rStyle w:val="FootnoteReference"/>
          <w:lang w:val="fr-FR"/>
        </w:rPr>
        <w:t>2</w:t>
      </w:r>
      <w:r w:rsidR="00B7711F" w:rsidRPr="003535F9">
        <w:rPr>
          <w:vertAlign w:val="superscript"/>
          <w:lang w:val="fr-FR"/>
        </w:rPr>
        <w:fldChar w:fldCharType="end"/>
      </w:r>
      <w:r w:rsidRPr="003535F9">
        <w:rPr>
          <w:lang w:val="fr-FR"/>
        </w:rPr>
        <w:t xml:space="preserve">, </w:t>
      </w:r>
      <w:r w:rsidR="0013102C" w:rsidRPr="003535F9">
        <w:rPr>
          <w:lang w:val="fr-FR"/>
        </w:rPr>
        <w:t xml:space="preserve">le TC a approuvé l’adjonction d’un nouvel exemple au </w:t>
      </w:r>
      <w:r w:rsidRPr="003535F9">
        <w:rPr>
          <w:lang w:val="fr-FR"/>
        </w:rPr>
        <w:t>document</w:t>
      </w:r>
      <w:r w:rsidR="0013102C" w:rsidRPr="003535F9">
        <w:rPr>
          <w:lang w:val="fr-FR"/>
        </w:rPr>
        <w:t> </w:t>
      </w:r>
      <w:r w:rsidRPr="003535F9">
        <w:rPr>
          <w:lang w:val="fr-FR"/>
        </w:rPr>
        <w:t xml:space="preserve">TGP/15 </w:t>
      </w:r>
      <w:r w:rsidR="0013102C" w:rsidRPr="003535F9">
        <w:rPr>
          <w:lang w:val="fr-FR"/>
        </w:rPr>
        <w:t>afin d’illustrer le cas où le marqueur propre aux caractères ne fournit pas toutes les informations sur le niveau d’expression d’un caractère, comme indiqué à l’annexe </w:t>
      </w:r>
      <w:r w:rsidRPr="003535F9">
        <w:rPr>
          <w:lang w:val="fr-FR"/>
        </w:rPr>
        <w:t xml:space="preserve">V </w:t>
      </w:r>
      <w:r w:rsidR="0013102C" w:rsidRPr="003535F9">
        <w:rPr>
          <w:lang w:val="fr-FR"/>
        </w:rPr>
        <w:t>du présent</w:t>
      </w:r>
      <w:r w:rsidRPr="003535F9">
        <w:rPr>
          <w:lang w:val="fr-FR"/>
        </w:rPr>
        <w:t xml:space="preserve"> document.</w:t>
      </w:r>
    </w:p>
    <w:p w:rsidR="00E52583" w:rsidRPr="000E087A" w:rsidRDefault="00E52583" w:rsidP="000C1767">
      <w:pPr>
        <w:keepNext/>
        <w:rPr>
          <w:sz w:val="18"/>
          <w:lang w:val="fr-FR"/>
        </w:rPr>
      </w:pPr>
    </w:p>
    <w:p w:rsidR="00E52583" w:rsidRPr="003535F9" w:rsidRDefault="00E52583" w:rsidP="00E52583">
      <w:pPr>
        <w:rPr>
          <w:lang w:val="fr-FR"/>
        </w:rPr>
      </w:pPr>
      <w:r w:rsidRPr="003535F9">
        <w:rPr>
          <w:lang w:val="fr-FR"/>
        </w:rPr>
        <w:fldChar w:fldCharType="begin"/>
      </w:r>
      <w:r w:rsidRPr="003535F9">
        <w:rPr>
          <w:lang w:val="fr-FR"/>
        </w:rPr>
        <w:instrText xml:space="preserve"> AUTONUM  </w:instrText>
      </w:r>
      <w:r w:rsidRPr="003535F9">
        <w:rPr>
          <w:lang w:val="fr-FR"/>
        </w:rPr>
        <w:fldChar w:fldCharType="end"/>
      </w:r>
      <w:r w:rsidRPr="003535F9">
        <w:rPr>
          <w:lang w:val="fr-FR"/>
        </w:rPr>
        <w:tab/>
      </w:r>
      <w:r w:rsidR="0025308B" w:rsidRPr="003535F9">
        <w:rPr>
          <w:lang w:val="fr-FR"/>
        </w:rPr>
        <w:t xml:space="preserve">Le </w:t>
      </w:r>
      <w:r w:rsidRPr="003535F9">
        <w:rPr>
          <w:lang w:val="fr-FR"/>
        </w:rPr>
        <w:t>TC</w:t>
      </w:r>
      <w:r w:rsidR="0025308B" w:rsidRPr="003535F9">
        <w:rPr>
          <w:lang w:val="fr-FR"/>
        </w:rPr>
        <w:t xml:space="preserve"> a noté </w:t>
      </w:r>
      <w:r w:rsidR="00334EC2" w:rsidRPr="003535F9">
        <w:rPr>
          <w:lang w:val="fr-FR"/>
        </w:rPr>
        <w:t xml:space="preserve">que le nouvel exemple </w:t>
      </w:r>
      <w:r w:rsidR="007C0741">
        <w:rPr>
          <w:lang w:val="fr-FR"/>
        </w:rPr>
        <w:t>“</w:t>
      </w:r>
      <w:r w:rsidR="00334EC2" w:rsidRPr="003535F9">
        <w:rPr>
          <w:lang w:val="fr-FR"/>
        </w:rPr>
        <w:t xml:space="preserve">Marqueur propre aux caractères contenant des informations incomplètes sur le niveau d’expression” deviendrait un deuxième exemple de modèle des </w:t>
      </w:r>
      <w:r w:rsidR="007C0741">
        <w:rPr>
          <w:lang w:val="fr-FR"/>
        </w:rPr>
        <w:t>“</w:t>
      </w:r>
      <w:r w:rsidR="00334EC2" w:rsidRPr="003535F9">
        <w:rPr>
          <w:lang w:val="fr-FR"/>
        </w:rPr>
        <w:t xml:space="preserve">Marqueurs moléculaires propres aux caractères” dans le </w:t>
      </w:r>
      <w:r w:rsidR="0025308B" w:rsidRPr="003535F9">
        <w:rPr>
          <w:lang w:val="fr-FR"/>
        </w:rPr>
        <w:t>document </w:t>
      </w:r>
      <w:r w:rsidRPr="003535F9">
        <w:rPr>
          <w:lang w:val="fr-FR"/>
        </w:rPr>
        <w:t xml:space="preserve">TGP/15.  </w:t>
      </w:r>
    </w:p>
    <w:p w:rsidR="00E52583" w:rsidRPr="000E087A" w:rsidRDefault="00E52583" w:rsidP="00E52583">
      <w:pPr>
        <w:rPr>
          <w:sz w:val="18"/>
          <w:lang w:val="fr-FR"/>
        </w:rPr>
      </w:pPr>
    </w:p>
    <w:p w:rsidR="00C23E32" w:rsidRPr="003535F9" w:rsidRDefault="00E52583" w:rsidP="00C23E32">
      <w:pPr>
        <w:keepLines/>
        <w:rPr>
          <w:lang w:val="fr-FR"/>
        </w:rPr>
      </w:pPr>
      <w:r w:rsidRPr="003535F9">
        <w:rPr>
          <w:lang w:val="fr-FR"/>
        </w:rPr>
        <w:fldChar w:fldCharType="begin"/>
      </w:r>
      <w:r w:rsidRPr="003535F9">
        <w:rPr>
          <w:lang w:val="fr-FR"/>
        </w:rPr>
        <w:instrText xml:space="preserve"> AUTONUM  </w:instrText>
      </w:r>
      <w:r w:rsidRPr="003535F9">
        <w:rPr>
          <w:lang w:val="fr-FR"/>
        </w:rPr>
        <w:fldChar w:fldCharType="end"/>
      </w:r>
      <w:r w:rsidRPr="003535F9">
        <w:rPr>
          <w:lang w:val="fr-FR"/>
        </w:rPr>
        <w:tab/>
      </w:r>
      <w:r w:rsidR="00334EC2" w:rsidRPr="003535F9">
        <w:rPr>
          <w:lang w:val="fr-FR"/>
        </w:rPr>
        <w:t xml:space="preserve">Le TC est convenu que le modèle </w:t>
      </w:r>
      <w:r w:rsidR="007C0741">
        <w:rPr>
          <w:lang w:val="fr-FR"/>
        </w:rPr>
        <w:t>“</w:t>
      </w:r>
      <w:r w:rsidR="00334EC2" w:rsidRPr="003535F9">
        <w:rPr>
          <w:lang w:val="fr-FR"/>
        </w:rPr>
        <w:t xml:space="preserve">Sélection génétique de variétés voisines pour le premier cycle de végétation” devrait être présenté dans le document TGP/15 comme un deuxième exemple de modèle de </w:t>
      </w:r>
      <w:r w:rsidR="007C0741">
        <w:rPr>
          <w:lang w:val="fr-FR"/>
        </w:rPr>
        <w:t>“</w:t>
      </w:r>
      <w:r w:rsidR="00334EC2" w:rsidRPr="003535F9">
        <w:rPr>
          <w:lang w:val="fr-FR"/>
        </w:rPr>
        <w:t>Combinaison de distances phénotypiques et moléculaires pour gérer des collections de variétés</w:t>
      </w:r>
      <w:r w:rsidRPr="003535F9">
        <w:rPr>
          <w:lang w:val="fr-FR"/>
        </w:rPr>
        <w:t xml:space="preserve">”.  </w:t>
      </w:r>
      <w:r w:rsidR="00334EC2" w:rsidRPr="003535F9">
        <w:rPr>
          <w:lang w:val="fr-FR"/>
        </w:rPr>
        <w:t>Le</w:t>
      </w:r>
      <w:r w:rsidRPr="003535F9">
        <w:rPr>
          <w:lang w:val="fr-FR"/>
        </w:rPr>
        <w:t xml:space="preserve"> TC </w:t>
      </w:r>
      <w:r w:rsidR="00334EC2" w:rsidRPr="003535F9">
        <w:rPr>
          <w:lang w:val="fr-FR"/>
        </w:rPr>
        <w:t xml:space="preserve">a estimé qu’il convenait de revoir la terminologie relative aux différents </w:t>
      </w:r>
      <w:r w:rsidR="007C0741">
        <w:rPr>
          <w:lang w:val="fr-FR"/>
        </w:rPr>
        <w:t>“</w:t>
      </w:r>
      <w:r w:rsidR="00334EC2" w:rsidRPr="003535F9">
        <w:rPr>
          <w:lang w:val="fr-FR"/>
        </w:rPr>
        <w:t>Modèles” dans le document</w:t>
      </w:r>
      <w:r w:rsidRPr="003535F9">
        <w:rPr>
          <w:lang w:val="fr-FR"/>
        </w:rPr>
        <w:t xml:space="preserve">.  </w:t>
      </w:r>
    </w:p>
    <w:p w:rsidR="000C1767" w:rsidRPr="000E087A" w:rsidRDefault="000C1767" w:rsidP="00C23E32">
      <w:pPr>
        <w:keepLines/>
        <w:rPr>
          <w:sz w:val="18"/>
          <w:lang w:val="fr-FR"/>
        </w:rPr>
      </w:pPr>
    </w:p>
    <w:p w:rsidR="00E52583" w:rsidRPr="003535F9" w:rsidRDefault="00E52583" w:rsidP="00E52583">
      <w:pPr>
        <w:rPr>
          <w:bCs/>
          <w:snapToGrid w:val="0"/>
          <w:szCs w:val="24"/>
          <w:lang w:val="fr-FR"/>
        </w:rPr>
      </w:pPr>
      <w:r w:rsidRPr="003535F9">
        <w:rPr>
          <w:spacing w:val="-2"/>
          <w:lang w:val="fr-FR"/>
        </w:rPr>
        <w:fldChar w:fldCharType="begin"/>
      </w:r>
      <w:r w:rsidRPr="003535F9">
        <w:rPr>
          <w:spacing w:val="-2"/>
          <w:lang w:val="fr-FR"/>
        </w:rPr>
        <w:instrText xml:space="preserve"> AUTONUM  </w:instrText>
      </w:r>
      <w:r w:rsidRPr="003535F9">
        <w:rPr>
          <w:spacing w:val="-2"/>
          <w:lang w:val="fr-FR"/>
        </w:rPr>
        <w:fldChar w:fldCharType="end"/>
      </w:r>
      <w:r w:rsidRPr="003535F9">
        <w:rPr>
          <w:spacing w:val="-2"/>
          <w:lang w:val="fr-FR"/>
        </w:rPr>
        <w:tab/>
      </w:r>
      <w:r w:rsidR="00334EC2" w:rsidRPr="003535F9">
        <w:rPr>
          <w:spacing w:val="-2"/>
          <w:lang w:val="fr-FR"/>
        </w:rPr>
        <w:t>Les traductions en français, allemand et espagnol du texte anglais original ont été vérifiées par les membres concernés du Comité de rédaction avant la présentation du projet de document </w:t>
      </w:r>
      <w:r w:rsidRPr="003535F9">
        <w:rPr>
          <w:spacing w:val="-2"/>
          <w:lang w:val="fr-FR"/>
        </w:rPr>
        <w:t xml:space="preserve">TGP/15/3 </w:t>
      </w:r>
      <w:r w:rsidR="00334EC2" w:rsidRPr="003535F9">
        <w:rPr>
          <w:spacing w:val="-2"/>
          <w:lang w:val="fr-FR"/>
        </w:rPr>
        <w:t xml:space="preserve">au </w:t>
      </w:r>
      <w:r w:rsidRPr="003535F9">
        <w:rPr>
          <w:spacing w:val="-2"/>
          <w:lang w:val="fr-FR"/>
        </w:rPr>
        <w:t>Con</w:t>
      </w:r>
      <w:r w:rsidR="00334EC2" w:rsidRPr="003535F9">
        <w:rPr>
          <w:spacing w:val="-2"/>
          <w:lang w:val="fr-FR"/>
        </w:rPr>
        <w:t>se</w:t>
      </w:r>
      <w:r w:rsidRPr="003535F9">
        <w:rPr>
          <w:spacing w:val="-2"/>
          <w:lang w:val="fr-FR"/>
        </w:rPr>
        <w:t xml:space="preserve">il.  </w:t>
      </w:r>
      <w:r w:rsidR="00334EC2" w:rsidRPr="003535F9">
        <w:rPr>
          <w:spacing w:val="-2"/>
          <w:lang w:val="fr-FR"/>
        </w:rPr>
        <w:t>Le d</w:t>
      </w:r>
      <w:r w:rsidRPr="003535F9">
        <w:rPr>
          <w:spacing w:val="-2"/>
          <w:lang w:val="fr-FR"/>
        </w:rPr>
        <w:t xml:space="preserve">ocument TGP/15/3 Draft 1 </w:t>
      </w:r>
      <w:r w:rsidR="00334EC2" w:rsidRPr="003535F9">
        <w:rPr>
          <w:spacing w:val="-2"/>
          <w:lang w:val="fr-FR"/>
        </w:rPr>
        <w:t>contient les modifications approuvées par le TC, telles qu’elles figurent dans l’annexe V du présent document, ainsi que les modifications d’ordre linguistique apportées par les membres concernés du Comité de rédaction</w:t>
      </w:r>
      <w:r w:rsidRPr="003535F9">
        <w:rPr>
          <w:spacing w:val="-2"/>
          <w:lang w:val="fr-FR"/>
        </w:rPr>
        <w:t>.</w:t>
      </w:r>
    </w:p>
    <w:p w:rsidR="00E52583" w:rsidRPr="000E087A" w:rsidRDefault="00E52583" w:rsidP="00E52583">
      <w:pPr>
        <w:rPr>
          <w:sz w:val="18"/>
          <w:lang w:val="fr-FR"/>
        </w:rPr>
      </w:pPr>
    </w:p>
    <w:p w:rsidR="002A626F" w:rsidRPr="003535F9" w:rsidRDefault="002A626F" w:rsidP="002A626F">
      <w:pPr>
        <w:rPr>
          <w:lang w:val="fr-FR"/>
        </w:rPr>
      </w:pPr>
      <w:r w:rsidRPr="003535F9">
        <w:rPr>
          <w:spacing w:val="-2"/>
          <w:lang w:val="fr-FR"/>
        </w:rPr>
        <w:fldChar w:fldCharType="begin"/>
      </w:r>
      <w:r w:rsidRPr="003535F9">
        <w:rPr>
          <w:spacing w:val="-2"/>
          <w:lang w:val="fr-FR"/>
        </w:rPr>
        <w:instrText xml:space="preserve"> AUTONUM  </w:instrText>
      </w:r>
      <w:r w:rsidRPr="003535F9">
        <w:rPr>
          <w:spacing w:val="-2"/>
          <w:lang w:val="fr-FR"/>
        </w:rPr>
        <w:fldChar w:fldCharType="end"/>
      </w:r>
      <w:r w:rsidRPr="003535F9">
        <w:rPr>
          <w:spacing w:val="-2"/>
          <w:lang w:val="fr-FR"/>
        </w:rPr>
        <w:tab/>
      </w:r>
      <w:r w:rsidR="00334EC2" w:rsidRPr="003535F9">
        <w:rPr>
          <w:lang w:val="fr-FR"/>
        </w:rPr>
        <w:t xml:space="preserve">Sous réserve de l’approbation </w:t>
      </w:r>
      <w:r w:rsidR="009F20A3" w:rsidRPr="003535F9">
        <w:rPr>
          <w:lang w:val="fr-FR"/>
        </w:rPr>
        <w:t xml:space="preserve">d’une version préliminaire du </w:t>
      </w:r>
      <w:r w:rsidR="00334EC2" w:rsidRPr="003535F9">
        <w:rPr>
          <w:lang w:val="fr-FR"/>
        </w:rPr>
        <w:t>document </w:t>
      </w:r>
      <w:r w:rsidR="00FD6577" w:rsidRPr="003535F9">
        <w:rPr>
          <w:spacing w:val="-2"/>
          <w:lang w:val="fr-FR"/>
        </w:rPr>
        <w:t>TGP/15/3</w:t>
      </w:r>
      <w:r w:rsidRPr="003535F9">
        <w:rPr>
          <w:spacing w:val="-2"/>
          <w:lang w:val="fr-FR"/>
        </w:rPr>
        <w:t xml:space="preserve"> </w:t>
      </w:r>
      <w:r w:rsidR="00334EC2" w:rsidRPr="003535F9">
        <w:rPr>
          <w:spacing w:val="-2"/>
          <w:lang w:val="fr-FR"/>
        </w:rPr>
        <w:t xml:space="preserve">par le </w:t>
      </w:r>
      <w:r w:rsidRPr="003535F9">
        <w:rPr>
          <w:lang w:val="fr-FR"/>
        </w:rPr>
        <w:t>CAJ</w:t>
      </w:r>
      <w:r w:rsidR="00334EC2" w:rsidRPr="003535F9">
        <w:rPr>
          <w:lang w:val="fr-FR"/>
        </w:rPr>
        <w:t xml:space="preserve"> sur la base du </w:t>
      </w:r>
      <w:r w:rsidRPr="003535F9">
        <w:rPr>
          <w:lang w:val="fr-FR"/>
        </w:rPr>
        <w:t>document </w:t>
      </w:r>
      <w:r w:rsidR="00FD6577" w:rsidRPr="003535F9">
        <w:rPr>
          <w:lang w:val="fr-FR"/>
        </w:rPr>
        <w:t>TGP/15/3 Draft 1</w:t>
      </w:r>
      <w:r w:rsidRPr="003535F9">
        <w:rPr>
          <w:lang w:val="fr-FR"/>
        </w:rPr>
        <w:t xml:space="preserve">, </w:t>
      </w:r>
      <w:r w:rsidR="00334EC2" w:rsidRPr="003535F9">
        <w:rPr>
          <w:lang w:val="fr-FR"/>
        </w:rPr>
        <w:t xml:space="preserve">une version préliminaire approuvée du </w:t>
      </w:r>
      <w:r w:rsidRPr="003535F9">
        <w:rPr>
          <w:lang w:val="fr-FR"/>
        </w:rPr>
        <w:t>document </w:t>
      </w:r>
      <w:r w:rsidRPr="003535F9">
        <w:rPr>
          <w:spacing w:val="-2"/>
          <w:lang w:val="fr-FR"/>
        </w:rPr>
        <w:t>TGP</w:t>
      </w:r>
      <w:r w:rsidR="00FD6577" w:rsidRPr="003535F9">
        <w:rPr>
          <w:spacing w:val="-2"/>
          <w:lang w:val="fr-FR"/>
        </w:rPr>
        <w:t>/15/3</w:t>
      </w:r>
      <w:r w:rsidRPr="003535F9">
        <w:rPr>
          <w:spacing w:val="-2"/>
          <w:lang w:val="fr-FR"/>
        </w:rPr>
        <w:t> </w:t>
      </w:r>
      <w:r w:rsidR="00334EC2" w:rsidRPr="003535F9">
        <w:rPr>
          <w:lang w:val="fr-FR"/>
        </w:rPr>
        <w:t>“Conseils en ce qui concerne l</w:t>
      </w:r>
      <w:r w:rsidR="007C0741">
        <w:rPr>
          <w:lang w:val="fr-FR"/>
        </w:rPr>
        <w:t>’</w:t>
      </w:r>
      <w:r w:rsidR="00334EC2" w:rsidRPr="003535F9">
        <w:rPr>
          <w:lang w:val="fr-FR"/>
        </w:rPr>
        <w:t>utilisation des marqueurs biochimiques et moléculaires dans l</w:t>
      </w:r>
      <w:r w:rsidR="007C0741">
        <w:rPr>
          <w:lang w:val="fr-FR"/>
        </w:rPr>
        <w:t>’</w:t>
      </w:r>
      <w:r w:rsidR="00334EC2" w:rsidRPr="003535F9">
        <w:rPr>
          <w:lang w:val="fr-FR"/>
        </w:rPr>
        <w:t>examen de la distinction, de l</w:t>
      </w:r>
      <w:r w:rsidR="007C0741">
        <w:rPr>
          <w:lang w:val="fr-FR"/>
        </w:rPr>
        <w:t>’</w:t>
      </w:r>
      <w:r w:rsidR="00334EC2" w:rsidRPr="003535F9">
        <w:rPr>
          <w:lang w:val="fr-FR"/>
        </w:rPr>
        <w:t xml:space="preserve">homogénéité et de la stabilité (DHS)” sera présentée pour adoption par le Conseil en </w:t>
      </w:r>
      <w:r w:rsidRPr="003535F9">
        <w:rPr>
          <w:lang w:val="fr-FR"/>
        </w:rPr>
        <w:t>2020.</w:t>
      </w:r>
    </w:p>
    <w:p w:rsidR="002A626F" w:rsidRPr="000E087A" w:rsidRDefault="002A626F" w:rsidP="00E52583">
      <w:pPr>
        <w:rPr>
          <w:sz w:val="18"/>
          <w:highlight w:val="yellow"/>
          <w:lang w:val="fr-FR"/>
        </w:rPr>
      </w:pPr>
    </w:p>
    <w:p w:rsidR="002A626F" w:rsidRPr="003535F9" w:rsidRDefault="002A626F" w:rsidP="00621538">
      <w:pPr>
        <w:pStyle w:val="DecisionParagraphs"/>
        <w:keepNext/>
        <w:keepLines/>
        <w:rPr>
          <w:lang w:val="fr-FR"/>
        </w:rPr>
      </w:pPr>
      <w:r w:rsidRPr="003535F9">
        <w:rPr>
          <w:lang w:val="fr-FR"/>
        </w:rPr>
        <w:fldChar w:fldCharType="begin"/>
      </w:r>
      <w:r w:rsidRPr="003535F9">
        <w:rPr>
          <w:lang w:val="fr-FR"/>
        </w:rPr>
        <w:instrText xml:space="preserve"> AUTONUM  </w:instrText>
      </w:r>
      <w:r w:rsidRPr="003535F9">
        <w:rPr>
          <w:lang w:val="fr-FR"/>
        </w:rPr>
        <w:fldChar w:fldCharType="end"/>
      </w:r>
      <w:r w:rsidR="00A639DC" w:rsidRPr="003535F9">
        <w:rPr>
          <w:lang w:val="fr-FR"/>
        </w:rPr>
        <w:tab/>
        <w:t xml:space="preserve">Le </w:t>
      </w:r>
      <w:r w:rsidRPr="003535F9">
        <w:rPr>
          <w:lang w:val="fr-FR"/>
        </w:rPr>
        <w:t xml:space="preserve">CAJ </w:t>
      </w:r>
      <w:r w:rsidR="00A639DC" w:rsidRPr="003535F9">
        <w:rPr>
          <w:lang w:val="fr-FR"/>
        </w:rPr>
        <w:t>est invité</w:t>
      </w:r>
      <w:r w:rsidR="00621538">
        <w:rPr>
          <w:lang w:val="fr-FR"/>
        </w:rPr>
        <w:t xml:space="preserve"> à :</w:t>
      </w:r>
    </w:p>
    <w:p w:rsidR="000A0259" w:rsidRPr="00621538" w:rsidRDefault="000A0259" w:rsidP="00621538">
      <w:pPr>
        <w:pStyle w:val="DecisionParagraphs"/>
        <w:keepNext/>
        <w:keepLines/>
        <w:rPr>
          <w:sz w:val="18"/>
          <w:lang w:val="fr-FR"/>
        </w:rPr>
      </w:pPr>
    </w:p>
    <w:p w:rsidR="00B1429E" w:rsidRPr="003535F9" w:rsidRDefault="002A626F" w:rsidP="000E087A">
      <w:pPr>
        <w:pStyle w:val="DecisionParagraphs"/>
        <w:keepLines/>
        <w:rPr>
          <w:spacing w:val="-4"/>
          <w:lang w:val="fr-FR"/>
        </w:rPr>
      </w:pPr>
      <w:r w:rsidRPr="003535F9">
        <w:rPr>
          <w:spacing w:val="-4"/>
          <w:lang w:val="fr-FR"/>
        </w:rPr>
        <w:tab/>
        <w:t>a)</w:t>
      </w:r>
      <w:r w:rsidRPr="003535F9">
        <w:rPr>
          <w:spacing w:val="-4"/>
          <w:lang w:val="fr-FR"/>
        </w:rPr>
        <w:tab/>
      </w:r>
      <w:r w:rsidR="00A639DC" w:rsidRPr="003535F9">
        <w:rPr>
          <w:spacing w:val="-4"/>
          <w:lang w:val="fr-FR"/>
        </w:rPr>
        <w:t xml:space="preserve">examiner le </w:t>
      </w:r>
      <w:r w:rsidRPr="003535F9">
        <w:rPr>
          <w:spacing w:val="-4"/>
          <w:lang w:val="fr-FR"/>
        </w:rPr>
        <w:t>document</w:t>
      </w:r>
      <w:r w:rsidR="00A639DC" w:rsidRPr="003535F9">
        <w:rPr>
          <w:spacing w:val="-4"/>
          <w:lang w:val="fr-FR"/>
        </w:rPr>
        <w:t> </w:t>
      </w:r>
      <w:r w:rsidR="00621538">
        <w:rPr>
          <w:spacing w:val="-2"/>
          <w:lang w:val="fr-FR"/>
        </w:rPr>
        <w:t xml:space="preserve">TGP/15/3 </w:t>
      </w:r>
      <w:r w:rsidRPr="003535F9">
        <w:rPr>
          <w:spacing w:val="-4"/>
          <w:lang w:val="fr-FR"/>
        </w:rPr>
        <w:t>“</w:t>
      </w:r>
      <w:r w:rsidR="00A639DC" w:rsidRPr="003535F9">
        <w:rPr>
          <w:spacing w:val="-4"/>
          <w:lang w:val="fr-FR"/>
        </w:rPr>
        <w:t>Conseils en ce qui concerne l</w:t>
      </w:r>
      <w:r w:rsidR="007C0741">
        <w:rPr>
          <w:spacing w:val="-4"/>
          <w:lang w:val="fr-FR"/>
        </w:rPr>
        <w:t>’</w:t>
      </w:r>
      <w:r w:rsidR="00A639DC" w:rsidRPr="003535F9">
        <w:rPr>
          <w:spacing w:val="-4"/>
          <w:lang w:val="fr-FR"/>
        </w:rPr>
        <w:t>utilisation des marqueurs biochimiques et moléculaires dans l</w:t>
      </w:r>
      <w:r w:rsidR="007C0741">
        <w:rPr>
          <w:spacing w:val="-4"/>
          <w:lang w:val="fr-FR"/>
        </w:rPr>
        <w:t>’</w:t>
      </w:r>
      <w:r w:rsidR="00A639DC" w:rsidRPr="003535F9">
        <w:rPr>
          <w:spacing w:val="-4"/>
          <w:lang w:val="fr-FR"/>
        </w:rPr>
        <w:t>examen de la distinction, de l</w:t>
      </w:r>
      <w:r w:rsidR="007C0741">
        <w:rPr>
          <w:spacing w:val="-4"/>
          <w:lang w:val="fr-FR"/>
        </w:rPr>
        <w:t>’</w:t>
      </w:r>
      <w:r w:rsidR="00A639DC" w:rsidRPr="003535F9">
        <w:rPr>
          <w:spacing w:val="-4"/>
          <w:lang w:val="fr-FR"/>
        </w:rPr>
        <w:t>homogénéité et de la stabilité (DHS</w:t>
      </w:r>
      <w:r w:rsidRPr="003535F9">
        <w:rPr>
          <w:spacing w:val="-4"/>
          <w:lang w:val="fr-FR"/>
        </w:rPr>
        <w:t xml:space="preserve">)” </w:t>
      </w:r>
      <w:r w:rsidR="00A639DC" w:rsidRPr="003535F9">
        <w:rPr>
          <w:spacing w:val="-4"/>
          <w:lang w:val="fr-FR"/>
        </w:rPr>
        <w:t xml:space="preserve">sur la base du </w:t>
      </w:r>
      <w:r w:rsidRPr="003535F9">
        <w:rPr>
          <w:spacing w:val="-4"/>
          <w:lang w:val="fr-FR"/>
        </w:rPr>
        <w:t>document TGP/15/3 Draft 1</w:t>
      </w:r>
      <w:r w:rsidR="003535F9">
        <w:rPr>
          <w:spacing w:val="-4"/>
          <w:lang w:val="fr-FR"/>
        </w:rPr>
        <w:t xml:space="preserve"> et</w:t>
      </w:r>
    </w:p>
    <w:p w:rsidR="002A626F" w:rsidRPr="00621538" w:rsidRDefault="002A626F" w:rsidP="000E087A">
      <w:pPr>
        <w:rPr>
          <w:sz w:val="18"/>
          <w:lang w:val="fr-FR"/>
        </w:rPr>
      </w:pPr>
    </w:p>
    <w:p w:rsidR="000E087A" w:rsidRDefault="00A639DC" w:rsidP="000E087A">
      <w:pPr>
        <w:pStyle w:val="DecisionParagraphs"/>
        <w:rPr>
          <w:rFonts w:eastAsia="MS Mincho"/>
          <w:i w:val="0"/>
          <w:spacing w:val="-2"/>
          <w:lang w:val="fr-FR" w:eastAsia="ja-JP"/>
        </w:rPr>
      </w:pPr>
      <w:r w:rsidRPr="003535F9">
        <w:rPr>
          <w:lang w:val="fr-FR"/>
        </w:rPr>
        <w:tab/>
        <w:t>b</w:t>
      </w:r>
      <w:r w:rsidR="002A626F" w:rsidRPr="003535F9">
        <w:rPr>
          <w:lang w:val="fr-FR"/>
        </w:rPr>
        <w:t>)</w:t>
      </w:r>
      <w:r w:rsidR="002A626F" w:rsidRPr="003535F9">
        <w:rPr>
          <w:lang w:val="fr-FR"/>
        </w:rPr>
        <w:tab/>
        <w:t>note</w:t>
      </w:r>
      <w:r w:rsidRPr="003535F9">
        <w:rPr>
          <w:lang w:val="fr-FR"/>
        </w:rPr>
        <w:t xml:space="preserve">r que, sous réserve de son approbation par le </w:t>
      </w:r>
      <w:r w:rsidR="002A626F" w:rsidRPr="003535F9">
        <w:rPr>
          <w:spacing w:val="-2"/>
          <w:lang w:val="fr-FR"/>
        </w:rPr>
        <w:t xml:space="preserve">CAJ, </w:t>
      </w:r>
      <w:r w:rsidRPr="003535F9">
        <w:rPr>
          <w:spacing w:val="-2"/>
          <w:lang w:val="fr-FR"/>
        </w:rPr>
        <w:t xml:space="preserve">une version préliminaire approuvée du </w:t>
      </w:r>
      <w:r w:rsidR="002A626F" w:rsidRPr="003535F9">
        <w:rPr>
          <w:lang w:val="fr-FR"/>
        </w:rPr>
        <w:t>document</w:t>
      </w:r>
      <w:r w:rsidRPr="003535F9">
        <w:rPr>
          <w:lang w:val="fr-FR"/>
        </w:rPr>
        <w:t> </w:t>
      </w:r>
      <w:r w:rsidRPr="003535F9">
        <w:rPr>
          <w:spacing w:val="-2"/>
          <w:lang w:val="fr-FR"/>
        </w:rPr>
        <w:t xml:space="preserve">TGP/15/3 </w:t>
      </w:r>
      <w:r w:rsidRPr="003535F9">
        <w:rPr>
          <w:rFonts w:eastAsia="MS Mincho"/>
          <w:spacing w:val="-2"/>
          <w:lang w:val="fr-FR" w:eastAsia="ja-JP"/>
        </w:rPr>
        <w:t xml:space="preserve">sera présentée pour adoption par le Conseil en </w:t>
      </w:r>
      <w:r w:rsidR="002A626F" w:rsidRPr="003535F9">
        <w:rPr>
          <w:rFonts w:eastAsia="MS Mincho"/>
          <w:spacing w:val="-2"/>
          <w:lang w:val="fr-FR" w:eastAsia="ja-JP"/>
        </w:rPr>
        <w:t xml:space="preserve">2020. </w:t>
      </w:r>
      <w:r w:rsidR="000E087A">
        <w:rPr>
          <w:rFonts w:eastAsia="MS Mincho"/>
          <w:spacing w:val="-2"/>
          <w:lang w:val="fr-FR" w:eastAsia="ja-JP"/>
        </w:rPr>
        <w:t xml:space="preserve">  </w:t>
      </w:r>
      <w:r w:rsidR="000E087A">
        <w:rPr>
          <w:rFonts w:eastAsia="MS Mincho"/>
          <w:spacing w:val="-2"/>
          <w:lang w:val="fr-FR" w:eastAsia="ja-JP"/>
        </w:rPr>
        <w:br w:type="page"/>
      </w:r>
    </w:p>
    <w:p w:rsidR="003535F9" w:rsidRPr="004C6664" w:rsidRDefault="003535F9" w:rsidP="003535F9">
      <w:pPr>
        <w:pStyle w:val="Heading1"/>
        <w:rPr>
          <w:lang w:val="fr-FR"/>
        </w:rPr>
      </w:pPr>
      <w:bookmarkStart w:id="34" w:name="_Toc53052911"/>
      <w:r w:rsidRPr="004C6664">
        <w:rPr>
          <w:lang w:val="fr-FR"/>
        </w:rPr>
        <w:lastRenderedPageBreak/>
        <w:t>Autres questions à soumettre au CAJ</w:t>
      </w:r>
      <w:bookmarkEnd w:id="34"/>
      <w:r w:rsidRPr="004C6664">
        <w:rPr>
          <w:lang w:val="fr-FR"/>
        </w:rPr>
        <w:t xml:space="preserve"> </w:t>
      </w:r>
    </w:p>
    <w:p w:rsidR="003535F9" w:rsidRPr="00621538" w:rsidRDefault="003535F9" w:rsidP="003535F9">
      <w:pPr>
        <w:keepNext/>
        <w:rPr>
          <w:sz w:val="18"/>
          <w:lang w:val="fr-FR"/>
        </w:rPr>
      </w:pPr>
    </w:p>
    <w:p w:rsidR="003535F9" w:rsidRPr="004C6664" w:rsidRDefault="003535F9" w:rsidP="003535F9">
      <w:pPr>
        <w:pStyle w:val="Heading2"/>
        <w:rPr>
          <w:snapToGrid w:val="0"/>
          <w:lang w:val="fr-FR"/>
        </w:rPr>
      </w:pPr>
      <w:bookmarkStart w:id="35" w:name="_Toc42523416"/>
      <w:bookmarkStart w:id="36" w:name="_Toc53052912"/>
      <w:r w:rsidRPr="004C6664">
        <w:rPr>
          <w:snapToGrid w:val="0"/>
          <w:lang w:val="fr-FR"/>
        </w:rPr>
        <w:t>Document</w:t>
      </w:r>
      <w:r w:rsidR="00595B9B">
        <w:rPr>
          <w:snapToGrid w:val="0"/>
          <w:lang w:val="fr-FR"/>
        </w:rPr>
        <w:t> </w:t>
      </w:r>
      <w:r w:rsidRPr="004C6664">
        <w:rPr>
          <w:snapToGrid w:val="0"/>
          <w:lang w:val="fr-FR"/>
        </w:rPr>
        <w:t>UPOV/INF/23</w:t>
      </w:r>
      <w:r w:rsidR="00595B9B">
        <w:rPr>
          <w:snapToGrid w:val="0"/>
          <w:lang w:val="fr-FR"/>
        </w:rPr>
        <w:t> </w:t>
      </w:r>
      <w:r w:rsidRPr="004C6664">
        <w:rPr>
          <w:snapToGrid w:val="0"/>
          <w:lang w:val="fr-FR"/>
        </w:rPr>
        <w:t xml:space="preserve">: </w:t>
      </w:r>
      <w:r w:rsidR="00621538">
        <w:rPr>
          <w:snapToGrid w:val="0"/>
          <w:lang w:val="fr-FR"/>
        </w:rPr>
        <w:t xml:space="preserve"> </w:t>
      </w:r>
      <w:r w:rsidR="000D7C2C">
        <w:rPr>
          <w:snapToGrid w:val="0"/>
          <w:lang w:val="fr-FR"/>
        </w:rPr>
        <w:t>Introduction</w:t>
      </w:r>
      <w:r w:rsidRPr="004C6664">
        <w:rPr>
          <w:snapToGrid w:val="0"/>
          <w:lang w:val="fr-FR"/>
        </w:rPr>
        <w:t xml:space="preserve"> au système de cod</w:t>
      </w:r>
      <w:r w:rsidR="00621538">
        <w:rPr>
          <w:snapToGrid w:val="0"/>
          <w:lang w:val="fr-FR"/>
        </w:rPr>
        <w:t>es UPOV (document UPOV/INF/23/1 </w:t>
      </w:r>
      <w:r w:rsidRPr="004C6664">
        <w:rPr>
          <w:snapToGrid w:val="0"/>
          <w:lang w:val="fr-FR"/>
        </w:rPr>
        <w:t>Draft 1)</w:t>
      </w:r>
      <w:bookmarkEnd w:id="35"/>
      <w:bookmarkEnd w:id="36"/>
      <w:r w:rsidRPr="004C6664">
        <w:rPr>
          <w:snapToGrid w:val="0"/>
          <w:lang w:val="fr-FR"/>
        </w:rPr>
        <w:t xml:space="preserve"> </w:t>
      </w:r>
    </w:p>
    <w:p w:rsidR="003535F9" w:rsidRPr="00621538" w:rsidRDefault="003535F9" w:rsidP="003535F9">
      <w:pPr>
        <w:keepNext/>
        <w:jc w:val="left"/>
        <w:rPr>
          <w:sz w:val="18"/>
          <w:lang w:val="fr-FR"/>
        </w:rPr>
      </w:pPr>
    </w:p>
    <w:p w:rsidR="003535F9" w:rsidRPr="004C6664" w:rsidRDefault="003535F9" w:rsidP="003535F9">
      <w:pPr>
        <w:rPr>
          <w:rFonts w:cs="Arial"/>
          <w:snapToGrid w:val="0"/>
          <w:spacing w:val="2"/>
          <w:lang w:val="fr-FR"/>
        </w:rPr>
      </w:pPr>
      <w:r w:rsidRPr="004C6664">
        <w:rPr>
          <w:spacing w:val="2"/>
          <w:lang w:val="fr-FR"/>
        </w:rPr>
        <w:fldChar w:fldCharType="begin"/>
      </w:r>
      <w:r w:rsidRPr="004C6664">
        <w:rPr>
          <w:spacing w:val="2"/>
          <w:lang w:val="fr-FR"/>
        </w:rPr>
        <w:instrText xml:space="preserve"> AUTONUM  </w:instrText>
      </w:r>
      <w:r w:rsidRPr="004C6664">
        <w:rPr>
          <w:spacing w:val="2"/>
          <w:lang w:val="fr-FR"/>
        </w:rPr>
        <w:fldChar w:fldCharType="end"/>
      </w:r>
      <w:r w:rsidRPr="004C6664">
        <w:rPr>
          <w:spacing w:val="2"/>
          <w:lang w:val="fr-FR"/>
        </w:rPr>
        <w:tab/>
      </w:r>
      <w:r w:rsidR="001E162F">
        <w:rPr>
          <w:rFonts w:cs="Arial"/>
          <w:snapToGrid w:val="0"/>
          <w:spacing w:val="2"/>
          <w:lang w:val="fr-FR"/>
        </w:rPr>
        <w:t>L’</w:t>
      </w:r>
      <w:r w:rsidR="00595B9B">
        <w:rPr>
          <w:rFonts w:cs="Arial"/>
          <w:snapToGrid w:val="0"/>
          <w:spacing w:val="2"/>
          <w:lang w:val="fr-FR"/>
        </w:rPr>
        <w:t>“</w:t>
      </w:r>
      <w:r w:rsidR="001E162F">
        <w:rPr>
          <w:rFonts w:cs="Arial"/>
          <w:snapToGrid w:val="0"/>
          <w:spacing w:val="2"/>
          <w:lang w:val="fr-FR"/>
        </w:rPr>
        <w:t>Introduction</w:t>
      </w:r>
      <w:r w:rsidRPr="004C6664">
        <w:rPr>
          <w:rFonts w:cs="Arial"/>
          <w:snapToGrid w:val="0"/>
          <w:spacing w:val="2"/>
          <w:lang w:val="fr-FR"/>
        </w:rPr>
        <w:t xml:space="preserve"> au système de codes UPOV</w:t>
      </w:r>
      <w:r w:rsidR="00595B9B">
        <w:rPr>
          <w:rFonts w:cs="Arial"/>
          <w:snapToGrid w:val="0"/>
          <w:spacing w:val="2"/>
          <w:lang w:val="fr-FR"/>
        </w:rPr>
        <w:t>”</w:t>
      </w:r>
      <w:r w:rsidR="001E162F">
        <w:rPr>
          <w:rFonts w:cs="Arial"/>
          <w:spacing w:val="2"/>
          <w:lang w:val="fr-FR"/>
        </w:rPr>
        <w:t>, tel qu’elle</w:t>
      </w:r>
      <w:r w:rsidRPr="004C6664">
        <w:rPr>
          <w:rFonts w:cs="Arial"/>
          <w:spacing w:val="2"/>
          <w:lang w:val="fr-FR"/>
        </w:rPr>
        <w:t xml:space="preserve"> a été modifié par le TC à l’occasion de sa quarante-huitième session</w:t>
      </w:r>
      <w:r w:rsidRPr="004C6664">
        <w:rPr>
          <w:rStyle w:val="FootnoteReference"/>
          <w:rFonts w:cs="Arial"/>
          <w:spacing w:val="2"/>
          <w:lang w:val="fr-FR"/>
        </w:rPr>
        <w:footnoteReference w:id="7"/>
      </w:r>
      <w:r w:rsidRPr="004C6664">
        <w:rPr>
          <w:rFonts w:cs="Arial"/>
          <w:spacing w:val="2"/>
          <w:lang w:val="fr-FR"/>
        </w:rPr>
        <w:t xml:space="preserve">, et par le CAJ à l’occasion de sa </w:t>
      </w:r>
      <w:r w:rsidRPr="004C6664">
        <w:rPr>
          <w:rFonts w:cs="Arial"/>
          <w:bCs/>
          <w:snapToGrid w:val="0"/>
          <w:spacing w:val="2"/>
          <w:lang w:val="fr-FR"/>
        </w:rPr>
        <w:t>soixante-cinquième session</w:t>
      </w:r>
      <w:r w:rsidRPr="004C6664">
        <w:rPr>
          <w:rStyle w:val="FootnoteReference"/>
          <w:rFonts w:cs="Arial"/>
          <w:bCs/>
          <w:snapToGrid w:val="0"/>
          <w:spacing w:val="2"/>
          <w:lang w:val="fr-FR"/>
        </w:rPr>
        <w:footnoteReference w:id="8"/>
      </w:r>
      <w:r w:rsidRPr="004C6664">
        <w:rPr>
          <w:rFonts w:cs="Arial"/>
          <w:bCs/>
          <w:snapToGrid w:val="0"/>
          <w:spacing w:val="2"/>
          <w:lang w:val="fr-FR"/>
        </w:rPr>
        <w:t xml:space="preserve">, </w:t>
      </w:r>
      <w:r w:rsidRPr="004C6664">
        <w:rPr>
          <w:rFonts w:cs="Arial"/>
          <w:snapToGrid w:val="0"/>
          <w:spacing w:val="2"/>
          <w:lang w:val="fr-FR"/>
        </w:rPr>
        <w:t>est reproduit</w:t>
      </w:r>
      <w:r w:rsidR="001E162F">
        <w:rPr>
          <w:rFonts w:cs="Arial"/>
          <w:snapToGrid w:val="0"/>
          <w:spacing w:val="2"/>
          <w:lang w:val="fr-FR"/>
        </w:rPr>
        <w:t>e</w:t>
      </w:r>
      <w:r w:rsidRPr="004C6664">
        <w:rPr>
          <w:rFonts w:cs="Arial"/>
          <w:snapToGrid w:val="0"/>
          <w:spacing w:val="2"/>
          <w:lang w:val="fr-FR"/>
        </w:rPr>
        <w:t xml:space="preserve"> à l’annexe 1 des documents</w:t>
      </w:r>
      <w:r w:rsidR="00595B9B">
        <w:rPr>
          <w:rFonts w:cs="Arial"/>
          <w:snapToGrid w:val="0"/>
          <w:spacing w:val="2"/>
          <w:lang w:val="fr-FR"/>
        </w:rPr>
        <w:t> </w:t>
      </w:r>
      <w:r w:rsidRPr="004C6664">
        <w:rPr>
          <w:rFonts w:cs="Arial"/>
          <w:snapToGrid w:val="0"/>
          <w:spacing w:val="2"/>
          <w:lang w:val="fr-FR"/>
        </w:rPr>
        <w:t>TC/49/6 et CAJ/67/6, et est disponible sur le site Web de l’UPOV</w:t>
      </w:r>
      <w:r w:rsidRPr="004C6664">
        <w:rPr>
          <w:rFonts w:cs="Arial"/>
          <w:spacing w:val="2"/>
          <w:lang w:val="fr-FR"/>
        </w:rPr>
        <w:t xml:space="preserve"> (</w:t>
      </w:r>
      <w:hyperlink r:id="rId10" w:history="1">
        <w:r>
          <w:rPr>
            <w:rStyle w:val="Hyperlink"/>
            <w:spacing w:val="2"/>
            <w:lang w:val="fr-FR"/>
          </w:rPr>
          <w:t>https://www.upov.int/genie/resources/pdfs/upov_code_system_fr.pdf</w:t>
        </w:r>
      </w:hyperlink>
      <w:r w:rsidRPr="004C6664">
        <w:rPr>
          <w:rStyle w:val="Hyperlink"/>
          <w:spacing w:val="2"/>
          <w:lang w:val="fr-FR"/>
        </w:rPr>
        <w:t>)</w:t>
      </w:r>
      <w:r w:rsidRPr="004C6664">
        <w:rPr>
          <w:rFonts w:cs="Arial"/>
          <w:snapToGrid w:val="0"/>
          <w:spacing w:val="2"/>
          <w:lang w:val="fr-FR"/>
        </w:rPr>
        <w:t>.</w:t>
      </w:r>
    </w:p>
    <w:p w:rsidR="003535F9" w:rsidRPr="00621538" w:rsidRDefault="003535F9" w:rsidP="003535F9">
      <w:pPr>
        <w:rPr>
          <w:rFonts w:cs="Arial"/>
          <w:snapToGrid w:val="0"/>
          <w:spacing w:val="-2"/>
          <w:sz w:val="18"/>
          <w:lang w:val="fr-FR"/>
        </w:rPr>
      </w:pPr>
    </w:p>
    <w:p w:rsidR="003535F9" w:rsidRPr="004C6664" w:rsidRDefault="003535F9" w:rsidP="003535F9">
      <w:pPr>
        <w:rPr>
          <w:i/>
          <w:lang w:val="fr-FR"/>
        </w:rPr>
      </w:pPr>
      <w:r w:rsidRPr="004C6664">
        <w:rPr>
          <w:spacing w:val="2"/>
          <w:lang w:val="fr-FR"/>
        </w:rPr>
        <w:fldChar w:fldCharType="begin"/>
      </w:r>
      <w:r w:rsidRPr="004C6664">
        <w:rPr>
          <w:spacing w:val="2"/>
          <w:lang w:val="fr-FR"/>
        </w:rPr>
        <w:instrText xml:space="preserve"> AUTONUM  </w:instrText>
      </w:r>
      <w:r w:rsidRPr="004C6664">
        <w:rPr>
          <w:spacing w:val="2"/>
          <w:lang w:val="fr-FR"/>
        </w:rPr>
        <w:fldChar w:fldCharType="end"/>
      </w:r>
      <w:r w:rsidRPr="004C6664">
        <w:rPr>
          <w:spacing w:val="2"/>
          <w:lang w:val="fr-FR"/>
        </w:rPr>
        <w:tab/>
      </w:r>
      <w:r w:rsidRPr="004C6664">
        <w:rPr>
          <w:lang w:val="fr-FR"/>
        </w:rPr>
        <w:t>À sa cinquante-cinquième session</w:t>
      </w:r>
      <w:r w:rsidRPr="004C6664">
        <w:rPr>
          <w:vertAlign w:val="superscript"/>
          <w:lang w:val="fr-FR"/>
        </w:rPr>
        <w:fldChar w:fldCharType="begin"/>
      </w:r>
      <w:r w:rsidRPr="004C6664">
        <w:rPr>
          <w:vertAlign w:val="superscript"/>
          <w:lang w:val="fr-FR"/>
        </w:rPr>
        <w:instrText xml:space="preserve"> NOTEREF _Ref42609340 \f \h  \* MERGEFORMAT </w:instrText>
      </w:r>
      <w:r w:rsidRPr="004C6664">
        <w:rPr>
          <w:vertAlign w:val="superscript"/>
          <w:lang w:val="fr-FR"/>
        </w:rPr>
      </w:r>
      <w:r w:rsidRPr="004C6664">
        <w:rPr>
          <w:vertAlign w:val="superscript"/>
          <w:lang w:val="fr-FR"/>
        </w:rPr>
        <w:fldChar w:fldCharType="separate"/>
      </w:r>
      <w:r w:rsidR="00391D30" w:rsidRPr="00391D30">
        <w:rPr>
          <w:rStyle w:val="FootnoteReference"/>
          <w:lang w:val="fr-FR"/>
        </w:rPr>
        <w:t>2</w:t>
      </w:r>
      <w:r w:rsidRPr="004C6664">
        <w:rPr>
          <w:vertAlign w:val="superscript"/>
          <w:lang w:val="fr-FR"/>
        </w:rPr>
        <w:fldChar w:fldCharType="end"/>
      </w:r>
      <w:r w:rsidRPr="004C6664">
        <w:rPr>
          <w:lang w:val="fr-FR"/>
        </w:rPr>
        <w:t>, le TC a examiné les</w:t>
      </w:r>
      <w:r w:rsidR="001E162F">
        <w:rPr>
          <w:lang w:val="fr-FR"/>
        </w:rPr>
        <w:t xml:space="preserve"> propositions de modification de l’</w:t>
      </w:r>
      <w:r w:rsidRPr="004C6664">
        <w:rPr>
          <w:lang w:val="fr-FR"/>
        </w:rPr>
        <w:t xml:space="preserve"> </w:t>
      </w:r>
      <w:r w:rsidR="00595B9B">
        <w:rPr>
          <w:lang w:val="fr-FR"/>
        </w:rPr>
        <w:t>“</w:t>
      </w:r>
      <w:r w:rsidR="001E162F">
        <w:rPr>
          <w:lang w:val="fr-FR"/>
        </w:rPr>
        <w:t>Introduction</w:t>
      </w:r>
      <w:r w:rsidRPr="004C6664">
        <w:rPr>
          <w:lang w:val="fr-FR"/>
        </w:rPr>
        <w:t xml:space="preserve"> au système de codes UPOV</w:t>
      </w:r>
      <w:r w:rsidR="00595B9B">
        <w:rPr>
          <w:lang w:val="fr-FR"/>
        </w:rPr>
        <w:t>”</w:t>
      </w:r>
      <w:r w:rsidRPr="004C6664">
        <w:rPr>
          <w:lang w:val="fr-FR"/>
        </w:rPr>
        <w:t xml:space="preserve"> visant à rendre compte de la création d’exceptions pour les codes UPOV pour le maïs éclaté, le maïs sucré et </w:t>
      </w:r>
      <w:r w:rsidRPr="004C6664">
        <w:rPr>
          <w:i/>
          <w:lang w:val="fr-FR"/>
        </w:rPr>
        <w:t>Brassica oleracea</w:t>
      </w:r>
      <w:r w:rsidRPr="004C6664">
        <w:rPr>
          <w:lang w:val="fr-FR"/>
        </w:rPr>
        <w:t xml:space="preserve">. </w:t>
      </w:r>
      <w:r w:rsidR="00595B9B">
        <w:rPr>
          <w:lang w:val="fr-FR"/>
        </w:rPr>
        <w:t xml:space="preserve"> L</w:t>
      </w:r>
      <w:r w:rsidRPr="004C6664">
        <w:rPr>
          <w:lang w:val="fr-FR"/>
        </w:rPr>
        <w:t xml:space="preserve">e TC a rappelé que le système de codes UPOV a pour principal but de résoudre le problème des synonymes pour les taxons végétaux et qu’il devrait être fondé sur des critères taxonomiques, compte tenu également du fait que le système de codes UPOV est utilisé par d’autres organisations internationales, comme l’ISTA. </w:t>
      </w:r>
      <w:r w:rsidR="00595B9B">
        <w:rPr>
          <w:lang w:val="fr-FR"/>
        </w:rPr>
        <w:t xml:space="preserve"> L</w:t>
      </w:r>
      <w:r w:rsidRPr="004C6664">
        <w:rPr>
          <w:lang w:val="fr-FR"/>
        </w:rPr>
        <w:t xml:space="preserve">e TC est convenu du fait que </w:t>
      </w:r>
      <w:r w:rsidR="001E162F">
        <w:rPr>
          <w:lang w:val="fr-FR"/>
        </w:rPr>
        <w:t>les propositions d’exceptions a l’</w:t>
      </w:r>
      <w:r w:rsidRPr="004C6664">
        <w:rPr>
          <w:lang w:val="fr-FR"/>
        </w:rPr>
        <w:t xml:space="preserve"> </w:t>
      </w:r>
      <w:r w:rsidR="00595B9B">
        <w:rPr>
          <w:lang w:val="fr-FR"/>
        </w:rPr>
        <w:t>“</w:t>
      </w:r>
      <w:r w:rsidR="001E162F">
        <w:rPr>
          <w:lang w:val="fr-FR"/>
        </w:rPr>
        <w:t>Introduction</w:t>
      </w:r>
      <w:r w:rsidRPr="004C6664">
        <w:rPr>
          <w:lang w:val="fr-FR"/>
        </w:rPr>
        <w:t xml:space="preserve"> au système de codes UPOV</w:t>
      </w:r>
      <w:r w:rsidR="00595B9B">
        <w:rPr>
          <w:lang w:val="fr-FR"/>
        </w:rPr>
        <w:t>”</w:t>
      </w:r>
      <w:r w:rsidRPr="004C6664">
        <w:rPr>
          <w:lang w:val="fr-FR"/>
        </w:rPr>
        <w:t xml:space="preserve"> ne correspondent pas au Germplasm Resources Information Network (GRIN). </w:t>
      </w:r>
      <w:r w:rsidR="00595B9B">
        <w:rPr>
          <w:lang w:val="fr-FR"/>
        </w:rPr>
        <w:t xml:space="preserve"> I</w:t>
      </w:r>
      <w:r w:rsidRPr="004C6664">
        <w:rPr>
          <w:lang w:val="fr-FR"/>
        </w:rPr>
        <w:t xml:space="preserve">l a décidé que les codes UPOV devraient continuer de suivre la taxonomie du GRIN autant que possible. </w:t>
      </w:r>
    </w:p>
    <w:p w:rsidR="003535F9" w:rsidRPr="00621538" w:rsidRDefault="003535F9" w:rsidP="003535F9">
      <w:pPr>
        <w:rPr>
          <w:sz w:val="18"/>
          <w:lang w:val="fr-FR"/>
        </w:rPr>
      </w:pPr>
    </w:p>
    <w:p w:rsidR="003535F9" w:rsidRPr="004C6664" w:rsidRDefault="003535F9" w:rsidP="003535F9">
      <w:pPr>
        <w:keepLines/>
        <w:rPr>
          <w:i/>
          <w:lang w:val="fr-FR"/>
        </w:rPr>
      </w:pPr>
      <w:r w:rsidRPr="004C6664">
        <w:rPr>
          <w:spacing w:val="2"/>
          <w:lang w:val="fr-FR"/>
        </w:rPr>
        <w:fldChar w:fldCharType="begin"/>
      </w:r>
      <w:r w:rsidRPr="004C6664">
        <w:rPr>
          <w:spacing w:val="2"/>
          <w:lang w:val="fr-FR"/>
        </w:rPr>
        <w:instrText xml:space="preserve"> AUTONUM  </w:instrText>
      </w:r>
      <w:r w:rsidRPr="004C6664">
        <w:rPr>
          <w:spacing w:val="2"/>
          <w:lang w:val="fr-FR"/>
        </w:rPr>
        <w:fldChar w:fldCharType="end"/>
      </w:r>
      <w:r w:rsidRPr="004C6664">
        <w:rPr>
          <w:spacing w:val="2"/>
          <w:lang w:val="fr-FR"/>
        </w:rPr>
        <w:tab/>
      </w:r>
      <w:r w:rsidRPr="004C6664">
        <w:rPr>
          <w:lang w:val="fr-FR"/>
        </w:rPr>
        <w:t>Le TC est conven</w:t>
      </w:r>
      <w:r w:rsidR="001E162F">
        <w:rPr>
          <w:lang w:val="fr-FR"/>
        </w:rPr>
        <w:t>u de reporter la modification de l’</w:t>
      </w:r>
      <w:r w:rsidR="00595B9B">
        <w:rPr>
          <w:lang w:val="fr-FR"/>
        </w:rPr>
        <w:t>“</w:t>
      </w:r>
      <w:r w:rsidR="001E162F">
        <w:rPr>
          <w:lang w:val="fr-FR"/>
        </w:rPr>
        <w:t>Introduction</w:t>
      </w:r>
      <w:r w:rsidRPr="004C6664">
        <w:rPr>
          <w:lang w:val="fr-FR"/>
        </w:rPr>
        <w:t xml:space="preserve"> au système de codes UPOV</w:t>
      </w:r>
      <w:r w:rsidR="00595B9B">
        <w:rPr>
          <w:lang w:val="fr-FR"/>
        </w:rPr>
        <w:t>”</w:t>
      </w:r>
      <w:r w:rsidRPr="004C6664">
        <w:rPr>
          <w:lang w:val="fr-FR"/>
        </w:rPr>
        <w:t xml:space="preserve"> et d’examiner des solutions de remplacement permettant aux codes UPOV de fournir des informations utiles sur les groupes de variétés ou les types de variété aux fins de l’examen DHS. </w:t>
      </w:r>
      <w:r w:rsidR="00595B9B">
        <w:rPr>
          <w:lang w:val="fr-FR"/>
        </w:rPr>
        <w:t xml:space="preserve"> I</w:t>
      </w:r>
      <w:r w:rsidRPr="004C6664">
        <w:rPr>
          <w:lang w:val="fr-FR"/>
        </w:rPr>
        <w:t>l a décidé d’inviter le Bureau de l’Union à élaborer un document contenant des propositions, pour examen à sa cinquante-sixième session (document</w:t>
      </w:r>
      <w:r w:rsidR="00595B9B">
        <w:rPr>
          <w:lang w:val="fr-FR"/>
        </w:rPr>
        <w:t> </w:t>
      </w:r>
      <w:r w:rsidRPr="004C6664">
        <w:rPr>
          <w:lang w:val="fr-FR"/>
        </w:rPr>
        <w:t xml:space="preserve">TC/55/25 </w:t>
      </w:r>
      <w:r w:rsidR="00595B9B">
        <w:rPr>
          <w:lang w:val="fr-FR"/>
        </w:rPr>
        <w:t>“</w:t>
      </w:r>
      <w:r w:rsidRPr="004C6664">
        <w:rPr>
          <w:lang w:val="fr-FR"/>
        </w:rPr>
        <w:t>Compte rendu</w:t>
      </w:r>
      <w:r w:rsidR="00595B9B">
        <w:rPr>
          <w:lang w:val="fr-FR"/>
        </w:rPr>
        <w:t>”</w:t>
      </w:r>
      <w:r w:rsidRPr="004C6664">
        <w:rPr>
          <w:lang w:val="fr-FR"/>
        </w:rPr>
        <w:t xml:space="preserve">, paragraphes 208 à 210). </w:t>
      </w:r>
    </w:p>
    <w:p w:rsidR="003535F9" w:rsidRPr="00621538" w:rsidRDefault="003535F9" w:rsidP="003535F9">
      <w:pPr>
        <w:keepLines/>
        <w:rPr>
          <w:i/>
          <w:sz w:val="18"/>
          <w:lang w:val="fr-FR"/>
        </w:rPr>
      </w:pPr>
    </w:p>
    <w:p w:rsidR="003535F9" w:rsidRPr="004C6664" w:rsidRDefault="003535F9" w:rsidP="003535F9">
      <w:pPr>
        <w:pStyle w:val="Default"/>
        <w:jc w:val="both"/>
        <w:rPr>
          <w:sz w:val="20"/>
          <w:szCs w:val="20"/>
          <w:lang w:val="fr-FR"/>
        </w:rPr>
      </w:pPr>
      <w:r w:rsidRPr="004C6664">
        <w:rPr>
          <w:sz w:val="20"/>
          <w:szCs w:val="20"/>
          <w:lang w:val="fr-FR"/>
        </w:rPr>
        <w:fldChar w:fldCharType="begin"/>
      </w:r>
      <w:r w:rsidRPr="004C6664">
        <w:rPr>
          <w:sz w:val="20"/>
          <w:szCs w:val="20"/>
          <w:lang w:val="fr-FR"/>
        </w:rPr>
        <w:instrText xml:space="preserve"> AUTONUM  </w:instrText>
      </w:r>
      <w:r w:rsidRPr="004C6664">
        <w:rPr>
          <w:sz w:val="20"/>
          <w:szCs w:val="20"/>
          <w:lang w:val="fr-FR"/>
        </w:rPr>
        <w:fldChar w:fldCharType="end"/>
      </w:r>
      <w:r w:rsidRPr="004C6664">
        <w:rPr>
          <w:sz w:val="20"/>
          <w:szCs w:val="20"/>
          <w:lang w:val="fr-FR"/>
        </w:rPr>
        <w:tab/>
        <w:t xml:space="preserve">Le Comité consultatif, à sa quatre-vingt-seizième session qui s’est tenue à Genève le 31 octobre 2019, a noté qu’en temps voulu le Conseil serait invité à adopter le </w:t>
      </w:r>
      <w:r w:rsidR="00595B9B">
        <w:rPr>
          <w:sz w:val="20"/>
          <w:szCs w:val="20"/>
          <w:lang w:val="fr-FR"/>
        </w:rPr>
        <w:t>“</w:t>
      </w:r>
      <w:r w:rsidRPr="004C6664">
        <w:rPr>
          <w:sz w:val="20"/>
          <w:szCs w:val="20"/>
          <w:lang w:val="fr-FR"/>
        </w:rPr>
        <w:t>Programme d’améliorations de la base de données PLUTO</w:t>
      </w:r>
      <w:r w:rsidR="00595B9B">
        <w:rPr>
          <w:sz w:val="20"/>
          <w:szCs w:val="20"/>
          <w:lang w:val="fr-FR"/>
        </w:rPr>
        <w:t>”</w:t>
      </w:r>
      <w:r w:rsidR="001E162F">
        <w:rPr>
          <w:sz w:val="20"/>
          <w:szCs w:val="20"/>
          <w:lang w:val="fr-FR"/>
        </w:rPr>
        <w:t xml:space="preserve"> et l’</w:t>
      </w:r>
      <w:r w:rsidR="00595B9B">
        <w:rPr>
          <w:sz w:val="20"/>
          <w:szCs w:val="20"/>
          <w:lang w:val="fr-FR"/>
        </w:rPr>
        <w:t>“</w:t>
      </w:r>
      <w:r w:rsidR="001E162F">
        <w:rPr>
          <w:sz w:val="20"/>
          <w:szCs w:val="20"/>
          <w:lang w:val="fr-FR"/>
        </w:rPr>
        <w:t>Introduction</w:t>
      </w:r>
      <w:r w:rsidRPr="004C6664">
        <w:rPr>
          <w:sz w:val="20"/>
          <w:szCs w:val="20"/>
          <w:lang w:val="fr-FR"/>
        </w:rPr>
        <w:t xml:space="preserve"> au système de codes UPOV</w:t>
      </w:r>
      <w:r w:rsidR="00595B9B">
        <w:rPr>
          <w:sz w:val="20"/>
          <w:szCs w:val="20"/>
          <w:lang w:val="fr-FR"/>
        </w:rPr>
        <w:t>”</w:t>
      </w:r>
      <w:r w:rsidRPr="004C6664">
        <w:rPr>
          <w:sz w:val="20"/>
          <w:szCs w:val="20"/>
          <w:lang w:val="fr-FR"/>
        </w:rPr>
        <w:t>, diffusés dans la Collection de documents d’information de l’UPOV (document </w:t>
      </w:r>
      <w:r w:rsidRPr="004C6664">
        <w:rPr>
          <w:rFonts w:cstheme="minorBidi"/>
          <w:sz w:val="20"/>
          <w:lang w:val="fr-FR"/>
        </w:rPr>
        <w:t xml:space="preserve">CC/96/14, </w:t>
      </w:r>
      <w:r w:rsidR="00595B9B">
        <w:rPr>
          <w:rFonts w:cstheme="minorBidi"/>
          <w:sz w:val="20"/>
          <w:lang w:val="fr-FR"/>
        </w:rPr>
        <w:t>“</w:t>
      </w:r>
      <w:r w:rsidRPr="004C6664">
        <w:rPr>
          <w:rFonts w:cstheme="minorBidi"/>
          <w:sz w:val="20"/>
          <w:lang w:val="fr-FR"/>
        </w:rPr>
        <w:t>Compte rendu</w:t>
      </w:r>
      <w:r w:rsidR="00595B9B">
        <w:rPr>
          <w:rFonts w:cstheme="minorBidi"/>
          <w:sz w:val="20"/>
          <w:lang w:val="fr-FR"/>
        </w:rPr>
        <w:t>”</w:t>
      </w:r>
      <w:r w:rsidRPr="004C6664">
        <w:rPr>
          <w:rFonts w:cstheme="minorBidi"/>
          <w:sz w:val="20"/>
          <w:lang w:val="fr-FR"/>
        </w:rPr>
        <w:t>, paragraphe 85)</w:t>
      </w:r>
      <w:r w:rsidRPr="004C6664">
        <w:rPr>
          <w:sz w:val="20"/>
          <w:szCs w:val="20"/>
          <w:lang w:val="fr-FR"/>
        </w:rPr>
        <w:t xml:space="preserve">.  </w:t>
      </w:r>
    </w:p>
    <w:p w:rsidR="003535F9" w:rsidRPr="00621538" w:rsidRDefault="003535F9" w:rsidP="003535F9">
      <w:pPr>
        <w:rPr>
          <w:rFonts w:cs="Arial"/>
          <w:snapToGrid w:val="0"/>
          <w:spacing w:val="-2"/>
          <w:sz w:val="18"/>
          <w:lang w:val="fr-FR"/>
        </w:rPr>
      </w:pPr>
    </w:p>
    <w:p w:rsidR="003535F9" w:rsidRPr="004C6664" w:rsidRDefault="003535F9" w:rsidP="003535F9">
      <w:pPr>
        <w:rPr>
          <w:lang w:val="fr-FR" w:eastAsia="ja-JP"/>
        </w:rPr>
      </w:pPr>
      <w:r w:rsidRPr="004C6664">
        <w:rPr>
          <w:lang w:val="fr-FR" w:eastAsia="ja-JP"/>
        </w:rPr>
        <w:fldChar w:fldCharType="begin"/>
      </w:r>
      <w:r w:rsidRPr="004C6664">
        <w:rPr>
          <w:lang w:val="fr-FR" w:eastAsia="ja-JP"/>
        </w:rPr>
        <w:instrText xml:space="preserve"> AUTONUM  </w:instrText>
      </w:r>
      <w:r w:rsidRPr="004C6664">
        <w:rPr>
          <w:lang w:val="fr-FR" w:eastAsia="ja-JP"/>
        </w:rPr>
        <w:fldChar w:fldCharType="end"/>
      </w:r>
      <w:r w:rsidRPr="004C6664">
        <w:rPr>
          <w:lang w:val="fr-FR" w:eastAsia="ja-JP"/>
        </w:rPr>
        <w:tab/>
        <w:t>Le CAJ sera invité à examiner le document</w:t>
      </w:r>
      <w:r w:rsidR="00595B9B">
        <w:rPr>
          <w:lang w:val="fr-FR" w:eastAsia="ja-JP"/>
        </w:rPr>
        <w:t> </w:t>
      </w:r>
      <w:r w:rsidRPr="004C6664">
        <w:rPr>
          <w:lang w:val="fr-FR" w:eastAsia="ja-JP"/>
        </w:rPr>
        <w:t>UPOV/INF/23/1, sur la base du document</w:t>
      </w:r>
      <w:r w:rsidR="00595B9B">
        <w:rPr>
          <w:lang w:val="fr-FR" w:eastAsia="ja-JP"/>
        </w:rPr>
        <w:t> </w:t>
      </w:r>
      <w:r w:rsidRPr="004C6664">
        <w:rPr>
          <w:lang w:val="fr-FR" w:eastAsia="ja-JP"/>
        </w:rPr>
        <w:t xml:space="preserve">UPOV/INF/23/1 Draft 1 </w:t>
      </w:r>
      <w:r w:rsidRPr="004C6664">
        <w:rPr>
          <w:snapToGrid w:val="0"/>
          <w:lang w:val="fr-FR" w:eastAsia="ja-JP"/>
        </w:rPr>
        <w:t xml:space="preserve">intitulé </w:t>
      </w:r>
      <w:r w:rsidR="00595B9B">
        <w:rPr>
          <w:snapToGrid w:val="0"/>
          <w:lang w:val="fr-FR" w:eastAsia="ja-JP"/>
        </w:rPr>
        <w:t>“</w:t>
      </w:r>
      <w:r w:rsidR="001E162F">
        <w:rPr>
          <w:snapToGrid w:val="0"/>
          <w:lang w:val="fr-FR" w:eastAsia="ja-JP"/>
        </w:rPr>
        <w:t>Introduction</w:t>
      </w:r>
      <w:r w:rsidRPr="004C6664">
        <w:rPr>
          <w:snapToGrid w:val="0"/>
          <w:lang w:val="fr-FR" w:eastAsia="ja-JP"/>
        </w:rPr>
        <w:t xml:space="preserve"> au système de codes UPOV</w:t>
      </w:r>
      <w:r w:rsidR="00595B9B">
        <w:rPr>
          <w:snapToGrid w:val="0"/>
          <w:lang w:val="fr-FR" w:eastAsia="ja-JP"/>
        </w:rPr>
        <w:t>”</w:t>
      </w:r>
      <w:r w:rsidRPr="004C6664">
        <w:rPr>
          <w:lang w:val="fr-FR" w:eastAsia="ja-JP"/>
        </w:rPr>
        <w:t xml:space="preserve">. </w:t>
      </w:r>
    </w:p>
    <w:p w:rsidR="003535F9" w:rsidRPr="00621538" w:rsidRDefault="003535F9" w:rsidP="003535F9">
      <w:pPr>
        <w:rPr>
          <w:sz w:val="18"/>
          <w:lang w:val="fr-FR" w:eastAsia="ja-JP"/>
        </w:rPr>
      </w:pPr>
    </w:p>
    <w:p w:rsidR="003535F9" w:rsidRPr="004C6664" w:rsidRDefault="003535F9" w:rsidP="003535F9">
      <w:pPr>
        <w:rPr>
          <w:lang w:val="fr-FR" w:eastAsia="ja-JP"/>
        </w:rPr>
      </w:pPr>
      <w:r w:rsidRPr="004C6664">
        <w:rPr>
          <w:lang w:val="fr-FR" w:eastAsia="ja-JP"/>
        </w:rPr>
        <w:fldChar w:fldCharType="begin"/>
      </w:r>
      <w:r w:rsidRPr="004C6664">
        <w:rPr>
          <w:lang w:val="fr-FR" w:eastAsia="ja-JP"/>
        </w:rPr>
        <w:instrText xml:space="preserve"> AUTONUM  </w:instrText>
      </w:r>
      <w:r w:rsidRPr="004C6664">
        <w:rPr>
          <w:lang w:val="fr-FR" w:eastAsia="ja-JP"/>
        </w:rPr>
        <w:fldChar w:fldCharType="end"/>
      </w:r>
      <w:r w:rsidRPr="004C6664">
        <w:rPr>
          <w:lang w:val="fr-FR" w:eastAsia="ja-JP"/>
        </w:rPr>
        <w:tab/>
        <w:t>Le CAJ, s</w:t>
      </w:r>
      <w:r w:rsidRPr="004C6664">
        <w:rPr>
          <w:lang w:val="fr-FR"/>
        </w:rPr>
        <w:t>ous réserve des conclusions tirées de sa session de 2020, pourrait inviter le TC à examiner</w:t>
      </w:r>
      <w:r w:rsidRPr="004C6664">
        <w:rPr>
          <w:lang w:val="fr-FR" w:eastAsia="ja-JP"/>
        </w:rPr>
        <w:t>, en 2021, un nouveau projet de document</w:t>
      </w:r>
      <w:r w:rsidR="00595B9B">
        <w:rPr>
          <w:lang w:val="fr-FR" w:eastAsia="ja-JP"/>
        </w:rPr>
        <w:t> </w:t>
      </w:r>
      <w:r w:rsidRPr="004C6664">
        <w:rPr>
          <w:lang w:val="fr-FR" w:eastAsia="ja-JP"/>
        </w:rPr>
        <w:t xml:space="preserve">UPOV/INF/23/1. </w:t>
      </w:r>
    </w:p>
    <w:p w:rsidR="003535F9" w:rsidRPr="00621538" w:rsidRDefault="003535F9" w:rsidP="003535F9">
      <w:pPr>
        <w:rPr>
          <w:rFonts w:cs="Arial"/>
          <w:snapToGrid w:val="0"/>
          <w:spacing w:val="-2"/>
          <w:sz w:val="18"/>
          <w:lang w:val="fr-FR"/>
        </w:rPr>
      </w:pPr>
    </w:p>
    <w:p w:rsidR="003535F9" w:rsidRPr="004C6664" w:rsidRDefault="003535F9" w:rsidP="003535F9">
      <w:pPr>
        <w:pStyle w:val="DecisionParagraphs"/>
        <w:keepNext/>
        <w:rPr>
          <w:rFonts w:eastAsia="MS Mincho"/>
          <w:lang w:val="fr-FR"/>
        </w:rPr>
      </w:pPr>
      <w:r w:rsidRPr="004C6664">
        <w:rPr>
          <w:rFonts w:eastAsia="MS Mincho"/>
          <w:lang w:val="fr-FR"/>
        </w:rPr>
        <w:fldChar w:fldCharType="begin"/>
      </w:r>
      <w:r w:rsidRPr="004C6664">
        <w:rPr>
          <w:rFonts w:eastAsia="MS Mincho"/>
          <w:lang w:val="fr-FR"/>
        </w:rPr>
        <w:instrText xml:space="preserve"> AUTONUM  </w:instrText>
      </w:r>
      <w:r w:rsidRPr="004C6664">
        <w:rPr>
          <w:rFonts w:eastAsia="MS Mincho"/>
          <w:lang w:val="fr-FR"/>
        </w:rPr>
        <w:fldChar w:fldCharType="end"/>
      </w:r>
      <w:r w:rsidRPr="004C6664">
        <w:rPr>
          <w:rFonts w:eastAsia="MS Mincho"/>
          <w:lang w:val="fr-FR"/>
        </w:rPr>
        <w:tab/>
        <w:t xml:space="preserve">Le CAJ est invité </w:t>
      </w:r>
      <w:r w:rsidR="000F0252">
        <w:rPr>
          <w:snapToGrid w:val="0"/>
          <w:lang w:val="fr-FR" w:eastAsia="ja-JP"/>
        </w:rPr>
        <w:t>à :</w:t>
      </w:r>
    </w:p>
    <w:p w:rsidR="003535F9" w:rsidRPr="00621538" w:rsidRDefault="003535F9" w:rsidP="003535F9">
      <w:pPr>
        <w:pStyle w:val="DecisionParagraphs"/>
        <w:keepNext/>
        <w:rPr>
          <w:rFonts w:eastAsia="MS Mincho"/>
          <w:sz w:val="18"/>
          <w:lang w:val="fr-FR"/>
        </w:rPr>
      </w:pPr>
    </w:p>
    <w:p w:rsidR="003535F9" w:rsidRPr="004C6664" w:rsidRDefault="003535F9" w:rsidP="003535F9">
      <w:pPr>
        <w:pStyle w:val="DecisionParagraphs"/>
        <w:keepNext/>
        <w:rPr>
          <w:rFonts w:eastAsia="MS Mincho"/>
          <w:snapToGrid w:val="0"/>
          <w:lang w:val="fr-FR" w:eastAsia="ja-JP"/>
        </w:rPr>
      </w:pPr>
      <w:r w:rsidRPr="004C6664">
        <w:rPr>
          <w:snapToGrid w:val="0"/>
          <w:lang w:val="fr-FR" w:eastAsia="ja-JP"/>
        </w:rPr>
        <w:tab/>
        <w:t>a)</w:t>
      </w:r>
      <w:r w:rsidRPr="004C6664">
        <w:rPr>
          <w:snapToGrid w:val="0"/>
          <w:lang w:val="fr-FR" w:eastAsia="ja-JP"/>
        </w:rPr>
        <w:tab/>
        <w:t xml:space="preserve">examiner </w:t>
      </w:r>
      <w:r w:rsidR="001E162F">
        <w:rPr>
          <w:snapToGrid w:val="0"/>
          <w:lang w:val="fr-FR" w:eastAsia="ja-JP"/>
        </w:rPr>
        <w:t>l’</w:t>
      </w:r>
      <w:r w:rsidR="00595B9B">
        <w:rPr>
          <w:snapToGrid w:val="0"/>
          <w:lang w:val="fr-FR" w:eastAsia="ja-JP"/>
        </w:rPr>
        <w:t>“</w:t>
      </w:r>
      <w:r w:rsidR="001E162F">
        <w:rPr>
          <w:snapToGrid w:val="0"/>
          <w:lang w:val="fr-FR" w:eastAsia="ja-JP"/>
        </w:rPr>
        <w:t>Introduction</w:t>
      </w:r>
      <w:r w:rsidRPr="004C6664">
        <w:rPr>
          <w:snapToGrid w:val="0"/>
          <w:lang w:val="fr-FR" w:eastAsia="ja-JP"/>
        </w:rPr>
        <w:t xml:space="preserve"> au système de codes UPOV</w:t>
      </w:r>
      <w:r w:rsidR="00595B9B">
        <w:rPr>
          <w:snapToGrid w:val="0"/>
          <w:lang w:val="fr-FR" w:eastAsia="ja-JP"/>
        </w:rPr>
        <w:t>”</w:t>
      </w:r>
      <w:r w:rsidRPr="004C6664">
        <w:rPr>
          <w:snapToGrid w:val="0"/>
          <w:lang w:val="fr-FR" w:eastAsia="ja-JP"/>
        </w:rPr>
        <w:t xml:space="preserve"> sur la base du document UPOV/INF/23/1 Draft 1  et </w:t>
      </w:r>
    </w:p>
    <w:p w:rsidR="003535F9" w:rsidRPr="00621538" w:rsidRDefault="003535F9" w:rsidP="00621538">
      <w:pPr>
        <w:pStyle w:val="DecisionParagraphs"/>
        <w:tabs>
          <w:tab w:val="clear" w:pos="5387"/>
          <w:tab w:val="clear" w:pos="5954"/>
          <w:tab w:val="left" w:pos="4962"/>
          <w:tab w:val="left" w:pos="5670"/>
        </w:tabs>
        <w:rPr>
          <w:rFonts w:eastAsia="MS Mincho"/>
          <w:snapToGrid w:val="0"/>
          <w:sz w:val="18"/>
          <w:lang w:val="fr-FR" w:eastAsia="ja-JP"/>
        </w:rPr>
      </w:pPr>
    </w:p>
    <w:p w:rsidR="003535F9" w:rsidRPr="004C6664" w:rsidRDefault="003535F9" w:rsidP="003535F9">
      <w:pPr>
        <w:pStyle w:val="DecisionParagraphs"/>
        <w:keepNext/>
        <w:rPr>
          <w:rFonts w:eastAsia="MS Mincho"/>
          <w:snapToGrid w:val="0"/>
          <w:lang w:val="fr-FR" w:eastAsia="ja-JP"/>
        </w:rPr>
      </w:pPr>
      <w:r w:rsidRPr="004C6664">
        <w:rPr>
          <w:rFonts w:eastAsia="MS Mincho"/>
          <w:snapToGrid w:val="0"/>
          <w:lang w:val="fr-FR" w:eastAsia="ja-JP"/>
        </w:rPr>
        <w:tab/>
        <w:t>b)</w:t>
      </w:r>
      <w:r w:rsidRPr="004C6664">
        <w:rPr>
          <w:rFonts w:eastAsia="MS Mincho"/>
          <w:snapToGrid w:val="0"/>
          <w:lang w:val="fr-FR" w:eastAsia="ja-JP"/>
        </w:rPr>
        <w:tab/>
        <w:t xml:space="preserve">proposer au </w:t>
      </w:r>
      <w:r w:rsidRPr="004C6664">
        <w:rPr>
          <w:lang w:val="fr-FR"/>
        </w:rPr>
        <w:t xml:space="preserve">TC </w:t>
      </w:r>
      <w:r w:rsidRPr="004C6664">
        <w:rPr>
          <w:lang w:val="fr-FR" w:eastAsia="ja-JP"/>
        </w:rPr>
        <w:t xml:space="preserve">d’examiner un nouveau projet de </w:t>
      </w:r>
      <w:r w:rsidRPr="004C6664">
        <w:rPr>
          <w:rFonts w:eastAsia="MS Mincho"/>
          <w:snapToGrid w:val="0"/>
          <w:lang w:val="fr-FR" w:eastAsia="ja-JP"/>
        </w:rPr>
        <w:t>document</w:t>
      </w:r>
      <w:r w:rsidR="00595B9B">
        <w:rPr>
          <w:rFonts w:eastAsia="MS Mincho"/>
          <w:snapToGrid w:val="0"/>
          <w:lang w:val="fr-FR" w:eastAsia="ja-JP"/>
        </w:rPr>
        <w:t> </w:t>
      </w:r>
      <w:r w:rsidRPr="004C6664">
        <w:rPr>
          <w:rFonts w:eastAsia="MS Mincho"/>
          <w:snapToGrid w:val="0"/>
          <w:lang w:val="fr-FR" w:eastAsia="ja-JP"/>
        </w:rPr>
        <w:t xml:space="preserve">UPOV/INF/23/1 intitulé </w:t>
      </w:r>
      <w:r w:rsidR="00595B9B">
        <w:rPr>
          <w:rFonts w:eastAsia="MS Mincho"/>
          <w:snapToGrid w:val="0"/>
          <w:lang w:val="fr-FR" w:eastAsia="ja-JP"/>
        </w:rPr>
        <w:t>“</w:t>
      </w:r>
      <w:r w:rsidR="001E162F">
        <w:rPr>
          <w:rFonts w:eastAsia="MS Mincho"/>
          <w:snapToGrid w:val="0"/>
          <w:lang w:val="fr-FR" w:eastAsia="ja-JP"/>
        </w:rPr>
        <w:t>Introduction</w:t>
      </w:r>
      <w:r w:rsidRPr="004C6664">
        <w:rPr>
          <w:rFonts w:eastAsia="MS Mincho"/>
          <w:snapToGrid w:val="0"/>
          <w:lang w:val="fr-FR" w:eastAsia="ja-JP"/>
        </w:rPr>
        <w:t xml:space="preserve"> au système de codes UPOV</w:t>
      </w:r>
      <w:r w:rsidR="00595B9B">
        <w:rPr>
          <w:rFonts w:eastAsia="MS Mincho"/>
          <w:snapToGrid w:val="0"/>
          <w:lang w:val="fr-FR" w:eastAsia="ja-JP"/>
        </w:rPr>
        <w:t>”</w:t>
      </w:r>
      <w:r w:rsidRPr="004C6664">
        <w:rPr>
          <w:rFonts w:eastAsia="MS Mincho"/>
          <w:snapToGrid w:val="0"/>
          <w:lang w:val="fr-FR" w:eastAsia="ja-JP"/>
        </w:rPr>
        <w:t xml:space="preserve"> </w:t>
      </w:r>
      <w:r w:rsidRPr="004C6664">
        <w:rPr>
          <w:lang w:val="fr-FR"/>
        </w:rPr>
        <w:t>en 2021</w:t>
      </w:r>
      <w:r w:rsidRPr="004C6664">
        <w:rPr>
          <w:rFonts w:eastAsia="MS Mincho"/>
          <w:snapToGrid w:val="0"/>
          <w:lang w:val="fr-FR" w:eastAsia="ja-JP"/>
        </w:rPr>
        <w:t xml:space="preserve">. </w:t>
      </w:r>
    </w:p>
    <w:p w:rsidR="000E087A" w:rsidRDefault="000E087A">
      <w:pPr>
        <w:jc w:val="left"/>
        <w:rPr>
          <w:sz w:val="18"/>
          <w:lang w:val="fr-FR"/>
        </w:rPr>
      </w:pPr>
    </w:p>
    <w:p w:rsidR="00621538" w:rsidRDefault="00621538">
      <w:pPr>
        <w:jc w:val="left"/>
        <w:rPr>
          <w:sz w:val="18"/>
          <w:lang w:val="fr-FR"/>
        </w:rPr>
      </w:pPr>
    </w:p>
    <w:p w:rsidR="003535F9" w:rsidRPr="004C6664" w:rsidRDefault="003535F9" w:rsidP="003535F9">
      <w:pPr>
        <w:pStyle w:val="Heading2"/>
        <w:rPr>
          <w:snapToGrid w:val="0"/>
          <w:lang w:val="fr-FR"/>
        </w:rPr>
      </w:pPr>
      <w:bookmarkStart w:id="37" w:name="_Toc42523425"/>
      <w:bookmarkStart w:id="38" w:name="_Toc53052913"/>
      <w:r w:rsidRPr="004C6664">
        <w:rPr>
          <w:snapToGrid w:val="0"/>
          <w:lang w:val="fr-FR"/>
        </w:rPr>
        <w:t>Référence à UPOV PRISMA dans les documents d’orientation et d’information de l’UPOV</w:t>
      </w:r>
      <w:bookmarkEnd w:id="37"/>
      <w:bookmarkEnd w:id="38"/>
    </w:p>
    <w:p w:rsidR="003535F9" w:rsidRPr="004C6664" w:rsidRDefault="003535F9" w:rsidP="003535F9">
      <w:pPr>
        <w:rPr>
          <w:lang w:val="fr-FR"/>
        </w:rPr>
      </w:pPr>
    </w:p>
    <w:p w:rsidR="003535F9" w:rsidRPr="004C6664" w:rsidRDefault="003535F9" w:rsidP="003535F9">
      <w:pPr>
        <w:keepLines/>
        <w:rPr>
          <w:spacing w:val="-2"/>
          <w:lang w:val="fr-FR"/>
        </w:rPr>
      </w:pPr>
      <w:r w:rsidRPr="004C6664">
        <w:rPr>
          <w:i/>
          <w:spacing w:val="-2"/>
          <w:lang w:val="fr-FR"/>
        </w:rPr>
        <w:fldChar w:fldCharType="begin"/>
      </w:r>
      <w:r w:rsidRPr="004C6664">
        <w:rPr>
          <w:spacing w:val="-2"/>
          <w:lang w:val="fr-FR"/>
        </w:rPr>
        <w:instrText xml:space="preserve"> AUTONUM  </w:instrText>
      </w:r>
      <w:r w:rsidRPr="004C6664">
        <w:rPr>
          <w:i/>
          <w:spacing w:val="-2"/>
          <w:lang w:val="fr-FR"/>
        </w:rPr>
        <w:fldChar w:fldCharType="end"/>
      </w:r>
      <w:r w:rsidRPr="004C6664">
        <w:rPr>
          <w:spacing w:val="-2"/>
          <w:lang w:val="fr-FR"/>
        </w:rPr>
        <w:tab/>
        <w:t>À sa soixante-seizième session</w:t>
      </w:r>
      <w:r w:rsidRPr="004C6664">
        <w:rPr>
          <w:spacing w:val="-2"/>
          <w:vertAlign w:val="superscript"/>
          <w:lang w:val="fr-FR"/>
        </w:rPr>
        <w:fldChar w:fldCharType="begin"/>
      </w:r>
      <w:r w:rsidRPr="004C6664">
        <w:rPr>
          <w:spacing w:val="-2"/>
          <w:vertAlign w:val="superscript"/>
          <w:lang w:val="fr-FR"/>
        </w:rPr>
        <w:instrText xml:space="preserve"> NOTEREF _Ref42609563 \h  \* MERGEFORMAT </w:instrText>
      </w:r>
      <w:r w:rsidRPr="004C6664">
        <w:rPr>
          <w:spacing w:val="-2"/>
          <w:vertAlign w:val="superscript"/>
          <w:lang w:val="fr-FR"/>
        </w:rPr>
      </w:r>
      <w:r w:rsidRPr="004C6664">
        <w:rPr>
          <w:spacing w:val="-2"/>
          <w:vertAlign w:val="superscript"/>
          <w:lang w:val="fr-FR"/>
        </w:rPr>
        <w:fldChar w:fldCharType="separate"/>
      </w:r>
      <w:r w:rsidR="00391D30">
        <w:rPr>
          <w:spacing w:val="-2"/>
          <w:vertAlign w:val="superscript"/>
          <w:lang w:val="fr-FR"/>
        </w:rPr>
        <w:t>3</w:t>
      </w:r>
      <w:r w:rsidRPr="004C6664">
        <w:rPr>
          <w:spacing w:val="-2"/>
          <w:vertAlign w:val="superscript"/>
          <w:lang w:val="fr-FR"/>
        </w:rPr>
        <w:fldChar w:fldCharType="end"/>
      </w:r>
      <w:r w:rsidRPr="004C6664">
        <w:rPr>
          <w:spacing w:val="-2"/>
          <w:lang w:val="fr-FR"/>
        </w:rPr>
        <w:t>, l</w:t>
      </w:r>
      <w:r w:rsidRPr="004C6664">
        <w:rPr>
          <w:rFonts w:eastAsiaTheme="minorEastAsia"/>
          <w:spacing w:val="-2"/>
          <w:lang w:val="fr-FR"/>
        </w:rPr>
        <w:t>e CAJ est convenu</w:t>
      </w:r>
      <w:r w:rsidRPr="004C6664">
        <w:rPr>
          <w:spacing w:val="-2"/>
          <w:lang w:val="fr-FR"/>
        </w:rPr>
        <w:t xml:space="preserve"> que le Bureau de l’Union devrait recenser le matériel d’information de l’UPOV dans lequel il serait utile d’inclure des renvois à UPOV PRISMA (par exemple dans le document TGP/5 Section 2</w:t>
      </w:r>
      <w:r w:rsidR="00595B9B">
        <w:rPr>
          <w:spacing w:val="-2"/>
          <w:lang w:val="fr-FR"/>
        </w:rPr>
        <w:t> “</w:t>
      </w:r>
      <w:r w:rsidRPr="004C6664">
        <w:rPr>
          <w:spacing w:val="-2"/>
          <w:lang w:val="fr-FR"/>
        </w:rPr>
        <w:t>Formulaire type de l’UPOV pour la demande de protection d’une obtention végétale</w:t>
      </w:r>
      <w:r w:rsidR="00595B9B">
        <w:rPr>
          <w:spacing w:val="-2"/>
          <w:lang w:val="fr-FR"/>
        </w:rPr>
        <w:t>”</w:t>
      </w:r>
      <w:r w:rsidRPr="004C6664">
        <w:rPr>
          <w:spacing w:val="-2"/>
          <w:lang w:val="fr-FR"/>
        </w:rPr>
        <w:t xml:space="preserve"> et la mise à jour correspondante du document UPOV/INF/6 </w:t>
      </w:r>
      <w:r w:rsidR="00595B9B">
        <w:rPr>
          <w:spacing w:val="-2"/>
          <w:lang w:val="fr-FR"/>
        </w:rPr>
        <w:t>“</w:t>
      </w:r>
      <w:r w:rsidRPr="004C6664">
        <w:rPr>
          <w:spacing w:val="-2"/>
          <w:lang w:val="fr-FR"/>
        </w:rPr>
        <w:t>Orientations en vue de la rédaction de lois fondées sur l’Acte de 1991 de la Convention UPOV</w:t>
      </w:r>
      <w:r w:rsidR="00595B9B">
        <w:rPr>
          <w:spacing w:val="-2"/>
          <w:lang w:val="fr-FR"/>
        </w:rPr>
        <w:t>”</w:t>
      </w:r>
      <w:r w:rsidRPr="004C6664">
        <w:rPr>
          <w:spacing w:val="-2"/>
          <w:lang w:val="fr-FR"/>
        </w:rPr>
        <w:t xml:space="preserve">) et faire des propositions de révision en conséquence (voir le document CAJ/76/9 </w:t>
      </w:r>
      <w:r w:rsidR="00595B9B">
        <w:rPr>
          <w:spacing w:val="-2"/>
          <w:lang w:val="fr-FR"/>
        </w:rPr>
        <w:t>“</w:t>
      </w:r>
      <w:r w:rsidRPr="004C6664">
        <w:rPr>
          <w:spacing w:val="-2"/>
          <w:lang w:val="fr-FR"/>
        </w:rPr>
        <w:t>Compte rendu</w:t>
      </w:r>
      <w:r w:rsidR="00595B9B">
        <w:rPr>
          <w:spacing w:val="-2"/>
          <w:lang w:val="fr-FR"/>
        </w:rPr>
        <w:t>”</w:t>
      </w:r>
      <w:r w:rsidRPr="004C6664">
        <w:rPr>
          <w:spacing w:val="-2"/>
          <w:lang w:val="fr-FR"/>
        </w:rPr>
        <w:t>, paragraphe 56).</w:t>
      </w:r>
    </w:p>
    <w:p w:rsidR="003535F9" w:rsidRPr="004C6664" w:rsidRDefault="003535F9" w:rsidP="003535F9">
      <w:pPr>
        <w:rPr>
          <w:lang w:val="fr-FR"/>
        </w:rPr>
      </w:pPr>
    </w:p>
    <w:p w:rsidR="003535F9" w:rsidRPr="004C6664" w:rsidRDefault="003535F9" w:rsidP="003535F9">
      <w:pPr>
        <w:keepNext/>
        <w:keepLines/>
        <w:rPr>
          <w:spacing w:val="-2"/>
          <w:lang w:val="fr-FR"/>
        </w:rPr>
      </w:pPr>
      <w:r w:rsidRPr="00D725FA">
        <w:rPr>
          <w:i/>
          <w:lang w:val="fr-FR"/>
        </w:rPr>
        <w:lastRenderedPageBreak/>
        <w:fldChar w:fldCharType="begin"/>
      </w:r>
      <w:r w:rsidRPr="00D725FA">
        <w:rPr>
          <w:lang w:val="fr-FR"/>
        </w:rPr>
        <w:instrText xml:space="preserve"> AUTONUM  </w:instrText>
      </w:r>
      <w:r w:rsidRPr="00D725FA">
        <w:rPr>
          <w:i/>
          <w:lang w:val="fr-FR"/>
        </w:rPr>
        <w:fldChar w:fldCharType="end"/>
      </w:r>
      <w:r w:rsidRPr="00D725FA">
        <w:rPr>
          <w:lang w:val="fr-FR"/>
        </w:rPr>
        <w:tab/>
        <w:t xml:space="preserve">Au sujet du document UPOV/INF/6 intitulé </w:t>
      </w:r>
      <w:r w:rsidR="00595B9B" w:rsidRPr="00D725FA">
        <w:rPr>
          <w:lang w:val="fr-FR"/>
        </w:rPr>
        <w:t>“</w:t>
      </w:r>
      <w:r w:rsidRPr="00D725FA">
        <w:rPr>
          <w:lang w:val="fr-FR"/>
        </w:rPr>
        <w:t>Orientations en vue de la rédac</w:t>
      </w:r>
      <w:r w:rsidR="00D725FA">
        <w:rPr>
          <w:lang w:val="fr-FR"/>
        </w:rPr>
        <w:t>tion de lois fondées sur l’Acte </w:t>
      </w:r>
      <w:r w:rsidRPr="00D725FA">
        <w:rPr>
          <w:lang w:val="fr-FR"/>
        </w:rPr>
        <w:t>de 1991 de la Convention UPOV</w:t>
      </w:r>
      <w:r w:rsidR="00595B9B" w:rsidRPr="00D725FA">
        <w:rPr>
          <w:lang w:val="fr-FR"/>
        </w:rPr>
        <w:t>”</w:t>
      </w:r>
      <w:r w:rsidRPr="00D725FA">
        <w:rPr>
          <w:lang w:val="fr-FR"/>
        </w:rPr>
        <w:t xml:space="preserve">, il est proposé d’ajouter un renvoi à UPOV PRISMA dans les notes sur l’Article 10 intitulé </w:t>
      </w:r>
      <w:r w:rsidR="00595B9B" w:rsidRPr="00D725FA">
        <w:rPr>
          <w:lang w:val="fr-FR"/>
        </w:rPr>
        <w:t>“</w:t>
      </w:r>
      <w:r w:rsidRPr="00D725FA">
        <w:rPr>
          <w:lang w:val="fr-FR"/>
        </w:rPr>
        <w:t>Dépôt de demandes</w:t>
      </w:r>
      <w:r w:rsidR="00595B9B" w:rsidRPr="00D725FA">
        <w:rPr>
          <w:lang w:val="fr-FR"/>
        </w:rPr>
        <w:t>”</w:t>
      </w:r>
      <w:r w:rsidRPr="00D725FA">
        <w:rPr>
          <w:lang w:val="fr-FR"/>
        </w:rPr>
        <w:t xml:space="preserve">. </w:t>
      </w:r>
      <w:r w:rsidR="00595B9B" w:rsidRPr="00D725FA">
        <w:rPr>
          <w:lang w:val="fr-FR"/>
        </w:rPr>
        <w:t xml:space="preserve"> I</w:t>
      </w:r>
      <w:r w:rsidRPr="00D725FA">
        <w:rPr>
          <w:lang w:val="fr-FR"/>
        </w:rPr>
        <w:t>l est proposé d’utiliser la formulation adoptée par le Conseil en 2019 pour le document</w:t>
      </w:r>
      <w:r w:rsidR="00595B9B" w:rsidRPr="00D725FA">
        <w:rPr>
          <w:lang w:val="fr-FR"/>
        </w:rPr>
        <w:t> </w:t>
      </w:r>
      <w:r w:rsidRPr="00D725FA">
        <w:rPr>
          <w:lang w:val="fr-FR"/>
        </w:rPr>
        <w:t xml:space="preserve">UPOV/INF/5, au paragraphe 11 de la deuxième partie </w:t>
      </w:r>
      <w:r w:rsidR="00595B9B" w:rsidRPr="00D725FA">
        <w:rPr>
          <w:lang w:val="fr-FR"/>
        </w:rPr>
        <w:t>“</w:t>
      </w:r>
      <w:r w:rsidRPr="00D725FA">
        <w:rPr>
          <w:lang w:val="fr-FR"/>
        </w:rPr>
        <w:t>Exemple de publication concernant les droits d’obtenteur</w:t>
      </w:r>
      <w:r w:rsidR="00595B9B" w:rsidRPr="00D725FA">
        <w:rPr>
          <w:lang w:val="fr-FR"/>
        </w:rPr>
        <w:t>”</w:t>
      </w:r>
      <w:r w:rsidRPr="00D725FA">
        <w:rPr>
          <w:lang w:val="fr-FR"/>
        </w:rPr>
        <w:t xml:space="preserve">, et d’ajouter un nouveau paragraphe tel que reproduit ci-dessous (le texte nouveau est </w:t>
      </w:r>
      <w:r w:rsidRPr="00D725FA">
        <w:rPr>
          <w:highlight w:val="lightGray"/>
          <w:lang w:val="fr-FR"/>
        </w:rPr>
        <w:t>surligné en gris</w:t>
      </w:r>
      <w:r w:rsidRPr="00D725FA">
        <w:rPr>
          <w:lang w:val="fr-FR"/>
        </w:rPr>
        <w:t>)</w:t>
      </w:r>
      <w:r w:rsidRPr="004C6664">
        <w:rPr>
          <w:spacing w:val="-2"/>
          <w:lang w:val="fr-FR"/>
        </w:rPr>
        <w:t xml:space="preserve"> : </w:t>
      </w:r>
    </w:p>
    <w:p w:rsidR="003535F9" w:rsidRPr="004C6664" w:rsidRDefault="003535F9" w:rsidP="003535F9">
      <w:pPr>
        <w:keepNext/>
        <w:rPr>
          <w:rFonts w:cs="Arial"/>
          <w:lang w:val="fr-FR"/>
        </w:rPr>
      </w:pPr>
    </w:p>
    <w:p w:rsidR="003535F9" w:rsidRPr="004C6664" w:rsidRDefault="003535F9" w:rsidP="003535F9">
      <w:pPr>
        <w:pStyle w:val="Inf6Titre4"/>
        <w:keepNext/>
        <w:ind w:left="567" w:right="567"/>
        <w:rPr>
          <w:sz w:val="18"/>
          <w:lang w:val="fr-FR"/>
        </w:rPr>
      </w:pPr>
      <w:bookmarkStart w:id="39" w:name="_Toc208994181"/>
      <w:bookmarkStart w:id="40" w:name="_Toc221094640"/>
      <w:bookmarkStart w:id="41" w:name="_Toc482107806"/>
      <w:bookmarkStart w:id="42" w:name="_Toc482107831"/>
      <w:bookmarkStart w:id="43" w:name="Note_article_"/>
      <w:bookmarkStart w:id="44" w:name="Note_article_10"/>
      <w:r w:rsidRPr="004C6664">
        <w:rPr>
          <w:sz w:val="18"/>
          <w:lang w:val="fr-FR"/>
        </w:rPr>
        <w:t xml:space="preserve">Notes sur l’Article 10 </w:t>
      </w:r>
      <w:r>
        <w:rPr>
          <w:sz w:val="18"/>
          <w:lang w:val="fr-FR"/>
        </w:rPr>
        <w:t xml:space="preserve">- </w:t>
      </w:r>
      <w:r w:rsidRPr="004C6664">
        <w:rPr>
          <w:sz w:val="18"/>
          <w:lang w:val="fr-FR"/>
        </w:rPr>
        <w:t>DÉPÔt de demandes</w:t>
      </w:r>
      <w:bookmarkEnd w:id="39"/>
      <w:bookmarkEnd w:id="40"/>
      <w:bookmarkEnd w:id="41"/>
      <w:bookmarkEnd w:id="42"/>
    </w:p>
    <w:bookmarkEnd w:id="43"/>
    <w:bookmarkEnd w:id="44"/>
    <w:p w:rsidR="003535F9" w:rsidRPr="004C6664" w:rsidRDefault="003535F9" w:rsidP="003535F9">
      <w:pPr>
        <w:pStyle w:val="Inf6normal"/>
        <w:ind w:left="567" w:right="567"/>
        <w:rPr>
          <w:b/>
          <w:sz w:val="18"/>
          <w:lang w:val="fr-FR"/>
        </w:rPr>
      </w:pPr>
      <w:r w:rsidRPr="004C6664">
        <w:rPr>
          <w:b/>
          <w:sz w:val="18"/>
          <w:lang w:val="fr-FR"/>
        </w:rPr>
        <w:tab/>
        <w:t>1)</w:t>
      </w:r>
      <w:r w:rsidRPr="004C6664">
        <w:rPr>
          <w:b/>
          <w:sz w:val="18"/>
          <w:lang w:val="fr-FR"/>
        </w:rPr>
        <w:tab/>
        <w:t>[</w:t>
      </w:r>
      <w:r w:rsidRPr="004C6664">
        <w:rPr>
          <w:b/>
          <w:i/>
          <w:sz w:val="18"/>
          <w:lang w:val="fr-FR"/>
        </w:rPr>
        <w:t>Lieu de la première demande</w:t>
      </w:r>
      <w:r w:rsidRPr="004C6664">
        <w:rPr>
          <w:b/>
          <w:sz w:val="18"/>
          <w:lang w:val="fr-FR"/>
        </w:rPr>
        <w:t>] L’obtenteur a la faculté de choisir la Partie contractante auprès du service de laquelle il désire déposer sa première demande de droit d’obtenteur.</w:t>
      </w:r>
    </w:p>
    <w:p w:rsidR="003535F9" w:rsidRPr="004C6664" w:rsidRDefault="003535F9" w:rsidP="003535F9">
      <w:pPr>
        <w:pStyle w:val="Inf6normal"/>
        <w:ind w:left="567" w:right="567"/>
        <w:rPr>
          <w:b/>
          <w:sz w:val="18"/>
          <w:lang w:val="fr-FR"/>
        </w:rPr>
      </w:pPr>
    </w:p>
    <w:p w:rsidR="003535F9" w:rsidRPr="004C6664" w:rsidRDefault="003535F9" w:rsidP="003535F9">
      <w:pPr>
        <w:pStyle w:val="Inf6normal"/>
        <w:ind w:left="567" w:right="567"/>
        <w:rPr>
          <w:b/>
          <w:sz w:val="18"/>
          <w:lang w:val="fr-FR"/>
        </w:rPr>
      </w:pPr>
      <w:r w:rsidRPr="004C6664">
        <w:rPr>
          <w:b/>
          <w:sz w:val="18"/>
          <w:lang w:val="fr-FR"/>
        </w:rPr>
        <w:tab/>
        <w:t>2)</w:t>
      </w:r>
      <w:r w:rsidRPr="004C6664">
        <w:rPr>
          <w:b/>
          <w:sz w:val="18"/>
          <w:lang w:val="fr-FR"/>
        </w:rPr>
        <w:tab/>
        <w:t>[</w:t>
      </w:r>
      <w:r w:rsidRPr="004C6664">
        <w:rPr>
          <w:b/>
          <w:i/>
          <w:sz w:val="18"/>
          <w:lang w:val="fr-FR"/>
        </w:rPr>
        <w:t>Date des demandes subséquentes</w:t>
      </w:r>
      <w:r w:rsidRPr="004C6664">
        <w:rPr>
          <w:b/>
          <w:sz w:val="18"/>
          <w:lang w:val="fr-FR"/>
        </w:rPr>
        <w:t>] L’obtenteur peut demander l’octroi d’un droit d’obtenteur auprès des services des autres Parties contractantes sans attendre qu’un droit d’obtenteur lui ait été délivré par le service de la Partie contractante qui a reçu la première demande.</w:t>
      </w:r>
    </w:p>
    <w:p w:rsidR="003535F9" w:rsidRPr="004C6664" w:rsidRDefault="003535F9" w:rsidP="003535F9">
      <w:pPr>
        <w:pStyle w:val="Inf6normal"/>
        <w:ind w:left="567" w:right="567"/>
        <w:rPr>
          <w:b/>
          <w:sz w:val="18"/>
          <w:lang w:val="fr-FR"/>
        </w:rPr>
      </w:pPr>
    </w:p>
    <w:p w:rsidR="003535F9" w:rsidRPr="004C6664" w:rsidRDefault="003535F9" w:rsidP="003535F9">
      <w:pPr>
        <w:pStyle w:val="Inf6normal"/>
        <w:ind w:left="567" w:right="567"/>
        <w:rPr>
          <w:b/>
          <w:sz w:val="18"/>
          <w:lang w:val="fr-FR"/>
        </w:rPr>
      </w:pPr>
      <w:r w:rsidRPr="004C6664">
        <w:rPr>
          <w:b/>
          <w:sz w:val="18"/>
          <w:lang w:val="fr-FR"/>
        </w:rPr>
        <w:tab/>
        <w:t>3)</w:t>
      </w:r>
      <w:r w:rsidRPr="004C6664">
        <w:rPr>
          <w:b/>
          <w:sz w:val="18"/>
          <w:lang w:val="fr-FR"/>
        </w:rPr>
        <w:tab/>
        <w:t>[</w:t>
      </w:r>
      <w:r w:rsidRPr="004C6664">
        <w:rPr>
          <w:b/>
          <w:i/>
          <w:sz w:val="18"/>
          <w:lang w:val="fr-FR"/>
        </w:rPr>
        <w:t>Indépendance de la protection</w:t>
      </w:r>
      <w:r w:rsidRPr="004C6664">
        <w:rPr>
          <w:b/>
          <w:sz w:val="18"/>
          <w:lang w:val="fr-FR"/>
        </w:rPr>
        <w:t>] Aucune Partie contractante ne peut refuser d’octroyer un droit d’obtenteur ou limiter sa durée au motif que la protection n’a pas été demandée pour la même variété, a été refusée ou est expirée dans un autre État ou une autre organisation intergouvernementale.</w:t>
      </w:r>
    </w:p>
    <w:p w:rsidR="003535F9" w:rsidRPr="004C6664" w:rsidRDefault="003535F9" w:rsidP="003535F9">
      <w:pPr>
        <w:ind w:left="567" w:right="567"/>
        <w:rPr>
          <w:rFonts w:cs="Arial"/>
          <w:sz w:val="18"/>
          <w:lang w:val="fr-FR"/>
        </w:rPr>
      </w:pPr>
    </w:p>
    <w:p w:rsidR="003535F9" w:rsidRPr="004C6664" w:rsidRDefault="003535F9" w:rsidP="003535F9">
      <w:pPr>
        <w:ind w:left="567" w:right="567"/>
        <w:rPr>
          <w:rFonts w:cs="Arial"/>
          <w:sz w:val="18"/>
          <w:lang w:val="fr-FR"/>
        </w:rPr>
      </w:pPr>
      <w:r w:rsidRPr="004C6664">
        <w:rPr>
          <w:rFonts w:cs="Arial"/>
          <w:sz w:val="18"/>
          <w:lang w:val="fr-FR"/>
        </w:rPr>
        <w:t>1.1</w:t>
      </w:r>
      <w:r w:rsidRPr="004C6664">
        <w:rPr>
          <w:rFonts w:cs="Arial"/>
          <w:sz w:val="18"/>
          <w:lang w:val="fr-FR"/>
        </w:rPr>
        <w:tab/>
        <w:t>Le Formulaire type de l’UPOV pour la demande de protection d’une obtention végétale (document </w:t>
      </w:r>
      <w:hyperlink r:id="rId11" w:history="1">
        <w:r w:rsidRPr="004C6664">
          <w:rPr>
            <w:rStyle w:val="Hyperlink"/>
            <w:rFonts w:cs="Arial"/>
            <w:sz w:val="18"/>
            <w:lang w:val="fr-FR"/>
          </w:rPr>
          <w:t>TGP/5</w:t>
        </w:r>
      </w:hyperlink>
      <w:r w:rsidRPr="004C6664">
        <w:rPr>
          <w:rFonts w:cs="Arial"/>
          <w:sz w:val="18"/>
          <w:lang w:val="fr-FR"/>
        </w:rPr>
        <w:t xml:space="preserve"> </w:t>
      </w:r>
      <w:r w:rsidR="00595B9B">
        <w:rPr>
          <w:rFonts w:cs="Arial"/>
          <w:sz w:val="18"/>
          <w:lang w:val="fr-FR"/>
        </w:rPr>
        <w:t>“</w:t>
      </w:r>
      <w:r w:rsidRPr="004C6664">
        <w:rPr>
          <w:rFonts w:cs="Arial"/>
          <w:sz w:val="18"/>
          <w:lang w:val="fr-FR"/>
        </w:rPr>
        <w:t>Expérience et coopération en matière d’examen DHS</w:t>
      </w:r>
      <w:r w:rsidR="00595B9B">
        <w:rPr>
          <w:rFonts w:cs="Arial"/>
          <w:sz w:val="18"/>
          <w:lang w:val="fr-FR"/>
        </w:rPr>
        <w:t>”</w:t>
      </w:r>
      <w:r w:rsidRPr="004C6664">
        <w:rPr>
          <w:rFonts w:cs="Arial"/>
          <w:sz w:val="18"/>
          <w:lang w:val="fr-FR"/>
        </w:rPr>
        <w:t xml:space="preserve"> </w:t>
      </w:r>
      <w:hyperlink r:id="rId12" w:history="1">
        <w:r w:rsidRPr="004C6664">
          <w:rPr>
            <w:rStyle w:val="Hyperlink"/>
            <w:rFonts w:cs="Arial"/>
            <w:sz w:val="18"/>
            <w:lang w:val="fr-FR"/>
          </w:rPr>
          <w:t>Section 2</w:t>
        </w:r>
      </w:hyperlink>
      <w:hyperlink r:id="rId13" w:history="1">
        <w:r w:rsidR="00A92D17" w:rsidRPr="00DB51C4">
          <w:rPr>
            <w:rStyle w:val="Hyperlink"/>
            <w:lang w:val="fr-CH"/>
          </w:rPr>
          <w:t>http://www.upov.int/tgp/en/list.jsp</w:t>
        </w:r>
      </w:hyperlink>
      <w:r w:rsidRPr="004C6664">
        <w:rPr>
          <w:rFonts w:cs="Arial"/>
          <w:sz w:val="18"/>
          <w:lang w:val="fr-FR"/>
        </w:rPr>
        <w:t>) donne des indications pour l’élaboration de formulaires de demandes relatifs aux droits d’obtenteur.</w:t>
      </w:r>
    </w:p>
    <w:p w:rsidR="003535F9" w:rsidRPr="004C6664" w:rsidRDefault="003535F9" w:rsidP="003535F9">
      <w:pPr>
        <w:ind w:left="567" w:right="567"/>
        <w:rPr>
          <w:rFonts w:cs="Arial"/>
          <w:b/>
          <w:sz w:val="18"/>
          <w:lang w:val="fr-FR"/>
        </w:rPr>
      </w:pPr>
    </w:p>
    <w:p w:rsidR="003535F9" w:rsidRPr="004C6664" w:rsidRDefault="003535F9" w:rsidP="003535F9">
      <w:pPr>
        <w:ind w:left="567" w:right="567"/>
        <w:rPr>
          <w:rFonts w:cs="Arial"/>
          <w:sz w:val="18"/>
          <w:lang w:val="fr-FR"/>
        </w:rPr>
      </w:pPr>
      <w:r w:rsidRPr="004C6664">
        <w:rPr>
          <w:rFonts w:cs="Arial"/>
          <w:sz w:val="18"/>
          <w:lang w:val="fr-FR"/>
        </w:rPr>
        <w:t>1.2</w:t>
      </w:r>
      <w:r w:rsidRPr="004C6664">
        <w:rPr>
          <w:rFonts w:cs="Arial"/>
          <w:sz w:val="18"/>
          <w:lang w:val="fr-FR"/>
        </w:rPr>
        <w:tab/>
        <w:t xml:space="preserve">Pour le document de l’UPOV intitulé </w:t>
      </w:r>
      <w:r w:rsidR="00595B9B">
        <w:rPr>
          <w:rFonts w:cs="Arial"/>
          <w:sz w:val="18"/>
          <w:lang w:val="fr-FR"/>
        </w:rPr>
        <w:t>“</w:t>
      </w:r>
      <w:r w:rsidRPr="004C6664">
        <w:rPr>
          <w:rFonts w:cs="Arial"/>
          <w:sz w:val="18"/>
          <w:lang w:val="fr-FR"/>
        </w:rPr>
        <w:t>Questionnaire technique à remplir en relation avec une demande de certificat d’obtention végétale</w:t>
      </w:r>
      <w:r w:rsidR="00595B9B">
        <w:rPr>
          <w:rFonts w:cs="Arial"/>
          <w:sz w:val="18"/>
          <w:lang w:val="fr-FR"/>
        </w:rPr>
        <w:t>”</w:t>
      </w:r>
      <w:r w:rsidRPr="004C6664">
        <w:rPr>
          <w:rFonts w:cs="Arial"/>
          <w:sz w:val="18"/>
          <w:lang w:val="fr-FR"/>
        </w:rPr>
        <w:t xml:space="preserve">, voir le document </w:t>
      </w:r>
      <w:hyperlink r:id="rId14" w:history="1">
        <w:r w:rsidRPr="004C6664">
          <w:rPr>
            <w:rStyle w:val="Hyperlink"/>
            <w:rFonts w:cs="Arial"/>
            <w:sz w:val="18"/>
            <w:lang w:val="fr-FR"/>
          </w:rPr>
          <w:t>TGP/5</w:t>
        </w:r>
      </w:hyperlink>
      <w:r w:rsidRPr="004C6664">
        <w:rPr>
          <w:rFonts w:cs="Arial"/>
          <w:sz w:val="18"/>
          <w:lang w:val="fr-FR"/>
        </w:rPr>
        <w:t xml:space="preserve"> </w:t>
      </w:r>
      <w:r w:rsidR="00595B9B">
        <w:rPr>
          <w:rFonts w:cs="Arial"/>
          <w:sz w:val="18"/>
          <w:lang w:val="fr-FR"/>
        </w:rPr>
        <w:t>“</w:t>
      </w:r>
      <w:r w:rsidRPr="004C6664">
        <w:rPr>
          <w:rFonts w:cs="Arial"/>
          <w:sz w:val="18"/>
          <w:lang w:val="fr-FR"/>
        </w:rPr>
        <w:t>Expérience et coopération en matière d’examen DHS</w:t>
      </w:r>
      <w:r w:rsidR="00595B9B">
        <w:rPr>
          <w:rFonts w:cs="Arial"/>
          <w:sz w:val="18"/>
          <w:lang w:val="fr-FR"/>
        </w:rPr>
        <w:t>”</w:t>
      </w:r>
      <w:r w:rsidRPr="004C6664">
        <w:rPr>
          <w:rFonts w:cs="Arial"/>
          <w:sz w:val="18"/>
          <w:lang w:val="fr-FR"/>
        </w:rPr>
        <w:t xml:space="preserve"> </w:t>
      </w:r>
      <w:hyperlink r:id="rId15" w:history="1">
        <w:r w:rsidRPr="004C6664">
          <w:rPr>
            <w:rStyle w:val="Hyperlink"/>
            <w:rFonts w:cs="Arial"/>
            <w:sz w:val="18"/>
            <w:lang w:val="fr-FR"/>
          </w:rPr>
          <w:t>Section 3</w:t>
        </w:r>
      </w:hyperlink>
      <w:r w:rsidRPr="004C6664">
        <w:rPr>
          <w:rFonts w:cs="Arial"/>
          <w:sz w:val="18"/>
          <w:lang w:val="fr-FR"/>
        </w:rPr>
        <w:t>.</w:t>
      </w:r>
    </w:p>
    <w:p w:rsidR="003535F9" w:rsidRPr="004C6664" w:rsidRDefault="003535F9" w:rsidP="003535F9">
      <w:pPr>
        <w:spacing w:before="240"/>
        <w:ind w:left="567" w:right="567"/>
        <w:rPr>
          <w:rFonts w:cs="Arial"/>
          <w:sz w:val="18"/>
          <w:lang w:val="fr-FR"/>
        </w:rPr>
      </w:pPr>
      <w:r w:rsidRPr="004C6664">
        <w:rPr>
          <w:rFonts w:cs="Arial"/>
          <w:sz w:val="18"/>
          <w:highlight w:val="lightGray"/>
          <w:lang w:val="fr-FR"/>
        </w:rPr>
        <w:t>1.3</w:t>
      </w:r>
      <w:r w:rsidRPr="004C6664">
        <w:rPr>
          <w:rFonts w:cs="Arial"/>
          <w:sz w:val="18"/>
          <w:highlight w:val="lightGray"/>
          <w:lang w:val="fr-FR"/>
        </w:rPr>
        <w:tab/>
        <w:t xml:space="preserve">Pour faciliter le dépôt des demandes, l’UPOV a mis au point l’outil de demande de droit d’obtenteur UPOV PRISMA PBR qui permet aux demandeurs de transmettre les données relatives à la demande aux membres participants de l’Union via le site Web de l’UPOV (disponible à l’adresse : </w:t>
      </w:r>
      <w:hyperlink r:id="rId16" w:history="1">
        <w:r>
          <w:rPr>
            <w:rStyle w:val="Hyperlink"/>
            <w:rFonts w:cs="Arial"/>
            <w:sz w:val="18"/>
            <w:highlight w:val="lightGray"/>
            <w:lang w:val="fr-FR"/>
          </w:rPr>
          <w:t>https://www.upov.int/upovprisma/fr/index.html</w:t>
        </w:r>
      </w:hyperlink>
      <w:r w:rsidRPr="004C6664">
        <w:rPr>
          <w:rFonts w:cs="Arial"/>
          <w:sz w:val="18"/>
          <w:highlight w:val="lightGray"/>
          <w:lang w:val="fr-FR"/>
        </w:rPr>
        <w:t>).</w:t>
      </w:r>
      <w:r w:rsidRPr="004C6664">
        <w:rPr>
          <w:rFonts w:cs="Arial"/>
          <w:sz w:val="18"/>
          <w:lang w:val="fr-FR"/>
        </w:rPr>
        <w:t xml:space="preserve"> </w:t>
      </w:r>
    </w:p>
    <w:p w:rsidR="003535F9" w:rsidRPr="004C6664" w:rsidRDefault="003535F9" w:rsidP="003535F9">
      <w:pPr>
        <w:rPr>
          <w:rFonts w:cs="Arial"/>
          <w:lang w:val="fr-FR"/>
        </w:rPr>
      </w:pPr>
    </w:p>
    <w:p w:rsidR="003535F9" w:rsidRPr="004C6664" w:rsidRDefault="003535F9" w:rsidP="003535F9">
      <w:pPr>
        <w:keepNext/>
        <w:keepLines/>
        <w:rPr>
          <w:spacing w:val="-2"/>
          <w:lang w:val="fr-FR"/>
        </w:rPr>
      </w:pPr>
      <w:r w:rsidRPr="004C6664">
        <w:rPr>
          <w:i/>
          <w:spacing w:val="-2"/>
          <w:lang w:val="fr-FR"/>
        </w:rPr>
        <w:fldChar w:fldCharType="begin"/>
      </w:r>
      <w:r w:rsidRPr="004C6664">
        <w:rPr>
          <w:spacing w:val="-2"/>
          <w:lang w:val="fr-FR"/>
        </w:rPr>
        <w:instrText xml:space="preserve"> AUTONUM  </w:instrText>
      </w:r>
      <w:r w:rsidRPr="004C6664">
        <w:rPr>
          <w:i/>
          <w:spacing w:val="-2"/>
          <w:lang w:val="fr-FR"/>
        </w:rPr>
        <w:fldChar w:fldCharType="end"/>
      </w:r>
      <w:r w:rsidRPr="004C6664">
        <w:rPr>
          <w:spacing w:val="-2"/>
          <w:lang w:val="fr-FR"/>
        </w:rPr>
        <w:tab/>
        <w:t>Au sujet du document TGP/5 Section 2</w:t>
      </w:r>
      <w:r w:rsidR="00595B9B">
        <w:rPr>
          <w:spacing w:val="-2"/>
          <w:lang w:val="fr-FR"/>
        </w:rPr>
        <w:t> “</w:t>
      </w:r>
      <w:r w:rsidRPr="004C6664">
        <w:rPr>
          <w:spacing w:val="-2"/>
          <w:lang w:val="fr-FR"/>
        </w:rPr>
        <w:t>Formulaire type de l’UPOV pour la demande de protection d’une obtention végétale</w:t>
      </w:r>
      <w:r w:rsidR="00595B9B">
        <w:rPr>
          <w:spacing w:val="-2"/>
          <w:lang w:val="fr-FR"/>
        </w:rPr>
        <w:t>”</w:t>
      </w:r>
      <w:r w:rsidRPr="004C6664">
        <w:rPr>
          <w:spacing w:val="-2"/>
          <w:lang w:val="fr-FR"/>
        </w:rPr>
        <w:t>, il est proposé d’ajouter à l’annexe</w:t>
      </w:r>
      <w:r>
        <w:rPr>
          <w:spacing w:val="-2"/>
          <w:lang w:val="fr-FR"/>
        </w:rPr>
        <w:t> </w:t>
      </w:r>
      <w:r w:rsidRPr="004C6664">
        <w:rPr>
          <w:spacing w:val="-2"/>
          <w:lang w:val="fr-FR"/>
        </w:rPr>
        <w:t xml:space="preserve">I des </w:t>
      </w:r>
      <w:r w:rsidR="00595B9B">
        <w:rPr>
          <w:spacing w:val="-2"/>
          <w:lang w:val="fr-FR"/>
        </w:rPr>
        <w:t>“</w:t>
      </w:r>
      <w:r w:rsidRPr="004C6664">
        <w:rPr>
          <w:spacing w:val="-2"/>
          <w:lang w:val="fr-FR"/>
        </w:rPr>
        <w:t>Instructions pour convertir le formulaire type de l’UPOV pour la demande de protection d’une obtention végétale en formulaire propre à un service</w:t>
      </w:r>
      <w:r w:rsidR="00595B9B">
        <w:rPr>
          <w:spacing w:val="-2"/>
          <w:lang w:val="fr-FR"/>
        </w:rPr>
        <w:t>”</w:t>
      </w:r>
      <w:r w:rsidRPr="004C6664">
        <w:rPr>
          <w:spacing w:val="-2"/>
          <w:lang w:val="fr-FR"/>
        </w:rPr>
        <w:t xml:space="preserve">, au titre du chapitre A) intitulé Remarques générales, le paragraphe suivant (le texte nouveau est </w:t>
      </w:r>
      <w:r w:rsidRPr="004C6664">
        <w:rPr>
          <w:spacing w:val="-2"/>
          <w:highlight w:val="lightGray"/>
          <w:lang w:val="fr-FR"/>
        </w:rPr>
        <w:t>surligné en gris</w:t>
      </w:r>
      <w:r w:rsidRPr="004C6664">
        <w:rPr>
          <w:spacing w:val="-2"/>
          <w:lang w:val="fr-FR"/>
        </w:rPr>
        <w:t xml:space="preserve">) : </w:t>
      </w:r>
    </w:p>
    <w:p w:rsidR="003535F9" w:rsidRPr="004C6664" w:rsidRDefault="003535F9" w:rsidP="003535F9">
      <w:pPr>
        <w:keepNext/>
        <w:rPr>
          <w:spacing w:val="-2"/>
          <w:lang w:val="fr-FR"/>
        </w:rPr>
      </w:pPr>
    </w:p>
    <w:p w:rsidR="003535F9" w:rsidRPr="004C6664" w:rsidRDefault="003535F9" w:rsidP="003535F9">
      <w:pPr>
        <w:keepNext/>
        <w:ind w:left="567" w:right="567"/>
        <w:rPr>
          <w:sz w:val="18"/>
          <w:lang w:val="fr-FR"/>
        </w:rPr>
      </w:pPr>
      <w:r w:rsidRPr="004C6664">
        <w:rPr>
          <w:sz w:val="18"/>
          <w:lang w:val="fr-FR"/>
        </w:rPr>
        <w:t>A.</w:t>
      </w:r>
      <w:r w:rsidRPr="004C6664">
        <w:rPr>
          <w:sz w:val="18"/>
          <w:lang w:val="fr-FR"/>
        </w:rPr>
        <w:tab/>
      </w:r>
      <w:r w:rsidRPr="004C6664">
        <w:rPr>
          <w:sz w:val="18"/>
          <w:u w:val="single"/>
          <w:lang w:val="fr-FR"/>
        </w:rPr>
        <w:t>Remarques générales</w:t>
      </w:r>
    </w:p>
    <w:p w:rsidR="003535F9" w:rsidRPr="004C6664" w:rsidRDefault="003535F9" w:rsidP="003535F9">
      <w:pPr>
        <w:keepNext/>
        <w:ind w:left="567" w:right="567"/>
        <w:rPr>
          <w:sz w:val="18"/>
          <w:lang w:val="fr-FR"/>
        </w:rPr>
      </w:pPr>
    </w:p>
    <w:p w:rsidR="003535F9" w:rsidRPr="004C6664" w:rsidRDefault="003535F9" w:rsidP="003535F9">
      <w:pPr>
        <w:keepLines/>
        <w:ind w:left="567" w:right="567"/>
        <w:rPr>
          <w:sz w:val="18"/>
          <w:lang w:val="fr-FR"/>
        </w:rPr>
      </w:pPr>
      <w:r w:rsidRPr="004C6664">
        <w:rPr>
          <w:sz w:val="18"/>
          <w:lang w:val="fr-FR"/>
        </w:rPr>
        <w:t>0.1</w:t>
      </w:r>
      <w:r w:rsidRPr="004C6664">
        <w:rPr>
          <w:sz w:val="18"/>
          <w:lang w:val="fr-FR"/>
        </w:rPr>
        <w:tab/>
        <w:t>Le formulaire type doit être converti en formulaire propre à un service et les instructions pour le remplir (</w:t>
      </w:r>
      <w:r w:rsidR="00595B9B">
        <w:rPr>
          <w:sz w:val="18"/>
          <w:lang w:val="fr-FR"/>
        </w:rPr>
        <w:t>“</w:t>
      </w:r>
      <w:r w:rsidRPr="004C6664">
        <w:rPr>
          <w:sz w:val="18"/>
          <w:lang w:val="fr-FR"/>
        </w:rPr>
        <w:t>instructions</w:t>
      </w:r>
      <w:r w:rsidR="00595B9B">
        <w:rPr>
          <w:sz w:val="18"/>
          <w:lang w:val="fr-FR"/>
        </w:rPr>
        <w:t>”</w:t>
      </w:r>
      <w:r w:rsidRPr="004C6664">
        <w:rPr>
          <w:sz w:val="18"/>
          <w:lang w:val="fr-FR"/>
        </w:rPr>
        <w:t xml:space="preserve">) doivent être rédigées en tenant compte notamment de la teneur et de la rédaction de la législation applicable. </w:t>
      </w:r>
      <w:r w:rsidR="00595B9B">
        <w:rPr>
          <w:sz w:val="18"/>
          <w:lang w:val="fr-FR"/>
        </w:rPr>
        <w:t xml:space="preserve"> À</w:t>
      </w:r>
      <w:r w:rsidRPr="004C6664">
        <w:rPr>
          <w:sz w:val="18"/>
          <w:lang w:val="fr-FR"/>
        </w:rPr>
        <w:t xml:space="preserve"> cet égard, des détails sur certaines particularités sont donnés ci-après à titre d’illustration. </w:t>
      </w:r>
      <w:r w:rsidR="00595B9B">
        <w:rPr>
          <w:sz w:val="18"/>
          <w:lang w:val="fr-FR"/>
        </w:rPr>
        <w:t xml:space="preserve"> I</w:t>
      </w:r>
      <w:r w:rsidRPr="004C6664">
        <w:rPr>
          <w:sz w:val="18"/>
          <w:lang w:val="fr-FR"/>
        </w:rPr>
        <w:t>l est essentiel, pour que le formulaire type puisse jouer son rôle, que la disposition, l’objet et la numérotation des rubriques soient respectés dans les formulaires propres à un service donné.</w:t>
      </w:r>
    </w:p>
    <w:p w:rsidR="003535F9" w:rsidRPr="004C6664" w:rsidRDefault="003535F9" w:rsidP="003535F9">
      <w:pPr>
        <w:ind w:left="567" w:right="567"/>
        <w:rPr>
          <w:sz w:val="18"/>
          <w:lang w:val="fr-FR"/>
        </w:rPr>
      </w:pPr>
    </w:p>
    <w:p w:rsidR="003535F9" w:rsidRPr="004C6664" w:rsidRDefault="003535F9" w:rsidP="003535F9">
      <w:pPr>
        <w:ind w:left="567" w:right="567"/>
        <w:rPr>
          <w:sz w:val="18"/>
          <w:lang w:val="fr-FR"/>
        </w:rPr>
      </w:pPr>
      <w:r w:rsidRPr="004C6664">
        <w:rPr>
          <w:sz w:val="18"/>
          <w:lang w:val="fr-FR"/>
        </w:rPr>
        <w:t>0.2</w:t>
      </w:r>
      <w:r w:rsidRPr="004C6664">
        <w:rPr>
          <w:sz w:val="18"/>
          <w:lang w:val="fr-FR"/>
        </w:rPr>
        <w:tab/>
        <w:t xml:space="preserve">La marge de droite est réservée à l’administration et peut être utilisée pour la codification des renseignements. </w:t>
      </w:r>
    </w:p>
    <w:p w:rsidR="003535F9" w:rsidRPr="004C6664" w:rsidRDefault="003535F9" w:rsidP="003535F9">
      <w:pPr>
        <w:ind w:left="567" w:right="567"/>
        <w:rPr>
          <w:sz w:val="18"/>
          <w:lang w:val="fr-FR"/>
        </w:rPr>
      </w:pPr>
    </w:p>
    <w:p w:rsidR="003535F9" w:rsidRPr="004C6664" w:rsidRDefault="003535F9" w:rsidP="003535F9">
      <w:pPr>
        <w:keepNext/>
        <w:ind w:left="567" w:right="567"/>
        <w:rPr>
          <w:sz w:val="18"/>
          <w:lang w:val="fr-FR"/>
        </w:rPr>
      </w:pPr>
      <w:r w:rsidRPr="004C6664">
        <w:rPr>
          <w:sz w:val="18"/>
          <w:lang w:val="fr-FR"/>
        </w:rPr>
        <w:t>0.3</w:t>
      </w:r>
      <w:r w:rsidRPr="004C6664">
        <w:rPr>
          <w:sz w:val="18"/>
          <w:lang w:val="fr-FR"/>
        </w:rPr>
        <w:tab/>
        <w:t xml:space="preserve">Il convient de préciser dans les instructions la façon d’écrire les dates et d’indiquer les membres de l’Union. </w:t>
      </w:r>
      <w:r w:rsidR="00595B9B">
        <w:rPr>
          <w:sz w:val="18"/>
          <w:lang w:val="fr-FR"/>
        </w:rPr>
        <w:t xml:space="preserve"> L</w:t>
      </w:r>
      <w:r w:rsidRPr="004C6664">
        <w:rPr>
          <w:sz w:val="18"/>
          <w:lang w:val="fr-FR"/>
        </w:rPr>
        <w:t>a teneur suivante est recommandée pour les instructions :</w:t>
      </w:r>
    </w:p>
    <w:p w:rsidR="003535F9" w:rsidRPr="004C6664" w:rsidRDefault="003535F9" w:rsidP="003535F9">
      <w:pPr>
        <w:ind w:left="567" w:right="567"/>
        <w:rPr>
          <w:sz w:val="18"/>
          <w:lang w:val="fr-FR"/>
        </w:rPr>
      </w:pPr>
    </w:p>
    <w:p w:rsidR="003535F9" w:rsidRPr="004C6664" w:rsidRDefault="003535F9" w:rsidP="003535F9">
      <w:pPr>
        <w:ind w:left="1134" w:right="567" w:hanging="567"/>
        <w:rPr>
          <w:sz w:val="18"/>
          <w:u w:val="single"/>
          <w:lang w:val="fr-FR"/>
        </w:rPr>
      </w:pPr>
      <w:r w:rsidRPr="004C6664">
        <w:rPr>
          <w:sz w:val="18"/>
          <w:lang w:val="fr-FR"/>
        </w:rPr>
        <w:t>-</w:t>
      </w:r>
      <w:r w:rsidRPr="004C6664">
        <w:rPr>
          <w:sz w:val="18"/>
          <w:lang w:val="fr-FR"/>
        </w:rPr>
        <w:tab/>
      </w:r>
      <w:r w:rsidR="00595B9B">
        <w:rPr>
          <w:sz w:val="18"/>
          <w:lang w:val="fr-FR"/>
        </w:rPr>
        <w:t>“</w:t>
      </w:r>
      <w:r w:rsidRPr="004C6664">
        <w:rPr>
          <w:sz w:val="18"/>
          <w:lang w:val="fr-FR"/>
        </w:rPr>
        <w:t>La configuration des dates doit être indiquée; il doit être précisé que l’indication de l’année doit comporter quatre chiffres (p. ex. : 2007);</w:t>
      </w:r>
      <w:r w:rsidR="00595B9B">
        <w:rPr>
          <w:sz w:val="18"/>
          <w:lang w:val="fr-FR"/>
        </w:rPr>
        <w:t>”</w:t>
      </w:r>
    </w:p>
    <w:p w:rsidR="003535F9" w:rsidRPr="004C6664" w:rsidRDefault="003535F9" w:rsidP="003535F9">
      <w:pPr>
        <w:ind w:left="1134" w:right="567" w:hanging="567"/>
        <w:rPr>
          <w:sz w:val="18"/>
          <w:lang w:val="fr-FR"/>
        </w:rPr>
      </w:pPr>
    </w:p>
    <w:p w:rsidR="003535F9" w:rsidRPr="004C6664" w:rsidRDefault="003535F9" w:rsidP="003535F9">
      <w:pPr>
        <w:ind w:left="1134" w:right="567" w:hanging="567"/>
        <w:rPr>
          <w:sz w:val="18"/>
          <w:u w:val="single"/>
          <w:lang w:val="fr-FR"/>
        </w:rPr>
      </w:pPr>
      <w:r w:rsidRPr="004C6664">
        <w:rPr>
          <w:sz w:val="18"/>
          <w:lang w:val="fr-FR"/>
        </w:rPr>
        <w:t>-</w:t>
      </w:r>
      <w:r w:rsidRPr="004C6664">
        <w:rPr>
          <w:sz w:val="18"/>
          <w:lang w:val="fr-FR"/>
        </w:rPr>
        <w:tab/>
      </w:r>
      <w:r w:rsidR="00595B9B">
        <w:rPr>
          <w:sz w:val="18"/>
          <w:lang w:val="fr-FR"/>
        </w:rPr>
        <w:t>“</w:t>
      </w:r>
      <w:r w:rsidRPr="004C6664">
        <w:rPr>
          <w:sz w:val="18"/>
          <w:lang w:val="fr-FR"/>
        </w:rPr>
        <w:t>les membres de l’Union doivent être désignés par les codes ISO à deux lettres applicables aux États et organisations intergouvernementales (p. ex. AL (Albanie), QZ (Communauté européenne (Office communautaire des variétés végétales (OCVV)).</w:t>
      </w:r>
      <w:r w:rsidR="00595B9B">
        <w:rPr>
          <w:sz w:val="18"/>
          <w:lang w:val="fr-FR"/>
        </w:rPr>
        <w:t>”</w:t>
      </w:r>
    </w:p>
    <w:p w:rsidR="003535F9" w:rsidRPr="004C6664" w:rsidRDefault="003535F9" w:rsidP="003535F9">
      <w:pPr>
        <w:ind w:left="1134" w:right="567"/>
        <w:rPr>
          <w:sz w:val="18"/>
          <w:lang w:val="fr-FR"/>
        </w:rPr>
      </w:pPr>
    </w:p>
    <w:p w:rsidR="003535F9" w:rsidRPr="004C6664" w:rsidRDefault="003535F9" w:rsidP="003535F9">
      <w:pPr>
        <w:keepNext/>
        <w:ind w:left="1134" w:right="567" w:hanging="567"/>
        <w:rPr>
          <w:snapToGrid w:val="0"/>
          <w:sz w:val="18"/>
          <w:lang w:val="fr-FR"/>
        </w:rPr>
      </w:pPr>
      <w:r w:rsidRPr="004C6664">
        <w:rPr>
          <w:sz w:val="18"/>
          <w:lang w:val="fr-FR"/>
        </w:rPr>
        <w:t>0.4</w:t>
      </w:r>
      <w:r w:rsidRPr="004C6664">
        <w:rPr>
          <w:sz w:val="18"/>
          <w:lang w:val="fr-FR"/>
        </w:rPr>
        <w:tab/>
      </w:r>
      <w:r w:rsidRPr="004C6664">
        <w:rPr>
          <w:snapToGrid w:val="0"/>
          <w:sz w:val="18"/>
          <w:lang w:val="fr-FR"/>
        </w:rPr>
        <w:t xml:space="preserve">Un renvoi normalisé de l’UPOV a été fourni pour chaque champ du formulaire type de l’UPOV. </w:t>
      </w:r>
      <w:r w:rsidR="00595B9B">
        <w:rPr>
          <w:snapToGrid w:val="0"/>
          <w:sz w:val="18"/>
          <w:lang w:val="fr-FR"/>
        </w:rPr>
        <w:t xml:space="preserve"> P</w:t>
      </w:r>
      <w:r w:rsidRPr="004C6664">
        <w:rPr>
          <w:snapToGrid w:val="0"/>
          <w:sz w:val="18"/>
          <w:lang w:val="fr-FR"/>
        </w:rPr>
        <w:t xml:space="preserve">ar exemple, </w:t>
      </w:r>
    </w:p>
    <w:p w:rsidR="003535F9" w:rsidRPr="004C6664" w:rsidRDefault="003535F9" w:rsidP="003535F9">
      <w:pPr>
        <w:keepNext/>
        <w:ind w:left="567" w:right="567"/>
        <w:rPr>
          <w:snapToGrid w:val="0"/>
          <w:sz w:val="18"/>
          <w:lang w:val="fr-FR"/>
        </w:rPr>
      </w:pPr>
    </w:p>
    <w:p w:rsidR="003535F9" w:rsidRPr="004C6664" w:rsidRDefault="003535F9" w:rsidP="003535F9">
      <w:pPr>
        <w:keepNext/>
        <w:ind w:left="567" w:right="567"/>
        <w:rPr>
          <w:snapToGrid w:val="0"/>
          <w:sz w:val="18"/>
          <w:lang w:val="fr-FR"/>
        </w:rPr>
      </w:pPr>
      <w:r w:rsidRPr="004C6664">
        <w:rPr>
          <w:snapToGrid w:val="0"/>
          <w:sz w:val="18"/>
          <w:lang w:val="fr-FR"/>
        </w:rPr>
        <w:tab/>
        <w:t xml:space="preserve">pour le point 1.a) Nom(s) du ou des déposants, </w:t>
      </w:r>
    </w:p>
    <w:p w:rsidR="003535F9" w:rsidRPr="004C6664" w:rsidRDefault="003535F9" w:rsidP="003535F9">
      <w:pPr>
        <w:keepNext/>
        <w:ind w:left="567" w:right="567"/>
        <w:rPr>
          <w:snapToGrid w:val="0"/>
          <w:sz w:val="18"/>
          <w:lang w:val="fr-FR"/>
        </w:rPr>
      </w:pPr>
    </w:p>
    <w:p w:rsidR="003535F9" w:rsidRPr="004C6664" w:rsidRDefault="003535F9" w:rsidP="003535F9">
      <w:pPr>
        <w:keepNext/>
        <w:ind w:left="567" w:right="567"/>
        <w:rPr>
          <w:snapToGrid w:val="0"/>
          <w:sz w:val="18"/>
          <w:lang w:val="fr-FR"/>
        </w:rPr>
      </w:pPr>
      <w:r w:rsidRPr="004C6664">
        <w:rPr>
          <w:snapToGrid w:val="0"/>
          <w:sz w:val="18"/>
          <w:lang w:val="fr-FR"/>
        </w:rPr>
        <w:tab/>
        <w:t xml:space="preserve">le renvoi normalisé de l’UPOV est </w:t>
      </w:r>
      <w:r w:rsidR="00595B9B">
        <w:rPr>
          <w:snapToGrid w:val="0"/>
          <w:sz w:val="18"/>
          <w:lang w:val="fr-FR"/>
        </w:rPr>
        <w:t>“</w:t>
      </w:r>
      <w:r w:rsidRPr="004C6664">
        <w:rPr>
          <w:snapToGrid w:val="0"/>
          <w:sz w:val="18"/>
          <w:lang w:val="fr-FR"/>
        </w:rPr>
        <w:t>UPOV A1 : 1.a) i)</w:t>
      </w:r>
      <w:r w:rsidR="00595B9B">
        <w:rPr>
          <w:snapToGrid w:val="0"/>
          <w:sz w:val="18"/>
          <w:lang w:val="fr-FR"/>
        </w:rPr>
        <w:t>”</w:t>
      </w:r>
    </w:p>
    <w:p w:rsidR="003535F9" w:rsidRPr="004C6664" w:rsidRDefault="003535F9" w:rsidP="003535F9">
      <w:pPr>
        <w:ind w:left="567" w:right="567"/>
        <w:rPr>
          <w:snapToGrid w:val="0"/>
          <w:sz w:val="18"/>
          <w:lang w:val="fr-FR"/>
        </w:rPr>
      </w:pPr>
    </w:p>
    <w:p w:rsidR="003535F9" w:rsidRPr="004C6664" w:rsidRDefault="003535F9" w:rsidP="003535F9">
      <w:pPr>
        <w:ind w:left="567" w:right="567"/>
        <w:rPr>
          <w:sz w:val="18"/>
          <w:lang w:val="fr-FR"/>
        </w:rPr>
      </w:pPr>
      <w:r w:rsidRPr="004C6664">
        <w:rPr>
          <w:snapToGrid w:val="0"/>
          <w:sz w:val="18"/>
          <w:lang w:val="fr-FR"/>
        </w:rPr>
        <w:lastRenderedPageBreak/>
        <w:t xml:space="preserve">Pour faciliter l’harmonisation et aider les déposants, un service peut inclure les renvois normalisés de l’UPOV dans les champs correspondants dans ses propres formulaires. </w:t>
      </w:r>
      <w:r w:rsidR="00595B9B">
        <w:rPr>
          <w:snapToGrid w:val="0"/>
          <w:sz w:val="18"/>
          <w:lang w:val="fr-FR"/>
        </w:rPr>
        <w:t xml:space="preserve"> I</w:t>
      </w:r>
      <w:r w:rsidRPr="004C6664">
        <w:rPr>
          <w:snapToGrid w:val="0"/>
          <w:sz w:val="18"/>
          <w:lang w:val="fr-FR"/>
        </w:rPr>
        <w:t>l appartient à chaque service de déterminer si les champs dans ses propres formulaires correspondent de manière suffisamment précise à ceux figurant dans le formulaire de demande type de l’UPOV pour qu’il soit possible d’effectuer ces renvois.</w:t>
      </w:r>
    </w:p>
    <w:p w:rsidR="003535F9" w:rsidRPr="004C6664" w:rsidRDefault="003535F9" w:rsidP="003535F9">
      <w:pPr>
        <w:ind w:right="567"/>
        <w:rPr>
          <w:spacing w:val="-2"/>
          <w:lang w:val="fr-FR"/>
        </w:rPr>
      </w:pPr>
    </w:p>
    <w:p w:rsidR="003535F9" w:rsidRPr="004C6664" w:rsidRDefault="003535F9" w:rsidP="003535F9">
      <w:pPr>
        <w:keepLines/>
        <w:ind w:left="567" w:right="567"/>
        <w:rPr>
          <w:spacing w:val="-2"/>
          <w:sz w:val="18"/>
          <w:lang w:val="fr-FR"/>
        </w:rPr>
      </w:pPr>
      <w:r w:rsidRPr="004C6664">
        <w:rPr>
          <w:spacing w:val="-2"/>
          <w:sz w:val="18"/>
          <w:highlight w:val="lightGray"/>
          <w:lang w:val="fr-FR"/>
        </w:rPr>
        <w:t>0.5</w:t>
      </w:r>
      <w:r w:rsidRPr="004C6664">
        <w:rPr>
          <w:spacing w:val="-2"/>
          <w:sz w:val="18"/>
          <w:highlight w:val="lightGray"/>
          <w:lang w:val="fr-FR"/>
        </w:rPr>
        <w:tab/>
        <w:t xml:space="preserve">Pour faciliter le dépôt des demandes, l’UPOV a mis au point l’outil de demande de droit d’obtenteur UPOV PRISMA PBR qui permet aux demandeurs de transmettre les données relatives à la demande aux membres participants de l’Union via le site Web de l’UPOV (disponible à l’adresse : </w:t>
      </w:r>
      <w:hyperlink r:id="rId17" w:history="1">
        <w:r>
          <w:rPr>
            <w:rStyle w:val="Hyperlink"/>
            <w:spacing w:val="-2"/>
            <w:sz w:val="18"/>
            <w:highlight w:val="lightGray"/>
            <w:lang w:val="fr-FR"/>
          </w:rPr>
          <w:t>https://www.upov.int/upovprisma/fr/index.html</w:t>
        </w:r>
      </w:hyperlink>
      <w:r w:rsidRPr="004C6664">
        <w:rPr>
          <w:spacing w:val="-2"/>
          <w:sz w:val="18"/>
          <w:highlight w:val="lightGray"/>
          <w:lang w:val="fr-FR"/>
        </w:rPr>
        <w:t xml:space="preserve">). </w:t>
      </w:r>
      <w:r w:rsidR="00595B9B">
        <w:rPr>
          <w:spacing w:val="-2"/>
          <w:sz w:val="18"/>
          <w:highlight w:val="lightGray"/>
          <w:lang w:val="fr-FR"/>
        </w:rPr>
        <w:t xml:space="preserve"> A</w:t>
      </w:r>
      <w:r w:rsidRPr="004C6664">
        <w:rPr>
          <w:spacing w:val="-2"/>
          <w:sz w:val="18"/>
          <w:highlight w:val="lightGray"/>
          <w:lang w:val="fr-FR"/>
        </w:rPr>
        <w:t>fin de</w:t>
      </w:r>
      <w:r w:rsidRPr="004C6664">
        <w:rPr>
          <w:snapToGrid w:val="0"/>
          <w:sz w:val="18"/>
          <w:highlight w:val="lightGray"/>
          <w:lang w:val="fr-FR"/>
        </w:rPr>
        <w:t xml:space="preserve"> faciliter l’harmonisation, il est recommandé aux membres de l’Union participant à UPOV PRISMA d’utiliser le formulaire type de l’UPOV.</w:t>
      </w:r>
    </w:p>
    <w:p w:rsidR="003535F9" w:rsidRPr="004C6664" w:rsidRDefault="003535F9" w:rsidP="003535F9">
      <w:pPr>
        <w:rPr>
          <w:spacing w:val="-2"/>
          <w:lang w:val="fr-FR"/>
        </w:rPr>
      </w:pPr>
    </w:p>
    <w:p w:rsidR="003535F9" w:rsidRPr="004C6664" w:rsidRDefault="003535F9" w:rsidP="003535F9">
      <w:pPr>
        <w:pStyle w:val="DecisionParagraphs"/>
        <w:rPr>
          <w:rFonts w:eastAsia="MS Mincho"/>
          <w:spacing w:val="-4"/>
          <w:lang w:val="fr-FR"/>
        </w:rPr>
      </w:pPr>
      <w:r w:rsidRPr="004C6664">
        <w:rPr>
          <w:rFonts w:eastAsia="MS Mincho"/>
          <w:spacing w:val="-4"/>
          <w:lang w:val="fr-FR"/>
        </w:rPr>
        <w:fldChar w:fldCharType="begin"/>
      </w:r>
      <w:r w:rsidRPr="004C6664">
        <w:rPr>
          <w:rFonts w:eastAsia="MS Mincho"/>
          <w:spacing w:val="-4"/>
          <w:lang w:val="fr-FR"/>
        </w:rPr>
        <w:instrText xml:space="preserve"> AUTONUM  </w:instrText>
      </w:r>
      <w:r w:rsidRPr="004C6664">
        <w:rPr>
          <w:rFonts w:eastAsia="MS Mincho"/>
          <w:spacing w:val="-4"/>
          <w:lang w:val="fr-FR"/>
        </w:rPr>
        <w:fldChar w:fldCharType="end"/>
      </w:r>
      <w:r w:rsidRPr="004C6664">
        <w:rPr>
          <w:rFonts w:eastAsia="MS Mincho"/>
          <w:spacing w:val="-4"/>
          <w:lang w:val="fr-FR"/>
        </w:rPr>
        <w:tab/>
        <w:t>Le CAJ est invité à examiner les propositions de révision des documents</w:t>
      </w:r>
      <w:r w:rsidR="00595B9B">
        <w:rPr>
          <w:rFonts w:eastAsia="MS Mincho"/>
          <w:spacing w:val="-4"/>
          <w:lang w:val="fr-FR"/>
        </w:rPr>
        <w:t> </w:t>
      </w:r>
      <w:r w:rsidRPr="004C6664">
        <w:rPr>
          <w:rFonts w:eastAsia="MS Mincho"/>
          <w:spacing w:val="-4"/>
          <w:lang w:val="fr-FR"/>
        </w:rPr>
        <w:t xml:space="preserve">UPOV/INF/6 et </w:t>
      </w:r>
      <w:r w:rsidRPr="004C6664">
        <w:rPr>
          <w:spacing w:val="-4"/>
          <w:lang w:val="fr-FR"/>
        </w:rPr>
        <w:t>TGP/5 Section 2</w:t>
      </w:r>
      <w:r w:rsidRPr="004C6664">
        <w:rPr>
          <w:rFonts w:eastAsia="MS Mincho"/>
          <w:spacing w:val="-4"/>
          <w:lang w:val="fr-FR"/>
        </w:rPr>
        <w:t>, tel que proposé dans les paragraphes 58 et 59 du présent document, en vue de leur adoption par le Conseil à sa session de 2021.</w:t>
      </w:r>
    </w:p>
    <w:p w:rsidR="003535F9" w:rsidRPr="004C6664" w:rsidRDefault="003535F9" w:rsidP="003535F9">
      <w:pPr>
        <w:rPr>
          <w:rFonts w:cs="Arial"/>
          <w:lang w:val="fr-FR"/>
        </w:rPr>
      </w:pPr>
    </w:p>
    <w:p w:rsidR="003535F9" w:rsidRPr="004C6664" w:rsidRDefault="003535F9" w:rsidP="003535F9">
      <w:pPr>
        <w:rPr>
          <w:lang w:val="fr-FR"/>
        </w:rPr>
      </w:pPr>
    </w:p>
    <w:p w:rsidR="003535F9" w:rsidRPr="004C6664" w:rsidRDefault="003535F9" w:rsidP="003535F9">
      <w:pPr>
        <w:pStyle w:val="Heading2"/>
        <w:rPr>
          <w:snapToGrid w:val="0"/>
          <w:lang w:val="fr-FR"/>
        </w:rPr>
      </w:pPr>
      <w:bookmarkStart w:id="45" w:name="_Toc53052914"/>
      <w:r w:rsidRPr="004C6664">
        <w:rPr>
          <w:lang w:val="fr-FR"/>
        </w:rPr>
        <w:t>Variétés essentiellement dérivées</w:t>
      </w:r>
      <w:bookmarkEnd w:id="45"/>
    </w:p>
    <w:p w:rsidR="003535F9" w:rsidRPr="004C6664" w:rsidRDefault="003535F9" w:rsidP="003535F9">
      <w:pPr>
        <w:rPr>
          <w:lang w:val="fr-FR"/>
        </w:rPr>
      </w:pPr>
    </w:p>
    <w:p w:rsidR="003535F9" w:rsidRPr="004C6664" w:rsidRDefault="003535F9" w:rsidP="003535F9">
      <w:pPr>
        <w:rPr>
          <w:lang w:val="fr-FR"/>
        </w:rPr>
      </w:pPr>
      <w:r w:rsidRPr="004C6664">
        <w:rPr>
          <w:lang w:val="fr-FR"/>
        </w:rPr>
        <w:fldChar w:fldCharType="begin"/>
      </w:r>
      <w:r w:rsidRPr="004C6664">
        <w:rPr>
          <w:lang w:val="fr-FR"/>
        </w:rPr>
        <w:instrText xml:space="preserve"> AUTONUM  </w:instrText>
      </w:r>
      <w:r w:rsidRPr="004C6664">
        <w:rPr>
          <w:lang w:val="fr-FR"/>
        </w:rPr>
        <w:fldChar w:fldCharType="end"/>
      </w:r>
      <w:r w:rsidRPr="004C6664">
        <w:rPr>
          <w:lang w:val="fr-FR"/>
        </w:rPr>
        <w:tab/>
        <w:t>Les questions relatives aux variétés essentiellement dérivées sont examinées dans le document</w:t>
      </w:r>
      <w:r w:rsidR="00595B9B">
        <w:rPr>
          <w:lang w:val="fr-FR"/>
        </w:rPr>
        <w:t> </w:t>
      </w:r>
      <w:r w:rsidRPr="004C6664">
        <w:rPr>
          <w:lang w:val="fr-FR"/>
        </w:rPr>
        <w:t xml:space="preserve">CAJ/77/4 intitulé </w:t>
      </w:r>
      <w:r w:rsidR="00595B9B">
        <w:rPr>
          <w:lang w:val="fr-FR"/>
        </w:rPr>
        <w:t>“</w:t>
      </w:r>
      <w:r w:rsidRPr="004C6664">
        <w:rPr>
          <w:lang w:val="fr-FR"/>
        </w:rPr>
        <w:t>Variétés essentiellement dérivées</w:t>
      </w:r>
      <w:r w:rsidR="00595B9B">
        <w:rPr>
          <w:lang w:val="fr-FR"/>
        </w:rPr>
        <w:t>”</w:t>
      </w:r>
      <w:r w:rsidRPr="004C6664">
        <w:rPr>
          <w:lang w:val="fr-FR"/>
        </w:rPr>
        <w:t>.</w:t>
      </w:r>
    </w:p>
    <w:p w:rsidR="003535F9" w:rsidRPr="004C6664" w:rsidRDefault="003535F9" w:rsidP="003535F9">
      <w:pPr>
        <w:rPr>
          <w:lang w:val="fr-FR"/>
        </w:rPr>
      </w:pPr>
    </w:p>
    <w:p w:rsidR="003535F9" w:rsidRPr="004C6664" w:rsidRDefault="003535F9" w:rsidP="003535F9">
      <w:pPr>
        <w:pStyle w:val="DecisionParagraphs"/>
        <w:rPr>
          <w:lang w:val="fr-FR"/>
        </w:rPr>
      </w:pPr>
      <w:r w:rsidRPr="004C6664">
        <w:rPr>
          <w:lang w:val="fr-FR"/>
        </w:rPr>
        <w:fldChar w:fldCharType="begin"/>
      </w:r>
      <w:r w:rsidRPr="004C6664">
        <w:rPr>
          <w:lang w:val="fr-FR"/>
        </w:rPr>
        <w:instrText xml:space="preserve"> AUTONUM  </w:instrText>
      </w:r>
      <w:r w:rsidRPr="004C6664">
        <w:rPr>
          <w:lang w:val="fr-FR"/>
        </w:rPr>
        <w:fldChar w:fldCharType="end"/>
      </w:r>
      <w:r w:rsidRPr="004C6664">
        <w:rPr>
          <w:lang w:val="fr-FR"/>
        </w:rPr>
        <w:tab/>
        <w:t>Le CAJ est invité à noter que les questions relatives aux variétés essentiellement dérivées sont examinées dans le document</w:t>
      </w:r>
      <w:r w:rsidR="00595B9B">
        <w:rPr>
          <w:lang w:val="fr-FR"/>
        </w:rPr>
        <w:t> </w:t>
      </w:r>
      <w:r w:rsidRPr="004C6664">
        <w:rPr>
          <w:lang w:val="fr-FR"/>
        </w:rPr>
        <w:t>CAJ/77/4.</w:t>
      </w:r>
    </w:p>
    <w:p w:rsidR="003535F9" w:rsidRPr="004C6664" w:rsidRDefault="003535F9" w:rsidP="003535F9">
      <w:pPr>
        <w:rPr>
          <w:lang w:val="fr-FR"/>
        </w:rPr>
      </w:pPr>
    </w:p>
    <w:p w:rsidR="003535F9" w:rsidRPr="004C6664" w:rsidRDefault="003535F9" w:rsidP="003535F9">
      <w:pPr>
        <w:rPr>
          <w:lang w:val="fr-FR"/>
        </w:rPr>
      </w:pPr>
    </w:p>
    <w:p w:rsidR="003535F9" w:rsidRPr="004C6664" w:rsidRDefault="003535F9" w:rsidP="003535F9">
      <w:pPr>
        <w:pStyle w:val="Heading2"/>
        <w:rPr>
          <w:lang w:val="fr-FR"/>
        </w:rPr>
      </w:pPr>
      <w:bookmarkStart w:id="46" w:name="_Toc53052915"/>
      <w:r w:rsidRPr="004C6664">
        <w:rPr>
          <w:lang w:val="fr-FR"/>
        </w:rPr>
        <w:t>Produit de la récolte</w:t>
      </w:r>
      <w:bookmarkEnd w:id="46"/>
      <w:r w:rsidRPr="004C6664">
        <w:rPr>
          <w:lang w:val="fr-FR"/>
        </w:rPr>
        <w:t xml:space="preserve"> </w:t>
      </w:r>
    </w:p>
    <w:p w:rsidR="003535F9" w:rsidRPr="004C6664" w:rsidRDefault="003535F9" w:rsidP="003535F9">
      <w:pPr>
        <w:rPr>
          <w:lang w:val="fr-FR"/>
        </w:rPr>
      </w:pPr>
    </w:p>
    <w:p w:rsidR="003535F9" w:rsidRPr="004C6664" w:rsidRDefault="003535F9" w:rsidP="003535F9">
      <w:pPr>
        <w:rPr>
          <w:lang w:val="fr-FR"/>
        </w:rPr>
      </w:pPr>
      <w:r w:rsidRPr="004C6664">
        <w:rPr>
          <w:lang w:val="fr-FR"/>
        </w:rPr>
        <w:fldChar w:fldCharType="begin"/>
      </w:r>
      <w:r w:rsidRPr="004C6664">
        <w:rPr>
          <w:lang w:val="fr-FR"/>
        </w:rPr>
        <w:instrText xml:space="preserve"> AUTONUM  </w:instrText>
      </w:r>
      <w:r w:rsidRPr="004C6664">
        <w:rPr>
          <w:lang w:val="fr-FR"/>
        </w:rPr>
        <w:fldChar w:fldCharType="end"/>
      </w:r>
      <w:r w:rsidRPr="004C6664">
        <w:rPr>
          <w:lang w:val="fr-FR"/>
        </w:rPr>
        <w:tab/>
        <w:t>Les questions relatives au produit de la récolte sont examinées dans le document</w:t>
      </w:r>
      <w:r w:rsidR="00595B9B">
        <w:rPr>
          <w:lang w:val="fr-FR"/>
        </w:rPr>
        <w:t> </w:t>
      </w:r>
      <w:r w:rsidRPr="004C6664">
        <w:rPr>
          <w:lang w:val="fr-FR"/>
        </w:rPr>
        <w:t xml:space="preserve">CAJ/77/5 intitulé </w:t>
      </w:r>
      <w:r w:rsidR="00595B9B">
        <w:rPr>
          <w:lang w:val="fr-FR"/>
        </w:rPr>
        <w:t>“</w:t>
      </w:r>
      <w:r w:rsidRPr="004C6664">
        <w:rPr>
          <w:lang w:val="fr-FR"/>
        </w:rPr>
        <w:t>Produit de la récolte</w:t>
      </w:r>
      <w:r w:rsidR="00595B9B">
        <w:rPr>
          <w:lang w:val="fr-FR"/>
        </w:rPr>
        <w:t>”</w:t>
      </w:r>
      <w:r w:rsidRPr="004C6664">
        <w:rPr>
          <w:lang w:val="fr-FR"/>
        </w:rPr>
        <w:t>.</w:t>
      </w:r>
    </w:p>
    <w:p w:rsidR="003535F9" w:rsidRPr="004C6664" w:rsidRDefault="003535F9" w:rsidP="003535F9">
      <w:pPr>
        <w:rPr>
          <w:lang w:val="fr-FR"/>
        </w:rPr>
      </w:pPr>
    </w:p>
    <w:p w:rsidR="003535F9" w:rsidRPr="004C6664" w:rsidRDefault="003535F9" w:rsidP="003535F9">
      <w:pPr>
        <w:pStyle w:val="DecisionParagraphs"/>
        <w:rPr>
          <w:lang w:val="fr-FR"/>
        </w:rPr>
      </w:pPr>
      <w:r w:rsidRPr="004C6664">
        <w:rPr>
          <w:lang w:val="fr-FR"/>
        </w:rPr>
        <w:fldChar w:fldCharType="begin"/>
      </w:r>
      <w:r w:rsidRPr="004C6664">
        <w:rPr>
          <w:lang w:val="fr-FR"/>
        </w:rPr>
        <w:instrText xml:space="preserve"> AUTONUM  </w:instrText>
      </w:r>
      <w:r w:rsidRPr="004C6664">
        <w:rPr>
          <w:lang w:val="fr-FR"/>
        </w:rPr>
        <w:fldChar w:fldCharType="end"/>
      </w:r>
      <w:r w:rsidRPr="004C6664">
        <w:rPr>
          <w:lang w:val="fr-FR"/>
        </w:rPr>
        <w:tab/>
        <w:t>Le CAJ est invité à noter que les questions relatives au produit de la récolte sont examinées dans le document</w:t>
      </w:r>
      <w:r w:rsidR="00595B9B">
        <w:rPr>
          <w:lang w:val="fr-FR"/>
        </w:rPr>
        <w:t> </w:t>
      </w:r>
      <w:r w:rsidRPr="004C6664">
        <w:rPr>
          <w:lang w:val="fr-FR"/>
        </w:rPr>
        <w:t>CAJ/77/5.</w:t>
      </w:r>
    </w:p>
    <w:p w:rsidR="003535F9" w:rsidRPr="004C6664" w:rsidRDefault="003535F9" w:rsidP="003535F9">
      <w:pPr>
        <w:rPr>
          <w:lang w:val="fr-FR"/>
        </w:rPr>
      </w:pPr>
    </w:p>
    <w:p w:rsidR="003535F9" w:rsidRPr="004C6664" w:rsidRDefault="003535F9" w:rsidP="003535F9">
      <w:pPr>
        <w:rPr>
          <w:lang w:val="fr-FR"/>
        </w:rPr>
      </w:pPr>
    </w:p>
    <w:p w:rsidR="003535F9" w:rsidRPr="004C6664" w:rsidRDefault="003535F9" w:rsidP="003535F9">
      <w:pPr>
        <w:pStyle w:val="Heading2"/>
        <w:rPr>
          <w:lang w:val="fr-FR"/>
        </w:rPr>
      </w:pPr>
      <w:bookmarkStart w:id="47" w:name="_Toc53052916"/>
      <w:r w:rsidRPr="004C6664">
        <w:rPr>
          <w:lang w:val="fr-FR"/>
        </w:rPr>
        <w:t>Nouveauté des lignées parentales en rapport avec l’exploitation d</w:t>
      </w:r>
      <w:r w:rsidR="001E162F">
        <w:rPr>
          <w:lang w:val="fr-FR"/>
        </w:rPr>
        <w:t>e la</w:t>
      </w:r>
      <w:r w:rsidRPr="004C6664">
        <w:rPr>
          <w:lang w:val="fr-FR"/>
        </w:rPr>
        <w:t xml:space="preserve"> variété hybride</w:t>
      </w:r>
      <w:bookmarkEnd w:id="47"/>
    </w:p>
    <w:p w:rsidR="003535F9" w:rsidRPr="004C6664" w:rsidRDefault="003535F9" w:rsidP="003535F9">
      <w:pPr>
        <w:pStyle w:val="Heading4"/>
      </w:pPr>
    </w:p>
    <w:p w:rsidR="003535F9" w:rsidRPr="004C6664" w:rsidRDefault="003535F9" w:rsidP="003535F9">
      <w:pPr>
        <w:rPr>
          <w:lang w:val="fr-FR"/>
        </w:rPr>
      </w:pPr>
      <w:r w:rsidRPr="004C6664">
        <w:rPr>
          <w:lang w:val="fr-FR"/>
        </w:rPr>
        <w:fldChar w:fldCharType="begin"/>
      </w:r>
      <w:r w:rsidRPr="004C6664">
        <w:rPr>
          <w:lang w:val="fr-FR"/>
        </w:rPr>
        <w:instrText xml:space="preserve"> AUTONUM  </w:instrText>
      </w:r>
      <w:r w:rsidRPr="004C6664">
        <w:rPr>
          <w:lang w:val="fr-FR"/>
        </w:rPr>
        <w:fldChar w:fldCharType="end"/>
      </w:r>
      <w:r w:rsidRPr="004C6664">
        <w:rPr>
          <w:lang w:val="fr-FR"/>
        </w:rPr>
        <w:tab/>
        <w:t>Les questions relatives à la nouveauté des lignées parentales en rapport avec l’exploitation d’une variété hybride sont examinées dans le document</w:t>
      </w:r>
      <w:r w:rsidR="00595B9B">
        <w:rPr>
          <w:lang w:val="fr-FR"/>
        </w:rPr>
        <w:t> </w:t>
      </w:r>
      <w:r w:rsidRPr="004C6664">
        <w:rPr>
          <w:lang w:val="fr-FR"/>
        </w:rPr>
        <w:t xml:space="preserve">CAJ/77/6 intitulé </w:t>
      </w:r>
      <w:r w:rsidR="00595B9B">
        <w:rPr>
          <w:lang w:val="fr-FR"/>
        </w:rPr>
        <w:t>“</w:t>
      </w:r>
      <w:r w:rsidRPr="004C6664">
        <w:rPr>
          <w:lang w:val="fr-FR"/>
        </w:rPr>
        <w:t xml:space="preserve">Nouveauté des lignées parentales en rapport avec l’exploitation </w:t>
      </w:r>
      <w:r w:rsidR="001E162F">
        <w:rPr>
          <w:lang w:val="fr-FR"/>
        </w:rPr>
        <w:t>de la</w:t>
      </w:r>
      <w:r w:rsidRPr="004C6664">
        <w:rPr>
          <w:lang w:val="fr-FR"/>
        </w:rPr>
        <w:t xml:space="preserve"> variété hybride</w:t>
      </w:r>
      <w:r w:rsidR="00595B9B">
        <w:rPr>
          <w:lang w:val="fr-FR"/>
        </w:rPr>
        <w:t>”</w:t>
      </w:r>
      <w:r w:rsidRPr="004C6664">
        <w:rPr>
          <w:lang w:val="fr-FR"/>
        </w:rPr>
        <w:t>.</w:t>
      </w:r>
    </w:p>
    <w:p w:rsidR="003535F9" w:rsidRPr="004C6664" w:rsidRDefault="003535F9" w:rsidP="003535F9">
      <w:pPr>
        <w:rPr>
          <w:lang w:val="fr-FR"/>
        </w:rPr>
      </w:pPr>
    </w:p>
    <w:p w:rsidR="003535F9" w:rsidRPr="004C6664" w:rsidRDefault="003535F9" w:rsidP="003535F9">
      <w:pPr>
        <w:pStyle w:val="DecisionParagraphs"/>
        <w:rPr>
          <w:lang w:val="fr-FR"/>
        </w:rPr>
      </w:pPr>
      <w:r w:rsidRPr="004C6664">
        <w:rPr>
          <w:lang w:val="fr-FR"/>
        </w:rPr>
        <w:fldChar w:fldCharType="begin"/>
      </w:r>
      <w:r w:rsidRPr="004C6664">
        <w:rPr>
          <w:lang w:val="fr-FR"/>
        </w:rPr>
        <w:instrText xml:space="preserve"> AUTONUM  </w:instrText>
      </w:r>
      <w:r w:rsidRPr="004C6664">
        <w:rPr>
          <w:lang w:val="fr-FR"/>
        </w:rPr>
        <w:fldChar w:fldCharType="end"/>
      </w:r>
      <w:r w:rsidRPr="004C6664">
        <w:rPr>
          <w:lang w:val="fr-FR"/>
        </w:rPr>
        <w:tab/>
        <w:t xml:space="preserve">Le CAJ est invité à noter que les questions relatives à la nouveauté des lignées parentales en rapport avec l’exploitation </w:t>
      </w:r>
      <w:r w:rsidR="001E162F">
        <w:rPr>
          <w:lang w:val="fr-FR"/>
        </w:rPr>
        <w:t>de la</w:t>
      </w:r>
      <w:r w:rsidRPr="004C6664">
        <w:rPr>
          <w:lang w:val="fr-FR"/>
        </w:rPr>
        <w:t xml:space="preserve"> variété hybride sont examinées dans le document</w:t>
      </w:r>
      <w:r w:rsidR="00595B9B">
        <w:rPr>
          <w:lang w:val="fr-FR"/>
        </w:rPr>
        <w:t> </w:t>
      </w:r>
      <w:r w:rsidRPr="004C6664">
        <w:rPr>
          <w:lang w:val="fr-FR"/>
        </w:rPr>
        <w:t>CAJ/77/6.</w:t>
      </w:r>
    </w:p>
    <w:p w:rsidR="003535F9" w:rsidRPr="004C6664" w:rsidRDefault="003535F9" w:rsidP="003535F9">
      <w:pPr>
        <w:rPr>
          <w:lang w:val="fr-FR"/>
        </w:rPr>
      </w:pPr>
    </w:p>
    <w:p w:rsidR="003535F9" w:rsidRPr="004C6664" w:rsidRDefault="003535F9" w:rsidP="003535F9">
      <w:pPr>
        <w:rPr>
          <w:lang w:val="fr-FR"/>
        </w:rPr>
      </w:pPr>
    </w:p>
    <w:p w:rsidR="003535F9" w:rsidRPr="004C6664" w:rsidRDefault="003535F9" w:rsidP="003535F9">
      <w:pPr>
        <w:jc w:val="left"/>
        <w:rPr>
          <w:lang w:val="fr-FR"/>
        </w:rPr>
      </w:pPr>
      <w:bookmarkStart w:id="48" w:name="_Toc522523021"/>
      <w:bookmarkStart w:id="49" w:name="_Toc42523412"/>
    </w:p>
    <w:p w:rsidR="003535F9" w:rsidRPr="004C6664" w:rsidRDefault="003535F9" w:rsidP="003535F9">
      <w:pPr>
        <w:pStyle w:val="Heading1"/>
        <w:rPr>
          <w:lang w:val="fr-FR"/>
        </w:rPr>
      </w:pPr>
      <w:bookmarkStart w:id="50" w:name="_Toc522523025"/>
      <w:bookmarkStart w:id="51" w:name="_Toc14799995"/>
      <w:bookmarkStart w:id="52" w:name="_Toc53052917"/>
      <w:bookmarkEnd w:id="48"/>
      <w:bookmarkEnd w:id="49"/>
      <w:r w:rsidRPr="004C6664">
        <w:rPr>
          <w:lang w:val="fr-FR"/>
        </w:rPr>
        <w:t>Programme provisoire d’Élaboration de DOCUMENTS d’orientation et d’information</w:t>
      </w:r>
      <w:bookmarkEnd w:id="50"/>
      <w:bookmarkEnd w:id="51"/>
      <w:bookmarkEnd w:id="52"/>
    </w:p>
    <w:p w:rsidR="003535F9" w:rsidRPr="004C6664" w:rsidRDefault="003535F9" w:rsidP="003535F9">
      <w:pPr>
        <w:keepNext/>
        <w:outlineLvl w:val="1"/>
        <w:rPr>
          <w:rFonts w:cs="Arial"/>
          <w:u w:val="single"/>
          <w:lang w:val="fr-FR"/>
        </w:rPr>
      </w:pPr>
    </w:p>
    <w:p w:rsidR="003535F9" w:rsidRPr="004C6664" w:rsidRDefault="003535F9" w:rsidP="003535F9">
      <w:pPr>
        <w:keepNext/>
        <w:rPr>
          <w:lang w:val="fr-FR"/>
        </w:rPr>
      </w:pPr>
      <w:r w:rsidRPr="004C6664">
        <w:rPr>
          <w:rFonts w:eastAsia="MS Mincho"/>
          <w:lang w:val="fr-FR"/>
        </w:rPr>
        <w:fldChar w:fldCharType="begin"/>
      </w:r>
      <w:r w:rsidRPr="004C6664">
        <w:rPr>
          <w:rFonts w:eastAsia="MS Mincho"/>
          <w:lang w:val="fr-FR"/>
        </w:rPr>
        <w:instrText xml:space="preserve"> AUTONUM  </w:instrText>
      </w:r>
      <w:r w:rsidRPr="004C6664">
        <w:rPr>
          <w:rFonts w:eastAsia="MS Mincho"/>
          <w:lang w:val="fr-FR"/>
        </w:rPr>
        <w:fldChar w:fldCharType="end"/>
      </w:r>
      <w:r w:rsidRPr="004C6664">
        <w:rPr>
          <w:rFonts w:eastAsia="MS Mincho"/>
          <w:lang w:val="fr-FR"/>
        </w:rPr>
        <w:tab/>
      </w:r>
      <w:r w:rsidRPr="004C6664">
        <w:rPr>
          <w:lang w:val="fr-FR"/>
        </w:rPr>
        <w:t>Un aperçu des documents d’information figure à l’annexe VI du présent document.</w:t>
      </w:r>
    </w:p>
    <w:p w:rsidR="003535F9" w:rsidRPr="004C6664" w:rsidRDefault="003535F9" w:rsidP="003535F9">
      <w:pPr>
        <w:keepNext/>
        <w:rPr>
          <w:rFonts w:eastAsia="MS Mincho"/>
          <w:lang w:val="fr-FR"/>
        </w:rPr>
      </w:pPr>
    </w:p>
    <w:p w:rsidR="003535F9" w:rsidRPr="004C6664" w:rsidRDefault="003535F9" w:rsidP="003535F9">
      <w:pPr>
        <w:pStyle w:val="DecisionParagraphs"/>
        <w:keepLines/>
        <w:rPr>
          <w:rFonts w:eastAsia="MS Mincho"/>
          <w:lang w:val="fr-FR"/>
        </w:rPr>
      </w:pPr>
      <w:r w:rsidRPr="004C6664">
        <w:rPr>
          <w:rFonts w:eastAsia="MS Mincho"/>
          <w:lang w:val="fr-FR"/>
        </w:rPr>
        <w:fldChar w:fldCharType="begin"/>
      </w:r>
      <w:r w:rsidRPr="004C6664">
        <w:rPr>
          <w:rFonts w:eastAsia="MS Mincho"/>
          <w:lang w:val="fr-FR"/>
        </w:rPr>
        <w:instrText xml:space="preserve"> AUTONUM  </w:instrText>
      </w:r>
      <w:r w:rsidRPr="004C6664">
        <w:rPr>
          <w:rFonts w:eastAsia="MS Mincho"/>
          <w:lang w:val="fr-FR"/>
        </w:rPr>
        <w:fldChar w:fldCharType="end"/>
      </w:r>
      <w:r w:rsidRPr="004C6664">
        <w:rPr>
          <w:rFonts w:eastAsia="MS Mincho"/>
          <w:lang w:val="fr-FR"/>
        </w:rPr>
        <w:tab/>
        <w:t>Le CAJ est invité à examiner le programme d’élaboration de documents d’information, tel que proposé à l’annexe VI du présent document, sous réserve de ses conclusions sur les questions susmentionnées.</w:t>
      </w:r>
    </w:p>
    <w:p w:rsidR="003535F9" w:rsidRPr="004C6664" w:rsidRDefault="003535F9" w:rsidP="003535F9">
      <w:pPr>
        <w:jc w:val="left"/>
        <w:rPr>
          <w:lang w:val="fr-FR"/>
        </w:rPr>
      </w:pPr>
    </w:p>
    <w:p w:rsidR="003535F9" w:rsidRPr="004C6664" w:rsidRDefault="003535F9" w:rsidP="003535F9">
      <w:pPr>
        <w:keepNext/>
        <w:keepLines/>
        <w:rPr>
          <w:lang w:val="fr-FR"/>
        </w:rPr>
      </w:pPr>
      <w:r w:rsidRPr="004C6664">
        <w:rPr>
          <w:rFonts w:cs="Arial"/>
          <w:lang w:val="fr-FR"/>
        </w:rPr>
        <w:lastRenderedPageBreak/>
        <w:fldChar w:fldCharType="begin"/>
      </w:r>
      <w:r w:rsidRPr="004C6664">
        <w:rPr>
          <w:rFonts w:cs="Arial"/>
          <w:lang w:val="fr-FR"/>
        </w:rPr>
        <w:instrText xml:space="preserve"> AUTONUM  </w:instrText>
      </w:r>
      <w:r w:rsidRPr="004C6664">
        <w:rPr>
          <w:rFonts w:cs="Arial"/>
          <w:lang w:val="fr-FR"/>
        </w:rPr>
        <w:fldChar w:fldCharType="end"/>
      </w:r>
      <w:r w:rsidRPr="004C6664">
        <w:rPr>
          <w:rFonts w:cs="Arial"/>
          <w:lang w:val="fr-FR"/>
        </w:rPr>
        <w:tab/>
      </w:r>
      <w:bookmarkStart w:id="53" w:name="OLE_LINK10"/>
      <w:r w:rsidRPr="004C6664">
        <w:rPr>
          <w:rFonts w:cs="Arial"/>
          <w:color w:val="000000"/>
          <w:lang w:val="fr-FR" w:eastAsia="ja-JP"/>
        </w:rPr>
        <w:t>L’annexe VII</w:t>
      </w:r>
      <w:r w:rsidRPr="004C6664">
        <w:rPr>
          <w:lang w:val="fr-FR"/>
        </w:rPr>
        <w:t xml:space="preserve"> du présent document présente le programme d’élaboration des documents TGP, tel que défini par le TC et le CAJ. </w:t>
      </w:r>
    </w:p>
    <w:p w:rsidR="003535F9" w:rsidRPr="004C6664" w:rsidRDefault="003535F9" w:rsidP="003535F9">
      <w:pPr>
        <w:keepNext/>
        <w:keepLines/>
        <w:rPr>
          <w:lang w:val="fr-FR"/>
        </w:rPr>
      </w:pPr>
    </w:p>
    <w:bookmarkEnd w:id="53"/>
    <w:p w:rsidR="003535F9" w:rsidRPr="004C6664" w:rsidRDefault="003535F9" w:rsidP="003535F9">
      <w:pPr>
        <w:keepNext/>
        <w:keepLines/>
        <w:rPr>
          <w:rFonts w:cs="Arial"/>
          <w:color w:val="000000"/>
          <w:lang w:val="fr-FR" w:eastAsia="ja-JP"/>
        </w:rPr>
      </w:pPr>
      <w:r w:rsidRPr="004C6664">
        <w:rPr>
          <w:rFonts w:cs="Arial"/>
          <w:lang w:val="fr-FR"/>
        </w:rPr>
        <w:fldChar w:fldCharType="begin"/>
      </w:r>
      <w:r w:rsidRPr="004C6664">
        <w:rPr>
          <w:rFonts w:cs="Arial"/>
          <w:lang w:val="fr-FR"/>
        </w:rPr>
        <w:instrText xml:space="preserve"> AUTONUM  </w:instrText>
      </w:r>
      <w:r w:rsidRPr="004C6664">
        <w:rPr>
          <w:rFonts w:cs="Arial"/>
          <w:lang w:val="fr-FR"/>
        </w:rPr>
        <w:fldChar w:fldCharType="end"/>
      </w:r>
      <w:r w:rsidRPr="004C6664">
        <w:rPr>
          <w:rFonts w:cs="Arial"/>
          <w:lang w:val="fr-FR"/>
        </w:rPr>
        <w:tab/>
        <w:t>Un compte rendu relatif aux conclusions du TC</w:t>
      </w:r>
      <w:r w:rsidRPr="004C6664">
        <w:rPr>
          <w:lang w:val="fr-FR"/>
        </w:rPr>
        <w:t xml:space="preserve"> sera présenté dans le document</w:t>
      </w:r>
      <w:r w:rsidR="00595B9B">
        <w:rPr>
          <w:lang w:val="fr-FR"/>
        </w:rPr>
        <w:t> </w:t>
      </w:r>
      <w:r w:rsidRPr="004C6664">
        <w:rPr>
          <w:lang w:val="fr-FR"/>
        </w:rPr>
        <w:t xml:space="preserve">CAJ/77/2 intitulé </w:t>
      </w:r>
      <w:r w:rsidR="00595B9B">
        <w:rPr>
          <w:lang w:val="fr-FR"/>
        </w:rPr>
        <w:t>“</w:t>
      </w:r>
      <w:r w:rsidRPr="004C6664">
        <w:rPr>
          <w:lang w:val="fr-FR"/>
        </w:rPr>
        <w:t>Compte rendu des faits nouveaux intervenus au sein du Comité technique</w:t>
      </w:r>
      <w:r w:rsidR="00595B9B">
        <w:rPr>
          <w:lang w:val="fr-FR"/>
        </w:rPr>
        <w:t>”</w:t>
      </w:r>
      <w:r w:rsidRPr="004C6664">
        <w:rPr>
          <w:lang w:val="fr-FR"/>
        </w:rPr>
        <w:t>.</w:t>
      </w:r>
    </w:p>
    <w:p w:rsidR="003535F9" w:rsidRPr="004C6664" w:rsidRDefault="003535F9" w:rsidP="003535F9">
      <w:pPr>
        <w:rPr>
          <w:lang w:val="fr-FR"/>
        </w:rPr>
      </w:pPr>
    </w:p>
    <w:p w:rsidR="003535F9" w:rsidRPr="004C6664" w:rsidRDefault="003535F9" w:rsidP="003535F9">
      <w:pPr>
        <w:tabs>
          <w:tab w:val="left" w:pos="5387"/>
          <w:tab w:val="left" w:pos="5954"/>
        </w:tabs>
        <w:ind w:left="4820"/>
        <w:rPr>
          <w:i/>
          <w:lang w:val="fr-FR"/>
        </w:rPr>
      </w:pPr>
      <w:r w:rsidRPr="004C6664">
        <w:rPr>
          <w:i/>
          <w:lang w:val="fr-FR"/>
        </w:rPr>
        <w:fldChar w:fldCharType="begin"/>
      </w:r>
      <w:r w:rsidRPr="004C6664">
        <w:rPr>
          <w:i/>
          <w:lang w:val="fr-FR"/>
        </w:rPr>
        <w:instrText xml:space="preserve"> AUTONUM  </w:instrText>
      </w:r>
      <w:r w:rsidRPr="004C6664">
        <w:rPr>
          <w:i/>
          <w:lang w:val="fr-FR"/>
        </w:rPr>
        <w:fldChar w:fldCharType="end"/>
      </w:r>
      <w:r w:rsidRPr="004C6664">
        <w:rPr>
          <w:i/>
          <w:lang w:val="fr-FR"/>
        </w:rPr>
        <w:tab/>
        <w:t xml:space="preserve">Le CAJ est invité </w:t>
      </w:r>
      <w:r w:rsidRPr="004C6664">
        <w:rPr>
          <w:i/>
          <w:spacing w:val="-2"/>
          <w:lang w:val="fr-FR"/>
        </w:rPr>
        <w:t>à examiner l</w:t>
      </w:r>
      <w:r w:rsidRPr="004C6664">
        <w:rPr>
          <w:i/>
          <w:lang w:val="fr-FR"/>
        </w:rPr>
        <w:t xml:space="preserve">e programme d’élaboration des documents TGP, tel qu’il figure à l’annexe VII du présent document, </w:t>
      </w:r>
      <w:r w:rsidRPr="004C6664">
        <w:rPr>
          <w:i/>
          <w:spacing w:val="-2"/>
          <w:lang w:val="fr-FR"/>
        </w:rPr>
        <w:t>en tenant compte des conclusions du TC</w:t>
      </w:r>
      <w:r w:rsidRPr="004C6664">
        <w:rPr>
          <w:i/>
          <w:lang w:val="fr-FR"/>
        </w:rPr>
        <w:t>.</w:t>
      </w:r>
    </w:p>
    <w:p w:rsidR="003535F9" w:rsidRDefault="003535F9" w:rsidP="003535F9">
      <w:pPr>
        <w:jc w:val="left"/>
        <w:rPr>
          <w:lang w:val="fr-FR"/>
        </w:rPr>
      </w:pPr>
    </w:p>
    <w:p w:rsidR="00D725FA" w:rsidRPr="004C6664" w:rsidRDefault="00D725FA" w:rsidP="003535F9">
      <w:pPr>
        <w:jc w:val="left"/>
        <w:rPr>
          <w:lang w:val="fr-FR"/>
        </w:rPr>
      </w:pPr>
    </w:p>
    <w:p w:rsidR="003535F9" w:rsidRPr="004C6664" w:rsidRDefault="003535F9" w:rsidP="003535F9">
      <w:pPr>
        <w:jc w:val="left"/>
        <w:rPr>
          <w:lang w:val="fr-FR"/>
        </w:rPr>
      </w:pPr>
    </w:p>
    <w:p w:rsidR="003535F9" w:rsidRPr="004C6664" w:rsidRDefault="003535F9" w:rsidP="003535F9">
      <w:pPr>
        <w:pStyle w:val="DecisionParagraphs"/>
        <w:jc w:val="right"/>
        <w:rPr>
          <w:i w:val="0"/>
          <w:lang w:val="fr-FR"/>
        </w:rPr>
      </w:pPr>
      <w:r w:rsidRPr="004C6664">
        <w:rPr>
          <w:i w:val="0"/>
          <w:lang w:val="fr-FR"/>
        </w:rPr>
        <w:t>[Les annexes suivent]</w:t>
      </w:r>
    </w:p>
    <w:p w:rsidR="003535F9" w:rsidRPr="004C6664" w:rsidRDefault="003535F9" w:rsidP="003535F9">
      <w:pPr>
        <w:pStyle w:val="DecisionParagraphs"/>
        <w:jc w:val="right"/>
        <w:rPr>
          <w:i w:val="0"/>
          <w:lang w:val="fr-FR"/>
        </w:rPr>
      </w:pPr>
    </w:p>
    <w:p w:rsidR="003417E1" w:rsidRDefault="003417E1">
      <w:pPr>
        <w:jc w:val="left"/>
        <w:rPr>
          <w:lang w:val="fr-FR"/>
        </w:rPr>
      </w:pPr>
      <w:r>
        <w:rPr>
          <w:i/>
          <w:lang w:val="fr-FR"/>
        </w:rPr>
        <w:br w:type="page"/>
      </w:r>
    </w:p>
    <w:p w:rsidR="003535F9" w:rsidRPr="004C6664" w:rsidRDefault="003535F9" w:rsidP="003535F9">
      <w:pPr>
        <w:pStyle w:val="DecisionParagraphs"/>
        <w:rPr>
          <w:i w:val="0"/>
          <w:lang w:val="fr-FR"/>
        </w:rPr>
        <w:sectPr w:rsidR="003535F9" w:rsidRPr="004C6664" w:rsidSect="0031394E">
          <w:headerReference w:type="even" r:id="rId18"/>
          <w:headerReference w:type="default" r:id="rId19"/>
          <w:endnotePr>
            <w:numFmt w:val="lowerLetter"/>
          </w:endnotePr>
          <w:pgSz w:w="11907" w:h="16840" w:code="9"/>
          <w:pgMar w:top="454" w:right="1134" w:bottom="993" w:left="1134" w:header="510" w:footer="680" w:gutter="0"/>
          <w:cols w:space="720"/>
          <w:titlePg/>
          <w:docGrid w:linePitch="272"/>
        </w:sectPr>
      </w:pPr>
    </w:p>
    <w:p w:rsidR="003417E1" w:rsidRPr="00A240FF" w:rsidRDefault="003417E1" w:rsidP="003417E1">
      <w:pPr>
        <w:jc w:val="center"/>
        <w:rPr>
          <w:caps/>
          <w:lang w:val="fr-FR"/>
        </w:rPr>
      </w:pPr>
      <w:r w:rsidRPr="00A240FF">
        <w:rPr>
          <w:caps/>
          <w:lang w:val="fr-FR"/>
        </w:rPr>
        <w:lastRenderedPageBreak/>
        <w:t>RÉponses À la circulaire UPOV</w:t>
      </w:r>
      <w:r w:rsidR="00595B9B">
        <w:rPr>
          <w:caps/>
          <w:lang w:val="fr-FR"/>
        </w:rPr>
        <w:t> </w:t>
      </w:r>
      <w:r w:rsidRPr="00A240FF">
        <w:rPr>
          <w:caps/>
          <w:lang w:val="fr-FR"/>
        </w:rPr>
        <w:t>E</w:t>
      </w:r>
      <w:r>
        <w:rPr>
          <w:caps/>
          <w:lang w:val="fr-FR"/>
        </w:rPr>
        <w:t>-</w:t>
      </w:r>
      <w:r w:rsidRPr="00A240FF">
        <w:rPr>
          <w:caps/>
          <w:lang w:val="fr-FR"/>
        </w:rPr>
        <w:t>20/017 relative À l</w:t>
      </w:r>
      <w:r>
        <w:rPr>
          <w:caps/>
          <w:lang w:val="fr-FR"/>
        </w:rPr>
        <w:t>’</w:t>
      </w:r>
      <w:r w:rsidRPr="00A240FF">
        <w:rPr>
          <w:caps/>
          <w:lang w:val="fr-FR"/>
        </w:rPr>
        <w:t>examen PAR CORRESPONDANCE par le</w:t>
      </w:r>
      <w:r>
        <w:rPr>
          <w:caps/>
          <w:lang w:val="fr-FR"/>
        </w:rPr>
        <w:t> </w:t>
      </w:r>
      <w:r w:rsidRPr="00A240FF">
        <w:rPr>
          <w:caps/>
          <w:lang w:val="fr-FR"/>
        </w:rPr>
        <w:t>CAJ du document</w:t>
      </w:r>
      <w:r w:rsidR="00595B9B">
        <w:rPr>
          <w:caps/>
          <w:lang w:val="fr-FR"/>
        </w:rPr>
        <w:t> </w:t>
      </w:r>
      <w:r w:rsidRPr="00A240FF">
        <w:rPr>
          <w:caps/>
          <w:lang w:val="fr-FR"/>
        </w:rPr>
        <w:t>UPOV/EXN/DEN/1 Draft</w:t>
      </w:r>
      <w:r w:rsidR="00595B9B">
        <w:rPr>
          <w:caps/>
          <w:lang w:val="fr-FR"/>
        </w:rPr>
        <w:t> </w:t>
      </w:r>
      <w:r w:rsidRPr="00A240FF">
        <w:rPr>
          <w:caps/>
          <w:lang w:val="fr-FR"/>
        </w:rPr>
        <w:t>3</w:t>
      </w:r>
    </w:p>
    <w:p w:rsidR="003417E1" w:rsidRPr="00A240FF" w:rsidRDefault="003417E1" w:rsidP="003417E1">
      <w:pPr>
        <w:ind w:left="1134" w:right="283" w:hanging="1134"/>
        <w:rPr>
          <w:spacing w:val="-4"/>
          <w:sz w:val="18"/>
          <w:lang w:val="fr-FR"/>
        </w:rPr>
      </w:pPr>
    </w:p>
    <w:p w:rsidR="003417E1" w:rsidRPr="00A240FF" w:rsidRDefault="003417E1" w:rsidP="003417E1">
      <w:pPr>
        <w:rPr>
          <w:lang w:val="fr-FR"/>
        </w:rPr>
      </w:pPr>
    </w:p>
    <w:p w:rsidR="003417E1" w:rsidRDefault="003417E1" w:rsidP="003417E1">
      <w:pPr>
        <w:rPr>
          <w:lang w:val="fr-FR"/>
        </w:rPr>
      </w:pPr>
      <w:r w:rsidRPr="00A240FF">
        <w:rPr>
          <w:lang w:val="fr-FR"/>
        </w:rPr>
        <w:t>Le 3 avril 2020, le Bureau de l</w:t>
      </w:r>
      <w:r>
        <w:rPr>
          <w:lang w:val="fr-FR"/>
        </w:rPr>
        <w:t>’</w:t>
      </w:r>
      <w:r w:rsidRPr="00A240FF">
        <w:rPr>
          <w:lang w:val="fr-FR"/>
        </w:rPr>
        <w:t>Union a diffusé la circulaire</w:t>
      </w:r>
      <w:r w:rsidR="00595B9B">
        <w:rPr>
          <w:lang w:val="fr-FR"/>
        </w:rPr>
        <w:t> </w:t>
      </w:r>
      <w:r w:rsidRPr="00A240FF">
        <w:rPr>
          <w:lang w:val="fr-FR"/>
        </w:rPr>
        <w:t>E</w:t>
      </w:r>
      <w:r>
        <w:rPr>
          <w:lang w:val="fr-FR"/>
        </w:rPr>
        <w:t>-</w:t>
      </w:r>
      <w:r w:rsidRPr="00A240FF">
        <w:rPr>
          <w:lang w:val="fr-FR"/>
        </w:rPr>
        <w:t>20/017 aux personnes désignées parmi les membres et les observateurs auprès du</w:t>
      </w:r>
      <w:r>
        <w:rPr>
          <w:lang w:val="fr-FR"/>
        </w:rPr>
        <w:t> </w:t>
      </w:r>
      <w:r w:rsidRPr="00A240FF">
        <w:rPr>
          <w:lang w:val="fr-FR"/>
        </w:rPr>
        <w:t>CAJ, les invitant à examiner et à commenter le document UPOV/EXN/DEN/1 Draft 3, contenant les modifications du document UPOV/INF/12/5 qui avaient été approuvées par le WG</w:t>
      </w:r>
      <w:r>
        <w:rPr>
          <w:lang w:val="fr-FR"/>
        </w:rPr>
        <w:t>-</w:t>
      </w:r>
      <w:r w:rsidRPr="00A240FF">
        <w:rPr>
          <w:lang w:val="fr-FR"/>
        </w:rPr>
        <w:t>DEN, ainsi que les propositions de l</w:t>
      </w:r>
      <w:r>
        <w:rPr>
          <w:lang w:val="fr-FR"/>
        </w:rPr>
        <w:t>’</w:t>
      </w:r>
      <w:r w:rsidRPr="00A240FF">
        <w:rPr>
          <w:lang w:val="fr-FR"/>
        </w:rPr>
        <w:t>Office communautaire des variétés végétales (OCVV) de l</w:t>
      </w:r>
      <w:r>
        <w:rPr>
          <w:lang w:val="fr-FR"/>
        </w:rPr>
        <w:t>’</w:t>
      </w:r>
      <w:r w:rsidRPr="00A240FF">
        <w:rPr>
          <w:lang w:val="fr-FR"/>
        </w:rPr>
        <w:t>Union européenne visant à modifier la section 2.3.3 du document UPOV/EXN/DEN/1 Draft 3, telles qu</w:t>
      </w:r>
      <w:r>
        <w:rPr>
          <w:lang w:val="fr-FR"/>
        </w:rPr>
        <w:t>’</w:t>
      </w:r>
      <w:r w:rsidRPr="00A240FF">
        <w:rPr>
          <w:lang w:val="fr-FR"/>
        </w:rPr>
        <w:t>elles figurent dans l</w:t>
      </w:r>
      <w:r>
        <w:rPr>
          <w:lang w:val="fr-FR"/>
        </w:rPr>
        <w:t>’</w:t>
      </w:r>
      <w:r w:rsidRPr="00A240FF">
        <w:rPr>
          <w:lang w:val="fr-FR"/>
        </w:rPr>
        <w:t>annexe de la circulaire E 20/017.</w:t>
      </w:r>
    </w:p>
    <w:p w:rsidR="003417E1" w:rsidRPr="00A240FF" w:rsidRDefault="003417E1" w:rsidP="003417E1">
      <w:pPr>
        <w:ind w:left="1134" w:right="283" w:hanging="1134"/>
        <w:rPr>
          <w:spacing w:val="-4"/>
          <w:sz w:val="18"/>
          <w:lang w:val="fr-FR"/>
        </w:rPr>
      </w:pPr>
    </w:p>
    <w:p w:rsidR="003417E1" w:rsidRDefault="003417E1" w:rsidP="003417E1">
      <w:pPr>
        <w:rPr>
          <w:rFonts w:eastAsia="MS Mincho"/>
          <w:snapToGrid w:val="0"/>
          <w:lang w:val="fr-FR" w:eastAsia="ja-JP"/>
        </w:rPr>
      </w:pPr>
      <w:r w:rsidRPr="00A240FF">
        <w:rPr>
          <w:rFonts w:eastAsia="MS Mincho"/>
          <w:snapToGrid w:val="0"/>
          <w:lang w:val="fr-FR" w:eastAsia="ja-JP"/>
        </w:rPr>
        <w:t>En réponse à la circulaire E</w:t>
      </w:r>
      <w:r>
        <w:rPr>
          <w:rFonts w:eastAsia="MS Mincho"/>
          <w:snapToGrid w:val="0"/>
          <w:lang w:val="fr-FR" w:eastAsia="ja-JP"/>
        </w:rPr>
        <w:t>-</w:t>
      </w:r>
      <w:r w:rsidRPr="00A240FF">
        <w:rPr>
          <w:rFonts w:eastAsia="MS Mincho"/>
          <w:snapToGrid w:val="0"/>
          <w:lang w:val="fr-FR" w:eastAsia="ja-JP"/>
        </w:rPr>
        <w:t>20/017, des observations ont été formulées par l</w:t>
      </w:r>
      <w:r>
        <w:rPr>
          <w:rFonts w:eastAsia="MS Mincho"/>
          <w:snapToGrid w:val="0"/>
          <w:lang w:val="fr-FR" w:eastAsia="ja-JP"/>
        </w:rPr>
        <w:t>’</w:t>
      </w:r>
      <w:r w:rsidRPr="00A240FF">
        <w:rPr>
          <w:rFonts w:eastAsia="MS Mincho"/>
          <w:snapToGrid w:val="0"/>
          <w:lang w:val="fr-FR" w:eastAsia="ja-JP"/>
        </w:rPr>
        <w:t xml:space="preserve">Argentine, le Canada, </w:t>
      </w:r>
      <w:r w:rsidR="00067B46" w:rsidRPr="00A240FF">
        <w:rPr>
          <w:rFonts w:eastAsia="MS Mincho"/>
          <w:snapToGrid w:val="0"/>
          <w:lang w:val="fr-FR" w:eastAsia="ja-JP"/>
        </w:rPr>
        <w:t xml:space="preserve">la </w:t>
      </w:r>
      <w:r w:rsidR="00067B46">
        <w:rPr>
          <w:rFonts w:eastAsia="MS Mincho"/>
          <w:snapToGrid w:val="0"/>
          <w:lang w:val="fr-FR" w:eastAsia="ja-JP"/>
        </w:rPr>
        <w:t>France,</w:t>
      </w:r>
      <w:r w:rsidR="00067B46" w:rsidRPr="00A240FF">
        <w:rPr>
          <w:rFonts w:eastAsia="MS Mincho"/>
          <w:snapToGrid w:val="0"/>
          <w:lang w:val="fr-FR" w:eastAsia="ja-JP"/>
        </w:rPr>
        <w:t xml:space="preserve"> </w:t>
      </w:r>
      <w:r w:rsidRPr="00A240FF">
        <w:rPr>
          <w:rFonts w:eastAsia="MS Mincho"/>
          <w:snapToGrid w:val="0"/>
          <w:lang w:val="fr-FR" w:eastAsia="ja-JP"/>
        </w:rPr>
        <w:t>la Nouvelle</w:t>
      </w:r>
      <w:r>
        <w:rPr>
          <w:rFonts w:eastAsia="MS Mincho"/>
          <w:snapToGrid w:val="0"/>
          <w:lang w:val="fr-FR" w:eastAsia="ja-JP"/>
        </w:rPr>
        <w:t>-</w:t>
      </w:r>
      <w:r w:rsidRPr="00A240FF">
        <w:rPr>
          <w:rFonts w:eastAsia="MS Mincho"/>
          <w:snapToGrid w:val="0"/>
          <w:lang w:val="fr-FR" w:eastAsia="ja-JP"/>
        </w:rPr>
        <w:t>Zélande</w:t>
      </w:r>
      <w:r w:rsidR="00067B46" w:rsidRPr="00067B46">
        <w:rPr>
          <w:rFonts w:eastAsia="MS Mincho"/>
          <w:snapToGrid w:val="0"/>
          <w:lang w:val="fr-FR" w:eastAsia="ja-JP"/>
        </w:rPr>
        <w:t xml:space="preserve"> </w:t>
      </w:r>
      <w:r w:rsidR="00067B46" w:rsidRPr="00A240FF">
        <w:rPr>
          <w:rFonts w:eastAsia="MS Mincho"/>
          <w:snapToGrid w:val="0"/>
          <w:lang w:val="fr-FR" w:eastAsia="ja-JP"/>
        </w:rPr>
        <w:t>et</w:t>
      </w:r>
      <w:r w:rsidR="00067B46" w:rsidRPr="00067B46">
        <w:rPr>
          <w:rFonts w:eastAsia="MS Mincho"/>
          <w:snapToGrid w:val="0"/>
          <w:lang w:val="fr-FR" w:eastAsia="ja-JP"/>
        </w:rPr>
        <w:t xml:space="preserve"> </w:t>
      </w:r>
      <w:r w:rsidR="00067B46" w:rsidRPr="00A240FF">
        <w:rPr>
          <w:rFonts w:eastAsia="MS Mincho"/>
          <w:snapToGrid w:val="0"/>
          <w:lang w:val="fr-FR" w:eastAsia="ja-JP"/>
        </w:rPr>
        <w:t>l</w:t>
      </w:r>
      <w:r w:rsidR="00067B46">
        <w:rPr>
          <w:rFonts w:eastAsia="MS Mincho"/>
          <w:snapToGrid w:val="0"/>
          <w:lang w:val="fr-FR" w:eastAsia="ja-JP"/>
        </w:rPr>
        <w:t>’Union européenne</w:t>
      </w:r>
      <w:r w:rsidRPr="00A240FF">
        <w:rPr>
          <w:rFonts w:eastAsia="MS Mincho"/>
          <w:snapToGrid w:val="0"/>
          <w:lang w:val="fr-FR" w:eastAsia="ja-JP"/>
        </w:rPr>
        <w:t>.</w:t>
      </w:r>
    </w:p>
    <w:p w:rsidR="003417E1" w:rsidRPr="00A240FF" w:rsidRDefault="003417E1" w:rsidP="003417E1">
      <w:pPr>
        <w:rPr>
          <w:lang w:val="fr-FR"/>
        </w:rPr>
      </w:pPr>
    </w:p>
    <w:p w:rsidR="003417E1" w:rsidRDefault="003417E1" w:rsidP="003417E1">
      <w:pPr>
        <w:rPr>
          <w:rFonts w:eastAsia="MS Mincho"/>
          <w:snapToGrid w:val="0"/>
          <w:lang w:val="fr-FR" w:eastAsia="ja-JP"/>
        </w:rPr>
      </w:pPr>
      <w:r w:rsidRPr="00A240FF">
        <w:rPr>
          <w:lang w:val="fr-FR"/>
        </w:rPr>
        <w:t>Les réponses à la circulaire E</w:t>
      </w:r>
      <w:r>
        <w:rPr>
          <w:lang w:val="fr-FR"/>
        </w:rPr>
        <w:t>-</w:t>
      </w:r>
      <w:r w:rsidRPr="00A240FF">
        <w:rPr>
          <w:lang w:val="fr-FR"/>
        </w:rPr>
        <w:t>20/017 sont reproduites dans l</w:t>
      </w:r>
      <w:r>
        <w:rPr>
          <w:lang w:val="fr-FR"/>
        </w:rPr>
        <w:t>’</w:t>
      </w:r>
      <w:r w:rsidRPr="00A240FF">
        <w:rPr>
          <w:lang w:val="fr-FR"/>
        </w:rPr>
        <w:t>annexe</w:t>
      </w:r>
      <w:r>
        <w:rPr>
          <w:lang w:val="fr-FR"/>
        </w:rPr>
        <w:t> </w:t>
      </w:r>
      <w:r w:rsidRPr="00A240FF">
        <w:rPr>
          <w:lang w:val="fr-FR"/>
        </w:rPr>
        <w:t>I comme suit</w:t>
      </w:r>
      <w:r>
        <w:rPr>
          <w:lang w:val="fr-FR"/>
        </w:rPr>
        <w:t> :</w:t>
      </w:r>
    </w:p>
    <w:p w:rsidR="003417E1" w:rsidRPr="00A240FF" w:rsidRDefault="003417E1" w:rsidP="003417E1">
      <w:pPr>
        <w:rPr>
          <w:rFonts w:eastAsia="MS Mincho"/>
          <w:snapToGrid w:val="0"/>
          <w:lang w:val="fr-FR" w:eastAsia="ja-JP"/>
        </w:rPr>
      </w:pPr>
    </w:p>
    <w:p w:rsidR="003417E1" w:rsidRPr="00A240FF" w:rsidRDefault="003417E1" w:rsidP="003417E1">
      <w:pPr>
        <w:numPr>
          <w:ilvl w:val="0"/>
          <w:numId w:val="22"/>
        </w:numPr>
        <w:spacing w:before="60" w:after="60"/>
        <w:ind w:left="567" w:hanging="283"/>
        <w:contextualSpacing/>
        <w:rPr>
          <w:lang w:val="fr-FR"/>
        </w:rPr>
      </w:pPr>
      <w:r w:rsidRPr="00A240FF">
        <w:rPr>
          <w:lang w:val="fr-FR"/>
        </w:rPr>
        <w:t>Appendice I</w:t>
      </w:r>
      <w:r>
        <w:rPr>
          <w:lang w:val="fr-FR"/>
        </w:rPr>
        <w:t> :</w:t>
      </w:r>
      <w:r w:rsidRPr="00A240FF">
        <w:rPr>
          <w:lang w:val="fr-FR"/>
        </w:rPr>
        <w:t xml:space="preserve"> </w:t>
      </w:r>
      <w:r w:rsidR="00D71078">
        <w:rPr>
          <w:lang w:val="fr-FR"/>
        </w:rPr>
        <w:t xml:space="preserve"> </w:t>
      </w:r>
      <w:r w:rsidRPr="00A240FF">
        <w:rPr>
          <w:lang w:val="fr-FR"/>
        </w:rPr>
        <w:t>Argentine</w:t>
      </w:r>
    </w:p>
    <w:p w:rsidR="003417E1" w:rsidRPr="00A240FF" w:rsidRDefault="003417E1" w:rsidP="003417E1">
      <w:pPr>
        <w:spacing w:before="60" w:after="60"/>
        <w:ind w:left="567" w:hanging="283"/>
        <w:contextualSpacing/>
        <w:rPr>
          <w:lang w:val="fr-FR"/>
        </w:rPr>
      </w:pPr>
    </w:p>
    <w:p w:rsidR="003417E1" w:rsidRDefault="003417E1" w:rsidP="003417E1">
      <w:pPr>
        <w:numPr>
          <w:ilvl w:val="0"/>
          <w:numId w:val="22"/>
        </w:numPr>
        <w:spacing w:before="60" w:after="60"/>
        <w:ind w:left="567" w:hanging="283"/>
        <w:contextualSpacing/>
        <w:rPr>
          <w:lang w:val="fr-FR"/>
        </w:rPr>
      </w:pPr>
      <w:r w:rsidRPr="00A240FF">
        <w:rPr>
          <w:lang w:val="fr-FR"/>
        </w:rPr>
        <w:t>Appendice II</w:t>
      </w:r>
      <w:r>
        <w:rPr>
          <w:lang w:val="fr-FR"/>
        </w:rPr>
        <w:t> :</w:t>
      </w:r>
      <w:r w:rsidRPr="00A240FF">
        <w:rPr>
          <w:lang w:val="fr-FR"/>
        </w:rPr>
        <w:t xml:space="preserve"> </w:t>
      </w:r>
      <w:r w:rsidR="00D71078">
        <w:rPr>
          <w:lang w:val="fr-FR"/>
        </w:rPr>
        <w:t xml:space="preserve"> </w:t>
      </w:r>
      <w:r w:rsidRPr="00A240FF">
        <w:rPr>
          <w:lang w:val="fr-FR"/>
        </w:rPr>
        <w:t>Canada</w:t>
      </w:r>
    </w:p>
    <w:p w:rsidR="003417E1" w:rsidRPr="00A240FF" w:rsidRDefault="003417E1" w:rsidP="003417E1">
      <w:pPr>
        <w:spacing w:before="60" w:after="60"/>
        <w:ind w:left="567" w:hanging="283"/>
        <w:contextualSpacing/>
        <w:rPr>
          <w:lang w:val="fr-FR"/>
        </w:rPr>
      </w:pPr>
    </w:p>
    <w:p w:rsidR="003417E1" w:rsidRPr="00A240FF" w:rsidRDefault="003417E1" w:rsidP="003417E1">
      <w:pPr>
        <w:numPr>
          <w:ilvl w:val="0"/>
          <w:numId w:val="22"/>
        </w:numPr>
        <w:spacing w:before="60" w:after="60"/>
        <w:ind w:left="567" w:hanging="283"/>
        <w:contextualSpacing/>
        <w:rPr>
          <w:lang w:val="fr-FR"/>
        </w:rPr>
      </w:pPr>
      <w:r w:rsidRPr="00A240FF">
        <w:rPr>
          <w:lang w:val="fr-FR"/>
        </w:rPr>
        <w:t>Appendice III</w:t>
      </w:r>
      <w:r>
        <w:rPr>
          <w:lang w:val="fr-FR"/>
        </w:rPr>
        <w:t> :</w:t>
      </w:r>
      <w:r w:rsidRPr="00A240FF">
        <w:rPr>
          <w:lang w:val="fr-FR"/>
        </w:rPr>
        <w:t xml:space="preserve"> </w:t>
      </w:r>
      <w:r w:rsidR="00D71078">
        <w:rPr>
          <w:lang w:val="fr-FR"/>
        </w:rPr>
        <w:t xml:space="preserve"> </w:t>
      </w:r>
      <w:r w:rsidRPr="00A240FF">
        <w:rPr>
          <w:lang w:val="fr-FR"/>
        </w:rPr>
        <w:t>Union européenne</w:t>
      </w:r>
    </w:p>
    <w:p w:rsidR="003417E1" w:rsidRPr="00A240FF" w:rsidRDefault="003417E1" w:rsidP="003417E1">
      <w:pPr>
        <w:spacing w:before="60" w:after="60"/>
        <w:ind w:left="567" w:hanging="283"/>
        <w:contextualSpacing/>
        <w:rPr>
          <w:lang w:val="fr-FR"/>
        </w:rPr>
      </w:pPr>
    </w:p>
    <w:p w:rsidR="003417E1" w:rsidRPr="00A240FF" w:rsidRDefault="003417E1" w:rsidP="003417E1">
      <w:pPr>
        <w:numPr>
          <w:ilvl w:val="0"/>
          <w:numId w:val="22"/>
        </w:numPr>
        <w:spacing w:before="60" w:after="60"/>
        <w:ind w:left="567" w:hanging="283"/>
        <w:contextualSpacing/>
        <w:rPr>
          <w:lang w:val="fr-FR"/>
        </w:rPr>
      </w:pPr>
      <w:r w:rsidRPr="00A240FF">
        <w:rPr>
          <w:lang w:val="fr-FR"/>
        </w:rPr>
        <w:t>Appendice IV</w:t>
      </w:r>
      <w:r>
        <w:rPr>
          <w:lang w:val="fr-FR"/>
        </w:rPr>
        <w:t> :</w:t>
      </w:r>
      <w:r w:rsidR="00D71078">
        <w:rPr>
          <w:lang w:val="fr-FR"/>
        </w:rPr>
        <w:t xml:space="preserve"> </w:t>
      </w:r>
      <w:r w:rsidRPr="00A240FF">
        <w:rPr>
          <w:lang w:val="fr-FR"/>
        </w:rPr>
        <w:t xml:space="preserve"> France</w:t>
      </w:r>
    </w:p>
    <w:p w:rsidR="003417E1" w:rsidRPr="00A240FF" w:rsidRDefault="003417E1" w:rsidP="003417E1">
      <w:pPr>
        <w:spacing w:before="60" w:after="60"/>
        <w:ind w:left="567" w:hanging="283"/>
        <w:contextualSpacing/>
        <w:rPr>
          <w:lang w:val="fr-FR"/>
        </w:rPr>
      </w:pPr>
    </w:p>
    <w:p w:rsidR="003417E1" w:rsidRPr="00A240FF" w:rsidRDefault="003417E1" w:rsidP="003417E1">
      <w:pPr>
        <w:numPr>
          <w:ilvl w:val="0"/>
          <w:numId w:val="22"/>
        </w:numPr>
        <w:spacing w:before="60" w:after="60"/>
        <w:ind w:left="567" w:hanging="283"/>
        <w:contextualSpacing/>
        <w:rPr>
          <w:lang w:val="fr-FR"/>
        </w:rPr>
      </w:pPr>
      <w:r w:rsidRPr="00A240FF">
        <w:rPr>
          <w:lang w:val="fr-FR"/>
        </w:rPr>
        <w:t>Appendice V</w:t>
      </w:r>
      <w:r>
        <w:rPr>
          <w:lang w:val="fr-FR"/>
        </w:rPr>
        <w:t> :</w:t>
      </w:r>
      <w:r w:rsidR="00D71078">
        <w:rPr>
          <w:lang w:val="fr-FR"/>
        </w:rPr>
        <w:t xml:space="preserve"> </w:t>
      </w:r>
      <w:r w:rsidRPr="00A240FF">
        <w:rPr>
          <w:lang w:val="fr-FR"/>
        </w:rPr>
        <w:t xml:space="preserve"> Nouvelle</w:t>
      </w:r>
      <w:r>
        <w:rPr>
          <w:lang w:val="fr-FR"/>
        </w:rPr>
        <w:t>-</w:t>
      </w:r>
      <w:r w:rsidRPr="00A240FF">
        <w:rPr>
          <w:lang w:val="fr-FR"/>
        </w:rPr>
        <w:t>Zélande</w:t>
      </w:r>
    </w:p>
    <w:p w:rsidR="003417E1" w:rsidRPr="00A240FF" w:rsidRDefault="003417E1" w:rsidP="003417E1">
      <w:pPr>
        <w:spacing w:before="60" w:after="60"/>
        <w:ind w:left="1211"/>
        <w:contextualSpacing/>
        <w:rPr>
          <w:lang w:val="fr-FR"/>
        </w:rPr>
      </w:pPr>
    </w:p>
    <w:p w:rsidR="003417E1" w:rsidRPr="00A240FF" w:rsidRDefault="003417E1" w:rsidP="003417E1">
      <w:pPr>
        <w:tabs>
          <w:tab w:val="left" w:pos="5387"/>
          <w:tab w:val="left" w:pos="5954"/>
        </w:tabs>
        <w:ind w:left="4820"/>
        <w:jc w:val="right"/>
        <w:rPr>
          <w:lang w:val="fr-FR"/>
        </w:rPr>
      </w:pPr>
    </w:p>
    <w:p w:rsidR="003417E1" w:rsidRPr="00A240FF" w:rsidRDefault="003417E1" w:rsidP="003417E1">
      <w:pPr>
        <w:tabs>
          <w:tab w:val="left" w:pos="5387"/>
          <w:tab w:val="left" w:pos="5954"/>
        </w:tabs>
        <w:ind w:left="4820"/>
        <w:jc w:val="right"/>
        <w:rPr>
          <w:lang w:val="fr-FR"/>
        </w:rPr>
      </w:pPr>
    </w:p>
    <w:p w:rsidR="003417E1" w:rsidRPr="00A240FF" w:rsidRDefault="003417E1" w:rsidP="003417E1">
      <w:pPr>
        <w:jc w:val="right"/>
        <w:rPr>
          <w:lang w:val="fr-FR"/>
        </w:rPr>
      </w:pPr>
      <w:r w:rsidRPr="00A240FF">
        <w:rPr>
          <w:lang w:val="fr-FR"/>
        </w:rPr>
        <w:t>[L</w:t>
      </w:r>
      <w:r>
        <w:rPr>
          <w:lang w:val="fr-FR"/>
        </w:rPr>
        <w:t>’</w:t>
      </w:r>
      <w:r w:rsidRPr="00A240FF">
        <w:rPr>
          <w:lang w:val="fr-FR"/>
        </w:rPr>
        <w:t>appendice I suit]</w:t>
      </w:r>
    </w:p>
    <w:p w:rsidR="00391D30" w:rsidRDefault="00391D30" w:rsidP="003417E1">
      <w:pPr>
        <w:tabs>
          <w:tab w:val="left" w:pos="5387"/>
          <w:tab w:val="left" w:pos="5954"/>
        </w:tabs>
        <w:ind w:left="4820"/>
        <w:jc w:val="right"/>
        <w:rPr>
          <w:lang w:val="fr-FR"/>
        </w:rPr>
      </w:pPr>
    </w:p>
    <w:p w:rsidR="00391D30" w:rsidRDefault="00391D30" w:rsidP="003417E1">
      <w:pPr>
        <w:tabs>
          <w:tab w:val="left" w:pos="5387"/>
          <w:tab w:val="left" w:pos="5954"/>
        </w:tabs>
        <w:ind w:left="4820"/>
        <w:jc w:val="right"/>
        <w:rPr>
          <w:lang w:val="fr-FR"/>
        </w:rPr>
      </w:pPr>
    </w:p>
    <w:p w:rsidR="00391D30" w:rsidRPr="00A240FF" w:rsidRDefault="00391D30" w:rsidP="003417E1">
      <w:pPr>
        <w:tabs>
          <w:tab w:val="left" w:pos="5387"/>
          <w:tab w:val="left" w:pos="5954"/>
        </w:tabs>
        <w:ind w:left="4820"/>
        <w:jc w:val="right"/>
        <w:rPr>
          <w:lang w:val="fr-FR"/>
        </w:rPr>
        <w:sectPr w:rsidR="00391D30" w:rsidRPr="00A240FF" w:rsidSect="003417E1">
          <w:headerReference w:type="even" r:id="rId20"/>
          <w:headerReference w:type="default" r:id="rId21"/>
          <w:footerReference w:type="even" r:id="rId22"/>
          <w:footerReference w:type="default" r:id="rId23"/>
          <w:headerReference w:type="first" r:id="rId24"/>
          <w:footerReference w:type="first" r:id="rId25"/>
          <w:endnotePr>
            <w:numFmt w:val="lowerLetter"/>
          </w:endnotePr>
          <w:pgSz w:w="11907" w:h="16840" w:code="9"/>
          <w:pgMar w:top="510" w:right="1134" w:bottom="709" w:left="1134" w:header="510" w:footer="680" w:gutter="0"/>
          <w:cols w:space="720"/>
          <w:titlePg/>
          <w:docGrid w:linePitch="272"/>
        </w:sectPr>
      </w:pPr>
      <w:bookmarkStart w:id="54" w:name="_GoBack"/>
      <w:bookmarkEnd w:id="54"/>
    </w:p>
    <w:p w:rsidR="00F71315" w:rsidRPr="00F71315" w:rsidRDefault="00F71315" w:rsidP="00F71315">
      <w:pPr>
        <w:jc w:val="center"/>
        <w:rPr>
          <w:lang w:val="fr-CH"/>
        </w:rPr>
      </w:pPr>
      <w:r w:rsidRPr="00F71315">
        <w:rPr>
          <w:lang w:val="fr-CH"/>
        </w:rPr>
        <w:lastRenderedPageBreak/>
        <w:t>Réponse de l’Argentine à la circulaire E-20/017</w:t>
      </w:r>
    </w:p>
    <w:p w:rsidR="00F71315" w:rsidRPr="00F71315" w:rsidRDefault="00F71315" w:rsidP="00F71315">
      <w:pPr>
        <w:jc w:val="center"/>
        <w:rPr>
          <w:lang w:val="fr-CH"/>
        </w:rPr>
      </w:pPr>
    </w:p>
    <w:p w:rsidR="00F71315" w:rsidRPr="00335296" w:rsidRDefault="00F71315" w:rsidP="00F71315">
      <w:pPr>
        <w:jc w:val="center"/>
      </w:pPr>
      <w:r w:rsidRPr="00335296">
        <w:t>[</w:t>
      </w:r>
      <w:r w:rsidR="00A92D17">
        <w:t xml:space="preserve">Original:  </w:t>
      </w:r>
      <w:r w:rsidR="008A0B68" w:rsidRPr="00335296">
        <w:t>espagnol</w:t>
      </w:r>
      <w:r w:rsidRPr="00335296">
        <w:t xml:space="preserve">] </w:t>
      </w:r>
    </w:p>
    <w:p w:rsidR="00F71315" w:rsidRPr="009D1DA7" w:rsidRDefault="00F71315" w:rsidP="00F71315">
      <w:pPr>
        <w:pStyle w:val="DecisionParagraphs"/>
        <w:jc w:val="right"/>
        <w:rPr>
          <w:i w:val="0"/>
        </w:rPr>
      </w:pPr>
    </w:p>
    <w:p w:rsidR="00F71315" w:rsidRPr="009D1DA7" w:rsidRDefault="00F71315" w:rsidP="00F71315">
      <w:pPr>
        <w:pStyle w:val="DecisionParagraphs"/>
        <w:jc w:val="right"/>
        <w:rPr>
          <w:i w:val="0"/>
        </w:rPr>
      </w:pPr>
    </w:p>
    <w:p w:rsidR="00F71315" w:rsidRDefault="00F71315" w:rsidP="00F71315">
      <w:pPr>
        <w:widowControl w:val="0"/>
        <w:autoSpaceDE w:val="0"/>
        <w:autoSpaceDN w:val="0"/>
        <w:spacing w:before="1"/>
        <w:ind w:left="2520" w:right="1899"/>
        <w:jc w:val="center"/>
        <w:rPr>
          <w:rFonts w:ascii="Times New Roman" w:hAnsi="Times New Roman"/>
          <w:sz w:val="22"/>
          <w:szCs w:val="22"/>
        </w:rPr>
      </w:pPr>
      <w:r w:rsidRPr="00105A71">
        <w:rPr>
          <w:rFonts w:ascii="Times New Roman" w:hAnsi="Times New Roman"/>
          <w:sz w:val="22"/>
          <w:szCs w:val="22"/>
        </w:rPr>
        <w:t>Republic of Argentina</w:t>
      </w:r>
    </w:p>
    <w:p w:rsidR="00F71315" w:rsidRDefault="00F71315" w:rsidP="00F71315">
      <w:pPr>
        <w:widowControl w:val="0"/>
        <w:autoSpaceDE w:val="0"/>
        <w:autoSpaceDN w:val="0"/>
        <w:spacing w:before="1"/>
        <w:ind w:left="2520" w:right="1899"/>
        <w:jc w:val="center"/>
        <w:rPr>
          <w:rFonts w:ascii="Times New Roman" w:hAnsi="Times New Roman"/>
          <w:sz w:val="22"/>
          <w:szCs w:val="22"/>
        </w:rPr>
      </w:pPr>
      <w:r w:rsidRPr="00105A71">
        <w:rPr>
          <w:rFonts w:ascii="Times New Roman" w:hAnsi="Times New Roman"/>
          <w:sz w:val="22"/>
          <w:szCs w:val="22"/>
        </w:rPr>
        <w:t xml:space="preserve"> – National Executive Power 2020 – </w:t>
      </w:r>
    </w:p>
    <w:p w:rsidR="00F71315" w:rsidRPr="00105A71" w:rsidRDefault="00F71315" w:rsidP="00F71315">
      <w:pPr>
        <w:widowControl w:val="0"/>
        <w:tabs>
          <w:tab w:val="left" w:pos="6096"/>
        </w:tabs>
        <w:autoSpaceDE w:val="0"/>
        <w:autoSpaceDN w:val="0"/>
        <w:spacing w:before="19" w:line="276" w:lineRule="auto"/>
        <w:ind w:left="2520" w:right="1899"/>
        <w:jc w:val="center"/>
        <w:rPr>
          <w:rFonts w:ascii="Times New Roman" w:hAnsi="Times New Roman"/>
          <w:sz w:val="22"/>
          <w:szCs w:val="22"/>
        </w:rPr>
      </w:pPr>
      <w:r w:rsidRPr="00105A71">
        <w:rPr>
          <w:rFonts w:ascii="Times New Roman" w:hAnsi="Times New Roman"/>
          <w:sz w:val="22"/>
          <w:szCs w:val="22"/>
        </w:rPr>
        <w:t>Year of General Manuel Belgrano</w:t>
      </w:r>
    </w:p>
    <w:p w:rsidR="00F71315" w:rsidRPr="00105A71" w:rsidRDefault="00F71315" w:rsidP="00F71315">
      <w:pPr>
        <w:widowControl w:val="0"/>
        <w:tabs>
          <w:tab w:val="left" w:pos="6096"/>
        </w:tabs>
        <w:autoSpaceDE w:val="0"/>
        <w:autoSpaceDN w:val="0"/>
        <w:spacing w:before="19" w:line="276" w:lineRule="auto"/>
        <w:ind w:left="2520" w:right="1899"/>
        <w:jc w:val="center"/>
        <w:rPr>
          <w:rFonts w:ascii="Times New Roman" w:hAnsi="Times New Roman"/>
          <w:sz w:val="25"/>
          <w:szCs w:val="22"/>
        </w:rPr>
      </w:pPr>
    </w:p>
    <w:p w:rsidR="008A0B68" w:rsidRPr="00DB51C4" w:rsidRDefault="008A0B68" w:rsidP="008A0B68">
      <w:pPr>
        <w:widowControl w:val="0"/>
        <w:autoSpaceDE w:val="0"/>
        <w:autoSpaceDN w:val="0"/>
        <w:spacing w:before="1"/>
        <w:ind w:left="3245" w:right="3253"/>
        <w:jc w:val="center"/>
        <w:rPr>
          <w:rFonts w:ascii="Times New Roman" w:hAnsi="Times New Roman"/>
          <w:b/>
          <w:sz w:val="22"/>
          <w:szCs w:val="22"/>
        </w:rPr>
      </w:pPr>
      <w:r w:rsidRPr="00DB51C4">
        <w:rPr>
          <w:rFonts w:ascii="Times New Roman" w:hAnsi="Times New Roman"/>
          <w:b/>
          <w:sz w:val="22"/>
          <w:szCs w:val="22"/>
        </w:rPr>
        <w:t>Note</w:t>
      </w:r>
    </w:p>
    <w:p w:rsidR="008A0B68" w:rsidRPr="00DB51C4" w:rsidRDefault="008A0B68" w:rsidP="008A0B68">
      <w:pPr>
        <w:widowControl w:val="0"/>
        <w:autoSpaceDE w:val="0"/>
        <w:autoSpaceDN w:val="0"/>
        <w:jc w:val="left"/>
        <w:rPr>
          <w:rFonts w:ascii="Times New Roman" w:hAnsi="Times New Roman"/>
          <w:b/>
          <w:sz w:val="24"/>
          <w:szCs w:val="22"/>
        </w:rPr>
      </w:pPr>
    </w:p>
    <w:p w:rsidR="008A0B68" w:rsidRPr="00DB51C4" w:rsidRDefault="008A0B68" w:rsidP="008A0B68">
      <w:pPr>
        <w:widowControl w:val="0"/>
        <w:autoSpaceDE w:val="0"/>
        <w:autoSpaceDN w:val="0"/>
        <w:spacing w:before="10"/>
        <w:jc w:val="left"/>
        <w:rPr>
          <w:rFonts w:ascii="Times New Roman" w:hAnsi="Times New Roman"/>
          <w:b/>
          <w:sz w:val="32"/>
          <w:szCs w:val="22"/>
        </w:rPr>
      </w:pPr>
    </w:p>
    <w:p w:rsidR="008A0B68" w:rsidRPr="000E087A" w:rsidRDefault="008A0B68" w:rsidP="008A0B68">
      <w:pPr>
        <w:widowControl w:val="0"/>
        <w:autoSpaceDE w:val="0"/>
        <w:autoSpaceDN w:val="0"/>
        <w:spacing w:before="1"/>
        <w:jc w:val="left"/>
        <w:rPr>
          <w:rFonts w:ascii="Times New Roman" w:hAnsi="Times New Roman"/>
          <w:sz w:val="22"/>
          <w:szCs w:val="22"/>
          <w:lang w:val="fr-CH"/>
        </w:rPr>
      </w:pPr>
      <w:r w:rsidRPr="000E087A">
        <w:rPr>
          <w:rFonts w:ascii="Times New Roman" w:hAnsi="Times New Roman"/>
          <w:b/>
          <w:sz w:val="22"/>
          <w:szCs w:val="22"/>
          <w:lang w:val="fr-CH"/>
        </w:rPr>
        <w:t xml:space="preserve">Numéro : </w:t>
      </w:r>
      <w:r w:rsidRPr="000E087A">
        <w:rPr>
          <w:rFonts w:ascii="Times New Roman" w:hAnsi="Times New Roman"/>
          <w:sz w:val="22"/>
          <w:szCs w:val="22"/>
          <w:lang w:val="fr-CH"/>
        </w:rPr>
        <w:t>NO-2020-31293107-APN-INASE#MAGYP</w:t>
      </w:r>
    </w:p>
    <w:p w:rsidR="008A0B68" w:rsidRPr="000E087A" w:rsidRDefault="008A0B68" w:rsidP="008A0B68">
      <w:pPr>
        <w:widowControl w:val="0"/>
        <w:autoSpaceDE w:val="0"/>
        <w:autoSpaceDN w:val="0"/>
        <w:spacing w:before="4"/>
        <w:jc w:val="left"/>
        <w:rPr>
          <w:rFonts w:ascii="Times New Roman" w:hAnsi="Times New Roman"/>
          <w:sz w:val="25"/>
          <w:szCs w:val="22"/>
          <w:lang w:val="fr-CH"/>
        </w:rPr>
      </w:pPr>
    </w:p>
    <w:p w:rsidR="008A0B68" w:rsidRPr="000E087A" w:rsidRDefault="008A0B68" w:rsidP="008A0B68">
      <w:pPr>
        <w:widowControl w:val="0"/>
        <w:autoSpaceDE w:val="0"/>
        <w:autoSpaceDN w:val="0"/>
        <w:spacing w:before="91"/>
        <w:ind w:right="147"/>
        <w:jc w:val="right"/>
        <w:rPr>
          <w:rFonts w:ascii="Times New Roman" w:hAnsi="Times New Roman"/>
          <w:sz w:val="22"/>
          <w:szCs w:val="22"/>
          <w:lang w:val="fr-CH"/>
        </w:rPr>
      </w:pPr>
      <w:r w:rsidRPr="000E087A">
        <w:rPr>
          <w:rFonts w:ascii="Times New Roman" w:hAnsi="Times New Roman"/>
          <w:sz w:val="22"/>
          <w:szCs w:val="22"/>
          <w:lang w:val="fr-CH"/>
        </w:rPr>
        <w:t>BUENOS AIRES</w:t>
      </w:r>
    </w:p>
    <w:p w:rsidR="008A0B68" w:rsidRPr="00E855A8" w:rsidRDefault="008A0B68" w:rsidP="008A0B68">
      <w:pPr>
        <w:widowControl w:val="0"/>
        <w:autoSpaceDE w:val="0"/>
        <w:autoSpaceDN w:val="0"/>
        <w:spacing w:before="77"/>
        <w:ind w:right="148"/>
        <w:jc w:val="right"/>
        <w:rPr>
          <w:rFonts w:ascii="Times New Roman" w:hAnsi="Times New Roman"/>
          <w:sz w:val="22"/>
          <w:szCs w:val="22"/>
          <w:lang w:val="fr-CH"/>
        </w:rPr>
      </w:pPr>
      <w:r w:rsidRPr="00E855A8">
        <w:rPr>
          <w:rFonts w:ascii="Times New Roman" w:hAnsi="Times New Roman"/>
          <w:sz w:val="22"/>
          <w:szCs w:val="22"/>
          <w:lang w:val="fr-CH"/>
        </w:rPr>
        <w:t>Lundi 11 mai 2020</w:t>
      </w:r>
    </w:p>
    <w:p w:rsidR="008A0B68" w:rsidRPr="00E855A8" w:rsidRDefault="008A0B68" w:rsidP="008A0B68">
      <w:pPr>
        <w:widowControl w:val="0"/>
        <w:autoSpaceDE w:val="0"/>
        <w:autoSpaceDN w:val="0"/>
        <w:jc w:val="left"/>
        <w:rPr>
          <w:rFonts w:ascii="Times New Roman" w:hAnsi="Times New Roman"/>
          <w:sz w:val="21"/>
          <w:szCs w:val="22"/>
          <w:lang w:val="fr-CH"/>
        </w:rPr>
      </w:pPr>
    </w:p>
    <w:p w:rsidR="008A0B68" w:rsidRPr="00167DC3" w:rsidRDefault="008A0B68" w:rsidP="008A0B68">
      <w:pPr>
        <w:widowControl w:val="0"/>
        <w:autoSpaceDE w:val="0"/>
        <w:autoSpaceDN w:val="0"/>
        <w:spacing w:before="95"/>
        <w:jc w:val="left"/>
        <w:rPr>
          <w:rFonts w:ascii="Times New Roman" w:hAnsi="Times New Roman"/>
          <w:sz w:val="22"/>
          <w:szCs w:val="22"/>
          <w:lang w:val="fr-CH"/>
        </w:rPr>
      </w:pPr>
      <w:r w:rsidRPr="00167DC3">
        <w:rPr>
          <w:rFonts w:ascii="Times New Roman" w:hAnsi="Times New Roman"/>
          <w:b/>
          <w:sz w:val="22"/>
          <w:szCs w:val="22"/>
          <w:lang w:val="fr-CH"/>
        </w:rPr>
        <w:t>Référence</w:t>
      </w:r>
      <w:r>
        <w:rPr>
          <w:rFonts w:ascii="Times New Roman" w:hAnsi="Times New Roman"/>
          <w:b/>
          <w:sz w:val="22"/>
          <w:szCs w:val="22"/>
          <w:lang w:val="fr-CH"/>
        </w:rPr>
        <w:t> :</w:t>
      </w:r>
      <w:r w:rsidRPr="00167DC3">
        <w:rPr>
          <w:rFonts w:ascii="Times New Roman" w:hAnsi="Times New Roman"/>
          <w:sz w:val="22"/>
          <w:szCs w:val="22"/>
          <w:lang w:val="fr-CH"/>
        </w:rPr>
        <w:t xml:space="preserve"> Réponse à la </w:t>
      </w:r>
      <w:r>
        <w:rPr>
          <w:rFonts w:ascii="Times New Roman" w:hAnsi="Times New Roman"/>
          <w:sz w:val="22"/>
          <w:szCs w:val="22"/>
          <w:lang w:val="fr-CH"/>
        </w:rPr>
        <w:t>circulaire </w:t>
      </w:r>
      <w:r w:rsidRPr="00167DC3">
        <w:rPr>
          <w:rFonts w:ascii="Times New Roman" w:hAnsi="Times New Roman"/>
          <w:sz w:val="22"/>
          <w:szCs w:val="22"/>
          <w:lang w:val="fr-CH"/>
        </w:rPr>
        <w:t>E</w:t>
      </w:r>
      <w:r>
        <w:rPr>
          <w:rFonts w:ascii="Times New Roman" w:hAnsi="Times New Roman"/>
          <w:sz w:val="22"/>
          <w:szCs w:val="22"/>
          <w:lang w:val="fr-CH"/>
        </w:rPr>
        <w:t>-</w:t>
      </w:r>
      <w:r w:rsidRPr="00167DC3">
        <w:rPr>
          <w:rFonts w:ascii="Times New Roman" w:hAnsi="Times New Roman"/>
          <w:sz w:val="22"/>
          <w:szCs w:val="22"/>
          <w:lang w:val="fr-CH"/>
        </w:rPr>
        <w:t>20/017</w:t>
      </w:r>
    </w:p>
    <w:p w:rsidR="008A0B68" w:rsidRPr="00167DC3" w:rsidRDefault="008A0B68" w:rsidP="008A0B68">
      <w:pPr>
        <w:widowControl w:val="0"/>
        <w:autoSpaceDE w:val="0"/>
        <w:autoSpaceDN w:val="0"/>
        <w:jc w:val="left"/>
        <w:rPr>
          <w:rFonts w:ascii="Times New Roman" w:hAnsi="Times New Roman"/>
          <w:sz w:val="24"/>
          <w:szCs w:val="22"/>
          <w:lang w:val="fr-CH"/>
        </w:rPr>
      </w:pPr>
    </w:p>
    <w:p w:rsidR="008A0B68" w:rsidRPr="00167DC3" w:rsidRDefault="008A0B68" w:rsidP="008A0B68">
      <w:pPr>
        <w:widowControl w:val="0"/>
        <w:autoSpaceDE w:val="0"/>
        <w:autoSpaceDN w:val="0"/>
        <w:spacing w:before="1"/>
        <w:jc w:val="left"/>
        <w:rPr>
          <w:rFonts w:ascii="Times New Roman" w:hAnsi="Times New Roman"/>
          <w:sz w:val="30"/>
          <w:szCs w:val="22"/>
          <w:lang w:val="fr-CH"/>
        </w:rPr>
      </w:pPr>
    </w:p>
    <w:p w:rsidR="008A0B68" w:rsidRPr="000E087A" w:rsidRDefault="008A0B68" w:rsidP="008A0B68">
      <w:pPr>
        <w:widowControl w:val="0"/>
        <w:autoSpaceDE w:val="0"/>
        <w:autoSpaceDN w:val="0"/>
        <w:jc w:val="left"/>
        <w:rPr>
          <w:rFonts w:ascii="Times New Roman" w:hAnsi="Times New Roman"/>
          <w:sz w:val="22"/>
          <w:szCs w:val="22"/>
          <w:lang w:val="fr-CH"/>
        </w:rPr>
      </w:pPr>
      <w:r w:rsidRPr="000E087A">
        <w:rPr>
          <w:rFonts w:ascii="Times New Roman" w:hAnsi="Times New Roman"/>
          <w:b/>
          <w:sz w:val="22"/>
          <w:szCs w:val="22"/>
          <w:lang w:val="fr-CH"/>
        </w:rPr>
        <w:t xml:space="preserve">À : </w:t>
      </w:r>
      <w:r w:rsidRPr="000E087A">
        <w:rPr>
          <w:rFonts w:ascii="Times New Roman" w:hAnsi="Times New Roman"/>
          <w:sz w:val="22"/>
          <w:szCs w:val="22"/>
          <w:lang w:val="fr-CH"/>
        </w:rPr>
        <w:t>Peter Button (UPOV),</w:t>
      </w:r>
    </w:p>
    <w:p w:rsidR="008A0B68" w:rsidRPr="000E087A" w:rsidRDefault="008A0B68" w:rsidP="008A0B68">
      <w:pPr>
        <w:widowControl w:val="0"/>
        <w:autoSpaceDE w:val="0"/>
        <w:autoSpaceDN w:val="0"/>
        <w:spacing w:before="8"/>
        <w:jc w:val="left"/>
        <w:rPr>
          <w:rFonts w:ascii="Times New Roman" w:hAnsi="Times New Roman"/>
          <w:sz w:val="28"/>
          <w:szCs w:val="22"/>
          <w:lang w:val="fr-CH"/>
        </w:rPr>
      </w:pPr>
    </w:p>
    <w:p w:rsidR="008A0B68" w:rsidRPr="000E087A" w:rsidRDefault="008A0B68" w:rsidP="008A0B68">
      <w:pPr>
        <w:widowControl w:val="0"/>
        <w:autoSpaceDE w:val="0"/>
        <w:autoSpaceDN w:val="0"/>
        <w:spacing w:before="1"/>
        <w:jc w:val="left"/>
        <w:rPr>
          <w:rFonts w:ascii="Times New Roman" w:hAnsi="Times New Roman"/>
          <w:sz w:val="22"/>
          <w:szCs w:val="22"/>
          <w:lang w:val="fr-CH"/>
        </w:rPr>
      </w:pPr>
      <w:r w:rsidRPr="000E087A">
        <w:rPr>
          <w:rFonts w:ascii="Times New Roman" w:hAnsi="Times New Roman"/>
          <w:b/>
          <w:sz w:val="22"/>
          <w:szCs w:val="22"/>
          <w:lang w:val="fr-CH"/>
        </w:rPr>
        <w:t xml:space="preserve">Copie à : </w:t>
      </w:r>
      <w:r w:rsidRPr="000E087A">
        <w:rPr>
          <w:rFonts w:ascii="Times New Roman" w:hAnsi="Times New Roman"/>
          <w:sz w:val="22"/>
          <w:szCs w:val="22"/>
          <w:lang w:val="fr-CH"/>
        </w:rPr>
        <w:t>María Laura Villamayor (INASE#MAGYP), Hernando Pecci (DRV#INASE)</w:t>
      </w:r>
    </w:p>
    <w:p w:rsidR="008A0B68" w:rsidRPr="000E087A" w:rsidRDefault="008A0B68" w:rsidP="008A0B68">
      <w:pPr>
        <w:widowControl w:val="0"/>
        <w:autoSpaceDE w:val="0"/>
        <w:autoSpaceDN w:val="0"/>
        <w:jc w:val="left"/>
        <w:rPr>
          <w:rFonts w:ascii="Times New Roman" w:hAnsi="Times New Roman"/>
          <w:szCs w:val="22"/>
          <w:lang w:val="fr-CH"/>
        </w:rPr>
      </w:pPr>
    </w:p>
    <w:p w:rsidR="008A0B68" w:rsidRPr="000E087A" w:rsidRDefault="008A0B68" w:rsidP="008A0B68">
      <w:pPr>
        <w:widowControl w:val="0"/>
        <w:autoSpaceDE w:val="0"/>
        <w:autoSpaceDN w:val="0"/>
        <w:spacing w:before="8"/>
        <w:jc w:val="left"/>
        <w:rPr>
          <w:rFonts w:ascii="Times New Roman" w:hAnsi="Times New Roman"/>
          <w:sz w:val="14"/>
          <w:szCs w:val="22"/>
          <w:lang w:val="fr-CH"/>
        </w:rPr>
      </w:pPr>
      <w:r w:rsidRPr="00206D65">
        <w:rPr>
          <w:rFonts w:ascii="Times New Roman" w:hAnsi="Times New Roman"/>
          <w:noProof/>
          <w:sz w:val="22"/>
          <w:szCs w:val="22"/>
        </w:rPr>
        <mc:AlternateContent>
          <mc:Choice Requires="wpg">
            <w:drawing>
              <wp:anchor distT="0" distB="0" distL="0" distR="0" simplePos="0" relativeHeight="251659264" behindDoc="1" locked="0" layoutInCell="1" allowOverlap="1" wp14:anchorId="0FE5D006" wp14:editId="7E6A338B">
                <wp:simplePos x="0" y="0"/>
                <wp:positionH relativeFrom="page">
                  <wp:posOffset>762000</wp:posOffset>
                </wp:positionH>
                <wp:positionV relativeFrom="paragraph">
                  <wp:posOffset>132715</wp:posOffset>
                </wp:positionV>
                <wp:extent cx="6725285" cy="19050"/>
                <wp:effectExtent l="9525" t="11430" r="8890" b="762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25285" cy="19050"/>
                          <a:chOff x="1200" y="209"/>
                          <a:chExt cx="10591" cy="30"/>
                        </a:xfrm>
                      </wpg:grpSpPr>
                      <wps:wsp>
                        <wps:cNvPr id="14" name="Line 12"/>
                        <wps:cNvCnPr>
                          <a:cxnSpLocks noChangeShapeType="1"/>
                        </wps:cNvCnPr>
                        <wps:spPr bwMode="auto">
                          <a:xfrm>
                            <a:off x="1208" y="220"/>
                            <a:ext cx="10575" cy="0"/>
                          </a:xfrm>
                          <a:prstGeom prst="line">
                            <a:avLst/>
                          </a:prstGeom>
                          <a:noFill/>
                          <a:ln w="4826">
                            <a:solidFill>
                              <a:srgbClr val="7F7D78"/>
                            </a:solidFill>
                            <a:prstDash val="solid"/>
                            <a:round/>
                            <a:headEnd/>
                            <a:tailEnd/>
                          </a:ln>
                          <a:extLst>
                            <a:ext uri="{909E8E84-426E-40DD-AFC4-6F175D3DCCD1}">
                              <a14:hiddenFill xmlns:a14="http://schemas.microsoft.com/office/drawing/2010/main">
                                <a:noFill/>
                              </a14:hiddenFill>
                            </a:ext>
                          </a:extLst>
                        </wps:spPr>
                        <wps:bodyPr/>
                      </wps:wsp>
                      <wps:wsp>
                        <wps:cNvPr id="15" name="Line 13"/>
                        <wps:cNvCnPr>
                          <a:cxnSpLocks noChangeShapeType="1"/>
                        </wps:cNvCnPr>
                        <wps:spPr bwMode="auto">
                          <a:xfrm>
                            <a:off x="1200" y="213"/>
                            <a:ext cx="10591" cy="0"/>
                          </a:xfrm>
                          <a:prstGeom prst="line">
                            <a:avLst/>
                          </a:prstGeom>
                          <a:noFill/>
                          <a:ln w="4699">
                            <a:solidFill>
                              <a:srgbClr val="7F7D78"/>
                            </a:solidFill>
                            <a:prstDash val="solid"/>
                            <a:round/>
                            <a:headEnd/>
                            <a:tailEnd/>
                          </a:ln>
                          <a:extLst>
                            <a:ext uri="{909E8E84-426E-40DD-AFC4-6F175D3DCCD1}">
                              <a14:hiddenFill xmlns:a14="http://schemas.microsoft.com/office/drawing/2010/main">
                                <a:noFill/>
                              </a14:hiddenFill>
                            </a:ext>
                          </a:extLst>
                        </wps:spPr>
                        <wps:bodyPr/>
                      </wps:wsp>
                      <wps:wsp>
                        <wps:cNvPr id="16" name="Freeform 14"/>
                        <wps:cNvSpPr>
                          <a:spLocks/>
                        </wps:cNvSpPr>
                        <wps:spPr bwMode="auto">
                          <a:xfrm>
                            <a:off x="11776" y="216"/>
                            <a:ext cx="8" cy="15"/>
                          </a:xfrm>
                          <a:custGeom>
                            <a:avLst/>
                            <a:gdLst>
                              <a:gd name="T0" fmla="+- 0 11783 11776"/>
                              <a:gd name="T1" fmla="*/ T0 w 8"/>
                              <a:gd name="T2" fmla="+- 0 217 217"/>
                              <a:gd name="T3" fmla="*/ 217 h 15"/>
                              <a:gd name="T4" fmla="+- 0 11776 11776"/>
                              <a:gd name="T5" fmla="*/ T4 w 8"/>
                              <a:gd name="T6" fmla="+- 0 224 217"/>
                              <a:gd name="T7" fmla="*/ 224 h 15"/>
                              <a:gd name="T8" fmla="+- 0 11783 11776"/>
                              <a:gd name="T9" fmla="*/ T8 w 8"/>
                              <a:gd name="T10" fmla="+- 0 232 217"/>
                              <a:gd name="T11" fmla="*/ 232 h 15"/>
                              <a:gd name="T12" fmla="+- 0 11783 11776"/>
                              <a:gd name="T13" fmla="*/ T12 w 8"/>
                              <a:gd name="T14" fmla="+- 0 217 217"/>
                              <a:gd name="T15" fmla="*/ 217 h 15"/>
                            </a:gdLst>
                            <a:ahLst/>
                            <a:cxnLst>
                              <a:cxn ang="0">
                                <a:pos x="T1" y="T3"/>
                              </a:cxn>
                              <a:cxn ang="0">
                                <a:pos x="T5" y="T7"/>
                              </a:cxn>
                              <a:cxn ang="0">
                                <a:pos x="T9" y="T11"/>
                              </a:cxn>
                              <a:cxn ang="0">
                                <a:pos x="T13" y="T15"/>
                              </a:cxn>
                            </a:cxnLst>
                            <a:rect l="0" t="0" r="r" b="b"/>
                            <a:pathLst>
                              <a:path w="8" h="15">
                                <a:moveTo>
                                  <a:pt x="7" y="0"/>
                                </a:moveTo>
                                <a:lnTo>
                                  <a:pt x="0" y="7"/>
                                </a:lnTo>
                                <a:lnTo>
                                  <a:pt x="7" y="15"/>
                                </a:lnTo>
                                <a:lnTo>
                                  <a:pt x="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5"/>
                        <wps:cNvSpPr>
                          <a:spLocks/>
                        </wps:cNvSpPr>
                        <wps:spPr bwMode="auto">
                          <a:xfrm>
                            <a:off x="11783" y="209"/>
                            <a:ext cx="8" cy="30"/>
                          </a:xfrm>
                          <a:custGeom>
                            <a:avLst/>
                            <a:gdLst>
                              <a:gd name="T0" fmla="+- 0 11791 11783"/>
                              <a:gd name="T1" fmla="*/ T0 w 8"/>
                              <a:gd name="T2" fmla="+- 0 209 209"/>
                              <a:gd name="T3" fmla="*/ 209 h 30"/>
                              <a:gd name="T4" fmla="+- 0 11783 11783"/>
                              <a:gd name="T5" fmla="*/ T4 w 8"/>
                              <a:gd name="T6" fmla="+- 0 217 209"/>
                              <a:gd name="T7" fmla="*/ 217 h 30"/>
                              <a:gd name="T8" fmla="+- 0 11783 11783"/>
                              <a:gd name="T9" fmla="*/ T8 w 8"/>
                              <a:gd name="T10" fmla="+- 0 232 209"/>
                              <a:gd name="T11" fmla="*/ 232 h 30"/>
                              <a:gd name="T12" fmla="+- 0 11791 11783"/>
                              <a:gd name="T13" fmla="*/ T12 w 8"/>
                              <a:gd name="T14" fmla="+- 0 239 209"/>
                              <a:gd name="T15" fmla="*/ 239 h 30"/>
                              <a:gd name="T16" fmla="+- 0 11791 11783"/>
                              <a:gd name="T17" fmla="*/ T16 w 8"/>
                              <a:gd name="T18" fmla="+- 0 209 209"/>
                              <a:gd name="T19" fmla="*/ 209 h 30"/>
                            </a:gdLst>
                            <a:ahLst/>
                            <a:cxnLst>
                              <a:cxn ang="0">
                                <a:pos x="T1" y="T3"/>
                              </a:cxn>
                              <a:cxn ang="0">
                                <a:pos x="T5" y="T7"/>
                              </a:cxn>
                              <a:cxn ang="0">
                                <a:pos x="T9" y="T11"/>
                              </a:cxn>
                              <a:cxn ang="0">
                                <a:pos x="T13" y="T15"/>
                              </a:cxn>
                              <a:cxn ang="0">
                                <a:pos x="T17" y="T19"/>
                              </a:cxn>
                            </a:cxnLst>
                            <a:rect l="0" t="0" r="r" b="b"/>
                            <a:pathLst>
                              <a:path w="8" h="30">
                                <a:moveTo>
                                  <a:pt x="8" y="0"/>
                                </a:moveTo>
                                <a:lnTo>
                                  <a:pt x="0" y="8"/>
                                </a:lnTo>
                                <a:lnTo>
                                  <a:pt x="0" y="23"/>
                                </a:lnTo>
                                <a:lnTo>
                                  <a:pt x="8" y="30"/>
                                </a:lnTo>
                                <a:lnTo>
                                  <a:pt x="8"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Line 16"/>
                        <wps:cNvCnPr>
                          <a:cxnSpLocks noChangeShapeType="1"/>
                        </wps:cNvCnPr>
                        <wps:spPr bwMode="auto">
                          <a:xfrm>
                            <a:off x="1208" y="228"/>
                            <a:ext cx="10575" cy="0"/>
                          </a:xfrm>
                          <a:prstGeom prst="line">
                            <a:avLst/>
                          </a:prstGeom>
                          <a:noFill/>
                          <a:ln w="4699">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19" name="Line 17"/>
                        <wps:cNvCnPr>
                          <a:cxnSpLocks noChangeShapeType="1"/>
                        </wps:cNvCnPr>
                        <wps:spPr bwMode="auto">
                          <a:xfrm>
                            <a:off x="1200" y="235"/>
                            <a:ext cx="10591" cy="0"/>
                          </a:xfrm>
                          <a:prstGeom prst="line">
                            <a:avLst/>
                          </a:prstGeom>
                          <a:noFill/>
                          <a:ln w="4826">
                            <a:solidFill>
                              <a:srgbClr val="D3D0C7"/>
                            </a:solidFill>
                            <a:prstDash val="solid"/>
                            <a:round/>
                            <a:headEnd/>
                            <a:tailEnd/>
                          </a:ln>
                          <a:extLst>
                            <a:ext uri="{909E8E84-426E-40DD-AFC4-6F175D3DCCD1}">
                              <a14:hiddenFill xmlns:a14="http://schemas.microsoft.com/office/drawing/2010/main">
                                <a:noFill/>
                              </a14:hiddenFill>
                            </a:ext>
                          </a:extLst>
                        </wps:spPr>
                        <wps:bodyPr/>
                      </wps:wsp>
                      <wps:wsp>
                        <wps:cNvPr id="20" name="Freeform 18"/>
                        <wps:cNvSpPr>
                          <a:spLocks/>
                        </wps:cNvSpPr>
                        <wps:spPr bwMode="auto">
                          <a:xfrm>
                            <a:off x="1207" y="216"/>
                            <a:ext cx="8" cy="15"/>
                          </a:xfrm>
                          <a:custGeom>
                            <a:avLst/>
                            <a:gdLst>
                              <a:gd name="T0" fmla="+- 0 1208 1208"/>
                              <a:gd name="T1" fmla="*/ T0 w 8"/>
                              <a:gd name="T2" fmla="+- 0 217 217"/>
                              <a:gd name="T3" fmla="*/ 217 h 15"/>
                              <a:gd name="T4" fmla="+- 0 1208 1208"/>
                              <a:gd name="T5" fmla="*/ T4 w 8"/>
                              <a:gd name="T6" fmla="+- 0 232 217"/>
                              <a:gd name="T7" fmla="*/ 232 h 15"/>
                              <a:gd name="T8" fmla="+- 0 1215 1208"/>
                              <a:gd name="T9" fmla="*/ T8 w 8"/>
                              <a:gd name="T10" fmla="+- 0 224 217"/>
                              <a:gd name="T11" fmla="*/ 224 h 15"/>
                              <a:gd name="T12" fmla="+- 0 1208 1208"/>
                              <a:gd name="T13" fmla="*/ T12 w 8"/>
                              <a:gd name="T14" fmla="+- 0 217 217"/>
                              <a:gd name="T15" fmla="*/ 217 h 15"/>
                            </a:gdLst>
                            <a:ahLst/>
                            <a:cxnLst>
                              <a:cxn ang="0">
                                <a:pos x="T1" y="T3"/>
                              </a:cxn>
                              <a:cxn ang="0">
                                <a:pos x="T5" y="T7"/>
                              </a:cxn>
                              <a:cxn ang="0">
                                <a:pos x="T9" y="T11"/>
                              </a:cxn>
                              <a:cxn ang="0">
                                <a:pos x="T13" y="T15"/>
                              </a:cxn>
                            </a:cxnLst>
                            <a:rect l="0" t="0" r="r" b="b"/>
                            <a:pathLst>
                              <a:path w="8" h="15">
                                <a:moveTo>
                                  <a:pt x="0" y="0"/>
                                </a:moveTo>
                                <a:lnTo>
                                  <a:pt x="0" y="15"/>
                                </a:lnTo>
                                <a:lnTo>
                                  <a:pt x="7" y="7"/>
                                </a:lnTo>
                                <a:lnTo>
                                  <a:pt x="0" y="0"/>
                                </a:lnTo>
                                <a:close/>
                              </a:path>
                            </a:pathLst>
                          </a:custGeom>
                          <a:solidFill>
                            <a:srgbClr val="7F7D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9"/>
                        <wps:cNvSpPr>
                          <a:spLocks/>
                        </wps:cNvSpPr>
                        <wps:spPr bwMode="auto">
                          <a:xfrm>
                            <a:off x="1200" y="209"/>
                            <a:ext cx="8" cy="30"/>
                          </a:xfrm>
                          <a:custGeom>
                            <a:avLst/>
                            <a:gdLst>
                              <a:gd name="T0" fmla="+- 0 1200 1200"/>
                              <a:gd name="T1" fmla="*/ T0 w 8"/>
                              <a:gd name="T2" fmla="+- 0 209 209"/>
                              <a:gd name="T3" fmla="*/ 209 h 30"/>
                              <a:gd name="T4" fmla="+- 0 1200 1200"/>
                              <a:gd name="T5" fmla="*/ T4 w 8"/>
                              <a:gd name="T6" fmla="+- 0 239 209"/>
                              <a:gd name="T7" fmla="*/ 239 h 30"/>
                              <a:gd name="T8" fmla="+- 0 1208 1200"/>
                              <a:gd name="T9" fmla="*/ T8 w 8"/>
                              <a:gd name="T10" fmla="+- 0 232 209"/>
                              <a:gd name="T11" fmla="*/ 232 h 30"/>
                              <a:gd name="T12" fmla="+- 0 1208 1200"/>
                              <a:gd name="T13" fmla="*/ T12 w 8"/>
                              <a:gd name="T14" fmla="+- 0 217 209"/>
                              <a:gd name="T15" fmla="*/ 217 h 30"/>
                              <a:gd name="T16" fmla="+- 0 1200 1200"/>
                              <a:gd name="T17" fmla="*/ T16 w 8"/>
                              <a:gd name="T18" fmla="+- 0 209 209"/>
                              <a:gd name="T19" fmla="*/ 209 h 30"/>
                            </a:gdLst>
                            <a:ahLst/>
                            <a:cxnLst>
                              <a:cxn ang="0">
                                <a:pos x="T1" y="T3"/>
                              </a:cxn>
                              <a:cxn ang="0">
                                <a:pos x="T5" y="T7"/>
                              </a:cxn>
                              <a:cxn ang="0">
                                <a:pos x="T9" y="T11"/>
                              </a:cxn>
                              <a:cxn ang="0">
                                <a:pos x="T13" y="T15"/>
                              </a:cxn>
                              <a:cxn ang="0">
                                <a:pos x="T17" y="T19"/>
                              </a:cxn>
                            </a:cxnLst>
                            <a:rect l="0" t="0" r="r" b="b"/>
                            <a:pathLst>
                              <a:path w="8" h="30">
                                <a:moveTo>
                                  <a:pt x="0" y="0"/>
                                </a:moveTo>
                                <a:lnTo>
                                  <a:pt x="0" y="30"/>
                                </a:lnTo>
                                <a:lnTo>
                                  <a:pt x="8" y="23"/>
                                </a:lnTo>
                                <a:lnTo>
                                  <a:pt x="8" y="8"/>
                                </a:lnTo>
                                <a:lnTo>
                                  <a:pt x="0" y="0"/>
                                </a:lnTo>
                                <a:close/>
                              </a:path>
                            </a:pathLst>
                          </a:custGeom>
                          <a:solidFill>
                            <a:srgbClr val="7F7D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36482C" id="Group 13" o:spid="_x0000_s1026" style="position:absolute;margin-left:60pt;margin-top:10.45pt;width:529.55pt;height:1.5pt;z-index:-251657216;mso-wrap-distance-left:0;mso-wrap-distance-right:0;mso-position-horizontal-relative:page" coordorigin="1200,209" coordsize="1059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">
                <v:line id="Line 12" o:spid="_x0000_s1027" style="position:absolute;visibility:visible;mso-wrap-style:square" from="1208,220" to="1178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" strokecolor="#7f7d78" strokeweight=".38pt"/>
                <v:line id="Line 13" o:spid="_x0000_s1028" style="position:absolute;visibility:visible;mso-wrap-style:square" from="1200,213" to="11791,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" strokecolor="#7f7d78" strokeweight=".37pt"/>
                <v:shape id="Freeform 14" o:spid="_x0000_s1029" style="position:absolute;left:11776;top:216;width:8;height:15;visibility:visible;mso-wrap-style:square;v-text-anchor:top" coordsize="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" path="m7,l,7r7,8l7,xe" fillcolor="#d3d0c7" stroked="f">
                  <v:path arrowok="t" o:connecttype="custom" o:connectlocs="7,217;0,224;7,232;7,217" o:connectangles="0,0,0,0"/>
                </v:shape>
                <v:shape id="Freeform 15" o:spid="_x0000_s1030" style="position:absolute;left:11783;top:209;width:8;height:30;visibility:visible;mso-wrap-style:square;v-text-anchor:top" coordsize="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" path="m8,l,8,,23r8,7l8,xe" fillcolor="#d3d0c7" stroked="f">
                  <v:path arrowok="t" o:connecttype="custom" o:connectlocs="8,209;0,217;0,232;8,239;8,209" o:connectangles="0,0,0,0,0"/>
                </v:shape>
                <v:line id="Line 16" o:spid="_x0000_s1031" style="position:absolute;visibility:visible;mso-wrap-style:square" from="1208,228" to="11783,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" strokecolor="#d3d0c7" strokeweight=".37pt"/>
                <v:line id="Line 17" o:spid="_x0000_s1032" style="position:absolute;visibility:visible;mso-wrap-style:square" from="1200,235" to="11791,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" strokecolor="#d3d0c7" strokeweight=".38pt"/>
                <v:shape id="Freeform 18" o:spid="_x0000_s1033" style="position:absolute;left:1207;top:216;width:8;height:15;visibility:visible;mso-wrap-style:square;v-text-anchor:top" coordsize="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" path="m,l,15,7,7,,xe" fillcolor="#7f7d78" stroked="f">
                  <v:path arrowok="t" o:connecttype="custom" o:connectlocs="0,217;0,232;7,224;0,217" o:connectangles="0,0,0,0"/>
                </v:shape>
                <v:shape id="Freeform 19" o:spid="_x0000_s1034" style="position:absolute;left:1200;top:209;width:8;height:30;visibility:visible;mso-wrap-style:square;v-text-anchor:top" coordsize="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" path="m,l,30,8,23,8,8,,xe" fillcolor="#7f7d78" stroked="f">
                  <v:path arrowok="t" o:connecttype="custom" o:connectlocs="0,209;0,239;8,232;8,217;0,209" o:connectangles="0,0,0,0,0"/>
                </v:shape>
                <w10:wrap type="topAndBottom" anchorx="page"/>
              </v:group>
            </w:pict>
          </mc:Fallback>
        </mc:AlternateContent>
      </w:r>
    </w:p>
    <w:p w:rsidR="008A0B68" w:rsidRPr="000E087A" w:rsidRDefault="008A0B68" w:rsidP="008A0B68">
      <w:pPr>
        <w:widowControl w:val="0"/>
        <w:autoSpaceDE w:val="0"/>
        <w:autoSpaceDN w:val="0"/>
        <w:spacing w:before="7"/>
        <w:jc w:val="left"/>
        <w:rPr>
          <w:rFonts w:ascii="Times New Roman" w:hAnsi="Times New Roman"/>
          <w:sz w:val="24"/>
          <w:szCs w:val="22"/>
          <w:lang w:val="fr-CH"/>
        </w:rPr>
      </w:pPr>
    </w:p>
    <w:p w:rsidR="008A0B68" w:rsidRPr="000E087A" w:rsidRDefault="008A0B68" w:rsidP="008A0B68">
      <w:pPr>
        <w:widowControl w:val="0"/>
        <w:autoSpaceDE w:val="0"/>
        <w:autoSpaceDN w:val="0"/>
        <w:jc w:val="left"/>
        <w:rPr>
          <w:rFonts w:ascii="Times New Roman" w:hAnsi="Times New Roman"/>
          <w:b/>
          <w:sz w:val="24"/>
          <w:szCs w:val="22"/>
          <w:lang w:val="fr-CH"/>
        </w:rPr>
      </w:pPr>
    </w:p>
    <w:p w:rsidR="008A0B68" w:rsidRPr="000E087A" w:rsidRDefault="008A0B68" w:rsidP="008A0B68">
      <w:pPr>
        <w:widowControl w:val="0"/>
        <w:autoSpaceDE w:val="0"/>
        <w:autoSpaceDN w:val="0"/>
        <w:jc w:val="left"/>
        <w:rPr>
          <w:rFonts w:ascii="Times New Roman" w:hAnsi="Times New Roman"/>
          <w:b/>
          <w:sz w:val="24"/>
          <w:szCs w:val="22"/>
          <w:lang w:val="fr-CH"/>
        </w:rPr>
      </w:pPr>
    </w:p>
    <w:p w:rsidR="008A0B68" w:rsidRPr="000E087A" w:rsidRDefault="008A0B68" w:rsidP="008A0B68">
      <w:pPr>
        <w:widowControl w:val="0"/>
        <w:autoSpaceDE w:val="0"/>
        <w:autoSpaceDN w:val="0"/>
        <w:spacing w:before="7"/>
        <w:jc w:val="left"/>
        <w:rPr>
          <w:rFonts w:ascii="Times New Roman" w:hAnsi="Times New Roman"/>
          <w:b/>
          <w:sz w:val="25"/>
          <w:szCs w:val="22"/>
          <w:lang w:val="fr-CH"/>
        </w:rPr>
      </w:pPr>
    </w:p>
    <w:p w:rsidR="008A0B68" w:rsidRPr="00206D65" w:rsidRDefault="008A0B68" w:rsidP="008A0B68">
      <w:pPr>
        <w:widowControl w:val="0"/>
        <w:autoSpaceDE w:val="0"/>
        <w:autoSpaceDN w:val="0"/>
        <w:jc w:val="left"/>
        <w:rPr>
          <w:rFonts w:ascii="Times New Roman" w:hAnsi="Times New Roman"/>
          <w:sz w:val="22"/>
          <w:szCs w:val="22"/>
          <w:lang w:val="fr-CH"/>
        </w:rPr>
      </w:pPr>
      <w:r w:rsidRPr="00206D65">
        <w:rPr>
          <w:rFonts w:ascii="Times New Roman" w:hAnsi="Times New Roman"/>
          <w:sz w:val="22"/>
          <w:szCs w:val="22"/>
          <w:lang w:val="fr-CH"/>
        </w:rPr>
        <w:t>Peter</w:t>
      </w:r>
      <w:r>
        <w:rPr>
          <w:rFonts w:ascii="Times New Roman" w:hAnsi="Times New Roman"/>
          <w:sz w:val="22"/>
          <w:szCs w:val="22"/>
          <w:lang w:val="fr-CH"/>
        </w:rPr>
        <w:t> </w:t>
      </w:r>
      <w:r w:rsidRPr="00206D65">
        <w:rPr>
          <w:rFonts w:ascii="Times New Roman" w:hAnsi="Times New Roman"/>
          <w:sz w:val="22"/>
          <w:szCs w:val="22"/>
          <w:lang w:val="fr-CH"/>
        </w:rPr>
        <w:t>Button,</w:t>
      </w:r>
    </w:p>
    <w:p w:rsidR="008A0B68" w:rsidRPr="00206D65" w:rsidRDefault="008A0B68" w:rsidP="008A0B68">
      <w:pPr>
        <w:widowControl w:val="0"/>
        <w:autoSpaceDE w:val="0"/>
        <w:autoSpaceDN w:val="0"/>
        <w:spacing w:before="11"/>
        <w:jc w:val="left"/>
        <w:rPr>
          <w:rFonts w:ascii="Times New Roman" w:hAnsi="Times New Roman"/>
          <w:sz w:val="22"/>
          <w:szCs w:val="22"/>
          <w:lang w:val="fr-CH"/>
        </w:rPr>
      </w:pPr>
    </w:p>
    <w:p w:rsidR="008A0B68" w:rsidRPr="00206D65" w:rsidRDefault="008A0B68" w:rsidP="008A0B68">
      <w:pPr>
        <w:widowControl w:val="0"/>
        <w:autoSpaceDE w:val="0"/>
        <w:autoSpaceDN w:val="0"/>
        <w:jc w:val="left"/>
        <w:rPr>
          <w:rFonts w:ascii="Times New Roman" w:hAnsi="Times New Roman"/>
          <w:sz w:val="22"/>
          <w:szCs w:val="22"/>
          <w:lang w:val="fr-CH"/>
        </w:rPr>
      </w:pPr>
      <w:r w:rsidRPr="00206D65">
        <w:rPr>
          <w:rFonts w:ascii="Times New Roman" w:hAnsi="Times New Roman"/>
          <w:sz w:val="22"/>
          <w:szCs w:val="22"/>
          <w:lang w:val="fr-CH"/>
        </w:rPr>
        <w:t>Secr</w:t>
      </w:r>
      <w:r>
        <w:rPr>
          <w:rFonts w:ascii="Times New Roman" w:hAnsi="Times New Roman"/>
          <w:sz w:val="22"/>
          <w:szCs w:val="22"/>
          <w:lang w:val="fr-CH"/>
        </w:rPr>
        <w:t>étaire-général adjoint</w:t>
      </w:r>
    </w:p>
    <w:p w:rsidR="008A0B68" w:rsidRPr="00206D65" w:rsidRDefault="008A0B68" w:rsidP="008A0B68">
      <w:pPr>
        <w:widowControl w:val="0"/>
        <w:autoSpaceDE w:val="0"/>
        <w:autoSpaceDN w:val="0"/>
        <w:spacing w:before="10"/>
        <w:jc w:val="left"/>
        <w:rPr>
          <w:rFonts w:ascii="Times New Roman" w:hAnsi="Times New Roman"/>
          <w:sz w:val="22"/>
          <w:szCs w:val="22"/>
          <w:lang w:val="fr-CH"/>
        </w:rPr>
      </w:pPr>
    </w:p>
    <w:p w:rsidR="008A0B68" w:rsidRDefault="008A0B68" w:rsidP="008A0B68">
      <w:pPr>
        <w:widowControl w:val="0"/>
        <w:autoSpaceDE w:val="0"/>
        <w:autoSpaceDN w:val="0"/>
        <w:spacing w:before="1"/>
        <w:jc w:val="left"/>
        <w:rPr>
          <w:rFonts w:ascii="Times New Roman" w:hAnsi="Times New Roman"/>
          <w:sz w:val="22"/>
          <w:szCs w:val="22"/>
          <w:lang w:val="fr-CH"/>
        </w:rPr>
      </w:pPr>
      <w:r w:rsidRPr="00167DC3">
        <w:rPr>
          <w:rFonts w:ascii="Times New Roman" w:hAnsi="Times New Roman"/>
          <w:sz w:val="22"/>
          <w:szCs w:val="22"/>
          <w:lang w:val="fr-CH"/>
        </w:rPr>
        <w:t>UNION INTERNATIONALE POUR LA PROTECTION DES OBTENTIONS VÉGÉTALES</w:t>
      </w:r>
    </w:p>
    <w:p w:rsidR="008A0B68" w:rsidRPr="00206D65" w:rsidRDefault="008A0B68" w:rsidP="008A0B68">
      <w:pPr>
        <w:widowControl w:val="0"/>
        <w:autoSpaceDE w:val="0"/>
        <w:autoSpaceDN w:val="0"/>
        <w:jc w:val="left"/>
        <w:rPr>
          <w:rFonts w:ascii="Times New Roman" w:hAnsi="Times New Roman"/>
          <w:sz w:val="24"/>
          <w:szCs w:val="22"/>
          <w:lang w:val="fr-CH"/>
        </w:rPr>
      </w:pPr>
    </w:p>
    <w:p w:rsidR="008A0B68" w:rsidRPr="00206D65" w:rsidRDefault="008A0B68" w:rsidP="008A0B68">
      <w:pPr>
        <w:widowControl w:val="0"/>
        <w:autoSpaceDE w:val="0"/>
        <w:autoSpaceDN w:val="0"/>
        <w:jc w:val="left"/>
        <w:rPr>
          <w:rFonts w:ascii="Times New Roman" w:hAnsi="Times New Roman"/>
          <w:sz w:val="24"/>
          <w:szCs w:val="22"/>
          <w:lang w:val="fr-CH"/>
        </w:rPr>
      </w:pPr>
    </w:p>
    <w:p w:rsidR="008A0B68" w:rsidRPr="00206D65" w:rsidRDefault="008A0B68" w:rsidP="008A0B68">
      <w:pPr>
        <w:widowControl w:val="0"/>
        <w:autoSpaceDE w:val="0"/>
        <w:autoSpaceDN w:val="0"/>
        <w:spacing w:before="9"/>
        <w:jc w:val="left"/>
        <w:rPr>
          <w:rFonts w:ascii="Times New Roman" w:hAnsi="Times New Roman"/>
          <w:sz w:val="19"/>
          <w:szCs w:val="22"/>
          <w:lang w:val="fr-CH"/>
        </w:rPr>
      </w:pPr>
    </w:p>
    <w:p w:rsidR="008A0B68" w:rsidRPr="00206D65" w:rsidRDefault="008A0B68" w:rsidP="008A0B68">
      <w:pPr>
        <w:widowControl w:val="0"/>
        <w:autoSpaceDE w:val="0"/>
        <w:autoSpaceDN w:val="0"/>
        <w:jc w:val="left"/>
        <w:rPr>
          <w:rFonts w:ascii="Times New Roman" w:hAnsi="Times New Roman"/>
          <w:sz w:val="22"/>
          <w:szCs w:val="22"/>
          <w:lang w:val="fr-CH"/>
        </w:rPr>
      </w:pPr>
      <w:r>
        <w:rPr>
          <w:rFonts w:ascii="Times New Roman" w:hAnsi="Times New Roman"/>
          <w:sz w:val="22"/>
          <w:szCs w:val="22"/>
          <w:lang w:val="fr-CH"/>
        </w:rPr>
        <w:t>Monsieur</w:t>
      </w:r>
      <w:r w:rsidRPr="00206D65">
        <w:rPr>
          <w:rFonts w:ascii="Times New Roman" w:hAnsi="Times New Roman"/>
          <w:sz w:val="22"/>
          <w:szCs w:val="22"/>
          <w:lang w:val="fr-CH"/>
        </w:rPr>
        <w:t>,</w:t>
      </w:r>
    </w:p>
    <w:p w:rsidR="008A0B68" w:rsidRPr="00206D65" w:rsidRDefault="008A0B68" w:rsidP="008A0B68">
      <w:pPr>
        <w:widowControl w:val="0"/>
        <w:autoSpaceDE w:val="0"/>
        <w:autoSpaceDN w:val="0"/>
        <w:spacing w:before="11"/>
        <w:jc w:val="left"/>
        <w:rPr>
          <w:rFonts w:ascii="Times New Roman" w:hAnsi="Times New Roman"/>
          <w:sz w:val="22"/>
          <w:szCs w:val="22"/>
          <w:lang w:val="fr-CH"/>
        </w:rPr>
      </w:pPr>
    </w:p>
    <w:p w:rsidR="008A0B68" w:rsidRDefault="008A0B68" w:rsidP="008A0B68">
      <w:pPr>
        <w:widowControl w:val="0"/>
        <w:autoSpaceDE w:val="0"/>
        <w:autoSpaceDN w:val="0"/>
        <w:spacing w:line="276" w:lineRule="auto"/>
        <w:ind w:right="526"/>
        <w:jc w:val="left"/>
        <w:rPr>
          <w:rFonts w:ascii="Times New Roman" w:hAnsi="Times New Roman"/>
          <w:sz w:val="22"/>
          <w:szCs w:val="22"/>
          <w:lang w:val="fr-CH"/>
        </w:rPr>
      </w:pPr>
      <w:r w:rsidRPr="005E586C">
        <w:rPr>
          <w:rFonts w:ascii="Times New Roman" w:hAnsi="Times New Roman"/>
          <w:sz w:val="22"/>
          <w:szCs w:val="22"/>
          <w:lang w:val="fr-CH"/>
        </w:rPr>
        <w:t>Je vous écris en réponse à la circulaire</w:t>
      </w:r>
      <w:r>
        <w:rPr>
          <w:rFonts w:ascii="Times New Roman" w:hAnsi="Times New Roman"/>
          <w:sz w:val="22"/>
          <w:szCs w:val="22"/>
          <w:lang w:val="fr-CH"/>
        </w:rPr>
        <w:t> </w:t>
      </w:r>
      <w:r w:rsidRPr="005E586C">
        <w:rPr>
          <w:rFonts w:ascii="Times New Roman" w:hAnsi="Times New Roman"/>
          <w:sz w:val="22"/>
          <w:szCs w:val="22"/>
          <w:lang w:val="fr-CH"/>
        </w:rPr>
        <w:t>E</w:t>
      </w:r>
      <w:r>
        <w:rPr>
          <w:rFonts w:ascii="Times New Roman" w:hAnsi="Times New Roman"/>
          <w:sz w:val="22"/>
          <w:szCs w:val="22"/>
          <w:lang w:val="fr-CH"/>
        </w:rPr>
        <w:t>-</w:t>
      </w:r>
      <w:r w:rsidRPr="005E586C">
        <w:rPr>
          <w:rFonts w:ascii="Times New Roman" w:hAnsi="Times New Roman"/>
          <w:sz w:val="22"/>
          <w:szCs w:val="22"/>
          <w:lang w:val="fr-CH"/>
        </w:rPr>
        <w:t>20/017 sollicitant des commentaires sur le document</w:t>
      </w:r>
      <w:r>
        <w:rPr>
          <w:rFonts w:ascii="Times New Roman" w:hAnsi="Times New Roman"/>
          <w:sz w:val="22"/>
          <w:szCs w:val="22"/>
          <w:lang w:val="fr-CH"/>
        </w:rPr>
        <w:t xml:space="preserve"> </w:t>
      </w:r>
      <w:r w:rsidRPr="005E586C">
        <w:rPr>
          <w:rFonts w:ascii="Times New Roman" w:hAnsi="Times New Roman"/>
          <w:sz w:val="22"/>
          <w:szCs w:val="22"/>
          <w:lang w:val="fr-CH"/>
        </w:rPr>
        <w:t>UPOV/EXN/DEN/1 Draft</w:t>
      </w:r>
      <w:r>
        <w:rPr>
          <w:rFonts w:ascii="Times New Roman" w:hAnsi="Times New Roman"/>
          <w:sz w:val="22"/>
          <w:szCs w:val="22"/>
          <w:lang w:val="fr-CH"/>
        </w:rPr>
        <w:t> </w:t>
      </w:r>
      <w:r w:rsidRPr="005E586C">
        <w:rPr>
          <w:rFonts w:ascii="Times New Roman" w:hAnsi="Times New Roman"/>
          <w:sz w:val="22"/>
          <w:szCs w:val="22"/>
          <w:lang w:val="fr-CH"/>
        </w:rPr>
        <w:t xml:space="preserve">3 et </w:t>
      </w:r>
      <w:r>
        <w:rPr>
          <w:rFonts w:ascii="Times New Roman" w:hAnsi="Times New Roman"/>
          <w:sz w:val="22"/>
          <w:szCs w:val="22"/>
          <w:lang w:val="fr-CH"/>
        </w:rPr>
        <w:t xml:space="preserve">sur </w:t>
      </w:r>
      <w:r w:rsidRPr="005E586C">
        <w:rPr>
          <w:rFonts w:ascii="Times New Roman" w:hAnsi="Times New Roman"/>
          <w:sz w:val="22"/>
          <w:szCs w:val="22"/>
          <w:lang w:val="fr-CH"/>
        </w:rPr>
        <w:t>les propositions de l</w:t>
      </w:r>
      <w:r>
        <w:rPr>
          <w:rFonts w:ascii="Times New Roman" w:hAnsi="Times New Roman"/>
          <w:sz w:val="22"/>
          <w:szCs w:val="22"/>
          <w:lang w:val="fr-CH"/>
        </w:rPr>
        <w:t>’</w:t>
      </w:r>
      <w:r w:rsidRPr="005E586C">
        <w:rPr>
          <w:rFonts w:ascii="Times New Roman" w:hAnsi="Times New Roman"/>
          <w:sz w:val="22"/>
          <w:szCs w:val="22"/>
          <w:lang w:val="fr-CH"/>
        </w:rPr>
        <w:t>Office communautaire des variétés végétales (OCVV) de l</w:t>
      </w:r>
      <w:r>
        <w:rPr>
          <w:rFonts w:ascii="Times New Roman" w:hAnsi="Times New Roman"/>
          <w:sz w:val="22"/>
          <w:szCs w:val="22"/>
          <w:lang w:val="fr-CH"/>
        </w:rPr>
        <w:t>’</w:t>
      </w:r>
      <w:r w:rsidRPr="005E586C">
        <w:rPr>
          <w:rFonts w:ascii="Times New Roman" w:hAnsi="Times New Roman"/>
          <w:sz w:val="22"/>
          <w:szCs w:val="22"/>
          <w:lang w:val="fr-CH"/>
        </w:rPr>
        <w:t>Union européenne concernant la modification de la section</w:t>
      </w:r>
      <w:r>
        <w:rPr>
          <w:rFonts w:ascii="Times New Roman" w:hAnsi="Times New Roman"/>
          <w:sz w:val="22"/>
          <w:szCs w:val="22"/>
          <w:lang w:val="fr-CH"/>
        </w:rPr>
        <w:t> </w:t>
      </w:r>
      <w:r w:rsidRPr="005E586C">
        <w:rPr>
          <w:rFonts w:ascii="Times New Roman" w:hAnsi="Times New Roman"/>
          <w:sz w:val="22"/>
          <w:szCs w:val="22"/>
          <w:lang w:val="fr-CH"/>
        </w:rPr>
        <w:t>2.3.3 du document</w:t>
      </w:r>
      <w:r>
        <w:rPr>
          <w:rFonts w:ascii="Times New Roman" w:hAnsi="Times New Roman"/>
          <w:sz w:val="22"/>
          <w:szCs w:val="22"/>
          <w:lang w:val="fr-CH"/>
        </w:rPr>
        <w:t xml:space="preserve"> </w:t>
      </w:r>
      <w:r w:rsidRPr="005E586C">
        <w:rPr>
          <w:rFonts w:ascii="Times New Roman" w:hAnsi="Times New Roman"/>
          <w:sz w:val="22"/>
          <w:szCs w:val="22"/>
          <w:lang w:val="fr-CH"/>
        </w:rPr>
        <w:t>UPOV/EXN/DEN/1 Draft</w:t>
      </w:r>
      <w:r>
        <w:rPr>
          <w:rFonts w:ascii="Times New Roman" w:hAnsi="Times New Roman"/>
          <w:sz w:val="22"/>
          <w:szCs w:val="22"/>
          <w:lang w:val="fr-CH"/>
        </w:rPr>
        <w:t> </w:t>
      </w:r>
      <w:r w:rsidRPr="005E586C">
        <w:rPr>
          <w:rFonts w:ascii="Times New Roman" w:hAnsi="Times New Roman"/>
          <w:sz w:val="22"/>
          <w:szCs w:val="22"/>
          <w:lang w:val="fr-CH"/>
        </w:rPr>
        <w:t>3.</w:t>
      </w:r>
    </w:p>
    <w:p w:rsidR="008A0B68" w:rsidRPr="00206D65" w:rsidRDefault="008A0B68" w:rsidP="008A0B68">
      <w:pPr>
        <w:widowControl w:val="0"/>
        <w:autoSpaceDE w:val="0"/>
        <w:autoSpaceDN w:val="0"/>
        <w:spacing w:before="8"/>
        <w:jc w:val="left"/>
        <w:rPr>
          <w:rFonts w:ascii="Times New Roman" w:hAnsi="Times New Roman"/>
          <w:sz w:val="19"/>
          <w:szCs w:val="22"/>
          <w:lang w:val="fr-CH"/>
        </w:rPr>
      </w:pPr>
    </w:p>
    <w:p w:rsidR="008A0B68" w:rsidRPr="005E586C" w:rsidRDefault="008A0B68" w:rsidP="008A0B68">
      <w:pPr>
        <w:widowControl w:val="0"/>
        <w:autoSpaceDE w:val="0"/>
        <w:autoSpaceDN w:val="0"/>
        <w:spacing w:before="1"/>
        <w:jc w:val="left"/>
        <w:rPr>
          <w:rFonts w:ascii="Times New Roman" w:hAnsi="Times New Roman"/>
          <w:sz w:val="22"/>
          <w:szCs w:val="22"/>
          <w:lang w:val="fr-CH"/>
        </w:rPr>
      </w:pPr>
      <w:r w:rsidRPr="005E586C">
        <w:rPr>
          <w:rFonts w:ascii="Times New Roman" w:hAnsi="Times New Roman"/>
          <w:sz w:val="22"/>
          <w:szCs w:val="22"/>
          <w:lang w:val="fr-CH"/>
        </w:rPr>
        <w:t>J</w:t>
      </w:r>
      <w:r>
        <w:rPr>
          <w:rFonts w:ascii="Times New Roman" w:hAnsi="Times New Roman"/>
          <w:sz w:val="22"/>
          <w:szCs w:val="22"/>
          <w:lang w:val="fr-CH"/>
        </w:rPr>
        <w:t>’</w:t>
      </w:r>
      <w:r w:rsidRPr="005E586C">
        <w:rPr>
          <w:rFonts w:ascii="Times New Roman" w:hAnsi="Times New Roman"/>
          <w:sz w:val="22"/>
          <w:szCs w:val="22"/>
          <w:lang w:val="fr-CH"/>
        </w:rPr>
        <w:t>ai l</w:t>
      </w:r>
      <w:r>
        <w:rPr>
          <w:rFonts w:ascii="Times New Roman" w:hAnsi="Times New Roman"/>
          <w:sz w:val="22"/>
          <w:szCs w:val="22"/>
          <w:lang w:val="fr-CH"/>
        </w:rPr>
        <w:t>’</w:t>
      </w:r>
      <w:r w:rsidRPr="005E586C">
        <w:rPr>
          <w:rFonts w:ascii="Times New Roman" w:hAnsi="Times New Roman"/>
          <w:sz w:val="22"/>
          <w:szCs w:val="22"/>
          <w:lang w:val="fr-CH"/>
        </w:rPr>
        <w:t xml:space="preserve">honneur de vous adresser </w:t>
      </w:r>
      <w:r>
        <w:rPr>
          <w:rFonts w:ascii="Times New Roman" w:hAnsi="Times New Roman"/>
          <w:sz w:val="22"/>
          <w:szCs w:val="22"/>
          <w:lang w:val="fr-CH"/>
        </w:rPr>
        <w:t xml:space="preserve">par la présente </w:t>
      </w:r>
      <w:r w:rsidRPr="005E586C">
        <w:rPr>
          <w:rFonts w:ascii="Times New Roman" w:hAnsi="Times New Roman"/>
          <w:sz w:val="22"/>
          <w:szCs w:val="22"/>
          <w:lang w:val="fr-CH"/>
        </w:rPr>
        <w:t>la réponse de l</w:t>
      </w:r>
      <w:r>
        <w:rPr>
          <w:rFonts w:ascii="Times New Roman" w:hAnsi="Times New Roman"/>
          <w:sz w:val="22"/>
          <w:szCs w:val="22"/>
          <w:lang w:val="fr-CH"/>
        </w:rPr>
        <w:t>’</w:t>
      </w:r>
      <w:r w:rsidRPr="005E586C">
        <w:rPr>
          <w:rFonts w:ascii="Times New Roman" w:hAnsi="Times New Roman"/>
          <w:sz w:val="22"/>
          <w:szCs w:val="22"/>
          <w:lang w:val="fr-CH"/>
        </w:rPr>
        <w:t>Argentine à cette demande.</w:t>
      </w:r>
    </w:p>
    <w:p w:rsidR="008A0B68" w:rsidRPr="005E586C" w:rsidRDefault="008A0B68" w:rsidP="008A0B68">
      <w:pPr>
        <w:widowControl w:val="0"/>
        <w:autoSpaceDE w:val="0"/>
        <w:autoSpaceDN w:val="0"/>
        <w:spacing w:before="10"/>
        <w:jc w:val="left"/>
        <w:rPr>
          <w:rFonts w:ascii="Times New Roman" w:hAnsi="Times New Roman"/>
          <w:sz w:val="22"/>
          <w:szCs w:val="22"/>
          <w:lang w:val="fr-CH"/>
        </w:rPr>
      </w:pPr>
    </w:p>
    <w:p w:rsidR="008A0B68" w:rsidRPr="00206D65" w:rsidRDefault="008A0B68" w:rsidP="008A0B68">
      <w:pPr>
        <w:rPr>
          <w:rFonts w:ascii="Times New Roman" w:hAnsi="Times New Roman"/>
          <w:b/>
          <w:sz w:val="22"/>
          <w:u w:val="single"/>
          <w:lang w:val="fr-CH"/>
        </w:rPr>
      </w:pPr>
      <w:r w:rsidRPr="00206D65">
        <w:rPr>
          <w:rFonts w:ascii="Times New Roman" w:hAnsi="Times New Roman"/>
          <w:b/>
          <w:sz w:val="22"/>
          <w:u w:val="single"/>
          <w:lang w:val="fr-CH"/>
        </w:rPr>
        <w:t>P</w:t>
      </w:r>
      <w:r>
        <w:rPr>
          <w:rFonts w:ascii="Times New Roman" w:hAnsi="Times New Roman"/>
          <w:b/>
          <w:sz w:val="22"/>
          <w:u w:val="single"/>
          <w:lang w:val="fr-CH"/>
        </w:rPr>
        <w:t>aragraphe </w:t>
      </w:r>
      <w:r w:rsidRPr="00206D65">
        <w:rPr>
          <w:rFonts w:ascii="Times New Roman" w:hAnsi="Times New Roman"/>
          <w:b/>
          <w:sz w:val="22"/>
          <w:u w:val="single"/>
          <w:lang w:val="fr-CH"/>
        </w:rPr>
        <w:t>1.3</w:t>
      </w:r>
    </w:p>
    <w:p w:rsidR="008A0B68" w:rsidRPr="00206D65" w:rsidRDefault="008A0B68" w:rsidP="008A0B68">
      <w:pPr>
        <w:widowControl w:val="0"/>
        <w:autoSpaceDE w:val="0"/>
        <w:autoSpaceDN w:val="0"/>
        <w:spacing w:before="8"/>
        <w:jc w:val="left"/>
        <w:rPr>
          <w:rFonts w:ascii="Times New Roman" w:hAnsi="Times New Roman"/>
          <w:b/>
          <w:sz w:val="14"/>
          <w:szCs w:val="22"/>
          <w:lang w:val="fr-CH"/>
        </w:rPr>
      </w:pPr>
    </w:p>
    <w:p w:rsidR="008A0B68" w:rsidRPr="00206D65" w:rsidRDefault="008A0B68" w:rsidP="008A0B68">
      <w:pPr>
        <w:widowControl w:val="0"/>
        <w:autoSpaceDE w:val="0"/>
        <w:autoSpaceDN w:val="0"/>
        <w:spacing w:before="95"/>
        <w:jc w:val="left"/>
        <w:rPr>
          <w:rFonts w:ascii="Times New Roman" w:hAnsi="Times New Roman"/>
          <w:sz w:val="22"/>
          <w:szCs w:val="22"/>
          <w:lang w:val="fr-CH"/>
        </w:rPr>
      </w:pPr>
      <w:r>
        <w:rPr>
          <w:rFonts w:ascii="Times New Roman" w:hAnsi="Times New Roman"/>
          <w:sz w:val="22"/>
          <w:szCs w:val="22"/>
          <w:lang w:val="fr-CH"/>
        </w:rPr>
        <w:t>Le paragraphe commence par “[l]</w:t>
      </w:r>
      <w:r w:rsidRPr="005E586C">
        <w:rPr>
          <w:rFonts w:ascii="Times New Roman" w:hAnsi="Times New Roman"/>
          <w:sz w:val="22"/>
          <w:szCs w:val="22"/>
          <w:lang w:val="fr-CH"/>
        </w:rPr>
        <w:t>orsqu</w:t>
      </w:r>
      <w:r>
        <w:rPr>
          <w:rFonts w:ascii="Times New Roman" w:hAnsi="Times New Roman"/>
          <w:sz w:val="22"/>
          <w:szCs w:val="22"/>
          <w:lang w:val="fr-CH"/>
        </w:rPr>
        <w:t>’</w:t>
      </w:r>
      <w:r w:rsidRPr="005E586C">
        <w:rPr>
          <w:rFonts w:ascii="Times New Roman" w:hAnsi="Times New Roman"/>
          <w:sz w:val="22"/>
          <w:szCs w:val="22"/>
          <w:lang w:val="fr-CH"/>
        </w:rPr>
        <w:t xml:space="preserve">un service autorise </w:t>
      </w:r>
      <w:r w:rsidRPr="005E586C">
        <w:rPr>
          <w:rFonts w:ascii="Times New Roman" w:hAnsi="Times New Roman"/>
          <w:i/>
          <w:sz w:val="22"/>
          <w:szCs w:val="22"/>
          <w:lang w:val="fr-CH"/>
        </w:rPr>
        <w:t>consciemment</w:t>
      </w:r>
      <w:r w:rsidRPr="005E586C">
        <w:rPr>
          <w:rFonts w:ascii="Times New Roman" w:hAnsi="Times New Roman"/>
          <w:sz w:val="22"/>
          <w:szCs w:val="22"/>
          <w:lang w:val="fr-CH"/>
        </w:rPr>
        <w:t xml:space="preserve"> </w:t>
      </w:r>
      <w:r>
        <w:rPr>
          <w:rFonts w:ascii="Times New Roman" w:hAnsi="Times New Roman"/>
          <w:sz w:val="22"/>
          <w:szCs w:val="22"/>
          <w:lang w:val="fr-CH"/>
        </w:rPr>
        <w:t>[…]” puis, au milieu du paragraphe, il est indiqué “</w:t>
      </w:r>
      <w:r w:rsidRPr="005E586C">
        <w:rPr>
          <w:rFonts w:ascii="Times New Roman" w:hAnsi="Times New Roman"/>
          <w:sz w:val="22"/>
          <w:szCs w:val="22"/>
          <w:lang w:val="fr-CH"/>
        </w:rPr>
        <w:t>tant qu</w:t>
      </w:r>
      <w:r>
        <w:rPr>
          <w:rFonts w:ascii="Times New Roman" w:hAnsi="Times New Roman"/>
          <w:sz w:val="22"/>
          <w:szCs w:val="22"/>
          <w:lang w:val="fr-CH"/>
        </w:rPr>
        <w:t>’</w:t>
      </w:r>
      <w:r w:rsidRPr="005E586C">
        <w:rPr>
          <w:rFonts w:ascii="Times New Roman" w:hAnsi="Times New Roman"/>
          <w:sz w:val="22"/>
          <w:szCs w:val="22"/>
          <w:lang w:val="fr-CH"/>
        </w:rPr>
        <w:t xml:space="preserve">il en a </w:t>
      </w:r>
      <w:r w:rsidRPr="005E586C">
        <w:rPr>
          <w:rFonts w:ascii="Times New Roman" w:hAnsi="Times New Roman"/>
          <w:i/>
          <w:sz w:val="22"/>
          <w:szCs w:val="22"/>
          <w:lang w:val="fr-CH"/>
        </w:rPr>
        <w:t>pris conscience</w:t>
      </w:r>
      <w:r>
        <w:rPr>
          <w:rFonts w:ascii="Times New Roman" w:hAnsi="Times New Roman"/>
          <w:i/>
          <w:sz w:val="22"/>
          <w:szCs w:val="22"/>
          <w:lang w:val="fr-CH"/>
        </w:rPr>
        <w:t xml:space="preserve"> </w:t>
      </w:r>
      <w:r w:rsidRPr="005E586C">
        <w:rPr>
          <w:rFonts w:ascii="Times New Roman" w:hAnsi="Times New Roman"/>
          <w:sz w:val="22"/>
          <w:szCs w:val="22"/>
          <w:lang w:val="fr-CH"/>
        </w:rPr>
        <w:t>[…]</w:t>
      </w:r>
      <w:r>
        <w:rPr>
          <w:rFonts w:ascii="Times New Roman" w:hAnsi="Times New Roman"/>
          <w:sz w:val="22"/>
          <w:szCs w:val="22"/>
          <w:lang w:val="fr-CH"/>
        </w:rPr>
        <w:t>”.  Les deux expressions étant redondantes, il conviendrait de supprimer l’une des deux.</w:t>
      </w:r>
    </w:p>
    <w:p w:rsidR="008A0B68" w:rsidRPr="00206D65" w:rsidRDefault="008A0B68" w:rsidP="008A0B68">
      <w:pPr>
        <w:widowControl w:val="0"/>
        <w:autoSpaceDE w:val="0"/>
        <w:autoSpaceDN w:val="0"/>
        <w:spacing w:before="11"/>
        <w:jc w:val="left"/>
        <w:rPr>
          <w:rFonts w:ascii="Times New Roman" w:hAnsi="Times New Roman"/>
          <w:sz w:val="22"/>
          <w:szCs w:val="22"/>
          <w:lang w:val="fr-CH"/>
        </w:rPr>
      </w:pPr>
    </w:p>
    <w:p w:rsidR="008A0B68" w:rsidRPr="008A44F4" w:rsidRDefault="008A0B68" w:rsidP="008A0B68">
      <w:pPr>
        <w:rPr>
          <w:rFonts w:ascii="Times New Roman" w:hAnsi="Times New Roman"/>
          <w:b/>
          <w:sz w:val="22"/>
          <w:u w:val="single"/>
          <w:lang w:val="es-AR"/>
        </w:rPr>
      </w:pPr>
      <w:r w:rsidRPr="008A44F4">
        <w:rPr>
          <w:rFonts w:ascii="Times New Roman" w:hAnsi="Times New Roman"/>
          <w:b/>
          <w:sz w:val="22"/>
          <w:u w:val="single"/>
          <w:lang w:val="es-AR"/>
        </w:rPr>
        <w:lastRenderedPageBreak/>
        <w:t>Propositions d</w:t>
      </w:r>
      <w:r>
        <w:rPr>
          <w:rFonts w:ascii="Times New Roman" w:hAnsi="Times New Roman"/>
          <w:b/>
          <w:sz w:val="22"/>
          <w:u w:val="single"/>
          <w:lang w:val="es-AR"/>
        </w:rPr>
        <w:t>’</w:t>
      </w:r>
      <w:r w:rsidRPr="008A44F4">
        <w:rPr>
          <w:rFonts w:ascii="Times New Roman" w:hAnsi="Times New Roman"/>
          <w:b/>
          <w:sz w:val="22"/>
          <w:u w:val="single"/>
          <w:lang w:val="es-AR"/>
        </w:rPr>
        <w:t>exemples en espagnol</w:t>
      </w:r>
      <w:r>
        <w:rPr>
          <w:rFonts w:ascii="Times New Roman" w:hAnsi="Times New Roman"/>
          <w:b/>
          <w:sz w:val="22"/>
          <w:u w:val="single"/>
          <w:lang w:val="es-AR"/>
        </w:rPr>
        <w:t> :</w:t>
      </w:r>
    </w:p>
    <w:p w:rsidR="008A0B68" w:rsidRPr="008A44F4" w:rsidRDefault="008A0B68" w:rsidP="008A0B68">
      <w:pPr>
        <w:keepNext/>
        <w:widowControl w:val="0"/>
        <w:autoSpaceDE w:val="0"/>
        <w:autoSpaceDN w:val="0"/>
        <w:spacing w:before="7"/>
        <w:jc w:val="left"/>
        <w:rPr>
          <w:rFonts w:ascii="Times New Roman" w:hAnsi="Times New Roman"/>
          <w:b/>
          <w:sz w:val="14"/>
          <w:szCs w:val="22"/>
          <w:lang w:val="es-AR"/>
        </w:rPr>
      </w:pPr>
    </w:p>
    <w:p w:rsidR="008A0B68" w:rsidRPr="00206D65" w:rsidRDefault="008A0B68" w:rsidP="008A0B68">
      <w:pPr>
        <w:widowControl w:val="0"/>
        <w:numPr>
          <w:ilvl w:val="1"/>
          <w:numId w:val="24"/>
        </w:numPr>
        <w:tabs>
          <w:tab w:val="left" w:pos="438"/>
        </w:tabs>
        <w:autoSpaceDE w:val="0"/>
        <w:autoSpaceDN w:val="0"/>
        <w:spacing w:before="95"/>
        <w:ind w:left="0" w:firstLine="0"/>
        <w:rPr>
          <w:rFonts w:ascii="Times New Roman" w:hAnsi="Times New Roman"/>
          <w:sz w:val="22"/>
          <w:szCs w:val="22"/>
          <w:lang w:val="fr-CH"/>
        </w:rPr>
      </w:pPr>
      <w:r w:rsidRPr="00206D65">
        <w:rPr>
          <w:rFonts w:ascii="Times New Roman" w:hAnsi="Times New Roman"/>
          <w:sz w:val="22"/>
          <w:szCs w:val="22"/>
          <w:lang w:val="fr-CH"/>
        </w:rPr>
        <w:t>Susceptibles de inducir en error o de prestarse a</w:t>
      </w:r>
      <w:r w:rsidRPr="00206D65">
        <w:rPr>
          <w:rFonts w:ascii="Times New Roman" w:hAnsi="Times New Roman"/>
          <w:spacing w:val="18"/>
          <w:sz w:val="22"/>
          <w:szCs w:val="22"/>
          <w:lang w:val="fr-CH"/>
        </w:rPr>
        <w:t xml:space="preserve"> </w:t>
      </w:r>
      <w:r w:rsidRPr="00206D65">
        <w:rPr>
          <w:rFonts w:ascii="Times New Roman" w:hAnsi="Times New Roman"/>
          <w:sz w:val="22"/>
          <w:szCs w:val="22"/>
          <w:lang w:val="fr-CH"/>
        </w:rPr>
        <w:t>confusión</w:t>
      </w:r>
      <w:r>
        <w:rPr>
          <w:rFonts w:ascii="Times New Roman" w:hAnsi="Times New Roman"/>
          <w:sz w:val="22"/>
          <w:szCs w:val="22"/>
          <w:lang w:val="fr-CH"/>
        </w:rPr>
        <w:t xml:space="preserve"> [Susceptible d’induire en erreur ou de prêter à confusion]</w:t>
      </w:r>
    </w:p>
    <w:p w:rsidR="008A0B68" w:rsidRPr="00206D65" w:rsidRDefault="008A0B68" w:rsidP="008A0B68">
      <w:pPr>
        <w:widowControl w:val="0"/>
        <w:autoSpaceDE w:val="0"/>
        <w:autoSpaceDN w:val="0"/>
        <w:spacing w:before="11"/>
        <w:jc w:val="left"/>
        <w:rPr>
          <w:rFonts w:ascii="Times New Roman" w:hAnsi="Times New Roman"/>
          <w:sz w:val="22"/>
          <w:szCs w:val="22"/>
          <w:lang w:val="fr-CH"/>
        </w:rPr>
      </w:pPr>
    </w:p>
    <w:p w:rsidR="008A0B68" w:rsidRPr="008A44F4" w:rsidRDefault="008A0B68" w:rsidP="008A0B68">
      <w:pPr>
        <w:widowControl w:val="0"/>
        <w:autoSpaceDE w:val="0"/>
        <w:autoSpaceDN w:val="0"/>
        <w:ind w:left="775"/>
        <w:jc w:val="left"/>
        <w:rPr>
          <w:rFonts w:ascii="Times New Roman" w:hAnsi="Times New Roman"/>
          <w:sz w:val="22"/>
          <w:szCs w:val="22"/>
          <w:lang w:val="es-AR"/>
        </w:rPr>
      </w:pPr>
      <w:r w:rsidRPr="008A44F4">
        <w:rPr>
          <w:rFonts w:ascii="Times New Roman" w:hAnsi="Times New Roman"/>
          <w:sz w:val="22"/>
          <w:szCs w:val="22"/>
          <w:lang w:val="es-AR"/>
        </w:rPr>
        <w:t>2.3.1 Características de la variedad [Caract</w:t>
      </w:r>
      <w:r>
        <w:rPr>
          <w:rFonts w:ascii="Times New Roman" w:hAnsi="Times New Roman"/>
          <w:sz w:val="22"/>
          <w:szCs w:val="22"/>
          <w:lang w:val="es-AR"/>
        </w:rPr>
        <w:t>éristiques</w:t>
      </w:r>
      <w:r w:rsidRPr="008A44F4">
        <w:rPr>
          <w:rFonts w:ascii="Times New Roman" w:hAnsi="Times New Roman"/>
          <w:sz w:val="22"/>
          <w:szCs w:val="22"/>
          <w:lang w:val="es-AR"/>
        </w:rPr>
        <w:t xml:space="preserve"> de la variété]</w:t>
      </w:r>
    </w:p>
    <w:p w:rsidR="008A0B68" w:rsidRPr="008A44F4" w:rsidRDefault="008A0B68" w:rsidP="008A0B68">
      <w:pPr>
        <w:widowControl w:val="0"/>
        <w:autoSpaceDE w:val="0"/>
        <w:autoSpaceDN w:val="0"/>
        <w:spacing w:before="10"/>
        <w:jc w:val="left"/>
        <w:rPr>
          <w:rFonts w:ascii="Times New Roman" w:hAnsi="Times New Roman"/>
          <w:sz w:val="22"/>
          <w:szCs w:val="22"/>
          <w:lang w:val="es-AR"/>
        </w:rPr>
      </w:pPr>
    </w:p>
    <w:p w:rsidR="008A0B68" w:rsidRPr="00206D65" w:rsidRDefault="008A0B68" w:rsidP="008A0B68">
      <w:pPr>
        <w:widowControl w:val="0"/>
        <w:autoSpaceDE w:val="0"/>
        <w:autoSpaceDN w:val="0"/>
        <w:spacing w:before="1"/>
        <w:ind w:left="1450"/>
        <w:jc w:val="left"/>
        <w:rPr>
          <w:rFonts w:ascii="Times New Roman" w:hAnsi="Times New Roman"/>
          <w:sz w:val="22"/>
          <w:szCs w:val="22"/>
          <w:lang w:val="fr-CH"/>
        </w:rPr>
      </w:pPr>
      <w:r w:rsidRPr="00206D65">
        <w:rPr>
          <w:rFonts w:ascii="Times New Roman" w:hAnsi="Times New Roman"/>
          <w:sz w:val="22"/>
          <w:szCs w:val="22"/>
          <w:lang w:val="fr-CH"/>
        </w:rPr>
        <w:t>c) Ejemplos:</w:t>
      </w:r>
      <w:r>
        <w:rPr>
          <w:rFonts w:ascii="Times New Roman" w:hAnsi="Times New Roman"/>
          <w:sz w:val="22"/>
          <w:szCs w:val="22"/>
          <w:lang w:val="fr-CH"/>
        </w:rPr>
        <w:t xml:space="preserve"> [Exemples]</w:t>
      </w:r>
    </w:p>
    <w:p w:rsidR="008A0B68" w:rsidRPr="00206D65" w:rsidRDefault="008A0B68" w:rsidP="008A0B68">
      <w:pPr>
        <w:widowControl w:val="0"/>
        <w:autoSpaceDE w:val="0"/>
        <w:autoSpaceDN w:val="0"/>
        <w:spacing w:before="10"/>
        <w:jc w:val="left"/>
        <w:rPr>
          <w:rFonts w:ascii="Times New Roman" w:hAnsi="Times New Roman"/>
          <w:sz w:val="22"/>
          <w:szCs w:val="22"/>
          <w:lang w:val="fr-CH"/>
        </w:rPr>
      </w:pPr>
    </w:p>
    <w:p w:rsidR="008A0B68" w:rsidRPr="00206D65" w:rsidRDefault="008A0B68" w:rsidP="008A0B68">
      <w:pPr>
        <w:widowControl w:val="0"/>
        <w:autoSpaceDE w:val="0"/>
        <w:autoSpaceDN w:val="0"/>
        <w:ind w:left="2125"/>
        <w:jc w:val="left"/>
        <w:rPr>
          <w:rFonts w:ascii="Times New Roman" w:hAnsi="Times New Roman"/>
          <w:sz w:val="22"/>
          <w:szCs w:val="22"/>
          <w:lang w:val="fr-CH"/>
        </w:rPr>
      </w:pPr>
      <w:r w:rsidRPr="00206D65">
        <w:rPr>
          <w:rFonts w:ascii="Times New Roman" w:hAnsi="Times New Roman"/>
          <w:sz w:val="22"/>
          <w:szCs w:val="22"/>
          <w:lang w:val="fr-CH"/>
        </w:rPr>
        <w:t>Denominaciones adecuadas</w:t>
      </w:r>
      <w:r>
        <w:rPr>
          <w:rFonts w:ascii="Times New Roman" w:hAnsi="Times New Roman"/>
          <w:sz w:val="22"/>
          <w:szCs w:val="22"/>
          <w:lang w:val="fr-CH"/>
        </w:rPr>
        <w:t xml:space="preserve"> [Dénominations appropriées]: “A 5409” et</w:t>
      </w:r>
      <w:r w:rsidRPr="00206D65">
        <w:rPr>
          <w:rFonts w:ascii="Times New Roman" w:hAnsi="Times New Roman"/>
          <w:sz w:val="22"/>
          <w:szCs w:val="22"/>
          <w:lang w:val="fr-CH"/>
        </w:rPr>
        <w:t xml:space="preserve"> “A 5409 RG”</w:t>
      </w:r>
    </w:p>
    <w:p w:rsidR="008A0B68" w:rsidRPr="00206D65" w:rsidRDefault="008A0B68" w:rsidP="008A0B68">
      <w:pPr>
        <w:widowControl w:val="0"/>
        <w:autoSpaceDE w:val="0"/>
        <w:autoSpaceDN w:val="0"/>
        <w:spacing w:before="11"/>
        <w:jc w:val="left"/>
        <w:rPr>
          <w:rFonts w:ascii="Times New Roman" w:hAnsi="Times New Roman"/>
          <w:sz w:val="22"/>
          <w:szCs w:val="22"/>
          <w:lang w:val="fr-CH"/>
        </w:rPr>
      </w:pPr>
    </w:p>
    <w:p w:rsidR="008A0B68" w:rsidRPr="00E855A8" w:rsidRDefault="008A0B68" w:rsidP="008A0B68">
      <w:pPr>
        <w:widowControl w:val="0"/>
        <w:autoSpaceDE w:val="0"/>
        <w:autoSpaceDN w:val="0"/>
        <w:spacing w:line="276" w:lineRule="auto"/>
        <w:jc w:val="left"/>
        <w:rPr>
          <w:rFonts w:ascii="Times New Roman" w:hAnsi="Times New Roman"/>
          <w:sz w:val="22"/>
          <w:szCs w:val="22"/>
          <w:lang w:val="fr-CH"/>
        </w:rPr>
      </w:pPr>
      <w:r w:rsidRPr="008A44F4">
        <w:rPr>
          <w:rFonts w:ascii="Times New Roman" w:hAnsi="Times New Roman"/>
          <w:sz w:val="22"/>
          <w:szCs w:val="22"/>
          <w:u w:val="single"/>
          <w:lang w:val="fr-CH"/>
        </w:rPr>
        <w:t>Explication</w:t>
      </w:r>
      <w:r w:rsidRPr="009B50AF">
        <w:rPr>
          <w:rFonts w:ascii="Times New Roman" w:hAnsi="Times New Roman"/>
          <w:sz w:val="22"/>
          <w:szCs w:val="22"/>
          <w:lang w:val="fr-CH"/>
        </w:rPr>
        <w:t> :</w:t>
      </w:r>
      <w:r w:rsidRPr="008A44F4">
        <w:rPr>
          <w:rFonts w:ascii="Times New Roman" w:hAnsi="Times New Roman"/>
          <w:sz w:val="22"/>
          <w:szCs w:val="22"/>
          <w:lang w:val="fr-CH"/>
        </w:rPr>
        <w:t xml:space="preserve"> correspondent à des dénominations variétales de l</w:t>
      </w:r>
      <w:r>
        <w:rPr>
          <w:rFonts w:ascii="Times New Roman" w:hAnsi="Times New Roman"/>
          <w:sz w:val="22"/>
          <w:szCs w:val="22"/>
          <w:lang w:val="fr-CH"/>
        </w:rPr>
        <w:t>’</w:t>
      </w:r>
      <w:r w:rsidRPr="008A44F4">
        <w:rPr>
          <w:rFonts w:ascii="Times New Roman" w:hAnsi="Times New Roman"/>
          <w:sz w:val="22"/>
          <w:szCs w:val="22"/>
          <w:lang w:val="fr-CH"/>
        </w:rPr>
        <w:t xml:space="preserve">espèce de soja, la première correspondant à une variété non obtenue par ADN </w:t>
      </w:r>
      <w:r>
        <w:rPr>
          <w:rFonts w:ascii="Times New Roman" w:hAnsi="Times New Roman"/>
          <w:sz w:val="22"/>
          <w:szCs w:val="22"/>
          <w:lang w:val="fr-CH"/>
        </w:rPr>
        <w:t xml:space="preserve">recombiné </w:t>
      </w:r>
      <w:r w:rsidRPr="008A44F4">
        <w:rPr>
          <w:rFonts w:ascii="Times New Roman" w:hAnsi="Times New Roman"/>
          <w:sz w:val="22"/>
          <w:szCs w:val="22"/>
          <w:lang w:val="fr-CH"/>
        </w:rPr>
        <w:t xml:space="preserve">et la seconde à la variété </w:t>
      </w:r>
      <w:r>
        <w:rPr>
          <w:rFonts w:ascii="Times New Roman" w:hAnsi="Times New Roman"/>
          <w:sz w:val="22"/>
          <w:szCs w:val="22"/>
          <w:lang w:val="fr-CH"/>
        </w:rPr>
        <w:t xml:space="preserve">précitée </w:t>
      </w:r>
      <w:r w:rsidRPr="008A44F4">
        <w:rPr>
          <w:rFonts w:ascii="Times New Roman" w:hAnsi="Times New Roman"/>
          <w:sz w:val="22"/>
          <w:szCs w:val="22"/>
          <w:lang w:val="fr-CH"/>
        </w:rPr>
        <w:t>dans laquelle le gène de résistance au glyphosate a été introduit</w:t>
      </w:r>
      <w:r>
        <w:rPr>
          <w:rFonts w:ascii="Times New Roman" w:hAnsi="Times New Roman"/>
          <w:sz w:val="22"/>
          <w:szCs w:val="22"/>
          <w:lang w:val="fr-CH"/>
        </w:rPr>
        <w:t>.</w:t>
      </w:r>
    </w:p>
    <w:p w:rsidR="008A0B68" w:rsidRPr="00E855A8" w:rsidRDefault="008A0B68" w:rsidP="008A0B68">
      <w:pPr>
        <w:widowControl w:val="0"/>
        <w:autoSpaceDE w:val="0"/>
        <w:autoSpaceDN w:val="0"/>
        <w:spacing w:before="8"/>
        <w:jc w:val="left"/>
        <w:rPr>
          <w:rFonts w:ascii="Times New Roman" w:hAnsi="Times New Roman"/>
          <w:sz w:val="19"/>
          <w:szCs w:val="22"/>
          <w:lang w:val="fr-CH"/>
        </w:rPr>
      </w:pPr>
    </w:p>
    <w:p w:rsidR="008A0B68" w:rsidRPr="00D01940" w:rsidRDefault="008A0B68" w:rsidP="008A0B68">
      <w:pPr>
        <w:widowControl w:val="0"/>
        <w:autoSpaceDE w:val="0"/>
        <w:autoSpaceDN w:val="0"/>
        <w:spacing w:before="1" w:line="276" w:lineRule="auto"/>
        <w:ind w:firstLine="2127"/>
        <w:jc w:val="left"/>
        <w:rPr>
          <w:rFonts w:ascii="Times New Roman" w:hAnsi="Times New Roman"/>
          <w:sz w:val="22"/>
          <w:szCs w:val="22"/>
          <w:lang w:val="fr-CH"/>
        </w:rPr>
      </w:pPr>
      <w:r w:rsidRPr="00D01940">
        <w:rPr>
          <w:rFonts w:ascii="Times New Roman" w:hAnsi="Times New Roman"/>
          <w:sz w:val="22"/>
          <w:szCs w:val="22"/>
          <w:lang w:val="fr-CH"/>
        </w:rPr>
        <w:t>Denominaciones inadecuadas [Dénominations inappropriées]: “DELTA</w:t>
      </w:r>
      <w:r>
        <w:rPr>
          <w:rFonts w:ascii="Times New Roman" w:hAnsi="Times New Roman"/>
          <w:sz w:val="22"/>
          <w:szCs w:val="22"/>
          <w:lang w:val="fr-CH"/>
        </w:rPr>
        <w:t> </w:t>
      </w:r>
      <w:r w:rsidRPr="00D01940">
        <w:rPr>
          <w:rFonts w:ascii="Times New Roman" w:hAnsi="Times New Roman"/>
          <w:sz w:val="22"/>
          <w:szCs w:val="22"/>
          <w:lang w:val="fr-CH"/>
        </w:rPr>
        <w:t xml:space="preserve">II”, si la variété de bette </w:t>
      </w:r>
      <w:r>
        <w:rPr>
          <w:rFonts w:ascii="Times New Roman" w:hAnsi="Times New Roman"/>
          <w:sz w:val="22"/>
          <w:szCs w:val="22"/>
          <w:lang w:val="fr-CH"/>
        </w:rPr>
        <w:t>“</w:t>
      </w:r>
      <w:r w:rsidRPr="00D01940">
        <w:rPr>
          <w:rFonts w:ascii="Times New Roman" w:hAnsi="Times New Roman"/>
          <w:sz w:val="22"/>
          <w:szCs w:val="22"/>
          <w:lang w:val="fr-CH"/>
        </w:rPr>
        <w:t>DELTA</w:t>
      </w:r>
      <w:r>
        <w:rPr>
          <w:rFonts w:ascii="Times New Roman" w:hAnsi="Times New Roman"/>
          <w:sz w:val="22"/>
          <w:szCs w:val="22"/>
          <w:lang w:val="fr-CH"/>
        </w:rPr>
        <w:t>”</w:t>
      </w:r>
      <w:r w:rsidRPr="00D01940">
        <w:rPr>
          <w:rFonts w:ascii="Times New Roman" w:hAnsi="Times New Roman"/>
          <w:sz w:val="22"/>
          <w:szCs w:val="22"/>
          <w:lang w:val="fr-CH"/>
        </w:rPr>
        <w:t xml:space="preserve"> n</w:t>
      </w:r>
      <w:r>
        <w:rPr>
          <w:rFonts w:ascii="Times New Roman" w:hAnsi="Times New Roman"/>
          <w:sz w:val="22"/>
          <w:szCs w:val="22"/>
          <w:lang w:val="fr-CH"/>
        </w:rPr>
        <w:t>’</w:t>
      </w:r>
      <w:r w:rsidRPr="00D01940">
        <w:rPr>
          <w:rFonts w:ascii="Times New Roman" w:hAnsi="Times New Roman"/>
          <w:sz w:val="22"/>
          <w:szCs w:val="22"/>
          <w:lang w:val="fr-CH"/>
        </w:rPr>
        <w:t xml:space="preserve">a pas été utilisée pour obtenir </w:t>
      </w:r>
      <w:r>
        <w:rPr>
          <w:rFonts w:ascii="Times New Roman" w:hAnsi="Times New Roman"/>
          <w:sz w:val="22"/>
          <w:szCs w:val="22"/>
          <w:lang w:val="fr-CH"/>
        </w:rPr>
        <w:t>“</w:t>
      </w:r>
      <w:r w:rsidRPr="00D01940">
        <w:rPr>
          <w:rFonts w:ascii="Times New Roman" w:hAnsi="Times New Roman"/>
          <w:sz w:val="22"/>
          <w:szCs w:val="22"/>
          <w:lang w:val="fr-CH"/>
        </w:rPr>
        <w:t>DELTA</w:t>
      </w:r>
      <w:r>
        <w:rPr>
          <w:rFonts w:ascii="Times New Roman" w:hAnsi="Times New Roman"/>
          <w:sz w:val="22"/>
          <w:szCs w:val="22"/>
          <w:lang w:val="fr-CH"/>
        </w:rPr>
        <w:t> </w:t>
      </w:r>
      <w:r w:rsidRPr="00D01940">
        <w:rPr>
          <w:rFonts w:ascii="Times New Roman" w:hAnsi="Times New Roman"/>
          <w:sz w:val="22"/>
          <w:szCs w:val="22"/>
          <w:lang w:val="fr-CH"/>
        </w:rPr>
        <w:t>II</w:t>
      </w:r>
      <w:r>
        <w:rPr>
          <w:rFonts w:ascii="Times New Roman" w:hAnsi="Times New Roman"/>
          <w:sz w:val="22"/>
          <w:szCs w:val="22"/>
          <w:lang w:val="fr-CH"/>
        </w:rPr>
        <w:t>”</w:t>
      </w:r>
      <w:r w:rsidRPr="00D01940">
        <w:rPr>
          <w:rFonts w:ascii="Times New Roman" w:hAnsi="Times New Roman"/>
          <w:sz w:val="22"/>
          <w:szCs w:val="22"/>
          <w:lang w:val="fr-CH"/>
        </w:rPr>
        <w:t>.</w:t>
      </w:r>
    </w:p>
    <w:p w:rsidR="008A0B68" w:rsidRPr="00D01940" w:rsidRDefault="008A0B68" w:rsidP="008A0B68">
      <w:pPr>
        <w:widowControl w:val="0"/>
        <w:autoSpaceDE w:val="0"/>
        <w:autoSpaceDN w:val="0"/>
        <w:spacing w:before="7"/>
        <w:jc w:val="left"/>
        <w:rPr>
          <w:rFonts w:ascii="Times New Roman" w:hAnsi="Times New Roman"/>
          <w:sz w:val="19"/>
          <w:szCs w:val="22"/>
          <w:lang w:val="fr-CH"/>
        </w:rPr>
      </w:pPr>
    </w:p>
    <w:p w:rsidR="008A0B68" w:rsidRPr="00206D65" w:rsidRDefault="008A0B68" w:rsidP="008A0B68">
      <w:pPr>
        <w:rPr>
          <w:rFonts w:ascii="Times New Roman" w:hAnsi="Times New Roman"/>
          <w:b/>
          <w:sz w:val="22"/>
          <w:u w:val="single"/>
          <w:lang w:val="fr-CH"/>
        </w:rPr>
      </w:pPr>
      <w:r w:rsidRPr="00206D65">
        <w:rPr>
          <w:rFonts w:ascii="Times New Roman" w:hAnsi="Times New Roman"/>
          <w:b/>
          <w:sz w:val="22"/>
          <w:u w:val="single"/>
          <w:lang w:val="fr-CH"/>
        </w:rPr>
        <w:t>P</w:t>
      </w:r>
      <w:r>
        <w:rPr>
          <w:rFonts w:ascii="Times New Roman" w:hAnsi="Times New Roman"/>
          <w:b/>
          <w:sz w:val="22"/>
          <w:u w:val="single"/>
          <w:lang w:val="fr-CH"/>
        </w:rPr>
        <w:t>aragraphe </w:t>
      </w:r>
      <w:r w:rsidRPr="00206D65">
        <w:rPr>
          <w:rFonts w:ascii="Times New Roman" w:hAnsi="Times New Roman"/>
          <w:b/>
          <w:sz w:val="22"/>
          <w:u w:val="single"/>
          <w:lang w:val="fr-CH"/>
        </w:rPr>
        <w:t>2.3.3</w:t>
      </w:r>
    </w:p>
    <w:p w:rsidR="008A0B68" w:rsidRPr="00206D65" w:rsidRDefault="008A0B68" w:rsidP="008A0B68">
      <w:pPr>
        <w:widowControl w:val="0"/>
        <w:autoSpaceDE w:val="0"/>
        <w:autoSpaceDN w:val="0"/>
        <w:spacing w:before="8"/>
        <w:jc w:val="left"/>
        <w:rPr>
          <w:rFonts w:ascii="Times New Roman" w:hAnsi="Times New Roman"/>
          <w:b/>
          <w:sz w:val="14"/>
          <w:szCs w:val="22"/>
          <w:lang w:val="fr-CH"/>
        </w:rPr>
      </w:pPr>
    </w:p>
    <w:p w:rsidR="008A0B68" w:rsidRDefault="008A0B68" w:rsidP="008A0B68">
      <w:pPr>
        <w:widowControl w:val="0"/>
        <w:autoSpaceDE w:val="0"/>
        <w:autoSpaceDN w:val="0"/>
        <w:spacing w:before="95" w:line="276" w:lineRule="auto"/>
        <w:jc w:val="left"/>
        <w:rPr>
          <w:rFonts w:ascii="Times New Roman" w:hAnsi="Times New Roman"/>
          <w:sz w:val="22"/>
          <w:szCs w:val="22"/>
          <w:lang w:val="fr-CH"/>
        </w:rPr>
      </w:pPr>
      <w:r>
        <w:rPr>
          <w:rFonts w:ascii="Times New Roman" w:hAnsi="Times New Roman"/>
          <w:sz w:val="22"/>
          <w:szCs w:val="22"/>
          <w:lang w:val="fr-CH"/>
        </w:rPr>
        <w:t>Modifier le texte en ajoutant</w:t>
      </w:r>
      <w:r w:rsidRPr="00CC71A2">
        <w:rPr>
          <w:rFonts w:ascii="Times New Roman" w:hAnsi="Times New Roman"/>
          <w:sz w:val="22"/>
          <w:szCs w:val="22"/>
          <w:lang w:val="fr-CH"/>
        </w:rPr>
        <w:t xml:space="preserve"> </w:t>
      </w:r>
      <w:r w:rsidRPr="00CC71A2">
        <w:rPr>
          <w:rFonts w:ascii="Times New Roman" w:hAnsi="Times New Roman"/>
          <w:i/>
          <w:sz w:val="22"/>
          <w:szCs w:val="22"/>
          <w:lang w:val="fr-CH"/>
        </w:rPr>
        <w:t>“que no resultan taxativos”</w:t>
      </w:r>
      <w:r>
        <w:rPr>
          <w:rFonts w:ascii="Times New Roman" w:hAnsi="Times New Roman"/>
          <w:sz w:val="22"/>
          <w:szCs w:val="22"/>
          <w:lang w:val="fr-CH"/>
        </w:rPr>
        <w:t xml:space="preserve"> [</w:t>
      </w:r>
      <w:r w:rsidRPr="00CC71A2">
        <w:rPr>
          <w:rFonts w:ascii="Times New Roman" w:hAnsi="Times New Roman"/>
          <w:sz w:val="22"/>
          <w:szCs w:val="22"/>
          <w:lang w:val="fr-CH"/>
        </w:rPr>
        <w:t>qui ne sont pas restricti</w:t>
      </w:r>
      <w:r>
        <w:rPr>
          <w:rFonts w:ascii="Times New Roman" w:hAnsi="Times New Roman"/>
          <w:sz w:val="22"/>
          <w:szCs w:val="22"/>
          <w:lang w:val="fr-CH"/>
        </w:rPr>
        <w:t>f</w:t>
      </w:r>
      <w:r w:rsidRPr="00CC71A2">
        <w:rPr>
          <w:rFonts w:ascii="Times New Roman" w:hAnsi="Times New Roman"/>
          <w:sz w:val="22"/>
          <w:szCs w:val="22"/>
          <w:lang w:val="fr-CH"/>
        </w:rPr>
        <w:t>s</w:t>
      </w:r>
      <w:r>
        <w:rPr>
          <w:rFonts w:ascii="Times New Roman" w:hAnsi="Times New Roman"/>
          <w:sz w:val="22"/>
          <w:szCs w:val="22"/>
          <w:lang w:val="fr-CH"/>
        </w:rPr>
        <w:t>]</w:t>
      </w:r>
      <w:r w:rsidRPr="00CC71A2">
        <w:rPr>
          <w:rFonts w:ascii="Times New Roman" w:hAnsi="Times New Roman"/>
          <w:sz w:val="22"/>
          <w:szCs w:val="22"/>
          <w:lang w:val="fr-CH"/>
        </w:rPr>
        <w:t xml:space="preserve"> </w:t>
      </w:r>
      <w:r>
        <w:rPr>
          <w:rFonts w:ascii="Times New Roman" w:hAnsi="Times New Roman"/>
          <w:sz w:val="22"/>
          <w:szCs w:val="22"/>
          <w:lang w:val="fr-CH"/>
        </w:rPr>
        <w:t xml:space="preserve">pour </w:t>
      </w:r>
      <w:r w:rsidRPr="00CC71A2">
        <w:rPr>
          <w:rFonts w:ascii="Times New Roman" w:hAnsi="Times New Roman"/>
          <w:sz w:val="22"/>
          <w:szCs w:val="22"/>
          <w:lang w:val="fr-CH"/>
        </w:rPr>
        <w:t>préciser qu</w:t>
      </w:r>
      <w:r>
        <w:rPr>
          <w:rFonts w:ascii="Times New Roman" w:hAnsi="Times New Roman"/>
          <w:sz w:val="22"/>
          <w:szCs w:val="22"/>
          <w:lang w:val="fr-CH"/>
        </w:rPr>
        <w:t>’</w:t>
      </w:r>
      <w:r w:rsidRPr="00CC71A2">
        <w:rPr>
          <w:rFonts w:ascii="Times New Roman" w:hAnsi="Times New Roman"/>
          <w:sz w:val="22"/>
          <w:szCs w:val="22"/>
          <w:lang w:val="fr-CH"/>
        </w:rPr>
        <w:t>il peut y avoir d</w:t>
      </w:r>
      <w:r>
        <w:rPr>
          <w:rFonts w:ascii="Times New Roman" w:hAnsi="Times New Roman"/>
          <w:sz w:val="22"/>
          <w:szCs w:val="22"/>
          <w:lang w:val="fr-CH"/>
        </w:rPr>
        <w:t>’</w:t>
      </w:r>
      <w:r w:rsidRPr="00CC71A2">
        <w:rPr>
          <w:rFonts w:ascii="Times New Roman" w:hAnsi="Times New Roman"/>
          <w:sz w:val="22"/>
          <w:szCs w:val="22"/>
          <w:lang w:val="fr-CH"/>
        </w:rPr>
        <w:t>autres cas,</w:t>
      </w:r>
      <w:r>
        <w:rPr>
          <w:rFonts w:ascii="Times New Roman" w:hAnsi="Times New Roman"/>
          <w:sz w:val="22"/>
          <w:szCs w:val="22"/>
          <w:lang w:val="fr-CH"/>
        </w:rPr>
        <w:t xml:space="preserve"> de sorte que le texte soit libellé </w:t>
      </w:r>
      <w:r w:rsidRPr="00CC71A2">
        <w:rPr>
          <w:rFonts w:ascii="Times New Roman" w:hAnsi="Times New Roman"/>
          <w:sz w:val="22"/>
          <w:szCs w:val="22"/>
          <w:lang w:val="fr-CH"/>
        </w:rPr>
        <w:t>comme suit</w:t>
      </w:r>
      <w:r>
        <w:rPr>
          <w:rFonts w:ascii="Times New Roman" w:hAnsi="Times New Roman"/>
          <w:sz w:val="22"/>
          <w:szCs w:val="22"/>
          <w:lang w:val="fr-CH"/>
        </w:rPr>
        <w:t> :</w:t>
      </w:r>
    </w:p>
    <w:p w:rsidR="008A0B68" w:rsidRPr="008A0B68" w:rsidRDefault="008A0B68" w:rsidP="008A0B68">
      <w:pPr>
        <w:widowControl w:val="0"/>
        <w:autoSpaceDE w:val="0"/>
        <w:autoSpaceDN w:val="0"/>
        <w:spacing w:before="8"/>
        <w:jc w:val="left"/>
        <w:rPr>
          <w:rFonts w:ascii="Times New Roman" w:hAnsi="Times New Roman"/>
          <w:sz w:val="19"/>
          <w:szCs w:val="22"/>
          <w:lang w:val="fr-CH"/>
        </w:rPr>
      </w:pPr>
    </w:p>
    <w:p w:rsidR="008A0B68" w:rsidRPr="00CC71A2" w:rsidRDefault="008A0B68" w:rsidP="008A0B68">
      <w:pPr>
        <w:widowControl w:val="0"/>
        <w:autoSpaceDE w:val="0"/>
        <w:autoSpaceDN w:val="0"/>
        <w:ind w:left="426"/>
        <w:jc w:val="left"/>
        <w:rPr>
          <w:rFonts w:ascii="Times New Roman" w:hAnsi="Times New Roman"/>
          <w:sz w:val="22"/>
          <w:szCs w:val="22"/>
          <w:lang w:val="fr-CH"/>
        </w:rPr>
      </w:pPr>
      <w:r w:rsidRPr="00206D65">
        <w:rPr>
          <w:rFonts w:ascii="Times New Roman" w:hAnsi="Times New Roman"/>
          <w:i/>
          <w:sz w:val="22"/>
          <w:szCs w:val="22"/>
          <w:lang w:val="fr-CH"/>
        </w:rPr>
        <w:t>“2.3.3 Identidad de la variedad</w:t>
      </w:r>
      <w:r>
        <w:rPr>
          <w:rFonts w:ascii="Times New Roman" w:hAnsi="Times New Roman"/>
          <w:i/>
          <w:sz w:val="22"/>
          <w:szCs w:val="22"/>
          <w:lang w:val="fr-CH"/>
        </w:rPr>
        <w:t xml:space="preserve"> </w:t>
      </w:r>
      <w:r>
        <w:rPr>
          <w:rFonts w:ascii="Times New Roman" w:hAnsi="Times New Roman"/>
          <w:sz w:val="22"/>
          <w:szCs w:val="22"/>
          <w:lang w:val="fr-CH"/>
        </w:rPr>
        <w:t>[Identité de la variété]</w:t>
      </w:r>
    </w:p>
    <w:p w:rsidR="008A0B68" w:rsidRPr="00206D65" w:rsidRDefault="008A0B68" w:rsidP="008A0B68">
      <w:pPr>
        <w:widowControl w:val="0"/>
        <w:autoSpaceDE w:val="0"/>
        <w:autoSpaceDN w:val="0"/>
        <w:spacing w:before="10"/>
        <w:ind w:left="426"/>
        <w:jc w:val="left"/>
        <w:rPr>
          <w:rFonts w:ascii="Times New Roman" w:hAnsi="Times New Roman"/>
          <w:i/>
          <w:sz w:val="22"/>
          <w:szCs w:val="22"/>
          <w:lang w:val="fr-CH"/>
        </w:rPr>
      </w:pPr>
    </w:p>
    <w:p w:rsidR="008A0B68" w:rsidRPr="00AC1E40" w:rsidRDefault="008A0B68" w:rsidP="008A0B68">
      <w:pPr>
        <w:widowControl w:val="0"/>
        <w:numPr>
          <w:ilvl w:val="2"/>
          <w:numId w:val="24"/>
        </w:numPr>
        <w:tabs>
          <w:tab w:val="left" w:pos="851"/>
        </w:tabs>
        <w:autoSpaceDE w:val="0"/>
        <w:autoSpaceDN w:val="0"/>
        <w:spacing w:before="1" w:line="276" w:lineRule="auto"/>
        <w:ind w:left="426" w:right="341" w:firstLine="0"/>
        <w:rPr>
          <w:rFonts w:ascii="Times New Roman" w:hAnsi="Times New Roman"/>
          <w:i/>
          <w:sz w:val="22"/>
          <w:szCs w:val="22"/>
          <w:lang w:val="es-AR"/>
        </w:rPr>
      </w:pPr>
      <w:r w:rsidRPr="00AC1E40">
        <w:rPr>
          <w:rFonts w:ascii="Times New Roman" w:hAnsi="Times New Roman"/>
          <w:i/>
          <w:sz w:val="22"/>
          <w:szCs w:val="22"/>
          <w:lang w:val="es-AR"/>
        </w:rPr>
        <w:t xml:space="preserve">Una diferencia de solo una letra o un número podrá considerarse susceptible de inducir en error o prestarse a confusión en relación con la identidad de la variedad.  Sin embargo, los casos </w:t>
      </w:r>
      <w:r w:rsidR="00FE0E7E">
        <w:rPr>
          <w:rFonts w:ascii="Times New Roman" w:hAnsi="Times New Roman"/>
          <w:i/>
          <w:sz w:val="22"/>
          <w:szCs w:val="22"/>
          <w:lang w:val="es-AR"/>
        </w:rPr>
        <w:t>[ejemplos]</w:t>
      </w:r>
      <w:r w:rsidRPr="00AC1E40">
        <w:rPr>
          <w:rFonts w:ascii="Times New Roman" w:hAnsi="Times New Roman"/>
          <w:i/>
          <w:sz w:val="22"/>
          <w:szCs w:val="22"/>
          <w:lang w:val="es-AR"/>
        </w:rPr>
        <w:t>siguientes, que no resultan taxativos, en los que la diferencia es de solo una letra o un número, podrán considerarse no susceptibles de inducir en error o prestarse a confusión:</w:t>
      </w:r>
      <w:r w:rsidRPr="00AC1E40">
        <w:rPr>
          <w:rFonts w:ascii="Times New Roman" w:hAnsi="Times New Roman"/>
          <w:i/>
          <w:spacing w:val="12"/>
          <w:sz w:val="22"/>
          <w:szCs w:val="22"/>
          <w:lang w:val="es-AR"/>
        </w:rPr>
        <w:t xml:space="preserve"> </w:t>
      </w:r>
      <w:r w:rsidRPr="00AC1E40">
        <w:rPr>
          <w:rFonts w:ascii="Times New Roman" w:hAnsi="Times New Roman"/>
          <w:i/>
          <w:sz w:val="22"/>
          <w:szCs w:val="22"/>
          <w:lang w:val="es-AR"/>
        </w:rPr>
        <w:t>….”</w:t>
      </w:r>
    </w:p>
    <w:p w:rsidR="008A0B68" w:rsidRPr="00AC1E40" w:rsidRDefault="008A0B68" w:rsidP="008A0B68">
      <w:pPr>
        <w:widowControl w:val="0"/>
        <w:autoSpaceDE w:val="0"/>
        <w:autoSpaceDN w:val="0"/>
        <w:spacing w:before="9"/>
        <w:jc w:val="left"/>
        <w:rPr>
          <w:rFonts w:ascii="Times New Roman" w:hAnsi="Times New Roman"/>
          <w:i/>
          <w:sz w:val="19"/>
          <w:szCs w:val="22"/>
          <w:lang w:val="es-AR"/>
        </w:rPr>
      </w:pPr>
    </w:p>
    <w:p w:rsidR="008A0B68" w:rsidRPr="00CC71A2" w:rsidRDefault="008A0B68" w:rsidP="008A0B68">
      <w:pPr>
        <w:widowControl w:val="0"/>
        <w:autoSpaceDE w:val="0"/>
        <w:autoSpaceDN w:val="0"/>
        <w:spacing w:before="9"/>
        <w:jc w:val="left"/>
        <w:rPr>
          <w:rFonts w:ascii="Times New Roman" w:hAnsi="Times New Roman"/>
          <w:sz w:val="22"/>
          <w:szCs w:val="22"/>
          <w:lang w:val="fr-CH"/>
        </w:rPr>
      </w:pPr>
      <w:r w:rsidRPr="00CC71A2">
        <w:rPr>
          <w:rFonts w:ascii="Times New Roman" w:hAnsi="Times New Roman"/>
          <w:sz w:val="22"/>
          <w:szCs w:val="22"/>
          <w:lang w:val="fr-CH"/>
        </w:rPr>
        <w:t>[Une différence d</w:t>
      </w:r>
      <w:r>
        <w:rPr>
          <w:rFonts w:ascii="Times New Roman" w:hAnsi="Times New Roman"/>
          <w:sz w:val="22"/>
          <w:szCs w:val="22"/>
          <w:lang w:val="fr-CH"/>
        </w:rPr>
        <w:t>’</w:t>
      </w:r>
      <w:r w:rsidRPr="00CC71A2">
        <w:rPr>
          <w:rFonts w:ascii="Times New Roman" w:hAnsi="Times New Roman"/>
          <w:sz w:val="22"/>
          <w:szCs w:val="22"/>
          <w:lang w:val="fr-CH"/>
        </w:rPr>
        <w:t>une seule lettre ou d</w:t>
      </w:r>
      <w:r>
        <w:rPr>
          <w:rFonts w:ascii="Times New Roman" w:hAnsi="Times New Roman"/>
          <w:sz w:val="22"/>
          <w:szCs w:val="22"/>
          <w:lang w:val="fr-CH"/>
        </w:rPr>
        <w:t>’</w:t>
      </w:r>
      <w:r w:rsidRPr="00CC71A2">
        <w:rPr>
          <w:rFonts w:ascii="Times New Roman" w:hAnsi="Times New Roman"/>
          <w:sz w:val="22"/>
          <w:szCs w:val="22"/>
          <w:lang w:val="fr-CH"/>
        </w:rPr>
        <w:t>un seul chiffre peut être considérée comme susceptible d</w:t>
      </w:r>
      <w:r>
        <w:rPr>
          <w:rFonts w:ascii="Times New Roman" w:hAnsi="Times New Roman"/>
          <w:sz w:val="22"/>
          <w:szCs w:val="22"/>
          <w:lang w:val="fr-CH"/>
        </w:rPr>
        <w:t>’</w:t>
      </w:r>
      <w:r w:rsidRPr="00CC71A2">
        <w:rPr>
          <w:rFonts w:ascii="Times New Roman" w:hAnsi="Times New Roman"/>
          <w:sz w:val="22"/>
          <w:szCs w:val="22"/>
          <w:lang w:val="fr-CH"/>
        </w:rPr>
        <w:t>induire en erreur ou de prêter à confusion quant à l</w:t>
      </w:r>
      <w:r>
        <w:rPr>
          <w:rFonts w:ascii="Times New Roman" w:hAnsi="Times New Roman"/>
          <w:sz w:val="22"/>
          <w:szCs w:val="22"/>
          <w:lang w:val="fr-CH"/>
        </w:rPr>
        <w:t>’</w:t>
      </w:r>
      <w:r w:rsidRPr="00CC71A2">
        <w:rPr>
          <w:rFonts w:ascii="Times New Roman" w:hAnsi="Times New Roman"/>
          <w:sz w:val="22"/>
          <w:szCs w:val="22"/>
          <w:lang w:val="fr-CH"/>
        </w:rPr>
        <w:t>identité de la variété</w:t>
      </w:r>
      <w:r>
        <w:rPr>
          <w:rFonts w:ascii="Times New Roman" w:hAnsi="Times New Roman"/>
          <w:sz w:val="22"/>
          <w:szCs w:val="22"/>
          <w:lang w:val="fr-CH"/>
        </w:rPr>
        <w:t xml:space="preserve">.  </w:t>
      </w:r>
      <w:r w:rsidRPr="00CC71A2">
        <w:rPr>
          <w:rFonts w:ascii="Times New Roman" w:hAnsi="Times New Roman"/>
          <w:sz w:val="22"/>
          <w:szCs w:val="22"/>
          <w:lang w:val="fr-CH"/>
        </w:rPr>
        <w:t xml:space="preserve">Toutefois, dans les cas </w:t>
      </w:r>
      <w:r w:rsidR="00FE0E7E">
        <w:rPr>
          <w:rFonts w:ascii="Times New Roman" w:hAnsi="Times New Roman"/>
          <w:sz w:val="22"/>
          <w:szCs w:val="22"/>
          <w:lang w:val="fr-CH"/>
        </w:rPr>
        <w:t xml:space="preserve">[exemples] </w:t>
      </w:r>
      <w:r w:rsidRPr="00CC71A2">
        <w:rPr>
          <w:rFonts w:ascii="Times New Roman" w:hAnsi="Times New Roman"/>
          <w:sz w:val="22"/>
          <w:szCs w:val="22"/>
          <w:lang w:val="fr-CH"/>
        </w:rPr>
        <w:t xml:space="preserve">suivants, </w:t>
      </w:r>
      <w:r>
        <w:rPr>
          <w:rFonts w:ascii="Times New Roman" w:hAnsi="Times New Roman"/>
          <w:sz w:val="22"/>
          <w:szCs w:val="22"/>
          <w:lang w:val="fr-CH"/>
        </w:rPr>
        <w:t xml:space="preserve">qui ne sont pas restrictifs, </w:t>
      </w:r>
      <w:r w:rsidRPr="00CC71A2">
        <w:rPr>
          <w:rFonts w:ascii="Times New Roman" w:hAnsi="Times New Roman"/>
          <w:sz w:val="22"/>
          <w:szCs w:val="22"/>
          <w:lang w:val="fr-CH"/>
        </w:rPr>
        <w:t>cette différence d</w:t>
      </w:r>
      <w:r>
        <w:rPr>
          <w:rFonts w:ascii="Times New Roman" w:hAnsi="Times New Roman"/>
          <w:sz w:val="22"/>
          <w:szCs w:val="22"/>
          <w:lang w:val="fr-CH"/>
        </w:rPr>
        <w:t>’</w:t>
      </w:r>
      <w:r w:rsidRPr="00CC71A2">
        <w:rPr>
          <w:rFonts w:ascii="Times New Roman" w:hAnsi="Times New Roman"/>
          <w:sz w:val="22"/>
          <w:szCs w:val="22"/>
          <w:lang w:val="fr-CH"/>
        </w:rPr>
        <w:t>une seule lettre ou d</w:t>
      </w:r>
      <w:r>
        <w:rPr>
          <w:rFonts w:ascii="Times New Roman" w:hAnsi="Times New Roman"/>
          <w:sz w:val="22"/>
          <w:szCs w:val="22"/>
          <w:lang w:val="fr-CH"/>
        </w:rPr>
        <w:t>’</w:t>
      </w:r>
      <w:r w:rsidRPr="00CC71A2">
        <w:rPr>
          <w:rFonts w:ascii="Times New Roman" w:hAnsi="Times New Roman"/>
          <w:sz w:val="22"/>
          <w:szCs w:val="22"/>
          <w:lang w:val="fr-CH"/>
        </w:rPr>
        <w:t>un seul chiffre peut ne pas être considérée comme susceptible d</w:t>
      </w:r>
      <w:r>
        <w:rPr>
          <w:rFonts w:ascii="Times New Roman" w:hAnsi="Times New Roman"/>
          <w:sz w:val="22"/>
          <w:szCs w:val="22"/>
          <w:lang w:val="fr-CH"/>
        </w:rPr>
        <w:t>’</w:t>
      </w:r>
      <w:r w:rsidRPr="00CC71A2">
        <w:rPr>
          <w:rFonts w:ascii="Times New Roman" w:hAnsi="Times New Roman"/>
          <w:sz w:val="22"/>
          <w:szCs w:val="22"/>
          <w:lang w:val="fr-CH"/>
        </w:rPr>
        <w:t>induire en erreur ou de prêter à confusion</w:t>
      </w:r>
      <w:r>
        <w:rPr>
          <w:rFonts w:ascii="Times New Roman" w:hAnsi="Times New Roman"/>
          <w:sz w:val="22"/>
          <w:szCs w:val="22"/>
          <w:lang w:val="fr-CH"/>
        </w:rPr>
        <w:t> :]</w:t>
      </w:r>
    </w:p>
    <w:p w:rsidR="008A0B68" w:rsidRPr="00206D65" w:rsidRDefault="008A0B68" w:rsidP="008A0B68">
      <w:pPr>
        <w:widowControl w:val="0"/>
        <w:autoSpaceDE w:val="0"/>
        <w:autoSpaceDN w:val="0"/>
        <w:spacing w:before="9"/>
        <w:jc w:val="left"/>
        <w:rPr>
          <w:rFonts w:ascii="Times New Roman" w:hAnsi="Times New Roman"/>
          <w:i/>
          <w:sz w:val="19"/>
          <w:szCs w:val="22"/>
          <w:lang w:val="fr-CH"/>
        </w:rPr>
      </w:pPr>
    </w:p>
    <w:p w:rsidR="008A0B68" w:rsidRPr="00206D65" w:rsidRDefault="008A0B68" w:rsidP="008A0B68">
      <w:pPr>
        <w:rPr>
          <w:rFonts w:ascii="Times New Roman" w:hAnsi="Times New Roman"/>
          <w:b/>
          <w:sz w:val="22"/>
          <w:u w:val="single"/>
          <w:lang w:val="fr-CH"/>
        </w:rPr>
      </w:pPr>
      <w:r w:rsidRPr="00206D65">
        <w:rPr>
          <w:rFonts w:ascii="Times New Roman" w:hAnsi="Times New Roman"/>
          <w:b/>
          <w:sz w:val="22"/>
          <w:u w:val="single"/>
          <w:lang w:val="fr-CH"/>
        </w:rPr>
        <w:t>Prop</w:t>
      </w:r>
      <w:r>
        <w:rPr>
          <w:rFonts w:ascii="Times New Roman" w:hAnsi="Times New Roman"/>
          <w:b/>
          <w:sz w:val="22"/>
          <w:u w:val="single"/>
          <w:lang w:val="fr-CH"/>
        </w:rPr>
        <w:t>ositions d’exemples en espagnol :</w:t>
      </w:r>
    </w:p>
    <w:p w:rsidR="008A0B68" w:rsidRPr="00206D65" w:rsidRDefault="008A0B68" w:rsidP="008A0B68">
      <w:pPr>
        <w:widowControl w:val="0"/>
        <w:autoSpaceDE w:val="0"/>
        <w:autoSpaceDN w:val="0"/>
        <w:spacing w:before="7"/>
        <w:jc w:val="left"/>
        <w:rPr>
          <w:rFonts w:ascii="Times New Roman" w:hAnsi="Times New Roman"/>
          <w:b/>
          <w:sz w:val="14"/>
          <w:szCs w:val="22"/>
          <w:lang w:val="fr-CH"/>
        </w:rPr>
      </w:pPr>
    </w:p>
    <w:p w:rsidR="008A0B68" w:rsidRPr="00206D65" w:rsidRDefault="008A0B68" w:rsidP="008A0B68">
      <w:pPr>
        <w:widowControl w:val="0"/>
        <w:autoSpaceDE w:val="0"/>
        <w:autoSpaceDN w:val="0"/>
        <w:spacing w:before="95"/>
        <w:jc w:val="left"/>
        <w:rPr>
          <w:rFonts w:ascii="Times New Roman" w:hAnsi="Times New Roman"/>
          <w:sz w:val="22"/>
          <w:szCs w:val="22"/>
          <w:lang w:val="fr-CH"/>
        </w:rPr>
      </w:pPr>
      <w:r w:rsidRPr="00206D65">
        <w:rPr>
          <w:rFonts w:ascii="Times New Roman" w:hAnsi="Times New Roman"/>
          <w:sz w:val="22"/>
          <w:szCs w:val="22"/>
          <w:lang w:val="fr-CH"/>
        </w:rPr>
        <w:t>2.3.3 Identidad de la variedad</w:t>
      </w:r>
      <w:r>
        <w:rPr>
          <w:rFonts w:ascii="Times New Roman" w:hAnsi="Times New Roman"/>
          <w:sz w:val="22"/>
          <w:szCs w:val="22"/>
          <w:lang w:val="fr-CH"/>
        </w:rPr>
        <w:t xml:space="preserve"> [Identité de la variété]</w:t>
      </w:r>
    </w:p>
    <w:p w:rsidR="008A0B68" w:rsidRPr="00206D65" w:rsidRDefault="008A0B68" w:rsidP="008A0B68">
      <w:pPr>
        <w:widowControl w:val="0"/>
        <w:autoSpaceDE w:val="0"/>
        <w:autoSpaceDN w:val="0"/>
        <w:spacing w:before="11"/>
        <w:jc w:val="left"/>
        <w:rPr>
          <w:rFonts w:ascii="Times New Roman" w:hAnsi="Times New Roman"/>
          <w:sz w:val="22"/>
          <w:szCs w:val="22"/>
          <w:lang w:val="fr-CH"/>
        </w:rPr>
      </w:pPr>
    </w:p>
    <w:p w:rsidR="008A0B68" w:rsidRPr="00206D65" w:rsidRDefault="008A0B68" w:rsidP="008A0B68">
      <w:pPr>
        <w:pStyle w:val="ListParagraph"/>
        <w:widowControl w:val="0"/>
        <w:numPr>
          <w:ilvl w:val="0"/>
          <w:numId w:val="25"/>
        </w:numPr>
        <w:autoSpaceDE w:val="0"/>
        <w:autoSpaceDN w:val="0"/>
        <w:ind w:left="284" w:hanging="284"/>
        <w:jc w:val="left"/>
        <w:rPr>
          <w:rFonts w:ascii="Times New Roman" w:hAnsi="Times New Roman"/>
          <w:sz w:val="22"/>
          <w:szCs w:val="22"/>
          <w:lang w:val="fr-CH"/>
        </w:rPr>
      </w:pPr>
      <w:r w:rsidRPr="00206D65">
        <w:rPr>
          <w:rFonts w:ascii="Times New Roman" w:hAnsi="Times New Roman"/>
          <w:sz w:val="22"/>
          <w:szCs w:val="22"/>
          <w:lang w:val="fr-CH"/>
        </w:rPr>
        <w:t>Ejemplos</w:t>
      </w:r>
      <w:r>
        <w:rPr>
          <w:rFonts w:ascii="Times New Roman" w:hAnsi="Times New Roman"/>
          <w:sz w:val="22"/>
          <w:szCs w:val="22"/>
          <w:lang w:val="fr-CH"/>
        </w:rPr>
        <w:t xml:space="preserve"> [Exemples]</w:t>
      </w:r>
      <w:r w:rsidRPr="00206D65">
        <w:rPr>
          <w:rFonts w:ascii="Times New Roman" w:hAnsi="Times New Roman"/>
          <w:sz w:val="22"/>
          <w:szCs w:val="22"/>
          <w:lang w:val="fr-CH"/>
        </w:rPr>
        <w:t>:</w:t>
      </w:r>
    </w:p>
    <w:p w:rsidR="008A0B68" w:rsidRPr="00206D65" w:rsidRDefault="008A0B68" w:rsidP="008A0B68">
      <w:pPr>
        <w:widowControl w:val="0"/>
        <w:autoSpaceDE w:val="0"/>
        <w:autoSpaceDN w:val="0"/>
        <w:spacing w:before="10"/>
        <w:jc w:val="left"/>
        <w:rPr>
          <w:rFonts w:ascii="Times New Roman" w:hAnsi="Times New Roman"/>
          <w:sz w:val="22"/>
          <w:szCs w:val="22"/>
          <w:lang w:val="fr-CH"/>
        </w:rPr>
      </w:pPr>
    </w:p>
    <w:p w:rsidR="008A0B68" w:rsidRPr="00E50596" w:rsidRDefault="008A0B68" w:rsidP="008A0B68">
      <w:pPr>
        <w:widowControl w:val="0"/>
        <w:numPr>
          <w:ilvl w:val="0"/>
          <w:numId w:val="23"/>
        </w:numPr>
        <w:tabs>
          <w:tab w:val="left" w:pos="294"/>
        </w:tabs>
        <w:autoSpaceDE w:val="0"/>
        <w:autoSpaceDN w:val="0"/>
        <w:spacing w:before="1"/>
        <w:ind w:left="284" w:hanging="284"/>
        <w:rPr>
          <w:rFonts w:ascii="Times New Roman" w:hAnsi="Times New Roman"/>
          <w:sz w:val="22"/>
          <w:szCs w:val="22"/>
          <w:lang w:val="fr-CH"/>
        </w:rPr>
      </w:pPr>
      <w:r w:rsidRPr="00E50596">
        <w:rPr>
          <w:rFonts w:ascii="Times New Roman" w:hAnsi="Times New Roman"/>
          <w:sz w:val="22"/>
          <w:szCs w:val="22"/>
          <w:lang w:val="fr-CH"/>
        </w:rPr>
        <w:t xml:space="preserve">Denominaciones inadecuadas [Dénominations </w:t>
      </w:r>
      <w:r>
        <w:rPr>
          <w:rFonts w:ascii="Times New Roman" w:hAnsi="Times New Roman"/>
          <w:sz w:val="22"/>
          <w:szCs w:val="22"/>
          <w:lang w:val="fr-CH"/>
        </w:rPr>
        <w:t>in</w:t>
      </w:r>
      <w:r w:rsidRPr="00E50596">
        <w:rPr>
          <w:rFonts w:ascii="Times New Roman" w:hAnsi="Times New Roman"/>
          <w:sz w:val="22"/>
          <w:szCs w:val="22"/>
          <w:lang w:val="fr-CH"/>
        </w:rPr>
        <w:t xml:space="preserve">appropriées]: “TACUARA” et “THACUARA”; </w:t>
      </w:r>
      <w:r>
        <w:rPr>
          <w:rFonts w:ascii="Times New Roman" w:hAnsi="Times New Roman"/>
          <w:sz w:val="22"/>
          <w:szCs w:val="22"/>
          <w:lang w:val="fr-CH"/>
        </w:rPr>
        <w:t xml:space="preserve"> </w:t>
      </w:r>
      <w:r w:rsidRPr="00E50596">
        <w:rPr>
          <w:rFonts w:ascii="Times New Roman" w:hAnsi="Times New Roman"/>
          <w:sz w:val="22"/>
          <w:szCs w:val="22"/>
          <w:lang w:val="fr-CH"/>
        </w:rPr>
        <w:t>“SELVA” et</w:t>
      </w:r>
      <w:r w:rsidRPr="00E50596">
        <w:rPr>
          <w:rFonts w:ascii="Times New Roman" w:hAnsi="Times New Roman"/>
          <w:spacing w:val="29"/>
          <w:sz w:val="22"/>
          <w:szCs w:val="22"/>
          <w:lang w:val="fr-CH"/>
        </w:rPr>
        <w:t xml:space="preserve"> </w:t>
      </w:r>
      <w:r w:rsidRPr="00E50596">
        <w:rPr>
          <w:rFonts w:ascii="Times New Roman" w:hAnsi="Times New Roman"/>
          <w:sz w:val="22"/>
          <w:szCs w:val="22"/>
          <w:lang w:val="fr-CH"/>
        </w:rPr>
        <w:t>“SELBA”.</w:t>
      </w:r>
    </w:p>
    <w:p w:rsidR="008A0B68" w:rsidRPr="00E50596" w:rsidRDefault="008A0B68" w:rsidP="008A0B68">
      <w:pPr>
        <w:widowControl w:val="0"/>
        <w:autoSpaceDE w:val="0"/>
        <w:autoSpaceDN w:val="0"/>
        <w:spacing w:before="10"/>
        <w:jc w:val="left"/>
        <w:rPr>
          <w:rFonts w:ascii="Times New Roman" w:hAnsi="Times New Roman"/>
          <w:sz w:val="22"/>
          <w:szCs w:val="22"/>
          <w:lang w:val="fr-CH"/>
        </w:rPr>
      </w:pPr>
    </w:p>
    <w:p w:rsidR="008A0B68" w:rsidRPr="00206D65" w:rsidRDefault="008A0B68" w:rsidP="008A0B68">
      <w:pPr>
        <w:widowControl w:val="0"/>
        <w:autoSpaceDE w:val="0"/>
        <w:autoSpaceDN w:val="0"/>
        <w:ind w:left="1450"/>
        <w:jc w:val="left"/>
        <w:rPr>
          <w:rFonts w:ascii="Times New Roman" w:hAnsi="Times New Roman"/>
          <w:sz w:val="22"/>
          <w:szCs w:val="22"/>
          <w:lang w:val="fr-CH"/>
        </w:rPr>
      </w:pPr>
      <w:r w:rsidRPr="00206D65">
        <w:rPr>
          <w:rFonts w:ascii="Times New Roman" w:hAnsi="Times New Roman"/>
          <w:sz w:val="22"/>
          <w:szCs w:val="22"/>
          <w:lang w:val="fr-CH"/>
        </w:rPr>
        <w:t>Denominaciones adecuadas</w:t>
      </w:r>
      <w:r>
        <w:rPr>
          <w:rFonts w:ascii="Times New Roman" w:hAnsi="Times New Roman"/>
          <w:sz w:val="22"/>
          <w:szCs w:val="22"/>
          <w:lang w:val="fr-CH"/>
        </w:rPr>
        <w:t xml:space="preserve"> [Dénominations appropriées]</w:t>
      </w:r>
      <w:r w:rsidRPr="00206D65">
        <w:rPr>
          <w:rFonts w:ascii="Times New Roman" w:hAnsi="Times New Roman"/>
          <w:sz w:val="22"/>
          <w:szCs w:val="22"/>
          <w:lang w:val="fr-CH"/>
        </w:rPr>
        <w:t xml:space="preserve">: “MARINA” </w:t>
      </w:r>
      <w:r>
        <w:rPr>
          <w:rFonts w:ascii="Times New Roman" w:hAnsi="Times New Roman"/>
          <w:sz w:val="22"/>
          <w:szCs w:val="22"/>
          <w:lang w:val="fr-CH"/>
        </w:rPr>
        <w:t>et</w:t>
      </w:r>
      <w:r w:rsidRPr="00206D65">
        <w:rPr>
          <w:rFonts w:ascii="Times New Roman" w:hAnsi="Times New Roman"/>
          <w:sz w:val="22"/>
          <w:szCs w:val="22"/>
          <w:lang w:val="fr-CH"/>
        </w:rPr>
        <w:t xml:space="preserve"> “MARTINA”.</w:t>
      </w:r>
    </w:p>
    <w:p w:rsidR="008A0B68" w:rsidRPr="00206D65" w:rsidRDefault="008A0B68" w:rsidP="008A0B68">
      <w:pPr>
        <w:widowControl w:val="0"/>
        <w:autoSpaceDE w:val="0"/>
        <w:autoSpaceDN w:val="0"/>
        <w:spacing w:before="11"/>
        <w:jc w:val="left"/>
        <w:rPr>
          <w:rFonts w:ascii="Times New Roman" w:hAnsi="Times New Roman"/>
          <w:sz w:val="22"/>
          <w:szCs w:val="22"/>
          <w:lang w:val="fr-CH"/>
        </w:rPr>
      </w:pPr>
    </w:p>
    <w:p w:rsidR="008A0B68" w:rsidRPr="00206D65" w:rsidRDefault="008A0B68" w:rsidP="008A0B68">
      <w:pPr>
        <w:widowControl w:val="0"/>
        <w:numPr>
          <w:ilvl w:val="0"/>
          <w:numId w:val="23"/>
        </w:numPr>
        <w:autoSpaceDE w:val="0"/>
        <w:autoSpaceDN w:val="0"/>
        <w:ind w:left="284" w:hanging="284"/>
        <w:rPr>
          <w:rFonts w:ascii="Times New Roman" w:hAnsi="Times New Roman"/>
          <w:sz w:val="22"/>
          <w:szCs w:val="22"/>
          <w:lang w:val="fr-CH"/>
        </w:rPr>
      </w:pPr>
      <w:r w:rsidRPr="00206D65">
        <w:rPr>
          <w:rFonts w:ascii="Times New Roman" w:hAnsi="Times New Roman"/>
          <w:sz w:val="22"/>
          <w:szCs w:val="22"/>
          <w:lang w:val="fr-CH"/>
        </w:rPr>
        <w:t>Denominaciones adecuadas</w:t>
      </w:r>
      <w:r>
        <w:rPr>
          <w:rFonts w:ascii="Times New Roman" w:hAnsi="Times New Roman"/>
          <w:sz w:val="22"/>
          <w:szCs w:val="22"/>
          <w:lang w:val="fr-CH"/>
        </w:rPr>
        <w:t xml:space="preserve"> [Dénominations appropriées]</w:t>
      </w:r>
      <w:r w:rsidRPr="00206D65">
        <w:rPr>
          <w:rFonts w:ascii="Times New Roman" w:hAnsi="Times New Roman"/>
          <w:sz w:val="22"/>
          <w:szCs w:val="22"/>
          <w:lang w:val="fr-CH"/>
        </w:rPr>
        <w:t xml:space="preserve">: “PLATO” </w:t>
      </w:r>
      <w:r>
        <w:rPr>
          <w:rFonts w:ascii="Times New Roman" w:hAnsi="Times New Roman"/>
          <w:sz w:val="22"/>
          <w:szCs w:val="22"/>
          <w:lang w:val="fr-CH"/>
        </w:rPr>
        <w:t>et</w:t>
      </w:r>
      <w:r w:rsidRPr="00206D65">
        <w:rPr>
          <w:rFonts w:ascii="Times New Roman" w:hAnsi="Times New Roman"/>
          <w:spacing w:val="8"/>
          <w:sz w:val="22"/>
          <w:szCs w:val="22"/>
          <w:lang w:val="fr-CH"/>
        </w:rPr>
        <w:t xml:space="preserve"> </w:t>
      </w:r>
      <w:r w:rsidRPr="00206D65">
        <w:rPr>
          <w:rFonts w:ascii="Times New Roman" w:hAnsi="Times New Roman"/>
          <w:sz w:val="22"/>
          <w:szCs w:val="22"/>
          <w:lang w:val="fr-CH"/>
        </w:rPr>
        <w:t>“PLATA”.</w:t>
      </w:r>
    </w:p>
    <w:p w:rsidR="008A0B68" w:rsidRPr="00206D65" w:rsidRDefault="008A0B68" w:rsidP="008A0B68">
      <w:pPr>
        <w:widowControl w:val="0"/>
        <w:autoSpaceDE w:val="0"/>
        <w:autoSpaceDN w:val="0"/>
        <w:spacing w:before="10"/>
        <w:jc w:val="left"/>
        <w:rPr>
          <w:rFonts w:ascii="Times New Roman" w:hAnsi="Times New Roman"/>
          <w:sz w:val="22"/>
          <w:szCs w:val="22"/>
          <w:lang w:val="fr-CH"/>
        </w:rPr>
      </w:pPr>
    </w:p>
    <w:p w:rsidR="008A0B68" w:rsidRPr="008E4CCF" w:rsidRDefault="008A0B68" w:rsidP="008A0B68">
      <w:pPr>
        <w:widowControl w:val="0"/>
        <w:autoSpaceDE w:val="0"/>
        <w:autoSpaceDN w:val="0"/>
        <w:spacing w:before="1" w:line="276" w:lineRule="auto"/>
        <w:ind w:right="526"/>
        <w:jc w:val="left"/>
        <w:rPr>
          <w:rFonts w:ascii="Times New Roman" w:hAnsi="Times New Roman"/>
          <w:sz w:val="22"/>
          <w:szCs w:val="22"/>
          <w:lang w:val="fr-CH"/>
        </w:rPr>
      </w:pPr>
      <w:r w:rsidRPr="008E4CCF">
        <w:rPr>
          <w:rFonts w:ascii="Times New Roman" w:hAnsi="Times New Roman"/>
          <w:sz w:val="22"/>
          <w:szCs w:val="22"/>
          <w:u w:val="single"/>
          <w:lang w:val="fr-CH"/>
        </w:rPr>
        <w:t>Commentaire</w:t>
      </w:r>
      <w:r w:rsidRPr="00492A42">
        <w:rPr>
          <w:rFonts w:ascii="Times New Roman" w:hAnsi="Times New Roman"/>
          <w:sz w:val="22"/>
          <w:szCs w:val="22"/>
          <w:lang w:val="fr-CH"/>
        </w:rPr>
        <w:t> :</w:t>
      </w:r>
      <w:r w:rsidRPr="008E4CCF">
        <w:rPr>
          <w:rFonts w:ascii="Times New Roman" w:hAnsi="Times New Roman"/>
          <w:sz w:val="22"/>
          <w:szCs w:val="22"/>
          <w:lang w:val="fr-CH"/>
        </w:rPr>
        <w:t xml:space="preserve"> Au point</w:t>
      </w:r>
      <w:r>
        <w:rPr>
          <w:rFonts w:ascii="Times New Roman" w:hAnsi="Times New Roman"/>
          <w:sz w:val="22"/>
          <w:szCs w:val="22"/>
          <w:lang w:val="fr-CH"/>
        </w:rPr>
        <w:t> </w:t>
      </w:r>
      <w:r w:rsidRPr="008E4CCF">
        <w:rPr>
          <w:rFonts w:ascii="Times New Roman" w:hAnsi="Times New Roman"/>
          <w:sz w:val="22"/>
          <w:szCs w:val="22"/>
          <w:lang w:val="fr-CH"/>
        </w:rPr>
        <w:t>2.3.3.i), modifier le texte comme suit</w:t>
      </w:r>
      <w:r>
        <w:rPr>
          <w:rFonts w:ascii="Times New Roman" w:hAnsi="Times New Roman"/>
          <w:sz w:val="22"/>
          <w:szCs w:val="22"/>
          <w:lang w:val="fr-CH"/>
        </w:rPr>
        <w:t> :</w:t>
      </w:r>
      <w:r w:rsidRPr="008E4CCF">
        <w:rPr>
          <w:rFonts w:ascii="Times New Roman" w:hAnsi="Times New Roman"/>
          <w:sz w:val="22"/>
          <w:szCs w:val="22"/>
          <w:lang w:val="fr-CH"/>
        </w:rPr>
        <w:t xml:space="preserve"> </w:t>
      </w:r>
      <w:r w:rsidRPr="008E4CCF">
        <w:rPr>
          <w:rFonts w:ascii="Times New Roman" w:hAnsi="Times New Roman"/>
          <w:i/>
          <w:sz w:val="22"/>
          <w:szCs w:val="22"/>
          <w:lang w:val="fr-CH"/>
        </w:rPr>
        <w:t>“…la diferencia de una letra indica una diferencia fonética y visual clara..</w:t>
      </w:r>
      <w:r>
        <w:rPr>
          <w:rFonts w:ascii="Times New Roman" w:hAnsi="Times New Roman"/>
          <w:i/>
          <w:sz w:val="22"/>
          <w:szCs w:val="22"/>
          <w:lang w:val="fr-CH"/>
        </w:rPr>
        <w:t>.</w:t>
      </w:r>
      <w:r w:rsidRPr="008E4CCF">
        <w:rPr>
          <w:rFonts w:ascii="Times New Roman" w:hAnsi="Times New Roman"/>
          <w:i/>
          <w:sz w:val="22"/>
          <w:szCs w:val="22"/>
          <w:lang w:val="fr-CH"/>
        </w:rPr>
        <w:t>”</w:t>
      </w:r>
      <w:r>
        <w:rPr>
          <w:rFonts w:ascii="Times New Roman" w:hAnsi="Times New Roman"/>
          <w:sz w:val="22"/>
          <w:szCs w:val="22"/>
          <w:lang w:val="fr-CH"/>
        </w:rPr>
        <w:t>[</w:t>
      </w:r>
      <w:r w:rsidRPr="008E4CCF">
        <w:rPr>
          <w:rFonts w:ascii="Times New Roman" w:hAnsi="Times New Roman"/>
          <w:sz w:val="22"/>
          <w:szCs w:val="22"/>
          <w:lang w:val="fr-CH"/>
        </w:rPr>
        <w:t>la différence d</w:t>
      </w:r>
      <w:r>
        <w:rPr>
          <w:rFonts w:ascii="Times New Roman" w:hAnsi="Times New Roman"/>
          <w:sz w:val="22"/>
          <w:szCs w:val="22"/>
          <w:lang w:val="fr-CH"/>
        </w:rPr>
        <w:t>’</w:t>
      </w:r>
      <w:r w:rsidRPr="008E4CCF">
        <w:rPr>
          <w:rFonts w:ascii="Times New Roman" w:hAnsi="Times New Roman"/>
          <w:sz w:val="22"/>
          <w:szCs w:val="22"/>
          <w:lang w:val="fr-CH"/>
        </w:rPr>
        <w:t>une lettre permet d</w:t>
      </w:r>
      <w:r>
        <w:rPr>
          <w:rFonts w:ascii="Times New Roman" w:hAnsi="Times New Roman"/>
          <w:sz w:val="22"/>
          <w:szCs w:val="22"/>
          <w:lang w:val="fr-CH"/>
        </w:rPr>
        <w:t>’</w:t>
      </w:r>
      <w:r w:rsidRPr="008E4CCF">
        <w:rPr>
          <w:rFonts w:ascii="Times New Roman" w:hAnsi="Times New Roman"/>
          <w:sz w:val="22"/>
          <w:szCs w:val="22"/>
          <w:lang w:val="fr-CH"/>
        </w:rPr>
        <w:t xml:space="preserve">obtenir une différence phonétique </w:t>
      </w:r>
      <w:r>
        <w:rPr>
          <w:rFonts w:ascii="Times New Roman" w:hAnsi="Times New Roman"/>
          <w:sz w:val="22"/>
          <w:szCs w:val="22"/>
          <w:lang w:val="fr-CH"/>
        </w:rPr>
        <w:t xml:space="preserve">et visuelle </w:t>
      </w:r>
      <w:r w:rsidRPr="008E4CCF">
        <w:rPr>
          <w:rFonts w:ascii="Times New Roman" w:hAnsi="Times New Roman"/>
          <w:sz w:val="22"/>
          <w:szCs w:val="22"/>
          <w:lang w:val="fr-CH"/>
        </w:rPr>
        <w:t>nette</w:t>
      </w:r>
      <w:r>
        <w:rPr>
          <w:rFonts w:ascii="Times New Roman" w:hAnsi="Times New Roman"/>
          <w:sz w:val="22"/>
          <w:szCs w:val="22"/>
          <w:lang w:val="fr-CH"/>
        </w:rPr>
        <w:t xml:space="preserve">] </w:t>
      </w:r>
      <w:r w:rsidRPr="000C65B8">
        <w:rPr>
          <w:rFonts w:ascii="Times New Roman" w:hAnsi="Times New Roman"/>
          <w:sz w:val="22"/>
          <w:szCs w:val="22"/>
          <w:lang w:val="fr-CH"/>
        </w:rPr>
        <w:t>car nous considérons que l</w:t>
      </w:r>
      <w:r>
        <w:rPr>
          <w:rFonts w:ascii="Times New Roman" w:hAnsi="Times New Roman"/>
          <w:sz w:val="22"/>
          <w:szCs w:val="22"/>
          <w:lang w:val="fr-CH"/>
        </w:rPr>
        <w:t>’</w:t>
      </w:r>
      <w:r w:rsidRPr="000C65B8">
        <w:rPr>
          <w:rFonts w:ascii="Times New Roman" w:hAnsi="Times New Roman"/>
          <w:sz w:val="22"/>
          <w:szCs w:val="22"/>
          <w:lang w:val="fr-CH"/>
        </w:rPr>
        <w:t xml:space="preserve">analyse phonétique et visuelle est indépendante de la place de cette </w:t>
      </w:r>
      <w:r>
        <w:rPr>
          <w:rFonts w:ascii="Times New Roman" w:hAnsi="Times New Roman"/>
          <w:sz w:val="22"/>
          <w:szCs w:val="22"/>
          <w:lang w:val="fr-CH"/>
        </w:rPr>
        <w:t xml:space="preserve">différence d’une </w:t>
      </w:r>
      <w:r w:rsidRPr="000C65B8">
        <w:rPr>
          <w:rFonts w:ascii="Times New Roman" w:hAnsi="Times New Roman"/>
          <w:sz w:val="22"/>
          <w:szCs w:val="22"/>
          <w:lang w:val="fr-CH"/>
        </w:rPr>
        <w:t>lettre dans le mot</w:t>
      </w:r>
      <w:r>
        <w:rPr>
          <w:rFonts w:ascii="Times New Roman" w:hAnsi="Times New Roman"/>
          <w:sz w:val="22"/>
          <w:szCs w:val="22"/>
          <w:lang w:val="fr-CH"/>
        </w:rPr>
        <w:t>.</w:t>
      </w:r>
    </w:p>
    <w:p w:rsidR="008A0B68" w:rsidRPr="00E855A8" w:rsidRDefault="008A0B68" w:rsidP="008A0B68">
      <w:pPr>
        <w:widowControl w:val="0"/>
        <w:autoSpaceDE w:val="0"/>
        <w:autoSpaceDN w:val="0"/>
        <w:spacing w:before="8"/>
        <w:jc w:val="left"/>
        <w:rPr>
          <w:rFonts w:ascii="Times New Roman" w:hAnsi="Times New Roman"/>
          <w:sz w:val="19"/>
          <w:szCs w:val="22"/>
          <w:lang w:val="fr-CH"/>
        </w:rPr>
      </w:pPr>
    </w:p>
    <w:p w:rsidR="008A0B68" w:rsidRPr="00AC1E40" w:rsidRDefault="008A0B68" w:rsidP="008A0B68">
      <w:pPr>
        <w:keepNext/>
        <w:keepLines/>
        <w:rPr>
          <w:rFonts w:ascii="Times New Roman" w:hAnsi="Times New Roman"/>
          <w:b/>
          <w:sz w:val="22"/>
          <w:u w:val="single"/>
          <w:lang w:val="fr-CH"/>
        </w:rPr>
      </w:pPr>
      <w:r w:rsidRPr="00AC1E40">
        <w:rPr>
          <w:rFonts w:ascii="Times New Roman" w:hAnsi="Times New Roman"/>
          <w:b/>
          <w:sz w:val="22"/>
          <w:u w:val="single"/>
          <w:lang w:val="fr-CH"/>
        </w:rPr>
        <w:lastRenderedPageBreak/>
        <w:t>Paragraphe 2.6</w:t>
      </w:r>
    </w:p>
    <w:p w:rsidR="008A0B68" w:rsidRPr="00AC1E40" w:rsidRDefault="008A0B68" w:rsidP="008A0B68">
      <w:pPr>
        <w:keepNext/>
        <w:keepLines/>
        <w:widowControl w:val="0"/>
        <w:autoSpaceDE w:val="0"/>
        <w:autoSpaceDN w:val="0"/>
        <w:spacing w:before="7"/>
        <w:jc w:val="left"/>
        <w:rPr>
          <w:rFonts w:ascii="Times New Roman" w:hAnsi="Times New Roman"/>
          <w:b/>
          <w:sz w:val="14"/>
          <w:szCs w:val="22"/>
          <w:lang w:val="fr-CH"/>
        </w:rPr>
      </w:pPr>
    </w:p>
    <w:p w:rsidR="008A0B68" w:rsidRPr="00717C97" w:rsidRDefault="008A0B68" w:rsidP="008A0B68">
      <w:pPr>
        <w:keepNext/>
        <w:keepLines/>
        <w:widowControl w:val="0"/>
        <w:autoSpaceDE w:val="0"/>
        <w:autoSpaceDN w:val="0"/>
        <w:spacing w:before="96"/>
        <w:jc w:val="left"/>
        <w:rPr>
          <w:rFonts w:ascii="Times New Roman" w:hAnsi="Times New Roman"/>
          <w:sz w:val="22"/>
          <w:szCs w:val="22"/>
          <w:lang w:val="fr-CH"/>
        </w:rPr>
      </w:pPr>
      <w:r w:rsidRPr="00AC1E40">
        <w:rPr>
          <w:rFonts w:ascii="Times New Roman" w:hAnsi="Times New Roman"/>
          <w:sz w:val="22"/>
          <w:szCs w:val="22"/>
          <w:lang w:val="fr-CH"/>
        </w:rPr>
        <w:t xml:space="preserve">Le texte suivant dans la deuxième phrase peut impliquer que l’utilisation de l’outil de recherche de l’UPOV est obligatoire, “…Se hace hincapié en que la utilización del instrumento de la UPOV para la búsqueda de denominaciones similares constituye un paso previo en el proceso…” </w:t>
      </w:r>
      <w:r w:rsidRPr="00717C97">
        <w:rPr>
          <w:rFonts w:ascii="Times New Roman" w:hAnsi="Times New Roman"/>
          <w:sz w:val="22"/>
          <w:szCs w:val="22"/>
          <w:lang w:val="fr-CH"/>
        </w:rPr>
        <w:t>[Il convient de rappeler que l</w:t>
      </w:r>
      <w:r>
        <w:rPr>
          <w:rFonts w:ascii="Times New Roman" w:hAnsi="Times New Roman"/>
          <w:sz w:val="22"/>
          <w:szCs w:val="22"/>
          <w:lang w:val="fr-CH"/>
        </w:rPr>
        <w:t>’</w:t>
      </w:r>
      <w:r w:rsidRPr="00717C97">
        <w:rPr>
          <w:rFonts w:ascii="Times New Roman" w:hAnsi="Times New Roman"/>
          <w:sz w:val="22"/>
          <w:szCs w:val="22"/>
          <w:lang w:val="fr-CH"/>
        </w:rPr>
        <w:t>utilisation de l</w:t>
      </w:r>
      <w:r>
        <w:rPr>
          <w:rFonts w:ascii="Times New Roman" w:hAnsi="Times New Roman"/>
          <w:sz w:val="22"/>
          <w:szCs w:val="22"/>
          <w:lang w:val="fr-CH"/>
        </w:rPr>
        <w:t>’</w:t>
      </w:r>
      <w:r w:rsidRPr="00717C97">
        <w:rPr>
          <w:rFonts w:ascii="Times New Roman" w:hAnsi="Times New Roman"/>
          <w:sz w:val="22"/>
          <w:szCs w:val="22"/>
          <w:lang w:val="fr-CH"/>
        </w:rPr>
        <w:t>outil de recherche de similarité de l</w:t>
      </w:r>
      <w:r>
        <w:rPr>
          <w:rFonts w:ascii="Times New Roman" w:hAnsi="Times New Roman"/>
          <w:sz w:val="22"/>
          <w:szCs w:val="22"/>
          <w:lang w:val="fr-CH"/>
        </w:rPr>
        <w:t>’</w:t>
      </w:r>
      <w:r w:rsidRPr="00717C97">
        <w:rPr>
          <w:rFonts w:ascii="Times New Roman" w:hAnsi="Times New Roman"/>
          <w:sz w:val="22"/>
          <w:szCs w:val="22"/>
          <w:lang w:val="fr-CH"/>
        </w:rPr>
        <w:t>UPOV aux fins de la dénomination variétale constitue une première étape du processus</w:t>
      </w:r>
      <w:r>
        <w:rPr>
          <w:rFonts w:ascii="Times New Roman" w:hAnsi="Times New Roman"/>
          <w:sz w:val="22"/>
          <w:szCs w:val="22"/>
          <w:lang w:val="fr-CH"/>
        </w:rPr>
        <w:t xml:space="preserve"> […]].</w:t>
      </w:r>
    </w:p>
    <w:p w:rsidR="008A0B68" w:rsidRPr="00717C97" w:rsidRDefault="008A0B68" w:rsidP="008A0B68">
      <w:pPr>
        <w:widowControl w:val="0"/>
        <w:autoSpaceDE w:val="0"/>
        <w:autoSpaceDN w:val="0"/>
        <w:spacing w:before="8"/>
        <w:jc w:val="left"/>
        <w:rPr>
          <w:rFonts w:ascii="Times New Roman" w:hAnsi="Times New Roman"/>
          <w:sz w:val="19"/>
          <w:szCs w:val="22"/>
          <w:lang w:val="fr-CH"/>
        </w:rPr>
      </w:pPr>
    </w:p>
    <w:p w:rsidR="008A0B68" w:rsidRPr="00A50868" w:rsidRDefault="008A0B68" w:rsidP="008A0B68">
      <w:pPr>
        <w:widowControl w:val="0"/>
        <w:autoSpaceDE w:val="0"/>
        <w:autoSpaceDN w:val="0"/>
        <w:jc w:val="left"/>
        <w:rPr>
          <w:rFonts w:ascii="Times New Roman" w:hAnsi="Times New Roman"/>
          <w:sz w:val="22"/>
          <w:szCs w:val="22"/>
          <w:lang w:val="fr-CH"/>
        </w:rPr>
      </w:pPr>
      <w:r w:rsidRPr="00A50868">
        <w:rPr>
          <w:rFonts w:ascii="Times New Roman" w:hAnsi="Times New Roman"/>
          <w:sz w:val="22"/>
          <w:szCs w:val="22"/>
          <w:lang w:val="fr-CH"/>
        </w:rPr>
        <w:t>Peut</w:t>
      </w:r>
      <w:r>
        <w:rPr>
          <w:rFonts w:ascii="Times New Roman" w:hAnsi="Times New Roman"/>
          <w:sz w:val="22"/>
          <w:szCs w:val="22"/>
          <w:lang w:val="fr-CH"/>
        </w:rPr>
        <w:t>-</w:t>
      </w:r>
      <w:r w:rsidRPr="00A50868">
        <w:rPr>
          <w:rFonts w:ascii="Times New Roman" w:hAnsi="Times New Roman"/>
          <w:sz w:val="22"/>
          <w:szCs w:val="22"/>
          <w:lang w:val="fr-CH"/>
        </w:rPr>
        <w:t>être pourrions</w:t>
      </w:r>
      <w:r>
        <w:rPr>
          <w:rFonts w:ascii="Times New Roman" w:hAnsi="Times New Roman"/>
          <w:sz w:val="22"/>
          <w:szCs w:val="22"/>
          <w:lang w:val="fr-CH"/>
        </w:rPr>
        <w:t>-</w:t>
      </w:r>
      <w:r w:rsidRPr="00A50868">
        <w:rPr>
          <w:rFonts w:ascii="Times New Roman" w:hAnsi="Times New Roman"/>
          <w:sz w:val="22"/>
          <w:szCs w:val="22"/>
          <w:lang w:val="fr-CH"/>
        </w:rPr>
        <w:t>nous modifier le texte et remplacer “constituye”</w:t>
      </w:r>
      <w:r>
        <w:rPr>
          <w:rFonts w:ascii="Times New Roman" w:hAnsi="Times New Roman"/>
          <w:sz w:val="22"/>
          <w:szCs w:val="22"/>
          <w:lang w:val="fr-CH"/>
        </w:rPr>
        <w:t xml:space="preserve"> [</w:t>
      </w:r>
      <w:r w:rsidRPr="00A50868">
        <w:rPr>
          <w:rFonts w:ascii="Times New Roman" w:hAnsi="Times New Roman"/>
          <w:sz w:val="22"/>
          <w:szCs w:val="22"/>
          <w:lang w:val="fr-CH"/>
        </w:rPr>
        <w:t>constitue</w:t>
      </w:r>
      <w:r>
        <w:rPr>
          <w:rFonts w:ascii="Times New Roman" w:hAnsi="Times New Roman"/>
          <w:sz w:val="22"/>
          <w:szCs w:val="22"/>
          <w:lang w:val="fr-CH"/>
        </w:rPr>
        <w:t xml:space="preserve">] </w:t>
      </w:r>
      <w:r w:rsidRPr="00A50868">
        <w:rPr>
          <w:rFonts w:ascii="Times New Roman" w:hAnsi="Times New Roman"/>
          <w:sz w:val="22"/>
          <w:szCs w:val="22"/>
          <w:lang w:val="fr-CH"/>
        </w:rPr>
        <w:t xml:space="preserve">par “puede constituir” </w:t>
      </w:r>
      <w:r>
        <w:rPr>
          <w:rFonts w:ascii="Times New Roman" w:hAnsi="Times New Roman"/>
          <w:sz w:val="22"/>
          <w:szCs w:val="22"/>
          <w:lang w:val="fr-CH"/>
        </w:rPr>
        <w:t>[</w:t>
      </w:r>
      <w:r w:rsidRPr="00A50868">
        <w:rPr>
          <w:rFonts w:ascii="Times New Roman" w:hAnsi="Times New Roman"/>
          <w:sz w:val="22"/>
          <w:szCs w:val="22"/>
          <w:lang w:val="fr-CH"/>
        </w:rPr>
        <w:t>peut constituer</w:t>
      </w:r>
      <w:r>
        <w:rPr>
          <w:rFonts w:ascii="Times New Roman" w:hAnsi="Times New Roman"/>
          <w:sz w:val="22"/>
          <w:szCs w:val="22"/>
          <w:lang w:val="fr-CH"/>
        </w:rPr>
        <w:t>]</w:t>
      </w:r>
      <w:r w:rsidRPr="00A50868">
        <w:rPr>
          <w:rFonts w:ascii="Times New Roman" w:hAnsi="Times New Roman"/>
          <w:sz w:val="22"/>
          <w:szCs w:val="22"/>
          <w:lang w:val="fr-CH"/>
        </w:rPr>
        <w:t>.</w:t>
      </w:r>
      <w:r>
        <w:rPr>
          <w:rFonts w:ascii="Times New Roman" w:hAnsi="Times New Roman"/>
          <w:sz w:val="22"/>
          <w:szCs w:val="22"/>
          <w:lang w:val="fr-CH"/>
        </w:rPr>
        <w:t xml:space="preserve"> </w:t>
      </w:r>
    </w:p>
    <w:p w:rsidR="008A0B68" w:rsidRPr="00A50868" w:rsidRDefault="008A0B68" w:rsidP="008A0B68">
      <w:pPr>
        <w:widowControl w:val="0"/>
        <w:autoSpaceDE w:val="0"/>
        <w:autoSpaceDN w:val="0"/>
        <w:spacing w:before="10"/>
        <w:jc w:val="left"/>
        <w:rPr>
          <w:rFonts w:ascii="Times New Roman" w:hAnsi="Times New Roman"/>
          <w:sz w:val="22"/>
          <w:szCs w:val="22"/>
          <w:lang w:val="fr-CH"/>
        </w:rPr>
      </w:pPr>
    </w:p>
    <w:p w:rsidR="008A0B68" w:rsidRPr="00AC1E40" w:rsidRDefault="008A0B68" w:rsidP="008A0B68">
      <w:pPr>
        <w:keepNext/>
        <w:rPr>
          <w:rFonts w:ascii="Times New Roman" w:hAnsi="Times New Roman"/>
          <w:b/>
          <w:sz w:val="22"/>
          <w:u w:val="single"/>
          <w:lang w:val="fr-CH"/>
        </w:rPr>
      </w:pPr>
      <w:r w:rsidRPr="00AC1E40">
        <w:rPr>
          <w:rFonts w:ascii="Times New Roman" w:hAnsi="Times New Roman"/>
          <w:b/>
          <w:sz w:val="22"/>
          <w:u w:val="single"/>
          <w:lang w:val="fr-CH"/>
        </w:rPr>
        <w:t>Paragraphes 4.a) et 6.8</w:t>
      </w:r>
    </w:p>
    <w:p w:rsidR="008A0B68" w:rsidRPr="00AC1E40" w:rsidRDefault="008A0B68" w:rsidP="008A0B68">
      <w:pPr>
        <w:keepNext/>
        <w:widowControl w:val="0"/>
        <w:autoSpaceDE w:val="0"/>
        <w:autoSpaceDN w:val="0"/>
        <w:spacing w:before="7"/>
        <w:jc w:val="left"/>
        <w:rPr>
          <w:rFonts w:ascii="Times New Roman" w:hAnsi="Times New Roman"/>
          <w:b/>
          <w:sz w:val="14"/>
          <w:szCs w:val="22"/>
          <w:lang w:val="fr-CH"/>
        </w:rPr>
      </w:pPr>
    </w:p>
    <w:p w:rsidR="008A0B68" w:rsidRPr="006303A4" w:rsidRDefault="008A0B68" w:rsidP="008A0B68">
      <w:pPr>
        <w:widowControl w:val="0"/>
        <w:autoSpaceDE w:val="0"/>
        <w:autoSpaceDN w:val="0"/>
        <w:spacing w:before="95"/>
        <w:jc w:val="left"/>
        <w:rPr>
          <w:rFonts w:ascii="Times New Roman" w:hAnsi="Times New Roman"/>
          <w:sz w:val="22"/>
          <w:szCs w:val="22"/>
          <w:lang w:val="fr-CH"/>
        </w:rPr>
      </w:pPr>
      <w:r w:rsidRPr="006303A4">
        <w:rPr>
          <w:rFonts w:ascii="Times New Roman" w:hAnsi="Times New Roman"/>
          <w:sz w:val="22"/>
          <w:szCs w:val="22"/>
          <w:lang w:val="fr-CH"/>
        </w:rPr>
        <w:t>Remplacer le verbe “instar” [encourager] par “invitar”.</w:t>
      </w:r>
      <w:r>
        <w:rPr>
          <w:rFonts w:ascii="Times New Roman" w:hAnsi="Times New Roman"/>
          <w:sz w:val="22"/>
          <w:szCs w:val="22"/>
          <w:lang w:val="fr-CH"/>
        </w:rPr>
        <w:t xml:space="preserve">  E</w:t>
      </w:r>
      <w:r w:rsidRPr="006303A4">
        <w:rPr>
          <w:rFonts w:ascii="Times New Roman" w:hAnsi="Times New Roman"/>
          <w:sz w:val="22"/>
          <w:szCs w:val="22"/>
          <w:lang w:val="fr-CH"/>
        </w:rPr>
        <w:t>n espagnol, le verbe “instar” implique presque une obligation.</w:t>
      </w:r>
    </w:p>
    <w:p w:rsidR="008A0B68" w:rsidRPr="006303A4" w:rsidRDefault="008A0B68" w:rsidP="008A0B68">
      <w:pPr>
        <w:widowControl w:val="0"/>
        <w:autoSpaceDE w:val="0"/>
        <w:autoSpaceDN w:val="0"/>
        <w:spacing w:before="11"/>
        <w:jc w:val="left"/>
        <w:rPr>
          <w:rFonts w:ascii="Times New Roman" w:hAnsi="Times New Roman"/>
          <w:sz w:val="22"/>
          <w:szCs w:val="22"/>
          <w:lang w:val="fr-CH"/>
        </w:rPr>
      </w:pPr>
    </w:p>
    <w:p w:rsidR="008A0B68" w:rsidRPr="00206D65" w:rsidRDefault="008A0B68" w:rsidP="008A0B68">
      <w:pPr>
        <w:rPr>
          <w:rFonts w:ascii="Times New Roman" w:hAnsi="Times New Roman"/>
          <w:b/>
          <w:sz w:val="22"/>
          <w:u w:val="single"/>
          <w:lang w:val="fr-CH"/>
        </w:rPr>
      </w:pPr>
      <w:r w:rsidRPr="0019033D">
        <w:rPr>
          <w:rFonts w:ascii="Times New Roman" w:hAnsi="Times New Roman"/>
          <w:b/>
          <w:sz w:val="22"/>
          <w:u w:val="single"/>
          <w:lang w:val="fr-CH"/>
        </w:rPr>
        <w:t>Propositions de l</w:t>
      </w:r>
      <w:r>
        <w:rPr>
          <w:rFonts w:ascii="Times New Roman" w:hAnsi="Times New Roman"/>
          <w:b/>
          <w:sz w:val="22"/>
          <w:u w:val="single"/>
          <w:lang w:val="fr-CH"/>
        </w:rPr>
        <w:t>’</w:t>
      </w:r>
      <w:r w:rsidRPr="0019033D">
        <w:rPr>
          <w:rFonts w:ascii="Times New Roman" w:hAnsi="Times New Roman"/>
          <w:b/>
          <w:sz w:val="22"/>
          <w:u w:val="single"/>
          <w:lang w:val="fr-CH"/>
        </w:rPr>
        <w:t>Office communautaire des variétés végétales (OCVV) de l</w:t>
      </w:r>
      <w:r>
        <w:rPr>
          <w:rFonts w:ascii="Times New Roman" w:hAnsi="Times New Roman"/>
          <w:b/>
          <w:sz w:val="22"/>
          <w:u w:val="single"/>
          <w:lang w:val="fr-CH"/>
        </w:rPr>
        <w:t>’</w:t>
      </w:r>
      <w:r w:rsidRPr="0019033D">
        <w:rPr>
          <w:rFonts w:ascii="Times New Roman" w:hAnsi="Times New Roman"/>
          <w:b/>
          <w:sz w:val="22"/>
          <w:u w:val="single"/>
          <w:lang w:val="fr-CH"/>
        </w:rPr>
        <w:t>Union européenne concernant la modification de la section</w:t>
      </w:r>
      <w:r>
        <w:rPr>
          <w:rFonts w:ascii="Times New Roman" w:hAnsi="Times New Roman"/>
          <w:b/>
          <w:sz w:val="22"/>
          <w:u w:val="single"/>
          <w:lang w:val="fr-CH"/>
        </w:rPr>
        <w:t> </w:t>
      </w:r>
      <w:r w:rsidRPr="0019033D">
        <w:rPr>
          <w:rFonts w:ascii="Times New Roman" w:hAnsi="Times New Roman"/>
          <w:b/>
          <w:sz w:val="22"/>
          <w:u w:val="single"/>
          <w:lang w:val="fr-CH"/>
        </w:rPr>
        <w:t>2.3.3 du document</w:t>
      </w:r>
      <w:r>
        <w:rPr>
          <w:rFonts w:ascii="Times New Roman" w:hAnsi="Times New Roman"/>
          <w:b/>
          <w:sz w:val="22"/>
          <w:u w:val="single"/>
          <w:lang w:val="fr-CH"/>
        </w:rPr>
        <w:t xml:space="preserve"> </w:t>
      </w:r>
      <w:r w:rsidRPr="00206D65">
        <w:rPr>
          <w:rFonts w:ascii="Times New Roman" w:hAnsi="Times New Roman"/>
          <w:b/>
          <w:sz w:val="22"/>
          <w:u w:val="single"/>
          <w:lang w:val="fr-CH"/>
        </w:rPr>
        <w:t>UPOV/EXN/DEN/1 Draft</w:t>
      </w:r>
      <w:r>
        <w:rPr>
          <w:rFonts w:ascii="Times New Roman" w:hAnsi="Times New Roman"/>
          <w:b/>
          <w:sz w:val="22"/>
          <w:u w:val="single"/>
          <w:lang w:val="fr-CH"/>
        </w:rPr>
        <w:t> </w:t>
      </w:r>
      <w:r w:rsidRPr="00206D65">
        <w:rPr>
          <w:rFonts w:ascii="Times New Roman" w:hAnsi="Times New Roman"/>
          <w:b/>
          <w:sz w:val="22"/>
          <w:u w:val="single"/>
          <w:lang w:val="fr-CH"/>
        </w:rPr>
        <w:t>3</w:t>
      </w:r>
    </w:p>
    <w:p w:rsidR="008A0B68" w:rsidRPr="00206D65" w:rsidRDefault="008A0B68" w:rsidP="008A0B68">
      <w:pPr>
        <w:rPr>
          <w:rFonts w:ascii="Times New Roman" w:hAnsi="Times New Roman"/>
          <w:b/>
          <w:sz w:val="22"/>
          <w:u w:val="single"/>
          <w:lang w:val="fr-CH"/>
        </w:rPr>
      </w:pPr>
    </w:p>
    <w:p w:rsidR="008A0B68" w:rsidRDefault="008A0B68" w:rsidP="008A0B68">
      <w:pPr>
        <w:widowControl w:val="0"/>
        <w:autoSpaceDE w:val="0"/>
        <w:autoSpaceDN w:val="0"/>
        <w:spacing w:before="96" w:line="276" w:lineRule="auto"/>
        <w:ind w:right="526"/>
        <w:jc w:val="left"/>
        <w:rPr>
          <w:rFonts w:ascii="Times New Roman" w:hAnsi="Times New Roman"/>
          <w:sz w:val="22"/>
          <w:szCs w:val="22"/>
          <w:lang w:val="fr-CH"/>
        </w:rPr>
      </w:pPr>
      <w:r w:rsidRPr="00A56553">
        <w:rPr>
          <w:rFonts w:ascii="Times New Roman" w:hAnsi="Times New Roman"/>
          <w:sz w:val="22"/>
          <w:szCs w:val="22"/>
          <w:lang w:val="fr-CH"/>
        </w:rPr>
        <w:t xml:space="preserve">Nous </w:t>
      </w:r>
      <w:r>
        <w:rPr>
          <w:rFonts w:ascii="Times New Roman" w:hAnsi="Times New Roman"/>
          <w:sz w:val="22"/>
          <w:szCs w:val="22"/>
          <w:lang w:val="fr-CH"/>
        </w:rPr>
        <w:t>approuvons</w:t>
      </w:r>
      <w:r w:rsidRPr="00A56553">
        <w:rPr>
          <w:rFonts w:ascii="Times New Roman" w:hAnsi="Times New Roman"/>
          <w:sz w:val="22"/>
          <w:szCs w:val="22"/>
          <w:lang w:val="fr-CH"/>
        </w:rPr>
        <w:t xml:space="preserve"> la proposition relative au point</w:t>
      </w:r>
      <w:r>
        <w:rPr>
          <w:rFonts w:ascii="Times New Roman" w:hAnsi="Times New Roman"/>
          <w:sz w:val="22"/>
          <w:szCs w:val="22"/>
          <w:lang w:val="fr-CH"/>
        </w:rPr>
        <w:t> </w:t>
      </w:r>
      <w:r w:rsidRPr="00A56553">
        <w:rPr>
          <w:rFonts w:ascii="Times New Roman" w:hAnsi="Times New Roman"/>
          <w:sz w:val="22"/>
          <w:szCs w:val="22"/>
          <w:lang w:val="fr-CH"/>
        </w:rPr>
        <w:t>2.3.3.ii) et proposons deux</w:t>
      </w:r>
      <w:r>
        <w:rPr>
          <w:rFonts w:ascii="Times New Roman" w:hAnsi="Times New Roman"/>
          <w:sz w:val="22"/>
          <w:szCs w:val="22"/>
          <w:lang w:val="fr-CH"/>
        </w:rPr>
        <w:t> </w:t>
      </w:r>
      <w:r w:rsidRPr="00A56553">
        <w:rPr>
          <w:rFonts w:ascii="Times New Roman" w:hAnsi="Times New Roman"/>
          <w:sz w:val="22"/>
          <w:szCs w:val="22"/>
          <w:lang w:val="fr-CH"/>
        </w:rPr>
        <w:t>variantes</w:t>
      </w:r>
      <w:r>
        <w:rPr>
          <w:rFonts w:ascii="Times New Roman" w:hAnsi="Times New Roman"/>
          <w:sz w:val="22"/>
          <w:szCs w:val="22"/>
          <w:lang w:val="fr-CH"/>
        </w:rPr>
        <w:t> :</w:t>
      </w:r>
      <w:r w:rsidRPr="00A56553">
        <w:rPr>
          <w:rFonts w:ascii="Times New Roman" w:hAnsi="Times New Roman"/>
          <w:sz w:val="22"/>
          <w:szCs w:val="22"/>
          <w:lang w:val="fr-CH"/>
        </w:rPr>
        <w:t xml:space="preserve"> remplacer le texte du document de l</w:t>
      </w:r>
      <w:r>
        <w:rPr>
          <w:rFonts w:ascii="Times New Roman" w:hAnsi="Times New Roman"/>
          <w:sz w:val="22"/>
          <w:szCs w:val="22"/>
          <w:lang w:val="fr-CH"/>
        </w:rPr>
        <w:t>’</w:t>
      </w:r>
      <w:r w:rsidRPr="00A56553">
        <w:rPr>
          <w:rFonts w:ascii="Times New Roman" w:hAnsi="Times New Roman"/>
          <w:sz w:val="22"/>
          <w:szCs w:val="22"/>
          <w:lang w:val="fr-CH"/>
        </w:rPr>
        <w:t>UPOV par celui proposé par l</w:t>
      </w:r>
      <w:r>
        <w:rPr>
          <w:rFonts w:ascii="Times New Roman" w:hAnsi="Times New Roman"/>
          <w:sz w:val="22"/>
          <w:szCs w:val="22"/>
          <w:lang w:val="fr-CH"/>
        </w:rPr>
        <w:t>’</w:t>
      </w:r>
      <w:r w:rsidRPr="00A56553">
        <w:rPr>
          <w:rFonts w:ascii="Times New Roman" w:hAnsi="Times New Roman"/>
          <w:sz w:val="22"/>
          <w:szCs w:val="22"/>
          <w:lang w:val="fr-CH"/>
        </w:rPr>
        <w:t xml:space="preserve">OCVV </w:t>
      </w:r>
      <w:r>
        <w:rPr>
          <w:rFonts w:ascii="Times New Roman" w:hAnsi="Times New Roman"/>
          <w:sz w:val="22"/>
          <w:szCs w:val="22"/>
          <w:lang w:val="fr-CH"/>
        </w:rPr>
        <w:t xml:space="preserve">ou </w:t>
      </w:r>
      <w:r w:rsidRPr="00A56553">
        <w:rPr>
          <w:rFonts w:ascii="Times New Roman" w:hAnsi="Times New Roman"/>
          <w:sz w:val="22"/>
          <w:szCs w:val="22"/>
          <w:lang w:val="fr-CH"/>
        </w:rPr>
        <w:t>fusionner les points</w:t>
      </w:r>
      <w:r>
        <w:rPr>
          <w:rFonts w:ascii="Times New Roman" w:hAnsi="Times New Roman"/>
          <w:sz w:val="22"/>
          <w:szCs w:val="22"/>
          <w:lang w:val="fr-CH"/>
        </w:rPr>
        <w:t> </w:t>
      </w:r>
      <w:r w:rsidRPr="00A56553">
        <w:rPr>
          <w:rFonts w:ascii="Times New Roman" w:hAnsi="Times New Roman"/>
          <w:sz w:val="22"/>
          <w:szCs w:val="22"/>
          <w:lang w:val="fr-CH"/>
        </w:rPr>
        <w:t>i) et ii)</w:t>
      </w:r>
      <w:r>
        <w:rPr>
          <w:rFonts w:ascii="Times New Roman" w:hAnsi="Times New Roman"/>
          <w:sz w:val="22"/>
          <w:szCs w:val="22"/>
          <w:lang w:val="fr-CH"/>
        </w:rPr>
        <w:t xml:space="preserve"> </w:t>
      </w:r>
      <w:r w:rsidRPr="00A56553">
        <w:rPr>
          <w:rFonts w:ascii="Times New Roman" w:hAnsi="Times New Roman"/>
          <w:sz w:val="22"/>
          <w:szCs w:val="22"/>
          <w:lang w:val="fr-CH"/>
        </w:rPr>
        <w:t xml:space="preserve">car nous pensons que la différence phonétique et visuelle doit être évaluée indépendamment de la place de </w:t>
      </w:r>
      <w:r>
        <w:rPr>
          <w:rFonts w:ascii="Times New Roman" w:hAnsi="Times New Roman"/>
          <w:sz w:val="22"/>
          <w:szCs w:val="22"/>
          <w:lang w:val="fr-CH"/>
        </w:rPr>
        <w:t xml:space="preserve">la différence d’une </w:t>
      </w:r>
      <w:r w:rsidRPr="00A56553">
        <w:rPr>
          <w:rFonts w:ascii="Times New Roman" w:hAnsi="Times New Roman"/>
          <w:sz w:val="22"/>
          <w:szCs w:val="22"/>
          <w:lang w:val="fr-CH"/>
        </w:rPr>
        <w:t>lettre</w:t>
      </w:r>
      <w:r>
        <w:rPr>
          <w:rFonts w:ascii="Times New Roman" w:hAnsi="Times New Roman"/>
          <w:sz w:val="22"/>
          <w:szCs w:val="22"/>
          <w:lang w:val="fr-CH"/>
        </w:rPr>
        <w:t xml:space="preserve"> dans le mot.</w:t>
      </w:r>
    </w:p>
    <w:p w:rsidR="008A0B68" w:rsidRPr="00444976" w:rsidRDefault="008A0B68" w:rsidP="008A0B68">
      <w:pPr>
        <w:widowControl w:val="0"/>
        <w:autoSpaceDE w:val="0"/>
        <w:autoSpaceDN w:val="0"/>
        <w:spacing w:before="9"/>
        <w:jc w:val="left"/>
        <w:rPr>
          <w:rFonts w:ascii="Times New Roman" w:hAnsi="Times New Roman"/>
          <w:sz w:val="19"/>
          <w:szCs w:val="22"/>
          <w:lang w:val="fr-CH"/>
        </w:rPr>
      </w:pPr>
    </w:p>
    <w:p w:rsidR="008A0B68" w:rsidRDefault="008A0B68" w:rsidP="008A0B68">
      <w:pPr>
        <w:widowControl w:val="0"/>
        <w:autoSpaceDE w:val="0"/>
        <w:autoSpaceDN w:val="0"/>
        <w:spacing w:line="276" w:lineRule="auto"/>
        <w:ind w:right="526"/>
        <w:jc w:val="left"/>
        <w:rPr>
          <w:rFonts w:ascii="Times New Roman" w:hAnsi="Times New Roman"/>
          <w:sz w:val="22"/>
          <w:szCs w:val="22"/>
          <w:lang w:val="fr-CH"/>
        </w:rPr>
      </w:pPr>
      <w:r w:rsidRPr="00A56553">
        <w:rPr>
          <w:rFonts w:ascii="Times New Roman" w:hAnsi="Times New Roman"/>
          <w:sz w:val="22"/>
          <w:szCs w:val="22"/>
          <w:lang w:val="fr-CH"/>
        </w:rPr>
        <w:t>En ce qui concerne la proposition relative au point</w:t>
      </w:r>
      <w:r>
        <w:rPr>
          <w:rFonts w:ascii="Times New Roman" w:hAnsi="Times New Roman"/>
          <w:sz w:val="22"/>
          <w:szCs w:val="22"/>
          <w:lang w:val="fr-CH"/>
        </w:rPr>
        <w:t> </w:t>
      </w:r>
      <w:r w:rsidRPr="00A56553">
        <w:rPr>
          <w:rFonts w:ascii="Times New Roman" w:hAnsi="Times New Roman"/>
          <w:sz w:val="22"/>
          <w:szCs w:val="22"/>
          <w:lang w:val="fr-CH"/>
        </w:rPr>
        <w:t>b)</w:t>
      </w:r>
      <w:r>
        <w:rPr>
          <w:rFonts w:ascii="Times New Roman" w:hAnsi="Times New Roman"/>
          <w:sz w:val="22"/>
          <w:szCs w:val="22"/>
          <w:lang w:val="fr-CH"/>
        </w:rPr>
        <w:t>, nous approuvons la variante 2 du point 2.3.3.b)</w:t>
      </w:r>
      <w:r w:rsidRPr="00A56553">
        <w:rPr>
          <w:rFonts w:ascii="Times New Roman" w:hAnsi="Times New Roman"/>
          <w:sz w:val="22"/>
          <w:szCs w:val="22"/>
          <w:lang w:val="fr-CH"/>
        </w:rPr>
        <w:t xml:space="preserve">. </w:t>
      </w:r>
      <w:r>
        <w:rPr>
          <w:rFonts w:ascii="Times New Roman" w:hAnsi="Times New Roman"/>
          <w:sz w:val="22"/>
          <w:szCs w:val="22"/>
          <w:lang w:val="fr-CH"/>
        </w:rPr>
        <w:t xml:space="preserve"> N</w:t>
      </w:r>
      <w:r w:rsidRPr="00A56553">
        <w:rPr>
          <w:rFonts w:ascii="Times New Roman" w:hAnsi="Times New Roman"/>
          <w:sz w:val="22"/>
          <w:szCs w:val="22"/>
          <w:lang w:val="fr-CH"/>
        </w:rPr>
        <w:t>ous convenons que, s</w:t>
      </w:r>
      <w:r>
        <w:rPr>
          <w:rFonts w:ascii="Times New Roman" w:hAnsi="Times New Roman"/>
          <w:sz w:val="22"/>
          <w:szCs w:val="22"/>
          <w:lang w:val="fr-CH"/>
        </w:rPr>
        <w:t>’</w:t>
      </w:r>
      <w:r w:rsidRPr="00A56553">
        <w:rPr>
          <w:rFonts w:ascii="Times New Roman" w:hAnsi="Times New Roman"/>
          <w:sz w:val="22"/>
          <w:szCs w:val="22"/>
          <w:lang w:val="fr-CH"/>
        </w:rPr>
        <w:t>il n</w:t>
      </w:r>
      <w:r>
        <w:rPr>
          <w:rFonts w:ascii="Times New Roman" w:hAnsi="Times New Roman"/>
          <w:sz w:val="22"/>
          <w:szCs w:val="22"/>
          <w:lang w:val="fr-CH"/>
        </w:rPr>
        <w:t>’</w:t>
      </w:r>
      <w:r w:rsidRPr="00A56553">
        <w:rPr>
          <w:rFonts w:ascii="Times New Roman" w:hAnsi="Times New Roman"/>
          <w:sz w:val="22"/>
          <w:szCs w:val="22"/>
          <w:lang w:val="fr-CH"/>
        </w:rPr>
        <w:t xml:space="preserve">y a pas de différence phonétique </w:t>
      </w:r>
      <w:r>
        <w:rPr>
          <w:rFonts w:ascii="Times New Roman" w:hAnsi="Times New Roman"/>
          <w:sz w:val="22"/>
          <w:szCs w:val="22"/>
          <w:lang w:val="fr-CH"/>
        </w:rPr>
        <w:t>nette mais qu’</w:t>
      </w:r>
      <w:r w:rsidRPr="00A56553">
        <w:rPr>
          <w:rFonts w:ascii="Times New Roman" w:hAnsi="Times New Roman"/>
          <w:sz w:val="22"/>
          <w:szCs w:val="22"/>
          <w:lang w:val="fr-CH"/>
        </w:rPr>
        <w:t xml:space="preserve">il y a une différence de sens </w:t>
      </w:r>
      <w:r>
        <w:rPr>
          <w:rFonts w:ascii="Times New Roman" w:hAnsi="Times New Roman"/>
          <w:sz w:val="22"/>
          <w:szCs w:val="22"/>
          <w:lang w:val="fr-CH"/>
        </w:rPr>
        <w:t>évidente</w:t>
      </w:r>
      <w:r w:rsidRPr="00A56553">
        <w:rPr>
          <w:rFonts w:ascii="Times New Roman" w:hAnsi="Times New Roman"/>
          <w:sz w:val="22"/>
          <w:szCs w:val="22"/>
          <w:lang w:val="fr-CH"/>
        </w:rPr>
        <w:t xml:space="preserve">, la dénomination analysée </w:t>
      </w:r>
      <w:r>
        <w:rPr>
          <w:rFonts w:ascii="Times New Roman" w:hAnsi="Times New Roman"/>
          <w:sz w:val="22"/>
          <w:szCs w:val="22"/>
          <w:lang w:val="fr-CH"/>
        </w:rPr>
        <w:t>doit</w:t>
      </w:r>
      <w:r w:rsidRPr="00A56553">
        <w:rPr>
          <w:rFonts w:ascii="Times New Roman" w:hAnsi="Times New Roman"/>
          <w:sz w:val="22"/>
          <w:szCs w:val="22"/>
          <w:lang w:val="fr-CH"/>
        </w:rPr>
        <w:t xml:space="preserve"> être acceptée.</w:t>
      </w:r>
    </w:p>
    <w:p w:rsidR="008A0B68" w:rsidRPr="00E855A8" w:rsidRDefault="008A0B68" w:rsidP="008A0B68">
      <w:pPr>
        <w:widowControl w:val="0"/>
        <w:autoSpaceDE w:val="0"/>
        <w:autoSpaceDN w:val="0"/>
        <w:jc w:val="left"/>
        <w:rPr>
          <w:rFonts w:ascii="Times New Roman" w:hAnsi="Times New Roman"/>
          <w:sz w:val="24"/>
          <w:szCs w:val="22"/>
          <w:lang w:val="fr-CH"/>
        </w:rPr>
      </w:pPr>
    </w:p>
    <w:p w:rsidR="008A0B68" w:rsidRPr="00E855A8" w:rsidRDefault="008A0B68" w:rsidP="008A0B68">
      <w:pPr>
        <w:widowControl w:val="0"/>
        <w:autoSpaceDE w:val="0"/>
        <w:autoSpaceDN w:val="0"/>
        <w:jc w:val="left"/>
        <w:rPr>
          <w:rFonts w:ascii="Times New Roman" w:hAnsi="Times New Roman"/>
          <w:sz w:val="24"/>
          <w:szCs w:val="22"/>
          <w:lang w:val="fr-CH"/>
        </w:rPr>
      </w:pPr>
    </w:p>
    <w:p w:rsidR="008A0B68" w:rsidRPr="00E855A8" w:rsidRDefault="008A0B68" w:rsidP="008A0B68">
      <w:pPr>
        <w:widowControl w:val="0"/>
        <w:autoSpaceDE w:val="0"/>
        <w:autoSpaceDN w:val="0"/>
        <w:jc w:val="left"/>
        <w:rPr>
          <w:rFonts w:ascii="Times New Roman" w:hAnsi="Times New Roman"/>
          <w:sz w:val="24"/>
          <w:szCs w:val="22"/>
          <w:lang w:val="fr-CH"/>
        </w:rPr>
      </w:pPr>
    </w:p>
    <w:p w:rsidR="008A0B68" w:rsidRPr="00E855A8" w:rsidRDefault="008A0B68" w:rsidP="008A0B68">
      <w:pPr>
        <w:widowControl w:val="0"/>
        <w:autoSpaceDE w:val="0"/>
        <w:autoSpaceDN w:val="0"/>
        <w:spacing w:before="6"/>
        <w:jc w:val="left"/>
        <w:rPr>
          <w:rFonts w:ascii="Times New Roman" w:hAnsi="Times New Roman"/>
          <w:sz w:val="34"/>
          <w:szCs w:val="22"/>
          <w:lang w:val="fr-CH"/>
        </w:rPr>
      </w:pPr>
    </w:p>
    <w:p w:rsidR="008A0B68" w:rsidRPr="00206D65" w:rsidRDefault="008A0B68" w:rsidP="008A0B68">
      <w:pPr>
        <w:widowControl w:val="0"/>
        <w:autoSpaceDE w:val="0"/>
        <w:autoSpaceDN w:val="0"/>
        <w:jc w:val="left"/>
        <w:rPr>
          <w:rFonts w:ascii="Times New Roman" w:hAnsi="Times New Roman"/>
          <w:sz w:val="22"/>
          <w:szCs w:val="22"/>
          <w:lang w:val="fr-CH"/>
        </w:rPr>
      </w:pPr>
      <w:r>
        <w:rPr>
          <w:rFonts w:ascii="Times New Roman" w:hAnsi="Times New Roman"/>
          <w:sz w:val="22"/>
          <w:szCs w:val="22"/>
          <w:lang w:val="fr-CH"/>
        </w:rPr>
        <w:t xml:space="preserve">Veuillez agréer, Monsieur, </w:t>
      </w:r>
      <w:r w:rsidRPr="00444976">
        <w:rPr>
          <w:rFonts w:ascii="Times New Roman" w:hAnsi="Times New Roman"/>
          <w:sz w:val="22"/>
          <w:szCs w:val="22"/>
          <w:lang w:val="fr-CH"/>
        </w:rPr>
        <w:t>l</w:t>
      </w:r>
      <w:r>
        <w:rPr>
          <w:rFonts w:ascii="Times New Roman" w:hAnsi="Times New Roman"/>
          <w:sz w:val="22"/>
          <w:szCs w:val="22"/>
          <w:lang w:val="fr-CH"/>
        </w:rPr>
        <w:t>’</w:t>
      </w:r>
      <w:r w:rsidRPr="00444976">
        <w:rPr>
          <w:rFonts w:ascii="Times New Roman" w:hAnsi="Times New Roman"/>
          <w:sz w:val="22"/>
          <w:szCs w:val="22"/>
          <w:lang w:val="fr-CH"/>
        </w:rPr>
        <w:t>assurance de notre considération distinguée</w:t>
      </w:r>
      <w:r w:rsidRPr="00206D65">
        <w:rPr>
          <w:rFonts w:ascii="Times New Roman" w:hAnsi="Times New Roman"/>
          <w:sz w:val="22"/>
          <w:szCs w:val="22"/>
          <w:lang w:val="fr-CH"/>
        </w:rPr>
        <w:t>.</w:t>
      </w:r>
    </w:p>
    <w:p w:rsidR="008A0B68" w:rsidRPr="00206D65" w:rsidRDefault="008A0B68" w:rsidP="008A0B68">
      <w:pPr>
        <w:widowControl w:val="0"/>
        <w:autoSpaceDE w:val="0"/>
        <w:autoSpaceDN w:val="0"/>
        <w:jc w:val="left"/>
        <w:rPr>
          <w:rFonts w:ascii="Times New Roman" w:hAnsi="Times New Roman"/>
          <w:sz w:val="24"/>
          <w:szCs w:val="22"/>
          <w:lang w:val="fr-CH"/>
        </w:rPr>
      </w:pPr>
    </w:p>
    <w:p w:rsidR="008A0B68" w:rsidRPr="00206D65" w:rsidRDefault="008A0B68" w:rsidP="008A0B68">
      <w:pPr>
        <w:widowControl w:val="0"/>
        <w:autoSpaceDE w:val="0"/>
        <w:autoSpaceDN w:val="0"/>
        <w:jc w:val="left"/>
        <w:rPr>
          <w:rFonts w:ascii="Times New Roman" w:hAnsi="Times New Roman"/>
          <w:sz w:val="24"/>
          <w:szCs w:val="22"/>
          <w:lang w:val="fr-CH"/>
        </w:rPr>
      </w:pPr>
    </w:p>
    <w:p w:rsidR="008A0B68" w:rsidRPr="00206D65" w:rsidRDefault="008A0B68" w:rsidP="008A0B68">
      <w:pPr>
        <w:widowControl w:val="0"/>
        <w:autoSpaceDE w:val="0"/>
        <w:autoSpaceDN w:val="0"/>
        <w:jc w:val="left"/>
        <w:rPr>
          <w:rFonts w:ascii="Times New Roman" w:hAnsi="Times New Roman"/>
          <w:sz w:val="24"/>
          <w:szCs w:val="22"/>
          <w:lang w:val="fr-CH"/>
        </w:rPr>
      </w:pPr>
    </w:p>
    <w:p w:rsidR="008A0B68" w:rsidRPr="00206D65" w:rsidRDefault="008A0B68" w:rsidP="008A0B68">
      <w:pPr>
        <w:widowControl w:val="0"/>
        <w:autoSpaceDE w:val="0"/>
        <w:autoSpaceDN w:val="0"/>
        <w:spacing w:before="6"/>
        <w:jc w:val="left"/>
        <w:rPr>
          <w:rFonts w:ascii="Times New Roman" w:hAnsi="Times New Roman"/>
          <w:sz w:val="19"/>
          <w:szCs w:val="22"/>
          <w:lang w:val="fr-CH"/>
        </w:rPr>
      </w:pPr>
    </w:p>
    <w:p w:rsidR="008A0B68" w:rsidRPr="00AC1E40" w:rsidRDefault="008A0B68" w:rsidP="008A0B68">
      <w:pPr>
        <w:widowControl w:val="0"/>
        <w:autoSpaceDE w:val="0"/>
        <w:autoSpaceDN w:val="0"/>
        <w:spacing w:line="223" w:lineRule="auto"/>
        <w:jc w:val="left"/>
        <w:rPr>
          <w:rFonts w:hAnsi="Times New Roman"/>
          <w:w w:val="105"/>
          <w:sz w:val="10"/>
          <w:szCs w:val="22"/>
        </w:rPr>
      </w:pPr>
      <w:r w:rsidRPr="00AC1E40">
        <w:rPr>
          <w:rFonts w:hAnsi="Times New Roman"/>
          <w:w w:val="105"/>
          <w:sz w:val="10"/>
          <w:szCs w:val="22"/>
        </w:rPr>
        <w:t xml:space="preserve">Digitally signed by GESTION DOCUMENTAL ELECTRONICA </w:t>
      </w:r>
      <w:r w:rsidRPr="00AC1E40">
        <w:rPr>
          <w:rFonts w:hAnsi="Times New Roman"/>
          <w:w w:val="105"/>
          <w:sz w:val="10"/>
          <w:szCs w:val="22"/>
        </w:rPr>
        <w:t>–</w:t>
      </w:r>
      <w:r w:rsidRPr="00AC1E40">
        <w:rPr>
          <w:rFonts w:hAnsi="Times New Roman"/>
          <w:w w:val="105"/>
          <w:sz w:val="10"/>
          <w:szCs w:val="22"/>
        </w:rPr>
        <w:t xml:space="preserve"> GDE</w:t>
      </w:r>
    </w:p>
    <w:p w:rsidR="008A0B68" w:rsidRPr="00206D65" w:rsidRDefault="008A0B68" w:rsidP="008A0B68">
      <w:pPr>
        <w:widowControl w:val="0"/>
        <w:autoSpaceDE w:val="0"/>
        <w:autoSpaceDN w:val="0"/>
        <w:spacing w:line="223" w:lineRule="auto"/>
        <w:jc w:val="left"/>
        <w:rPr>
          <w:rFonts w:hAnsi="Times New Roman"/>
          <w:sz w:val="10"/>
          <w:szCs w:val="22"/>
          <w:lang w:val="fr-CH"/>
        </w:rPr>
      </w:pPr>
      <w:r w:rsidRPr="00206D65">
        <w:rPr>
          <w:rFonts w:hAnsi="Times New Roman"/>
          <w:w w:val="105"/>
          <w:sz w:val="10"/>
          <w:szCs w:val="22"/>
          <w:lang w:val="fr-CH"/>
        </w:rPr>
        <w:t xml:space="preserve">Date: 2020.05.11 19:03:02 </w:t>
      </w:r>
      <w:r>
        <w:rPr>
          <w:rFonts w:hAnsi="Times New Roman"/>
          <w:w w:val="105"/>
          <w:sz w:val="10"/>
          <w:szCs w:val="22"/>
          <w:lang w:val="fr-CH"/>
        </w:rPr>
        <w:t>-</w:t>
      </w:r>
      <w:r w:rsidRPr="00206D65">
        <w:rPr>
          <w:rFonts w:hAnsi="Times New Roman"/>
          <w:w w:val="105"/>
          <w:sz w:val="10"/>
          <w:szCs w:val="22"/>
          <w:lang w:val="fr-CH"/>
        </w:rPr>
        <w:t>03:00</w:t>
      </w:r>
    </w:p>
    <w:p w:rsidR="008A0B68" w:rsidRPr="00206D65" w:rsidRDefault="008A0B68" w:rsidP="008A0B68">
      <w:pPr>
        <w:widowControl w:val="0"/>
        <w:autoSpaceDE w:val="0"/>
        <w:autoSpaceDN w:val="0"/>
        <w:jc w:val="left"/>
        <w:rPr>
          <w:rFonts w:hAnsi="Times New Roman"/>
          <w:sz w:val="12"/>
          <w:szCs w:val="22"/>
          <w:lang w:val="fr-CH"/>
        </w:rPr>
      </w:pPr>
    </w:p>
    <w:p w:rsidR="008A0B68" w:rsidRPr="00206D65" w:rsidRDefault="008A0B68" w:rsidP="008A0B68">
      <w:pPr>
        <w:rPr>
          <w:rFonts w:ascii="Times New Roman" w:hAnsi="Times New Roman"/>
          <w:sz w:val="16"/>
          <w:szCs w:val="22"/>
          <w:lang w:val="fr-CH"/>
        </w:rPr>
      </w:pPr>
      <w:r w:rsidRPr="00AC1E40">
        <w:rPr>
          <w:rFonts w:hAnsi="Times New Roman"/>
          <w:sz w:val="12"/>
          <w:lang w:val="fr-CH"/>
        </w:rPr>
        <w:t>M.</w:t>
      </w:r>
      <w:r w:rsidRPr="00AC1E40">
        <w:rPr>
          <w:rFonts w:hAnsi="Times New Roman"/>
          <w:sz w:val="12"/>
          <w:lang w:val="fr-CH"/>
        </w:rPr>
        <w:t> </w:t>
      </w:r>
      <w:r>
        <w:rPr>
          <w:rFonts w:ascii="Times New Roman" w:hAnsi="Times New Roman"/>
          <w:sz w:val="16"/>
          <w:szCs w:val="22"/>
          <w:lang w:val="fr-CH"/>
        </w:rPr>
        <w:t>Raimundo Lavignolle, président</w:t>
      </w:r>
    </w:p>
    <w:p w:rsidR="008A0B68" w:rsidRPr="00206D65" w:rsidRDefault="008A0B68" w:rsidP="008A0B68">
      <w:pPr>
        <w:rPr>
          <w:rFonts w:ascii="Times New Roman" w:hAnsi="Times New Roman"/>
          <w:sz w:val="16"/>
          <w:szCs w:val="22"/>
          <w:lang w:val="fr-CH"/>
        </w:rPr>
      </w:pPr>
      <w:r w:rsidRPr="00444976">
        <w:rPr>
          <w:rFonts w:ascii="Times New Roman" w:hAnsi="Times New Roman"/>
          <w:sz w:val="16"/>
          <w:szCs w:val="22"/>
          <w:lang w:val="fr-CH"/>
        </w:rPr>
        <w:t>Institut national des semences</w:t>
      </w:r>
    </w:p>
    <w:p w:rsidR="008A0B68" w:rsidRPr="00206D65" w:rsidRDefault="008A0B68" w:rsidP="008A0B68">
      <w:pPr>
        <w:widowControl w:val="0"/>
        <w:autoSpaceDE w:val="0"/>
        <w:autoSpaceDN w:val="0"/>
        <w:jc w:val="left"/>
        <w:rPr>
          <w:rFonts w:ascii="Times New Roman" w:hAnsi="Times New Roman"/>
          <w:sz w:val="16"/>
          <w:szCs w:val="22"/>
          <w:lang w:val="fr-CH"/>
        </w:rPr>
      </w:pPr>
    </w:p>
    <w:p w:rsidR="008A0B68" w:rsidRPr="00206D65" w:rsidRDefault="008A0B68" w:rsidP="008A0B68">
      <w:pPr>
        <w:widowControl w:val="0"/>
        <w:autoSpaceDE w:val="0"/>
        <w:autoSpaceDN w:val="0"/>
        <w:jc w:val="left"/>
        <w:rPr>
          <w:rFonts w:ascii="Times New Roman" w:hAnsi="Times New Roman"/>
          <w:sz w:val="18"/>
          <w:szCs w:val="22"/>
          <w:lang w:val="fr-CH"/>
        </w:rPr>
      </w:pPr>
    </w:p>
    <w:p w:rsidR="008A0B68" w:rsidRPr="00206D65" w:rsidRDefault="008A0B68" w:rsidP="008A0B68">
      <w:pPr>
        <w:widowControl w:val="0"/>
        <w:autoSpaceDE w:val="0"/>
        <w:autoSpaceDN w:val="0"/>
        <w:jc w:val="left"/>
        <w:rPr>
          <w:rFonts w:ascii="Times New Roman" w:hAnsi="Times New Roman"/>
          <w:sz w:val="18"/>
          <w:szCs w:val="22"/>
          <w:lang w:val="fr-CH"/>
        </w:rPr>
      </w:pPr>
    </w:p>
    <w:p w:rsidR="008A0B68" w:rsidRPr="00206D65" w:rsidRDefault="008A0B68" w:rsidP="008A0B68">
      <w:pPr>
        <w:widowControl w:val="0"/>
        <w:autoSpaceDE w:val="0"/>
        <w:autoSpaceDN w:val="0"/>
        <w:jc w:val="left"/>
        <w:rPr>
          <w:rFonts w:ascii="Times New Roman" w:hAnsi="Times New Roman"/>
          <w:sz w:val="18"/>
          <w:szCs w:val="22"/>
          <w:lang w:val="fr-CH"/>
        </w:rPr>
      </w:pPr>
    </w:p>
    <w:p w:rsidR="008A0B68" w:rsidRPr="00206D65" w:rsidRDefault="008A0B68" w:rsidP="008A0B68">
      <w:pPr>
        <w:widowControl w:val="0"/>
        <w:autoSpaceDE w:val="0"/>
        <w:autoSpaceDN w:val="0"/>
        <w:jc w:val="left"/>
        <w:rPr>
          <w:rFonts w:ascii="Times New Roman" w:hAnsi="Times New Roman"/>
          <w:sz w:val="18"/>
          <w:szCs w:val="22"/>
          <w:lang w:val="fr-CH"/>
        </w:rPr>
      </w:pPr>
    </w:p>
    <w:p w:rsidR="008A0B68" w:rsidRPr="00206D65" w:rsidRDefault="008A0B68" w:rsidP="008A0B68">
      <w:pPr>
        <w:widowControl w:val="0"/>
        <w:autoSpaceDE w:val="0"/>
        <w:autoSpaceDN w:val="0"/>
        <w:jc w:val="left"/>
        <w:rPr>
          <w:rFonts w:ascii="Times New Roman" w:hAnsi="Times New Roman"/>
          <w:sz w:val="18"/>
          <w:szCs w:val="22"/>
          <w:lang w:val="fr-CH"/>
        </w:rPr>
      </w:pPr>
    </w:p>
    <w:p w:rsidR="008A0B68" w:rsidRPr="00206D65" w:rsidRDefault="008A0B68" w:rsidP="008A0B68">
      <w:pPr>
        <w:widowControl w:val="0"/>
        <w:autoSpaceDE w:val="0"/>
        <w:autoSpaceDN w:val="0"/>
        <w:jc w:val="left"/>
        <w:rPr>
          <w:rFonts w:ascii="Times New Roman" w:hAnsi="Times New Roman"/>
          <w:sz w:val="18"/>
          <w:szCs w:val="22"/>
          <w:lang w:val="fr-CH"/>
        </w:rPr>
      </w:pPr>
    </w:p>
    <w:p w:rsidR="008A0B68" w:rsidRPr="00206D65" w:rsidRDefault="008A0B68" w:rsidP="008A0B68">
      <w:pPr>
        <w:widowControl w:val="0"/>
        <w:autoSpaceDE w:val="0"/>
        <w:autoSpaceDN w:val="0"/>
        <w:jc w:val="left"/>
        <w:rPr>
          <w:rFonts w:ascii="Times New Roman" w:hAnsi="Times New Roman"/>
          <w:sz w:val="18"/>
          <w:szCs w:val="22"/>
          <w:lang w:val="fr-CH"/>
        </w:rPr>
      </w:pPr>
    </w:p>
    <w:p w:rsidR="008A0B68" w:rsidRPr="00206D65" w:rsidRDefault="008A0B68" w:rsidP="008A0B68">
      <w:pPr>
        <w:widowControl w:val="0"/>
        <w:autoSpaceDE w:val="0"/>
        <w:autoSpaceDN w:val="0"/>
        <w:jc w:val="left"/>
        <w:rPr>
          <w:rFonts w:ascii="Times New Roman" w:hAnsi="Times New Roman"/>
          <w:sz w:val="18"/>
          <w:szCs w:val="22"/>
          <w:lang w:val="fr-CH"/>
        </w:rPr>
      </w:pPr>
    </w:p>
    <w:p w:rsidR="008A0B68" w:rsidRPr="00206D65" w:rsidRDefault="008A0B68" w:rsidP="008A0B68">
      <w:pPr>
        <w:widowControl w:val="0"/>
        <w:autoSpaceDE w:val="0"/>
        <w:autoSpaceDN w:val="0"/>
        <w:spacing w:before="9"/>
        <w:jc w:val="left"/>
        <w:rPr>
          <w:rFonts w:ascii="Times New Roman" w:hAnsi="Times New Roman"/>
          <w:sz w:val="22"/>
          <w:szCs w:val="22"/>
          <w:lang w:val="fr-CH"/>
        </w:rPr>
      </w:pPr>
    </w:p>
    <w:p w:rsidR="008A0B68" w:rsidRPr="00AC1E40" w:rsidRDefault="008A0B68" w:rsidP="008A0B68">
      <w:pPr>
        <w:widowControl w:val="0"/>
        <w:autoSpaceDE w:val="0"/>
        <w:autoSpaceDN w:val="0"/>
        <w:spacing w:before="1" w:line="218" w:lineRule="auto"/>
        <w:ind w:left="7940" w:right="526"/>
        <w:jc w:val="left"/>
        <w:rPr>
          <w:rFonts w:hAnsi="Times New Roman"/>
          <w:sz w:val="11"/>
          <w:szCs w:val="22"/>
        </w:rPr>
      </w:pPr>
      <w:r w:rsidRPr="00AC1E40">
        <w:rPr>
          <w:rFonts w:hAnsi="Times New Roman"/>
          <w:w w:val="105"/>
          <w:sz w:val="11"/>
          <w:szCs w:val="22"/>
        </w:rPr>
        <w:t xml:space="preserve">Digitally signed by GESTION DOCUMENTAL ELECTRONICA </w:t>
      </w:r>
      <w:r w:rsidRPr="00AC1E40">
        <w:rPr>
          <w:rFonts w:hAnsi="Times New Roman"/>
          <w:w w:val="105"/>
          <w:sz w:val="11"/>
          <w:szCs w:val="22"/>
        </w:rPr>
        <w:t>–</w:t>
      </w:r>
      <w:r w:rsidRPr="00AC1E40">
        <w:rPr>
          <w:rFonts w:hAnsi="Times New Roman"/>
          <w:w w:val="105"/>
          <w:sz w:val="11"/>
          <w:szCs w:val="22"/>
        </w:rPr>
        <w:t xml:space="preserve"> GDE</w:t>
      </w:r>
    </w:p>
    <w:p w:rsidR="008A0B68" w:rsidRPr="00206D65" w:rsidRDefault="008A0B68" w:rsidP="008A0B68">
      <w:pPr>
        <w:widowControl w:val="0"/>
        <w:autoSpaceDE w:val="0"/>
        <w:autoSpaceDN w:val="0"/>
        <w:spacing w:line="117" w:lineRule="exact"/>
        <w:ind w:right="1136"/>
        <w:jc w:val="right"/>
        <w:rPr>
          <w:rFonts w:hAnsi="Times New Roman"/>
          <w:sz w:val="11"/>
          <w:szCs w:val="22"/>
          <w:lang w:val="fr-CH"/>
        </w:rPr>
      </w:pPr>
      <w:r w:rsidRPr="00206D65">
        <w:rPr>
          <w:rFonts w:hAnsi="Times New Roman"/>
          <w:w w:val="105"/>
          <w:sz w:val="11"/>
          <w:szCs w:val="22"/>
          <w:lang w:val="fr-CH"/>
        </w:rPr>
        <w:t>Date</w:t>
      </w:r>
      <w:r>
        <w:rPr>
          <w:rFonts w:hAnsi="Times New Roman"/>
          <w:w w:val="105"/>
          <w:sz w:val="11"/>
          <w:szCs w:val="22"/>
          <w:lang w:val="fr-CH"/>
        </w:rPr>
        <w:t> </w:t>
      </w:r>
      <w:r w:rsidRPr="00206D65">
        <w:rPr>
          <w:rFonts w:hAnsi="Times New Roman"/>
          <w:w w:val="105"/>
          <w:sz w:val="11"/>
          <w:szCs w:val="22"/>
          <w:lang w:val="fr-CH"/>
        </w:rPr>
        <w:t xml:space="preserve">: 2020.05.11 19:03:59 </w:t>
      </w:r>
      <w:r>
        <w:rPr>
          <w:rFonts w:hAnsi="Times New Roman"/>
          <w:w w:val="105"/>
          <w:sz w:val="11"/>
          <w:szCs w:val="22"/>
          <w:lang w:val="fr-CH"/>
        </w:rPr>
        <w:t>-</w:t>
      </w:r>
      <w:r w:rsidRPr="00206D65">
        <w:rPr>
          <w:rFonts w:hAnsi="Times New Roman"/>
          <w:w w:val="105"/>
          <w:sz w:val="11"/>
          <w:szCs w:val="22"/>
          <w:lang w:val="fr-CH"/>
        </w:rPr>
        <w:t>03:00</w:t>
      </w:r>
    </w:p>
    <w:p w:rsidR="008A0B68" w:rsidRPr="00206D65" w:rsidRDefault="008A0B68" w:rsidP="008A0B68">
      <w:pPr>
        <w:pStyle w:val="DecisionParagraphs"/>
        <w:jc w:val="right"/>
        <w:rPr>
          <w:i w:val="0"/>
          <w:lang w:val="fr-CH"/>
        </w:rPr>
      </w:pPr>
    </w:p>
    <w:p w:rsidR="003417E1" w:rsidRPr="00335296" w:rsidRDefault="003417E1" w:rsidP="003417E1">
      <w:pPr>
        <w:tabs>
          <w:tab w:val="left" w:pos="5387"/>
          <w:tab w:val="left" w:pos="5954"/>
        </w:tabs>
        <w:ind w:left="4820"/>
        <w:jc w:val="right"/>
        <w:rPr>
          <w:lang w:val="fr-CH"/>
        </w:rPr>
      </w:pPr>
    </w:p>
    <w:p w:rsidR="003417E1" w:rsidRPr="00A240FF" w:rsidRDefault="003417E1" w:rsidP="003417E1">
      <w:pPr>
        <w:jc w:val="right"/>
        <w:rPr>
          <w:lang w:val="fr-FR"/>
        </w:rPr>
      </w:pPr>
      <w:r w:rsidRPr="00A240FF">
        <w:rPr>
          <w:lang w:val="fr-FR"/>
        </w:rPr>
        <w:t>[L</w:t>
      </w:r>
      <w:r>
        <w:rPr>
          <w:lang w:val="fr-FR"/>
        </w:rPr>
        <w:t>’</w:t>
      </w:r>
      <w:r w:rsidRPr="00A240FF">
        <w:rPr>
          <w:lang w:val="fr-FR"/>
        </w:rPr>
        <w:t>appendice II suit]</w:t>
      </w:r>
    </w:p>
    <w:p w:rsidR="003417E1" w:rsidRPr="00A240FF" w:rsidRDefault="003417E1" w:rsidP="003417E1">
      <w:pPr>
        <w:tabs>
          <w:tab w:val="left" w:pos="5387"/>
          <w:tab w:val="left" w:pos="5954"/>
        </w:tabs>
        <w:ind w:left="4820"/>
        <w:jc w:val="right"/>
        <w:rPr>
          <w:lang w:val="fr-FR"/>
        </w:rPr>
        <w:sectPr w:rsidR="003417E1" w:rsidRPr="00A240FF" w:rsidSect="008B2793">
          <w:headerReference w:type="even" r:id="rId26"/>
          <w:headerReference w:type="default" r:id="rId27"/>
          <w:footerReference w:type="even" r:id="rId28"/>
          <w:footerReference w:type="default" r:id="rId29"/>
          <w:headerReference w:type="first" r:id="rId30"/>
          <w:footerReference w:type="first" r:id="rId31"/>
          <w:endnotePr>
            <w:numFmt w:val="lowerLetter"/>
          </w:endnotePr>
          <w:pgSz w:w="11907" w:h="16840" w:code="9"/>
          <w:pgMar w:top="510" w:right="1134" w:bottom="851" w:left="1134" w:header="510" w:footer="680" w:gutter="0"/>
          <w:pgNumType w:start="1"/>
          <w:cols w:space="720"/>
          <w:titlePg/>
        </w:sectPr>
      </w:pPr>
    </w:p>
    <w:p w:rsidR="003417E1" w:rsidRDefault="003417E1" w:rsidP="003417E1">
      <w:pPr>
        <w:jc w:val="center"/>
        <w:rPr>
          <w:lang w:val="fr-FR"/>
        </w:rPr>
      </w:pPr>
      <w:r w:rsidRPr="00A240FF">
        <w:rPr>
          <w:lang w:val="fr-FR"/>
        </w:rPr>
        <w:lastRenderedPageBreak/>
        <w:t>Réponse du Canada à la circulaire E</w:t>
      </w:r>
      <w:r>
        <w:rPr>
          <w:lang w:val="fr-FR"/>
        </w:rPr>
        <w:t>-</w:t>
      </w:r>
      <w:r w:rsidRPr="00A240FF">
        <w:rPr>
          <w:lang w:val="fr-FR"/>
        </w:rPr>
        <w:t>20/017</w:t>
      </w:r>
    </w:p>
    <w:p w:rsidR="003417E1" w:rsidRPr="00A240FF" w:rsidRDefault="003417E1" w:rsidP="003417E1">
      <w:pPr>
        <w:jc w:val="center"/>
        <w:rPr>
          <w:lang w:val="fr-FR"/>
        </w:rPr>
      </w:pPr>
    </w:p>
    <w:p w:rsidR="003417E1" w:rsidRPr="00A240FF" w:rsidRDefault="003417E1" w:rsidP="003417E1">
      <w:pPr>
        <w:jc w:val="center"/>
        <w:rPr>
          <w:lang w:val="fr-FR"/>
        </w:rPr>
      </w:pPr>
    </w:p>
    <w:p w:rsidR="003417E1" w:rsidRPr="00A240FF" w:rsidRDefault="003417E1" w:rsidP="003417E1">
      <w:pPr>
        <w:tabs>
          <w:tab w:val="left" w:pos="5387"/>
          <w:tab w:val="left" w:pos="5954"/>
        </w:tabs>
        <w:rPr>
          <w:lang w:val="fr-FR"/>
        </w:rPr>
      </w:pPr>
    </w:p>
    <w:p w:rsidR="003417E1" w:rsidRPr="00A240FF" w:rsidRDefault="003417E1" w:rsidP="003417E1">
      <w:pPr>
        <w:tabs>
          <w:tab w:val="left" w:pos="5387"/>
          <w:tab w:val="left" w:pos="5954"/>
        </w:tabs>
        <w:rPr>
          <w:lang w:val="fr-FR"/>
        </w:rPr>
      </w:pPr>
      <w:r w:rsidRPr="00A240FF">
        <w:rPr>
          <w:lang w:val="fr-FR"/>
        </w:rPr>
        <w:t>Le Canada formule plusieurs observations relatives au Draft 3 des Notes explicatives concernant les dénominations variétales</w:t>
      </w:r>
      <w:r>
        <w:rPr>
          <w:lang w:val="fr-FR"/>
        </w:rPr>
        <w:t xml:space="preserve">.  </w:t>
      </w:r>
      <w:r w:rsidRPr="00A240FF">
        <w:rPr>
          <w:lang w:val="fr-FR"/>
        </w:rPr>
        <w:t>Les voici</w:t>
      </w:r>
      <w:r>
        <w:rPr>
          <w:lang w:val="fr-FR"/>
        </w:rPr>
        <w:t> :</w:t>
      </w:r>
    </w:p>
    <w:p w:rsidR="003417E1" w:rsidRDefault="003417E1" w:rsidP="003417E1">
      <w:pPr>
        <w:tabs>
          <w:tab w:val="left" w:pos="5387"/>
          <w:tab w:val="left" w:pos="5954"/>
        </w:tabs>
        <w:rPr>
          <w:lang w:val="fr-FR"/>
        </w:rPr>
      </w:pPr>
    </w:p>
    <w:p w:rsidR="003417E1" w:rsidRPr="00A240FF" w:rsidRDefault="003417E1" w:rsidP="003417E1">
      <w:pPr>
        <w:tabs>
          <w:tab w:val="left" w:pos="567"/>
          <w:tab w:val="left" w:pos="5387"/>
          <w:tab w:val="left" w:pos="5954"/>
        </w:tabs>
        <w:rPr>
          <w:lang w:val="fr-FR"/>
        </w:rPr>
      </w:pPr>
      <w:r w:rsidRPr="00A240FF">
        <w:rPr>
          <w:lang w:val="fr-FR"/>
        </w:rPr>
        <w:t>1.</w:t>
      </w:r>
      <w:r w:rsidRPr="00A240FF">
        <w:rPr>
          <w:lang w:val="fr-FR"/>
        </w:rPr>
        <w:tab/>
        <w:t>Au titre du point </w:t>
      </w:r>
      <w:r>
        <w:rPr>
          <w:lang w:val="fr-FR"/>
        </w:rPr>
        <w:t>2.3.3.</w:t>
      </w:r>
      <w:r w:rsidRPr="00A240FF">
        <w:rPr>
          <w:lang w:val="fr-FR"/>
        </w:rPr>
        <w:t xml:space="preserve">a), le Canada souhaiterait conserver le commentaire ou la déclaration liminaire </w:t>
      </w:r>
      <w:r>
        <w:rPr>
          <w:lang w:val="fr-FR"/>
        </w:rPr>
        <w:t>“</w:t>
      </w:r>
      <w:r w:rsidRPr="00A240FF">
        <w:rPr>
          <w:lang w:val="fr-FR"/>
        </w:rPr>
        <w:t>De manière générale</w:t>
      </w:r>
      <w:r>
        <w:rPr>
          <w:lang w:val="fr-FR"/>
        </w:rPr>
        <w:t>”</w:t>
      </w:r>
      <w:r w:rsidRPr="00A240FF">
        <w:rPr>
          <w:lang w:val="fr-FR"/>
        </w:rPr>
        <w:t xml:space="preserve">. </w:t>
      </w:r>
      <w:r>
        <w:rPr>
          <w:lang w:val="fr-FR"/>
        </w:rPr>
        <w:t xml:space="preserve"> </w:t>
      </w:r>
      <w:r w:rsidRPr="00A240FF">
        <w:rPr>
          <w:lang w:val="fr-FR"/>
        </w:rPr>
        <w:t>Le Canada comprend la nécessité de fournir des orientations plus prescriptives afin de garantir une meilleure harmonisation</w:t>
      </w:r>
      <w:r>
        <w:rPr>
          <w:lang w:val="fr-FR"/>
        </w:rPr>
        <w:t xml:space="preserve">; </w:t>
      </w:r>
      <w:r w:rsidRPr="00A240FF">
        <w:rPr>
          <w:lang w:val="fr-FR"/>
        </w:rPr>
        <w:t xml:space="preserve"> cependant, une certaine autonomie et une certaine marge de manœuvre devraient être conservées au niveau national en ce qui concerne les principes directeurs de chaque </w:t>
      </w:r>
      <w:r w:rsidR="00FE0E7E">
        <w:rPr>
          <w:lang w:val="fr-FR"/>
        </w:rPr>
        <w:t xml:space="preserve">service </w:t>
      </w:r>
      <w:r w:rsidRPr="00A240FF">
        <w:rPr>
          <w:lang w:val="fr-FR"/>
        </w:rPr>
        <w:t>en matière de dénomination variétale.</w:t>
      </w:r>
    </w:p>
    <w:p w:rsidR="003417E1" w:rsidRDefault="003417E1" w:rsidP="003417E1">
      <w:pPr>
        <w:tabs>
          <w:tab w:val="left" w:pos="5387"/>
          <w:tab w:val="left" w:pos="5954"/>
        </w:tabs>
        <w:rPr>
          <w:lang w:val="fr-FR"/>
        </w:rPr>
      </w:pPr>
    </w:p>
    <w:p w:rsidR="003417E1" w:rsidRDefault="003417E1" w:rsidP="003417E1">
      <w:pPr>
        <w:tabs>
          <w:tab w:val="left" w:pos="567"/>
          <w:tab w:val="left" w:pos="5387"/>
          <w:tab w:val="left" w:pos="5954"/>
        </w:tabs>
        <w:rPr>
          <w:lang w:val="fr-FR"/>
        </w:rPr>
      </w:pPr>
      <w:r w:rsidRPr="00A240FF">
        <w:rPr>
          <w:lang w:val="fr-FR"/>
        </w:rPr>
        <w:t>2.</w:t>
      </w:r>
      <w:r w:rsidRPr="00A240FF">
        <w:rPr>
          <w:lang w:val="fr-FR"/>
        </w:rPr>
        <w:tab/>
        <w:t>Le concept de différence phonétique et l</w:t>
      </w:r>
      <w:r>
        <w:rPr>
          <w:lang w:val="fr-FR"/>
        </w:rPr>
        <w:t>’</w:t>
      </w:r>
      <w:r w:rsidRPr="00A240FF">
        <w:rPr>
          <w:lang w:val="fr-FR"/>
        </w:rPr>
        <w:t>appréciation de telles différences peuvent être compliqués, et le fait d</w:t>
      </w:r>
      <w:r>
        <w:rPr>
          <w:lang w:val="fr-FR"/>
        </w:rPr>
        <w:t>’</w:t>
      </w:r>
      <w:r w:rsidRPr="00A240FF">
        <w:rPr>
          <w:lang w:val="fr-FR"/>
        </w:rPr>
        <w:t>imposer des restrictions d</w:t>
      </w:r>
      <w:r>
        <w:rPr>
          <w:lang w:val="fr-FR"/>
        </w:rPr>
        <w:t>’</w:t>
      </w:r>
      <w:r w:rsidRPr="00A240FF">
        <w:rPr>
          <w:lang w:val="fr-FR"/>
        </w:rPr>
        <w:t>ordre phonétique au point </w:t>
      </w:r>
      <w:r>
        <w:rPr>
          <w:lang w:val="fr-FR"/>
        </w:rPr>
        <w:t>2.3.3.a)</w:t>
      </w:r>
      <w:r w:rsidRPr="00A240FF">
        <w:rPr>
          <w:lang w:val="fr-FR"/>
        </w:rPr>
        <w:t>i) à l</w:t>
      </w:r>
      <w:r>
        <w:rPr>
          <w:lang w:val="fr-FR"/>
        </w:rPr>
        <w:t>’</w:t>
      </w:r>
      <w:r w:rsidRPr="00A240FF">
        <w:rPr>
          <w:lang w:val="fr-FR"/>
        </w:rPr>
        <w:t>ensemble des membres de l</w:t>
      </w:r>
      <w:r>
        <w:rPr>
          <w:lang w:val="fr-FR"/>
        </w:rPr>
        <w:t>’</w:t>
      </w:r>
      <w:r w:rsidRPr="00A240FF">
        <w:rPr>
          <w:lang w:val="fr-FR"/>
        </w:rPr>
        <w:t>Union devient de plus en plus difficile du fait de la présence de différentes langues</w:t>
      </w:r>
      <w:r>
        <w:rPr>
          <w:lang w:val="fr-FR"/>
        </w:rPr>
        <w:t>.  L</w:t>
      </w:r>
      <w:r w:rsidRPr="00A240FF">
        <w:rPr>
          <w:lang w:val="fr-FR"/>
        </w:rPr>
        <w:t xml:space="preserve">e Canada recommande </w:t>
      </w:r>
      <w:r>
        <w:rPr>
          <w:lang w:val="fr-FR"/>
        </w:rPr>
        <w:t xml:space="preserve">donc </w:t>
      </w:r>
      <w:r w:rsidRPr="00A240FF">
        <w:rPr>
          <w:lang w:val="fr-FR"/>
        </w:rPr>
        <w:t xml:space="preserve">de conserver la formulation </w:t>
      </w:r>
      <w:r>
        <w:rPr>
          <w:lang w:val="fr-FR"/>
        </w:rPr>
        <w:t>“</w:t>
      </w:r>
      <w:r w:rsidRPr="00A240FF">
        <w:rPr>
          <w:lang w:val="fr-FR"/>
        </w:rPr>
        <w:t>De manière générale</w:t>
      </w:r>
      <w:r>
        <w:rPr>
          <w:lang w:val="fr-FR"/>
        </w:rPr>
        <w:t>”</w:t>
      </w:r>
      <w:r w:rsidRPr="00A240FF">
        <w:rPr>
          <w:lang w:val="fr-FR"/>
        </w:rPr>
        <w:t xml:space="preserve"> au point </w:t>
      </w:r>
      <w:r>
        <w:rPr>
          <w:lang w:val="fr-FR"/>
        </w:rPr>
        <w:t>2.3.3.</w:t>
      </w:r>
      <w:r w:rsidRPr="00A240FF">
        <w:rPr>
          <w:lang w:val="fr-FR"/>
        </w:rPr>
        <w:t>a).</w:t>
      </w:r>
    </w:p>
    <w:p w:rsidR="003417E1" w:rsidRDefault="003417E1" w:rsidP="003417E1">
      <w:pPr>
        <w:tabs>
          <w:tab w:val="left" w:pos="5387"/>
          <w:tab w:val="left" w:pos="5954"/>
        </w:tabs>
        <w:rPr>
          <w:lang w:val="fr-FR"/>
        </w:rPr>
      </w:pPr>
    </w:p>
    <w:p w:rsidR="003417E1" w:rsidRDefault="003417E1" w:rsidP="003417E1">
      <w:pPr>
        <w:tabs>
          <w:tab w:val="left" w:pos="567"/>
          <w:tab w:val="left" w:pos="5387"/>
          <w:tab w:val="left" w:pos="5954"/>
        </w:tabs>
        <w:rPr>
          <w:lang w:val="fr-FR"/>
        </w:rPr>
      </w:pPr>
      <w:r w:rsidRPr="00A240FF">
        <w:rPr>
          <w:lang w:val="fr-FR"/>
        </w:rPr>
        <w:t>3.</w:t>
      </w:r>
      <w:r w:rsidRPr="00A240FF">
        <w:rPr>
          <w:lang w:val="fr-FR"/>
        </w:rPr>
        <w:tab/>
        <w:t>Concernant les ajouts proposés par l</w:t>
      </w:r>
      <w:r>
        <w:rPr>
          <w:lang w:val="fr-FR"/>
        </w:rPr>
        <w:t>’</w:t>
      </w:r>
      <w:r w:rsidRPr="00A240FF">
        <w:rPr>
          <w:lang w:val="fr-FR"/>
        </w:rPr>
        <w:t>OCVV, le Canada s</w:t>
      </w:r>
      <w:r>
        <w:rPr>
          <w:lang w:val="fr-FR"/>
        </w:rPr>
        <w:t>’</w:t>
      </w:r>
      <w:r w:rsidRPr="00A240FF">
        <w:rPr>
          <w:lang w:val="fr-FR"/>
        </w:rPr>
        <w:t>inquiète de l</w:t>
      </w:r>
      <w:r>
        <w:rPr>
          <w:lang w:val="fr-FR"/>
        </w:rPr>
        <w:t>’</w:t>
      </w:r>
      <w:r w:rsidRPr="00A240FF">
        <w:rPr>
          <w:lang w:val="fr-FR"/>
        </w:rPr>
        <w:t>insertion de l</w:t>
      </w:r>
      <w:r>
        <w:rPr>
          <w:lang w:val="fr-FR"/>
        </w:rPr>
        <w:t>’</w:t>
      </w:r>
      <w:r w:rsidRPr="00A240FF">
        <w:rPr>
          <w:lang w:val="fr-FR"/>
        </w:rPr>
        <w:t>une ou de l</w:t>
      </w:r>
      <w:r>
        <w:rPr>
          <w:lang w:val="fr-FR"/>
        </w:rPr>
        <w:t>’</w:t>
      </w:r>
      <w:r w:rsidRPr="00A240FF">
        <w:rPr>
          <w:lang w:val="fr-FR"/>
        </w:rPr>
        <w:t>autre des variantes envisagées pour la partie </w:t>
      </w:r>
      <w:r>
        <w:rPr>
          <w:lang w:val="fr-FR"/>
        </w:rPr>
        <w:t>2.3.3.</w:t>
      </w:r>
      <w:r w:rsidRPr="00A240FF">
        <w:rPr>
          <w:lang w:val="fr-FR"/>
        </w:rPr>
        <w:t xml:space="preserve">b). </w:t>
      </w:r>
      <w:r>
        <w:rPr>
          <w:lang w:val="fr-FR"/>
        </w:rPr>
        <w:t xml:space="preserve"> </w:t>
      </w:r>
      <w:r w:rsidRPr="00A240FF">
        <w:rPr>
          <w:lang w:val="fr-FR"/>
        </w:rPr>
        <w:t>À nouveau, il peut être difficile d</w:t>
      </w:r>
      <w:r>
        <w:rPr>
          <w:lang w:val="fr-FR"/>
        </w:rPr>
        <w:t>’</w:t>
      </w:r>
      <w:r w:rsidRPr="00A240FF">
        <w:rPr>
          <w:lang w:val="fr-FR"/>
        </w:rPr>
        <w:t>apprécier des différences d</w:t>
      </w:r>
      <w:r>
        <w:rPr>
          <w:lang w:val="fr-FR"/>
        </w:rPr>
        <w:t>’</w:t>
      </w:r>
      <w:r w:rsidRPr="00A240FF">
        <w:rPr>
          <w:lang w:val="fr-FR"/>
        </w:rPr>
        <w:t>ordre phonétique au sein d</w:t>
      </w:r>
      <w:r>
        <w:rPr>
          <w:lang w:val="fr-FR"/>
        </w:rPr>
        <w:t>’</w:t>
      </w:r>
      <w:r w:rsidRPr="00A240FF">
        <w:rPr>
          <w:lang w:val="fr-FR"/>
        </w:rPr>
        <w:t>une langue, et a fortiori entre différentes langues</w:t>
      </w:r>
      <w:r>
        <w:rPr>
          <w:lang w:val="fr-FR"/>
        </w:rPr>
        <w:t>.  À défaut</w:t>
      </w:r>
      <w:r w:rsidRPr="00A240FF">
        <w:rPr>
          <w:lang w:val="fr-FR"/>
        </w:rPr>
        <w:t>, le Canada peut accepter l</w:t>
      </w:r>
      <w:r>
        <w:rPr>
          <w:lang w:val="fr-FR"/>
        </w:rPr>
        <w:t>’</w:t>
      </w:r>
      <w:r w:rsidRPr="00A240FF">
        <w:rPr>
          <w:lang w:val="fr-FR"/>
        </w:rPr>
        <w:t>insertion à condition que l</w:t>
      </w:r>
      <w:r>
        <w:rPr>
          <w:lang w:val="fr-FR"/>
        </w:rPr>
        <w:t>’</w:t>
      </w:r>
      <w:r w:rsidRPr="00A240FF">
        <w:rPr>
          <w:lang w:val="fr-FR"/>
        </w:rPr>
        <w:t xml:space="preserve">on conserve la formulation </w:t>
      </w:r>
      <w:r>
        <w:rPr>
          <w:lang w:val="fr-FR"/>
        </w:rPr>
        <w:t>“</w:t>
      </w:r>
      <w:r w:rsidRPr="00A240FF">
        <w:rPr>
          <w:lang w:val="fr-FR"/>
        </w:rPr>
        <w:t>De manière générale</w:t>
      </w:r>
      <w:r>
        <w:rPr>
          <w:lang w:val="fr-FR"/>
        </w:rPr>
        <w:t>”</w:t>
      </w:r>
      <w:r w:rsidRPr="00A240FF">
        <w:rPr>
          <w:lang w:val="fr-FR"/>
        </w:rPr>
        <w:t xml:space="preserve"> au point </w:t>
      </w:r>
      <w:r>
        <w:rPr>
          <w:lang w:val="fr-FR"/>
        </w:rPr>
        <w:t>2.3.3.</w:t>
      </w:r>
      <w:r w:rsidRPr="00A240FF">
        <w:rPr>
          <w:lang w:val="fr-FR"/>
        </w:rPr>
        <w:t>a).</w:t>
      </w:r>
    </w:p>
    <w:p w:rsidR="003417E1" w:rsidRDefault="003417E1" w:rsidP="003417E1">
      <w:pPr>
        <w:tabs>
          <w:tab w:val="left" w:pos="5387"/>
          <w:tab w:val="left" w:pos="5954"/>
        </w:tabs>
        <w:rPr>
          <w:lang w:val="fr-FR"/>
        </w:rPr>
      </w:pPr>
    </w:p>
    <w:p w:rsidR="003417E1" w:rsidRDefault="003417E1" w:rsidP="003417E1">
      <w:pPr>
        <w:tabs>
          <w:tab w:val="left" w:pos="567"/>
          <w:tab w:val="left" w:pos="5387"/>
          <w:tab w:val="left" w:pos="5954"/>
        </w:tabs>
        <w:rPr>
          <w:lang w:val="fr-FR"/>
        </w:rPr>
      </w:pPr>
      <w:r w:rsidRPr="00A240FF">
        <w:rPr>
          <w:lang w:val="fr-FR"/>
        </w:rPr>
        <w:t>4.</w:t>
      </w:r>
      <w:r w:rsidRPr="00A240FF">
        <w:rPr>
          <w:lang w:val="fr-FR"/>
        </w:rPr>
        <w:tab/>
        <w:t>En ce qui concerne le point </w:t>
      </w:r>
      <w:r>
        <w:rPr>
          <w:lang w:val="fr-FR"/>
        </w:rPr>
        <w:t>5.2.</w:t>
      </w:r>
      <w:r w:rsidRPr="00A240FF">
        <w:rPr>
          <w:lang w:val="fr-FR"/>
        </w:rPr>
        <w:t>b) et l</w:t>
      </w:r>
      <w:r>
        <w:rPr>
          <w:lang w:val="fr-FR"/>
        </w:rPr>
        <w:t>’</w:t>
      </w:r>
      <w:r w:rsidRPr="00A240FF">
        <w:rPr>
          <w:lang w:val="fr-FR"/>
        </w:rPr>
        <w:t>insertion de la phrase suivante</w:t>
      </w:r>
      <w:r>
        <w:rPr>
          <w:lang w:val="fr-FR"/>
        </w:rPr>
        <w:t> :</w:t>
      </w:r>
    </w:p>
    <w:p w:rsidR="003417E1" w:rsidRPr="00A240FF" w:rsidRDefault="003417E1" w:rsidP="003417E1">
      <w:pPr>
        <w:tabs>
          <w:tab w:val="left" w:pos="5387"/>
          <w:tab w:val="left" w:pos="5954"/>
        </w:tabs>
        <w:ind w:left="851"/>
        <w:rPr>
          <w:i/>
          <w:lang w:val="fr-FR"/>
        </w:rPr>
      </w:pPr>
    </w:p>
    <w:p w:rsidR="003417E1" w:rsidRPr="00A240FF" w:rsidRDefault="003417E1" w:rsidP="003417E1">
      <w:pPr>
        <w:tabs>
          <w:tab w:val="left" w:pos="5387"/>
          <w:tab w:val="left" w:pos="5954"/>
        </w:tabs>
        <w:ind w:left="851"/>
        <w:rPr>
          <w:i/>
          <w:lang w:val="fr-FR"/>
        </w:rPr>
      </w:pPr>
      <w:r>
        <w:rPr>
          <w:i/>
          <w:lang w:val="fr-FR"/>
        </w:rPr>
        <w:t>“</w:t>
      </w:r>
      <w:r w:rsidRPr="00A240FF">
        <w:rPr>
          <w:i/>
          <w:lang w:val="fr-FR"/>
        </w:rPr>
        <w:t>Lorsque des dénominations différentes ont été acceptées pour une même variété par différents membres de l</w:t>
      </w:r>
      <w:r>
        <w:rPr>
          <w:i/>
          <w:lang w:val="fr-FR"/>
        </w:rPr>
        <w:t>’</w:t>
      </w:r>
      <w:r w:rsidRPr="00A240FF">
        <w:rPr>
          <w:i/>
          <w:lang w:val="fr-FR"/>
        </w:rPr>
        <w:t>Union, les services doivent accepter la dénomination qui été soumise et enregistrée avec la première demande, à moins que cette dénomination ne convienne pas sur leur territoire</w:t>
      </w:r>
      <w:r>
        <w:rPr>
          <w:i/>
          <w:lang w:val="fr-FR"/>
        </w:rPr>
        <w:t>”</w:t>
      </w:r>
      <w:r w:rsidRPr="00A240FF">
        <w:rPr>
          <w:i/>
          <w:lang w:val="fr-FR"/>
        </w:rPr>
        <w:t>,</w:t>
      </w:r>
    </w:p>
    <w:p w:rsidR="003417E1" w:rsidRDefault="003417E1" w:rsidP="003417E1">
      <w:pPr>
        <w:tabs>
          <w:tab w:val="left" w:pos="5387"/>
          <w:tab w:val="left" w:pos="5954"/>
        </w:tabs>
        <w:rPr>
          <w:lang w:val="fr-FR"/>
        </w:rPr>
      </w:pPr>
    </w:p>
    <w:p w:rsidR="003417E1" w:rsidRDefault="003417E1" w:rsidP="003417E1">
      <w:pPr>
        <w:tabs>
          <w:tab w:val="left" w:pos="5387"/>
          <w:tab w:val="left" w:pos="5954"/>
        </w:tabs>
        <w:ind w:left="851"/>
        <w:rPr>
          <w:lang w:val="fr-FR"/>
        </w:rPr>
      </w:pPr>
      <w:r>
        <w:rPr>
          <w:lang w:val="fr-FR"/>
        </w:rPr>
        <w:t>l</w:t>
      </w:r>
      <w:r w:rsidRPr="00A240FF">
        <w:rPr>
          <w:lang w:val="fr-FR"/>
        </w:rPr>
        <w:t>e Canada peut y être favorable, étant entendu que l</w:t>
      </w:r>
      <w:r>
        <w:rPr>
          <w:lang w:val="fr-FR"/>
        </w:rPr>
        <w:t>’</w:t>
      </w:r>
      <w:r w:rsidRPr="00A240FF">
        <w:rPr>
          <w:lang w:val="fr-FR"/>
        </w:rPr>
        <w:t xml:space="preserve">expression </w:t>
      </w:r>
      <w:r>
        <w:rPr>
          <w:lang w:val="fr-FR"/>
        </w:rPr>
        <w:t>“</w:t>
      </w:r>
      <w:r w:rsidRPr="00A240FF">
        <w:rPr>
          <w:lang w:val="fr-FR"/>
        </w:rPr>
        <w:t>ne convienne pas</w:t>
      </w:r>
      <w:r>
        <w:rPr>
          <w:lang w:val="fr-FR"/>
        </w:rPr>
        <w:t>”</w:t>
      </w:r>
      <w:r w:rsidRPr="00A240FF">
        <w:rPr>
          <w:lang w:val="fr-FR"/>
        </w:rPr>
        <w:t xml:space="preserve"> soit et puisse être interprétée largement.</w:t>
      </w:r>
    </w:p>
    <w:p w:rsidR="003417E1" w:rsidRPr="00A240FF" w:rsidRDefault="003417E1" w:rsidP="003417E1">
      <w:pPr>
        <w:tabs>
          <w:tab w:val="left" w:pos="5387"/>
          <w:tab w:val="left" w:pos="5954"/>
        </w:tabs>
        <w:rPr>
          <w:lang w:val="fr-FR"/>
        </w:rPr>
      </w:pPr>
    </w:p>
    <w:p w:rsidR="003417E1" w:rsidRPr="00A240FF" w:rsidRDefault="003417E1" w:rsidP="003417E1">
      <w:pPr>
        <w:tabs>
          <w:tab w:val="left" w:pos="5387"/>
          <w:tab w:val="left" w:pos="5954"/>
        </w:tabs>
        <w:rPr>
          <w:lang w:val="fr-FR"/>
        </w:rPr>
      </w:pPr>
    </w:p>
    <w:p w:rsidR="003417E1" w:rsidRPr="00A92D17" w:rsidRDefault="003417E1" w:rsidP="003417E1">
      <w:r w:rsidRPr="00A92D17">
        <w:t>Anthony</w:t>
      </w:r>
      <w:r w:rsidR="00595B9B" w:rsidRPr="00A92D17">
        <w:t> </w:t>
      </w:r>
      <w:r w:rsidRPr="00A92D17">
        <w:t>Parker</w:t>
      </w:r>
    </w:p>
    <w:p w:rsidR="003417E1" w:rsidRPr="00A92D17" w:rsidRDefault="003417E1" w:rsidP="003417E1"/>
    <w:p w:rsidR="003417E1" w:rsidRPr="00A92D17" w:rsidRDefault="003417E1" w:rsidP="003417E1"/>
    <w:p w:rsidR="003417E1" w:rsidRPr="00A92D17" w:rsidRDefault="003417E1" w:rsidP="003417E1"/>
    <w:p w:rsidR="003417E1" w:rsidRPr="00A92D17" w:rsidRDefault="003417E1" w:rsidP="003417E1">
      <w:pPr>
        <w:jc w:val="right"/>
      </w:pPr>
      <w:r w:rsidRPr="00A92D17">
        <w:t>[L’appendice III suit]</w:t>
      </w:r>
    </w:p>
    <w:p w:rsidR="003417E1" w:rsidRPr="00A92D17" w:rsidRDefault="003417E1" w:rsidP="003417E1"/>
    <w:p w:rsidR="003417E1" w:rsidRPr="00A92D17" w:rsidRDefault="003417E1" w:rsidP="003417E1">
      <w:pPr>
        <w:sectPr w:rsidR="003417E1" w:rsidRPr="00A92D17" w:rsidSect="006F3528">
          <w:headerReference w:type="even" r:id="rId32"/>
          <w:headerReference w:type="default" r:id="rId33"/>
          <w:footerReference w:type="even" r:id="rId34"/>
          <w:footerReference w:type="default" r:id="rId35"/>
          <w:headerReference w:type="first" r:id="rId36"/>
          <w:footerReference w:type="first" r:id="rId37"/>
          <w:endnotePr>
            <w:numFmt w:val="lowerLetter"/>
          </w:endnotePr>
          <w:pgSz w:w="11907" w:h="16840" w:code="9"/>
          <w:pgMar w:top="510" w:right="1134" w:bottom="851" w:left="1134" w:header="510" w:footer="680" w:gutter="0"/>
          <w:cols w:space="720"/>
          <w:titlePg/>
        </w:sectPr>
      </w:pPr>
    </w:p>
    <w:p w:rsidR="003417E1" w:rsidRDefault="003417E1" w:rsidP="003417E1">
      <w:pPr>
        <w:jc w:val="center"/>
        <w:rPr>
          <w:lang w:val="fr-FR"/>
        </w:rPr>
      </w:pPr>
      <w:r w:rsidRPr="00A240FF">
        <w:rPr>
          <w:lang w:val="fr-FR"/>
        </w:rPr>
        <w:lastRenderedPageBreak/>
        <w:t>Réponse de l</w:t>
      </w:r>
      <w:r>
        <w:rPr>
          <w:lang w:val="fr-FR"/>
        </w:rPr>
        <w:t>’</w:t>
      </w:r>
      <w:r w:rsidRPr="00A240FF">
        <w:rPr>
          <w:lang w:val="fr-FR"/>
        </w:rPr>
        <w:t>Union européenne à la circulaire E</w:t>
      </w:r>
      <w:r>
        <w:rPr>
          <w:lang w:val="fr-FR"/>
        </w:rPr>
        <w:t>-</w:t>
      </w:r>
      <w:r w:rsidRPr="00A240FF">
        <w:rPr>
          <w:lang w:val="fr-FR"/>
        </w:rPr>
        <w:t>20/017</w:t>
      </w:r>
    </w:p>
    <w:p w:rsidR="003417E1" w:rsidRPr="00A240FF" w:rsidRDefault="003417E1" w:rsidP="003417E1">
      <w:pPr>
        <w:jc w:val="center"/>
        <w:rPr>
          <w:sz w:val="18"/>
          <w:lang w:val="fr-FR"/>
        </w:rPr>
      </w:pPr>
    </w:p>
    <w:p w:rsidR="003417E1" w:rsidRPr="00A240FF" w:rsidRDefault="00FA6E8D" w:rsidP="003417E1">
      <w:pPr>
        <w:rPr>
          <w:szCs w:val="22"/>
          <w:lang w:val="fr-FR"/>
        </w:rPr>
      </w:pPr>
      <w:r>
        <w:rPr>
          <w:szCs w:val="22"/>
          <w:lang w:val="fr-FR"/>
        </w:rPr>
        <w:t>Monsieur le Secrétaire général adjoint</w:t>
      </w:r>
      <w:r w:rsidR="003417E1" w:rsidRPr="00A240FF">
        <w:rPr>
          <w:szCs w:val="22"/>
          <w:lang w:val="fr-FR"/>
        </w:rPr>
        <w:t>,</w:t>
      </w:r>
    </w:p>
    <w:p w:rsidR="003417E1" w:rsidRPr="00A240FF" w:rsidRDefault="003417E1" w:rsidP="003417E1">
      <w:pPr>
        <w:rPr>
          <w:szCs w:val="22"/>
          <w:lang w:val="fr-FR"/>
        </w:rPr>
      </w:pPr>
    </w:p>
    <w:p w:rsidR="003417E1" w:rsidRDefault="003417E1" w:rsidP="003417E1">
      <w:pPr>
        <w:rPr>
          <w:szCs w:val="22"/>
          <w:lang w:val="fr-FR"/>
        </w:rPr>
      </w:pPr>
      <w:r w:rsidRPr="00A240FF">
        <w:rPr>
          <w:szCs w:val="22"/>
          <w:lang w:val="fr-FR"/>
        </w:rPr>
        <w:t xml:space="preserve">Nous vous remercions de nous avoir consultés au sujet des </w:t>
      </w:r>
      <w:r>
        <w:rPr>
          <w:szCs w:val="22"/>
          <w:lang w:val="fr-FR"/>
        </w:rPr>
        <w:t xml:space="preserve">propositions de </w:t>
      </w:r>
      <w:r w:rsidRPr="00A240FF">
        <w:rPr>
          <w:szCs w:val="22"/>
          <w:lang w:val="fr-FR"/>
        </w:rPr>
        <w:t xml:space="preserve">modifications </w:t>
      </w:r>
      <w:r>
        <w:rPr>
          <w:szCs w:val="22"/>
          <w:lang w:val="fr-FR"/>
        </w:rPr>
        <w:t xml:space="preserve">relatives aux </w:t>
      </w:r>
      <w:r w:rsidRPr="00A240FF">
        <w:rPr>
          <w:szCs w:val="22"/>
          <w:lang w:val="fr-FR"/>
        </w:rPr>
        <w:t>Notes explicatives concernant les dénominations variétales, qui seront soumises au</w:t>
      </w:r>
      <w:r>
        <w:rPr>
          <w:szCs w:val="22"/>
          <w:lang w:val="fr-FR"/>
        </w:rPr>
        <w:t> </w:t>
      </w:r>
      <w:r w:rsidRPr="00A240FF">
        <w:rPr>
          <w:szCs w:val="22"/>
          <w:lang w:val="fr-FR"/>
        </w:rPr>
        <w:t>CAJ et au Conseil au mois d</w:t>
      </w:r>
      <w:r>
        <w:rPr>
          <w:szCs w:val="22"/>
          <w:lang w:val="fr-FR"/>
        </w:rPr>
        <w:t>’</w:t>
      </w:r>
      <w:r w:rsidRPr="00A240FF">
        <w:rPr>
          <w:szCs w:val="22"/>
          <w:lang w:val="fr-FR"/>
        </w:rPr>
        <w:t>octobre de cette année à des fins d</w:t>
      </w:r>
      <w:r>
        <w:rPr>
          <w:szCs w:val="22"/>
          <w:lang w:val="fr-FR"/>
        </w:rPr>
        <w:t>’</w:t>
      </w:r>
      <w:r w:rsidRPr="00A240FF">
        <w:rPr>
          <w:szCs w:val="22"/>
          <w:lang w:val="fr-FR"/>
        </w:rPr>
        <w:t>examen.</w:t>
      </w:r>
    </w:p>
    <w:p w:rsidR="003417E1" w:rsidRPr="00A240FF" w:rsidRDefault="003417E1" w:rsidP="003417E1">
      <w:pPr>
        <w:rPr>
          <w:szCs w:val="22"/>
          <w:lang w:val="fr-FR"/>
        </w:rPr>
      </w:pPr>
    </w:p>
    <w:p w:rsidR="003417E1" w:rsidRDefault="003417E1" w:rsidP="003417E1">
      <w:pPr>
        <w:rPr>
          <w:szCs w:val="22"/>
          <w:lang w:val="fr-FR"/>
        </w:rPr>
      </w:pPr>
      <w:r w:rsidRPr="00A240FF">
        <w:rPr>
          <w:szCs w:val="22"/>
          <w:lang w:val="fr-FR"/>
        </w:rPr>
        <w:t>La circulaire de l</w:t>
      </w:r>
      <w:r>
        <w:rPr>
          <w:szCs w:val="22"/>
          <w:lang w:val="fr-FR"/>
        </w:rPr>
        <w:t>’</w:t>
      </w:r>
      <w:r w:rsidRPr="00A240FF">
        <w:rPr>
          <w:szCs w:val="22"/>
          <w:lang w:val="fr-FR"/>
        </w:rPr>
        <w:t>UPOV constitue un suivi des commentaires formulés par l</w:t>
      </w:r>
      <w:r>
        <w:rPr>
          <w:szCs w:val="22"/>
          <w:lang w:val="fr-FR"/>
        </w:rPr>
        <w:t>’</w:t>
      </w:r>
      <w:r w:rsidRPr="00A240FF">
        <w:rPr>
          <w:szCs w:val="22"/>
          <w:lang w:val="fr-FR"/>
        </w:rPr>
        <w:t>Union européenne dans le cadre du</w:t>
      </w:r>
      <w:r>
        <w:rPr>
          <w:szCs w:val="22"/>
          <w:lang w:val="fr-FR"/>
        </w:rPr>
        <w:t> </w:t>
      </w:r>
      <w:r w:rsidRPr="00A240FF">
        <w:rPr>
          <w:szCs w:val="22"/>
          <w:lang w:val="fr-FR"/>
        </w:rPr>
        <w:t>CAJ</w:t>
      </w:r>
      <w:r>
        <w:rPr>
          <w:szCs w:val="22"/>
          <w:lang w:val="fr-FR"/>
        </w:rPr>
        <w:t xml:space="preserve">.  </w:t>
      </w:r>
      <w:r w:rsidRPr="00A240FF">
        <w:rPr>
          <w:szCs w:val="22"/>
          <w:lang w:val="fr-FR"/>
        </w:rPr>
        <w:t>Le mandat du groupe de travail de l</w:t>
      </w:r>
      <w:r>
        <w:rPr>
          <w:szCs w:val="22"/>
          <w:lang w:val="fr-FR"/>
        </w:rPr>
        <w:t>’</w:t>
      </w:r>
      <w:r w:rsidRPr="00A240FF">
        <w:rPr>
          <w:szCs w:val="22"/>
          <w:lang w:val="fr-FR"/>
        </w:rPr>
        <w:t>UPOV consacré à la révision des notes explicatives a pris fin sans que ses membres soient parvenus à un accord sur la question de la similitude conceptuelle.</w:t>
      </w:r>
    </w:p>
    <w:p w:rsidR="003417E1" w:rsidRPr="00A240FF" w:rsidRDefault="003417E1" w:rsidP="003417E1">
      <w:pPr>
        <w:rPr>
          <w:szCs w:val="22"/>
          <w:lang w:val="fr-FR"/>
        </w:rPr>
      </w:pPr>
    </w:p>
    <w:p w:rsidR="003417E1" w:rsidRDefault="003417E1" w:rsidP="003417E1">
      <w:pPr>
        <w:rPr>
          <w:szCs w:val="22"/>
          <w:lang w:val="fr-FR"/>
        </w:rPr>
      </w:pPr>
      <w:r w:rsidRPr="00A240FF">
        <w:rPr>
          <w:szCs w:val="22"/>
          <w:lang w:val="fr-FR"/>
        </w:rPr>
        <w:t>L</w:t>
      </w:r>
      <w:r>
        <w:rPr>
          <w:szCs w:val="22"/>
          <w:lang w:val="fr-FR"/>
        </w:rPr>
        <w:t>’</w:t>
      </w:r>
      <w:r w:rsidRPr="00A240FF">
        <w:rPr>
          <w:szCs w:val="22"/>
          <w:lang w:val="fr-FR"/>
        </w:rPr>
        <w:t>OCVV est en contact avec vous au sujet d</w:t>
      </w:r>
      <w:r>
        <w:rPr>
          <w:szCs w:val="22"/>
          <w:lang w:val="fr-FR"/>
        </w:rPr>
        <w:t>’</w:t>
      </w:r>
      <w:r w:rsidRPr="00A240FF">
        <w:rPr>
          <w:szCs w:val="22"/>
          <w:lang w:val="fr-FR"/>
        </w:rPr>
        <w:t>options envisageables à soumettre au</w:t>
      </w:r>
      <w:r>
        <w:rPr>
          <w:szCs w:val="22"/>
          <w:lang w:val="fr-FR"/>
        </w:rPr>
        <w:t> </w:t>
      </w:r>
      <w:r w:rsidRPr="00A240FF">
        <w:rPr>
          <w:szCs w:val="22"/>
          <w:lang w:val="fr-FR"/>
        </w:rPr>
        <w:t>CAJ en vue de modifier le paragraphe 2.3.3. des notes explicatives.</w:t>
      </w:r>
    </w:p>
    <w:p w:rsidR="003417E1" w:rsidRPr="00A240FF" w:rsidRDefault="003417E1" w:rsidP="003417E1">
      <w:pPr>
        <w:rPr>
          <w:szCs w:val="22"/>
          <w:lang w:val="fr-FR"/>
        </w:rPr>
      </w:pPr>
    </w:p>
    <w:p w:rsidR="003417E1" w:rsidRPr="00A240FF" w:rsidRDefault="003417E1" w:rsidP="003417E1">
      <w:pPr>
        <w:rPr>
          <w:szCs w:val="22"/>
          <w:lang w:val="fr-FR"/>
        </w:rPr>
      </w:pPr>
      <w:r w:rsidRPr="00A240FF">
        <w:rPr>
          <w:szCs w:val="22"/>
          <w:lang w:val="fr-FR"/>
        </w:rPr>
        <w:t>Afin de ne pas risquer de compromettre l</w:t>
      </w:r>
      <w:r>
        <w:rPr>
          <w:szCs w:val="22"/>
          <w:lang w:val="fr-FR"/>
        </w:rPr>
        <w:t>’</w:t>
      </w:r>
      <w:r w:rsidRPr="00A240FF">
        <w:rPr>
          <w:szCs w:val="22"/>
          <w:lang w:val="fr-FR"/>
        </w:rPr>
        <w:t>adoption des notes explicatives, deux</w:t>
      </w:r>
      <w:r>
        <w:rPr>
          <w:szCs w:val="22"/>
          <w:lang w:val="fr-FR"/>
        </w:rPr>
        <w:t> </w:t>
      </w:r>
      <w:r w:rsidRPr="00A240FF">
        <w:rPr>
          <w:szCs w:val="22"/>
          <w:lang w:val="fr-FR"/>
        </w:rPr>
        <w:t>variantes ont été proposées.</w:t>
      </w:r>
    </w:p>
    <w:p w:rsidR="003417E1" w:rsidRPr="00A240FF" w:rsidRDefault="003417E1" w:rsidP="003417E1">
      <w:pPr>
        <w:rPr>
          <w:szCs w:val="22"/>
          <w:lang w:val="fr-FR"/>
        </w:rPr>
      </w:pPr>
    </w:p>
    <w:p w:rsidR="003417E1" w:rsidRDefault="003417E1" w:rsidP="003417E1">
      <w:pPr>
        <w:rPr>
          <w:szCs w:val="22"/>
          <w:lang w:val="fr-FR"/>
        </w:rPr>
      </w:pPr>
      <w:r w:rsidRPr="00A240FF">
        <w:rPr>
          <w:szCs w:val="22"/>
          <w:lang w:val="fr-FR"/>
        </w:rPr>
        <w:t>L</w:t>
      </w:r>
      <w:r>
        <w:rPr>
          <w:szCs w:val="22"/>
          <w:lang w:val="fr-FR"/>
        </w:rPr>
        <w:t>’</w:t>
      </w:r>
      <w:r w:rsidRPr="00A240FF">
        <w:rPr>
          <w:szCs w:val="22"/>
          <w:lang w:val="fr-FR"/>
        </w:rPr>
        <w:t>Union européenne souhaiterait soutenir l</w:t>
      </w:r>
      <w:r>
        <w:rPr>
          <w:szCs w:val="22"/>
          <w:lang w:val="fr-FR"/>
        </w:rPr>
        <w:t>’</w:t>
      </w:r>
      <w:r w:rsidRPr="00A240FF">
        <w:rPr>
          <w:szCs w:val="22"/>
          <w:lang w:val="fr-FR"/>
        </w:rPr>
        <w:t xml:space="preserve">adoption de la </w:t>
      </w:r>
      <w:r w:rsidRPr="00A240FF">
        <w:rPr>
          <w:szCs w:val="22"/>
          <w:u w:val="single"/>
          <w:lang w:val="fr-FR"/>
        </w:rPr>
        <w:t>deuxième variante</w:t>
      </w:r>
      <w:r w:rsidRPr="00A240FF">
        <w:rPr>
          <w:szCs w:val="22"/>
          <w:lang w:val="fr-FR"/>
        </w:rPr>
        <w:t xml:space="preserve">, qui contient une référence supplémentaire au critère conceptuel décrit comme </w:t>
      </w:r>
      <w:r>
        <w:rPr>
          <w:szCs w:val="22"/>
          <w:lang w:val="fr-FR"/>
        </w:rPr>
        <w:t>“</w:t>
      </w:r>
      <w:r w:rsidRPr="00A240FF">
        <w:rPr>
          <w:szCs w:val="22"/>
          <w:lang w:val="fr-FR"/>
        </w:rPr>
        <w:t>une différence de sens évidente</w:t>
      </w:r>
      <w:r>
        <w:rPr>
          <w:szCs w:val="22"/>
          <w:lang w:val="fr-FR"/>
        </w:rPr>
        <w:t>”</w:t>
      </w:r>
      <w:r w:rsidRPr="00A240FF">
        <w:rPr>
          <w:szCs w:val="22"/>
          <w:lang w:val="fr-FR"/>
        </w:rPr>
        <w:t xml:space="preserve">. </w:t>
      </w:r>
      <w:r>
        <w:rPr>
          <w:szCs w:val="22"/>
          <w:lang w:val="fr-FR"/>
        </w:rPr>
        <w:t xml:space="preserve"> </w:t>
      </w:r>
      <w:r w:rsidRPr="00A240FF">
        <w:rPr>
          <w:szCs w:val="22"/>
          <w:lang w:val="fr-FR"/>
        </w:rPr>
        <w:t>Cet élément est proposé comme une alternative au seul critère phonétique, et tient compte du sens de mots courants dans plusieurs langues.</w:t>
      </w:r>
    </w:p>
    <w:p w:rsidR="003417E1" w:rsidRPr="00A240FF" w:rsidRDefault="003417E1" w:rsidP="003417E1">
      <w:pPr>
        <w:rPr>
          <w:szCs w:val="22"/>
          <w:lang w:val="fr-FR"/>
        </w:rPr>
      </w:pPr>
    </w:p>
    <w:p w:rsidR="003417E1" w:rsidRPr="00A240FF" w:rsidRDefault="003417E1" w:rsidP="003417E1">
      <w:pPr>
        <w:rPr>
          <w:szCs w:val="22"/>
          <w:lang w:val="fr-FR"/>
        </w:rPr>
      </w:pPr>
      <w:r w:rsidRPr="00A240FF">
        <w:rPr>
          <w:szCs w:val="22"/>
          <w:lang w:val="fr-FR"/>
        </w:rPr>
        <w:t>Veuillez trouver ci</w:t>
      </w:r>
      <w:r>
        <w:rPr>
          <w:szCs w:val="22"/>
          <w:lang w:val="fr-FR"/>
        </w:rPr>
        <w:t>-</w:t>
      </w:r>
      <w:r w:rsidRPr="00A240FF">
        <w:rPr>
          <w:szCs w:val="22"/>
          <w:lang w:val="fr-FR"/>
        </w:rPr>
        <w:t>joint [ci</w:t>
      </w:r>
      <w:r>
        <w:rPr>
          <w:szCs w:val="22"/>
          <w:lang w:val="fr-FR"/>
        </w:rPr>
        <w:t>-</w:t>
      </w:r>
      <w:r w:rsidRPr="00A240FF">
        <w:rPr>
          <w:szCs w:val="22"/>
          <w:lang w:val="fr-FR"/>
        </w:rPr>
        <w:t xml:space="preserve">dessous] le projet de texte </w:t>
      </w:r>
      <w:r>
        <w:rPr>
          <w:szCs w:val="22"/>
          <w:lang w:val="fr-FR"/>
        </w:rPr>
        <w:t>des</w:t>
      </w:r>
      <w:r w:rsidRPr="00A240FF">
        <w:rPr>
          <w:szCs w:val="22"/>
          <w:lang w:val="fr-FR"/>
        </w:rPr>
        <w:t xml:space="preserve"> note</w:t>
      </w:r>
      <w:r>
        <w:rPr>
          <w:szCs w:val="22"/>
          <w:lang w:val="fr-FR"/>
        </w:rPr>
        <w:t>s</w:t>
      </w:r>
      <w:r w:rsidRPr="00A240FF">
        <w:rPr>
          <w:szCs w:val="22"/>
          <w:lang w:val="fr-FR"/>
        </w:rPr>
        <w:t xml:space="preserve"> explicative</w:t>
      </w:r>
      <w:r>
        <w:rPr>
          <w:szCs w:val="22"/>
          <w:lang w:val="fr-FR"/>
        </w:rPr>
        <w:t>s</w:t>
      </w:r>
      <w:r w:rsidRPr="00A240FF">
        <w:rPr>
          <w:szCs w:val="22"/>
          <w:lang w:val="fr-FR"/>
        </w:rPr>
        <w:t xml:space="preserve"> contenant nos commentaires plus précis.</w:t>
      </w:r>
    </w:p>
    <w:p w:rsidR="003417E1" w:rsidRPr="00A240FF" w:rsidRDefault="003417E1" w:rsidP="003417E1">
      <w:pPr>
        <w:rPr>
          <w:szCs w:val="22"/>
          <w:lang w:val="fr-FR"/>
        </w:rPr>
      </w:pPr>
    </w:p>
    <w:p w:rsidR="003417E1" w:rsidRPr="00A240FF" w:rsidRDefault="003417E1" w:rsidP="003417E1">
      <w:pPr>
        <w:rPr>
          <w:szCs w:val="22"/>
          <w:lang w:val="fr-FR"/>
        </w:rPr>
      </w:pPr>
      <w:r w:rsidRPr="00A240FF">
        <w:rPr>
          <w:szCs w:val="22"/>
          <w:lang w:val="fr-FR"/>
        </w:rPr>
        <w:t>Cordialement,</w:t>
      </w:r>
    </w:p>
    <w:p w:rsidR="003417E1" w:rsidRPr="00A240FF" w:rsidRDefault="003417E1" w:rsidP="003417E1">
      <w:pPr>
        <w:rPr>
          <w:szCs w:val="22"/>
          <w:lang w:val="fr-FR"/>
        </w:rPr>
      </w:pPr>
      <w:r w:rsidRPr="00A240FF">
        <w:rPr>
          <w:szCs w:val="22"/>
          <w:lang w:val="fr-FR"/>
        </w:rPr>
        <w:t>Päivi Mannerkorpi</w:t>
      </w:r>
    </w:p>
    <w:p w:rsidR="003417E1" w:rsidRPr="00A240FF" w:rsidRDefault="003417E1" w:rsidP="003417E1">
      <w:pPr>
        <w:jc w:val="center"/>
        <w:rPr>
          <w:szCs w:val="22"/>
          <w:lang w:val="fr-FR"/>
        </w:rPr>
      </w:pPr>
    </w:p>
    <w:p w:rsidR="003417E1" w:rsidRPr="00A240FF" w:rsidRDefault="003417E1" w:rsidP="003417E1">
      <w:pPr>
        <w:jc w:val="center"/>
        <w:rPr>
          <w:sz w:val="18"/>
          <w:lang w:val="fr-FR"/>
        </w:rPr>
      </w:pPr>
      <w:r w:rsidRPr="00A240FF">
        <w:rPr>
          <w:lang w:val="fr-FR"/>
        </w:rPr>
        <w:t>Propositions de l</w:t>
      </w:r>
      <w:r>
        <w:rPr>
          <w:lang w:val="fr-FR"/>
        </w:rPr>
        <w:t>’</w:t>
      </w:r>
      <w:r w:rsidRPr="00A240FF">
        <w:rPr>
          <w:lang w:val="fr-FR"/>
        </w:rPr>
        <w:t>Office communautaire des variétés végétales (OCVV) de l</w:t>
      </w:r>
      <w:r>
        <w:rPr>
          <w:lang w:val="fr-FR"/>
        </w:rPr>
        <w:t>’</w:t>
      </w:r>
      <w:r w:rsidRPr="00A240FF">
        <w:rPr>
          <w:lang w:val="fr-FR"/>
        </w:rPr>
        <w:t xml:space="preserve">Union européenne </w:t>
      </w:r>
      <w:r w:rsidRPr="00A240FF">
        <w:rPr>
          <w:lang w:val="fr-FR"/>
        </w:rPr>
        <w:br/>
        <w:t>visant à modifier la section 2.3.3 du document</w:t>
      </w:r>
      <w:r w:rsidR="00595B9B">
        <w:rPr>
          <w:lang w:val="fr-FR"/>
        </w:rPr>
        <w:t> </w:t>
      </w:r>
      <w:r w:rsidRPr="00A240FF">
        <w:rPr>
          <w:lang w:val="fr-FR"/>
        </w:rPr>
        <w:t>UPOV/EXN/DEN/1 Draft 3</w:t>
      </w:r>
      <w:r w:rsidRPr="00A240FF">
        <w:rPr>
          <w:lang w:val="fr-FR"/>
        </w:rPr>
        <w:br/>
        <w:t>(les propositions de l</w:t>
      </w:r>
      <w:r>
        <w:rPr>
          <w:lang w:val="fr-FR"/>
        </w:rPr>
        <w:t>’</w:t>
      </w:r>
      <w:r w:rsidRPr="00A240FF">
        <w:rPr>
          <w:lang w:val="fr-FR"/>
        </w:rPr>
        <w:t xml:space="preserve">OCVV sont </w:t>
      </w:r>
      <w:r w:rsidRPr="00A240FF">
        <w:rPr>
          <w:highlight w:val="yellow"/>
          <w:lang w:val="fr-FR"/>
        </w:rPr>
        <w:t>surlignées en jaune</w:t>
      </w:r>
      <w:r w:rsidRPr="00A240FF">
        <w:rPr>
          <w:sz w:val="18"/>
          <w:lang w:val="fr-FR"/>
        </w:rPr>
        <w:t>)</w:t>
      </w:r>
    </w:p>
    <w:p w:rsidR="003417E1" w:rsidRPr="00A240FF" w:rsidRDefault="003417E1" w:rsidP="003417E1">
      <w:pPr>
        <w:jc w:val="center"/>
        <w:rPr>
          <w:sz w:val="18"/>
          <w:lang w:val="fr-FR"/>
        </w:rPr>
      </w:pPr>
    </w:p>
    <w:p w:rsidR="003417E1" w:rsidRPr="00A240FF" w:rsidRDefault="003417E1" w:rsidP="003417E1">
      <w:pPr>
        <w:jc w:val="center"/>
        <w:rPr>
          <w:lang w:val="fr-FR"/>
        </w:rPr>
      </w:pPr>
      <w:r w:rsidRPr="00A240FF">
        <w:rPr>
          <w:lang w:val="fr-FR"/>
        </w:rPr>
        <w:t>[reproduites à partir de l</w:t>
      </w:r>
      <w:r>
        <w:rPr>
          <w:lang w:val="fr-FR"/>
        </w:rPr>
        <w:t>’</w:t>
      </w:r>
      <w:r w:rsidRPr="00A240FF">
        <w:rPr>
          <w:lang w:val="fr-FR"/>
        </w:rPr>
        <w:t>annexe de la circulaire E</w:t>
      </w:r>
      <w:r>
        <w:rPr>
          <w:lang w:val="fr-FR"/>
        </w:rPr>
        <w:t>-</w:t>
      </w:r>
      <w:r w:rsidRPr="00A240FF">
        <w:rPr>
          <w:lang w:val="fr-FR"/>
        </w:rPr>
        <w:t>20/017]</w:t>
      </w:r>
    </w:p>
    <w:p w:rsidR="003417E1" w:rsidRPr="00A240FF" w:rsidRDefault="003417E1" w:rsidP="003417E1">
      <w:pPr>
        <w:jc w:val="center"/>
        <w:rPr>
          <w:sz w:val="18"/>
          <w:lang w:val="fr-FR"/>
        </w:rPr>
      </w:pPr>
    </w:p>
    <w:p w:rsidR="003417E1" w:rsidRPr="00A240FF" w:rsidRDefault="003417E1" w:rsidP="003417E1">
      <w:pPr>
        <w:rPr>
          <w:i/>
          <w:sz w:val="16"/>
          <w:lang w:val="fr-FR"/>
        </w:rPr>
      </w:pPr>
      <w:r w:rsidRPr="00A240FF">
        <w:rPr>
          <w:i/>
          <w:lang w:val="fr-FR"/>
        </w:rPr>
        <w:t>Propositions de l</w:t>
      </w:r>
      <w:r>
        <w:rPr>
          <w:i/>
          <w:lang w:val="fr-FR"/>
        </w:rPr>
        <w:t>’</w:t>
      </w:r>
      <w:r w:rsidRPr="00A240FF">
        <w:rPr>
          <w:i/>
          <w:lang w:val="fr-FR"/>
        </w:rPr>
        <w:t>Union européenne visant à modifier la section 2.3.3 du document</w:t>
      </w:r>
      <w:r w:rsidR="00595B9B">
        <w:rPr>
          <w:i/>
          <w:lang w:val="fr-FR"/>
        </w:rPr>
        <w:t> </w:t>
      </w:r>
      <w:r w:rsidRPr="00A240FF">
        <w:rPr>
          <w:i/>
          <w:lang w:val="fr-FR"/>
        </w:rPr>
        <w:t xml:space="preserve">UPOV/EXN/DEN/1 Draft 3 (les propositions sont </w:t>
      </w:r>
      <w:r w:rsidRPr="00A240FF">
        <w:rPr>
          <w:i/>
          <w:highlight w:val="yellow"/>
          <w:lang w:val="fr-FR"/>
        </w:rPr>
        <w:t>surlignées en jaune</w:t>
      </w:r>
      <w:r w:rsidRPr="00A240FF">
        <w:rPr>
          <w:i/>
          <w:sz w:val="16"/>
          <w:lang w:val="fr-FR"/>
        </w:rPr>
        <w:t>)</w:t>
      </w:r>
    </w:p>
    <w:p w:rsidR="003417E1" w:rsidRPr="00A240FF" w:rsidRDefault="003417E1" w:rsidP="003417E1">
      <w:pPr>
        <w:rPr>
          <w:sz w:val="18"/>
          <w:lang w:val="fr-FR"/>
        </w:rPr>
      </w:pPr>
    </w:p>
    <w:tbl>
      <w:tblPr>
        <w:tblW w:w="0" w:type="auto"/>
        <w:shd w:val="clear" w:color="auto" w:fill="F2F2F2" w:themeFill="background1" w:themeFillShade="F2"/>
        <w:tblCellMar>
          <w:top w:w="113" w:type="dxa"/>
          <w:bottom w:w="113" w:type="dxa"/>
        </w:tblCellMar>
        <w:tblLook w:val="04A0" w:firstRow="1" w:lastRow="0" w:firstColumn="1" w:lastColumn="0" w:noHBand="0" w:noVBand="1"/>
      </w:tblPr>
      <w:tblGrid>
        <w:gridCol w:w="9629"/>
      </w:tblGrid>
      <w:tr w:rsidR="003417E1" w:rsidRPr="000E087A" w:rsidTr="003417E1">
        <w:tc>
          <w:tcPr>
            <w:tcW w:w="96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417E1" w:rsidRPr="00A240FF" w:rsidRDefault="003417E1" w:rsidP="003417E1">
            <w:pPr>
              <w:rPr>
                <w:i/>
                <w:sz w:val="12"/>
                <w:lang w:val="fr-FR" w:eastAsia="ja-JP"/>
              </w:rPr>
            </w:pPr>
          </w:p>
          <w:p w:rsidR="003417E1" w:rsidRPr="00A240FF" w:rsidRDefault="003417E1" w:rsidP="003417E1">
            <w:pPr>
              <w:rPr>
                <w:i/>
                <w:lang w:val="fr-FR" w:eastAsia="ja-JP"/>
              </w:rPr>
            </w:pPr>
            <w:r w:rsidRPr="00A240FF">
              <w:rPr>
                <w:i/>
                <w:lang w:val="fr-FR" w:eastAsia="ja-JP"/>
              </w:rPr>
              <w:t>2.3.3</w:t>
            </w:r>
            <w:r w:rsidRPr="00A240FF">
              <w:rPr>
                <w:i/>
                <w:lang w:val="fr-FR" w:eastAsia="ja-JP"/>
              </w:rPr>
              <w:tab/>
              <w:t>Identité de la variété</w:t>
            </w:r>
          </w:p>
          <w:p w:rsidR="003417E1" w:rsidRPr="00A240FF" w:rsidRDefault="003417E1" w:rsidP="003417E1">
            <w:pPr>
              <w:rPr>
                <w:sz w:val="18"/>
                <w:lang w:val="fr-FR"/>
              </w:rPr>
            </w:pPr>
          </w:p>
          <w:p w:rsidR="003417E1" w:rsidRPr="00A240FF" w:rsidRDefault="003417E1" w:rsidP="003417E1">
            <w:pPr>
              <w:ind w:firstLine="567"/>
              <w:rPr>
                <w:lang w:val="fr-FR"/>
              </w:rPr>
            </w:pPr>
            <w:r w:rsidRPr="00A240FF">
              <w:rPr>
                <w:lang w:val="fr-FR"/>
              </w:rPr>
              <w:t>a)</w:t>
            </w:r>
            <w:r w:rsidRPr="00A240FF">
              <w:rPr>
                <w:lang w:val="fr-FR"/>
              </w:rPr>
              <w:tab/>
            </w:r>
            <w:r w:rsidRPr="00A240FF">
              <w:rPr>
                <w:strike/>
                <w:highlight w:val="lightGray"/>
                <w:lang w:val="fr-FR"/>
              </w:rPr>
              <w:t xml:space="preserve">De manière générale, une </w:t>
            </w:r>
            <w:r w:rsidRPr="00A240FF">
              <w:rPr>
                <w:highlight w:val="lightGray"/>
                <w:u w:val="single"/>
                <w:lang w:val="fr-FR"/>
              </w:rPr>
              <w:t>Une</w:t>
            </w:r>
            <w:r w:rsidRPr="00A240FF">
              <w:rPr>
                <w:u w:val="single"/>
                <w:lang w:val="fr-FR"/>
              </w:rPr>
              <w:t xml:space="preserve"> </w:t>
            </w:r>
            <w:r w:rsidRPr="00A240FF">
              <w:rPr>
                <w:lang w:val="fr-FR"/>
              </w:rPr>
              <w:t>différence d</w:t>
            </w:r>
            <w:r>
              <w:rPr>
                <w:lang w:val="fr-FR"/>
              </w:rPr>
              <w:t>’</w:t>
            </w:r>
            <w:r w:rsidRPr="00A240FF">
              <w:rPr>
                <w:lang w:val="fr-FR"/>
              </w:rPr>
              <w:t>une seule lettre</w:t>
            </w:r>
            <w:r w:rsidRPr="00A240FF">
              <w:rPr>
                <w:lang w:val="fr-FR" w:eastAsia="ja-JP"/>
              </w:rPr>
              <w:t xml:space="preserve"> ou d</w:t>
            </w:r>
            <w:r>
              <w:rPr>
                <w:lang w:val="fr-FR" w:eastAsia="ja-JP"/>
              </w:rPr>
              <w:t>’</w:t>
            </w:r>
            <w:r w:rsidRPr="00A240FF">
              <w:rPr>
                <w:lang w:val="fr-FR" w:eastAsia="ja-JP"/>
              </w:rPr>
              <w:t>un seul chiffre</w:t>
            </w:r>
            <w:r w:rsidRPr="00A240FF">
              <w:rPr>
                <w:lang w:val="fr-FR"/>
              </w:rPr>
              <w:t xml:space="preserve"> peut être considérée comme susceptible d</w:t>
            </w:r>
            <w:r>
              <w:rPr>
                <w:lang w:val="fr-FR"/>
              </w:rPr>
              <w:t>’</w:t>
            </w:r>
            <w:r w:rsidRPr="00A240FF">
              <w:rPr>
                <w:lang w:val="fr-FR"/>
              </w:rPr>
              <w:t>induire en erreur ou de prêter à confusion quant à l</w:t>
            </w:r>
            <w:r>
              <w:rPr>
                <w:lang w:val="fr-FR"/>
              </w:rPr>
              <w:t>’</w:t>
            </w:r>
            <w:r w:rsidRPr="00A240FF">
              <w:rPr>
                <w:lang w:val="fr-FR"/>
              </w:rPr>
              <w:t>identité de la variété</w:t>
            </w:r>
            <w:r w:rsidRPr="00A240FF">
              <w:rPr>
                <w:strike/>
                <w:highlight w:val="lightGray"/>
                <w:lang w:val="fr-FR"/>
              </w:rPr>
              <w:t>,</w:t>
            </w:r>
            <w:r w:rsidRPr="00A240FF">
              <w:rPr>
                <w:highlight w:val="lightGray"/>
                <w:u w:val="single"/>
                <w:lang w:val="fr-FR"/>
              </w:rPr>
              <w:t>.</w:t>
            </w:r>
            <w:r w:rsidRPr="00C8325F">
              <w:rPr>
                <w:highlight w:val="lightGray"/>
                <w:lang w:val="fr-FR"/>
              </w:rPr>
              <w:t xml:space="preserve"> </w:t>
            </w:r>
            <w:r w:rsidRPr="00A240FF">
              <w:rPr>
                <w:strike/>
                <w:highlight w:val="lightGray"/>
                <w:lang w:val="fr-FR"/>
              </w:rPr>
              <w:t xml:space="preserve">sauf lorsque </w:t>
            </w:r>
            <w:r w:rsidRPr="00A240FF">
              <w:rPr>
                <w:highlight w:val="lightGray"/>
                <w:u w:val="single"/>
                <w:lang w:val="fr-FR"/>
              </w:rPr>
              <w:t>Toutefois, dans les cas suivants, cette différence d</w:t>
            </w:r>
            <w:r>
              <w:rPr>
                <w:highlight w:val="lightGray"/>
                <w:u w:val="single"/>
                <w:lang w:val="fr-FR"/>
              </w:rPr>
              <w:t>’</w:t>
            </w:r>
            <w:r w:rsidRPr="00A240FF">
              <w:rPr>
                <w:highlight w:val="lightGray"/>
                <w:u w:val="single"/>
                <w:lang w:val="fr-FR"/>
              </w:rPr>
              <w:t>une seule lettre ou d</w:t>
            </w:r>
            <w:r>
              <w:rPr>
                <w:highlight w:val="lightGray"/>
                <w:u w:val="single"/>
                <w:lang w:val="fr-FR"/>
              </w:rPr>
              <w:t>’</w:t>
            </w:r>
            <w:r w:rsidRPr="00A240FF">
              <w:rPr>
                <w:highlight w:val="lightGray"/>
                <w:u w:val="single"/>
                <w:lang w:val="fr-FR"/>
              </w:rPr>
              <w:t>un seul chiffre peut ne pas être considérée comme susceptible d</w:t>
            </w:r>
            <w:r>
              <w:rPr>
                <w:highlight w:val="lightGray"/>
                <w:u w:val="single"/>
                <w:lang w:val="fr-FR"/>
              </w:rPr>
              <w:t>’</w:t>
            </w:r>
            <w:r w:rsidRPr="00A240FF">
              <w:rPr>
                <w:highlight w:val="lightGray"/>
                <w:u w:val="single"/>
                <w:lang w:val="fr-FR"/>
              </w:rPr>
              <w:t>induire en erreur ou de prêter à confusion</w:t>
            </w:r>
            <w:r>
              <w:rPr>
                <w:highlight w:val="lightGray"/>
                <w:u w:val="single"/>
                <w:lang w:val="fr-FR"/>
              </w:rPr>
              <w:t> :</w:t>
            </w:r>
          </w:p>
          <w:p w:rsidR="003417E1" w:rsidRPr="00A240FF" w:rsidRDefault="003417E1" w:rsidP="003417E1">
            <w:pPr>
              <w:rPr>
                <w:lang w:val="fr-FR"/>
              </w:rPr>
            </w:pPr>
          </w:p>
          <w:p w:rsidR="003417E1" w:rsidRPr="00A240FF" w:rsidRDefault="003417E1" w:rsidP="003417E1">
            <w:pPr>
              <w:tabs>
                <w:tab w:val="right" w:pos="1022"/>
              </w:tabs>
              <w:ind w:left="1163" w:hanging="1163"/>
              <w:rPr>
                <w:lang w:val="fr-FR"/>
              </w:rPr>
            </w:pPr>
            <w:r w:rsidRPr="00A240FF">
              <w:rPr>
                <w:lang w:val="fr-FR"/>
              </w:rPr>
              <w:tab/>
              <w:t>i)</w:t>
            </w:r>
            <w:r w:rsidRPr="00A240FF">
              <w:rPr>
                <w:lang w:val="fr-FR"/>
              </w:rPr>
              <w:tab/>
              <w:t>la différence d</w:t>
            </w:r>
            <w:r>
              <w:rPr>
                <w:lang w:val="fr-FR"/>
              </w:rPr>
              <w:t>’</w:t>
            </w:r>
            <w:r w:rsidRPr="00A240FF">
              <w:rPr>
                <w:lang w:val="fr-FR"/>
              </w:rPr>
              <w:t>une lettre permet d</w:t>
            </w:r>
            <w:r>
              <w:rPr>
                <w:lang w:val="fr-FR"/>
              </w:rPr>
              <w:t>’</w:t>
            </w:r>
            <w:r w:rsidRPr="00A240FF">
              <w:rPr>
                <w:lang w:val="fr-FR"/>
              </w:rPr>
              <w:t xml:space="preserve">obtenir une différence visuelle </w:t>
            </w:r>
            <w:r w:rsidRPr="00FE0E7E">
              <w:rPr>
                <w:strike/>
                <w:highlight w:val="lightGray"/>
                <w:lang w:val="fr-FR"/>
              </w:rPr>
              <w:t>ou</w:t>
            </w:r>
            <w:r w:rsidRPr="00FE0E7E">
              <w:rPr>
                <w:highlight w:val="lightGray"/>
                <w:lang w:val="fr-FR"/>
              </w:rPr>
              <w:t xml:space="preserve"> </w:t>
            </w:r>
            <w:r w:rsidR="00FE0E7E" w:rsidRPr="00FE0E7E">
              <w:rPr>
                <w:highlight w:val="lightGray"/>
                <w:u w:val="single"/>
                <w:lang w:val="fr-FR"/>
              </w:rPr>
              <w:t xml:space="preserve">et </w:t>
            </w:r>
            <w:r w:rsidRPr="00A240FF">
              <w:rPr>
                <w:lang w:val="fr-FR"/>
              </w:rPr>
              <w:t>phonétique nette, par exemple lorsqu</w:t>
            </w:r>
            <w:r>
              <w:rPr>
                <w:lang w:val="fr-FR"/>
              </w:rPr>
              <w:t>’</w:t>
            </w:r>
            <w:r w:rsidRPr="00A240FF">
              <w:rPr>
                <w:lang w:val="fr-FR"/>
              </w:rPr>
              <w:t>il s</w:t>
            </w:r>
            <w:r>
              <w:rPr>
                <w:lang w:val="fr-FR"/>
              </w:rPr>
              <w:t>’</w:t>
            </w:r>
            <w:r w:rsidRPr="00A240FF">
              <w:rPr>
                <w:lang w:val="fr-FR"/>
              </w:rPr>
              <w:t>agit d</w:t>
            </w:r>
            <w:r>
              <w:rPr>
                <w:lang w:val="fr-FR"/>
              </w:rPr>
              <w:t>’</w:t>
            </w:r>
            <w:r w:rsidRPr="00A240FF">
              <w:rPr>
                <w:lang w:val="fr-FR"/>
              </w:rPr>
              <w:t>une lettre au début d</w:t>
            </w:r>
            <w:r>
              <w:rPr>
                <w:lang w:val="fr-FR"/>
              </w:rPr>
              <w:t>’</w:t>
            </w:r>
            <w:r w:rsidRPr="00A240FF">
              <w:rPr>
                <w:lang w:val="fr-FR"/>
              </w:rPr>
              <w:t>un mot</w:t>
            </w:r>
            <w:r>
              <w:rPr>
                <w:lang w:val="fr-FR"/>
              </w:rPr>
              <w:t> :</w:t>
            </w:r>
          </w:p>
          <w:p w:rsidR="003417E1" w:rsidRPr="00A240FF" w:rsidRDefault="003417E1" w:rsidP="003417E1">
            <w:pPr>
              <w:rPr>
                <w:sz w:val="14"/>
                <w:lang w:val="fr-FR"/>
              </w:rPr>
            </w:pPr>
          </w:p>
          <w:p w:rsidR="003417E1" w:rsidRPr="00A240FF" w:rsidRDefault="003417E1" w:rsidP="003417E1">
            <w:pPr>
              <w:ind w:left="567"/>
              <w:rPr>
                <w:strike/>
                <w:color w:val="000000"/>
                <w:highlight w:val="lightGray"/>
                <w:lang w:val="fr-FR"/>
              </w:rPr>
            </w:pPr>
            <w:r w:rsidRPr="00A240FF">
              <w:rPr>
                <w:i/>
                <w:color w:val="000000"/>
                <w:lang w:val="fr-FR"/>
              </w:rPr>
              <w:t>Exemple</w:t>
            </w:r>
            <w:r w:rsidRPr="00A240FF">
              <w:rPr>
                <w:i/>
                <w:strike/>
                <w:color w:val="000000"/>
                <w:lang w:val="fr-FR"/>
              </w:rPr>
              <w:t> </w:t>
            </w:r>
            <w:r w:rsidRPr="00A240FF">
              <w:rPr>
                <w:i/>
                <w:strike/>
                <w:color w:val="000000"/>
                <w:highlight w:val="lightGray"/>
                <w:u w:val="single"/>
                <w:lang w:val="fr-FR"/>
              </w:rPr>
              <w:t>1</w:t>
            </w:r>
            <w:r w:rsidRPr="00A240FF">
              <w:rPr>
                <w:i/>
                <w:color w:val="000000"/>
                <w:u w:val="single"/>
                <w:shd w:val="pct15" w:color="auto" w:fill="FFFFFF"/>
                <w:lang w:val="fr-FR"/>
              </w:rPr>
              <w:t>s</w:t>
            </w:r>
            <w:r w:rsidRPr="00A240FF">
              <w:rPr>
                <w:i/>
                <w:color w:val="000000"/>
                <w:u w:val="single"/>
                <w:lang w:val="fr-FR"/>
              </w:rPr>
              <w:t xml:space="preserve"> </w:t>
            </w:r>
            <w:r w:rsidRPr="00A240FF">
              <w:rPr>
                <w:i/>
                <w:color w:val="000000"/>
                <w:u w:val="single"/>
                <w:shd w:val="pct15" w:color="auto" w:fill="FFFFFF"/>
                <w:lang w:val="fr-FR"/>
              </w:rPr>
              <w:t>de dénomination appropriée</w:t>
            </w:r>
            <w:r>
              <w:rPr>
                <w:i/>
                <w:color w:val="000000"/>
                <w:lang w:val="fr-FR"/>
              </w:rPr>
              <w:t> :</w:t>
            </w:r>
            <w:r w:rsidRPr="00A240FF">
              <w:rPr>
                <w:strike/>
                <w:color w:val="000000"/>
                <w:highlight w:val="lightGray"/>
                <w:lang w:val="fr-FR"/>
              </w:rPr>
              <w:t xml:space="preserve"> en anglais,</w:t>
            </w:r>
            <w:r w:rsidRPr="00A240FF">
              <w:rPr>
                <w:strike/>
                <w:color w:val="000000"/>
                <w:lang w:val="fr-FR"/>
              </w:rPr>
              <w:t xml:space="preserve"> </w:t>
            </w:r>
            <w:r>
              <w:rPr>
                <w:color w:val="000000"/>
                <w:lang w:val="fr-FR"/>
              </w:rPr>
              <w:t>“</w:t>
            </w:r>
            <w:r w:rsidRPr="00A240FF">
              <w:rPr>
                <w:color w:val="000000"/>
                <w:u w:val="single"/>
                <w:lang w:val="fr-FR"/>
              </w:rPr>
              <w:t>H</w:t>
            </w:r>
            <w:r w:rsidRPr="00A240FF">
              <w:rPr>
                <w:color w:val="000000"/>
                <w:lang w:val="fr-FR"/>
              </w:rPr>
              <w:t>arry</w:t>
            </w:r>
            <w:r>
              <w:rPr>
                <w:color w:val="000000"/>
                <w:lang w:val="fr-FR"/>
              </w:rPr>
              <w:t>”</w:t>
            </w:r>
            <w:r w:rsidRPr="00A240FF">
              <w:rPr>
                <w:color w:val="000000"/>
                <w:lang w:val="fr-FR"/>
              </w:rPr>
              <w:t xml:space="preserve"> et </w:t>
            </w:r>
            <w:r>
              <w:rPr>
                <w:color w:val="000000"/>
                <w:lang w:val="fr-FR"/>
              </w:rPr>
              <w:t>“</w:t>
            </w:r>
            <w:r w:rsidRPr="00A240FF">
              <w:rPr>
                <w:color w:val="000000"/>
                <w:u w:val="single"/>
                <w:lang w:val="fr-FR"/>
              </w:rPr>
              <w:t>L</w:t>
            </w:r>
            <w:r w:rsidRPr="00A240FF">
              <w:rPr>
                <w:color w:val="000000"/>
                <w:lang w:val="fr-FR"/>
              </w:rPr>
              <w:t>arry</w:t>
            </w:r>
            <w:r>
              <w:rPr>
                <w:color w:val="000000"/>
                <w:lang w:val="fr-FR"/>
              </w:rPr>
              <w:t>”</w:t>
            </w:r>
            <w:r w:rsidRPr="00A240FF">
              <w:rPr>
                <w:color w:val="000000"/>
                <w:u w:val="single"/>
                <w:shd w:val="pct15" w:color="auto" w:fill="FFFFFF"/>
                <w:lang w:val="fr-FR"/>
              </w:rPr>
              <w:t xml:space="preserve">; </w:t>
            </w:r>
            <w:r>
              <w:rPr>
                <w:color w:val="000000"/>
                <w:u w:val="single"/>
                <w:shd w:val="pct15" w:color="auto" w:fill="FFFFFF"/>
                <w:lang w:val="fr-FR"/>
              </w:rPr>
              <w:t>“</w:t>
            </w:r>
            <w:r w:rsidRPr="00A240FF">
              <w:rPr>
                <w:color w:val="000000"/>
                <w:u w:val="single"/>
                <w:shd w:val="pct15" w:color="auto" w:fill="FFFFFF"/>
                <w:lang w:val="fr-FR"/>
              </w:rPr>
              <w:t>Meagan</w:t>
            </w:r>
            <w:r>
              <w:rPr>
                <w:color w:val="000000"/>
                <w:u w:val="single"/>
                <w:shd w:val="pct15" w:color="auto" w:fill="FFFFFF"/>
                <w:lang w:val="fr-FR"/>
              </w:rPr>
              <w:t>”</w:t>
            </w:r>
            <w:r w:rsidRPr="00A240FF">
              <w:rPr>
                <w:color w:val="000000"/>
                <w:u w:val="single"/>
                <w:shd w:val="pct15" w:color="auto" w:fill="FFFFFF"/>
                <w:lang w:val="fr-FR"/>
              </w:rPr>
              <w:t xml:space="preserve"> et </w:t>
            </w:r>
            <w:r>
              <w:rPr>
                <w:color w:val="000000"/>
                <w:u w:val="single"/>
                <w:shd w:val="pct15" w:color="auto" w:fill="FFFFFF"/>
                <w:lang w:val="fr-FR"/>
              </w:rPr>
              <w:t>“</w:t>
            </w:r>
            <w:r w:rsidRPr="00A240FF">
              <w:rPr>
                <w:color w:val="000000"/>
                <w:u w:val="single"/>
                <w:shd w:val="pct15" w:color="auto" w:fill="FFFFFF"/>
                <w:lang w:val="fr-FR"/>
              </w:rPr>
              <w:t>Reagan</w:t>
            </w:r>
            <w:r>
              <w:rPr>
                <w:color w:val="000000"/>
                <w:u w:val="single"/>
                <w:shd w:val="pct15" w:color="auto" w:fill="FFFFFF"/>
                <w:lang w:val="fr-FR"/>
              </w:rPr>
              <w:t>”</w:t>
            </w:r>
            <w:r w:rsidRPr="00A240FF">
              <w:rPr>
                <w:color w:val="000000"/>
                <w:u w:val="single"/>
                <w:shd w:val="pct15" w:color="auto" w:fill="FFFFFF"/>
                <w:lang w:val="fr-FR"/>
              </w:rPr>
              <w:t xml:space="preserve">, </w:t>
            </w:r>
            <w:r>
              <w:rPr>
                <w:color w:val="000000"/>
                <w:u w:val="single"/>
                <w:shd w:val="pct15" w:color="auto" w:fill="FFFFFF"/>
                <w:lang w:val="fr-FR"/>
              </w:rPr>
              <w:t>“</w:t>
            </w:r>
            <w:r w:rsidRPr="00A240FF">
              <w:rPr>
                <w:color w:val="000000"/>
                <w:u w:val="single"/>
                <w:shd w:val="pct15" w:color="auto" w:fill="FFFFFF"/>
                <w:lang w:val="fr-FR"/>
              </w:rPr>
              <w:t>Kinky</w:t>
            </w:r>
            <w:r>
              <w:rPr>
                <w:color w:val="000000"/>
                <w:u w:val="single"/>
                <w:shd w:val="pct15" w:color="auto" w:fill="FFFFFF"/>
                <w:lang w:val="fr-FR"/>
              </w:rPr>
              <w:t>”</w:t>
            </w:r>
            <w:r w:rsidRPr="00A240FF">
              <w:rPr>
                <w:color w:val="000000"/>
                <w:u w:val="single"/>
                <w:shd w:val="pct15" w:color="auto" w:fill="FFFFFF"/>
                <w:lang w:val="fr-FR"/>
              </w:rPr>
              <w:t xml:space="preserve"> et </w:t>
            </w:r>
            <w:r>
              <w:rPr>
                <w:color w:val="000000"/>
                <w:u w:val="single"/>
                <w:shd w:val="pct15" w:color="auto" w:fill="FFFFFF"/>
                <w:lang w:val="fr-FR"/>
              </w:rPr>
              <w:t>“</w:t>
            </w:r>
            <w:r w:rsidRPr="00A240FF">
              <w:rPr>
                <w:color w:val="000000"/>
                <w:u w:val="single"/>
                <w:shd w:val="pct15" w:color="auto" w:fill="FFFFFF"/>
                <w:lang w:val="fr-FR"/>
              </w:rPr>
              <w:t>Binky</w:t>
            </w:r>
            <w:r>
              <w:rPr>
                <w:color w:val="000000"/>
                <w:u w:val="single"/>
                <w:shd w:val="pct15" w:color="auto" w:fill="FFFFFF"/>
                <w:lang w:val="fr-FR"/>
              </w:rPr>
              <w:t>”</w:t>
            </w:r>
            <w:r w:rsidRPr="00A240FF">
              <w:rPr>
                <w:color w:val="000000"/>
                <w:u w:val="single"/>
                <w:shd w:val="pct15" w:color="auto" w:fill="FFFFFF"/>
                <w:lang w:val="fr-FR"/>
              </w:rPr>
              <w:t xml:space="preserve"> et </w:t>
            </w:r>
            <w:r>
              <w:rPr>
                <w:color w:val="000000"/>
                <w:u w:val="single"/>
                <w:shd w:val="pct15" w:color="auto" w:fill="FFFFFF"/>
                <w:lang w:val="fr-FR"/>
              </w:rPr>
              <w:t>“</w:t>
            </w:r>
            <w:r w:rsidRPr="00A240FF">
              <w:rPr>
                <w:color w:val="000000"/>
                <w:u w:val="single"/>
                <w:shd w:val="pct15" w:color="auto" w:fill="FFFFFF"/>
                <w:lang w:val="fr-FR"/>
              </w:rPr>
              <w:t>Hagar</w:t>
            </w:r>
            <w:r>
              <w:rPr>
                <w:color w:val="000000"/>
                <w:u w:val="single"/>
                <w:shd w:val="pct15" w:color="auto" w:fill="FFFFFF"/>
                <w:lang w:val="fr-FR"/>
              </w:rPr>
              <w:t>”</w:t>
            </w:r>
            <w:r w:rsidRPr="00A240FF">
              <w:rPr>
                <w:color w:val="000000"/>
                <w:u w:val="single"/>
                <w:shd w:val="pct15" w:color="auto" w:fill="FFFFFF"/>
                <w:lang w:val="fr-FR"/>
              </w:rPr>
              <w:t xml:space="preserve"> et </w:t>
            </w:r>
            <w:r>
              <w:rPr>
                <w:color w:val="000000"/>
                <w:u w:val="single"/>
                <w:shd w:val="pct15" w:color="auto" w:fill="FFFFFF"/>
                <w:lang w:val="fr-FR"/>
              </w:rPr>
              <w:t>“</w:t>
            </w:r>
            <w:r w:rsidRPr="00A240FF">
              <w:rPr>
                <w:color w:val="000000"/>
                <w:u w:val="single"/>
                <w:shd w:val="pct15" w:color="auto" w:fill="FFFFFF"/>
                <w:lang w:val="fr-FR"/>
              </w:rPr>
              <w:t>Magar</w:t>
            </w:r>
            <w:r>
              <w:rPr>
                <w:color w:val="000000"/>
                <w:u w:val="single"/>
                <w:shd w:val="pct15" w:color="auto" w:fill="FFFFFF"/>
                <w:lang w:val="fr-FR"/>
              </w:rPr>
              <w:t>”</w:t>
            </w:r>
            <w:r w:rsidRPr="00A240FF">
              <w:rPr>
                <w:strike/>
                <w:color w:val="000000"/>
                <w:highlight w:val="lightGray"/>
                <w:lang w:val="fr-FR"/>
              </w:rPr>
              <w:t xml:space="preserve"> ne prêtent pas à confusion</w:t>
            </w:r>
            <w:r w:rsidRPr="00A240FF">
              <w:rPr>
                <w:color w:val="000000"/>
                <w:highlight w:val="lightGray"/>
                <w:lang w:val="fr-FR"/>
              </w:rPr>
              <w:t>;</w:t>
            </w:r>
            <w:r w:rsidRPr="00C8325F">
              <w:rPr>
                <w:strike/>
                <w:color w:val="000000"/>
                <w:highlight w:val="lightGray"/>
                <w:lang w:val="fr-FR"/>
              </w:rPr>
              <w:t xml:space="preserve"> </w:t>
            </w:r>
            <w:r w:rsidRPr="00A240FF">
              <w:rPr>
                <w:strike/>
                <w:color w:val="000000"/>
                <w:highlight w:val="lightGray"/>
                <w:lang w:val="fr-FR"/>
              </w:rPr>
              <w:t xml:space="preserve">mais </w:t>
            </w:r>
            <w:r>
              <w:rPr>
                <w:strike/>
                <w:color w:val="000000"/>
                <w:highlight w:val="lightGray"/>
                <w:lang w:val="fr-FR"/>
              </w:rPr>
              <w:t>“</w:t>
            </w:r>
            <w:r w:rsidRPr="00A240FF">
              <w:rPr>
                <w:strike/>
                <w:color w:val="000000"/>
                <w:highlight w:val="lightGray"/>
                <w:lang w:val="fr-FR"/>
              </w:rPr>
              <w:t>Bough</w:t>
            </w:r>
            <w:r>
              <w:rPr>
                <w:strike/>
                <w:color w:val="000000"/>
                <w:highlight w:val="lightGray"/>
                <w:lang w:val="fr-FR"/>
              </w:rPr>
              <w:t>”</w:t>
            </w:r>
          </w:p>
          <w:p w:rsidR="003417E1" w:rsidRDefault="003417E1" w:rsidP="003417E1">
            <w:pPr>
              <w:ind w:left="567"/>
              <w:rPr>
                <w:color w:val="000000"/>
                <w:lang w:val="fr-FR"/>
              </w:rPr>
            </w:pPr>
            <w:r w:rsidRPr="00A240FF">
              <w:rPr>
                <w:strike/>
                <w:color w:val="000000"/>
                <w:highlight w:val="lightGray"/>
                <w:lang w:val="fr-FR"/>
              </w:rPr>
              <w:t xml:space="preserve">et </w:t>
            </w:r>
            <w:r>
              <w:rPr>
                <w:strike/>
                <w:color w:val="000000"/>
                <w:highlight w:val="lightGray"/>
                <w:lang w:val="fr-FR"/>
              </w:rPr>
              <w:t>“</w:t>
            </w:r>
            <w:r w:rsidRPr="00A240FF">
              <w:rPr>
                <w:strike/>
                <w:color w:val="000000"/>
                <w:highlight w:val="lightGray"/>
                <w:lang w:val="fr-FR"/>
              </w:rPr>
              <w:t>Bow</w:t>
            </w:r>
            <w:r>
              <w:rPr>
                <w:strike/>
                <w:color w:val="000000"/>
                <w:highlight w:val="lightGray"/>
                <w:lang w:val="fr-FR"/>
              </w:rPr>
              <w:t>”</w:t>
            </w:r>
            <w:r w:rsidRPr="00A240FF">
              <w:rPr>
                <w:strike/>
                <w:color w:val="000000"/>
                <w:highlight w:val="lightGray"/>
                <w:lang w:val="fr-FR"/>
              </w:rPr>
              <w:t xml:space="preserve"> peuvent prêter à confusion (phonétiquement);</w:t>
            </w:r>
          </w:p>
          <w:p w:rsidR="003417E1" w:rsidRPr="00A240FF" w:rsidRDefault="003417E1" w:rsidP="003417E1">
            <w:pPr>
              <w:spacing w:before="120"/>
              <w:ind w:left="567"/>
              <w:rPr>
                <w:u w:val="single"/>
                <w:lang w:val="fr-FR"/>
              </w:rPr>
            </w:pPr>
            <w:r w:rsidRPr="00A240FF">
              <w:rPr>
                <w:i/>
                <w:shd w:val="pct15" w:color="auto" w:fill="FFFFFF"/>
                <w:lang w:val="fr-FR"/>
              </w:rPr>
              <w:t>Exemple</w:t>
            </w:r>
            <w:r w:rsidRPr="00A240FF">
              <w:rPr>
                <w:i/>
                <w:strike/>
                <w:shd w:val="pct15" w:color="auto" w:fill="FFFFFF"/>
                <w:lang w:val="fr-FR"/>
              </w:rPr>
              <w:t> 2</w:t>
            </w:r>
            <w:r w:rsidRPr="00A240FF">
              <w:rPr>
                <w:i/>
                <w:highlight w:val="lightGray"/>
                <w:u w:val="single"/>
                <w:lang w:val="fr-FR"/>
              </w:rPr>
              <w:t>s de dénomination inappropriée</w:t>
            </w:r>
            <w:r>
              <w:rPr>
                <w:i/>
                <w:highlight w:val="lightGray"/>
                <w:u w:val="single"/>
                <w:lang w:val="fr-FR"/>
              </w:rPr>
              <w:t> :</w:t>
            </w:r>
            <w:r w:rsidRPr="00A240FF">
              <w:rPr>
                <w:i/>
                <w:highlight w:val="lightGray"/>
                <w:lang w:val="fr-FR"/>
              </w:rPr>
              <w:t xml:space="preserve"> </w:t>
            </w:r>
            <w:r w:rsidRPr="00A240FF">
              <w:rPr>
                <w:strike/>
                <w:highlight w:val="lightGray"/>
                <w:lang w:val="fr-FR"/>
              </w:rPr>
              <w:t>en japonais et en coréen, il n</w:t>
            </w:r>
            <w:r>
              <w:rPr>
                <w:strike/>
                <w:highlight w:val="lightGray"/>
                <w:lang w:val="fr-FR"/>
              </w:rPr>
              <w:t>’</w:t>
            </w:r>
            <w:r w:rsidRPr="00A240FF">
              <w:rPr>
                <w:strike/>
                <w:highlight w:val="lightGray"/>
                <w:lang w:val="fr-FR"/>
              </w:rPr>
              <w:t xml:space="preserve">y a pas de différence entre les sons </w:t>
            </w:r>
            <w:r>
              <w:rPr>
                <w:strike/>
                <w:highlight w:val="lightGray"/>
                <w:lang w:val="fr-FR"/>
              </w:rPr>
              <w:t>“</w:t>
            </w:r>
            <w:r w:rsidRPr="00A240FF">
              <w:rPr>
                <w:strike/>
                <w:highlight w:val="lightGray"/>
                <w:lang w:val="fr-FR"/>
              </w:rPr>
              <w:t>L</w:t>
            </w:r>
            <w:r>
              <w:rPr>
                <w:strike/>
                <w:highlight w:val="lightGray"/>
                <w:lang w:val="fr-FR"/>
              </w:rPr>
              <w:t>”</w:t>
            </w:r>
            <w:r w:rsidRPr="00A240FF">
              <w:rPr>
                <w:strike/>
                <w:highlight w:val="lightGray"/>
                <w:lang w:val="fr-FR"/>
              </w:rPr>
              <w:t xml:space="preserve"> et </w:t>
            </w:r>
            <w:r>
              <w:rPr>
                <w:strike/>
                <w:highlight w:val="lightGray"/>
                <w:lang w:val="fr-FR"/>
              </w:rPr>
              <w:t>“</w:t>
            </w:r>
            <w:r w:rsidRPr="00A240FF">
              <w:rPr>
                <w:strike/>
                <w:highlight w:val="lightGray"/>
                <w:lang w:val="fr-FR"/>
              </w:rPr>
              <w:t>R</w:t>
            </w:r>
            <w:r>
              <w:rPr>
                <w:strike/>
                <w:highlight w:val="lightGray"/>
                <w:lang w:val="fr-FR"/>
              </w:rPr>
              <w:t>”</w:t>
            </w:r>
            <w:r w:rsidRPr="00A240FF">
              <w:rPr>
                <w:strike/>
                <w:highlight w:val="lightGray"/>
                <w:lang w:val="fr-FR"/>
              </w:rPr>
              <w:t xml:space="preserve">, ce qui signifie que </w:t>
            </w:r>
            <w:r>
              <w:rPr>
                <w:strike/>
                <w:highlight w:val="lightGray"/>
                <w:lang w:val="fr-FR"/>
              </w:rPr>
              <w:t>“</w:t>
            </w:r>
            <w:r w:rsidRPr="00A240FF">
              <w:rPr>
                <w:strike/>
                <w:highlight w:val="lightGray"/>
                <w:lang w:val="fr-FR"/>
              </w:rPr>
              <w:t>Lion</w:t>
            </w:r>
            <w:r>
              <w:rPr>
                <w:strike/>
                <w:highlight w:val="lightGray"/>
                <w:lang w:val="fr-FR"/>
              </w:rPr>
              <w:t>”</w:t>
            </w:r>
            <w:r w:rsidRPr="00A240FF">
              <w:rPr>
                <w:strike/>
                <w:highlight w:val="lightGray"/>
                <w:lang w:val="fr-FR"/>
              </w:rPr>
              <w:t xml:space="preserve"> et </w:t>
            </w:r>
            <w:r>
              <w:rPr>
                <w:strike/>
                <w:highlight w:val="lightGray"/>
                <w:lang w:val="fr-FR"/>
              </w:rPr>
              <w:t>“</w:t>
            </w:r>
            <w:r w:rsidRPr="00A240FF">
              <w:rPr>
                <w:strike/>
                <w:highlight w:val="lightGray"/>
                <w:lang w:val="fr-FR"/>
              </w:rPr>
              <w:t>Raion</w:t>
            </w:r>
            <w:r>
              <w:rPr>
                <w:strike/>
                <w:highlight w:val="lightGray"/>
                <w:lang w:val="fr-FR"/>
              </w:rPr>
              <w:t>”</w:t>
            </w:r>
            <w:r w:rsidRPr="00A240FF">
              <w:rPr>
                <w:strike/>
                <w:highlight w:val="lightGray"/>
                <w:lang w:val="fr-FR"/>
              </w:rPr>
              <w:t xml:space="preserve"> se prononcent de la même façon alors qu</w:t>
            </w:r>
            <w:r>
              <w:rPr>
                <w:strike/>
                <w:highlight w:val="lightGray"/>
                <w:lang w:val="fr-FR"/>
              </w:rPr>
              <w:t>’</w:t>
            </w:r>
            <w:r w:rsidRPr="00A240FF">
              <w:rPr>
                <w:strike/>
                <w:highlight w:val="lightGray"/>
                <w:lang w:val="fr-FR"/>
              </w:rPr>
              <w:t>ils sont bien distincts pour les anglophones</w:t>
            </w:r>
            <w:r w:rsidRPr="00A240FF">
              <w:rPr>
                <w:highlight w:val="lightGray"/>
                <w:u w:val="single"/>
                <w:lang w:val="fr-FR"/>
              </w:rPr>
              <w:t xml:space="preserve"> </w:t>
            </w:r>
            <w:r>
              <w:rPr>
                <w:highlight w:val="lightGray"/>
                <w:u w:val="single"/>
                <w:lang w:val="fr-FR"/>
              </w:rPr>
              <w:t>“</w:t>
            </w:r>
            <w:r w:rsidRPr="00A240FF">
              <w:rPr>
                <w:highlight w:val="lightGray"/>
                <w:u w:val="single"/>
                <w:lang w:val="fr-FR"/>
              </w:rPr>
              <w:t>Helena</w:t>
            </w:r>
            <w:r>
              <w:rPr>
                <w:highlight w:val="lightGray"/>
                <w:u w:val="single"/>
                <w:lang w:val="fr-FR"/>
              </w:rPr>
              <w:t>”</w:t>
            </w:r>
            <w:r w:rsidRPr="00A240FF">
              <w:rPr>
                <w:highlight w:val="lightGray"/>
                <w:u w:val="single"/>
                <w:lang w:val="fr-FR"/>
              </w:rPr>
              <w:t xml:space="preserve"> et </w:t>
            </w:r>
            <w:r>
              <w:rPr>
                <w:highlight w:val="lightGray"/>
                <w:u w:val="single"/>
                <w:lang w:val="fr-FR"/>
              </w:rPr>
              <w:t>“</w:t>
            </w:r>
            <w:r w:rsidRPr="00A240FF">
              <w:rPr>
                <w:highlight w:val="lightGray"/>
                <w:u w:val="single"/>
                <w:lang w:val="fr-FR"/>
              </w:rPr>
              <w:t>Elena</w:t>
            </w:r>
            <w:r>
              <w:rPr>
                <w:highlight w:val="lightGray"/>
                <w:u w:val="single"/>
                <w:lang w:val="fr-FR"/>
              </w:rPr>
              <w:t>”</w:t>
            </w:r>
            <w:r w:rsidRPr="00A240FF">
              <w:rPr>
                <w:highlight w:val="lightGray"/>
                <w:u w:val="single"/>
                <w:lang w:val="fr-FR"/>
              </w:rPr>
              <w:t xml:space="preserve">, </w:t>
            </w:r>
            <w:r>
              <w:rPr>
                <w:highlight w:val="lightGray"/>
                <w:u w:val="single"/>
                <w:lang w:val="fr-FR"/>
              </w:rPr>
              <w:t>“</w:t>
            </w:r>
            <w:r w:rsidRPr="00A240FF">
              <w:rPr>
                <w:highlight w:val="lightGray"/>
                <w:u w:val="single"/>
                <w:lang w:val="fr-FR"/>
              </w:rPr>
              <w:t>Paqou</w:t>
            </w:r>
            <w:r>
              <w:rPr>
                <w:highlight w:val="lightGray"/>
                <w:u w:val="single"/>
                <w:lang w:val="fr-FR"/>
              </w:rPr>
              <w:t>”</w:t>
            </w:r>
            <w:r w:rsidRPr="00A240FF">
              <w:rPr>
                <w:highlight w:val="lightGray"/>
                <w:u w:val="single"/>
                <w:lang w:val="fr-FR"/>
              </w:rPr>
              <w:t xml:space="preserve">, </w:t>
            </w:r>
            <w:r>
              <w:rPr>
                <w:highlight w:val="lightGray"/>
                <w:u w:val="single"/>
                <w:lang w:val="fr-FR"/>
              </w:rPr>
              <w:t>“</w:t>
            </w:r>
            <w:r w:rsidRPr="00A240FF">
              <w:rPr>
                <w:highlight w:val="lightGray"/>
                <w:u w:val="single"/>
                <w:lang w:val="fr-FR"/>
              </w:rPr>
              <w:t>Pacou</w:t>
            </w:r>
            <w:r>
              <w:rPr>
                <w:highlight w:val="lightGray"/>
                <w:u w:val="single"/>
                <w:lang w:val="fr-FR"/>
              </w:rPr>
              <w:t>”</w:t>
            </w:r>
            <w:r w:rsidRPr="00A240FF">
              <w:rPr>
                <w:highlight w:val="lightGray"/>
                <w:u w:val="single"/>
                <w:lang w:val="fr-FR"/>
              </w:rPr>
              <w:t xml:space="preserve"> et </w:t>
            </w:r>
            <w:r>
              <w:rPr>
                <w:highlight w:val="lightGray"/>
                <w:u w:val="single"/>
                <w:lang w:val="fr-FR"/>
              </w:rPr>
              <w:t>“</w:t>
            </w:r>
            <w:r w:rsidRPr="00A240FF">
              <w:rPr>
                <w:highlight w:val="lightGray"/>
                <w:u w:val="single"/>
                <w:lang w:val="fr-FR"/>
              </w:rPr>
              <w:t>Pakou</w:t>
            </w:r>
            <w:r>
              <w:rPr>
                <w:highlight w:val="lightGray"/>
                <w:u w:val="single"/>
                <w:lang w:val="fr-FR"/>
              </w:rPr>
              <w:t>”</w:t>
            </w:r>
            <w:r w:rsidRPr="00A240FF">
              <w:rPr>
                <w:highlight w:val="lightGray"/>
                <w:u w:val="single"/>
                <w:lang w:val="fr-FR"/>
              </w:rPr>
              <w:t xml:space="preserve">, </w:t>
            </w:r>
            <w:r>
              <w:rPr>
                <w:highlight w:val="lightGray"/>
                <w:u w:val="single"/>
                <w:lang w:val="fr-FR"/>
              </w:rPr>
              <w:t>“</w:t>
            </w:r>
            <w:r w:rsidRPr="00A240FF">
              <w:rPr>
                <w:highlight w:val="lightGray"/>
                <w:u w:val="single"/>
                <w:lang w:val="fr-FR"/>
              </w:rPr>
              <w:t>Poge</w:t>
            </w:r>
            <w:r>
              <w:rPr>
                <w:highlight w:val="lightGray"/>
                <w:u w:val="single"/>
                <w:lang w:val="fr-FR"/>
              </w:rPr>
              <w:t>”</w:t>
            </w:r>
            <w:r w:rsidRPr="00A240FF">
              <w:rPr>
                <w:highlight w:val="lightGray"/>
                <w:u w:val="single"/>
                <w:lang w:val="fr-FR"/>
              </w:rPr>
              <w:t xml:space="preserve"> et </w:t>
            </w:r>
            <w:r>
              <w:rPr>
                <w:highlight w:val="lightGray"/>
                <w:u w:val="single"/>
                <w:lang w:val="fr-FR"/>
              </w:rPr>
              <w:t>“</w:t>
            </w:r>
            <w:r w:rsidRPr="00A240FF">
              <w:rPr>
                <w:highlight w:val="lightGray"/>
                <w:u w:val="single"/>
                <w:lang w:val="fr-FR"/>
              </w:rPr>
              <w:t>Poje</w:t>
            </w:r>
            <w:r>
              <w:rPr>
                <w:highlight w:val="lightGray"/>
                <w:u w:val="single"/>
                <w:lang w:val="fr-FR"/>
              </w:rPr>
              <w:t>”</w:t>
            </w:r>
            <w:r w:rsidRPr="00A240FF">
              <w:rPr>
                <w:highlight w:val="lightGray"/>
                <w:u w:val="single"/>
                <w:lang w:val="fr-FR"/>
              </w:rPr>
              <w:t xml:space="preserve"> et </w:t>
            </w:r>
            <w:r>
              <w:rPr>
                <w:highlight w:val="lightGray"/>
                <w:u w:val="single"/>
                <w:lang w:val="fr-FR"/>
              </w:rPr>
              <w:t>“</w:t>
            </w:r>
            <w:r w:rsidRPr="00A240FF">
              <w:rPr>
                <w:highlight w:val="lightGray"/>
                <w:u w:val="single"/>
                <w:lang w:val="fr-FR"/>
              </w:rPr>
              <w:t>Zophia</w:t>
            </w:r>
            <w:r>
              <w:rPr>
                <w:highlight w:val="lightGray"/>
                <w:u w:val="single"/>
                <w:lang w:val="fr-FR"/>
              </w:rPr>
              <w:t>”</w:t>
            </w:r>
            <w:r w:rsidRPr="00A240FF">
              <w:rPr>
                <w:highlight w:val="lightGray"/>
                <w:u w:val="single"/>
                <w:lang w:val="fr-FR"/>
              </w:rPr>
              <w:t xml:space="preserve"> et </w:t>
            </w:r>
            <w:r>
              <w:rPr>
                <w:highlight w:val="lightGray"/>
                <w:u w:val="single"/>
                <w:lang w:val="fr-FR"/>
              </w:rPr>
              <w:t>“</w:t>
            </w:r>
            <w:r w:rsidRPr="00A240FF">
              <w:rPr>
                <w:highlight w:val="lightGray"/>
                <w:u w:val="single"/>
                <w:lang w:val="fr-FR"/>
              </w:rPr>
              <w:t>Sophia</w:t>
            </w:r>
            <w:r>
              <w:rPr>
                <w:highlight w:val="lightGray"/>
                <w:u w:val="single"/>
                <w:lang w:val="fr-FR"/>
              </w:rPr>
              <w:t>”</w:t>
            </w:r>
            <w:r w:rsidRPr="00A240FF">
              <w:rPr>
                <w:highlight w:val="lightGray"/>
                <w:u w:val="single"/>
                <w:lang w:val="fr-FR"/>
              </w:rPr>
              <w:t>.</w:t>
            </w:r>
            <w:r w:rsidRPr="00C8325F">
              <w:rPr>
                <w:strike/>
                <w:highlight w:val="lightGray"/>
                <w:lang w:val="fr-FR"/>
              </w:rPr>
              <w:t xml:space="preserve"> </w:t>
            </w:r>
            <w:r w:rsidR="00595B9B">
              <w:rPr>
                <w:strike/>
                <w:highlight w:val="lightGray"/>
                <w:lang w:val="fr-FR"/>
              </w:rPr>
              <w:t xml:space="preserve"> p</w:t>
            </w:r>
            <w:r w:rsidRPr="00A240FF">
              <w:rPr>
                <w:strike/>
                <w:highlight w:val="lightGray"/>
                <w:lang w:val="fr-FR"/>
              </w:rPr>
              <w:t>euvent prêter à confusion phonétiquement, mais pas visuellement;</w:t>
            </w:r>
          </w:p>
          <w:p w:rsidR="003417E1" w:rsidRPr="00A240FF" w:rsidRDefault="003417E1" w:rsidP="003417E1">
            <w:pPr>
              <w:rPr>
                <w:lang w:val="fr-FR" w:eastAsia="ja-JP"/>
              </w:rPr>
            </w:pPr>
          </w:p>
          <w:p w:rsidR="003417E1" w:rsidRPr="00A240FF" w:rsidRDefault="003417E1" w:rsidP="003417E1">
            <w:pPr>
              <w:tabs>
                <w:tab w:val="right" w:pos="1022"/>
              </w:tabs>
              <w:ind w:left="1163" w:hanging="1163"/>
              <w:rPr>
                <w:highlight w:val="yellow"/>
                <w:u w:val="single"/>
                <w:lang w:val="fr-FR"/>
              </w:rPr>
            </w:pPr>
            <w:r w:rsidRPr="00A240FF">
              <w:rPr>
                <w:lang w:val="fr-FR"/>
              </w:rPr>
              <w:tab/>
            </w:r>
            <w:r w:rsidRPr="00A240FF">
              <w:rPr>
                <w:highlight w:val="yellow"/>
                <w:u w:val="single"/>
                <w:lang w:val="fr-FR"/>
              </w:rPr>
              <w:t>ii)</w:t>
            </w:r>
            <w:r w:rsidRPr="00A240FF">
              <w:rPr>
                <w:highlight w:val="yellow"/>
                <w:u w:val="single"/>
                <w:lang w:val="fr-FR"/>
              </w:rPr>
              <w:tab/>
            </w:r>
            <w:r w:rsidRPr="00A240FF">
              <w:rPr>
                <w:iCs/>
                <w:highlight w:val="yellow"/>
                <w:u w:val="single"/>
                <w:lang w:val="fr-FR"/>
              </w:rPr>
              <w:t>la différence d</w:t>
            </w:r>
            <w:r>
              <w:rPr>
                <w:iCs/>
                <w:highlight w:val="yellow"/>
                <w:u w:val="single"/>
                <w:lang w:val="fr-FR"/>
              </w:rPr>
              <w:t>’</w:t>
            </w:r>
            <w:r w:rsidRPr="00A240FF">
              <w:rPr>
                <w:iCs/>
                <w:highlight w:val="yellow"/>
                <w:u w:val="single"/>
                <w:lang w:val="fr-FR"/>
              </w:rPr>
              <w:t>une lettre, lorsqu</w:t>
            </w:r>
            <w:r>
              <w:rPr>
                <w:iCs/>
                <w:highlight w:val="yellow"/>
                <w:u w:val="single"/>
                <w:lang w:val="fr-FR"/>
              </w:rPr>
              <w:t>’</w:t>
            </w:r>
            <w:r w:rsidRPr="00A240FF">
              <w:rPr>
                <w:iCs/>
                <w:highlight w:val="yellow"/>
                <w:u w:val="single"/>
                <w:lang w:val="fr-FR"/>
              </w:rPr>
              <w:t>elle n</w:t>
            </w:r>
            <w:r>
              <w:rPr>
                <w:iCs/>
                <w:highlight w:val="yellow"/>
                <w:u w:val="single"/>
                <w:lang w:val="fr-FR"/>
              </w:rPr>
              <w:t>’</w:t>
            </w:r>
            <w:r w:rsidRPr="00A240FF">
              <w:rPr>
                <w:iCs/>
                <w:highlight w:val="yellow"/>
                <w:u w:val="single"/>
                <w:lang w:val="fr-FR"/>
              </w:rPr>
              <w:t>est pas située en début de mot, permet d</w:t>
            </w:r>
            <w:r>
              <w:rPr>
                <w:iCs/>
                <w:highlight w:val="yellow"/>
                <w:u w:val="single"/>
                <w:lang w:val="fr-FR"/>
              </w:rPr>
              <w:t>’</w:t>
            </w:r>
            <w:r w:rsidRPr="00A240FF">
              <w:rPr>
                <w:iCs/>
                <w:highlight w:val="yellow"/>
                <w:u w:val="single"/>
                <w:lang w:val="fr-FR"/>
              </w:rPr>
              <w:t>obtenir une différence visuelle et phonétique nette</w:t>
            </w:r>
            <w:r>
              <w:rPr>
                <w:iCs/>
                <w:highlight w:val="yellow"/>
                <w:u w:val="single"/>
                <w:lang w:val="fr-FR"/>
              </w:rPr>
              <w:t> :</w:t>
            </w:r>
          </w:p>
          <w:p w:rsidR="003417E1" w:rsidRPr="00A240FF" w:rsidRDefault="003417E1" w:rsidP="003417E1">
            <w:pPr>
              <w:tabs>
                <w:tab w:val="right" w:pos="1022"/>
              </w:tabs>
              <w:ind w:left="1163" w:hanging="1163"/>
              <w:rPr>
                <w:sz w:val="14"/>
                <w:highlight w:val="yellow"/>
                <w:u w:val="double"/>
                <w:lang w:val="fr-FR"/>
              </w:rPr>
            </w:pPr>
          </w:p>
          <w:p w:rsidR="003417E1" w:rsidRDefault="003417E1" w:rsidP="003417E1">
            <w:pPr>
              <w:rPr>
                <w:u w:val="single"/>
                <w:lang w:val="fr-FR" w:eastAsia="ja-JP"/>
              </w:rPr>
            </w:pPr>
            <w:r w:rsidRPr="00A240FF">
              <w:rPr>
                <w:highlight w:val="yellow"/>
                <w:lang w:val="fr-FR" w:eastAsia="ja-JP"/>
              </w:rPr>
              <w:tab/>
            </w:r>
            <w:r w:rsidRPr="00A240FF">
              <w:rPr>
                <w:i/>
                <w:highlight w:val="yellow"/>
                <w:u w:val="single"/>
                <w:lang w:val="fr-FR" w:eastAsia="ja-JP"/>
              </w:rPr>
              <w:t>Exemples de dénomination appropriée</w:t>
            </w:r>
            <w:r>
              <w:rPr>
                <w:highlight w:val="yellow"/>
                <w:u w:val="single"/>
                <w:lang w:val="fr-FR" w:eastAsia="ja-JP"/>
              </w:rPr>
              <w:t> :</w:t>
            </w:r>
            <w:r w:rsidRPr="00A240FF">
              <w:rPr>
                <w:highlight w:val="yellow"/>
                <w:u w:val="single"/>
                <w:lang w:val="fr-FR" w:eastAsia="ja-JP"/>
              </w:rPr>
              <w:t xml:space="preserve"> </w:t>
            </w:r>
            <w:r>
              <w:rPr>
                <w:highlight w:val="yellow"/>
                <w:u w:val="single"/>
                <w:shd w:val="pct15" w:color="auto" w:fill="FFFFFF"/>
                <w:lang w:val="fr-FR" w:eastAsia="ja-JP"/>
              </w:rPr>
              <w:t>“</w:t>
            </w:r>
            <w:r w:rsidRPr="00A240FF">
              <w:rPr>
                <w:highlight w:val="yellow"/>
                <w:u w:val="single"/>
                <w:shd w:val="pct15" w:color="auto" w:fill="FFFFFF"/>
                <w:lang w:val="fr-FR" w:eastAsia="ja-JP"/>
              </w:rPr>
              <w:t>Pict</w:t>
            </w:r>
            <w:r>
              <w:rPr>
                <w:highlight w:val="yellow"/>
                <w:u w:val="single"/>
                <w:shd w:val="pct15" w:color="auto" w:fill="FFFFFF"/>
                <w:lang w:val="fr-FR" w:eastAsia="ja-JP"/>
              </w:rPr>
              <w:t>”</w:t>
            </w:r>
            <w:r w:rsidRPr="00A240FF">
              <w:rPr>
                <w:highlight w:val="yellow"/>
                <w:u w:val="single"/>
                <w:shd w:val="pct15" w:color="auto" w:fill="FFFFFF"/>
                <w:lang w:val="fr-FR" w:eastAsia="ja-JP"/>
              </w:rPr>
              <w:t xml:space="preserve"> et </w:t>
            </w:r>
            <w:r>
              <w:rPr>
                <w:highlight w:val="yellow"/>
                <w:u w:val="single"/>
                <w:shd w:val="pct15" w:color="auto" w:fill="FFFFFF"/>
                <w:lang w:val="fr-FR" w:eastAsia="ja-JP"/>
              </w:rPr>
              <w:t>“</w:t>
            </w:r>
            <w:r w:rsidRPr="00A240FF">
              <w:rPr>
                <w:highlight w:val="yellow"/>
                <w:u w:val="single"/>
                <w:shd w:val="pct15" w:color="auto" w:fill="FFFFFF"/>
                <w:lang w:val="fr-FR" w:eastAsia="ja-JP"/>
              </w:rPr>
              <w:t>Picto</w:t>
            </w:r>
            <w:r>
              <w:rPr>
                <w:highlight w:val="yellow"/>
                <w:u w:val="single"/>
                <w:shd w:val="pct15" w:color="auto" w:fill="FFFFFF"/>
                <w:lang w:val="fr-FR" w:eastAsia="ja-JP"/>
              </w:rPr>
              <w:t>”</w:t>
            </w:r>
            <w:r w:rsidRPr="00A240FF">
              <w:rPr>
                <w:highlight w:val="yellow"/>
                <w:u w:val="single"/>
                <w:shd w:val="pct15" w:color="auto" w:fill="FFFFFF"/>
                <w:lang w:val="fr-FR" w:eastAsia="ja-JP"/>
              </w:rPr>
              <w:t xml:space="preserve">, </w:t>
            </w:r>
            <w:r>
              <w:rPr>
                <w:highlight w:val="yellow"/>
                <w:u w:val="single"/>
                <w:shd w:val="pct15" w:color="auto" w:fill="FFFFFF"/>
                <w:lang w:val="fr-FR" w:eastAsia="ja-JP"/>
              </w:rPr>
              <w:t>“</w:t>
            </w:r>
            <w:r w:rsidRPr="00A240FF">
              <w:rPr>
                <w:highlight w:val="yellow"/>
                <w:u w:val="single"/>
                <w:shd w:val="pct15" w:color="auto" w:fill="FFFFFF"/>
                <w:lang w:val="fr-FR" w:eastAsia="ja-JP"/>
              </w:rPr>
              <w:t>Tetral</w:t>
            </w:r>
            <w:r>
              <w:rPr>
                <w:highlight w:val="yellow"/>
                <w:u w:val="single"/>
                <w:shd w:val="pct15" w:color="auto" w:fill="FFFFFF"/>
                <w:lang w:val="fr-FR" w:eastAsia="ja-JP"/>
              </w:rPr>
              <w:t>”</w:t>
            </w:r>
            <w:r w:rsidRPr="00A240FF">
              <w:rPr>
                <w:highlight w:val="yellow"/>
                <w:u w:val="single"/>
                <w:shd w:val="pct15" w:color="auto" w:fill="FFFFFF"/>
                <w:lang w:val="fr-FR" w:eastAsia="ja-JP"/>
              </w:rPr>
              <w:t xml:space="preserve"> et </w:t>
            </w:r>
            <w:r>
              <w:rPr>
                <w:highlight w:val="yellow"/>
                <w:u w:val="single"/>
                <w:shd w:val="pct15" w:color="auto" w:fill="FFFFFF"/>
                <w:lang w:val="fr-FR" w:eastAsia="ja-JP"/>
              </w:rPr>
              <w:t>“</w:t>
            </w:r>
            <w:r w:rsidRPr="00A240FF">
              <w:rPr>
                <w:highlight w:val="yellow"/>
                <w:u w:val="single"/>
                <w:shd w:val="pct15" w:color="auto" w:fill="FFFFFF"/>
                <w:lang w:val="fr-FR" w:eastAsia="ja-JP"/>
              </w:rPr>
              <w:t>Tetrax</w:t>
            </w:r>
            <w:r>
              <w:rPr>
                <w:highlight w:val="yellow"/>
                <w:u w:val="single"/>
                <w:shd w:val="pct15" w:color="auto" w:fill="FFFFFF"/>
                <w:lang w:val="fr-FR" w:eastAsia="ja-JP"/>
              </w:rPr>
              <w:t>”</w:t>
            </w:r>
            <w:r w:rsidRPr="00A240FF">
              <w:rPr>
                <w:highlight w:val="yellow"/>
                <w:u w:val="single"/>
                <w:shd w:val="pct15" w:color="auto" w:fill="FFFFFF"/>
                <w:lang w:val="fr-FR" w:eastAsia="ja-JP"/>
              </w:rPr>
              <w:t xml:space="preserve">, </w:t>
            </w:r>
            <w:r>
              <w:rPr>
                <w:highlight w:val="yellow"/>
                <w:u w:val="single"/>
                <w:shd w:val="pct15" w:color="auto" w:fill="FFFFFF"/>
                <w:lang w:val="fr-FR" w:eastAsia="ja-JP"/>
              </w:rPr>
              <w:t>“</w:t>
            </w:r>
            <w:r w:rsidRPr="00A240FF">
              <w:rPr>
                <w:highlight w:val="yellow"/>
                <w:u w:val="single"/>
                <w:shd w:val="pct15" w:color="auto" w:fill="FFFFFF"/>
                <w:lang w:val="fr-FR" w:eastAsia="ja-JP"/>
              </w:rPr>
              <w:t>Dora</w:t>
            </w:r>
            <w:r>
              <w:rPr>
                <w:highlight w:val="yellow"/>
                <w:u w:val="single"/>
                <w:shd w:val="pct15" w:color="auto" w:fill="FFFFFF"/>
                <w:lang w:val="fr-FR" w:eastAsia="ja-JP"/>
              </w:rPr>
              <w:t>”</w:t>
            </w:r>
            <w:r w:rsidRPr="00A240FF">
              <w:rPr>
                <w:highlight w:val="yellow"/>
                <w:u w:val="single"/>
                <w:shd w:val="pct15" w:color="auto" w:fill="FFFFFF"/>
                <w:lang w:val="fr-FR" w:eastAsia="ja-JP"/>
              </w:rPr>
              <w:t xml:space="preserve"> et </w:t>
            </w:r>
            <w:r>
              <w:rPr>
                <w:highlight w:val="yellow"/>
                <w:u w:val="single"/>
                <w:shd w:val="pct15" w:color="auto" w:fill="FFFFFF"/>
                <w:lang w:val="fr-FR" w:eastAsia="ja-JP"/>
              </w:rPr>
              <w:t>“</w:t>
            </w:r>
            <w:r w:rsidRPr="00A240FF">
              <w:rPr>
                <w:highlight w:val="yellow"/>
                <w:u w:val="single"/>
                <w:shd w:val="pct15" w:color="auto" w:fill="FFFFFF"/>
                <w:lang w:val="fr-FR" w:eastAsia="ja-JP"/>
              </w:rPr>
              <w:t>Dorka</w:t>
            </w:r>
            <w:r>
              <w:rPr>
                <w:highlight w:val="yellow"/>
                <w:u w:val="single"/>
                <w:shd w:val="pct15" w:color="auto" w:fill="FFFFFF"/>
                <w:lang w:val="fr-FR" w:eastAsia="ja-JP"/>
              </w:rPr>
              <w:t>”</w:t>
            </w:r>
            <w:r w:rsidRPr="00A240FF">
              <w:rPr>
                <w:highlight w:val="yellow"/>
                <w:u w:val="single"/>
                <w:shd w:val="pct15" w:color="auto" w:fill="FFFFFF"/>
                <w:lang w:val="fr-FR" w:eastAsia="ja-JP"/>
              </w:rPr>
              <w:t xml:space="preserve">, </w:t>
            </w:r>
            <w:r>
              <w:rPr>
                <w:highlight w:val="yellow"/>
                <w:u w:val="single"/>
                <w:shd w:val="pct15" w:color="auto" w:fill="FFFFFF"/>
                <w:lang w:val="fr-FR" w:eastAsia="ja-JP"/>
              </w:rPr>
              <w:t>“</w:t>
            </w:r>
            <w:r w:rsidRPr="00A240FF">
              <w:rPr>
                <w:highlight w:val="yellow"/>
                <w:u w:val="single"/>
                <w:shd w:val="pct15" w:color="auto" w:fill="FFFFFF"/>
                <w:lang w:val="fr-FR" w:eastAsia="ja-JP"/>
              </w:rPr>
              <w:t>Agasi</w:t>
            </w:r>
            <w:r>
              <w:rPr>
                <w:highlight w:val="yellow"/>
                <w:u w:val="single"/>
                <w:shd w:val="pct15" w:color="auto" w:fill="FFFFFF"/>
                <w:lang w:val="fr-FR" w:eastAsia="ja-JP"/>
              </w:rPr>
              <w:t>”</w:t>
            </w:r>
            <w:r w:rsidRPr="00A240FF">
              <w:rPr>
                <w:highlight w:val="yellow"/>
                <w:u w:val="single"/>
                <w:shd w:val="pct15" w:color="auto" w:fill="FFFFFF"/>
                <w:lang w:val="fr-FR" w:eastAsia="ja-JP"/>
              </w:rPr>
              <w:t xml:space="preserve"> et </w:t>
            </w:r>
            <w:r>
              <w:rPr>
                <w:highlight w:val="yellow"/>
                <w:u w:val="single"/>
                <w:shd w:val="pct15" w:color="auto" w:fill="FFFFFF"/>
                <w:lang w:val="fr-FR" w:eastAsia="ja-JP"/>
              </w:rPr>
              <w:t>“</w:t>
            </w:r>
            <w:r w:rsidRPr="00A240FF">
              <w:rPr>
                <w:highlight w:val="yellow"/>
                <w:u w:val="single"/>
                <w:shd w:val="pct15" w:color="auto" w:fill="FFFFFF"/>
                <w:lang w:val="fr-FR" w:eastAsia="ja-JP"/>
              </w:rPr>
              <w:t>Agapi</w:t>
            </w:r>
            <w:r>
              <w:rPr>
                <w:highlight w:val="yellow"/>
                <w:u w:val="single"/>
                <w:shd w:val="pct15" w:color="auto" w:fill="FFFFFF"/>
                <w:lang w:val="fr-FR" w:eastAsia="ja-JP"/>
              </w:rPr>
              <w:t>”</w:t>
            </w:r>
            <w:r w:rsidRPr="00A240FF">
              <w:rPr>
                <w:highlight w:val="yellow"/>
                <w:u w:val="single"/>
                <w:shd w:val="pct15" w:color="auto" w:fill="FFFFFF"/>
                <w:lang w:val="fr-FR" w:eastAsia="ja-JP"/>
              </w:rPr>
              <w:t xml:space="preserve">, </w:t>
            </w:r>
            <w:r>
              <w:rPr>
                <w:highlight w:val="yellow"/>
                <w:u w:val="single"/>
                <w:shd w:val="pct15" w:color="auto" w:fill="FFFFFF"/>
                <w:lang w:val="fr-FR" w:eastAsia="ja-JP"/>
              </w:rPr>
              <w:t>“</w:t>
            </w:r>
            <w:r w:rsidRPr="00A240FF">
              <w:rPr>
                <w:highlight w:val="yellow"/>
                <w:u w:val="single"/>
                <w:shd w:val="pct15" w:color="auto" w:fill="FFFFFF"/>
                <w:lang w:val="fr-FR" w:eastAsia="ja-JP"/>
              </w:rPr>
              <w:t>Alexandra</w:t>
            </w:r>
            <w:r>
              <w:rPr>
                <w:highlight w:val="yellow"/>
                <w:u w:val="single"/>
                <w:shd w:val="pct15" w:color="auto" w:fill="FFFFFF"/>
                <w:lang w:val="fr-FR" w:eastAsia="ja-JP"/>
              </w:rPr>
              <w:t>”</w:t>
            </w:r>
            <w:r w:rsidRPr="00A240FF">
              <w:rPr>
                <w:highlight w:val="yellow"/>
                <w:u w:val="single"/>
                <w:shd w:val="pct15" w:color="auto" w:fill="FFFFFF"/>
                <w:lang w:val="fr-FR" w:eastAsia="ja-JP"/>
              </w:rPr>
              <w:t xml:space="preserve"> et </w:t>
            </w:r>
            <w:r>
              <w:rPr>
                <w:highlight w:val="yellow"/>
                <w:u w:val="single"/>
                <w:shd w:val="pct15" w:color="auto" w:fill="FFFFFF"/>
                <w:lang w:val="fr-FR" w:eastAsia="ja-JP"/>
              </w:rPr>
              <w:t>“</w:t>
            </w:r>
            <w:r w:rsidRPr="00A240FF">
              <w:rPr>
                <w:highlight w:val="yellow"/>
                <w:u w:val="single"/>
                <w:shd w:val="pct15" w:color="auto" w:fill="FFFFFF"/>
                <w:lang w:val="fr-FR" w:eastAsia="ja-JP"/>
              </w:rPr>
              <w:t>Alexandru</w:t>
            </w:r>
            <w:r>
              <w:rPr>
                <w:highlight w:val="yellow"/>
                <w:u w:val="single"/>
                <w:shd w:val="pct15" w:color="auto" w:fill="FFFFFF"/>
                <w:lang w:val="fr-FR" w:eastAsia="ja-JP"/>
              </w:rPr>
              <w:t>”</w:t>
            </w:r>
            <w:r w:rsidRPr="00A240FF">
              <w:rPr>
                <w:highlight w:val="yellow"/>
                <w:u w:val="single"/>
                <w:shd w:val="pct15" w:color="auto" w:fill="FFFFFF"/>
                <w:lang w:val="fr-FR" w:eastAsia="ja-JP"/>
              </w:rPr>
              <w:t xml:space="preserve">, </w:t>
            </w:r>
            <w:r>
              <w:rPr>
                <w:highlight w:val="yellow"/>
                <w:u w:val="single"/>
                <w:shd w:val="pct15" w:color="auto" w:fill="FFFFFF"/>
                <w:lang w:val="fr-FR" w:eastAsia="ja-JP"/>
              </w:rPr>
              <w:t>“</w:t>
            </w:r>
            <w:r w:rsidRPr="00A240FF">
              <w:rPr>
                <w:highlight w:val="yellow"/>
                <w:u w:val="single"/>
                <w:shd w:val="pct15" w:color="auto" w:fill="FFFFFF"/>
                <w:lang w:val="fr-FR" w:eastAsia="ja-JP"/>
              </w:rPr>
              <w:t>Goran</w:t>
            </w:r>
            <w:r>
              <w:rPr>
                <w:highlight w:val="yellow"/>
                <w:u w:val="single"/>
                <w:shd w:val="pct15" w:color="auto" w:fill="FFFFFF"/>
                <w:lang w:val="fr-FR" w:eastAsia="ja-JP"/>
              </w:rPr>
              <w:t>”</w:t>
            </w:r>
            <w:r w:rsidRPr="00A240FF">
              <w:rPr>
                <w:highlight w:val="yellow"/>
                <w:u w:val="single"/>
                <w:shd w:val="pct15" w:color="auto" w:fill="FFFFFF"/>
                <w:lang w:val="fr-FR" w:eastAsia="ja-JP"/>
              </w:rPr>
              <w:t xml:space="preserve"> et </w:t>
            </w:r>
            <w:r>
              <w:rPr>
                <w:highlight w:val="yellow"/>
                <w:u w:val="single"/>
                <w:shd w:val="pct15" w:color="auto" w:fill="FFFFFF"/>
                <w:lang w:val="fr-FR" w:eastAsia="ja-JP"/>
              </w:rPr>
              <w:t>“</w:t>
            </w:r>
            <w:r w:rsidRPr="00A240FF">
              <w:rPr>
                <w:highlight w:val="yellow"/>
                <w:u w:val="single"/>
                <w:shd w:val="pct15" w:color="auto" w:fill="FFFFFF"/>
                <w:lang w:val="fr-FR" w:eastAsia="ja-JP"/>
              </w:rPr>
              <w:t>Gran</w:t>
            </w:r>
            <w:r>
              <w:rPr>
                <w:highlight w:val="yellow"/>
                <w:u w:val="single"/>
                <w:shd w:val="pct15" w:color="auto" w:fill="FFFFFF"/>
                <w:lang w:val="fr-FR" w:eastAsia="ja-JP"/>
              </w:rPr>
              <w:t>”</w:t>
            </w:r>
            <w:r w:rsidRPr="00A240FF">
              <w:rPr>
                <w:highlight w:val="yellow"/>
                <w:u w:val="single"/>
                <w:shd w:val="pct15" w:color="auto" w:fill="FFFFFF"/>
                <w:lang w:val="fr-FR" w:eastAsia="ja-JP"/>
              </w:rPr>
              <w:t xml:space="preserve">, et </w:t>
            </w:r>
            <w:r>
              <w:rPr>
                <w:highlight w:val="yellow"/>
                <w:u w:val="single"/>
                <w:shd w:val="pct15" w:color="auto" w:fill="FFFFFF"/>
                <w:lang w:val="fr-FR" w:eastAsia="ja-JP"/>
              </w:rPr>
              <w:t>“</w:t>
            </w:r>
            <w:r w:rsidRPr="00A240FF">
              <w:rPr>
                <w:highlight w:val="yellow"/>
                <w:u w:val="single"/>
                <w:shd w:val="pct15" w:color="auto" w:fill="FFFFFF"/>
                <w:lang w:val="fr-FR" w:eastAsia="ja-JP"/>
              </w:rPr>
              <w:t>Lila</w:t>
            </w:r>
            <w:r>
              <w:rPr>
                <w:highlight w:val="yellow"/>
                <w:u w:val="single"/>
                <w:shd w:val="pct15" w:color="auto" w:fill="FFFFFF"/>
                <w:lang w:val="fr-FR" w:eastAsia="ja-JP"/>
              </w:rPr>
              <w:t>”</w:t>
            </w:r>
            <w:r w:rsidRPr="00A240FF">
              <w:rPr>
                <w:highlight w:val="yellow"/>
                <w:u w:val="single"/>
                <w:shd w:val="pct15" w:color="auto" w:fill="FFFFFF"/>
                <w:lang w:val="fr-FR" w:eastAsia="ja-JP"/>
              </w:rPr>
              <w:t xml:space="preserve"> et </w:t>
            </w:r>
            <w:r>
              <w:rPr>
                <w:highlight w:val="yellow"/>
                <w:u w:val="single"/>
                <w:shd w:val="pct15" w:color="auto" w:fill="FFFFFF"/>
                <w:lang w:val="fr-FR" w:eastAsia="ja-JP"/>
              </w:rPr>
              <w:t>“</w:t>
            </w:r>
            <w:r w:rsidRPr="00A240FF">
              <w:rPr>
                <w:highlight w:val="yellow"/>
                <w:u w:val="single"/>
                <w:shd w:val="pct15" w:color="auto" w:fill="FFFFFF"/>
                <w:lang w:val="fr-FR" w:eastAsia="ja-JP"/>
              </w:rPr>
              <w:t>Leila</w:t>
            </w:r>
            <w:r>
              <w:rPr>
                <w:highlight w:val="yellow"/>
                <w:u w:val="single"/>
                <w:shd w:val="pct15" w:color="auto" w:fill="FFFFFF"/>
                <w:lang w:val="fr-FR" w:eastAsia="ja-JP"/>
              </w:rPr>
              <w:t>”;</w:t>
            </w:r>
          </w:p>
          <w:p w:rsidR="003417E1" w:rsidRPr="00A240FF" w:rsidRDefault="003417E1" w:rsidP="003417E1">
            <w:pPr>
              <w:rPr>
                <w:lang w:val="fr-FR" w:eastAsia="ja-JP"/>
              </w:rPr>
            </w:pPr>
          </w:p>
          <w:p w:rsidR="003417E1" w:rsidRPr="00A240FF" w:rsidRDefault="003417E1" w:rsidP="003417E1">
            <w:pPr>
              <w:tabs>
                <w:tab w:val="right" w:pos="1022"/>
              </w:tabs>
              <w:ind w:left="1163" w:hanging="1163"/>
              <w:rPr>
                <w:highlight w:val="yellow"/>
                <w:u w:val="single"/>
                <w:lang w:val="fr-FR"/>
              </w:rPr>
            </w:pPr>
            <w:r w:rsidRPr="00A240FF">
              <w:rPr>
                <w:lang w:val="fr-FR"/>
              </w:rPr>
              <w:lastRenderedPageBreak/>
              <w:tab/>
            </w:r>
            <w:r w:rsidRPr="00A240FF">
              <w:rPr>
                <w:highlight w:val="yellow"/>
                <w:u w:val="single"/>
                <w:lang w:val="fr-FR"/>
              </w:rPr>
              <w:t>iii)</w:t>
            </w:r>
            <w:r w:rsidRPr="00A240FF">
              <w:rPr>
                <w:highlight w:val="lightGray"/>
                <w:u w:val="single"/>
                <w:lang w:val="fr-FR"/>
              </w:rPr>
              <w:tab/>
              <w:t>la différence d</w:t>
            </w:r>
            <w:r>
              <w:rPr>
                <w:highlight w:val="lightGray"/>
                <w:u w:val="single"/>
                <w:lang w:val="fr-FR"/>
              </w:rPr>
              <w:t>’</w:t>
            </w:r>
            <w:r w:rsidRPr="00A240FF">
              <w:rPr>
                <w:highlight w:val="lightGray"/>
                <w:u w:val="single"/>
                <w:lang w:val="fr-FR"/>
              </w:rPr>
              <w:t>une lettre permet d</w:t>
            </w:r>
            <w:r>
              <w:rPr>
                <w:highlight w:val="lightGray"/>
                <w:u w:val="single"/>
                <w:lang w:val="fr-FR"/>
              </w:rPr>
              <w:t>’</w:t>
            </w:r>
            <w:r w:rsidRPr="00A240FF">
              <w:rPr>
                <w:highlight w:val="lightGray"/>
                <w:u w:val="single"/>
                <w:lang w:val="fr-FR"/>
              </w:rPr>
              <w:t>obtenir une différence de sens évidente</w:t>
            </w:r>
          </w:p>
          <w:p w:rsidR="003417E1" w:rsidRPr="00A240FF" w:rsidRDefault="003417E1" w:rsidP="003417E1">
            <w:pPr>
              <w:tabs>
                <w:tab w:val="right" w:pos="1022"/>
              </w:tabs>
              <w:ind w:left="1163" w:hanging="1163"/>
              <w:rPr>
                <w:sz w:val="14"/>
                <w:highlight w:val="yellow"/>
                <w:u w:val="double"/>
                <w:lang w:val="fr-FR"/>
              </w:rPr>
            </w:pPr>
          </w:p>
          <w:p w:rsidR="003417E1" w:rsidRDefault="003417E1" w:rsidP="003417E1">
            <w:pPr>
              <w:rPr>
                <w:u w:val="single"/>
                <w:lang w:val="fr-FR" w:eastAsia="ja-JP"/>
              </w:rPr>
            </w:pPr>
            <w:r w:rsidRPr="00A240FF">
              <w:rPr>
                <w:lang w:val="fr-FR" w:eastAsia="ja-JP"/>
              </w:rPr>
              <w:tab/>
            </w:r>
            <w:r w:rsidRPr="00A240FF">
              <w:rPr>
                <w:i/>
                <w:highlight w:val="lightGray"/>
                <w:u w:val="single"/>
                <w:lang w:val="fr-FR" w:eastAsia="ja-JP"/>
              </w:rPr>
              <w:t>Exemples de dénomination appropriée</w:t>
            </w:r>
            <w:r>
              <w:rPr>
                <w:highlight w:val="lightGray"/>
                <w:u w:val="single"/>
                <w:lang w:val="fr-FR" w:eastAsia="ja-JP"/>
              </w:rPr>
              <w:t> :</w:t>
            </w:r>
            <w:r w:rsidRPr="00A240FF">
              <w:rPr>
                <w:highlight w:val="lightGray"/>
                <w:u w:val="single"/>
                <w:lang w:val="fr-FR" w:eastAsia="ja-JP"/>
              </w:rPr>
              <w:t xml:space="preserve"> </w:t>
            </w:r>
            <w:r>
              <w:rPr>
                <w:highlight w:val="lightGray"/>
                <w:u w:val="single"/>
                <w:lang w:val="fr-FR" w:eastAsia="ja-JP"/>
              </w:rPr>
              <w:t>“</w:t>
            </w:r>
            <w:r w:rsidRPr="00A240FF">
              <w:rPr>
                <w:highlight w:val="lightGray"/>
                <w:u w:val="single"/>
                <w:lang w:val="fr-FR" w:eastAsia="ja-JP"/>
              </w:rPr>
              <w:t>Power</w:t>
            </w:r>
            <w:r>
              <w:rPr>
                <w:highlight w:val="lightGray"/>
                <w:u w:val="single"/>
                <w:lang w:val="fr-FR" w:eastAsia="ja-JP"/>
              </w:rPr>
              <w:t>”</w:t>
            </w:r>
            <w:r w:rsidRPr="00A240FF">
              <w:rPr>
                <w:highlight w:val="lightGray"/>
                <w:u w:val="single"/>
                <w:lang w:val="fr-FR" w:eastAsia="ja-JP"/>
              </w:rPr>
              <w:t xml:space="preserve"> et </w:t>
            </w:r>
            <w:r>
              <w:rPr>
                <w:highlight w:val="lightGray"/>
                <w:u w:val="single"/>
                <w:lang w:val="fr-FR" w:eastAsia="ja-JP"/>
              </w:rPr>
              <w:t>“</w:t>
            </w:r>
            <w:r w:rsidRPr="00A240FF">
              <w:rPr>
                <w:highlight w:val="lightGray"/>
                <w:u w:val="single"/>
                <w:lang w:val="fr-FR" w:eastAsia="ja-JP"/>
              </w:rPr>
              <w:t>Poker</w:t>
            </w:r>
            <w:r>
              <w:rPr>
                <w:highlight w:val="lightGray"/>
                <w:u w:val="single"/>
                <w:lang w:val="fr-FR" w:eastAsia="ja-JP"/>
              </w:rPr>
              <w:t>”</w:t>
            </w:r>
            <w:r w:rsidRPr="00A240FF">
              <w:rPr>
                <w:highlight w:val="lightGray"/>
                <w:u w:val="single"/>
                <w:lang w:val="fr-FR" w:eastAsia="ja-JP"/>
              </w:rPr>
              <w:t xml:space="preserve">, </w:t>
            </w:r>
            <w:r>
              <w:rPr>
                <w:highlight w:val="lightGray"/>
                <w:u w:val="single"/>
                <w:lang w:val="fr-FR" w:eastAsia="ja-JP"/>
              </w:rPr>
              <w:t>“</w:t>
            </w:r>
            <w:r w:rsidRPr="00A240FF">
              <w:rPr>
                <w:highlight w:val="lightGray"/>
                <w:u w:val="single"/>
                <w:lang w:val="fr-FR" w:eastAsia="ja-JP"/>
              </w:rPr>
              <w:t>Angle</w:t>
            </w:r>
            <w:r>
              <w:rPr>
                <w:highlight w:val="lightGray"/>
                <w:u w:val="single"/>
                <w:lang w:val="fr-FR" w:eastAsia="ja-JP"/>
              </w:rPr>
              <w:t>”</w:t>
            </w:r>
            <w:r w:rsidRPr="00A240FF">
              <w:rPr>
                <w:highlight w:val="lightGray"/>
                <w:u w:val="single"/>
                <w:lang w:val="fr-FR" w:eastAsia="ja-JP"/>
              </w:rPr>
              <w:t xml:space="preserve"> et </w:t>
            </w:r>
            <w:r>
              <w:rPr>
                <w:highlight w:val="lightGray"/>
                <w:u w:val="single"/>
                <w:lang w:val="fr-FR" w:eastAsia="ja-JP"/>
              </w:rPr>
              <w:t>“</w:t>
            </w:r>
            <w:r w:rsidRPr="00A240FF">
              <w:rPr>
                <w:highlight w:val="lightGray"/>
                <w:u w:val="single"/>
                <w:lang w:val="fr-FR" w:eastAsia="ja-JP"/>
              </w:rPr>
              <w:t>Ankle</w:t>
            </w:r>
            <w:r>
              <w:rPr>
                <w:highlight w:val="lightGray"/>
                <w:u w:val="single"/>
                <w:lang w:val="fr-FR" w:eastAsia="ja-JP"/>
              </w:rPr>
              <w:t>”;</w:t>
            </w:r>
          </w:p>
          <w:p w:rsidR="003417E1" w:rsidRPr="00A240FF" w:rsidRDefault="003417E1" w:rsidP="003417E1">
            <w:pPr>
              <w:tabs>
                <w:tab w:val="right" w:pos="1022"/>
              </w:tabs>
              <w:ind w:left="1306" w:hanging="1306"/>
              <w:rPr>
                <w:lang w:val="fr-FR"/>
              </w:rPr>
            </w:pPr>
          </w:p>
          <w:p w:rsidR="003417E1" w:rsidRDefault="003417E1" w:rsidP="003417E1">
            <w:pPr>
              <w:tabs>
                <w:tab w:val="right" w:pos="1022"/>
              </w:tabs>
              <w:ind w:left="1163" w:hanging="1163"/>
              <w:rPr>
                <w:lang w:val="fr-FR" w:eastAsia="ja-JP"/>
              </w:rPr>
            </w:pPr>
            <w:r w:rsidRPr="00A240FF">
              <w:rPr>
                <w:lang w:val="fr-FR"/>
              </w:rPr>
              <w:tab/>
            </w:r>
            <w:r w:rsidRPr="00A240FF">
              <w:rPr>
                <w:highlight w:val="yellow"/>
                <w:u w:val="single"/>
                <w:lang w:val="fr-FR"/>
              </w:rPr>
              <w:t>iv)</w:t>
            </w:r>
            <w:r w:rsidRPr="00A240FF">
              <w:rPr>
                <w:lang w:val="fr-FR"/>
              </w:rPr>
              <w:tab/>
            </w:r>
            <w:r w:rsidRPr="00A240FF">
              <w:rPr>
                <w:highlight w:val="lightGray"/>
                <w:u w:val="single"/>
                <w:lang w:val="fr-FR" w:eastAsia="ja-JP"/>
              </w:rPr>
              <w:t>la dénomination se compose uniquement de lettres qui ne forment pas de mot</w:t>
            </w:r>
          </w:p>
          <w:p w:rsidR="003417E1" w:rsidRDefault="003417E1" w:rsidP="003417E1">
            <w:pPr>
              <w:rPr>
                <w:lang w:val="fr-FR" w:eastAsia="ja-JP"/>
              </w:rPr>
            </w:pPr>
          </w:p>
          <w:p w:rsidR="003417E1" w:rsidRPr="00A240FF" w:rsidRDefault="003417E1" w:rsidP="003417E1">
            <w:pPr>
              <w:rPr>
                <w:u w:val="single"/>
                <w:lang w:val="fr-FR" w:eastAsia="ja-JP"/>
              </w:rPr>
            </w:pPr>
            <w:r w:rsidRPr="00A240FF">
              <w:rPr>
                <w:lang w:val="fr-FR" w:eastAsia="ja-JP"/>
              </w:rPr>
              <w:tab/>
            </w:r>
            <w:r w:rsidRPr="00A240FF">
              <w:rPr>
                <w:i/>
                <w:highlight w:val="lightGray"/>
                <w:u w:val="single"/>
                <w:lang w:val="fr-FR" w:eastAsia="ja-JP"/>
              </w:rPr>
              <w:t>Exemples de dénominations appropriées</w:t>
            </w:r>
            <w:r>
              <w:rPr>
                <w:highlight w:val="lightGray"/>
                <w:u w:val="single"/>
                <w:lang w:val="fr-FR" w:eastAsia="ja-JP"/>
              </w:rPr>
              <w:t> :</w:t>
            </w:r>
            <w:r w:rsidRPr="00A240FF">
              <w:rPr>
                <w:highlight w:val="lightGray"/>
                <w:u w:val="single"/>
                <w:lang w:val="fr-FR" w:eastAsia="ja-JP"/>
              </w:rPr>
              <w:t xml:space="preserve"> </w:t>
            </w:r>
            <w:r>
              <w:rPr>
                <w:highlight w:val="lightGray"/>
                <w:u w:val="single"/>
                <w:lang w:val="fr-FR" w:eastAsia="ja-JP"/>
              </w:rPr>
              <w:t>“</w:t>
            </w:r>
            <w:r w:rsidRPr="00A240FF">
              <w:rPr>
                <w:highlight w:val="lightGray"/>
                <w:u w:val="single"/>
                <w:lang w:val="fr-FR" w:eastAsia="ja-JP"/>
              </w:rPr>
              <w:t>ABCD</w:t>
            </w:r>
            <w:r>
              <w:rPr>
                <w:highlight w:val="lightGray"/>
                <w:u w:val="single"/>
                <w:lang w:val="fr-FR" w:eastAsia="ja-JP"/>
              </w:rPr>
              <w:t>”</w:t>
            </w:r>
            <w:r w:rsidRPr="00A240FF">
              <w:rPr>
                <w:highlight w:val="lightGray"/>
                <w:u w:val="single"/>
                <w:lang w:val="fr-FR" w:eastAsia="ja-JP"/>
              </w:rPr>
              <w:t xml:space="preserve"> et </w:t>
            </w:r>
            <w:r>
              <w:rPr>
                <w:highlight w:val="lightGray"/>
                <w:u w:val="single"/>
                <w:lang w:val="fr-FR" w:eastAsia="ja-JP"/>
              </w:rPr>
              <w:t>“</w:t>
            </w:r>
            <w:r w:rsidRPr="00A240FF">
              <w:rPr>
                <w:highlight w:val="lightGray"/>
                <w:u w:val="single"/>
                <w:lang w:val="fr-FR" w:eastAsia="ja-JP"/>
              </w:rPr>
              <w:t>ABCE</w:t>
            </w:r>
            <w:r>
              <w:rPr>
                <w:highlight w:val="lightGray"/>
                <w:u w:val="single"/>
                <w:lang w:val="fr-FR" w:eastAsia="ja-JP"/>
              </w:rPr>
              <w:t>”;</w:t>
            </w:r>
          </w:p>
          <w:p w:rsidR="003417E1" w:rsidRPr="00A240FF" w:rsidRDefault="003417E1" w:rsidP="003417E1">
            <w:pPr>
              <w:rPr>
                <w:lang w:val="fr-FR" w:eastAsia="ja-JP"/>
              </w:rPr>
            </w:pPr>
          </w:p>
          <w:p w:rsidR="003417E1" w:rsidRDefault="003417E1" w:rsidP="003417E1">
            <w:pPr>
              <w:tabs>
                <w:tab w:val="right" w:pos="1021"/>
              </w:tabs>
              <w:ind w:left="1163" w:hanging="1163"/>
              <w:rPr>
                <w:lang w:val="fr-FR"/>
              </w:rPr>
            </w:pPr>
            <w:r w:rsidRPr="00A240FF">
              <w:rPr>
                <w:lang w:val="fr-FR"/>
              </w:rPr>
              <w:tab/>
            </w:r>
            <w:r w:rsidRPr="00A240FF">
              <w:rPr>
                <w:strike/>
                <w:highlight w:val="yellow"/>
                <w:lang w:val="fr-FR"/>
              </w:rPr>
              <w:t>ii)</w:t>
            </w:r>
            <w:r w:rsidRPr="00A240FF">
              <w:rPr>
                <w:highlight w:val="yellow"/>
                <w:u w:val="single"/>
                <w:lang w:val="fr-FR"/>
              </w:rPr>
              <w:t>v)</w:t>
            </w:r>
            <w:r w:rsidRPr="00A240FF">
              <w:rPr>
                <w:u w:val="single"/>
                <w:lang w:val="fr-FR"/>
              </w:rPr>
              <w:tab/>
            </w:r>
            <w:r w:rsidRPr="00A240FF">
              <w:rPr>
                <w:lang w:val="fr-FR" w:eastAsia="ja-JP"/>
              </w:rPr>
              <w:t>la dénomination</w:t>
            </w:r>
            <w:r w:rsidRPr="00A240FF">
              <w:rPr>
                <w:lang w:val="fr-FR"/>
              </w:rPr>
              <w:t xml:space="preserve"> se compose</w:t>
            </w:r>
            <w:r w:rsidRPr="00A240FF">
              <w:rPr>
                <w:highlight w:val="lightGray"/>
                <w:u w:val="single"/>
                <w:lang w:val="fr-FR"/>
              </w:rPr>
              <w:t xml:space="preserve"> </w:t>
            </w:r>
            <w:r w:rsidRPr="00A240FF">
              <w:rPr>
                <w:lang w:val="fr-FR"/>
              </w:rPr>
              <w:t>d</w:t>
            </w:r>
            <w:r>
              <w:rPr>
                <w:lang w:val="fr-FR"/>
              </w:rPr>
              <w:t>’</w:t>
            </w:r>
            <w:r w:rsidRPr="00A240FF">
              <w:rPr>
                <w:lang w:val="fr-FR"/>
              </w:rPr>
              <w:t>une combinaison de lettres et de chiffres</w:t>
            </w:r>
          </w:p>
          <w:p w:rsidR="003417E1" w:rsidRDefault="003417E1" w:rsidP="003417E1">
            <w:pPr>
              <w:rPr>
                <w:lang w:val="fr-FR" w:eastAsia="ja-JP"/>
              </w:rPr>
            </w:pPr>
          </w:p>
          <w:p w:rsidR="003417E1" w:rsidRPr="00A240FF" w:rsidRDefault="003417E1" w:rsidP="003417E1">
            <w:pPr>
              <w:rPr>
                <w:highlight w:val="yellow"/>
                <w:shd w:val="pct15" w:color="auto" w:fill="FFFFFF"/>
                <w:vertAlign w:val="superscript"/>
                <w:lang w:val="fr-FR"/>
              </w:rPr>
            </w:pPr>
            <w:r w:rsidRPr="00A240FF">
              <w:rPr>
                <w:lang w:val="fr-FR" w:eastAsia="ja-JP"/>
              </w:rPr>
              <w:tab/>
            </w:r>
            <w:r w:rsidRPr="00A240FF">
              <w:rPr>
                <w:i/>
                <w:highlight w:val="lightGray"/>
                <w:u w:val="single"/>
                <w:lang w:val="fr-FR" w:eastAsia="ja-JP"/>
              </w:rPr>
              <w:t>Exemples de dénominations appropriées</w:t>
            </w:r>
            <w:r>
              <w:rPr>
                <w:highlight w:val="lightGray"/>
                <w:u w:val="single"/>
                <w:lang w:val="fr-FR" w:eastAsia="ja-JP"/>
              </w:rPr>
              <w:t> :</w:t>
            </w:r>
            <w:r w:rsidRPr="00A240FF">
              <w:rPr>
                <w:highlight w:val="lightGray"/>
                <w:u w:val="single"/>
                <w:lang w:val="fr-FR" w:eastAsia="ja-JP"/>
              </w:rPr>
              <w:t xml:space="preserve"> </w:t>
            </w:r>
            <w:r>
              <w:rPr>
                <w:highlight w:val="lightGray"/>
                <w:u w:val="single"/>
                <w:lang w:val="fr-FR" w:eastAsia="ja-JP"/>
              </w:rPr>
              <w:t>“</w:t>
            </w:r>
            <w:r w:rsidRPr="00A240FF">
              <w:rPr>
                <w:highlight w:val="lightGray"/>
                <w:u w:val="single"/>
                <w:lang w:val="fr-FR" w:eastAsia="ja-JP"/>
              </w:rPr>
              <w:t>ABC678</w:t>
            </w:r>
            <w:r>
              <w:rPr>
                <w:highlight w:val="lightGray"/>
                <w:u w:val="single"/>
                <w:lang w:val="fr-FR" w:eastAsia="ja-JP"/>
              </w:rPr>
              <w:t>”</w:t>
            </w:r>
            <w:r w:rsidRPr="00A240FF">
              <w:rPr>
                <w:highlight w:val="lightGray"/>
                <w:u w:val="single"/>
                <w:lang w:val="fr-FR" w:eastAsia="ja-JP"/>
              </w:rPr>
              <w:t xml:space="preserve"> et </w:t>
            </w:r>
            <w:r>
              <w:rPr>
                <w:highlight w:val="lightGray"/>
                <w:u w:val="single"/>
                <w:lang w:val="fr-FR" w:eastAsia="ja-JP"/>
              </w:rPr>
              <w:t>“</w:t>
            </w:r>
            <w:r w:rsidRPr="00A240FF">
              <w:rPr>
                <w:highlight w:val="lightGray"/>
                <w:u w:val="single"/>
                <w:lang w:val="fr-FR" w:eastAsia="ja-JP"/>
              </w:rPr>
              <w:t>ABC688</w:t>
            </w:r>
            <w:r>
              <w:rPr>
                <w:highlight w:val="lightGray"/>
                <w:u w:val="single"/>
                <w:lang w:val="fr-FR" w:eastAsia="ja-JP"/>
              </w:rPr>
              <w:t>”</w:t>
            </w:r>
            <w:r w:rsidRPr="00A240FF">
              <w:rPr>
                <w:highlight w:val="lightGray"/>
                <w:u w:val="single"/>
                <w:lang w:val="fr-FR" w:eastAsia="ja-JP"/>
              </w:rPr>
              <w:t xml:space="preserve">, </w:t>
            </w:r>
            <w:r>
              <w:rPr>
                <w:highlight w:val="lightGray"/>
                <w:u w:val="single"/>
                <w:lang w:val="fr-FR" w:eastAsia="ja-JP"/>
              </w:rPr>
              <w:t>“</w:t>
            </w:r>
            <w:r w:rsidRPr="00A240FF">
              <w:rPr>
                <w:highlight w:val="lightGray"/>
                <w:u w:val="single"/>
                <w:lang w:val="fr-FR" w:eastAsia="ja-JP"/>
              </w:rPr>
              <w:t>PremP009</w:t>
            </w:r>
            <w:r>
              <w:rPr>
                <w:highlight w:val="lightGray"/>
                <w:u w:val="single"/>
                <w:lang w:val="fr-FR" w:eastAsia="ja-JP"/>
              </w:rPr>
              <w:t>”</w:t>
            </w:r>
            <w:r w:rsidRPr="00A240FF">
              <w:rPr>
                <w:highlight w:val="lightGray"/>
                <w:u w:val="single"/>
                <w:lang w:val="fr-FR" w:eastAsia="ja-JP"/>
              </w:rPr>
              <w:t xml:space="preserve"> et </w:t>
            </w:r>
            <w:r>
              <w:rPr>
                <w:highlight w:val="lightGray"/>
                <w:u w:val="single"/>
                <w:lang w:val="fr-FR" w:eastAsia="ja-JP"/>
              </w:rPr>
              <w:t>“</w:t>
            </w:r>
            <w:r w:rsidRPr="00A240FF">
              <w:rPr>
                <w:highlight w:val="lightGray"/>
                <w:u w:val="single"/>
                <w:lang w:val="fr-FR" w:eastAsia="ja-JP"/>
              </w:rPr>
              <w:t>PremP109</w:t>
            </w:r>
            <w:r>
              <w:rPr>
                <w:highlight w:val="lightGray"/>
                <w:u w:val="single"/>
                <w:lang w:val="fr-FR" w:eastAsia="ja-JP"/>
              </w:rPr>
              <w:t>”;</w:t>
            </w:r>
          </w:p>
          <w:p w:rsidR="003417E1" w:rsidRPr="00A240FF" w:rsidRDefault="003417E1" w:rsidP="003417E1">
            <w:pPr>
              <w:tabs>
                <w:tab w:val="right" w:pos="1134"/>
                <w:tab w:val="left" w:pos="1418"/>
              </w:tabs>
              <w:rPr>
                <w:lang w:val="fr-FR"/>
              </w:rPr>
            </w:pPr>
          </w:p>
          <w:p w:rsidR="003417E1" w:rsidRDefault="003417E1" w:rsidP="003417E1">
            <w:pPr>
              <w:tabs>
                <w:tab w:val="right" w:pos="1021"/>
              </w:tabs>
              <w:ind w:left="1163" w:hanging="1163"/>
              <w:rPr>
                <w:highlight w:val="yellow"/>
                <w:lang w:val="fr-FR"/>
              </w:rPr>
            </w:pPr>
            <w:r w:rsidRPr="00A240FF">
              <w:rPr>
                <w:lang w:val="fr-FR"/>
              </w:rPr>
              <w:tab/>
            </w:r>
            <w:r w:rsidRPr="00A240FF">
              <w:rPr>
                <w:strike/>
                <w:highlight w:val="yellow"/>
                <w:lang w:val="fr-FR"/>
              </w:rPr>
              <w:t>iii)</w:t>
            </w:r>
            <w:r w:rsidRPr="00A240FF">
              <w:rPr>
                <w:highlight w:val="yellow"/>
                <w:u w:val="single"/>
                <w:lang w:val="fr-FR"/>
              </w:rPr>
              <w:t>vi)</w:t>
            </w:r>
            <w:r w:rsidRPr="00A240FF">
              <w:rPr>
                <w:lang w:val="fr-FR"/>
              </w:rPr>
              <w:tab/>
              <w:t xml:space="preserve">la dénomination se compose </w:t>
            </w:r>
            <w:r>
              <w:rPr>
                <w:lang w:val="fr-FR"/>
              </w:rPr>
              <w:t>“</w:t>
            </w:r>
            <w:r w:rsidRPr="00A240FF">
              <w:rPr>
                <w:lang w:val="fr-FR"/>
              </w:rPr>
              <w:t>uniquement de chiffres</w:t>
            </w:r>
            <w:r>
              <w:rPr>
                <w:lang w:val="fr-FR"/>
              </w:rPr>
              <w:t>”</w:t>
            </w:r>
          </w:p>
          <w:p w:rsidR="003417E1" w:rsidRDefault="003417E1" w:rsidP="003417E1">
            <w:pPr>
              <w:rPr>
                <w:lang w:val="fr-FR" w:eastAsia="ja-JP"/>
              </w:rPr>
            </w:pPr>
          </w:p>
          <w:p w:rsidR="003417E1" w:rsidRPr="00A240FF" w:rsidRDefault="003417E1" w:rsidP="003417E1">
            <w:pPr>
              <w:rPr>
                <w:u w:val="single"/>
                <w:lang w:val="fr-FR" w:eastAsia="ja-JP"/>
              </w:rPr>
            </w:pPr>
            <w:r w:rsidRPr="00A240FF">
              <w:rPr>
                <w:i/>
                <w:lang w:val="fr-FR" w:eastAsia="ja-JP"/>
              </w:rPr>
              <w:tab/>
            </w:r>
            <w:r w:rsidRPr="00A240FF">
              <w:rPr>
                <w:i/>
                <w:highlight w:val="lightGray"/>
                <w:u w:val="single"/>
                <w:lang w:val="fr-FR" w:eastAsia="ja-JP"/>
              </w:rPr>
              <w:t>Exemples de dénomination appropriée</w:t>
            </w:r>
            <w:r>
              <w:rPr>
                <w:highlight w:val="lightGray"/>
                <w:u w:val="single"/>
                <w:lang w:val="fr-FR" w:eastAsia="ja-JP"/>
              </w:rPr>
              <w:t> :</w:t>
            </w:r>
            <w:r w:rsidRPr="00A240FF">
              <w:rPr>
                <w:highlight w:val="lightGray"/>
                <w:u w:val="single"/>
                <w:lang w:val="fr-FR" w:eastAsia="ja-JP"/>
              </w:rPr>
              <w:t xml:space="preserve"> </w:t>
            </w:r>
            <w:r>
              <w:rPr>
                <w:highlight w:val="lightGray"/>
                <w:u w:val="single"/>
                <w:lang w:val="fr-FR" w:eastAsia="ja-JP"/>
              </w:rPr>
              <w:t>“</w:t>
            </w:r>
            <w:r w:rsidRPr="00A240FF">
              <w:rPr>
                <w:highlight w:val="lightGray"/>
                <w:u w:val="single"/>
                <w:lang w:val="fr-FR" w:eastAsia="ja-JP"/>
              </w:rPr>
              <w:t xml:space="preserve">411” et </w:t>
            </w:r>
            <w:r>
              <w:rPr>
                <w:highlight w:val="lightGray"/>
                <w:u w:val="single"/>
                <w:lang w:val="fr-FR" w:eastAsia="ja-JP"/>
              </w:rPr>
              <w:t>“</w:t>
            </w:r>
            <w:r w:rsidRPr="00A240FF">
              <w:rPr>
                <w:highlight w:val="lightGray"/>
                <w:u w:val="single"/>
                <w:lang w:val="fr-FR" w:eastAsia="ja-JP"/>
              </w:rPr>
              <w:t>412”.</w:t>
            </w:r>
          </w:p>
          <w:p w:rsidR="003417E1" w:rsidRPr="00A240FF" w:rsidRDefault="003417E1" w:rsidP="003417E1">
            <w:pPr>
              <w:rPr>
                <w:lang w:val="fr-FR" w:eastAsia="ja-JP"/>
              </w:rPr>
            </w:pPr>
          </w:p>
          <w:p w:rsidR="003417E1" w:rsidRPr="00A240FF" w:rsidRDefault="003417E1" w:rsidP="003417E1">
            <w:pPr>
              <w:rPr>
                <w:lang w:val="fr-FR" w:eastAsia="ja-JP"/>
              </w:rPr>
            </w:pPr>
          </w:p>
          <w:p w:rsidR="003417E1" w:rsidRDefault="003417E1" w:rsidP="003417E1">
            <w:pPr>
              <w:rPr>
                <w:highlight w:val="yellow"/>
                <w:u w:val="single"/>
                <w:lang w:val="fr-FR"/>
              </w:rPr>
            </w:pPr>
            <w:r w:rsidRPr="00A240FF">
              <w:rPr>
                <w:b/>
                <w:lang w:val="fr-FR"/>
              </w:rPr>
              <w:t>[Variante 1 de la section </w:t>
            </w:r>
            <w:r>
              <w:rPr>
                <w:b/>
                <w:lang w:val="fr-FR"/>
              </w:rPr>
              <w:t xml:space="preserve">2.3.3 </w:t>
            </w:r>
            <w:r w:rsidRPr="00A240FF">
              <w:rPr>
                <w:b/>
                <w:lang w:val="fr-FR"/>
              </w:rPr>
              <w:t xml:space="preserve">b)] </w:t>
            </w:r>
            <w:r w:rsidRPr="00A240FF">
              <w:rPr>
                <w:highlight w:val="yellow"/>
                <w:u w:val="single"/>
                <w:lang w:val="fr-FR"/>
              </w:rPr>
              <w:t>b)</w:t>
            </w:r>
            <w:r w:rsidRPr="00A240FF">
              <w:rPr>
                <w:lang w:val="fr-FR"/>
              </w:rPr>
              <w:tab/>
            </w:r>
            <w:r w:rsidRPr="00A240FF">
              <w:rPr>
                <w:highlight w:val="yellow"/>
                <w:u w:val="single"/>
                <w:lang w:val="fr-FR"/>
              </w:rPr>
              <w:t>Une différence de deux</w:t>
            </w:r>
            <w:r>
              <w:rPr>
                <w:highlight w:val="yellow"/>
                <w:u w:val="single"/>
                <w:lang w:val="fr-FR"/>
              </w:rPr>
              <w:t> </w:t>
            </w:r>
            <w:r w:rsidRPr="00A240FF">
              <w:rPr>
                <w:highlight w:val="yellow"/>
                <w:u w:val="single"/>
                <w:lang w:val="fr-FR"/>
              </w:rPr>
              <w:t>lettres ou de plus de deux</w:t>
            </w:r>
            <w:r>
              <w:rPr>
                <w:highlight w:val="yellow"/>
                <w:u w:val="single"/>
                <w:lang w:val="fr-FR"/>
              </w:rPr>
              <w:t> </w:t>
            </w:r>
            <w:r w:rsidRPr="00A240FF">
              <w:rPr>
                <w:highlight w:val="yellow"/>
                <w:u w:val="single"/>
                <w:lang w:val="fr-FR"/>
              </w:rPr>
              <w:t>lettres peut être considérée comme susceptible d</w:t>
            </w:r>
            <w:r>
              <w:rPr>
                <w:highlight w:val="yellow"/>
                <w:u w:val="single"/>
                <w:lang w:val="fr-FR"/>
              </w:rPr>
              <w:t>’</w:t>
            </w:r>
            <w:r w:rsidRPr="00A240FF">
              <w:rPr>
                <w:highlight w:val="yellow"/>
                <w:u w:val="single"/>
                <w:lang w:val="fr-FR"/>
              </w:rPr>
              <w:t>induire en erreur ou de prêter à confusion quant à l</w:t>
            </w:r>
            <w:r>
              <w:rPr>
                <w:highlight w:val="yellow"/>
                <w:u w:val="single"/>
                <w:lang w:val="fr-FR"/>
              </w:rPr>
              <w:t>’</w:t>
            </w:r>
            <w:r w:rsidRPr="00A240FF">
              <w:rPr>
                <w:highlight w:val="yellow"/>
                <w:u w:val="single"/>
                <w:lang w:val="fr-FR"/>
              </w:rPr>
              <w:t>identité de la variété si la différence ne permet pas d</w:t>
            </w:r>
            <w:r>
              <w:rPr>
                <w:highlight w:val="yellow"/>
                <w:u w:val="single"/>
                <w:lang w:val="fr-FR"/>
              </w:rPr>
              <w:t>’</w:t>
            </w:r>
            <w:r w:rsidRPr="00A240FF">
              <w:rPr>
                <w:highlight w:val="yellow"/>
                <w:u w:val="single"/>
                <w:lang w:val="fr-FR"/>
              </w:rPr>
              <w:t>obtenir une différence phonétique nette</w:t>
            </w:r>
            <w:r>
              <w:rPr>
                <w:highlight w:val="yellow"/>
                <w:u w:val="single"/>
                <w:lang w:val="fr-FR"/>
              </w:rPr>
              <w:t> :</w:t>
            </w:r>
          </w:p>
          <w:p w:rsidR="003417E1" w:rsidRPr="00A240FF" w:rsidRDefault="003417E1" w:rsidP="003417E1">
            <w:pPr>
              <w:rPr>
                <w:u w:val="single"/>
                <w:lang w:val="fr-FR"/>
              </w:rPr>
            </w:pPr>
          </w:p>
          <w:p w:rsidR="003417E1" w:rsidRPr="00A240FF" w:rsidRDefault="003417E1" w:rsidP="003417E1">
            <w:pPr>
              <w:rPr>
                <w:u w:val="single"/>
                <w:lang w:val="fr-FR" w:eastAsia="ja-JP"/>
              </w:rPr>
            </w:pPr>
            <w:r w:rsidRPr="00A240FF">
              <w:rPr>
                <w:i/>
                <w:lang w:val="fr-FR" w:eastAsia="ja-JP"/>
              </w:rPr>
              <w:tab/>
            </w:r>
            <w:r w:rsidRPr="00A240FF">
              <w:rPr>
                <w:i/>
                <w:highlight w:val="yellow"/>
                <w:u w:val="single"/>
                <w:lang w:val="fr-FR" w:eastAsia="ja-JP"/>
              </w:rPr>
              <w:t>Exemples de dénomination inappropriée</w:t>
            </w:r>
            <w:r>
              <w:rPr>
                <w:i/>
                <w:highlight w:val="yellow"/>
                <w:u w:val="single"/>
                <w:lang w:val="fr-FR" w:eastAsia="ja-JP"/>
              </w:rPr>
              <w:t> :</w:t>
            </w:r>
            <w:r w:rsidRPr="00A240FF">
              <w:rPr>
                <w:highlight w:val="yellow"/>
                <w:u w:val="single"/>
                <w:lang w:val="fr-FR" w:eastAsia="ja-JP"/>
              </w:rPr>
              <w:t xml:space="preserve"> </w:t>
            </w:r>
            <w:r>
              <w:rPr>
                <w:highlight w:val="yellow"/>
                <w:u w:val="single"/>
                <w:lang w:val="fr-FR" w:eastAsia="ja-JP"/>
              </w:rPr>
              <w:t>“</w:t>
            </w:r>
            <w:r w:rsidRPr="00A240FF">
              <w:rPr>
                <w:highlight w:val="yellow"/>
                <w:u w:val="single"/>
                <w:lang w:val="fr-FR" w:eastAsia="ja-JP"/>
              </w:rPr>
              <w:t>Antelope</w:t>
            </w:r>
            <w:r>
              <w:rPr>
                <w:highlight w:val="yellow"/>
                <w:u w:val="single"/>
                <w:lang w:val="fr-FR" w:eastAsia="ja-JP"/>
              </w:rPr>
              <w:t>”</w:t>
            </w:r>
            <w:r w:rsidRPr="00A240FF">
              <w:rPr>
                <w:highlight w:val="yellow"/>
                <w:u w:val="single"/>
                <w:lang w:val="fr-FR" w:eastAsia="ja-JP"/>
              </w:rPr>
              <w:t xml:space="preserve"> et </w:t>
            </w:r>
            <w:r>
              <w:rPr>
                <w:highlight w:val="yellow"/>
                <w:u w:val="single"/>
                <w:lang w:val="fr-FR" w:eastAsia="ja-JP"/>
              </w:rPr>
              <w:t>“</w:t>
            </w:r>
            <w:r w:rsidRPr="00A240FF">
              <w:rPr>
                <w:highlight w:val="yellow"/>
                <w:u w:val="single"/>
                <w:lang w:val="fr-FR" w:eastAsia="ja-JP"/>
              </w:rPr>
              <w:t>Antilop</w:t>
            </w:r>
            <w:r>
              <w:rPr>
                <w:highlight w:val="yellow"/>
                <w:u w:val="single"/>
                <w:lang w:val="fr-FR" w:eastAsia="ja-JP"/>
              </w:rPr>
              <w:t>”</w:t>
            </w:r>
            <w:r w:rsidRPr="00A240FF">
              <w:rPr>
                <w:highlight w:val="yellow"/>
                <w:u w:val="single"/>
                <w:lang w:val="fr-FR" w:eastAsia="ja-JP"/>
              </w:rPr>
              <w:t xml:space="preserve">, </w:t>
            </w:r>
            <w:r>
              <w:rPr>
                <w:highlight w:val="yellow"/>
                <w:u w:val="single"/>
                <w:lang w:val="fr-FR" w:eastAsia="ja-JP"/>
              </w:rPr>
              <w:t>“</w:t>
            </w:r>
            <w:r w:rsidRPr="00A240FF">
              <w:rPr>
                <w:highlight w:val="yellow"/>
                <w:u w:val="single"/>
                <w:lang w:val="fr-FR" w:eastAsia="ja-JP"/>
              </w:rPr>
              <w:t>Sharlene</w:t>
            </w:r>
            <w:r>
              <w:rPr>
                <w:highlight w:val="yellow"/>
                <w:u w:val="single"/>
                <w:lang w:val="fr-FR" w:eastAsia="ja-JP"/>
              </w:rPr>
              <w:t>”</w:t>
            </w:r>
            <w:r w:rsidRPr="00A240FF">
              <w:rPr>
                <w:highlight w:val="yellow"/>
                <w:u w:val="single"/>
                <w:lang w:val="fr-FR" w:eastAsia="ja-JP"/>
              </w:rPr>
              <w:t xml:space="preserve"> et </w:t>
            </w:r>
            <w:r>
              <w:rPr>
                <w:highlight w:val="yellow"/>
                <w:u w:val="single"/>
                <w:lang w:val="fr-FR" w:eastAsia="ja-JP"/>
              </w:rPr>
              <w:t>“</w:t>
            </w:r>
            <w:r w:rsidRPr="00A240FF">
              <w:rPr>
                <w:highlight w:val="yellow"/>
                <w:u w:val="single"/>
                <w:lang w:val="fr-FR" w:eastAsia="ja-JP"/>
              </w:rPr>
              <w:t>Charleen</w:t>
            </w:r>
            <w:r>
              <w:rPr>
                <w:highlight w:val="yellow"/>
                <w:u w:val="single"/>
                <w:lang w:val="fr-FR" w:eastAsia="ja-JP"/>
              </w:rPr>
              <w:t>”</w:t>
            </w:r>
            <w:r w:rsidRPr="00A240FF">
              <w:rPr>
                <w:highlight w:val="yellow"/>
                <w:u w:val="single"/>
                <w:lang w:val="fr-FR" w:eastAsia="ja-JP"/>
              </w:rPr>
              <w:t xml:space="preserve">, </w:t>
            </w:r>
            <w:r>
              <w:rPr>
                <w:highlight w:val="yellow"/>
                <w:u w:val="single"/>
                <w:lang w:val="fr-FR" w:eastAsia="ja-JP"/>
              </w:rPr>
              <w:t>“</w:t>
            </w:r>
            <w:r w:rsidRPr="00A240FF">
              <w:rPr>
                <w:highlight w:val="yellow"/>
                <w:u w:val="single"/>
                <w:lang w:val="fr-FR" w:eastAsia="ja-JP"/>
              </w:rPr>
              <w:t>Kapricio</w:t>
            </w:r>
            <w:r>
              <w:rPr>
                <w:highlight w:val="yellow"/>
                <w:u w:val="single"/>
                <w:lang w:val="fr-FR" w:eastAsia="ja-JP"/>
              </w:rPr>
              <w:t>”</w:t>
            </w:r>
            <w:r w:rsidRPr="00A240FF">
              <w:rPr>
                <w:highlight w:val="yellow"/>
                <w:u w:val="single"/>
                <w:lang w:val="fr-FR" w:eastAsia="ja-JP"/>
              </w:rPr>
              <w:t xml:space="preserve"> et </w:t>
            </w:r>
            <w:r>
              <w:rPr>
                <w:highlight w:val="yellow"/>
                <w:u w:val="single"/>
                <w:lang w:val="fr-FR" w:eastAsia="ja-JP"/>
              </w:rPr>
              <w:t>“</w:t>
            </w:r>
            <w:r w:rsidRPr="00A240FF">
              <w:rPr>
                <w:highlight w:val="yellow"/>
                <w:u w:val="single"/>
                <w:lang w:val="fr-FR" w:eastAsia="ja-JP"/>
              </w:rPr>
              <w:t>Capricho</w:t>
            </w:r>
            <w:r>
              <w:rPr>
                <w:highlight w:val="yellow"/>
                <w:u w:val="single"/>
                <w:lang w:val="fr-FR" w:eastAsia="ja-JP"/>
              </w:rPr>
              <w:t>”</w:t>
            </w:r>
            <w:r w:rsidRPr="00A240FF">
              <w:rPr>
                <w:highlight w:val="yellow"/>
                <w:u w:val="single"/>
                <w:lang w:val="fr-FR" w:eastAsia="ja-JP"/>
              </w:rPr>
              <w:t xml:space="preserve">, et </w:t>
            </w:r>
            <w:r>
              <w:rPr>
                <w:highlight w:val="yellow"/>
                <w:u w:val="single"/>
                <w:lang w:val="fr-FR" w:eastAsia="ja-JP"/>
              </w:rPr>
              <w:t>“</w:t>
            </w:r>
            <w:r w:rsidRPr="00A240FF">
              <w:rPr>
                <w:highlight w:val="yellow"/>
                <w:u w:val="single"/>
                <w:lang w:val="fr-FR" w:eastAsia="ja-JP"/>
              </w:rPr>
              <w:t>Sophie</w:t>
            </w:r>
            <w:r>
              <w:rPr>
                <w:highlight w:val="yellow"/>
                <w:u w:val="single"/>
                <w:lang w:val="fr-FR" w:eastAsia="ja-JP"/>
              </w:rPr>
              <w:t>”</w:t>
            </w:r>
            <w:r w:rsidRPr="00A240FF">
              <w:rPr>
                <w:highlight w:val="yellow"/>
                <w:u w:val="single"/>
                <w:lang w:val="fr-FR" w:eastAsia="ja-JP"/>
              </w:rPr>
              <w:t xml:space="preserve"> et </w:t>
            </w:r>
            <w:r>
              <w:rPr>
                <w:highlight w:val="yellow"/>
                <w:u w:val="single"/>
                <w:lang w:val="fr-FR" w:eastAsia="ja-JP"/>
              </w:rPr>
              <w:t>“</w:t>
            </w:r>
            <w:r w:rsidRPr="00A240FF">
              <w:rPr>
                <w:highlight w:val="yellow"/>
                <w:u w:val="single"/>
                <w:lang w:val="fr-FR" w:eastAsia="ja-JP"/>
              </w:rPr>
              <w:t>Sofie</w:t>
            </w:r>
            <w:r>
              <w:rPr>
                <w:highlight w:val="yellow"/>
                <w:u w:val="single"/>
                <w:lang w:val="fr-FR" w:eastAsia="ja-JP"/>
              </w:rPr>
              <w:t>”</w:t>
            </w:r>
            <w:r w:rsidRPr="00A240FF">
              <w:rPr>
                <w:highlight w:val="yellow"/>
                <w:u w:val="single"/>
                <w:lang w:val="fr-FR" w:eastAsia="ja-JP"/>
              </w:rPr>
              <w:t>.</w:t>
            </w:r>
          </w:p>
          <w:p w:rsidR="003417E1" w:rsidRPr="00A240FF" w:rsidRDefault="003417E1" w:rsidP="003417E1">
            <w:pPr>
              <w:rPr>
                <w:u w:val="single"/>
                <w:lang w:val="fr-FR"/>
              </w:rPr>
            </w:pPr>
          </w:p>
          <w:p w:rsidR="003417E1" w:rsidRPr="00A240FF" w:rsidRDefault="003417E1" w:rsidP="003417E1">
            <w:pPr>
              <w:rPr>
                <w:u w:val="single"/>
                <w:lang w:val="fr-FR"/>
              </w:rPr>
            </w:pPr>
          </w:p>
          <w:p w:rsidR="003417E1" w:rsidRDefault="003417E1" w:rsidP="003417E1">
            <w:pPr>
              <w:rPr>
                <w:highlight w:val="yellow"/>
                <w:u w:val="single"/>
                <w:lang w:val="fr-FR"/>
              </w:rPr>
            </w:pPr>
            <w:r w:rsidRPr="00A240FF">
              <w:rPr>
                <w:b/>
                <w:lang w:val="fr-FR"/>
              </w:rPr>
              <w:t>[Variante 2 de la section 2.3.3 b)]</w:t>
            </w:r>
            <w:r w:rsidRPr="00A240FF">
              <w:rPr>
                <w:iCs/>
                <w:highlight w:val="yellow"/>
                <w:lang w:val="fr-FR"/>
              </w:rPr>
              <w:t xml:space="preserve"> </w:t>
            </w:r>
            <w:r w:rsidRPr="00A240FF">
              <w:rPr>
                <w:iCs/>
                <w:highlight w:val="yellow"/>
                <w:u w:val="single"/>
                <w:lang w:val="fr-FR"/>
              </w:rPr>
              <w:t>b) Une différence de deux</w:t>
            </w:r>
            <w:r>
              <w:rPr>
                <w:iCs/>
                <w:highlight w:val="yellow"/>
                <w:u w:val="single"/>
                <w:lang w:val="fr-FR"/>
              </w:rPr>
              <w:t> </w:t>
            </w:r>
            <w:r w:rsidRPr="00A240FF">
              <w:rPr>
                <w:iCs/>
                <w:highlight w:val="yellow"/>
                <w:u w:val="single"/>
                <w:lang w:val="fr-FR"/>
              </w:rPr>
              <w:t>lettres ou de plus de deux</w:t>
            </w:r>
            <w:r>
              <w:rPr>
                <w:iCs/>
                <w:highlight w:val="yellow"/>
                <w:u w:val="single"/>
                <w:lang w:val="fr-FR"/>
              </w:rPr>
              <w:t> </w:t>
            </w:r>
            <w:r w:rsidRPr="00A240FF">
              <w:rPr>
                <w:iCs/>
                <w:highlight w:val="yellow"/>
                <w:u w:val="single"/>
                <w:lang w:val="fr-FR"/>
              </w:rPr>
              <w:t>lettres peut être considérée comme susceptible d</w:t>
            </w:r>
            <w:r>
              <w:rPr>
                <w:iCs/>
                <w:highlight w:val="yellow"/>
                <w:u w:val="single"/>
                <w:lang w:val="fr-FR"/>
              </w:rPr>
              <w:t>’</w:t>
            </w:r>
            <w:r w:rsidRPr="00A240FF">
              <w:rPr>
                <w:iCs/>
                <w:highlight w:val="yellow"/>
                <w:u w:val="single"/>
                <w:lang w:val="fr-FR"/>
              </w:rPr>
              <w:t>induire en erreur ou de prêter à confusion quant à l</w:t>
            </w:r>
            <w:r>
              <w:rPr>
                <w:iCs/>
                <w:highlight w:val="yellow"/>
                <w:u w:val="single"/>
                <w:lang w:val="fr-FR"/>
              </w:rPr>
              <w:t>’</w:t>
            </w:r>
            <w:r w:rsidRPr="00A240FF">
              <w:rPr>
                <w:iCs/>
                <w:highlight w:val="yellow"/>
                <w:u w:val="single"/>
                <w:lang w:val="fr-FR"/>
              </w:rPr>
              <w:t>identité de la variété si la différence ne permet pas d</w:t>
            </w:r>
            <w:r>
              <w:rPr>
                <w:iCs/>
                <w:highlight w:val="yellow"/>
                <w:u w:val="single"/>
                <w:lang w:val="fr-FR"/>
              </w:rPr>
              <w:t>’</w:t>
            </w:r>
            <w:r w:rsidRPr="00A240FF">
              <w:rPr>
                <w:iCs/>
                <w:highlight w:val="yellow"/>
                <w:u w:val="single"/>
                <w:lang w:val="fr-FR"/>
              </w:rPr>
              <w:t>obtenir une différence phonétique nette</w:t>
            </w:r>
            <w:r w:rsidRPr="00A240FF">
              <w:rPr>
                <w:highlight w:val="yellow"/>
                <w:u w:val="single"/>
                <w:lang w:val="fr-FR"/>
              </w:rPr>
              <w:t xml:space="preserve"> ou une différence de sens évidente</w:t>
            </w:r>
            <w:r>
              <w:rPr>
                <w:highlight w:val="yellow"/>
                <w:u w:val="single"/>
                <w:lang w:val="fr-FR"/>
              </w:rPr>
              <w:t> :</w:t>
            </w:r>
          </w:p>
          <w:p w:rsidR="003417E1" w:rsidRPr="00A240FF" w:rsidRDefault="003417E1" w:rsidP="003417E1">
            <w:pPr>
              <w:rPr>
                <w:lang w:val="fr-FR" w:eastAsia="ja-JP"/>
              </w:rPr>
            </w:pPr>
          </w:p>
          <w:p w:rsidR="003417E1" w:rsidRPr="00A240FF" w:rsidRDefault="003417E1" w:rsidP="003417E1">
            <w:pPr>
              <w:rPr>
                <w:u w:val="single"/>
                <w:lang w:val="fr-FR" w:eastAsia="ja-JP"/>
              </w:rPr>
            </w:pPr>
            <w:r w:rsidRPr="00A240FF">
              <w:rPr>
                <w:i/>
                <w:lang w:val="fr-FR" w:eastAsia="ja-JP"/>
              </w:rPr>
              <w:tab/>
            </w:r>
            <w:r w:rsidRPr="00A240FF">
              <w:rPr>
                <w:i/>
                <w:highlight w:val="yellow"/>
                <w:u w:val="single"/>
                <w:lang w:val="fr-FR" w:eastAsia="ja-JP"/>
              </w:rPr>
              <w:t>Exemples de dénomination inappropriée</w:t>
            </w:r>
            <w:r>
              <w:rPr>
                <w:i/>
                <w:highlight w:val="yellow"/>
                <w:u w:val="single"/>
                <w:lang w:val="fr-FR" w:eastAsia="ja-JP"/>
              </w:rPr>
              <w:t> :</w:t>
            </w:r>
            <w:r w:rsidRPr="00A240FF">
              <w:rPr>
                <w:highlight w:val="yellow"/>
                <w:u w:val="single"/>
                <w:lang w:val="fr-FR" w:eastAsia="ja-JP"/>
              </w:rPr>
              <w:t xml:space="preserve"> </w:t>
            </w:r>
            <w:r>
              <w:rPr>
                <w:highlight w:val="yellow"/>
                <w:u w:val="single"/>
                <w:lang w:val="fr-FR" w:eastAsia="ja-JP"/>
              </w:rPr>
              <w:t>“</w:t>
            </w:r>
            <w:r w:rsidRPr="00A240FF">
              <w:rPr>
                <w:highlight w:val="yellow"/>
                <w:u w:val="single"/>
                <w:lang w:val="fr-FR" w:eastAsia="ja-JP"/>
              </w:rPr>
              <w:t>Antelope</w:t>
            </w:r>
            <w:r>
              <w:rPr>
                <w:highlight w:val="yellow"/>
                <w:u w:val="single"/>
                <w:lang w:val="fr-FR" w:eastAsia="ja-JP"/>
              </w:rPr>
              <w:t>”</w:t>
            </w:r>
            <w:r w:rsidRPr="00A240FF">
              <w:rPr>
                <w:highlight w:val="yellow"/>
                <w:u w:val="single"/>
                <w:lang w:val="fr-FR" w:eastAsia="ja-JP"/>
              </w:rPr>
              <w:t xml:space="preserve"> et </w:t>
            </w:r>
            <w:r>
              <w:rPr>
                <w:highlight w:val="yellow"/>
                <w:u w:val="single"/>
                <w:lang w:val="fr-FR" w:eastAsia="ja-JP"/>
              </w:rPr>
              <w:t>“</w:t>
            </w:r>
            <w:r w:rsidRPr="00A240FF">
              <w:rPr>
                <w:highlight w:val="yellow"/>
                <w:u w:val="single"/>
                <w:lang w:val="fr-FR" w:eastAsia="ja-JP"/>
              </w:rPr>
              <w:t>Antilop</w:t>
            </w:r>
            <w:r>
              <w:rPr>
                <w:highlight w:val="yellow"/>
                <w:u w:val="single"/>
                <w:lang w:val="fr-FR" w:eastAsia="ja-JP"/>
              </w:rPr>
              <w:t>”</w:t>
            </w:r>
            <w:r w:rsidRPr="00A240FF">
              <w:rPr>
                <w:highlight w:val="yellow"/>
                <w:u w:val="single"/>
                <w:lang w:val="fr-FR" w:eastAsia="ja-JP"/>
              </w:rPr>
              <w:t xml:space="preserve">, </w:t>
            </w:r>
            <w:r>
              <w:rPr>
                <w:highlight w:val="yellow"/>
                <w:u w:val="single"/>
                <w:lang w:val="fr-FR" w:eastAsia="ja-JP"/>
              </w:rPr>
              <w:t>“</w:t>
            </w:r>
            <w:r w:rsidRPr="00A240FF">
              <w:rPr>
                <w:highlight w:val="yellow"/>
                <w:u w:val="single"/>
                <w:lang w:val="fr-FR" w:eastAsia="ja-JP"/>
              </w:rPr>
              <w:t>Sharlene</w:t>
            </w:r>
            <w:r>
              <w:rPr>
                <w:highlight w:val="yellow"/>
                <w:u w:val="single"/>
                <w:lang w:val="fr-FR" w:eastAsia="ja-JP"/>
              </w:rPr>
              <w:t>”</w:t>
            </w:r>
            <w:r w:rsidRPr="00A240FF">
              <w:rPr>
                <w:highlight w:val="yellow"/>
                <w:u w:val="single"/>
                <w:lang w:val="fr-FR" w:eastAsia="ja-JP"/>
              </w:rPr>
              <w:t xml:space="preserve"> et </w:t>
            </w:r>
            <w:r>
              <w:rPr>
                <w:highlight w:val="yellow"/>
                <w:u w:val="single"/>
                <w:lang w:val="fr-FR" w:eastAsia="ja-JP"/>
              </w:rPr>
              <w:t>“</w:t>
            </w:r>
            <w:r w:rsidRPr="00A240FF">
              <w:rPr>
                <w:highlight w:val="yellow"/>
                <w:u w:val="single"/>
                <w:lang w:val="fr-FR" w:eastAsia="ja-JP"/>
              </w:rPr>
              <w:t>Charleen</w:t>
            </w:r>
            <w:r>
              <w:rPr>
                <w:highlight w:val="yellow"/>
                <w:u w:val="single"/>
                <w:lang w:val="fr-FR" w:eastAsia="ja-JP"/>
              </w:rPr>
              <w:t>”</w:t>
            </w:r>
            <w:r w:rsidRPr="00A240FF">
              <w:rPr>
                <w:highlight w:val="yellow"/>
                <w:u w:val="single"/>
                <w:lang w:val="fr-FR" w:eastAsia="ja-JP"/>
              </w:rPr>
              <w:t xml:space="preserve">, </w:t>
            </w:r>
            <w:r>
              <w:rPr>
                <w:highlight w:val="yellow"/>
                <w:u w:val="single"/>
                <w:lang w:val="fr-FR" w:eastAsia="ja-JP"/>
              </w:rPr>
              <w:t>“</w:t>
            </w:r>
            <w:r w:rsidRPr="00A240FF">
              <w:rPr>
                <w:highlight w:val="yellow"/>
                <w:u w:val="single"/>
                <w:lang w:val="fr-FR" w:eastAsia="ja-JP"/>
              </w:rPr>
              <w:t>Kapricio</w:t>
            </w:r>
            <w:r>
              <w:rPr>
                <w:highlight w:val="yellow"/>
                <w:u w:val="single"/>
                <w:lang w:val="fr-FR" w:eastAsia="ja-JP"/>
              </w:rPr>
              <w:t>”</w:t>
            </w:r>
            <w:r w:rsidRPr="00A240FF">
              <w:rPr>
                <w:highlight w:val="yellow"/>
                <w:u w:val="single"/>
                <w:lang w:val="fr-FR" w:eastAsia="ja-JP"/>
              </w:rPr>
              <w:t xml:space="preserve"> et </w:t>
            </w:r>
            <w:r>
              <w:rPr>
                <w:highlight w:val="yellow"/>
                <w:u w:val="single"/>
                <w:lang w:val="fr-FR" w:eastAsia="ja-JP"/>
              </w:rPr>
              <w:t>“</w:t>
            </w:r>
            <w:r w:rsidRPr="00A240FF">
              <w:rPr>
                <w:highlight w:val="yellow"/>
                <w:u w:val="single"/>
                <w:lang w:val="fr-FR" w:eastAsia="ja-JP"/>
              </w:rPr>
              <w:t>Capricho</w:t>
            </w:r>
            <w:r>
              <w:rPr>
                <w:highlight w:val="yellow"/>
                <w:u w:val="single"/>
                <w:lang w:val="fr-FR" w:eastAsia="ja-JP"/>
              </w:rPr>
              <w:t>”</w:t>
            </w:r>
            <w:r w:rsidRPr="00A240FF">
              <w:rPr>
                <w:highlight w:val="yellow"/>
                <w:u w:val="single"/>
                <w:lang w:val="fr-FR" w:eastAsia="ja-JP"/>
              </w:rPr>
              <w:t xml:space="preserve">, et </w:t>
            </w:r>
            <w:r>
              <w:rPr>
                <w:highlight w:val="yellow"/>
                <w:u w:val="single"/>
                <w:lang w:val="fr-FR" w:eastAsia="ja-JP"/>
              </w:rPr>
              <w:t>“</w:t>
            </w:r>
            <w:r w:rsidRPr="00A240FF">
              <w:rPr>
                <w:highlight w:val="yellow"/>
                <w:u w:val="single"/>
                <w:lang w:val="fr-FR" w:eastAsia="ja-JP"/>
              </w:rPr>
              <w:t>Sophie</w:t>
            </w:r>
            <w:r>
              <w:rPr>
                <w:highlight w:val="yellow"/>
                <w:u w:val="single"/>
                <w:lang w:val="fr-FR" w:eastAsia="ja-JP"/>
              </w:rPr>
              <w:t>”</w:t>
            </w:r>
            <w:r w:rsidRPr="00A240FF">
              <w:rPr>
                <w:highlight w:val="yellow"/>
                <w:u w:val="single"/>
                <w:lang w:val="fr-FR" w:eastAsia="ja-JP"/>
              </w:rPr>
              <w:t xml:space="preserve"> et </w:t>
            </w:r>
            <w:r>
              <w:rPr>
                <w:highlight w:val="yellow"/>
                <w:u w:val="single"/>
                <w:lang w:val="fr-FR" w:eastAsia="ja-JP"/>
              </w:rPr>
              <w:t>“</w:t>
            </w:r>
            <w:r w:rsidRPr="00A240FF">
              <w:rPr>
                <w:highlight w:val="yellow"/>
                <w:u w:val="single"/>
                <w:lang w:val="fr-FR" w:eastAsia="ja-JP"/>
              </w:rPr>
              <w:t>Sofie</w:t>
            </w:r>
            <w:r>
              <w:rPr>
                <w:highlight w:val="yellow"/>
                <w:u w:val="single"/>
                <w:lang w:val="fr-FR" w:eastAsia="ja-JP"/>
              </w:rPr>
              <w:t>”</w:t>
            </w:r>
            <w:r w:rsidRPr="00A240FF">
              <w:rPr>
                <w:highlight w:val="yellow"/>
                <w:u w:val="single"/>
                <w:lang w:val="fr-FR" w:eastAsia="ja-JP"/>
              </w:rPr>
              <w:t>.</w:t>
            </w:r>
          </w:p>
          <w:p w:rsidR="003417E1" w:rsidRPr="00A240FF" w:rsidRDefault="003417E1" w:rsidP="003417E1">
            <w:pPr>
              <w:rPr>
                <w:lang w:val="fr-FR" w:eastAsia="ja-JP"/>
              </w:rPr>
            </w:pPr>
          </w:p>
          <w:p w:rsidR="003417E1" w:rsidRPr="00A240FF" w:rsidRDefault="003417E1" w:rsidP="003417E1">
            <w:pPr>
              <w:rPr>
                <w:lang w:val="fr-FR"/>
              </w:rPr>
            </w:pPr>
            <w:r w:rsidRPr="00A240FF">
              <w:rPr>
                <w:lang w:val="fr-FR"/>
              </w:rPr>
              <w:tab/>
            </w:r>
            <w:r w:rsidRPr="00A240FF">
              <w:rPr>
                <w:strike/>
                <w:highlight w:val="yellow"/>
                <w:lang w:val="fr-FR"/>
              </w:rPr>
              <w:t>b)</w:t>
            </w:r>
            <w:r w:rsidRPr="00A240FF">
              <w:rPr>
                <w:highlight w:val="yellow"/>
                <w:u w:val="single"/>
                <w:lang w:val="fr-FR"/>
              </w:rPr>
              <w:t>c)</w:t>
            </w:r>
            <w:r w:rsidRPr="00A240FF">
              <w:rPr>
                <w:lang w:val="fr-FR"/>
              </w:rPr>
              <w:tab/>
              <w:t>L</w:t>
            </w:r>
            <w:r>
              <w:rPr>
                <w:lang w:val="fr-FR"/>
              </w:rPr>
              <w:t>’</w:t>
            </w:r>
            <w:r w:rsidRPr="00A240FF">
              <w:rPr>
                <w:lang w:val="fr-FR"/>
              </w:rPr>
              <w:t>utilisation d</w:t>
            </w:r>
            <w:r>
              <w:rPr>
                <w:lang w:val="fr-FR"/>
              </w:rPr>
              <w:t>’</w:t>
            </w:r>
            <w:r w:rsidRPr="00A240FF">
              <w:rPr>
                <w:lang w:val="fr-FR"/>
              </w:rPr>
              <w:t>une dénomination analogue à celle utilisée pour une variété d</w:t>
            </w:r>
            <w:r>
              <w:rPr>
                <w:lang w:val="fr-FR"/>
              </w:rPr>
              <w:t>’</w:t>
            </w:r>
            <w:r w:rsidRPr="00A240FF">
              <w:rPr>
                <w:lang w:val="fr-FR"/>
              </w:rPr>
              <w:t>une autre espèce ou d</w:t>
            </w:r>
            <w:r>
              <w:rPr>
                <w:lang w:val="fr-FR"/>
              </w:rPr>
              <w:t>’</w:t>
            </w:r>
            <w:r w:rsidRPr="00A240FF">
              <w:rPr>
                <w:lang w:val="fr-FR"/>
              </w:rPr>
              <w:t>un autre genre dans la même classe de dénomination (voir la section 2.4.3 ci</w:t>
            </w:r>
            <w:r>
              <w:rPr>
                <w:lang w:val="fr-FR"/>
              </w:rPr>
              <w:t>-</w:t>
            </w:r>
            <w:r w:rsidRPr="00A240FF">
              <w:rPr>
                <w:lang w:val="fr-FR"/>
              </w:rPr>
              <w:t>dessus) peut prêter à confusion.</w:t>
            </w:r>
          </w:p>
          <w:p w:rsidR="003417E1" w:rsidRPr="00A240FF" w:rsidRDefault="003417E1" w:rsidP="003417E1">
            <w:pPr>
              <w:rPr>
                <w:lang w:val="fr-FR"/>
              </w:rPr>
            </w:pPr>
          </w:p>
          <w:p w:rsidR="003417E1" w:rsidRPr="00A240FF" w:rsidRDefault="003417E1" w:rsidP="003417E1">
            <w:pPr>
              <w:spacing w:line="240" w:lineRule="atLeast"/>
              <w:ind w:firstLine="567"/>
              <w:rPr>
                <w:color w:val="000000"/>
                <w:sz w:val="18"/>
                <w:szCs w:val="18"/>
                <w:lang w:val="fr-FR" w:eastAsia="ja-JP"/>
              </w:rPr>
            </w:pPr>
            <w:r w:rsidRPr="00A240FF">
              <w:rPr>
                <w:strike/>
                <w:highlight w:val="yellow"/>
                <w:lang w:val="fr-FR"/>
              </w:rPr>
              <w:t>c)</w:t>
            </w:r>
            <w:r w:rsidRPr="00A240FF">
              <w:rPr>
                <w:highlight w:val="yellow"/>
                <w:u w:val="single"/>
                <w:lang w:val="fr-FR"/>
              </w:rPr>
              <w:t>d)</w:t>
            </w:r>
            <w:r w:rsidRPr="00A240FF">
              <w:rPr>
                <w:lang w:val="fr-FR"/>
              </w:rPr>
              <w:tab/>
              <w:t>À des fins de clarté et pour éviter toute incertitude en ce qui concerne les dénominations variétales, la réutilisation de dénominations n</w:t>
            </w:r>
            <w:r>
              <w:rPr>
                <w:lang w:val="fr-FR"/>
              </w:rPr>
              <w:t>’</w:t>
            </w:r>
            <w:r w:rsidRPr="00A240FF">
              <w:rPr>
                <w:lang w:val="fr-FR"/>
              </w:rPr>
              <w:t>est en général pas encouragée, étant donné que cette réutilisation, même lorsqu</w:t>
            </w:r>
            <w:r>
              <w:rPr>
                <w:lang w:val="fr-FR"/>
              </w:rPr>
              <w:t>’</w:t>
            </w:r>
            <w:r w:rsidRPr="00A240FF">
              <w:rPr>
                <w:lang w:val="fr-FR"/>
              </w:rPr>
              <w:t>elle concerne une variété qui n</w:t>
            </w:r>
            <w:r>
              <w:rPr>
                <w:lang w:val="fr-FR"/>
              </w:rPr>
              <w:t>’</w:t>
            </w:r>
            <w:r w:rsidRPr="00A240FF">
              <w:rPr>
                <w:lang w:val="fr-FR"/>
              </w:rPr>
              <w:t>existe plus (voir la section 2.4.2), peut prêter à confusion</w:t>
            </w:r>
            <w:r>
              <w:rPr>
                <w:lang w:val="fr-FR"/>
              </w:rPr>
              <w:t xml:space="preserve">.  </w:t>
            </w:r>
            <w:r w:rsidRPr="00A240FF">
              <w:rPr>
                <w:lang w:val="fr-FR"/>
              </w:rPr>
              <w:t>Dans certains cas précis, on peut tolérer une exception, par exemple lorsque la variété n</w:t>
            </w:r>
            <w:r>
              <w:rPr>
                <w:lang w:val="fr-FR"/>
              </w:rPr>
              <w:t>’</w:t>
            </w:r>
            <w:r w:rsidRPr="00A240FF">
              <w:rPr>
                <w:lang w:val="fr-FR"/>
              </w:rPr>
              <w:t>a jamais été commercialisée ou qu</w:t>
            </w:r>
            <w:r>
              <w:rPr>
                <w:lang w:val="fr-FR"/>
              </w:rPr>
              <w:t>’</w:t>
            </w:r>
            <w:r w:rsidRPr="00A240FF">
              <w:rPr>
                <w:lang w:val="fr-FR"/>
              </w:rPr>
              <w:t>elle n</w:t>
            </w:r>
            <w:r>
              <w:rPr>
                <w:lang w:val="fr-FR"/>
              </w:rPr>
              <w:t>’</w:t>
            </w:r>
            <w:r w:rsidRPr="00A240FF">
              <w:rPr>
                <w:lang w:val="fr-FR"/>
              </w:rPr>
              <w:t>a été commercialisée que de manière restreinte pendant un délai très court</w:t>
            </w:r>
            <w:r>
              <w:rPr>
                <w:lang w:val="fr-FR"/>
              </w:rPr>
              <w:t xml:space="preserve">.  </w:t>
            </w:r>
            <w:r w:rsidRPr="00A240FF">
              <w:rPr>
                <w:lang w:val="fr-FR"/>
              </w:rPr>
              <w:t>Dans ce cas, il convient de prévoir un certain laps de temps entre le moment où la variété cesse d</w:t>
            </w:r>
            <w:r>
              <w:rPr>
                <w:lang w:val="fr-FR"/>
              </w:rPr>
              <w:t>’</w:t>
            </w:r>
            <w:r w:rsidRPr="00A240FF">
              <w:rPr>
                <w:lang w:val="fr-FR"/>
              </w:rPr>
              <w:t>être commercialisée et celui où la dénomination est réutilisée pour éviter toute confusion quant à l</w:t>
            </w:r>
            <w:r>
              <w:rPr>
                <w:lang w:val="fr-FR"/>
              </w:rPr>
              <w:t>’</w:t>
            </w:r>
            <w:r w:rsidRPr="00A240FF">
              <w:rPr>
                <w:lang w:val="fr-FR"/>
              </w:rPr>
              <w:t xml:space="preserve">identité ou aux caractéristiques de la variété. </w:t>
            </w:r>
            <w:r>
              <w:rPr>
                <w:lang w:val="fr-FR"/>
              </w:rPr>
              <w:t xml:space="preserve"> </w:t>
            </w:r>
          </w:p>
        </w:tc>
      </w:tr>
    </w:tbl>
    <w:p w:rsidR="003417E1" w:rsidRPr="00A240FF" w:rsidRDefault="003417E1" w:rsidP="003417E1">
      <w:pPr>
        <w:rPr>
          <w:lang w:val="fr-FR" w:eastAsia="ja-JP"/>
        </w:rPr>
      </w:pPr>
    </w:p>
    <w:p w:rsidR="003417E1" w:rsidRPr="00A240FF" w:rsidRDefault="003417E1" w:rsidP="003417E1">
      <w:pPr>
        <w:rPr>
          <w:lang w:val="fr-FR"/>
        </w:rPr>
      </w:pPr>
    </w:p>
    <w:p w:rsidR="003417E1" w:rsidRPr="00A240FF" w:rsidRDefault="003417E1" w:rsidP="003417E1">
      <w:pPr>
        <w:rPr>
          <w:lang w:val="fr-FR"/>
        </w:rPr>
      </w:pPr>
    </w:p>
    <w:p w:rsidR="003417E1" w:rsidRPr="00335296" w:rsidRDefault="003417E1" w:rsidP="003417E1">
      <w:pPr>
        <w:jc w:val="right"/>
        <w:rPr>
          <w:lang w:val="fr-CH"/>
        </w:rPr>
      </w:pPr>
      <w:r w:rsidRPr="00335296">
        <w:rPr>
          <w:lang w:val="fr-CH"/>
        </w:rPr>
        <w:t>[L’appendice IV suit]</w:t>
      </w:r>
    </w:p>
    <w:p w:rsidR="003417E1" w:rsidRPr="00335296" w:rsidRDefault="003417E1" w:rsidP="003417E1">
      <w:pPr>
        <w:rPr>
          <w:lang w:val="fr-CH"/>
        </w:rPr>
      </w:pPr>
    </w:p>
    <w:p w:rsidR="003417E1" w:rsidRPr="00335296" w:rsidRDefault="003417E1" w:rsidP="003417E1">
      <w:pPr>
        <w:rPr>
          <w:lang w:val="fr-CH"/>
        </w:rPr>
      </w:pPr>
    </w:p>
    <w:p w:rsidR="003417E1" w:rsidRPr="00335296" w:rsidRDefault="003417E1" w:rsidP="003417E1">
      <w:pPr>
        <w:rPr>
          <w:lang w:val="fr-CH"/>
        </w:rPr>
        <w:sectPr w:rsidR="003417E1" w:rsidRPr="00335296" w:rsidSect="002B7111">
          <w:headerReference w:type="even" r:id="rId38"/>
          <w:headerReference w:type="default" r:id="rId39"/>
          <w:footerReference w:type="even" r:id="rId40"/>
          <w:footerReference w:type="default" r:id="rId41"/>
          <w:headerReference w:type="first" r:id="rId42"/>
          <w:footerReference w:type="first" r:id="rId43"/>
          <w:endnotePr>
            <w:numFmt w:val="lowerLetter"/>
          </w:endnotePr>
          <w:pgSz w:w="11907" w:h="16840" w:code="9"/>
          <w:pgMar w:top="510" w:right="1134" w:bottom="851" w:left="1134" w:header="510" w:footer="680" w:gutter="0"/>
          <w:pgNumType w:start="1"/>
          <w:cols w:space="720"/>
          <w:titlePg/>
        </w:sectPr>
      </w:pPr>
    </w:p>
    <w:p w:rsidR="008A6827" w:rsidRPr="00F71315" w:rsidRDefault="008A6827" w:rsidP="008A6827">
      <w:pPr>
        <w:jc w:val="center"/>
        <w:rPr>
          <w:lang w:val="fr-CH"/>
        </w:rPr>
      </w:pPr>
      <w:r w:rsidRPr="00F71315">
        <w:rPr>
          <w:lang w:val="fr-CH"/>
        </w:rPr>
        <w:lastRenderedPageBreak/>
        <w:t xml:space="preserve">Réponse de </w:t>
      </w:r>
      <w:r>
        <w:rPr>
          <w:lang w:val="fr-CH"/>
        </w:rPr>
        <w:t>la France</w:t>
      </w:r>
      <w:r w:rsidRPr="00F71315">
        <w:rPr>
          <w:lang w:val="fr-CH"/>
        </w:rPr>
        <w:t xml:space="preserve"> à la circulaire E-20/017</w:t>
      </w:r>
    </w:p>
    <w:p w:rsidR="008A6827" w:rsidRPr="00F71315" w:rsidRDefault="008A6827" w:rsidP="008A6827">
      <w:pPr>
        <w:jc w:val="center"/>
        <w:rPr>
          <w:lang w:val="fr-CH"/>
        </w:rPr>
      </w:pPr>
    </w:p>
    <w:p w:rsidR="008A6827" w:rsidRPr="008A0B68" w:rsidRDefault="00A92D17" w:rsidP="008A6827">
      <w:pPr>
        <w:jc w:val="center"/>
        <w:rPr>
          <w:lang w:val="fr-CH"/>
        </w:rPr>
      </w:pPr>
      <w:r>
        <w:rPr>
          <w:lang w:val="fr-CH"/>
        </w:rPr>
        <w:t xml:space="preserve">[Original :  </w:t>
      </w:r>
      <w:r w:rsidR="008A6827">
        <w:rPr>
          <w:lang w:val="fr-CH"/>
        </w:rPr>
        <w:t>français</w:t>
      </w:r>
      <w:r w:rsidR="008A6827" w:rsidRPr="008A0B68">
        <w:rPr>
          <w:lang w:val="fr-CH"/>
        </w:rPr>
        <w:t xml:space="preserve">] </w:t>
      </w:r>
    </w:p>
    <w:p w:rsidR="003417E1" w:rsidRPr="00335296" w:rsidRDefault="003417E1" w:rsidP="003417E1">
      <w:pPr>
        <w:jc w:val="center"/>
        <w:rPr>
          <w:lang w:val="fr-CH"/>
        </w:rPr>
      </w:pPr>
    </w:p>
    <w:p w:rsidR="003417E1" w:rsidRPr="00335296" w:rsidRDefault="003417E1" w:rsidP="003417E1">
      <w:pPr>
        <w:jc w:val="center"/>
        <w:rPr>
          <w:lang w:val="fr-CH"/>
        </w:rPr>
      </w:pPr>
    </w:p>
    <w:p w:rsidR="003417E1" w:rsidRPr="00335296" w:rsidRDefault="003417E1" w:rsidP="003417E1">
      <w:pPr>
        <w:rPr>
          <w:lang w:val="fr-CH"/>
        </w:rPr>
      </w:pPr>
    </w:p>
    <w:p w:rsidR="008A6827" w:rsidRPr="002B7111" w:rsidRDefault="008A6827" w:rsidP="008A6827">
      <w:pPr>
        <w:rPr>
          <w:rFonts w:cs="Arial"/>
          <w:szCs w:val="22"/>
          <w:lang w:val="fr-FR"/>
        </w:rPr>
      </w:pPr>
    </w:p>
    <w:p w:rsidR="008A6827" w:rsidRPr="002B7111" w:rsidRDefault="008A6827" w:rsidP="008A6827">
      <w:pPr>
        <w:rPr>
          <w:rFonts w:cs="Arial"/>
          <w:szCs w:val="22"/>
          <w:lang w:val="fr-FR"/>
        </w:rPr>
      </w:pPr>
      <w:r w:rsidRPr="002B7111">
        <w:rPr>
          <w:rFonts w:cs="Arial"/>
          <w:szCs w:val="22"/>
          <w:lang w:val="fr-FR"/>
        </w:rPr>
        <w:t xml:space="preserve">En réponse à la circulaire E-20/017, entre les deux variantes proposées par l’OCVV à la section 2.3.3b), la </w:t>
      </w:r>
      <w:r w:rsidRPr="002B7111">
        <w:rPr>
          <w:rFonts w:cs="Arial"/>
          <w:b/>
          <w:bCs/>
          <w:szCs w:val="22"/>
          <w:lang w:val="fr-FR"/>
        </w:rPr>
        <w:t>variante 2</w:t>
      </w:r>
      <w:r w:rsidRPr="002B7111">
        <w:rPr>
          <w:rFonts w:cs="Arial"/>
          <w:szCs w:val="22"/>
          <w:lang w:val="fr-FR"/>
        </w:rPr>
        <w:t xml:space="preserve"> est préférable car elle prend en compte les 3 dimensions (visuelle, phonétique et conceptuelle) dans la réflexion.</w:t>
      </w:r>
    </w:p>
    <w:p w:rsidR="008A6827" w:rsidRPr="002B7111" w:rsidRDefault="008A6827" w:rsidP="008A6827">
      <w:pPr>
        <w:rPr>
          <w:rFonts w:cs="Arial"/>
          <w:szCs w:val="22"/>
          <w:lang w:val="fr-FR"/>
        </w:rPr>
      </w:pPr>
    </w:p>
    <w:p w:rsidR="008A6827" w:rsidRDefault="008A6827" w:rsidP="008A6827">
      <w:pPr>
        <w:rPr>
          <w:rFonts w:cs="Arial"/>
          <w:szCs w:val="22"/>
          <w:lang w:val="fr-FR"/>
        </w:rPr>
      </w:pPr>
    </w:p>
    <w:p w:rsidR="008A6827" w:rsidRPr="002B7111" w:rsidRDefault="008A6827" w:rsidP="008A6827">
      <w:pPr>
        <w:rPr>
          <w:rFonts w:cs="Arial"/>
          <w:szCs w:val="22"/>
          <w:lang w:val="fr-FR"/>
        </w:rPr>
      </w:pPr>
      <w:r w:rsidRPr="002B7111">
        <w:rPr>
          <w:rFonts w:cs="Arial"/>
          <w:szCs w:val="22"/>
          <w:lang w:val="fr-FR"/>
        </w:rPr>
        <w:t>Yvane MERESSE</w:t>
      </w:r>
    </w:p>
    <w:p w:rsidR="003417E1" w:rsidRPr="00335296" w:rsidRDefault="003417E1" w:rsidP="003417E1">
      <w:pPr>
        <w:rPr>
          <w:lang w:val="fr-CH"/>
        </w:rPr>
      </w:pPr>
    </w:p>
    <w:p w:rsidR="00193168" w:rsidRPr="00335296" w:rsidRDefault="00193168" w:rsidP="003417E1">
      <w:pPr>
        <w:rPr>
          <w:lang w:val="fr-CH"/>
        </w:rPr>
      </w:pPr>
    </w:p>
    <w:p w:rsidR="00193168" w:rsidRPr="00335296" w:rsidRDefault="00193168" w:rsidP="003417E1">
      <w:pPr>
        <w:rPr>
          <w:lang w:val="fr-CH"/>
        </w:rPr>
      </w:pPr>
    </w:p>
    <w:p w:rsidR="003417E1" w:rsidRPr="00A240FF" w:rsidRDefault="003417E1" w:rsidP="003417E1">
      <w:pPr>
        <w:jc w:val="right"/>
        <w:rPr>
          <w:lang w:val="fr-FR"/>
        </w:rPr>
      </w:pPr>
      <w:r w:rsidRPr="00A240FF">
        <w:rPr>
          <w:lang w:val="fr-FR"/>
        </w:rPr>
        <w:t>[L</w:t>
      </w:r>
      <w:r>
        <w:rPr>
          <w:lang w:val="fr-FR"/>
        </w:rPr>
        <w:t>’</w:t>
      </w:r>
      <w:r w:rsidRPr="00A240FF">
        <w:rPr>
          <w:lang w:val="fr-FR"/>
        </w:rPr>
        <w:t>appendice V suit]</w:t>
      </w:r>
    </w:p>
    <w:p w:rsidR="003417E1" w:rsidRPr="00A240FF" w:rsidRDefault="003417E1" w:rsidP="003417E1">
      <w:pPr>
        <w:rPr>
          <w:lang w:val="fr-FR"/>
        </w:rPr>
      </w:pPr>
    </w:p>
    <w:p w:rsidR="003417E1" w:rsidRPr="00A240FF" w:rsidRDefault="003417E1" w:rsidP="003417E1">
      <w:pPr>
        <w:spacing w:before="60" w:after="60"/>
        <w:rPr>
          <w:lang w:val="fr-FR"/>
        </w:rPr>
      </w:pPr>
    </w:p>
    <w:p w:rsidR="003417E1" w:rsidRPr="00A240FF" w:rsidRDefault="003417E1" w:rsidP="003417E1">
      <w:pPr>
        <w:spacing w:before="60" w:after="60"/>
        <w:rPr>
          <w:lang w:val="fr-FR"/>
        </w:rPr>
        <w:sectPr w:rsidR="003417E1" w:rsidRPr="00A240FF" w:rsidSect="006F3528">
          <w:headerReference w:type="even" r:id="rId44"/>
          <w:headerReference w:type="default" r:id="rId45"/>
          <w:footerReference w:type="even" r:id="rId46"/>
          <w:footerReference w:type="default" r:id="rId47"/>
          <w:headerReference w:type="first" r:id="rId48"/>
          <w:footerReference w:type="first" r:id="rId49"/>
          <w:endnotePr>
            <w:numFmt w:val="lowerLetter"/>
          </w:endnotePr>
          <w:pgSz w:w="11907" w:h="16840" w:code="9"/>
          <w:pgMar w:top="510" w:right="1134" w:bottom="851" w:left="1134" w:header="510" w:footer="680" w:gutter="0"/>
          <w:cols w:space="720"/>
          <w:titlePg/>
        </w:sectPr>
      </w:pPr>
    </w:p>
    <w:p w:rsidR="003417E1" w:rsidRDefault="003417E1" w:rsidP="003417E1">
      <w:pPr>
        <w:jc w:val="center"/>
        <w:rPr>
          <w:lang w:val="fr-FR"/>
        </w:rPr>
      </w:pPr>
      <w:r w:rsidRPr="00A240FF">
        <w:rPr>
          <w:lang w:val="fr-FR"/>
        </w:rPr>
        <w:lastRenderedPageBreak/>
        <w:t>Réponse de la Nouvelle</w:t>
      </w:r>
      <w:r>
        <w:rPr>
          <w:lang w:val="fr-FR"/>
        </w:rPr>
        <w:t>-</w:t>
      </w:r>
      <w:r w:rsidRPr="00A240FF">
        <w:rPr>
          <w:lang w:val="fr-FR"/>
        </w:rPr>
        <w:t>Zélande à la circulaire E</w:t>
      </w:r>
      <w:r>
        <w:rPr>
          <w:lang w:val="fr-FR"/>
        </w:rPr>
        <w:t>-</w:t>
      </w:r>
      <w:r w:rsidRPr="00A240FF">
        <w:rPr>
          <w:lang w:val="fr-FR"/>
        </w:rPr>
        <w:t>20/017</w:t>
      </w:r>
    </w:p>
    <w:p w:rsidR="003417E1" w:rsidRPr="00A240FF" w:rsidRDefault="003417E1" w:rsidP="003417E1">
      <w:pPr>
        <w:jc w:val="center"/>
        <w:rPr>
          <w:lang w:val="fr-FR"/>
        </w:rPr>
      </w:pPr>
    </w:p>
    <w:p w:rsidR="003417E1" w:rsidRPr="00A240FF" w:rsidRDefault="003417E1" w:rsidP="003417E1">
      <w:pPr>
        <w:jc w:val="center"/>
        <w:rPr>
          <w:lang w:val="fr-FR"/>
        </w:rPr>
      </w:pPr>
    </w:p>
    <w:p w:rsidR="003417E1" w:rsidRPr="00A240FF" w:rsidRDefault="003417E1" w:rsidP="003417E1">
      <w:pPr>
        <w:rPr>
          <w:rFonts w:eastAsiaTheme="minorHAnsi"/>
          <w:b/>
          <w:lang w:val="fr-FR" w:eastAsia="en-NZ"/>
        </w:rPr>
      </w:pPr>
      <w:r w:rsidRPr="00A240FF">
        <w:rPr>
          <w:rFonts w:eastAsiaTheme="minorHAnsi"/>
          <w:b/>
          <w:lang w:val="fr-FR" w:eastAsia="en-NZ"/>
        </w:rPr>
        <w:t>UPOV/EXN/DEN/1 Draft 3</w:t>
      </w:r>
    </w:p>
    <w:p w:rsidR="003417E1" w:rsidRPr="00A240FF" w:rsidRDefault="003417E1" w:rsidP="003417E1">
      <w:pPr>
        <w:rPr>
          <w:rFonts w:eastAsiaTheme="minorHAnsi"/>
          <w:lang w:val="fr-FR" w:eastAsia="en-NZ"/>
        </w:rPr>
      </w:pPr>
    </w:p>
    <w:p w:rsidR="003417E1" w:rsidRDefault="003417E1" w:rsidP="003417E1">
      <w:pPr>
        <w:rPr>
          <w:rFonts w:eastAsiaTheme="minorHAnsi"/>
          <w:u w:val="single"/>
          <w:lang w:val="fr-FR" w:eastAsia="en-NZ"/>
        </w:rPr>
      </w:pPr>
      <w:r w:rsidRPr="00A240FF">
        <w:rPr>
          <w:rFonts w:eastAsiaTheme="minorHAnsi"/>
          <w:u w:val="single"/>
          <w:lang w:val="fr-FR" w:eastAsia="en-NZ"/>
        </w:rPr>
        <w:t>La Nouvelle</w:t>
      </w:r>
      <w:r>
        <w:rPr>
          <w:rFonts w:eastAsiaTheme="minorHAnsi"/>
          <w:u w:val="single"/>
          <w:lang w:val="fr-FR" w:eastAsia="en-NZ"/>
        </w:rPr>
        <w:t>-</w:t>
      </w:r>
      <w:r w:rsidRPr="00A240FF">
        <w:rPr>
          <w:rFonts w:eastAsiaTheme="minorHAnsi"/>
          <w:u w:val="single"/>
          <w:lang w:val="fr-FR" w:eastAsia="en-NZ"/>
        </w:rPr>
        <w:t>Zélande formule les observations suivantes</w:t>
      </w:r>
      <w:r>
        <w:rPr>
          <w:rFonts w:eastAsiaTheme="minorHAnsi"/>
          <w:u w:val="single"/>
          <w:lang w:val="fr-FR" w:eastAsia="en-NZ"/>
        </w:rPr>
        <w:t> :</w:t>
      </w:r>
    </w:p>
    <w:p w:rsidR="003417E1" w:rsidRPr="00A240FF" w:rsidRDefault="003417E1" w:rsidP="003417E1">
      <w:pPr>
        <w:rPr>
          <w:rFonts w:eastAsiaTheme="minorHAnsi"/>
          <w:lang w:val="fr-FR" w:eastAsia="en-NZ"/>
        </w:rPr>
      </w:pPr>
    </w:p>
    <w:p w:rsidR="003417E1" w:rsidRDefault="003417E1" w:rsidP="003417E1">
      <w:pPr>
        <w:rPr>
          <w:rFonts w:eastAsiaTheme="minorHAnsi"/>
          <w:lang w:val="fr-FR" w:eastAsia="en-NZ"/>
        </w:rPr>
      </w:pPr>
      <w:r w:rsidRPr="00A240FF">
        <w:rPr>
          <w:rFonts w:eastAsiaTheme="minorHAnsi"/>
          <w:b/>
          <w:lang w:val="fr-FR" w:eastAsia="en-NZ"/>
        </w:rPr>
        <w:t xml:space="preserve">Page 6     2.3.2 </w:t>
      </w:r>
      <w:r w:rsidRPr="00A240FF">
        <w:rPr>
          <w:rFonts w:eastAsiaTheme="minorHAnsi"/>
          <w:lang w:val="fr-FR" w:eastAsia="en-NZ"/>
        </w:rPr>
        <w:t xml:space="preserve">  </w:t>
      </w:r>
      <w:r w:rsidRPr="00C8325F">
        <w:rPr>
          <w:rFonts w:eastAsiaTheme="minorHAnsi"/>
          <w:lang w:val="fr-FR" w:eastAsia="en-NZ"/>
        </w:rPr>
        <w:t xml:space="preserve"> </w:t>
      </w:r>
      <w:r w:rsidRPr="00A240FF">
        <w:rPr>
          <w:rFonts w:eastAsiaTheme="minorHAnsi"/>
          <w:lang w:val="fr-FR" w:eastAsia="en-NZ"/>
        </w:rPr>
        <w:t xml:space="preserve"> </w:t>
      </w:r>
      <w:r>
        <w:rPr>
          <w:rFonts w:eastAsiaTheme="minorHAnsi"/>
          <w:lang w:val="fr-FR" w:eastAsia="en-NZ"/>
        </w:rPr>
        <w:t>“</w:t>
      </w:r>
      <w:r w:rsidRPr="00A240FF">
        <w:rPr>
          <w:rFonts w:eastAsiaTheme="minorHAnsi"/>
          <w:lang w:val="fr-FR" w:eastAsia="en-NZ"/>
        </w:rPr>
        <w:t>La dénomination ne doit pas se composer de comparatifs […] ni en contenir.</w:t>
      </w:r>
      <w:r>
        <w:rPr>
          <w:rFonts w:eastAsiaTheme="minorHAnsi"/>
          <w:lang w:val="fr-FR" w:eastAsia="en-NZ"/>
        </w:rPr>
        <w:t>”</w:t>
      </w:r>
    </w:p>
    <w:p w:rsidR="003417E1" w:rsidRPr="00A240FF" w:rsidRDefault="003417E1" w:rsidP="003417E1">
      <w:pPr>
        <w:rPr>
          <w:rFonts w:eastAsiaTheme="minorHAnsi"/>
          <w:lang w:val="fr-FR" w:eastAsia="en-NZ"/>
        </w:rPr>
      </w:pPr>
    </w:p>
    <w:p w:rsidR="003417E1" w:rsidRDefault="003417E1" w:rsidP="003417E1">
      <w:pPr>
        <w:rPr>
          <w:rFonts w:eastAsiaTheme="minorHAnsi"/>
          <w:lang w:val="fr-FR" w:eastAsia="en-NZ"/>
        </w:rPr>
      </w:pPr>
      <w:r w:rsidRPr="00A240FF">
        <w:rPr>
          <w:rFonts w:eastAsiaTheme="minorHAnsi"/>
          <w:lang w:val="fr-FR" w:eastAsia="en-NZ"/>
        </w:rPr>
        <w:t xml:space="preserve">Il est proposé de supprimer les mots </w:t>
      </w:r>
      <w:r>
        <w:rPr>
          <w:rFonts w:eastAsiaTheme="minorHAnsi"/>
          <w:lang w:val="fr-FR" w:eastAsia="en-NZ"/>
        </w:rPr>
        <w:t>“</w:t>
      </w:r>
      <w:r w:rsidRPr="00A240FF">
        <w:rPr>
          <w:rFonts w:eastAsiaTheme="minorHAnsi"/>
          <w:u w:val="single"/>
          <w:lang w:val="fr-FR" w:eastAsia="en-NZ"/>
        </w:rPr>
        <w:t>ni en contenir</w:t>
      </w:r>
      <w:r>
        <w:rPr>
          <w:rFonts w:eastAsiaTheme="minorHAnsi"/>
          <w:u w:val="single"/>
          <w:lang w:val="fr-FR" w:eastAsia="en-NZ"/>
        </w:rPr>
        <w:t>”</w:t>
      </w:r>
      <w:r w:rsidRPr="00A240FF">
        <w:rPr>
          <w:rFonts w:eastAsiaTheme="minorHAnsi"/>
          <w:lang w:val="fr-FR" w:eastAsia="en-NZ"/>
        </w:rPr>
        <w:t>, car la simple présence d</w:t>
      </w:r>
      <w:r>
        <w:rPr>
          <w:rFonts w:eastAsiaTheme="minorHAnsi"/>
          <w:lang w:val="fr-FR" w:eastAsia="en-NZ"/>
        </w:rPr>
        <w:t>’</w:t>
      </w:r>
      <w:r w:rsidRPr="00A240FF">
        <w:rPr>
          <w:rFonts w:eastAsiaTheme="minorHAnsi"/>
          <w:lang w:val="fr-FR" w:eastAsia="en-NZ"/>
        </w:rPr>
        <w:t>un mot ne motive pas nécessairement un rejet à elle seule</w:t>
      </w:r>
      <w:r>
        <w:rPr>
          <w:rFonts w:eastAsiaTheme="minorHAnsi"/>
          <w:lang w:val="fr-FR" w:eastAsia="en-NZ"/>
        </w:rPr>
        <w:t xml:space="preserve">.  </w:t>
      </w:r>
      <w:r w:rsidRPr="00A240FF">
        <w:rPr>
          <w:rFonts w:eastAsiaTheme="minorHAnsi"/>
          <w:lang w:val="fr-FR" w:eastAsia="en-NZ"/>
        </w:rPr>
        <w:t>L</w:t>
      </w:r>
      <w:r>
        <w:rPr>
          <w:rFonts w:eastAsiaTheme="minorHAnsi"/>
          <w:lang w:val="fr-FR" w:eastAsia="en-NZ"/>
        </w:rPr>
        <w:t>’</w:t>
      </w:r>
      <w:r w:rsidRPr="00A240FF">
        <w:rPr>
          <w:rFonts w:eastAsiaTheme="minorHAnsi"/>
          <w:lang w:val="fr-FR" w:eastAsia="en-NZ"/>
        </w:rPr>
        <w:t>interprétation d</w:t>
      </w:r>
      <w:r>
        <w:rPr>
          <w:rFonts w:eastAsiaTheme="minorHAnsi"/>
          <w:lang w:val="fr-FR" w:eastAsia="en-NZ"/>
        </w:rPr>
        <w:t>’</w:t>
      </w:r>
      <w:r w:rsidRPr="00A240FF">
        <w:rPr>
          <w:rFonts w:eastAsiaTheme="minorHAnsi"/>
          <w:lang w:val="fr-FR" w:eastAsia="en-NZ"/>
        </w:rPr>
        <w:t>une possibilité d</w:t>
      </w:r>
      <w:r>
        <w:rPr>
          <w:rFonts w:eastAsiaTheme="minorHAnsi"/>
          <w:lang w:val="fr-FR" w:eastAsia="en-NZ"/>
        </w:rPr>
        <w:t>’</w:t>
      </w:r>
      <w:r w:rsidRPr="00A240FF">
        <w:rPr>
          <w:rFonts w:eastAsiaTheme="minorHAnsi"/>
          <w:lang w:val="fr-FR" w:eastAsia="en-NZ"/>
        </w:rPr>
        <w:t xml:space="preserve">induire en erreur ou de prêter à confusion doit concerner une dénomination entière, </w:t>
      </w:r>
      <w:r>
        <w:rPr>
          <w:rFonts w:eastAsiaTheme="minorHAnsi"/>
          <w:lang w:val="fr-FR" w:eastAsia="en-NZ"/>
        </w:rPr>
        <w:t>y compris</w:t>
      </w:r>
      <w:r w:rsidRPr="00A240FF">
        <w:rPr>
          <w:rFonts w:eastAsiaTheme="minorHAnsi"/>
          <w:lang w:val="fr-FR" w:eastAsia="en-NZ"/>
        </w:rPr>
        <w:t xml:space="preserve"> l</w:t>
      </w:r>
      <w:r>
        <w:rPr>
          <w:rFonts w:eastAsiaTheme="minorHAnsi"/>
          <w:lang w:val="fr-FR" w:eastAsia="en-NZ"/>
        </w:rPr>
        <w:t>’</w:t>
      </w:r>
      <w:r w:rsidRPr="00A240FF">
        <w:rPr>
          <w:rFonts w:eastAsiaTheme="minorHAnsi"/>
          <w:lang w:val="fr-FR" w:eastAsia="en-NZ"/>
        </w:rPr>
        <w:t>association des mots et l</w:t>
      </w:r>
      <w:r>
        <w:rPr>
          <w:rFonts w:eastAsiaTheme="minorHAnsi"/>
          <w:lang w:val="fr-FR" w:eastAsia="en-NZ"/>
        </w:rPr>
        <w:t>’</w:t>
      </w:r>
      <w:r w:rsidRPr="00A240FF">
        <w:rPr>
          <w:rFonts w:eastAsiaTheme="minorHAnsi"/>
          <w:lang w:val="fr-FR" w:eastAsia="en-NZ"/>
        </w:rPr>
        <w:t>emplacement ou le poids des mots dans la dénomination</w:t>
      </w:r>
      <w:r>
        <w:rPr>
          <w:rFonts w:eastAsiaTheme="minorHAnsi"/>
          <w:lang w:val="fr-FR" w:eastAsia="en-NZ"/>
        </w:rPr>
        <w:t xml:space="preserve">.  </w:t>
      </w:r>
      <w:r w:rsidRPr="00A240FF">
        <w:rPr>
          <w:rFonts w:eastAsiaTheme="minorHAnsi"/>
          <w:lang w:val="fr-FR" w:eastAsia="en-NZ"/>
        </w:rPr>
        <w:t>Si l</w:t>
      </w:r>
      <w:r>
        <w:rPr>
          <w:rFonts w:eastAsiaTheme="minorHAnsi"/>
          <w:lang w:val="fr-FR" w:eastAsia="en-NZ"/>
        </w:rPr>
        <w:t>’</w:t>
      </w:r>
      <w:r w:rsidRPr="00A240FF">
        <w:rPr>
          <w:rFonts w:eastAsiaTheme="minorHAnsi"/>
          <w:lang w:val="fr-FR" w:eastAsia="en-NZ"/>
        </w:rPr>
        <w:t xml:space="preserve">on applique strictement le critère de la seule présence, les exemples proposés de dénominations appropriées ne peuvent pas convenir, car ils comprennent des superlatifs, et des termes tels que </w:t>
      </w:r>
      <w:r>
        <w:rPr>
          <w:rFonts w:eastAsiaTheme="minorHAnsi"/>
          <w:lang w:val="fr-FR" w:eastAsia="en-NZ"/>
        </w:rPr>
        <w:t>“</w:t>
      </w:r>
      <w:r w:rsidRPr="00A240FF">
        <w:rPr>
          <w:rFonts w:eastAsiaTheme="minorHAnsi"/>
          <w:lang w:val="fr-FR" w:eastAsia="en-NZ"/>
        </w:rPr>
        <w:t>meilleur</w:t>
      </w:r>
      <w:r>
        <w:rPr>
          <w:rFonts w:eastAsiaTheme="minorHAnsi"/>
          <w:lang w:val="fr-FR" w:eastAsia="en-NZ"/>
        </w:rPr>
        <w:t>”</w:t>
      </w:r>
      <w:r w:rsidRPr="00A240FF">
        <w:rPr>
          <w:rFonts w:eastAsiaTheme="minorHAnsi"/>
          <w:lang w:val="fr-FR" w:eastAsia="en-NZ"/>
        </w:rPr>
        <w:t xml:space="preserve"> et </w:t>
      </w:r>
      <w:r>
        <w:rPr>
          <w:rFonts w:eastAsiaTheme="minorHAnsi"/>
          <w:lang w:val="fr-FR" w:eastAsia="en-NZ"/>
        </w:rPr>
        <w:t>“</w:t>
      </w:r>
      <w:r w:rsidRPr="00A240FF">
        <w:rPr>
          <w:rFonts w:eastAsiaTheme="minorHAnsi"/>
          <w:lang w:val="fr-FR" w:eastAsia="en-NZ"/>
        </w:rPr>
        <w:t>supérieur</w:t>
      </w:r>
      <w:r>
        <w:rPr>
          <w:rFonts w:eastAsiaTheme="minorHAnsi"/>
          <w:lang w:val="fr-FR" w:eastAsia="en-NZ"/>
        </w:rPr>
        <w:t>”</w:t>
      </w:r>
      <w:r w:rsidRPr="00A240FF">
        <w:rPr>
          <w:rFonts w:eastAsiaTheme="minorHAnsi"/>
          <w:lang w:val="fr-FR" w:eastAsia="en-NZ"/>
        </w:rPr>
        <w:t>.</w:t>
      </w:r>
    </w:p>
    <w:p w:rsidR="003417E1" w:rsidRPr="00A240FF" w:rsidRDefault="003417E1" w:rsidP="003417E1">
      <w:pPr>
        <w:ind w:left="720"/>
        <w:rPr>
          <w:rFonts w:eastAsiaTheme="minorHAnsi"/>
          <w:b/>
          <w:lang w:val="fr-FR" w:eastAsia="en-NZ"/>
        </w:rPr>
      </w:pPr>
    </w:p>
    <w:p w:rsidR="003417E1" w:rsidRDefault="003417E1" w:rsidP="003417E1">
      <w:pPr>
        <w:ind w:left="2160" w:hanging="2160"/>
        <w:rPr>
          <w:rFonts w:eastAsiaTheme="minorHAnsi"/>
          <w:lang w:val="fr-FR" w:eastAsia="en-NZ"/>
        </w:rPr>
      </w:pPr>
      <w:r w:rsidRPr="00A240FF">
        <w:rPr>
          <w:rFonts w:eastAsiaTheme="minorHAnsi"/>
          <w:b/>
          <w:lang w:val="fr-FR" w:eastAsia="en-NZ"/>
        </w:rPr>
        <w:t>Annexe 1, page 3</w:t>
      </w:r>
      <w:r w:rsidRPr="00A240FF">
        <w:rPr>
          <w:rFonts w:eastAsiaTheme="minorHAnsi"/>
          <w:lang w:val="fr-FR" w:eastAsia="en-NZ"/>
        </w:rPr>
        <w:tab/>
      </w:r>
      <w:r w:rsidRPr="00A240FF">
        <w:rPr>
          <w:rFonts w:eastAsiaTheme="minorHAnsi"/>
          <w:i/>
          <w:lang w:val="fr-FR" w:eastAsia="en-NZ"/>
        </w:rPr>
        <w:t>Neotyphodium</w:t>
      </w:r>
      <w:r w:rsidRPr="00A240FF">
        <w:rPr>
          <w:rFonts w:eastAsiaTheme="minorHAnsi"/>
          <w:lang w:val="fr-FR" w:eastAsia="en-NZ"/>
        </w:rPr>
        <w:t xml:space="preserve"> est un terme botanique synonyme de </w:t>
      </w:r>
      <w:r w:rsidRPr="00A240FF">
        <w:rPr>
          <w:rFonts w:eastAsiaTheme="minorHAnsi"/>
          <w:i/>
          <w:lang w:val="fr-FR" w:eastAsia="en-NZ"/>
        </w:rPr>
        <w:t>Epichloe</w:t>
      </w:r>
      <w:r>
        <w:rPr>
          <w:rFonts w:eastAsiaTheme="minorHAnsi"/>
          <w:i/>
          <w:lang w:val="fr-FR" w:eastAsia="en-NZ"/>
        </w:rPr>
        <w:t xml:space="preserve">.  </w:t>
      </w:r>
      <w:r w:rsidRPr="00A240FF">
        <w:rPr>
          <w:rFonts w:eastAsiaTheme="minorHAnsi"/>
          <w:lang w:val="fr-FR" w:eastAsia="en-NZ"/>
        </w:rPr>
        <w:t>Le code EPICH de l</w:t>
      </w:r>
      <w:r>
        <w:rPr>
          <w:rFonts w:eastAsiaTheme="minorHAnsi"/>
          <w:lang w:val="fr-FR" w:eastAsia="en-NZ"/>
        </w:rPr>
        <w:t>’</w:t>
      </w:r>
      <w:r w:rsidRPr="00A240FF">
        <w:rPr>
          <w:rFonts w:eastAsiaTheme="minorHAnsi"/>
          <w:lang w:val="fr-FR" w:eastAsia="en-NZ"/>
        </w:rPr>
        <w:t>UPOV comprend NEOTY.</w:t>
      </w:r>
    </w:p>
    <w:p w:rsidR="003417E1" w:rsidRPr="00A240FF" w:rsidRDefault="003417E1" w:rsidP="003417E1">
      <w:pPr>
        <w:ind w:left="1440" w:firstLine="720"/>
        <w:rPr>
          <w:rFonts w:eastAsiaTheme="minorHAnsi"/>
          <w:lang w:val="fr-FR" w:eastAsia="en-NZ"/>
        </w:rPr>
      </w:pPr>
      <w:r w:rsidRPr="00A240FF">
        <w:rPr>
          <w:rFonts w:eastAsiaTheme="minorHAnsi"/>
          <w:lang w:val="fr-FR" w:eastAsia="en-NZ"/>
        </w:rPr>
        <w:t xml:space="preserve">Il est proposé de supprimer </w:t>
      </w:r>
      <w:r w:rsidRPr="00A240FF">
        <w:rPr>
          <w:rFonts w:eastAsiaTheme="minorHAnsi"/>
          <w:i/>
          <w:lang w:val="fr-FR" w:eastAsia="en-NZ"/>
        </w:rPr>
        <w:t>Neotyphodium</w:t>
      </w:r>
      <w:r w:rsidRPr="00A240FF">
        <w:rPr>
          <w:rFonts w:eastAsiaTheme="minorHAnsi"/>
          <w:lang w:val="fr-FR" w:eastAsia="en-NZ"/>
        </w:rPr>
        <w:t xml:space="preserve"> et NEOTY.</w:t>
      </w:r>
    </w:p>
    <w:p w:rsidR="003417E1" w:rsidRPr="00A240FF" w:rsidRDefault="003417E1" w:rsidP="003417E1">
      <w:pPr>
        <w:ind w:left="1440" w:firstLine="720"/>
        <w:rPr>
          <w:rFonts w:eastAsiaTheme="minorHAnsi"/>
          <w:lang w:val="fr-FR" w:eastAsia="en-NZ"/>
        </w:rPr>
      </w:pPr>
    </w:p>
    <w:p w:rsidR="003417E1" w:rsidRPr="00A240FF" w:rsidRDefault="003417E1" w:rsidP="003417E1">
      <w:pPr>
        <w:rPr>
          <w:rFonts w:eastAsiaTheme="minorHAnsi"/>
          <w:b/>
          <w:lang w:val="fr-FR" w:eastAsia="en-NZ"/>
        </w:rPr>
      </w:pPr>
      <w:r w:rsidRPr="00A240FF">
        <w:rPr>
          <w:rFonts w:eastAsiaTheme="minorHAnsi"/>
          <w:b/>
          <w:lang w:val="fr-FR" w:eastAsia="en-NZ"/>
        </w:rPr>
        <w:t>b) Proposition de l</w:t>
      </w:r>
      <w:r>
        <w:rPr>
          <w:rFonts w:eastAsiaTheme="minorHAnsi"/>
          <w:b/>
          <w:lang w:val="fr-FR" w:eastAsia="en-NZ"/>
        </w:rPr>
        <w:t>’</w:t>
      </w:r>
      <w:r w:rsidRPr="00A240FF">
        <w:rPr>
          <w:rFonts w:eastAsiaTheme="minorHAnsi"/>
          <w:b/>
          <w:lang w:val="fr-FR" w:eastAsia="en-NZ"/>
        </w:rPr>
        <w:t>OCVV</w:t>
      </w:r>
    </w:p>
    <w:p w:rsidR="003417E1" w:rsidRPr="00A240FF" w:rsidRDefault="003417E1" w:rsidP="003417E1">
      <w:pPr>
        <w:rPr>
          <w:rFonts w:eastAsiaTheme="minorHAnsi"/>
          <w:lang w:val="fr-FR" w:eastAsia="en-NZ"/>
        </w:rPr>
      </w:pPr>
    </w:p>
    <w:p w:rsidR="003417E1" w:rsidRDefault="003417E1" w:rsidP="003417E1">
      <w:pPr>
        <w:rPr>
          <w:rFonts w:eastAsiaTheme="minorHAnsi"/>
          <w:lang w:val="fr-FR" w:eastAsia="en-NZ"/>
        </w:rPr>
      </w:pPr>
      <w:r w:rsidRPr="00A240FF">
        <w:rPr>
          <w:rFonts w:eastAsiaTheme="minorHAnsi"/>
          <w:lang w:val="fr-FR" w:eastAsia="en-NZ"/>
        </w:rPr>
        <w:t>Le nouveau point ii) et le point iii) existant poursuivent des objectifs similaires</w:t>
      </w:r>
      <w:r>
        <w:rPr>
          <w:rFonts w:eastAsiaTheme="minorHAnsi"/>
          <w:lang w:val="fr-FR" w:eastAsia="en-NZ"/>
        </w:rPr>
        <w:t> :</w:t>
      </w:r>
      <w:r w:rsidRPr="00A240FF">
        <w:rPr>
          <w:rFonts w:eastAsiaTheme="minorHAnsi"/>
          <w:lang w:val="fr-FR" w:eastAsia="en-NZ"/>
        </w:rPr>
        <w:t xml:space="preserve"> tous deux</w:t>
      </w:r>
      <w:r>
        <w:rPr>
          <w:rFonts w:eastAsiaTheme="minorHAnsi"/>
          <w:lang w:val="fr-FR" w:eastAsia="en-NZ"/>
        </w:rPr>
        <w:t> </w:t>
      </w:r>
      <w:r w:rsidRPr="00A240FF">
        <w:rPr>
          <w:rFonts w:eastAsiaTheme="minorHAnsi"/>
          <w:lang w:val="fr-FR" w:eastAsia="en-NZ"/>
        </w:rPr>
        <w:t>proposent des dérogations au principe général</w:t>
      </w:r>
      <w:r>
        <w:rPr>
          <w:rFonts w:eastAsiaTheme="minorHAnsi"/>
          <w:lang w:val="fr-FR" w:eastAsia="en-NZ"/>
        </w:rPr>
        <w:t xml:space="preserve">.  </w:t>
      </w:r>
      <w:r w:rsidRPr="00A240FF">
        <w:rPr>
          <w:rFonts w:eastAsiaTheme="minorHAnsi"/>
          <w:lang w:val="fr-FR" w:eastAsia="en-NZ"/>
        </w:rPr>
        <w:t>Une amélioration possible consisterait à les fusionner, en couvrant tous les mots indiquant des différences en matière de sens, d</w:t>
      </w:r>
      <w:r>
        <w:rPr>
          <w:rFonts w:eastAsiaTheme="minorHAnsi"/>
          <w:lang w:val="fr-FR" w:eastAsia="en-NZ"/>
        </w:rPr>
        <w:t>’</w:t>
      </w:r>
      <w:r w:rsidRPr="00A240FF">
        <w:rPr>
          <w:rFonts w:eastAsiaTheme="minorHAnsi"/>
          <w:lang w:val="fr-FR" w:eastAsia="en-NZ"/>
        </w:rPr>
        <w:t>usage et de prononciation.</w:t>
      </w:r>
    </w:p>
    <w:p w:rsidR="003417E1" w:rsidRPr="00A240FF" w:rsidRDefault="003417E1" w:rsidP="003417E1">
      <w:pPr>
        <w:rPr>
          <w:rFonts w:eastAsiaTheme="minorHAnsi"/>
          <w:lang w:val="fr-FR" w:eastAsia="en-NZ"/>
        </w:rPr>
      </w:pPr>
    </w:p>
    <w:p w:rsidR="003417E1" w:rsidRDefault="003417E1" w:rsidP="003417E1">
      <w:pPr>
        <w:rPr>
          <w:rFonts w:eastAsiaTheme="minorHAnsi"/>
          <w:lang w:val="fr-FR" w:eastAsia="en-NZ"/>
        </w:rPr>
      </w:pPr>
      <w:r w:rsidRPr="00A240FF">
        <w:rPr>
          <w:rFonts w:eastAsiaTheme="minorHAnsi"/>
          <w:lang w:val="fr-FR" w:eastAsia="en-NZ"/>
        </w:rPr>
        <w:t>Pour le point iii), la formulation suivante est suggérée</w:t>
      </w:r>
      <w:r>
        <w:rPr>
          <w:rFonts w:eastAsiaTheme="minorHAnsi"/>
          <w:lang w:val="fr-FR" w:eastAsia="en-NZ"/>
        </w:rPr>
        <w:t> :</w:t>
      </w:r>
      <w:r w:rsidRPr="00A240FF">
        <w:rPr>
          <w:rFonts w:eastAsiaTheme="minorHAnsi"/>
          <w:lang w:val="fr-FR" w:eastAsia="en-NZ"/>
        </w:rPr>
        <w:t xml:space="preserve"> </w:t>
      </w:r>
      <w:r>
        <w:rPr>
          <w:rFonts w:eastAsiaTheme="minorHAnsi"/>
          <w:lang w:val="fr-FR" w:eastAsia="en-NZ"/>
        </w:rPr>
        <w:t>“</w:t>
      </w:r>
      <w:r w:rsidRPr="00A240FF">
        <w:rPr>
          <w:rFonts w:eastAsiaTheme="minorHAnsi"/>
          <w:lang w:val="fr-FR" w:eastAsia="en-NZ"/>
        </w:rPr>
        <w:t>la différence d</w:t>
      </w:r>
      <w:r>
        <w:rPr>
          <w:rFonts w:eastAsiaTheme="minorHAnsi"/>
          <w:lang w:val="fr-FR" w:eastAsia="en-NZ"/>
        </w:rPr>
        <w:t>’</w:t>
      </w:r>
      <w:r w:rsidRPr="00A240FF">
        <w:rPr>
          <w:rFonts w:eastAsiaTheme="minorHAnsi"/>
          <w:lang w:val="fr-FR" w:eastAsia="en-NZ"/>
        </w:rPr>
        <w:t>une lettre permet d</w:t>
      </w:r>
      <w:r>
        <w:rPr>
          <w:rFonts w:eastAsiaTheme="minorHAnsi"/>
          <w:lang w:val="fr-FR" w:eastAsia="en-NZ"/>
        </w:rPr>
        <w:t>’</w:t>
      </w:r>
      <w:r w:rsidRPr="00A240FF">
        <w:rPr>
          <w:rFonts w:eastAsiaTheme="minorHAnsi"/>
          <w:lang w:val="fr-FR" w:eastAsia="en-NZ"/>
        </w:rPr>
        <w:t>obtenir une différence visuelle ou phonétique nette, ou une différence de sens évidente</w:t>
      </w:r>
      <w:r>
        <w:rPr>
          <w:rFonts w:eastAsiaTheme="minorHAnsi"/>
          <w:lang w:val="fr-FR" w:eastAsia="en-NZ"/>
        </w:rPr>
        <w:t>”</w:t>
      </w:r>
      <w:r w:rsidRPr="00A240FF">
        <w:rPr>
          <w:rFonts w:eastAsiaTheme="minorHAnsi"/>
          <w:lang w:val="fr-FR" w:eastAsia="en-NZ"/>
        </w:rPr>
        <w:t>.</w:t>
      </w:r>
    </w:p>
    <w:p w:rsidR="003417E1" w:rsidRPr="00A240FF" w:rsidRDefault="003417E1" w:rsidP="003417E1">
      <w:pPr>
        <w:rPr>
          <w:rFonts w:eastAsiaTheme="minorHAnsi"/>
          <w:lang w:val="fr-FR" w:eastAsia="en-NZ"/>
        </w:rPr>
      </w:pPr>
    </w:p>
    <w:p w:rsidR="003417E1" w:rsidRDefault="003417E1" w:rsidP="003417E1">
      <w:pPr>
        <w:rPr>
          <w:rFonts w:eastAsiaTheme="minorHAnsi"/>
          <w:lang w:val="fr-FR" w:eastAsia="en-NZ"/>
        </w:rPr>
      </w:pPr>
      <w:r w:rsidRPr="00A240FF">
        <w:rPr>
          <w:rFonts w:eastAsiaTheme="minorHAnsi"/>
          <w:lang w:val="fr-FR" w:eastAsia="en-NZ"/>
        </w:rPr>
        <w:t>Ces différences peuvent être interverties de nombreuses façons, et peuvent notamment être associées</w:t>
      </w:r>
      <w:r>
        <w:rPr>
          <w:rFonts w:eastAsiaTheme="minorHAnsi"/>
          <w:lang w:val="fr-FR" w:eastAsia="en-NZ"/>
        </w:rPr>
        <w:t xml:space="preserve">; </w:t>
      </w:r>
      <w:r w:rsidRPr="00A240FF">
        <w:rPr>
          <w:rFonts w:eastAsiaTheme="minorHAnsi"/>
          <w:lang w:val="fr-FR" w:eastAsia="en-NZ"/>
        </w:rPr>
        <w:t xml:space="preserve"> il est donc plus simple de les regrouper dans une phrase plus générale, plutôt que de tenter de les dissocier</w:t>
      </w:r>
      <w:r>
        <w:rPr>
          <w:rFonts w:eastAsiaTheme="minorHAnsi"/>
          <w:lang w:val="fr-FR" w:eastAsia="en-NZ"/>
        </w:rPr>
        <w:t xml:space="preserve">.  </w:t>
      </w:r>
      <w:r w:rsidRPr="00A240FF">
        <w:rPr>
          <w:rFonts w:eastAsiaTheme="minorHAnsi"/>
          <w:lang w:val="fr-FR" w:eastAsia="en-NZ"/>
        </w:rPr>
        <w:t>Par exemple, le sens peut tout à fait dépendre de la prononciation ou de la phonétique.</w:t>
      </w:r>
    </w:p>
    <w:p w:rsidR="003417E1" w:rsidRPr="00A240FF" w:rsidRDefault="003417E1" w:rsidP="003417E1">
      <w:pPr>
        <w:rPr>
          <w:rFonts w:eastAsiaTheme="minorHAnsi"/>
          <w:lang w:val="fr-FR" w:eastAsia="en-NZ"/>
        </w:rPr>
      </w:pPr>
    </w:p>
    <w:p w:rsidR="003417E1" w:rsidRDefault="003417E1" w:rsidP="003417E1">
      <w:pPr>
        <w:rPr>
          <w:rFonts w:eastAsiaTheme="minorHAnsi"/>
          <w:lang w:val="fr-FR" w:eastAsia="en-NZ"/>
        </w:rPr>
      </w:pPr>
      <w:r w:rsidRPr="00A240FF">
        <w:rPr>
          <w:rFonts w:eastAsiaTheme="minorHAnsi"/>
          <w:b/>
          <w:lang w:val="fr-FR" w:eastAsia="en-NZ"/>
        </w:rPr>
        <w:t>2.3.3 b)</w:t>
      </w:r>
      <w:r w:rsidRPr="00A240FF">
        <w:rPr>
          <w:rFonts w:eastAsiaTheme="minorHAnsi"/>
          <w:lang w:val="fr-FR" w:eastAsia="en-NZ"/>
        </w:rPr>
        <w:t xml:space="preserve"> Appui à l</w:t>
      </w:r>
      <w:r>
        <w:rPr>
          <w:rFonts w:eastAsiaTheme="minorHAnsi"/>
          <w:lang w:val="fr-FR" w:eastAsia="en-NZ"/>
        </w:rPr>
        <w:t>’</w:t>
      </w:r>
      <w:r w:rsidRPr="00A240FF">
        <w:rPr>
          <w:rFonts w:eastAsiaTheme="minorHAnsi"/>
          <w:lang w:val="fr-FR" w:eastAsia="en-NZ"/>
        </w:rPr>
        <w:t xml:space="preserve">inclusion de la variante 2, en proposant en outre de supprimer </w:t>
      </w:r>
      <w:r>
        <w:rPr>
          <w:rFonts w:eastAsiaTheme="minorHAnsi"/>
          <w:lang w:val="fr-FR" w:eastAsia="en-NZ"/>
        </w:rPr>
        <w:t>“</w:t>
      </w:r>
      <w:r w:rsidRPr="00A240FF">
        <w:rPr>
          <w:rFonts w:eastAsiaTheme="minorHAnsi"/>
          <w:lang w:val="fr-FR" w:eastAsia="en-NZ"/>
        </w:rPr>
        <w:t>Antelope</w:t>
      </w:r>
      <w:r>
        <w:rPr>
          <w:rFonts w:eastAsiaTheme="minorHAnsi"/>
          <w:lang w:val="fr-FR" w:eastAsia="en-NZ"/>
        </w:rPr>
        <w:t xml:space="preserve">” </w:t>
      </w:r>
      <w:r w:rsidRPr="00A240FF">
        <w:rPr>
          <w:rFonts w:eastAsiaTheme="minorHAnsi"/>
          <w:lang w:val="fr-FR" w:eastAsia="en-NZ"/>
        </w:rPr>
        <w:t xml:space="preserve">et </w:t>
      </w:r>
      <w:r>
        <w:rPr>
          <w:rFonts w:eastAsiaTheme="minorHAnsi"/>
          <w:lang w:val="fr-FR" w:eastAsia="en-NZ"/>
        </w:rPr>
        <w:t>“</w:t>
      </w:r>
      <w:r w:rsidRPr="00A240FF">
        <w:rPr>
          <w:rFonts w:eastAsiaTheme="minorHAnsi"/>
          <w:lang w:val="fr-FR" w:eastAsia="en-NZ"/>
        </w:rPr>
        <w:t>Antilop</w:t>
      </w:r>
      <w:r>
        <w:rPr>
          <w:rFonts w:eastAsiaTheme="minorHAnsi"/>
          <w:lang w:val="fr-FR" w:eastAsia="en-NZ"/>
        </w:rPr>
        <w:t>”</w:t>
      </w:r>
      <w:r w:rsidRPr="00A240FF">
        <w:rPr>
          <w:rFonts w:eastAsiaTheme="minorHAnsi"/>
          <w:lang w:val="fr-FR" w:eastAsia="en-NZ"/>
        </w:rPr>
        <w:t xml:space="preserve"> parmi les exemples</w:t>
      </w:r>
      <w:r>
        <w:rPr>
          <w:rFonts w:eastAsiaTheme="minorHAnsi"/>
          <w:lang w:val="fr-FR" w:eastAsia="en-NZ"/>
        </w:rPr>
        <w:t xml:space="preserve">.  </w:t>
      </w:r>
      <w:r w:rsidRPr="00A240FF">
        <w:rPr>
          <w:rFonts w:eastAsiaTheme="minorHAnsi"/>
          <w:lang w:val="fr-FR" w:eastAsia="en-NZ"/>
        </w:rPr>
        <w:t>Il existe une différence de sens évidente.</w:t>
      </w:r>
    </w:p>
    <w:p w:rsidR="003417E1" w:rsidRPr="00A240FF" w:rsidRDefault="003417E1" w:rsidP="003417E1">
      <w:pPr>
        <w:rPr>
          <w:rFonts w:eastAsiaTheme="minorHAnsi"/>
          <w:lang w:val="fr-FR" w:eastAsia="en-NZ"/>
        </w:rPr>
      </w:pPr>
    </w:p>
    <w:p w:rsidR="003417E1" w:rsidRPr="00A240FF" w:rsidRDefault="003417E1" w:rsidP="003417E1">
      <w:pPr>
        <w:rPr>
          <w:lang w:val="fr-FR"/>
        </w:rPr>
      </w:pPr>
    </w:p>
    <w:p w:rsidR="003417E1" w:rsidRPr="00A240FF" w:rsidRDefault="003417E1" w:rsidP="003417E1">
      <w:pPr>
        <w:rPr>
          <w:lang w:val="fr-FR"/>
        </w:rPr>
      </w:pPr>
    </w:p>
    <w:p w:rsidR="003417E1" w:rsidRPr="00A240FF" w:rsidRDefault="003417E1" w:rsidP="003417E1">
      <w:pPr>
        <w:jc w:val="right"/>
        <w:rPr>
          <w:lang w:val="fr-FR"/>
        </w:rPr>
      </w:pPr>
      <w:r w:rsidRPr="00A240FF">
        <w:rPr>
          <w:lang w:val="fr-FR"/>
        </w:rPr>
        <w:t>[L</w:t>
      </w:r>
      <w:r>
        <w:rPr>
          <w:lang w:val="fr-FR"/>
        </w:rPr>
        <w:t>’</w:t>
      </w:r>
      <w:r w:rsidRPr="00A240FF">
        <w:rPr>
          <w:lang w:val="fr-FR"/>
        </w:rPr>
        <w:t>annexe II suit]</w:t>
      </w:r>
    </w:p>
    <w:p w:rsidR="003417E1" w:rsidRPr="00A240FF" w:rsidRDefault="003417E1" w:rsidP="003417E1">
      <w:pPr>
        <w:rPr>
          <w:lang w:val="fr-FR"/>
        </w:rPr>
      </w:pPr>
    </w:p>
    <w:p w:rsidR="003417E1" w:rsidRPr="00A240FF" w:rsidRDefault="003417E1" w:rsidP="003417E1">
      <w:pPr>
        <w:rPr>
          <w:lang w:val="fr-FR"/>
        </w:rPr>
      </w:pPr>
    </w:p>
    <w:p w:rsidR="003417E1" w:rsidRPr="00A240FF" w:rsidRDefault="003417E1" w:rsidP="003417E1">
      <w:pPr>
        <w:rPr>
          <w:lang w:val="fr-FR"/>
        </w:rPr>
        <w:sectPr w:rsidR="003417E1" w:rsidRPr="00A240FF" w:rsidSect="006F3528">
          <w:headerReference w:type="even" r:id="rId50"/>
          <w:headerReference w:type="default" r:id="rId51"/>
          <w:footerReference w:type="even" r:id="rId52"/>
          <w:footerReference w:type="default" r:id="rId53"/>
          <w:headerReference w:type="first" r:id="rId54"/>
          <w:footerReference w:type="first" r:id="rId55"/>
          <w:endnotePr>
            <w:numFmt w:val="lowerLetter"/>
          </w:endnotePr>
          <w:pgSz w:w="11907" w:h="16840" w:code="9"/>
          <w:pgMar w:top="510" w:right="1134" w:bottom="851" w:left="1134" w:header="510" w:footer="680" w:gutter="0"/>
          <w:cols w:space="720"/>
          <w:titlePg/>
        </w:sectPr>
      </w:pPr>
    </w:p>
    <w:p w:rsidR="00FA415E" w:rsidRDefault="00FA415E" w:rsidP="00FA415E">
      <w:pPr>
        <w:jc w:val="center"/>
        <w:rPr>
          <w:rFonts w:cs="Arial"/>
          <w:caps/>
          <w:lang w:val="fr-FR" w:eastAsia="ja-JP"/>
        </w:rPr>
      </w:pPr>
    </w:p>
    <w:p w:rsidR="00FA415E" w:rsidRPr="00FA415E" w:rsidRDefault="00FA415E" w:rsidP="00FA415E">
      <w:pPr>
        <w:jc w:val="center"/>
        <w:rPr>
          <w:rFonts w:cs="Arial"/>
          <w:caps/>
          <w:highlight w:val="yellow"/>
          <w:lang w:val="fr-FR" w:eastAsia="ja-JP"/>
        </w:rPr>
      </w:pPr>
      <w:r w:rsidRPr="00FA415E">
        <w:rPr>
          <w:rFonts w:cs="Arial"/>
          <w:caps/>
          <w:lang w:val="fr-FR" w:eastAsia="ja-JP"/>
        </w:rPr>
        <w:t xml:space="preserve">RÉVISION DU DOCUMENT TGP/5, Section 6 </w:t>
      </w:r>
      <w:r w:rsidRPr="00FA415E">
        <w:rPr>
          <w:rFonts w:cs="Arial"/>
          <w:caps/>
          <w:lang w:val="fr-FR" w:eastAsia="ja-JP"/>
        </w:rPr>
        <w:br/>
        <w:t>“Rapport UPOV d'examen technique et Formulaire UPOV de description variétale”</w:t>
      </w:r>
    </w:p>
    <w:p w:rsidR="00FA415E" w:rsidRPr="00FA415E" w:rsidRDefault="00FA415E" w:rsidP="00FA415E">
      <w:pPr>
        <w:jc w:val="center"/>
        <w:rPr>
          <w:rFonts w:cs="Arial"/>
          <w:caps/>
          <w:lang w:val="fr-FR" w:eastAsia="ja-JP"/>
        </w:rPr>
      </w:pPr>
    </w:p>
    <w:p w:rsidR="00FA415E" w:rsidRPr="00FA415E" w:rsidRDefault="00FA415E" w:rsidP="00FA415E">
      <w:pPr>
        <w:rPr>
          <w:rFonts w:cs="Arial"/>
          <w:lang w:val="fr-FR"/>
        </w:rPr>
      </w:pPr>
      <w:r w:rsidRPr="00FA415E">
        <w:rPr>
          <w:lang w:val="fr-FR"/>
        </w:rPr>
        <w:t xml:space="preserve">Le TC, à sa cinquante-cinquième session, a examiné le </w:t>
      </w:r>
      <w:r w:rsidRPr="00FA415E">
        <w:rPr>
          <w:rFonts w:cs="Arial"/>
          <w:lang w:val="fr-FR"/>
        </w:rPr>
        <w:t xml:space="preserve">document TC/55/11 (voir le document </w:t>
      </w:r>
      <w:hyperlink r:id="rId56" w:history="1">
        <w:r w:rsidRPr="00FA415E">
          <w:rPr>
            <w:spacing w:val="-2"/>
            <w:lang w:val="fr-FR"/>
          </w:rPr>
          <w:t>TC/55/25</w:t>
        </w:r>
      </w:hyperlink>
      <w:r w:rsidRPr="00FA415E">
        <w:rPr>
          <w:spacing w:val="-2"/>
          <w:lang w:val="fr-FR"/>
        </w:rPr>
        <w:t xml:space="preserve"> “Report”</w:t>
      </w:r>
      <w:r w:rsidRPr="00FA415E">
        <w:rPr>
          <w:rFonts w:cs="Arial"/>
          <w:lang w:val="fr-FR"/>
        </w:rPr>
        <w:t>, paragraphes 231 et 232).</w:t>
      </w:r>
    </w:p>
    <w:p w:rsidR="00FA415E" w:rsidRPr="00FA415E" w:rsidRDefault="00FA415E" w:rsidP="00FA415E">
      <w:pPr>
        <w:rPr>
          <w:lang w:val="fr-FR"/>
        </w:rPr>
      </w:pPr>
    </w:p>
    <w:p w:rsidR="00FA415E" w:rsidRPr="00FA415E" w:rsidRDefault="00FA415E" w:rsidP="00FA415E">
      <w:pPr>
        <w:rPr>
          <w:lang w:val="fr-FR"/>
        </w:rPr>
      </w:pPr>
      <w:r w:rsidRPr="00FA415E">
        <w:rPr>
          <w:lang w:val="fr-FR"/>
        </w:rPr>
        <w:t>Le TC est convenu qu’une version révisée du document TGP/5 “Expérience et coopération en matière d'examen DHS”, Section 6 “Rapport UPOV d'examen technique et formulaire UPOV de description variétale” devrait être soumise au Conseil pour adoption à sa cinquante-quatrième session ordinaire, prévue à Genève le 30 octobre 2020, sous réserve de l’approbation du CAJ à sa soixante-dix-septième session, prévue à Genève le 28 octobre 2020 (</w:t>
      </w:r>
      <w:r w:rsidRPr="00FA415E">
        <w:rPr>
          <w:strike/>
          <w:highlight w:val="lightGray"/>
          <w:lang w:val="fr-FR"/>
        </w:rPr>
        <w:t>le texte biffé en surbrillance</w:t>
      </w:r>
      <w:r w:rsidRPr="00FA415E">
        <w:rPr>
          <w:lang w:val="fr-FR"/>
        </w:rPr>
        <w:t xml:space="preserve"> a été supprimé et le </w:t>
      </w:r>
      <w:r w:rsidRPr="00FA415E">
        <w:rPr>
          <w:highlight w:val="lightGray"/>
          <w:u w:val="single"/>
          <w:lang w:val="fr-FR"/>
        </w:rPr>
        <w:t>texte souligné en surbrillance</w:t>
      </w:r>
      <w:r w:rsidRPr="00FA415E">
        <w:rPr>
          <w:lang w:val="fr-FR"/>
        </w:rPr>
        <w:t xml:space="preserve"> a été ajouté) :</w:t>
      </w:r>
    </w:p>
    <w:p w:rsidR="00FA415E" w:rsidRPr="00FA415E" w:rsidRDefault="00FA415E" w:rsidP="00FA415E">
      <w:pPr>
        <w:rPr>
          <w:lang w:val="fr-FR"/>
        </w:rPr>
      </w:pPr>
    </w:p>
    <w:p w:rsidR="00FA415E" w:rsidRPr="00FA415E" w:rsidRDefault="00FA415E" w:rsidP="00FA415E">
      <w:pPr>
        <w:rPr>
          <w:rFonts w:cs="Arial"/>
          <w:lang w:val="fr-FR"/>
        </w:rPr>
      </w:pPr>
      <w:r w:rsidRPr="00FA415E">
        <w:rPr>
          <w:rFonts w:cs="Arial"/>
          <w:lang w:val="fr-FR"/>
        </w:rPr>
        <w:t>[…]</w:t>
      </w:r>
    </w:p>
    <w:p w:rsidR="00FA415E" w:rsidRPr="00FA415E" w:rsidRDefault="00FA415E" w:rsidP="00FA415E">
      <w:pPr>
        <w:rPr>
          <w:lang w:val="fr-FR"/>
        </w:rPr>
      </w:pPr>
    </w:p>
    <w:p w:rsidR="00FA415E" w:rsidRPr="00FA415E" w:rsidRDefault="00FA415E" w:rsidP="00FA415E">
      <w:pPr>
        <w:jc w:val="center"/>
        <w:rPr>
          <w:rFonts w:cs="Arial"/>
          <w:sz w:val="24"/>
          <w:lang w:val="fr-FR" w:eastAsia="ja-JP"/>
        </w:rPr>
      </w:pPr>
      <w:r w:rsidRPr="00FA415E">
        <w:rPr>
          <w:sz w:val="24"/>
          <w:lang w:val="fr-FR"/>
        </w:rPr>
        <w:t>FORMULAIRE UPOV DE DESCRIPTION VARIÉTALE</w:t>
      </w:r>
    </w:p>
    <w:p w:rsidR="00FA415E" w:rsidRPr="00FA415E" w:rsidRDefault="00FA415E" w:rsidP="00FA415E">
      <w:pPr>
        <w:jc w:val="left"/>
        <w:rPr>
          <w:rFonts w:cs="Arial"/>
          <w:lang w:val="fr-FR"/>
        </w:rPr>
      </w:pPr>
    </w:p>
    <w:p w:rsidR="00FA415E" w:rsidRPr="00FA415E" w:rsidRDefault="00FA415E" w:rsidP="00FA415E">
      <w:pPr>
        <w:rPr>
          <w:rFonts w:cs="Arial"/>
          <w:lang w:val="fr-FR"/>
        </w:rPr>
      </w:pPr>
      <w:r w:rsidRPr="00FA415E">
        <w:rPr>
          <w:rFonts w:cs="Arial"/>
          <w:lang w:val="fr-FR"/>
        </w:rPr>
        <w:t>[…]</w:t>
      </w:r>
    </w:p>
    <w:p w:rsidR="00FA415E" w:rsidRPr="00FA415E" w:rsidRDefault="00FA415E" w:rsidP="00FA415E">
      <w:pPr>
        <w:rPr>
          <w:lang w:val="fr-FR"/>
        </w:rPr>
      </w:pPr>
    </w:p>
    <w:p w:rsidR="00FA415E" w:rsidRPr="00FA415E" w:rsidRDefault="00FA415E" w:rsidP="00FA415E">
      <w:pPr>
        <w:jc w:val="left"/>
        <w:rPr>
          <w:rFonts w:cs="Arial"/>
          <w:lang w:val="fr-FR"/>
        </w:rPr>
      </w:pPr>
      <w:r w:rsidRPr="00FA415E">
        <w:rPr>
          <w:rFonts w:cs="Arial"/>
          <w:lang w:val="fr-FR"/>
        </w:rPr>
        <w:t>16.</w:t>
      </w:r>
      <w:r w:rsidRPr="00FA415E">
        <w:rPr>
          <w:rFonts w:cs="Arial"/>
          <w:lang w:val="fr-FR"/>
        </w:rPr>
        <w:tab/>
      </w:r>
      <w:r w:rsidRPr="00FA415E">
        <w:rPr>
          <w:u w:val="single"/>
          <w:lang w:val="fr-FR"/>
        </w:rPr>
        <w:t>Variétés voisines et différences par rapport à ces variétés</w:t>
      </w:r>
      <w:r w:rsidRPr="00FA415E">
        <w:rPr>
          <w:lang w:val="fr-FR"/>
        </w:rPr>
        <w:t> :</w:t>
      </w:r>
    </w:p>
    <w:p w:rsidR="00FA415E" w:rsidRPr="00FA415E" w:rsidRDefault="00FA415E" w:rsidP="00FA415E">
      <w:pPr>
        <w:jc w:val="left"/>
        <w:rPr>
          <w:rFonts w:cs="Arial"/>
          <w:lang w:val="fr-FR"/>
        </w:rPr>
      </w:pPr>
    </w:p>
    <w:tbl>
      <w:tblPr>
        <w:tblW w:w="9214"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2303"/>
        <w:gridCol w:w="2304"/>
        <w:gridCol w:w="2303"/>
        <w:gridCol w:w="2304"/>
      </w:tblGrid>
      <w:tr w:rsidR="00FA415E" w:rsidRPr="000E087A" w:rsidTr="00335296">
        <w:tc>
          <w:tcPr>
            <w:tcW w:w="2303" w:type="dxa"/>
            <w:vAlign w:val="center"/>
          </w:tcPr>
          <w:p w:rsidR="00FA415E" w:rsidRPr="00FA415E" w:rsidRDefault="00FA415E" w:rsidP="00FA415E">
            <w:pPr>
              <w:jc w:val="center"/>
              <w:rPr>
                <w:rFonts w:cs="Arial"/>
                <w:lang w:val="fr-FR"/>
              </w:rPr>
            </w:pPr>
            <w:r w:rsidRPr="00FA415E">
              <w:rPr>
                <w:lang w:val="fr-FR"/>
              </w:rPr>
              <w:t>Dénomination(s) de la ou des variété(s) voisine(s) de votre variété candidate</w:t>
            </w:r>
          </w:p>
        </w:tc>
        <w:tc>
          <w:tcPr>
            <w:tcW w:w="2304" w:type="dxa"/>
            <w:vAlign w:val="center"/>
          </w:tcPr>
          <w:p w:rsidR="00FA415E" w:rsidRPr="00FA415E" w:rsidRDefault="00FA415E" w:rsidP="00FA415E">
            <w:pPr>
              <w:jc w:val="center"/>
              <w:rPr>
                <w:rFonts w:cs="Arial"/>
                <w:lang w:val="fr-FR"/>
              </w:rPr>
            </w:pPr>
            <w:r w:rsidRPr="00FA415E">
              <w:rPr>
                <w:lang w:val="fr-FR"/>
              </w:rPr>
              <w:t>Caractère(s) par lequel ou lesquels votre variété candidate diffère de la ou des variété(s) voisine(s)</w:t>
            </w:r>
            <w:r w:rsidRPr="00FA415E">
              <w:rPr>
                <w:rFonts w:cs="Arial"/>
                <w:vertAlign w:val="superscript"/>
                <w:lang w:val="fr-FR"/>
              </w:rPr>
              <w:t>1)</w:t>
            </w:r>
          </w:p>
        </w:tc>
        <w:tc>
          <w:tcPr>
            <w:tcW w:w="2303" w:type="dxa"/>
            <w:vAlign w:val="center"/>
          </w:tcPr>
          <w:p w:rsidR="00FA415E" w:rsidRPr="00FA415E" w:rsidRDefault="00FA415E" w:rsidP="00FA415E">
            <w:pPr>
              <w:jc w:val="center"/>
              <w:rPr>
                <w:rFonts w:cs="Arial"/>
                <w:lang w:val="fr-FR"/>
              </w:rPr>
            </w:pPr>
            <w:r w:rsidRPr="00FA415E">
              <w:rPr>
                <w:lang w:val="fr-FR"/>
              </w:rPr>
              <w:t>Niveau d’expression du ou des caractère(s) chez la ou les variété(s) voisine(s)</w:t>
            </w:r>
            <w:r w:rsidRPr="00FA415E">
              <w:rPr>
                <w:rFonts w:cs="Arial"/>
                <w:vertAlign w:val="superscript"/>
                <w:lang w:val="fr-FR"/>
              </w:rPr>
              <w:t>2)</w:t>
            </w:r>
          </w:p>
        </w:tc>
        <w:tc>
          <w:tcPr>
            <w:tcW w:w="2304" w:type="dxa"/>
            <w:vAlign w:val="center"/>
          </w:tcPr>
          <w:p w:rsidR="00FA415E" w:rsidRPr="00FA415E" w:rsidRDefault="00FA415E" w:rsidP="00FA415E">
            <w:pPr>
              <w:jc w:val="center"/>
              <w:rPr>
                <w:rFonts w:cs="Arial"/>
                <w:lang w:val="fr-FR"/>
              </w:rPr>
            </w:pPr>
            <w:r w:rsidRPr="00FA415E">
              <w:rPr>
                <w:lang w:val="fr-FR"/>
              </w:rPr>
              <w:t>Niveau d’expression du ou des caractère(s) chez votre variété candidate</w:t>
            </w:r>
            <w:r w:rsidRPr="00FA415E">
              <w:rPr>
                <w:rFonts w:cs="Arial"/>
                <w:vertAlign w:val="superscript"/>
                <w:lang w:val="fr-FR"/>
              </w:rPr>
              <w:t>2)</w:t>
            </w:r>
          </w:p>
        </w:tc>
      </w:tr>
    </w:tbl>
    <w:p w:rsidR="00FA415E" w:rsidRPr="00FA415E" w:rsidRDefault="00FA415E" w:rsidP="00FA415E">
      <w:pPr>
        <w:jc w:val="left"/>
        <w:rPr>
          <w:rFonts w:cs="Arial"/>
          <w:lang w:val="fr-FR"/>
        </w:rPr>
      </w:pPr>
    </w:p>
    <w:p w:rsidR="00FA415E" w:rsidRPr="00FA415E" w:rsidRDefault="00FA415E" w:rsidP="00FA415E">
      <w:pPr>
        <w:jc w:val="left"/>
        <w:rPr>
          <w:rFonts w:cs="Arial"/>
          <w:lang w:val="fr-FR"/>
        </w:rPr>
      </w:pPr>
    </w:p>
    <w:p w:rsidR="00FA415E" w:rsidRPr="00FA415E" w:rsidRDefault="00FA415E" w:rsidP="00FA415E">
      <w:pPr>
        <w:jc w:val="left"/>
        <w:rPr>
          <w:rFonts w:cs="Arial"/>
          <w:lang w:val="fr-FR"/>
        </w:rPr>
      </w:pPr>
    </w:p>
    <w:p w:rsidR="00FA415E" w:rsidRPr="00FA415E" w:rsidRDefault="00FA415E" w:rsidP="00FA415E">
      <w:pPr>
        <w:jc w:val="left"/>
        <w:rPr>
          <w:rFonts w:cs="Arial"/>
          <w:lang w:val="fr-FR"/>
        </w:rPr>
      </w:pPr>
    </w:p>
    <w:p w:rsidR="00FA415E" w:rsidRPr="00FA415E" w:rsidRDefault="00FA415E" w:rsidP="00FA415E">
      <w:pPr>
        <w:jc w:val="left"/>
        <w:rPr>
          <w:rFonts w:cs="Arial"/>
          <w:lang w:val="fr-FR"/>
        </w:rPr>
      </w:pPr>
    </w:p>
    <w:p w:rsidR="00FA415E" w:rsidRPr="00FA415E" w:rsidRDefault="00FA415E" w:rsidP="00FA415E">
      <w:pPr>
        <w:ind w:left="567" w:hanging="567"/>
        <w:rPr>
          <w:rFonts w:cs="Arial"/>
          <w:lang w:val="fr-FR"/>
        </w:rPr>
      </w:pPr>
      <w:r w:rsidRPr="00FA415E">
        <w:rPr>
          <w:rFonts w:cs="Arial"/>
          <w:highlight w:val="lightGray"/>
          <w:lang w:val="fr-FR"/>
        </w:rPr>
        <w:t>1)</w:t>
      </w:r>
      <w:r w:rsidRPr="00FA415E">
        <w:rPr>
          <w:rFonts w:cs="Arial"/>
          <w:lang w:val="fr-FR"/>
        </w:rPr>
        <w:tab/>
      </w:r>
      <w:r w:rsidRPr="00FA415E">
        <w:rPr>
          <w:lang w:val="fr-FR"/>
        </w:rPr>
        <w:t>Au cas où les niveaux d’expression des deux variétés seraient identiques, prière d’indiquer l’amplitude de la différence</w:t>
      </w:r>
      <w:r w:rsidRPr="00FA415E">
        <w:rPr>
          <w:rFonts w:cs="Arial"/>
          <w:lang w:val="fr-FR"/>
        </w:rPr>
        <w:t>.</w:t>
      </w:r>
    </w:p>
    <w:p w:rsidR="00FA415E" w:rsidRPr="00FA415E" w:rsidRDefault="00FA415E" w:rsidP="00FA415E">
      <w:pPr>
        <w:jc w:val="left"/>
        <w:rPr>
          <w:rFonts w:cs="Arial"/>
          <w:lang w:val="fr-FR"/>
        </w:rPr>
      </w:pPr>
    </w:p>
    <w:p w:rsidR="00FA415E" w:rsidRPr="00FA415E" w:rsidRDefault="00FA415E" w:rsidP="00FA415E">
      <w:pPr>
        <w:ind w:left="567" w:hanging="567"/>
        <w:rPr>
          <w:u w:val="single"/>
          <w:lang w:val="fr-FR"/>
        </w:rPr>
      </w:pPr>
      <w:r w:rsidRPr="00FA415E">
        <w:rPr>
          <w:highlight w:val="lightGray"/>
          <w:u w:val="single"/>
          <w:lang w:val="fr-FR"/>
        </w:rPr>
        <w:t>2)</w:t>
      </w:r>
      <w:r w:rsidRPr="00FA415E">
        <w:rPr>
          <w:highlight w:val="lightGray"/>
          <w:u w:val="single"/>
          <w:lang w:val="fr-FR"/>
        </w:rPr>
        <w:tab/>
        <w:t>Le niveau d’expression de la variété candidate et de la ou des variété(s) voisine(s) correspond à l’examen DHS conduit à la station d’examen, au lieu d’examen et à la période d’examen indiqués sous les numéros 11 et 12.</w:t>
      </w:r>
    </w:p>
    <w:p w:rsidR="00FA415E" w:rsidRPr="00FA415E" w:rsidRDefault="00FA415E" w:rsidP="00FA415E">
      <w:pPr>
        <w:ind w:left="567" w:hanging="567"/>
        <w:rPr>
          <w:lang w:val="fr-FR"/>
        </w:rPr>
      </w:pPr>
    </w:p>
    <w:p w:rsidR="00FA415E" w:rsidRPr="00FA415E" w:rsidRDefault="00FA415E" w:rsidP="00FA415E">
      <w:pPr>
        <w:tabs>
          <w:tab w:val="left" w:leader="underscore" w:pos="9752"/>
        </w:tabs>
        <w:spacing w:line="360" w:lineRule="auto"/>
        <w:ind w:left="-113" w:right="-113"/>
        <w:jc w:val="left"/>
        <w:rPr>
          <w:rFonts w:cs="Arial"/>
          <w:lang w:val="fr-FR"/>
        </w:rPr>
      </w:pPr>
      <w:r w:rsidRPr="00FA415E">
        <w:rPr>
          <w:rFonts w:cs="Arial"/>
          <w:lang w:val="fr-FR"/>
        </w:rPr>
        <w:tab/>
      </w:r>
    </w:p>
    <w:p w:rsidR="00FA415E" w:rsidRPr="00FA415E" w:rsidRDefault="00FA415E" w:rsidP="00FA415E">
      <w:pPr>
        <w:jc w:val="left"/>
        <w:rPr>
          <w:rFonts w:cs="Arial"/>
          <w:lang w:val="fr-FR"/>
        </w:rPr>
      </w:pPr>
    </w:p>
    <w:p w:rsidR="00FA415E" w:rsidRPr="00FA415E" w:rsidRDefault="00FA415E" w:rsidP="00FA415E">
      <w:pPr>
        <w:jc w:val="left"/>
        <w:rPr>
          <w:rFonts w:cs="Arial"/>
          <w:lang w:val="fr-FR"/>
        </w:rPr>
      </w:pPr>
    </w:p>
    <w:p w:rsidR="00FA415E" w:rsidRPr="00FA415E" w:rsidRDefault="00FA415E" w:rsidP="00FA415E">
      <w:pPr>
        <w:jc w:val="left"/>
        <w:rPr>
          <w:rFonts w:cs="Arial"/>
          <w:lang w:val="fr-FR"/>
        </w:rPr>
      </w:pPr>
      <w:r w:rsidRPr="00FA415E">
        <w:rPr>
          <w:rFonts w:cs="Arial"/>
          <w:lang w:val="fr-FR"/>
        </w:rPr>
        <w:t>17.</w:t>
      </w:r>
      <w:r w:rsidRPr="00FA415E">
        <w:rPr>
          <w:rFonts w:cs="Arial"/>
          <w:lang w:val="fr-FR"/>
        </w:rPr>
        <w:tab/>
      </w:r>
      <w:r w:rsidRPr="00FA415E">
        <w:rPr>
          <w:u w:val="single"/>
          <w:lang w:val="fr-FR"/>
        </w:rPr>
        <w:t>Renseignements complémentaires</w:t>
      </w:r>
      <w:r w:rsidRPr="00FA415E">
        <w:rPr>
          <w:lang w:val="fr-FR"/>
        </w:rPr>
        <w:t> :</w:t>
      </w:r>
    </w:p>
    <w:p w:rsidR="00FA415E" w:rsidRPr="00FA415E" w:rsidRDefault="00FA415E" w:rsidP="00FA415E">
      <w:pPr>
        <w:jc w:val="left"/>
        <w:rPr>
          <w:rFonts w:cs="Arial"/>
          <w:lang w:val="fr-FR"/>
        </w:rPr>
      </w:pPr>
    </w:p>
    <w:p w:rsidR="00FA415E" w:rsidRPr="00FA415E" w:rsidRDefault="00FA415E" w:rsidP="00FA415E">
      <w:pPr>
        <w:jc w:val="left"/>
        <w:rPr>
          <w:rFonts w:cs="Arial"/>
          <w:lang w:val="fr-FR"/>
        </w:rPr>
      </w:pPr>
      <w:r w:rsidRPr="00FA415E">
        <w:rPr>
          <w:rFonts w:cs="Arial"/>
          <w:lang w:val="fr-FR"/>
        </w:rPr>
        <w:tab/>
        <w:t>a)</w:t>
      </w:r>
      <w:r w:rsidRPr="00FA415E">
        <w:rPr>
          <w:rFonts w:cs="Arial"/>
          <w:lang w:val="fr-FR"/>
        </w:rPr>
        <w:tab/>
      </w:r>
      <w:r w:rsidRPr="00FA415E">
        <w:rPr>
          <w:lang w:val="fr-FR"/>
        </w:rPr>
        <w:t>Données additionnelles :</w:t>
      </w:r>
    </w:p>
    <w:p w:rsidR="00FA415E" w:rsidRPr="00FA415E" w:rsidRDefault="00FA415E" w:rsidP="00FA415E">
      <w:pPr>
        <w:jc w:val="left"/>
        <w:rPr>
          <w:rFonts w:cs="Arial"/>
          <w:lang w:val="fr-FR"/>
        </w:rPr>
      </w:pPr>
    </w:p>
    <w:p w:rsidR="00FA415E" w:rsidRPr="00FA415E" w:rsidRDefault="00FA415E" w:rsidP="00FA415E">
      <w:pPr>
        <w:jc w:val="left"/>
        <w:rPr>
          <w:rFonts w:cs="Arial"/>
          <w:color w:val="000000"/>
          <w:lang w:val="fr-FR"/>
        </w:rPr>
      </w:pPr>
      <w:r w:rsidRPr="00FA415E">
        <w:rPr>
          <w:rFonts w:cs="Arial"/>
          <w:lang w:val="fr-FR"/>
        </w:rPr>
        <w:tab/>
      </w:r>
      <w:r w:rsidRPr="00FA415E">
        <w:rPr>
          <w:rFonts w:cs="Arial"/>
          <w:color w:val="000000"/>
          <w:lang w:val="fr-FR"/>
        </w:rPr>
        <w:t>b)</w:t>
      </w:r>
      <w:r w:rsidRPr="00FA415E">
        <w:rPr>
          <w:rFonts w:cs="Arial"/>
          <w:color w:val="000000"/>
          <w:lang w:val="fr-FR"/>
        </w:rPr>
        <w:tab/>
      </w:r>
      <w:r w:rsidRPr="00FA415E">
        <w:rPr>
          <w:lang w:val="fr-FR"/>
        </w:rPr>
        <w:t>Photographie (le cas échéant)</w:t>
      </w:r>
    </w:p>
    <w:p w:rsidR="00FA415E" w:rsidRPr="00FA415E" w:rsidRDefault="00FA415E" w:rsidP="00FA415E">
      <w:pPr>
        <w:jc w:val="left"/>
        <w:rPr>
          <w:rFonts w:cs="Arial"/>
          <w:lang w:val="fr-FR"/>
        </w:rPr>
      </w:pPr>
    </w:p>
    <w:p w:rsidR="00FA415E" w:rsidRPr="00FA415E" w:rsidRDefault="00FA415E" w:rsidP="00FA415E">
      <w:pPr>
        <w:jc w:val="left"/>
        <w:rPr>
          <w:rFonts w:cs="Arial"/>
          <w:color w:val="000000"/>
          <w:lang w:val="fr-FR"/>
        </w:rPr>
      </w:pPr>
      <w:r w:rsidRPr="00FA415E">
        <w:rPr>
          <w:rFonts w:cs="Arial"/>
          <w:lang w:val="fr-FR"/>
        </w:rPr>
        <w:tab/>
      </w:r>
      <w:r w:rsidRPr="00FA415E">
        <w:rPr>
          <w:rFonts w:cs="Arial"/>
          <w:color w:val="000000"/>
          <w:lang w:val="fr-FR"/>
        </w:rPr>
        <w:t>c)</w:t>
      </w:r>
      <w:r w:rsidRPr="00FA415E">
        <w:rPr>
          <w:rFonts w:cs="Arial"/>
          <w:color w:val="000000"/>
          <w:lang w:val="fr-FR"/>
        </w:rPr>
        <w:tab/>
      </w:r>
      <w:r w:rsidRPr="00FA415E">
        <w:rPr>
          <w:lang w:val="fr-FR"/>
        </w:rPr>
        <w:t>Version du code RHS des couleurs utilisée (le cas échéant)</w:t>
      </w:r>
    </w:p>
    <w:p w:rsidR="00FA415E" w:rsidRPr="00FA415E" w:rsidRDefault="00FA415E" w:rsidP="00FA415E">
      <w:pPr>
        <w:jc w:val="left"/>
        <w:rPr>
          <w:rFonts w:cs="Arial"/>
          <w:lang w:val="fr-FR"/>
        </w:rPr>
      </w:pPr>
    </w:p>
    <w:p w:rsidR="00FA415E" w:rsidRPr="00FA415E" w:rsidRDefault="00FA415E" w:rsidP="00FA415E">
      <w:pPr>
        <w:tabs>
          <w:tab w:val="left" w:pos="284"/>
        </w:tabs>
        <w:jc w:val="left"/>
        <w:rPr>
          <w:rFonts w:cs="Arial"/>
          <w:lang w:val="fr-FR"/>
        </w:rPr>
      </w:pPr>
      <w:r w:rsidRPr="00FA415E">
        <w:rPr>
          <w:rFonts w:cs="Arial"/>
          <w:lang w:val="fr-FR"/>
        </w:rPr>
        <w:tab/>
      </w:r>
      <w:r w:rsidRPr="00FA415E">
        <w:rPr>
          <w:rFonts w:cs="Arial"/>
          <w:lang w:val="fr-FR"/>
        </w:rPr>
        <w:tab/>
        <w:t>d)</w:t>
      </w:r>
      <w:r w:rsidRPr="00FA415E">
        <w:rPr>
          <w:rFonts w:cs="Arial"/>
          <w:lang w:val="fr-FR"/>
        </w:rPr>
        <w:tab/>
      </w:r>
      <w:r w:rsidRPr="00FA415E">
        <w:rPr>
          <w:lang w:val="fr-FR"/>
        </w:rPr>
        <w:t>Observations :</w:t>
      </w:r>
    </w:p>
    <w:p w:rsidR="00FA415E" w:rsidRPr="00FA415E" w:rsidRDefault="00FA415E" w:rsidP="00FA415E">
      <w:pPr>
        <w:tabs>
          <w:tab w:val="left" w:leader="underscore" w:pos="9752"/>
        </w:tabs>
        <w:spacing w:line="480" w:lineRule="auto"/>
        <w:ind w:left="-113" w:right="-113"/>
        <w:jc w:val="left"/>
        <w:rPr>
          <w:rFonts w:cs="Arial"/>
          <w:lang w:val="fr-FR"/>
        </w:rPr>
      </w:pPr>
      <w:r w:rsidRPr="00FA415E">
        <w:rPr>
          <w:rFonts w:cs="Arial"/>
          <w:lang w:val="fr-FR"/>
        </w:rPr>
        <w:tab/>
      </w:r>
    </w:p>
    <w:p w:rsidR="00FA415E" w:rsidRPr="00FA415E" w:rsidRDefault="00FA415E" w:rsidP="00FA415E">
      <w:pPr>
        <w:jc w:val="left"/>
        <w:rPr>
          <w:rFonts w:ascii="Times New Roman" w:hAnsi="Times New Roman"/>
          <w:strike/>
          <w:sz w:val="22"/>
          <w:lang w:val="fr-FR"/>
        </w:rPr>
      </w:pPr>
    </w:p>
    <w:p w:rsidR="00FA415E" w:rsidRPr="00FA415E" w:rsidRDefault="00FA415E" w:rsidP="00FA415E">
      <w:pPr>
        <w:jc w:val="left"/>
        <w:rPr>
          <w:rFonts w:ascii="Times New Roman" w:hAnsi="Times New Roman"/>
          <w:strike/>
          <w:sz w:val="22"/>
          <w:lang w:val="fr-FR"/>
        </w:rPr>
      </w:pPr>
    </w:p>
    <w:p w:rsidR="00FA415E" w:rsidRPr="00FA415E" w:rsidRDefault="00FA415E" w:rsidP="00FA415E">
      <w:pPr>
        <w:jc w:val="left"/>
        <w:rPr>
          <w:rFonts w:ascii="Times New Roman" w:hAnsi="Times New Roman"/>
          <w:strike/>
          <w:sz w:val="22"/>
          <w:lang w:val="fr-FR"/>
        </w:rPr>
      </w:pPr>
    </w:p>
    <w:p w:rsidR="00FA415E" w:rsidRPr="00FA415E" w:rsidRDefault="00FA415E" w:rsidP="00FA415E">
      <w:pPr>
        <w:jc w:val="center"/>
        <w:rPr>
          <w:rFonts w:cs="Arial"/>
          <w:lang w:val="fr-FR"/>
        </w:rPr>
      </w:pPr>
      <w:r w:rsidRPr="00FA415E">
        <w:rPr>
          <w:rFonts w:ascii="Times New Roman" w:hAnsi="Times New Roman"/>
          <w:strike/>
          <w:sz w:val="22"/>
          <w:lang w:val="fr-FR"/>
        </w:rPr>
        <w:br w:type="page"/>
      </w:r>
    </w:p>
    <w:p w:rsidR="00FA415E" w:rsidRPr="00FA415E" w:rsidRDefault="00FA415E" w:rsidP="00FA415E">
      <w:pPr>
        <w:rPr>
          <w:rFonts w:cs="Arial"/>
          <w:u w:val="single"/>
          <w:lang w:val="fr-FR"/>
        </w:rPr>
      </w:pPr>
      <w:r w:rsidRPr="00FA415E">
        <w:rPr>
          <w:rFonts w:cs="Arial"/>
          <w:lang w:val="fr-FR"/>
        </w:rPr>
        <w:lastRenderedPageBreak/>
        <w:t>18.</w:t>
      </w:r>
      <w:r w:rsidRPr="00FA415E">
        <w:rPr>
          <w:rFonts w:cs="Arial"/>
          <w:lang w:val="fr-FR"/>
        </w:rPr>
        <w:tab/>
      </w:r>
      <w:r w:rsidRPr="00FA415E">
        <w:rPr>
          <w:u w:val="single"/>
          <w:lang w:val="fr-FR"/>
        </w:rPr>
        <w:t>Notes explicatives à l’Annexe : FORMULAIRE UPOV DE DESCRIPTION VARIÉTALE</w:t>
      </w:r>
    </w:p>
    <w:p w:rsidR="00FA415E" w:rsidRPr="00FA415E" w:rsidRDefault="00FA415E" w:rsidP="00FA415E">
      <w:pPr>
        <w:rPr>
          <w:rFonts w:cs="Arial"/>
          <w:lang w:val="fr-FR"/>
        </w:rPr>
      </w:pPr>
    </w:p>
    <w:p w:rsidR="00FA415E" w:rsidRPr="00FA415E" w:rsidRDefault="00FA415E" w:rsidP="00FA415E">
      <w:pPr>
        <w:rPr>
          <w:rFonts w:cs="Arial"/>
          <w:lang w:val="fr-FR"/>
        </w:rPr>
      </w:pPr>
      <w:r w:rsidRPr="00FA415E">
        <w:rPr>
          <w:rFonts w:cs="Arial"/>
          <w:lang w:val="fr-FR"/>
        </w:rPr>
        <w:tab/>
        <w:t>a)</w:t>
      </w:r>
      <w:r w:rsidRPr="00FA415E">
        <w:rPr>
          <w:rFonts w:cs="Arial"/>
          <w:lang w:val="fr-FR"/>
        </w:rPr>
        <w:tab/>
      </w:r>
      <w:r w:rsidRPr="00FA415E">
        <w:rPr>
          <w:lang w:val="fr-FR"/>
        </w:rPr>
        <w:t>Généralités (Annexe : Formulaire UPOV de description variétale)</w:t>
      </w:r>
    </w:p>
    <w:p w:rsidR="00FA415E" w:rsidRPr="00FA415E" w:rsidRDefault="00FA415E" w:rsidP="00FA415E">
      <w:pPr>
        <w:jc w:val="left"/>
        <w:rPr>
          <w:rFonts w:cs="Arial"/>
          <w:lang w:val="fr-FR"/>
        </w:rPr>
      </w:pPr>
    </w:p>
    <w:p w:rsidR="00FA415E" w:rsidRPr="00FA415E" w:rsidRDefault="00FA415E" w:rsidP="00FA415E">
      <w:pPr>
        <w:rPr>
          <w:highlight w:val="lightGray"/>
          <w:u w:val="single"/>
          <w:lang w:val="fr-FR"/>
        </w:rPr>
      </w:pPr>
      <w:r w:rsidRPr="00FA415E">
        <w:rPr>
          <w:highlight w:val="lightGray"/>
          <w:u w:val="single"/>
          <w:lang w:val="fr-FR"/>
        </w:rPr>
        <w:t>i)</w:t>
      </w:r>
      <w:r w:rsidRPr="00FA415E">
        <w:rPr>
          <w:highlight w:val="lightGray"/>
          <w:u w:val="single"/>
          <w:lang w:val="fr-FR"/>
        </w:rPr>
        <w:tab/>
        <w:t>But de la description variétale initiale</w:t>
      </w:r>
    </w:p>
    <w:p w:rsidR="00FA415E" w:rsidRPr="00FA415E" w:rsidRDefault="00FA415E" w:rsidP="00FA415E">
      <w:pPr>
        <w:rPr>
          <w:u w:val="single"/>
          <w:lang w:val="fr-FR"/>
        </w:rPr>
      </w:pPr>
    </w:p>
    <w:p w:rsidR="00FA415E" w:rsidRPr="00FA415E" w:rsidRDefault="00FA415E" w:rsidP="00FA415E">
      <w:pPr>
        <w:rPr>
          <w:highlight w:val="lightGray"/>
          <w:u w:val="single"/>
          <w:lang w:val="fr-FR"/>
        </w:rPr>
      </w:pPr>
      <w:r w:rsidRPr="00FA415E">
        <w:rPr>
          <w:highlight w:val="lightGray"/>
          <w:u w:val="single"/>
          <w:lang w:val="fr-FR"/>
        </w:rPr>
        <w:t>Le but de la description variétale élaborée au moment de l’octroi du droit d’obtenteur (description variétale initiale) pourrait être résumé comme suit :</w:t>
      </w:r>
    </w:p>
    <w:p w:rsidR="00FA415E" w:rsidRPr="00FA415E" w:rsidRDefault="00FA415E" w:rsidP="00FA415E">
      <w:pPr>
        <w:ind w:left="567" w:right="567"/>
        <w:rPr>
          <w:highlight w:val="lightGray"/>
          <w:u w:val="single"/>
          <w:lang w:val="fr-FR"/>
        </w:rPr>
      </w:pPr>
    </w:p>
    <w:p w:rsidR="00FA415E" w:rsidRPr="00FA415E" w:rsidRDefault="00FA415E" w:rsidP="00FA415E">
      <w:pPr>
        <w:keepNext/>
        <w:ind w:left="1134" w:right="567"/>
        <w:rPr>
          <w:highlight w:val="lightGray"/>
          <w:u w:val="single"/>
          <w:lang w:val="fr-FR"/>
        </w:rPr>
      </w:pPr>
      <w:r w:rsidRPr="00FA415E">
        <w:rPr>
          <w:highlight w:val="lightGray"/>
          <w:u w:val="single"/>
          <w:lang w:val="fr-FR"/>
        </w:rPr>
        <w:t>a)</w:t>
      </w:r>
      <w:r w:rsidRPr="00FA415E">
        <w:rPr>
          <w:highlight w:val="lightGray"/>
          <w:u w:val="single"/>
          <w:lang w:val="fr-FR"/>
        </w:rPr>
        <w:tab/>
        <w:t>décrire les caractères de la variété;  et</w:t>
      </w:r>
    </w:p>
    <w:p w:rsidR="00FA415E" w:rsidRPr="00FA415E" w:rsidRDefault="00FA415E" w:rsidP="00FA415E">
      <w:pPr>
        <w:ind w:left="1701" w:right="567" w:hanging="567"/>
        <w:rPr>
          <w:highlight w:val="lightGray"/>
          <w:u w:val="single"/>
          <w:lang w:val="fr-FR"/>
        </w:rPr>
      </w:pPr>
      <w:r w:rsidRPr="00FA415E">
        <w:rPr>
          <w:highlight w:val="lightGray"/>
          <w:u w:val="single"/>
          <w:lang w:val="fr-FR"/>
        </w:rPr>
        <w:t>b)</w:t>
      </w:r>
      <w:r w:rsidRPr="00FA415E">
        <w:rPr>
          <w:highlight w:val="lightGray"/>
          <w:u w:val="single"/>
          <w:lang w:val="fr-FR"/>
        </w:rPr>
        <w:tab/>
        <w:t>identifier les variétés similaires et les différences de ces variétés, et en dresser la liste;</w:t>
      </w:r>
    </w:p>
    <w:p w:rsidR="00FA415E" w:rsidRPr="00FA415E" w:rsidRDefault="00FA415E" w:rsidP="00FA415E">
      <w:pPr>
        <w:ind w:left="2835" w:right="567" w:hanging="1134"/>
        <w:rPr>
          <w:highlight w:val="lightGray"/>
          <w:u w:val="single"/>
          <w:lang w:val="fr-FR"/>
        </w:rPr>
      </w:pPr>
      <w:r w:rsidRPr="00FA415E">
        <w:rPr>
          <w:highlight w:val="lightGray"/>
          <w:u w:val="single"/>
          <w:lang w:val="fr-FR"/>
        </w:rPr>
        <w:t>avec les informations sur la base pour a) et b), à savoir :</w:t>
      </w:r>
    </w:p>
    <w:p w:rsidR="00FA415E" w:rsidRPr="00FA415E" w:rsidRDefault="00FA415E" w:rsidP="00FA415E">
      <w:pPr>
        <w:ind w:left="2268" w:right="567" w:hanging="567"/>
        <w:rPr>
          <w:highlight w:val="lightGray"/>
          <w:u w:val="single"/>
          <w:lang w:val="fr-FR"/>
        </w:rPr>
      </w:pPr>
      <w:r w:rsidRPr="00FA415E">
        <w:rPr>
          <w:rFonts w:cs="Arial"/>
          <w:highlight w:val="lightGray"/>
          <w:u w:val="single"/>
          <w:lang w:val="fr-FR"/>
        </w:rPr>
        <w:t>▪</w:t>
      </w:r>
      <w:r w:rsidRPr="00FA415E">
        <w:rPr>
          <w:highlight w:val="lightGray"/>
          <w:u w:val="single"/>
          <w:lang w:val="fr-FR"/>
        </w:rPr>
        <w:tab/>
        <w:t>Date et référence du document contenant les principes directeurs d’examen de l’UPOV;</w:t>
      </w:r>
    </w:p>
    <w:p w:rsidR="00FA415E" w:rsidRPr="00FA415E" w:rsidRDefault="00FA415E" w:rsidP="00FA415E">
      <w:pPr>
        <w:ind w:left="2268" w:right="567" w:hanging="567"/>
        <w:rPr>
          <w:highlight w:val="lightGray"/>
          <w:u w:val="single"/>
          <w:lang w:val="fr-FR"/>
        </w:rPr>
      </w:pPr>
      <w:r w:rsidRPr="00FA415E">
        <w:rPr>
          <w:rFonts w:cs="Arial"/>
          <w:highlight w:val="lightGray"/>
          <w:u w:val="single"/>
          <w:lang w:val="fr-FR"/>
        </w:rPr>
        <w:t>▪</w:t>
      </w:r>
      <w:r w:rsidRPr="00FA415E">
        <w:rPr>
          <w:highlight w:val="lightGray"/>
          <w:u w:val="single"/>
          <w:lang w:val="fr-FR"/>
        </w:rPr>
        <w:tab/>
        <w:t>Date et référence des principes directeurs du service ayant établi le rapport d’examen;</w:t>
      </w:r>
    </w:p>
    <w:p w:rsidR="00FA415E" w:rsidRPr="00FA415E" w:rsidRDefault="00FA415E" w:rsidP="00FA415E">
      <w:pPr>
        <w:ind w:left="1701" w:right="567"/>
        <w:rPr>
          <w:highlight w:val="lightGray"/>
          <w:u w:val="single"/>
          <w:lang w:val="fr-FR"/>
        </w:rPr>
      </w:pPr>
      <w:r w:rsidRPr="00FA415E">
        <w:rPr>
          <w:rFonts w:cs="Arial"/>
          <w:highlight w:val="lightGray"/>
          <w:u w:val="single"/>
          <w:lang w:val="fr-FR"/>
        </w:rPr>
        <w:t>▪</w:t>
      </w:r>
      <w:r w:rsidRPr="00FA415E">
        <w:rPr>
          <w:highlight w:val="lightGray"/>
          <w:u w:val="single"/>
          <w:lang w:val="fr-FR"/>
        </w:rPr>
        <w:tab/>
        <w:t>Service ayant établi le rapport d’examen;</w:t>
      </w:r>
    </w:p>
    <w:p w:rsidR="00FA415E" w:rsidRPr="00FA415E" w:rsidRDefault="00FA415E" w:rsidP="00FA415E">
      <w:pPr>
        <w:ind w:left="1701" w:right="567"/>
        <w:rPr>
          <w:highlight w:val="lightGray"/>
          <w:u w:val="single"/>
          <w:lang w:val="fr-FR"/>
        </w:rPr>
      </w:pPr>
      <w:r w:rsidRPr="00FA415E">
        <w:rPr>
          <w:rFonts w:cs="Arial"/>
          <w:highlight w:val="lightGray"/>
          <w:u w:val="single"/>
          <w:lang w:val="fr-FR"/>
        </w:rPr>
        <w:t>▪</w:t>
      </w:r>
      <w:r w:rsidRPr="00FA415E">
        <w:rPr>
          <w:highlight w:val="lightGray"/>
          <w:u w:val="single"/>
          <w:lang w:val="fr-FR"/>
        </w:rPr>
        <w:tab/>
        <w:t>Station(s) et lieu(x) d’examen;</w:t>
      </w:r>
    </w:p>
    <w:p w:rsidR="00FA415E" w:rsidRPr="00FA415E" w:rsidRDefault="00FA415E" w:rsidP="00FA415E">
      <w:pPr>
        <w:ind w:left="1701" w:right="567"/>
        <w:rPr>
          <w:highlight w:val="lightGray"/>
          <w:u w:val="single"/>
          <w:lang w:val="fr-FR"/>
        </w:rPr>
      </w:pPr>
      <w:r w:rsidRPr="00FA415E">
        <w:rPr>
          <w:rFonts w:cs="Arial"/>
          <w:highlight w:val="lightGray"/>
          <w:u w:val="single"/>
          <w:lang w:val="fr-FR"/>
        </w:rPr>
        <w:t>▪</w:t>
      </w:r>
      <w:r w:rsidRPr="00FA415E">
        <w:rPr>
          <w:highlight w:val="lightGray"/>
          <w:u w:val="single"/>
          <w:lang w:val="fr-FR"/>
        </w:rPr>
        <w:tab/>
        <w:t>Période d’examen;</w:t>
      </w:r>
    </w:p>
    <w:p w:rsidR="00FA415E" w:rsidRPr="00FA415E" w:rsidRDefault="00FA415E" w:rsidP="00FA415E">
      <w:pPr>
        <w:ind w:left="1701" w:right="567"/>
        <w:rPr>
          <w:highlight w:val="lightGray"/>
          <w:u w:val="single"/>
          <w:lang w:val="fr-FR"/>
        </w:rPr>
      </w:pPr>
      <w:r w:rsidRPr="00FA415E">
        <w:rPr>
          <w:rFonts w:cs="Arial"/>
          <w:highlight w:val="lightGray"/>
          <w:u w:val="single"/>
          <w:lang w:val="fr-FR"/>
        </w:rPr>
        <w:t>▪</w:t>
      </w:r>
      <w:r w:rsidRPr="00FA415E">
        <w:rPr>
          <w:highlight w:val="lightGray"/>
          <w:u w:val="single"/>
          <w:lang w:val="fr-FR"/>
        </w:rPr>
        <w:tab/>
        <w:t>Date et lieu de publication du document;</w:t>
      </w:r>
    </w:p>
    <w:p w:rsidR="00FA415E" w:rsidRPr="00FA415E" w:rsidRDefault="00FA415E" w:rsidP="00FA415E">
      <w:pPr>
        <w:ind w:left="2268" w:right="567" w:hanging="567"/>
        <w:rPr>
          <w:highlight w:val="lightGray"/>
          <w:u w:val="single"/>
          <w:lang w:val="fr-FR"/>
        </w:rPr>
      </w:pPr>
      <w:r w:rsidRPr="00FA415E">
        <w:rPr>
          <w:rFonts w:cs="Arial"/>
          <w:highlight w:val="lightGray"/>
          <w:u w:val="single"/>
          <w:lang w:val="fr-FR"/>
        </w:rPr>
        <w:t>▪</w:t>
      </w:r>
      <w:r w:rsidRPr="00FA415E">
        <w:rPr>
          <w:highlight w:val="lightGray"/>
          <w:u w:val="single"/>
          <w:lang w:val="fr-FR"/>
        </w:rPr>
        <w:tab/>
        <w:t>Groupe : (tableau : caractères;  niveaux d’expression;  note;  remarques);</w:t>
      </w:r>
    </w:p>
    <w:p w:rsidR="00FA415E" w:rsidRPr="00FA415E" w:rsidRDefault="00FA415E" w:rsidP="00FA415E">
      <w:pPr>
        <w:ind w:left="1701" w:right="567"/>
        <w:rPr>
          <w:highlight w:val="lightGray"/>
          <w:u w:val="single"/>
          <w:lang w:val="fr-FR"/>
        </w:rPr>
      </w:pPr>
      <w:r w:rsidRPr="00FA415E">
        <w:rPr>
          <w:rFonts w:cs="Arial"/>
          <w:highlight w:val="lightGray"/>
          <w:u w:val="single"/>
          <w:lang w:val="fr-FR"/>
        </w:rPr>
        <w:t>▪</w:t>
      </w:r>
      <w:r w:rsidRPr="00FA415E">
        <w:rPr>
          <w:highlight w:val="lightGray"/>
          <w:u w:val="single"/>
          <w:lang w:val="fr-FR"/>
        </w:rPr>
        <w:tab/>
        <w:t>Renseignements complémentaires :</w:t>
      </w:r>
    </w:p>
    <w:p w:rsidR="00FA415E" w:rsidRPr="00FA415E" w:rsidRDefault="00FA415E" w:rsidP="00FA415E">
      <w:pPr>
        <w:tabs>
          <w:tab w:val="left" w:pos="2268"/>
          <w:tab w:val="left" w:pos="2835"/>
        </w:tabs>
        <w:ind w:left="1701" w:right="567"/>
        <w:rPr>
          <w:highlight w:val="lightGray"/>
          <w:u w:val="single"/>
          <w:lang w:val="fr-FR"/>
        </w:rPr>
      </w:pPr>
      <w:r w:rsidRPr="00FA415E">
        <w:rPr>
          <w:highlight w:val="lightGray"/>
          <w:u w:val="single"/>
          <w:lang w:val="fr-FR"/>
        </w:rPr>
        <w:tab/>
        <w:t>a)</w:t>
      </w:r>
      <w:r w:rsidRPr="00FA415E">
        <w:rPr>
          <w:highlight w:val="lightGray"/>
          <w:u w:val="single"/>
          <w:lang w:val="fr-FR"/>
        </w:rPr>
        <w:tab/>
        <w:t>Données additionnelles</w:t>
      </w:r>
    </w:p>
    <w:p w:rsidR="00FA415E" w:rsidRPr="00FA415E" w:rsidRDefault="00FA415E" w:rsidP="00FA415E">
      <w:pPr>
        <w:tabs>
          <w:tab w:val="left" w:pos="2268"/>
          <w:tab w:val="left" w:pos="2835"/>
        </w:tabs>
        <w:ind w:left="1701" w:right="567"/>
        <w:rPr>
          <w:highlight w:val="lightGray"/>
          <w:u w:val="single"/>
          <w:lang w:val="fr-FR"/>
        </w:rPr>
      </w:pPr>
      <w:r w:rsidRPr="00FA415E">
        <w:rPr>
          <w:highlight w:val="lightGray"/>
          <w:u w:val="single"/>
          <w:lang w:val="fr-FR"/>
        </w:rPr>
        <w:tab/>
        <w:t>b)</w:t>
      </w:r>
      <w:r w:rsidRPr="00FA415E">
        <w:rPr>
          <w:highlight w:val="lightGray"/>
          <w:u w:val="single"/>
          <w:lang w:val="fr-FR"/>
        </w:rPr>
        <w:tab/>
        <w:t>Photographie (selon qu’il convient)</w:t>
      </w:r>
    </w:p>
    <w:p w:rsidR="00FA415E" w:rsidRPr="00FA415E" w:rsidRDefault="00FA415E" w:rsidP="00FA415E">
      <w:pPr>
        <w:tabs>
          <w:tab w:val="left" w:pos="2268"/>
          <w:tab w:val="left" w:pos="2835"/>
        </w:tabs>
        <w:ind w:left="1701" w:right="567"/>
        <w:rPr>
          <w:highlight w:val="lightGray"/>
          <w:u w:val="single"/>
          <w:lang w:val="fr-FR"/>
        </w:rPr>
      </w:pPr>
      <w:r w:rsidRPr="00FA415E">
        <w:rPr>
          <w:highlight w:val="lightGray"/>
          <w:u w:val="single"/>
          <w:lang w:val="fr-FR"/>
        </w:rPr>
        <w:tab/>
        <w:t>c)</w:t>
      </w:r>
      <w:r w:rsidRPr="00FA415E">
        <w:rPr>
          <w:highlight w:val="lightGray"/>
          <w:u w:val="single"/>
          <w:lang w:val="fr-FR"/>
        </w:rPr>
        <w:tab/>
        <w:t>Version du code RHS des couleurs utilisée (selon qu’il convient)</w:t>
      </w:r>
    </w:p>
    <w:p w:rsidR="00FA415E" w:rsidRPr="00FA415E" w:rsidRDefault="00FA415E" w:rsidP="00FA415E">
      <w:pPr>
        <w:tabs>
          <w:tab w:val="left" w:pos="2268"/>
          <w:tab w:val="left" w:pos="2835"/>
        </w:tabs>
        <w:ind w:left="1701" w:right="567"/>
        <w:rPr>
          <w:highlight w:val="lightGray"/>
          <w:u w:val="single"/>
          <w:lang w:val="fr-FR"/>
        </w:rPr>
      </w:pPr>
      <w:r w:rsidRPr="00FA415E">
        <w:rPr>
          <w:highlight w:val="lightGray"/>
          <w:u w:val="single"/>
          <w:lang w:val="fr-FR"/>
        </w:rPr>
        <w:tab/>
        <w:t>d)</w:t>
      </w:r>
      <w:r w:rsidRPr="00FA415E">
        <w:rPr>
          <w:highlight w:val="lightGray"/>
          <w:u w:val="single"/>
          <w:lang w:val="fr-FR"/>
        </w:rPr>
        <w:tab/>
        <w:t>Remarques.</w:t>
      </w:r>
    </w:p>
    <w:p w:rsidR="00FA415E" w:rsidRPr="00FA415E" w:rsidRDefault="00FA415E" w:rsidP="00FA415E">
      <w:pPr>
        <w:tabs>
          <w:tab w:val="left" w:pos="2268"/>
          <w:tab w:val="left" w:pos="2835"/>
        </w:tabs>
        <w:ind w:left="1701" w:right="567"/>
        <w:rPr>
          <w:highlight w:val="lightGray"/>
          <w:u w:val="single"/>
          <w:lang w:val="fr-FR"/>
        </w:rPr>
      </w:pPr>
    </w:p>
    <w:p w:rsidR="00FA415E" w:rsidRPr="00FA415E" w:rsidRDefault="00FA415E" w:rsidP="00FA415E">
      <w:pPr>
        <w:rPr>
          <w:highlight w:val="lightGray"/>
          <w:u w:val="single"/>
          <w:lang w:val="fr-FR"/>
        </w:rPr>
      </w:pPr>
      <w:r w:rsidRPr="00FA415E">
        <w:rPr>
          <w:highlight w:val="lightGray"/>
          <w:u w:val="single"/>
          <w:lang w:val="fr-FR"/>
        </w:rPr>
        <w:t>ii)</w:t>
      </w:r>
      <w:r w:rsidRPr="00FA415E">
        <w:rPr>
          <w:highlight w:val="lightGray"/>
          <w:u w:val="single"/>
          <w:lang w:val="fr-FR"/>
        </w:rPr>
        <w:tab/>
        <w:t>Le statut de la description variétale initiale au regard de la défense des droits d’obtenteur</w:t>
      </w:r>
    </w:p>
    <w:p w:rsidR="00FA415E" w:rsidRPr="00FA415E" w:rsidRDefault="00FA415E" w:rsidP="00FA415E">
      <w:pPr>
        <w:rPr>
          <w:highlight w:val="lightGray"/>
          <w:u w:val="single"/>
          <w:lang w:val="fr-FR"/>
        </w:rPr>
      </w:pPr>
    </w:p>
    <w:p w:rsidR="00FA415E" w:rsidRPr="00FA415E" w:rsidRDefault="00FA415E" w:rsidP="00FA415E">
      <w:pPr>
        <w:rPr>
          <w:snapToGrid w:val="0"/>
          <w:spacing w:val="-2"/>
          <w:szCs w:val="18"/>
          <w:highlight w:val="lightGray"/>
          <w:u w:val="single"/>
          <w:lang w:val="fr-FR"/>
        </w:rPr>
      </w:pPr>
      <w:r w:rsidRPr="00FA415E">
        <w:rPr>
          <w:snapToGrid w:val="0"/>
          <w:spacing w:val="-2"/>
          <w:szCs w:val="18"/>
          <w:highlight w:val="lightGray"/>
          <w:u w:val="single"/>
          <w:lang w:val="fr-FR"/>
        </w:rPr>
        <w:t>Le document UPOV/EXN/ENF/1 “Notes explicatives sur la défense des droits d’obtenteur selon la Convention UPOV” explique ce qui suit :</w:t>
      </w:r>
    </w:p>
    <w:p w:rsidR="00FA415E" w:rsidRPr="00FA415E" w:rsidRDefault="00FA415E" w:rsidP="00FA415E">
      <w:pPr>
        <w:contextualSpacing/>
        <w:rPr>
          <w:snapToGrid w:val="0"/>
          <w:szCs w:val="18"/>
          <w:highlight w:val="lightGray"/>
          <w:u w:val="single"/>
          <w:lang w:val="fr-FR"/>
        </w:rPr>
      </w:pPr>
    </w:p>
    <w:p w:rsidR="00FA415E" w:rsidRPr="00FA415E" w:rsidRDefault="00FA415E" w:rsidP="00FA415E">
      <w:pPr>
        <w:ind w:left="567" w:right="567"/>
        <w:contextualSpacing/>
        <w:rPr>
          <w:rFonts w:cs="Arial"/>
          <w:snapToGrid w:val="0"/>
          <w:szCs w:val="18"/>
          <w:highlight w:val="lightGray"/>
          <w:u w:val="single"/>
          <w:lang w:val="fr-FR"/>
        </w:rPr>
      </w:pPr>
      <w:r w:rsidRPr="00FA415E">
        <w:rPr>
          <w:rFonts w:cs="Arial"/>
          <w:snapToGrid w:val="0"/>
          <w:szCs w:val="18"/>
          <w:highlight w:val="lightGray"/>
          <w:u w:val="single"/>
          <w:lang w:val="fr-FR"/>
        </w:rPr>
        <w:t>“SECTION II : Quelques mesures possibles pour la défense des droits d’obtenteur</w:t>
      </w:r>
    </w:p>
    <w:p w:rsidR="00FA415E" w:rsidRPr="00FA415E" w:rsidRDefault="00FA415E" w:rsidP="00FA415E">
      <w:pPr>
        <w:ind w:left="567" w:right="567"/>
        <w:contextualSpacing/>
        <w:rPr>
          <w:rFonts w:cs="Arial"/>
          <w:snapToGrid w:val="0"/>
          <w:szCs w:val="18"/>
          <w:highlight w:val="lightGray"/>
          <w:u w:val="single"/>
          <w:lang w:val="fr-FR"/>
        </w:rPr>
      </w:pPr>
    </w:p>
    <w:p w:rsidR="00FA415E" w:rsidRPr="00FA415E" w:rsidRDefault="00FA415E" w:rsidP="00FA415E">
      <w:pPr>
        <w:ind w:left="567" w:right="567"/>
        <w:contextualSpacing/>
        <w:rPr>
          <w:rFonts w:cs="Arial"/>
          <w:snapToGrid w:val="0"/>
          <w:szCs w:val="18"/>
          <w:highlight w:val="lightGray"/>
          <w:u w:val="single"/>
          <w:lang w:val="fr-FR"/>
        </w:rPr>
      </w:pPr>
      <w:r w:rsidRPr="00FA415E">
        <w:rPr>
          <w:rFonts w:cs="Arial"/>
          <w:snapToGrid w:val="0"/>
          <w:szCs w:val="18"/>
          <w:highlight w:val="lightGray"/>
          <w:u w:val="single"/>
          <w:lang w:val="fr-FR"/>
        </w:rPr>
        <w:t>“S’il est vrai que la Convention UPOV exige des membres de l’Union que ceux-ci prévoient les recours légaux appropriés permettant de défendre efficacement les droits d’obtenteur, il n’en reste pas moins que c’est aux obtenteurs qu’il incombe de défendre leurs droits.”</w:t>
      </w:r>
    </w:p>
    <w:p w:rsidR="00FA415E" w:rsidRPr="00FA415E" w:rsidRDefault="00FA415E" w:rsidP="00FA415E">
      <w:pPr>
        <w:contextualSpacing/>
        <w:rPr>
          <w:rFonts w:cs="Arial"/>
          <w:snapToGrid w:val="0"/>
          <w:szCs w:val="18"/>
          <w:highlight w:val="lightGray"/>
          <w:u w:val="single"/>
          <w:lang w:val="fr-FR"/>
        </w:rPr>
      </w:pPr>
    </w:p>
    <w:p w:rsidR="00FA415E" w:rsidRPr="00FA415E" w:rsidRDefault="00FA415E" w:rsidP="00FA415E">
      <w:pPr>
        <w:rPr>
          <w:rFonts w:cs="Arial"/>
          <w:snapToGrid w:val="0"/>
          <w:szCs w:val="18"/>
          <w:highlight w:val="lightGray"/>
          <w:u w:val="single"/>
          <w:lang w:val="fr-FR"/>
        </w:rPr>
      </w:pPr>
      <w:r w:rsidRPr="00FA415E">
        <w:rPr>
          <w:rFonts w:cs="Arial"/>
          <w:snapToGrid w:val="0"/>
          <w:szCs w:val="18"/>
          <w:highlight w:val="lightGray"/>
          <w:u w:val="single"/>
          <w:lang w:val="fr-FR"/>
        </w:rPr>
        <w:t>En ce qui concerne la vérification du matériel végétal d’une variété protégée aux fins de la défense du droit d’obtenteur, il convient de rappeler que la description des caractères de la variété et la base de la distinction de la variété la plus semblable sont liées aux circonstances de l’examen DHS, à savoir :</w:t>
      </w:r>
    </w:p>
    <w:p w:rsidR="00FA415E" w:rsidRPr="00FA415E" w:rsidRDefault="00FA415E" w:rsidP="00FA415E">
      <w:pPr>
        <w:ind w:left="567" w:right="567"/>
        <w:rPr>
          <w:rFonts w:cs="Arial"/>
          <w:snapToGrid w:val="0"/>
          <w:szCs w:val="18"/>
          <w:highlight w:val="lightGray"/>
          <w:u w:val="single"/>
          <w:lang w:val="fr-FR"/>
        </w:rPr>
      </w:pPr>
    </w:p>
    <w:p w:rsidR="00FA415E" w:rsidRPr="00FA415E" w:rsidRDefault="00FA415E" w:rsidP="00FA415E">
      <w:pPr>
        <w:keepNext/>
        <w:numPr>
          <w:ilvl w:val="2"/>
          <w:numId w:val="7"/>
        </w:numPr>
        <w:tabs>
          <w:tab w:val="left" w:pos="1134"/>
          <w:tab w:val="left" w:pos="1701"/>
        </w:tabs>
        <w:spacing w:line="276" w:lineRule="auto"/>
        <w:ind w:left="1134" w:right="567"/>
        <w:contextualSpacing/>
        <w:jc w:val="left"/>
        <w:rPr>
          <w:rFonts w:cs="Arial"/>
          <w:szCs w:val="18"/>
          <w:highlight w:val="lightGray"/>
          <w:u w:val="single"/>
          <w:lang w:val="fr-FR"/>
        </w:rPr>
      </w:pPr>
      <w:r w:rsidRPr="00FA415E">
        <w:rPr>
          <w:rFonts w:cs="Arial"/>
          <w:szCs w:val="18"/>
          <w:highlight w:val="lightGray"/>
          <w:u w:val="single"/>
          <w:lang w:val="fr-FR"/>
        </w:rPr>
        <w:t>Date et référence du document contenant les principes directeurs d’examen de l’UPOV</w:t>
      </w:r>
      <w:r w:rsidRPr="00FA415E">
        <w:rPr>
          <w:rFonts w:cs="Arial"/>
          <w:snapToGrid w:val="0"/>
          <w:szCs w:val="18"/>
          <w:highlight w:val="lightGray"/>
          <w:u w:val="single"/>
          <w:lang w:val="fr-FR"/>
        </w:rPr>
        <w:t>;</w:t>
      </w:r>
    </w:p>
    <w:p w:rsidR="00FA415E" w:rsidRPr="00FA415E" w:rsidRDefault="00FA415E" w:rsidP="00FA415E">
      <w:pPr>
        <w:numPr>
          <w:ilvl w:val="2"/>
          <w:numId w:val="7"/>
        </w:numPr>
        <w:tabs>
          <w:tab w:val="left" w:pos="1134"/>
          <w:tab w:val="left" w:pos="1701"/>
          <w:tab w:val="left" w:pos="5103"/>
        </w:tabs>
        <w:spacing w:line="276" w:lineRule="auto"/>
        <w:ind w:left="1134" w:right="567"/>
        <w:contextualSpacing/>
        <w:jc w:val="left"/>
        <w:rPr>
          <w:rFonts w:cs="Arial"/>
          <w:szCs w:val="18"/>
          <w:highlight w:val="lightGray"/>
          <w:u w:val="single"/>
          <w:lang w:val="fr-FR"/>
        </w:rPr>
      </w:pPr>
      <w:r w:rsidRPr="00FA415E">
        <w:rPr>
          <w:rFonts w:cs="Arial"/>
          <w:szCs w:val="18"/>
          <w:highlight w:val="lightGray"/>
          <w:u w:val="single"/>
          <w:lang w:val="fr-FR"/>
        </w:rPr>
        <w:t>Date ou référence des principes directeurs du service ayant établi le rapport d’examen</w:t>
      </w:r>
      <w:r w:rsidRPr="00FA415E">
        <w:rPr>
          <w:rFonts w:cs="Arial"/>
          <w:snapToGrid w:val="0"/>
          <w:szCs w:val="18"/>
          <w:highlight w:val="lightGray"/>
          <w:u w:val="single"/>
          <w:lang w:val="fr-FR"/>
        </w:rPr>
        <w:t>;</w:t>
      </w:r>
    </w:p>
    <w:p w:rsidR="00FA415E" w:rsidRPr="00FA415E" w:rsidRDefault="00FA415E" w:rsidP="00FA415E">
      <w:pPr>
        <w:numPr>
          <w:ilvl w:val="2"/>
          <w:numId w:val="7"/>
        </w:numPr>
        <w:tabs>
          <w:tab w:val="left" w:pos="1134"/>
          <w:tab w:val="left" w:pos="1701"/>
          <w:tab w:val="left" w:pos="5103"/>
        </w:tabs>
        <w:spacing w:line="276" w:lineRule="auto"/>
        <w:ind w:left="1134" w:right="567"/>
        <w:contextualSpacing/>
        <w:jc w:val="left"/>
        <w:rPr>
          <w:rFonts w:cs="Arial"/>
          <w:szCs w:val="18"/>
          <w:highlight w:val="lightGray"/>
          <w:u w:val="single"/>
          <w:lang w:val="fr-FR"/>
        </w:rPr>
      </w:pPr>
      <w:r w:rsidRPr="00FA415E">
        <w:rPr>
          <w:rFonts w:cs="Arial"/>
          <w:szCs w:val="18"/>
          <w:highlight w:val="lightGray"/>
          <w:u w:val="single"/>
          <w:lang w:val="fr-FR"/>
        </w:rPr>
        <w:t>Service ayant établi le rapport d’examen</w:t>
      </w:r>
      <w:r w:rsidRPr="00FA415E">
        <w:rPr>
          <w:rFonts w:cs="Arial"/>
          <w:snapToGrid w:val="0"/>
          <w:szCs w:val="18"/>
          <w:highlight w:val="lightGray"/>
          <w:u w:val="single"/>
          <w:lang w:val="fr-FR"/>
        </w:rPr>
        <w:t>;</w:t>
      </w:r>
    </w:p>
    <w:p w:rsidR="00FA415E" w:rsidRPr="00FA415E" w:rsidRDefault="00FA415E" w:rsidP="00FA415E">
      <w:pPr>
        <w:numPr>
          <w:ilvl w:val="2"/>
          <w:numId w:val="7"/>
        </w:numPr>
        <w:tabs>
          <w:tab w:val="left" w:pos="1134"/>
          <w:tab w:val="left" w:pos="1701"/>
          <w:tab w:val="left" w:pos="5103"/>
        </w:tabs>
        <w:spacing w:line="276" w:lineRule="auto"/>
        <w:ind w:left="1134" w:right="567"/>
        <w:contextualSpacing/>
        <w:jc w:val="left"/>
        <w:rPr>
          <w:rFonts w:cs="Arial"/>
          <w:szCs w:val="18"/>
          <w:highlight w:val="lightGray"/>
          <w:u w:val="single"/>
          <w:lang w:val="fr-FR"/>
        </w:rPr>
      </w:pPr>
      <w:r w:rsidRPr="00FA415E">
        <w:rPr>
          <w:rFonts w:cs="Arial"/>
          <w:szCs w:val="18"/>
          <w:highlight w:val="lightGray"/>
          <w:u w:val="single"/>
          <w:lang w:val="fr-FR"/>
        </w:rPr>
        <w:t>Station(s) et lieu(x) d’examen</w:t>
      </w:r>
      <w:r w:rsidRPr="00FA415E">
        <w:rPr>
          <w:rFonts w:cs="Arial"/>
          <w:snapToGrid w:val="0"/>
          <w:szCs w:val="18"/>
          <w:highlight w:val="lightGray"/>
          <w:u w:val="single"/>
          <w:lang w:val="fr-FR"/>
        </w:rPr>
        <w:t>;</w:t>
      </w:r>
    </w:p>
    <w:p w:rsidR="00FA415E" w:rsidRPr="00FA415E" w:rsidRDefault="00FA415E" w:rsidP="00FA415E">
      <w:pPr>
        <w:numPr>
          <w:ilvl w:val="2"/>
          <w:numId w:val="7"/>
        </w:numPr>
        <w:tabs>
          <w:tab w:val="left" w:pos="1134"/>
          <w:tab w:val="left" w:pos="1701"/>
          <w:tab w:val="left" w:pos="5103"/>
        </w:tabs>
        <w:spacing w:line="276" w:lineRule="auto"/>
        <w:ind w:left="1134" w:right="567"/>
        <w:contextualSpacing/>
        <w:jc w:val="left"/>
        <w:rPr>
          <w:rFonts w:cs="Arial"/>
          <w:szCs w:val="18"/>
          <w:highlight w:val="lightGray"/>
          <w:u w:val="single"/>
          <w:lang w:val="fr-FR"/>
        </w:rPr>
      </w:pPr>
      <w:r w:rsidRPr="00FA415E">
        <w:rPr>
          <w:rFonts w:cs="Arial"/>
          <w:szCs w:val="18"/>
          <w:highlight w:val="lightGray"/>
          <w:u w:val="single"/>
          <w:lang w:val="fr-FR"/>
        </w:rPr>
        <w:t>Période d’examen</w:t>
      </w:r>
      <w:r w:rsidRPr="00FA415E">
        <w:rPr>
          <w:rFonts w:cs="Arial"/>
          <w:snapToGrid w:val="0"/>
          <w:szCs w:val="18"/>
          <w:highlight w:val="lightGray"/>
          <w:u w:val="single"/>
          <w:lang w:val="fr-FR"/>
        </w:rPr>
        <w:t>;</w:t>
      </w:r>
    </w:p>
    <w:p w:rsidR="00FA415E" w:rsidRPr="00FA415E" w:rsidRDefault="00FA415E" w:rsidP="00FA415E">
      <w:pPr>
        <w:numPr>
          <w:ilvl w:val="2"/>
          <w:numId w:val="7"/>
        </w:numPr>
        <w:tabs>
          <w:tab w:val="left" w:pos="1134"/>
          <w:tab w:val="left" w:pos="1701"/>
          <w:tab w:val="left" w:pos="5103"/>
        </w:tabs>
        <w:spacing w:line="276" w:lineRule="auto"/>
        <w:ind w:left="1134" w:right="567"/>
        <w:contextualSpacing/>
        <w:jc w:val="left"/>
        <w:rPr>
          <w:rFonts w:cs="Arial"/>
          <w:szCs w:val="18"/>
          <w:highlight w:val="lightGray"/>
          <w:u w:val="single"/>
          <w:lang w:val="fr-FR"/>
        </w:rPr>
      </w:pPr>
      <w:r w:rsidRPr="00FA415E">
        <w:rPr>
          <w:rFonts w:cs="Arial"/>
          <w:szCs w:val="18"/>
          <w:highlight w:val="lightGray"/>
          <w:u w:val="single"/>
          <w:lang w:val="fr-FR"/>
        </w:rPr>
        <w:t>Date et lieu de publication du document</w:t>
      </w:r>
      <w:r w:rsidRPr="00FA415E">
        <w:rPr>
          <w:rFonts w:cs="Arial"/>
          <w:snapToGrid w:val="0"/>
          <w:szCs w:val="18"/>
          <w:highlight w:val="lightGray"/>
          <w:u w:val="single"/>
          <w:lang w:val="fr-FR"/>
        </w:rPr>
        <w:t>;</w:t>
      </w:r>
    </w:p>
    <w:p w:rsidR="00FA415E" w:rsidRPr="00FA415E" w:rsidRDefault="00FA415E" w:rsidP="00FA415E">
      <w:pPr>
        <w:numPr>
          <w:ilvl w:val="2"/>
          <w:numId w:val="7"/>
        </w:numPr>
        <w:tabs>
          <w:tab w:val="left" w:pos="1134"/>
          <w:tab w:val="left" w:pos="1701"/>
        </w:tabs>
        <w:spacing w:line="276" w:lineRule="auto"/>
        <w:ind w:left="1134" w:right="567"/>
        <w:contextualSpacing/>
        <w:jc w:val="left"/>
        <w:rPr>
          <w:rFonts w:cs="Arial"/>
          <w:szCs w:val="18"/>
          <w:highlight w:val="lightGray"/>
          <w:u w:val="single"/>
          <w:lang w:val="fr-FR"/>
        </w:rPr>
      </w:pPr>
      <w:r w:rsidRPr="00FA415E">
        <w:rPr>
          <w:rFonts w:cs="Arial"/>
          <w:szCs w:val="18"/>
          <w:highlight w:val="lightGray"/>
          <w:u w:val="single"/>
          <w:lang w:val="fr-FR"/>
        </w:rPr>
        <w:t>Groupe : (tableau : caractères;  niveaux d’expression;  note;  remarques)</w:t>
      </w:r>
      <w:r w:rsidRPr="00FA415E">
        <w:rPr>
          <w:rFonts w:cs="Arial"/>
          <w:snapToGrid w:val="0"/>
          <w:szCs w:val="18"/>
          <w:highlight w:val="lightGray"/>
          <w:u w:val="single"/>
          <w:lang w:val="fr-FR"/>
        </w:rPr>
        <w:t>.</w:t>
      </w:r>
    </w:p>
    <w:p w:rsidR="00FA415E" w:rsidRPr="00FA415E" w:rsidRDefault="00FA415E" w:rsidP="00FA415E">
      <w:pPr>
        <w:keepNext/>
        <w:numPr>
          <w:ilvl w:val="2"/>
          <w:numId w:val="7"/>
        </w:numPr>
        <w:tabs>
          <w:tab w:val="left" w:pos="1134"/>
          <w:tab w:val="left" w:pos="1701"/>
        </w:tabs>
        <w:spacing w:line="276" w:lineRule="auto"/>
        <w:ind w:left="1134" w:right="567"/>
        <w:contextualSpacing/>
        <w:jc w:val="left"/>
        <w:rPr>
          <w:rFonts w:cs="Arial"/>
          <w:szCs w:val="18"/>
          <w:highlight w:val="lightGray"/>
          <w:u w:val="single"/>
          <w:lang w:val="fr-FR"/>
        </w:rPr>
      </w:pPr>
      <w:r w:rsidRPr="00FA415E">
        <w:rPr>
          <w:rFonts w:cs="Arial"/>
          <w:szCs w:val="18"/>
          <w:highlight w:val="lightGray"/>
          <w:u w:val="single"/>
          <w:lang w:val="fr-FR"/>
        </w:rPr>
        <w:t>Renseignements complémentaires :</w:t>
      </w:r>
    </w:p>
    <w:p w:rsidR="00FA415E" w:rsidRPr="00FA415E" w:rsidRDefault="00FA415E" w:rsidP="00FA415E">
      <w:pPr>
        <w:keepNext/>
        <w:tabs>
          <w:tab w:val="left" w:pos="1134"/>
          <w:tab w:val="left" w:pos="1701"/>
          <w:tab w:val="left" w:pos="2268"/>
          <w:tab w:val="left" w:pos="2835"/>
        </w:tabs>
        <w:spacing w:line="276" w:lineRule="auto"/>
        <w:ind w:left="1134" w:right="567"/>
        <w:rPr>
          <w:rFonts w:cs="Arial"/>
          <w:szCs w:val="18"/>
          <w:highlight w:val="lightGray"/>
          <w:u w:val="single"/>
          <w:lang w:val="fr-FR"/>
        </w:rPr>
      </w:pPr>
      <w:r w:rsidRPr="00FA415E">
        <w:rPr>
          <w:rFonts w:cs="Arial"/>
          <w:szCs w:val="18"/>
          <w:highlight w:val="lightGray"/>
          <w:u w:val="single"/>
          <w:lang w:val="fr-FR"/>
        </w:rPr>
        <w:tab/>
        <w:t>a)</w:t>
      </w:r>
      <w:r w:rsidRPr="00FA415E">
        <w:rPr>
          <w:rFonts w:cs="Arial"/>
          <w:szCs w:val="18"/>
          <w:highlight w:val="lightGray"/>
          <w:u w:val="single"/>
          <w:lang w:val="fr-FR"/>
        </w:rPr>
        <w:tab/>
        <w:t>Données additionnelles</w:t>
      </w:r>
    </w:p>
    <w:p w:rsidR="00FA415E" w:rsidRPr="00FA415E" w:rsidRDefault="00FA415E" w:rsidP="00FA415E">
      <w:pPr>
        <w:keepNext/>
        <w:tabs>
          <w:tab w:val="left" w:pos="1134"/>
          <w:tab w:val="left" w:pos="1701"/>
          <w:tab w:val="left" w:pos="2268"/>
          <w:tab w:val="left" w:pos="2835"/>
        </w:tabs>
        <w:spacing w:line="276" w:lineRule="auto"/>
        <w:ind w:left="1134" w:right="567"/>
        <w:rPr>
          <w:rFonts w:cs="Arial"/>
          <w:color w:val="000000"/>
          <w:szCs w:val="18"/>
          <w:highlight w:val="lightGray"/>
          <w:u w:val="single"/>
          <w:lang w:val="fr-FR"/>
        </w:rPr>
      </w:pPr>
      <w:r w:rsidRPr="00FA415E">
        <w:rPr>
          <w:rFonts w:cs="Arial"/>
          <w:szCs w:val="18"/>
          <w:highlight w:val="lightGray"/>
          <w:u w:val="single"/>
          <w:lang w:val="fr-FR"/>
        </w:rPr>
        <w:tab/>
      </w:r>
      <w:r w:rsidRPr="00FA415E">
        <w:rPr>
          <w:rFonts w:cs="Arial"/>
          <w:color w:val="000000"/>
          <w:szCs w:val="18"/>
          <w:highlight w:val="lightGray"/>
          <w:u w:val="single"/>
          <w:lang w:val="fr-FR"/>
        </w:rPr>
        <w:t>b)</w:t>
      </w:r>
      <w:r w:rsidRPr="00FA415E">
        <w:rPr>
          <w:rFonts w:cs="Arial"/>
          <w:color w:val="000000"/>
          <w:szCs w:val="18"/>
          <w:highlight w:val="lightGray"/>
          <w:u w:val="single"/>
          <w:lang w:val="fr-FR"/>
        </w:rPr>
        <w:tab/>
        <w:t>Photographie (selon qu’il convient)</w:t>
      </w:r>
    </w:p>
    <w:p w:rsidR="00FA415E" w:rsidRPr="00FA415E" w:rsidRDefault="00FA415E" w:rsidP="00FA415E">
      <w:pPr>
        <w:keepNext/>
        <w:tabs>
          <w:tab w:val="left" w:pos="1134"/>
          <w:tab w:val="left" w:pos="1701"/>
          <w:tab w:val="left" w:pos="2268"/>
          <w:tab w:val="left" w:pos="2835"/>
        </w:tabs>
        <w:spacing w:line="276" w:lineRule="auto"/>
        <w:ind w:left="1134" w:right="567"/>
        <w:rPr>
          <w:rFonts w:cs="Arial"/>
          <w:color w:val="000000"/>
          <w:szCs w:val="18"/>
          <w:highlight w:val="lightGray"/>
          <w:u w:val="single"/>
          <w:lang w:val="fr-FR"/>
        </w:rPr>
      </w:pPr>
      <w:r w:rsidRPr="00FA415E">
        <w:rPr>
          <w:rFonts w:cs="Arial"/>
          <w:szCs w:val="18"/>
          <w:highlight w:val="lightGray"/>
          <w:u w:val="single"/>
          <w:lang w:val="fr-FR"/>
        </w:rPr>
        <w:tab/>
      </w:r>
      <w:r w:rsidRPr="00FA415E">
        <w:rPr>
          <w:rFonts w:cs="Arial"/>
          <w:color w:val="000000"/>
          <w:szCs w:val="18"/>
          <w:highlight w:val="lightGray"/>
          <w:u w:val="single"/>
          <w:lang w:val="fr-FR"/>
        </w:rPr>
        <w:t>c)</w:t>
      </w:r>
      <w:r w:rsidRPr="00FA415E">
        <w:rPr>
          <w:rFonts w:cs="Arial"/>
          <w:color w:val="000000"/>
          <w:szCs w:val="18"/>
          <w:highlight w:val="lightGray"/>
          <w:u w:val="single"/>
          <w:lang w:val="fr-FR"/>
        </w:rPr>
        <w:tab/>
        <w:t>Version du code RHS des couleurs utilisée (selon qu’il convient)</w:t>
      </w:r>
    </w:p>
    <w:p w:rsidR="00FA415E" w:rsidRPr="00FA415E" w:rsidRDefault="00FA415E" w:rsidP="00FA415E">
      <w:pPr>
        <w:keepNext/>
        <w:tabs>
          <w:tab w:val="left" w:pos="284"/>
          <w:tab w:val="left" w:pos="1134"/>
          <w:tab w:val="left" w:pos="1701"/>
          <w:tab w:val="left" w:pos="2268"/>
          <w:tab w:val="left" w:pos="2835"/>
        </w:tabs>
        <w:spacing w:line="276" w:lineRule="auto"/>
        <w:ind w:left="1134" w:right="567"/>
        <w:rPr>
          <w:rFonts w:cs="Arial"/>
          <w:szCs w:val="18"/>
          <w:highlight w:val="lightGray"/>
          <w:u w:val="single"/>
          <w:lang w:val="fr-FR"/>
        </w:rPr>
      </w:pPr>
      <w:r w:rsidRPr="00FA415E">
        <w:rPr>
          <w:rFonts w:cs="Arial"/>
          <w:szCs w:val="18"/>
          <w:highlight w:val="lightGray"/>
          <w:u w:val="single"/>
          <w:lang w:val="fr-FR"/>
        </w:rPr>
        <w:tab/>
        <w:t>d)</w:t>
      </w:r>
      <w:r w:rsidRPr="00FA415E">
        <w:rPr>
          <w:rFonts w:cs="Arial"/>
          <w:szCs w:val="18"/>
          <w:highlight w:val="lightGray"/>
          <w:u w:val="single"/>
          <w:lang w:val="fr-FR"/>
        </w:rPr>
        <w:tab/>
        <w:t>Remarques</w:t>
      </w:r>
    </w:p>
    <w:p w:rsidR="00FA415E" w:rsidRPr="00FA415E" w:rsidRDefault="00FA415E" w:rsidP="00FA415E">
      <w:pPr>
        <w:jc w:val="right"/>
        <w:rPr>
          <w:highlight w:val="lightGray"/>
          <w:u w:val="single"/>
          <w:lang w:val="fr-FR"/>
        </w:rPr>
      </w:pPr>
    </w:p>
    <w:p w:rsidR="00FA415E" w:rsidRPr="00FA415E" w:rsidRDefault="00FA415E" w:rsidP="00FA415E">
      <w:pPr>
        <w:rPr>
          <w:rFonts w:cs="Tahoma"/>
          <w:szCs w:val="18"/>
          <w:highlight w:val="lightGray"/>
          <w:u w:val="single"/>
          <w:lang w:val="fr-FR" w:eastAsia="fr-FR"/>
        </w:rPr>
      </w:pPr>
      <w:r w:rsidRPr="00FA415E">
        <w:rPr>
          <w:rFonts w:cs="Tahoma"/>
          <w:szCs w:val="18"/>
          <w:highlight w:val="lightGray"/>
          <w:u w:val="single"/>
          <w:lang w:val="fr-FR" w:eastAsia="fr-FR"/>
        </w:rPr>
        <w:t>iii)</w:t>
      </w:r>
      <w:r w:rsidRPr="00FA415E">
        <w:rPr>
          <w:rFonts w:cs="Tahoma"/>
          <w:szCs w:val="18"/>
          <w:highlight w:val="lightGray"/>
          <w:u w:val="single"/>
          <w:lang w:val="fr-FR" w:eastAsia="fr-FR"/>
        </w:rPr>
        <w:tab/>
        <w:t>Modification de la description variétale initiale</w:t>
      </w:r>
    </w:p>
    <w:p w:rsidR="00FA415E" w:rsidRPr="00FA415E" w:rsidRDefault="00FA415E" w:rsidP="00FA415E">
      <w:pPr>
        <w:rPr>
          <w:rFonts w:cs="Tahoma"/>
          <w:szCs w:val="18"/>
          <w:highlight w:val="lightGray"/>
          <w:u w:val="single"/>
          <w:lang w:val="fr-FR" w:eastAsia="fr-FR"/>
        </w:rPr>
      </w:pPr>
    </w:p>
    <w:p w:rsidR="00FA415E" w:rsidRPr="00FA415E" w:rsidRDefault="00FA415E" w:rsidP="00FA415E">
      <w:pPr>
        <w:keepNext/>
        <w:rPr>
          <w:rFonts w:cs="Tahoma"/>
          <w:szCs w:val="18"/>
          <w:highlight w:val="lightGray"/>
          <w:u w:val="single"/>
          <w:lang w:val="fr-FR" w:eastAsia="fr-FR"/>
        </w:rPr>
      </w:pPr>
      <w:r w:rsidRPr="00FA415E">
        <w:rPr>
          <w:rFonts w:cs="Tahoma"/>
          <w:szCs w:val="18"/>
          <w:highlight w:val="lightGray"/>
          <w:u w:val="single"/>
          <w:lang w:val="fr-FR" w:eastAsia="fr-FR"/>
        </w:rPr>
        <w:lastRenderedPageBreak/>
        <w:t>Le document TGP/4 “Constitution et maintien des collections de variétés” explique à la section 3.1.1 ce qui suit :</w:t>
      </w:r>
    </w:p>
    <w:p w:rsidR="00FA415E" w:rsidRPr="00FA415E" w:rsidRDefault="00FA415E" w:rsidP="00FA415E">
      <w:pPr>
        <w:keepNext/>
        <w:rPr>
          <w:rFonts w:cs="Tahoma"/>
          <w:szCs w:val="18"/>
          <w:highlight w:val="lightGray"/>
          <w:u w:val="single"/>
          <w:lang w:val="fr-FR" w:eastAsia="fr-FR"/>
        </w:rPr>
      </w:pPr>
    </w:p>
    <w:p w:rsidR="00FA415E" w:rsidRPr="00FA415E" w:rsidRDefault="00FA415E" w:rsidP="00FA415E">
      <w:pPr>
        <w:keepLines/>
        <w:ind w:left="567" w:right="567"/>
        <w:rPr>
          <w:rFonts w:cs="Tahoma"/>
          <w:sz w:val="18"/>
          <w:szCs w:val="18"/>
          <w:highlight w:val="lightGray"/>
          <w:u w:val="single"/>
          <w:lang w:val="fr-FR" w:eastAsia="fr-FR"/>
        </w:rPr>
      </w:pPr>
      <w:r w:rsidRPr="00FA415E">
        <w:rPr>
          <w:rFonts w:cs="Tahoma"/>
          <w:sz w:val="18"/>
          <w:szCs w:val="18"/>
          <w:highlight w:val="lightGray"/>
          <w:u w:val="single"/>
          <w:lang w:val="fr-FR" w:eastAsia="fr-FR"/>
        </w:rPr>
        <w:t>“Au sujet des descriptions établies d’après les principes directeurs d’examen de l’UPOV pertinents, il est important de noter que ceux-ci peuvent être révisés (voir document TGP/7), ce qui peut déboucher sur l’introduction de nouveaux caractères dans le tableau des caractères et la suppression d’autres.  Il est en outre possible de modifier les niveaux d’expression d’un caractère.  Il se peut donc que des descriptions établies à partir de versions des principes directeurs d’examen de l’UPOV différentes pour une même espèce ou un même sous-ensemble d’espèces ne soient pas complètement compatibles.  Dans ce cas, les descriptions doivent être harmonisées, autant que faire se peut.”</w:t>
      </w:r>
    </w:p>
    <w:p w:rsidR="00FA415E" w:rsidRPr="00FA415E" w:rsidRDefault="00FA415E" w:rsidP="00FA415E">
      <w:pPr>
        <w:rPr>
          <w:rFonts w:cs="Tahoma"/>
          <w:szCs w:val="18"/>
          <w:highlight w:val="lightGray"/>
          <w:u w:val="single"/>
          <w:lang w:val="fr-FR" w:eastAsia="fr-FR"/>
        </w:rPr>
      </w:pPr>
    </w:p>
    <w:p w:rsidR="00FA415E" w:rsidRPr="00FA415E" w:rsidRDefault="00FA415E" w:rsidP="00FA415E">
      <w:pPr>
        <w:rPr>
          <w:rFonts w:cs="Tahoma"/>
          <w:szCs w:val="18"/>
          <w:highlight w:val="lightGray"/>
          <w:u w:val="single"/>
          <w:lang w:val="fr-FR" w:eastAsia="fr-FR"/>
        </w:rPr>
      </w:pPr>
      <w:r w:rsidRPr="00FA415E">
        <w:rPr>
          <w:rFonts w:cs="Tahoma"/>
          <w:szCs w:val="18"/>
          <w:highlight w:val="lightGray"/>
          <w:u w:val="single"/>
          <w:lang w:val="fr-FR" w:eastAsia="fr-FR"/>
        </w:rPr>
        <w:t>Dans certains membres de l’Union, la description variétale initiale peut être modifiée afin de l’adapter pour la rendre comparable aux descriptions d’autres variétés, produites dans des circonstances différentes.  Dans pareils cas, toutes les parties prenantes doivent être informées.</w:t>
      </w:r>
    </w:p>
    <w:p w:rsidR="00FA415E" w:rsidRPr="00FA415E" w:rsidRDefault="00FA415E" w:rsidP="00FA415E">
      <w:pPr>
        <w:rPr>
          <w:rFonts w:cs="Tahoma"/>
          <w:szCs w:val="18"/>
          <w:highlight w:val="lightGray"/>
          <w:u w:val="single"/>
          <w:lang w:val="fr-FR" w:eastAsia="fr-FR"/>
        </w:rPr>
      </w:pPr>
    </w:p>
    <w:p w:rsidR="00FA415E" w:rsidRPr="00FA415E" w:rsidRDefault="00FA415E" w:rsidP="00FA415E">
      <w:pPr>
        <w:rPr>
          <w:rFonts w:cs="Tahoma"/>
          <w:szCs w:val="18"/>
          <w:highlight w:val="lightGray"/>
          <w:u w:val="single"/>
          <w:lang w:val="fr-FR" w:eastAsia="fr-FR"/>
        </w:rPr>
      </w:pPr>
      <w:r w:rsidRPr="00FA415E">
        <w:rPr>
          <w:rFonts w:cs="Tahoma"/>
          <w:szCs w:val="18"/>
          <w:highlight w:val="lightGray"/>
          <w:u w:val="single"/>
          <w:lang w:val="fr-FR" w:eastAsia="fr-FR"/>
        </w:rPr>
        <w:t>Les services d’examen peuvent actualiser leurs données relatives aux variétés pour tenir compte de l’évolution des principes directeurs d’examen.  Ces actualisations ont un but pratique et n’ont pas d’incidence sur la description variétale initiale.</w:t>
      </w:r>
    </w:p>
    <w:p w:rsidR="00FA415E" w:rsidRPr="00FA415E" w:rsidRDefault="00FA415E" w:rsidP="00FA415E">
      <w:pPr>
        <w:rPr>
          <w:rFonts w:cs="Arial"/>
          <w:lang w:val="fr-FR"/>
        </w:rPr>
      </w:pPr>
    </w:p>
    <w:p w:rsidR="00FA415E" w:rsidRPr="00FA415E" w:rsidRDefault="00FA415E" w:rsidP="00FA415E">
      <w:pPr>
        <w:rPr>
          <w:rFonts w:cs="Arial"/>
          <w:u w:val="single"/>
          <w:lang w:val="fr-FR"/>
        </w:rPr>
      </w:pPr>
      <w:r w:rsidRPr="00FA415E">
        <w:rPr>
          <w:rFonts w:cs="Arial"/>
          <w:highlight w:val="lightGray"/>
          <w:u w:val="single"/>
          <w:lang w:val="fr-FR"/>
        </w:rPr>
        <w:t>iv)</w:t>
      </w:r>
      <w:r w:rsidRPr="00FA415E">
        <w:rPr>
          <w:rFonts w:cs="Arial"/>
          <w:highlight w:val="lightGray"/>
          <w:u w:val="single"/>
          <w:lang w:val="fr-FR"/>
        </w:rPr>
        <w:tab/>
        <w:t>Numéro de référence du service ayant établi le rapport d’examen</w:t>
      </w:r>
    </w:p>
    <w:p w:rsidR="00FA415E" w:rsidRPr="00FA415E" w:rsidRDefault="00FA415E" w:rsidP="00FA415E">
      <w:pPr>
        <w:rPr>
          <w:rFonts w:cs="Arial"/>
          <w:lang w:val="fr-FR"/>
        </w:rPr>
      </w:pPr>
    </w:p>
    <w:p w:rsidR="00FA415E" w:rsidRPr="00FA415E" w:rsidRDefault="00FA415E" w:rsidP="00FA415E">
      <w:pPr>
        <w:rPr>
          <w:rFonts w:cs="Arial"/>
          <w:lang w:val="fr-FR"/>
        </w:rPr>
      </w:pPr>
      <w:r w:rsidRPr="00FA415E">
        <w:rPr>
          <w:lang w:val="fr-FR"/>
        </w:rPr>
        <w:t>Le numéro de référence attribué par le service qui a établi le rapport d’examen doit être indiqué sur chaque page du rapport.</w:t>
      </w:r>
    </w:p>
    <w:p w:rsidR="00FA415E" w:rsidRPr="00FA415E" w:rsidRDefault="00FA415E" w:rsidP="00FA415E">
      <w:pPr>
        <w:rPr>
          <w:rFonts w:cs="Arial"/>
          <w:lang w:val="fr-FR"/>
        </w:rPr>
      </w:pPr>
    </w:p>
    <w:p w:rsidR="00FA415E" w:rsidRPr="00FA415E" w:rsidRDefault="00FA415E" w:rsidP="00FA415E">
      <w:pPr>
        <w:rPr>
          <w:rFonts w:cs="Arial"/>
          <w:lang w:val="fr-FR"/>
        </w:rPr>
      </w:pPr>
      <w:r w:rsidRPr="00FA415E">
        <w:rPr>
          <w:rFonts w:cs="Arial"/>
          <w:lang w:val="fr-FR"/>
        </w:rPr>
        <w:t>b)</w:t>
      </w:r>
      <w:r w:rsidRPr="00FA415E">
        <w:rPr>
          <w:rFonts w:cs="Arial"/>
          <w:lang w:val="fr-FR"/>
        </w:rPr>
        <w:tab/>
      </w:r>
      <w:r w:rsidRPr="00FA415E">
        <w:rPr>
          <w:u w:val="single"/>
          <w:lang w:val="fr-FR"/>
        </w:rPr>
        <w:t>Ad numéro 14 (Annexe : Formulaire UPOV de description variétale)</w:t>
      </w:r>
    </w:p>
    <w:p w:rsidR="00FA415E" w:rsidRPr="00FA415E" w:rsidRDefault="00FA415E" w:rsidP="00FA415E">
      <w:pPr>
        <w:rPr>
          <w:rFonts w:cs="Arial"/>
          <w:lang w:val="fr-FR"/>
        </w:rPr>
      </w:pPr>
    </w:p>
    <w:p w:rsidR="00FA415E" w:rsidRPr="00FA415E" w:rsidRDefault="00FA415E" w:rsidP="00FA415E">
      <w:pPr>
        <w:rPr>
          <w:rFonts w:cs="Arial"/>
          <w:lang w:val="fr-FR"/>
        </w:rPr>
      </w:pPr>
      <w:r w:rsidRPr="00FA415E">
        <w:rPr>
          <w:lang w:val="fr-FR"/>
        </w:rPr>
        <w:t>Seuls doivent être indiqués les renseignements concernant le groupe auquel la variété appartient ou ceux concernant les groupements établis en fonction d’éléments autres que les caractères énumérés sous le numéro l5.  Les groupements établis en fonction des caractères mentionnés sous le numéro 15 doivent être signalés uniquement au moyen de la lettre “G” placée devant le numéro du caractère correspondant.</w:t>
      </w:r>
    </w:p>
    <w:p w:rsidR="00FA415E" w:rsidRPr="00FA415E" w:rsidRDefault="00FA415E" w:rsidP="00FA415E">
      <w:pPr>
        <w:rPr>
          <w:rFonts w:cs="Arial"/>
          <w:lang w:val="fr-FR"/>
        </w:rPr>
      </w:pPr>
    </w:p>
    <w:p w:rsidR="00FA415E" w:rsidRPr="00FA415E" w:rsidRDefault="00FA415E" w:rsidP="00FA415E">
      <w:pPr>
        <w:rPr>
          <w:rFonts w:cs="Arial"/>
          <w:lang w:val="fr-FR"/>
        </w:rPr>
      </w:pPr>
      <w:r w:rsidRPr="00FA415E">
        <w:rPr>
          <w:rFonts w:cs="Arial"/>
          <w:lang w:val="fr-FR"/>
        </w:rPr>
        <w:t>c)</w:t>
      </w:r>
      <w:r w:rsidRPr="00FA415E">
        <w:rPr>
          <w:rFonts w:cs="Arial"/>
          <w:lang w:val="fr-FR"/>
        </w:rPr>
        <w:tab/>
      </w:r>
      <w:r w:rsidRPr="00FA415E">
        <w:rPr>
          <w:u w:val="single"/>
          <w:lang w:val="fr-FR"/>
        </w:rPr>
        <w:t>Ad numéro 15 (Annexe : Formulaire UPOV de description variétale)</w:t>
      </w:r>
    </w:p>
    <w:p w:rsidR="00FA415E" w:rsidRPr="00FA415E" w:rsidRDefault="00FA415E" w:rsidP="00FA415E">
      <w:pPr>
        <w:rPr>
          <w:rFonts w:cs="Arial"/>
          <w:lang w:val="fr-FR"/>
        </w:rPr>
      </w:pPr>
    </w:p>
    <w:p w:rsidR="00FA415E" w:rsidRPr="00FA415E" w:rsidRDefault="00FA415E" w:rsidP="00FA415E">
      <w:pPr>
        <w:rPr>
          <w:lang w:val="fr-FR"/>
        </w:rPr>
      </w:pPr>
      <w:r w:rsidRPr="00FA415E">
        <w:rPr>
          <w:lang w:val="fr-FR"/>
        </w:rPr>
        <w:tab/>
        <w:t>i)</w:t>
      </w:r>
      <w:r w:rsidRPr="00FA415E">
        <w:rPr>
          <w:lang w:val="fr-FR"/>
        </w:rPr>
        <w:tab/>
        <w:t>Tous les caractères inclus dans les principes directeurs d’examen de l’UPOV doivent être reproduits, même ceux qui sont sans objet et ceux qui ne sont pas observés.  La mention “sans objet” désignera les premiers et la mention “non observé”, les seconds.</w:t>
      </w:r>
    </w:p>
    <w:p w:rsidR="00FA415E" w:rsidRPr="00FA415E" w:rsidRDefault="00FA415E" w:rsidP="00FA415E">
      <w:pPr>
        <w:rPr>
          <w:lang w:val="fr-FR"/>
        </w:rPr>
      </w:pPr>
    </w:p>
    <w:p w:rsidR="00FA415E" w:rsidRPr="00FA415E" w:rsidRDefault="00FA415E" w:rsidP="00FA415E">
      <w:pPr>
        <w:rPr>
          <w:lang w:val="fr-FR"/>
        </w:rPr>
      </w:pPr>
      <w:r w:rsidRPr="00FA415E">
        <w:rPr>
          <w:lang w:val="fr-FR"/>
        </w:rPr>
        <w:tab/>
        <w:t>ii)</w:t>
      </w:r>
      <w:r w:rsidRPr="00FA415E">
        <w:rPr>
          <w:lang w:val="fr-FR"/>
        </w:rPr>
        <w:tab/>
        <w:t>Les astérisques figurant dans les principes directeurs d’examen de l’UPOV doivent être reproduits dans le formulaire.</w:t>
      </w:r>
    </w:p>
    <w:p w:rsidR="00FA415E" w:rsidRPr="00FA415E" w:rsidRDefault="00FA415E" w:rsidP="00FA415E">
      <w:pPr>
        <w:rPr>
          <w:lang w:val="fr-FR"/>
        </w:rPr>
      </w:pPr>
    </w:p>
    <w:p w:rsidR="00FA415E" w:rsidRPr="00FA415E" w:rsidRDefault="00FA415E" w:rsidP="00FA415E">
      <w:pPr>
        <w:rPr>
          <w:lang w:val="fr-FR"/>
        </w:rPr>
      </w:pPr>
      <w:r w:rsidRPr="00FA415E">
        <w:rPr>
          <w:lang w:val="fr-FR"/>
        </w:rPr>
        <w:tab/>
        <w:t>iii)</w:t>
      </w:r>
      <w:r w:rsidRPr="00FA415E">
        <w:rPr>
          <w:lang w:val="fr-FR"/>
        </w:rPr>
        <w:tab/>
        <w:t>Les caractères supplémentaires utilisés dans le cadre des principes directeurs du service chargé d’établir le rapport d’examen ne doivent pas figurer après les caractères utilisés dans le cadre des principes directeurs de l’UPOV mais dans l’ordre des principes de l’UPOV, étant donné que le formulaire restera réservé surtout à l’usage de ce service.  Il est inutile de les distinguer à l’aide d’un signe particulier, le numéro du service ayant établi le rapport d’examen étant suffisant à cet effet.</w:t>
      </w:r>
    </w:p>
    <w:p w:rsidR="00FA415E" w:rsidRPr="00FA415E" w:rsidRDefault="00FA415E" w:rsidP="00FA415E">
      <w:pPr>
        <w:rPr>
          <w:lang w:val="fr-FR"/>
        </w:rPr>
      </w:pPr>
    </w:p>
    <w:p w:rsidR="00FA415E" w:rsidRPr="00FA415E" w:rsidRDefault="00FA415E" w:rsidP="00FA415E">
      <w:pPr>
        <w:rPr>
          <w:lang w:val="fr-FR"/>
        </w:rPr>
      </w:pPr>
      <w:r w:rsidRPr="00FA415E">
        <w:rPr>
          <w:lang w:val="fr-FR"/>
        </w:rPr>
        <w:tab/>
        <w:t>iv)</w:t>
      </w:r>
      <w:r w:rsidRPr="00FA415E">
        <w:rPr>
          <w:lang w:val="fr-FR"/>
        </w:rPr>
        <w:tab/>
        <w:t>La liste ne comporte qu’une petite colonne pour de brèves remarques ou pour un renvoi à des remarques plus longues qui doivent figurer en notes de bas de page.</w:t>
      </w:r>
    </w:p>
    <w:p w:rsidR="00FA415E" w:rsidRPr="00FA415E" w:rsidRDefault="00FA415E" w:rsidP="00FA415E">
      <w:pPr>
        <w:rPr>
          <w:rFonts w:cs="Arial"/>
          <w:lang w:val="fr-FR"/>
        </w:rPr>
      </w:pPr>
    </w:p>
    <w:p w:rsidR="00FA415E" w:rsidRPr="00FA415E" w:rsidRDefault="00FA415E" w:rsidP="00FA415E">
      <w:pPr>
        <w:keepNext/>
        <w:keepLines/>
        <w:rPr>
          <w:rFonts w:cs="Arial"/>
          <w:lang w:val="fr-FR"/>
        </w:rPr>
      </w:pPr>
      <w:r w:rsidRPr="00FA415E">
        <w:rPr>
          <w:rFonts w:cs="Arial"/>
          <w:lang w:val="fr-FR"/>
        </w:rPr>
        <w:t>d)</w:t>
      </w:r>
      <w:r w:rsidRPr="00FA415E">
        <w:rPr>
          <w:rFonts w:cs="Arial"/>
          <w:lang w:val="fr-FR"/>
        </w:rPr>
        <w:tab/>
      </w:r>
      <w:r w:rsidRPr="00FA415E">
        <w:rPr>
          <w:u w:val="single"/>
          <w:lang w:val="fr-FR"/>
        </w:rPr>
        <w:t>Ad numéro 16 (Annexe : Formulaire UPOV de description variétale)</w:t>
      </w:r>
    </w:p>
    <w:p w:rsidR="00FA415E" w:rsidRPr="00FA415E" w:rsidRDefault="00FA415E" w:rsidP="00FA415E">
      <w:pPr>
        <w:keepNext/>
        <w:keepLines/>
        <w:rPr>
          <w:rFonts w:cs="Arial"/>
          <w:lang w:val="fr-FR"/>
        </w:rPr>
      </w:pPr>
    </w:p>
    <w:p w:rsidR="00FA415E" w:rsidRPr="00FA415E" w:rsidRDefault="00FA415E" w:rsidP="00FA415E">
      <w:pPr>
        <w:rPr>
          <w:rFonts w:cs="Arial"/>
          <w:lang w:val="fr-FR"/>
        </w:rPr>
      </w:pPr>
      <w:r w:rsidRPr="00FA415E">
        <w:rPr>
          <w:lang w:val="fr-FR"/>
        </w:rPr>
        <w:t>Seuls les caractères dont les différences sont suffisantes pour établir la distinction doivent être indiqués.  Les renseignements concernant les différences entre deux variétés doivent toujours reprendre les niveaux d’expression et les notes correspondantes pour les deux variétés, présentés, si possible, en colonnes si un plus grand nombre de variétés sont mentionnées.</w:t>
      </w:r>
    </w:p>
    <w:p w:rsidR="00FA415E" w:rsidRPr="00FA415E" w:rsidRDefault="00FA415E" w:rsidP="00FA415E">
      <w:pPr>
        <w:jc w:val="right"/>
        <w:rPr>
          <w:lang w:val="fr-FR"/>
        </w:rPr>
      </w:pPr>
    </w:p>
    <w:p w:rsidR="00FA415E" w:rsidRPr="00FA415E" w:rsidRDefault="00FA415E" w:rsidP="00FA415E">
      <w:pPr>
        <w:jc w:val="right"/>
        <w:rPr>
          <w:lang w:val="fr-FR"/>
        </w:rPr>
      </w:pPr>
    </w:p>
    <w:p w:rsidR="00FA415E" w:rsidRPr="00FA415E" w:rsidRDefault="00FA415E" w:rsidP="00FA415E">
      <w:pPr>
        <w:jc w:val="right"/>
        <w:rPr>
          <w:rFonts w:cs="Arial"/>
          <w:lang w:val="fr-FR"/>
        </w:rPr>
      </w:pPr>
    </w:p>
    <w:p w:rsidR="00FA415E" w:rsidRPr="00FA415E" w:rsidRDefault="00FA415E" w:rsidP="00FA415E">
      <w:pPr>
        <w:jc w:val="right"/>
        <w:rPr>
          <w:lang w:val="fr-FR"/>
        </w:rPr>
      </w:pPr>
      <w:r w:rsidRPr="00FA415E">
        <w:rPr>
          <w:lang w:val="fr-FR"/>
        </w:rPr>
        <w:t>[L’annexe III suit]</w:t>
      </w:r>
    </w:p>
    <w:p w:rsidR="00FA415E" w:rsidRPr="00FA415E" w:rsidRDefault="00FA415E" w:rsidP="00FA415E">
      <w:pPr>
        <w:rPr>
          <w:lang w:val="fr-FR"/>
        </w:rPr>
        <w:sectPr w:rsidR="00FA415E" w:rsidRPr="00FA415E" w:rsidSect="00335296">
          <w:headerReference w:type="default" r:id="rId57"/>
          <w:headerReference w:type="first" r:id="rId58"/>
          <w:endnotePr>
            <w:numFmt w:val="lowerLetter"/>
          </w:endnotePr>
          <w:pgSz w:w="11907" w:h="16840" w:code="9"/>
          <w:pgMar w:top="510" w:right="1134" w:bottom="709" w:left="1134" w:header="510" w:footer="680" w:gutter="0"/>
          <w:pgNumType w:start="1"/>
          <w:cols w:space="720"/>
          <w:titlePg/>
        </w:sectPr>
      </w:pPr>
    </w:p>
    <w:p w:rsidR="00FA415E" w:rsidRDefault="00FA415E" w:rsidP="00FA415E">
      <w:pPr>
        <w:jc w:val="center"/>
        <w:rPr>
          <w:lang w:val="fr-FR"/>
        </w:rPr>
      </w:pPr>
    </w:p>
    <w:p w:rsidR="00FA415E" w:rsidRPr="00FA415E" w:rsidRDefault="00FA415E" w:rsidP="00FA415E">
      <w:pPr>
        <w:jc w:val="center"/>
        <w:rPr>
          <w:rFonts w:cs="Arial"/>
          <w:caps/>
          <w:highlight w:val="yellow"/>
          <w:lang w:val="fr-FR" w:eastAsia="ja-JP"/>
        </w:rPr>
      </w:pPr>
      <w:r w:rsidRPr="00FA415E">
        <w:rPr>
          <w:lang w:val="fr-FR"/>
        </w:rPr>
        <w:t xml:space="preserve">RÉVISION DU DOCUMENT TGP/7 </w:t>
      </w:r>
      <w:r w:rsidRPr="00FA415E">
        <w:rPr>
          <w:lang w:val="fr-FR"/>
        </w:rPr>
        <w:br/>
        <w:t>“ÉLABORATION DES PRINCIPES DIRECTEURS D’EXAMEN”</w:t>
      </w:r>
    </w:p>
    <w:p w:rsidR="00FA415E" w:rsidRPr="00FA415E" w:rsidRDefault="00FA415E" w:rsidP="00FA415E">
      <w:pPr>
        <w:jc w:val="center"/>
        <w:rPr>
          <w:rFonts w:cs="Arial"/>
          <w:caps/>
          <w:highlight w:val="yellow"/>
          <w:lang w:val="fr-FR" w:eastAsia="ja-JP"/>
        </w:rPr>
      </w:pPr>
    </w:p>
    <w:p w:rsidR="00FA415E" w:rsidRPr="00FA415E" w:rsidRDefault="00FA415E" w:rsidP="00FA415E">
      <w:pPr>
        <w:jc w:val="center"/>
        <w:rPr>
          <w:rFonts w:cs="Arial"/>
          <w:caps/>
          <w:highlight w:val="yellow"/>
          <w:lang w:val="fr-FR" w:eastAsia="ja-JP"/>
        </w:rPr>
      </w:pPr>
    </w:p>
    <w:p w:rsidR="00FA415E" w:rsidRPr="00FA415E" w:rsidRDefault="00FA415E" w:rsidP="00FA415E">
      <w:pPr>
        <w:rPr>
          <w:lang w:val="fr-FR"/>
        </w:rPr>
      </w:pPr>
      <w:r w:rsidRPr="00FA415E">
        <w:rPr>
          <w:lang w:val="fr-FR"/>
        </w:rPr>
        <w:t>Le TC est convenu qu’une version révisée du document TGP/7 “Élaboration des principes directeurs d’examen” devrait être soumise au Conseil pour adoption à sa cinquante-quatrième session ordinaire, prévue à Genève le 30 octobre 2020, sous réserve de l’approbation du CAJ à sa soixante-dix-septième session, prévue à Genève le 28 octobre 2020 (</w:t>
      </w:r>
      <w:r w:rsidRPr="00FA415E">
        <w:rPr>
          <w:strike/>
          <w:highlight w:val="lightGray"/>
          <w:lang w:val="fr-FR"/>
        </w:rPr>
        <w:t>le texte biffé en surbrillance</w:t>
      </w:r>
      <w:r w:rsidRPr="00FA415E">
        <w:rPr>
          <w:lang w:val="fr-FR"/>
        </w:rPr>
        <w:t xml:space="preserve"> a été supprimé et le </w:t>
      </w:r>
      <w:r w:rsidRPr="00FA415E">
        <w:rPr>
          <w:highlight w:val="lightGray"/>
          <w:u w:val="single"/>
          <w:lang w:val="fr-FR"/>
        </w:rPr>
        <w:t>texte souligné en surbrillance</w:t>
      </w:r>
      <w:r w:rsidRPr="00FA415E">
        <w:rPr>
          <w:lang w:val="fr-FR"/>
        </w:rPr>
        <w:t xml:space="preserve"> a été ajouté) :</w:t>
      </w:r>
    </w:p>
    <w:p w:rsidR="00FA415E" w:rsidRPr="00FA415E" w:rsidRDefault="00FA415E" w:rsidP="00FA415E">
      <w:pPr>
        <w:rPr>
          <w:lang w:val="fr-FR"/>
        </w:rPr>
      </w:pPr>
    </w:p>
    <w:p w:rsidR="00FA415E" w:rsidRPr="00FA415E" w:rsidRDefault="00FA415E" w:rsidP="00FA415E">
      <w:pPr>
        <w:rPr>
          <w:u w:val="single"/>
          <w:lang w:val="fr-FR"/>
        </w:rPr>
      </w:pPr>
      <w:r w:rsidRPr="00FA415E">
        <w:rPr>
          <w:u w:val="single"/>
          <w:lang w:val="fr-FR"/>
        </w:rPr>
        <w:t>Caractères applicables à certaines variétés seulement</w:t>
      </w:r>
    </w:p>
    <w:p w:rsidR="00FA415E" w:rsidRPr="00FA415E" w:rsidRDefault="00FA415E" w:rsidP="00FA415E">
      <w:pPr>
        <w:keepNext/>
        <w:rPr>
          <w:lang w:val="fr-FR"/>
        </w:rPr>
      </w:pPr>
    </w:p>
    <w:p w:rsidR="00FA415E" w:rsidRPr="00FA415E" w:rsidRDefault="00FA415E" w:rsidP="00FA415E">
      <w:pPr>
        <w:keepLines/>
        <w:rPr>
          <w:lang w:val="fr-FR"/>
        </w:rPr>
      </w:pPr>
      <w:r w:rsidRPr="00FA415E">
        <w:rPr>
          <w:lang w:val="fr-FR"/>
        </w:rPr>
        <w:t>Le TC, à sa cinquante-cinquième session, est convenu de modifier comme suit les orientations figurant dans la note indicative 18 (GN 18) du document TGP/7 :</w:t>
      </w:r>
    </w:p>
    <w:p w:rsidR="00FA415E" w:rsidRPr="00FA415E" w:rsidRDefault="00FA415E" w:rsidP="00FA415E">
      <w:pPr>
        <w:rPr>
          <w:lang w:val="fr-FR"/>
        </w:rPr>
      </w:pPr>
    </w:p>
    <w:p w:rsidR="00FA415E" w:rsidRPr="00FA415E" w:rsidRDefault="00FA415E" w:rsidP="00FA415E">
      <w:pPr>
        <w:tabs>
          <w:tab w:val="left" w:pos="1134"/>
        </w:tabs>
        <w:ind w:left="567" w:right="567"/>
        <w:rPr>
          <w:i/>
          <w:lang w:val="fr-FR"/>
        </w:rPr>
      </w:pPr>
      <w:r w:rsidRPr="00FA415E">
        <w:rPr>
          <w:i/>
          <w:lang w:val="fr-FR"/>
        </w:rPr>
        <w:t>3.</w:t>
      </w:r>
      <w:r w:rsidRPr="00FA415E">
        <w:rPr>
          <w:lang w:val="fr-FR"/>
        </w:rPr>
        <w:tab/>
      </w:r>
      <w:r w:rsidRPr="00FA415E">
        <w:rPr>
          <w:i/>
          <w:lang w:val="fr-FR"/>
        </w:rPr>
        <w:t>Caractères applicables à certaines variétés seulement</w:t>
      </w:r>
    </w:p>
    <w:p w:rsidR="00FA415E" w:rsidRPr="00FA415E" w:rsidRDefault="00FA415E" w:rsidP="00FA415E">
      <w:pPr>
        <w:tabs>
          <w:tab w:val="left" w:pos="1134"/>
        </w:tabs>
        <w:ind w:left="567" w:right="567"/>
        <w:rPr>
          <w:lang w:val="fr-FR"/>
        </w:rPr>
      </w:pPr>
    </w:p>
    <w:p w:rsidR="00FA415E" w:rsidRPr="00FA415E" w:rsidRDefault="00FA415E" w:rsidP="00FA415E">
      <w:pPr>
        <w:ind w:left="567" w:right="565"/>
        <w:rPr>
          <w:lang w:val="fr-FR"/>
        </w:rPr>
      </w:pPr>
      <w:r w:rsidRPr="00FA415E">
        <w:rPr>
          <w:lang w:val="fr-FR"/>
        </w:rPr>
        <w:t xml:space="preserve">Dans certains cas, le niveau d’expression d’un caractère </w:t>
      </w:r>
      <w:r w:rsidRPr="00FA415E">
        <w:rPr>
          <w:strike/>
          <w:highlight w:val="lightGray"/>
          <w:lang w:val="fr-FR"/>
        </w:rPr>
        <w:t>qualitatif</w:t>
      </w:r>
      <w:r w:rsidRPr="00FA415E">
        <w:rPr>
          <w:lang w:val="fr-FR"/>
        </w:rPr>
        <w:t xml:space="preserve"> précédent fait qu’un caractère donné ne s’applique pas à un caractère ultérieur;  par exemple, il ne serait pas possible de décrire la forme des lobes des feuilles d’une variété dont les feuilles ne possèdent pas de lobes.</w:t>
      </w:r>
    </w:p>
    <w:p w:rsidR="00FA415E" w:rsidRPr="00FA415E" w:rsidRDefault="00FA415E" w:rsidP="00FA415E">
      <w:pPr>
        <w:ind w:left="567" w:right="565"/>
        <w:rPr>
          <w:rFonts w:cs="Arial"/>
          <w:bCs/>
          <w:snapToGrid w:val="0"/>
          <w:lang w:val="fr-FR"/>
        </w:rPr>
      </w:pPr>
    </w:p>
    <w:p w:rsidR="00FA415E" w:rsidRPr="00FA415E" w:rsidRDefault="00FA415E" w:rsidP="00FA415E">
      <w:pPr>
        <w:ind w:left="567" w:right="565"/>
        <w:rPr>
          <w:rFonts w:cs="Arial"/>
          <w:bCs/>
          <w:snapToGrid w:val="0"/>
          <w:lang w:val="fr-FR"/>
        </w:rPr>
      </w:pPr>
      <w:r w:rsidRPr="00FA415E">
        <w:rPr>
          <w:lang w:val="fr-FR"/>
        </w:rPr>
        <w:t>Dans les cas où ce n’est pas évident, ou lorsque les caractères sont séparés dans le tableau des caractères, la désignation du caractère suivant est précédée d’une mention soulignée des types de variétés auxquels elle s’applique, sur la base du caractère précédent.</w:t>
      </w:r>
    </w:p>
    <w:p w:rsidR="00FA415E" w:rsidRPr="00FA415E" w:rsidRDefault="00FA415E" w:rsidP="00FA415E">
      <w:pPr>
        <w:ind w:left="567" w:right="565"/>
        <w:rPr>
          <w:rFonts w:cs="Arial"/>
          <w:bCs/>
          <w:snapToGrid w:val="0"/>
          <w:lang w:val="fr-FR"/>
        </w:rPr>
      </w:pPr>
    </w:p>
    <w:p w:rsidR="00FA415E" w:rsidRPr="00FA415E" w:rsidRDefault="00FA415E" w:rsidP="00FA415E">
      <w:pPr>
        <w:ind w:left="567" w:right="565"/>
        <w:rPr>
          <w:rFonts w:cs="Arial"/>
          <w:bCs/>
          <w:snapToGrid w:val="0"/>
          <w:szCs w:val="18"/>
          <w:highlight w:val="lightGray"/>
          <w:u w:val="single"/>
          <w:lang w:val="fr-FR"/>
        </w:rPr>
      </w:pPr>
      <w:r w:rsidRPr="00FA415E">
        <w:rPr>
          <w:bCs/>
          <w:szCs w:val="18"/>
          <w:highlight w:val="lightGray"/>
          <w:u w:val="single"/>
          <w:lang w:val="fr-FR"/>
        </w:rPr>
        <w:t>Les exemples ci-après expliquent comment la méthode peut être utilisée pour les caractères qualitatif (QL), pseudo-qualitatif (PG) et quantitatif (QN) d’une manière qui ne présente pas de risque pour les décisions sur la distinction</w:t>
      </w:r>
    </w:p>
    <w:p w:rsidR="00FA415E" w:rsidRPr="00FA415E" w:rsidRDefault="00FA415E" w:rsidP="00FA415E">
      <w:pPr>
        <w:ind w:left="567" w:right="565"/>
        <w:rPr>
          <w:rFonts w:cs="Arial"/>
          <w:bCs/>
          <w:snapToGrid w:val="0"/>
          <w:szCs w:val="18"/>
          <w:highlight w:val="lightGray"/>
          <w:u w:val="single"/>
          <w:lang w:val="fr-FR"/>
        </w:rPr>
      </w:pPr>
    </w:p>
    <w:p w:rsidR="00FA415E" w:rsidRPr="00FA415E" w:rsidRDefault="00FA415E" w:rsidP="00FA415E">
      <w:pPr>
        <w:ind w:left="1418" w:right="565" w:hanging="567"/>
        <w:rPr>
          <w:rFonts w:cs="Arial"/>
          <w:bCs/>
          <w:snapToGrid w:val="0"/>
          <w:lang w:val="fr-FR"/>
        </w:rPr>
      </w:pPr>
      <w:r w:rsidRPr="00FA415E">
        <w:rPr>
          <w:rFonts w:cs="Arial"/>
          <w:bCs/>
          <w:snapToGrid w:val="0"/>
          <w:highlight w:val="lightGray"/>
          <w:lang w:val="fr-FR"/>
        </w:rPr>
        <w:t>(QL)</w:t>
      </w:r>
      <w:r w:rsidRPr="00FA415E">
        <w:rPr>
          <w:rFonts w:cs="Arial"/>
          <w:bCs/>
          <w:snapToGrid w:val="0"/>
          <w:highlight w:val="lightGray"/>
          <w:lang w:val="fr-FR"/>
        </w:rPr>
        <w:tab/>
        <w:t>Fleur : type : simple (1);  double (2)</w:t>
      </w:r>
    </w:p>
    <w:p w:rsidR="00FA415E" w:rsidRPr="00FA415E" w:rsidRDefault="00FA415E" w:rsidP="00FA415E">
      <w:pPr>
        <w:ind w:left="1418" w:right="565" w:hanging="567"/>
        <w:rPr>
          <w:rFonts w:cs="Arial"/>
          <w:bCs/>
          <w:snapToGrid w:val="0"/>
          <w:lang w:val="fr-FR"/>
        </w:rPr>
      </w:pPr>
      <w:r w:rsidRPr="00FA415E">
        <w:rPr>
          <w:rFonts w:cs="Arial"/>
          <w:bCs/>
          <w:snapToGrid w:val="0"/>
          <w:highlight w:val="lightGray"/>
          <w:lang w:val="fr-FR"/>
        </w:rPr>
        <w:t>(PQ)</w:t>
      </w:r>
      <w:r w:rsidRPr="00FA415E">
        <w:rPr>
          <w:rFonts w:cs="Arial"/>
          <w:bCs/>
          <w:snapToGrid w:val="0"/>
          <w:lang w:val="fr-FR"/>
        </w:rPr>
        <w:tab/>
      </w:r>
      <w:r w:rsidRPr="00FA415E">
        <w:rPr>
          <w:rFonts w:cs="Arial"/>
          <w:bCs/>
          <w:snapToGrid w:val="0"/>
          <w:u w:val="single"/>
          <w:lang w:val="fr-FR"/>
        </w:rPr>
        <w:t>Variétés à type de fleur simple seulement</w:t>
      </w:r>
      <w:r w:rsidRPr="00FA415E">
        <w:rPr>
          <w:rFonts w:cs="Arial"/>
          <w:bCs/>
          <w:snapToGrid w:val="0"/>
          <w:lang w:val="fr-FR"/>
        </w:rPr>
        <w:t> : Fleur : forme</w:t>
      </w:r>
    </w:p>
    <w:p w:rsidR="00FA415E" w:rsidRPr="00FA415E" w:rsidRDefault="00FA415E" w:rsidP="00FA415E">
      <w:pPr>
        <w:ind w:left="851" w:right="565"/>
        <w:rPr>
          <w:rFonts w:cs="Arial"/>
          <w:bCs/>
          <w:snapToGrid w:val="0"/>
          <w:szCs w:val="18"/>
          <w:lang w:val="fr-FR"/>
        </w:rPr>
      </w:pPr>
    </w:p>
    <w:p w:rsidR="00FA415E" w:rsidRPr="00FA415E" w:rsidRDefault="00FA415E" w:rsidP="00FA415E">
      <w:pPr>
        <w:ind w:left="1418" w:right="565" w:hanging="567"/>
        <w:rPr>
          <w:snapToGrid w:val="0"/>
          <w:spacing w:val="-2"/>
          <w:highlight w:val="lightGray"/>
          <w:lang w:val="fr-FR"/>
        </w:rPr>
      </w:pPr>
      <w:r w:rsidRPr="00FA415E">
        <w:rPr>
          <w:snapToGrid w:val="0"/>
          <w:spacing w:val="-2"/>
          <w:highlight w:val="lightGray"/>
          <w:lang w:val="fr-FR"/>
        </w:rPr>
        <w:t>(PQ)</w:t>
      </w:r>
      <w:r w:rsidRPr="00FA415E">
        <w:rPr>
          <w:snapToGrid w:val="0"/>
          <w:spacing w:val="-2"/>
          <w:highlight w:val="lightGray"/>
          <w:lang w:val="fr-FR"/>
        </w:rPr>
        <w:tab/>
        <w:t>Capitule : type : simple (1);  semi-double (2);  double à œil de marguerite (3);  double (4)</w:t>
      </w:r>
    </w:p>
    <w:p w:rsidR="00FA415E" w:rsidRPr="00FA415E" w:rsidRDefault="00FA415E" w:rsidP="00FA415E">
      <w:pPr>
        <w:ind w:left="1418" w:right="565" w:hanging="567"/>
        <w:rPr>
          <w:snapToGrid w:val="0"/>
          <w:highlight w:val="lightGray"/>
          <w:u w:val="single"/>
          <w:lang w:val="fr-FR"/>
        </w:rPr>
      </w:pPr>
      <w:r w:rsidRPr="00FA415E">
        <w:rPr>
          <w:snapToGrid w:val="0"/>
          <w:highlight w:val="lightGray"/>
          <w:lang w:val="fr-FR"/>
        </w:rPr>
        <w:t>(QN)</w:t>
      </w:r>
      <w:r w:rsidRPr="00FA415E">
        <w:rPr>
          <w:snapToGrid w:val="0"/>
          <w:highlight w:val="lightGray"/>
          <w:lang w:val="fr-FR"/>
        </w:rPr>
        <w:tab/>
      </w:r>
      <w:r w:rsidRPr="00FA415E">
        <w:rPr>
          <w:snapToGrid w:val="0"/>
          <w:highlight w:val="lightGray"/>
          <w:u w:val="single"/>
          <w:lang w:val="fr-FR"/>
        </w:rPr>
        <w:t>Variété à type de capitule double à œil de marguerite ou double seulement</w:t>
      </w:r>
      <w:r w:rsidRPr="00FA415E">
        <w:rPr>
          <w:snapToGrid w:val="0"/>
          <w:highlight w:val="lightGray"/>
          <w:lang w:val="fr-FR"/>
        </w:rPr>
        <w:t> : Capitule : hauteur : court (3);  moyen (5);  haut (7)</w:t>
      </w:r>
    </w:p>
    <w:p w:rsidR="00FA415E" w:rsidRPr="00FA415E" w:rsidRDefault="00FA415E" w:rsidP="00FA415E">
      <w:pPr>
        <w:ind w:left="1276" w:right="567" w:hanging="426"/>
        <w:rPr>
          <w:highlight w:val="lightGray"/>
          <w:lang w:val="fr-FR"/>
        </w:rPr>
      </w:pPr>
    </w:p>
    <w:p w:rsidR="00FA415E" w:rsidRPr="00FA415E" w:rsidRDefault="00FA415E" w:rsidP="00FA415E">
      <w:pPr>
        <w:ind w:left="1418" w:right="565" w:hanging="567"/>
        <w:rPr>
          <w:highlight w:val="lightGray"/>
          <w:lang w:val="fr-FR"/>
        </w:rPr>
      </w:pPr>
      <w:r w:rsidRPr="00FA415E">
        <w:rPr>
          <w:highlight w:val="lightGray"/>
          <w:lang w:val="fr-FR"/>
        </w:rPr>
        <w:t>(PQ)</w:t>
      </w:r>
      <w:r w:rsidRPr="00FA415E">
        <w:rPr>
          <w:highlight w:val="lightGray"/>
          <w:lang w:val="fr-FR"/>
        </w:rPr>
        <w:tab/>
        <w:t>Plante : formation d’une pomme : absente (1);  ouverte (2);  fermée (3)</w:t>
      </w:r>
    </w:p>
    <w:p w:rsidR="00FA415E" w:rsidRPr="00FA415E" w:rsidRDefault="00FA415E" w:rsidP="00FA415E">
      <w:pPr>
        <w:ind w:left="1418" w:right="565" w:hanging="567"/>
        <w:rPr>
          <w:highlight w:val="lightGray"/>
          <w:lang w:val="fr-FR"/>
        </w:rPr>
      </w:pPr>
      <w:r w:rsidRPr="00FA415E">
        <w:rPr>
          <w:highlight w:val="lightGray"/>
          <w:lang w:val="fr-FR"/>
        </w:rPr>
        <w:t>(QN)</w:t>
      </w:r>
      <w:r w:rsidRPr="00FA415E">
        <w:rPr>
          <w:highlight w:val="lightGray"/>
          <w:lang w:val="fr-FR"/>
        </w:rPr>
        <w:tab/>
      </w:r>
      <w:r w:rsidRPr="00FA415E">
        <w:rPr>
          <w:highlight w:val="lightGray"/>
          <w:u w:val="single"/>
          <w:lang w:val="fr-FR"/>
        </w:rPr>
        <w:t>Variétés avec formation d’une pomme ouverte ou fermée seulement</w:t>
      </w:r>
      <w:r w:rsidRPr="00FA415E">
        <w:rPr>
          <w:highlight w:val="lightGray"/>
          <w:lang w:val="fr-FR"/>
        </w:rPr>
        <w:t> : Époque de formation de la pomme : très précoce (1);  précoce (3);  moyenne (5);  tardive (7);  très tardive (9)</w:t>
      </w:r>
    </w:p>
    <w:p w:rsidR="00FA415E" w:rsidRPr="00FA415E" w:rsidRDefault="00FA415E" w:rsidP="00FA415E">
      <w:pPr>
        <w:ind w:left="1276" w:hanging="426"/>
        <w:rPr>
          <w:i/>
          <w:highlight w:val="lightGray"/>
          <w:lang w:val="fr-FR"/>
        </w:rPr>
      </w:pPr>
    </w:p>
    <w:p w:rsidR="00FA415E" w:rsidRPr="00FA415E" w:rsidRDefault="00FA415E" w:rsidP="00FA415E">
      <w:pPr>
        <w:ind w:left="1418" w:right="565" w:hanging="567"/>
        <w:rPr>
          <w:snapToGrid w:val="0"/>
          <w:highlight w:val="lightGray"/>
          <w:lang w:val="fr-FR"/>
        </w:rPr>
      </w:pPr>
      <w:r w:rsidRPr="00FA415E">
        <w:rPr>
          <w:snapToGrid w:val="0"/>
          <w:highlight w:val="lightGray"/>
          <w:lang w:val="fr-FR"/>
        </w:rPr>
        <w:t>(QN)</w:t>
      </w:r>
      <w:r w:rsidRPr="00FA415E">
        <w:rPr>
          <w:snapToGrid w:val="0"/>
          <w:highlight w:val="lightGray"/>
          <w:lang w:val="fr-FR"/>
        </w:rPr>
        <w:tab/>
        <w:t>Pilosité : absente ou très faible (1)</w:t>
      </w:r>
    </w:p>
    <w:p w:rsidR="00FA415E" w:rsidRPr="00FA415E" w:rsidRDefault="00FA415E" w:rsidP="00FA415E">
      <w:pPr>
        <w:ind w:left="1418" w:right="565" w:hanging="567"/>
        <w:rPr>
          <w:snapToGrid w:val="0"/>
          <w:lang w:val="fr-FR"/>
        </w:rPr>
      </w:pPr>
      <w:r w:rsidRPr="00FA415E">
        <w:rPr>
          <w:snapToGrid w:val="0"/>
          <w:highlight w:val="lightGray"/>
          <w:lang w:val="fr-FR"/>
        </w:rPr>
        <w:t>(PQ)</w:t>
      </w:r>
      <w:r w:rsidRPr="00FA415E">
        <w:rPr>
          <w:snapToGrid w:val="0"/>
          <w:highlight w:val="lightGray"/>
          <w:lang w:val="fr-FR"/>
        </w:rPr>
        <w:tab/>
      </w:r>
      <w:r w:rsidRPr="00FA415E">
        <w:rPr>
          <w:snapToGrid w:val="0"/>
          <w:highlight w:val="lightGray"/>
          <w:u w:val="single"/>
          <w:lang w:val="fr-FR"/>
        </w:rPr>
        <w:t>Variétés avec pilosité autre qu’absente ou très faible seulement (1)</w:t>
      </w:r>
      <w:r w:rsidRPr="00FA415E">
        <w:rPr>
          <w:snapToGrid w:val="0"/>
          <w:highlight w:val="lightGray"/>
          <w:lang w:val="fr-FR"/>
        </w:rPr>
        <w:t> : Pilosité : couleur</w:t>
      </w:r>
    </w:p>
    <w:p w:rsidR="00FA415E" w:rsidRPr="00FA415E" w:rsidRDefault="00FA415E" w:rsidP="00FA415E">
      <w:pPr>
        <w:ind w:left="567" w:right="565"/>
        <w:rPr>
          <w:rFonts w:cs="Arial"/>
          <w:bCs/>
          <w:snapToGrid w:val="0"/>
          <w:sz w:val="22"/>
          <w:szCs w:val="18"/>
          <w:highlight w:val="lightGray"/>
          <w:u w:val="single"/>
          <w:lang w:val="fr-FR"/>
        </w:rPr>
      </w:pPr>
    </w:p>
    <w:p w:rsidR="00FA415E" w:rsidRPr="00FA415E" w:rsidRDefault="00FA415E" w:rsidP="00FA415E">
      <w:pPr>
        <w:ind w:left="567" w:right="565"/>
        <w:rPr>
          <w:rFonts w:cs="Arial"/>
          <w:bCs/>
          <w:snapToGrid w:val="0"/>
          <w:u w:val="single"/>
          <w:lang w:val="fr-FR"/>
        </w:rPr>
      </w:pPr>
      <w:r w:rsidRPr="00FA415E">
        <w:rPr>
          <w:highlight w:val="lightGray"/>
          <w:u w:val="single"/>
          <w:lang w:val="fr-FR"/>
        </w:rPr>
        <w:t>L’exclusion des caractères de l’observation sur la base d’un caractère pseudo-qualitatif (PQ) ou quantitatif (QN) précédent dans certaines circonstances doit être appliquée avec prudence, compte tenu des conséquences pour l’examen de la distinction.</w:t>
      </w:r>
    </w:p>
    <w:p w:rsidR="00FA415E" w:rsidRPr="00FA415E" w:rsidRDefault="00FA415E" w:rsidP="00FA415E">
      <w:pPr>
        <w:jc w:val="left"/>
        <w:rPr>
          <w:lang w:val="fr-FR"/>
        </w:rPr>
      </w:pPr>
    </w:p>
    <w:p w:rsidR="00FA415E" w:rsidRPr="00FA415E" w:rsidRDefault="00FA415E" w:rsidP="00FA415E">
      <w:pPr>
        <w:rPr>
          <w:lang w:val="fr-FR"/>
        </w:rPr>
      </w:pPr>
    </w:p>
    <w:p w:rsidR="00FA415E" w:rsidRPr="00FA415E" w:rsidRDefault="00FA415E" w:rsidP="00FA415E">
      <w:pPr>
        <w:rPr>
          <w:u w:val="single"/>
          <w:lang w:val="fr-FR"/>
        </w:rPr>
      </w:pPr>
      <w:r w:rsidRPr="00FA415E">
        <w:rPr>
          <w:u w:val="single"/>
          <w:lang w:val="fr-FR"/>
        </w:rPr>
        <w:t>Présentation dans les principes directeurs d’examen de notes exhaustives sur les caractères quantitatifs</w:t>
      </w:r>
    </w:p>
    <w:p w:rsidR="00FA415E" w:rsidRPr="00FA415E" w:rsidRDefault="00FA415E" w:rsidP="00FA415E">
      <w:pPr>
        <w:keepNext/>
        <w:rPr>
          <w:lang w:val="fr-FR"/>
        </w:rPr>
      </w:pPr>
    </w:p>
    <w:p w:rsidR="00FA415E" w:rsidRPr="00FA415E" w:rsidRDefault="00FA415E" w:rsidP="00FA415E">
      <w:pPr>
        <w:rPr>
          <w:lang w:val="fr-FR"/>
        </w:rPr>
      </w:pPr>
      <w:r w:rsidRPr="00FA415E">
        <w:rPr>
          <w:lang w:val="fr-FR"/>
        </w:rPr>
        <w:t xml:space="preserve">Le TC, à sa cinquante-cinquième session, a examiné les </w:t>
      </w:r>
      <w:r w:rsidRPr="00FA415E">
        <w:rPr>
          <w:rFonts w:cs="Arial"/>
          <w:lang w:val="fr-FR"/>
        </w:rPr>
        <w:t xml:space="preserve">documents TC/55/4 et TC/55/4 Add., et a souscrit à la proposition de révision du document TGP/7 relative à la présentation de tous les niveaux d’expression concernant des caractères quantitatifs dans les principes directeurs d’examen (voir le document </w:t>
      </w:r>
      <w:hyperlink r:id="rId59" w:history="1">
        <w:r w:rsidRPr="00FA415E">
          <w:rPr>
            <w:spacing w:val="-2"/>
            <w:lang w:val="fr-FR"/>
          </w:rPr>
          <w:t>TC/55/25</w:t>
        </w:r>
      </w:hyperlink>
      <w:r w:rsidRPr="00FA415E">
        <w:rPr>
          <w:spacing w:val="-2"/>
          <w:lang w:val="fr-FR"/>
        </w:rPr>
        <w:t xml:space="preserve"> “Compte rendu”</w:t>
      </w:r>
      <w:r w:rsidRPr="00FA415E">
        <w:rPr>
          <w:rFonts w:cs="Arial"/>
          <w:lang w:val="fr-FR"/>
        </w:rPr>
        <w:t>, paragraphe 172)</w:t>
      </w:r>
      <w:r w:rsidRPr="00FA415E">
        <w:rPr>
          <w:lang w:val="fr-FR"/>
        </w:rPr>
        <w:t xml:space="preserve">.  </w:t>
      </w:r>
    </w:p>
    <w:p w:rsidR="00FA415E" w:rsidRPr="00FA415E" w:rsidRDefault="00FA415E" w:rsidP="00FA415E">
      <w:pPr>
        <w:rPr>
          <w:lang w:val="fr-FR"/>
        </w:rPr>
      </w:pPr>
    </w:p>
    <w:p w:rsidR="00FA415E" w:rsidRPr="00FA415E" w:rsidRDefault="00FA415E" w:rsidP="00FA415E">
      <w:pPr>
        <w:keepNext/>
        <w:ind w:left="567"/>
        <w:rPr>
          <w:u w:val="single"/>
          <w:lang w:val="fr-FR"/>
        </w:rPr>
      </w:pPr>
      <w:r w:rsidRPr="00FA415E">
        <w:rPr>
          <w:u w:val="single"/>
          <w:lang w:val="fr-FR"/>
        </w:rPr>
        <w:lastRenderedPageBreak/>
        <w:t>Extrait de l’ANNEXE 1:  STRUCTURE DES PRINCIPES DIRECTEURS D’EXAMEN ET TEXTE STANDARD GÉNÉRAL</w:t>
      </w:r>
    </w:p>
    <w:p w:rsidR="00FA415E" w:rsidRPr="00FA415E" w:rsidRDefault="00FA415E" w:rsidP="00FA415E">
      <w:pPr>
        <w:keepNext/>
        <w:ind w:left="567"/>
        <w:rPr>
          <w:sz w:val="18"/>
          <w:lang w:val="fr-FR"/>
        </w:rPr>
      </w:pPr>
    </w:p>
    <w:p w:rsidR="00FA415E" w:rsidRPr="00FA415E" w:rsidRDefault="00FA415E" w:rsidP="00FA415E">
      <w:pPr>
        <w:keepNext/>
        <w:ind w:left="567"/>
        <w:rPr>
          <w:i/>
          <w:lang w:val="fr-FR"/>
        </w:rPr>
      </w:pPr>
      <w:r w:rsidRPr="00FA415E">
        <w:rPr>
          <w:i/>
          <w:lang w:val="fr-FR"/>
        </w:rPr>
        <w:t>6.2</w:t>
      </w:r>
      <w:r w:rsidRPr="00FA415E">
        <w:rPr>
          <w:i/>
          <w:lang w:val="fr-FR"/>
        </w:rPr>
        <w:tab/>
        <w:t>Niveaux d’expression et notes correspondantes</w:t>
      </w:r>
    </w:p>
    <w:p w:rsidR="00FA415E" w:rsidRPr="00FA415E" w:rsidRDefault="00FA415E" w:rsidP="00FA415E">
      <w:pPr>
        <w:keepNext/>
        <w:ind w:left="567"/>
        <w:rPr>
          <w:sz w:val="18"/>
          <w:lang w:val="fr-FR"/>
        </w:rPr>
      </w:pPr>
    </w:p>
    <w:p w:rsidR="00FA415E" w:rsidRPr="00FA415E" w:rsidRDefault="00FA415E" w:rsidP="00FA415E">
      <w:pPr>
        <w:ind w:left="567"/>
        <w:rPr>
          <w:lang w:val="fr-FR"/>
        </w:rPr>
      </w:pPr>
      <w:r w:rsidRPr="00FA415E">
        <w:rPr>
          <w:lang w:val="fr-FR"/>
        </w:rPr>
        <w:t>6.2.1</w:t>
      </w:r>
      <w:r w:rsidRPr="00FA415E">
        <w:rPr>
          <w:lang w:val="fr-FR"/>
        </w:rPr>
        <w:tab/>
        <w:t>Des niveaux d’expression sont indiqués pour chaque caractère afin de définir le caractère et d’harmoniser les descriptions.  Pour faciliter la consignation des données ainsi que l’établissement et l’échange des descriptions, à chaque niveau d’expression est attribuée une note exprimée par un chiffre.</w:t>
      </w:r>
    </w:p>
    <w:p w:rsidR="00FA415E" w:rsidRPr="00FA415E" w:rsidRDefault="00FA415E" w:rsidP="00FA415E">
      <w:pPr>
        <w:ind w:left="567"/>
        <w:rPr>
          <w:sz w:val="18"/>
          <w:lang w:val="fr-FR"/>
        </w:rPr>
      </w:pPr>
    </w:p>
    <w:p w:rsidR="00FA415E" w:rsidRPr="00FA415E" w:rsidRDefault="00FA415E" w:rsidP="00FA415E">
      <w:pPr>
        <w:tabs>
          <w:tab w:val="left" w:pos="709"/>
          <w:tab w:val="left" w:pos="1418"/>
        </w:tabs>
        <w:ind w:left="567"/>
        <w:rPr>
          <w:lang w:val="fr-FR"/>
        </w:rPr>
      </w:pPr>
      <w:r w:rsidRPr="00FA415E">
        <w:rPr>
          <w:lang w:val="fr-FR"/>
        </w:rPr>
        <w:t>6.2.2</w:t>
      </w:r>
      <w:r w:rsidRPr="00FA415E">
        <w:rPr>
          <w:lang w:val="fr-FR"/>
        </w:rPr>
        <w:tab/>
      </w:r>
      <w:r w:rsidRPr="00FA415E">
        <w:rPr>
          <w:strike/>
          <w:highlight w:val="lightGray"/>
          <w:lang w:val="fr-FR"/>
        </w:rPr>
        <w:t>Dans le cas de caractères qualitatifs et pseudo</w:t>
      </w:r>
      <w:r w:rsidRPr="00FA415E">
        <w:rPr>
          <w:strike/>
          <w:highlight w:val="lightGray"/>
          <w:lang w:val="fr-FR"/>
        </w:rPr>
        <w:noBreakHyphen/>
        <w:t>qualitatifs (voir le chapitre 6.3), tous</w:t>
      </w:r>
      <w:r w:rsidRPr="00FA415E">
        <w:rPr>
          <w:lang w:val="fr-FR"/>
        </w:rPr>
        <w:t xml:space="preserve"> Tous les niveaux d’expression pertinents sont présentés dans le caractère.  </w:t>
      </w:r>
      <w:r w:rsidRPr="00FA415E">
        <w:rPr>
          <w:strike/>
          <w:highlight w:val="lightGray"/>
          <w:lang w:val="fr-FR"/>
        </w:rPr>
        <w:t>Toutefois, dans le cas de caractères quantitatifs ayant cinq niveaux ou davantage, une échelle abrégée peut être utilisée afin de réduire la taille du tableau des caractères.  Par exemple, dans le cas d’un caractère quantitatif comprenant neuf niveaux d’expression, la présentation des niveaux d’expression dans les principes directeurs d’examen peut être abrégée de la manière suivante :</w:t>
      </w:r>
      <w:r w:rsidRPr="00FA415E">
        <w:rPr>
          <w:lang w:val="fr-FR"/>
        </w:rPr>
        <w:t xml:space="preserve"> </w:t>
      </w:r>
    </w:p>
    <w:p w:rsidR="00FA415E" w:rsidRPr="00FA415E" w:rsidRDefault="00FA415E" w:rsidP="00FA415E">
      <w:pPr>
        <w:tabs>
          <w:tab w:val="left" w:pos="709"/>
          <w:tab w:val="left" w:pos="1418"/>
        </w:tabs>
        <w:ind w:left="567"/>
        <w:rPr>
          <w:sz w:val="18"/>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00"/>
        <w:gridCol w:w="1320"/>
      </w:tblGrid>
      <w:tr w:rsidR="00FA415E" w:rsidRPr="00FA415E" w:rsidTr="00335296">
        <w:trPr>
          <w:jc w:val="center"/>
        </w:trPr>
        <w:tc>
          <w:tcPr>
            <w:tcW w:w="2900" w:type="dxa"/>
          </w:tcPr>
          <w:p w:rsidR="00FA415E" w:rsidRPr="00FA415E" w:rsidRDefault="00FA415E" w:rsidP="00FA415E">
            <w:pPr>
              <w:keepNext/>
              <w:jc w:val="center"/>
              <w:rPr>
                <w:rFonts w:cs="Arial"/>
                <w:strike/>
                <w:highlight w:val="lightGray"/>
                <w:lang w:val="fr-FR"/>
              </w:rPr>
            </w:pPr>
            <w:r w:rsidRPr="00FA415E">
              <w:rPr>
                <w:rFonts w:cs="Arial"/>
                <w:strike/>
                <w:highlight w:val="lightGray"/>
                <w:lang w:val="fr-FR"/>
              </w:rPr>
              <w:t>Niveau</w:t>
            </w:r>
          </w:p>
        </w:tc>
        <w:tc>
          <w:tcPr>
            <w:tcW w:w="1320" w:type="dxa"/>
          </w:tcPr>
          <w:p w:rsidR="00FA415E" w:rsidRPr="00FA415E" w:rsidRDefault="00FA415E" w:rsidP="00FA415E">
            <w:pPr>
              <w:keepNext/>
              <w:jc w:val="center"/>
              <w:rPr>
                <w:rFonts w:cs="Arial"/>
                <w:strike/>
                <w:highlight w:val="lightGray"/>
                <w:lang w:val="fr-FR"/>
              </w:rPr>
            </w:pPr>
            <w:r w:rsidRPr="00FA415E">
              <w:rPr>
                <w:rFonts w:cs="Arial"/>
                <w:strike/>
                <w:highlight w:val="lightGray"/>
                <w:lang w:val="fr-FR"/>
              </w:rPr>
              <w:t>Note</w:t>
            </w:r>
          </w:p>
        </w:tc>
      </w:tr>
      <w:tr w:rsidR="00FA415E" w:rsidRPr="00FA415E" w:rsidTr="00335296">
        <w:trPr>
          <w:jc w:val="center"/>
        </w:trPr>
        <w:tc>
          <w:tcPr>
            <w:tcW w:w="2900" w:type="dxa"/>
          </w:tcPr>
          <w:p w:rsidR="00FA415E" w:rsidRPr="00FA415E" w:rsidRDefault="00FA415E" w:rsidP="00FA415E">
            <w:pPr>
              <w:keepNext/>
              <w:rPr>
                <w:rFonts w:cs="Arial"/>
                <w:strike/>
                <w:highlight w:val="lightGray"/>
                <w:lang w:val="fr-FR"/>
              </w:rPr>
            </w:pPr>
            <w:r w:rsidRPr="00FA415E">
              <w:rPr>
                <w:rFonts w:cs="Arial"/>
                <w:strike/>
                <w:highlight w:val="lightGray"/>
                <w:lang w:val="fr-FR"/>
              </w:rPr>
              <w:t>petit</w:t>
            </w:r>
          </w:p>
        </w:tc>
        <w:tc>
          <w:tcPr>
            <w:tcW w:w="1320" w:type="dxa"/>
          </w:tcPr>
          <w:p w:rsidR="00FA415E" w:rsidRPr="00FA415E" w:rsidRDefault="00FA415E" w:rsidP="00FA415E">
            <w:pPr>
              <w:keepNext/>
              <w:jc w:val="center"/>
              <w:rPr>
                <w:rFonts w:cs="Arial"/>
                <w:strike/>
                <w:highlight w:val="lightGray"/>
                <w:lang w:val="fr-FR"/>
              </w:rPr>
            </w:pPr>
            <w:r w:rsidRPr="00FA415E">
              <w:rPr>
                <w:rFonts w:cs="Arial"/>
                <w:strike/>
                <w:highlight w:val="lightGray"/>
                <w:lang w:val="fr-FR"/>
              </w:rPr>
              <w:t>3</w:t>
            </w:r>
          </w:p>
        </w:tc>
      </w:tr>
      <w:tr w:rsidR="00FA415E" w:rsidRPr="00FA415E" w:rsidTr="00335296">
        <w:trPr>
          <w:jc w:val="center"/>
        </w:trPr>
        <w:tc>
          <w:tcPr>
            <w:tcW w:w="2900" w:type="dxa"/>
          </w:tcPr>
          <w:p w:rsidR="00FA415E" w:rsidRPr="00FA415E" w:rsidRDefault="00FA415E" w:rsidP="00FA415E">
            <w:pPr>
              <w:keepNext/>
              <w:rPr>
                <w:rFonts w:cs="Arial"/>
                <w:strike/>
                <w:highlight w:val="lightGray"/>
                <w:lang w:val="fr-FR"/>
              </w:rPr>
            </w:pPr>
            <w:r w:rsidRPr="00FA415E">
              <w:rPr>
                <w:rFonts w:cs="Arial"/>
                <w:strike/>
                <w:highlight w:val="lightGray"/>
                <w:lang w:val="fr-FR"/>
              </w:rPr>
              <w:t>moyen</w:t>
            </w:r>
          </w:p>
        </w:tc>
        <w:tc>
          <w:tcPr>
            <w:tcW w:w="1320" w:type="dxa"/>
          </w:tcPr>
          <w:p w:rsidR="00FA415E" w:rsidRPr="00FA415E" w:rsidRDefault="00FA415E" w:rsidP="00FA415E">
            <w:pPr>
              <w:keepNext/>
              <w:jc w:val="center"/>
              <w:rPr>
                <w:rFonts w:cs="Arial"/>
                <w:strike/>
                <w:highlight w:val="lightGray"/>
                <w:lang w:val="fr-FR"/>
              </w:rPr>
            </w:pPr>
            <w:r w:rsidRPr="00FA415E">
              <w:rPr>
                <w:rFonts w:cs="Arial"/>
                <w:strike/>
                <w:highlight w:val="lightGray"/>
                <w:lang w:val="fr-FR"/>
              </w:rPr>
              <w:t>5</w:t>
            </w:r>
          </w:p>
        </w:tc>
      </w:tr>
      <w:tr w:rsidR="00FA415E" w:rsidRPr="00FA415E" w:rsidTr="00335296">
        <w:trPr>
          <w:jc w:val="center"/>
        </w:trPr>
        <w:tc>
          <w:tcPr>
            <w:tcW w:w="2900" w:type="dxa"/>
          </w:tcPr>
          <w:p w:rsidR="00FA415E" w:rsidRPr="00FA415E" w:rsidRDefault="00FA415E" w:rsidP="00FA415E">
            <w:pPr>
              <w:keepNext/>
              <w:rPr>
                <w:rFonts w:cs="Arial"/>
                <w:strike/>
                <w:highlight w:val="lightGray"/>
                <w:lang w:val="fr-FR"/>
              </w:rPr>
            </w:pPr>
            <w:r w:rsidRPr="00FA415E">
              <w:rPr>
                <w:rFonts w:cs="Arial"/>
                <w:strike/>
                <w:highlight w:val="lightGray"/>
                <w:lang w:val="fr-FR"/>
              </w:rPr>
              <w:t>grand</w:t>
            </w:r>
          </w:p>
        </w:tc>
        <w:tc>
          <w:tcPr>
            <w:tcW w:w="1320" w:type="dxa"/>
          </w:tcPr>
          <w:p w:rsidR="00FA415E" w:rsidRPr="00FA415E" w:rsidRDefault="00FA415E" w:rsidP="00FA415E">
            <w:pPr>
              <w:keepNext/>
              <w:jc w:val="center"/>
              <w:rPr>
                <w:rFonts w:cs="Arial"/>
                <w:strike/>
                <w:lang w:val="fr-FR"/>
              </w:rPr>
            </w:pPr>
            <w:r w:rsidRPr="00FA415E">
              <w:rPr>
                <w:rFonts w:cs="Arial"/>
                <w:strike/>
                <w:highlight w:val="lightGray"/>
                <w:lang w:val="fr-FR"/>
              </w:rPr>
              <w:t>7</w:t>
            </w:r>
          </w:p>
        </w:tc>
      </w:tr>
    </w:tbl>
    <w:p w:rsidR="00FA415E" w:rsidRPr="00FA415E" w:rsidRDefault="00FA415E" w:rsidP="00FA415E">
      <w:pPr>
        <w:tabs>
          <w:tab w:val="left" w:pos="709"/>
          <w:tab w:val="left" w:pos="1418"/>
        </w:tabs>
        <w:ind w:left="567"/>
        <w:rPr>
          <w:sz w:val="18"/>
          <w:lang w:val="fr-FR"/>
        </w:rPr>
      </w:pPr>
    </w:p>
    <w:p w:rsidR="00FA415E" w:rsidRPr="00FA415E" w:rsidRDefault="00FA415E" w:rsidP="00FA415E">
      <w:pPr>
        <w:tabs>
          <w:tab w:val="left" w:pos="709"/>
          <w:tab w:val="left" w:pos="1418"/>
        </w:tabs>
        <w:ind w:left="567"/>
        <w:rPr>
          <w:strike/>
          <w:highlight w:val="lightGray"/>
          <w:lang w:val="fr-FR"/>
        </w:rPr>
      </w:pPr>
      <w:r w:rsidRPr="00FA415E">
        <w:rPr>
          <w:strike/>
          <w:highlight w:val="lightGray"/>
          <w:lang w:val="fr-FR"/>
        </w:rPr>
        <w:t>Toutefois, il convient de noter que les neuf niveaux d’expression ci</w:t>
      </w:r>
      <w:r w:rsidRPr="00FA415E">
        <w:rPr>
          <w:strike/>
          <w:highlight w:val="lightGray"/>
          <w:lang w:val="fr-FR"/>
        </w:rPr>
        <w:noBreakHyphen/>
        <w:t>après existent pour décrire les variétés et qu’ils doivent être utilisés selon que de besoin :</w:t>
      </w:r>
    </w:p>
    <w:p w:rsidR="00FA415E" w:rsidRPr="00FA415E" w:rsidRDefault="00FA415E" w:rsidP="00FA415E">
      <w:pPr>
        <w:tabs>
          <w:tab w:val="left" w:pos="709"/>
          <w:tab w:val="left" w:pos="1418"/>
        </w:tabs>
        <w:ind w:left="567"/>
        <w:rPr>
          <w:strike/>
          <w:sz w:val="18"/>
          <w:highlight w:val="lightGray"/>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FA415E" w:rsidRPr="00FA415E" w:rsidTr="00335296">
        <w:trPr>
          <w:jc w:val="center"/>
        </w:trPr>
        <w:tc>
          <w:tcPr>
            <w:tcW w:w="3049" w:type="dxa"/>
          </w:tcPr>
          <w:p w:rsidR="00FA415E" w:rsidRPr="00FA415E" w:rsidRDefault="00FA415E" w:rsidP="00FA415E">
            <w:pPr>
              <w:keepNext/>
              <w:jc w:val="center"/>
              <w:rPr>
                <w:rFonts w:cs="Arial"/>
                <w:strike/>
                <w:highlight w:val="lightGray"/>
                <w:lang w:val="fr-FR"/>
              </w:rPr>
            </w:pPr>
            <w:r w:rsidRPr="00FA415E">
              <w:rPr>
                <w:rFonts w:cs="Arial"/>
                <w:strike/>
                <w:highlight w:val="lightGray"/>
                <w:lang w:val="fr-FR"/>
              </w:rPr>
              <w:t>Niveau</w:t>
            </w:r>
          </w:p>
        </w:tc>
        <w:tc>
          <w:tcPr>
            <w:tcW w:w="1276" w:type="dxa"/>
          </w:tcPr>
          <w:p w:rsidR="00FA415E" w:rsidRPr="00FA415E" w:rsidRDefault="00FA415E" w:rsidP="00FA415E">
            <w:pPr>
              <w:keepNext/>
              <w:jc w:val="center"/>
              <w:rPr>
                <w:rFonts w:cs="Arial"/>
                <w:strike/>
                <w:highlight w:val="lightGray"/>
                <w:lang w:val="fr-FR"/>
              </w:rPr>
            </w:pPr>
            <w:r w:rsidRPr="00FA415E">
              <w:rPr>
                <w:rFonts w:cs="Arial"/>
                <w:strike/>
                <w:highlight w:val="lightGray"/>
                <w:lang w:val="fr-FR"/>
              </w:rPr>
              <w:t>Note</w:t>
            </w:r>
          </w:p>
        </w:tc>
      </w:tr>
      <w:tr w:rsidR="00FA415E" w:rsidRPr="00FA415E" w:rsidTr="00335296">
        <w:trPr>
          <w:jc w:val="center"/>
        </w:trPr>
        <w:tc>
          <w:tcPr>
            <w:tcW w:w="3049" w:type="dxa"/>
          </w:tcPr>
          <w:p w:rsidR="00FA415E" w:rsidRPr="00FA415E" w:rsidRDefault="00FA415E" w:rsidP="00FA415E">
            <w:pPr>
              <w:keepNext/>
              <w:rPr>
                <w:rFonts w:cs="Arial"/>
                <w:strike/>
                <w:highlight w:val="lightGray"/>
                <w:lang w:val="fr-FR"/>
              </w:rPr>
            </w:pPr>
            <w:r w:rsidRPr="00FA415E">
              <w:rPr>
                <w:rFonts w:cs="Arial"/>
                <w:strike/>
                <w:highlight w:val="lightGray"/>
                <w:lang w:val="fr-FR"/>
              </w:rPr>
              <w:t>très petit</w:t>
            </w:r>
          </w:p>
        </w:tc>
        <w:tc>
          <w:tcPr>
            <w:tcW w:w="1276" w:type="dxa"/>
          </w:tcPr>
          <w:p w:rsidR="00FA415E" w:rsidRPr="00FA415E" w:rsidRDefault="00FA415E" w:rsidP="00FA415E">
            <w:pPr>
              <w:keepNext/>
              <w:jc w:val="center"/>
              <w:rPr>
                <w:rFonts w:cs="Arial"/>
                <w:strike/>
                <w:highlight w:val="lightGray"/>
                <w:lang w:val="fr-FR"/>
              </w:rPr>
            </w:pPr>
            <w:r w:rsidRPr="00FA415E">
              <w:rPr>
                <w:rFonts w:cs="Arial"/>
                <w:strike/>
                <w:highlight w:val="lightGray"/>
                <w:lang w:val="fr-FR"/>
              </w:rPr>
              <w:t>1</w:t>
            </w:r>
          </w:p>
        </w:tc>
      </w:tr>
      <w:tr w:rsidR="00FA415E" w:rsidRPr="00FA415E" w:rsidTr="00335296">
        <w:trPr>
          <w:jc w:val="center"/>
        </w:trPr>
        <w:tc>
          <w:tcPr>
            <w:tcW w:w="3049" w:type="dxa"/>
          </w:tcPr>
          <w:p w:rsidR="00FA415E" w:rsidRPr="00FA415E" w:rsidRDefault="00FA415E" w:rsidP="00FA415E">
            <w:pPr>
              <w:keepNext/>
              <w:rPr>
                <w:rFonts w:cs="Arial"/>
                <w:strike/>
                <w:highlight w:val="lightGray"/>
                <w:lang w:val="fr-FR"/>
              </w:rPr>
            </w:pPr>
            <w:r w:rsidRPr="00FA415E">
              <w:rPr>
                <w:rFonts w:cs="Arial"/>
                <w:strike/>
                <w:highlight w:val="lightGray"/>
                <w:lang w:val="fr-FR"/>
              </w:rPr>
              <w:t>très petit à petit</w:t>
            </w:r>
          </w:p>
        </w:tc>
        <w:tc>
          <w:tcPr>
            <w:tcW w:w="1276" w:type="dxa"/>
          </w:tcPr>
          <w:p w:rsidR="00FA415E" w:rsidRPr="00FA415E" w:rsidRDefault="00FA415E" w:rsidP="00FA415E">
            <w:pPr>
              <w:keepNext/>
              <w:jc w:val="center"/>
              <w:rPr>
                <w:rFonts w:cs="Arial"/>
                <w:strike/>
                <w:highlight w:val="lightGray"/>
                <w:lang w:val="fr-FR"/>
              </w:rPr>
            </w:pPr>
            <w:r w:rsidRPr="00FA415E">
              <w:rPr>
                <w:rFonts w:cs="Arial"/>
                <w:strike/>
                <w:highlight w:val="lightGray"/>
                <w:lang w:val="fr-FR"/>
              </w:rPr>
              <w:t>2</w:t>
            </w:r>
          </w:p>
        </w:tc>
      </w:tr>
      <w:tr w:rsidR="00FA415E" w:rsidRPr="00FA415E" w:rsidTr="00335296">
        <w:trPr>
          <w:jc w:val="center"/>
        </w:trPr>
        <w:tc>
          <w:tcPr>
            <w:tcW w:w="3049" w:type="dxa"/>
          </w:tcPr>
          <w:p w:rsidR="00FA415E" w:rsidRPr="00FA415E" w:rsidRDefault="00FA415E" w:rsidP="00FA415E">
            <w:pPr>
              <w:keepNext/>
              <w:rPr>
                <w:rFonts w:cs="Arial"/>
                <w:strike/>
                <w:highlight w:val="lightGray"/>
                <w:lang w:val="fr-FR"/>
              </w:rPr>
            </w:pPr>
            <w:r w:rsidRPr="00FA415E">
              <w:rPr>
                <w:rFonts w:cs="Arial"/>
                <w:strike/>
                <w:highlight w:val="lightGray"/>
                <w:lang w:val="fr-FR"/>
              </w:rPr>
              <w:t>petit</w:t>
            </w:r>
          </w:p>
        </w:tc>
        <w:tc>
          <w:tcPr>
            <w:tcW w:w="1276" w:type="dxa"/>
          </w:tcPr>
          <w:p w:rsidR="00FA415E" w:rsidRPr="00FA415E" w:rsidRDefault="00FA415E" w:rsidP="00FA415E">
            <w:pPr>
              <w:keepNext/>
              <w:jc w:val="center"/>
              <w:rPr>
                <w:rFonts w:cs="Arial"/>
                <w:strike/>
                <w:highlight w:val="lightGray"/>
                <w:lang w:val="fr-FR"/>
              </w:rPr>
            </w:pPr>
            <w:r w:rsidRPr="00FA415E">
              <w:rPr>
                <w:rFonts w:cs="Arial"/>
                <w:strike/>
                <w:highlight w:val="lightGray"/>
                <w:lang w:val="fr-FR"/>
              </w:rPr>
              <w:t>3</w:t>
            </w:r>
          </w:p>
        </w:tc>
      </w:tr>
      <w:tr w:rsidR="00FA415E" w:rsidRPr="00FA415E" w:rsidTr="00335296">
        <w:trPr>
          <w:jc w:val="center"/>
        </w:trPr>
        <w:tc>
          <w:tcPr>
            <w:tcW w:w="3049" w:type="dxa"/>
          </w:tcPr>
          <w:p w:rsidR="00FA415E" w:rsidRPr="00FA415E" w:rsidRDefault="00FA415E" w:rsidP="00FA415E">
            <w:pPr>
              <w:keepNext/>
              <w:rPr>
                <w:rFonts w:cs="Arial"/>
                <w:strike/>
                <w:highlight w:val="lightGray"/>
                <w:lang w:val="fr-FR"/>
              </w:rPr>
            </w:pPr>
            <w:r w:rsidRPr="00FA415E">
              <w:rPr>
                <w:rFonts w:cs="Arial"/>
                <w:strike/>
                <w:highlight w:val="lightGray"/>
                <w:lang w:val="fr-FR"/>
              </w:rPr>
              <w:t>petit à moyen</w:t>
            </w:r>
          </w:p>
        </w:tc>
        <w:tc>
          <w:tcPr>
            <w:tcW w:w="1276" w:type="dxa"/>
          </w:tcPr>
          <w:p w:rsidR="00FA415E" w:rsidRPr="00FA415E" w:rsidRDefault="00FA415E" w:rsidP="00FA415E">
            <w:pPr>
              <w:keepNext/>
              <w:jc w:val="center"/>
              <w:rPr>
                <w:rFonts w:cs="Arial"/>
                <w:strike/>
                <w:highlight w:val="lightGray"/>
                <w:lang w:val="fr-FR"/>
              </w:rPr>
            </w:pPr>
            <w:r w:rsidRPr="00FA415E">
              <w:rPr>
                <w:rFonts w:cs="Arial"/>
                <w:strike/>
                <w:highlight w:val="lightGray"/>
                <w:lang w:val="fr-FR"/>
              </w:rPr>
              <w:t>4</w:t>
            </w:r>
          </w:p>
        </w:tc>
      </w:tr>
      <w:tr w:rsidR="00FA415E" w:rsidRPr="00FA415E" w:rsidTr="00335296">
        <w:trPr>
          <w:jc w:val="center"/>
        </w:trPr>
        <w:tc>
          <w:tcPr>
            <w:tcW w:w="3049" w:type="dxa"/>
          </w:tcPr>
          <w:p w:rsidR="00FA415E" w:rsidRPr="00FA415E" w:rsidRDefault="00FA415E" w:rsidP="00FA415E">
            <w:pPr>
              <w:keepNext/>
              <w:rPr>
                <w:rFonts w:cs="Arial"/>
                <w:strike/>
                <w:highlight w:val="lightGray"/>
                <w:lang w:val="fr-FR"/>
              </w:rPr>
            </w:pPr>
            <w:r w:rsidRPr="00FA415E">
              <w:rPr>
                <w:rFonts w:cs="Arial"/>
                <w:strike/>
                <w:highlight w:val="lightGray"/>
                <w:lang w:val="fr-FR"/>
              </w:rPr>
              <w:t>moyen</w:t>
            </w:r>
          </w:p>
        </w:tc>
        <w:tc>
          <w:tcPr>
            <w:tcW w:w="1276" w:type="dxa"/>
          </w:tcPr>
          <w:p w:rsidR="00FA415E" w:rsidRPr="00FA415E" w:rsidRDefault="00FA415E" w:rsidP="00FA415E">
            <w:pPr>
              <w:keepNext/>
              <w:jc w:val="center"/>
              <w:rPr>
                <w:rFonts w:cs="Arial"/>
                <w:strike/>
                <w:highlight w:val="lightGray"/>
                <w:lang w:val="fr-FR"/>
              </w:rPr>
            </w:pPr>
            <w:r w:rsidRPr="00FA415E">
              <w:rPr>
                <w:rFonts w:cs="Arial"/>
                <w:strike/>
                <w:highlight w:val="lightGray"/>
                <w:lang w:val="fr-FR"/>
              </w:rPr>
              <w:t>5</w:t>
            </w:r>
          </w:p>
        </w:tc>
      </w:tr>
      <w:tr w:rsidR="00FA415E" w:rsidRPr="00FA415E" w:rsidTr="00335296">
        <w:trPr>
          <w:jc w:val="center"/>
        </w:trPr>
        <w:tc>
          <w:tcPr>
            <w:tcW w:w="3049" w:type="dxa"/>
          </w:tcPr>
          <w:p w:rsidR="00FA415E" w:rsidRPr="00FA415E" w:rsidRDefault="00FA415E" w:rsidP="00FA415E">
            <w:pPr>
              <w:keepNext/>
              <w:rPr>
                <w:rFonts w:cs="Arial"/>
                <w:strike/>
                <w:highlight w:val="lightGray"/>
                <w:lang w:val="fr-FR"/>
              </w:rPr>
            </w:pPr>
            <w:r w:rsidRPr="00FA415E">
              <w:rPr>
                <w:rFonts w:cs="Arial"/>
                <w:strike/>
                <w:highlight w:val="lightGray"/>
                <w:lang w:val="fr-FR"/>
              </w:rPr>
              <w:t>moyen à grand</w:t>
            </w:r>
          </w:p>
        </w:tc>
        <w:tc>
          <w:tcPr>
            <w:tcW w:w="1276" w:type="dxa"/>
          </w:tcPr>
          <w:p w:rsidR="00FA415E" w:rsidRPr="00FA415E" w:rsidRDefault="00FA415E" w:rsidP="00FA415E">
            <w:pPr>
              <w:keepNext/>
              <w:jc w:val="center"/>
              <w:rPr>
                <w:rFonts w:cs="Arial"/>
                <w:strike/>
                <w:highlight w:val="lightGray"/>
                <w:lang w:val="fr-FR"/>
              </w:rPr>
            </w:pPr>
            <w:r w:rsidRPr="00FA415E">
              <w:rPr>
                <w:rFonts w:cs="Arial"/>
                <w:strike/>
                <w:highlight w:val="lightGray"/>
                <w:lang w:val="fr-FR"/>
              </w:rPr>
              <w:t>6</w:t>
            </w:r>
          </w:p>
        </w:tc>
      </w:tr>
      <w:tr w:rsidR="00FA415E" w:rsidRPr="00FA415E" w:rsidTr="00335296">
        <w:trPr>
          <w:jc w:val="center"/>
        </w:trPr>
        <w:tc>
          <w:tcPr>
            <w:tcW w:w="3049" w:type="dxa"/>
          </w:tcPr>
          <w:p w:rsidR="00FA415E" w:rsidRPr="00FA415E" w:rsidRDefault="00FA415E" w:rsidP="00FA415E">
            <w:pPr>
              <w:keepNext/>
              <w:rPr>
                <w:rFonts w:cs="Arial"/>
                <w:strike/>
                <w:highlight w:val="lightGray"/>
                <w:lang w:val="fr-FR"/>
              </w:rPr>
            </w:pPr>
            <w:r w:rsidRPr="00FA415E">
              <w:rPr>
                <w:rFonts w:cs="Arial"/>
                <w:strike/>
                <w:highlight w:val="lightGray"/>
                <w:lang w:val="fr-FR"/>
              </w:rPr>
              <w:t>grand</w:t>
            </w:r>
          </w:p>
        </w:tc>
        <w:tc>
          <w:tcPr>
            <w:tcW w:w="1276" w:type="dxa"/>
          </w:tcPr>
          <w:p w:rsidR="00FA415E" w:rsidRPr="00FA415E" w:rsidRDefault="00FA415E" w:rsidP="00FA415E">
            <w:pPr>
              <w:keepNext/>
              <w:jc w:val="center"/>
              <w:rPr>
                <w:rFonts w:cs="Arial"/>
                <w:strike/>
                <w:highlight w:val="lightGray"/>
                <w:lang w:val="fr-FR"/>
              </w:rPr>
            </w:pPr>
            <w:r w:rsidRPr="00FA415E">
              <w:rPr>
                <w:rFonts w:cs="Arial"/>
                <w:strike/>
                <w:highlight w:val="lightGray"/>
                <w:lang w:val="fr-FR"/>
              </w:rPr>
              <w:t>7</w:t>
            </w:r>
          </w:p>
        </w:tc>
      </w:tr>
      <w:tr w:rsidR="00FA415E" w:rsidRPr="00FA415E" w:rsidTr="00335296">
        <w:trPr>
          <w:jc w:val="center"/>
        </w:trPr>
        <w:tc>
          <w:tcPr>
            <w:tcW w:w="3049" w:type="dxa"/>
          </w:tcPr>
          <w:p w:rsidR="00FA415E" w:rsidRPr="00FA415E" w:rsidRDefault="00FA415E" w:rsidP="00FA415E">
            <w:pPr>
              <w:keepNext/>
              <w:rPr>
                <w:rFonts w:cs="Arial"/>
                <w:strike/>
                <w:highlight w:val="lightGray"/>
                <w:lang w:val="fr-FR"/>
              </w:rPr>
            </w:pPr>
            <w:r w:rsidRPr="00FA415E">
              <w:rPr>
                <w:rFonts w:cs="Arial"/>
                <w:strike/>
                <w:highlight w:val="lightGray"/>
                <w:lang w:val="fr-FR"/>
              </w:rPr>
              <w:t>grand à très grand</w:t>
            </w:r>
          </w:p>
        </w:tc>
        <w:tc>
          <w:tcPr>
            <w:tcW w:w="1276" w:type="dxa"/>
          </w:tcPr>
          <w:p w:rsidR="00FA415E" w:rsidRPr="00FA415E" w:rsidRDefault="00FA415E" w:rsidP="00FA415E">
            <w:pPr>
              <w:keepNext/>
              <w:jc w:val="center"/>
              <w:rPr>
                <w:rFonts w:cs="Arial"/>
                <w:strike/>
                <w:highlight w:val="lightGray"/>
                <w:lang w:val="fr-FR"/>
              </w:rPr>
            </w:pPr>
            <w:r w:rsidRPr="00FA415E">
              <w:rPr>
                <w:rFonts w:cs="Arial"/>
                <w:strike/>
                <w:highlight w:val="lightGray"/>
                <w:lang w:val="fr-FR"/>
              </w:rPr>
              <w:t>8</w:t>
            </w:r>
          </w:p>
        </w:tc>
      </w:tr>
      <w:tr w:rsidR="00FA415E" w:rsidRPr="00FA415E" w:rsidTr="00335296">
        <w:trPr>
          <w:jc w:val="center"/>
        </w:trPr>
        <w:tc>
          <w:tcPr>
            <w:tcW w:w="3049" w:type="dxa"/>
          </w:tcPr>
          <w:p w:rsidR="00FA415E" w:rsidRPr="00FA415E" w:rsidRDefault="00FA415E" w:rsidP="00FA415E">
            <w:pPr>
              <w:rPr>
                <w:rFonts w:cs="Arial"/>
                <w:strike/>
                <w:highlight w:val="lightGray"/>
                <w:lang w:val="fr-FR"/>
              </w:rPr>
            </w:pPr>
            <w:r w:rsidRPr="00FA415E">
              <w:rPr>
                <w:rFonts w:cs="Arial"/>
                <w:strike/>
                <w:highlight w:val="lightGray"/>
                <w:lang w:val="fr-FR"/>
              </w:rPr>
              <w:t>très grand</w:t>
            </w:r>
          </w:p>
        </w:tc>
        <w:tc>
          <w:tcPr>
            <w:tcW w:w="1276" w:type="dxa"/>
          </w:tcPr>
          <w:p w:rsidR="00FA415E" w:rsidRPr="00FA415E" w:rsidRDefault="00FA415E" w:rsidP="00FA415E">
            <w:pPr>
              <w:jc w:val="center"/>
              <w:rPr>
                <w:rFonts w:cs="Arial"/>
                <w:strike/>
                <w:lang w:val="fr-FR"/>
              </w:rPr>
            </w:pPr>
            <w:r w:rsidRPr="00FA415E">
              <w:rPr>
                <w:rFonts w:cs="Arial"/>
                <w:strike/>
                <w:highlight w:val="lightGray"/>
                <w:lang w:val="fr-FR"/>
              </w:rPr>
              <w:t>9</w:t>
            </w:r>
          </w:p>
        </w:tc>
      </w:tr>
    </w:tbl>
    <w:p w:rsidR="00FA415E" w:rsidRPr="00FA415E" w:rsidRDefault="00FA415E" w:rsidP="00FA415E">
      <w:pPr>
        <w:tabs>
          <w:tab w:val="left" w:pos="709"/>
          <w:tab w:val="left" w:pos="1418"/>
        </w:tabs>
        <w:ind w:left="567"/>
        <w:rPr>
          <w:sz w:val="18"/>
          <w:lang w:val="fr-FR"/>
        </w:rPr>
      </w:pPr>
    </w:p>
    <w:p w:rsidR="00FA415E" w:rsidRPr="00FA415E" w:rsidRDefault="00FA415E" w:rsidP="00FA415E">
      <w:pPr>
        <w:tabs>
          <w:tab w:val="left" w:pos="709"/>
          <w:tab w:val="left" w:pos="1418"/>
        </w:tabs>
        <w:ind w:left="567"/>
        <w:rPr>
          <w:lang w:val="fr-FR"/>
        </w:rPr>
      </w:pPr>
      <w:r w:rsidRPr="00FA415E">
        <w:rPr>
          <w:lang w:val="fr-FR"/>
        </w:rPr>
        <w:t>6.2.3</w:t>
      </w:r>
      <w:r w:rsidRPr="00FA415E">
        <w:rPr>
          <w:lang w:val="fr-FR"/>
        </w:rPr>
        <w:tab/>
        <w:t>Des précisions concernant la présentation des niveaux d’expression et des notes figurent dans le document TGP/7 “Élaboration des principes directeurs d’examen”.</w:t>
      </w:r>
    </w:p>
    <w:p w:rsidR="00FA415E" w:rsidRPr="00FA415E" w:rsidRDefault="00FA415E" w:rsidP="00FA415E">
      <w:pPr>
        <w:ind w:left="567"/>
        <w:rPr>
          <w:sz w:val="18"/>
          <w:lang w:val="fr-FR"/>
        </w:rPr>
      </w:pPr>
    </w:p>
    <w:p w:rsidR="00FA415E" w:rsidRPr="00FA415E" w:rsidRDefault="00FA415E" w:rsidP="00FA415E">
      <w:pPr>
        <w:ind w:left="567"/>
        <w:rPr>
          <w:sz w:val="18"/>
          <w:lang w:val="fr-FR"/>
        </w:rPr>
      </w:pPr>
    </w:p>
    <w:p w:rsidR="00FA415E" w:rsidRPr="00FA415E" w:rsidRDefault="00FA415E" w:rsidP="00FA415E">
      <w:pPr>
        <w:ind w:left="567"/>
        <w:rPr>
          <w:u w:val="single"/>
          <w:lang w:val="fr-FR"/>
        </w:rPr>
      </w:pPr>
      <w:r w:rsidRPr="00FA415E">
        <w:rPr>
          <w:u w:val="single"/>
          <w:lang w:val="fr-FR"/>
        </w:rPr>
        <w:t>Extrait de l’ANNEXE 3:  NOTES INDICATIVES (GN)</w:t>
      </w:r>
    </w:p>
    <w:p w:rsidR="00FA415E" w:rsidRPr="00FA415E" w:rsidRDefault="00FA415E" w:rsidP="00FA415E">
      <w:pPr>
        <w:ind w:left="567"/>
        <w:rPr>
          <w:sz w:val="18"/>
          <w:lang w:val="fr-FR"/>
        </w:rPr>
      </w:pPr>
    </w:p>
    <w:p w:rsidR="00FA415E" w:rsidRPr="00FA415E" w:rsidRDefault="00FA415E" w:rsidP="00FA415E">
      <w:pPr>
        <w:tabs>
          <w:tab w:val="left" w:pos="1276"/>
        </w:tabs>
        <w:ind w:left="567"/>
        <w:rPr>
          <w:u w:val="single"/>
          <w:lang w:val="fr-FR"/>
        </w:rPr>
      </w:pPr>
      <w:r w:rsidRPr="00FA415E">
        <w:rPr>
          <w:u w:val="single"/>
          <w:lang w:val="fr-FR"/>
        </w:rPr>
        <w:t>GN 20</w:t>
      </w:r>
      <w:r w:rsidRPr="00FA415E">
        <w:rPr>
          <w:u w:val="single"/>
          <w:lang w:val="fr-FR"/>
        </w:rPr>
        <w:tab/>
        <w:t>(Chapitre 7) – Présentation des caractères : niveaux d’expression selon le type d’expression d’un caractère</w:t>
      </w:r>
    </w:p>
    <w:p w:rsidR="00FA415E" w:rsidRPr="00FA415E" w:rsidRDefault="00FA415E" w:rsidP="00FA415E">
      <w:pPr>
        <w:ind w:left="567"/>
        <w:rPr>
          <w:sz w:val="18"/>
          <w:lang w:val="fr-FR"/>
        </w:rPr>
      </w:pPr>
    </w:p>
    <w:p w:rsidR="00FA415E" w:rsidRPr="00FA415E" w:rsidRDefault="00FA415E" w:rsidP="00FA415E">
      <w:pPr>
        <w:ind w:left="567"/>
        <w:rPr>
          <w:lang w:val="fr-FR"/>
        </w:rPr>
      </w:pPr>
      <w:r w:rsidRPr="00FA415E">
        <w:rPr>
          <w:lang w:val="fr-FR"/>
        </w:rPr>
        <w:t>[…]</w:t>
      </w:r>
    </w:p>
    <w:p w:rsidR="00FA415E" w:rsidRPr="00FA415E" w:rsidRDefault="00FA415E" w:rsidP="00FA415E">
      <w:pPr>
        <w:ind w:left="567"/>
        <w:rPr>
          <w:sz w:val="18"/>
          <w:lang w:val="fr-FR"/>
        </w:rPr>
      </w:pPr>
    </w:p>
    <w:p w:rsidR="00FA415E" w:rsidRPr="00FA415E" w:rsidRDefault="00FA415E" w:rsidP="00FA415E">
      <w:pPr>
        <w:ind w:left="567"/>
        <w:rPr>
          <w:i/>
          <w:lang w:val="fr-FR"/>
        </w:rPr>
      </w:pPr>
      <w:bookmarkStart w:id="55" w:name="_Toc24250515"/>
      <w:bookmarkStart w:id="56" w:name="_Toc27819250"/>
      <w:bookmarkStart w:id="57" w:name="_Toc27819431"/>
      <w:bookmarkStart w:id="58" w:name="_Toc27819612"/>
      <w:bookmarkStart w:id="59" w:name="_Toc40697296"/>
      <w:r w:rsidRPr="00FA415E">
        <w:rPr>
          <w:i/>
          <w:lang w:val="fr-FR"/>
        </w:rPr>
        <w:t>3.3</w:t>
      </w:r>
      <w:r w:rsidRPr="00FA415E">
        <w:rPr>
          <w:i/>
          <w:lang w:val="fr-FR"/>
        </w:rPr>
        <w:tab/>
      </w:r>
      <w:bookmarkEnd w:id="55"/>
      <w:bookmarkEnd w:id="56"/>
      <w:bookmarkEnd w:id="57"/>
      <w:bookmarkEnd w:id="58"/>
      <w:bookmarkEnd w:id="59"/>
      <w:r w:rsidRPr="00FA415E">
        <w:rPr>
          <w:i/>
          <w:lang w:val="fr-FR"/>
        </w:rPr>
        <w:t>Échelle “1 à 9”</w:t>
      </w:r>
    </w:p>
    <w:p w:rsidR="00FA415E" w:rsidRPr="00FA415E" w:rsidRDefault="00FA415E" w:rsidP="00FA415E">
      <w:pPr>
        <w:ind w:left="567"/>
        <w:rPr>
          <w:sz w:val="18"/>
          <w:lang w:val="fr-FR"/>
        </w:rPr>
      </w:pPr>
    </w:p>
    <w:p w:rsidR="00FA415E" w:rsidRPr="00FA415E" w:rsidRDefault="00FA415E" w:rsidP="00FA415E">
      <w:pPr>
        <w:ind w:left="1134"/>
        <w:rPr>
          <w:u w:val="single"/>
          <w:lang w:val="fr-FR"/>
        </w:rPr>
      </w:pPr>
      <w:bookmarkStart w:id="60" w:name="_Toc24250516"/>
      <w:bookmarkStart w:id="61" w:name="_Toc27819251"/>
      <w:bookmarkStart w:id="62" w:name="_Toc27819432"/>
      <w:bookmarkStart w:id="63" w:name="_Toc27819613"/>
      <w:r w:rsidRPr="00FA415E">
        <w:rPr>
          <w:u w:val="single"/>
          <w:lang w:val="fr-FR"/>
        </w:rPr>
        <w:t>3.3.1</w:t>
      </w:r>
      <w:r w:rsidRPr="00FA415E">
        <w:rPr>
          <w:u w:val="single"/>
          <w:lang w:val="fr-FR"/>
        </w:rPr>
        <w:tab/>
        <w:t>Introduction</w:t>
      </w:r>
      <w:bookmarkEnd w:id="60"/>
      <w:bookmarkEnd w:id="61"/>
      <w:bookmarkEnd w:id="62"/>
      <w:bookmarkEnd w:id="63"/>
    </w:p>
    <w:p w:rsidR="00FA415E" w:rsidRPr="00FA415E" w:rsidRDefault="00FA415E" w:rsidP="00FA415E">
      <w:pPr>
        <w:ind w:left="567"/>
        <w:rPr>
          <w:sz w:val="18"/>
          <w:lang w:val="fr-FR"/>
        </w:rPr>
      </w:pPr>
    </w:p>
    <w:p w:rsidR="00FA415E" w:rsidRPr="00FA415E" w:rsidRDefault="00FA415E" w:rsidP="00FA415E">
      <w:pPr>
        <w:ind w:left="567"/>
        <w:rPr>
          <w:lang w:val="fr-FR"/>
        </w:rPr>
      </w:pPr>
      <w:r w:rsidRPr="00FA415E">
        <w:rPr>
          <w:lang w:val="fr-FR"/>
        </w:rPr>
        <w:t>[…]</w:t>
      </w:r>
    </w:p>
    <w:p w:rsidR="00FA415E" w:rsidRPr="00FA415E" w:rsidRDefault="00FA415E" w:rsidP="00FA415E">
      <w:pPr>
        <w:ind w:left="567"/>
        <w:rPr>
          <w:sz w:val="18"/>
          <w:lang w:val="fr-FR"/>
        </w:rPr>
      </w:pPr>
    </w:p>
    <w:p w:rsidR="00FA415E" w:rsidRPr="00FA415E" w:rsidRDefault="00FA415E" w:rsidP="00FA415E">
      <w:pPr>
        <w:ind w:left="567"/>
        <w:rPr>
          <w:strike/>
          <w:highlight w:val="lightGray"/>
          <w:lang w:val="fr-FR"/>
        </w:rPr>
      </w:pPr>
      <w:r w:rsidRPr="00FA415E">
        <w:rPr>
          <w:strike/>
          <w:highlight w:val="lightGray"/>
          <w:lang w:val="fr-FR"/>
        </w:rPr>
        <w:t>3.3.1.3</w:t>
      </w:r>
      <w:r w:rsidRPr="00FA415E">
        <w:rPr>
          <w:strike/>
          <w:highlight w:val="lightGray"/>
          <w:lang w:val="fr-FR"/>
        </w:rPr>
        <w:tab/>
        <w:t>Toutefois, il n’est pas nécessaire d’indiquer les neuf niveaux dans le tableau des caractères, les versions abrégées qui suivent étant, en général, plus appropriées :</w:t>
      </w:r>
    </w:p>
    <w:p w:rsidR="00FA415E" w:rsidRPr="00FA415E" w:rsidRDefault="00FA415E" w:rsidP="00FA415E">
      <w:pPr>
        <w:ind w:left="567"/>
        <w:rPr>
          <w:strike/>
          <w:sz w:val="18"/>
          <w:highlight w:val="lightGray"/>
          <w:lang w:val="fr-FR"/>
        </w:rPr>
      </w:pP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81"/>
        <w:gridCol w:w="113"/>
        <w:gridCol w:w="2581"/>
        <w:gridCol w:w="113"/>
        <w:gridCol w:w="1842"/>
        <w:gridCol w:w="141"/>
        <w:gridCol w:w="1843"/>
      </w:tblGrid>
      <w:tr w:rsidR="00FA415E" w:rsidRPr="00FA415E" w:rsidTr="00335296">
        <w:tc>
          <w:tcPr>
            <w:tcW w:w="2581" w:type="dxa"/>
          </w:tcPr>
          <w:p w:rsidR="00FA415E" w:rsidRPr="00FA415E" w:rsidRDefault="00FA415E" w:rsidP="00FA415E">
            <w:pPr>
              <w:keepNext/>
              <w:spacing w:before="20" w:after="40"/>
              <w:jc w:val="left"/>
              <w:rPr>
                <w:rFonts w:cs="Arial"/>
                <w:b/>
                <w:strike/>
                <w:sz w:val="18"/>
                <w:highlight w:val="lightGray"/>
                <w:lang w:val="fr-FR"/>
              </w:rPr>
            </w:pPr>
            <w:r w:rsidRPr="00FA415E">
              <w:rPr>
                <w:rFonts w:cs="Arial"/>
                <w:b/>
                <w:strike/>
                <w:sz w:val="18"/>
                <w:highlight w:val="lightGray"/>
                <w:lang w:val="fr-FR"/>
              </w:rPr>
              <w:t>Gamme standard</w:t>
            </w:r>
            <w:r w:rsidRPr="00FA415E">
              <w:rPr>
                <w:rFonts w:cs="Arial"/>
                <w:b/>
                <w:strike/>
                <w:sz w:val="18"/>
                <w:highlight w:val="lightGray"/>
                <w:lang w:val="fr-FR"/>
              </w:rPr>
              <w:br/>
              <w:t>Version 1</w:t>
            </w:r>
          </w:p>
        </w:tc>
        <w:tc>
          <w:tcPr>
            <w:tcW w:w="113" w:type="dxa"/>
            <w:tcBorders>
              <w:top w:val="nil"/>
              <w:bottom w:val="nil"/>
            </w:tcBorders>
          </w:tcPr>
          <w:p w:rsidR="00FA415E" w:rsidRPr="00FA415E" w:rsidRDefault="00FA415E" w:rsidP="00FA415E">
            <w:pPr>
              <w:keepNext/>
              <w:spacing w:before="20" w:after="40"/>
              <w:jc w:val="center"/>
              <w:rPr>
                <w:rFonts w:cs="Arial"/>
                <w:strike/>
                <w:sz w:val="18"/>
                <w:highlight w:val="lightGray"/>
                <w:lang w:val="fr-FR"/>
              </w:rPr>
            </w:pPr>
          </w:p>
        </w:tc>
        <w:tc>
          <w:tcPr>
            <w:tcW w:w="2581" w:type="dxa"/>
          </w:tcPr>
          <w:p w:rsidR="00FA415E" w:rsidRPr="00FA415E" w:rsidRDefault="00FA415E" w:rsidP="00FA415E">
            <w:pPr>
              <w:keepNext/>
              <w:spacing w:before="20" w:after="40"/>
              <w:jc w:val="left"/>
              <w:rPr>
                <w:rFonts w:cs="Arial"/>
                <w:strike/>
                <w:sz w:val="18"/>
                <w:highlight w:val="lightGray"/>
                <w:lang w:val="fr-FR"/>
              </w:rPr>
            </w:pPr>
            <w:r w:rsidRPr="00FA415E">
              <w:rPr>
                <w:rFonts w:cs="Arial"/>
                <w:b/>
                <w:strike/>
                <w:sz w:val="18"/>
                <w:highlight w:val="lightGray"/>
                <w:lang w:val="fr-FR"/>
              </w:rPr>
              <w:t>Gamme standard</w:t>
            </w:r>
            <w:r w:rsidRPr="00FA415E">
              <w:rPr>
                <w:rFonts w:cs="Arial"/>
                <w:b/>
                <w:strike/>
                <w:sz w:val="18"/>
                <w:highlight w:val="lightGray"/>
                <w:lang w:val="fr-FR"/>
              </w:rPr>
              <w:br/>
              <w:t>Version 2</w:t>
            </w:r>
          </w:p>
        </w:tc>
        <w:tc>
          <w:tcPr>
            <w:tcW w:w="113" w:type="dxa"/>
            <w:tcBorders>
              <w:top w:val="nil"/>
              <w:bottom w:val="nil"/>
            </w:tcBorders>
          </w:tcPr>
          <w:p w:rsidR="00FA415E" w:rsidRPr="00FA415E" w:rsidRDefault="00FA415E" w:rsidP="00FA415E">
            <w:pPr>
              <w:keepNext/>
              <w:spacing w:before="20" w:after="40"/>
              <w:jc w:val="center"/>
              <w:rPr>
                <w:rFonts w:cs="Arial"/>
                <w:strike/>
                <w:sz w:val="18"/>
                <w:highlight w:val="lightGray"/>
                <w:lang w:val="fr-FR"/>
              </w:rPr>
            </w:pPr>
          </w:p>
        </w:tc>
        <w:tc>
          <w:tcPr>
            <w:tcW w:w="1842" w:type="dxa"/>
          </w:tcPr>
          <w:p w:rsidR="00FA415E" w:rsidRPr="00FA415E" w:rsidRDefault="00FA415E" w:rsidP="00FA415E">
            <w:pPr>
              <w:keepNext/>
              <w:spacing w:before="20" w:after="40"/>
              <w:jc w:val="left"/>
              <w:rPr>
                <w:rFonts w:cs="Arial"/>
                <w:strike/>
                <w:sz w:val="18"/>
                <w:highlight w:val="lightGray"/>
                <w:lang w:val="fr-FR"/>
              </w:rPr>
            </w:pPr>
            <w:r w:rsidRPr="00FA415E">
              <w:rPr>
                <w:rFonts w:cs="Arial"/>
                <w:b/>
                <w:strike/>
                <w:sz w:val="18"/>
                <w:highlight w:val="lightGray"/>
                <w:lang w:val="fr-FR"/>
              </w:rPr>
              <w:t>Gamme standard</w:t>
            </w:r>
            <w:r w:rsidRPr="00FA415E">
              <w:rPr>
                <w:rFonts w:cs="Arial"/>
                <w:b/>
                <w:strike/>
                <w:sz w:val="18"/>
                <w:highlight w:val="lightGray"/>
                <w:lang w:val="fr-FR"/>
              </w:rPr>
              <w:br/>
              <w:t>Version 3</w:t>
            </w:r>
          </w:p>
        </w:tc>
        <w:tc>
          <w:tcPr>
            <w:tcW w:w="141" w:type="dxa"/>
            <w:tcBorders>
              <w:top w:val="nil"/>
              <w:bottom w:val="nil"/>
            </w:tcBorders>
          </w:tcPr>
          <w:p w:rsidR="00FA415E" w:rsidRPr="00FA415E" w:rsidRDefault="00FA415E" w:rsidP="00FA415E">
            <w:pPr>
              <w:keepNext/>
              <w:spacing w:before="20" w:after="40"/>
              <w:jc w:val="left"/>
              <w:rPr>
                <w:rFonts w:cs="Arial"/>
                <w:b/>
                <w:strike/>
                <w:sz w:val="18"/>
                <w:highlight w:val="lightGray"/>
                <w:lang w:val="fr-FR"/>
              </w:rPr>
            </w:pPr>
          </w:p>
        </w:tc>
        <w:tc>
          <w:tcPr>
            <w:tcW w:w="1843" w:type="dxa"/>
          </w:tcPr>
          <w:p w:rsidR="00FA415E" w:rsidRPr="00FA415E" w:rsidRDefault="00FA415E" w:rsidP="00FA415E">
            <w:pPr>
              <w:keepNext/>
              <w:spacing w:before="20" w:after="40"/>
              <w:jc w:val="left"/>
              <w:rPr>
                <w:rFonts w:cs="Arial"/>
                <w:strike/>
                <w:sz w:val="18"/>
                <w:highlight w:val="lightGray"/>
                <w:lang w:val="fr-FR"/>
              </w:rPr>
            </w:pPr>
            <w:r w:rsidRPr="00FA415E">
              <w:rPr>
                <w:rFonts w:cs="Arial"/>
                <w:b/>
                <w:strike/>
                <w:sz w:val="18"/>
                <w:highlight w:val="lightGray"/>
                <w:lang w:val="fr-FR"/>
              </w:rPr>
              <w:t>Gamme standard</w:t>
            </w:r>
            <w:r w:rsidRPr="00FA415E">
              <w:rPr>
                <w:rFonts w:cs="Arial"/>
                <w:b/>
                <w:strike/>
                <w:sz w:val="18"/>
                <w:highlight w:val="lightGray"/>
                <w:lang w:val="fr-FR"/>
              </w:rPr>
              <w:br/>
              <w:t>Version 4</w:t>
            </w:r>
          </w:p>
        </w:tc>
      </w:tr>
      <w:tr w:rsidR="00FA415E" w:rsidRPr="00FA415E" w:rsidTr="00335296">
        <w:tc>
          <w:tcPr>
            <w:tcW w:w="2581" w:type="dxa"/>
          </w:tcPr>
          <w:p w:rsidR="00FA415E" w:rsidRPr="00FA415E" w:rsidRDefault="00FA415E" w:rsidP="00FA415E">
            <w:pPr>
              <w:tabs>
                <w:tab w:val="left" w:pos="318"/>
              </w:tabs>
              <w:spacing w:before="20" w:after="40"/>
              <w:jc w:val="left"/>
              <w:rPr>
                <w:rFonts w:cs="Arial"/>
                <w:strike/>
                <w:sz w:val="18"/>
                <w:highlight w:val="lightGray"/>
                <w:lang w:val="fr-FR"/>
              </w:rPr>
            </w:pPr>
            <w:r w:rsidRPr="00FA415E">
              <w:rPr>
                <w:rFonts w:cs="Arial"/>
                <w:strike/>
                <w:sz w:val="18"/>
                <w:highlight w:val="lightGray"/>
                <w:lang w:val="fr-FR"/>
              </w:rPr>
              <w:t>1</w:t>
            </w:r>
            <w:r w:rsidRPr="00FA415E">
              <w:rPr>
                <w:rFonts w:cs="Arial"/>
                <w:strike/>
                <w:sz w:val="18"/>
                <w:highlight w:val="lightGray"/>
                <w:lang w:val="fr-FR"/>
              </w:rPr>
              <w:tab/>
              <w:t>très faible</w:t>
            </w:r>
            <w:r w:rsidRPr="00FA415E">
              <w:rPr>
                <w:rFonts w:cs="Arial"/>
                <w:strike/>
                <w:sz w:val="18"/>
                <w:highlight w:val="lightGray"/>
                <w:lang w:val="fr-FR"/>
              </w:rPr>
              <w:br/>
              <w:t>(ou : absent ou très faible)</w:t>
            </w:r>
          </w:p>
        </w:tc>
        <w:tc>
          <w:tcPr>
            <w:tcW w:w="113" w:type="dxa"/>
            <w:tcBorders>
              <w:top w:val="nil"/>
              <w:bottom w:val="nil"/>
            </w:tcBorders>
          </w:tcPr>
          <w:p w:rsidR="00FA415E" w:rsidRPr="00FA415E" w:rsidRDefault="00FA415E" w:rsidP="00FA415E">
            <w:pPr>
              <w:tabs>
                <w:tab w:val="left" w:pos="318"/>
              </w:tabs>
              <w:spacing w:before="20" w:after="40"/>
              <w:jc w:val="left"/>
              <w:rPr>
                <w:rFonts w:cs="Arial"/>
                <w:strike/>
                <w:sz w:val="18"/>
                <w:highlight w:val="lightGray"/>
                <w:lang w:val="fr-FR"/>
              </w:rPr>
            </w:pPr>
          </w:p>
        </w:tc>
        <w:tc>
          <w:tcPr>
            <w:tcW w:w="2581" w:type="dxa"/>
          </w:tcPr>
          <w:p w:rsidR="00FA415E" w:rsidRPr="00FA415E" w:rsidRDefault="00FA415E" w:rsidP="00FA415E">
            <w:pPr>
              <w:tabs>
                <w:tab w:val="left" w:pos="318"/>
              </w:tabs>
              <w:spacing w:before="20" w:after="40"/>
              <w:jc w:val="left"/>
              <w:rPr>
                <w:rFonts w:cs="Arial"/>
                <w:strike/>
                <w:sz w:val="18"/>
                <w:highlight w:val="lightGray"/>
                <w:lang w:val="fr-FR"/>
              </w:rPr>
            </w:pPr>
            <w:r w:rsidRPr="00FA415E">
              <w:rPr>
                <w:rFonts w:cs="Arial"/>
                <w:strike/>
                <w:sz w:val="18"/>
                <w:highlight w:val="lightGray"/>
                <w:lang w:val="fr-FR"/>
              </w:rPr>
              <w:t>1</w:t>
            </w:r>
            <w:r w:rsidRPr="00FA415E">
              <w:rPr>
                <w:rFonts w:cs="Arial"/>
                <w:strike/>
                <w:sz w:val="18"/>
                <w:highlight w:val="lightGray"/>
                <w:lang w:val="fr-FR"/>
              </w:rPr>
              <w:tab/>
              <w:t>très faible</w:t>
            </w:r>
            <w:r w:rsidRPr="00FA415E">
              <w:rPr>
                <w:rFonts w:cs="Arial"/>
                <w:strike/>
                <w:sz w:val="18"/>
                <w:highlight w:val="lightGray"/>
                <w:lang w:val="fr-FR"/>
              </w:rPr>
              <w:br/>
              <w:t>(ou : absent ou très faible)</w:t>
            </w:r>
          </w:p>
        </w:tc>
        <w:tc>
          <w:tcPr>
            <w:tcW w:w="113" w:type="dxa"/>
            <w:tcBorders>
              <w:top w:val="nil"/>
              <w:bottom w:val="nil"/>
            </w:tcBorders>
          </w:tcPr>
          <w:p w:rsidR="00FA415E" w:rsidRPr="00FA415E" w:rsidRDefault="00FA415E" w:rsidP="00FA415E">
            <w:pPr>
              <w:tabs>
                <w:tab w:val="left" w:pos="318"/>
              </w:tabs>
              <w:spacing w:before="20" w:after="40"/>
              <w:jc w:val="left"/>
              <w:rPr>
                <w:rFonts w:cs="Arial"/>
                <w:strike/>
                <w:sz w:val="18"/>
                <w:highlight w:val="lightGray"/>
                <w:lang w:val="fr-FR"/>
              </w:rPr>
            </w:pPr>
          </w:p>
        </w:tc>
        <w:tc>
          <w:tcPr>
            <w:tcW w:w="1842" w:type="dxa"/>
          </w:tcPr>
          <w:p w:rsidR="00FA415E" w:rsidRPr="00FA415E" w:rsidRDefault="00FA415E" w:rsidP="00FA415E">
            <w:pPr>
              <w:tabs>
                <w:tab w:val="left" w:pos="318"/>
              </w:tabs>
              <w:spacing w:before="20" w:after="40"/>
              <w:jc w:val="left"/>
              <w:rPr>
                <w:rFonts w:cs="Arial"/>
                <w:strike/>
                <w:sz w:val="18"/>
                <w:highlight w:val="lightGray"/>
                <w:lang w:val="fr-FR"/>
              </w:rPr>
            </w:pPr>
            <w:r w:rsidRPr="00FA415E">
              <w:rPr>
                <w:rFonts w:cs="Arial"/>
                <w:strike/>
                <w:sz w:val="18"/>
                <w:highlight w:val="lightGray"/>
                <w:lang w:val="fr-FR"/>
              </w:rPr>
              <w:t>-</w:t>
            </w:r>
          </w:p>
        </w:tc>
        <w:tc>
          <w:tcPr>
            <w:tcW w:w="141" w:type="dxa"/>
            <w:tcBorders>
              <w:top w:val="nil"/>
              <w:bottom w:val="nil"/>
            </w:tcBorders>
          </w:tcPr>
          <w:p w:rsidR="00FA415E" w:rsidRPr="00FA415E" w:rsidRDefault="00FA415E" w:rsidP="00FA415E">
            <w:pPr>
              <w:tabs>
                <w:tab w:val="left" w:pos="318"/>
              </w:tabs>
              <w:spacing w:before="20" w:after="40"/>
              <w:jc w:val="left"/>
              <w:rPr>
                <w:rFonts w:cs="Arial"/>
                <w:strike/>
                <w:sz w:val="18"/>
                <w:highlight w:val="lightGray"/>
                <w:lang w:val="fr-FR"/>
              </w:rPr>
            </w:pPr>
          </w:p>
        </w:tc>
        <w:tc>
          <w:tcPr>
            <w:tcW w:w="1843" w:type="dxa"/>
          </w:tcPr>
          <w:p w:rsidR="00FA415E" w:rsidRPr="00FA415E" w:rsidRDefault="00FA415E" w:rsidP="00FA415E">
            <w:pPr>
              <w:tabs>
                <w:tab w:val="left" w:pos="318"/>
              </w:tabs>
              <w:spacing w:before="20" w:after="40"/>
              <w:jc w:val="left"/>
              <w:rPr>
                <w:rFonts w:cs="Arial"/>
                <w:strike/>
                <w:sz w:val="18"/>
                <w:highlight w:val="lightGray"/>
                <w:lang w:val="fr-FR"/>
              </w:rPr>
            </w:pPr>
            <w:r w:rsidRPr="00FA415E">
              <w:rPr>
                <w:rFonts w:cs="Arial"/>
                <w:strike/>
                <w:sz w:val="18"/>
                <w:highlight w:val="lightGray"/>
                <w:lang w:val="fr-FR"/>
              </w:rPr>
              <w:t>-</w:t>
            </w:r>
          </w:p>
        </w:tc>
      </w:tr>
      <w:tr w:rsidR="00FA415E" w:rsidRPr="00FA415E" w:rsidTr="00335296">
        <w:tc>
          <w:tcPr>
            <w:tcW w:w="2581" w:type="dxa"/>
          </w:tcPr>
          <w:p w:rsidR="00FA415E" w:rsidRPr="00FA415E" w:rsidRDefault="00FA415E" w:rsidP="00FA415E">
            <w:pPr>
              <w:tabs>
                <w:tab w:val="left" w:pos="318"/>
              </w:tabs>
              <w:spacing w:before="20" w:after="40"/>
              <w:jc w:val="left"/>
              <w:rPr>
                <w:rFonts w:cs="Arial"/>
                <w:strike/>
                <w:sz w:val="18"/>
                <w:highlight w:val="lightGray"/>
                <w:lang w:val="fr-FR"/>
              </w:rPr>
            </w:pPr>
            <w:r w:rsidRPr="00FA415E">
              <w:rPr>
                <w:rFonts w:cs="Arial"/>
                <w:strike/>
                <w:sz w:val="18"/>
                <w:highlight w:val="lightGray"/>
                <w:lang w:val="fr-FR"/>
              </w:rPr>
              <w:t>3</w:t>
            </w:r>
            <w:r w:rsidRPr="00FA415E">
              <w:rPr>
                <w:rFonts w:cs="Arial"/>
                <w:strike/>
                <w:sz w:val="18"/>
                <w:highlight w:val="lightGray"/>
                <w:lang w:val="fr-FR"/>
              </w:rPr>
              <w:tab/>
              <w:t>faible</w:t>
            </w:r>
          </w:p>
        </w:tc>
        <w:tc>
          <w:tcPr>
            <w:tcW w:w="113" w:type="dxa"/>
            <w:tcBorders>
              <w:top w:val="nil"/>
              <w:bottom w:val="nil"/>
            </w:tcBorders>
          </w:tcPr>
          <w:p w:rsidR="00FA415E" w:rsidRPr="00FA415E" w:rsidRDefault="00FA415E" w:rsidP="00FA415E">
            <w:pPr>
              <w:tabs>
                <w:tab w:val="left" w:pos="318"/>
              </w:tabs>
              <w:spacing w:before="20" w:after="40"/>
              <w:jc w:val="left"/>
              <w:rPr>
                <w:rFonts w:cs="Arial"/>
                <w:strike/>
                <w:sz w:val="18"/>
                <w:highlight w:val="lightGray"/>
                <w:lang w:val="fr-FR"/>
              </w:rPr>
            </w:pPr>
          </w:p>
        </w:tc>
        <w:tc>
          <w:tcPr>
            <w:tcW w:w="2581" w:type="dxa"/>
          </w:tcPr>
          <w:p w:rsidR="00FA415E" w:rsidRPr="00FA415E" w:rsidRDefault="00FA415E" w:rsidP="00FA415E">
            <w:pPr>
              <w:tabs>
                <w:tab w:val="left" w:pos="318"/>
              </w:tabs>
              <w:spacing w:before="20" w:after="40"/>
              <w:jc w:val="left"/>
              <w:rPr>
                <w:rFonts w:cs="Arial"/>
                <w:strike/>
                <w:sz w:val="18"/>
                <w:highlight w:val="lightGray"/>
                <w:lang w:val="fr-FR"/>
              </w:rPr>
            </w:pPr>
            <w:r w:rsidRPr="00FA415E">
              <w:rPr>
                <w:rFonts w:cs="Arial"/>
                <w:strike/>
                <w:sz w:val="18"/>
                <w:highlight w:val="lightGray"/>
                <w:lang w:val="fr-FR"/>
              </w:rPr>
              <w:t>3</w:t>
            </w:r>
            <w:r w:rsidRPr="00FA415E">
              <w:rPr>
                <w:rFonts w:cs="Arial"/>
                <w:strike/>
                <w:sz w:val="18"/>
                <w:highlight w:val="lightGray"/>
                <w:lang w:val="fr-FR"/>
              </w:rPr>
              <w:tab/>
              <w:t>faible</w:t>
            </w:r>
          </w:p>
        </w:tc>
        <w:tc>
          <w:tcPr>
            <w:tcW w:w="113" w:type="dxa"/>
            <w:tcBorders>
              <w:top w:val="nil"/>
              <w:bottom w:val="nil"/>
            </w:tcBorders>
          </w:tcPr>
          <w:p w:rsidR="00FA415E" w:rsidRPr="00FA415E" w:rsidRDefault="00FA415E" w:rsidP="00FA415E">
            <w:pPr>
              <w:tabs>
                <w:tab w:val="left" w:pos="318"/>
              </w:tabs>
              <w:spacing w:before="20" w:after="40"/>
              <w:jc w:val="left"/>
              <w:rPr>
                <w:rFonts w:cs="Arial"/>
                <w:strike/>
                <w:sz w:val="18"/>
                <w:highlight w:val="lightGray"/>
                <w:lang w:val="fr-FR"/>
              </w:rPr>
            </w:pPr>
          </w:p>
        </w:tc>
        <w:tc>
          <w:tcPr>
            <w:tcW w:w="1842" w:type="dxa"/>
          </w:tcPr>
          <w:p w:rsidR="00FA415E" w:rsidRPr="00FA415E" w:rsidRDefault="00FA415E" w:rsidP="00FA415E">
            <w:pPr>
              <w:tabs>
                <w:tab w:val="left" w:pos="318"/>
              </w:tabs>
              <w:spacing w:before="20" w:after="40"/>
              <w:jc w:val="left"/>
              <w:rPr>
                <w:rFonts w:cs="Arial"/>
                <w:strike/>
                <w:sz w:val="18"/>
                <w:highlight w:val="lightGray"/>
                <w:lang w:val="fr-FR"/>
              </w:rPr>
            </w:pPr>
            <w:r w:rsidRPr="00FA415E">
              <w:rPr>
                <w:rFonts w:cs="Arial"/>
                <w:strike/>
                <w:sz w:val="18"/>
                <w:highlight w:val="lightGray"/>
                <w:lang w:val="fr-FR"/>
              </w:rPr>
              <w:t>3</w:t>
            </w:r>
            <w:r w:rsidRPr="00FA415E">
              <w:rPr>
                <w:rFonts w:cs="Arial"/>
                <w:strike/>
                <w:sz w:val="18"/>
                <w:highlight w:val="lightGray"/>
                <w:lang w:val="fr-FR"/>
              </w:rPr>
              <w:tab/>
              <w:t>faible</w:t>
            </w:r>
          </w:p>
        </w:tc>
        <w:tc>
          <w:tcPr>
            <w:tcW w:w="141" w:type="dxa"/>
            <w:tcBorders>
              <w:top w:val="nil"/>
              <w:bottom w:val="nil"/>
            </w:tcBorders>
          </w:tcPr>
          <w:p w:rsidR="00FA415E" w:rsidRPr="00FA415E" w:rsidRDefault="00FA415E" w:rsidP="00FA415E">
            <w:pPr>
              <w:tabs>
                <w:tab w:val="left" w:pos="318"/>
              </w:tabs>
              <w:spacing w:before="20" w:after="40"/>
              <w:jc w:val="left"/>
              <w:rPr>
                <w:rFonts w:cs="Arial"/>
                <w:strike/>
                <w:sz w:val="18"/>
                <w:highlight w:val="lightGray"/>
                <w:lang w:val="fr-FR"/>
              </w:rPr>
            </w:pPr>
          </w:p>
        </w:tc>
        <w:tc>
          <w:tcPr>
            <w:tcW w:w="1843" w:type="dxa"/>
          </w:tcPr>
          <w:p w:rsidR="00FA415E" w:rsidRPr="00FA415E" w:rsidRDefault="00FA415E" w:rsidP="00FA415E">
            <w:pPr>
              <w:tabs>
                <w:tab w:val="left" w:pos="318"/>
              </w:tabs>
              <w:spacing w:before="20" w:after="40"/>
              <w:jc w:val="left"/>
              <w:rPr>
                <w:rFonts w:cs="Arial"/>
                <w:strike/>
                <w:sz w:val="18"/>
                <w:highlight w:val="lightGray"/>
                <w:lang w:val="fr-FR"/>
              </w:rPr>
            </w:pPr>
            <w:r w:rsidRPr="00FA415E">
              <w:rPr>
                <w:rFonts w:cs="Arial"/>
                <w:strike/>
                <w:sz w:val="18"/>
                <w:highlight w:val="lightGray"/>
                <w:lang w:val="fr-FR"/>
              </w:rPr>
              <w:t>3</w:t>
            </w:r>
            <w:r w:rsidRPr="00FA415E">
              <w:rPr>
                <w:rFonts w:cs="Arial"/>
                <w:strike/>
                <w:sz w:val="18"/>
                <w:highlight w:val="lightGray"/>
                <w:lang w:val="fr-FR"/>
              </w:rPr>
              <w:tab/>
              <w:t>faible</w:t>
            </w:r>
          </w:p>
        </w:tc>
      </w:tr>
      <w:tr w:rsidR="00FA415E" w:rsidRPr="00FA415E" w:rsidTr="00335296">
        <w:tc>
          <w:tcPr>
            <w:tcW w:w="2581" w:type="dxa"/>
          </w:tcPr>
          <w:p w:rsidR="00FA415E" w:rsidRPr="00FA415E" w:rsidRDefault="00FA415E" w:rsidP="00FA415E">
            <w:pPr>
              <w:tabs>
                <w:tab w:val="left" w:pos="318"/>
              </w:tabs>
              <w:spacing w:before="20" w:after="40"/>
              <w:jc w:val="left"/>
              <w:rPr>
                <w:rFonts w:cs="Arial"/>
                <w:strike/>
                <w:sz w:val="18"/>
                <w:highlight w:val="lightGray"/>
                <w:lang w:val="fr-FR"/>
              </w:rPr>
            </w:pPr>
            <w:r w:rsidRPr="00FA415E">
              <w:rPr>
                <w:rFonts w:cs="Arial"/>
                <w:strike/>
                <w:sz w:val="18"/>
                <w:highlight w:val="lightGray"/>
                <w:lang w:val="fr-FR"/>
              </w:rPr>
              <w:t>5</w:t>
            </w:r>
            <w:r w:rsidRPr="00FA415E">
              <w:rPr>
                <w:rFonts w:cs="Arial"/>
                <w:strike/>
                <w:sz w:val="18"/>
                <w:highlight w:val="lightGray"/>
                <w:lang w:val="fr-FR"/>
              </w:rPr>
              <w:tab/>
              <w:t>moyen</w:t>
            </w:r>
          </w:p>
        </w:tc>
        <w:tc>
          <w:tcPr>
            <w:tcW w:w="113" w:type="dxa"/>
            <w:tcBorders>
              <w:top w:val="nil"/>
              <w:bottom w:val="nil"/>
            </w:tcBorders>
          </w:tcPr>
          <w:p w:rsidR="00FA415E" w:rsidRPr="00FA415E" w:rsidRDefault="00FA415E" w:rsidP="00FA415E">
            <w:pPr>
              <w:tabs>
                <w:tab w:val="left" w:pos="318"/>
              </w:tabs>
              <w:spacing w:before="20" w:after="40"/>
              <w:jc w:val="left"/>
              <w:rPr>
                <w:rFonts w:cs="Arial"/>
                <w:strike/>
                <w:sz w:val="18"/>
                <w:highlight w:val="lightGray"/>
                <w:lang w:val="fr-FR"/>
              </w:rPr>
            </w:pPr>
          </w:p>
        </w:tc>
        <w:tc>
          <w:tcPr>
            <w:tcW w:w="2581" w:type="dxa"/>
          </w:tcPr>
          <w:p w:rsidR="00FA415E" w:rsidRPr="00FA415E" w:rsidRDefault="00FA415E" w:rsidP="00FA415E">
            <w:pPr>
              <w:tabs>
                <w:tab w:val="left" w:pos="318"/>
              </w:tabs>
              <w:spacing w:before="20" w:after="40"/>
              <w:jc w:val="left"/>
              <w:rPr>
                <w:rFonts w:cs="Arial"/>
                <w:strike/>
                <w:sz w:val="18"/>
                <w:highlight w:val="lightGray"/>
                <w:lang w:val="fr-FR"/>
              </w:rPr>
            </w:pPr>
            <w:r w:rsidRPr="00FA415E">
              <w:rPr>
                <w:rFonts w:cs="Arial"/>
                <w:strike/>
                <w:sz w:val="18"/>
                <w:highlight w:val="lightGray"/>
                <w:lang w:val="fr-FR"/>
              </w:rPr>
              <w:t>5</w:t>
            </w:r>
            <w:r w:rsidRPr="00FA415E">
              <w:rPr>
                <w:rFonts w:cs="Arial"/>
                <w:strike/>
                <w:sz w:val="18"/>
                <w:highlight w:val="lightGray"/>
                <w:lang w:val="fr-FR"/>
              </w:rPr>
              <w:tab/>
              <w:t>moyen</w:t>
            </w:r>
          </w:p>
        </w:tc>
        <w:tc>
          <w:tcPr>
            <w:tcW w:w="113" w:type="dxa"/>
            <w:tcBorders>
              <w:top w:val="nil"/>
              <w:bottom w:val="nil"/>
            </w:tcBorders>
          </w:tcPr>
          <w:p w:rsidR="00FA415E" w:rsidRPr="00FA415E" w:rsidRDefault="00FA415E" w:rsidP="00FA415E">
            <w:pPr>
              <w:tabs>
                <w:tab w:val="left" w:pos="318"/>
              </w:tabs>
              <w:spacing w:before="20" w:after="40"/>
              <w:jc w:val="left"/>
              <w:rPr>
                <w:rFonts w:cs="Arial"/>
                <w:strike/>
                <w:sz w:val="18"/>
                <w:highlight w:val="lightGray"/>
                <w:lang w:val="fr-FR"/>
              </w:rPr>
            </w:pPr>
          </w:p>
        </w:tc>
        <w:tc>
          <w:tcPr>
            <w:tcW w:w="1842" w:type="dxa"/>
          </w:tcPr>
          <w:p w:rsidR="00FA415E" w:rsidRPr="00FA415E" w:rsidRDefault="00FA415E" w:rsidP="00FA415E">
            <w:pPr>
              <w:tabs>
                <w:tab w:val="left" w:pos="318"/>
              </w:tabs>
              <w:spacing w:before="20" w:after="40"/>
              <w:jc w:val="left"/>
              <w:rPr>
                <w:rFonts w:cs="Arial"/>
                <w:strike/>
                <w:sz w:val="18"/>
                <w:highlight w:val="lightGray"/>
                <w:lang w:val="fr-FR"/>
              </w:rPr>
            </w:pPr>
            <w:r w:rsidRPr="00FA415E">
              <w:rPr>
                <w:rFonts w:cs="Arial"/>
                <w:strike/>
                <w:sz w:val="18"/>
                <w:highlight w:val="lightGray"/>
                <w:lang w:val="fr-FR"/>
              </w:rPr>
              <w:t>5</w:t>
            </w:r>
            <w:r w:rsidRPr="00FA415E">
              <w:rPr>
                <w:rFonts w:cs="Arial"/>
                <w:strike/>
                <w:sz w:val="18"/>
                <w:highlight w:val="lightGray"/>
                <w:lang w:val="fr-FR"/>
              </w:rPr>
              <w:tab/>
              <w:t>moyen</w:t>
            </w:r>
          </w:p>
        </w:tc>
        <w:tc>
          <w:tcPr>
            <w:tcW w:w="141" w:type="dxa"/>
            <w:tcBorders>
              <w:top w:val="nil"/>
              <w:bottom w:val="nil"/>
            </w:tcBorders>
          </w:tcPr>
          <w:p w:rsidR="00FA415E" w:rsidRPr="00FA415E" w:rsidRDefault="00FA415E" w:rsidP="00FA415E">
            <w:pPr>
              <w:tabs>
                <w:tab w:val="left" w:pos="318"/>
              </w:tabs>
              <w:spacing w:before="20" w:after="40"/>
              <w:jc w:val="left"/>
              <w:rPr>
                <w:rFonts w:cs="Arial"/>
                <w:strike/>
                <w:sz w:val="18"/>
                <w:highlight w:val="lightGray"/>
                <w:lang w:val="fr-FR"/>
              </w:rPr>
            </w:pPr>
          </w:p>
        </w:tc>
        <w:tc>
          <w:tcPr>
            <w:tcW w:w="1843" w:type="dxa"/>
          </w:tcPr>
          <w:p w:rsidR="00FA415E" w:rsidRPr="00FA415E" w:rsidRDefault="00FA415E" w:rsidP="00FA415E">
            <w:pPr>
              <w:tabs>
                <w:tab w:val="left" w:pos="318"/>
              </w:tabs>
              <w:spacing w:before="20" w:after="40"/>
              <w:jc w:val="left"/>
              <w:rPr>
                <w:rFonts w:cs="Arial"/>
                <w:strike/>
                <w:sz w:val="18"/>
                <w:highlight w:val="lightGray"/>
                <w:lang w:val="fr-FR"/>
              </w:rPr>
            </w:pPr>
            <w:r w:rsidRPr="00FA415E">
              <w:rPr>
                <w:rFonts w:cs="Arial"/>
                <w:strike/>
                <w:sz w:val="18"/>
                <w:highlight w:val="lightGray"/>
                <w:lang w:val="fr-FR"/>
              </w:rPr>
              <w:t>5</w:t>
            </w:r>
            <w:r w:rsidRPr="00FA415E">
              <w:rPr>
                <w:rFonts w:cs="Arial"/>
                <w:strike/>
                <w:sz w:val="18"/>
                <w:highlight w:val="lightGray"/>
                <w:lang w:val="fr-FR"/>
              </w:rPr>
              <w:tab/>
              <w:t>moyen</w:t>
            </w:r>
          </w:p>
        </w:tc>
      </w:tr>
      <w:tr w:rsidR="00FA415E" w:rsidRPr="00FA415E" w:rsidTr="00335296">
        <w:tc>
          <w:tcPr>
            <w:tcW w:w="2581" w:type="dxa"/>
          </w:tcPr>
          <w:p w:rsidR="00FA415E" w:rsidRPr="00FA415E" w:rsidRDefault="00FA415E" w:rsidP="00FA415E">
            <w:pPr>
              <w:tabs>
                <w:tab w:val="left" w:pos="318"/>
              </w:tabs>
              <w:spacing w:before="20" w:after="40"/>
              <w:jc w:val="left"/>
              <w:rPr>
                <w:rFonts w:cs="Arial"/>
                <w:strike/>
                <w:sz w:val="18"/>
                <w:highlight w:val="lightGray"/>
                <w:lang w:val="fr-FR"/>
              </w:rPr>
            </w:pPr>
            <w:r w:rsidRPr="00FA415E">
              <w:rPr>
                <w:rFonts w:cs="Arial"/>
                <w:strike/>
                <w:sz w:val="18"/>
                <w:highlight w:val="lightGray"/>
                <w:lang w:val="fr-FR"/>
              </w:rPr>
              <w:t>7</w:t>
            </w:r>
            <w:r w:rsidRPr="00FA415E">
              <w:rPr>
                <w:rFonts w:cs="Arial"/>
                <w:strike/>
                <w:sz w:val="18"/>
                <w:highlight w:val="lightGray"/>
                <w:lang w:val="fr-FR"/>
              </w:rPr>
              <w:tab/>
              <w:t>fort</w:t>
            </w:r>
          </w:p>
        </w:tc>
        <w:tc>
          <w:tcPr>
            <w:tcW w:w="113" w:type="dxa"/>
            <w:tcBorders>
              <w:top w:val="nil"/>
              <w:bottom w:val="nil"/>
            </w:tcBorders>
          </w:tcPr>
          <w:p w:rsidR="00FA415E" w:rsidRPr="00FA415E" w:rsidRDefault="00FA415E" w:rsidP="00FA415E">
            <w:pPr>
              <w:tabs>
                <w:tab w:val="left" w:pos="318"/>
              </w:tabs>
              <w:spacing w:before="20" w:after="40"/>
              <w:jc w:val="left"/>
              <w:rPr>
                <w:rFonts w:cs="Arial"/>
                <w:strike/>
                <w:sz w:val="18"/>
                <w:highlight w:val="lightGray"/>
                <w:lang w:val="fr-FR"/>
              </w:rPr>
            </w:pPr>
          </w:p>
        </w:tc>
        <w:tc>
          <w:tcPr>
            <w:tcW w:w="2581" w:type="dxa"/>
          </w:tcPr>
          <w:p w:rsidR="00FA415E" w:rsidRPr="00FA415E" w:rsidRDefault="00FA415E" w:rsidP="00FA415E">
            <w:pPr>
              <w:tabs>
                <w:tab w:val="left" w:pos="318"/>
              </w:tabs>
              <w:spacing w:before="20" w:after="40"/>
              <w:jc w:val="left"/>
              <w:rPr>
                <w:rFonts w:cs="Arial"/>
                <w:strike/>
                <w:sz w:val="18"/>
                <w:highlight w:val="lightGray"/>
                <w:lang w:val="fr-FR"/>
              </w:rPr>
            </w:pPr>
            <w:r w:rsidRPr="00FA415E">
              <w:rPr>
                <w:rFonts w:cs="Arial"/>
                <w:strike/>
                <w:sz w:val="18"/>
                <w:highlight w:val="lightGray"/>
                <w:lang w:val="fr-FR"/>
              </w:rPr>
              <w:t>7</w:t>
            </w:r>
            <w:r w:rsidRPr="00FA415E">
              <w:rPr>
                <w:rFonts w:cs="Arial"/>
                <w:strike/>
                <w:sz w:val="18"/>
                <w:highlight w:val="lightGray"/>
                <w:lang w:val="fr-FR"/>
              </w:rPr>
              <w:tab/>
              <w:t>fort</w:t>
            </w:r>
          </w:p>
        </w:tc>
        <w:tc>
          <w:tcPr>
            <w:tcW w:w="113" w:type="dxa"/>
            <w:tcBorders>
              <w:top w:val="nil"/>
              <w:bottom w:val="nil"/>
            </w:tcBorders>
          </w:tcPr>
          <w:p w:rsidR="00FA415E" w:rsidRPr="00FA415E" w:rsidRDefault="00FA415E" w:rsidP="00FA415E">
            <w:pPr>
              <w:tabs>
                <w:tab w:val="left" w:pos="318"/>
              </w:tabs>
              <w:spacing w:before="20" w:after="40"/>
              <w:jc w:val="left"/>
              <w:rPr>
                <w:rFonts w:cs="Arial"/>
                <w:strike/>
                <w:sz w:val="18"/>
                <w:highlight w:val="lightGray"/>
                <w:lang w:val="fr-FR"/>
              </w:rPr>
            </w:pPr>
          </w:p>
        </w:tc>
        <w:tc>
          <w:tcPr>
            <w:tcW w:w="1842" w:type="dxa"/>
          </w:tcPr>
          <w:p w:rsidR="00FA415E" w:rsidRPr="00FA415E" w:rsidRDefault="00FA415E" w:rsidP="00FA415E">
            <w:pPr>
              <w:tabs>
                <w:tab w:val="left" w:pos="318"/>
              </w:tabs>
              <w:spacing w:before="20" w:after="40"/>
              <w:jc w:val="left"/>
              <w:rPr>
                <w:rFonts w:cs="Arial"/>
                <w:strike/>
                <w:sz w:val="18"/>
                <w:highlight w:val="lightGray"/>
                <w:lang w:val="fr-FR"/>
              </w:rPr>
            </w:pPr>
            <w:r w:rsidRPr="00FA415E">
              <w:rPr>
                <w:rFonts w:cs="Arial"/>
                <w:strike/>
                <w:sz w:val="18"/>
                <w:highlight w:val="lightGray"/>
                <w:lang w:val="fr-FR"/>
              </w:rPr>
              <w:t>7</w:t>
            </w:r>
            <w:r w:rsidRPr="00FA415E">
              <w:rPr>
                <w:rFonts w:cs="Arial"/>
                <w:strike/>
                <w:sz w:val="18"/>
                <w:highlight w:val="lightGray"/>
                <w:lang w:val="fr-FR"/>
              </w:rPr>
              <w:tab/>
              <w:t>fort</w:t>
            </w:r>
          </w:p>
        </w:tc>
        <w:tc>
          <w:tcPr>
            <w:tcW w:w="141" w:type="dxa"/>
            <w:tcBorders>
              <w:top w:val="nil"/>
              <w:bottom w:val="nil"/>
            </w:tcBorders>
          </w:tcPr>
          <w:p w:rsidR="00FA415E" w:rsidRPr="00FA415E" w:rsidRDefault="00FA415E" w:rsidP="00FA415E">
            <w:pPr>
              <w:tabs>
                <w:tab w:val="left" w:pos="318"/>
              </w:tabs>
              <w:spacing w:before="20" w:after="40"/>
              <w:jc w:val="left"/>
              <w:rPr>
                <w:rFonts w:cs="Arial"/>
                <w:strike/>
                <w:sz w:val="18"/>
                <w:highlight w:val="lightGray"/>
                <w:lang w:val="fr-FR"/>
              </w:rPr>
            </w:pPr>
          </w:p>
        </w:tc>
        <w:tc>
          <w:tcPr>
            <w:tcW w:w="1843" w:type="dxa"/>
          </w:tcPr>
          <w:p w:rsidR="00FA415E" w:rsidRPr="00FA415E" w:rsidRDefault="00FA415E" w:rsidP="00FA415E">
            <w:pPr>
              <w:tabs>
                <w:tab w:val="left" w:pos="318"/>
              </w:tabs>
              <w:spacing w:before="20" w:after="40"/>
              <w:jc w:val="left"/>
              <w:rPr>
                <w:rFonts w:cs="Arial"/>
                <w:strike/>
                <w:sz w:val="18"/>
                <w:highlight w:val="lightGray"/>
                <w:lang w:val="fr-FR"/>
              </w:rPr>
            </w:pPr>
            <w:r w:rsidRPr="00FA415E">
              <w:rPr>
                <w:rFonts w:cs="Arial"/>
                <w:strike/>
                <w:sz w:val="18"/>
                <w:highlight w:val="lightGray"/>
                <w:lang w:val="fr-FR"/>
              </w:rPr>
              <w:t>7</w:t>
            </w:r>
            <w:r w:rsidRPr="00FA415E">
              <w:rPr>
                <w:rFonts w:cs="Arial"/>
                <w:strike/>
                <w:sz w:val="18"/>
                <w:highlight w:val="lightGray"/>
                <w:lang w:val="fr-FR"/>
              </w:rPr>
              <w:tab/>
              <w:t>fort</w:t>
            </w:r>
          </w:p>
        </w:tc>
      </w:tr>
      <w:tr w:rsidR="00FA415E" w:rsidRPr="00FA415E" w:rsidTr="00335296">
        <w:tc>
          <w:tcPr>
            <w:tcW w:w="2581" w:type="dxa"/>
          </w:tcPr>
          <w:p w:rsidR="00FA415E" w:rsidRPr="00FA415E" w:rsidRDefault="00FA415E" w:rsidP="00FA415E">
            <w:pPr>
              <w:tabs>
                <w:tab w:val="left" w:pos="318"/>
              </w:tabs>
              <w:spacing w:before="20" w:after="40"/>
              <w:jc w:val="left"/>
              <w:rPr>
                <w:rFonts w:cs="Arial"/>
                <w:strike/>
                <w:sz w:val="18"/>
                <w:highlight w:val="lightGray"/>
                <w:lang w:val="fr-FR"/>
              </w:rPr>
            </w:pPr>
            <w:r w:rsidRPr="00FA415E">
              <w:rPr>
                <w:rFonts w:cs="Arial"/>
                <w:strike/>
                <w:sz w:val="18"/>
                <w:highlight w:val="lightGray"/>
                <w:lang w:val="fr-FR"/>
              </w:rPr>
              <w:t>9</w:t>
            </w:r>
            <w:r w:rsidRPr="00FA415E">
              <w:rPr>
                <w:rFonts w:cs="Arial"/>
                <w:strike/>
                <w:sz w:val="18"/>
                <w:highlight w:val="lightGray"/>
                <w:lang w:val="fr-FR"/>
              </w:rPr>
              <w:tab/>
              <w:t>très fort</w:t>
            </w:r>
          </w:p>
        </w:tc>
        <w:tc>
          <w:tcPr>
            <w:tcW w:w="113" w:type="dxa"/>
            <w:tcBorders>
              <w:top w:val="nil"/>
              <w:bottom w:val="nil"/>
            </w:tcBorders>
          </w:tcPr>
          <w:p w:rsidR="00FA415E" w:rsidRPr="00FA415E" w:rsidRDefault="00FA415E" w:rsidP="00FA415E">
            <w:pPr>
              <w:tabs>
                <w:tab w:val="left" w:pos="318"/>
              </w:tabs>
              <w:spacing w:before="20" w:after="40"/>
              <w:jc w:val="left"/>
              <w:rPr>
                <w:rFonts w:cs="Arial"/>
                <w:strike/>
                <w:sz w:val="18"/>
                <w:highlight w:val="lightGray"/>
                <w:lang w:val="fr-FR"/>
              </w:rPr>
            </w:pPr>
          </w:p>
        </w:tc>
        <w:tc>
          <w:tcPr>
            <w:tcW w:w="2581" w:type="dxa"/>
          </w:tcPr>
          <w:p w:rsidR="00FA415E" w:rsidRPr="00FA415E" w:rsidRDefault="00FA415E" w:rsidP="00FA415E">
            <w:pPr>
              <w:tabs>
                <w:tab w:val="left" w:pos="318"/>
              </w:tabs>
              <w:spacing w:before="20" w:after="40"/>
              <w:jc w:val="left"/>
              <w:rPr>
                <w:rFonts w:cs="Arial"/>
                <w:strike/>
                <w:sz w:val="18"/>
                <w:highlight w:val="lightGray"/>
                <w:lang w:val="fr-FR"/>
              </w:rPr>
            </w:pPr>
            <w:r w:rsidRPr="00FA415E">
              <w:rPr>
                <w:rFonts w:cs="Arial"/>
                <w:strike/>
                <w:sz w:val="18"/>
                <w:highlight w:val="lightGray"/>
                <w:lang w:val="fr-FR"/>
              </w:rPr>
              <w:t>-</w:t>
            </w:r>
          </w:p>
        </w:tc>
        <w:tc>
          <w:tcPr>
            <w:tcW w:w="113" w:type="dxa"/>
            <w:tcBorders>
              <w:top w:val="nil"/>
              <w:bottom w:val="nil"/>
            </w:tcBorders>
          </w:tcPr>
          <w:p w:rsidR="00FA415E" w:rsidRPr="00FA415E" w:rsidRDefault="00FA415E" w:rsidP="00FA415E">
            <w:pPr>
              <w:tabs>
                <w:tab w:val="left" w:pos="318"/>
              </w:tabs>
              <w:spacing w:before="20" w:after="40"/>
              <w:jc w:val="left"/>
              <w:rPr>
                <w:rFonts w:cs="Arial"/>
                <w:strike/>
                <w:sz w:val="18"/>
                <w:highlight w:val="lightGray"/>
                <w:lang w:val="fr-FR"/>
              </w:rPr>
            </w:pPr>
          </w:p>
        </w:tc>
        <w:tc>
          <w:tcPr>
            <w:tcW w:w="1842" w:type="dxa"/>
          </w:tcPr>
          <w:p w:rsidR="00FA415E" w:rsidRPr="00FA415E" w:rsidRDefault="00FA415E" w:rsidP="00FA415E">
            <w:pPr>
              <w:tabs>
                <w:tab w:val="left" w:pos="318"/>
              </w:tabs>
              <w:spacing w:before="20" w:after="40"/>
              <w:jc w:val="left"/>
              <w:rPr>
                <w:rFonts w:cs="Arial"/>
                <w:strike/>
                <w:sz w:val="18"/>
                <w:highlight w:val="lightGray"/>
                <w:lang w:val="fr-FR"/>
              </w:rPr>
            </w:pPr>
            <w:r w:rsidRPr="00FA415E">
              <w:rPr>
                <w:rFonts w:cs="Arial"/>
                <w:strike/>
                <w:sz w:val="18"/>
                <w:highlight w:val="lightGray"/>
                <w:lang w:val="fr-FR"/>
              </w:rPr>
              <w:t>9</w:t>
            </w:r>
            <w:r w:rsidRPr="00FA415E">
              <w:rPr>
                <w:rFonts w:cs="Arial"/>
                <w:strike/>
                <w:sz w:val="18"/>
                <w:highlight w:val="lightGray"/>
                <w:lang w:val="fr-FR"/>
              </w:rPr>
              <w:tab/>
              <w:t>très fort</w:t>
            </w:r>
          </w:p>
        </w:tc>
        <w:tc>
          <w:tcPr>
            <w:tcW w:w="141" w:type="dxa"/>
            <w:tcBorders>
              <w:top w:val="nil"/>
              <w:bottom w:val="nil"/>
            </w:tcBorders>
          </w:tcPr>
          <w:p w:rsidR="00FA415E" w:rsidRPr="00FA415E" w:rsidRDefault="00FA415E" w:rsidP="00FA415E">
            <w:pPr>
              <w:tabs>
                <w:tab w:val="left" w:pos="318"/>
              </w:tabs>
              <w:spacing w:before="20" w:after="40"/>
              <w:jc w:val="left"/>
              <w:rPr>
                <w:rFonts w:cs="Arial"/>
                <w:strike/>
                <w:sz w:val="18"/>
                <w:highlight w:val="lightGray"/>
                <w:lang w:val="fr-FR"/>
              </w:rPr>
            </w:pPr>
          </w:p>
        </w:tc>
        <w:tc>
          <w:tcPr>
            <w:tcW w:w="1843" w:type="dxa"/>
          </w:tcPr>
          <w:p w:rsidR="00FA415E" w:rsidRPr="00FA415E" w:rsidRDefault="00FA415E" w:rsidP="00FA415E">
            <w:pPr>
              <w:tabs>
                <w:tab w:val="left" w:pos="318"/>
              </w:tabs>
              <w:spacing w:before="20" w:after="40"/>
              <w:jc w:val="left"/>
              <w:rPr>
                <w:rFonts w:cs="Arial"/>
                <w:strike/>
                <w:sz w:val="18"/>
                <w:lang w:val="fr-FR"/>
              </w:rPr>
            </w:pPr>
            <w:r w:rsidRPr="00FA415E">
              <w:rPr>
                <w:rFonts w:cs="Arial"/>
                <w:strike/>
                <w:sz w:val="18"/>
                <w:highlight w:val="lightGray"/>
                <w:lang w:val="fr-FR"/>
              </w:rPr>
              <w:t>-</w:t>
            </w:r>
          </w:p>
        </w:tc>
      </w:tr>
    </w:tbl>
    <w:p w:rsidR="00FA415E" w:rsidRPr="00FA415E" w:rsidRDefault="00FA415E" w:rsidP="00FA415E">
      <w:pPr>
        <w:ind w:left="567"/>
        <w:rPr>
          <w:sz w:val="18"/>
          <w:lang w:val="fr-FR"/>
        </w:rPr>
      </w:pPr>
    </w:p>
    <w:p w:rsidR="00FA415E" w:rsidRPr="00FA415E" w:rsidRDefault="00FA415E" w:rsidP="00FA415E">
      <w:pPr>
        <w:ind w:left="567"/>
        <w:rPr>
          <w:lang w:val="fr-FR"/>
        </w:rPr>
      </w:pPr>
      <w:r w:rsidRPr="00FA415E">
        <w:rPr>
          <w:strike/>
          <w:highlight w:val="lightGray"/>
          <w:lang w:val="fr-FR"/>
        </w:rPr>
        <w:lastRenderedPageBreak/>
        <w:t>3.3.1.4</w:t>
      </w:r>
      <w:r w:rsidRPr="00FA415E">
        <w:rPr>
          <w:lang w:val="fr-FR"/>
        </w:rPr>
        <w:t xml:space="preserve"> </w:t>
      </w:r>
      <w:r w:rsidRPr="00FA415E">
        <w:rPr>
          <w:highlight w:val="lightGray"/>
          <w:u w:val="single"/>
          <w:lang w:val="fr-FR"/>
        </w:rPr>
        <w:t>3.3.1.3</w:t>
      </w:r>
      <w:r w:rsidRPr="00FA415E">
        <w:rPr>
          <w:lang w:val="fr-FR"/>
        </w:rPr>
        <w:tab/>
        <w:t>[xxx]</w:t>
      </w:r>
    </w:p>
    <w:p w:rsidR="00FA415E" w:rsidRPr="00FA415E" w:rsidRDefault="00FA415E" w:rsidP="00FA415E">
      <w:pPr>
        <w:ind w:left="567"/>
        <w:rPr>
          <w:lang w:val="fr-FR"/>
        </w:rPr>
      </w:pPr>
    </w:p>
    <w:p w:rsidR="00FA415E" w:rsidRPr="00FA415E" w:rsidRDefault="00FA415E" w:rsidP="00FA415E">
      <w:pPr>
        <w:ind w:left="567"/>
        <w:rPr>
          <w:lang w:val="fr-FR"/>
        </w:rPr>
      </w:pPr>
    </w:p>
    <w:p w:rsidR="00FA415E" w:rsidRPr="00FA415E" w:rsidRDefault="00FA415E" w:rsidP="00FA415E">
      <w:pPr>
        <w:keepNext/>
        <w:ind w:left="1134"/>
        <w:rPr>
          <w:u w:val="single"/>
          <w:lang w:val="fr-FR"/>
        </w:rPr>
      </w:pPr>
      <w:bookmarkStart w:id="64" w:name="_Toc24250517"/>
      <w:bookmarkStart w:id="65" w:name="_Toc27819252"/>
      <w:bookmarkStart w:id="66" w:name="_Toc27819433"/>
      <w:bookmarkStart w:id="67" w:name="_Toc27819614"/>
      <w:r w:rsidRPr="00FA415E">
        <w:rPr>
          <w:u w:val="single"/>
          <w:lang w:val="fr-FR"/>
        </w:rPr>
        <w:t>3.3.2</w:t>
      </w:r>
      <w:r w:rsidRPr="00FA415E">
        <w:rPr>
          <w:u w:val="single"/>
          <w:lang w:val="fr-FR"/>
        </w:rPr>
        <w:tab/>
      </w:r>
      <w:bookmarkEnd w:id="64"/>
      <w:bookmarkEnd w:id="65"/>
      <w:bookmarkEnd w:id="66"/>
      <w:bookmarkEnd w:id="67"/>
      <w:r w:rsidRPr="00FA415E">
        <w:rPr>
          <w:u w:val="single"/>
          <w:lang w:val="fr-FR"/>
        </w:rPr>
        <w:t>Libellé des niveaux</w:t>
      </w:r>
    </w:p>
    <w:p w:rsidR="00FA415E" w:rsidRPr="00FA415E" w:rsidRDefault="00FA415E" w:rsidP="00FA415E">
      <w:pPr>
        <w:keepNext/>
        <w:ind w:left="567"/>
        <w:rPr>
          <w:lang w:val="fr-FR"/>
        </w:rPr>
      </w:pPr>
    </w:p>
    <w:p w:rsidR="00FA415E" w:rsidRPr="00FA415E" w:rsidRDefault="00FA415E" w:rsidP="00FA415E">
      <w:pPr>
        <w:ind w:left="567"/>
        <w:rPr>
          <w:lang w:val="fr-FR"/>
        </w:rPr>
      </w:pPr>
      <w:r w:rsidRPr="00FA415E">
        <w:rPr>
          <w:lang w:val="fr-FR"/>
        </w:rPr>
        <w:t>[…]</w:t>
      </w:r>
    </w:p>
    <w:p w:rsidR="00FA415E" w:rsidRPr="00FA415E" w:rsidRDefault="00FA415E" w:rsidP="00FA415E">
      <w:pPr>
        <w:ind w:left="567"/>
        <w:rPr>
          <w:lang w:val="fr-FR"/>
        </w:rPr>
      </w:pPr>
    </w:p>
    <w:p w:rsidR="00FA415E" w:rsidRPr="00FA415E" w:rsidRDefault="00FA415E" w:rsidP="00FA415E">
      <w:pPr>
        <w:ind w:left="567"/>
        <w:rPr>
          <w:lang w:val="fr-FR"/>
        </w:rPr>
      </w:pPr>
      <w:r w:rsidRPr="00FA415E">
        <w:rPr>
          <w:lang w:val="fr-FR"/>
        </w:rPr>
        <w:t>3.3.2.2.1</w:t>
      </w:r>
      <w:r w:rsidRPr="00FA415E">
        <w:rPr>
          <w:lang w:val="fr-FR"/>
        </w:rPr>
        <w:tab/>
        <w:t>[xxx]</w:t>
      </w:r>
    </w:p>
    <w:p w:rsidR="00FA415E" w:rsidRPr="00FA415E" w:rsidRDefault="00FA415E" w:rsidP="00FA415E">
      <w:pPr>
        <w:ind w:left="567"/>
        <w:rPr>
          <w:lang w:val="fr-FR"/>
        </w:rPr>
      </w:pPr>
    </w:p>
    <w:p w:rsidR="00FA415E" w:rsidRPr="00FA415E" w:rsidRDefault="00FA415E" w:rsidP="00FA415E">
      <w:pPr>
        <w:ind w:left="567"/>
        <w:rPr>
          <w:lang w:val="fr-FR"/>
        </w:rPr>
      </w:pPr>
    </w:p>
    <w:p w:rsidR="00FA415E" w:rsidRPr="00FA415E" w:rsidRDefault="00FA415E" w:rsidP="00FA415E">
      <w:pPr>
        <w:ind w:left="567"/>
        <w:rPr>
          <w:lang w:val="fr-FR"/>
        </w:rPr>
      </w:pP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6"/>
        <w:gridCol w:w="1792"/>
        <w:gridCol w:w="1793"/>
        <w:gridCol w:w="1792"/>
        <w:gridCol w:w="1793"/>
        <w:gridCol w:w="1793"/>
      </w:tblGrid>
      <w:tr w:rsidR="00FA415E" w:rsidRPr="00FA415E" w:rsidTr="00335296">
        <w:tc>
          <w:tcPr>
            <w:tcW w:w="676"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Niveau</w:t>
            </w:r>
          </w:p>
        </w:tc>
        <w:tc>
          <w:tcPr>
            <w:tcW w:w="1792"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Exemple 1</w:t>
            </w:r>
          </w:p>
          <w:p w:rsidR="00FA415E" w:rsidRPr="00FA415E" w:rsidRDefault="00FA415E" w:rsidP="00FA415E">
            <w:pPr>
              <w:spacing w:before="60" w:after="60"/>
              <w:jc w:val="left"/>
              <w:rPr>
                <w:rFonts w:cs="Angsana New"/>
                <w:b/>
                <w:sz w:val="16"/>
                <w:lang w:val="fr-FR" w:bidi="th-TH"/>
              </w:rPr>
            </w:pPr>
            <w:r w:rsidRPr="00FA415E">
              <w:rPr>
                <w:rFonts w:cs="Angsana New"/>
                <w:b/>
                <w:sz w:val="16"/>
                <w:lang w:val="fr-FR" w:bidi="th-TH"/>
              </w:rPr>
              <w:t>Taille relative :</w:t>
            </w:r>
          </w:p>
        </w:tc>
        <w:tc>
          <w:tcPr>
            <w:tcW w:w="1793"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Exemple 2</w:t>
            </w:r>
          </w:p>
          <w:p w:rsidR="00FA415E" w:rsidRPr="00FA415E" w:rsidRDefault="00FA415E" w:rsidP="00FA415E">
            <w:pPr>
              <w:spacing w:before="60" w:after="60"/>
              <w:jc w:val="left"/>
              <w:rPr>
                <w:rFonts w:cs="Angsana New"/>
                <w:b/>
                <w:sz w:val="16"/>
                <w:lang w:val="fr-FR" w:bidi="th-TH"/>
              </w:rPr>
            </w:pPr>
            <w:r w:rsidRPr="00FA415E">
              <w:rPr>
                <w:rFonts w:cs="Angsana New"/>
                <w:b/>
                <w:sz w:val="16"/>
                <w:lang w:val="fr-FR" w:bidi="th-TH"/>
              </w:rPr>
              <w:t>Angle :</w:t>
            </w:r>
          </w:p>
        </w:tc>
        <w:tc>
          <w:tcPr>
            <w:tcW w:w="1792"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Exemple 3</w:t>
            </w:r>
          </w:p>
          <w:p w:rsidR="00FA415E" w:rsidRPr="00FA415E" w:rsidRDefault="00FA415E" w:rsidP="00FA415E">
            <w:pPr>
              <w:spacing w:before="60" w:after="60"/>
              <w:jc w:val="left"/>
              <w:rPr>
                <w:rFonts w:cs="Angsana New"/>
                <w:b/>
                <w:sz w:val="16"/>
                <w:lang w:val="fr-FR" w:bidi="th-TH"/>
              </w:rPr>
            </w:pPr>
            <w:r w:rsidRPr="00FA415E">
              <w:rPr>
                <w:rFonts w:cs="Angsana New"/>
                <w:b/>
                <w:sz w:val="16"/>
                <w:lang w:val="fr-FR" w:bidi="th-TH"/>
              </w:rPr>
              <w:t>Position :</w:t>
            </w:r>
          </w:p>
        </w:tc>
        <w:tc>
          <w:tcPr>
            <w:tcW w:w="1793"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Exemple 4</w:t>
            </w:r>
          </w:p>
          <w:p w:rsidR="00FA415E" w:rsidRPr="00FA415E" w:rsidRDefault="00FA415E" w:rsidP="00FA415E">
            <w:pPr>
              <w:spacing w:before="60" w:after="60"/>
              <w:jc w:val="left"/>
              <w:rPr>
                <w:rFonts w:cs="Angsana New"/>
                <w:b/>
                <w:sz w:val="16"/>
                <w:lang w:val="fr-FR" w:bidi="th-TH"/>
              </w:rPr>
            </w:pPr>
            <w:r w:rsidRPr="00FA415E">
              <w:rPr>
                <w:rFonts w:cs="Angsana New"/>
                <w:b/>
                <w:sz w:val="16"/>
                <w:lang w:val="fr-FR" w:bidi="th-TH"/>
              </w:rPr>
              <w:t>Longueur relative :</w:t>
            </w:r>
          </w:p>
        </w:tc>
        <w:tc>
          <w:tcPr>
            <w:tcW w:w="1793"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Exemple 5</w:t>
            </w:r>
          </w:p>
          <w:p w:rsidR="00FA415E" w:rsidRPr="00FA415E" w:rsidRDefault="00FA415E" w:rsidP="00FA415E">
            <w:pPr>
              <w:spacing w:before="60" w:after="60"/>
              <w:jc w:val="left"/>
              <w:rPr>
                <w:rFonts w:cs="Angsana New"/>
                <w:b/>
                <w:sz w:val="16"/>
                <w:lang w:val="fr-FR" w:bidi="th-TH"/>
              </w:rPr>
            </w:pPr>
            <w:r w:rsidRPr="00FA415E">
              <w:rPr>
                <w:rFonts w:cs="Angsana New"/>
                <w:b/>
                <w:sz w:val="16"/>
                <w:lang w:val="fr-FR" w:bidi="th-TH"/>
              </w:rPr>
              <w:t>Profil :</w:t>
            </w:r>
          </w:p>
        </w:tc>
      </w:tr>
      <w:tr w:rsidR="00FA415E" w:rsidRPr="00FA415E" w:rsidTr="00335296">
        <w:tc>
          <w:tcPr>
            <w:tcW w:w="676"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1</w:t>
            </w:r>
          </w:p>
        </w:tc>
        <w:tc>
          <w:tcPr>
            <w:tcW w:w="1792"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extrêmement plus petite</w:t>
            </w:r>
          </w:p>
        </w:tc>
        <w:tc>
          <w:tcPr>
            <w:tcW w:w="1793"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très aigu</w:t>
            </w:r>
          </w:p>
        </w:tc>
        <w:tc>
          <w:tcPr>
            <w:tcW w:w="1792"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à la base</w:t>
            </w:r>
          </w:p>
        </w:tc>
        <w:tc>
          <w:tcPr>
            <w:tcW w:w="1793"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égale</w:t>
            </w:r>
          </w:p>
        </w:tc>
        <w:tc>
          <w:tcPr>
            <w:tcW w:w="1793"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très fortement concave</w:t>
            </w:r>
          </w:p>
        </w:tc>
      </w:tr>
      <w:tr w:rsidR="00FA415E" w:rsidRPr="000E087A" w:rsidTr="00335296">
        <w:tc>
          <w:tcPr>
            <w:tcW w:w="676" w:type="dxa"/>
          </w:tcPr>
          <w:p w:rsidR="00FA415E" w:rsidRPr="00FA415E" w:rsidRDefault="00FA415E" w:rsidP="00FA415E">
            <w:pPr>
              <w:spacing w:before="60" w:after="60"/>
              <w:jc w:val="left"/>
              <w:rPr>
                <w:rFonts w:cs="Angsana New"/>
                <w:sz w:val="16"/>
                <w:highlight w:val="lightGray"/>
                <w:u w:val="single"/>
                <w:lang w:val="fr-FR" w:bidi="th-TH"/>
              </w:rPr>
            </w:pPr>
            <w:r w:rsidRPr="00FA415E">
              <w:rPr>
                <w:rFonts w:cs="Angsana New"/>
                <w:sz w:val="16"/>
                <w:highlight w:val="lightGray"/>
                <w:u w:val="single"/>
                <w:lang w:val="fr-FR" w:bidi="th-TH"/>
              </w:rPr>
              <w:t>2</w:t>
            </w:r>
          </w:p>
        </w:tc>
        <w:tc>
          <w:tcPr>
            <w:tcW w:w="1792" w:type="dxa"/>
          </w:tcPr>
          <w:p w:rsidR="00FA415E" w:rsidRPr="00FA415E" w:rsidRDefault="00FA415E" w:rsidP="00FA415E">
            <w:pPr>
              <w:spacing w:before="60" w:after="60"/>
              <w:jc w:val="left"/>
              <w:rPr>
                <w:rFonts w:cs="Angsana New"/>
                <w:sz w:val="16"/>
                <w:highlight w:val="lightGray"/>
                <w:u w:val="single"/>
                <w:lang w:val="fr-FR" w:bidi="th-TH"/>
              </w:rPr>
            </w:pPr>
            <w:r w:rsidRPr="00FA415E">
              <w:rPr>
                <w:rFonts w:cs="Angsana New"/>
                <w:sz w:val="16"/>
                <w:highlight w:val="lightGray"/>
                <w:u w:val="single"/>
                <w:lang w:val="fr-FR" w:bidi="th-TH"/>
              </w:rPr>
              <w:t>extrêmement plus petite à modérément plus petite</w:t>
            </w:r>
          </w:p>
        </w:tc>
        <w:tc>
          <w:tcPr>
            <w:tcW w:w="1793" w:type="dxa"/>
          </w:tcPr>
          <w:p w:rsidR="00FA415E" w:rsidRPr="00FA415E" w:rsidRDefault="00FA415E" w:rsidP="00FA415E">
            <w:pPr>
              <w:spacing w:before="60" w:after="60"/>
              <w:jc w:val="left"/>
              <w:rPr>
                <w:rFonts w:cs="Angsana New"/>
                <w:sz w:val="16"/>
                <w:highlight w:val="lightGray"/>
                <w:u w:val="single"/>
                <w:lang w:val="fr-FR" w:bidi="th-TH"/>
              </w:rPr>
            </w:pPr>
            <w:r w:rsidRPr="00FA415E">
              <w:rPr>
                <w:rFonts w:cs="Angsana New"/>
                <w:sz w:val="16"/>
                <w:highlight w:val="lightGray"/>
                <w:u w:val="single"/>
                <w:lang w:val="fr-FR" w:bidi="th-TH"/>
              </w:rPr>
              <w:t>très aigu à modérément aigu</w:t>
            </w:r>
          </w:p>
        </w:tc>
        <w:tc>
          <w:tcPr>
            <w:tcW w:w="1792" w:type="dxa"/>
          </w:tcPr>
          <w:p w:rsidR="00FA415E" w:rsidRPr="00FA415E" w:rsidRDefault="00FA415E" w:rsidP="00FA415E">
            <w:pPr>
              <w:spacing w:before="60" w:after="60"/>
              <w:jc w:val="left"/>
              <w:rPr>
                <w:rFonts w:cs="Angsana New"/>
                <w:sz w:val="16"/>
                <w:highlight w:val="lightGray"/>
                <w:u w:val="single"/>
                <w:lang w:val="fr-FR" w:bidi="th-TH"/>
              </w:rPr>
            </w:pPr>
            <w:r w:rsidRPr="00FA415E">
              <w:rPr>
                <w:rFonts w:cs="Angsana New"/>
                <w:sz w:val="16"/>
                <w:highlight w:val="lightGray"/>
                <w:u w:val="single"/>
                <w:lang w:val="fr-FR" w:bidi="th-TH"/>
              </w:rPr>
              <w:t>à la base à un quart de la base</w:t>
            </w:r>
          </w:p>
        </w:tc>
        <w:tc>
          <w:tcPr>
            <w:tcW w:w="1793" w:type="dxa"/>
          </w:tcPr>
          <w:p w:rsidR="00FA415E" w:rsidRPr="00FA415E" w:rsidRDefault="00FA415E" w:rsidP="00FA415E">
            <w:pPr>
              <w:spacing w:before="60" w:after="60"/>
              <w:jc w:val="left"/>
              <w:rPr>
                <w:rFonts w:cs="Angsana New"/>
                <w:sz w:val="16"/>
                <w:highlight w:val="lightGray"/>
                <w:u w:val="single"/>
                <w:lang w:val="fr-FR" w:bidi="th-TH"/>
              </w:rPr>
            </w:pPr>
            <w:r w:rsidRPr="00FA415E">
              <w:rPr>
                <w:rFonts w:cs="Angsana New"/>
                <w:sz w:val="16"/>
                <w:highlight w:val="lightGray"/>
                <w:u w:val="single"/>
                <w:lang w:val="fr-FR" w:bidi="th-TH"/>
              </w:rPr>
              <w:t>égale à légèrement plus courte</w:t>
            </w:r>
          </w:p>
        </w:tc>
        <w:tc>
          <w:tcPr>
            <w:tcW w:w="1793" w:type="dxa"/>
          </w:tcPr>
          <w:p w:rsidR="00FA415E" w:rsidRPr="00FA415E" w:rsidRDefault="00FA415E" w:rsidP="00FA415E">
            <w:pPr>
              <w:spacing w:before="60" w:after="60"/>
              <w:jc w:val="left"/>
              <w:rPr>
                <w:rFonts w:cs="Angsana New"/>
                <w:sz w:val="16"/>
                <w:u w:val="single"/>
                <w:lang w:val="fr-FR" w:bidi="th-TH"/>
              </w:rPr>
            </w:pPr>
            <w:r w:rsidRPr="00FA415E">
              <w:rPr>
                <w:rFonts w:cs="Angsana New"/>
                <w:sz w:val="16"/>
                <w:highlight w:val="lightGray"/>
                <w:u w:val="single"/>
                <w:lang w:val="fr-FR" w:bidi="th-TH"/>
              </w:rPr>
              <w:t>très fortement concave à modérément concave</w:t>
            </w:r>
          </w:p>
        </w:tc>
      </w:tr>
      <w:tr w:rsidR="00FA415E" w:rsidRPr="00FA415E" w:rsidTr="00335296">
        <w:tc>
          <w:tcPr>
            <w:tcW w:w="676"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3</w:t>
            </w:r>
          </w:p>
        </w:tc>
        <w:tc>
          <w:tcPr>
            <w:tcW w:w="1792"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modérément plus petite</w:t>
            </w:r>
          </w:p>
        </w:tc>
        <w:tc>
          <w:tcPr>
            <w:tcW w:w="1793"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modérément aigu</w:t>
            </w:r>
          </w:p>
        </w:tc>
        <w:tc>
          <w:tcPr>
            <w:tcW w:w="1792"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un quart de la base</w:t>
            </w:r>
          </w:p>
        </w:tc>
        <w:tc>
          <w:tcPr>
            <w:tcW w:w="1793"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légèrement plus courte</w:t>
            </w:r>
          </w:p>
        </w:tc>
        <w:tc>
          <w:tcPr>
            <w:tcW w:w="1793"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modérément concave</w:t>
            </w:r>
          </w:p>
        </w:tc>
      </w:tr>
      <w:tr w:rsidR="00FA415E" w:rsidRPr="00FA415E" w:rsidTr="00335296">
        <w:tc>
          <w:tcPr>
            <w:tcW w:w="676" w:type="dxa"/>
          </w:tcPr>
          <w:p w:rsidR="00FA415E" w:rsidRPr="00FA415E" w:rsidRDefault="00FA415E" w:rsidP="00FA415E">
            <w:pPr>
              <w:spacing w:before="60" w:after="60"/>
              <w:jc w:val="left"/>
              <w:rPr>
                <w:rFonts w:cs="Angsana New"/>
                <w:sz w:val="16"/>
                <w:highlight w:val="lightGray"/>
                <w:u w:val="single"/>
                <w:lang w:val="fr-FR" w:bidi="th-TH"/>
              </w:rPr>
            </w:pPr>
            <w:r w:rsidRPr="00FA415E">
              <w:rPr>
                <w:rFonts w:cs="Angsana New"/>
                <w:sz w:val="16"/>
                <w:highlight w:val="lightGray"/>
                <w:u w:val="single"/>
                <w:lang w:val="fr-FR" w:bidi="th-TH"/>
              </w:rPr>
              <w:t>4</w:t>
            </w:r>
          </w:p>
        </w:tc>
        <w:tc>
          <w:tcPr>
            <w:tcW w:w="1792" w:type="dxa"/>
          </w:tcPr>
          <w:p w:rsidR="00FA415E" w:rsidRPr="00FA415E" w:rsidRDefault="00FA415E" w:rsidP="00FA415E">
            <w:pPr>
              <w:spacing w:before="60" w:after="60"/>
              <w:jc w:val="left"/>
              <w:rPr>
                <w:rFonts w:cs="Angsana New"/>
                <w:sz w:val="16"/>
                <w:highlight w:val="lightGray"/>
                <w:u w:val="single"/>
                <w:lang w:val="fr-FR" w:bidi="th-TH"/>
              </w:rPr>
            </w:pPr>
            <w:r w:rsidRPr="00FA415E">
              <w:rPr>
                <w:rFonts w:cs="Angsana New"/>
                <w:sz w:val="16"/>
                <w:highlight w:val="lightGray"/>
                <w:u w:val="single"/>
                <w:lang w:val="fr-FR" w:bidi="th-TH"/>
              </w:rPr>
              <w:t>modérément plus petite à même taille</w:t>
            </w:r>
          </w:p>
        </w:tc>
        <w:tc>
          <w:tcPr>
            <w:tcW w:w="1793" w:type="dxa"/>
          </w:tcPr>
          <w:p w:rsidR="00FA415E" w:rsidRPr="00FA415E" w:rsidRDefault="00FA415E" w:rsidP="00FA415E">
            <w:pPr>
              <w:spacing w:before="60" w:after="60"/>
              <w:jc w:val="left"/>
              <w:rPr>
                <w:rFonts w:cs="Angsana New"/>
                <w:sz w:val="16"/>
                <w:highlight w:val="lightGray"/>
                <w:u w:val="single"/>
                <w:lang w:val="fr-FR" w:bidi="th-TH"/>
              </w:rPr>
            </w:pPr>
            <w:r w:rsidRPr="00FA415E">
              <w:rPr>
                <w:rFonts w:cs="Angsana New"/>
                <w:sz w:val="16"/>
                <w:highlight w:val="lightGray"/>
                <w:u w:val="single"/>
                <w:lang w:val="fr-FR" w:bidi="th-TH"/>
              </w:rPr>
              <w:t>modérément aigu à angle droit</w:t>
            </w:r>
          </w:p>
        </w:tc>
        <w:tc>
          <w:tcPr>
            <w:tcW w:w="1792" w:type="dxa"/>
          </w:tcPr>
          <w:p w:rsidR="00FA415E" w:rsidRPr="00FA415E" w:rsidRDefault="00FA415E" w:rsidP="00FA415E">
            <w:pPr>
              <w:spacing w:before="60" w:after="60"/>
              <w:jc w:val="left"/>
              <w:rPr>
                <w:rFonts w:cs="Angsana New"/>
                <w:sz w:val="16"/>
                <w:highlight w:val="lightGray"/>
                <w:u w:val="single"/>
                <w:lang w:val="fr-FR" w:bidi="th-TH"/>
              </w:rPr>
            </w:pPr>
            <w:r w:rsidRPr="00FA415E">
              <w:rPr>
                <w:rFonts w:cs="Angsana New"/>
                <w:sz w:val="16"/>
                <w:highlight w:val="lightGray"/>
                <w:u w:val="single"/>
                <w:lang w:val="fr-FR" w:bidi="th-TH"/>
              </w:rPr>
              <w:t>un quart de la base à au milieu</w:t>
            </w:r>
          </w:p>
        </w:tc>
        <w:tc>
          <w:tcPr>
            <w:tcW w:w="1793" w:type="dxa"/>
          </w:tcPr>
          <w:p w:rsidR="00FA415E" w:rsidRPr="00FA415E" w:rsidRDefault="00FA415E" w:rsidP="00FA415E">
            <w:pPr>
              <w:spacing w:before="60" w:after="60"/>
              <w:jc w:val="left"/>
              <w:rPr>
                <w:rFonts w:cs="Angsana New"/>
                <w:sz w:val="16"/>
                <w:highlight w:val="lightGray"/>
                <w:u w:val="single"/>
                <w:lang w:val="fr-FR" w:bidi="th-TH"/>
              </w:rPr>
            </w:pPr>
            <w:r w:rsidRPr="00FA415E">
              <w:rPr>
                <w:rFonts w:cs="Angsana New"/>
                <w:sz w:val="16"/>
                <w:highlight w:val="lightGray"/>
                <w:u w:val="single"/>
                <w:lang w:val="fr-FR" w:bidi="th-TH"/>
              </w:rPr>
              <w:t>légèrement plus courte à modérément plus courte</w:t>
            </w:r>
          </w:p>
        </w:tc>
        <w:tc>
          <w:tcPr>
            <w:tcW w:w="1793" w:type="dxa"/>
          </w:tcPr>
          <w:p w:rsidR="00FA415E" w:rsidRPr="00FA415E" w:rsidRDefault="00FA415E" w:rsidP="00FA415E">
            <w:pPr>
              <w:spacing w:before="60" w:after="60"/>
              <w:jc w:val="left"/>
              <w:rPr>
                <w:rFonts w:cs="Angsana New"/>
                <w:sz w:val="16"/>
                <w:u w:val="single"/>
                <w:lang w:val="fr-FR" w:bidi="th-TH"/>
              </w:rPr>
            </w:pPr>
            <w:r w:rsidRPr="00FA415E">
              <w:rPr>
                <w:rFonts w:cs="Angsana New"/>
                <w:sz w:val="16"/>
                <w:highlight w:val="lightGray"/>
                <w:u w:val="single"/>
                <w:lang w:val="fr-FR" w:bidi="th-TH"/>
              </w:rPr>
              <w:t>modérément concave à plane</w:t>
            </w:r>
          </w:p>
        </w:tc>
      </w:tr>
      <w:tr w:rsidR="00FA415E" w:rsidRPr="00FA415E" w:rsidTr="00335296">
        <w:tc>
          <w:tcPr>
            <w:tcW w:w="676"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5</w:t>
            </w:r>
          </w:p>
        </w:tc>
        <w:tc>
          <w:tcPr>
            <w:tcW w:w="1792"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même taille</w:t>
            </w:r>
          </w:p>
        </w:tc>
        <w:tc>
          <w:tcPr>
            <w:tcW w:w="1793"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angle droit</w:t>
            </w:r>
          </w:p>
        </w:tc>
        <w:tc>
          <w:tcPr>
            <w:tcW w:w="1792"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au milieu</w:t>
            </w:r>
          </w:p>
        </w:tc>
        <w:tc>
          <w:tcPr>
            <w:tcW w:w="1793"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modérément plus courte</w:t>
            </w:r>
          </w:p>
        </w:tc>
        <w:tc>
          <w:tcPr>
            <w:tcW w:w="1793"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plane</w:t>
            </w:r>
          </w:p>
        </w:tc>
      </w:tr>
      <w:tr w:rsidR="00FA415E" w:rsidRPr="00FA415E" w:rsidTr="00335296">
        <w:tc>
          <w:tcPr>
            <w:tcW w:w="676" w:type="dxa"/>
          </w:tcPr>
          <w:p w:rsidR="00FA415E" w:rsidRPr="00FA415E" w:rsidRDefault="00FA415E" w:rsidP="00FA415E">
            <w:pPr>
              <w:spacing w:before="60" w:after="60"/>
              <w:jc w:val="left"/>
              <w:rPr>
                <w:rFonts w:cs="Angsana New"/>
                <w:sz w:val="16"/>
                <w:highlight w:val="lightGray"/>
                <w:u w:val="single"/>
                <w:lang w:val="fr-FR" w:bidi="th-TH"/>
              </w:rPr>
            </w:pPr>
            <w:r w:rsidRPr="00FA415E">
              <w:rPr>
                <w:rFonts w:cs="Angsana New"/>
                <w:sz w:val="16"/>
                <w:highlight w:val="lightGray"/>
                <w:u w:val="single"/>
                <w:lang w:val="fr-FR" w:bidi="th-TH"/>
              </w:rPr>
              <w:t>6</w:t>
            </w:r>
          </w:p>
        </w:tc>
        <w:tc>
          <w:tcPr>
            <w:tcW w:w="1792" w:type="dxa"/>
          </w:tcPr>
          <w:p w:rsidR="00FA415E" w:rsidRPr="00FA415E" w:rsidRDefault="00FA415E" w:rsidP="00FA415E">
            <w:pPr>
              <w:spacing w:before="60" w:after="60"/>
              <w:jc w:val="left"/>
              <w:rPr>
                <w:rFonts w:cs="Angsana New"/>
                <w:sz w:val="16"/>
                <w:highlight w:val="lightGray"/>
                <w:u w:val="single"/>
                <w:lang w:val="fr-FR" w:bidi="th-TH"/>
              </w:rPr>
            </w:pPr>
            <w:r w:rsidRPr="00FA415E">
              <w:rPr>
                <w:rFonts w:cs="Angsana New"/>
                <w:sz w:val="16"/>
                <w:highlight w:val="lightGray"/>
                <w:u w:val="single"/>
                <w:lang w:val="fr-FR" w:bidi="th-TH"/>
              </w:rPr>
              <w:t>même taille à modérément plus grande</w:t>
            </w:r>
          </w:p>
        </w:tc>
        <w:tc>
          <w:tcPr>
            <w:tcW w:w="1793" w:type="dxa"/>
          </w:tcPr>
          <w:p w:rsidR="00FA415E" w:rsidRPr="00FA415E" w:rsidRDefault="00FA415E" w:rsidP="00FA415E">
            <w:pPr>
              <w:spacing w:before="60" w:after="60"/>
              <w:jc w:val="left"/>
              <w:rPr>
                <w:rFonts w:cs="Angsana New"/>
                <w:sz w:val="16"/>
                <w:highlight w:val="lightGray"/>
                <w:u w:val="single"/>
                <w:lang w:val="fr-FR" w:bidi="th-TH"/>
              </w:rPr>
            </w:pPr>
            <w:r w:rsidRPr="00FA415E">
              <w:rPr>
                <w:rFonts w:cs="Angsana New"/>
                <w:sz w:val="16"/>
                <w:highlight w:val="lightGray"/>
                <w:u w:val="single"/>
                <w:lang w:val="fr-FR" w:bidi="th-TH"/>
              </w:rPr>
              <w:t>angle droit à modérément obtus</w:t>
            </w:r>
          </w:p>
        </w:tc>
        <w:tc>
          <w:tcPr>
            <w:tcW w:w="1792" w:type="dxa"/>
          </w:tcPr>
          <w:p w:rsidR="00FA415E" w:rsidRPr="00FA415E" w:rsidRDefault="00FA415E" w:rsidP="00FA415E">
            <w:pPr>
              <w:spacing w:before="60" w:after="60"/>
              <w:jc w:val="left"/>
              <w:rPr>
                <w:rFonts w:cs="Angsana New"/>
                <w:sz w:val="16"/>
                <w:highlight w:val="lightGray"/>
                <w:u w:val="single"/>
                <w:lang w:val="fr-FR" w:bidi="th-TH"/>
              </w:rPr>
            </w:pPr>
            <w:r w:rsidRPr="00FA415E">
              <w:rPr>
                <w:rFonts w:cs="Angsana New"/>
                <w:sz w:val="16"/>
                <w:highlight w:val="lightGray"/>
                <w:u w:val="single"/>
                <w:lang w:val="fr-FR" w:bidi="th-TH"/>
              </w:rPr>
              <w:t>au milieu à un quart de l’extrémité du sommet</w:t>
            </w:r>
          </w:p>
        </w:tc>
        <w:tc>
          <w:tcPr>
            <w:tcW w:w="1793" w:type="dxa"/>
          </w:tcPr>
          <w:p w:rsidR="00FA415E" w:rsidRPr="00FA415E" w:rsidRDefault="00FA415E" w:rsidP="00FA415E">
            <w:pPr>
              <w:spacing w:before="60" w:after="60"/>
              <w:jc w:val="left"/>
              <w:rPr>
                <w:rFonts w:cs="Angsana New"/>
                <w:sz w:val="16"/>
                <w:highlight w:val="lightGray"/>
                <w:u w:val="single"/>
                <w:lang w:val="fr-FR" w:bidi="th-TH"/>
              </w:rPr>
            </w:pPr>
            <w:r w:rsidRPr="00FA415E">
              <w:rPr>
                <w:rFonts w:cs="Angsana New"/>
                <w:sz w:val="16"/>
                <w:highlight w:val="lightGray"/>
                <w:u w:val="single"/>
                <w:lang w:val="fr-FR" w:bidi="th-TH"/>
              </w:rPr>
              <w:t>modérément plus courte à beaucoup plus courte</w:t>
            </w:r>
          </w:p>
        </w:tc>
        <w:tc>
          <w:tcPr>
            <w:tcW w:w="1793" w:type="dxa"/>
          </w:tcPr>
          <w:p w:rsidR="00FA415E" w:rsidRPr="00FA415E" w:rsidRDefault="00FA415E" w:rsidP="00FA415E">
            <w:pPr>
              <w:spacing w:before="60" w:after="60"/>
              <w:jc w:val="left"/>
              <w:rPr>
                <w:rFonts w:cs="Angsana New"/>
                <w:sz w:val="16"/>
                <w:u w:val="single"/>
                <w:lang w:val="fr-FR" w:bidi="th-TH"/>
              </w:rPr>
            </w:pPr>
            <w:r w:rsidRPr="00FA415E">
              <w:rPr>
                <w:rFonts w:cs="Angsana New"/>
                <w:sz w:val="16"/>
                <w:highlight w:val="lightGray"/>
                <w:u w:val="single"/>
                <w:lang w:val="fr-FR" w:bidi="th-TH"/>
              </w:rPr>
              <w:t>plane à modérément convexe</w:t>
            </w:r>
          </w:p>
        </w:tc>
      </w:tr>
      <w:tr w:rsidR="00FA415E" w:rsidRPr="00FA415E" w:rsidTr="00335296">
        <w:tc>
          <w:tcPr>
            <w:tcW w:w="676"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7</w:t>
            </w:r>
          </w:p>
        </w:tc>
        <w:tc>
          <w:tcPr>
            <w:tcW w:w="1792"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modérément plus grande</w:t>
            </w:r>
          </w:p>
        </w:tc>
        <w:tc>
          <w:tcPr>
            <w:tcW w:w="1793"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modérément obtus</w:t>
            </w:r>
          </w:p>
        </w:tc>
        <w:tc>
          <w:tcPr>
            <w:tcW w:w="1792"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un quart de l’extrémité du sommet</w:t>
            </w:r>
          </w:p>
        </w:tc>
        <w:tc>
          <w:tcPr>
            <w:tcW w:w="1793"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beaucoup plus courte</w:t>
            </w:r>
          </w:p>
        </w:tc>
        <w:tc>
          <w:tcPr>
            <w:tcW w:w="1793"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modérément convexe</w:t>
            </w:r>
          </w:p>
        </w:tc>
      </w:tr>
      <w:tr w:rsidR="00FA415E" w:rsidRPr="000E087A" w:rsidTr="00335296">
        <w:tc>
          <w:tcPr>
            <w:tcW w:w="676" w:type="dxa"/>
          </w:tcPr>
          <w:p w:rsidR="00FA415E" w:rsidRPr="00FA415E" w:rsidRDefault="00FA415E" w:rsidP="00FA415E">
            <w:pPr>
              <w:spacing w:before="60" w:after="60"/>
              <w:jc w:val="left"/>
              <w:rPr>
                <w:rFonts w:cs="Angsana New"/>
                <w:sz w:val="16"/>
                <w:highlight w:val="lightGray"/>
                <w:u w:val="single"/>
                <w:lang w:val="fr-FR" w:bidi="th-TH"/>
              </w:rPr>
            </w:pPr>
            <w:r w:rsidRPr="00FA415E">
              <w:rPr>
                <w:rFonts w:cs="Angsana New"/>
                <w:sz w:val="16"/>
                <w:highlight w:val="lightGray"/>
                <w:u w:val="single"/>
                <w:lang w:val="fr-FR" w:bidi="th-TH"/>
              </w:rPr>
              <w:t>8</w:t>
            </w:r>
          </w:p>
        </w:tc>
        <w:tc>
          <w:tcPr>
            <w:tcW w:w="1792" w:type="dxa"/>
          </w:tcPr>
          <w:p w:rsidR="00FA415E" w:rsidRPr="00FA415E" w:rsidRDefault="00FA415E" w:rsidP="00FA415E">
            <w:pPr>
              <w:spacing w:before="60" w:after="60"/>
              <w:jc w:val="left"/>
              <w:rPr>
                <w:rFonts w:cs="Angsana New"/>
                <w:sz w:val="16"/>
                <w:highlight w:val="lightGray"/>
                <w:u w:val="single"/>
                <w:lang w:val="fr-FR" w:bidi="th-TH"/>
              </w:rPr>
            </w:pPr>
            <w:r w:rsidRPr="00FA415E">
              <w:rPr>
                <w:rFonts w:cs="Angsana New"/>
                <w:sz w:val="16"/>
                <w:highlight w:val="lightGray"/>
                <w:u w:val="single"/>
                <w:lang w:val="fr-FR" w:bidi="th-TH"/>
              </w:rPr>
              <w:t>modérément plus grande à extrêmement plus grande</w:t>
            </w:r>
          </w:p>
        </w:tc>
        <w:tc>
          <w:tcPr>
            <w:tcW w:w="1793" w:type="dxa"/>
          </w:tcPr>
          <w:p w:rsidR="00FA415E" w:rsidRPr="00FA415E" w:rsidRDefault="00FA415E" w:rsidP="00FA415E">
            <w:pPr>
              <w:spacing w:before="60" w:after="60"/>
              <w:jc w:val="left"/>
              <w:rPr>
                <w:rFonts w:cs="Angsana New"/>
                <w:sz w:val="16"/>
                <w:highlight w:val="lightGray"/>
                <w:u w:val="single"/>
                <w:lang w:val="fr-FR" w:bidi="th-TH"/>
              </w:rPr>
            </w:pPr>
            <w:r w:rsidRPr="00FA415E">
              <w:rPr>
                <w:rFonts w:cs="Angsana New"/>
                <w:sz w:val="16"/>
                <w:highlight w:val="lightGray"/>
                <w:u w:val="single"/>
                <w:lang w:val="fr-FR" w:bidi="th-TH"/>
              </w:rPr>
              <w:t>modérément obtus à très obtus</w:t>
            </w:r>
          </w:p>
        </w:tc>
        <w:tc>
          <w:tcPr>
            <w:tcW w:w="1792" w:type="dxa"/>
          </w:tcPr>
          <w:p w:rsidR="00FA415E" w:rsidRPr="00FA415E" w:rsidRDefault="00FA415E" w:rsidP="00FA415E">
            <w:pPr>
              <w:spacing w:before="60" w:after="60"/>
              <w:jc w:val="left"/>
              <w:rPr>
                <w:rFonts w:cs="Angsana New"/>
                <w:sz w:val="16"/>
                <w:highlight w:val="lightGray"/>
                <w:u w:val="single"/>
                <w:lang w:val="fr-FR" w:bidi="th-TH"/>
              </w:rPr>
            </w:pPr>
            <w:r w:rsidRPr="00FA415E">
              <w:rPr>
                <w:rFonts w:cs="Angsana New"/>
                <w:sz w:val="16"/>
                <w:highlight w:val="lightGray"/>
                <w:u w:val="single"/>
                <w:lang w:val="fr-FR" w:bidi="th-TH"/>
              </w:rPr>
              <w:t>un quart de l’extrémité du sommet à au sommet</w:t>
            </w:r>
          </w:p>
        </w:tc>
        <w:tc>
          <w:tcPr>
            <w:tcW w:w="1793" w:type="dxa"/>
          </w:tcPr>
          <w:p w:rsidR="00FA415E" w:rsidRPr="00FA415E" w:rsidRDefault="00FA415E" w:rsidP="00FA415E">
            <w:pPr>
              <w:spacing w:before="60" w:after="60"/>
              <w:jc w:val="left"/>
              <w:rPr>
                <w:rFonts w:cs="Angsana New"/>
                <w:sz w:val="16"/>
                <w:highlight w:val="lightGray"/>
                <w:u w:val="single"/>
                <w:lang w:val="fr-FR" w:bidi="th-TH"/>
              </w:rPr>
            </w:pPr>
            <w:r w:rsidRPr="00FA415E">
              <w:rPr>
                <w:rFonts w:cs="Angsana New"/>
                <w:sz w:val="16"/>
                <w:highlight w:val="lightGray"/>
                <w:u w:val="single"/>
                <w:lang w:val="fr-FR" w:bidi="th-TH"/>
              </w:rPr>
              <w:t>beaucoup plus courte à extrêmement plus courte</w:t>
            </w:r>
          </w:p>
        </w:tc>
        <w:tc>
          <w:tcPr>
            <w:tcW w:w="1793" w:type="dxa"/>
          </w:tcPr>
          <w:p w:rsidR="00FA415E" w:rsidRPr="00FA415E" w:rsidRDefault="00FA415E" w:rsidP="00FA415E">
            <w:pPr>
              <w:spacing w:before="60" w:after="60"/>
              <w:jc w:val="left"/>
              <w:rPr>
                <w:rFonts w:cs="Angsana New"/>
                <w:sz w:val="16"/>
                <w:u w:val="single"/>
                <w:lang w:val="fr-FR" w:bidi="th-TH"/>
              </w:rPr>
            </w:pPr>
            <w:r w:rsidRPr="00FA415E">
              <w:rPr>
                <w:rFonts w:cs="Angsana New"/>
                <w:sz w:val="16"/>
                <w:highlight w:val="lightGray"/>
                <w:u w:val="single"/>
                <w:lang w:val="fr-FR" w:bidi="th-TH"/>
              </w:rPr>
              <w:t>modérément convexe à très fortement convexe</w:t>
            </w:r>
          </w:p>
        </w:tc>
      </w:tr>
      <w:tr w:rsidR="00FA415E" w:rsidRPr="00FA415E" w:rsidTr="00335296">
        <w:tc>
          <w:tcPr>
            <w:tcW w:w="676"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9</w:t>
            </w:r>
          </w:p>
        </w:tc>
        <w:tc>
          <w:tcPr>
            <w:tcW w:w="1792"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extrêmement plus grande</w:t>
            </w:r>
          </w:p>
        </w:tc>
        <w:tc>
          <w:tcPr>
            <w:tcW w:w="1793"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très obtus</w:t>
            </w:r>
          </w:p>
        </w:tc>
        <w:tc>
          <w:tcPr>
            <w:tcW w:w="1792"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au sommet</w:t>
            </w:r>
          </w:p>
        </w:tc>
        <w:tc>
          <w:tcPr>
            <w:tcW w:w="1793"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extrêmement plus courte</w:t>
            </w:r>
          </w:p>
        </w:tc>
        <w:tc>
          <w:tcPr>
            <w:tcW w:w="1793" w:type="dxa"/>
          </w:tcPr>
          <w:p w:rsidR="00FA415E" w:rsidRPr="00FA415E" w:rsidRDefault="00FA415E" w:rsidP="00FA415E">
            <w:pPr>
              <w:spacing w:before="60" w:after="60"/>
              <w:jc w:val="left"/>
              <w:rPr>
                <w:rFonts w:cs="Angsana New"/>
                <w:sz w:val="16"/>
                <w:lang w:val="fr-FR" w:bidi="th-TH"/>
              </w:rPr>
            </w:pPr>
            <w:r w:rsidRPr="00FA415E">
              <w:rPr>
                <w:rFonts w:cs="Angsana New"/>
                <w:sz w:val="16"/>
                <w:lang w:val="fr-FR" w:bidi="th-TH"/>
              </w:rPr>
              <w:t>très fortement convexe</w:t>
            </w:r>
          </w:p>
        </w:tc>
      </w:tr>
    </w:tbl>
    <w:p w:rsidR="00FA415E" w:rsidRPr="00FA415E" w:rsidRDefault="00FA415E" w:rsidP="00FA415E">
      <w:pPr>
        <w:ind w:left="567"/>
        <w:rPr>
          <w:lang w:val="fr-FR"/>
        </w:rPr>
      </w:pPr>
    </w:p>
    <w:p w:rsidR="00FA415E" w:rsidRPr="00FA415E" w:rsidRDefault="00FA415E" w:rsidP="00FA415E">
      <w:pPr>
        <w:ind w:left="567"/>
        <w:rPr>
          <w:lang w:val="fr-FR"/>
        </w:rPr>
      </w:pPr>
    </w:p>
    <w:p w:rsidR="00FA415E" w:rsidRPr="00FA415E" w:rsidRDefault="00FA415E" w:rsidP="00FA415E">
      <w:pPr>
        <w:ind w:left="567"/>
        <w:rPr>
          <w:i/>
          <w:lang w:val="fr-FR"/>
        </w:rPr>
      </w:pPr>
      <w:bookmarkStart w:id="68" w:name="_Toc226858801"/>
      <w:bookmarkStart w:id="69" w:name="_Toc40697297"/>
      <w:r w:rsidRPr="00FA415E">
        <w:rPr>
          <w:i/>
          <w:lang w:val="fr-FR"/>
        </w:rPr>
        <w:t>3.4</w:t>
      </w:r>
      <w:r w:rsidRPr="00FA415E">
        <w:rPr>
          <w:i/>
          <w:lang w:val="fr-FR"/>
        </w:rPr>
        <w:tab/>
      </w:r>
      <w:bookmarkEnd w:id="68"/>
      <w:bookmarkEnd w:id="69"/>
      <w:r w:rsidRPr="00FA415E">
        <w:rPr>
          <w:i/>
          <w:lang w:val="fr-FR"/>
        </w:rPr>
        <w:t>Échelle “1 à 5”</w:t>
      </w:r>
    </w:p>
    <w:p w:rsidR="00FA415E" w:rsidRPr="00FA415E" w:rsidRDefault="00FA415E" w:rsidP="00FA415E">
      <w:pPr>
        <w:ind w:left="567"/>
        <w:rPr>
          <w:lang w:val="fr-FR"/>
        </w:rPr>
      </w:pPr>
    </w:p>
    <w:p w:rsidR="00FA415E" w:rsidRPr="00FA415E" w:rsidRDefault="00FA415E" w:rsidP="00FA415E">
      <w:pPr>
        <w:ind w:left="567"/>
        <w:rPr>
          <w:lang w:val="fr-FR"/>
        </w:rPr>
      </w:pPr>
      <w:r w:rsidRPr="00FA415E">
        <w:rPr>
          <w:lang w:val="fr-FR"/>
        </w:rPr>
        <w:t>L’échelle allant de 1 à 5 est souvent utilisée lorsque la gamme des expressions d’un caractère est physiquement limitée aux deux extrémités et qu’il n’y a pas lieu de diviser l’expression en plus de trois niveaux intermédiaires.  Par exemple :</w:t>
      </w:r>
    </w:p>
    <w:p w:rsidR="00FA415E" w:rsidRPr="00FA415E" w:rsidRDefault="00FA415E" w:rsidP="00FA415E">
      <w:pPr>
        <w:ind w:left="567"/>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2251"/>
      </w:tblGrid>
      <w:tr w:rsidR="00FA415E" w:rsidRPr="00FA415E" w:rsidTr="00335296">
        <w:trPr>
          <w:jc w:val="center"/>
        </w:trPr>
        <w:tc>
          <w:tcPr>
            <w:tcW w:w="849" w:type="dxa"/>
          </w:tcPr>
          <w:p w:rsidR="00FA415E" w:rsidRPr="00FA415E" w:rsidRDefault="00FA415E" w:rsidP="00FA415E">
            <w:pPr>
              <w:spacing w:before="60" w:after="60"/>
              <w:rPr>
                <w:sz w:val="18"/>
                <w:lang w:val="fr-FR"/>
              </w:rPr>
            </w:pPr>
            <w:r w:rsidRPr="00FA415E">
              <w:rPr>
                <w:sz w:val="18"/>
                <w:lang w:val="fr-FR"/>
              </w:rPr>
              <w:t>Niveau</w:t>
            </w:r>
          </w:p>
        </w:tc>
        <w:tc>
          <w:tcPr>
            <w:tcW w:w="2251" w:type="dxa"/>
          </w:tcPr>
          <w:p w:rsidR="00FA415E" w:rsidRPr="00FA415E" w:rsidRDefault="00FA415E" w:rsidP="00FA415E">
            <w:pPr>
              <w:spacing w:before="60" w:after="60"/>
              <w:jc w:val="left"/>
              <w:rPr>
                <w:sz w:val="18"/>
                <w:lang w:val="fr-FR"/>
              </w:rPr>
            </w:pPr>
            <w:r w:rsidRPr="00FA415E">
              <w:rPr>
                <w:sz w:val="18"/>
                <w:lang w:val="fr-FR"/>
              </w:rPr>
              <w:t>Exemple 1</w:t>
            </w:r>
            <w:r w:rsidRPr="00FA415E">
              <w:rPr>
                <w:sz w:val="18"/>
                <w:lang w:val="fr-FR"/>
              </w:rPr>
              <w:br/>
            </w:r>
            <w:r w:rsidRPr="00FA415E">
              <w:rPr>
                <w:b/>
                <w:bCs/>
                <w:sz w:val="18"/>
                <w:lang w:val="fr-FR"/>
              </w:rPr>
              <w:t>Tige : port</w:t>
            </w:r>
          </w:p>
        </w:tc>
      </w:tr>
      <w:tr w:rsidR="00FA415E" w:rsidRPr="00FA415E" w:rsidTr="00335296">
        <w:trPr>
          <w:jc w:val="center"/>
        </w:trPr>
        <w:tc>
          <w:tcPr>
            <w:tcW w:w="849" w:type="dxa"/>
          </w:tcPr>
          <w:p w:rsidR="00FA415E" w:rsidRPr="00FA415E" w:rsidRDefault="00FA415E" w:rsidP="00FA415E">
            <w:pPr>
              <w:spacing w:before="60" w:after="60"/>
              <w:rPr>
                <w:sz w:val="18"/>
                <w:lang w:val="fr-FR"/>
              </w:rPr>
            </w:pPr>
            <w:r w:rsidRPr="00FA415E">
              <w:rPr>
                <w:sz w:val="18"/>
                <w:lang w:val="fr-FR"/>
              </w:rPr>
              <w:t>1</w:t>
            </w:r>
          </w:p>
        </w:tc>
        <w:tc>
          <w:tcPr>
            <w:tcW w:w="2251" w:type="dxa"/>
          </w:tcPr>
          <w:p w:rsidR="00FA415E" w:rsidRPr="00FA415E" w:rsidRDefault="00FA415E" w:rsidP="00FA415E">
            <w:pPr>
              <w:spacing w:before="60" w:after="60"/>
              <w:jc w:val="left"/>
              <w:rPr>
                <w:sz w:val="18"/>
                <w:lang w:val="fr-FR"/>
              </w:rPr>
            </w:pPr>
            <w:r w:rsidRPr="00FA415E">
              <w:rPr>
                <w:sz w:val="18"/>
                <w:lang w:val="fr-FR"/>
              </w:rPr>
              <w:t>dressé</w:t>
            </w:r>
          </w:p>
        </w:tc>
      </w:tr>
      <w:tr w:rsidR="00FA415E" w:rsidRPr="00FA415E" w:rsidTr="00335296">
        <w:trPr>
          <w:jc w:val="center"/>
        </w:trPr>
        <w:tc>
          <w:tcPr>
            <w:tcW w:w="849" w:type="dxa"/>
          </w:tcPr>
          <w:p w:rsidR="00FA415E" w:rsidRPr="00FA415E" w:rsidRDefault="00FA415E" w:rsidP="00FA415E">
            <w:pPr>
              <w:spacing w:before="60" w:after="60"/>
              <w:rPr>
                <w:sz w:val="18"/>
                <w:highlight w:val="lightGray"/>
                <w:u w:val="single"/>
                <w:lang w:val="fr-FR"/>
              </w:rPr>
            </w:pPr>
            <w:r w:rsidRPr="00FA415E">
              <w:rPr>
                <w:sz w:val="18"/>
                <w:highlight w:val="lightGray"/>
                <w:u w:val="single"/>
                <w:lang w:val="fr-FR"/>
              </w:rPr>
              <w:t>2</w:t>
            </w:r>
          </w:p>
        </w:tc>
        <w:tc>
          <w:tcPr>
            <w:tcW w:w="2251" w:type="dxa"/>
          </w:tcPr>
          <w:p w:rsidR="00FA415E" w:rsidRPr="00FA415E" w:rsidRDefault="00FA415E" w:rsidP="00FA415E">
            <w:pPr>
              <w:spacing w:before="60" w:after="60"/>
              <w:jc w:val="left"/>
              <w:rPr>
                <w:sz w:val="18"/>
                <w:u w:val="single"/>
                <w:lang w:val="fr-FR"/>
              </w:rPr>
            </w:pPr>
            <w:r w:rsidRPr="00FA415E">
              <w:rPr>
                <w:sz w:val="18"/>
                <w:highlight w:val="lightGray"/>
                <w:u w:val="single"/>
                <w:lang w:val="fr-FR"/>
              </w:rPr>
              <w:t>dressé à demi</w:t>
            </w:r>
            <w:r w:rsidRPr="00FA415E">
              <w:rPr>
                <w:sz w:val="18"/>
                <w:highlight w:val="lightGray"/>
                <w:u w:val="single"/>
                <w:lang w:val="fr-FR"/>
              </w:rPr>
              <w:noBreakHyphen/>
              <w:t>dressé</w:t>
            </w:r>
          </w:p>
        </w:tc>
      </w:tr>
      <w:tr w:rsidR="00FA415E" w:rsidRPr="00FA415E" w:rsidTr="00335296">
        <w:trPr>
          <w:jc w:val="center"/>
        </w:trPr>
        <w:tc>
          <w:tcPr>
            <w:tcW w:w="849" w:type="dxa"/>
          </w:tcPr>
          <w:p w:rsidR="00FA415E" w:rsidRPr="00FA415E" w:rsidRDefault="00FA415E" w:rsidP="00FA415E">
            <w:pPr>
              <w:spacing w:before="60" w:after="60"/>
              <w:rPr>
                <w:sz w:val="18"/>
                <w:lang w:val="fr-FR"/>
              </w:rPr>
            </w:pPr>
            <w:r w:rsidRPr="00FA415E">
              <w:rPr>
                <w:sz w:val="18"/>
                <w:lang w:val="fr-FR"/>
              </w:rPr>
              <w:t>3</w:t>
            </w:r>
          </w:p>
        </w:tc>
        <w:tc>
          <w:tcPr>
            <w:tcW w:w="2251" w:type="dxa"/>
          </w:tcPr>
          <w:p w:rsidR="00FA415E" w:rsidRPr="00FA415E" w:rsidRDefault="00FA415E" w:rsidP="00FA415E">
            <w:pPr>
              <w:spacing w:before="60" w:after="60"/>
              <w:jc w:val="left"/>
              <w:rPr>
                <w:sz w:val="18"/>
                <w:lang w:val="fr-FR"/>
              </w:rPr>
            </w:pPr>
            <w:r w:rsidRPr="00FA415E">
              <w:rPr>
                <w:sz w:val="18"/>
                <w:lang w:val="fr-FR"/>
              </w:rPr>
              <w:t>demi</w:t>
            </w:r>
            <w:r w:rsidRPr="00FA415E">
              <w:rPr>
                <w:sz w:val="18"/>
                <w:lang w:val="fr-FR"/>
              </w:rPr>
              <w:noBreakHyphen/>
              <w:t>dressé</w:t>
            </w:r>
          </w:p>
        </w:tc>
      </w:tr>
      <w:tr w:rsidR="00FA415E" w:rsidRPr="00FA415E" w:rsidTr="00335296">
        <w:trPr>
          <w:jc w:val="center"/>
        </w:trPr>
        <w:tc>
          <w:tcPr>
            <w:tcW w:w="849" w:type="dxa"/>
          </w:tcPr>
          <w:p w:rsidR="00FA415E" w:rsidRPr="00FA415E" w:rsidRDefault="00FA415E" w:rsidP="00FA415E">
            <w:pPr>
              <w:spacing w:before="60" w:after="60"/>
              <w:rPr>
                <w:sz w:val="18"/>
                <w:highlight w:val="lightGray"/>
                <w:u w:val="single"/>
                <w:lang w:val="fr-FR"/>
              </w:rPr>
            </w:pPr>
            <w:r w:rsidRPr="00FA415E">
              <w:rPr>
                <w:sz w:val="18"/>
                <w:highlight w:val="lightGray"/>
                <w:u w:val="single"/>
                <w:lang w:val="fr-FR"/>
              </w:rPr>
              <w:t>4</w:t>
            </w:r>
          </w:p>
        </w:tc>
        <w:tc>
          <w:tcPr>
            <w:tcW w:w="2251" w:type="dxa"/>
          </w:tcPr>
          <w:p w:rsidR="00FA415E" w:rsidRPr="00FA415E" w:rsidRDefault="00FA415E" w:rsidP="00FA415E">
            <w:pPr>
              <w:spacing w:before="60" w:after="60"/>
              <w:jc w:val="left"/>
              <w:rPr>
                <w:sz w:val="18"/>
                <w:u w:val="single"/>
                <w:lang w:val="fr-FR"/>
              </w:rPr>
            </w:pPr>
            <w:r w:rsidRPr="00FA415E">
              <w:rPr>
                <w:sz w:val="18"/>
                <w:highlight w:val="lightGray"/>
                <w:u w:val="single"/>
                <w:lang w:val="fr-FR"/>
              </w:rPr>
              <w:t>demi</w:t>
            </w:r>
            <w:r w:rsidRPr="00FA415E">
              <w:rPr>
                <w:sz w:val="18"/>
                <w:highlight w:val="lightGray"/>
                <w:u w:val="single"/>
                <w:lang w:val="fr-FR"/>
              </w:rPr>
              <w:noBreakHyphen/>
              <w:t>dressé à étalé</w:t>
            </w:r>
          </w:p>
        </w:tc>
      </w:tr>
      <w:tr w:rsidR="00FA415E" w:rsidRPr="00FA415E" w:rsidTr="00335296">
        <w:trPr>
          <w:jc w:val="center"/>
        </w:trPr>
        <w:tc>
          <w:tcPr>
            <w:tcW w:w="849" w:type="dxa"/>
          </w:tcPr>
          <w:p w:rsidR="00FA415E" w:rsidRPr="00FA415E" w:rsidRDefault="00FA415E" w:rsidP="00FA415E">
            <w:pPr>
              <w:spacing w:before="60" w:after="60"/>
              <w:rPr>
                <w:sz w:val="18"/>
                <w:lang w:val="fr-FR"/>
              </w:rPr>
            </w:pPr>
            <w:r w:rsidRPr="00FA415E">
              <w:rPr>
                <w:sz w:val="18"/>
                <w:lang w:val="fr-FR"/>
              </w:rPr>
              <w:t>5</w:t>
            </w:r>
          </w:p>
        </w:tc>
        <w:tc>
          <w:tcPr>
            <w:tcW w:w="2251" w:type="dxa"/>
          </w:tcPr>
          <w:p w:rsidR="00FA415E" w:rsidRPr="00FA415E" w:rsidRDefault="00FA415E" w:rsidP="00FA415E">
            <w:pPr>
              <w:spacing w:before="60" w:after="60"/>
              <w:jc w:val="left"/>
              <w:rPr>
                <w:sz w:val="18"/>
                <w:lang w:val="fr-FR"/>
              </w:rPr>
            </w:pPr>
            <w:r w:rsidRPr="00FA415E">
              <w:rPr>
                <w:sz w:val="18"/>
                <w:lang w:val="fr-FR"/>
              </w:rPr>
              <w:t>étalé</w:t>
            </w:r>
          </w:p>
        </w:tc>
      </w:tr>
    </w:tbl>
    <w:p w:rsidR="00FA415E" w:rsidRPr="00FA415E" w:rsidRDefault="00FA415E" w:rsidP="00FA415E">
      <w:pPr>
        <w:ind w:left="567"/>
        <w:rPr>
          <w:lang w:val="fr-FR"/>
        </w:rPr>
      </w:pPr>
    </w:p>
    <w:p w:rsidR="00FA415E" w:rsidRPr="00FA415E" w:rsidRDefault="00FA415E" w:rsidP="00FA415E">
      <w:pPr>
        <w:ind w:left="567"/>
        <w:rPr>
          <w:lang w:val="fr-FR"/>
        </w:rPr>
      </w:pPr>
      <w:r w:rsidRPr="00FA415E">
        <w:rPr>
          <w:lang w:val="fr-FR"/>
        </w:rPr>
        <w:t>Le libellé des niveaux 2 et 4 est formulé de la même manière que celui des niveaux pairs dans l’échelle allant de 1 à 9 (voir la section 3.3.2.1.2).</w:t>
      </w:r>
    </w:p>
    <w:p w:rsidR="00FA415E" w:rsidRPr="00FA415E" w:rsidRDefault="00FA415E" w:rsidP="00FA415E">
      <w:pPr>
        <w:ind w:left="567"/>
        <w:rPr>
          <w:lang w:val="fr-FR"/>
        </w:rPr>
      </w:pPr>
    </w:p>
    <w:p w:rsidR="00FA415E" w:rsidRPr="00FA415E" w:rsidRDefault="00FA415E" w:rsidP="00FA415E">
      <w:pPr>
        <w:ind w:left="567"/>
        <w:rPr>
          <w:lang w:val="fr-FR"/>
        </w:rPr>
      </w:pPr>
    </w:p>
    <w:p w:rsidR="00FA415E" w:rsidRPr="00FA415E" w:rsidRDefault="00FA415E" w:rsidP="00FA415E">
      <w:pPr>
        <w:ind w:left="567"/>
        <w:rPr>
          <w:u w:val="single"/>
          <w:lang w:val="fr-FR"/>
        </w:rPr>
      </w:pPr>
      <w:r w:rsidRPr="00FA415E">
        <w:rPr>
          <w:u w:val="single"/>
          <w:lang w:val="fr-FR"/>
        </w:rPr>
        <w:t>GN 25</w:t>
      </w:r>
      <w:r w:rsidRPr="00FA415E">
        <w:rPr>
          <w:u w:val="single"/>
          <w:lang w:val="fr-FR"/>
        </w:rPr>
        <w:tab/>
        <w:t>(Chapitre 7) – Recommandations relatives à la conduite de l’examen</w:t>
      </w:r>
    </w:p>
    <w:p w:rsidR="00FA415E" w:rsidRPr="00FA415E" w:rsidRDefault="00FA415E" w:rsidP="00FA415E">
      <w:pPr>
        <w:ind w:left="567"/>
        <w:rPr>
          <w:lang w:val="fr-FR"/>
        </w:rPr>
      </w:pPr>
    </w:p>
    <w:p w:rsidR="00FA415E" w:rsidRPr="00FA415E" w:rsidRDefault="00FA415E" w:rsidP="00FA415E">
      <w:pPr>
        <w:ind w:left="567"/>
        <w:rPr>
          <w:lang w:val="fr-FR"/>
        </w:rPr>
      </w:pPr>
      <w:r w:rsidRPr="00FA415E">
        <w:rPr>
          <w:lang w:val="fr-FR"/>
        </w:rPr>
        <w:t>[…]</w:t>
      </w:r>
    </w:p>
    <w:p w:rsidR="00FA415E" w:rsidRPr="00FA415E" w:rsidRDefault="00FA415E" w:rsidP="00FA415E">
      <w:pPr>
        <w:ind w:left="567"/>
        <w:rPr>
          <w:lang w:val="fr-FR"/>
        </w:rPr>
      </w:pPr>
    </w:p>
    <w:p w:rsidR="00FA415E" w:rsidRPr="00FA415E" w:rsidRDefault="00FA415E" w:rsidP="00FA415E">
      <w:pPr>
        <w:ind w:left="567"/>
        <w:rPr>
          <w:lang w:val="fr-FR"/>
        </w:rPr>
      </w:pPr>
      <w:r w:rsidRPr="00FA415E">
        <w:rPr>
          <w:color w:val="000000"/>
          <w:lang w:val="fr-FR"/>
        </w:rPr>
        <w:t>2.</w:t>
      </w:r>
      <w:r w:rsidRPr="00FA415E">
        <w:rPr>
          <w:lang w:val="fr-FR"/>
        </w:rPr>
        <w:tab/>
        <w:t>Les exemples ci</w:t>
      </w:r>
      <w:r w:rsidRPr="00FA415E">
        <w:rPr>
          <w:lang w:val="fr-FR"/>
        </w:rPr>
        <w:noBreakHyphen/>
        <w:t>après sont destinés à illustrer les moyens d’examiner la méthode d’observation de caractères tels que l’époque de floraison et le dénombrement.</w:t>
      </w:r>
    </w:p>
    <w:p w:rsidR="00FA415E" w:rsidRPr="00FA415E" w:rsidRDefault="00FA415E" w:rsidP="00FA415E">
      <w:pPr>
        <w:jc w:val="left"/>
        <w:rPr>
          <w:lang w:val="fr-FR"/>
        </w:rPr>
      </w:pPr>
      <w:r w:rsidRPr="00FA415E">
        <w:rPr>
          <w:lang w:val="fr-FR"/>
        </w:rPr>
        <w:br w:type="page"/>
      </w:r>
    </w:p>
    <w:p w:rsidR="00FA415E" w:rsidRPr="00FA415E" w:rsidRDefault="00FA415E" w:rsidP="00FA415E">
      <w:pPr>
        <w:ind w:left="567"/>
        <w:rPr>
          <w:lang w:val="fr-FR"/>
        </w:rPr>
      </w:pPr>
      <w:r w:rsidRPr="00FA415E">
        <w:rPr>
          <w:lang w:val="fr-FR"/>
        </w:rPr>
        <w:lastRenderedPageBreak/>
        <w:t>a)</w:t>
      </w:r>
      <w:r w:rsidRPr="00FA415E">
        <w:rPr>
          <w:lang w:val="fr-FR"/>
        </w:rPr>
        <w:tab/>
        <w:t>Époque de floraison</w:t>
      </w:r>
    </w:p>
    <w:p w:rsidR="00FA415E" w:rsidRPr="00FA415E" w:rsidRDefault="00FA415E" w:rsidP="00FA415E">
      <w:pPr>
        <w:ind w:left="567"/>
        <w:jc w:val="left"/>
        <w:rPr>
          <w:lang w:val="fr-FR"/>
        </w:rPr>
      </w:pPr>
    </w:p>
    <w:p w:rsidR="00FA415E" w:rsidRPr="00FA415E" w:rsidRDefault="00FA415E" w:rsidP="00FA415E">
      <w:pPr>
        <w:ind w:left="567"/>
        <w:rPr>
          <w:lang w:val="fr-FR"/>
        </w:rPr>
      </w:pPr>
    </w:p>
    <w:tbl>
      <w:tblPr>
        <w:tblW w:w="3737"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78"/>
        <w:gridCol w:w="412"/>
        <w:gridCol w:w="2180"/>
        <w:gridCol w:w="567"/>
      </w:tblGrid>
      <w:tr w:rsidR="00FA415E" w:rsidRPr="00FA415E" w:rsidTr="00335296">
        <w:trPr>
          <w:cantSplit/>
          <w:jc w:val="center"/>
        </w:trPr>
        <w:tc>
          <w:tcPr>
            <w:tcW w:w="578" w:type="dxa"/>
          </w:tcPr>
          <w:p w:rsidR="00FA415E" w:rsidRPr="00FA415E" w:rsidRDefault="00FA415E" w:rsidP="00FA415E">
            <w:pPr>
              <w:spacing w:before="60" w:after="60"/>
              <w:jc w:val="left"/>
              <w:rPr>
                <w:rFonts w:cs="Angsana New"/>
                <w:b/>
                <w:sz w:val="18"/>
                <w:lang w:val="fr-FR" w:bidi="th-TH"/>
              </w:rPr>
            </w:pPr>
          </w:p>
        </w:tc>
        <w:tc>
          <w:tcPr>
            <w:tcW w:w="412" w:type="dxa"/>
          </w:tcPr>
          <w:p w:rsidR="00FA415E" w:rsidRPr="00FA415E" w:rsidRDefault="00FA415E" w:rsidP="00FA415E">
            <w:pPr>
              <w:spacing w:before="60" w:after="60"/>
              <w:jc w:val="left"/>
              <w:rPr>
                <w:rFonts w:cs="Angsana New"/>
                <w:b/>
                <w:sz w:val="18"/>
                <w:lang w:val="fr-FR" w:bidi="th-TH"/>
              </w:rPr>
            </w:pPr>
          </w:p>
        </w:tc>
        <w:tc>
          <w:tcPr>
            <w:tcW w:w="2180" w:type="dxa"/>
          </w:tcPr>
          <w:p w:rsidR="00FA415E" w:rsidRPr="00FA415E" w:rsidRDefault="00FA415E" w:rsidP="00FA415E">
            <w:pPr>
              <w:spacing w:before="60" w:after="60"/>
              <w:jc w:val="left"/>
              <w:rPr>
                <w:rFonts w:cs="Angsana New"/>
                <w:b/>
                <w:sz w:val="18"/>
                <w:lang w:val="fr-FR" w:bidi="th-TH"/>
              </w:rPr>
            </w:pPr>
            <w:r w:rsidRPr="00FA415E">
              <w:rPr>
                <w:rFonts w:cs="Angsana New"/>
                <w:b/>
                <w:sz w:val="18"/>
                <w:lang w:val="fr-FR" w:bidi="th-TH"/>
              </w:rPr>
              <w:t>Époque de floraison</w:t>
            </w:r>
          </w:p>
        </w:tc>
        <w:tc>
          <w:tcPr>
            <w:tcW w:w="567" w:type="dxa"/>
          </w:tcPr>
          <w:p w:rsidR="00FA415E" w:rsidRPr="00FA415E" w:rsidRDefault="00FA415E" w:rsidP="00FA415E">
            <w:pPr>
              <w:spacing w:before="60" w:after="60"/>
              <w:jc w:val="left"/>
              <w:rPr>
                <w:rFonts w:cs="Angsana New"/>
                <w:b/>
                <w:sz w:val="18"/>
                <w:lang w:val="fr-FR" w:bidi="th-TH"/>
              </w:rPr>
            </w:pPr>
          </w:p>
        </w:tc>
      </w:tr>
      <w:tr w:rsidR="00FA415E" w:rsidRPr="00FA415E" w:rsidTr="00335296">
        <w:trPr>
          <w:cantSplit/>
          <w:jc w:val="center"/>
        </w:trPr>
        <w:tc>
          <w:tcPr>
            <w:tcW w:w="578" w:type="dxa"/>
          </w:tcPr>
          <w:p w:rsidR="00FA415E" w:rsidRPr="00FA415E" w:rsidRDefault="00FA415E" w:rsidP="00FA415E">
            <w:pPr>
              <w:spacing w:before="60" w:after="60"/>
              <w:jc w:val="center"/>
              <w:rPr>
                <w:rFonts w:cs="Angsana New"/>
                <w:b/>
                <w:sz w:val="18"/>
                <w:lang w:val="fr-FR" w:bidi="th-TH"/>
              </w:rPr>
            </w:pPr>
          </w:p>
        </w:tc>
        <w:tc>
          <w:tcPr>
            <w:tcW w:w="412" w:type="dxa"/>
          </w:tcPr>
          <w:p w:rsidR="00FA415E" w:rsidRPr="00FA415E" w:rsidRDefault="00FA415E" w:rsidP="00FA415E">
            <w:pPr>
              <w:spacing w:before="60" w:after="60"/>
              <w:jc w:val="left"/>
              <w:rPr>
                <w:rFonts w:cs="Angsana New"/>
                <w:sz w:val="18"/>
                <w:lang w:val="fr-FR" w:bidi="th-TH"/>
              </w:rPr>
            </w:pPr>
          </w:p>
        </w:tc>
        <w:tc>
          <w:tcPr>
            <w:tcW w:w="2180" w:type="dxa"/>
          </w:tcPr>
          <w:p w:rsidR="00FA415E" w:rsidRPr="00FA415E" w:rsidRDefault="00FA415E" w:rsidP="00FA415E">
            <w:pPr>
              <w:spacing w:before="60" w:after="60"/>
              <w:jc w:val="left"/>
              <w:rPr>
                <w:rFonts w:cs="Angsana New"/>
                <w:sz w:val="18"/>
                <w:highlight w:val="lightGray"/>
                <w:u w:val="single"/>
                <w:lang w:val="fr-FR" w:bidi="th-TH"/>
              </w:rPr>
            </w:pPr>
            <w:r w:rsidRPr="00FA415E">
              <w:rPr>
                <w:rFonts w:cs="Angsana New"/>
                <w:sz w:val="18"/>
                <w:highlight w:val="lightGray"/>
                <w:u w:val="single"/>
                <w:lang w:val="fr-FR" w:bidi="th-TH"/>
              </w:rPr>
              <w:t>très précoce</w:t>
            </w:r>
          </w:p>
        </w:tc>
        <w:tc>
          <w:tcPr>
            <w:tcW w:w="567" w:type="dxa"/>
          </w:tcPr>
          <w:p w:rsidR="00FA415E" w:rsidRPr="00FA415E" w:rsidRDefault="00FA415E" w:rsidP="00FA415E">
            <w:pPr>
              <w:spacing w:before="60" w:after="60"/>
              <w:jc w:val="left"/>
              <w:rPr>
                <w:rFonts w:cs="Angsana New"/>
                <w:sz w:val="18"/>
                <w:highlight w:val="lightGray"/>
                <w:u w:val="single"/>
                <w:lang w:val="fr-FR" w:bidi="th-TH"/>
              </w:rPr>
            </w:pPr>
            <w:r w:rsidRPr="00FA415E">
              <w:rPr>
                <w:rFonts w:cs="Angsana New"/>
                <w:sz w:val="18"/>
                <w:highlight w:val="lightGray"/>
                <w:u w:val="single"/>
                <w:lang w:val="fr-FR" w:bidi="th-TH"/>
              </w:rPr>
              <w:t>1</w:t>
            </w:r>
          </w:p>
        </w:tc>
      </w:tr>
      <w:tr w:rsidR="00FA415E" w:rsidRPr="00FA415E" w:rsidTr="00335296">
        <w:trPr>
          <w:cantSplit/>
          <w:jc w:val="center"/>
        </w:trPr>
        <w:tc>
          <w:tcPr>
            <w:tcW w:w="578" w:type="dxa"/>
          </w:tcPr>
          <w:p w:rsidR="00FA415E" w:rsidRPr="00FA415E" w:rsidRDefault="00FA415E" w:rsidP="00FA415E">
            <w:pPr>
              <w:spacing w:before="60" w:after="60"/>
              <w:jc w:val="center"/>
              <w:rPr>
                <w:rFonts w:cs="Angsana New"/>
                <w:b/>
                <w:sz w:val="18"/>
                <w:lang w:val="fr-FR" w:bidi="th-TH"/>
              </w:rPr>
            </w:pPr>
          </w:p>
        </w:tc>
        <w:tc>
          <w:tcPr>
            <w:tcW w:w="412" w:type="dxa"/>
          </w:tcPr>
          <w:p w:rsidR="00FA415E" w:rsidRPr="00FA415E" w:rsidRDefault="00FA415E" w:rsidP="00FA415E">
            <w:pPr>
              <w:spacing w:before="60" w:after="60"/>
              <w:jc w:val="left"/>
              <w:rPr>
                <w:rFonts w:cs="Angsana New"/>
                <w:sz w:val="18"/>
                <w:lang w:val="fr-FR" w:bidi="th-TH"/>
              </w:rPr>
            </w:pPr>
          </w:p>
        </w:tc>
        <w:tc>
          <w:tcPr>
            <w:tcW w:w="2180" w:type="dxa"/>
          </w:tcPr>
          <w:p w:rsidR="00FA415E" w:rsidRPr="00FA415E" w:rsidRDefault="00FA415E" w:rsidP="00FA415E">
            <w:pPr>
              <w:spacing w:before="60" w:after="60"/>
              <w:jc w:val="left"/>
              <w:rPr>
                <w:rFonts w:cs="Angsana New"/>
                <w:sz w:val="18"/>
                <w:highlight w:val="lightGray"/>
                <w:u w:val="single"/>
                <w:lang w:val="fr-FR" w:bidi="th-TH"/>
              </w:rPr>
            </w:pPr>
            <w:r w:rsidRPr="00FA415E">
              <w:rPr>
                <w:rFonts w:cs="Angsana New"/>
                <w:sz w:val="18"/>
                <w:highlight w:val="lightGray"/>
                <w:u w:val="single"/>
                <w:lang w:val="fr-FR" w:bidi="th-TH"/>
              </w:rPr>
              <w:t>très précoce à précoce</w:t>
            </w:r>
          </w:p>
        </w:tc>
        <w:tc>
          <w:tcPr>
            <w:tcW w:w="567" w:type="dxa"/>
          </w:tcPr>
          <w:p w:rsidR="00FA415E" w:rsidRPr="00FA415E" w:rsidRDefault="00FA415E" w:rsidP="00FA415E">
            <w:pPr>
              <w:spacing w:before="60" w:after="60"/>
              <w:jc w:val="left"/>
              <w:rPr>
                <w:rFonts w:cs="Angsana New"/>
                <w:sz w:val="18"/>
                <w:highlight w:val="lightGray"/>
                <w:u w:val="single"/>
                <w:lang w:val="fr-FR" w:bidi="th-TH"/>
              </w:rPr>
            </w:pPr>
            <w:r w:rsidRPr="00FA415E">
              <w:rPr>
                <w:rFonts w:cs="Angsana New"/>
                <w:sz w:val="18"/>
                <w:highlight w:val="lightGray"/>
                <w:u w:val="single"/>
                <w:lang w:val="fr-FR" w:bidi="th-TH"/>
              </w:rPr>
              <w:t>2</w:t>
            </w:r>
          </w:p>
        </w:tc>
      </w:tr>
      <w:tr w:rsidR="00FA415E" w:rsidRPr="00FA415E" w:rsidTr="00335296">
        <w:trPr>
          <w:cantSplit/>
          <w:jc w:val="center"/>
        </w:trPr>
        <w:tc>
          <w:tcPr>
            <w:tcW w:w="578" w:type="dxa"/>
          </w:tcPr>
          <w:p w:rsidR="00FA415E" w:rsidRPr="00FA415E" w:rsidRDefault="00FA415E" w:rsidP="00FA415E">
            <w:pPr>
              <w:spacing w:before="60" w:after="60"/>
              <w:jc w:val="center"/>
              <w:rPr>
                <w:rFonts w:cs="Angsana New"/>
                <w:b/>
                <w:sz w:val="18"/>
                <w:lang w:val="fr-FR" w:bidi="th-TH"/>
              </w:rPr>
            </w:pPr>
            <w:r w:rsidRPr="00FA415E">
              <w:rPr>
                <w:rFonts w:cs="Angsana New"/>
                <w:b/>
                <w:sz w:val="18"/>
                <w:lang w:val="fr-FR" w:bidi="th-TH"/>
              </w:rPr>
              <w:t>QN</w:t>
            </w:r>
          </w:p>
        </w:tc>
        <w:tc>
          <w:tcPr>
            <w:tcW w:w="412" w:type="dxa"/>
          </w:tcPr>
          <w:p w:rsidR="00FA415E" w:rsidRPr="00FA415E" w:rsidRDefault="00FA415E" w:rsidP="00FA415E">
            <w:pPr>
              <w:spacing w:before="60" w:after="60"/>
              <w:jc w:val="left"/>
              <w:rPr>
                <w:rFonts w:cs="Angsana New"/>
                <w:sz w:val="18"/>
                <w:lang w:val="fr-FR" w:bidi="th-TH"/>
              </w:rPr>
            </w:pPr>
          </w:p>
        </w:tc>
        <w:tc>
          <w:tcPr>
            <w:tcW w:w="2180" w:type="dxa"/>
          </w:tcPr>
          <w:p w:rsidR="00FA415E" w:rsidRPr="00FA415E" w:rsidRDefault="00FA415E" w:rsidP="00FA415E">
            <w:pPr>
              <w:spacing w:before="60" w:after="60"/>
              <w:jc w:val="left"/>
              <w:rPr>
                <w:rFonts w:cs="Angsana New"/>
                <w:sz w:val="18"/>
                <w:lang w:val="fr-FR" w:bidi="th-TH"/>
              </w:rPr>
            </w:pPr>
            <w:r w:rsidRPr="00FA415E">
              <w:rPr>
                <w:rFonts w:cs="Angsana New"/>
                <w:sz w:val="18"/>
                <w:lang w:val="fr-FR" w:bidi="th-TH"/>
              </w:rPr>
              <w:t>précoce</w:t>
            </w:r>
          </w:p>
        </w:tc>
        <w:tc>
          <w:tcPr>
            <w:tcW w:w="567" w:type="dxa"/>
          </w:tcPr>
          <w:p w:rsidR="00FA415E" w:rsidRPr="00FA415E" w:rsidRDefault="00FA415E" w:rsidP="00FA415E">
            <w:pPr>
              <w:spacing w:before="60" w:after="60"/>
              <w:jc w:val="left"/>
              <w:rPr>
                <w:rFonts w:cs="Angsana New"/>
                <w:sz w:val="18"/>
                <w:lang w:val="fr-FR" w:bidi="th-TH"/>
              </w:rPr>
            </w:pPr>
            <w:r w:rsidRPr="00FA415E">
              <w:rPr>
                <w:rFonts w:cs="Angsana New"/>
                <w:sz w:val="18"/>
                <w:lang w:val="fr-FR" w:bidi="th-TH"/>
              </w:rPr>
              <w:t>3</w:t>
            </w:r>
          </w:p>
        </w:tc>
      </w:tr>
      <w:tr w:rsidR="00FA415E" w:rsidRPr="00FA415E" w:rsidTr="00335296">
        <w:trPr>
          <w:cantSplit/>
          <w:jc w:val="center"/>
        </w:trPr>
        <w:tc>
          <w:tcPr>
            <w:tcW w:w="578" w:type="dxa"/>
          </w:tcPr>
          <w:p w:rsidR="00FA415E" w:rsidRPr="00FA415E" w:rsidRDefault="00FA415E" w:rsidP="00FA415E">
            <w:pPr>
              <w:spacing w:before="60" w:after="60"/>
              <w:jc w:val="left"/>
              <w:rPr>
                <w:rFonts w:cs="Angsana New"/>
                <w:sz w:val="18"/>
                <w:lang w:val="fr-FR" w:bidi="th-TH"/>
              </w:rPr>
            </w:pPr>
          </w:p>
        </w:tc>
        <w:tc>
          <w:tcPr>
            <w:tcW w:w="412" w:type="dxa"/>
          </w:tcPr>
          <w:p w:rsidR="00FA415E" w:rsidRPr="00FA415E" w:rsidRDefault="00FA415E" w:rsidP="00FA415E">
            <w:pPr>
              <w:spacing w:before="60" w:after="60"/>
              <w:jc w:val="left"/>
              <w:rPr>
                <w:rFonts w:cs="Angsana New"/>
                <w:sz w:val="18"/>
                <w:lang w:val="fr-FR" w:bidi="th-TH"/>
              </w:rPr>
            </w:pPr>
          </w:p>
        </w:tc>
        <w:tc>
          <w:tcPr>
            <w:tcW w:w="2180" w:type="dxa"/>
          </w:tcPr>
          <w:p w:rsidR="00FA415E" w:rsidRPr="00FA415E" w:rsidRDefault="00FA415E" w:rsidP="00FA415E">
            <w:pPr>
              <w:spacing w:before="60" w:after="60"/>
              <w:jc w:val="left"/>
              <w:rPr>
                <w:rFonts w:cs="Angsana New"/>
                <w:sz w:val="18"/>
                <w:highlight w:val="lightGray"/>
                <w:u w:val="single"/>
                <w:lang w:val="fr-FR" w:bidi="th-TH"/>
              </w:rPr>
            </w:pPr>
            <w:r w:rsidRPr="00FA415E">
              <w:rPr>
                <w:rFonts w:cs="Angsana New"/>
                <w:sz w:val="18"/>
                <w:highlight w:val="lightGray"/>
                <w:u w:val="single"/>
                <w:lang w:val="fr-FR" w:bidi="th-TH"/>
              </w:rPr>
              <w:t>précoce à moyenne</w:t>
            </w:r>
          </w:p>
        </w:tc>
        <w:tc>
          <w:tcPr>
            <w:tcW w:w="567" w:type="dxa"/>
          </w:tcPr>
          <w:p w:rsidR="00FA415E" w:rsidRPr="00FA415E" w:rsidRDefault="00FA415E" w:rsidP="00FA415E">
            <w:pPr>
              <w:spacing w:before="60" w:after="60"/>
              <w:jc w:val="left"/>
              <w:rPr>
                <w:rFonts w:cs="Angsana New"/>
                <w:sz w:val="18"/>
                <w:highlight w:val="lightGray"/>
                <w:u w:val="single"/>
                <w:lang w:val="fr-FR" w:bidi="th-TH"/>
              </w:rPr>
            </w:pPr>
            <w:r w:rsidRPr="00FA415E">
              <w:rPr>
                <w:rFonts w:cs="Angsana New"/>
                <w:sz w:val="18"/>
                <w:highlight w:val="lightGray"/>
                <w:u w:val="single"/>
                <w:lang w:val="fr-FR" w:bidi="th-TH"/>
              </w:rPr>
              <w:t>4</w:t>
            </w:r>
          </w:p>
        </w:tc>
      </w:tr>
      <w:tr w:rsidR="00FA415E" w:rsidRPr="00FA415E" w:rsidTr="00335296">
        <w:trPr>
          <w:cantSplit/>
          <w:jc w:val="center"/>
        </w:trPr>
        <w:tc>
          <w:tcPr>
            <w:tcW w:w="578" w:type="dxa"/>
          </w:tcPr>
          <w:p w:rsidR="00FA415E" w:rsidRPr="00FA415E" w:rsidRDefault="00FA415E" w:rsidP="00FA415E">
            <w:pPr>
              <w:spacing w:before="60" w:after="60"/>
              <w:jc w:val="left"/>
              <w:rPr>
                <w:rFonts w:cs="Angsana New"/>
                <w:sz w:val="18"/>
                <w:lang w:val="fr-FR" w:bidi="th-TH"/>
              </w:rPr>
            </w:pPr>
          </w:p>
        </w:tc>
        <w:tc>
          <w:tcPr>
            <w:tcW w:w="412" w:type="dxa"/>
          </w:tcPr>
          <w:p w:rsidR="00FA415E" w:rsidRPr="00FA415E" w:rsidRDefault="00FA415E" w:rsidP="00FA415E">
            <w:pPr>
              <w:spacing w:before="60" w:after="60"/>
              <w:jc w:val="left"/>
              <w:rPr>
                <w:rFonts w:cs="Angsana New"/>
                <w:sz w:val="18"/>
                <w:lang w:val="fr-FR" w:bidi="th-TH"/>
              </w:rPr>
            </w:pPr>
          </w:p>
        </w:tc>
        <w:tc>
          <w:tcPr>
            <w:tcW w:w="2180" w:type="dxa"/>
          </w:tcPr>
          <w:p w:rsidR="00FA415E" w:rsidRPr="00FA415E" w:rsidRDefault="00FA415E" w:rsidP="00FA415E">
            <w:pPr>
              <w:spacing w:before="60" w:after="60"/>
              <w:jc w:val="left"/>
              <w:rPr>
                <w:rFonts w:cs="Angsana New"/>
                <w:sz w:val="18"/>
                <w:lang w:val="fr-FR" w:bidi="th-TH"/>
              </w:rPr>
            </w:pPr>
            <w:r w:rsidRPr="00FA415E">
              <w:rPr>
                <w:rFonts w:cs="Angsana New"/>
                <w:sz w:val="18"/>
                <w:lang w:val="fr-FR" w:bidi="th-TH"/>
              </w:rPr>
              <w:t>moyenne</w:t>
            </w:r>
          </w:p>
        </w:tc>
        <w:tc>
          <w:tcPr>
            <w:tcW w:w="567" w:type="dxa"/>
          </w:tcPr>
          <w:p w:rsidR="00FA415E" w:rsidRPr="00FA415E" w:rsidRDefault="00FA415E" w:rsidP="00FA415E">
            <w:pPr>
              <w:spacing w:before="60" w:after="60"/>
              <w:jc w:val="left"/>
              <w:rPr>
                <w:rFonts w:cs="Angsana New"/>
                <w:sz w:val="18"/>
                <w:lang w:val="fr-FR" w:bidi="th-TH"/>
              </w:rPr>
            </w:pPr>
            <w:r w:rsidRPr="00FA415E">
              <w:rPr>
                <w:rFonts w:cs="Angsana New"/>
                <w:sz w:val="18"/>
                <w:lang w:val="fr-FR" w:bidi="th-TH"/>
              </w:rPr>
              <w:t>5</w:t>
            </w:r>
          </w:p>
        </w:tc>
      </w:tr>
      <w:tr w:rsidR="00FA415E" w:rsidRPr="00FA415E" w:rsidTr="00335296">
        <w:trPr>
          <w:cantSplit/>
          <w:jc w:val="center"/>
        </w:trPr>
        <w:tc>
          <w:tcPr>
            <w:tcW w:w="578" w:type="dxa"/>
          </w:tcPr>
          <w:p w:rsidR="00FA415E" w:rsidRPr="00FA415E" w:rsidRDefault="00FA415E" w:rsidP="00FA415E">
            <w:pPr>
              <w:spacing w:before="60" w:after="60"/>
              <w:jc w:val="left"/>
              <w:rPr>
                <w:rFonts w:cs="Angsana New"/>
                <w:sz w:val="18"/>
                <w:lang w:val="fr-FR" w:bidi="th-TH"/>
              </w:rPr>
            </w:pPr>
          </w:p>
        </w:tc>
        <w:tc>
          <w:tcPr>
            <w:tcW w:w="412" w:type="dxa"/>
          </w:tcPr>
          <w:p w:rsidR="00FA415E" w:rsidRPr="00FA415E" w:rsidRDefault="00FA415E" w:rsidP="00FA415E">
            <w:pPr>
              <w:spacing w:before="60" w:after="60"/>
              <w:jc w:val="left"/>
              <w:rPr>
                <w:rFonts w:cs="Angsana New"/>
                <w:sz w:val="18"/>
                <w:lang w:val="fr-FR" w:bidi="th-TH"/>
              </w:rPr>
            </w:pPr>
          </w:p>
        </w:tc>
        <w:tc>
          <w:tcPr>
            <w:tcW w:w="2180" w:type="dxa"/>
          </w:tcPr>
          <w:p w:rsidR="00FA415E" w:rsidRPr="00FA415E" w:rsidRDefault="00FA415E" w:rsidP="00FA415E">
            <w:pPr>
              <w:spacing w:before="60" w:after="60"/>
              <w:jc w:val="left"/>
              <w:rPr>
                <w:rFonts w:cs="Angsana New"/>
                <w:sz w:val="18"/>
                <w:highlight w:val="lightGray"/>
                <w:u w:val="single"/>
                <w:lang w:val="fr-FR" w:bidi="th-TH"/>
              </w:rPr>
            </w:pPr>
            <w:r w:rsidRPr="00FA415E">
              <w:rPr>
                <w:rFonts w:cs="Angsana New"/>
                <w:sz w:val="18"/>
                <w:highlight w:val="lightGray"/>
                <w:u w:val="single"/>
                <w:lang w:val="fr-FR" w:bidi="th-TH"/>
              </w:rPr>
              <w:t>moyenne à tardive</w:t>
            </w:r>
          </w:p>
        </w:tc>
        <w:tc>
          <w:tcPr>
            <w:tcW w:w="567" w:type="dxa"/>
          </w:tcPr>
          <w:p w:rsidR="00FA415E" w:rsidRPr="00FA415E" w:rsidRDefault="00FA415E" w:rsidP="00FA415E">
            <w:pPr>
              <w:spacing w:before="60" w:after="60"/>
              <w:jc w:val="left"/>
              <w:rPr>
                <w:rFonts w:cs="Angsana New"/>
                <w:sz w:val="18"/>
                <w:highlight w:val="lightGray"/>
                <w:u w:val="single"/>
                <w:lang w:val="fr-FR" w:bidi="th-TH"/>
              </w:rPr>
            </w:pPr>
            <w:r w:rsidRPr="00FA415E">
              <w:rPr>
                <w:rFonts w:cs="Angsana New"/>
                <w:sz w:val="18"/>
                <w:highlight w:val="lightGray"/>
                <w:u w:val="single"/>
                <w:lang w:val="fr-FR" w:bidi="th-TH"/>
              </w:rPr>
              <w:t>6</w:t>
            </w:r>
          </w:p>
        </w:tc>
      </w:tr>
      <w:tr w:rsidR="00FA415E" w:rsidRPr="00FA415E" w:rsidTr="00335296">
        <w:trPr>
          <w:cantSplit/>
          <w:jc w:val="center"/>
        </w:trPr>
        <w:tc>
          <w:tcPr>
            <w:tcW w:w="578" w:type="dxa"/>
          </w:tcPr>
          <w:p w:rsidR="00FA415E" w:rsidRPr="00FA415E" w:rsidRDefault="00FA415E" w:rsidP="00FA415E">
            <w:pPr>
              <w:spacing w:before="60" w:after="60"/>
              <w:jc w:val="left"/>
              <w:rPr>
                <w:rFonts w:cs="Angsana New"/>
                <w:sz w:val="18"/>
                <w:lang w:val="fr-FR" w:bidi="th-TH"/>
              </w:rPr>
            </w:pPr>
          </w:p>
        </w:tc>
        <w:tc>
          <w:tcPr>
            <w:tcW w:w="412" w:type="dxa"/>
          </w:tcPr>
          <w:p w:rsidR="00FA415E" w:rsidRPr="00FA415E" w:rsidRDefault="00FA415E" w:rsidP="00FA415E">
            <w:pPr>
              <w:spacing w:before="60" w:after="60"/>
              <w:jc w:val="left"/>
              <w:rPr>
                <w:rFonts w:cs="Angsana New"/>
                <w:sz w:val="18"/>
                <w:lang w:val="fr-FR" w:bidi="th-TH"/>
              </w:rPr>
            </w:pPr>
          </w:p>
        </w:tc>
        <w:tc>
          <w:tcPr>
            <w:tcW w:w="2180" w:type="dxa"/>
          </w:tcPr>
          <w:p w:rsidR="00FA415E" w:rsidRPr="00FA415E" w:rsidRDefault="00FA415E" w:rsidP="00FA415E">
            <w:pPr>
              <w:spacing w:before="60" w:after="60"/>
              <w:jc w:val="left"/>
              <w:rPr>
                <w:rFonts w:cs="Angsana New"/>
                <w:sz w:val="18"/>
                <w:lang w:val="fr-FR" w:bidi="th-TH"/>
              </w:rPr>
            </w:pPr>
            <w:r w:rsidRPr="00FA415E">
              <w:rPr>
                <w:rFonts w:cs="Angsana New"/>
                <w:sz w:val="18"/>
                <w:lang w:val="fr-FR" w:bidi="th-TH"/>
              </w:rPr>
              <w:t>tardive</w:t>
            </w:r>
          </w:p>
        </w:tc>
        <w:tc>
          <w:tcPr>
            <w:tcW w:w="567" w:type="dxa"/>
          </w:tcPr>
          <w:p w:rsidR="00FA415E" w:rsidRPr="00FA415E" w:rsidRDefault="00FA415E" w:rsidP="00FA415E">
            <w:pPr>
              <w:spacing w:before="60" w:after="60"/>
              <w:jc w:val="left"/>
              <w:rPr>
                <w:rFonts w:cs="Angsana New"/>
                <w:sz w:val="18"/>
                <w:lang w:val="fr-FR" w:bidi="th-TH"/>
              </w:rPr>
            </w:pPr>
            <w:r w:rsidRPr="00FA415E">
              <w:rPr>
                <w:rFonts w:cs="Angsana New"/>
                <w:sz w:val="18"/>
                <w:lang w:val="fr-FR" w:bidi="th-TH"/>
              </w:rPr>
              <w:t>7</w:t>
            </w:r>
          </w:p>
        </w:tc>
      </w:tr>
      <w:tr w:rsidR="00FA415E" w:rsidRPr="00FA415E" w:rsidTr="00335296">
        <w:trPr>
          <w:cantSplit/>
          <w:jc w:val="center"/>
        </w:trPr>
        <w:tc>
          <w:tcPr>
            <w:tcW w:w="578" w:type="dxa"/>
          </w:tcPr>
          <w:p w:rsidR="00FA415E" w:rsidRPr="00FA415E" w:rsidRDefault="00FA415E" w:rsidP="00FA415E">
            <w:pPr>
              <w:spacing w:before="60" w:after="60"/>
              <w:jc w:val="left"/>
              <w:rPr>
                <w:rFonts w:cs="Angsana New"/>
                <w:sz w:val="18"/>
                <w:lang w:val="fr-FR" w:bidi="th-TH"/>
              </w:rPr>
            </w:pPr>
          </w:p>
        </w:tc>
        <w:tc>
          <w:tcPr>
            <w:tcW w:w="412" w:type="dxa"/>
          </w:tcPr>
          <w:p w:rsidR="00FA415E" w:rsidRPr="00FA415E" w:rsidRDefault="00FA415E" w:rsidP="00FA415E">
            <w:pPr>
              <w:spacing w:before="60" w:after="60"/>
              <w:jc w:val="left"/>
              <w:rPr>
                <w:rFonts w:cs="Angsana New"/>
                <w:sz w:val="18"/>
                <w:lang w:val="fr-FR" w:bidi="th-TH"/>
              </w:rPr>
            </w:pPr>
          </w:p>
        </w:tc>
        <w:tc>
          <w:tcPr>
            <w:tcW w:w="2180" w:type="dxa"/>
          </w:tcPr>
          <w:p w:rsidR="00FA415E" w:rsidRPr="00FA415E" w:rsidRDefault="00FA415E" w:rsidP="00FA415E">
            <w:pPr>
              <w:spacing w:before="60" w:after="60"/>
              <w:jc w:val="left"/>
              <w:rPr>
                <w:rFonts w:cs="Angsana New"/>
                <w:sz w:val="18"/>
                <w:highlight w:val="lightGray"/>
                <w:u w:val="single"/>
                <w:lang w:val="fr-FR" w:bidi="th-TH"/>
              </w:rPr>
            </w:pPr>
            <w:r w:rsidRPr="00FA415E">
              <w:rPr>
                <w:rFonts w:cs="Angsana New"/>
                <w:sz w:val="18"/>
                <w:highlight w:val="lightGray"/>
                <w:u w:val="single"/>
                <w:lang w:val="fr-FR" w:bidi="th-TH"/>
              </w:rPr>
              <w:t>tardive à très tardive</w:t>
            </w:r>
          </w:p>
        </w:tc>
        <w:tc>
          <w:tcPr>
            <w:tcW w:w="567" w:type="dxa"/>
          </w:tcPr>
          <w:p w:rsidR="00FA415E" w:rsidRPr="00FA415E" w:rsidRDefault="00FA415E" w:rsidP="00FA415E">
            <w:pPr>
              <w:spacing w:before="60" w:after="60"/>
              <w:jc w:val="left"/>
              <w:rPr>
                <w:rFonts w:cs="Angsana New"/>
                <w:sz w:val="18"/>
                <w:highlight w:val="lightGray"/>
                <w:u w:val="single"/>
                <w:lang w:val="fr-FR" w:bidi="th-TH"/>
              </w:rPr>
            </w:pPr>
            <w:r w:rsidRPr="00FA415E">
              <w:rPr>
                <w:rFonts w:cs="Angsana New"/>
                <w:sz w:val="18"/>
                <w:highlight w:val="lightGray"/>
                <w:u w:val="single"/>
                <w:lang w:val="fr-FR" w:bidi="th-TH"/>
              </w:rPr>
              <w:t>8</w:t>
            </w:r>
          </w:p>
        </w:tc>
      </w:tr>
      <w:tr w:rsidR="00FA415E" w:rsidRPr="00FA415E" w:rsidTr="00335296">
        <w:trPr>
          <w:cantSplit/>
          <w:jc w:val="center"/>
        </w:trPr>
        <w:tc>
          <w:tcPr>
            <w:tcW w:w="578" w:type="dxa"/>
          </w:tcPr>
          <w:p w:rsidR="00FA415E" w:rsidRPr="00FA415E" w:rsidRDefault="00FA415E" w:rsidP="00FA415E">
            <w:pPr>
              <w:spacing w:before="60" w:after="60"/>
              <w:jc w:val="left"/>
              <w:rPr>
                <w:rFonts w:cs="Angsana New"/>
                <w:sz w:val="18"/>
                <w:lang w:val="fr-FR" w:bidi="th-TH"/>
              </w:rPr>
            </w:pPr>
          </w:p>
        </w:tc>
        <w:tc>
          <w:tcPr>
            <w:tcW w:w="412" w:type="dxa"/>
          </w:tcPr>
          <w:p w:rsidR="00FA415E" w:rsidRPr="00FA415E" w:rsidRDefault="00FA415E" w:rsidP="00FA415E">
            <w:pPr>
              <w:spacing w:before="60" w:after="60"/>
              <w:jc w:val="left"/>
              <w:rPr>
                <w:rFonts w:cs="Angsana New"/>
                <w:sz w:val="18"/>
                <w:lang w:val="fr-FR" w:bidi="th-TH"/>
              </w:rPr>
            </w:pPr>
          </w:p>
        </w:tc>
        <w:tc>
          <w:tcPr>
            <w:tcW w:w="2180" w:type="dxa"/>
          </w:tcPr>
          <w:p w:rsidR="00FA415E" w:rsidRPr="00FA415E" w:rsidRDefault="00FA415E" w:rsidP="00FA415E">
            <w:pPr>
              <w:spacing w:before="60" w:after="60"/>
              <w:jc w:val="left"/>
              <w:rPr>
                <w:rFonts w:cs="Angsana New"/>
                <w:sz w:val="18"/>
                <w:highlight w:val="lightGray"/>
                <w:u w:val="single"/>
                <w:lang w:val="fr-FR" w:bidi="th-TH"/>
              </w:rPr>
            </w:pPr>
            <w:r w:rsidRPr="00FA415E">
              <w:rPr>
                <w:rFonts w:cs="Angsana New"/>
                <w:sz w:val="18"/>
                <w:highlight w:val="lightGray"/>
                <w:u w:val="single"/>
                <w:lang w:val="fr-FR" w:bidi="th-TH"/>
              </w:rPr>
              <w:t>très tardive</w:t>
            </w:r>
          </w:p>
        </w:tc>
        <w:tc>
          <w:tcPr>
            <w:tcW w:w="567" w:type="dxa"/>
          </w:tcPr>
          <w:p w:rsidR="00FA415E" w:rsidRPr="00FA415E" w:rsidRDefault="00FA415E" w:rsidP="00FA415E">
            <w:pPr>
              <w:spacing w:before="60" w:after="60"/>
              <w:jc w:val="left"/>
              <w:rPr>
                <w:rFonts w:cs="Angsana New"/>
                <w:sz w:val="18"/>
                <w:highlight w:val="lightGray"/>
                <w:u w:val="single"/>
                <w:lang w:val="fr-FR" w:bidi="th-TH"/>
              </w:rPr>
            </w:pPr>
            <w:r w:rsidRPr="00FA415E">
              <w:rPr>
                <w:rFonts w:cs="Angsana New"/>
                <w:sz w:val="18"/>
                <w:highlight w:val="lightGray"/>
                <w:u w:val="single"/>
                <w:lang w:val="fr-FR" w:bidi="th-TH"/>
              </w:rPr>
              <w:t>9</w:t>
            </w:r>
          </w:p>
        </w:tc>
      </w:tr>
    </w:tbl>
    <w:p w:rsidR="00FA415E" w:rsidRPr="00FA415E" w:rsidRDefault="00FA415E" w:rsidP="00FA415E">
      <w:pPr>
        <w:rPr>
          <w:lang w:val="fr-FR"/>
        </w:rPr>
      </w:pPr>
    </w:p>
    <w:p w:rsidR="00FA415E" w:rsidRPr="00FA415E" w:rsidRDefault="00FA415E" w:rsidP="00FA415E">
      <w:pPr>
        <w:rPr>
          <w:lang w:val="fr-FR"/>
        </w:rPr>
      </w:pPr>
    </w:p>
    <w:p w:rsidR="00FA415E" w:rsidRPr="00FA415E" w:rsidRDefault="00FA415E" w:rsidP="00FA415E">
      <w:pPr>
        <w:rPr>
          <w:lang w:val="fr-FR"/>
        </w:rPr>
      </w:pPr>
    </w:p>
    <w:p w:rsidR="00FA415E" w:rsidRPr="00FA415E" w:rsidRDefault="00FA415E" w:rsidP="00FA415E">
      <w:pPr>
        <w:jc w:val="right"/>
        <w:rPr>
          <w:lang w:val="fr-FR"/>
        </w:rPr>
      </w:pPr>
      <w:r w:rsidRPr="00FA415E">
        <w:rPr>
          <w:lang w:val="fr-FR"/>
        </w:rPr>
        <w:t>[L’annexe IV suit]</w:t>
      </w:r>
    </w:p>
    <w:p w:rsidR="00FA415E" w:rsidRPr="00FA415E" w:rsidRDefault="00FA415E" w:rsidP="00FA415E">
      <w:pPr>
        <w:rPr>
          <w:lang w:val="fr-FR"/>
        </w:rPr>
      </w:pPr>
    </w:p>
    <w:p w:rsidR="00FA415E" w:rsidRPr="00FA415E" w:rsidRDefault="00FA415E" w:rsidP="00FA415E">
      <w:pPr>
        <w:rPr>
          <w:lang w:val="fr-FR"/>
        </w:rPr>
        <w:sectPr w:rsidR="00FA415E" w:rsidRPr="00FA415E" w:rsidSect="00335296">
          <w:headerReference w:type="even" r:id="rId60"/>
          <w:headerReference w:type="default" r:id="rId61"/>
          <w:headerReference w:type="first" r:id="rId62"/>
          <w:endnotePr>
            <w:numFmt w:val="lowerLetter"/>
          </w:endnotePr>
          <w:pgSz w:w="11907" w:h="16840" w:code="9"/>
          <w:pgMar w:top="510" w:right="1134" w:bottom="709" w:left="1134" w:header="510" w:footer="680" w:gutter="0"/>
          <w:pgNumType w:start="1"/>
          <w:cols w:space="720"/>
          <w:titlePg/>
        </w:sectPr>
      </w:pPr>
    </w:p>
    <w:p w:rsidR="00FA415E" w:rsidRDefault="00FA415E" w:rsidP="00FA415E">
      <w:pPr>
        <w:jc w:val="center"/>
        <w:rPr>
          <w:lang w:val="fr-FR"/>
        </w:rPr>
      </w:pPr>
    </w:p>
    <w:p w:rsidR="00FA415E" w:rsidRPr="00FA415E" w:rsidRDefault="00FA415E" w:rsidP="00FA415E">
      <w:pPr>
        <w:jc w:val="center"/>
        <w:rPr>
          <w:rFonts w:cs="Arial"/>
          <w:caps/>
          <w:highlight w:val="yellow"/>
          <w:lang w:val="fr-FR" w:eastAsia="ja-JP"/>
        </w:rPr>
      </w:pPr>
      <w:r w:rsidRPr="00FA415E">
        <w:rPr>
          <w:lang w:val="fr-FR"/>
        </w:rPr>
        <w:t xml:space="preserve">RÉVISION DU DOCUMENT TGP/14 </w:t>
      </w:r>
      <w:r w:rsidRPr="00FA415E">
        <w:rPr>
          <w:lang w:val="fr-FR"/>
        </w:rPr>
        <w:br/>
        <w:t>“GLOSSAIRE DE TERMES UTILISÉS DANS LES DOCUMENTS DE L'UPOV”</w:t>
      </w:r>
    </w:p>
    <w:p w:rsidR="00FA415E" w:rsidRPr="00FA415E" w:rsidRDefault="00FA415E" w:rsidP="00FA415E">
      <w:pPr>
        <w:jc w:val="center"/>
        <w:rPr>
          <w:rFonts w:cs="Arial"/>
          <w:caps/>
          <w:highlight w:val="yellow"/>
          <w:lang w:val="fr-FR" w:eastAsia="ja-JP"/>
        </w:rPr>
      </w:pPr>
    </w:p>
    <w:p w:rsidR="00FA415E" w:rsidRPr="00FA415E" w:rsidRDefault="00FA415E" w:rsidP="00FA415E">
      <w:pPr>
        <w:rPr>
          <w:lang w:val="fr-FR"/>
        </w:rPr>
      </w:pPr>
      <w:r w:rsidRPr="00FA415E">
        <w:rPr>
          <w:lang w:val="fr-FR"/>
        </w:rPr>
        <w:t>Le TC est convenu qu’une version révisée du document TGP/14 “Glossaire de termes utilisés dans les documents de l'UPOV” devrait être soumise au Conseil pour adoption à sa cinquante-quatrième session ordinaire, prévue à Genève le 30 octobre 2020, sous réserve de l’appro</w:t>
      </w:r>
      <w:r>
        <w:rPr>
          <w:lang w:val="fr-FR"/>
        </w:rPr>
        <w:t>bation du CAJ à sa soixante</w:t>
      </w:r>
      <w:r>
        <w:rPr>
          <w:lang w:val="fr-FR"/>
        </w:rPr>
        <w:noBreakHyphen/>
        <w:t>dix</w:t>
      </w:r>
      <w:r>
        <w:rPr>
          <w:lang w:val="fr-FR"/>
        </w:rPr>
        <w:noBreakHyphen/>
      </w:r>
      <w:r w:rsidRPr="00FA415E">
        <w:rPr>
          <w:lang w:val="fr-FR"/>
        </w:rPr>
        <w:t>septième session, prévue à Genève le 28 octobre 2020 (</w:t>
      </w:r>
      <w:r w:rsidRPr="00FA415E">
        <w:rPr>
          <w:strike/>
          <w:highlight w:val="lightGray"/>
          <w:lang w:val="fr-FR"/>
        </w:rPr>
        <w:t>le texte biffé en surbrillance</w:t>
      </w:r>
      <w:r w:rsidRPr="00FA415E">
        <w:rPr>
          <w:lang w:val="fr-FR"/>
        </w:rPr>
        <w:t xml:space="preserve"> a été supprimé et le </w:t>
      </w:r>
      <w:r w:rsidRPr="00FA415E">
        <w:rPr>
          <w:highlight w:val="lightGray"/>
          <w:u w:val="single"/>
          <w:lang w:val="fr-FR"/>
        </w:rPr>
        <w:t>texte souligné en surbrillance</w:t>
      </w:r>
      <w:r w:rsidRPr="00FA415E">
        <w:rPr>
          <w:lang w:val="fr-FR"/>
        </w:rPr>
        <w:t xml:space="preserve"> a été ajouté) :</w:t>
      </w:r>
    </w:p>
    <w:p w:rsidR="00FA415E" w:rsidRPr="00FA415E" w:rsidRDefault="00FA415E" w:rsidP="00FA415E">
      <w:pPr>
        <w:rPr>
          <w:lang w:val="fr-FR"/>
        </w:rPr>
      </w:pPr>
    </w:p>
    <w:p w:rsidR="00FA415E" w:rsidRPr="00FA415E" w:rsidRDefault="00FA415E" w:rsidP="00FA415E">
      <w:pPr>
        <w:rPr>
          <w:lang w:val="fr-FR"/>
        </w:rPr>
      </w:pPr>
    </w:p>
    <w:p w:rsidR="00FA415E" w:rsidRPr="00FA415E" w:rsidRDefault="00FA415E" w:rsidP="00FA415E">
      <w:pPr>
        <w:jc w:val="left"/>
        <w:rPr>
          <w:u w:val="single"/>
          <w:lang w:val="fr-FR"/>
        </w:rPr>
      </w:pPr>
      <w:r w:rsidRPr="00FA415E">
        <w:rPr>
          <w:u w:val="single"/>
          <w:lang w:val="fr-FR"/>
        </w:rPr>
        <w:t>Extrait du document TGP/14, section 2, sous-section 3 “Couleur”</w:t>
      </w:r>
    </w:p>
    <w:p w:rsidR="00FA415E" w:rsidRPr="00FA415E" w:rsidRDefault="00FA415E" w:rsidP="00FA415E">
      <w:pPr>
        <w:rPr>
          <w:lang w:val="fr-FR"/>
        </w:rPr>
      </w:pPr>
    </w:p>
    <w:p w:rsidR="00FA415E" w:rsidRPr="00FA415E" w:rsidRDefault="00FA415E" w:rsidP="00FA415E">
      <w:pPr>
        <w:ind w:right="-1"/>
        <w:rPr>
          <w:lang w:val="fr-FR"/>
        </w:rPr>
      </w:pPr>
      <w:r w:rsidRPr="00FA415E">
        <w:rPr>
          <w:lang w:val="fr-FR"/>
        </w:rPr>
        <w:t>2.2.4</w:t>
      </w:r>
      <w:r w:rsidRPr="00FA415E">
        <w:rPr>
          <w:lang w:val="fr-FR"/>
        </w:rPr>
        <w:tab/>
        <w:t>Code de couleurs</w:t>
      </w:r>
    </w:p>
    <w:p w:rsidR="00FA415E" w:rsidRPr="00FA415E" w:rsidRDefault="00FA415E" w:rsidP="00FA415E">
      <w:pPr>
        <w:ind w:right="-1"/>
        <w:rPr>
          <w:lang w:val="fr-FR"/>
        </w:rPr>
      </w:pPr>
    </w:p>
    <w:p w:rsidR="00FA415E" w:rsidRPr="00FA415E" w:rsidRDefault="00FA415E" w:rsidP="00FA415E">
      <w:pPr>
        <w:ind w:right="-1"/>
        <w:rPr>
          <w:spacing w:val="-2"/>
          <w:lang w:val="fr-FR"/>
        </w:rPr>
      </w:pPr>
      <w:r w:rsidRPr="00FA415E">
        <w:rPr>
          <w:spacing w:val="-2"/>
          <w:lang w:val="fr-FR"/>
        </w:rPr>
        <w:t xml:space="preserve">Lorsqu’il est nécessaire d’utiliser un code de couleurs pour qualifier une couleur, l’UPOV utilise le code de couleurs de la Société royale d’horticulture (RHS), le “code RHS des couleurs”, en raison de sa diffusion mondiale.  Il existe </w:t>
      </w:r>
      <w:r w:rsidRPr="00FA415E">
        <w:rPr>
          <w:strike/>
          <w:spacing w:val="-2"/>
          <w:highlight w:val="lightGray"/>
          <w:lang w:val="fr-FR"/>
        </w:rPr>
        <w:t>cinq</w:t>
      </w:r>
      <w:r w:rsidRPr="00FA415E">
        <w:rPr>
          <w:spacing w:val="-2"/>
          <w:lang w:val="fr-FR"/>
        </w:rPr>
        <w:t xml:space="preserve"> </w:t>
      </w:r>
      <w:r w:rsidRPr="00FA415E">
        <w:rPr>
          <w:rFonts w:eastAsiaTheme="minorEastAsia"/>
          <w:color w:val="000000"/>
          <w:spacing w:val="-2"/>
          <w:highlight w:val="lightGray"/>
          <w:u w:val="single"/>
          <w:lang w:val="fr-FR"/>
        </w:rPr>
        <w:t>six</w:t>
      </w:r>
      <w:r w:rsidRPr="00FA415E">
        <w:rPr>
          <w:spacing w:val="-2"/>
          <w:lang w:val="fr-FR"/>
        </w:rPr>
        <w:t> éditions de ce code de couleurs : celles de 1966, 1986, 1995, 2001</w:t>
      </w:r>
      <w:r w:rsidRPr="00FA415E">
        <w:rPr>
          <w:spacing w:val="-2"/>
          <w:highlight w:val="lightGray"/>
          <w:lang w:val="fr-FR"/>
        </w:rPr>
        <w:t xml:space="preserve">, </w:t>
      </w:r>
      <w:r w:rsidRPr="00FA415E">
        <w:rPr>
          <w:strike/>
          <w:spacing w:val="-2"/>
          <w:highlight w:val="lightGray"/>
          <w:lang w:val="fr-FR"/>
        </w:rPr>
        <w:t>et</w:t>
      </w:r>
      <w:r w:rsidRPr="00FA415E">
        <w:rPr>
          <w:spacing w:val="-2"/>
          <w:lang w:val="fr-FR"/>
        </w:rPr>
        <w:t xml:space="preserve"> 2007 </w:t>
      </w:r>
      <w:r w:rsidRPr="00FA415E">
        <w:rPr>
          <w:spacing w:val="-2"/>
          <w:highlight w:val="lightGray"/>
          <w:u w:val="single"/>
          <w:lang w:val="fr-FR"/>
        </w:rPr>
        <w:t>et 2015</w:t>
      </w:r>
      <w:r w:rsidRPr="00FA415E">
        <w:rPr>
          <w:spacing w:val="-2"/>
          <w:lang w:val="fr-FR"/>
        </w:rPr>
        <w:t>.  Depuis 2005, un “mini code RHS des couleurs” a été publié par le Flower Council Holland (Office hollandais des fleurs) et est également souvent utilisé par les obtenteurs.  D’autres codes de couleurs peuvent également convenir.</w:t>
      </w:r>
    </w:p>
    <w:p w:rsidR="00FA415E" w:rsidRPr="00FA415E" w:rsidRDefault="00FA415E" w:rsidP="00FA415E">
      <w:pPr>
        <w:ind w:right="-1"/>
        <w:rPr>
          <w:lang w:val="fr-FR"/>
        </w:rPr>
      </w:pPr>
    </w:p>
    <w:p w:rsidR="00FA415E" w:rsidRPr="00FA415E" w:rsidRDefault="00FA415E" w:rsidP="00FA415E">
      <w:pPr>
        <w:ind w:right="-1"/>
        <w:rPr>
          <w:lang w:val="fr-FR"/>
        </w:rPr>
      </w:pPr>
      <w:r w:rsidRPr="00FA415E">
        <w:rPr>
          <w:lang w:val="fr-FR"/>
        </w:rPr>
        <w:t>[…]</w:t>
      </w:r>
    </w:p>
    <w:p w:rsidR="00FA415E" w:rsidRPr="00FA415E" w:rsidRDefault="00FA415E" w:rsidP="00FA415E">
      <w:pPr>
        <w:ind w:right="-1"/>
        <w:rPr>
          <w:lang w:val="fr-FR"/>
        </w:rPr>
      </w:pPr>
    </w:p>
    <w:p w:rsidR="00FA415E" w:rsidRPr="00FA415E" w:rsidRDefault="00FA415E" w:rsidP="00FA415E">
      <w:pPr>
        <w:ind w:right="-1"/>
        <w:rPr>
          <w:lang w:val="fr-FR"/>
        </w:rPr>
      </w:pPr>
      <w:r w:rsidRPr="00FA415E">
        <w:rPr>
          <w:lang w:val="fr-FR"/>
        </w:rPr>
        <w:t xml:space="preserve">En cas d’utilisation du code RHS des couleurs, le numéro de référence de la couleur RHS, le nom de la couleur </w:t>
      </w:r>
      <w:r w:rsidRPr="00FA415E">
        <w:rPr>
          <w:highlight w:val="lightGray"/>
          <w:u w:val="single"/>
          <w:lang w:val="fr-FR"/>
        </w:rPr>
        <w:t>UPOV</w:t>
      </w:r>
      <w:r w:rsidRPr="00FA415E">
        <w:rPr>
          <w:lang w:val="fr-FR"/>
        </w:rPr>
        <w:t xml:space="preserve"> et l’édition du code doivent être mentionnés dans la description variétale.  </w:t>
      </w:r>
      <w:r w:rsidRPr="00FA415E">
        <w:rPr>
          <w:strike/>
          <w:highlight w:val="lightGray"/>
          <w:lang w:val="fr-FR"/>
        </w:rPr>
        <w:t>Une proposition sur les noms de couleur est présentée</w:t>
      </w:r>
      <w:r w:rsidRPr="00FA415E">
        <w:rPr>
          <w:lang w:val="fr-FR"/>
        </w:rPr>
        <w:t xml:space="preserve"> </w:t>
      </w:r>
      <w:r w:rsidRPr="00FA415E">
        <w:rPr>
          <w:highlight w:val="lightGray"/>
          <w:u w:val="single"/>
          <w:lang w:val="fr-FR"/>
        </w:rPr>
        <w:t>Des informations sur les noms de couleur de l’UPOV figurent</w:t>
      </w:r>
      <w:r w:rsidRPr="00FA415E">
        <w:rPr>
          <w:lang w:val="fr-FR"/>
        </w:rPr>
        <w:t xml:space="preserve"> </w:t>
      </w:r>
      <w:r w:rsidRPr="00FA415E">
        <w:rPr>
          <w:strike/>
          <w:highlight w:val="lightGray"/>
          <w:lang w:val="fr-FR"/>
        </w:rPr>
        <w:t>à l’ANNEXE</w:t>
      </w:r>
      <w:r w:rsidRPr="00FA415E">
        <w:rPr>
          <w:lang w:val="fr-FR"/>
        </w:rPr>
        <w:t xml:space="preserve"> </w:t>
      </w:r>
      <w:r w:rsidRPr="00FA415E">
        <w:rPr>
          <w:highlight w:val="lightGray"/>
          <w:u w:val="single"/>
          <w:lang w:val="fr-FR"/>
        </w:rPr>
        <w:t>aux Annexes I et II de la sous-section 3</w:t>
      </w:r>
      <w:r w:rsidRPr="00FA415E">
        <w:rPr>
          <w:lang w:val="fr-FR"/>
        </w:rPr>
        <w:t xml:space="preserve"> du présent document.</w:t>
      </w:r>
    </w:p>
    <w:p w:rsidR="00FA415E" w:rsidRPr="00FA415E" w:rsidRDefault="00FA415E" w:rsidP="00FA415E">
      <w:pPr>
        <w:ind w:right="-1"/>
        <w:rPr>
          <w:lang w:val="fr-FR"/>
        </w:rPr>
      </w:pPr>
    </w:p>
    <w:p w:rsidR="00FA415E" w:rsidRPr="00FA415E" w:rsidRDefault="00FA415E" w:rsidP="00FA415E">
      <w:pPr>
        <w:ind w:right="-1"/>
        <w:rPr>
          <w:lang w:val="fr-FR"/>
        </w:rPr>
      </w:pPr>
    </w:p>
    <w:p w:rsidR="00FA415E" w:rsidRPr="00FA415E" w:rsidRDefault="00FA415E" w:rsidP="00FA415E">
      <w:pPr>
        <w:ind w:right="-1"/>
        <w:rPr>
          <w:lang w:val="fr-FR"/>
        </w:rPr>
      </w:pPr>
    </w:p>
    <w:p w:rsidR="00FA415E" w:rsidRPr="00FA415E" w:rsidRDefault="00FA415E" w:rsidP="00FA415E">
      <w:pPr>
        <w:jc w:val="left"/>
        <w:rPr>
          <w:u w:val="single"/>
          <w:lang w:val="fr-FR"/>
        </w:rPr>
      </w:pPr>
      <w:r w:rsidRPr="00FA415E">
        <w:rPr>
          <w:u w:val="single"/>
          <w:lang w:val="fr-FR"/>
        </w:rPr>
        <w:t>Extrait du document TGP/14, section 2, sous-section 3: Couleur:  5.  Bibliographie</w:t>
      </w:r>
    </w:p>
    <w:p w:rsidR="00FA415E" w:rsidRPr="00FA415E" w:rsidRDefault="00FA415E" w:rsidP="00FA415E">
      <w:pPr>
        <w:rPr>
          <w:lang w:val="fr-FR"/>
        </w:rPr>
      </w:pPr>
    </w:p>
    <w:p w:rsidR="00FA415E" w:rsidRPr="00FA415E" w:rsidRDefault="00FA415E" w:rsidP="00FA415E">
      <w:pPr>
        <w:rPr>
          <w:color w:val="000000"/>
          <w:szCs w:val="24"/>
          <w:lang w:val="fr-FR"/>
        </w:rPr>
      </w:pPr>
      <w:bookmarkStart w:id="70" w:name="_Toc41303186"/>
      <w:r w:rsidRPr="00FA415E">
        <w:rPr>
          <w:lang w:val="fr-FR"/>
        </w:rPr>
        <w:t>5.</w:t>
      </w:r>
      <w:r w:rsidRPr="00FA415E">
        <w:rPr>
          <w:lang w:val="fr-FR"/>
        </w:rPr>
        <w:tab/>
      </w:r>
      <w:bookmarkEnd w:id="70"/>
      <w:r w:rsidRPr="00FA415E">
        <w:rPr>
          <w:lang w:val="fr-FR"/>
        </w:rPr>
        <w:t>BIBLIOGRAPHIE</w:t>
      </w:r>
    </w:p>
    <w:p w:rsidR="00FA415E" w:rsidRPr="00FA415E" w:rsidRDefault="00FA415E" w:rsidP="00FA415E">
      <w:pPr>
        <w:rPr>
          <w:szCs w:val="24"/>
          <w:lang w:val="fr-FR"/>
        </w:rPr>
      </w:pPr>
    </w:p>
    <w:p w:rsidR="00FA415E" w:rsidRPr="00B557D9" w:rsidRDefault="00FA415E" w:rsidP="00FA415E">
      <w:pPr>
        <w:outlineLvl w:val="0"/>
        <w:rPr>
          <w:szCs w:val="24"/>
        </w:rPr>
      </w:pPr>
      <w:bookmarkStart w:id="71" w:name="_Toc311045808"/>
      <w:bookmarkStart w:id="72" w:name="_Toc52452124"/>
      <w:bookmarkStart w:id="73" w:name="_Toc53052918"/>
      <w:r w:rsidRPr="00B557D9">
        <w:rPr>
          <w:szCs w:val="24"/>
        </w:rPr>
        <w:t xml:space="preserve">RHS Colour Chart, </w:t>
      </w:r>
      <w:r w:rsidRPr="00B557D9">
        <w:rPr>
          <w:strike/>
          <w:szCs w:val="24"/>
          <w:highlight w:val="lightGray"/>
        </w:rPr>
        <w:t>2007</w:t>
      </w:r>
      <w:r w:rsidRPr="00B557D9">
        <w:rPr>
          <w:szCs w:val="24"/>
        </w:rPr>
        <w:t xml:space="preserve"> </w:t>
      </w:r>
      <w:r w:rsidRPr="00B557D9">
        <w:rPr>
          <w:szCs w:val="24"/>
          <w:highlight w:val="lightGray"/>
          <w:u w:val="single"/>
        </w:rPr>
        <w:t>2015</w:t>
      </w:r>
      <w:r w:rsidRPr="00B557D9">
        <w:rPr>
          <w:szCs w:val="24"/>
        </w:rPr>
        <w:t>, Royal Horticultural Society, London, UK</w:t>
      </w:r>
      <w:bookmarkEnd w:id="71"/>
      <w:r w:rsidRPr="00B557D9">
        <w:rPr>
          <w:szCs w:val="24"/>
        </w:rPr>
        <w:t xml:space="preserve"> (</w:t>
      </w:r>
      <w:hyperlink r:id="rId63" w:history="1">
        <w:r w:rsidRPr="00B557D9">
          <w:rPr>
            <w:color w:val="0000FF"/>
            <w:szCs w:val="24"/>
            <w:u w:val="single"/>
          </w:rPr>
          <w:t>www.rhs.org.uk</w:t>
        </w:r>
      </w:hyperlink>
      <w:r w:rsidRPr="00B557D9">
        <w:rPr>
          <w:szCs w:val="24"/>
        </w:rPr>
        <w:t>)</w:t>
      </w:r>
      <w:bookmarkEnd w:id="72"/>
      <w:bookmarkEnd w:id="73"/>
    </w:p>
    <w:p w:rsidR="00FA415E" w:rsidRPr="00B557D9" w:rsidRDefault="00FA415E" w:rsidP="00FA415E">
      <w:pPr>
        <w:outlineLvl w:val="0"/>
        <w:rPr>
          <w:szCs w:val="24"/>
        </w:rPr>
      </w:pPr>
    </w:p>
    <w:p w:rsidR="00FA415E" w:rsidRPr="00B557D9" w:rsidRDefault="00FA415E" w:rsidP="00FA415E"/>
    <w:p w:rsidR="00FA415E" w:rsidRPr="00B557D9" w:rsidRDefault="00FA415E" w:rsidP="00FA415E"/>
    <w:p w:rsidR="00FA415E" w:rsidRPr="00FA415E" w:rsidRDefault="00FA415E" w:rsidP="00FA415E">
      <w:pPr>
        <w:jc w:val="left"/>
        <w:rPr>
          <w:u w:val="single"/>
          <w:lang w:val="fr-FR"/>
        </w:rPr>
      </w:pPr>
      <w:r w:rsidRPr="00FA415E">
        <w:rPr>
          <w:u w:val="single"/>
          <w:lang w:val="fr-FR"/>
        </w:rPr>
        <w:t>Extrait du document TGP/14, section 2, sous-section 3: Couleur:  ANNEXES I ET II</w:t>
      </w:r>
    </w:p>
    <w:p w:rsidR="00FA415E" w:rsidRPr="00FA415E" w:rsidRDefault="00FA415E" w:rsidP="00FA415E">
      <w:pPr>
        <w:rPr>
          <w:lang w:val="fr-FR"/>
        </w:rPr>
      </w:pPr>
    </w:p>
    <w:p w:rsidR="00FA415E" w:rsidRPr="00FA415E" w:rsidRDefault="00FA415E" w:rsidP="00FA415E">
      <w:pPr>
        <w:keepNext/>
        <w:jc w:val="center"/>
        <w:outlineLvl w:val="1"/>
        <w:rPr>
          <w:u w:val="single"/>
          <w:lang w:val="fr-FR"/>
        </w:rPr>
      </w:pPr>
      <w:bookmarkStart w:id="74" w:name="_Toc41303187"/>
      <w:bookmarkStart w:id="75" w:name="_Toc52452125"/>
      <w:bookmarkStart w:id="76" w:name="_Toc53052919"/>
      <w:r w:rsidRPr="00FA415E">
        <w:rPr>
          <w:u w:val="single"/>
          <w:lang w:val="fr-FR"/>
        </w:rPr>
        <w:t xml:space="preserve">ANNEXE </w:t>
      </w:r>
      <w:r w:rsidRPr="00FA415E">
        <w:rPr>
          <w:highlight w:val="lightGray"/>
          <w:u w:val="single"/>
          <w:lang w:val="fr-FR"/>
        </w:rPr>
        <w:t>I</w:t>
      </w:r>
      <w:r w:rsidRPr="00FA415E">
        <w:rPr>
          <w:u w:val="single"/>
          <w:lang w:val="fr-FR"/>
        </w:rPr>
        <w:br/>
      </w:r>
      <w:r w:rsidRPr="00FA415E">
        <w:rPr>
          <w:u w:val="single"/>
          <w:lang w:val="fr-FR"/>
        </w:rPr>
        <w:br/>
      </w:r>
      <w:bookmarkStart w:id="77" w:name="_Toc153367638"/>
      <w:bookmarkEnd w:id="74"/>
      <w:r w:rsidRPr="00FA415E">
        <w:rPr>
          <w:u w:val="single"/>
          <w:lang w:val="fr-FR"/>
        </w:rPr>
        <w:t xml:space="preserve">NOMS DE COULEUR AUX FINS </w:t>
      </w:r>
      <w:r w:rsidRPr="00FA415E">
        <w:rPr>
          <w:highlight w:val="lightGray"/>
          <w:u w:val="single"/>
          <w:lang w:val="fr-FR"/>
        </w:rPr>
        <w:t>DE LA SIXIÈME ÉDITION (2015)</w:t>
      </w:r>
      <w:r w:rsidRPr="00FA415E">
        <w:rPr>
          <w:u w:val="single"/>
          <w:lang w:val="fr-FR"/>
        </w:rPr>
        <w:t xml:space="preserve"> DU CODE RHS DES COULEURS</w:t>
      </w:r>
      <w:bookmarkEnd w:id="75"/>
      <w:bookmarkEnd w:id="76"/>
    </w:p>
    <w:p w:rsidR="00FA415E" w:rsidRPr="00FA415E" w:rsidRDefault="00FA415E" w:rsidP="00FA415E">
      <w:pPr>
        <w:jc w:val="center"/>
        <w:rPr>
          <w:lang w:val="fr-FR"/>
        </w:rPr>
      </w:pPr>
    </w:p>
    <w:p w:rsidR="00FA415E" w:rsidRPr="00FA415E" w:rsidRDefault="00FA415E" w:rsidP="00FA415E">
      <w:pPr>
        <w:jc w:val="center"/>
        <w:rPr>
          <w:lang w:val="fr-FR"/>
        </w:rPr>
      </w:pPr>
    </w:p>
    <w:p w:rsidR="00FA415E" w:rsidRPr="00FA415E" w:rsidRDefault="00FA415E" w:rsidP="00FA415E">
      <w:pPr>
        <w:rPr>
          <w:lang w:val="fr-FR"/>
        </w:rPr>
      </w:pPr>
      <w:bookmarkStart w:id="78" w:name="_Toc237835588"/>
      <w:bookmarkStart w:id="79" w:name="_Toc260229575"/>
      <w:bookmarkStart w:id="80" w:name="_Toc285808907"/>
      <w:bookmarkStart w:id="81" w:name="_Toc288580710"/>
      <w:bookmarkStart w:id="82" w:name="_Toc311045812"/>
      <w:r w:rsidRPr="00FA415E">
        <w:rPr>
          <w:lang w:val="fr-FR"/>
        </w:rPr>
        <w:t>1.</w:t>
      </w:r>
      <w:r w:rsidRPr="00FA415E">
        <w:rPr>
          <w:lang w:val="fr-FR"/>
        </w:rPr>
        <w:tab/>
        <w:t>Introduction</w:t>
      </w:r>
      <w:bookmarkEnd w:id="77"/>
      <w:bookmarkEnd w:id="78"/>
      <w:bookmarkEnd w:id="79"/>
      <w:bookmarkEnd w:id="80"/>
      <w:bookmarkEnd w:id="81"/>
      <w:bookmarkEnd w:id="82"/>
    </w:p>
    <w:p w:rsidR="00FA415E" w:rsidRPr="00FA415E" w:rsidRDefault="00FA415E" w:rsidP="00FA415E">
      <w:pPr>
        <w:rPr>
          <w:lang w:val="fr-FR"/>
        </w:rPr>
      </w:pPr>
    </w:p>
    <w:p w:rsidR="00FA415E" w:rsidRPr="00FA415E" w:rsidRDefault="00FA415E" w:rsidP="00FA415E">
      <w:pPr>
        <w:tabs>
          <w:tab w:val="left" w:pos="567"/>
          <w:tab w:val="left" w:pos="1134"/>
        </w:tabs>
        <w:rPr>
          <w:lang w:val="fr-FR"/>
        </w:rPr>
      </w:pPr>
      <w:r w:rsidRPr="00FA415E">
        <w:rPr>
          <w:lang w:val="fr-FR"/>
        </w:rPr>
        <w:t>1.1</w:t>
      </w:r>
      <w:r w:rsidRPr="00FA415E">
        <w:rPr>
          <w:lang w:val="fr-FR"/>
        </w:rPr>
        <w:tab/>
        <w:t>Lorsqu’on utilise le code RHS des couleurs, la description variétale doit contenir à la fois le numéro de référence du code RHS des couleurs et le nom de la couleur.  Le présent document a pour objet d’harmoniser les noms de couleur des descriptions variétales.</w:t>
      </w:r>
    </w:p>
    <w:p w:rsidR="00FA415E" w:rsidRDefault="00FA415E">
      <w:pPr>
        <w:jc w:val="left"/>
        <w:rPr>
          <w:lang w:val="fr-FR"/>
        </w:rPr>
      </w:pPr>
      <w:r>
        <w:rPr>
          <w:lang w:val="fr-FR"/>
        </w:rPr>
        <w:br w:type="page"/>
      </w:r>
    </w:p>
    <w:p w:rsidR="00FA415E" w:rsidRPr="00FA415E" w:rsidRDefault="00FA415E" w:rsidP="00FA415E">
      <w:pPr>
        <w:tabs>
          <w:tab w:val="left" w:pos="567"/>
          <w:tab w:val="left" w:pos="1134"/>
        </w:tabs>
        <w:rPr>
          <w:highlight w:val="lightGray"/>
          <w:u w:val="single"/>
          <w:lang w:val="fr-FR"/>
        </w:rPr>
      </w:pPr>
      <w:r w:rsidRPr="00FA415E">
        <w:rPr>
          <w:highlight w:val="lightGray"/>
          <w:u w:val="single"/>
          <w:lang w:val="fr-FR"/>
        </w:rPr>
        <w:lastRenderedPageBreak/>
        <w:t>1.2</w:t>
      </w:r>
      <w:r w:rsidRPr="00FA415E">
        <w:rPr>
          <w:highlight w:val="lightGray"/>
          <w:u w:val="single"/>
          <w:lang w:val="fr-FR"/>
        </w:rPr>
        <w:tab/>
        <w:t>Le tableau ci-dessous présente les “groupes” existants pour la sixième édition du code RHS des couleurs :</w:t>
      </w:r>
    </w:p>
    <w:p w:rsidR="00FA415E" w:rsidRPr="00FA415E" w:rsidRDefault="00FA415E" w:rsidP="00FA415E">
      <w:pPr>
        <w:tabs>
          <w:tab w:val="left" w:pos="567"/>
          <w:tab w:val="left" w:pos="1134"/>
        </w:tabs>
        <w:ind w:left="567" w:right="567"/>
        <w:rPr>
          <w:u w:val="single"/>
          <w:lang w:val="fr-FR"/>
        </w:rPr>
      </w:pPr>
    </w:p>
    <w:tbl>
      <w:tblPr>
        <w:tblStyle w:val="TableGrid2"/>
        <w:tblW w:w="0" w:type="auto"/>
        <w:tblInd w:w="675" w:type="dxa"/>
        <w:tblLayout w:type="fixed"/>
        <w:tblLook w:val="04A0" w:firstRow="1" w:lastRow="0" w:firstColumn="1" w:lastColumn="0" w:noHBand="0" w:noVBand="1"/>
      </w:tblPr>
      <w:tblGrid>
        <w:gridCol w:w="709"/>
        <w:gridCol w:w="2410"/>
        <w:gridCol w:w="1134"/>
        <w:gridCol w:w="1417"/>
        <w:gridCol w:w="2943"/>
      </w:tblGrid>
      <w:tr w:rsidR="00FA415E" w:rsidRPr="00FA415E" w:rsidTr="00335296">
        <w:tc>
          <w:tcPr>
            <w:tcW w:w="709" w:type="dxa"/>
            <w:tcBorders>
              <w:top w:val="single" w:sz="4" w:space="0" w:color="auto"/>
              <w:left w:val="single" w:sz="4" w:space="0" w:color="auto"/>
              <w:bottom w:val="single" w:sz="4" w:space="0" w:color="auto"/>
              <w:right w:val="single" w:sz="4" w:space="0" w:color="auto"/>
            </w:tcBorders>
            <w:textDirection w:val="btLr"/>
          </w:tcPr>
          <w:p w:rsidR="00FA415E" w:rsidRPr="00FA415E" w:rsidRDefault="00FA415E" w:rsidP="00FA415E">
            <w:pPr>
              <w:ind w:left="113" w:right="113"/>
              <w:jc w:val="left"/>
              <w:rPr>
                <w:sz w:val="18"/>
                <w:u w:val="single"/>
                <w:lang w:val="fr-FR"/>
              </w:rPr>
            </w:pPr>
          </w:p>
          <w:p w:rsidR="00FA415E" w:rsidRPr="00FA415E" w:rsidRDefault="00FA415E" w:rsidP="00FA415E">
            <w:pPr>
              <w:ind w:left="113" w:right="113"/>
              <w:jc w:val="left"/>
              <w:rPr>
                <w:sz w:val="18"/>
                <w:u w:val="single"/>
                <w:lang w:val="fr-FR"/>
              </w:rPr>
            </w:pPr>
          </w:p>
          <w:p w:rsidR="00FA415E" w:rsidRPr="00FA415E" w:rsidRDefault="00FA415E" w:rsidP="00FA415E">
            <w:pPr>
              <w:ind w:left="113" w:right="113"/>
              <w:jc w:val="left"/>
              <w:rPr>
                <w:sz w:val="18"/>
                <w:u w:val="single"/>
                <w:lang w:val="fr-FR"/>
              </w:rPr>
            </w:pPr>
          </w:p>
          <w:p w:rsidR="00FA415E" w:rsidRPr="00FA415E" w:rsidRDefault="00FA415E" w:rsidP="00FA415E">
            <w:pPr>
              <w:ind w:left="113" w:right="113"/>
              <w:jc w:val="center"/>
              <w:rPr>
                <w:sz w:val="18"/>
                <w:u w:val="single"/>
                <w:lang w:val="fr-FR"/>
              </w:rPr>
            </w:pPr>
          </w:p>
          <w:p w:rsidR="00FA415E" w:rsidRPr="00FA415E" w:rsidRDefault="00FA415E" w:rsidP="00FA415E">
            <w:pPr>
              <w:ind w:left="113" w:right="113"/>
              <w:jc w:val="center"/>
              <w:rPr>
                <w:sz w:val="18"/>
                <w:u w:val="single"/>
                <w:lang w:val="fr-FR"/>
              </w:rPr>
            </w:pPr>
          </w:p>
          <w:p w:rsidR="00FA415E" w:rsidRPr="00FA415E" w:rsidRDefault="00FA415E" w:rsidP="00FA415E">
            <w:pPr>
              <w:ind w:left="113" w:right="113"/>
              <w:jc w:val="center"/>
              <w:rPr>
                <w:sz w:val="18"/>
                <w:u w:val="single"/>
                <w:lang w:val="fr-FR"/>
              </w:rPr>
            </w:pPr>
          </w:p>
          <w:p w:rsidR="00FA415E" w:rsidRPr="00FA415E" w:rsidRDefault="00FA415E" w:rsidP="00FA415E">
            <w:pPr>
              <w:ind w:left="113" w:right="113"/>
              <w:jc w:val="center"/>
              <w:rPr>
                <w:sz w:val="18"/>
                <w:u w:val="single"/>
                <w:lang w:val="fr-FR"/>
              </w:rPr>
            </w:pPr>
          </w:p>
        </w:tc>
        <w:tc>
          <w:tcPr>
            <w:tcW w:w="2410" w:type="dxa"/>
            <w:tcBorders>
              <w:top w:val="single" w:sz="4" w:space="0" w:color="auto"/>
              <w:left w:val="single" w:sz="4" w:space="0" w:color="auto"/>
              <w:bottom w:val="single" w:sz="4" w:space="0" w:color="auto"/>
              <w:right w:val="single" w:sz="4" w:space="0" w:color="auto"/>
            </w:tcBorders>
          </w:tcPr>
          <w:p w:rsidR="00FA415E" w:rsidRPr="00FA415E" w:rsidRDefault="00FA415E" w:rsidP="00FA415E">
            <w:pPr>
              <w:jc w:val="left"/>
              <w:rPr>
                <w:sz w:val="18"/>
                <w:u w:val="single"/>
                <w:lang w:val="fr-FR"/>
              </w:rPr>
            </w:pPr>
          </w:p>
        </w:tc>
        <w:tc>
          <w:tcPr>
            <w:tcW w:w="1134" w:type="dxa"/>
            <w:tcBorders>
              <w:top w:val="single" w:sz="4" w:space="0" w:color="auto"/>
              <w:left w:val="single" w:sz="4" w:space="0" w:color="auto"/>
              <w:bottom w:val="single" w:sz="4" w:space="0" w:color="auto"/>
              <w:right w:val="single" w:sz="4" w:space="0" w:color="auto"/>
            </w:tcBorders>
            <w:hideMark/>
          </w:tcPr>
          <w:p w:rsidR="00FA415E" w:rsidRPr="00FA415E" w:rsidRDefault="00FA415E" w:rsidP="00FA415E">
            <w:pPr>
              <w:jc w:val="center"/>
              <w:rPr>
                <w:sz w:val="18"/>
                <w:highlight w:val="lightGray"/>
                <w:u w:val="single"/>
                <w:lang w:val="fr-FR"/>
              </w:rPr>
            </w:pPr>
            <w:r w:rsidRPr="00FA415E">
              <w:rPr>
                <w:sz w:val="18"/>
                <w:highlight w:val="lightGray"/>
                <w:u w:val="single"/>
                <w:lang w:val="fr-FR"/>
              </w:rPr>
              <w:t>Nombre d’entrées ou de groupes</w:t>
            </w:r>
          </w:p>
        </w:tc>
        <w:tc>
          <w:tcPr>
            <w:tcW w:w="1417" w:type="dxa"/>
            <w:tcBorders>
              <w:top w:val="single" w:sz="4" w:space="0" w:color="auto"/>
              <w:left w:val="single" w:sz="4" w:space="0" w:color="auto"/>
              <w:bottom w:val="single" w:sz="4" w:space="0" w:color="auto"/>
              <w:right w:val="single" w:sz="4" w:space="0" w:color="auto"/>
            </w:tcBorders>
            <w:hideMark/>
          </w:tcPr>
          <w:p w:rsidR="00FA415E" w:rsidRPr="00FA415E" w:rsidRDefault="00FA415E" w:rsidP="00FA415E">
            <w:pPr>
              <w:jc w:val="center"/>
              <w:rPr>
                <w:sz w:val="18"/>
                <w:highlight w:val="lightGray"/>
                <w:u w:val="single"/>
                <w:lang w:val="fr-FR"/>
              </w:rPr>
            </w:pPr>
            <w:r w:rsidRPr="00FA415E">
              <w:rPr>
                <w:sz w:val="18"/>
                <w:highlight w:val="lightGray"/>
                <w:u w:val="single"/>
                <w:lang w:val="fr-FR"/>
              </w:rPr>
              <w:t>Exemple</w:t>
            </w:r>
          </w:p>
        </w:tc>
        <w:tc>
          <w:tcPr>
            <w:tcW w:w="2943" w:type="dxa"/>
            <w:tcBorders>
              <w:top w:val="single" w:sz="4" w:space="0" w:color="auto"/>
              <w:left w:val="single" w:sz="4" w:space="0" w:color="auto"/>
              <w:bottom w:val="single" w:sz="4" w:space="0" w:color="auto"/>
              <w:right w:val="single" w:sz="4" w:space="0" w:color="auto"/>
            </w:tcBorders>
            <w:hideMark/>
          </w:tcPr>
          <w:p w:rsidR="00FA415E" w:rsidRPr="00FA415E" w:rsidRDefault="00FA415E" w:rsidP="00FA415E">
            <w:pPr>
              <w:jc w:val="center"/>
              <w:rPr>
                <w:sz w:val="18"/>
                <w:highlight w:val="lightGray"/>
                <w:u w:val="single"/>
                <w:lang w:val="fr-FR"/>
              </w:rPr>
            </w:pPr>
            <w:r w:rsidRPr="00FA415E">
              <w:rPr>
                <w:sz w:val="18"/>
                <w:highlight w:val="lightGray"/>
                <w:u w:val="single"/>
                <w:lang w:val="fr-FR"/>
              </w:rPr>
              <w:t>Utilisation</w:t>
            </w:r>
          </w:p>
        </w:tc>
      </w:tr>
      <w:tr w:rsidR="00FA415E" w:rsidRPr="000E087A" w:rsidTr="00335296">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FA415E" w:rsidRPr="00FA415E" w:rsidRDefault="00FA415E" w:rsidP="00FA415E">
            <w:pPr>
              <w:ind w:left="113" w:right="113"/>
              <w:jc w:val="center"/>
              <w:rPr>
                <w:sz w:val="18"/>
                <w:highlight w:val="lightGray"/>
                <w:u w:val="single"/>
                <w:lang w:val="fr-FR"/>
              </w:rPr>
            </w:pPr>
            <w:r w:rsidRPr="00FA415E">
              <w:rPr>
                <w:sz w:val="18"/>
                <w:highlight w:val="lightGray"/>
                <w:u w:val="single"/>
                <w:lang w:val="fr-FR"/>
              </w:rPr>
              <w:t>niveau de précision</w:t>
            </w:r>
          </w:p>
          <w:p w:rsidR="00FA415E" w:rsidRPr="00FA415E" w:rsidRDefault="00FA415E" w:rsidP="00FA415E">
            <w:pPr>
              <w:ind w:left="113" w:right="113"/>
              <w:jc w:val="center"/>
              <w:rPr>
                <w:sz w:val="18"/>
                <w:highlight w:val="lightGray"/>
                <w:u w:val="single"/>
                <w:lang w:val="fr-FR"/>
              </w:rPr>
            </w:pPr>
            <w:r w:rsidRPr="00FA415E">
              <w:rPr>
                <w:sz w:val="18"/>
                <w:highlight w:val="lightGray"/>
                <w:u w:val="single"/>
                <w:lang w:val="fr-FR"/>
              </w:rPr>
              <w:t>bas                            élevé</w:t>
            </w:r>
          </w:p>
        </w:tc>
        <w:tc>
          <w:tcPr>
            <w:tcW w:w="2410" w:type="dxa"/>
            <w:tcBorders>
              <w:top w:val="single" w:sz="4" w:space="0" w:color="auto"/>
              <w:left w:val="single" w:sz="4" w:space="0" w:color="auto"/>
              <w:bottom w:val="single" w:sz="4" w:space="0" w:color="auto"/>
              <w:right w:val="single" w:sz="4" w:space="0" w:color="auto"/>
            </w:tcBorders>
            <w:vAlign w:val="center"/>
            <w:hideMark/>
          </w:tcPr>
          <w:p w:rsidR="00FA415E" w:rsidRPr="00FA415E" w:rsidRDefault="00FA415E" w:rsidP="00FA415E">
            <w:pPr>
              <w:jc w:val="left"/>
              <w:rPr>
                <w:sz w:val="18"/>
                <w:highlight w:val="lightGray"/>
                <w:u w:val="single"/>
                <w:lang w:val="fr-FR"/>
              </w:rPr>
            </w:pPr>
            <w:r w:rsidRPr="00FA415E">
              <w:rPr>
                <w:sz w:val="18"/>
                <w:highlight w:val="lightGray"/>
                <w:u w:val="single"/>
                <w:lang w:val="fr-FR"/>
              </w:rPr>
              <w:t>Numéro du code RHS des couleurs</w:t>
            </w:r>
          </w:p>
        </w:tc>
        <w:tc>
          <w:tcPr>
            <w:tcW w:w="1134" w:type="dxa"/>
            <w:tcBorders>
              <w:top w:val="single" w:sz="4" w:space="0" w:color="auto"/>
              <w:left w:val="single" w:sz="4" w:space="0" w:color="auto"/>
              <w:bottom w:val="single" w:sz="4" w:space="0" w:color="auto"/>
              <w:right w:val="single" w:sz="4" w:space="0" w:color="auto"/>
            </w:tcBorders>
            <w:vAlign w:val="center"/>
            <w:hideMark/>
          </w:tcPr>
          <w:p w:rsidR="00FA415E" w:rsidRPr="00FA415E" w:rsidRDefault="00FA415E" w:rsidP="00FA415E">
            <w:pPr>
              <w:jc w:val="center"/>
              <w:rPr>
                <w:sz w:val="18"/>
                <w:highlight w:val="lightGray"/>
                <w:u w:val="single"/>
                <w:lang w:val="fr-FR"/>
              </w:rPr>
            </w:pPr>
            <w:r w:rsidRPr="00FA415E">
              <w:rPr>
                <w:sz w:val="18"/>
                <w:highlight w:val="lightGray"/>
                <w:u w:val="single"/>
                <w:lang w:val="fr-FR"/>
              </w:rPr>
              <w:t>920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FA415E" w:rsidRPr="00FA415E" w:rsidRDefault="00FA415E" w:rsidP="00FA415E">
            <w:pPr>
              <w:jc w:val="center"/>
              <w:rPr>
                <w:sz w:val="18"/>
                <w:highlight w:val="lightGray"/>
                <w:u w:val="single"/>
                <w:lang w:val="fr-FR"/>
              </w:rPr>
            </w:pPr>
            <w:r w:rsidRPr="00FA415E">
              <w:rPr>
                <w:sz w:val="18"/>
                <w:highlight w:val="lightGray"/>
                <w:u w:val="single"/>
                <w:lang w:val="fr-FR"/>
              </w:rPr>
              <w:t>49A</w:t>
            </w:r>
          </w:p>
        </w:tc>
        <w:tc>
          <w:tcPr>
            <w:tcW w:w="2943" w:type="dxa"/>
            <w:tcBorders>
              <w:top w:val="single" w:sz="4" w:space="0" w:color="auto"/>
              <w:left w:val="single" w:sz="4" w:space="0" w:color="auto"/>
              <w:bottom w:val="single" w:sz="4" w:space="0" w:color="auto"/>
              <w:right w:val="single" w:sz="4" w:space="0" w:color="auto"/>
            </w:tcBorders>
            <w:vAlign w:val="center"/>
            <w:hideMark/>
          </w:tcPr>
          <w:p w:rsidR="00FA415E" w:rsidRPr="00FA415E" w:rsidRDefault="00FA415E" w:rsidP="00FA415E">
            <w:pPr>
              <w:jc w:val="left"/>
              <w:rPr>
                <w:sz w:val="18"/>
                <w:highlight w:val="lightGray"/>
                <w:u w:val="single"/>
                <w:lang w:val="fr-FR"/>
              </w:rPr>
            </w:pPr>
            <w:r w:rsidRPr="00FA415E">
              <w:rPr>
                <w:sz w:val="18"/>
                <w:highlight w:val="lightGray"/>
                <w:u w:val="single"/>
                <w:lang w:val="fr-FR"/>
              </w:rPr>
              <w:t>Utilisé pour une description précise des couleurs de parties de plante.</w:t>
            </w:r>
          </w:p>
        </w:tc>
      </w:tr>
      <w:tr w:rsidR="00FA415E" w:rsidRPr="000E087A" w:rsidTr="00335296">
        <w:trPr>
          <w:trHeight w:val="35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A415E" w:rsidRPr="00FA415E" w:rsidRDefault="00FA415E" w:rsidP="00FA415E">
            <w:pPr>
              <w:jc w:val="left"/>
              <w:rPr>
                <w:sz w:val="18"/>
                <w:highlight w:val="lightGray"/>
                <w:u w:val="single"/>
                <w:lang w:val="fr-FR"/>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FA415E" w:rsidRPr="00FA415E" w:rsidRDefault="00FA415E" w:rsidP="00FA415E">
            <w:pPr>
              <w:jc w:val="left"/>
              <w:rPr>
                <w:sz w:val="18"/>
                <w:highlight w:val="lightGray"/>
                <w:u w:val="single"/>
                <w:lang w:val="fr-FR"/>
              </w:rPr>
            </w:pPr>
            <w:r w:rsidRPr="00FA415E">
              <w:rPr>
                <w:sz w:val="18"/>
                <w:highlight w:val="lightGray"/>
                <w:u w:val="single"/>
                <w:lang w:val="fr-FR"/>
              </w:rPr>
              <w:t xml:space="preserve">Nom de couleur RHS </w:t>
            </w:r>
          </w:p>
        </w:tc>
        <w:tc>
          <w:tcPr>
            <w:tcW w:w="1134" w:type="dxa"/>
            <w:tcBorders>
              <w:top w:val="single" w:sz="4" w:space="0" w:color="auto"/>
              <w:left w:val="single" w:sz="4" w:space="0" w:color="auto"/>
              <w:bottom w:val="single" w:sz="4" w:space="0" w:color="auto"/>
              <w:right w:val="single" w:sz="4" w:space="0" w:color="auto"/>
            </w:tcBorders>
            <w:vAlign w:val="center"/>
            <w:hideMark/>
          </w:tcPr>
          <w:p w:rsidR="00FA415E" w:rsidRPr="00FA415E" w:rsidRDefault="00FA415E" w:rsidP="00FA415E">
            <w:pPr>
              <w:jc w:val="center"/>
              <w:rPr>
                <w:sz w:val="18"/>
                <w:highlight w:val="lightGray"/>
                <w:u w:val="single"/>
                <w:lang w:val="fr-FR"/>
              </w:rPr>
            </w:pPr>
            <w:r w:rsidRPr="00FA415E">
              <w:rPr>
                <w:sz w:val="18"/>
                <w:highlight w:val="lightGray"/>
                <w:u w:val="single"/>
                <w:lang w:val="fr-FR"/>
              </w:rPr>
              <w:t>190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FA415E" w:rsidRPr="00FA415E" w:rsidRDefault="00FA415E" w:rsidP="00FA415E">
            <w:pPr>
              <w:jc w:val="center"/>
              <w:rPr>
                <w:sz w:val="18"/>
                <w:highlight w:val="lightGray"/>
                <w:u w:val="single"/>
                <w:lang w:val="fr-FR"/>
              </w:rPr>
            </w:pPr>
            <w:r w:rsidRPr="00FA415E">
              <w:rPr>
                <w:sz w:val="18"/>
                <w:highlight w:val="lightGray"/>
                <w:u w:val="single"/>
                <w:lang w:val="fr-FR"/>
              </w:rPr>
              <w:t>Rose intense</w:t>
            </w:r>
          </w:p>
        </w:tc>
        <w:tc>
          <w:tcPr>
            <w:tcW w:w="2943" w:type="dxa"/>
            <w:tcBorders>
              <w:top w:val="single" w:sz="4" w:space="0" w:color="auto"/>
              <w:left w:val="single" w:sz="4" w:space="0" w:color="auto"/>
              <w:bottom w:val="single" w:sz="4" w:space="0" w:color="auto"/>
              <w:right w:val="single" w:sz="4" w:space="0" w:color="auto"/>
            </w:tcBorders>
            <w:vAlign w:val="center"/>
            <w:hideMark/>
          </w:tcPr>
          <w:p w:rsidR="00FA415E" w:rsidRPr="00FA415E" w:rsidRDefault="00FA415E" w:rsidP="00FA415E">
            <w:pPr>
              <w:jc w:val="left"/>
              <w:rPr>
                <w:sz w:val="18"/>
                <w:highlight w:val="lightGray"/>
                <w:u w:val="single"/>
                <w:lang w:val="fr-FR"/>
              </w:rPr>
            </w:pPr>
            <w:r w:rsidRPr="00FA415E">
              <w:rPr>
                <w:sz w:val="18"/>
                <w:highlight w:val="lightGray"/>
                <w:u w:val="single"/>
                <w:lang w:val="fr-FR"/>
              </w:rPr>
              <w:t xml:space="preserve">Pas utilisé dans le cadre de l’UPOV </w:t>
            </w:r>
          </w:p>
        </w:tc>
      </w:tr>
      <w:tr w:rsidR="00FA415E" w:rsidRPr="000E087A" w:rsidTr="00335296">
        <w:tc>
          <w:tcPr>
            <w:tcW w:w="709" w:type="dxa"/>
            <w:vMerge/>
            <w:tcBorders>
              <w:top w:val="single" w:sz="4" w:space="0" w:color="auto"/>
              <w:left w:val="single" w:sz="4" w:space="0" w:color="auto"/>
              <w:bottom w:val="single" w:sz="4" w:space="0" w:color="auto"/>
              <w:right w:val="single" w:sz="4" w:space="0" w:color="auto"/>
            </w:tcBorders>
            <w:vAlign w:val="center"/>
            <w:hideMark/>
          </w:tcPr>
          <w:p w:rsidR="00FA415E" w:rsidRPr="00FA415E" w:rsidRDefault="00FA415E" w:rsidP="00FA415E">
            <w:pPr>
              <w:jc w:val="left"/>
              <w:rPr>
                <w:sz w:val="18"/>
                <w:highlight w:val="lightGray"/>
                <w:u w:val="single"/>
                <w:lang w:val="fr-FR"/>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FA415E" w:rsidRPr="00FA415E" w:rsidRDefault="00FA415E" w:rsidP="00FA415E">
            <w:pPr>
              <w:jc w:val="left"/>
              <w:rPr>
                <w:sz w:val="18"/>
                <w:highlight w:val="lightGray"/>
                <w:u w:val="single"/>
                <w:lang w:val="fr-FR"/>
              </w:rPr>
            </w:pPr>
            <w:r w:rsidRPr="00FA415E">
              <w:rPr>
                <w:sz w:val="18"/>
                <w:highlight w:val="lightGray"/>
                <w:u w:val="single"/>
                <w:lang w:val="fr-FR"/>
              </w:rPr>
              <w:t xml:space="preserve">Nom de couleur UPOV </w:t>
            </w:r>
            <w:r w:rsidRPr="00FA415E">
              <w:rPr>
                <w:sz w:val="18"/>
                <w:highlight w:val="lightGray"/>
                <w:u w:val="single"/>
                <w:lang w:val="fr-FR"/>
              </w:rPr>
              <w:br/>
            </w:r>
          </w:p>
        </w:tc>
        <w:tc>
          <w:tcPr>
            <w:tcW w:w="1134" w:type="dxa"/>
            <w:tcBorders>
              <w:top w:val="single" w:sz="4" w:space="0" w:color="auto"/>
              <w:left w:val="single" w:sz="4" w:space="0" w:color="auto"/>
              <w:bottom w:val="single" w:sz="4" w:space="0" w:color="auto"/>
              <w:right w:val="single" w:sz="4" w:space="0" w:color="auto"/>
            </w:tcBorders>
            <w:vAlign w:val="center"/>
            <w:hideMark/>
          </w:tcPr>
          <w:p w:rsidR="00FA415E" w:rsidRPr="00FA415E" w:rsidRDefault="00FA415E" w:rsidP="00FA415E">
            <w:pPr>
              <w:jc w:val="center"/>
              <w:rPr>
                <w:sz w:val="18"/>
                <w:highlight w:val="lightGray"/>
                <w:u w:val="single"/>
                <w:lang w:val="fr-FR"/>
              </w:rPr>
            </w:pPr>
            <w:r w:rsidRPr="00FA415E">
              <w:rPr>
                <w:sz w:val="18"/>
                <w:highlight w:val="lightGray"/>
                <w:u w:val="single"/>
                <w:lang w:val="fr-FR"/>
              </w:rPr>
              <w:t>73</w:t>
            </w:r>
          </w:p>
        </w:tc>
        <w:tc>
          <w:tcPr>
            <w:tcW w:w="1417" w:type="dxa"/>
            <w:tcBorders>
              <w:top w:val="single" w:sz="4" w:space="0" w:color="auto"/>
              <w:left w:val="single" w:sz="4" w:space="0" w:color="auto"/>
              <w:bottom w:val="single" w:sz="4" w:space="0" w:color="auto"/>
              <w:right w:val="single" w:sz="4" w:space="0" w:color="auto"/>
            </w:tcBorders>
            <w:vAlign w:val="center"/>
            <w:hideMark/>
          </w:tcPr>
          <w:p w:rsidR="00FA415E" w:rsidRPr="00FA415E" w:rsidRDefault="00FA415E" w:rsidP="00FA415E">
            <w:pPr>
              <w:jc w:val="center"/>
              <w:rPr>
                <w:sz w:val="18"/>
                <w:highlight w:val="lightGray"/>
                <w:u w:val="single"/>
                <w:lang w:val="fr-FR"/>
              </w:rPr>
            </w:pPr>
            <w:r w:rsidRPr="00FA415E">
              <w:rPr>
                <w:sz w:val="18"/>
                <w:highlight w:val="lightGray"/>
                <w:u w:val="single"/>
                <w:lang w:val="fr-FR"/>
              </w:rPr>
              <w:t>Rose</w:t>
            </w:r>
            <w:r w:rsidRPr="00FA415E">
              <w:rPr>
                <w:sz w:val="18"/>
                <w:highlight w:val="lightGray"/>
                <w:u w:val="single"/>
                <w:lang w:val="fr-FR"/>
              </w:rPr>
              <w:br/>
            </w:r>
            <w:r w:rsidRPr="00FA415E">
              <w:rPr>
                <w:sz w:val="18"/>
                <w:szCs w:val="16"/>
                <w:highlight w:val="lightGray"/>
                <w:u w:val="single"/>
                <w:lang w:val="fr-FR"/>
              </w:rPr>
              <w:t>(groupe 29)</w:t>
            </w:r>
          </w:p>
        </w:tc>
        <w:tc>
          <w:tcPr>
            <w:tcW w:w="2943" w:type="dxa"/>
            <w:tcBorders>
              <w:top w:val="single" w:sz="4" w:space="0" w:color="auto"/>
              <w:left w:val="single" w:sz="4" w:space="0" w:color="auto"/>
              <w:bottom w:val="single" w:sz="4" w:space="0" w:color="auto"/>
              <w:right w:val="single" w:sz="4" w:space="0" w:color="auto"/>
            </w:tcBorders>
            <w:vAlign w:val="center"/>
            <w:hideMark/>
          </w:tcPr>
          <w:p w:rsidR="00FA415E" w:rsidRPr="00FA415E" w:rsidRDefault="00FA415E" w:rsidP="00FA415E">
            <w:pPr>
              <w:jc w:val="left"/>
              <w:rPr>
                <w:sz w:val="18"/>
                <w:highlight w:val="lightGray"/>
                <w:u w:val="single"/>
                <w:lang w:val="fr-FR"/>
              </w:rPr>
            </w:pPr>
            <w:r w:rsidRPr="00FA415E">
              <w:rPr>
                <w:sz w:val="18"/>
                <w:highlight w:val="lightGray"/>
                <w:u w:val="single"/>
                <w:lang w:val="fr-FR"/>
              </w:rPr>
              <w:t>Utilisé dans une description variétale pour convertir le numéro du code RHS des couleurs en nom de couleur.</w:t>
            </w:r>
          </w:p>
        </w:tc>
      </w:tr>
      <w:tr w:rsidR="00FA415E" w:rsidRPr="000E087A" w:rsidTr="00335296">
        <w:tc>
          <w:tcPr>
            <w:tcW w:w="709" w:type="dxa"/>
            <w:vMerge/>
            <w:tcBorders>
              <w:top w:val="single" w:sz="4" w:space="0" w:color="auto"/>
              <w:left w:val="single" w:sz="4" w:space="0" w:color="auto"/>
              <w:bottom w:val="single" w:sz="4" w:space="0" w:color="auto"/>
              <w:right w:val="single" w:sz="4" w:space="0" w:color="auto"/>
            </w:tcBorders>
            <w:vAlign w:val="center"/>
            <w:hideMark/>
          </w:tcPr>
          <w:p w:rsidR="00FA415E" w:rsidRPr="00FA415E" w:rsidRDefault="00FA415E" w:rsidP="00FA415E">
            <w:pPr>
              <w:jc w:val="left"/>
              <w:rPr>
                <w:sz w:val="18"/>
                <w:highlight w:val="lightGray"/>
                <w:u w:val="single"/>
                <w:lang w:val="fr-FR"/>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FA415E" w:rsidRPr="00FA415E" w:rsidRDefault="00FA415E" w:rsidP="00FA415E">
            <w:pPr>
              <w:jc w:val="left"/>
              <w:rPr>
                <w:sz w:val="18"/>
                <w:highlight w:val="lightGray"/>
                <w:u w:val="single"/>
                <w:lang w:val="fr-FR"/>
              </w:rPr>
            </w:pPr>
            <w:r w:rsidRPr="00FA415E">
              <w:rPr>
                <w:sz w:val="18"/>
                <w:highlight w:val="lightGray"/>
                <w:u w:val="single"/>
                <w:lang w:val="fr-FR"/>
              </w:rPr>
              <w:t xml:space="preserve">Groupe de couleur RHS </w:t>
            </w:r>
            <w:r w:rsidRPr="00FA415E">
              <w:rPr>
                <w:sz w:val="18"/>
                <w:highlight w:val="lightGray"/>
                <w:u w:val="single"/>
                <w:lang w:val="fr-FR"/>
              </w:rPr>
              <w:br/>
              <w:t>(en-tête de chaque feuille)</w:t>
            </w:r>
          </w:p>
        </w:tc>
        <w:tc>
          <w:tcPr>
            <w:tcW w:w="1134" w:type="dxa"/>
            <w:tcBorders>
              <w:top w:val="single" w:sz="4" w:space="0" w:color="auto"/>
              <w:left w:val="single" w:sz="4" w:space="0" w:color="auto"/>
              <w:bottom w:val="single" w:sz="4" w:space="0" w:color="auto"/>
              <w:right w:val="single" w:sz="4" w:space="0" w:color="auto"/>
            </w:tcBorders>
            <w:vAlign w:val="center"/>
            <w:hideMark/>
          </w:tcPr>
          <w:p w:rsidR="00FA415E" w:rsidRPr="00FA415E" w:rsidRDefault="00FA415E" w:rsidP="00FA415E">
            <w:pPr>
              <w:jc w:val="center"/>
              <w:rPr>
                <w:sz w:val="18"/>
                <w:highlight w:val="lightGray"/>
                <w:u w:val="single"/>
                <w:lang w:val="fr-FR"/>
              </w:rPr>
            </w:pPr>
            <w:r w:rsidRPr="00FA415E">
              <w:rPr>
                <w:sz w:val="18"/>
                <w:highlight w:val="lightGray"/>
                <w:u w:val="single"/>
                <w:lang w:val="fr-FR"/>
              </w:rPr>
              <w:t>29</w:t>
            </w:r>
          </w:p>
        </w:tc>
        <w:tc>
          <w:tcPr>
            <w:tcW w:w="1417" w:type="dxa"/>
            <w:tcBorders>
              <w:top w:val="single" w:sz="4" w:space="0" w:color="auto"/>
              <w:left w:val="single" w:sz="4" w:space="0" w:color="auto"/>
              <w:bottom w:val="single" w:sz="4" w:space="0" w:color="auto"/>
              <w:right w:val="single" w:sz="4" w:space="0" w:color="auto"/>
            </w:tcBorders>
            <w:vAlign w:val="center"/>
            <w:hideMark/>
          </w:tcPr>
          <w:p w:rsidR="00FA415E" w:rsidRPr="00FA415E" w:rsidRDefault="00FA415E" w:rsidP="00FA415E">
            <w:pPr>
              <w:jc w:val="center"/>
              <w:rPr>
                <w:sz w:val="18"/>
                <w:highlight w:val="lightGray"/>
                <w:u w:val="single"/>
                <w:lang w:val="fr-FR"/>
              </w:rPr>
            </w:pPr>
            <w:r w:rsidRPr="00FA415E">
              <w:rPr>
                <w:sz w:val="18"/>
                <w:highlight w:val="lightGray"/>
                <w:u w:val="single"/>
                <w:lang w:val="fr-FR"/>
              </w:rPr>
              <w:t>Groupe rouge</w:t>
            </w:r>
          </w:p>
        </w:tc>
        <w:tc>
          <w:tcPr>
            <w:tcW w:w="2943" w:type="dxa"/>
            <w:tcBorders>
              <w:top w:val="single" w:sz="4" w:space="0" w:color="auto"/>
              <w:left w:val="single" w:sz="4" w:space="0" w:color="auto"/>
              <w:bottom w:val="single" w:sz="4" w:space="0" w:color="auto"/>
              <w:right w:val="single" w:sz="4" w:space="0" w:color="auto"/>
            </w:tcBorders>
            <w:vAlign w:val="center"/>
            <w:hideMark/>
          </w:tcPr>
          <w:p w:rsidR="00FA415E" w:rsidRPr="00FA415E" w:rsidRDefault="00FA415E" w:rsidP="00FA415E">
            <w:pPr>
              <w:jc w:val="left"/>
              <w:rPr>
                <w:sz w:val="18"/>
                <w:u w:val="single"/>
                <w:lang w:val="fr-FR"/>
              </w:rPr>
            </w:pPr>
            <w:r w:rsidRPr="00FA415E">
              <w:rPr>
                <w:sz w:val="18"/>
                <w:highlight w:val="lightGray"/>
                <w:u w:val="single"/>
                <w:lang w:val="fr-FR"/>
              </w:rPr>
              <w:t>Pas utilisé dans le cadre de l’UPOV</w:t>
            </w:r>
          </w:p>
        </w:tc>
      </w:tr>
    </w:tbl>
    <w:p w:rsidR="00FA415E" w:rsidRPr="00FA415E" w:rsidRDefault="00FA415E" w:rsidP="00FA415E">
      <w:pPr>
        <w:tabs>
          <w:tab w:val="left" w:pos="567"/>
          <w:tab w:val="left" w:pos="1134"/>
        </w:tabs>
        <w:ind w:left="567" w:right="567"/>
        <w:rPr>
          <w:u w:val="single"/>
          <w:lang w:val="fr-FR"/>
        </w:rPr>
      </w:pPr>
    </w:p>
    <w:p w:rsidR="00FA415E" w:rsidRPr="00FA415E" w:rsidRDefault="00FA415E" w:rsidP="00FA415E">
      <w:pPr>
        <w:tabs>
          <w:tab w:val="left" w:pos="567"/>
          <w:tab w:val="left" w:pos="1134"/>
        </w:tabs>
        <w:rPr>
          <w:lang w:val="fr-FR"/>
        </w:rPr>
      </w:pPr>
    </w:p>
    <w:p w:rsidR="00FA415E" w:rsidRPr="00FA415E" w:rsidRDefault="00FA415E" w:rsidP="00FA415E">
      <w:pPr>
        <w:tabs>
          <w:tab w:val="left" w:pos="567"/>
          <w:tab w:val="left" w:pos="1134"/>
        </w:tabs>
        <w:rPr>
          <w:lang w:val="fr-FR"/>
        </w:rPr>
      </w:pPr>
      <w:r w:rsidRPr="00FA415E">
        <w:rPr>
          <w:highlight w:val="lightGray"/>
          <w:u w:val="single"/>
          <w:lang w:val="fr-FR"/>
        </w:rPr>
        <w:t>1.</w:t>
      </w:r>
      <w:r w:rsidRPr="00FA415E">
        <w:rPr>
          <w:strike/>
          <w:highlight w:val="lightGray"/>
          <w:lang w:val="fr-FR"/>
        </w:rPr>
        <w:t>2</w:t>
      </w:r>
      <w:r w:rsidRPr="00FA415E">
        <w:rPr>
          <w:highlight w:val="lightGray"/>
          <w:u w:val="single"/>
          <w:lang w:val="fr-FR"/>
        </w:rPr>
        <w:t xml:space="preserve"> 3</w:t>
      </w:r>
      <w:r w:rsidRPr="00FA415E">
        <w:rPr>
          <w:lang w:val="fr-FR"/>
        </w:rPr>
        <w:tab/>
      </w:r>
      <w:r w:rsidRPr="00FA415E">
        <w:rPr>
          <w:highlight w:val="lightGray"/>
          <w:u w:val="single"/>
          <w:lang w:val="fr-FR"/>
        </w:rPr>
        <w:t>Dans les éditions une à cinq (1966 à 2007),</w:t>
      </w:r>
      <w:r w:rsidRPr="00FA415E">
        <w:rPr>
          <w:strike/>
          <w:highlight w:val="lightGray"/>
          <w:lang w:val="fr-FR"/>
        </w:rPr>
        <w:t xml:space="preserve"> L</w:t>
      </w:r>
      <w:r w:rsidRPr="00FA415E">
        <w:rPr>
          <w:highlight w:val="lightGray"/>
          <w:u w:val="single"/>
          <w:lang w:val="fr-FR"/>
        </w:rPr>
        <w:t>l</w:t>
      </w:r>
      <w:r w:rsidRPr="00FA415E">
        <w:rPr>
          <w:lang w:val="fr-FR"/>
        </w:rPr>
        <w:t xml:space="preserve">e Le code RHS des couleurs </w:t>
      </w:r>
      <w:r w:rsidRPr="00FA415E">
        <w:rPr>
          <w:strike/>
          <w:highlight w:val="lightGray"/>
          <w:lang w:val="fr-FR"/>
        </w:rPr>
        <w:t>contient</w:t>
      </w:r>
      <w:r w:rsidRPr="00FA415E">
        <w:rPr>
          <w:lang w:val="fr-FR"/>
        </w:rPr>
        <w:t xml:space="preserve"> </w:t>
      </w:r>
      <w:r w:rsidRPr="00FA415E">
        <w:rPr>
          <w:highlight w:val="lightGray"/>
          <w:u w:val="single"/>
          <w:lang w:val="fr-FR"/>
        </w:rPr>
        <w:t>contenait</w:t>
      </w:r>
      <w:r w:rsidRPr="00FA415E">
        <w:rPr>
          <w:lang w:val="fr-FR"/>
        </w:rPr>
        <w:t xml:space="preserve"> jusqu’à 896 couleurs différentes, divisées en 23 “groupes” nommant les couleurs.  Toutefois, aux fins de l’UPOV, ce groupement initial semble ne pas permettre de nommer avec suffisamment de précision les couleurs pour les descriptions variétales.  Par conséquent, l’UPOV a recensé </w:t>
      </w:r>
      <w:r w:rsidRPr="00FA415E">
        <w:rPr>
          <w:strike/>
          <w:highlight w:val="lightGray"/>
          <w:lang w:val="fr-FR"/>
        </w:rPr>
        <w:t>50</w:t>
      </w:r>
      <w:r w:rsidRPr="00FA415E">
        <w:rPr>
          <w:lang w:val="fr-FR"/>
        </w:rPr>
        <w:t xml:space="preserve"> </w:t>
      </w:r>
      <w:r w:rsidRPr="00FA415E">
        <w:rPr>
          <w:highlight w:val="lightGray"/>
          <w:u w:val="single"/>
          <w:lang w:val="fr-FR"/>
        </w:rPr>
        <w:t>ses propres</w:t>
      </w:r>
      <w:r w:rsidRPr="00FA415E">
        <w:rPr>
          <w:lang w:val="fr-FR"/>
        </w:rPr>
        <w:t xml:space="preserve"> “groupes” </w:t>
      </w:r>
      <w:r w:rsidRPr="00FA415E">
        <w:rPr>
          <w:highlight w:val="lightGray"/>
          <w:u w:val="single"/>
          <w:lang w:val="fr-FR"/>
        </w:rPr>
        <w:t>de noms</w:t>
      </w:r>
      <w:r w:rsidRPr="00FA415E">
        <w:rPr>
          <w:lang w:val="fr-FR"/>
        </w:rPr>
        <w:t xml:space="preserve"> </w:t>
      </w:r>
      <w:r w:rsidRPr="00FA415E">
        <w:rPr>
          <w:strike/>
          <w:highlight w:val="lightGray"/>
          <w:lang w:val="fr-FR"/>
        </w:rPr>
        <w:t>de couleurs qui sont présentés dans le présent document</w:t>
      </w:r>
      <w:r w:rsidRPr="00FA415E">
        <w:rPr>
          <w:lang w:val="fr-FR"/>
        </w:rPr>
        <w:t>.</w:t>
      </w:r>
    </w:p>
    <w:p w:rsidR="00FA415E" w:rsidRPr="00FA415E" w:rsidRDefault="00FA415E" w:rsidP="00FA415E">
      <w:pPr>
        <w:ind w:right="567"/>
        <w:rPr>
          <w:lang w:val="fr-FR"/>
        </w:rPr>
      </w:pPr>
    </w:p>
    <w:p w:rsidR="00FA415E" w:rsidRPr="00FA415E" w:rsidRDefault="00FA415E" w:rsidP="00FA415E">
      <w:pPr>
        <w:ind w:right="-1"/>
        <w:rPr>
          <w:lang w:val="fr-FR"/>
        </w:rPr>
      </w:pPr>
      <w:r w:rsidRPr="00FA415E">
        <w:rPr>
          <w:highlight w:val="lightGray"/>
          <w:u w:val="single"/>
          <w:lang w:val="fr-FR"/>
        </w:rPr>
        <w:t>1.4</w:t>
      </w:r>
      <w:r w:rsidRPr="00FA415E">
        <w:rPr>
          <w:highlight w:val="lightGray"/>
          <w:u w:val="single"/>
          <w:lang w:val="fr-FR"/>
        </w:rPr>
        <w:tab/>
        <w:t>Dans la sixième édition (2015) du code RHS des couleurs, pour la première fois, chaque tache a un nom de couleur.  Cependant, ces noms de couleur ne traduisent pas toujours la similarité des taches en termes de couleur, donc il ne semble pas judicieux d’utiliser ces noms dans le cadre de l’UPOV.</w:t>
      </w:r>
    </w:p>
    <w:p w:rsidR="00FA415E" w:rsidRPr="00FA415E" w:rsidRDefault="00FA415E" w:rsidP="00FA415E">
      <w:pPr>
        <w:ind w:right="567"/>
        <w:rPr>
          <w:lang w:val="fr-FR"/>
        </w:rPr>
      </w:pPr>
    </w:p>
    <w:p w:rsidR="00FA415E" w:rsidRPr="00FA415E" w:rsidRDefault="00FA415E" w:rsidP="00FA415E">
      <w:pPr>
        <w:ind w:right="-1"/>
        <w:rPr>
          <w:highlight w:val="lightGray"/>
          <w:u w:val="single"/>
          <w:lang w:val="fr-FR"/>
        </w:rPr>
      </w:pPr>
      <w:r w:rsidRPr="00FA415E">
        <w:rPr>
          <w:highlight w:val="lightGray"/>
          <w:u w:val="single"/>
          <w:lang w:val="fr-FR"/>
        </w:rPr>
        <w:t>1.5</w:t>
      </w:r>
      <w:r w:rsidRPr="00FA415E">
        <w:rPr>
          <w:highlight w:val="lightGray"/>
          <w:u w:val="single"/>
          <w:lang w:val="fr-FR"/>
        </w:rPr>
        <w:tab/>
        <w:t>Sur la base de la sixième édition (2015) du code RHS des couleurs, l’UPOV a identifié 73 “groupes” de couleur qui sont présentés dans ce document.  Pour la dénomination du code RHS des couleurs dans les éditions une à cinq (1966 à 2007), voir l’annexe II de la sous-section 3 de ce document.</w:t>
      </w:r>
      <w:r w:rsidRPr="00FA415E">
        <w:rPr>
          <w:lang w:val="fr-FR"/>
        </w:rPr>
        <w:t xml:space="preserve">  Il est important de noter que ces “groupes” de couleurs n’ont pas été créés aux fins du groupement des variétés pour les essais aux fins de l’examen DHS et ne doivent pas être utilisés à ces fins.  Le document </w:t>
      </w:r>
      <w:hyperlink r:id="rId64" w:history="1">
        <w:r w:rsidRPr="00FA415E">
          <w:rPr>
            <w:color w:val="0000FF"/>
            <w:highlight w:val="lightGray"/>
            <w:u w:val="single"/>
            <w:lang w:val="fr-FR"/>
          </w:rPr>
          <w:t>TGP/9</w:t>
        </w:r>
      </w:hyperlink>
      <w:r w:rsidRPr="00FA415E">
        <w:rPr>
          <w:strike/>
          <w:highlight w:val="lightGray"/>
          <w:lang w:val="fr-FR"/>
        </w:rPr>
        <w:t>/1</w:t>
      </w:r>
      <w:r w:rsidRPr="00FA415E">
        <w:rPr>
          <w:lang w:val="fr-FR"/>
        </w:rPr>
        <w:t xml:space="preserve"> “Examen de la distinction” contient des informations sur le groupement des variétés aux fins de l’examen DHS.</w:t>
      </w:r>
    </w:p>
    <w:p w:rsidR="00FA415E" w:rsidRPr="00FA415E" w:rsidRDefault="00FA415E" w:rsidP="00FA415E">
      <w:pPr>
        <w:ind w:right="567"/>
        <w:rPr>
          <w:highlight w:val="lightGray"/>
          <w:u w:val="single"/>
          <w:lang w:val="fr-FR"/>
        </w:rPr>
      </w:pPr>
    </w:p>
    <w:p w:rsidR="00FA415E" w:rsidRPr="00FA415E" w:rsidRDefault="00FA415E" w:rsidP="00FA415E">
      <w:pPr>
        <w:tabs>
          <w:tab w:val="left" w:pos="567"/>
          <w:tab w:val="left" w:pos="1134"/>
          <w:tab w:val="left" w:pos="8707"/>
          <w:tab w:val="right" w:pos="8931"/>
        </w:tabs>
        <w:rPr>
          <w:lang w:val="fr-FR"/>
        </w:rPr>
      </w:pPr>
      <w:r w:rsidRPr="00FA415E">
        <w:rPr>
          <w:highlight w:val="lightGray"/>
          <w:u w:val="single"/>
          <w:lang w:val="fr-FR"/>
        </w:rPr>
        <w:t>1.</w:t>
      </w:r>
      <w:r w:rsidRPr="00FA415E">
        <w:rPr>
          <w:strike/>
          <w:highlight w:val="lightGray"/>
          <w:lang w:val="fr-FR"/>
        </w:rPr>
        <w:t xml:space="preserve">3 </w:t>
      </w:r>
      <w:r w:rsidRPr="00FA415E">
        <w:rPr>
          <w:highlight w:val="lightGray"/>
          <w:u w:val="single"/>
          <w:lang w:val="fr-FR"/>
        </w:rPr>
        <w:t>6</w:t>
      </w:r>
      <w:r w:rsidRPr="00FA415E">
        <w:rPr>
          <w:lang w:val="fr-FR"/>
        </w:rPr>
        <w:tab/>
        <w:t xml:space="preserve">Les noms utilisés pour les </w:t>
      </w:r>
      <w:r w:rsidRPr="00FA415E">
        <w:rPr>
          <w:strike/>
          <w:highlight w:val="lightGray"/>
          <w:lang w:val="fr-FR"/>
        </w:rPr>
        <w:t>50</w:t>
      </w:r>
      <w:r w:rsidRPr="00FA415E">
        <w:rPr>
          <w:lang w:val="fr-FR"/>
        </w:rPr>
        <w:t xml:space="preserve"> </w:t>
      </w:r>
      <w:r w:rsidRPr="00FA415E">
        <w:rPr>
          <w:highlight w:val="lightGray"/>
          <w:u w:val="single"/>
          <w:lang w:val="fr-FR"/>
        </w:rPr>
        <w:t>73</w:t>
      </w:r>
      <w:r w:rsidRPr="00FA415E">
        <w:rPr>
          <w:lang w:val="fr-FR"/>
        </w:rPr>
        <w:t> groupes de couleurs de l’UPOV se composent de la [couleur pure]/[teinte] (p. ex. : jaune, orange, rouge), d’une combinaison de deux [couleurs pures]/[teintes] (p. ex. : orange jaune, rose orangé, pourpre), ou d’une combinaison de [couleurs pures]/[teintes] “pâles/claires” ou “foncées” (p. ex. : jaune clair, rouge rosé foncé).</w:t>
      </w:r>
    </w:p>
    <w:p w:rsidR="00FA415E" w:rsidRPr="00FA415E" w:rsidRDefault="00FA415E" w:rsidP="00FA415E">
      <w:pPr>
        <w:tabs>
          <w:tab w:val="left" w:pos="567"/>
          <w:tab w:val="left" w:pos="1134"/>
          <w:tab w:val="left" w:pos="8707"/>
          <w:tab w:val="right" w:pos="8931"/>
        </w:tabs>
        <w:rPr>
          <w:lang w:val="fr-FR"/>
        </w:rPr>
      </w:pPr>
    </w:p>
    <w:p w:rsidR="00FA415E" w:rsidRPr="00FA415E" w:rsidRDefault="00FA415E" w:rsidP="00FA415E">
      <w:pPr>
        <w:tabs>
          <w:tab w:val="left" w:pos="567"/>
          <w:tab w:val="left" w:pos="1134"/>
          <w:tab w:val="left" w:pos="8707"/>
          <w:tab w:val="right" w:pos="8931"/>
        </w:tabs>
        <w:rPr>
          <w:lang w:val="fr-FR"/>
        </w:rPr>
      </w:pPr>
      <w:r w:rsidRPr="00FA415E">
        <w:rPr>
          <w:strike/>
          <w:highlight w:val="lightGray"/>
          <w:lang w:val="fr-FR"/>
        </w:rPr>
        <w:t>“1.4</w:t>
      </w:r>
      <w:r w:rsidRPr="00FA415E">
        <w:rPr>
          <w:strike/>
          <w:highlight w:val="lightGray"/>
          <w:lang w:val="fr-FR"/>
        </w:rPr>
        <w:tab/>
        <w:t>Les noms de couleur dans le présent document peuvent être utilisés pour différentes éditions du code RHS des couleurs.  L’édition de 1986 du code a été utilisée pour le groupement et la désignation initiaux.  Dans l’édition de 1995, aucun nouveau code n’a été ajouté.  Les codes supplémentaires de l’édition de 2001 (signalés par un “N”) et de l’édition de 2007 (signalés par un “NN”) ont été incorporés dans les groupes existants.</w:t>
      </w:r>
      <w:r w:rsidRPr="00FA415E">
        <w:rPr>
          <w:strike/>
          <w:lang w:val="fr-FR"/>
        </w:rPr>
        <w:t>”</w:t>
      </w:r>
    </w:p>
    <w:p w:rsidR="00FA415E" w:rsidRPr="00FA415E" w:rsidRDefault="00FA415E" w:rsidP="00FA415E">
      <w:pPr>
        <w:tabs>
          <w:tab w:val="left" w:pos="567"/>
          <w:tab w:val="left" w:pos="1134"/>
          <w:tab w:val="left" w:pos="8707"/>
          <w:tab w:val="right" w:pos="8931"/>
        </w:tabs>
        <w:rPr>
          <w:lang w:val="fr-FR"/>
        </w:rPr>
      </w:pPr>
    </w:p>
    <w:p w:rsidR="00FA415E" w:rsidRPr="00FA415E" w:rsidRDefault="00FA415E" w:rsidP="00FA415E">
      <w:pPr>
        <w:rPr>
          <w:lang w:val="fr-FR"/>
        </w:rPr>
      </w:pPr>
      <w:bookmarkStart w:id="83" w:name="_Toc237835589"/>
      <w:bookmarkStart w:id="84" w:name="_Toc260229576"/>
      <w:bookmarkStart w:id="85" w:name="_Toc285808908"/>
      <w:bookmarkStart w:id="86" w:name="_Toc288580711"/>
      <w:bookmarkStart w:id="87" w:name="_Toc311045813"/>
      <w:r w:rsidRPr="00FA415E">
        <w:rPr>
          <w:lang w:val="fr-FR"/>
        </w:rPr>
        <w:t>2.</w:t>
      </w:r>
      <w:r w:rsidRPr="00FA415E">
        <w:rPr>
          <w:lang w:val="fr-FR"/>
        </w:rPr>
        <w:tab/>
      </w:r>
      <w:bookmarkEnd w:id="83"/>
      <w:bookmarkEnd w:id="84"/>
      <w:bookmarkEnd w:id="85"/>
      <w:bookmarkEnd w:id="86"/>
      <w:bookmarkEnd w:id="87"/>
      <w:r w:rsidRPr="00FA415E">
        <w:rPr>
          <w:lang w:val="fr-FR"/>
        </w:rPr>
        <w:t>Exemple d’utilisation des noms de couleur de l’UPOV dans une description variétale</w:t>
      </w:r>
    </w:p>
    <w:p w:rsidR="00FA415E" w:rsidRPr="00FA415E" w:rsidRDefault="00FA415E" w:rsidP="00FA415E">
      <w:pPr>
        <w:rPr>
          <w:lang w:val="fr-FR"/>
        </w:rPr>
      </w:pPr>
    </w:p>
    <w:p w:rsidR="00FA415E" w:rsidRPr="00FA415E" w:rsidRDefault="00FA415E" w:rsidP="00FA415E">
      <w:pPr>
        <w:numPr>
          <w:ilvl w:val="1"/>
          <w:numId w:val="20"/>
        </w:numPr>
        <w:rPr>
          <w:lang w:val="fr-FR"/>
        </w:rPr>
      </w:pPr>
      <w:r w:rsidRPr="00FA415E">
        <w:rPr>
          <w:lang w:val="fr-FR"/>
        </w:rPr>
        <w:t>Lorsque, dans les principes directeurs d’examen, un caractère est décrit à l’aide du code RHS des couleurs, il n’est pas évident de connaître la couleur de la partie de la plante parce qu’on ne demande d’indiquer que le numéro de référence du code RHS des couleurs, p. ex. :</w:t>
      </w:r>
    </w:p>
    <w:p w:rsidR="00FA415E" w:rsidRPr="00FA415E" w:rsidRDefault="00FA415E" w:rsidP="00FA415E">
      <w:pPr>
        <w:rPr>
          <w:lang w:val="fr-FR"/>
        </w:rPr>
      </w:pPr>
    </w:p>
    <w:p w:rsidR="00FA415E" w:rsidRPr="00FA415E" w:rsidRDefault="00FA415E" w:rsidP="00FA415E">
      <w:pPr>
        <w:ind w:left="709"/>
        <w:jc w:val="left"/>
        <w:rPr>
          <w:lang w:val="fr-FR"/>
        </w:rPr>
      </w:pPr>
      <w:r w:rsidRPr="00FA415E">
        <w:rPr>
          <w:i/>
          <w:lang w:val="fr-FR"/>
        </w:rPr>
        <w:t>Fleur : couleur principale de la face supérieure</w:t>
      </w:r>
      <w:r w:rsidRPr="00FA415E">
        <w:rPr>
          <w:i/>
          <w:lang w:val="fr-FR"/>
        </w:rPr>
        <w:br/>
        <w:t>Code RHS des couleurs (indiquer le numéro de référence)</w:t>
      </w:r>
    </w:p>
    <w:p w:rsidR="00FA415E" w:rsidRPr="00FA415E" w:rsidRDefault="00FA415E" w:rsidP="00FA415E">
      <w:pPr>
        <w:rPr>
          <w:lang w:val="fr-FR"/>
        </w:rPr>
      </w:pPr>
    </w:p>
    <w:p w:rsidR="00FA415E" w:rsidRPr="00FA415E" w:rsidRDefault="00FA415E" w:rsidP="00FA415E">
      <w:pPr>
        <w:rPr>
          <w:lang w:val="fr-FR"/>
        </w:rPr>
      </w:pPr>
      <w:r w:rsidRPr="00FA415E">
        <w:rPr>
          <w:lang w:val="fr-FR"/>
        </w:rPr>
        <w:t>2.2</w:t>
      </w:r>
      <w:r w:rsidRPr="00FA415E">
        <w:rPr>
          <w:lang w:val="fr-FR"/>
        </w:rPr>
        <w:tab/>
        <w:t xml:space="preserve">Aux fins de la description variétale, il est utile de convertir le numéro du code RHS des couleurs en un nom de couleur et de mettre ce nom dans la colonne “niveau d’expression”.  Le nom de la couleur se trouve dans </w:t>
      </w:r>
      <w:r w:rsidRPr="00FA415E">
        <w:rPr>
          <w:strike/>
          <w:highlight w:val="lightGray"/>
          <w:lang w:val="fr-FR"/>
        </w:rPr>
        <w:t>l’appendice du présent document</w:t>
      </w:r>
      <w:r w:rsidRPr="00FA415E">
        <w:rPr>
          <w:lang w:val="fr-FR"/>
        </w:rPr>
        <w:t xml:space="preserve"> </w:t>
      </w:r>
      <w:r w:rsidRPr="00FA415E">
        <w:rPr>
          <w:highlight w:val="lightGray"/>
          <w:u w:val="single"/>
          <w:lang w:val="fr-FR"/>
        </w:rPr>
        <w:t>l’appendice I de l’annexe I</w:t>
      </w:r>
      <w:r w:rsidRPr="00FA415E">
        <w:rPr>
          <w:lang w:val="fr-FR"/>
        </w:rPr>
        <w:t xml:space="preserve"> dans lequel les couleurs RHS sont énumérées en fonction du groupe de couleurs de l’UPOV auquel elles appartiennent : p. ex. : RHS 46C appartient au groupe </w:t>
      </w:r>
      <w:r w:rsidRPr="00FA415E">
        <w:rPr>
          <w:strike/>
          <w:highlight w:val="lightGray"/>
          <w:lang w:val="fr-FR"/>
        </w:rPr>
        <w:t>21</w:t>
      </w:r>
      <w:r w:rsidRPr="00FA415E">
        <w:rPr>
          <w:lang w:val="fr-FR"/>
        </w:rPr>
        <w:t xml:space="preserve"> </w:t>
      </w:r>
      <w:r w:rsidRPr="00FA415E">
        <w:rPr>
          <w:highlight w:val="lightGray"/>
          <w:u w:val="single"/>
          <w:lang w:val="fr-FR"/>
        </w:rPr>
        <w:t>35</w:t>
      </w:r>
      <w:r w:rsidRPr="00FA415E">
        <w:rPr>
          <w:lang w:val="fr-FR"/>
        </w:rPr>
        <w:t xml:space="preserve"> “rouge </w:t>
      </w:r>
      <w:r w:rsidRPr="00FA415E">
        <w:rPr>
          <w:highlight w:val="lightGray"/>
          <w:u w:val="single"/>
          <w:lang w:val="fr-FR"/>
        </w:rPr>
        <w:t>moyen</w:t>
      </w:r>
      <w:r w:rsidRPr="00FA415E">
        <w:rPr>
          <w:lang w:val="fr-FR"/>
        </w:rPr>
        <w:t>”, RHS N 74B appartient au groupe </w:t>
      </w:r>
      <w:r w:rsidRPr="00FA415E">
        <w:rPr>
          <w:strike/>
          <w:highlight w:val="lightGray"/>
          <w:lang w:val="fr-FR"/>
        </w:rPr>
        <w:t>27</w:t>
      </w:r>
      <w:r w:rsidRPr="00FA415E">
        <w:rPr>
          <w:lang w:val="fr-FR"/>
        </w:rPr>
        <w:t xml:space="preserve"> </w:t>
      </w:r>
      <w:r w:rsidRPr="00FA415E">
        <w:rPr>
          <w:highlight w:val="lightGray"/>
          <w:u w:val="single"/>
          <w:lang w:val="fr-FR"/>
        </w:rPr>
        <w:t>42</w:t>
      </w:r>
      <w:r w:rsidRPr="00FA415E">
        <w:rPr>
          <w:lang w:val="fr-FR"/>
        </w:rPr>
        <w:t xml:space="preserve"> “pourpre </w:t>
      </w:r>
      <w:r w:rsidRPr="00FA415E">
        <w:rPr>
          <w:highlight w:val="lightGray"/>
          <w:u w:val="single"/>
          <w:lang w:val="fr-FR"/>
        </w:rPr>
        <w:t>moyen</w:t>
      </w:r>
      <w:r w:rsidRPr="00FA415E">
        <w:rPr>
          <w:lang w:val="fr-FR"/>
        </w:rPr>
        <w:t>” et RHS N 57A appartient au groupe </w:t>
      </w:r>
      <w:r w:rsidRPr="00FA415E">
        <w:rPr>
          <w:strike/>
          <w:highlight w:val="lightGray"/>
          <w:lang w:val="fr-FR"/>
        </w:rPr>
        <w:t>23</w:t>
      </w:r>
      <w:r w:rsidRPr="00FA415E">
        <w:rPr>
          <w:lang w:val="fr-FR"/>
        </w:rPr>
        <w:t xml:space="preserve"> </w:t>
      </w:r>
      <w:r w:rsidRPr="00FA415E">
        <w:rPr>
          <w:highlight w:val="lightGray"/>
          <w:u w:val="single"/>
          <w:lang w:val="fr-FR"/>
        </w:rPr>
        <w:t>37</w:t>
      </w:r>
      <w:r w:rsidRPr="00FA415E">
        <w:rPr>
          <w:lang w:val="fr-FR"/>
        </w:rPr>
        <w:t xml:space="preserve"> “</w:t>
      </w:r>
      <w:r w:rsidRPr="00FA415E">
        <w:rPr>
          <w:highlight w:val="lightGray"/>
          <w:u w:val="single"/>
          <w:lang w:val="fr-FR"/>
        </w:rPr>
        <w:t>rouge-</w:t>
      </w:r>
      <w:r w:rsidRPr="00FA415E">
        <w:rPr>
          <w:lang w:val="fr-FR"/>
        </w:rPr>
        <w:t xml:space="preserve">pourpre </w:t>
      </w:r>
      <w:r w:rsidRPr="00FA415E">
        <w:rPr>
          <w:highlight w:val="lightGray"/>
          <w:u w:val="single"/>
          <w:lang w:val="fr-FR"/>
        </w:rPr>
        <w:t>moyen</w:t>
      </w:r>
      <w:r w:rsidRPr="00FA415E">
        <w:rPr>
          <w:lang w:val="fr-FR"/>
        </w:rPr>
        <w:t>”.</w:t>
      </w:r>
    </w:p>
    <w:p w:rsidR="00FA415E" w:rsidRPr="00FA415E" w:rsidRDefault="00FA415E" w:rsidP="00FA415E">
      <w:pPr>
        <w:rPr>
          <w:lang w:val="fr-FR"/>
        </w:rPr>
      </w:pPr>
    </w:p>
    <w:p w:rsidR="00FA415E" w:rsidRPr="00FA415E" w:rsidRDefault="00FA415E" w:rsidP="00FA415E">
      <w:pPr>
        <w:keepNext/>
        <w:spacing w:before="180" w:after="180"/>
        <w:rPr>
          <w:i/>
          <w:lang w:val="fr-FR"/>
        </w:rPr>
      </w:pPr>
      <w:r w:rsidRPr="00FA415E">
        <w:rPr>
          <w:i/>
          <w:lang w:val="fr-FR"/>
        </w:rPr>
        <w:lastRenderedPageBreak/>
        <w:t>Exemple :</w:t>
      </w:r>
    </w:p>
    <w:p w:rsidR="00FA415E" w:rsidRPr="00FA415E" w:rsidRDefault="00FA415E" w:rsidP="00FA415E">
      <w:pPr>
        <w:keepNext/>
        <w:rPr>
          <w:lang w:val="fr-FR"/>
        </w:rPr>
      </w:pPr>
      <w:r w:rsidRPr="00FA415E">
        <w:rPr>
          <w:lang w:val="fr-FR"/>
        </w:rPr>
        <w:t>2.3</w:t>
      </w:r>
      <w:r w:rsidRPr="00FA415E">
        <w:rPr>
          <w:lang w:val="fr-FR"/>
        </w:rPr>
        <w:tab/>
        <w:t>Partie d’une description variétale pour l’impatiente de Nouvelle</w:t>
      </w:r>
      <w:r w:rsidRPr="00FA415E">
        <w:rPr>
          <w:color w:val="000000"/>
          <w:szCs w:val="24"/>
          <w:lang w:val="fr-FR"/>
        </w:rPr>
        <w:noBreakHyphen/>
      </w:r>
      <w:r w:rsidRPr="00FA415E">
        <w:rPr>
          <w:lang w:val="fr-FR"/>
        </w:rPr>
        <w:t>Guinée (TG/196/1)</w:t>
      </w:r>
    </w:p>
    <w:p w:rsidR="00FA415E" w:rsidRPr="00FA415E" w:rsidRDefault="00FA415E" w:rsidP="00FA415E">
      <w:pPr>
        <w:keepNext/>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
        <w:gridCol w:w="4940"/>
        <w:gridCol w:w="1909"/>
        <w:gridCol w:w="1134"/>
        <w:gridCol w:w="784"/>
      </w:tblGrid>
      <w:tr w:rsidR="00FA415E" w:rsidRPr="00FA415E" w:rsidTr="00335296">
        <w:trPr>
          <w:cantSplit/>
        </w:trPr>
        <w:tc>
          <w:tcPr>
            <w:tcW w:w="517" w:type="dxa"/>
          </w:tcPr>
          <w:p w:rsidR="00FA415E" w:rsidRPr="00FA415E" w:rsidRDefault="00FA415E" w:rsidP="00FA415E">
            <w:pPr>
              <w:keepNext/>
              <w:spacing w:before="20" w:after="20"/>
              <w:jc w:val="left"/>
              <w:rPr>
                <w:rFonts w:cs="Arial"/>
                <w:b/>
                <w:sz w:val="18"/>
                <w:szCs w:val="18"/>
                <w:lang w:val="fr-FR" w:bidi="th-TH"/>
              </w:rPr>
            </w:pPr>
            <w:r w:rsidRPr="00FA415E">
              <w:rPr>
                <w:rFonts w:cs="Arial"/>
                <w:b/>
                <w:sz w:val="18"/>
                <w:szCs w:val="18"/>
                <w:lang w:val="fr-FR" w:bidi="th-TH"/>
              </w:rPr>
              <w:t>N°</w:t>
            </w:r>
          </w:p>
        </w:tc>
        <w:tc>
          <w:tcPr>
            <w:tcW w:w="4940" w:type="dxa"/>
          </w:tcPr>
          <w:p w:rsidR="00FA415E" w:rsidRPr="00FA415E" w:rsidRDefault="00FA415E" w:rsidP="00FA415E">
            <w:pPr>
              <w:keepNext/>
              <w:spacing w:before="20" w:after="20"/>
              <w:jc w:val="left"/>
              <w:rPr>
                <w:rFonts w:cs="Arial"/>
                <w:b/>
                <w:bCs/>
                <w:sz w:val="18"/>
                <w:szCs w:val="18"/>
                <w:lang w:val="fr-FR" w:bidi="th-TH"/>
              </w:rPr>
            </w:pPr>
            <w:r w:rsidRPr="00FA415E">
              <w:rPr>
                <w:rFonts w:cs="Arial"/>
                <w:b/>
                <w:bCs/>
                <w:sz w:val="18"/>
                <w:szCs w:val="18"/>
                <w:lang w:val="fr-FR" w:bidi="th-TH"/>
              </w:rPr>
              <w:t>Caractère</w:t>
            </w:r>
          </w:p>
        </w:tc>
        <w:tc>
          <w:tcPr>
            <w:tcW w:w="3043" w:type="dxa"/>
            <w:gridSpan w:val="2"/>
          </w:tcPr>
          <w:p w:rsidR="00FA415E" w:rsidRPr="00FA415E" w:rsidRDefault="00FA415E" w:rsidP="00FA415E">
            <w:pPr>
              <w:keepNext/>
              <w:spacing w:before="20" w:after="20"/>
              <w:jc w:val="left"/>
              <w:rPr>
                <w:rFonts w:cs="Arial"/>
                <w:b/>
                <w:bCs/>
                <w:snapToGrid w:val="0"/>
                <w:color w:val="000000"/>
                <w:sz w:val="18"/>
                <w:szCs w:val="18"/>
                <w:lang w:val="fr-FR" w:bidi="th-TH"/>
              </w:rPr>
            </w:pPr>
            <w:r w:rsidRPr="00FA415E">
              <w:rPr>
                <w:rFonts w:cs="Arial"/>
                <w:b/>
                <w:bCs/>
                <w:snapToGrid w:val="0"/>
                <w:color w:val="000000"/>
                <w:sz w:val="18"/>
                <w:szCs w:val="18"/>
                <w:lang w:val="fr-FR" w:bidi="th-TH"/>
              </w:rPr>
              <w:t>Niveau d’expression</w:t>
            </w:r>
          </w:p>
        </w:tc>
        <w:tc>
          <w:tcPr>
            <w:tcW w:w="784" w:type="dxa"/>
          </w:tcPr>
          <w:p w:rsidR="00FA415E" w:rsidRPr="00FA415E" w:rsidRDefault="00FA415E" w:rsidP="00FA415E">
            <w:pPr>
              <w:keepNext/>
              <w:spacing w:before="20" w:after="20"/>
              <w:jc w:val="center"/>
              <w:rPr>
                <w:rFonts w:cs="Arial"/>
                <w:b/>
                <w:sz w:val="18"/>
                <w:szCs w:val="18"/>
                <w:lang w:val="fr-FR" w:bidi="th-TH"/>
              </w:rPr>
            </w:pPr>
            <w:r w:rsidRPr="00FA415E">
              <w:rPr>
                <w:rFonts w:cs="Arial"/>
                <w:b/>
                <w:sz w:val="18"/>
                <w:szCs w:val="18"/>
                <w:lang w:val="fr-FR" w:bidi="th-TH"/>
              </w:rPr>
              <w:t>Note</w:t>
            </w:r>
          </w:p>
        </w:tc>
      </w:tr>
      <w:tr w:rsidR="00FA415E" w:rsidRPr="00FA415E" w:rsidTr="00335296">
        <w:trPr>
          <w:cantSplit/>
        </w:trPr>
        <w:tc>
          <w:tcPr>
            <w:tcW w:w="517" w:type="dxa"/>
          </w:tcPr>
          <w:p w:rsidR="00FA415E" w:rsidRPr="00FA415E" w:rsidRDefault="00FA415E" w:rsidP="00FA415E">
            <w:pPr>
              <w:keepNext/>
              <w:spacing w:before="20" w:after="20"/>
              <w:jc w:val="left"/>
              <w:rPr>
                <w:rFonts w:cs="Arial"/>
                <w:sz w:val="18"/>
                <w:szCs w:val="18"/>
                <w:lang w:val="fr-FR" w:bidi="th-TH"/>
              </w:rPr>
            </w:pPr>
            <w:r w:rsidRPr="00FA415E">
              <w:rPr>
                <w:rFonts w:cs="Arial"/>
                <w:sz w:val="18"/>
                <w:szCs w:val="18"/>
                <w:lang w:val="fr-FR" w:bidi="th-TH"/>
              </w:rPr>
              <w:t>20</w:t>
            </w:r>
          </w:p>
        </w:tc>
        <w:tc>
          <w:tcPr>
            <w:tcW w:w="4940" w:type="dxa"/>
          </w:tcPr>
          <w:p w:rsidR="00FA415E" w:rsidRPr="00FA415E" w:rsidRDefault="00FA415E" w:rsidP="00FA415E">
            <w:pPr>
              <w:keepNext/>
              <w:spacing w:before="20" w:after="20"/>
              <w:jc w:val="left"/>
              <w:rPr>
                <w:rFonts w:cs="Arial"/>
                <w:sz w:val="18"/>
                <w:szCs w:val="18"/>
                <w:lang w:val="fr-FR" w:bidi="th-TH"/>
              </w:rPr>
            </w:pPr>
            <w:r w:rsidRPr="00FA415E">
              <w:rPr>
                <w:rFonts w:cs="Arial"/>
                <w:sz w:val="18"/>
                <w:szCs w:val="18"/>
                <w:lang w:val="fr-FR" w:bidi="th-TH"/>
              </w:rPr>
              <w:t>Fleur : couleur principale de la face supérieure</w:t>
            </w:r>
          </w:p>
        </w:tc>
        <w:tc>
          <w:tcPr>
            <w:tcW w:w="1909" w:type="dxa"/>
          </w:tcPr>
          <w:p w:rsidR="00FA415E" w:rsidRPr="00FA415E" w:rsidRDefault="00FA415E" w:rsidP="00FA415E">
            <w:pPr>
              <w:keepNext/>
              <w:spacing w:before="20" w:after="20"/>
              <w:jc w:val="left"/>
              <w:rPr>
                <w:rFonts w:cs="Arial"/>
                <w:snapToGrid w:val="0"/>
                <w:sz w:val="18"/>
                <w:szCs w:val="18"/>
                <w:lang w:val="fr-FR" w:bidi="th-TH"/>
              </w:rPr>
            </w:pPr>
            <w:r w:rsidRPr="00FA415E">
              <w:rPr>
                <w:rFonts w:cs="Arial"/>
                <w:snapToGrid w:val="0"/>
                <w:sz w:val="18"/>
                <w:szCs w:val="18"/>
                <w:lang w:val="fr-FR" w:bidi="th-TH"/>
              </w:rPr>
              <w:t xml:space="preserve">Rouge </w:t>
            </w:r>
            <w:r w:rsidRPr="00FA415E">
              <w:rPr>
                <w:rFonts w:cs="Arial"/>
                <w:snapToGrid w:val="0"/>
                <w:sz w:val="18"/>
                <w:szCs w:val="18"/>
                <w:highlight w:val="lightGray"/>
                <w:u w:val="single"/>
                <w:lang w:val="fr-FR" w:bidi="th-TH"/>
              </w:rPr>
              <w:t>moyen</w:t>
            </w:r>
          </w:p>
        </w:tc>
        <w:tc>
          <w:tcPr>
            <w:tcW w:w="1134" w:type="dxa"/>
          </w:tcPr>
          <w:p w:rsidR="00FA415E" w:rsidRPr="00FA415E" w:rsidRDefault="00FA415E" w:rsidP="00FA415E">
            <w:pPr>
              <w:keepNext/>
              <w:spacing w:before="20" w:after="20"/>
              <w:jc w:val="left"/>
              <w:rPr>
                <w:rFonts w:cs="Arial"/>
                <w:b/>
                <w:snapToGrid w:val="0"/>
                <w:sz w:val="18"/>
                <w:szCs w:val="18"/>
                <w:lang w:val="fr-FR" w:bidi="th-TH"/>
              </w:rPr>
            </w:pPr>
            <w:r w:rsidRPr="00FA415E">
              <w:rPr>
                <w:rFonts w:cs="Arial"/>
                <w:snapToGrid w:val="0"/>
                <w:sz w:val="18"/>
                <w:szCs w:val="18"/>
                <w:lang w:val="fr-FR" w:bidi="th-TH"/>
              </w:rPr>
              <w:t>RHS 46C</w:t>
            </w:r>
          </w:p>
        </w:tc>
        <w:tc>
          <w:tcPr>
            <w:tcW w:w="784" w:type="dxa"/>
          </w:tcPr>
          <w:p w:rsidR="00FA415E" w:rsidRPr="00FA415E" w:rsidRDefault="00FA415E" w:rsidP="00FA415E">
            <w:pPr>
              <w:keepNext/>
              <w:spacing w:before="20" w:after="20"/>
              <w:jc w:val="center"/>
              <w:rPr>
                <w:rFonts w:cs="Arial"/>
                <w:sz w:val="18"/>
                <w:szCs w:val="18"/>
                <w:lang w:val="fr-FR" w:bidi="th-TH"/>
              </w:rPr>
            </w:pPr>
          </w:p>
        </w:tc>
      </w:tr>
      <w:tr w:rsidR="00FA415E" w:rsidRPr="00FA415E" w:rsidTr="00335296">
        <w:trPr>
          <w:cantSplit/>
        </w:trPr>
        <w:tc>
          <w:tcPr>
            <w:tcW w:w="517" w:type="dxa"/>
          </w:tcPr>
          <w:p w:rsidR="00FA415E" w:rsidRPr="00FA415E" w:rsidRDefault="00FA415E" w:rsidP="00FA415E">
            <w:pPr>
              <w:keepNext/>
              <w:spacing w:before="20" w:after="20"/>
              <w:jc w:val="left"/>
              <w:rPr>
                <w:rFonts w:cs="Arial"/>
                <w:sz w:val="18"/>
                <w:szCs w:val="18"/>
                <w:lang w:val="fr-FR" w:bidi="th-TH"/>
              </w:rPr>
            </w:pPr>
            <w:r w:rsidRPr="00FA415E">
              <w:rPr>
                <w:rFonts w:cs="Arial"/>
                <w:sz w:val="18"/>
                <w:szCs w:val="18"/>
                <w:lang w:val="fr-FR" w:bidi="th-TH"/>
              </w:rPr>
              <w:t>21</w:t>
            </w:r>
          </w:p>
        </w:tc>
        <w:tc>
          <w:tcPr>
            <w:tcW w:w="4940" w:type="dxa"/>
          </w:tcPr>
          <w:p w:rsidR="00FA415E" w:rsidRPr="00FA415E" w:rsidRDefault="00FA415E" w:rsidP="00FA415E">
            <w:pPr>
              <w:keepNext/>
              <w:spacing w:before="20" w:after="20"/>
              <w:jc w:val="left"/>
              <w:rPr>
                <w:rFonts w:cs="Arial"/>
                <w:sz w:val="18"/>
                <w:szCs w:val="18"/>
                <w:lang w:val="fr-FR" w:bidi="th-TH"/>
              </w:rPr>
            </w:pPr>
            <w:r w:rsidRPr="00FA415E">
              <w:rPr>
                <w:rFonts w:cs="Arial"/>
                <w:sz w:val="18"/>
                <w:szCs w:val="18"/>
                <w:u w:val="single"/>
                <w:lang w:val="fr-FR" w:bidi="th-TH"/>
              </w:rPr>
              <w:t>Variétés à fleurs bicolores ou multicolores seulement</w:t>
            </w:r>
            <w:r w:rsidRPr="00FA415E">
              <w:rPr>
                <w:rFonts w:cs="Arial"/>
                <w:sz w:val="18"/>
                <w:szCs w:val="18"/>
                <w:lang w:val="fr-FR" w:bidi="th-TH"/>
              </w:rPr>
              <w:t> : Fleur : couleur secondaire de la face supérieure</w:t>
            </w:r>
          </w:p>
        </w:tc>
        <w:tc>
          <w:tcPr>
            <w:tcW w:w="1909" w:type="dxa"/>
          </w:tcPr>
          <w:p w:rsidR="00FA415E" w:rsidRPr="00FA415E" w:rsidRDefault="00FA415E" w:rsidP="00FA415E">
            <w:pPr>
              <w:keepNext/>
              <w:spacing w:before="20" w:after="20"/>
              <w:jc w:val="left"/>
              <w:rPr>
                <w:rFonts w:cs="Arial"/>
                <w:snapToGrid w:val="0"/>
                <w:sz w:val="18"/>
                <w:szCs w:val="18"/>
                <w:lang w:val="fr-FR" w:bidi="th-TH"/>
              </w:rPr>
            </w:pPr>
            <w:r w:rsidRPr="00FA415E">
              <w:rPr>
                <w:rFonts w:cs="Arial"/>
                <w:snapToGrid w:val="0"/>
                <w:sz w:val="18"/>
                <w:szCs w:val="18"/>
                <w:lang w:val="fr-FR" w:bidi="th-TH"/>
              </w:rPr>
              <w:br/>
              <w:t xml:space="preserve">pourpre </w:t>
            </w:r>
            <w:r w:rsidRPr="00FA415E">
              <w:rPr>
                <w:rFonts w:cs="Arial"/>
                <w:snapToGrid w:val="0"/>
                <w:sz w:val="18"/>
                <w:szCs w:val="18"/>
                <w:highlight w:val="lightGray"/>
                <w:u w:val="single"/>
                <w:lang w:val="fr-FR" w:bidi="th-TH"/>
              </w:rPr>
              <w:t>moyen</w:t>
            </w:r>
          </w:p>
        </w:tc>
        <w:tc>
          <w:tcPr>
            <w:tcW w:w="1134" w:type="dxa"/>
          </w:tcPr>
          <w:p w:rsidR="00FA415E" w:rsidRPr="00FA415E" w:rsidRDefault="00FA415E" w:rsidP="00FA415E">
            <w:pPr>
              <w:keepNext/>
              <w:spacing w:before="20" w:after="20"/>
              <w:rPr>
                <w:rFonts w:cs="Arial"/>
                <w:b/>
                <w:snapToGrid w:val="0"/>
                <w:sz w:val="18"/>
                <w:szCs w:val="18"/>
                <w:lang w:val="fr-FR"/>
              </w:rPr>
            </w:pPr>
          </w:p>
          <w:p w:rsidR="00FA415E" w:rsidRPr="00FA415E" w:rsidRDefault="00FA415E" w:rsidP="00FA415E">
            <w:pPr>
              <w:keepNext/>
              <w:spacing w:before="20" w:after="20"/>
              <w:jc w:val="left"/>
              <w:rPr>
                <w:rFonts w:cs="Arial"/>
                <w:b/>
                <w:snapToGrid w:val="0"/>
                <w:sz w:val="18"/>
                <w:szCs w:val="18"/>
                <w:lang w:val="fr-FR" w:bidi="th-TH"/>
              </w:rPr>
            </w:pPr>
            <w:r w:rsidRPr="00FA415E">
              <w:rPr>
                <w:rFonts w:cs="Arial"/>
                <w:snapToGrid w:val="0"/>
                <w:sz w:val="18"/>
                <w:szCs w:val="18"/>
                <w:lang w:val="fr-FR" w:bidi="th-TH"/>
              </w:rPr>
              <w:t>RHS N 74B</w:t>
            </w:r>
          </w:p>
        </w:tc>
        <w:tc>
          <w:tcPr>
            <w:tcW w:w="784" w:type="dxa"/>
          </w:tcPr>
          <w:p w:rsidR="00FA415E" w:rsidRPr="00FA415E" w:rsidRDefault="00FA415E" w:rsidP="00FA415E">
            <w:pPr>
              <w:keepNext/>
              <w:spacing w:before="20" w:after="20"/>
              <w:jc w:val="center"/>
              <w:rPr>
                <w:rFonts w:cs="Arial"/>
                <w:sz w:val="18"/>
                <w:szCs w:val="18"/>
                <w:lang w:val="fr-FR" w:bidi="th-TH"/>
              </w:rPr>
            </w:pPr>
          </w:p>
        </w:tc>
      </w:tr>
      <w:tr w:rsidR="00FA415E" w:rsidRPr="00FA415E" w:rsidTr="00335296">
        <w:trPr>
          <w:cantSplit/>
        </w:trPr>
        <w:tc>
          <w:tcPr>
            <w:tcW w:w="517" w:type="dxa"/>
          </w:tcPr>
          <w:p w:rsidR="00FA415E" w:rsidRPr="00FA415E" w:rsidRDefault="00FA415E" w:rsidP="00FA415E">
            <w:pPr>
              <w:keepNext/>
              <w:spacing w:before="20" w:after="20"/>
              <w:jc w:val="left"/>
              <w:rPr>
                <w:rFonts w:cs="Arial"/>
                <w:sz w:val="18"/>
                <w:szCs w:val="18"/>
                <w:lang w:val="fr-FR" w:bidi="th-TH"/>
              </w:rPr>
            </w:pPr>
            <w:r w:rsidRPr="00FA415E">
              <w:rPr>
                <w:rFonts w:cs="Arial"/>
                <w:sz w:val="18"/>
                <w:szCs w:val="18"/>
                <w:lang w:val="fr-FR" w:bidi="th-TH"/>
              </w:rPr>
              <w:t>22</w:t>
            </w:r>
          </w:p>
        </w:tc>
        <w:tc>
          <w:tcPr>
            <w:tcW w:w="4940" w:type="dxa"/>
          </w:tcPr>
          <w:p w:rsidR="00FA415E" w:rsidRPr="00FA415E" w:rsidRDefault="00FA415E" w:rsidP="00FA415E">
            <w:pPr>
              <w:keepNext/>
              <w:spacing w:before="20" w:after="20"/>
              <w:jc w:val="left"/>
              <w:rPr>
                <w:rFonts w:cs="Arial"/>
                <w:sz w:val="18"/>
                <w:szCs w:val="18"/>
                <w:lang w:val="fr-FR" w:bidi="th-TH"/>
              </w:rPr>
            </w:pPr>
            <w:r w:rsidRPr="00FA415E">
              <w:rPr>
                <w:rFonts w:cs="Arial"/>
                <w:sz w:val="18"/>
                <w:szCs w:val="18"/>
                <w:u w:val="single"/>
                <w:lang w:val="fr-FR" w:bidi="th-TH"/>
              </w:rPr>
              <w:t>Variétés à fleurs bicolores ou multicolores seulement</w:t>
            </w:r>
            <w:r w:rsidRPr="00FA415E">
              <w:rPr>
                <w:rFonts w:cs="Arial"/>
                <w:sz w:val="18"/>
                <w:szCs w:val="18"/>
                <w:lang w:val="fr-FR" w:bidi="th-TH"/>
              </w:rPr>
              <w:t> : Fleur : distribution de la couleur secondaire</w:t>
            </w:r>
          </w:p>
        </w:tc>
        <w:tc>
          <w:tcPr>
            <w:tcW w:w="3043" w:type="dxa"/>
            <w:gridSpan w:val="2"/>
            <w:vAlign w:val="center"/>
          </w:tcPr>
          <w:p w:rsidR="00FA415E" w:rsidRPr="00FA415E" w:rsidRDefault="00FA415E" w:rsidP="00FA415E">
            <w:pPr>
              <w:keepNext/>
              <w:spacing w:before="20" w:after="20"/>
              <w:jc w:val="left"/>
              <w:rPr>
                <w:rFonts w:cs="Arial"/>
                <w:snapToGrid w:val="0"/>
                <w:sz w:val="18"/>
                <w:szCs w:val="18"/>
                <w:lang w:val="fr-FR" w:bidi="th-TH"/>
              </w:rPr>
            </w:pPr>
            <w:r w:rsidRPr="00FA415E">
              <w:rPr>
                <w:rFonts w:cs="Arial"/>
                <w:snapToGrid w:val="0"/>
                <w:sz w:val="18"/>
                <w:szCs w:val="18"/>
                <w:lang w:val="fr-FR" w:bidi="th-TH"/>
              </w:rPr>
              <w:t>principalement sur le pétale supérieur</w:t>
            </w:r>
          </w:p>
        </w:tc>
        <w:tc>
          <w:tcPr>
            <w:tcW w:w="784" w:type="dxa"/>
          </w:tcPr>
          <w:p w:rsidR="00FA415E" w:rsidRPr="00FA415E" w:rsidRDefault="00FA415E" w:rsidP="00FA415E">
            <w:pPr>
              <w:keepNext/>
              <w:spacing w:before="20" w:after="20"/>
              <w:jc w:val="center"/>
              <w:rPr>
                <w:rFonts w:cs="Arial"/>
                <w:sz w:val="18"/>
                <w:szCs w:val="18"/>
                <w:lang w:val="fr-FR" w:bidi="th-TH"/>
              </w:rPr>
            </w:pPr>
            <w:r w:rsidRPr="00FA415E">
              <w:rPr>
                <w:rFonts w:cs="Arial"/>
                <w:sz w:val="18"/>
                <w:szCs w:val="18"/>
                <w:lang w:val="fr-FR" w:bidi="th-TH"/>
              </w:rPr>
              <w:t>1</w:t>
            </w:r>
          </w:p>
        </w:tc>
      </w:tr>
      <w:tr w:rsidR="00FA415E" w:rsidRPr="00FA415E" w:rsidTr="00335296">
        <w:trPr>
          <w:cantSplit/>
        </w:trPr>
        <w:tc>
          <w:tcPr>
            <w:tcW w:w="517" w:type="dxa"/>
          </w:tcPr>
          <w:p w:rsidR="00FA415E" w:rsidRPr="00FA415E" w:rsidRDefault="00FA415E" w:rsidP="00FA415E">
            <w:pPr>
              <w:keepNext/>
              <w:spacing w:before="20" w:after="20"/>
              <w:jc w:val="left"/>
              <w:rPr>
                <w:rFonts w:cs="Arial"/>
                <w:sz w:val="18"/>
                <w:szCs w:val="18"/>
                <w:lang w:val="fr-FR" w:bidi="th-TH"/>
              </w:rPr>
            </w:pPr>
            <w:r w:rsidRPr="00FA415E">
              <w:rPr>
                <w:rFonts w:cs="Arial"/>
                <w:sz w:val="18"/>
                <w:szCs w:val="18"/>
                <w:lang w:val="fr-FR" w:bidi="th-TH"/>
              </w:rPr>
              <w:t>23</w:t>
            </w:r>
          </w:p>
        </w:tc>
        <w:tc>
          <w:tcPr>
            <w:tcW w:w="4940" w:type="dxa"/>
          </w:tcPr>
          <w:p w:rsidR="00FA415E" w:rsidRPr="00FA415E" w:rsidRDefault="00FA415E" w:rsidP="00FA415E">
            <w:pPr>
              <w:keepNext/>
              <w:spacing w:before="20" w:after="20"/>
              <w:jc w:val="left"/>
              <w:rPr>
                <w:rFonts w:cs="Arial"/>
                <w:sz w:val="18"/>
                <w:szCs w:val="18"/>
                <w:lang w:val="fr-FR" w:bidi="th-TH"/>
              </w:rPr>
            </w:pPr>
            <w:r w:rsidRPr="00FA415E">
              <w:rPr>
                <w:rFonts w:cs="Arial"/>
                <w:sz w:val="18"/>
                <w:szCs w:val="18"/>
                <w:lang w:val="fr-FR" w:bidi="th-TH"/>
              </w:rPr>
              <w:t>Fleur : zone de l’œil</w:t>
            </w:r>
          </w:p>
        </w:tc>
        <w:tc>
          <w:tcPr>
            <w:tcW w:w="3043" w:type="dxa"/>
            <w:gridSpan w:val="2"/>
          </w:tcPr>
          <w:p w:rsidR="00FA415E" w:rsidRPr="00FA415E" w:rsidRDefault="00FA415E" w:rsidP="00FA415E">
            <w:pPr>
              <w:keepNext/>
              <w:spacing w:before="20" w:after="20"/>
              <w:jc w:val="left"/>
              <w:rPr>
                <w:rFonts w:cs="Arial"/>
                <w:snapToGrid w:val="0"/>
                <w:sz w:val="18"/>
                <w:szCs w:val="18"/>
                <w:lang w:val="fr-FR" w:bidi="th-TH"/>
              </w:rPr>
            </w:pPr>
            <w:r w:rsidRPr="00FA415E">
              <w:rPr>
                <w:rFonts w:cs="Arial"/>
                <w:snapToGrid w:val="0"/>
                <w:sz w:val="18"/>
                <w:szCs w:val="18"/>
                <w:lang w:val="fr-FR" w:bidi="th-TH"/>
              </w:rPr>
              <w:t>Présente</w:t>
            </w:r>
          </w:p>
        </w:tc>
        <w:tc>
          <w:tcPr>
            <w:tcW w:w="784" w:type="dxa"/>
          </w:tcPr>
          <w:p w:rsidR="00FA415E" w:rsidRPr="00FA415E" w:rsidRDefault="00FA415E" w:rsidP="00FA415E">
            <w:pPr>
              <w:keepNext/>
              <w:spacing w:before="20" w:after="20"/>
              <w:jc w:val="center"/>
              <w:rPr>
                <w:rFonts w:cs="Arial"/>
                <w:sz w:val="18"/>
                <w:szCs w:val="18"/>
                <w:lang w:val="fr-FR" w:bidi="th-TH"/>
              </w:rPr>
            </w:pPr>
            <w:r w:rsidRPr="00FA415E">
              <w:rPr>
                <w:rFonts w:cs="Arial"/>
                <w:sz w:val="18"/>
                <w:szCs w:val="18"/>
                <w:lang w:val="fr-FR" w:bidi="th-TH"/>
              </w:rPr>
              <w:t>9</w:t>
            </w:r>
          </w:p>
        </w:tc>
      </w:tr>
      <w:tr w:rsidR="00FA415E" w:rsidRPr="00FA415E" w:rsidTr="00335296">
        <w:trPr>
          <w:cantSplit/>
        </w:trPr>
        <w:tc>
          <w:tcPr>
            <w:tcW w:w="517" w:type="dxa"/>
          </w:tcPr>
          <w:p w:rsidR="00FA415E" w:rsidRPr="00FA415E" w:rsidRDefault="00FA415E" w:rsidP="00FA415E">
            <w:pPr>
              <w:keepNext/>
              <w:spacing w:before="20" w:after="20"/>
              <w:jc w:val="left"/>
              <w:rPr>
                <w:rFonts w:cs="Arial"/>
                <w:sz w:val="18"/>
                <w:szCs w:val="18"/>
                <w:lang w:val="fr-FR" w:bidi="th-TH"/>
              </w:rPr>
            </w:pPr>
            <w:r w:rsidRPr="00FA415E">
              <w:rPr>
                <w:rFonts w:cs="Arial"/>
                <w:sz w:val="18"/>
                <w:szCs w:val="18"/>
                <w:lang w:val="fr-FR" w:bidi="th-TH"/>
              </w:rPr>
              <w:t>24</w:t>
            </w:r>
          </w:p>
        </w:tc>
        <w:tc>
          <w:tcPr>
            <w:tcW w:w="4940" w:type="dxa"/>
          </w:tcPr>
          <w:p w:rsidR="00FA415E" w:rsidRPr="00FA415E" w:rsidRDefault="00FA415E" w:rsidP="00FA415E">
            <w:pPr>
              <w:keepNext/>
              <w:spacing w:before="20" w:after="20"/>
              <w:jc w:val="left"/>
              <w:rPr>
                <w:rFonts w:cs="Arial"/>
                <w:sz w:val="18"/>
                <w:szCs w:val="18"/>
                <w:lang w:val="fr-FR" w:bidi="th-TH"/>
              </w:rPr>
            </w:pPr>
            <w:r w:rsidRPr="00FA415E">
              <w:rPr>
                <w:rFonts w:cs="Arial"/>
                <w:sz w:val="18"/>
                <w:szCs w:val="18"/>
                <w:lang w:val="fr-FR" w:bidi="th-TH"/>
              </w:rPr>
              <w:t xml:space="preserve">Fleur : taille de la zone de l’œil </w:t>
            </w:r>
          </w:p>
        </w:tc>
        <w:tc>
          <w:tcPr>
            <w:tcW w:w="3043" w:type="dxa"/>
            <w:gridSpan w:val="2"/>
          </w:tcPr>
          <w:p w:rsidR="00FA415E" w:rsidRPr="00FA415E" w:rsidRDefault="00FA415E" w:rsidP="00FA415E">
            <w:pPr>
              <w:keepNext/>
              <w:spacing w:before="20" w:after="20"/>
              <w:jc w:val="left"/>
              <w:rPr>
                <w:rFonts w:cs="Arial"/>
                <w:snapToGrid w:val="0"/>
                <w:sz w:val="18"/>
                <w:szCs w:val="18"/>
                <w:lang w:val="fr-FR" w:bidi="th-TH"/>
              </w:rPr>
            </w:pPr>
            <w:r w:rsidRPr="00FA415E">
              <w:rPr>
                <w:rFonts w:cs="Arial"/>
                <w:snapToGrid w:val="0"/>
                <w:sz w:val="18"/>
                <w:szCs w:val="18"/>
                <w:lang w:val="fr-FR" w:bidi="th-TH"/>
              </w:rPr>
              <w:t>Large</w:t>
            </w:r>
          </w:p>
        </w:tc>
        <w:tc>
          <w:tcPr>
            <w:tcW w:w="784" w:type="dxa"/>
          </w:tcPr>
          <w:p w:rsidR="00FA415E" w:rsidRPr="00FA415E" w:rsidRDefault="00FA415E" w:rsidP="00FA415E">
            <w:pPr>
              <w:keepNext/>
              <w:spacing w:before="20" w:after="20"/>
              <w:jc w:val="center"/>
              <w:rPr>
                <w:rFonts w:cs="Arial"/>
                <w:sz w:val="18"/>
                <w:szCs w:val="18"/>
                <w:lang w:val="fr-FR" w:bidi="th-TH"/>
              </w:rPr>
            </w:pPr>
            <w:r w:rsidRPr="00FA415E">
              <w:rPr>
                <w:rFonts w:cs="Arial"/>
                <w:sz w:val="18"/>
                <w:szCs w:val="18"/>
                <w:lang w:val="fr-FR" w:bidi="th-TH"/>
              </w:rPr>
              <w:t>7</w:t>
            </w:r>
          </w:p>
        </w:tc>
      </w:tr>
      <w:tr w:rsidR="00FA415E" w:rsidRPr="00FA415E" w:rsidTr="00335296">
        <w:trPr>
          <w:cantSplit/>
        </w:trPr>
        <w:tc>
          <w:tcPr>
            <w:tcW w:w="517" w:type="dxa"/>
            <w:vAlign w:val="center"/>
          </w:tcPr>
          <w:p w:rsidR="00FA415E" w:rsidRPr="00FA415E" w:rsidRDefault="00FA415E" w:rsidP="00FA415E">
            <w:pPr>
              <w:spacing w:before="20" w:after="20"/>
              <w:jc w:val="left"/>
              <w:rPr>
                <w:rFonts w:cs="Arial"/>
                <w:sz w:val="18"/>
                <w:szCs w:val="18"/>
                <w:lang w:val="fr-FR" w:bidi="th-TH"/>
              </w:rPr>
            </w:pPr>
            <w:r w:rsidRPr="00FA415E">
              <w:rPr>
                <w:rFonts w:cs="Arial"/>
                <w:sz w:val="18"/>
                <w:szCs w:val="18"/>
                <w:lang w:val="fr-FR" w:bidi="th-TH"/>
              </w:rPr>
              <w:t>25</w:t>
            </w:r>
          </w:p>
        </w:tc>
        <w:tc>
          <w:tcPr>
            <w:tcW w:w="4940" w:type="dxa"/>
            <w:vAlign w:val="center"/>
          </w:tcPr>
          <w:p w:rsidR="00FA415E" w:rsidRPr="00FA415E" w:rsidRDefault="00FA415E" w:rsidP="00FA415E">
            <w:pPr>
              <w:keepNext/>
              <w:spacing w:before="20" w:after="20"/>
              <w:jc w:val="left"/>
              <w:rPr>
                <w:rFonts w:cs="Arial"/>
                <w:sz w:val="18"/>
                <w:szCs w:val="18"/>
                <w:lang w:val="fr-FR" w:bidi="th-TH"/>
              </w:rPr>
            </w:pPr>
            <w:r w:rsidRPr="00FA415E">
              <w:rPr>
                <w:rFonts w:cs="Arial"/>
                <w:sz w:val="18"/>
                <w:szCs w:val="18"/>
                <w:lang w:val="fr-FR" w:bidi="th-TH"/>
              </w:rPr>
              <w:t>Fleur : couleur principale de la zone de l’œil</w:t>
            </w:r>
          </w:p>
        </w:tc>
        <w:tc>
          <w:tcPr>
            <w:tcW w:w="1909" w:type="dxa"/>
            <w:vAlign w:val="center"/>
          </w:tcPr>
          <w:p w:rsidR="00FA415E" w:rsidRPr="00FA415E" w:rsidRDefault="00FA415E" w:rsidP="00FA415E">
            <w:pPr>
              <w:keepNext/>
              <w:spacing w:before="20" w:after="20"/>
              <w:jc w:val="left"/>
              <w:rPr>
                <w:rFonts w:cs="Arial"/>
                <w:snapToGrid w:val="0"/>
                <w:sz w:val="18"/>
                <w:szCs w:val="18"/>
                <w:lang w:val="fr-FR" w:bidi="th-TH"/>
              </w:rPr>
            </w:pPr>
            <w:r w:rsidRPr="00FA415E">
              <w:rPr>
                <w:rFonts w:cs="Angsana New"/>
                <w:snapToGrid w:val="0"/>
                <w:color w:val="000000"/>
                <w:sz w:val="18"/>
                <w:szCs w:val="16"/>
                <w:highlight w:val="lightGray"/>
                <w:u w:val="single"/>
                <w:lang w:val="fr-FR" w:bidi="th-TH"/>
              </w:rPr>
              <w:t>rouge-</w:t>
            </w:r>
            <w:r w:rsidRPr="00FA415E">
              <w:rPr>
                <w:rFonts w:cs="Angsana New"/>
                <w:snapToGrid w:val="0"/>
                <w:color w:val="000000"/>
                <w:sz w:val="18"/>
                <w:szCs w:val="16"/>
                <w:lang w:val="fr-FR" w:bidi="th-TH"/>
              </w:rPr>
              <w:t xml:space="preserve">pourpre </w:t>
            </w:r>
            <w:r w:rsidRPr="00FA415E">
              <w:rPr>
                <w:rFonts w:cs="Angsana New"/>
                <w:snapToGrid w:val="0"/>
                <w:color w:val="000000"/>
                <w:sz w:val="18"/>
                <w:szCs w:val="16"/>
                <w:highlight w:val="lightGray"/>
                <w:u w:val="single"/>
                <w:lang w:val="fr-FR" w:bidi="th-TH"/>
              </w:rPr>
              <w:t>moyen</w:t>
            </w:r>
          </w:p>
        </w:tc>
        <w:tc>
          <w:tcPr>
            <w:tcW w:w="1134" w:type="dxa"/>
            <w:vAlign w:val="center"/>
          </w:tcPr>
          <w:p w:rsidR="00FA415E" w:rsidRPr="00FA415E" w:rsidRDefault="00FA415E" w:rsidP="00FA415E">
            <w:pPr>
              <w:keepNext/>
              <w:spacing w:before="20" w:after="20"/>
              <w:jc w:val="left"/>
              <w:rPr>
                <w:rFonts w:cs="Arial"/>
                <w:sz w:val="18"/>
                <w:szCs w:val="18"/>
                <w:lang w:val="fr-FR" w:bidi="th-TH"/>
              </w:rPr>
            </w:pPr>
            <w:r w:rsidRPr="00FA415E">
              <w:rPr>
                <w:rFonts w:cs="Arial"/>
                <w:sz w:val="18"/>
                <w:szCs w:val="18"/>
                <w:lang w:val="fr-FR" w:bidi="th-TH"/>
              </w:rPr>
              <w:t>RHS N 57A</w:t>
            </w:r>
          </w:p>
        </w:tc>
        <w:tc>
          <w:tcPr>
            <w:tcW w:w="784" w:type="dxa"/>
          </w:tcPr>
          <w:p w:rsidR="00FA415E" w:rsidRPr="00FA415E" w:rsidRDefault="00FA415E" w:rsidP="00FA415E">
            <w:pPr>
              <w:keepNext/>
              <w:spacing w:before="20" w:after="20"/>
              <w:jc w:val="center"/>
              <w:rPr>
                <w:rFonts w:cs="Arial"/>
                <w:sz w:val="18"/>
                <w:szCs w:val="18"/>
                <w:lang w:val="fr-FR" w:bidi="th-TH"/>
              </w:rPr>
            </w:pPr>
          </w:p>
        </w:tc>
      </w:tr>
    </w:tbl>
    <w:p w:rsidR="00FA415E" w:rsidRPr="00FA415E" w:rsidRDefault="00FA415E" w:rsidP="00FA415E">
      <w:pPr>
        <w:tabs>
          <w:tab w:val="left" w:pos="567"/>
          <w:tab w:val="left" w:pos="1134"/>
          <w:tab w:val="left" w:pos="8707"/>
          <w:tab w:val="right" w:pos="8931"/>
        </w:tabs>
        <w:rPr>
          <w:lang w:val="fr-FR"/>
        </w:rPr>
      </w:pPr>
    </w:p>
    <w:p w:rsidR="00FA415E" w:rsidRPr="00FA415E" w:rsidRDefault="00FA415E" w:rsidP="00FA415E">
      <w:pPr>
        <w:rPr>
          <w:lang w:val="fr-FR"/>
        </w:rPr>
      </w:pPr>
    </w:p>
    <w:p w:rsidR="00FA415E" w:rsidRPr="00FA415E" w:rsidRDefault="00FA415E" w:rsidP="00FA415E">
      <w:pPr>
        <w:keepNext/>
        <w:rPr>
          <w:lang w:val="fr-FR"/>
        </w:rPr>
      </w:pPr>
      <w:bookmarkStart w:id="88" w:name="_Toc237835590"/>
      <w:bookmarkStart w:id="89" w:name="_Toc260229577"/>
      <w:bookmarkStart w:id="90" w:name="_Toc285808909"/>
      <w:bookmarkStart w:id="91" w:name="_Toc288580712"/>
      <w:bookmarkStart w:id="92" w:name="_Toc311045814"/>
      <w:r w:rsidRPr="00FA415E">
        <w:rPr>
          <w:lang w:val="fr-FR"/>
        </w:rPr>
        <w:t>3.</w:t>
      </w:r>
      <w:r w:rsidRPr="00FA415E">
        <w:rPr>
          <w:lang w:val="fr-FR"/>
        </w:rPr>
        <w:tab/>
      </w:r>
      <w:bookmarkEnd w:id="88"/>
      <w:bookmarkEnd w:id="89"/>
      <w:bookmarkEnd w:id="90"/>
      <w:bookmarkEnd w:id="91"/>
      <w:bookmarkEnd w:id="92"/>
      <w:r w:rsidRPr="00FA415E">
        <w:rPr>
          <w:lang w:val="fr-FR"/>
        </w:rPr>
        <w:t xml:space="preserve">Groupes de couleur UPOV </w:t>
      </w:r>
      <w:r w:rsidRPr="00FA415E">
        <w:rPr>
          <w:highlight w:val="lightGray"/>
          <w:u w:val="single"/>
          <w:lang w:val="fr-FR"/>
        </w:rPr>
        <w:t>(sixième édition (2015) du code RHS des couleurs)</w:t>
      </w:r>
    </w:p>
    <w:p w:rsidR="00FA415E" w:rsidRPr="00FA415E" w:rsidRDefault="00FA415E" w:rsidP="00FA415E">
      <w:pPr>
        <w:keepNext/>
        <w:rPr>
          <w:lang w:val="fr-FR"/>
        </w:rPr>
      </w:pPr>
    </w:p>
    <w:p w:rsidR="00FA415E" w:rsidRPr="00FA415E" w:rsidRDefault="00FA415E" w:rsidP="00FA415E">
      <w:pPr>
        <w:keepNext/>
        <w:tabs>
          <w:tab w:val="left" w:pos="567"/>
          <w:tab w:val="left" w:pos="1134"/>
          <w:tab w:val="left" w:pos="8707"/>
          <w:tab w:val="right" w:pos="8931"/>
        </w:tabs>
        <w:rPr>
          <w:lang w:val="fr-FR"/>
        </w:rPr>
      </w:pPr>
      <w:r w:rsidRPr="00FA415E">
        <w:rPr>
          <w:lang w:val="fr-FR"/>
        </w:rPr>
        <w:t>3.1</w:t>
      </w:r>
      <w:r w:rsidRPr="00FA415E">
        <w:rPr>
          <w:lang w:val="fr-FR"/>
        </w:rPr>
        <w:tab/>
        <w:t xml:space="preserve">Les </w:t>
      </w:r>
      <w:r w:rsidRPr="00FA415E">
        <w:rPr>
          <w:strike/>
          <w:highlight w:val="lightGray"/>
          <w:lang w:val="fr-FR"/>
        </w:rPr>
        <w:t>50</w:t>
      </w:r>
      <w:r w:rsidRPr="00FA415E">
        <w:rPr>
          <w:lang w:val="fr-FR"/>
        </w:rPr>
        <w:t xml:space="preserve"> </w:t>
      </w:r>
      <w:r w:rsidRPr="00FA415E">
        <w:rPr>
          <w:highlight w:val="lightGray"/>
          <w:u w:val="single"/>
          <w:lang w:val="fr-FR"/>
        </w:rPr>
        <w:t>73</w:t>
      </w:r>
      <w:r w:rsidRPr="00FA415E">
        <w:rPr>
          <w:lang w:val="fr-FR"/>
        </w:rPr>
        <w:t xml:space="preserve"> groupes de couleur UPOV sont les suivants :</w:t>
      </w:r>
    </w:p>
    <w:p w:rsidR="00FA415E" w:rsidRPr="00FA415E" w:rsidRDefault="00FA415E" w:rsidP="00FA415E">
      <w:pPr>
        <w:keepNext/>
        <w:tabs>
          <w:tab w:val="left" w:pos="567"/>
          <w:tab w:val="left" w:pos="1134"/>
          <w:tab w:val="left" w:pos="8707"/>
          <w:tab w:val="right" w:pos="8931"/>
        </w:tabs>
        <w:rPr>
          <w:lang w:val="fr-FR"/>
        </w:rPr>
      </w:pPr>
    </w:p>
    <w:tbl>
      <w:tblPr>
        <w:tblW w:w="10062" w:type="dxa"/>
        <w:tblInd w:w="-112" w:type="dxa"/>
        <w:tblLayout w:type="fixed"/>
        <w:tblCellMar>
          <w:left w:w="28" w:type="dxa"/>
          <w:right w:w="28" w:type="dxa"/>
        </w:tblCellMar>
        <w:tblLook w:val="04A0" w:firstRow="1" w:lastRow="0" w:firstColumn="1" w:lastColumn="0" w:noHBand="0" w:noVBand="1"/>
      </w:tblPr>
      <w:tblGrid>
        <w:gridCol w:w="1105"/>
        <w:gridCol w:w="2126"/>
        <w:gridCol w:w="2126"/>
        <w:gridCol w:w="2268"/>
        <w:gridCol w:w="2437"/>
      </w:tblGrid>
      <w:tr w:rsidR="00FA415E" w:rsidRPr="00FA415E" w:rsidTr="00335296">
        <w:trPr>
          <w:tblHeader/>
        </w:trPr>
        <w:tc>
          <w:tcPr>
            <w:tcW w:w="1105" w:type="dxa"/>
            <w:tcBorders>
              <w:top w:val="single" w:sz="4" w:space="0" w:color="auto"/>
              <w:bottom w:val="single" w:sz="4" w:space="0" w:color="auto"/>
            </w:tcBorders>
          </w:tcPr>
          <w:p w:rsidR="00FA415E" w:rsidRPr="00FA415E" w:rsidRDefault="00FA415E" w:rsidP="00FA415E">
            <w:pPr>
              <w:spacing w:before="60" w:after="60"/>
              <w:jc w:val="center"/>
              <w:rPr>
                <w:rFonts w:cs="Arial"/>
                <w:snapToGrid w:val="0"/>
                <w:sz w:val="18"/>
                <w:szCs w:val="18"/>
                <w:highlight w:val="lightGray"/>
                <w:lang w:val="fr-FR"/>
              </w:rPr>
            </w:pPr>
            <w:r w:rsidRPr="00FA415E">
              <w:rPr>
                <w:rFonts w:cs="Arial"/>
                <w:snapToGrid w:val="0"/>
                <w:color w:val="000000"/>
                <w:sz w:val="18"/>
                <w:szCs w:val="18"/>
                <w:highlight w:val="lightGray"/>
                <w:lang w:val="fr-FR"/>
              </w:rPr>
              <w:t>N° de groupe UPOV</w:t>
            </w:r>
          </w:p>
        </w:tc>
        <w:tc>
          <w:tcPr>
            <w:tcW w:w="2126" w:type="dxa"/>
            <w:tcBorders>
              <w:top w:val="single" w:sz="4" w:space="0" w:color="auto"/>
              <w:bottom w:val="single" w:sz="4" w:space="0" w:color="auto"/>
            </w:tcBorders>
            <w:vAlign w:val="center"/>
          </w:tcPr>
          <w:p w:rsidR="00FA415E" w:rsidRPr="00FA415E" w:rsidRDefault="00FA415E" w:rsidP="00FA415E">
            <w:pPr>
              <w:spacing w:before="60" w:after="60"/>
              <w:jc w:val="left"/>
              <w:rPr>
                <w:rFonts w:cs="Arial"/>
                <w:sz w:val="18"/>
                <w:szCs w:val="18"/>
                <w:highlight w:val="lightGray"/>
                <w:lang w:val="fr-FR"/>
              </w:rPr>
            </w:pPr>
            <w:r w:rsidRPr="00FA415E">
              <w:rPr>
                <w:rFonts w:cs="Arial"/>
                <w:sz w:val="18"/>
                <w:szCs w:val="18"/>
                <w:highlight w:val="lightGray"/>
                <w:lang w:val="fr-FR"/>
              </w:rPr>
              <w:t>français</w:t>
            </w:r>
          </w:p>
        </w:tc>
        <w:tc>
          <w:tcPr>
            <w:tcW w:w="2126" w:type="dxa"/>
            <w:tcBorders>
              <w:top w:val="single" w:sz="4" w:space="0" w:color="auto"/>
              <w:bottom w:val="single" w:sz="4" w:space="0" w:color="auto"/>
            </w:tcBorders>
            <w:vAlign w:val="center"/>
          </w:tcPr>
          <w:p w:rsidR="00FA415E" w:rsidRPr="00FA415E" w:rsidRDefault="00FA415E" w:rsidP="00FA415E">
            <w:pPr>
              <w:spacing w:before="60" w:after="60"/>
              <w:jc w:val="left"/>
              <w:rPr>
                <w:rFonts w:cs="Arial"/>
                <w:snapToGrid w:val="0"/>
                <w:sz w:val="18"/>
                <w:szCs w:val="18"/>
                <w:highlight w:val="lightGray"/>
                <w:lang w:val="fr-FR"/>
              </w:rPr>
            </w:pPr>
            <w:r w:rsidRPr="00FA415E">
              <w:rPr>
                <w:rFonts w:cs="Arial"/>
                <w:sz w:val="18"/>
                <w:szCs w:val="18"/>
                <w:highlight w:val="lightGray"/>
                <w:lang w:val="fr-FR"/>
              </w:rPr>
              <w:t>English</w:t>
            </w:r>
          </w:p>
        </w:tc>
        <w:tc>
          <w:tcPr>
            <w:tcW w:w="2268" w:type="dxa"/>
            <w:tcBorders>
              <w:top w:val="single" w:sz="4" w:space="0" w:color="auto"/>
              <w:bottom w:val="single" w:sz="4" w:space="0" w:color="auto"/>
            </w:tcBorders>
            <w:vAlign w:val="center"/>
          </w:tcPr>
          <w:p w:rsidR="00FA415E" w:rsidRPr="00FA415E" w:rsidRDefault="00FA415E" w:rsidP="00FA415E">
            <w:pPr>
              <w:spacing w:before="60" w:after="60"/>
              <w:jc w:val="left"/>
              <w:rPr>
                <w:rFonts w:cs="Arial"/>
                <w:snapToGrid w:val="0"/>
                <w:sz w:val="18"/>
                <w:szCs w:val="18"/>
                <w:highlight w:val="lightGray"/>
                <w:lang w:val="fr-FR"/>
              </w:rPr>
            </w:pPr>
            <w:r w:rsidRPr="00FA415E">
              <w:rPr>
                <w:rFonts w:cs="Arial"/>
                <w:snapToGrid w:val="0"/>
                <w:color w:val="000000"/>
                <w:sz w:val="18"/>
                <w:szCs w:val="18"/>
                <w:highlight w:val="lightGray"/>
                <w:lang w:val="fr-FR"/>
              </w:rPr>
              <w:t>deutsch</w:t>
            </w:r>
          </w:p>
        </w:tc>
        <w:tc>
          <w:tcPr>
            <w:tcW w:w="2437" w:type="dxa"/>
            <w:tcBorders>
              <w:top w:val="single" w:sz="4" w:space="0" w:color="auto"/>
              <w:bottom w:val="single" w:sz="4" w:space="0" w:color="auto"/>
            </w:tcBorders>
            <w:vAlign w:val="center"/>
          </w:tcPr>
          <w:p w:rsidR="00FA415E" w:rsidRPr="00FA415E" w:rsidRDefault="00FA415E" w:rsidP="00FA415E">
            <w:pPr>
              <w:spacing w:before="60" w:after="60"/>
              <w:jc w:val="left"/>
              <w:rPr>
                <w:rFonts w:cs="Arial"/>
                <w:sz w:val="18"/>
                <w:szCs w:val="18"/>
                <w:highlight w:val="lightGray"/>
                <w:lang w:val="fr-FR"/>
              </w:rPr>
            </w:pPr>
            <w:r w:rsidRPr="00FA415E">
              <w:rPr>
                <w:rFonts w:cs="Arial"/>
                <w:sz w:val="18"/>
                <w:szCs w:val="18"/>
                <w:highlight w:val="lightGray"/>
                <w:lang w:val="fr-FR"/>
              </w:rPr>
              <w:t>español</w:t>
            </w:r>
          </w:p>
        </w:tc>
      </w:tr>
      <w:tr w:rsidR="00FA415E" w:rsidRPr="00FA415E" w:rsidTr="00335296">
        <w:tc>
          <w:tcPr>
            <w:tcW w:w="1105" w:type="dxa"/>
            <w:tcBorders>
              <w:top w:val="single" w:sz="4" w:space="0" w:color="auto"/>
            </w:tcBorders>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1</w:t>
            </w:r>
          </w:p>
        </w:tc>
        <w:tc>
          <w:tcPr>
            <w:tcW w:w="2126" w:type="dxa"/>
            <w:tcBorders>
              <w:top w:val="single" w:sz="4" w:space="0" w:color="auto"/>
            </w:tcBorders>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blanc</w:t>
            </w:r>
          </w:p>
        </w:tc>
        <w:tc>
          <w:tcPr>
            <w:tcW w:w="2126" w:type="dxa"/>
            <w:tcBorders>
              <w:top w:val="single" w:sz="4" w:space="0" w:color="auto"/>
            </w:tcBorders>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white</w:t>
            </w:r>
          </w:p>
        </w:tc>
        <w:tc>
          <w:tcPr>
            <w:tcW w:w="2268" w:type="dxa"/>
            <w:tcBorders>
              <w:top w:val="single" w:sz="4" w:space="0" w:color="auto"/>
            </w:tcBorders>
          </w:tcPr>
          <w:p w:rsidR="00FA415E" w:rsidRPr="00FA415E" w:rsidRDefault="00FA415E" w:rsidP="00FA415E">
            <w:pPr>
              <w:rPr>
                <w:sz w:val="18"/>
                <w:szCs w:val="18"/>
                <w:highlight w:val="lightGray"/>
                <w:lang w:val="fr-FR"/>
              </w:rPr>
            </w:pPr>
            <w:r w:rsidRPr="00FA415E">
              <w:rPr>
                <w:sz w:val="18"/>
                <w:szCs w:val="18"/>
                <w:highlight w:val="lightGray"/>
                <w:lang w:val="fr-FR"/>
              </w:rPr>
              <w:t>weiß</w:t>
            </w:r>
          </w:p>
        </w:tc>
        <w:tc>
          <w:tcPr>
            <w:tcW w:w="2437" w:type="dxa"/>
            <w:tcBorders>
              <w:top w:val="single" w:sz="4" w:space="0" w:color="auto"/>
            </w:tcBorders>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blanco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2</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vert clair</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light green</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hellgrün</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verde claro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3</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vert moyen</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medium green</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mittelgrün</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verde medio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4</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vert foncé</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dark green</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dunkelgrün</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verde oscuro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5</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vert-jaune clair</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light yellow green</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hellgelbgrün</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verde amarillento claro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6</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vert-jaune moyen</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medium yellow green</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mittelgelbgrün</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verde amarillento medio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7</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vert-gris clair</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light grey green</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hellgraugrün</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verde grisáceo claro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8</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vert-gris moyen</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medium grey green</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mittelgraugrün</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verde grisáceo medio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9</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vert-gris foncé</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dark grey green</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dunkelgraugrün</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verde grisáceo oscuro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10</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vert-bleu clair</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light blue green</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hellblaugrün</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verde azulado claro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11</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vert-bleu moyen</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medium blue green</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mittelblaugrün</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verde azulado medio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12</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vert-bleu foncé</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dark blue green</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dunkelblaugrün</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verde azulado oscuro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13</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vert-brun clair</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light brown green</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hellbraungrün</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verde amarronado claro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14</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vert-brun moyen</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medium brown green</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mittelbraungrün</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verde amarronado medio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15</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vert-brun foncé</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dark brown green</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dunkelbraungrün</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verde amarronado oscuro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16</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jaune clair</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light yellow</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hellgelb</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amarillo claro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17</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jaune moyen</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medium yellow</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mittelgelb</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amarillo medio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18</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jaune foncé</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dark yellow</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dunkelgelb</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amarillo oscuro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19</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orange-jaune clair</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light yellow orange</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hellgelborange</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naranja amarillento claro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20</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orange-jaune moyen</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medium yellow orange</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mittelgelborange</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naranja amarillento medio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21</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orange-jaune foncé</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dark yellow orange</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dunkelgelborange</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naranja amarillento oscuro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22</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orange clair</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light orange</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hellorange</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naranja claro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23</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orange moyen</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medium orange</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mittelorange</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naranja medio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24</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orange foncé</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dark orange</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dunkelorange</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naranja oscuro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25</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rose orangé clair</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light orange pink</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hellorangerosa</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rosa anaranjado claro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26</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rose orangé moyen</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medium orange pink</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mittelorangerosa</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rosa anaranjado medio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27</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rose-rouge clair</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light red pink</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hellrotrosa</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rosa rojizo claro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28</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rose-rouge moyen</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medium red pink</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mittelrotrosa</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rosa rojizo medio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29</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rose</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pink</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rosa</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rosa</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30</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rose-bleu clair</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light blue pink</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hellblaurosa</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rosa azulado claro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31</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rose-bleu moyen</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medium blue pink</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mittelblaurosa</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rosa azulado medio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32</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rose-bleu foncé</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dark blue pink</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dunkelblaurosa</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rosa azulado oscuro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33</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rouge orangé</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orange red</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orangerot</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rojo anaranjado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34</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rouge clair</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light red</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hellrot</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rojo claro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35</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rouge moyen</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medium red</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mittelrot</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rojo medio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36</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rouge foncé</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dark red</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dunkelrot</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rojo oscuro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37</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rouge-pourpre moyen</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medium purple red</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mittelpurpurrot</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rojo púrpura medio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38</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rouge-pourpre foncé</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dark purple red</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dunkelpurpurrot</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rojo púrpura oscuro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39</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rouge-brun</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brown red</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braunrot</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rojo amarronado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40</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pourpre-brun moyen</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medium brown purple</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mittelbraunpurpurn</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púrpura amarronado medio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41</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pourpre-brun foncé</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dark brown purple</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dunkelbraunpurpurn</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púrpura amarronado oscuro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42</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pourpre moyen</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medium purple</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mittelpurpurn</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púrpura medio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43</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pourpre foncé</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dark purple</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dunkelpurpurn</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púrpura oscuro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44</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violet clair</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light violet</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hellviolett</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violeta claro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lastRenderedPageBreak/>
              <w:t>45</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violet moyen</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medium violet</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mittelviolett</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violeta medio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46</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violet foncé</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dark violet</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dunkelviolett</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violeta oscuro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47</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violet-bleu clair</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light blue violet</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hellblauviolett</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violeta azulado claro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48</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violet-bleu moyen</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medium blue violet</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mittelblauviolett</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violeta azulado medio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49</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violet-bleu foncé</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dark blue violet</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dunkelblauviolett</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violeta azulado oscuro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50</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bleu-violet clair</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light violet blue</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hellviolettblau</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azul violáceo claro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51</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bleu-violet moyen</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medium violet blue</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mittelviolettblau</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azul violáceo medio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52</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bleu-violet foncé</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dark violet blue</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dunkelviolettblau</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azul violáceo oscuro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53</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bleu clair</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light blue</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hellblau</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azul claro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54</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bleu moyen</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medium blue</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mittelblau</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azul medio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55</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bleu foncé</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dark blue</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dunkelblau</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azul oscuro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56</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bleu-vert clair</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light green blue</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hellgrünblau</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azul verdoso claro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57</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bleu-vert moyen</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medium green blue</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mittelgrünblau</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azul verdoso medio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58</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bleu-vert foncé</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dark green blue</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dunkelgrünblau</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azul verdoso oscuro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59</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 xml:space="preserve">brun clair  </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 xml:space="preserve">light brown  </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hellbraun</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 xml:space="preserve">marrón claro  </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60</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brun moyen</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medium brown</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mittelbraun</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marrón medio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61</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brun foncé</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dark brown</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dunkelbraun</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marrón oscuro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62</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brun-jaune clair</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light yellow brown</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hellgelbbraun</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marrón amarillento claro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63</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brun-jaune moyen</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medium yellow brown</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mittelgelbbraun</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marrón amarillento medio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64</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brun orangé</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orange brown</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orangebraun</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marrón anaranjado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65</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brun-gris</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grey brown</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graubraun</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marrón grisáceo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66</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brun-vert clair</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light green brown</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hellgrünbraun</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marrón verdoso claro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67</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brun-vert moyen</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medium green brown</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mittelgrünbraun</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marrón verdoso medio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68</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brun-vert foncé</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dark green brown</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dunkelgrünbraun</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marrón verdoso oscuro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69</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gris-jaune</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yellow grey</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gelbgrau</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gris amarillento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70</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gris-brun</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brown grey</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braungrau</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gris amarronado</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71</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gris-pourpre</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purple grey</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purpurgrau</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gris púrpura</w:t>
            </w:r>
          </w:p>
        </w:tc>
      </w:tr>
      <w:tr w:rsidR="00FA415E" w:rsidRPr="00FA415E" w:rsidTr="00335296">
        <w:tc>
          <w:tcPr>
            <w:tcW w:w="1105" w:type="dxa"/>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72</w:t>
            </w:r>
          </w:p>
        </w:tc>
        <w:tc>
          <w:tcPr>
            <w:tcW w:w="2126" w:type="dxa"/>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gris</w:t>
            </w:r>
          </w:p>
        </w:tc>
        <w:tc>
          <w:tcPr>
            <w:tcW w:w="2126"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grey</w:t>
            </w:r>
          </w:p>
        </w:tc>
        <w:tc>
          <w:tcPr>
            <w:tcW w:w="2268" w:type="dxa"/>
          </w:tcPr>
          <w:p w:rsidR="00FA415E" w:rsidRPr="00FA415E" w:rsidRDefault="00FA415E" w:rsidP="00FA415E">
            <w:pPr>
              <w:rPr>
                <w:sz w:val="18"/>
                <w:szCs w:val="18"/>
                <w:highlight w:val="lightGray"/>
                <w:lang w:val="fr-FR"/>
              </w:rPr>
            </w:pPr>
            <w:r w:rsidRPr="00FA415E">
              <w:rPr>
                <w:sz w:val="18"/>
                <w:szCs w:val="18"/>
                <w:highlight w:val="lightGray"/>
                <w:lang w:val="fr-FR"/>
              </w:rPr>
              <w:t>grau</w:t>
            </w:r>
          </w:p>
        </w:tc>
        <w:tc>
          <w:tcPr>
            <w:tcW w:w="2437" w:type="dxa"/>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gris</w:t>
            </w:r>
          </w:p>
        </w:tc>
      </w:tr>
      <w:tr w:rsidR="00FA415E" w:rsidRPr="00FA415E" w:rsidTr="00335296">
        <w:tc>
          <w:tcPr>
            <w:tcW w:w="1105" w:type="dxa"/>
            <w:tcBorders>
              <w:bottom w:val="single" w:sz="4" w:space="0" w:color="auto"/>
            </w:tcBorders>
          </w:tcPr>
          <w:p w:rsidR="00FA415E" w:rsidRPr="00FA415E" w:rsidRDefault="00FA415E" w:rsidP="00FA415E">
            <w:pPr>
              <w:jc w:val="center"/>
              <w:rPr>
                <w:rFonts w:cs="Arial"/>
                <w:sz w:val="18"/>
                <w:szCs w:val="18"/>
                <w:highlight w:val="lightGray"/>
                <w:lang w:val="fr-FR"/>
              </w:rPr>
            </w:pPr>
            <w:r w:rsidRPr="00FA415E">
              <w:rPr>
                <w:rFonts w:cs="Arial"/>
                <w:sz w:val="18"/>
                <w:szCs w:val="18"/>
                <w:highlight w:val="lightGray"/>
                <w:lang w:val="fr-FR"/>
              </w:rPr>
              <w:t>73</w:t>
            </w:r>
          </w:p>
        </w:tc>
        <w:tc>
          <w:tcPr>
            <w:tcW w:w="2126" w:type="dxa"/>
            <w:tcBorders>
              <w:bottom w:val="single" w:sz="4" w:space="0" w:color="auto"/>
            </w:tcBorders>
          </w:tcPr>
          <w:p w:rsidR="00FA415E" w:rsidRPr="00FA415E" w:rsidRDefault="00FA415E" w:rsidP="00FA415E">
            <w:pPr>
              <w:jc w:val="left"/>
              <w:rPr>
                <w:rFonts w:cs="Arial"/>
                <w:sz w:val="18"/>
                <w:szCs w:val="18"/>
                <w:highlight w:val="lightGray"/>
                <w:lang w:val="fr-FR"/>
              </w:rPr>
            </w:pPr>
            <w:r w:rsidRPr="00FA415E">
              <w:rPr>
                <w:sz w:val="18"/>
                <w:szCs w:val="18"/>
                <w:highlight w:val="lightGray"/>
                <w:lang w:val="fr-FR"/>
              </w:rPr>
              <w:t>noir</w:t>
            </w:r>
          </w:p>
        </w:tc>
        <w:tc>
          <w:tcPr>
            <w:tcW w:w="2126" w:type="dxa"/>
            <w:tcBorders>
              <w:bottom w:val="single" w:sz="4" w:space="0" w:color="auto"/>
            </w:tcBorders>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black</w:t>
            </w:r>
          </w:p>
        </w:tc>
        <w:tc>
          <w:tcPr>
            <w:tcW w:w="2268" w:type="dxa"/>
            <w:tcBorders>
              <w:bottom w:val="single" w:sz="4" w:space="0" w:color="auto"/>
            </w:tcBorders>
          </w:tcPr>
          <w:p w:rsidR="00FA415E" w:rsidRPr="00FA415E" w:rsidRDefault="00FA415E" w:rsidP="00FA415E">
            <w:pPr>
              <w:rPr>
                <w:sz w:val="18"/>
                <w:szCs w:val="18"/>
                <w:highlight w:val="lightGray"/>
                <w:lang w:val="fr-FR"/>
              </w:rPr>
            </w:pPr>
            <w:r w:rsidRPr="00FA415E">
              <w:rPr>
                <w:sz w:val="18"/>
                <w:szCs w:val="18"/>
                <w:highlight w:val="lightGray"/>
                <w:lang w:val="fr-FR"/>
              </w:rPr>
              <w:t>schwarz</w:t>
            </w:r>
          </w:p>
        </w:tc>
        <w:tc>
          <w:tcPr>
            <w:tcW w:w="2437" w:type="dxa"/>
            <w:tcBorders>
              <w:bottom w:val="single" w:sz="4" w:space="0" w:color="auto"/>
            </w:tcBorders>
          </w:tcPr>
          <w:p w:rsidR="00FA415E" w:rsidRPr="00FA415E" w:rsidRDefault="00FA415E" w:rsidP="00FA415E">
            <w:pPr>
              <w:jc w:val="left"/>
              <w:rPr>
                <w:rFonts w:cs="Arial"/>
                <w:sz w:val="18"/>
                <w:szCs w:val="18"/>
                <w:highlight w:val="lightGray"/>
                <w:lang w:val="fr-FR"/>
              </w:rPr>
            </w:pPr>
            <w:r w:rsidRPr="00FA415E">
              <w:rPr>
                <w:rFonts w:cs="Arial"/>
                <w:sz w:val="18"/>
                <w:szCs w:val="18"/>
                <w:highlight w:val="lightGray"/>
                <w:lang w:val="fr-FR"/>
              </w:rPr>
              <w:t>negro</w:t>
            </w:r>
          </w:p>
        </w:tc>
      </w:tr>
    </w:tbl>
    <w:p w:rsidR="00FA415E" w:rsidRPr="00FA415E" w:rsidRDefault="00FA415E" w:rsidP="00FA415E">
      <w:pPr>
        <w:rPr>
          <w:lang w:val="fr-FR"/>
        </w:rPr>
      </w:pPr>
    </w:p>
    <w:p w:rsidR="00FA415E" w:rsidRPr="00FA415E" w:rsidRDefault="00FA415E" w:rsidP="00FA415E">
      <w:pPr>
        <w:rPr>
          <w:lang w:val="fr-FR"/>
        </w:rPr>
      </w:pPr>
    </w:p>
    <w:p w:rsidR="00FA415E" w:rsidRPr="00FA415E" w:rsidRDefault="00FA415E" w:rsidP="00FA415E">
      <w:pPr>
        <w:rPr>
          <w:lang w:val="fr-FR"/>
        </w:rPr>
      </w:pPr>
      <w:r w:rsidRPr="00FA415E">
        <w:rPr>
          <w:lang w:val="fr-FR"/>
        </w:rPr>
        <w:t>3.2</w:t>
      </w:r>
      <w:r w:rsidRPr="00FA415E">
        <w:rPr>
          <w:lang w:val="fr-FR"/>
        </w:rPr>
        <w:tab/>
        <w:t xml:space="preserve">Les appendices </w:t>
      </w:r>
      <w:r w:rsidRPr="00FA415E">
        <w:rPr>
          <w:strike/>
          <w:highlight w:val="lightGray"/>
          <w:lang w:val="fr-FR"/>
        </w:rPr>
        <w:t>du présent document</w:t>
      </w:r>
      <w:r w:rsidRPr="00FA415E">
        <w:rPr>
          <w:lang w:val="fr-FR"/>
        </w:rPr>
        <w:t xml:space="preserve"> </w:t>
      </w:r>
      <w:r w:rsidRPr="00FA415E">
        <w:rPr>
          <w:highlight w:val="lightGray"/>
          <w:u w:val="single"/>
          <w:lang w:val="fr-FR"/>
        </w:rPr>
        <w:t>de l’annexe I</w:t>
      </w:r>
      <w:r w:rsidRPr="00FA415E">
        <w:rPr>
          <w:lang w:val="fr-FR"/>
        </w:rPr>
        <w:t xml:space="preserve"> répartissent comme suit les couleurs </w:t>
      </w:r>
      <w:r w:rsidRPr="00FA415E">
        <w:rPr>
          <w:highlight w:val="lightGray"/>
          <w:u w:val="single"/>
          <w:lang w:val="fr-FR"/>
        </w:rPr>
        <w:t>de la sixième édition (2015)</w:t>
      </w:r>
      <w:r w:rsidRPr="00FA415E">
        <w:rPr>
          <w:lang w:val="fr-FR"/>
        </w:rPr>
        <w:t xml:space="preserve"> du code RHS des couleurs entre les groupes de couleurs de l’UPOV appropriés :</w:t>
      </w:r>
    </w:p>
    <w:p w:rsidR="00FA415E" w:rsidRPr="00FA415E" w:rsidRDefault="00FA415E" w:rsidP="00FA415E">
      <w:pPr>
        <w:rPr>
          <w:lang w:val="fr-FR"/>
        </w:rPr>
      </w:pPr>
    </w:p>
    <w:p w:rsidR="00FA415E" w:rsidRPr="00FA415E" w:rsidRDefault="00FA415E" w:rsidP="00FA415E">
      <w:pPr>
        <w:ind w:left="2268" w:hanging="1559"/>
        <w:rPr>
          <w:lang w:val="fr-FR"/>
        </w:rPr>
      </w:pPr>
      <w:r w:rsidRPr="00FA415E">
        <w:rPr>
          <w:lang w:val="fr-FR"/>
        </w:rPr>
        <w:t xml:space="preserve">Appendice I : </w:t>
      </w:r>
      <w:r w:rsidRPr="00FA415E">
        <w:rPr>
          <w:lang w:val="fr-FR"/>
        </w:rPr>
        <w:tab/>
      </w:r>
      <w:r w:rsidRPr="00FA415E">
        <w:rPr>
          <w:lang w:val="fr-FR"/>
        </w:rPr>
        <w:tab/>
      </w:r>
      <w:r w:rsidRPr="00FA415E">
        <w:rPr>
          <w:strike/>
          <w:highlight w:val="lightGray"/>
          <w:lang w:val="fr-FR"/>
        </w:rPr>
        <w:t>Attribution des groupes de couleurs de l’UPOV à chaque couleur du code RHS des couleurs dans l’ordre des numéros de référence RHS</w:t>
      </w:r>
      <w:r w:rsidRPr="00FA415E">
        <w:rPr>
          <w:lang w:val="fr-FR"/>
        </w:rPr>
        <w:t xml:space="preserve"> </w:t>
      </w:r>
      <w:r w:rsidRPr="00FA415E">
        <w:rPr>
          <w:highlight w:val="lightGray"/>
          <w:u w:val="single"/>
          <w:lang w:val="fr-FR"/>
        </w:rPr>
        <w:t>Groupes de couleurs de l’UPOV selon les numéros de référence du code RHS des couleurs (édition 2015)</w:t>
      </w:r>
    </w:p>
    <w:p w:rsidR="00FA415E" w:rsidRPr="00FA415E" w:rsidRDefault="00FA415E" w:rsidP="00FA415E">
      <w:pPr>
        <w:ind w:left="1985" w:hanging="1276"/>
        <w:rPr>
          <w:lang w:val="fr-FR"/>
        </w:rPr>
      </w:pPr>
    </w:p>
    <w:p w:rsidR="00FA415E" w:rsidRPr="00FA415E" w:rsidRDefault="00FA415E" w:rsidP="00FA415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210"/>
        </w:tabs>
        <w:ind w:left="2268" w:hanging="1559"/>
        <w:rPr>
          <w:lang w:val="fr-FR"/>
        </w:rPr>
      </w:pPr>
      <w:r w:rsidRPr="00FA415E">
        <w:rPr>
          <w:lang w:val="fr-FR"/>
        </w:rPr>
        <w:t xml:space="preserve">Appendice II : </w:t>
      </w:r>
      <w:r w:rsidRPr="00FA415E">
        <w:rPr>
          <w:lang w:val="fr-FR"/>
        </w:rPr>
        <w:tab/>
        <w:t xml:space="preserve">Couleurs RHS contenues dans chaque groupe de couleurs de l’UPOV </w:t>
      </w:r>
      <w:r w:rsidRPr="00FA415E">
        <w:rPr>
          <w:highlight w:val="lightGray"/>
          <w:u w:val="single"/>
          <w:lang w:val="fr-FR"/>
        </w:rPr>
        <w:t>(sixième édition (2015) du code RHS des couleurs)</w:t>
      </w:r>
    </w:p>
    <w:p w:rsidR="00FA415E" w:rsidRPr="00FA415E" w:rsidRDefault="00FA415E" w:rsidP="00FA415E">
      <w:pPr>
        <w:rPr>
          <w:lang w:val="fr-FR"/>
        </w:rPr>
      </w:pPr>
    </w:p>
    <w:p w:rsidR="00FA415E" w:rsidRPr="00FA415E" w:rsidRDefault="00FA415E" w:rsidP="00FA415E">
      <w:pPr>
        <w:rPr>
          <w:highlight w:val="lightGray"/>
          <w:u w:val="single"/>
          <w:lang w:val="fr-FR"/>
        </w:rPr>
      </w:pPr>
      <w:r w:rsidRPr="00FA415E">
        <w:rPr>
          <w:highlight w:val="lightGray"/>
          <w:u w:val="single"/>
          <w:lang w:val="fr-FR"/>
        </w:rPr>
        <w:t>3.3</w:t>
      </w:r>
      <w:r w:rsidRPr="00FA415E">
        <w:rPr>
          <w:highlight w:val="lightGray"/>
          <w:u w:val="single"/>
          <w:lang w:val="fr-FR"/>
        </w:rPr>
        <w:tab/>
        <w:t>L’annexe II présente les groupes de couleurs de l’UPOV attribués aux éditions antérieures du code RHS des couleurs (1986, 1995, 2001 et 2007).  Les appendices de l’annexe II répartissent les couleurs des éditions antérieures du code RHS des couleurs comme suit :</w:t>
      </w:r>
    </w:p>
    <w:p w:rsidR="00FA415E" w:rsidRPr="00FA415E" w:rsidRDefault="00FA415E" w:rsidP="00FA415E">
      <w:pPr>
        <w:rPr>
          <w:highlight w:val="lightGray"/>
          <w:u w:val="single"/>
          <w:lang w:val="fr-FR"/>
        </w:rPr>
      </w:pPr>
    </w:p>
    <w:p w:rsidR="00FA415E" w:rsidRPr="00FA415E" w:rsidRDefault="00FA415E" w:rsidP="00FA415E">
      <w:pPr>
        <w:ind w:left="1985" w:hanging="1276"/>
        <w:rPr>
          <w:highlight w:val="lightGray"/>
          <w:u w:val="single"/>
          <w:lang w:val="fr-FR"/>
        </w:rPr>
      </w:pPr>
      <w:r w:rsidRPr="00FA415E">
        <w:rPr>
          <w:highlight w:val="lightGray"/>
          <w:u w:val="single"/>
          <w:lang w:val="fr-FR"/>
        </w:rPr>
        <w:t>Appendice I:</w:t>
      </w:r>
      <w:r w:rsidRPr="00FA415E">
        <w:rPr>
          <w:highlight w:val="lightGray"/>
          <w:u w:val="single"/>
          <w:lang w:val="fr-FR"/>
        </w:rPr>
        <w:tab/>
        <w:t>Groupes de couleurs de l’UPOV selon les numéros de référence des éditions antérieures du code RHS des couleurs (éditions 1986, 1995, 2001 et 2007)</w:t>
      </w:r>
    </w:p>
    <w:p w:rsidR="00FA415E" w:rsidRPr="00FA415E" w:rsidRDefault="00FA415E" w:rsidP="00FA415E">
      <w:pPr>
        <w:ind w:left="1985" w:hanging="1276"/>
        <w:rPr>
          <w:highlight w:val="lightGray"/>
          <w:u w:val="single"/>
          <w:lang w:val="fr-FR"/>
        </w:rPr>
      </w:pPr>
    </w:p>
    <w:p w:rsidR="00FA415E" w:rsidRPr="00FA415E" w:rsidRDefault="00FA415E" w:rsidP="00FA415E">
      <w:pPr>
        <w:ind w:left="1985" w:hanging="1276"/>
        <w:rPr>
          <w:u w:val="single"/>
          <w:lang w:val="fr-FR"/>
        </w:rPr>
      </w:pPr>
      <w:r w:rsidRPr="00FA415E">
        <w:rPr>
          <w:highlight w:val="lightGray"/>
          <w:u w:val="single"/>
          <w:lang w:val="fr-FR"/>
        </w:rPr>
        <w:t>Appendice II:</w:t>
      </w:r>
      <w:r w:rsidRPr="00FA415E">
        <w:rPr>
          <w:highlight w:val="lightGray"/>
          <w:u w:val="single"/>
          <w:lang w:val="fr-FR"/>
        </w:rPr>
        <w:tab/>
        <w:t xml:space="preserve">Couleurs RHS contenues dans chaque groupe de couleurs de l’UPOV (éditions 1986, 1995, 2001 et 2007 du code RHS des couleurs) </w:t>
      </w:r>
    </w:p>
    <w:p w:rsidR="00FA415E" w:rsidRPr="00FA415E" w:rsidRDefault="00FA415E" w:rsidP="00FA415E">
      <w:pPr>
        <w:jc w:val="right"/>
        <w:rPr>
          <w:lang w:val="fr-FR"/>
        </w:rPr>
      </w:pPr>
    </w:p>
    <w:p w:rsidR="00FA415E" w:rsidRPr="00FA415E" w:rsidRDefault="00FA415E" w:rsidP="00FA415E">
      <w:pPr>
        <w:jc w:val="right"/>
        <w:rPr>
          <w:lang w:val="fr-FR"/>
        </w:rPr>
      </w:pPr>
    </w:p>
    <w:p w:rsidR="00FA415E" w:rsidRPr="00FA415E" w:rsidRDefault="00FA415E" w:rsidP="00FA415E">
      <w:pPr>
        <w:jc w:val="right"/>
        <w:rPr>
          <w:lang w:val="fr-FR"/>
        </w:rPr>
      </w:pPr>
    </w:p>
    <w:p w:rsidR="00FA415E" w:rsidRPr="00FA415E" w:rsidRDefault="00FA415E" w:rsidP="00FA415E">
      <w:pPr>
        <w:jc w:val="right"/>
        <w:rPr>
          <w:lang w:val="fr-FR"/>
        </w:rPr>
      </w:pPr>
    </w:p>
    <w:p w:rsidR="00FA415E" w:rsidRPr="00FA415E" w:rsidRDefault="00FA415E" w:rsidP="00FA415E">
      <w:pPr>
        <w:jc w:val="right"/>
        <w:rPr>
          <w:lang w:val="fr-FR"/>
        </w:rPr>
      </w:pPr>
      <w:r w:rsidRPr="00FA415E">
        <w:rPr>
          <w:lang w:val="fr-FR"/>
        </w:rPr>
        <w:t>[L’annexe V suit]</w:t>
      </w:r>
    </w:p>
    <w:p w:rsidR="00FA415E" w:rsidRPr="00FA415E" w:rsidRDefault="00FA415E" w:rsidP="00FA415E">
      <w:pPr>
        <w:spacing w:before="120"/>
        <w:rPr>
          <w:lang w:val="fr-FR"/>
        </w:rPr>
      </w:pPr>
    </w:p>
    <w:p w:rsidR="00FA415E" w:rsidRPr="00FA415E" w:rsidRDefault="00FA415E" w:rsidP="00FA415E">
      <w:pPr>
        <w:rPr>
          <w:lang w:val="fr-FR"/>
        </w:rPr>
        <w:sectPr w:rsidR="00FA415E" w:rsidRPr="00FA415E" w:rsidSect="00335296">
          <w:headerReference w:type="even" r:id="rId65"/>
          <w:headerReference w:type="default" r:id="rId66"/>
          <w:headerReference w:type="first" r:id="rId67"/>
          <w:endnotePr>
            <w:numFmt w:val="lowerLetter"/>
          </w:endnotePr>
          <w:pgSz w:w="11906" w:h="16838" w:code="9"/>
          <w:pgMar w:top="510" w:right="1134" w:bottom="1134" w:left="1134" w:header="510" w:footer="624" w:gutter="0"/>
          <w:pgNumType w:start="1"/>
          <w:cols w:space="720"/>
          <w:titlePg/>
        </w:sectPr>
      </w:pPr>
    </w:p>
    <w:p w:rsidR="00FA415E" w:rsidRPr="00FA415E" w:rsidRDefault="00FA415E" w:rsidP="00FA415E">
      <w:pPr>
        <w:ind w:left="-284" w:right="-284"/>
        <w:jc w:val="center"/>
        <w:rPr>
          <w:rFonts w:cs="Arial"/>
          <w:caps/>
          <w:lang w:val="fr-FR" w:eastAsia="ja-JP"/>
        </w:rPr>
      </w:pPr>
      <w:r w:rsidRPr="00FA415E">
        <w:rPr>
          <w:lang w:val="fr-FR"/>
        </w:rPr>
        <w:lastRenderedPageBreak/>
        <w:t xml:space="preserve">RÉVISION DU DOCUMENT TGP/15 </w:t>
      </w:r>
      <w:r w:rsidRPr="00FA415E">
        <w:rPr>
          <w:lang w:val="fr-FR"/>
        </w:rPr>
        <w:br/>
        <w:t>“CONSEILS EN CE QUI CONCERNE L'UTILISATION DES MARQUEURS BIOCHIMIQUES ET MOLÉCULAIRES DANS L'EXAMEN DE LA DISTINCTION, DE L'HOMOGÉNÉITÉ ET DE LA STABILITÉ (DHS)</w:t>
      </w:r>
      <w:r w:rsidRPr="00FA415E">
        <w:rPr>
          <w:rFonts w:cs="Arial"/>
          <w:caps/>
          <w:lang w:val="fr-FR" w:eastAsia="ja-JP"/>
        </w:rPr>
        <w:t>”</w:t>
      </w:r>
    </w:p>
    <w:p w:rsidR="00FA415E" w:rsidRPr="00FA415E" w:rsidRDefault="00FA415E" w:rsidP="00FA415E">
      <w:pPr>
        <w:rPr>
          <w:sz w:val="18"/>
          <w:highlight w:val="yellow"/>
          <w:lang w:val="fr-FR"/>
        </w:rPr>
      </w:pPr>
    </w:p>
    <w:p w:rsidR="00FA415E" w:rsidRPr="00FA415E" w:rsidRDefault="00FA415E" w:rsidP="00FA415E">
      <w:pPr>
        <w:rPr>
          <w:sz w:val="18"/>
          <w:highlight w:val="yellow"/>
          <w:lang w:val="fr-FR"/>
        </w:rPr>
      </w:pPr>
    </w:p>
    <w:p w:rsidR="00FA415E" w:rsidRPr="00FA415E" w:rsidRDefault="00FA415E" w:rsidP="00FA415E">
      <w:pPr>
        <w:rPr>
          <w:highlight w:val="yellow"/>
          <w:lang w:val="fr-FR"/>
        </w:rPr>
      </w:pPr>
      <w:r w:rsidRPr="00FA415E">
        <w:rPr>
          <w:lang w:val="fr-FR"/>
        </w:rPr>
        <w:t>Le TC, à sa cinquante-cinquième session, a décidé qu’un nouvel exemple “Marqueur propre aux caractères contenant des informations incomplètes sur le niveau d’expression” devrait être inclus dans le document TGP/15, tel que modifié par le TC-EDC, et a noté que le nouvel exemple deviendrait un deuxième exemple du modèle des “Marqueurs moléculaires propres aux caractères” dans le document TGP/15.</w:t>
      </w:r>
    </w:p>
    <w:p w:rsidR="00FA415E" w:rsidRPr="00FA415E" w:rsidRDefault="00FA415E" w:rsidP="00FA415E">
      <w:pPr>
        <w:rPr>
          <w:rFonts w:cs="Arial"/>
          <w:highlight w:val="yellow"/>
          <w:lang w:val="fr-FR"/>
        </w:rPr>
      </w:pPr>
    </w:p>
    <w:p w:rsidR="00FA415E" w:rsidRPr="00FA415E" w:rsidRDefault="00FA415E" w:rsidP="00FA415E">
      <w:pPr>
        <w:rPr>
          <w:rFonts w:cs="Arial"/>
          <w:highlight w:val="yellow"/>
          <w:lang w:val="fr-FR"/>
        </w:rPr>
      </w:pPr>
      <w:r w:rsidRPr="00FA415E">
        <w:rPr>
          <w:rFonts w:cs="Arial"/>
          <w:lang w:val="fr-FR"/>
        </w:rPr>
        <w:t>Le TC est convenu que le modèle “Sélection génétique de variétés voisines pour le premier cycle de végétation” devrait être présenté dans le document TGP/15 comme un deuxième exemple du modèle de “Combinaison de distances phénotypiques et moléculaires pour gérer des collections de variétés”. Il a estimé qu’il convenait de revoir la terminologie relative aux différents “Modèles” dans le document (voir le document TC/55/25 “Compte rendu”, paragraphes 163 à 165).</w:t>
      </w:r>
    </w:p>
    <w:p w:rsidR="00FA415E" w:rsidRPr="00FA415E" w:rsidRDefault="00FA415E" w:rsidP="00FA415E">
      <w:pPr>
        <w:rPr>
          <w:rFonts w:cs="Arial"/>
          <w:highlight w:val="yellow"/>
          <w:lang w:val="fr-FR"/>
        </w:rPr>
      </w:pPr>
    </w:p>
    <w:p w:rsidR="00FA415E" w:rsidRPr="00FA415E" w:rsidRDefault="00FA415E" w:rsidP="00FA415E">
      <w:pPr>
        <w:rPr>
          <w:lang w:val="fr-FR"/>
        </w:rPr>
      </w:pPr>
      <w:r w:rsidRPr="00FA415E">
        <w:rPr>
          <w:rFonts w:cs="Arial"/>
          <w:lang w:val="fr-FR"/>
        </w:rPr>
        <w:t>Sur la base de ce qui précède, l</w:t>
      </w:r>
      <w:r w:rsidRPr="00FA415E">
        <w:rPr>
          <w:lang w:val="fr-FR"/>
        </w:rPr>
        <w:t>e TC est convenu qu’une version révisée du document TGP/15 “Conseils en ce qui concerne l'utilisation des marqueurs biochimiques et moléculaires dans l'examen de la distinction, de l'homogénéité et de la stabilité (DHS)” devrait être soumise au Conseil pour adoption à sa cinquante-quatrième session ordinaire, prévue à Genève le 30 octobre 2020, sous réserve de l’approbation du CAJ à sa soixante-dix-septième session, prévue à Genève le 28 octobre 2020 (</w:t>
      </w:r>
      <w:r w:rsidRPr="00FA415E">
        <w:rPr>
          <w:strike/>
          <w:highlight w:val="lightGray"/>
          <w:lang w:val="fr-FR"/>
        </w:rPr>
        <w:t>le texte biffé en surbrillance</w:t>
      </w:r>
      <w:r w:rsidRPr="00FA415E">
        <w:rPr>
          <w:lang w:val="fr-FR"/>
        </w:rPr>
        <w:t xml:space="preserve"> a été supprimé et le </w:t>
      </w:r>
      <w:r w:rsidRPr="00FA415E">
        <w:rPr>
          <w:highlight w:val="lightGray"/>
          <w:u w:val="single"/>
          <w:lang w:val="fr-FR"/>
        </w:rPr>
        <w:t>texte souligné en surbrillance</w:t>
      </w:r>
      <w:r w:rsidRPr="00FA415E">
        <w:rPr>
          <w:lang w:val="fr-FR"/>
        </w:rPr>
        <w:t xml:space="preserve"> a été ajouté) :</w:t>
      </w:r>
    </w:p>
    <w:p w:rsidR="00FA415E" w:rsidRPr="00FA415E" w:rsidRDefault="00FA415E" w:rsidP="00FA415E">
      <w:pPr>
        <w:rPr>
          <w:rFonts w:cs="Arial"/>
          <w:highlight w:val="yellow"/>
          <w:lang w:val="fr-FR"/>
        </w:rPr>
      </w:pPr>
    </w:p>
    <w:p w:rsidR="00FA415E" w:rsidRPr="00FA415E" w:rsidRDefault="00FA415E" w:rsidP="00FA415E">
      <w:pPr>
        <w:rPr>
          <w:sz w:val="18"/>
          <w:lang w:val="fr-FR"/>
        </w:rPr>
      </w:pPr>
    </w:p>
    <w:p w:rsidR="00FA415E" w:rsidRPr="00FA415E" w:rsidRDefault="00FA415E" w:rsidP="00FA415E">
      <w:pPr>
        <w:rPr>
          <w:u w:val="single"/>
          <w:lang w:val="fr-FR"/>
        </w:rPr>
      </w:pPr>
      <w:r w:rsidRPr="00FA415E">
        <w:rPr>
          <w:u w:val="single"/>
          <w:lang w:val="fr-FR"/>
        </w:rPr>
        <w:t>Extrait de la TABLE DES MATIÈRES</w:t>
      </w:r>
    </w:p>
    <w:p w:rsidR="00FA415E" w:rsidRPr="00FA415E" w:rsidRDefault="00FA415E" w:rsidP="00FA415E">
      <w:pPr>
        <w:rPr>
          <w:lang w:val="fr-FR"/>
        </w:rPr>
      </w:pPr>
    </w:p>
    <w:p w:rsidR="00FA415E" w:rsidRPr="00FA415E" w:rsidRDefault="00FA415E" w:rsidP="00FA415E">
      <w:pPr>
        <w:tabs>
          <w:tab w:val="left" w:pos="567"/>
          <w:tab w:val="right" w:leader="dot" w:pos="9639"/>
        </w:tabs>
        <w:spacing w:after="120"/>
        <w:ind w:right="397"/>
        <w:rPr>
          <w:lang w:val="fr-FR"/>
        </w:rPr>
      </w:pPr>
      <w:r w:rsidRPr="00FA415E">
        <w:rPr>
          <w:lang w:val="fr-FR"/>
        </w:rPr>
        <w:t>1.</w:t>
      </w:r>
      <w:r w:rsidRPr="00FA415E">
        <w:rPr>
          <w:lang w:val="fr-FR"/>
        </w:rPr>
        <w:tab/>
        <w:t>INTRODUCTION</w:t>
      </w:r>
      <w:r w:rsidRPr="00FA415E">
        <w:rPr>
          <w:lang w:val="fr-FR"/>
        </w:rPr>
        <w:tab/>
        <w:t>3</w:t>
      </w:r>
    </w:p>
    <w:p w:rsidR="00FA415E" w:rsidRPr="00FA415E" w:rsidRDefault="00FA415E" w:rsidP="00FA415E">
      <w:pPr>
        <w:tabs>
          <w:tab w:val="left" w:pos="567"/>
          <w:tab w:val="right" w:leader="dot" w:pos="9639"/>
        </w:tabs>
        <w:spacing w:after="120"/>
        <w:ind w:right="397"/>
        <w:rPr>
          <w:lang w:val="fr-FR"/>
        </w:rPr>
      </w:pPr>
      <w:r w:rsidRPr="00FA415E">
        <w:rPr>
          <w:lang w:val="fr-FR"/>
        </w:rPr>
        <w:t>2.</w:t>
      </w:r>
      <w:r w:rsidRPr="00FA415E">
        <w:rPr>
          <w:lang w:val="fr-FR"/>
        </w:rPr>
        <w:tab/>
        <w:t>MODÈLES D’APPLICATION</w:t>
      </w:r>
      <w:r w:rsidRPr="00FA415E">
        <w:rPr>
          <w:lang w:val="fr-FR"/>
        </w:rPr>
        <w:tab/>
        <w:t>3</w:t>
      </w:r>
    </w:p>
    <w:p w:rsidR="00FA415E" w:rsidRPr="00FA415E" w:rsidRDefault="00FA415E" w:rsidP="00FA415E">
      <w:pPr>
        <w:tabs>
          <w:tab w:val="left" w:pos="1134"/>
          <w:tab w:val="right" w:leader="dot" w:pos="9639"/>
        </w:tabs>
        <w:spacing w:after="120"/>
        <w:ind w:left="1134" w:right="397" w:hanging="567"/>
        <w:rPr>
          <w:lang w:val="fr-FR"/>
        </w:rPr>
      </w:pPr>
      <w:r w:rsidRPr="00FA415E">
        <w:rPr>
          <w:lang w:val="fr-FR"/>
        </w:rPr>
        <w:t>2.1</w:t>
      </w:r>
      <w:r w:rsidRPr="00FA415E">
        <w:rPr>
          <w:lang w:val="fr-FR"/>
        </w:rPr>
        <w:tab/>
        <w:t>Marqueurs moléculaires propres aux caractères (voir l’annexe I)</w:t>
      </w:r>
      <w:r w:rsidRPr="00FA415E">
        <w:rPr>
          <w:lang w:val="fr-FR"/>
        </w:rPr>
        <w:tab/>
        <w:t>3</w:t>
      </w:r>
    </w:p>
    <w:p w:rsidR="00FA415E" w:rsidRPr="00FA415E" w:rsidRDefault="00FA415E" w:rsidP="00FA415E">
      <w:pPr>
        <w:tabs>
          <w:tab w:val="left" w:pos="1134"/>
          <w:tab w:val="right" w:leader="dot" w:pos="9639"/>
        </w:tabs>
        <w:spacing w:after="120"/>
        <w:ind w:left="1134" w:right="397" w:hanging="567"/>
        <w:rPr>
          <w:lang w:val="fr-FR"/>
        </w:rPr>
      </w:pPr>
      <w:r w:rsidRPr="00FA415E">
        <w:rPr>
          <w:lang w:val="fr-FR"/>
        </w:rPr>
        <w:t>2.2</w:t>
      </w:r>
      <w:r w:rsidRPr="00FA415E">
        <w:rPr>
          <w:lang w:val="fr-FR"/>
        </w:rPr>
        <w:tab/>
        <w:t>Combinaison de distances phénotypiques et moléculaires pour gérer des collections de variétés (voir l’annexe II)</w:t>
      </w:r>
      <w:r w:rsidRPr="00FA415E">
        <w:rPr>
          <w:lang w:val="fr-FR"/>
        </w:rPr>
        <w:tab/>
        <w:t>4</w:t>
      </w:r>
    </w:p>
    <w:p w:rsidR="00FA415E" w:rsidRPr="00FA415E" w:rsidRDefault="00FA415E" w:rsidP="00FA415E">
      <w:pPr>
        <w:tabs>
          <w:tab w:val="left" w:pos="567"/>
          <w:tab w:val="right" w:leader="dot" w:pos="9639"/>
        </w:tabs>
        <w:spacing w:after="120"/>
        <w:ind w:left="1418" w:right="397"/>
        <w:rPr>
          <w:i/>
          <w:sz w:val="18"/>
          <w:lang w:val="fr-FR"/>
        </w:rPr>
      </w:pPr>
      <w:r w:rsidRPr="00FA415E">
        <w:rPr>
          <w:i/>
          <w:sz w:val="18"/>
          <w:highlight w:val="lightGray"/>
          <w:u w:val="single"/>
          <w:lang w:val="fr-FR"/>
        </w:rPr>
        <w:t>Exemple 1:  Lignées parentales du maïs (voir l’annexe II, exemple 1)</w:t>
      </w:r>
      <w:r w:rsidRPr="00FA415E">
        <w:rPr>
          <w:i/>
          <w:sz w:val="18"/>
          <w:lang w:val="fr-FR"/>
        </w:rPr>
        <w:tab/>
        <w:t>4</w:t>
      </w:r>
    </w:p>
    <w:p w:rsidR="00FA415E" w:rsidRPr="00FA415E" w:rsidRDefault="00FA415E" w:rsidP="00FA415E">
      <w:pPr>
        <w:tabs>
          <w:tab w:val="left" w:pos="567"/>
          <w:tab w:val="right" w:leader="dot" w:pos="9639"/>
        </w:tabs>
        <w:spacing w:after="120"/>
        <w:ind w:left="1418" w:right="397"/>
        <w:rPr>
          <w:i/>
          <w:sz w:val="18"/>
          <w:lang w:val="fr-FR"/>
        </w:rPr>
      </w:pPr>
      <w:r w:rsidRPr="00FA415E">
        <w:rPr>
          <w:i/>
          <w:strike/>
          <w:sz w:val="18"/>
          <w:highlight w:val="lightGray"/>
          <w:lang w:val="fr-FR"/>
        </w:rPr>
        <w:t>2.3</w:t>
      </w:r>
      <w:r w:rsidRPr="00FA415E">
        <w:rPr>
          <w:i/>
          <w:sz w:val="18"/>
          <w:highlight w:val="lightGray"/>
          <w:lang w:val="fr-FR"/>
        </w:rPr>
        <w:t xml:space="preserve">  </w:t>
      </w:r>
      <w:r w:rsidRPr="00FA415E">
        <w:rPr>
          <w:i/>
          <w:sz w:val="18"/>
          <w:highlight w:val="lightGray"/>
          <w:u w:val="single"/>
          <w:lang w:val="fr-FR"/>
        </w:rPr>
        <w:t>Exemple 2:</w:t>
      </w:r>
      <w:r w:rsidRPr="00FA415E">
        <w:rPr>
          <w:i/>
          <w:sz w:val="18"/>
          <w:highlight w:val="lightGray"/>
          <w:lang w:val="fr-FR"/>
        </w:rPr>
        <w:t xml:space="preserve"> </w:t>
      </w:r>
      <w:r w:rsidRPr="00FA415E">
        <w:rPr>
          <w:i/>
          <w:sz w:val="18"/>
          <w:lang w:val="fr-FR"/>
        </w:rPr>
        <w:t>Sélection génétique de variétés voisines pour le premier cycle de végétation (voir</w:t>
      </w:r>
      <w:r w:rsidRPr="00FA415E">
        <w:rPr>
          <w:i/>
          <w:sz w:val="18"/>
          <w:u w:val="single"/>
          <w:lang w:val="fr-FR"/>
        </w:rPr>
        <w:t xml:space="preserve"> </w:t>
      </w:r>
      <w:r w:rsidRPr="00FA415E">
        <w:rPr>
          <w:i/>
          <w:strike/>
          <w:sz w:val="18"/>
          <w:highlight w:val="lightGray"/>
          <w:lang w:val="fr-FR"/>
        </w:rPr>
        <w:t>l’annexe III</w:t>
      </w:r>
      <w:r w:rsidRPr="00FA415E">
        <w:rPr>
          <w:i/>
          <w:sz w:val="18"/>
          <w:highlight w:val="lightGray"/>
          <w:u w:val="single"/>
          <w:lang w:val="fr-FR"/>
        </w:rPr>
        <w:t xml:space="preserve"> l’annexe II, exemple 2)</w:t>
      </w:r>
      <w:r w:rsidRPr="00FA415E">
        <w:rPr>
          <w:i/>
          <w:sz w:val="18"/>
          <w:lang w:val="fr-FR"/>
        </w:rPr>
        <w:tab/>
        <w:t>4</w:t>
      </w:r>
    </w:p>
    <w:p w:rsidR="00FA415E" w:rsidRPr="00FA415E" w:rsidRDefault="00FA415E" w:rsidP="00FA415E">
      <w:pPr>
        <w:tabs>
          <w:tab w:val="left" w:pos="1980"/>
        </w:tabs>
        <w:rPr>
          <w:rFonts w:cs="Arial"/>
          <w:snapToGrid w:val="0"/>
          <w:lang w:val="fr-FR"/>
        </w:rPr>
      </w:pPr>
    </w:p>
    <w:p w:rsidR="00FA415E" w:rsidRPr="00FA415E" w:rsidRDefault="00FA415E" w:rsidP="00FA415E">
      <w:pPr>
        <w:tabs>
          <w:tab w:val="left" w:pos="1134"/>
          <w:tab w:val="left" w:pos="2268"/>
        </w:tabs>
        <w:spacing w:after="120"/>
        <w:ind w:left="2268" w:right="567" w:hanging="2268"/>
        <w:rPr>
          <w:rFonts w:cs="Arial"/>
          <w:snapToGrid w:val="0"/>
          <w:lang w:val="fr-FR"/>
        </w:rPr>
      </w:pPr>
      <w:r w:rsidRPr="00FA415E">
        <w:rPr>
          <w:lang w:val="fr-FR"/>
        </w:rPr>
        <w:t>ANNEXE I</w:t>
      </w:r>
      <w:r w:rsidRPr="00FA415E">
        <w:rPr>
          <w:lang w:val="fr-FR"/>
        </w:rPr>
        <w:tab/>
        <w:t>MOD</w:t>
      </w:r>
      <w:r w:rsidRPr="00FA415E">
        <w:rPr>
          <w:rFonts w:cs="Arial"/>
          <w:lang w:val="fr-FR"/>
        </w:rPr>
        <w:t>È</w:t>
      </w:r>
      <w:r w:rsidRPr="00FA415E">
        <w:rPr>
          <w:lang w:val="fr-FR"/>
        </w:rPr>
        <w:t xml:space="preserve">LE : </w:t>
      </w:r>
      <w:r w:rsidRPr="00FA415E">
        <w:rPr>
          <w:lang w:val="fr-FR"/>
        </w:rPr>
        <w:tab/>
        <w:t>MARQUEURS MOLÉCULAIRES PROPRES AUX CARACTÈRES</w:t>
      </w:r>
    </w:p>
    <w:p w:rsidR="00FA415E" w:rsidRPr="00FA415E" w:rsidRDefault="00FA415E" w:rsidP="00FA415E">
      <w:pPr>
        <w:tabs>
          <w:tab w:val="left" w:pos="2552"/>
        </w:tabs>
        <w:spacing w:after="60"/>
        <w:ind w:left="2552" w:hanging="1134"/>
        <w:rPr>
          <w:sz w:val="18"/>
          <w:szCs w:val="18"/>
          <w:lang w:val="fr-FR"/>
        </w:rPr>
      </w:pPr>
      <w:r w:rsidRPr="00FA415E">
        <w:rPr>
          <w:rFonts w:cs="Arial"/>
          <w:snapToGrid w:val="0"/>
          <w:sz w:val="18"/>
          <w:szCs w:val="18"/>
          <w:lang w:val="fr-FR"/>
        </w:rPr>
        <w:t xml:space="preserve">EXEMPLE </w:t>
      </w:r>
      <w:r w:rsidRPr="00FA415E">
        <w:rPr>
          <w:rFonts w:cs="Arial"/>
          <w:snapToGrid w:val="0"/>
          <w:sz w:val="18"/>
          <w:szCs w:val="18"/>
          <w:highlight w:val="lightGray"/>
          <w:u w:val="single"/>
          <w:lang w:val="fr-FR"/>
        </w:rPr>
        <w:t>1</w:t>
      </w:r>
      <w:r w:rsidRPr="00FA415E">
        <w:rPr>
          <w:rFonts w:cs="Arial"/>
          <w:snapToGrid w:val="0"/>
          <w:sz w:val="18"/>
          <w:szCs w:val="18"/>
          <w:lang w:val="fr-FR"/>
        </w:rPr>
        <w:t> :</w:t>
      </w:r>
      <w:r w:rsidRPr="00FA415E">
        <w:rPr>
          <w:rFonts w:cs="Arial"/>
          <w:snapToGrid w:val="0"/>
          <w:sz w:val="18"/>
          <w:szCs w:val="18"/>
          <w:lang w:val="fr-FR"/>
        </w:rPr>
        <w:tab/>
      </w:r>
      <w:r w:rsidRPr="00FA415E">
        <w:rPr>
          <w:sz w:val="18"/>
          <w:szCs w:val="18"/>
          <w:lang w:val="fr-FR"/>
        </w:rPr>
        <w:t>MARQUEUR DE G</w:t>
      </w:r>
      <w:r w:rsidRPr="00FA415E">
        <w:rPr>
          <w:rFonts w:cs="Arial"/>
          <w:sz w:val="18"/>
          <w:szCs w:val="18"/>
          <w:lang w:val="fr-FR"/>
        </w:rPr>
        <w:t>È</w:t>
      </w:r>
      <w:r w:rsidRPr="00FA415E">
        <w:rPr>
          <w:sz w:val="18"/>
          <w:szCs w:val="18"/>
          <w:lang w:val="fr-FR"/>
        </w:rPr>
        <w:t>NE CONCERNANT LA TOL</w:t>
      </w:r>
      <w:r w:rsidRPr="00FA415E">
        <w:rPr>
          <w:rFonts w:cs="Arial"/>
          <w:sz w:val="18"/>
          <w:szCs w:val="18"/>
          <w:lang w:val="fr-FR"/>
        </w:rPr>
        <w:t>É</w:t>
      </w:r>
      <w:r w:rsidRPr="00FA415E">
        <w:rPr>
          <w:sz w:val="18"/>
          <w:szCs w:val="18"/>
          <w:lang w:val="fr-FR"/>
        </w:rPr>
        <w:t>RANCE AUX HERBICIDES</w:t>
      </w:r>
    </w:p>
    <w:p w:rsidR="00FA415E" w:rsidRPr="00FA415E" w:rsidRDefault="00FA415E" w:rsidP="00FA415E">
      <w:pPr>
        <w:tabs>
          <w:tab w:val="left" w:pos="2552"/>
        </w:tabs>
        <w:spacing w:after="60"/>
        <w:ind w:left="2552" w:hanging="1134"/>
        <w:rPr>
          <w:rFonts w:eastAsia="Calibri" w:cs="Arial"/>
          <w:highlight w:val="lightGray"/>
          <w:u w:val="single"/>
          <w:lang w:val="fr-FR"/>
        </w:rPr>
      </w:pPr>
      <w:r w:rsidRPr="00FA415E">
        <w:rPr>
          <w:rFonts w:cs="Arial"/>
          <w:snapToGrid w:val="0"/>
          <w:sz w:val="18"/>
          <w:szCs w:val="18"/>
          <w:highlight w:val="lightGray"/>
          <w:u w:val="single"/>
          <w:lang w:val="fr-CH"/>
        </w:rPr>
        <w:t>EXEMPLE 2 :</w:t>
      </w:r>
      <w:r w:rsidRPr="00FA415E">
        <w:rPr>
          <w:rFonts w:cs="Arial"/>
          <w:snapToGrid w:val="0"/>
          <w:sz w:val="18"/>
          <w:szCs w:val="18"/>
          <w:u w:val="single"/>
          <w:lang w:val="fr-CH"/>
        </w:rPr>
        <w:tab/>
      </w:r>
      <w:r w:rsidRPr="00FA415E">
        <w:rPr>
          <w:rFonts w:eastAsia="Calibri" w:cs="Arial"/>
          <w:sz w:val="18"/>
          <w:szCs w:val="18"/>
          <w:highlight w:val="lightGray"/>
          <w:u w:val="single"/>
          <w:lang w:val="fr-FR"/>
        </w:rPr>
        <w:t>MARQUEUR PROPRE AUX CARACTÈRES CONTENANT DES INFORMATIONS INCOMPLÈTES SUR LE NIVEAU D’EXPRESSION CONCERNANT LA RÉSISTANCE À LA MALADIE DE LA TOMATE</w:t>
      </w:r>
    </w:p>
    <w:p w:rsidR="00FA415E" w:rsidRPr="00FA415E" w:rsidRDefault="00FA415E" w:rsidP="00FA415E">
      <w:pPr>
        <w:tabs>
          <w:tab w:val="left" w:pos="1276"/>
          <w:tab w:val="left" w:pos="8020"/>
        </w:tabs>
        <w:rPr>
          <w:rFonts w:cs="Arial"/>
          <w:snapToGrid w:val="0"/>
          <w:lang w:val="fr-CH"/>
        </w:rPr>
      </w:pPr>
    </w:p>
    <w:p w:rsidR="00FA415E" w:rsidRPr="00FA415E" w:rsidRDefault="00FA415E" w:rsidP="00FA415E">
      <w:pPr>
        <w:tabs>
          <w:tab w:val="left" w:pos="1134"/>
          <w:tab w:val="left" w:pos="2268"/>
        </w:tabs>
        <w:spacing w:after="120"/>
        <w:ind w:left="2268" w:right="567" w:hanging="2268"/>
        <w:rPr>
          <w:rFonts w:cs="Arial"/>
          <w:snapToGrid w:val="0"/>
          <w:lang w:val="fr-FR"/>
        </w:rPr>
      </w:pPr>
      <w:r w:rsidRPr="00FA415E">
        <w:rPr>
          <w:rFonts w:cs="Arial"/>
          <w:snapToGrid w:val="0"/>
          <w:lang w:val="fr-FR"/>
        </w:rPr>
        <w:t>ANNEXE II</w:t>
      </w:r>
      <w:r w:rsidRPr="00FA415E">
        <w:rPr>
          <w:rFonts w:cs="Arial"/>
          <w:snapToGrid w:val="0"/>
          <w:lang w:val="fr-FR"/>
        </w:rPr>
        <w:tab/>
      </w:r>
      <w:r w:rsidRPr="00FA415E">
        <w:rPr>
          <w:bCs/>
          <w:lang w:val="fr-FR"/>
        </w:rPr>
        <w:t>MOD</w:t>
      </w:r>
      <w:r w:rsidRPr="00FA415E">
        <w:rPr>
          <w:rFonts w:cs="Arial"/>
          <w:bCs/>
          <w:lang w:val="fr-FR"/>
        </w:rPr>
        <w:t>È</w:t>
      </w:r>
      <w:r w:rsidRPr="00FA415E">
        <w:rPr>
          <w:bCs/>
          <w:lang w:val="fr-FR"/>
        </w:rPr>
        <w:t xml:space="preserve">LE : </w:t>
      </w:r>
      <w:r w:rsidRPr="00FA415E">
        <w:rPr>
          <w:bCs/>
          <w:lang w:val="fr-FR"/>
        </w:rPr>
        <w:tab/>
        <w:t>COMBINAISON DE DISTANCES PHÉNOTYPIQUES ET MOL</w:t>
      </w:r>
      <w:r w:rsidRPr="00FA415E">
        <w:rPr>
          <w:rFonts w:cs="Arial"/>
          <w:bCs/>
          <w:lang w:val="fr-FR"/>
        </w:rPr>
        <w:t>É</w:t>
      </w:r>
      <w:r w:rsidRPr="00FA415E">
        <w:rPr>
          <w:bCs/>
          <w:lang w:val="fr-FR"/>
        </w:rPr>
        <w:t>CULAIRES POUR GÉRER DES COLLECTIONS DE VARIÉTÉS</w:t>
      </w:r>
    </w:p>
    <w:p w:rsidR="00FA415E" w:rsidRPr="00FA415E" w:rsidRDefault="00FA415E" w:rsidP="00FA415E">
      <w:pPr>
        <w:tabs>
          <w:tab w:val="left" w:pos="2552"/>
        </w:tabs>
        <w:spacing w:after="60"/>
        <w:ind w:left="2552" w:hanging="1134"/>
        <w:rPr>
          <w:sz w:val="18"/>
          <w:szCs w:val="18"/>
          <w:lang w:val="fr-FR"/>
        </w:rPr>
      </w:pPr>
      <w:r w:rsidRPr="00FA415E">
        <w:rPr>
          <w:rFonts w:cs="Arial"/>
          <w:snapToGrid w:val="0"/>
          <w:sz w:val="18"/>
          <w:szCs w:val="18"/>
          <w:lang w:val="fr-FR"/>
        </w:rPr>
        <w:t xml:space="preserve">EXEMPLE </w:t>
      </w:r>
      <w:r w:rsidRPr="00FA415E">
        <w:rPr>
          <w:rFonts w:cs="Arial"/>
          <w:snapToGrid w:val="0"/>
          <w:sz w:val="18"/>
          <w:szCs w:val="18"/>
          <w:highlight w:val="lightGray"/>
          <w:u w:val="single"/>
          <w:lang w:val="fr-FR"/>
        </w:rPr>
        <w:t>1</w:t>
      </w:r>
      <w:r w:rsidRPr="00FA415E">
        <w:rPr>
          <w:rFonts w:cs="Arial"/>
          <w:snapToGrid w:val="0"/>
          <w:sz w:val="18"/>
          <w:szCs w:val="18"/>
          <w:lang w:val="fr-FR"/>
        </w:rPr>
        <w:t> :</w:t>
      </w:r>
      <w:r w:rsidRPr="00FA415E">
        <w:rPr>
          <w:rFonts w:cs="Arial"/>
          <w:snapToGrid w:val="0"/>
          <w:sz w:val="18"/>
          <w:szCs w:val="18"/>
          <w:lang w:val="fr-FR"/>
        </w:rPr>
        <w:tab/>
      </w:r>
      <w:r w:rsidRPr="00FA415E">
        <w:rPr>
          <w:sz w:val="18"/>
          <w:szCs w:val="18"/>
          <w:lang w:val="fr-FR"/>
        </w:rPr>
        <w:t>LIGNÉES PARENTALES DU MAÏS</w:t>
      </w:r>
    </w:p>
    <w:p w:rsidR="00FA415E" w:rsidRPr="00FA415E" w:rsidRDefault="00FA415E" w:rsidP="00FA415E">
      <w:pPr>
        <w:tabs>
          <w:tab w:val="left" w:pos="2552"/>
        </w:tabs>
        <w:spacing w:after="60"/>
        <w:ind w:left="2552" w:hanging="1134"/>
        <w:rPr>
          <w:rFonts w:cs="Arial"/>
          <w:snapToGrid w:val="0"/>
          <w:sz w:val="18"/>
          <w:szCs w:val="18"/>
          <w:lang w:val="fr-FR"/>
        </w:rPr>
      </w:pPr>
      <w:r w:rsidRPr="00FA415E">
        <w:rPr>
          <w:rFonts w:cs="Arial"/>
          <w:snapToGrid w:val="0"/>
          <w:sz w:val="18"/>
          <w:szCs w:val="18"/>
          <w:highlight w:val="lightGray"/>
          <w:u w:val="single"/>
          <w:lang w:val="fr-FR"/>
        </w:rPr>
        <w:t>EXEMPLE 2 :</w:t>
      </w:r>
      <w:r w:rsidRPr="00FA415E">
        <w:rPr>
          <w:rFonts w:cs="Arial"/>
          <w:snapToGrid w:val="0"/>
          <w:sz w:val="18"/>
          <w:szCs w:val="18"/>
          <w:highlight w:val="lightGray"/>
          <w:u w:val="single"/>
          <w:lang w:val="fr-FR"/>
        </w:rPr>
        <w:tab/>
        <w:t xml:space="preserve">SÉLECTION GÉNÉTIQUE DE VARIÉTÉS VOISINES POUR LE PREMIER CYCLE DE VÉGÉTATION : HARICOT </w:t>
      </w:r>
    </w:p>
    <w:p w:rsidR="00FA415E" w:rsidRPr="00FA415E" w:rsidRDefault="00FA415E" w:rsidP="00FA415E">
      <w:pPr>
        <w:tabs>
          <w:tab w:val="left" w:pos="1276"/>
          <w:tab w:val="left" w:pos="1980"/>
        </w:tabs>
        <w:rPr>
          <w:rFonts w:cs="Arial"/>
          <w:snapToGrid w:val="0"/>
          <w:lang w:val="fr-FR"/>
        </w:rPr>
      </w:pPr>
    </w:p>
    <w:p w:rsidR="00FA415E" w:rsidRPr="00FA415E" w:rsidRDefault="00FA415E" w:rsidP="00FA415E">
      <w:pPr>
        <w:tabs>
          <w:tab w:val="left" w:pos="1134"/>
          <w:tab w:val="left" w:pos="2268"/>
        </w:tabs>
        <w:spacing w:after="120"/>
        <w:ind w:left="2268" w:right="567" w:hanging="2268"/>
        <w:rPr>
          <w:strike/>
          <w:highlight w:val="lightGray"/>
          <w:lang w:val="fr-FR"/>
        </w:rPr>
      </w:pPr>
      <w:r w:rsidRPr="00FA415E">
        <w:rPr>
          <w:strike/>
          <w:highlight w:val="lightGray"/>
          <w:lang w:val="fr-FR"/>
        </w:rPr>
        <w:t>ANNEXE III</w:t>
      </w:r>
      <w:r w:rsidRPr="00FA415E">
        <w:rPr>
          <w:strike/>
          <w:highlight w:val="lightGray"/>
          <w:lang w:val="fr-FR"/>
        </w:rPr>
        <w:tab/>
        <w:t xml:space="preserve">MODÈLE : </w:t>
      </w:r>
      <w:r w:rsidRPr="00FA415E">
        <w:rPr>
          <w:strike/>
          <w:highlight w:val="lightGray"/>
          <w:lang w:val="fr-FR"/>
        </w:rPr>
        <w:tab/>
        <w:t>SÉLECTION GÉNÉTIQUE DE VARIÉTÉS VOISINES POUR LE PREMIER CYCLE DE VÉGÉTATION</w:t>
      </w:r>
    </w:p>
    <w:p w:rsidR="00FA415E" w:rsidRPr="00FA415E" w:rsidRDefault="00FA415E" w:rsidP="00FA415E">
      <w:pPr>
        <w:tabs>
          <w:tab w:val="left" w:pos="2552"/>
        </w:tabs>
        <w:spacing w:after="60"/>
        <w:ind w:left="2552" w:hanging="1134"/>
        <w:rPr>
          <w:rFonts w:cs="Arial"/>
          <w:strike/>
          <w:snapToGrid w:val="0"/>
          <w:sz w:val="18"/>
          <w:szCs w:val="18"/>
          <w:shd w:val="pct15" w:color="auto" w:fill="FFFFFF"/>
          <w:lang w:val="fr-FR"/>
        </w:rPr>
      </w:pPr>
      <w:r w:rsidRPr="00FA415E">
        <w:rPr>
          <w:rFonts w:cs="Arial"/>
          <w:strike/>
          <w:snapToGrid w:val="0"/>
          <w:sz w:val="18"/>
          <w:szCs w:val="18"/>
          <w:highlight w:val="lightGray"/>
          <w:lang w:val="fr-FR"/>
        </w:rPr>
        <w:t xml:space="preserve">EXEMPLE : HARICOT </w:t>
      </w:r>
    </w:p>
    <w:p w:rsidR="00FA415E" w:rsidRPr="00FA415E" w:rsidRDefault="00FA415E" w:rsidP="00FA415E">
      <w:pPr>
        <w:tabs>
          <w:tab w:val="left" w:pos="1980"/>
        </w:tabs>
        <w:rPr>
          <w:rFonts w:cs="Arial"/>
          <w:snapToGrid w:val="0"/>
          <w:lang w:val="fr-FR"/>
        </w:rPr>
      </w:pPr>
    </w:p>
    <w:p w:rsidR="00FA415E" w:rsidRPr="00FA415E" w:rsidRDefault="00FA415E" w:rsidP="00FA415E">
      <w:pPr>
        <w:rPr>
          <w:lang w:val="fr-FR"/>
        </w:rPr>
      </w:pPr>
    </w:p>
    <w:p w:rsidR="00FA415E" w:rsidRPr="00FA415E" w:rsidRDefault="00FA415E" w:rsidP="00FA415E">
      <w:pPr>
        <w:jc w:val="left"/>
        <w:rPr>
          <w:u w:val="single"/>
          <w:lang w:val="fr-FR"/>
        </w:rPr>
      </w:pPr>
      <w:r w:rsidRPr="00FA415E">
        <w:rPr>
          <w:u w:val="single"/>
          <w:lang w:val="fr-FR"/>
        </w:rPr>
        <w:br w:type="page"/>
      </w:r>
    </w:p>
    <w:p w:rsidR="00FA415E" w:rsidRPr="00FA415E" w:rsidRDefault="00FA415E" w:rsidP="00FA415E">
      <w:pPr>
        <w:keepNext/>
        <w:rPr>
          <w:u w:val="single"/>
          <w:lang w:val="fr-FR"/>
        </w:rPr>
      </w:pPr>
      <w:r w:rsidRPr="00FA415E">
        <w:rPr>
          <w:u w:val="single"/>
          <w:lang w:val="fr-FR"/>
        </w:rPr>
        <w:lastRenderedPageBreak/>
        <w:t>Extrait :  2.  MODÈLES D’APPLICATION</w:t>
      </w:r>
    </w:p>
    <w:p w:rsidR="00FA415E" w:rsidRPr="00FA415E" w:rsidRDefault="00FA415E" w:rsidP="00FA415E">
      <w:pPr>
        <w:keepNext/>
        <w:rPr>
          <w:lang w:val="fr-FR"/>
        </w:rPr>
      </w:pPr>
    </w:p>
    <w:p w:rsidR="00FA415E" w:rsidRPr="00FA415E" w:rsidRDefault="00FA415E" w:rsidP="00FA415E">
      <w:pPr>
        <w:keepNext/>
        <w:rPr>
          <w:lang w:val="fr-FR"/>
        </w:rPr>
      </w:pPr>
      <w:r w:rsidRPr="00FA415E">
        <w:rPr>
          <w:lang w:val="fr-FR"/>
        </w:rPr>
        <w:t>2.1.1</w:t>
      </w:r>
      <w:r w:rsidRPr="00FA415E">
        <w:rPr>
          <w:lang w:val="fr-FR"/>
        </w:rPr>
        <w:tab/>
        <w:t>[…]</w:t>
      </w:r>
    </w:p>
    <w:p w:rsidR="00FA415E" w:rsidRPr="00FA415E" w:rsidRDefault="00FA415E" w:rsidP="00FA415E">
      <w:pPr>
        <w:keepNext/>
        <w:rPr>
          <w:lang w:val="fr-FR"/>
        </w:rPr>
      </w:pPr>
    </w:p>
    <w:p w:rsidR="00FA415E" w:rsidRPr="00FA415E" w:rsidRDefault="00FA415E" w:rsidP="00FA415E">
      <w:pPr>
        <w:keepNext/>
        <w:ind w:firstLine="567"/>
        <w:rPr>
          <w:rFonts w:cs="Arial"/>
          <w:lang w:val="fr-FR"/>
        </w:rPr>
      </w:pPr>
      <w:r w:rsidRPr="00FA415E">
        <w:rPr>
          <w:rFonts w:cs="Arial"/>
          <w:lang w:val="fr-FR"/>
        </w:rPr>
        <w:t>e)</w:t>
      </w:r>
      <w:r w:rsidRPr="00FA415E">
        <w:rPr>
          <w:rFonts w:cs="Arial"/>
          <w:lang w:val="fr-FR"/>
        </w:rPr>
        <w:tab/>
        <w:t xml:space="preserve">les </w:t>
      </w:r>
      <w:r w:rsidRPr="00FA415E">
        <w:rPr>
          <w:lang w:val="fr-FR"/>
        </w:rPr>
        <w:t xml:space="preserve">marqueurs liés à différents éléments de régulation pour le même gène </w:t>
      </w:r>
      <w:r w:rsidRPr="00FA415E">
        <w:rPr>
          <w:rFonts w:cs="Arial"/>
          <w:lang w:val="fr-FR"/>
        </w:rPr>
        <w:t>conférant l’expression du même caractère constituent différentes méthodes d’examen du même caractère</w:t>
      </w:r>
      <w:r w:rsidRPr="00FA415E">
        <w:rPr>
          <w:rFonts w:cs="Arial"/>
          <w:strike/>
          <w:highlight w:val="lightGray"/>
          <w:lang w:val="fr-FR"/>
        </w:rPr>
        <w:t>:  </w:t>
      </w:r>
      <w:r w:rsidRPr="00FA415E">
        <w:rPr>
          <w:rFonts w:cs="Arial"/>
          <w:strike/>
          <w:lang w:val="fr-FR"/>
        </w:rPr>
        <w:t xml:space="preserve"> </w:t>
      </w:r>
      <w:r w:rsidRPr="00FA415E">
        <w:rPr>
          <w:rFonts w:cs="Arial"/>
          <w:highlight w:val="lightGray"/>
          <w:u w:val="single"/>
          <w:lang w:val="fr-FR"/>
        </w:rPr>
        <w:t>.</w:t>
      </w:r>
    </w:p>
    <w:p w:rsidR="00FA415E" w:rsidRPr="00FA415E" w:rsidRDefault="00FA415E" w:rsidP="00FA415E">
      <w:pPr>
        <w:keepNext/>
        <w:rPr>
          <w:lang w:val="fr-FR"/>
        </w:rPr>
      </w:pPr>
    </w:p>
    <w:p w:rsidR="00FA415E" w:rsidRPr="00FA415E" w:rsidRDefault="00FA415E" w:rsidP="00FA415E">
      <w:pPr>
        <w:rPr>
          <w:rFonts w:cs="Arial"/>
          <w:lang w:val="fr-FR"/>
        </w:rPr>
      </w:pPr>
      <w:r w:rsidRPr="00FA415E">
        <w:rPr>
          <w:rFonts w:cs="Arial"/>
          <w:highlight w:val="lightGray"/>
          <w:u w:val="single"/>
          <w:lang w:val="fr-FR"/>
        </w:rPr>
        <w:t>2.1.2</w:t>
      </w:r>
      <w:r w:rsidRPr="00FA415E">
        <w:rPr>
          <w:rFonts w:cs="Arial"/>
          <w:lang w:val="fr-FR"/>
        </w:rPr>
        <w:tab/>
        <w:t xml:space="preserve">L’annexe I au présent document </w:t>
      </w:r>
      <w:r w:rsidRPr="00FA415E">
        <w:rPr>
          <w:rFonts w:cs="Arial"/>
          <w:strike/>
          <w:highlight w:val="lightGray"/>
          <w:lang w:val="fr-FR"/>
        </w:rPr>
        <w:t>“</w:t>
      </w:r>
      <w:r w:rsidRPr="00FA415E">
        <w:rPr>
          <w:strike/>
          <w:highlight w:val="lightGray"/>
          <w:lang w:val="fr-FR"/>
        </w:rPr>
        <w:t>Marqueur de gène concernant la tolérance aux herbicides</w:t>
      </w:r>
      <w:r w:rsidRPr="00FA415E">
        <w:rPr>
          <w:rFonts w:cs="Arial"/>
          <w:strike/>
          <w:highlight w:val="lightGray"/>
          <w:lang w:val="fr-FR"/>
        </w:rPr>
        <w:t>”</w:t>
      </w:r>
      <w:r w:rsidRPr="00FA415E">
        <w:rPr>
          <w:rFonts w:cs="Arial"/>
          <w:lang w:val="fr-FR"/>
        </w:rPr>
        <w:t xml:space="preserve"> fournit </w:t>
      </w:r>
      <w:r w:rsidRPr="00FA415E">
        <w:rPr>
          <w:rFonts w:cs="Arial"/>
          <w:strike/>
          <w:highlight w:val="lightGray"/>
          <w:lang w:val="fr-FR"/>
        </w:rPr>
        <w:t>un</w:t>
      </w:r>
      <w:r w:rsidRPr="00FA415E">
        <w:rPr>
          <w:rFonts w:cs="Arial"/>
          <w:lang w:val="fr-FR"/>
        </w:rPr>
        <w:t xml:space="preserve"> </w:t>
      </w:r>
      <w:r w:rsidRPr="00FA415E">
        <w:rPr>
          <w:rFonts w:cs="Arial"/>
          <w:highlight w:val="lightGray"/>
          <w:u w:val="single"/>
          <w:lang w:val="fr-FR"/>
        </w:rPr>
        <w:t>des</w:t>
      </w:r>
      <w:r w:rsidRPr="00FA415E">
        <w:rPr>
          <w:rFonts w:cs="Arial"/>
          <w:lang w:val="fr-FR"/>
        </w:rPr>
        <w:t> exemple</w:t>
      </w:r>
      <w:r w:rsidRPr="00FA415E">
        <w:rPr>
          <w:rFonts w:cs="Arial"/>
          <w:highlight w:val="lightGray"/>
          <w:u w:val="single"/>
          <w:lang w:val="fr-FR"/>
        </w:rPr>
        <w:t>s</w:t>
      </w:r>
      <w:r w:rsidRPr="00FA415E">
        <w:rPr>
          <w:rFonts w:cs="Arial"/>
          <w:lang w:val="fr-FR"/>
        </w:rPr>
        <w:t xml:space="preserve"> de l’utilisation de marqueurs moléculaires propres à des caractères</w:t>
      </w:r>
      <w:r w:rsidRPr="00FA415E">
        <w:rPr>
          <w:lang w:val="fr-FR"/>
        </w:rPr>
        <w:t>.</w:t>
      </w:r>
    </w:p>
    <w:p w:rsidR="00FA415E" w:rsidRPr="00FA415E" w:rsidRDefault="00FA415E" w:rsidP="00FA415E">
      <w:pPr>
        <w:rPr>
          <w:lang w:val="fr-FR"/>
        </w:rPr>
      </w:pPr>
    </w:p>
    <w:p w:rsidR="00FA415E" w:rsidRPr="00FA415E" w:rsidRDefault="00FA415E" w:rsidP="00FA415E">
      <w:pPr>
        <w:rPr>
          <w:rFonts w:cs="Arial"/>
          <w:lang w:val="fr-FR"/>
        </w:rPr>
      </w:pPr>
      <w:r w:rsidRPr="00FA415E">
        <w:rPr>
          <w:rFonts w:cs="Arial"/>
          <w:lang w:val="fr-FR"/>
        </w:rPr>
        <w:t>2.1.</w:t>
      </w:r>
      <w:r w:rsidRPr="00FA415E">
        <w:rPr>
          <w:rFonts w:cs="Arial"/>
          <w:highlight w:val="lightGray"/>
          <w:u w:val="single"/>
          <w:lang w:val="fr-FR"/>
        </w:rPr>
        <w:t>3</w:t>
      </w:r>
      <w:r w:rsidRPr="00FA415E">
        <w:rPr>
          <w:rFonts w:cs="Arial"/>
          <w:lang w:val="fr-FR"/>
        </w:rPr>
        <w:tab/>
        <w:t xml:space="preserve">Il appartient aux services compétents d’examiner si les hypothèses formulées se vérifient lorsque le modèle et </w:t>
      </w:r>
      <w:r w:rsidRPr="00FA415E">
        <w:rPr>
          <w:rFonts w:cs="Arial"/>
          <w:strike/>
          <w:highlight w:val="lightGray"/>
          <w:lang w:val="fr-FR"/>
        </w:rPr>
        <w:t>l’</w:t>
      </w:r>
      <w:r w:rsidRPr="00FA415E">
        <w:rPr>
          <w:rFonts w:cs="Arial"/>
          <w:lang w:val="fr-FR"/>
        </w:rPr>
        <w:t xml:space="preserve"> les exemple</w:t>
      </w:r>
      <w:r w:rsidRPr="00FA415E">
        <w:rPr>
          <w:rFonts w:cs="Arial"/>
          <w:highlight w:val="lightGray"/>
          <w:u w:val="single"/>
          <w:lang w:val="fr-FR"/>
        </w:rPr>
        <w:t>s</w:t>
      </w:r>
      <w:r w:rsidRPr="00FA415E">
        <w:rPr>
          <w:rFonts w:cs="Arial"/>
          <w:lang w:val="fr-FR"/>
        </w:rPr>
        <w:t xml:space="preserve"> sont utilisés, comme indiqué dans l’annexe I du présent document.</w:t>
      </w:r>
    </w:p>
    <w:p w:rsidR="00FA415E" w:rsidRPr="00FA415E" w:rsidRDefault="00FA415E" w:rsidP="00FA415E">
      <w:pPr>
        <w:rPr>
          <w:rFonts w:cs="Arial"/>
          <w:lang w:val="fr-FR"/>
        </w:rPr>
      </w:pPr>
    </w:p>
    <w:p w:rsidR="00FA415E" w:rsidRPr="00FA415E" w:rsidRDefault="00FA415E" w:rsidP="00FA415E">
      <w:pPr>
        <w:rPr>
          <w:rFonts w:cs="Arial"/>
          <w:lang w:val="fr-FR"/>
        </w:rPr>
      </w:pPr>
      <w:r w:rsidRPr="00FA415E">
        <w:rPr>
          <w:rFonts w:cs="Arial"/>
          <w:lang w:val="fr-FR"/>
        </w:rPr>
        <w:t>2.1.</w:t>
      </w:r>
      <w:r w:rsidRPr="00FA415E">
        <w:rPr>
          <w:rFonts w:cs="Arial"/>
          <w:highlight w:val="lightGray"/>
          <w:u w:val="single"/>
          <w:lang w:val="fr-FR"/>
        </w:rPr>
        <w:t>4</w:t>
      </w:r>
      <w:r w:rsidRPr="00FA415E">
        <w:rPr>
          <w:rFonts w:cs="Arial"/>
          <w:lang w:val="fr-FR"/>
        </w:rPr>
        <w:t>.</w:t>
      </w:r>
      <w:r w:rsidRPr="00FA415E">
        <w:rPr>
          <w:rFonts w:cs="Arial"/>
          <w:lang w:val="fr-FR"/>
        </w:rPr>
        <w:tab/>
        <w:t>Pour inclure dans les principes directeurs d’examen une méthode fondée sur le modèle figurant à l’annexe I du présent document, il faudrait que le groupe de travail technique concerné et le TC considèrent qu’il satisfait à l’exigence de fiabilité du lien entre le gène et l’expression du caractère.</w:t>
      </w:r>
    </w:p>
    <w:p w:rsidR="00FA415E" w:rsidRPr="00FA415E" w:rsidRDefault="00FA415E" w:rsidP="00FA415E">
      <w:pPr>
        <w:rPr>
          <w:lang w:val="fr-FR"/>
        </w:rPr>
      </w:pPr>
    </w:p>
    <w:p w:rsidR="00FA415E" w:rsidRPr="00FA415E" w:rsidRDefault="00FA415E" w:rsidP="00FA415E">
      <w:pPr>
        <w:rPr>
          <w:lang w:val="fr-FR"/>
        </w:rPr>
      </w:pPr>
    </w:p>
    <w:p w:rsidR="00FA415E" w:rsidRPr="00FA415E" w:rsidRDefault="00FA415E" w:rsidP="00FA415E">
      <w:pPr>
        <w:ind w:left="567" w:hanging="567"/>
        <w:rPr>
          <w:b/>
          <w:lang w:val="fr-FR"/>
        </w:rPr>
      </w:pPr>
      <w:bookmarkStart w:id="93" w:name="_Toc311473362"/>
      <w:bookmarkStart w:id="94" w:name="_Toc41498953"/>
      <w:r w:rsidRPr="00FA415E">
        <w:rPr>
          <w:b/>
          <w:lang w:val="fr-FR"/>
        </w:rPr>
        <w:t>2.2</w:t>
      </w:r>
      <w:r w:rsidRPr="00FA415E">
        <w:rPr>
          <w:b/>
          <w:lang w:val="fr-FR"/>
        </w:rPr>
        <w:tab/>
      </w:r>
      <w:bookmarkEnd w:id="93"/>
      <w:bookmarkEnd w:id="94"/>
      <w:r w:rsidRPr="00FA415E">
        <w:rPr>
          <w:b/>
          <w:lang w:val="fr-FR"/>
        </w:rPr>
        <w:t>Combinaison de distances phénotypiques et moléculaires pour gérer des collections de variétés (voir l’annexe II)</w:t>
      </w:r>
    </w:p>
    <w:p w:rsidR="00FA415E" w:rsidRPr="00FA415E" w:rsidRDefault="00FA415E" w:rsidP="00FA415E">
      <w:pPr>
        <w:ind w:left="567" w:hanging="567"/>
        <w:rPr>
          <w:b/>
          <w:lang w:val="fr-FR"/>
        </w:rPr>
      </w:pPr>
    </w:p>
    <w:p w:rsidR="00FA415E" w:rsidRPr="00FA415E" w:rsidRDefault="00FA415E" w:rsidP="00FA415E">
      <w:pPr>
        <w:rPr>
          <w:u w:val="single"/>
          <w:lang w:val="fr-FR"/>
        </w:rPr>
      </w:pPr>
      <w:bookmarkStart w:id="95" w:name="_Toc41498954"/>
      <w:r w:rsidRPr="00FA415E">
        <w:rPr>
          <w:highlight w:val="lightGray"/>
          <w:u w:val="single"/>
          <w:lang w:val="fr-FR"/>
        </w:rPr>
        <w:t xml:space="preserve">Exemple 1 :  </w:t>
      </w:r>
      <w:bookmarkEnd w:id="95"/>
      <w:r w:rsidRPr="00FA415E">
        <w:rPr>
          <w:highlight w:val="lightGray"/>
          <w:u w:val="single"/>
          <w:lang w:val="fr-FR"/>
        </w:rPr>
        <w:t>Lignées parentales du maïs (voir l’annexe II, exemple 1)</w:t>
      </w:r>
    </w:p>
    <w:p w:rsidR="00FA415E" w:rsidRPr="00FA415E" w:rsidRDefault="00FA415E" w:rsidP="00FA415E">
      <w:pPr>
        <w:rPr>
          <w:lang w:val="fr-FR"/>
        </w:rPr>
      </w:pPr>
    </w:p>
    <w:p w:rsidR="00FA415E" w:rsidRPr="00FA415E" w:rsidRDefault="00FA415E" w:rsidP="00FA415E">
      <w:pPr>
        <w:rPr>
          <w:lang w:val="fr-FR"/>
        </w:rPr>
      </w:pPr>
      <w:r w:rsidRPr="00FA415E">
        <w:rPr>
          <w:lang w:val="fr-FR"/>
        </w:rPr>
        <w:t>2.2.1</w:t>
      </w:r>
      <w:r w:rsidRPr="00FA415E">
        <w:rPr>
          <w:lang w:val="fr-FR"/>
        </w:rPr>
        <w:tab/>
        <w:t>[xxx]</w:t>
      </w:r>
    </w:p>
    <w:p w:rsidR="00FA415E" w:rsidRPr="00FA415E" w:rsidRDefault="00FA415E" w:rsidP="00FA415E">
      <w:pPr>
        <w:rPr>
          <w:lang w:val="fr-FR"/>
        </w:rPr>
      </w:pPr>
    </w:p>
    <w:p w:rsidR="00FA415E" w:rsidRPr="00FA415E" w:rsidRDefault="00FA415E" w:rsidP="00FA415E">
      <w:pPr>
        <w:rPr>
          <w:lang w:val="fr-FR"/>
        </w:rPr>
      </w:pPr>
    </w:p>
    <w:p w:rsidR="00FA415E" w:rsidRPr="00FA415E" w:rsidRDefault="00FA415E" w:rsidP="00FA415E">
      <w:pPr>
        <w:rPr>
          <w:highlight w:val="lightGray"/>
          <w:lang w:val="fr-FR"/>
        </w:rPr>
      </w:pPr>
      <w:bookmarkStart w:id="96" w:name="_Toc41498955"/>
      <w:r w:rsidRPr="00FA415E">
        <w:rPr>
          <w:strike/>
          <w:highlight w:val="lightGray"/>
          <w:lang w:val="fr-FR"/>
        </w:rPr>
        <w:t xml:space="preserve">2.3  </w:t>
      </w:r>
      <w:r w:rsidRPr="00FA415E">
        <w:rPr>
          <w:highlight w:val="lightGray"/>
          <w:u w:val="single"/>
          <w:lang w:val="fr-FR"/>
        </w:rPr>
        <w:t>Exemple 2 :</w:t>
      </w:r>
      <w:r w:rsidRPr="00FA415E">
        <w:rPr>
          <w:lang w:val="fr-FR"/>
        </w:rPr>
        <w:t xml:space="preserve"> Sélection génétique de variétés voisines pour le premier cycle de végétation (voir </w:t>
      </w:r>
      <w:bookmarkEnd w:id="96"/>
      <w:r w:rsidRPr="00FA415E">
        <w:rPr>
          <w:strike/>
          <w:highlight w:val="lightGray"/>
          <w:lang w:val="fr-FR"/>
        </w:rPr>
        <w:t>l’annexe III</w:t>
      </w:r>
      <w:r w:rsidRPr="00FA415E">
        <w:rPr>
          <w:highlight w:val="lightGray"/>
          <w:u w:val="single"/>
          <w:lang w:val="fr-FR"/>
        </w:rPr>
        <w:t xml:space="preserve"> l’annexe II, exemple 2)</w:t>
      </w:r>
    </w:p>
    <w:p w:rsidR="00FA415E" w:rsidRPr="00FA415E" w:rsidRDefault="00FA415E" w:rsidP="00FA415E">
      <w:pPr>
        <w:rPr>
          <w:highlight w:val="lightGray"/>
          <w:lang w:val="fr-FR"/>
        </w:rPr>
      </w:pPr>
    </w:p>
    <w:p w:rsidR="00FA415E" w:rsidRPr="00FA415E" w:rsidRDefault="00FA415E" w:rsidP="00FA415E">
      <w:pPr>
        <w:rPr>
          <w:lang w:val="fr-FR"/>
        </w:rPr>
      </w:pPr>
      <w:r w:rsidRPr="00FA415E">
        <w:rPr>
          <w:strike/>
          <w:highlight w:val="lightGray"/>
          <w:lang w:val="fr-FR"/>
        </w:rPr>
        <w:t>2.3.1</w:t>
      </w:r>
      <w:r w:rsidRPr="00FA415E">
        <w:rPr>
          <w:lang w:val="fr-FR"/>
        </w:rPr>
        <w:t xml:space="preserve"> </w:t>
      </w:r>
      <w:r w:rsidRPr="00FA415E">
        <w:rPr>
          <w:highlight w:val="lightGray"/>
          <w:u w:val="single"/>
          <w:lang w:val="fr-FR"/>
        </w:rPr>
        <w:t>2.2.4</w:t>
      </w:r>
      <w:r w:rsidRPr="00FA415E">
        <w:rPr>
          <w:lang w:val="fr-FR"/>
        </w:rPr>
        <w:t xml:space="preserve"> </w:t>
      </w:r>
      <w:r w:rsidRPr="00FA415E">
        <w:rPr>
          <w:lang w:val="fr-FR"/>
        </w:rPr>
        <w:tab/>
        <w:t>La présente méthode comprend une étape permettant de vérifier la similarité génétique avant le premier cycle de végétation.</w:t>
      </w:r>
    </w:p>
    <w:p w:rsidR="00FA415E" w:rsidRPr="00FA415E" w:rsidRDefault="00FA415E" w:rsidP="00FA415E">
      <w:pPr>
        <w:rPr>
          <w:lang w:val="fr-FR"/>
        </w:rPr>
      </w:pPr>
    </w:p>
    <w:p w:rsidR="00FA415E" w:rsidRPr="00FA415E" w:rsidRDefault="00FA415E" w:rsidP="00FA415E">
      <w:pPr>
        <w:rPr>
          <w:lang w:val="fr-FR"/>
        </w:rPr>
      </w:pPr>
      <w:r w:rsidRPr="00FA415E">
        <w:rPr>
          <w:strike/>
          <w:highlight w:val="lightGray"/>
          <w:lang w:val="fr-FR"/>
        </w:rPr>
        <w:t>2.3.2</w:t>
      </w:r>
      <w:r w:rsidRPr="00FA415E">
        <w:rPr>
          <w:lang w:val="fr-FR"/>
        </w:rPr>
        <w:t xml:space="preserve"> </w:t>
      </w:r>
      <w:r w:rsidRPr="00FA415E">
        <w:rPr>
          <w:highlight w:val="lightGray"/>
          <w:u w:val="single"/>
          <w:lang w:val="fr-FR"/>
        </w:rPr>
        <w:t>2.2.5</w:t>
      </w:r>
      <w:r w:rsidRPr="00FA415E">
        <w:rPr>
          <w:lang w:val="fr-FR"/>
        </w:rPr>
        <w:tab/>
        <w:t>Dans les cas où la durée minimale des essais est normalement de deux cycles de végétation, des variétés voisines sont sélectionnées dans la collection de variétés afin de les comparer aux variétés candidates pendant le premier cycle de végétation, sur la base de la similarité génétique.  Dans l’étape suivante, les informations fournies par le demandeur figurant dans le questionnaire technique sont utilisées pour déterminer si certaines des variétés génétiquement similaires ne doivent pas faire l’objet d’une comparaison dans un essai en culture du fait des différences entre les caractères DHS.</w:t>
      </w:r>
    </w:p>
    <w:p w:rsidR="00FA415E" w:rsidRPr="00FA415E" w:rsidRDefault="00FA415E" w:rsidP="00FA415E">
      <w:pPr>
        <w:rPr>
          <w:lang w:val="fr-FR"/>
        </w:rPr>
      </w:pPr>
    </w:p>
    <w:p w:rsidR="00FA415E" w:rsidRPr="00FA415E" w:rsidRDefault="00FA415E" w:rsidP="00FA415E">
      <w:pPr>
        <w:rPr>
          <w:lang w:val="fr-FR"/>
        </w:rPr>
      </w:pPr>
      <w:r w:rsidRPr="00FA415E">
        <w:rPr>
          <w:strike/>
          <w:highlight w:val="lightGray"/>
          <w:lang w:val="fr-FR"/>
        </w:rPr>
        <w:t>2.3.3</w:t>
      </w:r>
      <w:r w:rsidRPr="00FA415E">
        <w:rPr>
          <w:lang w:val="fr-FR"/>
        </w:rPr>
        <w:t xml:space="preserve"> </w:t>
      </w:r>
      <w:r w:rsidRPr="00FA415E">
        <w:rPr>
          <w:highlight w:val="lightGray"/>
          <w:u w:val="single"/>
          <w:lang w:val="fr-FR"/>
        </w:rPr>
        <w:t>2.2.6</w:t>
      </w:r>
      <w:r w:rsidRPr="00FA415E">
        <w:rPr>
          <w:lang w:val="fr-FR"/>
        </w:rPr>
        <w:tab/>
        <w:t>Compte tenu de la description variétale des caractères DHS produite dans le premier cycle de végétation, une recherche supplémentaire est effectuée afin de recenser, dans la collection de variétés, des variétés voisines n’ayant pas fait l’objet d’une comparaison dans le premier cycle de végétation qui devraient être comparées à la variété candidate dans le second cycle de végétation.</w:t>
      </w:r>
    </w:p>
    <w:p w:rsidR="00FA415E" w:rsidRPr="00FA415E" w:rsidRDefault="00FA415E" w:rsidP="00FA415E">
      <w:pPr>
        <w:rPr>
          <w:lang w:val="fr-FR"/>
        </w:rPr>
      </w:pPr>
    </w:p>
    <w:p w:rsidR="00FA415E" w:rsidRPr="00FA415E" w:rsidRDefault="00FA415E" w:rsidP="00FA415E">
      <w:pPr>
        <w:rPr>
          <w:lang w:val="fr-FR"/>
        </w:rPr>
      </w:pPr>
      <w:r w:rsidRPr="00FA415E">
        <w:rPr>
          <w:strike/>
          <w:highlight w:val="lightGray"/>
          <w:lang w:val="fr-FR"/>
        </w:rPr>
        <w:t>2.3.4</w:t>
      </w:r>
      <w:r w:rsidRPr="00FA415E">
        <w:rPr>
          <w:lang w:val="fr-FR"/>
        </w:rPr>
        <w:t xml:space="preserve"> </w:t>
      </w:r>
      <w:r w:rsidRPr="00FA415E">
        <w:rPr>
          <w:highlight w:val="lightGray"/>
          <w:u w:val="single"/>
          <w:lang w:val="fr-FR"/>
        </w:rPr>
        <w:t>2.2.7</w:t>
      </w:r>
      <w:r w:rsidRPr="00FA415E">
        <w:rPr>
          <w:lang w:val="fr-FR"/>
        </w:rPr>
        <w:tab/>
      </w:r>
      <w:r w:rsidRPr="00FA415E">
        <w:rPr>
          <w:strike/>
          <w:highlight w:val="lightGray"/>
          <w:lang w:val="fr-FR"/>
        </w:rPr>
        <w:t>L’annexe III</w:t>
      </w:r>
      <w:r w:rsidRPr="00FA415E">
        <w:rPr>
          <w:lang w:val="fr-FR"/>
        </w:rPr>
        <w:t xml:space="preserve"> </w:t>
      </w:r>
      <w:r w:rsidRPr="00FA415E">
        <w:rPr>
          <w:highlight w:val="lightGray"/>
          <w:u w:val="single"/>
          <w:lang w:val="fr-FR"/>
        </w:rPr>
        <w:t>L’exemple 2 de l’annexe II</w:t>
      </w:r>
      <w:r w:rsidRPr="00FA415E">
        <w:rPr>
          <w:lang w:val="fr-FR"/>
        </w:rPr>
        <w:t xml:space="preserve"> du présent document </w:t>
      </w:r>
      <w:r w:rsidRPr="00FA415E">
        <w:rPr>
          <w:strike/>
          <w:highlight w:val="lightGray"/>
          <w:lang w:val="fr-FR"/>
        </w:rPr>
        <w:t>“Sélection génétique de variétés voisines pour le premier cycle de végétation”</w:t>
      </w:r>
      <w:r w:rsidRPr="00FA415E">
        <w:rPr>
          <w:lang w:val="fr-FR"/>
        </w:rPr>
        <w:t xml:space="preserve"> présente un exemple de la sélection génétique de variétés voisines pour le premier cycle de végétation.</w:t>
      </w:r>
    </w:p>
    <w:p w:rsidR="00FA415E" w:rsidRPr="00FA415E" w:rsidRDefault="00FA415E" w:rsidP="00FA415E">
      <w:pPr>
        <w:rPr>
          <w:lang w:val="fr-FR"/>
        </w:rPr>
      </w:pPr>
    </w:p>
    <w:p w:rsidR="00FA415E" w:rsidRPr="00FA415E" w:rsidRDefault="00FA415E" w:rsidP="00FA415E">
      <w:pPr>
        <w:rPr>
          <w:lang w:val="fr-FR"/>
        </w:rPr>
      </w:pPr>
    </w:p>
    <w:p w:rsidR="00FA415E" w:rsidRPr="00FA415E" w:rsidRDefault="00FA415E" w:rsidP="00FA415E">
      <w:pPr>
        <w:jc w:val="left"/>
        <w:rPr>
          <w:snapToGrid w:val="0"/>
          <w:highlight w:val="lightGray"/>
          <w:lang w:val="fr-FR"/>
        </w:rPr>
      </w:pPr>
      <w:r w:rsidRPr="00FA415E">
        <w:rPr>
          <w:snapToGrid w:val="0"/>
          <w:highlight w:val="lightGray"/>
          <w:lang w:val="fr-FR"/>
        </w:rPr>
        <w:br w:type="page"/>
      </w:r>
    </w:p>
    <w:p w:rsidR="00FA415E" w:rsidRPr="00FA415E" w:rsidRDefault="00FA415E" w:rsidP="00FA415E">
      <w:pPr>
        <w:pBdr>
          <w:top w:val="single" w:sz="4" w:space="1" w:color="auto"/>
          <w:left w:val="single" w:sz="4" w:space="4" w:color="auto"/>
          <w:bottom w:val="single" w:sz="4" w:space="1" w:color="auto"/>
          <w:right w:val="single" w:sz="4" w:space="4" w:color="auto"/>
        </w:pBdr>
        <w:jc w:val="center"/>
        <w:rPr>
          <w:snapToGrid w:val="0"/>
          <w:color w:val="000000"/>
          <w:highlight w:val="lightGray"/>
          <w:lang w:val="fr-FR"/>
        </w:rPr>
      </w:pPr>
      <w:r w:rsidRPr="00FA415E">
        <w:rPr>
          <w:snapToGrid w:val="0"/>
          <w:highlight w:val="lightGray"/>
          <w:lang w:val="fr-FR"/>
        </w:rPr>
        <w:lastRenderedPageBreak/>
        <w:t>MODÈLE : MARQUEURS MOLÉCULAIRES PROPRES AUX CARACTÈRES</w:t>
      </w:r>
    </w:p>
    <w:p w:rsidR="00FA415E" w:rsidRPr="00FA415E" w:rsidRDefault="00FA415E" w:rsidP="00FA415E">
      <w:pPr>
        <w:jc w:val="center"/>
        <w:rPr>
          <w:highlight w:val="lightGray"/>
          <w:lang w:val="fr-FR"/>
        </w:rPr>
      </w:pPr>
    </w:p>
    <w:p w:rsidR="00FA415E" w:rsidRPr="00FA415E" w:rsidRDefault="00FA415E" w:rsidP="00FA415E">
      <w:pPr>
        <w:jc w:val="center"/>
        <w:rPr>
          <w:highlight w:val="lightGray"/>
          <w:lang w:val="fr-FR"/>
        </w:rPr>
      </w:pPr>
    </w:p>
    <w:p w:rsidR="00FA415E" w:rsidRPr="00FA415E" w:rsidRDefault="00FA415E" w:rsidP="00FA415E">
      <w:pPr>
        <w:spacing w:after="160" w:line="259" w:lineRule="auto"/>
        <w:ind w:left="-284" w:right="-284"/>
        <w:jc w:val="center"/>
        <w:rPr>
          <w:rFonts w:eastAsia="Calibri" w:cs="Arial"/>
          <w:highlight w:val="lightGray"/>
          <w:u w:val="single"/>
          <w:lang w:val="fr-FR"/>
        </w:rPr>
      </w:pPr>
      <w:r w:rsidRPr="00FA415E">
        <w:rPr>
          <w:rFonts w:eastAsia="Calibri" w:cs="Arial"/>
          <w:highlight w:val="lightGray"/>
          <w:u w:val="single"/>
          <w:lang w:val="fr-FR"/>
        </w:rPr>
        <w:t xml:space="preserve">EXEMPLE 2 : </w:t>
      </w:r>
      <w:bookmarkStart w:id="97" w:name="_Hlk44661930"/>
      <w:r w:rsidRPr="00FA415E">
        <w:rPr>
          <w:rFonts w:eastAsia="Calibri" w:cs="Arial"/>
          <w:highlight w:val="lightGray"/>
          <w:u w:val="single"/>
          <w:lang w:val="fr-FR"/>
        </w:rPr>
        <w:t>MARQUEUR PROPRE AUX CARACTÈRES CONTENANT DES INFORMATIONS INCOMPLÈTES SUR LE NIVEAU D’EXPRESSION CONCERNANT LA RÉSISTANCE À LA MALADIE DE LA TOMATE</w:t>
      </w:r>
    </w:p>
    <w:bookmarkEnd w:id="97"/>
    <w:p w:rsidR="00FA415E" w:rsidRPr="00FA415E" w:rsidRDefault="00FA415E" w:rsidP="00FA415E">
      <w:pPr>
        <w:spacing w:after="160" w:line="259" w:lineRule="auto"/>
        <w:jc w:val="center"/>
        <w:rPr>
          <w:rFonts w:eastAsia="Calibri" w:cs="Arial"/>
          <w:i/>
          <w:iCs/>
          <w:highlight w:val="lightGray"/>
          <w:u w:val="single"/>
          <w:lang w:val="fr-FR"/>
        </w:rPr>
      </w:pPr>
      <w:r w:rsidRPr="00FA415E">
        <w:rPr>
          <w:rFonts w:eastAsia="Calibri" w:cs="Arial"/>
          <w:i/>
          <w:iCs/>
          <w:highlight w:val="lightGray"/>
          <w:u w:val="single"/>
          <w:lang w:val="fr-FR"/>
        </w:rPr>
        <w:t>établi par des experts des Pays-Bas</w:t>
      </w:r>
    </w:p>
    <w:p w:rsidR="00FA415E" w:rsidRPr="00FA415E" w:rsidRDefault="00FA415E" w:rsidP="00FA415E">
      <w:pPr>
        <w:autoSpaceDE w:val="0"/>
        <w:autoSpaceDN w:val="0"/>
        <w:adjustRightInd w:val="0"/>
        <w:rPr>
          <w:rFonts w:eastAsia="Calibri" w:cs="Arial"/>
          <w:highlight w:val="lightGray"/>
          <w:u w:val="single"/>
          <w:lang w:val="fr-FR"/>
        </w:rPr>
      </w:pPr>
    </w:p>
    <w:p w:rsidR="00FA415E" w:rsidRPr="00FA415E" w:rsidRDefault="00FA415E" w:rsidP="00FA415E">
      <w:pPr>
        <w:autoSpaceDE w:val="0"/>
        <w:autoSpaceDN w:val="0"/>
        <w:adjustRightInd w:val="0"/>
        <w:rPr>
          <w:rFonts w:eastAsia="Calibri" w:cs="Arial"/>
          <w:highlight w:val="lightGray"/>
          <w:u w:val="single"/>
          <w:lang w:val="fr-FR"/>
        </w:rPr>
      </w:pPr>
      <w:r w:rsidRPr="00FA415E">
        <w:rPr>
          <w:rFonts w:eastAsia="Calibri" w:cs="Arial"/>
          <w:highlight w:val="lightGray"/>
          <w:u w:val="single"/>
          <w:lang w:val="fr-FR"/>
        </w:rPr>
        <w:t>Exemple</w:t>
      </w:r>
    </w:p>
    <w:p w:rsidR="00FA415E" w:rsidRPr="00FA415E" w:rsidRDefault="00FA415E" w:rsidP="00FA415E">
      <w:pPr>
        <w:autoSpaceDE w:val="0"/>
        <w:autoSpaceDN w:val="0"/>
        <w:adjustRightInd w:val="0"/>
        <w:rPr>
          <w:rFonts w:eastAsia="Calibri" w:cs="Arial"/>
          <w:highlight w:val="lightGray"/>
          <w:u w:val="single"/>
          <w:lang w:val="fr-FR"/>
        </w:rPr>
      </w:pPr>
    </w:p>
    <w:p w:rsidR="00FA415E" w:rsidRPr="00FA415E" w:rsidRDefault="00FA415E" w:rsidP="00FA415E">
      <w:pPr>
        <w:autoSpaceDE w:val="0"/>
        <w:autoSpaceDN w:val="0"/>
        <w:adjustRightInd w:val="0"/>
        <w:rPr>
          <w:rFonts w:eastAsia="Calibri" w:cs="Arial"/>
          <w:szCs w:val="18"/>
          <w:highlight w:val="lightGray"/>
          <w:u w:val="single"/>
          <w:lang w:val="fr-FR"/>
        </w:rPr>
      </w:pPr>
      <w:r w:rsidRPr="00FA415E">
        <w:rPr>
          <w:rFonts w:eastAsia="Calibri" w:cs="Arial"/>
          <w:szCs w:val="18"/>
          <w:highlight w:val="lightGray"/>
          <w:u w:val="single"/>
          <w:lang w:val="fr-FR"/>
        </w:rPr>
        <w:t>1.</w:t>
      </w:r>
      <w:r w:rsidRPr="00FA415E">
        <w:rPr>
          <w:rFonts w:eastAsia="Calibri" w:cs="Arial"/>
          <w:szCs w:val="18"/>
          <w:highlight w:val="lightGray"/>
          <w:u w:val="single"/>
          <w:lang w:val="fr-FR"/>
        </w:rPr>
        <w:tab/>
        <w:t>La résistance de la tomate à la souche 0 du virus de la mosaïque de la tomate (ToMV) est conférée par la présence de l’allèle </w:t>
      </w:r>
      <w:r w:rsidRPr="00FA415E">
        <w:rPr>
          <w:rFonts w:eastAsia="Calibri" w:cs="Arial"/>
          <w:i/>
          <w:szCs w:val="18"/>
          <w:highlight w:val="lightGray"/>
          <w:u w:val="single"/>
          <w:lang w:val="fr-FR"/>
        </w:rPr>
        <w:t xml:space="preserve">Tm1 </w:t>
      </w:r>
      <w:r w:rsidRPr="00FA415E">
        <w:rPr>
          <w:rFonts w:eastAsia="Calibri" w:cs="Arial"/>
          <w:szCs w:val="18"/>
          <w:highlight w:val="lightGray"/>
          <w:u w:val="single"/>
          <w:lang w:val="fr-FR"/>
        </w:rPr>
        <w:t>du gène Tm1 ou les allèles </w:t>
      </w:r>
      <w:r w:rsidRPr="00FA415E">
        <w:rPr>
          <w:rFonts w:eastAsia="Calibri" w:cs="Arial"/>
          <w:i/>
          <w:szCs w:val="18"/>
          <w:highlight w:val="lightGray"/>
          <w:u w:val="single"/>
          <w:lang w:val="fr-FR"/>
        </w:rPr>
        <w:t xml:space="preserve">Tm2 </w:t>
      </w:r>
      <w:r w:rsidRPr="00FA415E">
        <w:rPr>
          <w:rFonts w:eastAsia="Calibri" w:cs="Arial"/>
          <w:szCs w:val="18"/>
          <w:highlight w:val="lightGray"/>
          <w:u w:val="single"/>
          <w:lang w:val="fr-FR"/>
        </w:rPr>
        <w:t xml:space="preserve">ou </w:t>
      </w:r>
      <w:r w:rsidRPr="00FA415E">
        <w:rPr>
          <w:rFonts w:eastAsia="Calibri" w:cs="Arial"/>
          <w:i/>
          <w:szCs w:val="18"/>
          <w:highlight w:val="lightGray"/>
          <w:u w:val="single"/>
          <w:lang w:val="fr-FR"/>
        </w:rPr>
        <w:t>Tm2</w:t>
      </w:r>
      <w:r w:rsidRPr="00FA415E">
        <w:rPr>
          <w:rFonts w:eastAsia="Calibri" w:cs="Arial"/>
          <w:i/>
          <w:szCs w:val="18"/>
          <w:highlight w:val="lightGray"/>
          <w:u w:val="single"/>
          <w:vertAlign w:val="superscript"/>
          <w:lang w:val="fr-FR"/>
        </w:rPr>
        <w:t>2</w:t>
      </w:r>
      <w:r w:rsidRPr="00FA415E">
        <w:rPr>
          <w:rFonts w:eastAsia="Calibri" w:cs="Arial"/>
          <w:i/>
          <w:szCs w:val="18"/>
          <w:highlight w:val="lightGray"/>
          <w:u w:val="single"/>
          <w:lang w:val="fr-FR"/>
        </w:rPr>
        <w:t xml:space="preserve"> </w:t>
      </w:r>
      <w:r w:rsidRPr="00FA415E">
        <w:rPr>
          <w:rFonts w:eastAsia="Calibri" w:cs="Arial"/>
          <w:szCs w:val="18"/>
          <w:highlight w:val="lightGray"/>
          <w:u w:val="single"/>
          <w:lang w:val="fr-FR"/>
        </w:rPr>
        <w:t>du gène Tm2.</w:t>
      </w:r>
    </w:p>
    <w:p w:rsidR="00FA415E" w:rsidRPr="00FA415E" w:rsidRDefault="00FA415E" w:rsidP="00FA415E">
      <w:pPr>
        <w:autoSpaceDE w:val="0"/>
        <w:autoSpaceDN w:val="0"/>
        <w:adjustRightInd w:val="0"/>
        <w:rPr>
          <w:rFonts w:eastAsia="Calibri" w:cs="Arial"/>
          <w:szCs w:val="18"/>
          <w:highlight w:val="lightGray"/>
          <w:u w:val="single"/>
          <w:lang w:val="fr-FR"/>
        </w:rPr>
      </w:pPr>
    </w:p>
    <w:p w:rsidR="00FA415E" w:rsidRPr="00FA415E" w:rsidRDefault="00FA415E" w:rsidP="00FA415E">
      <w:pPr>
        <w:autoSpaceDE w:val="0"/>
        <w:autoSpaceDN w:val="0"/>
        <w:adjustRightInd w:val="0"/>
        <w:rPr>
          <w:rFonts w:eastAsia="Calibri" w:cs="Arial"/>
          <w:highlight w:val="lightGray"/>
          <w:u w:val="single"/>
          <w:lang w:val="fr-FR"/>
        </w:rPr>
      </w:pPr>
      <w:r w:rsidRPr="00FA415E">
        <w:rPr>
          <w:rFonts w:eastAsia="Calibri" w:cs="Arial"/>
          <w:highlight w:val="lightGray"/>
          <w:u w:val="single"/>
          <w:lang w:val="fr-FR"/>
        </w:rPr>
        <w:t>2.</w:t>
      </w:r>
      <w:r w:rsidRPr="00FA415E">
        <w:rPr>
          <w:rFonts w:eastAsia="Calibri" w:cs="Arial"/>
          <w:highlight w:val="lightGray"/>
          <w:u w:val="single"/>
          <w:lang w:val="fr-FR"/>
        </w:rPr>
        <w:tab/>
        <w:t>Un marqueur unique identifie la présence des allèles </w:t>
      </w:r>
      <w:r w:rsidRPr="00FA415E">
        <w:rPr>
          <w:rFonts w:eastAsia="Calibri" w:cs="Arial"/>
          <w:i/>
          <w:highlight w:val="lightGray"/>
          <w:u w:val="single"/>
          <w:lang w:val="fr-FR"/>
        </w:rPr>
        <w:t xml:space="preserve">Tm2 </w:t>
      </w:r>
      <w:r w:rsidRPr="00FA415E">
        <w:rPr>
          <w:rFonts w:eastAsia="Calibri" w:cs="Arial"/>
          <w:highlight w:val="lightGray"/>
          <w:u w:val="single"/>
          <w:lang w:val="fr-FR"/>
        </w:rPr>
        <w:t xml:space="preserve">et </w:t>
      </w:r>
      <w:r w:rsidRPr="00FA415E">
        <w:rPr>
          <w:rFonts w:eastAsia="Calibri" w:cs="Arial"/>
          <w:i/>
          <w:highlight w:val="lightGray"/>
          <w:u w:val="single"/>
          <w:lang w:val="fr-FR"/>
        </w:rPr>
        <w:t>Tm2</w:t>
      </w:r>
      <w:r w:rsidRPr="00FA415E">
        <w:rPr>
          <w:rFonts w:eastAsia="Calibri" w:cs="Arial"/>
          <w:i/>
          <w:highlight w:val="lightGray"/>
          <w:u w:val="single"/>
          <w:vertAlign w:val="superscript"/>
          <w:lang w:val="fr-FR"/>
        </w:rPr>
        <w:t>2</w:t>
      </w:r>
      <w:r w:rsidRPr="00FA415E">
        <w:rPr>
          <w:rFonts w:eastAsia="Calibri" w:cs="Arial"/>
          <w:i/>
          <w:highlight w:val="lightGray"/>
          <w:u w:val="single"/>
          <w:lang w:val="fr-FR"/>
        </w:rPr>
        <w:t xml:space="preserve"> </w:t>
      </w:r>
      <w:r w:rsidRPr="00FA415E">
        <w:rPr>
          <w:rFonts w:eastAsia="Calibri" w:cs="Arial"/>
          <w:highlight w:val="lightGray"/>
          <w:u w:val="single"/>
          <w:lang w:val="fr-FR"/>
        </w:rPr>
        <w:t>résistants et de l’allèle </w:t>
      </w:r>
      <w:r w:rsidRPr="00FA415E">
        <w:rPr>
          <w:rFonts w:eastAsia="Calibri" w:cs="Arial"/>
          <w:i/>
          <w:highlight w:val="lightGray"/>
          <w:u w:val="single"/>
          <w:lang w:val="fr-FR"/>
        </w:rPr>
        <w:t xml:space="preserve">tm2 </w:t>
      </w:r>
      <w:r w:rsidRPr="00FA415E">
        <w:rPr>
          <w:rFonts w:eastAsia="Calibri" w:cs="Arial"/>
          <w:highlight w:val="lightGray"/>
          <w:u w:val="single"/>
          <w:lang w:val="fr-FR"/>
        </w:rPr>
        <w:t>sensible.  Le marqueur Tm2/2</w:t>
      </w:r>
      <w:r w:rsidRPr="00FA415E">
        <w:rPr>
          <w:rFonts w:eastAsia="Calibri" w:cs="Arial"/>
          <w:highlight w:val="lightGray"/>
          <w:u w:val="single"/>
          <w:vertAlign w:val="superscript"/>
          <w:lang w:val="fr-FR"/>
        </w:rPr>
        <w:t>2</w:t>
      </w:r>
      <w:r w:rsidRPr="00FA415E">
        <w:rPr>
          <w:rFonts w:eastAsia="Calibri" w:cs="Arial"/>
          <w:highlight w:val="lightGray"/>
          <w:u w:val="single"/>
          <w:lang w:val="fr-FR"/>
        </w:rPr>
        <w:t xml:space="preserve"> se situe dans la séquence codante de la protéine.</w:t>
      </w:r>
    </w:p>
    <w:p w:rsidR="00FA415E" w:rsidRPr="00FA415E" w:rsidRDefault="00FA415E" w:rsidP="00FA415E">
      <w:pPr>
        <w:autoSpaceDE w:val="0"/>
        <w:autoSpaceDN w:val="0"/>
        <w:adjustRightInd w:val="0"/>
        <w:rPr>
          <w:rFonts w:eastAsia="Calibri" w:cs="Arial"/>
          <w:highlight w:val="lightGray"/>
          <w:u w:val="single"/>
          <w:lang w:val="fr-FR"/>
        </w:rPr>
      </w:pPr>
    </w:p>
    <w:p w:rsidR="00FA415E" w:rsidRPr="00FA415E" w:rsidRDefault="00FA415E" w:rsidP="00FA415E">
      <w:pPr>
        <w:autoSpaceDE w:val="0"/>
        <w:autoSpaceDN w:val="0"/>
        <w:adjustRightInd w:val="0"/>
        <w:rPr>
          <w:rFonts w:eastAsia="Calibri" w:cs="Arial"/>
          <w:highlight w:val="lightGray"/>
          <w:u w:val="single"/>
          <w:lang w:val="fr-FR"/>
        </w:rPr>
      </w:pPr>
      <w:r w:rsidRPr="00FA415E">
        <w:rPr>
          <w:rFonts w:eastAsia="Calibri" w:cs="Arial"/>
          <w:highlight w:val="lightGray"/>
          <w:u w:val="single"/>
          <w:lang w:val="fr-FR"/>
        </w:rPr>
        <w:t>3.</w:t>
      </w:r>
      <w:r w:rsidRPr="00FA415E">
        <w:rPr>
          <w:rFonts w:eastAsia="Calibri" w:cs="Arial"/>
          <w:highlight w:val="lightGray"/>
          <w:u w:val="single"/>
          <w:lang w:val="fr-FR"/>
        </w:rPr>
        <w:tab/>
        <w:t>Une variété sera résistante à la souche 0 du ToMV si l’allèle de résistance </w:t>
      </w:r>
      <w:r w:rsidRPr="00FA415E">
        <w:rPr>
          <w:rFonts w:eastAsia="Calibri" w:cs="Arial"/>
          <w:i/>
          <w:highlight w:val="lightGray"/>
          <w:u w:val="single"/>
          <w:lang w:val="fr-FR"/>
        </w:rPr>
        <w:t>Tm2</w:t>
      </w:r>
      <w:r w:rsidRPr="00FA415E">
        <w:rPr>
          <w:rFonts w:eastAsia="Calibri" w:cs="Arial"/>
          <w:highlight w:val="lightGray"/>
          <w:u w:val="single"/>
          <w:lang w:val="fr-FR"/>
        </w:rPr>
        <w:t xml:space="preserve"> ou </w:t>
      </w:r>
      <w:r w:rsidRPr="00FA415E">
        <w:rPr>
          <w:rFonts w:eastAsia="Calibri" w:cs="Arial"/>
          <w:i/>
          <w:highlight w:val="lightGray"/>
          <w:u w:val="single"/>
          <w:lang w:val="fr-FR"/>
        </w:rPr>
        <w:t>Tm2</w:t>
      </w:r>
      <w:r w:rsidRPr="00FA415E">
        <w:rPr>
          <w:rFonts w:eastAsia="Calibri" w:cs="Arial"/>
          <w:i/>
          <w:highlight w:val="lightGray"/>
          <w:u w:val="single"/>
          <w:vertAlign w:val="superscript"/>
          <w:lang w:val="fr-FR"/>
        </w:rPr>
        <w:t>2</w:t>
      </w:r>
      <w:r w:rsidRPr="00FA415E">
        <w:rPr>
          <w:rFonts w:eastAsia="Calibri" w:cs="Arial"/>
          <w:highlight w:val="lightGray"/>
          <w:u w:val="single"/>
          <w:lang w:val="fr-FR"/>
        </w:rPr>
        <w:t xml:space="preserve"> est présent.</w:t>
      </w:r>
    </w:p>
    <w:p w:rsidR="00FA415E" w:rsidRPr="00FA415E" w:rsidRDefault="00FA415E" w:rsidP="00FA415E">
      <w:pPr>
        <w:autoSpaceDE w:val="0"/>
        <w:autoSpaceDN w:val="0"/>
        <w:adjustRightInd w:val="0"/>
        <w:rPr>
          <w:rFonts w:eastAsia="Calibri" w:cs="Arial"/>
          <w:highlight w:val="lightGray"/>
          <w:u w:val="single"/>
          <w:lang w:val="fr-FR"/>
        </w:rPr>
      </w:pPr>
    </w:p>
    <w:p w:rsidR="00FA415E" w:rsidRPr="00FA415E" w:rsidRDefault="00FA415E" w:rsidP="00FA415E">
      <w:pPr>
        <w:autoSpaceDE w:val="0"/>
        <w:autoSpaceDN w:val="0"/>
        <w:adjustRightInd w:val="0"/>
        <w:rPr>
          <w:rFonts w:eastAsia="Calibri" w:cs="Arial"/>
          <w:highlight w:val="lightGray"/>
          <w:u w:val="single"/>
          <w:lang w:val="fr-FR"/>
        </w:rPr>
      </w:pPr>
      <w:r w:rsidRPr="00FA415E">
        <w:rPr>
          <w:rFonts w:eastAsia="Calibri" w:cs="Arial"/>
          <w:highlight w:val="lightGray"/>
          <w:u w:val="single"/>
          <w:lang w:val="fr-FR"/>
        </w:rPr>
        <w:t>4.</w:t>
      </w:r>
      <w:r w:rsidRPr="00FA415E">
        <w:rPr>
          <w:rFonts w:eastAsia="Calibri" w:cs="Arial"/>
          <w:highlight w:val="lightGray"/>
          <w:u w:val="single"/>
          <w:lang w:val="fr-FR"/>
        </w:rPr>
        <w:tab/>
        <w:t>Une variété avec l’allèle homozygote </w:t>
      </w:r>
      <w:r w:rsidRPr="00FA415E">
        <w:rPr>
          <w:rFonts w:eastAsia="Calibri" w:cs="Arial"/>
          <w:i/>
          <w:highlight w:val="lightGray"/>
          <w:u w:val="single"/>
          <w:lang w:val="fr-FR"/>
        </w:rPr>
        <w:t>tm2</w:t>
      </w:r>
      <w:r w:rsidRPr="00FA415E">
        <w:rPr>
          <w:rFonts w:eastAsia="Calibri" w:cs="Arial"/>
          <w:highlight w:val="lightGray"/>
          <w:u w:val="single"/>
          <w:lang w:val="fr-FR"/>
        </w:rPr>
        <w:t xml:space="preserve"> sera sensible à la souche 0 du ToMV à moins que la résistance ne soit codée par l’allèle de résistance </w:t>
      </w:r>
      <w:r w:rsidRPr="00FA415E">
        <w:rPr>
          <w:rFonts w:eastAsia="Calibri" w:cs="Arial"/>
          <w:i/>
          <w:highlight w:val="lightGray"/>
          <w:u w:val="single"/>
          <w:lang w:val="fr-FR"/>
        </w:rPr>
        <w:t>Tm1</w:t>
      </w:r>
      <w:r w:rsidRPr="00FA415E">
        <w:rPr>
          <w:rFonts w:eastAsia="Calibri" w:cs="Arial"/>
          <w:highlight w:val="lightGray"/>
          <w:u w:val="single"/>
          <w:lang w:val="fr-FR"/>
        </w:rPr>
        <w:t>.  Dans ce cas, la résistance à la souche 0 du ToMV ne peut pas être déterminée par un test avec marqueurs d’ADN car il n’y a pas de marqueur fiable pour le gène Tm1.</w:t>
      </w:r>
    </w:p>
    <w:p w:rsidR="00FA415E" w:rsidRPr="00FA415E" w:rsidRDefault="00FA415E" w:rsidP="00FA415E">
      <w:pPr>
        <w:autoSpaceDE w:val="0"/>
        <w:autoSpaceDN w:val="0"/>
        <w:adjustRightInd w:val="0"/>
        <w:rPr>
          <w:rFonts w:eastAsia="Calibri" w:cs="Arial"/>
          <w:highlight w:val="lightGray"/>
          <w:u w:val="single"/>
          <w:lang w:val="fr-FR"/>
        </w:rPr>
      </w:pPr>
    </w:p>
    <w:p w:rsidR="00FA415E" w:rsidRPr="00FA415E" w:rsidRDefault="00FA415E" w:rsidP="00FA415E">
      <w:pPr>
        <w:keepNext/>
        <w:autoSpaceDE w:val="0"/>
        <w:autoSpaceDN w:val="0"/>
        <w:adjustRightInd w:val="0"/>
        <w:ind w:left="567"/>
        <w:rPr>
          <w:rFonts w:eastAsia="Calibri" w:cs="Arial"/>
          <w:highlight w:val="lightGray"/>
          <w:u w:val="single"/>
          <w:lang w:val="fr-FR"/>
        </w:rPr>
      </w:pPr>
      <w:r w:rsidRPr="00FA415E">
        <w:rPr>
          <w:rFonts w:eastAsia="Calibri" w:cs="Arial"/>
          <w:highlight w:val="lightGray"/>
          <w:u w:val="single"/>
          <w:lang w:val="fr-FR"/>
        </w:rPr>
        <w:t>Tableau 1 : Présentation synthétique de la résistance au virus de la mosaïque de la tomate et des allèles de résistance :</w:t>
      </w:r>
    </w:p>
    <w:p w:rsidR="00FA415E" w:rsidRPr="00FA415E" w:rsidRDefault="00FA415E" w:rsidP="00FA415E">
      <w:pPr>
        <w:keepNext/>
        <w:autoSpaceDE w:val="0"/>
        <w:autoSpaceDN w:val="0"/>
        <w:adjustRightInd w:val="0"/>
        <w:rPr>
          <w:rFonts w:eastAsia="Calibri" w:cs="Arial"/>
          <w:szCs w:val="19"/>
          <w:highlight w:val="lightGray"/>
          <w:u w:val="single"/>
          <w:lang w:val="fr-FR"/>
        </w:rPr>
      </w:pPr>
    </w:p>
    <w:tbl>
      <w:tblPr>
        <w:tblStyle w:val="TableGrid"/>
        <w:tblW w:w="9180" w:type="dxa"/>
        <w:tblInd w:w="562" w:type="dxa"/>
        <w:tblLayout w:type="fixed"/>
        <w:tblLook w:val="04A0" w:firstRow="1" w:lastRow="0" w:firstColumn="1" w:lastColumn="0" w:noHBand="0" w:noVBand="1"/>
      </w:tblPr>
      <w:tblGrid>
        <w:gridCol w:w="2376"/>
        <w:gridCol w:w="1985"/>
        <w:gridCol w:w="2869"/>
        <w:gridCol w:w="1950"/>
      </w:tblGrid>
      <w:tr w:rsidR="00FA415E" w:rsidRPr="000E1849" w:rsidTr="00335296">
        <w:tc>
          <w:tcPr>
            <w:tcW w:w="2376" w:type="dxa"/>
            <w:vAlign w:val="center"/>
          </w:tcPr>
          <w:p w:rsidR="00FA415E" w:rsidRPr="00FA415E" w:rsidRDefault="00FA415E" w:rsidP="00FA415E">
            <w:pPr>
              <w:keepNext/>
              <w:autoSpaceDE w:val="0"/>
              <w:autoSpaceDN w:val="0"/>
              <w:adjustRightInd w:val="0"/>
              <w:jc w:val="left"/>
              <w:rPr>
                <w:rFonts w:cs="Arial"/>
                <w:szCs w:val="19"/>
                <w:highlight w:val="lightGray"/>
                <w:u w:val="single"/>
                <w:lang w:val="fr-FR"/>
              </w:rPr>
            </w:pPr>
            <w:r w:rsidRPr="00FA415E">
              <w:rPr>
                <w:rFonts w:cs="Arial"/>
                <w:szCs w:val="19"/>
                <w:highlight w:val="lightGray"/>
                <w:u w:val="single"/>
                <w:lang w:val="fr-FR"/>
              </w:rPr>
              <w:t>Données génétiques</w:t>
            </w:r>
          </w:p>
        </w:tc>
        <w:tc>
          <w:tcPr>
            <w:tcW w:w="1985" w:type="dxa"/>
            <w:vAlign w:val="center"/>
          </w:tcPr>
          <w:p w:rsidR="00FA415E" w:rsidRPr="00FA415E" w:rsidRDefault="00FA415E" w:rsidP="00FA415E">
            <w:pPr>
              <w:keepNext/>
              <w:autoSpaceDE w:val="0"/>
              <w:autoSpaceDN w:val="0"/>
              <w:adjustRightInd w:val="0"/>
              <w:jc w:val="left"/>
              <w:rPr>
                <w:rFonts w:cs="Arial"/>
                <w:i/>
                <w:szCs w:val="19"/>
                <w:highlight w:val="lightGray"/>
                <w:u w:val="single"/>
                <w:lang w:val="fr-FR"/>
              </w:rPr>
            </w:pPr>
            <w:r w:rsidRPr="00FA415E">
              <w:rPr>
                <w:rFonts w:cs="Arial"/>
                <w:i/>
                <w:szCs w:val="19"/>
                <w:highlight w:val="lightGray"/>
                <w:u w:val="single"/>
                <w:lang w:val="fr-FR"/>
              </w:rPr>
              <w:t>tm2/tm2</w:t>
            </w:r>
          </w:p>
          <w:p w:rsidR="00FA415E" w:rsidRPr="00FA415E" w:rsidRDefault="00FA415E" w:rsidP="00FA415E">
            <w:pPr>
              <w:keepNext/>
              <w:autoSpaceDE w:val="0"/>
              <w:autoSpaceDN w:val="0"/>
              <w:adjustRightInd w:val="0"/>
              <w:jc w:val="left"/>
              <w:rPr>
                <w:rFonts w:cs="Arial"/>
                <w:szCs w:val="19"/>
                <w:highlight w:val="lightGray"/>
                <w:u w:val="single"/>
                <w:lang w:val="fr-FR"/>
              </w:rPr>
            </w:pPr>
          </w:p>
          <w:p w:rsidR="00FA415E" w:rsidRPr="00FA415E" w:rsidRDefault="00FA415E" w:rsidP="00FA415E">
            <w:pPr>
              <w:keepNext/>
              <w:autoSpaceDE w:val="0"/>
              <w:autoSpaceDN w:val="0"/>
              <w:adjustRightInd w:val="0"/>
              <w:jc w:val="left"/>
              <w:rPr>
                <w:rFonts w:cs="Arial"/>
                <w:szCs w:val="19"/>
                <w:highlight w:val="lightGray"/>
                <w:u w:val="single"/>
                <w:lang w:val="fr-FR"/>
              </w:rPr>
            </w:pPr>
            <w:r w:rsidRPr="00FA415E">
              <w:rPr>
                <w:rFonts w:cs="Arial"/>
                <w:szCs w:val="19"/>
                <w:highlight w:val="lightGray"/>
                <w:u w:val="single"/>
                <w:lang w:val="fr-FR"/>
              </w:rPr>
              <w:t>et</w:t>
            </w:r>
          </w:p>
          <w:p w:rsidR="00FA415E" w:rsidRPr="00FA415E" w:rsidRDefault="00FA415E" w:rsidP="00FA415E">
            <w:pPr>
              <w:keepNext/>
              <w:autoSpaceDE w:val="0"/>
              <w:autoSpaceDN w:val="0"/>
              <w:adjustRightInd w:val="0"/>
              <w:jc w:val="left"/>
              <w:rPr>
                <w:rFonts w:cs="Arial"/>
                <w:szCs w:val="19"/>
                <w:highlight w:val="lightGray"/>
                <w:u w:val="single"/>
                <w:lang w:val="fr-FR"/>
              </w:rPr>
            </w:pPr>
          </w:p>
          <w:p w:rsidR="00FA415E" w:rsidRPr="00FA415E" w:rsidRDefault="00FA415E" w:rsidP="00FA415E">
            <w:pPr>
              <w:keepNext/>
              <w:autoSpaceDE w:val="0"/>
              <w:autoSpaceDN w:val="0"/>
              <w:adjustRightInd w:val="0"/>
              <w:jc w:val="left"/>
              <w:rPr>
                <w:rFonts w:cs="Arial"/>
                <w:i/>
                <w:szCs w:val="19"/>
                <w:highlight w:val="lightGray"/>
                <w:u w:val="single"/>
                <w:lang w:val="fr-FR"/>
              </w:rPr>
            </w:pPr>
            <w:r w:rsidRPr="00FA415E">
              <w:rPr>
                <w:rFonts w:cs="Arial"/>
                <w:i/>
                <w:szCs w:val="19"/>
                <w:highlight w:val="lightGray"/>
                <w:u w:val="single"/>
                <w:lang w:val="fr-FR"/>
              </w:rPr>
              <w:t>tm1/tm1</w:t>
            </w:r>
          </w:p>
          <w:p w:rsidR="00FA415E" w:rsidRPr="00FA415E" w:rsidRDefault="00FA415E" w:rsidP="00FA415E">
            <w:pPr>
              <w:keepNext/>
              <w:autoSpaceDE w:val="0"/>
              <w:autoSpaceDN w:val="0"/>
              <w:adjustRightInd w:val="0"/>
              <w:jc w:val="left"/>
              <w:rPr>
                <w:rFonts w:cs="Arial"/>
                <w:szCs w:val="19"/>
                <w:highlight w:val="lightGray"/>
                <w:u w:val="single"/>
                <w:lang w:val="fr-FR"/>
              </w:rPr>
            </w:pPr>
          </w:p>
        </w:tc>
        <w:tc>
          <w:tcPr>
            <w:tcW w:w="2869" w:type="dxa"/>
            <w:vAlign w:val="center"/>
          </w:tcPr>
          <w:p w:rsidR="00FA415E" w:rsidRPr="00FA415E" w:rsidRDefault="00FA415E" w:rsidP="00FA415E">
            <w:pPr>
              <w:keepNext/>
              <w:autoSpaceDE w:val="0"/>
              <w:autoSpaceDN w:val="0"/>
              <w:adjustRightInd w:val="0"/>
              <w:jc w:val="left"/>
              <w:rPr>
                <w:rFonts w:cs="Arial"/>
                <w:szCs w:val="19"/>
                <w:highlight w:val="lightGray"/>
                <w:u w:val="single"/>
                <w:lang w:val="pt-PT"/>
              </w:rPr>
            </w:pPr>
            <w:r w:rsidRPr="00FA415E">
              <w:rPr>
                <w:rFonts w:cs="Arial"/>
                <w:i/>
                <w:szCs w:val="19"/>
                <w:highlight w:val="lightGray"/>
                <w:u w:val="single"/>
                <w:lang w:val="pt-PT"/>
              </w:rPr>
              <w:t>Tm2/Tm2 ou Tm2</w:t>
            </w:r>
            <w:r w:rsidRPr="00FA415E">
              <w:rPr>
                <w:rFonts w:cs="Arial"/>
                <w:i/>
                <w:szCs w:val="19"/>
                <w:highlight w:val="lightGray"/>
                <w:u w:val="single"/>
                <w:vertAlign w:val="superscript"/>
                <w:lang w:val="pt-PT"/>
              </w:rPr>
              <w:t>2</w:t>
            </w:r>
            <w:r w:rsidRPr="00FA415E">
              <w:rPr>
                <w:rFonts w:cs="Arial"/>
                <w:i/>
                <w:szCs w:val="19"/>
                <w:highlight w:val="lightGray"/>
                <w:u w:val="single"/>
                <w:lang w:val="pt-PT"/>
              </w:rPr>
              <w:t>/Tm2</w:t>
            </w:r>
            <w:r w:rsidRPr="00FA415E">
              <w:rPr>
                <w:rFonts w:cs="Arial"/>
                <w:i/>
                <w:szCs w:val="19"/>
                <w:highlight w:val="lightGray"/>
                <w:u w:val="single"/>
                <w:vertAlign w:val="superscript"/>
                <w:lang w:val="pt-PT"/>
              </w:rPr>
              <w:t>2</w:t>
            </w:r>
            <w:r w:rsidRPr="00FA415E">
              <w:rPr>
                <w:rFonts w:cs="Arial"/>
                <w:szCs w:val="19"/>
                <w:highlight w:val="lightGray"/>
                <w:u w:val="single"/>
                <w:lang w:val="pt-PT"/>
              </w:rPr>
              <w:t xml:space="preserve"> ou </w:t>
            </w:r>
            <w:r w:rsidRPr="00FA415E">
              <w:rPr>
                <w:rFonts w:cs="Arial"/>
                <w:i/>
                <w:szCs w:val="19"/>
                <w:highlight w:val="lightGray"/>
                <w:u w:val="single"/>
                <w:lang w:val="pt-PT"/>
              </w:rPr>
              <w:t>Tm2</w:t>
            </w:r>
            <w:r w:rsidRPr="00FA415E">
              <w:rPr>
                <w:rFonts w:cs="Arial"/>
                <w:i/>
                <w:szCs w:val="19"/>
                <w:highlight w:val="lightGray"/>
                <w:u w:val="single"/>
                <w:vertAlign w:val="superscript"/>
                <w:lang w:val="pt-PT"/>
              </w:rPr>
              <w:t>2</w:t>
            </w:r>
            <w:r w:rsidRPr="00FA415E">
              <w:rPr>
                <w:rFonts w:cs="Arial"/>
                <w:i/>
                <w:szCs w:val="19"/>
                <w:highlight w:val="lightGray"/>
                <w:u w:val="single"/>
                <w:lang w:val="pt-PT"/>
              </w:rPr>
              <w:t>/Tm2</w:t>
            </w:r>
            <w:r w:rsidRPr="00FA415E">
              <w:rPr>
                <w:rFonts w:cs="Arial"/>
                <w:szCs w:val="19"/>
                <w:highlight w:val="lightGray"/>
                <w:u w:val="single"/>
                <w:lang w:val="pt-PT"/>
              </w:rPr>
              <w:t xml:space="preserve"> ou</w:t>
            </w:r>
          </w:p>
          <w:p w:rsidR="00FA415E" w:rsidRPr="00FA415E" w:rsidRDefault="00FA415E" w:rsidP="00FA415E">
            <w:pPr>
              <w:keepNext/>
              <w:autoSpaceDE w:val="0"/>
              <w:autoSpaceDN w:val="0"/>
              <w:adjustRightInd w:val="0"/>
              <w:jc w:val="left"/>
              <w:rPr>
                <w:rFonts w:cs="Arial"/>
                <w:i/>
                <w:szCs w:val="19"/>
                <w:highlight w:val="lightGray"/>
                <w:u w:val="single"/>
                <w:lang w:val="fr-FR"/>
              </w:rPr>
            </w:pPr>
            <w:r w:rsidRPr="00FA415E">
              <w:rPr>
                <w:rFonts w:cs="Arial"/>
                <w:i/>
                <w:szCs w:val="19"/>
                <w:highlight w:val="lightGray"/>
                <w:u w:val="single"/>
                <w:lang w:val="fr-FR"/>
              </w:rPr>
              <w:t>Tm2/tm2 ou Tm2</w:t>
            </w:r>
            <w:r w:rsidRPr="00FA415E">
              <w:rPr>
                <w:rFonts w:cs="Arial"/>
                <w:i/>
                <w:szCs w:val="19"/>
                <w:highlight w:val="lightGray"/>
                <w:u w:val="single"/>
                <w:vertAlign w:val="superscript"/>
                <w:lang w:val="fr-FR"/>
              </w:rPr>
              <w:t>2</w:t>
            </w:r>
            <w:r w:rsidRPr="00FA415E">
              <w:rPr>
                <w:rFonts w:cs="Arial"/>
                <w:i/>
                <w:szCs w:val="19"/>
                <w:highlight w:val="lightGray"/>
                <w:u w:val="single"/>
                <w:lang w:val="fr-FR"/>
              </w:rPr>
              <w:t>/tm2</w:t>
            </w:r>
          </w:p>
          <w:p w:rsidR="00FA415E" w:rsidRPr="00FA415E" w:rsidRDefault="00FA415E" w:rsidP="00FA415E">
            <w:pPr>
              <w:keepNext/>
              <w:autoSpaceDE w:val="0"/>
              <w:autoSpaceDN w:val="0"/>
              <w:adjustRightInd w:val="0"/>
              <w:jc w:val="left"/>
              <w:rPr>
                <w:rFonts w:cs="Arial"/>
                <w:szCs w:val="19"/>
                <w:highlight w:val="lightGray"/>
                <w:u w:val="single"/>
                <w:lang w:val="fr-FR"/>
              </w:rPr>
            </w:pPr>
          </w:p>
          <w:p w:rsidR="00FA415E" w:rsidRPr="00FA415E" w:rsidRDefault="00FA415E" w:rsidP="00FA415E">
            <w:pPr>
              <w:keepNext/>
              <w:autoSpaceDE w:val="0"/>
              <w:autoSpaceDN w:val="0"/>
              <w:adjustRightInd w:val="0"/>
              <w:jc w:val="left"/>
              <w:rPr>
                <w:rFonts w:cs="Arial"/>
                <w:szCs w:val="19"/>
                <w:highlight w:val="lightGray"/>
                <w:u w:val="single"/>
                <w:lang w:val="fr-FR"/>
              </w:rPr>
            </w:pPr>
            <w:r w:rsidRPr="00FA415E">
              <w:rPr>
                <w:rFonts w:cs="Arial"/>
                <w:szCs w:val="19"/>
                <w:highlight w:val="lightGray"/>
                <w:u w:val="single"/>
                <w:lang w:val="fr-FR"/>
              </w:rPr>
              <w:t>et</w:t>
            </w:r>
          </w:p>
          <w:p w:rsidR="00FA415E" w:rsidRPr="00FA415E" w:rsidRDefault="00FA415E" w:rsidP="00FA415E">
            <w:pPr>
              <w:keepNext/>
              <w:autoSpaceDE w:val="0"/>
              <w:autoSpaceDN w:val="0"/>
              <w:adjustRightInd w:val="0"/>
              <w:jc w:val="left"/>
              <w:rPr>
                <w:rFonts w:cs="Arial"/>
                <w:szCs w:val="19"/>
                <w:highlight w:val="lightGray"/>
                <w:u w:val="single"/>
                <w:lang w:val="fr-FR"/>
              </w:rPr>
            </w:pPr>
          </w:p>
          <w:p w:rsidR="00FA415E" w:rsidRPr="00FA415E" w:rsidRDefault="00FA415E" w:rsidP="00FA415E">
            <w:pPr>
              <w:keepNext/>
              <w:autoSpaceDE w:val="0"/>
              <w:autoSpaceDN w:val="0"/>
              <w:adjustRightInd w:val="0"/>
              <w:spacing w:before="60"/>
              <w:jc w:val="left"/>
              <w:rPr>
                <w:rFonts w:cs="Arial"/>
                <w:szCs w:val="19"/>
                <w:highlight w:val="lightGray"/>
                <w:u w:val="single"/>
                <w:lang w:val="pt-PT"/>
              </w:rPr>
            </w:pPr>
            <w:r w:rsidRPr="00FA415E">
              <w:rPr>
                <w:rFonts w:cs="Arial"/>
                <w:i/>
                <w:szCs w:val="19"/>
                <w:highlight w:val="lightGray"/>
                <w:u w:val="single"/>
                <w:lang w:val="pt-PT"/>
              </w:rPr>
              <w:t>Tm1/Tm1</w:t>
            </w:r>
            <w:r w:rsidRPr="00FA415E">
              <w:rPr>
                <w:rFonts w:cs="Arial"/>
                <w:szCs w:val="19"/>
                <w:highlight w:val="lightGray"/>
                <w:u w:val="single"/>
                <w:lang w:val="pt-PT"/>
              </w:rPr>
              <w:t xml:space="preserve"> ou </w:t>
            </w:r>
            <w:r w:rsidRPr="00FA415E">
              <w:rPr>
                <w:rFonts w:cs="Arial"/>
                <w:i/>
                <w:szCs w:val="19"/>
                <w:highlight w:val="lightGray"/>
                <w:u w:val="single"/>
                <w:lang w:val="pt-PT"/>
              </w:rPr>
              <w:t>Tm1/tm1</w:t>
            </w:r>
            <w:r w:rsidRPr="00FA415E">
              <w:rPr>
                <w:rFonts w:cs="Arial"/>
                <w:szCs w:val="19"/>
                <w:highlight w:val="lightGray"/>
                <w:u w:val="single"/>
                <w:lang w:val="pt-PT"/>
              </w:rPr>
              <w:t xml:space="preserve"> ou </w:t>
            </w:r>
            <w:r w:rsidRPr="00FA415E">
              <w:rPr>
                <w:rFonts w:cs="Arial"/>
                <w:i/>
                <w:szCs w:val="19"/>
                <w:highlight w:val="lightGray"/>
                <w:u w:val="single"/>
                <w:lang w:val="pt-PT"/>
              </w:rPr>
              <w:t>tm1/tm1</w:t>
            </w:r>
          </w:p>
        </w:tc>
        <w:tc>
          <w:tcPr>
            <w:tcW w:w="1950" w:type="dxa"/>
            <w:vAlign w:val="center"/>
          </w:tcPr>
          <w:p w:rsidR="00FA415E" w:rsidRPr="00FA415E" w:rsidRDefault="00FA415E" w:rsidP="00FA415E">
            <w:pPr>
              <w:keepNext/>
              <w:autoSpaceDE w:val="0"/>
              <w:autoSpaceDN w:val="0"/>
              <w:adjustRightInd w:val="0"/>
              <w:jc w:val="left"/>
              <w:rPr>
                <w:rFonts w:cs="Arial"/>
                <w:i/>
                <w:szCs w:val="19"/>
                <w:highlight w:val="lightGray"/>
                <w:u w:val="single"/>
                <w:lang w:val="fr-FR"/>
              </w:rPr>
            </w:pPr>
            <w:r w:rsidRPr="00FA415E">
              <w:rPr>
                <w:rFonts w:cs="Arial"/>
                <w:i/>
                <w:szCs w:val="19"/>
                <w:highlight w:val="lightGray"/>
                <w:u w:val="single"/>
                <w:lang w:val="fr-FR"/>
              </w:rPr>
              <w:t>tm2/tm2</w:t>
            </w:r>
          </w:p>
          <w:p w:rsidR="00FA415E" w:rsidRPr="00FA415E" w:rsidRDefault="00FA415E" w:rsidP="00FA415E">
            <w:pPr>
              <w:keepNext/>
              <w:autoSpaceDE w:val="0"/>
              <w:autoSpaceDN w:val="0"/>
              <w:adjustRightInd w:val="0"/>
              <w:jc w:val="left"/>
              <w:rPr>
                <w:rFonts w:cs="Arial"/>
                <w:szCs w:val="19"/>
                <w:highlight w:val="lightGray"/>
                <w:u w:val="single"/>
                <w:lang w:val="fr-FR"/>
              </w:rPr>
            </w:pPr>
          </w:p>
          <w:p w:rsidR="00FA415E" w:rsidRPr="00FA415E" w:rsidRDefault="00FA415E" w:rsidP="00FA415E">
            <w:pPr>
              <w:keepNext/>
              <w:autoSpaceDE w:val="0"/>
              <w:autoSpaceDN w:val="0"/>
              <w:adjustRightInd w:val="0"/>
              <w:jc w:val="left"/>
              <w:rPr>
                <w:rFonts w:cs="Arial"/>
                <w:szCs w:val="19"/>
                <w:highlight w:val="lightGray"/>
                <w:u w:val="single"/>
                <w:lang w:val="fr-FR"/>
              </w:rPr>
            </w:pPr>
            <w:r w:rsidRPr="00FA415E">
              <w:rPr>
                <w:rFonts w:cs="Arial"/>
                <w:szCs w:val="19"/>
                <w:highlight w:val="lightGray"/>
                <w:u w:val="single"/>
                <w:lang w:val="fr-FR"/>
              </w:rPr>
              <w:t>et</w:t>
            </w:r>
          </w:p>
          <w:p w:rsidR="00FA415E" w:rsidRPr="00FA415E" w:rsidRDefault="00FA415E" w:rsidP="00FA415E">
            <w:pPr>
              <w:keepNext/>
              <w:autoSpaceDE w:val="0"/>
              <w:autoSpaceDN w:val="0"/>
              <w:adjustRightInd w:val="0"/>
              <w:jc w:val="left"/>
              <w:rPr>
                <w:rFonts w:cs="Arial"/>
                <w:szCs w:val="19"/>
                <w:highlight w:val="lightGray"/>
                <w:u w:val="single"/>
                <w:lang w:val="fr-FR"/>
              </w:rPr>
            </w:pPr>
          </w:p>
          <w:p w:rsidR="00FA415E" w:rsidRPr="00FA415E" w:rsidRDefault="00FA415E" w:rsidP="00FA415E">
            <w:pPr>
              <w:keepNext/>
              <w:autoSpaceDE w:val="0"/>
              <w:autoSpaceDN w:val="0"/>
              <w:adjustRightInd w:val="0"/>
              <w:jc w:val="left"/>
              <w:rPr>
                <w:rFonts w:cs="Arial"/>
                <w:i/>
                <w:szCs w:val="19"/>
                <w:highlight w:val="lightGray"/>
                <w:u w:val="single"/>
                <w:lang w:val="fr-FR"/>
              </w:rPr>
            </w:pPr>
            <w:r w:rsidRPr="00FA415E">
              <w:rPr>
                <w:rFonts w:cs="Arial"/>
                <w:i/>
                <w:szCs w:val="19"/>
                <w:highlight w:val="lightGray"/>
                <w:u w:val="single"/>
                <w:lang w:val="fr-FR"/>
              </w:rPr>
              <w:t>Tm1/Tm1</w:t>
            </w:r>
            <w:r w:rsidRPr="00FA415E">
              <w:rPr>
                <w:rFonts w:cs="Arial"/>
                <w:szCs w:val="19"/>
                <w:highlight w:val="lightGray"/>
                <w:u w:val="single"/>
                <w:lang w:val="fr-FR"/>
              </w:rPr>
              <w:t xml:space="preserve"> ou </w:t>
            </w:r>
            <w:r w:rsidRPr="00FA415E">
              <w:rPr>
                <w:rFonts w:cs="Arial"/>
                <w:i/>
                <w:szCs w:val="19"/>
                <w:highlight w:val="lightGray"/>
                <w:u w:val="single"/>
                <w:lang w:val="fr-FR"/>
              </w:rPr>
              <w:t xml:space="preserve">Tm1/tm1 </w:t>
            </w:r>
          </w:p>
        </w:tc>
      </w:tr>
      <w:tr w:rsidR="00FA415E" w:rsidRPr="00FA415E" w:rsidTr="00335296">
        <w:trPr>
          <w:trHeight w:val="606"/>
        </w:trPr>
        <w:tc>
          <w:tcPr>
            <w:tcW w:w="2376" w:type="dxa"/>
            <w:vAlign w:val="center"/>
          </w:tcPr>
          <w:p w:rsidR="00FA415E" w:rsidRPr="00FA415E" w:rsidRDefault="00FA415E" w:rsidP="00FA415E">
            <w:pPr>
              <w:autoSpaceDE w:val="0"/>
              <w:autoSpaceDN w:val="0"/>
              <w:adjustRightInd w:val="0"/>
              <w:jc w:val="left"/>
              <w:rPr>
                <w:rFonts w:cs="Arial"/>
                <w:szCs w:val="19"/>
                <w:highlight w:val="lightGray"/>
                <w:u w:val="single"/>
                <w:lang w:val="fr-FR"/>
              </w:rPr>
            </w:pPr>
            <w:r w:rsidRPr="00FA415E">
              <w:rPr>
                <w:rFonts w:cs="Arial"/>
                <w:szCs w:val="19"/>
                <w:highlight w:val="lightGray"/>
                <w:u w:val="single"/>
                <w:lang w:val="fr-FR"/>
              </w:rPr>
              <w:t>Marqueur</w:t>
            </w:r>
            <w:r w:rsidRPr="00FA415E">
              <w:rPr>
                <w:rFonts w:cs="Arial"/>
                <w:i/>
                <w:szCs w:val="19"/>
                <w:highlight w:val="lightGray"/>
                <w:u w:val="single"/>
                <w:lang w:val="fr-FR"/>
              </w:rPr>
              <w:t> Tm2/2</w:t>
            </w:r>
            <w:r w:rsidRPr="00FA415E">
              <w:rPr>
                <w:rFonts w:cs="Arial"/>
                <w:i/>
                <w:szCs w:val="19"/>
                <w:highlight w:val="lightGray"/>
                <w:u w:val="single"/>
                <w:vertAlign w:val="superscript"/>
                <w:lang w:val="fr-FR"/>
              </w:rPr>
              <w:t>2</w:t>
            </w:r>
          </w:p>
        </w:tc>
        <w:tc>
          <w:tcPr>
            <w:tcW w:w="1985" w:type="dxa"/>
            <w:vAlign w:val="center"/>
          </w:tcPr>
          <w:p w:rsidR="00FA415E" w:rsidRPr="00FA415E" w:rsidRDefault="00FA415E" w:rsidP="00FA415E">
            <w:pPr>
              <w:autoSpaceDE w:val="0"/>
              <w:autoSpaceDN w:val="0"/>
              <w:adjustRightInd w:val="0"/>
              <w:jc w:val="left"/>
              <w:rPr>
                <w:rFonts w:cs="Arial"/>
                <w:szCs w:val="19"/>
                <w:highlight w:val="lightGray"/>
                <w:u w:val="single"/>
                <w:lang w:val="fr-FR"/>
              </w:rPr>
            </w:pPr>
            <w:r w:rsidRPr="00FA415E">
              <w:rPr>
                <w:rFonts w:cs="Arial"/>
                <w:szCs w:val="19"/>
                <w:highlight w:val="lightGray"/>
                <w:u w:val="single"/>
                <w:lang w:val="fr-FR"/>
              </w:rPr>
              <w:t>allèle de sensibilité</w:t>
            </w:r>
          </w:p>
        </w:tc>
        <w:tc>
          <w:tcPr>
            <w:tcW w:w="2869" w:type="dxa"/>
            <w:vAlign w:val="center"/>
          </w:tcPr>
          <w:p w:rsidR="00FA415E" w:rsidRPr="00FA415E" w:rsidRDefault="00FA415E" w:rsidP="00FA415E">
            <w:pPr>
              <w:autoSpaceDE w:val="0"/>
              <w:autoSpaceDN w:val="0"/>
              <w:adjustRightInd w:val="0"/>
              <w:jc w:val="left"/>
              <w:rPr>
                <w:rFonts w:cs="Arial"/>
                <w:szCs w:val="19"/>
                <w:highlight w:val="lightGray"/>
                <w:u w:val="single"/>
                <w:lang w:val="fr-FR"/>
              </w:rPr>
            </w:pPr>
            <w:r w:rsidRPr="00FA415E">
              <w:rPr>
                <w:rFonts w:cs="Arial"/>
                <w:szCs w:val="19"/>
                <w:highlight w:val="lightGray"/>
                <w:u w:val="single"/>
                <w:lang w:val="fr-FR"/>
              </w:rPr>
              <w:t>allèle de résistance</w:t>
            </w:r>
          </w:p>
        </w:tc>
        <w:tc>
          <w:tcPr>
            <w:tcW w:w="1950" w:type="dxa"/>
            <w:vAlign w:val="center"/>
          </w:tcPr>
          <w:p w:rsidR="00FA415E" w:rsidRPr="00FA415E" w:rsidRDefault="00FA415E" w:rsidP="00FA415E">
            <w:pPr>
              <w:autoSpaceDE w:val="0"/>
              <w:autoSpaceDN w:val="0"/>
              <w:adjustRightInd w:val="0"/>
              <w:jc w:val="left"/>
              <w:rPr>
                <w:rFonts w:cs="Arial"/>
                <w:szCs w:val="19"/>
                <w:highlight w:val="lightGray"/>
                <w:u w:val="single"/>
                <w:lang w:val="fr-FR"/>
              </w:rPr>
            </w:pPr>
            <w:r w:rsidRPr="00FA415E">
              <w:rPr>
                <w:rFonts w:cs="Arial"/>
                <w:szCs w:val="19"/>
                <w:highlight w:val="lightGray"/>
                <w:u w:val="single"/>
                <w:lang w:val="fr-FR"/>
              </w:rPr>
              <w:t>allèle de sensibilité</w:t>
            </w:r>
          </w:p>
        </w:tc>
      </w:tr>
      <w:tr w:rsidR="00FA415E" w:rsidRPr="00FA415E" w:rsidTr="00335296">
        <w:trPr>
          <w:trHeight w:val="558"/>
        </w:trPr>
        <w:tc>
          <w:tcPr>
            <w:tcW w:w="2376" w:type="dxa"/>
            <w:vAlign w:val="center"/>
          </w:tcPr>
          <w:p w:rsidR="00FA415E" w:rsidRPr="00FA415E" w:rsidRDefault="00FA415E" w:rsidP="00FA415E">
            <w:pPr>
              <w:autoSpaceDE w:val="0"/>
              <w:autoSpaceDN w:val="0"/>
              <w:adjustRightInd w:val="0"/>
              <w:spacing w:before="120" w:after="120"/>
              <w:jc w:val="left"/>
              <w:rPr>
                <w:rFonts w:cs="Arial"/>
                <w:szCs w:val="19"/>
                <w:highlight w:val="lightGray"/>
                <w:u w:val="single"/>
                <w:lang w:val="fr-FR"/>
              </w:rPr>
            </w:pPr>
            <w:r w:rsidRPr="00FA415E">
              <w:rPr>
                <w:rFonts w:cs="Arial"/>
                <w:szCs w:val="19"/>
                <w:highlight w:val="lightGray"/>
                <w:u w:val="single"/>
                <w:lang w:val="fr-FR"/>
              </w:rPr>
              <w:t>Résistance à la souche 0 du virus ToMV</w:t>
            </w:r>
          </w:p>
        </w:tc>
        <w:tc>
          <w:tcPr>
            <w:tcW w:w="1985" w:type="dxa"/>
            <w:vAlign w:val="center"/>
          </w:tcPr>
          <w:p w:rsidR="00FA415E" w:rsidRPr="00FA415E" w:rsidRDefault="00FA415E" w:rsidP="00FA415E">
            <w:pPr>
              <w:autoSpaceDE w:val="0"/>
              <w:autoSpaceDN w:val="0"/>
              <w:adjustRightInd w:val="0"/>
              <w:jc w:val="left"/>
              <w:rPr>
                <w:rFonts w:cs="Arial"/>
                <w:szCs w:val="19"/>
                <w:highlight w:val="lightGray"/>
                <w:u w:val="single"/>
                <w:lang w:val="fr-FR"/>
              </w:rPr>
            </w:pPr>
            <w:r w:rsidRPr="00FA415E">
              <w:rPr>
                <w:rFonts w:cs="Arial"/>
                <w:szCs w:val="19"/>
                <w:highlight w:val="lightGray"/>
                <w:u w:val="single"/>
                <w:lang w:val="fr-FR"/>
              </w:rPr>
              <w:t>nulle</w:t>
            </w:r>
          </w:p>
        </w:tc>
        <w:tc>
          <w:tcPr>
            <w:tcW w:w="2869" w:type="dxa"/>
            <w:vAlign w:val="center"/>
          </w:tcPr>
          <w:p w:rsidR="00FA415E" w:rsidRPr="00FA415E" w:rsidRDefault="00FA415E" w:rsidP="00FA415E">
            <w:pPr>
              <w:autoSpaceDE w:val="0"/>
              <w:autoSpaceDN w:val="0"/>
              <w:adjustRightInd w:val="0"/>
              <w:jc w:val="left"/>
              <w:rPr>
                <w:rFonts w:cs="Arial"/>
                <w:szCs w:val="19"/>
                <w:highlight w:val="lightGray"/>
                <w:u w:val="single"/>
                <w:lang w:val="fr-FR"/>
              </w:rPr>
            </w:pPr>
            <w:r w:rsidRPr="00FA415E">
              <w:rPr>
                <w:rFonts w:cs="Arial"/>
                <w:szCs w:val="19"/>
                <w:highlight w:val="lightGray"/>
                <w:u w:val="single"/>
                <w:lang w:val="fr-FR"/>
              </w:rPr>
              <w:t>présente</w:t>
            </w:r>
          </w:p>
        </w:tc>
        <w:tc>
          <w:tcPr>
            <w:tcW w:w="1950" w:type="dxa"/>
            <w:vAlign w:val="center"/>
          </w:tcPr>
          <w:p w:rsidR="00FA415E" w:rsidRPr="00FA415E" w:rsidRDefault="00FA415E" w:rsidP="00FA415E">
            <w:pPr>
              <w:autoSpaceDE w:val="0"/>
              <w:autoSpaceDN w:val="0"/>
              <w:adjustRightInd w:val="0"/>
              <w:jc w:val="left"/>
              <w:rPr>
                <w:rFonts w:cs="Arial"/>
                <w:szCs w:val="19"/>
                <w:highlight w:val="lightGray"/>
                <w:u w:val="single"/>
                <w:lang w:val="fr-FR"/>
              </w:rPr>
            </w:pPr>
            <w:r w:rsidRPr="00FA415E">
              <w:rPr>
                <w:rFonts w:cs="Arial"/>
                <w:szCs w:val="19"/>
                <w:highlight w:val="lightGray"/>
                <w:u w:val="single"/>
                <w:lang w:val="fr-FR"/>
              </w:rPr>
              <w:t>présente</w:t>
            </w:r>
          </w:p>
        </w:tc>
      </w:tr>
    </w:tbl>
    <w:p w:rsidR="00FA415E" w:rsidRPr="00FA415E" w:rsidRDefault="00FA415E" w:rsidP="00FA415E">
      <w:pPr>
        <w:autoSpaceDE w:val="0"/>
        <w:autoSpaceDN w:val="0"/>
        <w:adjustRightInd w:val="0"/>
        <w:rPr>
          <w:rFonts w:eastAsia="Calibri" w:cs="Arial"/>
          <w:highlight w:val="lightGray"/>
          <w:u w:val="single"/>
          <w:lang w:val="fr-FR"/>
        </w:rPr>
      </w:pPr>
    </w:p>
    <w:p w:rsidR="00FA415E" w:rsidRPr="00FA415E" w:rsidRDefault="00FA415E" w:rsidP="00FA415E">
      <w:pPr>
        <w:autoSpaceDE w:val="0"/>
        <w:autoSpaceDN w:val="0"/>
        <w:adjustRightInd w:val="0"/>
        <w:rPr>
          <w:rFonts w:eastAsia="Calibri" w:cs="Arial"/>
          <w:highlight w:val="lightGray"/>
          <w:u w:val="single"/>
          <w:lang w:val="fr-FR"/>
        </w:rPr>
      </w:pPr>
      <w:r w:rsidRPr="00FA415E">
        <w:rPr>
          <w:rFonts w:eastAsia="Calibri" w:cs="Arial"/>
          <w:highlight w:val="lightGray"/>
          <w:u w:val="single"/>
          <w:lang w:val="fr-FR"/>
        </w:rPr>
        <w:t>5.</w:t>
      </w:r>
      <w:r w:rsidRPr="00FA415E">
        <w:rPr>
          <w:rFonts w:eastAsia="Calibri" w:cs="Arial"/>
          <w:highlight w:val="lightGray"/>
          <w:u w:val="single"/>
          <w:lang w:val="fr-FR"/>
        </w:rPr>
        <w:tab/>
        <w:t>Si une variété est censée être résistante à la souche 0 du virus de la mosaïque de la tomate, le test avec marqueurs d’ADN peut être effectué.  Dans les cas où la résistance est fondée sur la présence de l’allèle </w:t>
      </w:r>
      <w:r w:rsidRPr="00FA415E">
        <w:rPr>
          <w:rFonts w:eastAsia="Calibri" w:cs="Arial"/>
          <w:i/>
          <w:highlight w:val="lightGray"/>
          <w:u w:val="single"/>
          <w:lang w:val="fr-FR"/>
        </w:rPr>
        <w:t>Tm2</w:t>
      </w:r>
      <w:r w:rsidRPr="00FA415E">
        <w:rPr>
          <w:rFonts w:eastAsia="Calibri" w:cs="Arial"/>
          <w:highlight w:val="lightGray"/>
          <w:u w:val="single"/>
          <w:lang w:val="fr-FR"/>
        </w:rPr>
        <w:t xml:space="preserve"> ou </w:t>
      </w:r>
      <w:r w:rsidRPr="00FA415E">
        <w:rPr>
          <w:rFonts w:eastAsia="Calibri" w:cs="Arial"/>
          <w:i/>
          <w:highlight w:val="lightGray"/>
          <w:u w:val="single"/>
          <w:lang w:val="fr-FR"/>
        </w:rPr>
        <w:t>Tm2</w:t>
      </w:r>
      <w:r w:rsidRPr="00FA415E">
        <w:rPr>
          <w:rFonts w:eastAsia="Calibri" w:cs="Arial"/>
          <w:i/>
          <w:highlight w:val="lightGray"/>
          <w:u w:val="single"/>
          <w:vertAlign w:val="superscript"/>
          <w:lang w:val="fr-FR"/>
        </w:rPr>
        <w:t>2</w:t>
      </w:r>
      <w:r w:rsidRPr="00FA415E">
        <w:rPr>
          <w:rFonts w:eastAsia="Calibri" w:cs="Arial"/>
          <w:highlight w:val="lightGray"/>
          <w:u w:val="single"/>
          <w:lang w:val="fr-FR"/>
        </w:rPr>
        <w:t>, le test avec marqueurs d’ADN pourrait remplacer l’essai biologique traditionnel.</w:t>
      </w:r>
    </w:p>
    <w:p w:rsidR="00FA415E" w:rsidRPr="00FA415E" w:rsidRDefault="00FA415E" w:rsidP="00FA415E">
      <w:pPr>
        <w:autoSpaceDE w:val="0"/>
        <w:autoSpaceDN w:val="0"/>
        <w:adjustRightInd w:val="0"/>
        <w:rPr>
          <w:rFonts w:eastAsia="Calibri" w:cs="Arial"/>
          <w:highlight w:val="lightGray"/>
          <w:u w:val="single"/>
          <w:lang w:val="fr-FR"/>
        </w:rPr>
      </w:pPr>
    </w:p>
    <w:p w:rsidR="00FA415E" w:rsidRPr="00FA415E" w:rsidRDefault="00FA415E" w:rsidP="00FA415E">
      <w:pPr>
        <w:autoSpaceDE w:val="0"/>
        <w:autoSpaceDN w:val="0"/>
        <w:adjustRightInd w:val="0"/>
        <w:rPr>
          <w:rFonts w:eastAsia="Calibri" w:cs="Arial"/>
          <w:u w:val="single"/>
          <w:lang w:val="fr-FR"/>
        </w:rPr>
      </w:pPr>
      <w:r w:rsidRPr="00FA415E">
        <w:rPr>
          <w:rFonts w:eastAsia="Calibri" w:cs="Arial"/>
          <w:highlight w:val="lightGray"/>
          <w:u w:val="single"/>
          <w:lang w:val="fr-FR"/>
        </w:rPr>
        <w:t>6.</w:t>
      </w:r>
      <w:r w:rsidRPr="00FA415E">
        <w:rPr>
          <w:rFonts w:eastAsia="Calibri" w:cs="Arial"/>
          <w:highlight w:val="lightGray"/>
          <w:u w:val="single"/>
          <w:lang w:val="fr-FR"/>
        </w:rPr>
        <w:tab/>
        <w:t>Si le test avec marqueurs d’ADN ne confirme pas la résistance ou si la variété est censée être sensible, un essai biologique doit être effectué.</w:t>
      </w:r>
    </w:p>
    <w:p w:rsidR="00FA415E" w:rsidRPr="00FA415E" w:rsidRDefault="00FA415E" w:rsidP="00FA415E">
      <w:pPr>
        <w:rPr>
          <w:sz w:val="22"/>
          <w:lang w:val="fr-FR"/>
        </w:rPr>
      </w:pPr>
    </w:p>
    <w:p w:rsidR="00FA415E" w:rsidRPr="00FA415E" w:rsidRDefault="00FA415E" w:rsidP="00FA415E">
      <w:pPr>
        <w:rPr>
          <w:lang w:val="fr-FR"/>
        </w:rPr>
      </w:pPr>
    </w:p>
    <w:p w:rsidR="00FA415E" w:rsidRPr="00FA415E" w:rsidRDefault="00FA415E" w:rsidP="00FA415E">
      <w:pPr>
        <w:jc w:val="left"/>
        <w:rPr>
          <w:lang w:val="fr-FR"/>
        </w:rPr>
      </w:pPr>
    </w:p>
    <w:p w:rsidR="003417E1" w:rsidRPr="00A240FF" w:rsidRDefault="003417E1" w:rsidP="00FA415E">
      <w:pPr>
        <w:jc w:val="right"/>
        <w:rPr>
          <w:lang w:val="fr-FR"/>
        </w:rPr>
      </w:pPr>
      <w:r w:rsidRPr="00A240FF">
        <w:rPr>
          <w:lang w:val="fr-FR"/>
        </w:rPr>
        <w:t>[L</w:t>
      </w:r>
      <w:r>
        <w:rPr>
          <w:lang w:val="fr-FR"/>
        </w:rPr>
        <w:t>’</w:t>
      </w:r>
      <w:r w:rsidRPr="00A240FF">
        <w:rPr>
          <w:lang w:val="fr-FR"/>
        </w:rPr>
        <w:t>annexe</w:t>
      </w:r>
      <w:r>
        <w:rPr>
          <w:lang w:val="fr-FR"/>
        </w:rPr>
        <w:t> </w:t>
      </w:r>
      <w:r w:rsidRPr="00A240FF">
        <w:rPr>
          <w:lang w:val="fr-FR"/>
        </w:rPr>
        <w:t>V suit]</w:t>
      </w:r>
    </w:p>
    <w:p w:rsidR="003417E1" w:rsidRPr="00A240FF" w:rsidRDefault="003417E1" w:rsidP="003417E1">
      <w:pPr>
        <w:rPr>
          <w:lang w:val="fr-FR"/>
        </w:rPr>
      </w:pPr>
    </w:p>
    <w:p w:rsidR="003417E1" w:rsidRPr="00A240FF" w:rsidRDefault="003417E1" w:rsidP="003417E1">
      <w:pPr>
        <w:rPr>
          <w:lang w:val="fr-FR"/>
        </w:rPr>
      </w:pPr>
    </w:p>
    <w:p w:rsidR="003417E1" w:rsidRPr="00A240FF" w:rsidRDefault="003417E1" w:rsidP="003417E1">
      <w:pPr>
        <w:rPr>
          <w:lang w:val="fr-FR"/>
        </w:rPr>
        <w:sectPr w:rsidR="003417E1" w:rsidRPr="00A240FF" w:rsidSect="000A2B5E">
          <w:headerReference w:type="even" r:id="rId68"/>
          <w:headerReference w:type="default" r:id="rId69"/>
          <w:footerReference w:type="even" r:id="rId70"/>
          <w:footerReference w:type="default" r:id="rId71"/>
          <w:headerReference w:type="first" r:id="rId72"/>
          <w:footerReference w:type="first" r:id="rId73"/>
          <w:endnotePr>
            <w:numFmt w:val="lowerLetter"/>
          </w:endnotePr>
          <w:pgSz w:w="11907" w:h="16840" w:code="9"/>
          <w:pgMar w:top="510" w:right="1134" w:bottom="1134" w:left="1134" w:header="510" w:footer="680" w:gutter="0"/>
          <w:pgNumType w:start="1"/>
          <w:cols w:space="720"/>
          <w:titlePg/>
          <w:docGrid w:linePitch="272"/>
        </w:sectPr>
      </w:pPr>
    </w:p>
    <w:p w:rsidR="003417E1" w:rsidRPr="00A240FF" w:rsidRDefault="003417E1" w:rsidP="003417E1">
      <w:pPr>
        <w:jc w:val="center"/>
        <w:rPr>
          <w:lang w:val="fr-FR"/>
        </w:rPr>
      </w:pPr>
      <w:r w:rsidRPr="00A240FF">
        <w:rPr>
          <w:lang w:val="fr-FR"/>
        </w:rPr>
        <w:lastRenderedPageBreak/>
        <w:t>PRÉSENTATION GÉNÉRALE DU MATÉRIEL D</w:t>
      </w:r>
      <w:r>
        <w:rPr>
          <w:lang w:val="fr-FR"/>
        </w:rPr>
        <w:t>’</w:t>
      </w:r>
      <w:r w:rsidRPr="00A240FF">
        <w:rPr>
          <w:lang w:val="fr-FR"/>
        </w:rPr>
        <w:t>INFORMATION</w:t>
      </w:r>
    </w:p>
    <w:p w:rsidR="003417E1" w:rsidRPr="00A240FF" w:rsidRDefault="003417E1" w:rsidP="003417E1">
      <w:pPr>
        <w:jc w:val="center"/>
        <w:rPr>
          <w:lang w:val="fr-FR"/>
        </w:rPr>
      </w:pPr>
    </w:p>
    <w:p w:rsidR="003417E1" w:rsidRPr="00A240FF" w:rsidRDefault="003417E1" w:rsidP="003417E1">
      <w:pPr>
        <w:jc w:val="center"/>
        <w:rPr>
          <w:lang w:val="fr-FR"/>
        </w:rPr>
      </w:pPr>
    </w:p>
    <w:p w:rsidR="003417E1" w:rsidRPr="00A240FF" w:rsidRDefault="003417E1" w:rsidP="003417E1">
      <w:pPr>
        <w:rPr>
          <w:lang w:val="fr-FR"/>
        </w:rPr>
      </w:pPr>
      <w:r w:rsidRPr="00A240FF">
        <w:rPr>
          <w:lang w:val="fr-FR"/>
        </w:rPr>
        <w:t>NOTES EXPLICATIVES</w:t>
      </w:r>
    </w:p>
    <w:p w:rsidR="003417E1" w:rsidRPr="00A240FF" w:rsidRDefault="003417E1" w:rsidP="003417E1">
      <w:pPr>
        <w:rPr>
          <w:lang w:val="fr-FR"/>
        </w:rPr>
      </w:pPr>
    </w:p>
    <w:tbl>
      <w:tblPr>
        <w:tblW w:w="10305"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85" w:type="dxa"/>
          <w:bottom w:w="57" w:type="dxa"/>
          <w:right w:w="85" w:type="dxa"/>
        </w:tblCellMar>
        <w:tblLook w:val="0000" w:firstRow="0" w:lastRow="0" w:firstColumn="0" w:lastColumn="0" w:noHBand="0" w:noVBand="0"/>
      </w:tblPr>
      <w:tblGrid>
        <w:gridCol w:w="1641"/>
        <w:gridCol w:w="4717"/>
        <w:gridCol w:w="3947"/>
      </w:tblGrid>
      <w:tr w:rsidR="003417E1" w:rsidRPr="00A240FF" w:rsidTr="003417E1">
        <w:trPr>
          <w:cantSplit/>
        </w:trPr>
        <w:tc>
          <w:tcPr>
            <w:tcW w:w="1641" w:type="dxa"/>
            <w:shd w:val="clear" w:color="auto" w:fill="D9D9D9"/>
          </w:tcPr>
          <w:p w:rsidR="003417E1" w:rsidRPr="00A240FF" w:rsidRDefault="003417E1" w:rsidP="003417E1">
            <w:pPr>
              <w:rPr>
                <w:sz w:val="18"/>
                <w:szCs w:val="18"/>
                <w:lang w:val="fr-FR"/>
              </w:rPr>
            </w:pPr>
            <w:r w:rsidRPr="00A240FF">
              <w:rPr>
                <w:sz w:val="18"/>
                <w:szCs w:val="18"/>
                <w:lang w:val="fr-FR"/>
              </w:rPr>
              <w:t>Référence</w:t>
            </w:r>
          </w:p>
        </w:tc>
        <w:tc>
          <w:tcPr>
            <w:tcW w:w="4717" w:type="dxa"/>
            <w:shd w:val="clear" w:color="auto" w:fill="D9D9D9"/>
          </w:tcPr>
          <w:p w:rsidR="003417E1" w:rsidRPr="00A240FF" w:rsidRDefault="003417E1" w:rsidP="003417E1">
            <w:pPr>
              <w:rPr>
                <w:sz w:val="18"/>
                <w:szCs w:val="18"/>
                <w:lang w:val="fr-FR"/>
              </w:rPr>
            </w:pPr>
            <w:r w:rsidRPr="00A240FF">
              <w:rPr>
                <w:sz w:val="18"/>
                <w:szCs w:val="18"/>
                <w:lang w:val="fr-FR"/>
              </w:rPr>
              <w:t>Notes explicatives sur</w:t>
            </w:r>
            <w:r>
              <w:rPr>
                <w:sz w:val="18"/>
                <w:szCs w:val="18"/>
                <w:lang w:val="fr-FR"/>
              </w:rPr>
              <w:t> :</w:t>
            </w:r>
          </w:p>
        </w:tc>
        <w:tc>
          <w:tcPr>
            <w:tcW w:w="3947" w:type="dxa"/>
            <w:shd w:val="clear" w:color="auto" w:fill="D9D9D9"/>
          </w:tcPr>
          <w:p w:rsidR="003417E1" w:rsidRPr="00A240FF" w:rsidRDefault="003417E1" w:rsidP="003417E1">
            <w:pPr>
              <w:rPr>
                <w:sz w:val="18"/>
                <w:szCs w:val="18"/>
                <w:lang w:val="fr-FR"/>
              </w:rPr>
            </w:pPr>
            <w:r w:rsidRPr="00A240FF">
              <w:rPr>
                <w:sz w:val="18"/>
                <w:szCs w:val="18"/>
                <w:lang w:val="fr-FR"/>
              </w:rPr>
              <w:t>État d</w:t>
            </w:r>
            <w:r>
              <w:rPr>
                <w:sz w:val="18"/>
                <w:szCs w:val="18"/>
                <w:lang w:val="fr-FR"/>
              </w:rPr>
              <w:t>’</w:t>
            </w:r>
            <w:r w:rsidRPr="00A240FF">
              <w:rPr>
                <w:sz w:val="18"/>
                <w:szCs w:val="18"/>
                <w:lang w:val="fr-FR"/>
              </w:rPr>
              <w:t>avancement</w:t>
            </w:r>
          </w:p>
        </w:tc>
      </w:tr>
      <w:tr w:rsidR="003417E1" w:rsidRPr="000E1849" w:rsidTr="003417E1">
        <w:trPr>
          <w:cantSplit/>
        </w:trPr>
        <w:tc>
          <w:tcPr>
            <w:tcW w:w="1641" w:type="dxa"/>
          </w:tcPr>
          <w:p w:rsidR="003417E1" w:rsidRPr="00A240FF" w:rsidRDefault="003417E1" w:rsidP="003417E1">
            <w:pPr>
              <w:rPr>
                <w:sz w:val="18"/>
                <w:szCs w:val="18"/>
                <w:lang w:val="fr-FR"/>
              </w:rPr>
            </w:pPr>
            <w:r w:rsidRPr="00A240FF">
              <w:rPr>
                <w:sz w:val="18"/>
                <w:szCs w:val="18"/>
                <w:lang w:val="fr-FR"/>
              </w:rPr>
              <w:t>UPOV/EXN/BRD</w:t>
            </w:r>
          </w:p>
        </w:tc>
        <w:tc>
          <w:tcPr>
            <w:tcW w:w="4717" w:type="dxa"/>
          </w:tcPr>
          <w:p w:rsidR="003417E1" w:rsidRPr="00A240FF" w:rsidRDefault="003417E1" w:rsidP="003417E1">
            <w:pPr>
              <w:rPr>
                <w:sz w:val="18"/>
                <w:szCs w:val="18"/>
                <w:lang w:val="fr-FR"/>
              </w:rPr>
            </w:pPr>
            <w:r w:rsidRPr="00A240FF">
              <w:rPr>
                <w:sz w:val="18"/>
                <w:szCs w:val="18"/>
                <w:lang w:val="fr-FR"/>
              </w:rPr>
              <w:t>Définition de l</w:t>
            </w:r>
            <w:r>
              <w:rPr>
                <w:sz w:val="18"/>
                <w:szCs w:val="18"/>
                <w:lang w:val="fr-FR"/>
              </w:rPr>
              <w:t>’</w:t>
            </w:r>
            <w:r w:rsidRPr="00A240FF">
              <w:rPr>
                <w:sz w:val="18"/>
                <w:szCs w:val="18"/>
                <w:lang w:val="fr-FR"/>
              </w:rPr>
              <w:t>obtenteur selon l</w:t>
            </w:r>
            <w:r>
              <w:rPr>
                <w:sz w:val="18"/>
                <w:szCs w:val="18"/>
                <w:lang w:val="fr-FR"/>
              </w:rPr>
              <w:t>’</w:t>
            </w:r>
            <w:r w:rsidRPr="00A240FF">
              <w:rPr>
                <w:sz w:val="18"/>
                <w:szCs w:val="18"/>
                <w:lang w:val="fr-FR"/>
              </w:rPr>
              <w:t xml:space="preserve">Acte de 1991 de la </w:t>
            </w:r>
            <w:r>
              <w:rPr>
                <w:sz w:val="18"/>
                <w:szCs w:val="18"/>
                <w:lang w:val="fr-FR"/>
              </w:rPr>
              <w:t>Convention UPOV</w:t>
            </w:r>
          </w:p>
        </w:tc>
        <w:tc>
          <w:tcPr>
            <w:tcW w:w="3947" w:type="dxa"/>
          </w:tcPr>
          <w:p w:rsidR="003417E1" w:rsidRPr="00A240FF" w:rsidRDefault="003417E1" w:rsidP="003417E1">
            <w:pPr>
              <w:rPr>
                <w:strike/>
                <w:sz w:val="18"/>
                <w:szCs w:val="18"/>
                <w:lang w:val="fr-FR"/>
              </w:rPr>
            </w:pPr>
            <w:r w:rsidRPr="00A240FF">
              <w:rPr>
                <w:iCs/>
                <w:sz w:val="18"/>
                <w:szCs w:val="18"/>
                <w:lang w:val="fr-FR"/>
              </w:rPr>
              <w:t>UPOV/EXN/BRD/1 adopté en octobre 2013</w:t>
            </w:r>
          </w:p>
        </w:tc>
      </w:tr>
      <w:tr w:rsidR="003417E1" w:rsidRPr="000E1849" w:rsidTr="003417E1">
        <w:trPr>
          <w:cantSplit/>
        </w:trPr>
        <w:tc>
          <w:tcPr>
            <w:tcW w:w="1641" w:type="dxa"/>
          </w:tcPr>
          <w:p w:rsidR="003417E1" w:rsidRPr="00A240FF" w:rsidRDefault="003417E1" w:rsidP="003417E1">
            <w:pPr>
              <w:rPr>
                <w:sz w:val="18"/>
                <w:szCs w:val="18"/>
                <w:lang w:val="fr-FR"/>
              </w:rPr>
            </w:pPr>
            <w:r w:rsidRPr="00A240FF">
              <w:rPr>
                <w:sz w:val="18"/>
                <w:szCs w:val="18"/>
                <w:lang w:val="fr-FR"/>
              </w:rPr>
              <w:t>UPOV/EXN/CAL</w:t>
            </w:r>
          </w:p>
        </w:tc>
        <w:tc>
          <w:tcPr>
            <w:tcW w:w="4717" w:type="dxa"/>
          </w:tcPr>
          <w:p w:rsidR="003417E1" w:rsidRPr="00A240FF" w:rsidRDefault="003417E1" w:rsidP="003417E1">
            <w:pPr>
              <w:rPr>
                <w:sz w:val="18"/>
                <w:szCs w:val="18"/>
                <w:lang w:val="fr-FR"/>
              </w:rPr>
            </w:pPr>
            <w:r w:rsidRPr="00A240FF">
              <w:rPr>
                <w:sz w:val="18"/>
                <w:szCs w:val="18"/>
                <w:lang w:val="fr-FR"/>
              </w:rPr>
              <w:t>Les conditions et limitations concernant l</w:t>
            </w:r>
            <w:r>
              <w:rPr>
                <w:sz w:val="18"/>
                <w:szCs w:val="18"/>
                <w:lang w:val="fr-FR"/>
              </w:rPr>
              <w:t>’</w:t>
            </w:r>
            <w:r w:rsidRPr="00A240FF">
              <w:rPr>
                <w:sz w:val="18"/>
                <w:szCs w:val="18"/>
                <w:lang w:val="fr-FR"/>
              </w:rPr>
              <w:t>autorisation de l</w:t>
            </w:r>
            <w:r>
              <w:rPr>
                <w:sz w:val="18"/>
                <w:szCs w:val="18"/>
                <w:lang w:val="fr-FR"/>
              </w:rPr>
              <w:t>’</w:t>
            </w:r>
            <w:r w:rsidRPr="00A240FF">
              <w:rPr>
                <w:sz w:val="18"/>
                <w:szCs w:val="18"/>
                <w:lang w:val="fr-FR"/>
              </w:rPr>
              <w:t xml:space="preserve">obtenteur </w:t>
            </w:r>
            <w:r>
              <w:rPr>
                <w:sz w:val="18"/>
                <w:szCs w:val="18"/>
                <w:lang w:val="fr-FR"/>
              </w:rPr>
              <w:t>à l’égard</w:t>
            </w:r>
            <w:r w:rsidRPr="00A240FF">
              <w:rPr>
                <w:sz w:val="18"/>
                <w:szCs w:val="18"/>
                <w:lang w:val="fr-FR"/>
              </w:rPr>
              <w:t xml:space="preserve"> du matériel de reproduction ou de multiplication selon la </w:t>
            </w:r>
            <w:r>
              <w:rPr>
                <w:sz w:val="18"/>
                <w:szCs w:val="18"/>
                <w:lang w:val="fr-FR"/>
              </w:rPr>
              <w:t>Convention UPOV</w:t>
            </w:r>
          </w:p>
        </w:tc>
        <w:tc>
          <w:tcPr>
            <w:tcW w:w="3947" w:type="dxa"/>
          </w:tcPr>
          <w:p w:rsidR="003417E1" w:rsidRPr="00A240FF" w:rsidRDefault="003417E1" w:rsidP="003417E1">
            <w:pPr>
              <w:rPr>
                <w:iCs/>
                <w:sz w:val="18"/>
                <w:szCs w:val="18"/>
                <w:lang w:val="fr-FR"/>
              </w:rPr>
            </w:pPr>
            <w:r w:rsidRPr="00A240FF">
              <w:rPr>
                <w:sz w:val="18"/>
                <w:szCs w:val="18"/>
                <w:lang w:val="fr-FR"/>
              </w:rPr>
              <w:t>UPOV/EXN/CAL/1 adopté en octobre</w:t>
            </w:r>
            <w:r w:rsidRPr="00A240FF">
              <w:rPr>
                <w:iCs/>
                <w:sz w:val="18"/>
                <w:szCs w:val="18"/>
                <w:lang w:val="fr-FR"/>
              </w:rPr>
              <w:t> 2010</w:t>
            </w:r>
          </w:p>
        </w:tc>
      </w:tr>
      <w:tr w:rsidR="003417E1" w:rsidRPr="000E1849" w:rsidTr="003417E1">
        <w:trPr>
          <w:cantSplit/>
        </w:trPr>
        <w:tc>
          <w:tcPr>
            <w:tcW w:w="1641" w:type="dxa"/>
          </w:tcPr>
          <w:p w:rsidR="003417E1" w:rsidRPr="00A240FF" w:rsidRDefault="003417E1" w:rsidP="003417E1">
            <w:pPr>
              <w:rPr>
                <w:sz w:val="18"/>
                <w:szCs w:val="18"/>
                <w:lang w:val="fr-FR"/>
              </w:rPr>
            </w:pPr>
            <w:r w:rsidRPr="00A240FF">
              <w:rPr>
                <w:sz w:val="18"/>
                <w:szCs w:val="18"/>
                <w:lang w:val="fr-FR"/>
              </w:rPr>
              <w:t>UPOV/EXN/CAN</w:t>
            </w:r>
          </w:p>
        </w:tc>
        <w:tc>
          <w:tcPr>
            <w:tcW w:w="4717" w:type="dxa"/>
          </w:tcPr>
          <w:p w:rsidR="003417E1" w:rsidRPr="00A240FF" w:rsidRDefault="003417E1" w:rsidP="003417E1">
            <w:pPr>
              <w:rPr>
                <w:sz w:val="18"/>
                <w:szCs w:val="18"/>
                <w:lang w:val="fr-FR"/>
              </w:rPr>
            </w:pPr>
            <w:r w:rsidRPr="00A240FF">
              <w:rPr>
                <w:sz w:val="18"/>
                <w:szCs w:val="18"/>
                <w:lang w:val="fr-FR"/>
              </w:rPr>
              <w:t>Déchéance de l</w:t>
            </w:r>
            <w:r>
              <w:rPr>
                <w:sz w:val="18"/>
                <w:szCs w:val="18"/>
                <w:lang w:val="fr-FR"/>
              </w:rPr>
              <w:t>’</w:t>
            </w:r>
            <w:r w:rsidRPr="00A240FF">
              <w:rPr>
                <w:sz w:val="18"/>
                <w:szCs w:val="18"/>
                <w:lang w:val="fr-FR"/>
              </w:rPr>
              <w:t xml:space="preserve">obtenteur selon la </w:t>
            </w:r>
            <w:r>
              <w:rPr>
                <w:sz w:val="18"/>
                <w:szCs w:val="18"/>
                <w:lang w:val="fr-FR"/>
              </w:rPr>
              <w:t>Convention UPOV</w:t>
            </w:r>
          </w:p>
        </w:tc>
        <w:tc>
          <w:tcPr>
            <w:tcW w:w="3947" w:type="dxa"/>
          </w:tcPr>
          <w:p w:rsidR="003417E1" w:rsidRPr="00A240FF" w:rsidRDefault="003417E1" w:rsidP="003417E1">
            <w:pPr>
              <w:rPr>
                <w:sz w:val="18"/>
                <w:szCs w:val="18"/>
                <w:lang w:val="fr-FR"/>
              </w:rPr>
            </w:pPr>
            <w:r w:rsidRPr="00A240FF">
              <w:rPr>
                <w:sz w:val="18"/>
                <w:szCs w:val="18"/>
                <w:lang w:val="fr-FR"/>
              </w:rPr>
              <w:t>UPOV/EXN/CAN/2 adopté en octobre 2015</w:t>
            </w:r>
          </w:p>
        </w:tc>
      </w:tr>
      <w:tr w:rsidR="003417E1" w:rsidRPr="00A240FF" w:rsidTr="003417E1">
        <w:trPr>
          <w:cantSplit/>
        </w:trPr>
        <w:tc>
          <w:tcPr>
            <w:tcW w:w="1641" w:type="dxa"/>
          </w:tcPr>
          <w:p w:rsidR="003417E1" w:rsidRPr="00A240FF" w:rsidRDefault="003417E1" w:rsidP="003417E1">
            <w:pPr>
              <w:rPr>
                <w:sz w:val="18"/>
                <w:szCs w:val="18"/>
                <w:lang w:val="fr-FR"/>
              </w:rPr>
            </w:pPr>
            <w:r w:rsidRPr="00A240FF">
              <w:rPr>
                <w:color w:val="000000"/>
                <w:sz w:val="18"/>
                <w:szCs w:val="18"/>
                <w:lang w:val="fr-FR"/>
              </w:rPr>
              <w:t>UPOV/EXN/EDV</w:t>
            </w:r>
          </w:p>
        </w:tc>
        <w:tc>
          <w:tcPr>
            <w:tcW w:w="4717" w:type="dxa"/>
          </w:tcPr>
          <w:p w:rsidR="003417E1" w:rsidRPr="00A240FF" w:rsidRDefault="003417E1" w:rsidP="003417E1">
            <w:pPr>
              <w:rPr>
                <w:color w:val="000000"/>
                <w:sz w:val="18"/>
                <w:szCs w:val="18"/>
                <w:lang w:val="fr-FR"/>
              </w:rPr>
            </w:pPr>
            <w:r w:rsidRPr="00A240FF">
              <w:rPr>
                <w:sz w:val="18"/>
                <w:szCs w:val="18"/>
                <w:lang w:val="fr-FR"/>
              </w:rPr>
              <w:t>Variétés essentiellement dérivées selon l</w:t>
            </w:r>
            <w:r>
              <w:rPr>
                <w:sz w:val="18"/>
                <w:szCs w:val="18"/>
                <w:lang w:val="fr-FR"/>
              </w:rPr>
              <w:t>’</w:t>
            </w:r>
            <w:r w:rsidRPr="00A240FF">
              <w:rPr>
                <w:sz w:val="18"/>
                <w:szCs w:val="18"/>
                <w:lang w:val="fr-FR"/>
              </w:rPr>
              <w:t xml:space="preserve">Acte de 1991 de la </w:t>
            </w:r>
            <w:r>
              <w:rPr>
                <w:sz w:val="18"/>
                <w:szCs w:val="18"/>
                <w:lang w:val="fr-FR"/>
              </w:rPr>
              <w:t>Convention UPOV</w:t>
            </w:r>
          </w:p>
        </w:tc>
        <w:tc>
          <w:tcPr>
            <w:tcW w:w="3947" w:type="dxa"/>
          </w:tcPr>
          <w:p w:rsidR="003417E1" w:rsidRPr="00A240FF" w:rsidRDefault="003417E1" w:rsidP="003417E1">
            <w:pPr>
              <w:spacing w:after="60"/>
              <w:rPr>
                <w:sz w:val="18"/>
                <w:szCs w:val="18"/>
                <w:lang w:val="fr-FR"/>
              </w:rPr>
            </w:pPr>
            <w:r w:rsidRPr="00A240FF">
              <w:rPr>
                <w:color w:val="000000"/>
                <w:sz w:val="18"/>
                <w:szCs w:val="18"/>
                <w:lang w:val="fr-FR"/>
              </w:rPr>
              <w:t xml:space="preserve">UPOV/EXN/EDV/2 </w:t>
            </w:r>
            <w:r w:rsidRPr="00A240FF">
              <w:rPr>
                <w:sz w:val="18"/>
                <w:szCs w:val="18"/>
                <w:lang w:val="fr-FR"/>
              </w:rPr>
              <w:t>adopté en avril 2017</w:t>
            </w:r>
          </w:p>
          <w:p w:rsidR="003417E1" w:rsidRPr="00A240FF" w:rsidRDefault="003417E1" w:rsidP="003417E1">
            <w:pPr>
              <w:rPr>
                <w:i/>
                <w:strike/>
                <w:sz w:val="18"/>
                <w:szCs w:val="18"/>
                <w:lang w:val="fr-FR"/>
              </w:rPr>
            </w:pPr>
            <w:r w:rsidRPr="00A240FF">
              <w:rPr>
                <w:i/>
                <w:color w:val="000000"/>
                <w:sz w:val="18"/>
                <w:szCs w:val="18"/>
                <w:lang w:val="fr-FR"/>
              </w:rPr>
              <w:t>Révision en cours</w:t>
            </w:r>
            <w:r w:rsidRPr="00A240FF">
              <w:rPr>
                <w:i/>
                <w:spacing w:val="-2"/>
                <w:sz w:val="18"/>
                <w:szCs w:val="18"/>
                <w:lang w:val="fr-FR"/>
              </w:rPr>
              <w:t xml:space="preserve"> </w:t>
            </w:r>
          </w:p>
        </w:tc>
      </w:tr>
      <w:tr w:rsidR="003417E1" w:rsidRPr="000E1849" w:rsidTr="003417E1">
        <w:trPr>
          <w:cantSplit/>
        </w:trPr>
        <w:tc>
          <w:tcPr>
            <w:tcW w:w="1641" w:type="dxa"/>
          </w:tcPr>
          <w:p w:rsidR="003417E1" w:rsidRPr="00A240FF" w:rsidRDefault="003417E1" w:rsidP="003417E1">
            <w:pPr>
              <w:rPr>
                <w:sz w:val="18"/>
                <w:szCs w:val="18"/>
                <w:lang w:val="fr-FR"/>
              </w:rPr>
            </w:pPr>
            <w:r w:rsidRPr="00A240FF">
              <w:rPr>
                <w:color w:val="000000"/>
                <w:sz w:val="18"/>
                <w:szCs w:val="18"/>
                <w:lang w:val="fr-FR"/>
              </w:rPr>
              <w:t>UPOV/EXN/ENF</w:t>
            </w:r>
          </w:p>
        </w:tc>
        <w:tc>
          <w:tcPr>
            <w:tcW w:w="4717" w:type="dxa"/>
          </w:tcPr>
          <w:p w:rsidR="003417E1" w:rsidRPr="00A240FF" w:rsidRDefault="003417E1" w:rsidP="003417E1">
            <w:pPr>
              <w:rPr>
                <w:sz w:val="18"/>
                <w:szCs w:val="18"/>
                <w:lang w:val="fr-FR"/>
              </w:rPr>
            </w:pPr>
            <w:r w:rsidRPr="00A240FF">
              <w:rPr>
                <w:sz w:val="18"/>
                <w:szCs w:val="18"/>
                <w:lang w:val="fr-FR"/>
              </w:rPr>
              <w:t>Défense des droits d</w:t>
            </w:r>
            <w:r>
              <w:rPr>
                <w:sz w:val="18"/>
                <w:szCs w:val="18"/>
                <w:lang w:val="fr-FR"/>
              </w:rPr>
              <w:t>’</w:t>
            </w:r>
            <w:r w:rsidRPr="00A240FF">
              <w:rPr>
                <w:sz w:val="18"/>
                <w:szCs w:val="18"/>
                <w:lang w:val="fr-FR"/>
              </w:rPr>
              <w:t xml:space="preserve">obtenteur selon la </w:t>
            </w:r>
            <w:r>
              <w:rPr>
                <w:sz w:val="18"/>
                <w:szCs w:val="18"/>
                <w:lang w:val="fr-FR"/>
              </w:rPr>
              <w:t>Convention UPOV</w:t>
            </w:r>
          </w:p>
        </w:tc>
        <w:tc>
          <w:tcPr>
            <w:tcW w:w="3947" w:type="dxa"/>
          </w:tcPr>
          <w:p w:rsidR="003417E1" w:rsidRPr="00A240FF" w:rsidRDefault="003417E1" w:rsidP="003417E1">
            <w:pPr>
              <w:rPr>
                <w:sz w:val="18"/>
                <w:szCs w:val="18"/>
                <w:lang w:val="fr-FR"/>
              </w:rPr>
            </w:pPr>
            <w:r w:rsidRPr="00A240FF">
              <w:rPr>
                <w:sz w:val="18"/>
                <w:szCs w:val="18"/>
                <w:lang w:val="fr-FR"/>
              </w:rPr>
              <w:t>UPOV/EXN/ENF/1 adopté en octobre 2009</w:t>
            </w:r>
          </w:p>
        </w:tc>
      </w:tr>
      <w:tr w:rsidR="003417E1" w:rsidRPr="000E1849" w:rsidTr="003417E1">
        <w:trPr>
          <w:cantSplit/>
        </w:trPr>
        <w:tc>
          <w:tcPr>
            <w:tcW w:w="1641" w:type="dxa"/>
          </w:tcPr>
          <w:p w:rsidR="003417E1" w:rsidRPr="00A240FF" w:rsidRDefault="003417E1" w:rsidP="003417E1">
            <w:pPr>
              <w:rPr>
                <w:color w:val="000000"/>
                <w:sz w:val="18"/>
                <w:szCs w:val="18"/>
                <w:lang w:val="fr-FR"/>
              </w:rPr>
            </w:pPr>
            <w:r w:rsidRPr="00A240FF">
              <w:rPr>
                <w:color w:val="000000"/>
                <w:sz w:val="18"/>
                <w:szCs w:val="18"/>
                <w:lang w:val="fr-FR"/>
              </w:rPr>
              <w:t>UPOV/EXN/EXC</w:t>
            </w:r>
          </w:p>
        </w:tc>
        <w:tc>
          <w:tcPr>
            <w:tcW w:w="4717" w:type="dxa"/>
          </w:tcPr>
          <w:p w:rsidR="003417E1" w:rsidRPr="00A240FF" w:rsidRDefault="003417E1" w:rsidP="003417E1">
            <w:pPr>
              <w:rPr>
                <w:color w:val="000000"/>
                <w:sz w:val="18"/>
                <w:szCs w:val="18"/>
                <w:lang w:val="fr-FR"/>
              </w:rPr>
            </w:pPr>
            <w:r w:rsidRPr="00A240FF">
              <w:rPr>
                <w:sz w:val="18"/>
                <w:szCs w:val="18"/>
                <w:lang w:val="fr-FR"/>
              </w:rPr>
              <w:t>Exceptions au droit d</w:t>
            </w:r>
            <w:r>
              <w:rPr>
                <w:sz w:val="18"/>
                <w:szCs w:val="18"/>
                <w:lang w:val="fr-FR"/>
              </w:rPr>
              <w:t>’</w:t>
            </w:r>
            <w:r w:rsidRPr="00A240FF">
              <w:rPr>
                <w:sz w:val="18"/>
                <w:szCs w:val="18"/>
                <w:lang w:val="fr-FR"/>
              </w:rPr>
              <w:t>obtenteur selon l</w:t>
            </w:r>
            <w:r>
              <w:rPr>
                <w:sz w:val="18"/>
                <w:szCs w:val="18"/>
                <w:lang w:val="fr-FR"/>
              </w:rPr>
              <w:t>’</w:t>
            </w:r>
            <w:r w:rsidRPr="00A240FF">
              <w:rPr>
                <w:sz w:val="18"/>
                <w:szCs w:val="18"/>
                <w:lang w:val="fr-FR"/>
              </w:rPr>
              <w:t xml:space="preserve">Acte de 1991 de la </w:t>
            </w:r>
            <w:r>
              <w:rPr>
                <w:sz w:val="18"/>
                <w:szCs w:val="18"/>
                <w:lang w:val="fr-FR"/>
              </w:rPr>
              <w:t>Convention UPOV</w:t>
            </w:r>
          </w:p>
        </w:tc>
        <w:tc>
          <w:tcPr>
            <w:tcW w:w="3947" w:type="dxa"/>
          </w:tcPr>
          <w:p w:rsidR="003417E1" w:rsidRPr="00A240FF" w:rsidRDefault="003417E1" w:rsidP="003417E1">
            <w:pPr>
              <w:rPr>
                <w:sz w:val="18"/>
                <w:szCs w:val="18"/>
                <w:lang w:val="fr-FR"/>
              </w:rPr>
            </w:pPr>
            <w:r w:rsidRPr="00A240FF">
              <w:rPr>
                <w:sz w:val="18"/>
                <w:szCs w:val="18"/>
                <w:lang w:val="fr-FR"/>
              </w:rPr>
              <w:t>UPOV/EXN/EXC/1 adopté en octobre 2009</w:t>
            </w:r>
          </w:p>
        </w:tc>
      </w:tr>
      <w:tr w:rsidR="003417E1" w:rsidRPr="000E1849" w:rsidTr="003417E1">
        <w:trPr>
          <w:cantSplit/>
        </w:trPr>
        <w:tc>
          <w:tcPr>
            <w:tcW w:w="1641" w:type="dxa"/>
          </w:tcPr>
          <w:p w:rsidR="003417E1" w:rsidRPr="00A240FF" w:rsidRDefault="003417E1" w:rsidP="003417E1">
            <w:pPr>
              <w:rPr>
                <w:sz w:val="18"/>
                <w:szCs w:val="18"/>
                <w:lang w:val="fr-FR"/>
              </w:rPr>
            </w:pPr>
            <w:r w:rsidRPr="00A240FF">
              <w:rPr>
                <w:sz w:val="18"/>
                <w:szCs w:val="18"/>
                <w:lang w:val="fr-FR"/>
              </w:rPr>
              <w:t>UPOV/EXN/GEN</w:t>
            </w:r>
          </w:p>
        </w:tc>
        <w:tc>
          <w:tcPr>
            <w:tcW w:w="4717" w:type="dxa"/>
          </w:tcPr>
          <w:p w:rsidR="003417E1" w:rsidRPr="00A240FF" w:rsidRDefault="003417E1" w:rsidP="003417E1">
            <w:pPr>
              <w:rPr>
                <w:sz w:val="18"/>
                <w:szCs w:val="18"/>
                <w:lang w:val="fr-FR"/>
              </w:rPr>
            </w:pPr>
            <w:r w:rsidRPr="00A240FF">
              <w:rPr>
                <w:sz w:val="18"/>
                <w:szCs w:val="18"/>
                <w:lang w:val="fr-FR"/>
              </w:rPr>
              <w:t>Genres et espèces devant être protégés selon l</w:t>
            </w:r>
            <w:r>
              <w:rPr>
                <w:sz w:val="18"/>
                <w:szCs w:val="18"/>
                <w:lang w:val="fr-FR"/>
              </w:rPr>
              <w:t>’</w:t>
            </w:r>
            <w:r w:rsidRPr="00A240FF">
              <w:rPr>
                <w:sz w:val="18"/>
                <w:szCs w:val="18"/>
                <w:lang w:val="fr-FR"/>
              </w:rPr>
              <w:t xml:space="preserve">Acte de 1991 de la </w:t>
            </w:r>
            <w:r>
              <w:rPr>
                <w:sz w:val="18"/>
                <w:szCs w:val="18"/>
                <w:lang w:val="fr-FR"/>
              </w:rPr>
              <w:t>Convention UPOV</w:t>
            </w:r>
          </w:p>
        </w:tc>
        <w:tc>
          <w:tcPr>
            <w:tcW w:w="3947" w:type="dxa"/>
          </w:tcPr>
          <w:p w:rsidR="003417E1" w:rsidRPr="00A240FF" w:rsidRDefault="003417E1" w:rsidP="003417E1">
            <w:pPr>
              <w:rPr>
                <w:sz w:val="18"/>
                <w:szCs w:val="18"/>
                <w:lang w:val="fr-FR"/>
              </w:rPr>
            </w:pPr>
            <w:r w:rsidRPr="00A240FF">
              <w:rPr>
                <w:sz w:val="18"/>
                <w:szCs w:val="18"/>
                <w:lang w:val="fr-FR"/>
              </w:rPr>
              <w:t>UPOV/EXN/GEN/1 adopté en octobre 2009</w:t>
            </w:r>
          </w:p>
        </w:tc>
      </w:tr>
      <w:tr w:rsidR="003417E1" w:rsidRPr="000E1849" w:rsidTr="003417E1">
        <w:trPr>
          <w:cantSplit/>
        </w:trPr>
        <w:tc>
          <w:tcPr>
            <w:tcW w:w="1641" w:type="dxa"/>
          </w:tcPr>
          <w:p w:rsidR="003417E1" w:rsidRPr="00A240FF" w:rsidRDefault="003417E1" w:rsidP="003417E1">
            <w:pPr>
              <w:rPr>
                <w:sz w:val="18"/>
                <w:szCs w:val="18"/>
                <w:lang w:val="fr-FR"/>
              </w:rPr>
            </w:pPr>
            <w:r w:rsidRPr="00A240FF">
              <w:rPr>
                <w:sz w:val="18"/>
                <w:szCs w:val="18"/>
                <w:lang w:val="fr-FR"/>
              </w:rPr>
              <w:t>UPOV/EXN/HRV</w:t>
            </w:r>
          </w:p>
        </w:tc>
        <w:tc>
          <w:tcPr>
            <w:tcW w:w="4717" w:type="dxa"/>
          </w:tcPr>
          <w:p w:rsidR="003417E1" w:rsidRPr="00A240FF" w:rsidRDefault="003417E1" w:rsidP="003417E1">
            <w:pPr>
              <w:rPr>
                <w:sz w:val="18"/>
                <w:szCs w:val="18"/>
                <w:lang w:val="fr-FR"/>
              </w:rPr>
            </w:pPr>
            <w:r w:rsidRPr="00A240FF">
              <w:rPr>
                <w:sz w:val="18"/>
                <w:szCs w:val="18"/>
                <w:lang w:val="fr-FR"/>
              </w:rPr>
              <w:t xml:space="preserve">Actes </w:t>
            </w:r>
            <w:r>
              <w:rPr>
                <w:sz w:val="18"/>
                <w:szCs w:val="18"/>
                <w:lang w:val="fr-FR"/>
              </w:rPr>
              <w:t>à l’égard</w:t>
            </w:r>
            <w:r w:rsidRPr="00A240FF">
              <w:rPr>
                <w:sz w:val="18"/>
                <w:szCs w:val="18"/>
                <w:lang w:val="fr-FR"/>
              </w:rPr>
              <w:t xml:space="preserve"> du produit de la récolte selon l</w:t>
            </w:r>
            <w:r>
              <w:rPr>
                <w:sz w:val="18"/>
                <w:szCs w:val="18"/>
                <w:lang w:val="fr-FR"/>
              </w:rPr>
              <w:t>’</w:t>
            </w:r>
            <w:r w:rsidRPr="00A240FF">
              <w:rPr>
                <w:sz w:val="18"/>
                <w:szCs w:val="18"/>
                <w:lang w:val="fr-FR"/>
              </w:rPr>
              <w:t xml:space="preserve">Acte de 1991 de la </w:t>
            </w:r>
            <w:r>
              <w:rPr>
                <w:sz w:val="18"/>
                <w:szCs w:val="18"/>
                <w:lang w:val="fr-FR"/>
              </w:rPr>
              <w:t>Convention UPOV</w:t>
            </w:r>
          </w:p>
        </w:tc>
        <w:tc>
          <w:tcPr>
            <w:tcW w:w="3947" w:type="dxa"/>
          </w:tcPr>
          <w:p w:rsidR="003417E1" w:rsidRPr="00A240FF" w:rsidRDefault="003417E1" w:rsidP="003417E1">
            <w:pPr>
              <w:rPr>
                <w:iCs/>
                <w:sz w:val="18"/>
                <w:szCs w:val="18"/>
                <w:lang w:val="fr-FR"/>
              </w:rPr>
            </w:pPr>
            <w:r w:rsidRPr="00A240FF">
              <w:rPr>
                <w:iCs/>
                <w:sz w:val="18"/>
                <w:szCs w:val="18"/>
                <w:lang w:val="fr-FR"/>
              </w:rPr>
              <w:t>UPOV/EXN/HRV/1 adopté en octobre 2013</w:t>
            </w:r>
          </w:p>
          <w:p w:rsidR="003417E1" w:rsidRPr="00A240FF" w:rsidRDefault="003417E1" w:rsidP="003417E1">
            <w:pPr>
              <w:rPr>
                <w:i/>
                <w:color w:val="000000"/>
                <w:sz w:val="18"/>
                <w:szCs w:val="18"/>
                <w:lang w:val="fr-FR"/>
              </w:rPr>
            </w:pPr>
            <w:r w:rsidRPr="00A240FF">
              <w:rPr>
                <w:i/>
                <w:sz w:val="18"/>
                <w:szCs w:val="18"/>
                <w:lang w:val="fr-FR"/>
              </w:rPr>
              <w:t>La nécessité de procéder à une révision sera examinée par le CAJ en</w:t>
            </w:r>
            <w:r>
              <w:rPr>
                <w:i/>
                <w:sz w:val="18"/>
                <w:szCs w:val="18"/>
                <w:lang w:val="fr-FR"/>
              </w:rPr>
              <w:t> </w:t>
            </w:r>
            <w:r w:rsidRPr="00A240FF">
              <w:rPr>
                <w:i/>
                <w:sz w:val="18"/>
                <w:szCs w:val="18"/>
                <w:lang w:val="fr-FR"/>
              </w:rPr>
              <w:t>2020</w:t>
            </w:r>
          </w:p>
        </w:tc>
      </w:tr>
      <w:tr w:rsidR="003417E1" w:rsidRPr="000E1849" w:rsidTr="003417E1">
        <w:trPr>
          <w:cantSplit/>
        </w:trPr>
        <w:tc>
          <w:tcPr>
            <w:tcW w:w="1641" w:type="dxa"/>
          </w:tcPr>
          <w:p w:rsidR="003417E1" w:rsidRPr="00A240FF" w:rsidRDefault="003417E1" w:rsidP="003417E1">
            <w:pPr>
              <w:rPr>
                <w:sz w:val="18"/>
                <w:szCs w:val="18"/>
                <w:lang w:val="fr-FR"/>
              </w:rPr>
            </w:pPr>
            <w:r w:rsidRPr="00A240FF">
              <w:rPr>
                <w:sz w:val="18"/>
                <w:szCs w:val="18"/>
                <w:lang w:val="fr-FR"/>
              </w:rPr>
              <w:t>UPOV/EXN/NAT</w:t>
            </w:r>
          </w:p>
        </w:tc>
        <w:tc>
          <w:tcPr>
            <w:tcW w:w="4717" w:type="dxa"/>
          </w:tcPr>
          <w:p w:rsidR="003417E1" w:rsidRPr="00A240FF" w:rsidRDefault="003417E1" w:rsidP="003417E1">
            <w:pPr>
              <w:rPr>
                <w:sz w:val="18"/>
                <w:szCs w:val="18"/>
                <w:lang w:val="fr-FR"/>
              </w:rPr>
            </w:pPr>
            <w:r w:rsidRPr="00A240FF">
              <w:rPr>
                <w:sz w:val="18"/>
                <w:szCs w:val="18"/>
                <w:lang w:val="fr-FR"/>
              </w:rPr>
              <w:t>Traitement national selon l</w:t>
            </w:r>
            <w:r>
              <w:rPr>
                <w:sz w:val="18"/>
                <w:szCs w:val="18"/>
                <w:lang w:val="fr-FR"/>
              </w:rPr>
              <w:t>’</w:t>
            </w:r>
            <w:r w:rsidRPr="00A240FF">
              <w:rPr>
                <w:sz w:val="18"/>
                <w:szCs w:val="18"/>
                <w:lang w:val="fr-FR"/>
              </w:rPr>
              <w:t xml:space="preserve">Acte de 1991 de la </w:t>
            </w:r>
            <w:r>
              <w:rPr>
                <w:sz w:val="18"/>
                <w:szCs w:val="18"/>
                <w:lang w:val="fr-FR"/>
              </w:rPr>
              <w:t>Convention UPOV</w:t>
            </w:r>
          </w:p>
        </w:tc>
        <w:tc>
          <w:tcPr>
            <w:tcW w:w="3947" w:type="dxa"/>
          </w:tcPr>
          <w:p w:rsidR="003417E1" w:rsidRPr="00A240FF" w:rsidRDefault="003417E1" w:rsidP="003417E1">
            <w:pPr>
              <w:rPr>
                <w:sz w:val="18"/>
                <w:szCs w:val="18"/>
                <w:lang w:val="fr-FR"/>
              </w:rPr>
            </w:pPr>
            <w:r w:rsidRPr="00A240FF">
              <w:rPr>
                <w:sz w:val="18"/>
                <w:szCs w:val="18"/>
                <w:lang w:val="fr-FR"/>
              </w:rPr>
              <w:t>UPOV/EXN/NAT/1 adopté en octobre 2009</w:t>
            </w:r>
          </w:p>
        </w:tc>
      </w:tr>
      <w:tr w:rsidR="003417E1" w:rsidRPr="000E087A" w:rsidTr="003417E1">
        <w:trPr>
          <w:cantSplit/>
        </w:trPr>
        <w:tc>
          <w:tcPr>
            <w:tcW w:w="1641" w:type="dxa"/>
          </w:tcPr>
          <w:p w:rsidR="003417E1" w:rsidRPr="00A240FF" w:rsidRDefault="003417E1" w:rsidP="003417E1">
            <w:pPr>
              <w:rPr>
                <w:sz w:val="18"/>
                <w:szCs w:val="18"/>
                <w:lang w:val="fr-FR"/>
              </w:rPr>
            </w:pPr>
            <w:r w:rsidRPr="00A240FF">
              <w:rPr>
                <w:sz w:val="18"/>
                <w:szCs w:val="18"/>
                <w:lang w:val="fr-FR"/>
              </w:rPr>
              <w:t>UPOV/EXN/NOV</w:t>
            </w:r>
          </w:p>
        </w:tc>
        <w:tc>
          <w:tcPr>
            <w:tcW w:w="4717" w:type="dxa"/>
          </w:tcPr>
          <w:p w:rsidR="003417E1" w:rsidRPr="00A240FF" w:rsidRDefault="003417E1" w:rsidP="003417E1">
            <w:pPr>
              <w:rPr>
                <w:sz w:val="18"/>
                <w:szCs w:val="18"/>
                <w:lang w:val="fr-FR"/>
              </w:rPr>
            </w:pPr>
            <w:r w:rsidRPr="00A240FF">
              <w:rPr>
                <w:sz w:val="18"/>
                <w:szCs w:val="18"/>
                <w:lang w:val="fr-FR"/>
              </w:rPr>
              <w:t xml:space="preserve">Nouveauté selon la </w:t>
            </w:r>
            <w:r>
              <w:rPr>
                <w:sz w:val="18"/>
                <w:szCs w:val="18"/>
                <w:lang w:val="fr-FR"/>
              </w:rPr>
              <w:t>Convention UPOV</w:t>
            </w:r>
          </w:p>
        </w:tc>
        <w:tc>
          <w:tcPr>
            <w:tcW w:w="3947" w:type="dxa"/>
          </w:tcPr>
          <w:p w:rsidR="003417E1" w:rsidRPr="00A240FF" w:rsidRDefault="003417E1" w:rsidP="003417E1">
            <w:pPr>
              <w:rPr>
                <w:sz w:val="18"/>
                <w:szCs w:val="18"/>
                <w:lang w:val="fr-FR"/>
              </w:rPr>
            </w:pPr>
            <w:r w:rsidRPr="00A240FF">
              <w:rPr>
                <w:sz w:val="18"/>
                <w:szCs w:val="18"/>
                <w:lang w:val="fr-FR"/>
              </w:rPr>
              <w:t>UPOV/EXN/NOV/1 adopté en octobre 2009</w:t>
            </w:r>
          </w:p>
          <w:p w:rsidR="003417E1" w:rsidRPr="00A240FF" w:rsidRDefault="003417E1" w:rsidP="003417E1">
            <w:pPr>
              <w:rPr>
                <w:sz w:val="18"/>
                <w:szCs w:val="18"/>
                <w:lang w:val="fr-FR"/>
              </w:rPr>
            </w:pPr>
            <w:r w:rsidRPr="00A240FF">
              <w:rPr>
                <w:i/>
                <w:sz w:val="18"/>
                <w:szCs w:val="18"/>
                <w:lang w:val="fr-FR"/>
              </w:rPr>
              <w:t>La nécessité de procéder à une révision sera examinée par le CAJ en</w:t>
            </w:r>
            <w:r>
              <w:rPr>
                <w:i/>
                <w:sz w:val="18"/>
                <w:szCs w:val="18"/>
                <w:lang w:val="fr-FR"/>
              </w:rPr>
              <w:t> </w:t>
            </w:r>
            <w:r w:rsidRPr="00A240FF">
              <w:rPr>
                <w:i/>
                <w:sz w:val="18"/>
                <w:szCs w:val="18"/>
                <w:lang w:val="fr-FR"/>
              </w:rPr>
              <w:t>2020</w:t>
            </w:r>
          </w:p>
        </w:tc>
      </w:tr>
      <w:tr w:rsidR="003417E1" w:rsidRPr="000E087A" w:rsidTr="003417E1">
        <w:trPr>
          <w:cantSplit/>
        </w:trPr>
        <w:tc>
          <w:tcPr>
            <w:tcW w:w="1641" w:type="dxa"/>
          </w:tcPr>
          <w:p w:rsidR="003417E1" w:rsidRPr="00A240FF" w:rsidRDefault="003417E1" w:rsidP="003417E1">
            <w:pPr>
              <w:rPr>
                <w:color w:val="000000"/>
                <w:sz w:val="18"/>
                <w:szCs w:val="18"/>
                <w:lang w:val="fr-FR"/>
              </w:rPr>
            </w:pPr>
            <w:r w:rsidRPr="00A240FF">
              <w:rPr>
                <w:color w:val="000000"/>
                <w:sz w:val="18"/>
                <w:szCs w:val="18"/>
                <w:lang w:val="fr-FR"/>
              </w:rPr>
              <w:t>UPOV/EXN/NUL</w:t>
            </w:r>
          </w:p>
        </w:tc>
        <w:tc>
          <w:tcPr>
            <w:tcW w:w="4717" w:type="dxa"/>
          </w:tcPr>
          <w:p w:rsidR="003417E1" w:rsidRPr="00A240FF" w:rsidRDefault="003417E1" w:rsidP="003417E1">
            <w:pPr>
              <w:rPr>
                <w:sz w:val="18"/>
                <w:szCs w:val="18"/>
                <w:lang w:val="fr-FR"/>
              </w:rPr>
            </w:pPr>
            <w:r w:rsidRPr="00A240FF">
              <w:rPr>
                <w:sz w:val="18"/>
                <w:szCs w:val="18"/>
                <w:lang w:val="fr-FR"/>
              </w:rPr>
              <w:t>Nullité du droit d</w:t>
            </w:r>
            <w:r>
              <w:rPr>
                <w:sz w:val="18"/>
                <w:szCs w:val="18"/>
                <w:lang w:val="fr-FR"/>
              </w:rPr>
              <w:t>’</w:t>
            </w:r>
            <w:r w:rsidRPr="00A240FF">
              <w:rPr>
                <w:sz w:val="18"/>
                <w:szCs w:val="18"/>
                <w:lang w:val="fr-FR"/>
              </w:rPr>
              <w:t xml:space="preserve">obtenteur selon la </w:t>
            </w:r>
            <w:r>
              <w:rPr>
                <w:sz w:val="18"/>
                <w:szCs w:val="18"/>
                <w:lang w:val="fr-FR"/>
              </w:rPr>
              <w:t>Convention UPOV</w:t>
            </w:r>
          </w:p>
        </w:tc>
        <w:tc>
          <w:tcPr>
            <w:tcW w:w="3947" w:type="dxa"/>
          </w:tcPr>
          <w:p w:rsidR="003417E1" w:rsidRPr="00A240FF" w:rsidRDefault="003417E1" w:rsidP="003417E1">
            <w:pPr>
              <w:rPr>
                <w:sz w:val="18"/>
                <w:szCs w:val="18"/>
                <w:lang w:val="fr-FR"/>
              </w:rPr>
            </w:pPr>
            <w:r w:rsidRPr="00A240FF">
              <w:rPr>
                <w:sz w:val="18"/>
                <w:szCs w:val="18"/>
                <w:lang w:val="fr-FR"/>
              </w:rPr>
              <w:t>UPOV/EXN/NUL/2 adopté en octobre 2015</w:t>
            </w:r>
          </w:p>
        </w:tc>
      </w:tr>
      <w:tr w:rsidR="003417E1" w:rsidRPr="000E087A" w:rsidTr="003417E1">
        <w:trPr>
          <w:cantSplit/>
        </w:trPr>
        <w:tc>
          <w:tcPr>
            <w:tcW w:w="1641" w:type="dxa"/>
            <w:tcBorders>
              <w:bottom w:val="single" w:sz="2" w:space="0" w:color="auto"/>
            </w:tcBorders>
          </w:tcPr>
          <w:p w:rsidR="003417E1" w:rsidRPr="00A240FF" w:rsidRDefault="003417E1" w:rsidP="003417E1">
            <w:pPr>
              <w:rPr>
                <w:sz w:val="18"/>
                <w:szCs w:val="18"/>
                <w:lang w:val="fr-FR"/>
              </w:rPr>
            </w:pPr>
            <w:r w:rsidRPr="00A240FF">
              <w:rPr>
                <w:sz w:val="18"/>
                <w:szCs w:val="18"/>
                <w:lang w:val="fr-FR"/>
              </w:rPr>
              <w:t>UPOV/EXN/PPM</w:t>
            </w:r>
          </w:p>
        </w:tc>
        <w:tc>
          <w:tcPr>
            <w:tcW w:w="4717" w:type="dxa"/>
            <w:tcBorders>
              <w:bottom w:val="single" w:sz="2" w:space="0" w:color="auto"/>
            </w:tcBorders>
          </w:tcPr>
          <w:p w:rsidR="003417E1" w:rsidRPr="00A240FF" w:rsidRDefault="003417E1" w:rsidP="003417E1">
            <w:pPr>
              <w:rPr>
                <w:sz w:val="18"/>
                <w:szCs w:val="18"/>
                <w:lang w:val="fr-FR"/>
              </w:rPr>
            </w:pPr>
            <w:r w:rsidRPr="00A240FF">
              <w:rPr>
                <w:sz w:val="18"/>
                <w:szCs w:val="18"/>
                <w:lang w:val="fr-FR"/>
              </w:rPr>
              <w:t>Matériel de reproduction ou de multiplication selon l</w:t>
            </w:r>
            <w:r>
              <w:rPr>
                <w:sz w:val="18"/>
                <w:szCs w:val="18"/>
                <w:lang w:val="fr-FR"/>
              </w:rPr>
              <w:t>’</w:t>
            </w:r>
            <w:r w:rsidRPr="00A240FF">
              <w:rPr>
                <w:sz w:val="18"/>
                <w:szCs w:val="18"/>
                <w:lang w:val="fr-FR"/>
              </w:rPr>
              <w:t xml:space="preserve">Acte de 1991 de la </w:t>
            </w:r>
            <w:r>
              <w:rPr>
                <w:sz w:val="18"/>
                <w:szCs w:val="18"/>
                <w:lang w:val="fr-FR"/>
              </w:rPr>
              <w:t>Convention UPOV</w:t>
            </w:r>
          </w:p>
        </w:tc>
        <w:tc>
          <w:tcPr>
            <w:tcW w:w="3947" w:type="dxa"/>
            <w:tcBorders>
              <w:bottom w:val="single" w:sz="2" w:space="0" w:color="auto"/>
            </w:tcBorders>
          </w:tcPr>
          <w:p w:rsidR="003417E1" w:rsidRPr="00A240FF" w:rsidRDefault="003417E1" w:rsidP="003417E1">
            <w:pPr>
              <w:rPr>
                <w:spacing w:val="-2"/>
                <w:sz w:val="18"/>
                <w:szCs w:val="18"/>
                <w:lang w:val="fr-FR"/>
              </w:rPr>
            </w:pPr>
            <w:r w:rsidRPr="00A240FF">
              <w:rPr>
                <w:sz w:val="18"/>
                <w:szCs w:val="18"/>
                <w:lang w:val="fr-FR"/>
              </w:rPr>
              <w:t>UPOV/EXN/PPM/1 adopté en avril 2017</w:t>
            </w:r>
          </w:p>
        </w:tc>
      </w:tr>
      <w:tr w:rsidR="003417E1" w:rsidRPr="000E087A" w:rsidTr="003417E1">
        <w:trPr>
          <w:cantSplit/>
        </w:trPr>
        <w:tc>
          <w:tcPr>
            <w:tcW w:w="1641" w:type="dxa"/>
          </w:tcPr>
          <w:p w:rsidR="003417E1" w:rsidRPr="00A240FF" w:rsidRDefault="003417E1" w:rsidP="003417E1">
            <w:pPr>
              <w:rPr>
                <w:sz w:val="18"/>
                <w:szCs w:val="18"/>
                <w:lang w:val="fr-FR"/>
              </w:rPr>
            </w:pPr>
            <w:r w:rsidRPr="00A240FF">
              <w:rPr>
                <w:sz w:val="18"/>
                <w:szCs w:val="18"/>
                <w:lang w:val="fr-FR"/>
              </w:rPr>
              <w:t>UPOV/EXN/PRI</w:t>
            </w:r>
          </w:p>
        </w:tc>
        <w:tc>
          <w:tcPr>
            <w:tcW w:w="4717" w:type="dxa"/>
          </w:tcPr>
          <w:p w:rsidR="003417E1" w:rsidRPr="00A240FF" w:rsidRDefault="003417E1" w:rsidP="003417E1">
            <w:pPr>
              <w:rPr>
                <w:sz w:val="18"/>
                <w:szCs w:val="18"/>
                <w:lang w:val="fr-FR"/>
              </w:rPr>
            </w:pPr>
            <w:r w:rsidRPr="00A240FF">
              <w:rPr>
                <w:sz w:val="18"/>
                <w:szCs w:val="18"/>
                <w:lang w:val="fr-FR"/>
              </w:rPr>
              <w:t xml:space="preserve">Le droit de priorité selon la </w:t>
            </w:r>
            <w:r>
              <w:rPr>
                <w:sz w:val="18"/>
                <w:szCs w:val="18"/>
                <w:lang w:val="fr-FR"/>
              </w:rPr>
              <w:t>Convention UPOV</w:t>
            </w:r>
          </w:p>
        </w:tc>
        <w:tc>
          <w:tcPr>
            <w:tcW w:w="3947" w:type="dxa"/>
          </w:tcPr>
          <w:p w:rsidR="003417E1" w:rsidRPr="00A240FF" w:rsidRDefault="003417E1" w:rsidP="003417E1">
            <w:pPr>
              <w:rPr>
                <w:sz w:val="18"/>
                <w:szCs w:val="18"/>
                <w:lang w:val="fr-FR"/>
              </w:rPr>
            </w:pPr>
            <w:r w:rsidRPr="00A240FF">
              <w:rPr>
                <w:sz w:val="18"/>
                <w:szCs w:val="18"/>
                <w:lang w:val="fr-FR"/>
              </w:rPr>
              <w:t>UPOV/EXN/PRI/1 adopté en octobre 2009</w:t>
            </w:r>
          </w:p>
        </w:tc>
      </w:tr>
      <w:tr w:rsidR="003417E1" w:rsidRPr="000E087A" w:rsidTr="003417E1">
        <w:trPr>
          <w:cantSplit/>
        </w:trPr>
        <w:tc>
          <w:tcPr>
            <w:tcW w:w="1641" w:type="dxa"/>
          </w:tcPr>
          <w:p w:rsidR="003417E1" w:rsidRPr="00A240FF" w:rsidRDefault="003417E1" w:rsidP="003417E1">
            <w:pPr>
              <w:rPr>
                <w:sz w:val="18"/>
                <w:szCs w:val="18"/>
                <w:lang w:val="fr-FR"/>
              </w:rPr>
            </w:pPr>
            <w:r w:rsidRPr="00A240FF">
              <w:rPr>
                <w:sz w:val="18"/>
                <w:szCs w:val="18"/>
                <w:lang w:val="fr-FR"/>
              </w:rPr>
              <w:t>UPOV/EXN/PRP</w:t>
            </w:r>
          </w:p>
        </w:tc>
        <w:tc>
          <w:tcPr>
            <w:tcW w:w="4717" w:type="dxa"/>
          </w:tcPr>
          <w:p w:rsidR="003417E1" w:rsidRPr="00A240FF" w:rsidRDefault="003417E1" w:rsidP="003417E1">
            <w:pPr>
              <w:rPr>
                <w:sz w:val="18"/>
                <w:szCs w:val="18"/>
                <w:lang w:val="fr-FR"/>
              </w:rPr>
            </w:pPr>
            <w:r w:rsidRPr="00A240FF">
              <w:rPr>
                <w:sz w:val="18"/>
                <w:szCs w:val="18"/>
                <w:lang w:val="fr-FR"/>
              </w:rPr>
              <w:t xml:space="preserve">La protection provisoire selon la </w:t>
            </w:r>
            <w:r>
              <w:rPr>
                <w:sz w:val="18"/>
                <w:szCs w:val="18"/>
                <w:lang w:val="fr-FR"/>
              </w:rPr>
              <w:t>Convention UPOV</w:t>
            </w:r>
          </w:p>
        </w:tc>
        <w:tc>
          <w:tcPr>
            <w:tcW w:w="3947" w:type="dxa"/>
          </w:tcPr>
          <w:p w:rsidR="003417E1" w:rsidRPr="00A240FF" w:rsidRDefault="003417E1" w:rsidP="003417E1">
            <w:pPr>
              <w:rPr>
                <w:spacing w:val="-2"/>
                <w:sz w:val="18"/>
                <w:szCs w:val="18"/>
                <w:lang w:val="fr-FR"/>
              </w:rPr>
            </w:pPr>
            <w:r w:rsidRPr="00A240FF">
              <w:rPr>
                <w:sz w:val="18"/>
                <w:szCs w:val="18"/>
                <w:lang w:val="fr-FR"/>
              </w:rPr>
              <w:t>UPOV/EXN/PRP/2 adopté en octobre 2015</w:t>
            </w:r>
          </w:p>
        </w:tc>
      </w:tr>
      <w:tr w:rsidR="003417E1" w:rsidRPr="000E087A" w:rsidTr="003417E1">
        <w:trPr>
          <w:cantSplit/>
        </w:trPr>
        <w:tc>
          <w:tcPr>
            <w:tcW w:w="1641" w:type="dxa"/>
            <w:tcBorders>
              <w:bottom w:val="single" w:sz="2" w:space="0" w:color="auto"/>
            </w:tcBorders>
          </w:tcPr>
          <w:p w:rsidR="003417E1" w:rsidRPr="00A240FF" w:rsidRDefault="003417E1" w:rsidP="003417E1">
            <w:pPr>
              <w:rPr>
                <w:sz w:val="18"/>
                <w:szCs w:val="18"/>
                <w:lang w:val="fr-FR"/>
              </w:rPr>
            </w:pPr>
            <w:r w:rsidRPr="00A240FF">
              <w:rPr>
                <w:sz w:val="18"/>
                <w:szCs w:val="18"/>
                <w:lang w:val="fr-FR"/>
              </w:rPr>
              <w:t>UPOV/EXN/VAR</w:t>
            </w:r>
          </w:p>
        </w:tc>
        <w:tc>
          <w:tcPr>
            <w:tcW w:w="4717" w:type="dxa"/>
            <w:tcBorders>
              <w:bottom w:val="single" w:sz="2" w:space="0" w:color="auto"/>
            </w:tcBorders>
          </w:tcPr>
          <w:p w:rsidR="003417E1" w:rsidRPr="00A240FF" w:rsidRDefault="003417E1" w:rsidP="003417E1">
            <w:pPr>
              <w:rPr>
                <w:sz w:val="18"/>
                <w:szCs w:val="18"/>
                <w:lang w:val="fr-FR"/>
              </w:rPr>
            </w:pPr>
            <w:r w:rsidRPr="00A240FF">
              <w:rPr>
                <w:sz w:val="18"/>
                <w:szCs w:val="18"/>
                <w:lang w:val="fr-FR"/>
              </w:rPr>
              <w:t>Définition de la variété selon l</w:t>
            </w:r>
            <w:r>
              <w:rPr>
                <w:sz w:val="18"/>
                <w:szCs w:val="18"/>
                <w:lang w:val="fr-FR"/>
              </w:rPr>
              <w:t>’</w:t>
            </w:r>
            <w:r w:rsidRPr="00A240FF">
              <w:rPr>
                <w:sz w:val="18"/>
                <w:szCs w:val="18"/>
                <w:lang w:val="fr-FR"/>
              </w:rPr>
              <w:t xml:space="preserve">Acte de 1991 de la </w:t>
            </w:r>
            <w:r>
              <w:rPr>
                <w:sz w:val="18"/>
                <w:szCs w:val="18"/>
                <w:lang w:val="fr-FR"/>
              </w:rPr>
              <w:t>Convention UPOV</w:t>
            </w:r>
          </w:p>
        </w:tc>
        <w:tc>
          <w:tcPr>
            <w:tcW w:w="3947" w:type="dxa"/>
            <w:tcBorders>
              <w:bottom w:val="single" w:sz="2" w:space="0" w:color="auto"/>
            </w:tcBorders>
          </w:tcPr>
          <w:p w:rsidR="003417E1" w:rsidRPr="00A240FF" w:rsidRDefault="003417E1" w:rsidP="003417E1">
            <w:pPr>
              <w:rPr>
                <w:sz w:val="18"/>
                <w:szCs w:val="18"/>
                <w:lang w:val="fr-FR"/>
              </w:rPr>
            </w:pPr>
            <w:r w:rsidRPr="00A240FF">
              <w:rPr>
                <w:sz w:val="18"/>
                <w:szCs w:val="18"/>
                <w:lang w:val="fr-FR"/>
              </w:rPr>
              <w:t>UPOV/EXN/VAR/1 adopté en octobre 2010</w:t>
            </w:r>
          </w:p>
        </w:tc>
      </w:tr>
    </w:tbl>
    <w:p w:rsidR="003417E1" w:rsidRPr="00A240FF" w:rsidRDefault="003417E1" w:rsidP="003417E1">
      <w:pPr>
        <w:jc w:val="center"/>
        <w:rPr>
          <w:sz w:val="18"/>
          <w:szCs w:val="18"/>
          <w:lang w:val="fr-FR"/>
        </w:rPr>
      </w:pPr>
    </w:p>
    <w:p w:rsidR="003417E1" w:rsidRPr="00A240FF" w:rsidRDefault="003417E1" w:rsidP="003417E1">
      <w:pPr>
        <w:jc w:val="center"/>
        <w:rPr>
          <w:lang w:val="fr-FR"/>
        </w:rPr>
      </w:pPr>
    </w:p>
    <w:p w:rsidR="003417E1" w:rsidRPr="00A240FF" w:rsidRDefault="003417E1" w:rsidP="003417E1">
      <w:pPr>
        <w:rPr>
          <w:lang w:val="fr-FR"/>
        </w:rPr>
      </w:pPr>
      <w:r w:rsidRPr="00A240FF">
        <w:rPr>
          <w:lang w:val="fr-FR"/>
        </w:rPr>
        <w:br w:type="page"/>
      </w:r>
    </w:p>
    <w:p w:rsidR="003417E1" w:rsidRPr="00A240FF" w:rsidRDefault="003417E1" w:rsidP="003417E1">
      <w:pPr>
        <w:rPr>
          <w:lang w:val="fr-FR"/>
        </w:rPr>
      </w:pPr>
      <w:r w:rsidRPr="00A240FF">
        <w:rPr>
          <w:lang w:val="fr-FR"/>
        </w:rPr>
        <w:lastRenderedPageBreak/>
        <w:t>DOCUMENTS D</w:t>
      </w:r>
      <w:r>
        <w:rPr>
          <w:lang w:val="fr-FR"/>
        </w:rPr>
        <w:t>’</w:t>
      </w:r>
      <w:r w:rsidRPr="00A240FF">
        <w:rPr>
          <w:lang w:val="fr-FR"/>
        </w:rPr>
        <w:t>INFORMATION</w:t>
      </w:r>
    </w:p>
    <w:p w:rsidR="003417E1" w:rsidRPr="00A240FF" w:rsidRDefault="003417E1" w:rsidP="003417E1">
      <w:pPr>
        <w:rPr>
          <w:lang w:val="fr-FR"/>
        </w:rPr>
      </w:pPr>
    </w:p>
    <w:tbl>
      <w:tblPr>
        <w:tblW w:w="10305"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85" w:type="dxa"/>
          <w:bottom w:w="57" w:type="dxa"/>
          <w:right w:w="85" w:type="dxa"/>
        </w:tblCellMar>
        <w:tblLook w:val="0000" w:firstRow="0" w:lastRow="0" w:firstColumn="0" w:lastColumn="0" w:noHBand="0" w:noVBand="0"/>
      </w:tblPr>
      <w:tblGrid>
        <w:gridCol w:w="1640"/>
        <w:gridCol w:w="4717"/>
        <w:gridCol w:w="3948"/>
      </w:tblGrid>
      <w:tr w:rsidR="003417E1" w:rsidRPr="00A240FF" w:rsidTr="003417E1">
        <w:trPr>
          <w:cantSplit/>
        </w:trPr>
        <w:tc>
          <w:tcPr>
            <w:tcW w:w="1640" w:type="dxa"/>
            <w:tcBorders>
              <w:top w:val="single" w:sz="4" w:space="0" w:color="auto"/>
              <w:left w:val="single" w:sz="2" w:space="0" w:color="auto"/>
              <w:bottom w:val="single" w:sz="2" w:space="0" w:color="auto"/>
              <w:right w:val="single" w:sz="2" w:space="0" w:color="auto"/>
            </w:tcBorders>
            <w:shd w:val="clear" w:color="auto" w:fill="D9D9D9"/>
          </w:tcPr>
          <w:p w:rsidR="003417E1" w:rsidRPr="00A240FF" w:rsidRDefault="003417E1" w:rsidP="003417E1">
            <w:pPr>
              <w:rPr>
                <w:sz w:val="18"/>
                <w:szCs w:val="18"/>
                <w:lang w:val="fr-FR"/>
              </w:rPr>
            </w:pPr>
            <w:r w:rsidRPr="00A240FF">
              <w:rPr>
                <w:sz w:val="18"/>
                <w:szCs w:val="18"/>
                <w:lang w:val="fr-FR"/>
              </w:rPr>
              <w:t>Dernière référence</w:t>
            </w:r>
          </w:p>
        </w:tc>
        <w:tc>
          <w:tcPr>
            <w:tcW w:w="4717" w:type="dxa"/>
            <w:tcBorders>
              <w:top w:val="single" w:sz="4" w:space="0" w:color="auto"/>
              <w:left w:val="single" w:sz="2" w:space="0" w:color="auto"/>
              <w:bottom w:val="single" w:sz="2" w:space="0" w:color="auto"/>
              <w:right w:val="single" w:sz="2" w:space="0" w:color="auto"/>
            </w:tcBorders>
            <w:shd w:val="clear" w:color="auto" w:fill="D9D9D9"/>
          </w:tcPr>
          <w:p w:rsidR="003417E1" w:rsidRPr="00A240FF" w:rsidRDefault="003417E1" w:rsidP="003417E1">
            <w:pPr>
              <w:jc w:val="center"/>
              <w:rPr>
                <w:sz w:val="18"/>
                <w:szCs w:val="18"/>
                <w:lang w:val="fr-FR"/>
              </w:rPr>
            </w:pPr>
            <w:r w:rsidRPr="00A240FF">
              <w:rPr>
                <w:sz w:val="18"/>
                <w:szCs w:val="18"/>
                <w:lang w:val="fr-FR"/>
              </w:rPr>
              <w:t>Documents INF</w:t>
            </w:r>
          </w:p>
        </w:tc>
        <w:tc>
          <w:tcPr>
            <w:tcW w:w="3948" w:type="dxa"/>
            <w:tcBorders>
              <w:top w:val="single" w:sz="4" w:space="0" w:color="auto"/>
              <w:left w:val="single" w:sz="2" w:space="0" w:color="auto"/>
              <w:bottom w:val="single" w:sz="2" w:space="0" w:color="auto"/>
              <w:right w:val="single" w:sz="2" w:space="0" w:color="auto"/>
            </w:tcBorders>
            <w:shd w:val="clear" w:color="auto" w:fill="D9D9D9"/>
          </w:tcPr>
          <w:p w:rsidR="003417E1" w:rsidRPr="00A240FF" w:rsidRDefault="003417E1" w:rsidP="003417E1">
            <w:pPr>
              <w:rPr>
                <w:sz w:val="18"/>
                <w:szCs w:val="18"/>
                <w:lang w:val="fr-FR"/>
              </w:rPr>
            </w:pPr>
            <w:r w:rsidRPr="00A240FF">
              <w:rPr>
                <w:sz w:val="18"/>
                <w:szCs w:val="18"/>
                <w:lang w:val="fr-FR"/>
              </w:rPr>
              <w:t>État d</w:t>
            </w:r>
            <w:r>
              <w:rPr>
                <w:sz w:val="18"/>
                <w:szCs w:val="18"/>
                <w:lang w:val="fr-FR"/>
              </w:rPr>
              <w:t>’</w:t>
            </w:r>
            <w:r w:rsidRPr="00A240FF">
              <w:rPr>
                <w:sz w:val="18"/>
                <w:szCs w:val="18"/>
                <w:lang w:val="fr-FR"/>
              </w:rPr>
              <w:t>avancement</w:t>
            </w:r>
          </w:p>
        </w:tc>
      </w:tr>
      <w:tr w:rsidR="003417E1" w:rsidRPr="000E087A" w:rsidTr="003417E1">
        <w:trPr>
          <w:cantSplit/>
        </w:trPr>
        <w:tc>
          <w:tcPr>
            <w:tcW w:w="1640" w:type="dxa"/>
          </w:tcPr>
          <w:p w:rsidR="003417E1" w:rsidRPr="00A240FF" w:rsidRDefault="003417E1" w:rsidP="003417E1">
            <w:pPr>
              <w:rPr>
                <w:sz w:val="18"/>
                <w:szCs w:val="18"/>
                <w:lang w:val="fr-FR"/>
              </w:rPr>
            </w:pPr>
            <w:r w:rsidRPr="00A240FF">
              <w:rPr>
                <w:sz w:val="18"/>
                <w:szCs w:val="18"/>
                <w:lang w:val="fr-FR"/>
              </w:rPr>
              <w:t>UPOV/INF</w:t>
            </w:r>
            <w:r>
              <w:rPr>
                <w:sz w:val="18"/>
                <w:szCs w:val="18"/>
                <w:lang w:val="fr-FR"/>
              </w:rPr>
              <w:t>-</w:t>
            </w:r>
            <w:r w:rsidRPr="00A240FF">
              <w:rPr>
                <w:sz w:val="18"/>
                <w:szCs w:val="18"/>
                <w:lang w:val="fr-FR"/>
              </w:rPr>
              <w:t>EXN</w:t>
            </w:r>
          </w:p>
        </w:tc>
        <w:tc>
          <w:tcPr>
            <w:tcW w:w="4717" w:type="dxa"/>
          </w:tcPr>
          <w:p w:rsidR="003417E1" w:rsidRPr="00A240FF" w:rsidRDefault="003417E1" w:rsidP="003417E1">
            <w:pPr>
              <w:rPr>
                <w:sz w:val="18"/>
                <w:szCs w:val="18"/>
                <w:lang w:val="fr-FR"/>
              </w:rPr>
            </w:pPr>
            <w:r w:rsidRPr="00A240FF">
              <w:rPr>
                <w:sz w:val="18"/>
                <w:szCs w:val="18"/>
                <w:lang w:val="fr-FR"/>
              </w:rPr>
              <w:t>Liste des documents UPOV/INF</w:t>
            </w:r>
            <w:r>
              <w:rPr>
                <w:sz w:val="18"/>
                <w:szCs w:val="18"/>
                <w:lang w:val="fr-FR"/>
              </w:rPr>
              <w:t>-</w:t>
            </w:r>
            <w:r w:rsidRPr="00A240FF">
              <w:rPr>
                <w:sz w:val="18"/>
                <w:szCs w:val="18"/>
                <w:lang w:val="fr-FR"/>
              </w:rPr>
              <w:t>EXN et date de la version la plus récente de ces documents</w:t>
            </w:r>
          </w:p>
        </w:tc>
        <w:tc>
          <w:tcPr>
            <w:tcW w:w="3948" w:type="dxa"/>
          </w:tcPr>
          <w:p w:rsidR="003417E1" w:rsidRPr="00A240FF" w:rsidRDefault="003417E1" w:rsidP="003417E1">
            <w:pPr>
              <w:spacing w:after="60"/>
              <w:rPr>
                <w:sz w:val="18"/>
                <w:szCs w:val="18"/>
                <w:lang w:val="fr-FR"/>
              </w:rPr>
            </w:pPr>
            <w:r w:rsidRPr="00A240FF">
              <w:rPr>
                <w:sz w:val="18"/>
                <w:szCs w:val="18"/>
                <w:lang w:val="fr-FR"/>
              </w:rPr>
              <w:t>UPOV/INF</w:t>
            </w:r>
            <w:r>
              <w:rPr>
                <w:sz w:val="18"/>
                <w:szCs w:val="18"/>
                <w:lang w:val="fr-FR"/>
              </w:rPr>
              <w:t>-</w:t>
            </w:r>
            <w:r w:rsidRPr="00A240FF">
              <w:rPr>
                <w:sz w:val="18"/>
                <w:szCs w:val="18"/>
                <w:lang w:val="fr-FR"/>
              </w:rPr>
              <w:t>EXN/13 adopté en novembre </w:t>
            </w:r>
            <w:r w:rsidRPr="00A240FF">
              <w:rPr>
                <w:spacing w:val="-2"/>
                <w:sz w:val="18"/>
                <w:szCs w:val="18"/>
                <w:lang w:val="fr-FR"/>
              </w:rPr>
              <w:t>2019</w:t>
            </w:r>
          </w:p>
          <w:p w:rsidR="003417E1" w:rsidRPr="003214C1" w:rsidRDefault="003417E1" w:rsidP="003417E1">
            <w:pPr>
              <w:rPr>
                <w:spacing w:val="-4"/>
                <w:sz w:val="18"/>
                <w:szCs w:val="18"/>
                <w:lang w:val="fr-FR"/>
              </w:rPr>
            </w:pPr>
            <w:r w:rsidRPr="003214C1">
              <w:rPr>
                <w:i/>
                <w:spacing w:val="-4"/>
                <w:sz w:val="18"/>
                <w:szCs w:val="18"/>
                <w:lang w:val="fr-FR"/>
              </w:rPr>
              <w:t>UPOV/INF-EXN/14 Draft </w:t>
            </w:r>
            <w:r w:rsidR="003214C1" w:rsidRPr="003214C1">
              <w:rPr>
                <w:i/>
                <w:strike/>
                <w:spacing w:val="-4"/>
                <w:highlight w:val="yellow"/>
                <w:lang w:val="fr-CH"/>
              </w:rPr>
              <w:t>1</w:t>
            </w:r>
            <w:r w:rsidR="003214C1" w:rsidRPr="003214C1">
              <w:rPr>
                <w:bCs/>
                <w:i/>
                <w:snapToGrid w:val="0"/>
                <w:spacing w:val="-4"/>
                <w:szCs w:val="24"/>
                <w:highlight w:val="yellow"/>
                <w:u w:val="single"/>
                <w:lang w:val="fr-CH"/>
              </w:rPr>
              <w:t>2</w:t>
            </w:r>
            <w:r w:rsidR="003214C1" w:rsidRPr="003214C1">
              <w:rPr>
                <w:bCs/>
                <w:i/>
                <w:snapToGrid w:val="0"/>
                <w:spacing w:val="-4"/>
                <w:szCs w:val="24"/>
                <w:lang w:val="fr-CH"/>
              </w:rPr>
              <w:t xml:space="preserve"> </w:t>
            </w:r>
            <w:r w:rsidRPr="003214C1">
              <w:rPr>
                <w:i/>
                <w:spacing w:val="-4"/>
                <w:sz w:val="18"/>
                <w:szCs w:val="18"/>
                <w:lang w:val="fr-FR"/>
              </w:rPr>
              <w:t>devant être examiné par le Conseil en octobre 2020</w:t>
            </w:r>
          </w:p>
        </w:tc>
      </w:tr>
      <w:tr w:rsidR="003417E1" w:rsidRPr="000E087A" w:rsidTr="003417E1">
        <w:trPr>
          <w:cantSplit/>
        </w:trPr>
        <w:tc>
          <w:tcPr>
            <w:tcW w:w="1640" w:type="dxa"/>
          </w:tcPr>
          <w:p w:rsidR="003417E1" w:rsidRPr="00A240FF" w:rsidRDefault="003417E1" w:rsidP="003417E1">
            <w:pPr>
              <w:rPr>
                <w:sz w:val="18"/>
                <w:szCs w:val="18"/>
                <w:lang w:val="fr-FR"/>
              </w:rPr>
            </w:pPr>
            <w:r w:rsidRPr="00A240FF">
              <w:rPr>
                <w:sz w:val="18"/>
                <w:szCs w:val="18"/>
                <w:lang w:val="fr-FR"/>
              </w:rPr>
              <w:t>UPOV/INF/4</w:t>
            </w:r>
          </w:p>
        </w:tc>
        <w:tc>
          <w:tcPr>
            <w:tcW w:w="4717" w:type="dxa"/>
          </w:tcPr>
          <w:p w:rsidR="003417E1" w:rsidRPr="00A240FF" w:rsidRDefault="003417E1" w:rsidP="003417E1">
            <w:pPr>
              <w:rPr>
                <w:sz w:val="18"/>
                <w:szCs w:val="18"/>
                <w:lang w:val="fr-FR"/>
              </w:rPr>
            </w:pPr>
            <w:r w:rsidRPr="00A240FF">
              <w:rPr>
                <w:sz w:val="18"/>
                <w:szCs w:val="18"/>
                <w:lang w:val="fr-FR"/>
              </w:rPr>
              <w:t>Règlement financier et règlement d</w:t>
            </w:r>
            <w:r>
              <w:rPr>
                <w:sz w:val="18"/>
                <w:szCs w:val="18"/>
                <w:lang w:val="fr-FR"/>
              </w:rPr>
              <w:t>’</w:t>
            </w:r>
            <w:r w:rsidRPr="00A240FF">
              <w:rPr>
                <w:sz w:val="18"/>
                <w:szCs w:val="18"/>
                <w:lang w:val="fr-FR"/>
              </w:rPr>
              <w:t>exécution du Règlement financier de l</w:t>
            </w:r>
            <w:r>
              <w:rPr>
                <w:sz w:val="18"/>
                <w:szCs w:val="18"/>
                <w:lang w:val="fr-FR"/>
              </w:rPr>
              <w:t>’</w:t>
            </w:r>
            <w:r w:rsidRPr="00A240FF">
              <w:rPr>
                <w:sz w:val="18"/>
                <w:szCs w:val="18"/>
                <w:lang w:val="fr-FR"/>
              </w:rPr>
              <w:t>UPOV</w:t>
            </w:r>
          </w:p>
        </w:tc>
        <w:tc>
          <w:tcPr>
            <w:tcW w:w="3948" w:type="dxa"/>
          </w:tcPr>
          <w:p w:rsidR="003417E1" w:rsidRDefault="003417E1" w:rsidP="003417E1">
            <w:pPr>
              <w:rPr>
                <w:sz w:val="18"/>
                <w:szCs w:val="18"/>
                <w:lang w:val="fr-FR"/>
              </w:rPr>
            </w:pPr>
            <w:r w:rsidRPr="00A240FF">
              <w:rPr>
                <w:sz w:val="18"/>
                <w:szCs w:val="18"/>
                <w:lang w:val="fr-FR"/>
              </w:rPr>
              <w:t>UPOV/INF/4/5 adopté en novembre 2018</w:t>
            </w:r>
          </w:p>
          <w:p w:rsidR="003214C1" w:rsidRPr="00A240FF" w:rsidRDefault="003214C1" w:rsidP="003417E1">
            <w:pPr>
              <w:rPr>
                <w:sz w:val="18"/>
                <w:szCs w:val="18"/>
                <w:lang w:val="fr-FR"/>
              </w:rPr>
            </w:pPr>
            <w:r w:rsidRPr="003214C1">
              <w:rPr>
                <w:i/>
                <w:sz w:val="18"/>
                <w:szCs w:val="18"/>
                <w:highlight w:val="yellow"/>
                <w:u w:val="single"/>
                <w:lang w:val="fr-CH"/>
              </w:rPr>
              <w:t>UPOV/INF/4/6</w:t>
            </w:r>
            <w:r w:rsidRPr="003214C1">
              <w:rPr>
                <w:sz w:val="18"/>
                <w:szCs w:val="18"/>
                <w:highlight w:val="yellow"/>
                <w:u w:val="single"/>
                <w:lang w:val="fr-CH"/>
              </w:rPr>
              <w:t xml:space="preserve"> </w:t>
            </w:r>
            <w:r w:rsidRPr="003214C1">
              <w:rPr>
                <w:i/>
                <w:spacing w:val="-4"/>
                <w:sz w:val="18"/>
                <w:szCs w:val="18"/>
                <w:highlight w:val="yellow"/>
                <w:u w:val="single"/>
                <w:lang w:val="fr-FR"/>
              </w:rPr>
              <w:t>devant être examiné par le Conseil en octobre 2020</w:t>
            </w:r>
          </w:p>
        </w:tc>
      </w:tr>
      <w:tr w:rsidR="003417E1" w:rsidRPr="000E087A" w:rsidTr="003417E1">
        <w:trPr>
          <w:cantSplit/>
        </w:trPr>
        <w:tc>
          <w:tcPr>
            <w:tcW w:w="1640" w:type="dxa"/>
          </w:tcPr>
          <w:p w:rsidR="003417E1" w:rsidRPr="00A240FF" w:rsidRDefault="003417E1" w:rsidP="003417E1">
            <w:pPr>
              <w:rPr>
                <w:sz w:val="18"/>
                <w:szCs w:val="18"/>
                <w:lang w:val="fr-FR"/>
              </w:rPr>
            </w:pPr>
            <w:r w:rsidRPr="00A240FF">
              <w:rPr>
                <w:sz w:val="18"/>
                <w:szCs w:val="18"/>
                <w:lang w:val="fr-FR"/>
              </w:rPr>
              <w:t>UPOV/INF/5</w:t>
            </w:r>
          </w:p>
        </w:tc>
        <w:tc>
          <w:tcPr>
            <w:tcW w:w="4717" w:type="dxa"/>
          </w:tcPr>
          <w:p w:rsidR="003417E1" w:rsidRPr="00A240FF" w:rsidRDefault="003417E1" w:rsidP="003417E1">
            <w:pPr>
              <w:rPr>
                <w:sz w:val="18"/>
                <w:szCs w:val="18"/>
                <w:lang w:val="fr-FR"/>
              </w:rPr>
            </w:pPr>
            <w:r w:rsidRPr="00A240FF">
              <w:rPr>
                <w:sz w:val="18"/>
                <w:szCs w:val="18"/>
                <w:lang w:val="fr-FR"/>
              </w:rPr>
              <w:t>Bulletin type de l</w:t>
            </w:r>
            <w:r>
              <w:rPr>
                <w:sz w:val="18"/>
                <w:szCs w:val="18"/>
                <w:lang w:val="fr-FR"/>
              </w:rPr>
              <w:t>’</w:t>
            </w:r>
            <w:r w:rsidRPr="00A240FF">
              <w:rPr>
                <w:sz w:val="18"/>
                <w:szCs w:val="18"/>
                <w:lang w:val="fr-FR"/>
              </w:rPr>
              <w:t>UPOV de la protection des obtentions végétales</w:t>
            </w:r>
          </w:p>
        </w:tc>
        <w:tc>
          <w:tcPr>
            <w:tcW w:w="3948" w:type="dxa"/>
          </w:tcPr>
          <w:p w:rsidR="003417E1" w:rsidRPr="00A240FF" w:rsidRDefault="003417E1" w:rsidP="003417E1">
            <w:pPr>
              <w:spacing w:after="60"/>
              <w:rPr>
                <w:sz w:val="18"/>
                <w:szCs w:val="18"/>
                <w:lang w:val="fr-FR"/>
              </w:rPr>
            </w:pPr>
            <w:r w:rsidRPr="00A240FF">
              <w:rPr>
                <w:sz w:val="18"/>
                <w:szCs w:val="18"/>
                <w:lang w:val="fr-FR"/>
              </w:rPr>
              <w:t>UPOV/INF/5/2 adopté en novembre 2019</w:t>
            </w:r>
          </w:p>
        </w:tc>
      </w:tr>
      <w:tr w:rsidR="003417E1" w:rsidRPr="000E087A" w:rsidTr="003417E1">
        <w:trPr>
          <w:cantSplit/>
        </w:trPr>
        <w:tc>
          <w:tcPr>
            <w:tcW w:w="1640" w:type="dxa"/>
          </w:tcPr>
          <w:p w:rsidR="003417E1" w:rsidRPr="00A240FF" w:rsidRDefault="003417E1" w:rsidP="003417E1">
            <w:pPr>
              <w:rPr>
                <w:sz w:val="18"/>
                <w:szCs w:val="18"/>
                <w:lang w:val="fr-FR"/>
              </w:rPr>
            </w:pPr>
            <w:r w:rsidRPr="00A240FF">
              <w:rPr>
                <w:sz w:val="18"/>
                <w:szCs w:val="18"/>
                <w:lang w:val="fr-FR"/>
              </w:rPr>
              <w:t>UPOV/INF/6</w:t>
            </w:r>
          </w:p>
        </w:tc>
        <w:tc>
          <w:tcPr>
            <w:tcW w:w="4717" w:type="dxa"/>
          </w:tcPr>
          <w:p w:rsidR="003417E1" w:rsidRPr="00A240FF" w:rsidRDefault="003417E1" w:rsidP="003417E1">
            <w:pPr>
              <w:rPr>
                <w:sz w:val="18"/>
                <w:szCs w:val="18"/>
                <w:lang w:val="fr-FR"/>
              </w:rPr>
            </w:pPr>
            <w:r w:rsidRPr="00A240FF">
              <w:rPr>
                <w:sz w:val="18"/>
                <w:szCs w:val="18"/>
                <w:lang w:val="fr-FR"/>
              </w:rPr>
              <w:t>Orientations générales en vue de la rédaction de lois fondées sur l</w:t>
            </w:r>
            <w:r>
              <w:rPr>
                <w:sz w:val="18"/>
                <w:szCs w:val="18"/>
                <w:lang w:val="fr-FR"/>
              </w:rPr>
              <w:t>’</w:t>
            </w:r>
            <w:r w:rsidRPr="00A240FF">
              <w:rPr>
                <w:sz w:val="18"/>
                <w:szCs w:val="18"/>
                <w:lang w:val="fr-FR"/>
              </w:rPr>
              <w:t xml:space="preserve">Acte de 1991 de la </w:t>
            </w:r>
            <w:r>
              <w:rPr>
                <w:sz w:val="18"/>
                <w:szCs w:val="18"/>
                <w:lang w:val="fr-FR"/>
              </w:rPr>
              <w:t>Convention UPOV</w:t>
            </w:r>
          </w:p>
        </w:tc>
        <w:tc>
          <w:tcPr>
            <w:tcW w:w="3948" w:type="dxa"/>
          </w:tcPr>
          <w:p w:rsidR="003417E1" w:rsidRPr="00A240FF" w:rsidRDefault="003417E1" w:rsidP="003417E1">
            <w:pPr>
              <w:rPr>
                <w:sz w:val="18"/>
                <w:szCs w:val="18"/>
                <w:lang w:val="fr-FR"/>
              </w:rPr>
            </w:pPr>
            <w:r w:rsidRPr="00A240FF">
              <w:rPr>
                <w:sz w:val="18"/>
                <w:szCs w:val="18"/>
                <w:lang w:val="fr-FR"/>
              </w:rPr>
              <w:t>UPOV/INF/6/5 adopté en avril 2017</w:t>
            </w:r>
          </w:p>
        </w:tc>
      </w:tr>
      <w:tr w:rsidR="003417E1" w:rsidRPr="000E087A" w:rsidTr="003417E1">
        <w:trPr>
          <w:cantSplit/>
        </w:trPr>
        <w:tc>
          <w:tcPr>
            <w:tcW w:w="1640" w:type="dxa"/>
          </w:tcPr>
          <w:p w:rsidR="003417E1" w:rsidRPr="00A240FF" w:rsidRDefault="003417E1" w:rsidP="003417E1">
            <w:pPr>
              <w:rPr>
                <w:sz w:val="18"/>
                <w:szCs w:val="18"/>
                <w:lang w:val="fr-FR"/>
              </w:rPr>
            </w:pPr>
            <w:r w:rsidRPr="00A240FF">
              <w:rPr>
                <w:sz w:val="18"/>
                <w:szCs w:val="18"/>
                <w:lang w:val="fr-FR"/>
              </w:rPr>
              <w:t>UPOV/INF/7</w:t>
            </w:r>
          </w:p>
        </w:tc>
        <w:tc>
          <w:tcPr>
            <w:tcW w:w="4717" w:type="dxa"/>
          </w:tcPr>
          <w:p w:rsidR="003417E1" w:rsidRPr="00A240FF" w:rsidRDefault="003417E1" w:rsidP="003417E1">
            <w:pPr>
              <w:rPr>
                <w:sz w:val="18"/>
                <w:szCs w:val="18"/>
                <w:lang w:val="fr-FR"/>
              </w:rPr>
            </w:pPr>
            <w:r w:rsidRPr="00A240FF">
              <w:rPr>
                <w:sz w:val="18"/>
                <w:szCs w:val="18"/>
                <w:lang w:val="fr-FR"/>
              </w:rPr>
              <w:t>Règlement intérieur du Conseil</w:t>
            </w:r>
          </w:p>
        </w:tc>
        <w:tc>
          <w:tcPr>
            <w:tcW w:w="3948" w:type="dxa"/>
          </w:tcPr>
          <w:p w:rsidR="003417E1" w:rsidRPr="00A240FF" w:rsidRDefault="003417E1" w:rsidP="003417E1">
            <w:pPr>
              <w:rPr>
                <w:sz w:val="18"/>
                <w:szCs w:val="18"/>
                <w:lang w:val="fr-FR"/>
              </w:rPr>
            </w:pPr>
            <w:r w:rsidRPr="00A240FF">
              <w:rPr>
                <w:sz w:val="18"/>
                <w:szCs w:val="18"/>
                <w:lang w:val="fr-FR"/>
              </w:rPr>
              <w:t>UPOV/INF/7 adopté en octobre 1982</w:t>
            </w:r>
          </w:p>
        </w:tc>
      </w:tr>
      <w:tr w:rsidR="003417E1" w:rsidRPr="000E087A" w:rsidTr="003417E1">
        <w:trPr>
          <w:cantSplit/>
        </w:trPr>
        <w:tc>
          <w:tcPr>
            <w:tcW w:w="1640" w:type="dxa"/>
          </w:tcPr>
          <w:p w:rsidR="003417E1" w:rsidRPr="00A240FF" w:rsidRDefault="003417E1" w:rsidP="003417E1">
            <w:pPr>
              <w:rPr>
                <w:sz w:val="18"/>
                <w:szCs w:val="18"/>
                <w:lang w:val="fr-FR"/>
              </w:rPr>
            </w:pPr>
            <w:r w:rsidRPr="00A240FF">
              <w:rPr>
                <w:sz w:val="18"/>
                <w:szCs w:val="18"/>
                <w:lang w:val="fr-FR"/>
              </w:rPr>
              <w:t>UPOV/INF/8</w:t>
            </w:r>
          </w:p>
        </w:tc>
        <w:tc>
          <w:tcPr>
            <w:tcW w:w="4717" w:type="dxa"/>
          </w:tcPr>
          <w:p w:rsidR="003417E1" w:rsidRPr="00A240FF" w:rsidRDefault="003417E1" w:rsidP="003417E1">
            <w:pPr>
              <w:rPr>
                <w:sz w:val="18"/>
                <w:szCs w:val="18"/>
                <w:lang w:val="fr-FR"/>
              </w:rPr>
            </w:pPr>
            <w:r w:rsidRPr="00A240FF">
              <w:rPr>
                <w:sz w:val="18"/>
                <w:szCs w:val="18"/>
                <w:lang w:val="fr-FR"/>
              </w:rPr>
              <w:t>Accord entre l</w:t>
            </w:r>
            <w:r>
              <w:rPr>
                <w:sz w:val="18"/>
                <w:szCs w:val="18"/>
                <w:lang w:val="fr-FR"/>
              </w:rPr>
              <w:t>’</w:t>
            </w:r>
            <w:r w:rsidRPr="00A240FF">
              <w:rPr>
                <w:sz w:val="18"/>
                <w:szCs w:val="18"/>
                <w:lang w:val="fr-FR"/>
              </w:rPr>
              <w:t>Organisation Mondiale de la Propriété Intellectuelle et l</w:t>
            </w:r>
            <w:r>
              <w:rPr>
                <w:sz w:val="18"/>
                <w:szCs w:val="18"/>
                <w:lang w:val="fr-FR"/>
              </w:rPr>
              <w:t>’</w:t>
            </w:r>
            <w:r w:rsidRPr="00A240FF">
              <w:rPr>
                <w:sz w:val="18"/>
                <w:szCs w:val="18"/>
                <w:lang w:val="fr-FR"/>
              </w:rPr>
              <w:t>Union internationale pour la protection des obtentions végétales</w:t>
            </w:r>
          </w:p>
        </w:tc>
        <w:tc>
          <w:tcPr>
            <w:tcW w:w="3948" w:type="dxa"/>
          </w:tcPr>
          <w:p w:rsidR="003417E1" w:rsidRPr="00A240FF" w:rsidRDefault="003417E1" w:rsidP="003417E1">
            <w:pPr>
              <w:rPr>
                <w:sz w:val="18"/>
                <w:szCs w:val="18"/>
                <w:lang w:val="fr-FR"/>
              </w:rPr>
            </w:pPr>
            <w:r w:rsidRPr="00A240FF">
              <w:rPr>
                <w:sz w:val="18"/>
                <w:szCs w:val="18"/>
                <w:lang w:val="fr-FR"/>
              </w:rPr>
              <w:t>UPOV/INF/8 signé en novembre 1982</w:t>
            </w:r>
          </w:p>
        </w:tc>
      </w:tr>
      <w:tr w:rsidR="003417E1" w:rsidRPr="000E087A" w:rsidTr="003417E1">
        <w:trPr>
          <w:cantSplit/>
        </w:trPr>
        <w:tc>
          <w:tcPr>
            <w:tcW w:w="1640" w:type="dxa"/>
          </w:tcPr>
          <w:p w:rsidR="003417E1" w:rsidRPr="00A240FF" w:rsidRDefault="003417E1" w:rsidP="003417E1">
            <w:pPr>
              <w:rPr>
                <w:sz w:val="18"/>
                <w:szCs w:val="18"/>
                <w:lang w:val="fr-FR"/>
              </w:rPr>
            </w:pPr>
            <w:r w:rsidRPr="00A240FF">
              <w:rPr>
                <w:sz w:val="18"/>
                <w:szCs w:val="18"/>
                <w:lang w:val="fr-FR"/>
              </w:rPr>
              <w:t>UPOV/INF/9</w:t>
            </w:r>
          </w:p>
        </w:tc>
        <w:tc>
          <w:tcPr>
            <w:tcW w:w="4717" w:type="dxa"/>
          </w:tcPr>
          <w:p w:rsidR="003417E1" w:rsidRPr="00A240FF" w:rsidRDefault="003417E1" w:rsidP="003417E1">
            <w:pPr>
              <w:rPr>
                <w:sz w:val="18"/>
                <w:szCs w:val="18"/>
                <w:lang w:val="fr-FR"/>
              </w:rPr>
            </w:pPr>
            <w:r w:rsidRPr="00A240FF">
              <w:rPr>
                <w:sz w:val="18"/>
                <w:szCs w:val="18"/>
                <w:lang w:val="fr-FR"/>
              </w:rPr>
              <w:t>Accord entre l</w:t>
            </w:r>
            <w:r>
              <w:rPr>
                <w:sz w:val="18"/>
                <w:szCs w:val="18"/>
                <w:lang w:val="fr-FR"/>
              </w:rPr>
              <w:t>’</w:t>
            </w:r>
            <w:r w:rsidRPr="00A240FF">
              <w:rPr>
                <w:sz w:val="18"/>
                <w:szCs w:val="18"/>
                <w:lang w:val="fr-FR"/>
              </w:rPr>
              <w:t>Union internationale pour la protection des obtentions végétales et le Conseil fédéral suisse pour déterminer le statut juridique en Suisse de cette Union (Accord de siège)</w:t>
            </w:r>
          </w:p>
        </w:tc>
        <w:tc>
          <w:tcPr>
            <w:tcW w:w="3948" w:type="dxa"/>
          </w:tcPr>
          <w:p w:rsidR="003417E1" w:rsidRPr="00A240FF" w:rsidRDefault="003417E1" w:rsidP="003417E1">
            <w:pPr>
              <w:rPr>
                <w:sz w:val="18"/>
                <w:szCs w:val="18"/>
                <w:lang w:val="fr-FR"/>
              </w:rPr>
            </w:pPr>
            <w:r w:rsidRPr="00A240FF">
              <w:rPr>
                <w:sz w:val="18"/>
                <w:szCs w:val="18"/>
                <w:lang w:val="fr-FR"/>
              </w:rPr>
              <w:t>UPOV/INF/9 signé en novembre 1983</w:t>
            </w:r>
          </w:p>
        </w:tc>
      </w:tr>
      <w:tr w:rsidR="003417E1" w:rsidRPr="000E087A" w:rsidTr="003417E1">
        <w:trPr>
          <w:cantSplit/>
        </w:trPr>
        <w:tc>
          <w:tcPr>
            <w:tcW w:w="1640" w:type="dxa"/>
          </w:tcPr>
          <w:p w:rsidR="003417E1" w:rsidRPr="00A240FF" w:rsidRDefault="003417E1" w:rsidP="003417E1">
            <w:pPr>
              <w:rPr>
                <w:sz w:val="18"/>
                <w:szCs w:val="18"/>
                <w:lang w:val="fr-FR"/>
              </w:rPr>
            </w:pPr>
            <w:r w:rsidRPr="00A240FF">
              <w:rPr>
                <w:sz w:val="18"/>
                <w:szCs w:val="18"/>
                <w:lang w:val="fr-FR"/>
              </w:rPr>
              <w:t>UPOV/INF/10</w:t>
            </w:r>
          </w:p>
        </w:tc>
        <w:tc>
          <w:tcPr>
            <w:tcW w:w="4717" w:type="dxa"/>
          </w:tcPr>
          <w:p w:rsidR="003417E1" w:rsidRPr="00A240FF" w:rsidRDefault="003417E1" w:rsidP="003417E1">
            <w:pPr>
              <w:rPr>
                <w:sz w:val="18"/>
                <w:szCs w:val="18"/>
                <w:lang w:val="fr-FR"/>
              </w:rPr>
            </w:pPr>
            <w:r w:rsidRPr="00A240FF">
              <w:rPr>
                <w:sz w:val="18"/>
                <w:szCs w:val="18"/>
                <w:lang w:val="fr-FR"/>
              </w:rPr>
              <w:t>Audit interne</w:t>
            </w:r>
          </w:p>
        </w:tc>
        <w:tc>
          <w:tcPr>
            <w:tcW w:w="3948" w:type="dxa"/>
          </w:tcPr>
          <w:p w:rsidR="003417E1" w:rsidRPr="00A240FF" w:rsidRDefault="003417E1" w:rsidP="003417E1">
            <w:pPr>
              <w:rPr>
                <w:sz w:val="18"/>
                <w:szCs w:val="18"/>
                <w:lang w:val="fr-FR"/>
              </w:rPr>
            </w:pPr>
            <w:r w:rsidRPr="00A240FF">
              <w:rPr>
                <w:sz w:val="18"/>
                <w:szCs w:val="18"/>
                <w:lang w:val="fr-FR"/>
              </w:rPr>
              <w:t>UPOV/INF/10/1 adopté en octobre 2010</w:t>
            </w:r>
          </w:p>
        </w:tc>
      </w:tr>
      <w:tr w:rsidR="003417E1" w:rsidRPr="000E087A" w:rsidTr="003417E1">
        <w:trPr>
          <w:cantSplit/>
        </w:trPr>
        <w:tc>
          <w:tcPr>
            <w:tcW w:w="1640" w:type="dxa"/>
          </w:tcPr>
          <w:p w:rsidR="003417E1" w:rsidRPr="00A240FF" w:rsidRDefault="003417E1" w:rsidP="003417E1">
            <w:pPr>
              <w:rPr>
                <w:sz w:val="18"/>
                <w:szCs w:val="18"/>
                <w:lang w:val="fr-FR"/>
              </w:rPr>
            </w:pPr>
            <w:r w:rsidRPr="00A240FF">
              <w:rPr>
                <w:sz w:val="18"/>
                <w:szCs w:val="18"/>
                <w:lang w:val="fr-FR"/>
              </w:rPr>
              <w:t>UPOV/INF/12</w:t>
            </w:r>
          </w:p>
        </w:tc>
        <w:tc>
          <w:tcPr>
            <w:tcW w:w="4717" w:type="dxa"/>
          </w:tcPr>
          <w:p w:rsidR="003417E1" w:rsidRPr="00A240FF" w:rsidRDefault="003417E1" w:rsidP="003417E1">
            <w:pPr>
              <w:rPr>
                <w:sz w:val="18"/>
                <w:szCs w:val="18"/>
                <w:lang w:val="fr-FR"/>
              </w:rPr>
            </w:pPr>
            <w:r w:rsidRPr="00A240FF">
              <w:rPr>
                <w:sz w:val="18"/>
                <w:szCs w:val="18"/>
                <w:lang w:val="fr-FR"/>
              </w:rPr>
              <w:t xml:space="preserve">Notes explicatives concernant les dénominations variétales en vertu de la </w:t>
            </w:r>
            <w:r>
              <w:rPr>
                <w:sz w:val="18"/>
                <w:szCs w:val="18"/>
                <w:lang w:val="fr-FR"/>
              </w:rPr>
              <w:t>Convention UPOV</w:t>
            </w:r>
          </w:p>
        </w:tc>
        <w:tc>
          <w:tcPr>
            <w:tcW w:w="3948" w:type="dxa"/>
          </w:tcPr>
          <w:p w:rsidR="003417E1" w:rsidRPr="00A240FF" w:rsidRDefault="003417E1" w:rsidP="003417E1">
            <w:pPr>
              <w:spacing w:after="60"/>
              <w:rPr>
                <w:bCs/>
                <w:snapToGrid w:val="0"/>
                <w:sz w:val="18"/>
                <w:szCs w:val="18"/>
                <w:lang w:val="fr-FR"/>
              </w:rPr>
            </w:pPr>
            <w:r w:rsidRPr="00A240FF">
              <w:rPr>
                <w:sz w:val="18"/>
                <w:szCs w:val="18"/>
                <w:lang w:val="fr-FR"/>
              </w:rPr>
              <w:t>UPOV/INF/12/5 adopté</w:t>
            </w:r>
            <w:r w:rsidRPr="00A240FF">
              <w:rPr>
                <w:bCs/>
                <w:snapToGrid w:val="0"/>
                <w:sz w:val="18"/>
                <w:szCs w:val="18"/>
                <w:lang w:val="fr-FR"/>
              </w:rPr>
              <w:t xml:space="preserve"> en octobre 2015</w:t>
            </w:r>
          </w:p>
          <w:p w:rsidR="003417E1" w:rsidRPr="00A240FF" w:rsidRDefault="003417E1" w:rsidP="003417E1">
            <w:pPr>
              <w:rPr>
                <w:spacing w:val="-2"/>
                <w:sz w:val="18"/>
                <w:szCs w:val="18"/>
                <w:lang w:val="fr-FR"/>
              </w:rPr>
            </w:pPr>
            <w:r w:rsidRPr="00A240FF">
              <w:rPr>
                <w:i/>
                <w:sz w:val="18"/>
                <w:szCs w:val="18"/>
                <w:lang w:val="fr-FR"/>
              </w:rPr>
              <w:t xml:space="preserve">UPOV/EXN/DEN/1 Draft 4 devant être examiné par le CAJ </w:t>
            </w:r>
            <w:r w:rsidRPr="003214C1">
              <w:rPr>
                <w:i/>
                <w:strike/>
                <w:sz w:val="18"/>
                <w:szCs w:val="18"/>
                <w:highlight w:val="yellow"/>
                <w:lang w:val="fr-FR"/>
              </w:rPr>
              <w:t>et le Conseil</w:t>
            </w:r>
            <w:r w:rsidRPr="00A240FF">
              <w:rPr>
                <w:i/>
                <w:sz w:val="18"/>
                <w:szCs w:val="18"/>
                <w:lang w:val="fr-FR"/>
              </w:rPr>
              <w:t xml:space="preserve"> en</w:t>
            </w:r>
            <w:r>
              <w:rPr>
                <w:i/>
                <w:sz w:val="18"/>
                <w:szCs w:val="18"/>
                <w:lang w:val="fr-FR"/>
              </w:rPr>
              <w:t> </w:t>
            </w:r>
            <w:r w:rsidRPr="00A240FF">
              <w:rPr>
                <w:bCs/>
                <w:i/>
                <w:snapToGrid w:val="0"/>
                <w:sz w:val="18"/>
                <w:szCs w:val="18"/>
                <w:lang w:val="fr-FR"/>
              </w:rPr>
              <w:t>2020</w:t>
            </w:r>
          </w:p>
        </w:tc>
      </w:tr>
      <w:tr w:rsidR="003417E1" w:rsidRPr="000E087A" w:rsidTr="003417E1">
        <w:trPr>
          <w:cantSplit/>
        </w:trPr>
        <w:tc>
          <w:tcPr>
            <w:tcW w:w="1640" w:type="dxa"/>
          </w:tcPr>
          <w:p w:rsidR="003417E1" w:rsidRPr="00A240FF" w:rsidRDefault="003417E1" w:rsidP="003417E1">
            <w:pPr>
              <w:rPr>
                <w:sz w:val="18"/>
                <w:szCs w:val="18"/>
                <w:lang w:val="fr-FR"/>
              </w:rPr>
            </w:pPr>
            <w:r w:rsidRPr="00A240FF">
              <w:rPr>
                <w:sz w:val="18"/>
                <w:szCs w:val="18"/>
                <w:lang w:val="fr-FR"/>
              </w:rPr>
              <w:t>UPOV/INF/13</w:t>
            </w:r>
          </w:p>
        </w:tc>
        <w:tc>
          <w:tcPr>
            <w:tcW w:w="4717" w:type="dxa"/>
          </w:tcPr>
          <w:p w:rsidR="003417E1" w:rsidRPr="00A240FF" w:rsidRDefault="003417E1" w:rsidP="003417E1">
            <w:pPr>
              <w:rPr>
                <w:sz w:val="18"/>
                <w:szCs w:val="18"/>
                <w:lang w:val="fr-FR"/>
              </w:rPr>
            </w:pPr>
            <w:r w:rsidRPr="00A240FF">
              <w:rPr>
                <w:sz w:val="18"/>
                <w:szCs w:val="18"/>
                <w:lang w:val="fr-FR"/>
              </w:rPr>
              <w:t>Document d</w:t>
            </w:r>
            <w:r>
              <w:rPr>
                <w:sz w:val="18"/>
                <w:szCs w:val="18"/>
                <w:lang w:val="fr-FR"/>
              </w:rPr>
              <w:t>’</w:t>
            </w:r>
            <w:r w:rsidRPr="00A240FF">
              <w:rPr>
                <w:sz w:val="18"/>
                <w:szCs w:val="18"/>
                <w:lang w:val="fr-FR"/>
              </w:rPr>
              <w:t>orientation concernant la procédure à suivre pour devenir membre de l</w:t>
            </w:r>
            <w:r>
              <w:rPr>
                <w:sz w:val="18"/>
                <w:szCs w:val="18"/>
                <w:lang w:val="fr-FR"/>
              </w:rPr>
              <w:t>’</w:t>
            </w:r>
            <w:r w:rsidRPr="00A240FF">
              <w:rPr>
                <w:sz w:val="18"/>
                <w:szCs w:val="18"/>
                <w:lang w:val="fr-FR"/>
              </w:rPr>
              <w:t>UPOV</w:t>
            </w:r>
          </w:p>
        </w:tc>
        <w:tc>
          <w:tcPr>
            <w:tcW w:w="3948" w:type="dxa"/>
          </w:tcPr>
          <w:p w:rsidR="003417E1" w:rsidRPr="00A240FF" w:rsidRDefault="003417E1" w:rsidP="003417E1">
            <w:pPr>
              <w:rPr>
                <w:sz w:val="18"/>
                <w:szCs w:val="18"/>
                <w:lang w:val="fr-FR"/>
              </w:rPr>
            </w:pPr>
            <w:r w:rsidRPr="00A240FF">
              <w:rPr>
                <w:sz w:val="18"/>
                <w:szCs w:val="18"/>
                <w:lang w:val="fr-FR"/>
              </w:rPr>
              <w:t>UPOV/INF/13/2 adopté en octobre 2017</w:t>
            </w:r>
          </w:p>
        </w:tc>
      </w:tr>
      <w:tr w:rsidR="003417E1" w:rsidRPr="000E087A" w:rsidTr="003417E1">
        <w:trPr>
          <w:cantSplit/>
        </w:trPr>
        <w:tc>
          <w:tcPr>
            <w:tcW w:w="1640" w:type="dxa"/>
          </w:tcPr>
          <w:p w:rsidR="003417E1" w:rsidRPr="00A240FF" w:rsidRDefault="003417E1" w:rsidP="003417E1">
            <w:pPr>
              <w:rPr>
                <w:sz w:val="18"/>
                <w:szCs w:val="18"/>
                <w:lang w:val="fr-FR"/>
              </w:rPr>
            </w:pPr>
            <w:r w:rsidRPr="00A240FF">
              <w:rPr>
                <w:sz w:val="18"/>
                <w:szCs w:val="18"/>
                <w:lang w:val="fr-FR"/>
              </w:rPr>
              <w:t>UPOV/INF/14</w:t>
            </w:r>
          </w:p>
        </w:tc>
        <w:tc>
          <w:tcPr>
            <w:tcW w:w="4717" w:type="dxa"/>
          </w:tcPr>
          <w:p w:rsidR="003417E1" w:rsidRPr="00A240FF" w:rsidRDefault="003417E1" w:rsidP="003417E1">
            <w:pPr>
              <w:rPr>
                <w:sz w:val="18"/>
                <w:szCs w:val="18"/>
                <w:lang w:val="fr-FR"/>
              </w:rPr>
            </w:pPr>
            <w:r w:rsidRPr="00A240FF">
              <w:rPr>
                <w:sz w:val="18"/>
                <w:szCs w:val="18"/>
                <w:lang w:val="fr-FR"/>
              </w:rPr>
              <w:t>Document d</w:t>
            </w:r>
            <w:r>
              <w:rPr>
                <w:sz w:val="18"/>
                <w:szCs w:val="18"/>
                <w:lang w:val="fr-FR"/>
              </w:rPr>
              <w:t>’</w:t>
            </w:r>
            <w:r w:rsidRPr="00A240FF">
              <w:rPr>
                <w:sz w:val="18"/>
                <w:szCs w:val="18"/>
                <w:lang w:val="fr-FR"/>
              </w:rPr>
              <w:t>orientation destiné aux membres de l</w:t>
            </w:r>
            <w:r>
              <w:rPr>
                <w:sz w:val="18"/>
                <w:szCs w:val="18"/>
                <w:lang w:val="fr-FR"/>
              </w:rPr>
              <w:t>’</w:t>
            </w:r>
            <w:r w:rsidRPr="00A240FF">
              <w:rPr>
                <w:sz w:val="18"/>
                <w:szCs w:val="18"/>
                <w:lang w:val="fr-FR"/>
              </w:rPr>
              <w:t>UPOV concernant la procédure à suivre pour ratifier l</w:t>
            </w:r>
            <w:r>
              <w:rPr>
                <w:sz w:val="18"/>
                <w:szCs w:val="18"/>
                <w:lang w:val="fr-FR"/>
              </w:rPr>
              <w:t>’</w:t>
            </w:r>
            <w:r w:rsidRPr="00A240FF">
              <w:rPr>
                <w:sz w:val="18"/>
                <w:szCs w:val="18"/>
                <w:lang w:val="fr-FR"/>
              </w:rPr>
              <w:t xml:space="preserve">Acte de 1991 de la </w:t>
            </w:r>
            <w:r>
              <w:rPr>
                <w:sz w:val="18"/>
                <w:szCs w:val="18"/>
                <w:lang w:val="fr-FR"/>
              </w:rPr>
              <w:t>Convention UPOV</w:t>
            </w:r>
            <w:r w:rsidRPr="00A240FF">
              <w:rPr>
                <w:sz w:val="18"/>
                <w:szCs w:val="18"/>
                <w:lang w:val="fr-FR"/>
              </w:rPr>
              <w:t xml:space="preserve"> ou y adhérer</w:t>
            </w:r>
          </w:p>
        </w:tc>
        <w:tc>
          <w:tcPr>
            <w:tcW w:w="3948" w:type="dxa"/>
          </w:tcPr>
          <w:p w:rsidR="003417E1" w:rsidRPr="00A240FF" w:rsidRDefault="003417E1" w:rsidP="003417E1">
            <w:pPr>
              <w:rPr>
                <w:sz w:val="18"/>
                <w:szCs w:val="18"/>
                <w:lang w:val="fr-FR"/>
              </w:rPr>
            </w:pPr>
            <w:r w:rsidRPr="00A240FF">
              <w:rPr>
                <w:sz w:val="18"/>
                <w:szCs w:val="18"/>
                <w:lang w:val="fr-FR"/>
              </w:rPr>
              <w:t>UPOV/INF/14/1 adopté en octobre 2009</w:t>
            </w:r>
          </w:p>
        </w:tc>
      </w:tr>
      <w:tr w:rsidR="003417E1" w:rsidRPr="000E087A" w:rsidTr="003417E1">
        <w:trPr>
          <w:cantSplit/>
        </w:trPr>
        <w:tc>
          <w:tcPr>
            <w:tcW w:w="1640" w:type="dxa"/>
          </w:tcPr>
          <w:p w:rsidR="003417E1" w:rsidRPr="00A240FF" w:rsidRDefault="003417E1" w:rsidP="003417E1">
            <w:pPr>
              <w:rPr>
                <w:sz w:val="18"/>
                <w:szCs w:val="18"/>
                <w:lang w:val="fr-FR"/>
              </w:rPr>
            </w:pPr>
            <w:r w:rsidRPr="00A240FF">
              <w:rPr>
                <w:sz w:val="18"/>
                <w:szCs w:val="18"/>
                <w:lang w:val="fr-FR"/>
              </w:rPr>
              <w:t>UPOV/INF/15</w:t>
            </w:r>
          </w:p>
        </w:tc>
        <w:tc>
          <w:tcPr>
            <w:tcW w:w="4717" w:type="dxa"/>
          </w:tcPr>
          <w:p w:rsidR="003417E1" w:rsidRPr="00A240FF" w:rsidRDefault="003417E1" w:rsidP="003417E1">
            <w:pPr>
              <w:rPr>
                <w:sz w:val="18"/>
                <w:szCs w:val="18"/>
                <w:lang w:val="fr-FR"/>
              </w:rPr>
            </w:pPr>
            <w:r w:rsidRPr="00A240FF">
              <w:rPr>
                <w:sz w:val="18"/>
                <w:szCs w:val="18"/>
                <w:lang w:val="fr-FR"/>
              </w:rPr>
              <w:t>Document d</w:t>
            </w:r>
            <w:r>
              <w:rPr>
                <w:sz w:val="18"/>
                <w:szCs w:val="18"/>
                <w:lang w:val="fr-FR"/>
              </w:rPr>
              <w:t>’</w:t>
            </w:r>
            <w:r w:rsidRPr="00A240FF">
              <w:rPr>
                <w:sz w:val="18"/>
                <w:szCs w:val="18"/>
                <w:lang w:val="fr-FR"/>
              </w:rPr>
              <w:t>orientation destiné aux membres de l</w:t>
            </w:r>
            <w:r>
              <w:rPr>
                <w:sz w:val="18"/>
                <w:szCs w:val="18"/>
                <w:lang w:val="fr-FR"/>
              </w:rPr>
              <w:t>’</w:t>
            </w:r>
            <w:r w:rsidRPr="00A240FF">
              <w:rPr>
                <w:sz w:val="18"/>
                <w:szCs w:val="18"/>
                <w:lang w:val="fr-FR"/>
              </w:rPr>
              <w:t>UPOV</w:t>
            </w:r>
          </w:p>
        </w:tc>
        <w:tc>
          <w:tcPr>
            <w:tcW w:w="3948" w:type="dxa"/>
          </w:tcPr>
          <w:p w:rsidR="003417E1" w:rsidRPr="00A240FF" w:rsidRDefault="003417E1" w:rsidP="003417E1">
            <w:pPr>
              <w:rPr>
                <w:sz w:val="18"/>
                <w:szCs w:val="18"/>
                <w:lang w:val="fr-FR"/>
              </w:rPr>
            </w:pPr>
            <w:r w:rsidRPr="00A240FF">
              <w:rPr>
                <w:sz w:val="18"/>
                <w:szCs w:val="18"/>
                <w:lang w:val="fr-FR"/>
              </w:rPr>
              <w:t xml:space="preserve">UPOV/INF/15/3 adopté en mars 2015 </w:t>
            </w:r>
          </w:p>
        </w:tc>
      </w:tr>
      <w:tr w:rsidR="003417E1" w:rsidRPr="000E087A" w:rsidTr="003417E1">
        <w:trPr>
          <w:cantSplit/>
        </w:trPr>
        <w:tc>
          <w:tcPr>
            <w:tcW w:w="1640" w:type="dxa"/>
          </w:tcPr>
          <w:p w:rsidR="003417E1" w:rsidRPr="00A240FF" w:rsidRDefault="003417E1" w:rsidP="003417E1">
            <w:pPr>
              <w:rPr>
                <w:sz w:val="18"/>
                <w:szCs w:val="18"/>
                <w:lang w:val="fr-FR"/>
              </w:rPr>
            </w:pPr>
            <w:r w:rsidRPr="00A240FF">
              <w:rPr>
                <w:sz w:val="18"/>
                <w:szCs w:val="18"/>
                <w:lang w:val="fr-FR"/>
              </w:rPr>
              <w:t>UPOV/INF/16</w:t>
            </w:r>
          </w:p>
        </w:tc>
        <w:tc>
          <w:tcPr>
            <w:tcW w:w="4717" w:type="dxa"/>
          </w:tcPr>
          <w:p w:rsidR="003417E1" w:rsidRPr="00A240FF" w:rsidRDefault="003417E1" w:rsidP="003417E1">
            <w:pPr>
              <w:rPr>
                <w:sz w:val="18"/>
                <w:szCs w:val="18"/>
                <w:lang w:val="fr-FR"/>
              </w:rPr>
            </w:pPr>
            <w:r w:rsidRPr="00A240FF">
              <w:rPr>
                <w:sz w:val="18"/>
                <w:szCs w:val="18"/>
                <w:lang w:val="fr-FR"/>
              </w:rPr>
              <w:t>Logiciels échangeables</w:t>
            </w:r>
          </w:p>
        </w:tc>
        <w:tc>
          <w:tcPr>
            <w:tcW w:w="3948" w:type="dxa"/>
          </w:tcPr>
          <w:p w:rsidR="003417E1" w:rsidRDefault="003417E1" w:rsidP="003417E1">
            <w:pPr>
              <w:spacing w:after="60"/>
              <w:rPr>
                <w:sz w:val="18"/>
                <w:szCs w:val="18"/>
                <w:lang w:val="fr-FR"/>
              </w:rPr>
            </w:pPr>
            <w:r w:rsidRPr="00A240FF">
              <w:rPr>
                <w:sz w:val="18"/>
                <w:szCs w:val="18"/>
                <w:lang w:val="fr-FR"/>
              </w:rPr>
              <w:t>UPOV/INF/16/8 adopté en novembre 2018</w:t>
            </w:r>
          </w:p>
          <w:p w:rsidR="003417E1" w:rsidRPr="00A240FF" w:rsidRDefault="003417E1" w:rsidP="003417E1">
            <w:pPr>
              <w:rPr>
                <w:sz w:val="18"/>
                <w:szCs w:val="18"/>
                <w:lang w:val="fr-FR"/>
              </w:rPr>
            </w:pPr>
            <w:r w:rsidRPr="00A240FF">
              <w:rPr>
                <w:i/>
                <w:sz w:val="18"/>
                <w:szCs w:val="18"/>
                <w:lang w:val="fr-FR"/>
              </w:rPr>
              <w:t>UPOV/INF/16/9 Draft </w:t>
            </w:r>
            <w:r w:rsidR="003214C1" w:rsidRPr="00547B0B">
              <w:rPr>
                <w:i/>
                <w:strike/>
                <w:sz w:val="18"/>
                <w:szCs w:val="18"/>
                <w:highlight w:val="yellow"/>
                <w:lang w:val="fr-CH"/>
              </w:rPr>
              <w:t>1</w:t>
            </w:r>
            <w:r w:rsidR="003214C1" w:rsidRPr="00547B0B">
              <w:rPr>
                <w:i/>
                <w:sz w:val="18"/>
                <w:szCs w:val="18"/>
                <w:highlight w:val="yellow"/>
                <w:u w:val="single"/>
                <w:lang w:val="fr-CH"/>
              </w:rPr>
              <w:t>2</w:t>
            </w:r>
            <w:r w:rsidRPr="00A240FF">
              <w:rPr>
                <w:i/>
                <w:sz w:val="18"/>
                <w:szCs w:val="18"/>
                <w:lang w:val="fr-FR"/>
              </w:rPr>
              <w:t xml:space="preserve"> devant être examiné par le CAJ et le Conseil en</w:t>
            </w:r>
            <w:r>
              <w:rPr>
                <w:i/>
                <w:sz w:val="18"/>
                <w:szCs w:val="18"/>
                <w:lang w:val="fr-FR"/>
              </w:rPr>
              <w:t> </w:t>
            </w:r>
            <w:r w:rsidRPr="00A240FF">
              <w:rPr>
                <w:i/>
                <w:sz w:val="18"/>
                <w:szCs w:val="18"/>
                <w:lang w:val="fr-FR"/>
              </w:rPr>
              <w:t>2020</w:t>
            </w:r>
          </w:p>
        </w:tc>
      </w:tr>
      <w:tr w:rsidR="003417E1" w:rsidRPr="000E087A" w:rsidTr="003417E1">
        <w:trPr>
          <w:cantSplit/>
        </w:trPr>
        <w:tc>
          <w:tcPr>
            <w:tcW w:w="1640" w:type="dxa"/>
          </w:tcPr>
          <w:p w:rsidR="003417E1" w:rsidRPr="00A240FF" w:rsidRDefault="003417E1" w:rsidP="003417E1">
            <w:pPr>
              <w:rPr>
                <w:sz w:val="18"/>
                <w:szCs w:val="18"/>
                <w:lang w:val="fr-FR"/>
              </w:rPr>
            </w:pPr>
            <w:r w:rsidRPr="00A240FF">
              <w:rPr>
                <w:sz w:val="18"/>
                <w:szCs w:val="18"/>
                <w:lang w:val="fr-FR"/>
              </w:rPr>
              <w:t>UPOV/INF/17</w:t>
            </w:r>
          </w:p>
        </w:tc>
        <w:tc>
          <w:tcPr>
            <w:tcW w:w="4717" w:type="dxa"/>
          </w:tcPr>
          <w:p w:rsidR="003417E1" w:rsidRPr="00A240FF" w:rsidRDefault="003417E1" w:rsidP="003417E1">
            <w:pPr>
              <w:rPr>
                <w:sz w:val="18"/>
                <w:szCs w:val="18"/>
                <w:lang w:val="fr-FR"/>
              </w:rPr>
            </w:pPr>
            <w:r w:rsidRPr="00A240FF">
              <w:rPr>
                <w:sz w:val="18"/>
                <w:szCs w:val="18"/>
                <w:lang w:val="fr-FR"/>
              </w:rPr>
              <w:t>Directives concernant les profils d</w:t>
            </w:r>
            <w:r>
              <w:rPr>
                <w:sz w:val="18"/>
                <w:szCs w:val="18"/>
                <w:lang w:val="fr-FR"/>
              </w:rPr>
              <w:t>’</w:t>
            </w:r>
            <w:r w:rsidRPr="00A240FF">
              <w:rPr>
                <w:sz w:val="18"/>
                <w:szCs w:val="18"/>
                <w:lang w:val="fr-FR"/>
              </w:rPr>
              <w:t>ADN</w:t>
            </w:r>
            <w:r>
              <w:rPr>
                <w:sz w:val="18"/>
                <w:szCs w:val="18"/>
                <w:lang w:val="fr-FR"/>
              </w:rPr>
              <w:t> :</w:t>
            </w:r>
            <w:r w:rsidRPr="00A240FF">
              <w:rPr>
                <w:sz w:val="18"/>
                <w:szCs w:val="18"/>
                <w:lang w:val="fr-FR"/>
              </w:rPr>
              <w:t xml:space="preserve"> choix des marqueurs moléculaires et construction d</w:t>
            </w:r>
            <w:r>
              <w:rPr>
                <w:sz w:val="18"/>
                <w:szCs w:val="18"/>
                <w:lang w:val="fr-FR"/>
              </w:rPr>
              <w:t>’</w:t>
            </w:r>
            <w:r w:rsidRPr="00A240FF">
              <w:rPr>
                <w:sz w:val="18"/>
                <w:szCs w:val="18"/>
                <w:lang w:val="fr-FR"/>
              </w:rPr>
              <w:t>une base de données y relative (</w:t>
            </w:r>
            <w:r>
              <w:rPr>
                <w:sz w:val="18"/>
                <w:szCs w:val="18"/>
                <w:lang w:val="fr-FR"/>
              </w:rPr>
              <w:t>‘</w:t>
            </w:r>
            <w:r w:rsidRPr="00A240FF">
              <w:rPr>
                <w:sz w:val="18"/>
                <w:szCs w:val="18"/>
                <w:lang w:val="fr-FR"/>
              </w:rPr>
              <w:t>Directives BMT</w:t>
            </w:r>
            <w:r>
              <w:rPr>
                <w:sz w:val="18"/>
                <w:szCs w:val="18"/>
                <w:lang w:val="fr-FR"/>
              </w:rPr>
              <w:t>’</w:t>
            </w:r>
            <w:r w:rsidRPr="00A240FF">
              <w:rPr>
                <w:sz w:val="18"/>
                <w:szCs w:val="18"/>
                <w:lang w:val="fr-FR"/>
              </w:rPr>
              <w:t>)</w:t>
            </w:r>
          </w:p>
        </w:tc>
        <w:tc>
          <w:tcPr>
            <w:tcW w:w="3948" w:type="dxa"/>
          </w:tcPr>
          <w:p w:rsidR="003417E1" w:rsidRPr="00A240FF" w:rsidRDefault="003417E1" w:rsidP="003417E1">
            <w:pPr>
              <w:rPr>
                <w:sz w:val="18"/>
                <w:szCs w:val="18"/>
                <w:lang w:val="fr-FR"/>
              </w:rPr>
            </w:pPr>
            <w:r w:rsidRPr="00A240FF">
              <w:rPr>
                <w:sz w:val="18"/>
                <w:szCs w:val="18"/>
                <w:lang w:val="fr-FR"/>
              </w:rPr>
              <w:t>UPOV/INF/17/1 adopté en octobre 2010</w:t>
            </w:r>
          </w:p>
        </w:tc>
      </w:tr>
      <w:tr w:rsidR="003417E1" w:rsidRPr="000E087A" w:rsidTr="003417E1">
        <w:trPr>
          <w:cantSplit/>
        </w:trPr>
        <w:tc>
          <w:tcPr>
            <w:tcW w:w="1640" w:type="dxa"/>
          </w:tcPr>
          <w:p w:rsidR="003417E1" w:rsidRPr="00A240FF" w:rsidRDefault="003417E1" w:rsidP="003417E1">
            <w:pPr>
              <w:rPr>
                <w:sz w:val="18"/>
                <w:szCs w:val="18"/>
                <w:lang w:val="fr-FR"/>
              </w:rPr>
            </w:pPr>
            <w:r w:rsidRPr="00A240FF">
              <w:rPr>
                <w:sz w:val="18"/>
                <w:szCs w:val="18"/>
                <w:lang w:val="fr-FR"/>
              </w:rPr>
              <w:t>UPOV/INF/18</w:t>
            </w:r>
          </w:p>
        </w:tc>
        <w:tc>
          <w:tcPr>
            <w:tcW w:w="4717" w:type="dxa"/>
          </w:tcPr>
          <w:p w:rsidR="003417E1" w:rsidRPr="00A240FF" w:rsidRDefault="003417E1" w:rsidP="003417E1">
            <w:pPr>
              <w:rPr>
                <w:sz w:val="18"/>
                <w:szCs w:val="18"/>
                <w:lang w:val="fr-FR"/>
              </w:rPr>
            </w:pPr>
            <w:r w:rsidRPr="00A240FF">
              <w:rPr>
                <w:sz w:val="18"/>
                <w:szCs w:val="18"/>
                <w:lang w:val="fr-FR"/>
              </w:rPr>
              <w:t>Utilisation possible des marqueurs moléculaires dans l</w:t>
            </w:r>
            <w:r>
              <w:rPr>
                <w:sz w:val="18"/>
                <w:szCs w:val="18"/>
                <w:lang w:val="fr-FR"/>
              </w:rPr>
              <w:t>’</w:t>
            </w:r>
            <w:r w:rsidRPr="00A240FF">
              <w:rPr>
                <w:sz w:val="18"/>
                <w:szCs w:val="18"/>
                <w:lang w:val="fr-FR"/>
              </w:rPr>
              <w:t>examen de la distinction, de l</w:t>
            </w:r>
            <w:r>
              <w:rPr>
                <w:sz w:val="18"/>
                <w:szCs w:val="18"/>
                <w:lang w:val="fr-FR"/>
              </w:rPr>
              <w:t>’</w:t>
            </w:r>
            <w:r w:rsidRPr="00A240FF">
              <w:rPr>
                <w:sz w:val="18"/>
                <w:szCs w:val="18"/>
                <w:lang w:val="fr-FR"/>
              </w:rPr>
              <w:t>homogénéité et de la stabilité (DHS)</w:t>
            </w:r>
          </w:p>
        </w:tc>
        <w:tc>
          <w:tcPr>
            <w:tcW w:w="3948" w:type="dxa"/>
          </w:tcPr>
          <w:p w:rsidR="003417E1" w:rsidRPr="00A240FF" w:rsidRDefault="003417E1" w:rsidP="003417E1">
            <w:pPr>
              <w:rPr>
                <w:sz w:val="18"/>
                <w:szCs w:val="18"/>
                <w:lang w:val="fr-FR"/>
              </w:rPr>
            </w:pPr>
            <w:r w:rsidRPr="00A240FF">
              <w:rPr>
                <w:sz w:val="18"/>
                <w:szCs w:val="18"/>
                <w:lang w:val="fr-FR"/>
              </w:rPr>
              <w:t>UPOV/INF/18/1 adopté en octobre 2011</w:t>
            </w:r>
          </w:p>
        </w:tc>
      </w:tr>
      <w:tr w:rsidR="003417E1" w:rsidRPr="000E087A" w:rsidTr="003417E1">
        <w:trPr>
          <w:cantSplit/>
        </w:trPr>
        <w:tc>
          <w:tcPr>
            <w:tcW w:w="1640" w:type="dxa"/>
          </w:tcPr>
          <w:p w:rsidR="003417E1" w:rsidRPr="00A240FF" w:rsidRDefault="003417E1" w:rsidP="003417E1">
            <w:pPr>
              <w:rPr>
                <w:sz w:val="18"/>
                <w:szCs w:val="18"/>
                <w:lang w:val="fr-FR"/>
              </w:rPr>
            </w:pPr>
            <w:r w:rsidRPr="00A240FF">
              <w:rPr>
                <w:sz w:val="18"/>
                <w:szCs w:val="18"/>
                <w:lang w:val="fr-FR"/>
              </w:rPr>
              <w:t>UPOV/INF/19</w:t>
            </w:r>
          </w:p>
        </w:tc>
        <w:tc>
          <w:tcPr>
            <w:tcW w:w="4717" w:type="dxa"/>
          </w:tcPr>
          <w:p w:rsidR="003417E1" w:rsidRPr="00A240FF" w:rsidRDefault="003417E1" w:rsidP="003417E1">
            <w:pPr>
              <w:rPr>
                <w:sz w:val="18"/>
                <w:szCs w:val="18"/>
                <w:lang w:val="fr-FR"/>
              </w:rPr>
            </w:pPr>
            <w:r w:rsidRPr="00A240FF">
              <w:rPr>
                <w:sz w:val="18"/>
                <w:szCs w:val="18"/>
                <w:lang w:val="fr-FR"/>
              </w:rPr>
              <w:t>Règles concernant l</w:t>
            </w:r>
            <w:r>
              <w:rPr>
                <w:sz w:val="18"/>
                <w:szCs w:val="18"/>
                <w:lang w:val="fr-FR"/>
              </w:rPr>
              <w:t>’</w:t>
            </w:r>
            <w:r w:rsidRPr="00A240FF">
              <w:rPr>
                <w:sz w:val="18"/>
                <w:szCs w:val="18"/>
                <w:lang w:val="fr-FR"/>
              </w:rPr>
              <w:t>octroi à des États et à des organisations intergouvernementales ou des organisations internationales non gouvernementales du statut d</w:t>
            </w:r>
            <w:r>
              <w:rPr>
                <w:sz w:val="18"/>
                <w:szCs w:val="18"/>
                <w:lang w:val="fr-FR"/>
              </w:rPr>
              <w:t>’</w:t>
            </w:r>
            <w:r w:rsidRPr="00A240FF">
              <w:rPr>
                <w:sz w:val="18"/>
                <w:szCs w:val="18"/>
                <w:lang w:val="fr-FR"/>
              </w:rPr>
              <w:t>observateur auprès des organes de l</w:t>
            </w:r>
            <w:r>
              <w:rPr>
                <w:sz w:val="18"/>
                <w:szCs w:val="18"/>
                <w:lang w:val="fr-FR"/>
              </w:rPr>
              <w:t>’</w:t>
            </w:r>
            <w:r w:rsidRPr="00A240FF">
              <w:rPr>
                <w:sz w:val="18"/>
                <w:szCs w:val="18"/>
                <w:lang w:val="fr-FR"/>
              </w:rPr>
              <w:t>UPOV</w:t>
            </w:r>
          </w:p>
        </w:tc>
        <w:tc>
          <w:tcPr>
            <w:tcW w:w="3948" w:type="dxa"/>
          </w:tcPr>
          <w:p w:rsidR="003417E1" w:rsidRPr="00A240FF" w:rsidRDefault="003417E1" w:rsidP="003417E1">
            <w:pPr>
              <w:rPr>
                <w:iCs/>
                <w:sz w:val="18"/>
                <w:szCs w:val="18"/>
                <w:lang w:val="fr-FR"/>
              </w:rPr>
            </w:pPr>
            <w:r w:rsidRPr="00A240FF">
              <w:rPr>
                <w:sz w:val="18"/>
                <w:szCs w:val="18"/>
                <w:lang w:val="fr-FR"/>
              </w:rPr>
              <w:t xml:space="preserve">UPOV/INF/19/1 </w:t>
            </w:r>
            <w:r w:rsidRPr="00A240FF">
              <w:rPr>
                <w:iCs/>
                <w:sz w:val="18"/>
                <w:szCs w:val="18"/>
                <w:lang w:val="fr-FR"/>
              </w:rPr>
              <w:t>adopté en novembre 2012</w:t>
            </w:r>
          </w:p>
        </w:tc>
      </w:tr>
      <w:tr w:rsidR="003417E1" w:rsidRPr="000E087A" w:rsidTr="003417E1">
        <w:trPr>
          <w:cantSplit/>
        </w:trPr>
        <w:tc>
          <w:tcPr>
            <w:tcW w:w="1640" w:type="dxa"/>
          </w:tcPr>
          <w:p w:rsidR="003417E1" w:rsidRPr="00A240FF" w:rsidRDefault="003417E1" w:rsidP="003417E1">
            <w:pPr>
              <w:rPr>
                <w:sz w:val="18"/>
                <w:szCs w:val="18"/>
                <w:lang w:val="fr-FR"/>
              </w:rPr>
            </w:pPr>
            <w:r w:rsidRPr="00A240FF">
              <w:rPr>
                <w:sz w:val="18"/>
                <w:szCs w:val="18"/>
                <w:lang w:val="fr-FR"/>
              </w:rPr>
              <w:t>UPOV/INF/20</w:t>
            </w:r>
          </w:p>
        </w:tc>
        <w:tc>
          <w:tcPr>
            <w:tcW w:w="4717" w:type="dxa"/>
          </w:tcPr>
          <w:p w:rsidR="003417E1" w:rsidRPr="00A240FF" w:rsidRDefault="003417E1" w:rsidP="003417E1">
            <w:pPr>
              <w:rPr>
                <w:sz w:val="18"/>
                <w:szCs w:val="18"/>
                <w:lang w:val="fr-FR"/>
              </w:rPr>
            </w:pPr>
            <w:r w:rsidRPr="00A240FF">
              <w:rPr>
                <w:sz w:val="18"/>
                <w:szCs w:val="18"/>
                <w:lang w:val="fr-FR"/>
              </w:rPr>
              <w:t>Règles concernant l</w:t>
            </w:r>
            <w:r>
              <w:rPr>
                <w:sz w:val="18"/>
                <w:szCs w:val="18"/>
                <w:lang w:val="fr-FR"/>
              </w:rPr>
              <w:t>’</w:t>
            </w:r>
            <w:r w:rsidRPr="00A240FF">
              <w:rPr>
                <w:sz w:val="18"/>
                <w:szCs w:val="18"/>
                <w:lang w:val="fr-FR"/>
              </w:rPr>
              <w:t>accès aux documents de l</w:t>
            </w:r>
            <w:r>
              <w:rPr>
                <w:sz w:val="18"/>
                <w:szCs w:val="18"/>
                <w:lang w:val="fr-FR"/>
              </w:rPr>
              <w:t>’</w:t>
            </w:r>
            <w:r w:rsidRPr="00A240FF">
              <w:rPr>
                <w:sz w:val="18"/>
                <w:szCs w:val="18"/>
                <w:lang w:val="fr-FR"/>
              </w:rPr>
              <w:t>UPOV</w:t>
            </w:r>
          </w:p>
        </w:tc>
        <w:tc>
          <w:tcPr>
            <w:tcW w:w="3948" w:type="dxa"/>
          </w:tcPr>
          <w:p w:rsidR="003417E1" w:rsidRPr="00A240FF" w:rsidRDefault="003417E1" w:rsidP="003417E1">
            <w:pPr>
              <w:rPr>
                <w:iCs/>
                <w:sz w:val="18"/>
                <w:szCs w:val="18"/>
                <w:lang w:val="fr-FR"/>
              </w:rPr>
            </w:pPr>
            <w:r w:rsidRPr="00A240FF">
              <w:rPr>
                <w:sz w:val="18"/>
                <w:szCs w:val="18"/>
                <w:lang w:val="fr-FR"/>
              </w:rPr>
              <w:t xml:space="preserve">UPOV/INF/20/1 </w:t>
            </w:r>
            <w:r w:rsidRPr="00A240FF">
              <w:rPr>
                <w:iCs/>
                <w:sz w:val="18"/>
                <w:szCs w:val="18"/>
                <w:lang w:val="fr-FR"/>
              </w:rPr>
              <w:t>adopté en novembre 2012</w:t>
            </w:r>
          </w:p>
        </w:tc>
      </w:tr>
      <w:tr w:rsidR="003417E1" w:rsidRPr="000E087A" w:rsidTr="003417E1">
        <w:trPr>
          <w:cantSplit/>
        </w:trPr>
        <w:tc>
          <w:tcPr>
            <w:tcW w:w="1640" w:type="dxa"/>
          </w:tcPr>
          <w:p w:rsidR="003417E1" w:rsidRPr="00A240FF" w:rsidRDefault="003417E1" w:rsidP="003417E1">
            <w:pPr>
              <w:rPr>
                <w:sz w:val="18"/>
                <w:szCs w:val="18"/>
                <w:lang w:val="fr-FR"/>
              </w:rPr>
            </w:pPr>
            <w:r w:rsidRPr="00A240FF">
              <w:rPr>
                <w:sz w:val="18"/>
                <w:szCs w:val="18"/>
                <w:lang w:val="fr-FR"/>
              </w:rPr>
              <w:t>UPOV/INF/21</w:t>
            </w:r>
          </w:p>
        </w:tc>
        <w:tc>
          <w:tcPr>
            <w:tcW w:w="4717" w:type="dxa"/>
          </w:tcPr>
          <w:p w:rsidR="003417E1" w:rsidRPr="00A240FF" w:rsidRDefault="003417E1" w:rsidP="003417E1">
            <w:pPr>
              <w:rPr>
                <w:sz w:val="18"/>
                <w:szCs w:val="18"/>
                <w:lang w:val="fr-FR"/>
              </w:rPr>
            </w:pPr>
            <w:r w:rsidRPr="00A240FF">
              <w:rPr>
                <w:sz w:val="18"/>
                <w:szCs w:val="18"/>
                <w:lang w:val="fr-FR"/>
              </w:rPr>
              <w:t>Mécanismes extrajudiciaires de règlement des litiges</w:t>
            </w:r>
          </w:p>
        </w:tc>
        <w:tc>
          <w:tcPr>
            <w:tcW w:w="3948" w:type="dxa"/>
          </w:tcPr>
          <w:p w:rsidR="003417E1" w:rsidRPr="00A240FF" w:rsidRDefault="003417E1" w:rsidP="003417E1">
            <w:pPr>
              <w:rPr>
                <w:sz w:val="18"/>
                <w:szCs w:val="18"/>
                <w:lang w:val="fr-FR"/>
              </w:rPr>
            </w:pPr>
            <w:r w:rsidRPr="00A240FF">
              <w:rPr>
                <w:sz w:val="18"/>
                <w:szCs w:val="18"/>
                <w:lang w:val="fr-FR"/>
              </w:rPr>
              <w:t>UPOV/INF/21/1 adopté en novembre 2012</w:t>
            </w:r>
          </w:p>
        </w:tc>
      </w:tr>
      <w:tr w:rsidR="003417E1" w:rsidRPr="000E087A" w:rsidTr="003417E1">
        <w:trPr>
          <w:cantSplit/>
        </w:trPr>
        <w:tc>
          <w:tcPr>
            <w:tcW w:w="1640" w:type="dxa"/>
          </w:tcPr>
          <w:p w:rsidR="003417E1" w:rsidRPr="00A240FF" w:rsidRDefault="003417E1" w:rsidP="003417E1">
            <w:pPr>
              <w:rPr>
                <w:sz w:val="18"/>
                <w:szCs w:val="18"/>
                <w:lang w:val="fr-FR"/>
              </w:rPr>
            </w:pPr>
            <w:r w:rsidRPr="00A240FF">
              <w:rPr>
                <w:sz w:val="18"/>
                <w:szCs w:val="18"/>
                <w:lang w:val="fr-FR"/>
              </w:rPr>
              <w:t>UPOV/INF/22</w:t>
            </w:r>
          </w:p>
        </w:tc>
        <w:tc>
          <w:tcPr>
            <w:tcW w:w="4717" w:type="dxa"/>
          </w:tcPr>
          <w:p w:rsidR="003417E1" w:rsidRPr="00A240FF" w:rsidRDefault="003417E1" w:rsidP="003417E1">
            <w:pPr>
              <w:rPr>
                <w:sz w:val="18"/>
                <w:szCs w:val="18"/>
                <w:lang w:val="fr-FR"/>
              </w:rPr>
            </w:pPr>
            <w:r w:rsidRPr="00A240FF">
              <w:rPr>
                <w:sz w:val="18"/>
                <w:szCs w:val="18"/>
                <w:lang w:val="fr-FR"/>
              </w:rPr>
              <w:t>Logiciels et équipements utilisés par les membres de l</w:t>
            </w:r>
            <w:r>
              <w:rPr>
                <w:sz w:val="18"/>
                <w:szCs w:val="18"/>
                <w:lang w:val="fr-FR"/>
              </w:rPr>
              <w:t>’</w:t>
            </w:r>
            <w:r w:rsidRPr="00A240FF">
              <w:rPr>
                <w:sz w:val="18"/>
                <w:szCs w:val="18"/>
                <w:lang w:val="fr-FR"/>
              </w:rPr>
              <w:t>Union</w:t>
            </w:r>
          </w:p>
        </w:tc>
        <w:tc>
          <w:tcPr>
            <w:tcW w:w="3948" w:type="dxa"/>
          </w:tcPr>
          <w:p w:rsidR="003417E1" w:rsidRPr="00A240FF" w:rsidRDefault="003417E1" w:rsidP="003417E1">
            <w:pPr>
              <w:spacing w:after="60"/>
              <w:rPr>
                <w:sz w:val="18"/>
                <w:szCs w:val="18"/>
                <w:lang w:val="fr-FR"/>
              </w:rPr>
            </w:pPr>
            <w:r w:rsidRPr="00A240FF">
              <w:rPr>
                <w:sz w:val="18"/>
                <w:szCs w:val="18"/>
                <w:lang w:val="fr-FR"/>
              </w:rPr>
              <w:t>UPOV/INF/22/6 adopté en novembre </w:t>
            </w:r>
            <w:r w:rsidRPr="00A240FF">
              <w:rPr>
                <w:iCs/>
                <w:sz w:val="18"/>
                <w:szCs w:val="18"/>
                <w:lang w:val="fr-FR"/>
              </w:rPr>
              <w:t>2019</w:t>
            </w:r>
          </w:p>
          <w:p w:rsidR="003417E1" w:rsidRPr="00A240FF" w:rsidRDefault="003417E1" w:rsidP="003417E1">
            <w:pPr>
              <w:rPr>
                <w:i/>
                <w:sz w:val="18"/>
                <w:szCs w:val="18"/>
                <w:lang w:val="fr-FR"/>
              </w:rPr>
            </w:pPr>
            <w:r w:rsidRPr="00A240FF">
              <w:rPr>
                <w:i/>
                <w:sz w:val="18"/>
                <w:szCs w:val="18"/>
                <w:lang w:val="fr-FR"/>
              </w:rPr>
              <w:t>UPOV/INF/22/7 Draft 1 devant être examiné par le CAJ et le Conseil en</w:t>
            </w:r>
            <w:r>
              <w:rPr>
                <w:i/>
                <w:sz w:val="18"/>
                <w:szCs w:val="18"/>
                <w:lang w:val="fr-FR"/>
              </w:rPr>
              <w:t> </w:t>
            </w:r>
            <w:r w:rsidRPr="00A240FF">
              <w:rPr>
                <w:i/>
                <w:sz w:val="18"/>
                <w:szCs w:val="18"/>
                <w:lang w:val="fr-FR"/>
              </w:rPr>
              <w:t>2020</w:t>
            </w:r>
          </w:p>
        </w:tc>
      </w:tr>
      <w:tr w:rsidR="003417E1" w:rsidRPr="000E087A" w:rsidTr="003417E1">
        <w:trPr>
          <w:cantSplit/>
        </w:trPr>
        <w:tc>
          <w:tcPr>
            <w:tcW w:w="1640" w:type="dxa"/>
          </w:tcPr>
          <w:p w:rsidR="003417E1" w:rsidRPr="00A240FF" w:rsidRDefault="003417E1" w:rsidP="003417E1">
            <w:pPr>
              <w:rPr>
                <w:sz w:val="18"/>
                <w:szCs w:val="18"/>
                <w:lang w:val="fr-FR"/>
              </w:rPr>
            </w:pPr>
            <w:r w:rsidRPr="00A240FF">
              <w:rPr>
                <w:sz w:val="18"/>
                <w:szCs w:val="18"/>
                <w:lang w:val="fr-FR"/>
              </w:rPr>
              <w:t>UPOV/INF/23</w:t>
            </w:r>
          </w:p>
        </w:tc>
        <w:tc>
          <w:tcPr>
            <w:tcW w:w="4717" w:type="dxa"/>
          </w:tcPr>
          <w:p w:rsidR="003417E1" w:rsidRPr="00A240FF" w:rsidRDefault="00FE0E7E" w:rsidP="003417E1">
            <w:pPr>
              <w:rPr>
                <w:sz w:val="18"/>
                <w:szCs w:val="18"/>
                <w:lang w:val="fr-FR"/>
              </w:rPr>
            </w:pPr>
            <w:r>
              <w:rPr>
                <w:sz w:val="18"/>
                <w:szCs w:val="18"/>
                <w:lang w:val="fr-FR"/>
              </w:rPr>
              <w:t>Introduction</w:t>
            </w:r>
            <w:r w:rsidR="003417E1" w:rsidRPr="00A240FF">
              <w:rPr>
                <w:sz w:val="18"/>
                <w:szCs w:val="18"/>
                <w:lang w:val="fr-FR"/>
              </w:rPr>
              <w:t xml:space="preserve"> au système de codes UPOV</w:t>
            </w:r>
          </w:p>
        </w:tc>
        <w:tc>
          <w:tcPr>
            <w:tcW w:w="3948" w:type="dxa"/>
          </w:tcPr>
          <w:p w:rsidR="003417E1" w:rsidRPr="00A240FF" w:rsidRDefault="003417E1" w:rsidP="003417E1">
            <w:pPr>
              <w:spacing w:after="60"/>
              <w:rPr>
                <w:sz w:val="18"/>
                <w:szCs w:val="18"/>
                <w:lang w:val="fr-FR"/>
              </w:rPr>
            </w:pPr>
            <w:r w:rsidRPr="00A240FF">
              <w:rPr>
                <w:i/>
                <w:sz w:val="18"/>
                <w:szCs w:val="18"/>
                <w:lang w:val="fr-FR"/>
              </w:rPr>
              <w:t>UPOV/INF/23/1 Draft 1 devant être examiné par le CAJ en</w:t>
            </w:r>
            <w:r>
              <w:rPr>
                <w:i/>
                <w:sz w:val="18"/>
                <w:szCs w:val="18"/>
                <w:lang w:val="fr-FR"/>
              </w:rPr>
              <w:t> </w:t>
            </w:r>
            <w:r w:rsidRPr="00A240FF">
              <w:rPr>
                <w:i/>
                <w:sz w:val="18"/>
                <w:szCs w:val="18"/>
                <w:lang w:val="fr-FR"/>
              </w:rPr>
              <w:t>2020</w:t>
            </w:r>
          </w:p>
        </w:tc>
      </w:tr>
    </w:tbl>
    <w:p w:rsidR="003417E1" w:rsidRPr="00A240FF" w:rsidRDefault="003417E1" w:rsidP="003417E1">
      <w:pPr>
        <w:rPr>
          <w:lang w:val="fr-FR"/>
        </w:rPr>
      </w:pPr>
    </w:p>
    <w:p w:rsidR="003417E1" w:rsidRPr="00A240FF" w:rsidRDefault="003417E1" w:rsidP="003417E1">
      <w:pPr>
        <w:jc w:val="right"/>
        <w:rPr>
          <w:lang w:val="fr-FR"/>
        </w:rPr>
      </w:pPr>
      <w:r w:rsidRPr="00A240FF">
        <w:rPr>
          <w:lang w:val="fr-FR"/>
        </w:rPr>
        <w:t>[L</w:t>
      </w:r>
      <w:r>
        <w:rPr>
          <w:lang w:val="fr-FR"/>
        </w:rPr>
        <w:t>’</w:t>
      </w:r>
      <w:r w:rsidRPr="00A240FF">
        <w:rPr>
          <w:lang w:val="fr-FR"/>
        </w:rPr>
        <w:t>annexe VII suit]</w:t>
      </w:r>
    </w:p>
    <w:p w:rsidR="003417E1" w:rsidRPr="00A240FF" w:rsidRDefault="003417E1" w:rsidP="003417E1">
      <w:pPr>
        <w:rPr>
          <w:lang w:val="fr-FR"/>
        </w:rPr>
      </w:pPr>
    </w:p>
    <w:p w:rsidR="003417E1" w:rsidRPr="00A240FF" w:rsidRDefault="003417E1" w:rsidP="003417E1">
      <w:pPr>
        <w:rPr>
          <w:lang w:val="fr-FR"/>
        </w:rPr>
        <w:sectPr w:rsidR="003417E1" w:rsidRPr="00A240FF" w:rsidSect="00A242C1">
          <w:headerReference w:type="even" r:id="rId74"/>
          <w:headerReference w:type="default" r:id="rId75"/>
          <w:footerReference w:type="even" r:id="rId76"/>
          <w:footerReference w:type="default" r:id="rId77"/>
          <w:headerReference w:type="first" r:id="rId78"/>
          <w:footerReference w:type="first" r:id="rId79"/>
          <w:endnotePr>
            <w:numFmt w:val="lowerLetter"/>
          </w:endnotePr>
          <w:pgSz w:w="11907" w:h="16840" w:code="9"/>
          <w:pgMar w:top="510" w:right="1134" w:bottom="1134" w:left="1134" w:header="510" w:footer="408" w:gutter="0"/>
          <w:pgNumType w:start="1"/>
          <w:cols w:space="720"/>
          <w:titlePg/>
          <w:docGrid w:linePitch="272"/>
        </w:sectPr>
      </w:pPr>
    </w:p>
    <w:p w:rsidR="00732434" w:rsidRPr="004E27B3" w:rsidRDefault="006B3708" w:rsidP="00403389">
      <w:pPr>
        <w:jc w:val="center"/>
        <w:rPr>
          <w:lang w:val="fr-FR"/>
        </w:rPr>
      </w:pPr>
      <w:r w:rsidRPr="006B3708">
        <w:rPr>
          <w:noProof/>
        </w:rPr>
        <w:lastRenderedPageBreak/>
        <w:drawing>
          <wp:inline distT="0" distB="0" distL="0" distR="0">
            <wp:extent cx="9734719" cy="629031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9802081" cy="6333838"/>
                    </a:xfrm>
                    <a:prstGeom prst="rect">
                      <a:avLst/>
                    </a:prstGeom>
                    <a:noFill/>
                    <a:ln>
                      <a:noFill/>
                    </a:ln>
                  </pic:spPr>
                </pic:pic>
              </a:graphicData>
            </a:graphic>
          </wp:inline>
        </w:drawing>
      </w:r>
    </w:p>
    <w:sectPr w:rsidR="00732434" w:rsidRPr="004E27B3" w:rsidSect="000E087A">
      <w:headerReference w:type="even" r:id="rId81"/>
      <w:headerReference w:type="default" r:id="rId82"/>
      <w:footerReference w:type="even" r:id="rId83"/>
      <w:footerReference w:type="default" r:id="rId84"/>
      <w:headerReference w:type="first" r:id="rId85"/>
      <w:footerReference w:type="first" r:id="rId86"/>
      <w:endnotePr>
        <w:numFmt w:val="lowerLetter"/>
      </w:endnotePr>
      <w:pgSz w:w="16840" w:h="11907" w:orient="landscape" w:code="9"/>
      <w:pgMar w:top="1134" w:right="510" w:bottom="1134" w:left="709" w:header="510" w:footer="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1C4" w:rsidRDefault="00DB51C4" w:rsidP="006655D3">
      <w:r>
        <w:separator/>
      </w:r>
    </w:p>
    <w:p w:rsidR="00DB51C4" w:rsidRDefault="00DB51C4" w:rsidP="006655D3"/>
  </w:endnote>
  <w:endnote w:type="continuationSeparator" w:id="0">
    <w:p w:rsidR="00DB51C4" w:rsidRDefault="00DB51C4" w:rsidP="006655D3">
      <w:r>
        <w:separator/>
      </w:r>
    </w:p>
    <w:p w:rsidR="00DB51C4" w:rsidRPr="00294751" w:rsidRDefault="00DB51C4" w:rsidP="00D90086">
      <w:pPr>
        <w:pStyle w:val="Footer"/>
        <w:rPr>
          <w:lang w:val="fr-FR"/>
        </w:rPr>
      </w:pPr>
      <w:r w:rsidRPr="00294751">
        <w:rPr>
          <w:lang w:val="fr-FR"/>
        </w:rPr>
        <w:t>[Suite de la note de la page précédente]</w:t>
      </w:r>
    </w:p>
    <w:p w:rsidR="00DB51C4" w:rsidRPr="00294751" w:rsidRDefault="00DB51C4" w:rsidP="006655D3">
      <w:pPr>
        <w:rPr>
          <w:lang w:val="fr-FR"/>
        </w:rPr>
      </w:pPr>
    </w:p>
    <w:p w:rsidR="00DB51C4" w:rsidRPr="00294751" w:rsidRDefault="00DB51C4" w:rsidP="006655D3">
      <w:pPr>
        <w:rPr>
          <w:lang w:val="fr-FR"/>
        </w:rPr>
      </w:pPr>
    </w:p>
  </w:endnote>
  <w:endnote w:type="continuationNotice" w:id="1">
    <w:p w:rsidR="00DB51C4" w:rsidRPr="00294751" w:rsidRDefault="00DB51C4" w:rsidP="006655D3">
      <w:pPr>
        <w:rPr>
          <w:lang w:val="fr-FR"/>
        </w:rPr>
      </w:pPr>
      <w:r w:rsidRPr="00294751">
        <w:rPr>
          <w:lang w:val="fr-FR"/>
        </w:rPr>
        <w:t>[Suite de la note page suivante]</w:t>
      </w:r>
    </w:p>
    <w:p w:rsidR="00DB51C4" w:rsidRPr="00294751" w:rsidRDefault="00DB51C4" w:rsidP="006655D3">
      <w:pPr>
        <w:rPr>
          <w:lang w:val="fr-FR"/>
        </w:rPr>
      </w:pPr>
    </w:p>
    <w:p w:rsidR="00DB51C4" w:rsidRPr="00294751" w:rsidRDefault="00DB51C4" w:rsidP="006655D3">
      <w:pPr>
        <w:rPr>
          <w:lang w:val="fr-FR"/>
        </w:rPr>
      </w:pPr>
    </w:p>
  </w:endnote>
  <w:endnote w:id="2">
    <w:p w:rsidR="00DB51C4" w:rsidRPr="00C35870" w:rsidRDefault="00DB51C4" w:rsidP="00C35870">
      <w:pPr>
        <w:pStyle w:val="EndnoteText"/>
        <w:tabs>
          <w:tab w:val="left" w:pos="284"/>
        </w:tabs>
        <w:spacing w:after="60"/>
        <w:rPr>
          <w:sz w:val="16"/>
          <w:szCs w:val="16"/>
          <w:highlight w:val="yellow"/>
          <w:u w:val="single"/>
          <w:lang w:val="fr-CH"/>
        </w:rPr>
      </w:pPr>
      <w:r w:rsidRPr="00C35870">
        <w:rPr>
          <w:rStyle w:val="EndnoteReference"/>
          <w:highlight w:val="yellow"/>
          <w:u w:val="single"/>
        </w:rPr>
        <w:endnoteRef/>
      </w:r>
      <w:r w:rsidRPr="00C35870">
        <w:rPr>
          <w:highlight w:val="yellow"/>
          <w:u w:val="single"/>
          <w:lang w:val="fr-CH"/>
        </w:rPr>
        <w:t xml:space="preserve"> </w:t>
      </w:r>
      <w:r w:rsidR="00C35870">
        <w:rPr>
          <w:highlight w:val="yellow"/>
          <w:u w:val="single"/>
          <w:lang w:val="fr-CH"/>
        </w:rPr>
        <w:tab/>
      </w:r>
      <w:r w:rsidR="00C35870" w:rsidRPr="00C35870">
        <w:rPr>
          <w:sz w:val="16"/>
          <w:szCs w:val="16"/>
          <w:highlight w:val="yellow"/>
          <w:u w:val="single"/>
          <w:lang w:val="fr-CH"/>
        </w:rPr>
        <w:t>Le 1</w:t>
      </w:r>
      <w:r w:rsidR="00C35870" w:rsidRPr="00C35870">
        <w:rPr>
          <w:sz w:val="16"/>
          <w:szCs w:val="16"/>
          <w:highlight w:val="yellow"/>
          <w:u w:val="single"/>
          <w:vertAlign w:val="superscript"/>
          <w:lang w:val="fr-CH"/>
        </w:rPr>
        <w:t>er</w:t>
      </w:r>
      <w:r w:rsidR="00C35870" w:rsidRPr="00C35870">
        <w:rPr>
          <w:sz w:val="16"/>
          <w:szCs w:val="16"/>
          <w:highlight w:val="yellow"/>
          <w:u w:val="single"/>
          <w:lang w:val="fr-CH"/>
        </w:rPr>
        <w:t> septembre 2020, la France a demandé le remplacement de “</w:t>
      </w:r>
      <w:hyperlink r:id="rId1" w:history="1">
        <w:r w:rsidR="00C35870" w:rsidRPr="00C35870">
          <w:rPr>
            <w:rStyle w:val="Hyperlink"/>
            <w:rFonts w:cs="Arial"/>
            <w:color w:val="auto"/>
            <w:sz w:val="16"/>
            <w:szCs w:val="16"/>
            <w:highlight w:val="yellow"/>
            <w:lang w:val="fr-CH"/>
          </w:rPr>
          <w:t>christophe.chevalier@geves.fr</w:t>
        </w:r>
      </w:hyperlink>
      <w:r w:rsidR="00C35870" w:rsidRPr="00C35870">
        <w:rPr>
          <w:sz w:val="16"/>
          <w:szCs w:val="16"/>
          <w:highlight w:val="yellow"/>
          <w:u w:val="single"/>
          <w:lang w:val="fr-CH"/>
        </w:rPr>
        <w:t>” par “</w:t>
      </w:r>
      <w:hyperlink r:id="rId2" w:history="1">
        <w:r w:rsidR="00C35870" w:rsidRPr="00C35870">
          <w:rPr>
            <w:rStyle w:val="Hyperlink"/>
            <w:rFonts w:cs="Arial"/>
            <w:color w:val="auto"/>
            <w:sz w:val="16"/>
            <w:szCs w:val="16"/>
            <w:highlight w:val="yellow"/>
            <w:lang w:val="fr-CH"/>
          </w:rPr>
          <w:t>christelle.lavaud@geves.fr</w:t>
        </w:r>
      </w:hyperlink>
      <w:r w:rsidR="00C35870" w:rsidRPr="00C35870">
        <w:rPr>
          <w:sz w:val="16"/>
          <w:szCs w:val="16"/>
          <w:highlight w:val="yellow"/>
          <w:u w:val="single"/>
          <w:lang w:val="fr-CH"/>
        </w:rPr>
        <w:t>“.  Le document UPOV/INF/16/9 Draft 2 tient compte de ce changement.</w:t>
      </w:r>
    </w:p>
  </w:endnote>
  <w:endnote w:id="3">
    <w:p w:rsidR="00DB51C4" w:rsidRPr="00C35870" w:rsidRDefault="00DB51C4" w:rsidP="00C35870">
      <w:pPr>
        <w:pStyle w:val="EndnoteText"/>
        <w:tabs>
          <w:tab w:val="left" w:pos="284"/>
        </w:tabs>
        <w:spacing w:after="60"/>
        <w:rPr>
          <w:highlight w:val="yellow"/>
          <w:u w:val="single"/>
          <w:lang w:val="fr-CH"/>
        </w:rPr>
      </w:pPr>
      <w:r w:rsidRPr="00C35870">
        <w:rPr>
          <w:rStyle w:val="EndnoteReference"/>
          <w:highlight w:val="yellow"/>
          <w:u w:val="single"/>
        </w:rPr>
        <w:endnoteRef/>
      </w:r>
      <w:r w:rsidRPr="00C35870">
        <w:rPr>
          <w:highlight w:val="yellow"/>
          <w:u w:val="single"/>
          <w:lang w:val="fr-CH"/>
        </w:rPr>
        <w:t xml:space="preserve"> </w:t>
      </w:r>
      <w:r w:rsidR="00C35870">
        <w:rPr>
          <w:highlight w:val="yellow"/>
          <w:u w:val="single"/>
          <w:lang w:val="fr-CH"/>
        </w:rPr>
        <w:tab/>
      </w:r>
      <w:r w:rsidR="00C35870" w:rsidRPr="00C35870">
        <w:rPr>
          <w:sz w:val="16"/>
          <w:szCs w:val="16"/>
          <w:highlight w:val="yellow"/>
          <w:u w:val="single"/>
          <w:lang w:val="fr-CH"/>
        </w:rPr>
        <w:t>Les observations reçues concernant le document UPOV/EXN/DEN/1 Draft 4 en réponse à la circulaire E-20/122 du 21 août 2020 n’était pas simples;  par conséquent, le document ne serait pas proposé pour adoption par le Conseil en 2020.</w:t>
      </w:r>
    </w:p>
  </w:endnote>
  <w:endnote w:id="4">
    <w:p w:rsidR="006E7213" w:rsidRDefault="006E7213" w:rsidP="00C35870">
      <w:pPr>
        <w:pStyle w:val="EndnoteText"/>
        <w:tabs>
          <w:tab w:val="left" w:pos="284"/>
        </w:tabs>
        <w:rPr>
          <w:spacing w:val="-2"/>
          <w:sz w:val="16"/>
          <w:szCs w:val="16"/>
          <w:u w:val="single"/>
          <w:lang w:val="fr-CH"/>
        </w:rPr>
      </w:pPr>
      <w:r w:rsidRPr="00C35870">
        <w:rPr>
          <w:rStyle w:val="EndnoteReference"/>
          <w:highlight w:val="yellow"/>
          <w:u w:val="single"/>
        </w:rPr>
        <w:endnoteRef/>
      </w:r>
      <w:r w:rsidRPr="00C35870">
        <w:rPr>
          <w:highlight w:val="yellow"/>
          <w:u w:val="single"/>
          <w:lang w:val="fr-CH"/>
        </w:rPr>
        <w:t xml:space="preserve"> </w:t>
      </w:r>
      <w:r w:rsidR="00C35870">
        <w:rPr>
          <w:highlight w:val="yellow"/>
          <w:u w:val="single"/>
          <w:lang w:val="fr-CH"/>
        </w:rPr>
        <w:tab/>
      </w:r>
      <w:r w:rsidR="00C35870" w:rsidRPr="00C35870">
        <w:rPr>
          <w:spacing w:val="-2"/>
          <w:sz w:val="16"/>
          <w:szCs w:val="16"/>
          <w:highlight w:val="yellow"/>
          <w:u w:val="single"/>
          <w:lang w:val="fr-CH"/>
        </w:rPr>
        <w:t>Le document UPOV/EXN/DEN/1 Draft 4 n’est pas visé par la circulaire du 25 septembre 2020 et sera examiné lors de la session virtuelle du CAJ.  Les observations reçues concer</w:t>
      </w:r>
      <w:r w:rsidR="00E331B5">
        <w:rPr>
          <w:spacing w:val="-2"/>
          <w:sz w:val="16"/>
          <w:szCs w:val="16"/>
          <w:highlight w:val="yellow"/>
          <w:u w:val="single"/>
          <w:lang w:val="fr-CH"/>
        </w:rPr>
        <w:t>nant le document UPOV/EXN/DEN/1 </w:t>
      </w:r>
      <w:r w:rsidR="00C35870" w:rsidRPr="00C35870">
        <w:rPr>
          <w:spacing w:val="-2"/>
          <w:sz w:val="16"/>
          <w:szCs w:val="16"/>
          <w:highlight w:val="yellow"/>
          <w:u w:val="single"/>
          <w:lang w:val="fr-CH"/>
        </w:rPr>
        <w:t>Draft</w:t>
      </w:r>
      <w:r w:rsidR="00E331B5">
        <w:rPr>
          <w:spacing w:val="-2"/>
          <w:sz w:val="16"/>
          <w:szCs w:val="16"/>
          <w:highlight w:val="yellow"/>
          <w:u w:val="single"/>
          <w:lang w:val="fr-CH"/>
        </w:rPr>
        <w:t> </w:t>
      </w:r>
      <w:r w:rsidR="00C35870" w:rsidRPr="00C35870">
        <w:rPr>
          <w:spacing w:val="-2"/>
          <w:sz w:val="16"/>
          <w:szCs w:val="16"/>
          <w:highlight w:val="yellow"/>
          <w:u w:val="single"/>
          <w:lang w:val="fr-CH"/>
        </w:rPr>
        <w:t>4 en réponse à la circulaire E-20/120 seront incluses dans le document CAJ/77/9 “Résultats de l’examen des documents par correspondance” en vue de l’établissement de propositions de mesures supplémentaires pour examen par le CAJ à sa session virtuelle d’octobre.</w:t>
      </w:r>
    </w:p>
    <w:p w:rsidR="000E087A" w:rsidRDefault="000E087A" w:rsidP="00C35870">
      <w:pPr>
        <w:pStyle w:val="EndnoteText"/>
        <w:tabs>
          <w:tab w:val="left" w:pos="284"/>
        </w:tabs>
        <w:rPr>
          <w:spacing w:val="-2"/>
          <w:sz w:val="16"/>
          <w:szCs w:val="16"/>
          <w:u w:val="single"/>
          <w:lang w:val="fr-CH"/>
        </w:rPr>
      </w:pPr>
    </w:p>
    <w:p w:rsidR="000E087A" w:rsidRDefault="000E087A" w:rsidP="00C35870">
      <w:pPr>
        <w:pStyle w:val="EndnoteText"/>
        <w:tabs>
          <w:tab w:val="left" w:pos="284"/>
        </w:tabs>
        <w:rPr>
          <w:spacing w:val="-2"/>
          <w:sz w:val="16"/>
          <w:szCs w:val="16"/>
          <w:u w:val="single"/>
          <w:lang w:val="fr-CH"/>
        </w:rPr>
      </w:pPr>
    </w:p>
    <w:p w:rsidR="000E087A" w:rsidRPr="00EF5675" w:rsidRDefault="000E087A" w:rsidP="000E087A">
      <w:pPr>
        <w:pStyle w:val="Footer"/>
        <w:rPr>
          <w:sz w:val="20"/>
          <w:lang w:val="fr-FR"/>
        </w:rPr>
      </w:pPr>
      <w:r w:rsidRPr="00EF5675">
        <w:rPr>
          <w:sz w:val="20"/>
          <w:lang w:val="fr-FR"/>
        </w:rPr>
        <w:t>[Fin de l’annexe VII et du document]</w:t>
      </w:r>
    </w:p>
    <w:p w:rsidR="000E087A" w:rsidRPr="000E087A" w:rsidRDefault="000E087A" w:rsidP="00C35870">
      <w:pPr>
        <w:pStyle w:val="EndnoteText"/>
        <w:tabs>
          <w:tab w:val="left" w:pos="284"/>
        </w:tabs>
        <w:rPr>
          <w:u w:val="single"/>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Default="00DB51C4" w:rsidP="003417E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Default="00DB51C4" w:rsidP="003417E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Default="00DB51C4">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Default="00DB51C4">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Default="00DB51C4" w:rsidP="003417E1">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Default="00DB51C4">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Default="00DB51C4">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Default="00DB51C4" w:rsidP="003417E1">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Default="00DB51C4">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Default="00DB51C4">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Default="00DB51C4" w:rsidP="003417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Default="00DB51C4">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Default="00DB51C4">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Pr="0066607F" w:rsidRDefault="00DB51C4" w:rsidP="00D90086">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Pr="00F10248" w:rsidRDefault="00DB51C4" w:rsidP="003417E1">
    <w:pPr>
      <w:pStyle w:val="Footer"/>
      <w:rPr>
        <w:sz w:val="20"/>
      </w:rP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Pr="00F10248" w:rsidRDefault="00DB51C4">
    <w:pPr>
      <w:pStyle w:val="Footer"/>
      <w:rPr>
        <w:sz w:val="20"/>
      </w:rP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Pr="0066607F" w:rsidRDefault="00DB51C4" w:rsidP="00D90086">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Default="00DB51C4" w:rsidP="003535F9">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Default="00DB51C4">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Pr="0028340E" w:rsidRDefault="00DB51C4">
    <w:pPr>
      <w:pStyle w:val="Footer"/>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Default="00DB51C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Default="00DB51C4" w:rsidP="003417E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Default="00DB51C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Default="00DB51C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Default="00DB51C4" w:rsidP="003417E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Default="00DB51C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Default="00DB5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1C4" w:rsidRDefault="00DB51C4" w:rsidP="00C32CCB">
      <w:pPr>
        <w:spacing w:before="120"/>
      </w:pPr>
      <w:r>
        <w:separator/>
      </w:r>
    </w:p>
  </w:footnote>
  <w:footnote w:type="continuationSeparator" w:id="0">
    <w:p w:rsidR="00DB51C4" w:rsidRDefault="00DB51C4" w:rsidP="006655D3">
      <w:r>
        <w:separator/>
      </w:r>
    </w:p>
  </w:footnote>
  <w:footnote w:type="continuationNotice" w:id="1">
    <w:p w:rsidR="00DB51C4" w:rsidRPr="00AB530F" w:rsidRDefault="00DB51C4" w:rsidP="00D90086">
      <w:pPr>
        <w:pStyle w:val="Footer"/>
      </w:pPr>
    </w:p>
  </w:footnote>
  <w:footnote w:id="2">
    <w:p w:rsidR="00DB51C4" w:rsidRPr="006A7E2F" w:rsidRDefault="00DB51C4" w:rsidP="00E331AE">
      <w:pPr>
        <w:pStyle w:val="FootnoteText"/>
        <w:rPr>
          <w:lang w:val="fr-FR"/>
        </w:rPr>
      </w:pPr>
      <w:r w:rsidRPr="006A7E2F">
        <w:rPr>
          <w:rStyle w:val="FootnoteReference"/>
          <w:lang w:val="fr-FR"/>
        </w:rPr>
        <w:footnoteRef/>
      </w:r>
      <w:r w:rsidRPr="006A7E2F">
        <w:rPr>
          <w:lang w:val="fr-FR"/>
        </w:rPr>
        <w:t xml:space="preserve"> </w:t>
      </w:r>
      <w:r w:rsidRPr="006A7E2F">
        <w:rPr>
          <w:lang w:val="fr-FR"/>
        </w:rPr>
        <w:tab/>
        <w:t>La procédure relative à l’examen des documents par correspondance est indiquée dans la circulaire E-20/094 du 23 juillet 2020 (disponible sur les pages Web consacrées à la cinquante</w:t>
      </w:r>
      <w:r w:rsidRPr="006A7E2F">
        <w:rPr>
          <w:lang w:val="fr-FR"/>
        </w:rPr>
        <w:noBreakHyphen/>
        <w:t>sixième session du Comité technique, à la soixante</w:t>
      </w:r>
      <w:r w:rsidRPr="006A7E2F">
        <w:rPr>
          <w:lang w:val="fr-FR"/>
        </w:rPr>
        <w:noBreakHyphen/>
        <w:t>dix</w:t>
      </w:r>
      <w:r w:rsidRPr="006A7E2F">
        <w:rPr>
          <w:lang w:val="fr-FR"/>
        </w:rPr>
        <w:noBreakHyphen/>
        <w:t>septième session du Comité administratif et juridique et à la cinquante-quatrième session ordinaire du Conseil).</w:t>
      </w:r>
    </w:p>
  </w:footnote>
  <w:footnote w:id="3">
    <w:p w:rsidR="00DB51C4" w:rsidRPr="006A7E2F" w:rsidRDefault="00DB51C4">
      <w:pPr>
        <w:pStyle w:val="FootnoteText"/>
        <w:rPr>
          <w:lang w:val="fr-FR"/>
        </w:rPr>
      </w:pPr>
      <w:r w:rsidRPr="006A7E2F">
        <w:rPr>
          <w:rStyle w:val="FootnoteReference"/>
          <w:lang w:val="fr-FR"/>
        </w:rPr>
        <w:footnoteRef/>
      </w:r>
      <w:r w:rsidRPr="006A7E2F">
        <w:rPr>
          <w:lang w:val="fr-FR"/>
        </w:rPr>
        <w:t xml:space="preserve"> </w:t>
      </w:r>
      <w:r w:rsidRPr="006A7E2F">
        <w:rPr>
          <w:lang w:val="fr-FR"/>
        </w:rPr>
        <w:tab/>
        <w:t>Tenue à Genève les 28 et 29 octobre 2019.</w:t>
      </w:r>
    </w:p>
  </w:footnote>
  <w:footnote w:id="4">
    <w:p w:rsidR="00DB51C4" w:rsidRPr="006A7E2F" w:rsidRDefault="00DB51C4">
      <w:pPr>
        <w:pStyle w:val="FootnoteText"/>
        <w:rPr>
          <w:lang w:val="fr-FR"/>
        </w:rPr>
      </w:pPr>
      <w:r w:rsidRPr="006A7E2F">
        <w:rPr>
          <w:rStyle w:val="FootnoteReference"/>
          <w:lang w:val="fr-FR"/>
        </w:rPr>
        <w:footnoteRef/>
      </w:r>
      <w:r w:rsidRPr="006A7E2F">
        <w:rPr>
          <w:lang w:val="fr-FR"/>
        </w:rPr>
        <w:t xml:space="preserve"> </w:t>
      </w:r>
      <w:r w:rsidRPr="006A7E2F">
        <w:rPr>
          <w:lang w:val="fr-FR"/>
        </w:rPr>
        <w:tab/>
        <w:t>Tenue à Genève le 30 octobre 2019.</w:t>
      </w:r>
    </w:p>
  </w:footnote>
  <w:footnote w:id="5">
    <w:p w:rsidR="00DB51C4" w:rsidRPr="006A7E2F" w:rsidRDefault="00DB51C4" w:rsidP="00C4200C">
      <w:pPr>
        <w:pStyle w:val="FootnoteText"/>
        <w:rPr>
          <w:lang w:val="fr-FR"/>
        </w:rPr>
      </w:pPr>
      <w:r w:rsidRPr="006A7E2F">
        <w:rPr>
          <w:rStyle w:val="FootnoteReference"/>
          <w:lang w:val="fr-FR"/>
        </w:rPr>
        <w:footnoteRef/>
      </w:r>
      <w:r w:rsidRPr="006A7E2F">
        <w:rPr>
          <w:lang w:val="fr-FR"/>
        </w:rPr>
        <w:tab/>
        <w:t>À sa quatrième session tenue à Genève le 27 octobre 2017, le WG</w:t>
      </w:r>
      <w:r w:rsidRPr="006A7E2F">
        <w:rPr>
          <w:lang w:val="fr-FR"/>
        </w:rPr>
        <w:noBreakHyphen/>
        <w:t>DEN a décidé de modifier la référence du document qui relevait initialement de la série “INF” pour le rattacher à la série “EXN”, au regard de l’intitulé et du contenu du document “Notes explicatives concernant les dénominations variétales en vertu de la Convention UPOV” (voir le paragraphe 6 du document UPOV/WG-DEN/4/3 “Report”).</w:t>
      </w:r>
    </w:p>
  </w:footnote>
  <w:footnote w:id="6">
    <w:p w:rsidR="00DB51C4" w:rsidRPr="006A7E2F" w:rsidRDefault="00DB51C4" w:rsidP="00C4200C">
      <w:pPr>
        <w:pStyle w:val="FootnoteText"/>
        <w:rPr>
          <w:lang w:val="fr-FR"/>
        </w:rPr>
      </w:pPr>
      <w:r w:rsidRPr="006A7E2F">
        <w:rPr>
          <w:rStyle w:val="FootnoteReference"/>
          <w:lang w:val="fr-FR"/>
        </w:rPr>
        <w:footnoteRef/>
      </w:r>
      <w:r w:rsidRPr="006A7E2F">
        <w:rPr>
          <w:lang w:val="fr-FR"/>
        </w:rPr>
        <w:tab/>
        <w:t>Tenue à Genève le 29 octobre 2019.</w:t>
      </w:r>
    </w:p>
  </w:footnote>
  <w:footnote w:id="7">
    <w:p w:rsidR="00DB51C4" w:rsidRPr="006A7E2F" w:rsidRDefault="00DB51C4" w:rsidP="003535F9">
      <w:pPr>
        <w:pStyle w:val="FootnoteText"/>
        <w:rPr>
          <w:lang w:val="fr-FR"/>
        </w:rPr>
      </w:pPr>
      <w:r w:rsidRPr="006A7E2F">
        <w:rPr>
          <w:rStyle w:val="FootnoteReference"/>
          <w:lang w:val="fr-FR"/>
        </w:rPr>
        <w:footnoteRef/>
      </w:r>
      <w:r w:rsidRPr="006A7E2F">
        <w:rPr>
          <w:lang w:val="fr-FR"/>
        </w:rPr>
        <w:t xml:space="preserve"> </w:t>
      </w:r>
      <w:r w:rsidRPr="006A7E2F">
        <w:rPr>
          <w:lang w:val="fr-FR"/>
        </w:rPr>
        <w:tab/>
        <w:t>Tenue à Genève du 26 au 28 mars 2012.</w:t>
      </w:r>
    </w:p>
  </w:footnote>
  <w:footnote w:id="8">
    <w:p w:rsidR="00DB51C4" w:rsidRPr="006A7E2F" w:rsidRDefault="00DB51C4" w:rsidP="003535F9">
      <w:pPr>
        <w:pStyle w:val="FootnoteText"/>
        <w:rPr>
          <w:u w:val="single"/>
          <w:lang w:val="fr-FR"/>
        </w:rPr>
      </w:pPr>
      <w:r w:rsidRPr="006A7E2F">
        <w:rPr>
          <w:rStyle w:val="FootnoteReference"/>
          <w:lang w:val="fr-FR"/>
        </w:rPr>
        <w:footnoteRef/>
      </w:r>
      <w:r w:rsidRPr="006A7E2F">
        <w:rPr>
          <w:lang w:val="fr-FR"/>
        </w:rPr>
        <w:t xml:space="preserve"> </w:t>
      </w:r>
      <w:r w:rsidRPr="006A7E2F">
        <w:rPr>
          <w:lang w:val="fr-FR"/>
        </w:rPr>
        <w:tab/>
        <w:t>Tenue à Genève le 29 mars 2012.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Pr="00C5280D" w:rsidRDefault="00DB51C4" w:rsidP="003417E1">
    <w:pPr>
      <w:pStyle w:val="Header"/>
      <w:rPr>
        <w:rStyle w:val="PageNumber"/>
        <w:lang w:val="en-US"/>
      </w:rPr>
    </w:pPr>
    <w:r>
      <w:rPr>
        <w:rStyle w:val="PageNumber"/>
        <w:lang w:val="en-US"/>
      </w:rPr>
      <w:t>CAJ/77/3</w:t>
    </w:r>
    <w:r w:rsidR="00B97B1D">
      <w:rPr>
        <w:rStyle w:val="PageNumber"/>
        <w:lang w:val="en-US"/>
      </w:rPr>
      <w:t xml:space="preserve"> </w:t>
    </w:r>
    <w:r w:rsidR="00B97B1D" w:rsidRPr="00B97B1D">
      <w:rPr>
        <w:rStyle w:val="PageNumber"/>
        <w:highlight w:val="yellow"/>
        <w:u w:val="single"/>
        <w:lang w:val="en-US"/>
      </w:rPr>
      <w:t>Rev.</w:t>
    </w:r>
  </w:p>
  <w:p w:rsidR="00DB51C4" w:rsidRPr="00C5280D" w:rsidRDefault="00DB51C4" w:rsidP="003417E1">
    <w:pPr>
      <w:pStyle w:val="Header"/>
      <w:rPr>
        <w:lang w:val="en-US"/>
      </w:rPr>
    </w:pPr>
    <w:r w:rsidRPr="00C5280D">
      <w:rPr>
        <w:lang w:val="en-US"/>
      </w:rPr>
      <w:t>page</w:t>
    </w:r>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91D30">
      <w:rPr>
        <w:rStyle w:val="PageNumber"/>
        <w:noProof/>
        <w:lang w:val="en-US"/>
      </w:rPr>
      <w:t>12</w:t>
    </w:r>
    <w:r w:rsidRPr="00C5280D">
      <w:rPr>
        <w:rStyle w:val="PageNumber"/>
        <w:lang w:val="en-US"/>
      </w:rPr>
      <w:fldChar w:fldCharType="end"/>
    </w:r>
  </w:p>
  <w:p w:rsidR="00DB51C4" w:rsidRPr="00C5280D" w:rsidRDefault="00DB51C4" w:rsidP="003417E1"/>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Pr="0028340E" w:rsidRDefault="00DB51C4" w:rsidP="008B2793">
    <w:pPr>
      <w:pStyle w:val="Header"/>
      <w:rPr>
        <w:rStyle w:val="PageNumber"/>
        <w:rFonts w:eastAsia="SimSun"/>
        <w:lang w:val="en-US"/>
      </w:rPr>
    </w:pPr>
    <w:r w:rsidRPr="0028340E">
      <w:rPr>
        <w:rStyle w:val="PageNumber"/>
        <w:rFonts w:eastAsia="SimSun"/>
        <w:lang w:val="en-US"/>
      </w:rPr>
      <w:t>CAJ/77/3</w:t>
    </w:r>
  </w:p>
  <w:p w:rsidR="00DB51C4" w:rsidRPr="0028340E" w:rsidRDefault="00DB51C4" w:rsidP="008B2793">
    <w:pPr>
      <w:jc w:val="center"/>
    </w:pPr>
    <w:r w:rsidRPr="0028340E">
      <w:t>Annexe I, Appendice I, page </w:t>
    </w:r>
    <w:r w:rsidRPr="00C5280D">
      <w:rPr>
        <w:rStyle w:val="PageNumber"/>
        <w:rFonts w:eastAsia="SimSun"/>
      </w:rPr>
      <w:fldChar w:fldCharType="begin"/>
    </w:r>
    <w:r w:rsidRPr="0028340E">
      <w:rPr>
        <w:rStyle w:val="PageNumber"/>
        <w:rFonts w:eastAsia="SimSun"/>
      </w:rPr>
      <w:instrText xml:space="preserve"> PAGE </w:instrText>
    </w:r>
    <w:r w:rsidRPr="00C5280D">
      <w:rPr>
        <w:rStyle w:val="PageNumber"/>
        <w:rFonts w:eastAsia="SimSun"/>
      </w:rPr>
      <w:fldChar w:fldCharType="separate"/>
    </w:r>
    <w:r w:rsidR="00391D30">
      <w:rPr>
        <w:rStyle w:val="PageNumber"/>
        <w:rFonts w:eastAsia="SimSun"/>
        <w:noProof/>
      </w:rPr>
      <w:t>2</w:t>
    </w:r>
    <w:r w:rsidRPr="00C5280D">
      <w:rPr>
        <w:rStyle w:val="PageNumber"/>
        <w:rFonts w:eastAsia="SimSun"/>
      </w:rPr>
      <w:fldChar w:fldCharType="end"/>
    </w:r>
  </w:p>
  <w:p w:rsidR="00DB51C4" w:rsidRPr="00C5280D" w:rsidRDefault="00DB51C4" w:rsidP="006655D3"/>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Pr="00547B0B" w:rsidRDefault="00DB51C4" w:rsidP="003945F6">
    <w:pPr>
      <w:pStyle w:val="Header"/>
      <w:rPr>
        <w:lang w:val="en-US"/>
      </w:rPr>
    </w:pPr>
    <w:r w:rsidRPr="00547B0B">
      <w:rPr>
        <w:lang w:val="en-US"/>
      </w:rPr>
      <w:t>CAJ/77/3</w:t>
    </w:r>
    <w:r w:rsidR="00B97B1D" w:rsidRPr="00547B0B">
      <w:rPr>
        <w:lang w:val="en-US"/>
      </w:rPr>
      <w:t xml:space="preserve"> </w:t>
    </w:r>
    <w:r w:rsidR="00B97B1D" w:rsidRPr="00B97B1D">
      <w:rPr>
        <w:rStyle w:val="PageNumber"/>
        <w:highlight w:val="yellow"/>
        <w:u w:val="single"/>
        <w:lang w:val="en-US"/>
      </w:rPr>
      <w:t>Rev.</w:t>
    </w:r>
  </w:p>
  <w:p w:rsidR="00DB51C4" w:rsidRPr="00547B0B" w:rsidRDefault="00DB51C4" w:rsidP="003945F6">
    <w:pPr>
      <w:pStyle w:val="Header"/>
      <w:rPr>
        <w:lang w:val="en-US"/>
      </w:rPr>
    </w:pPr>
  </w:p>
  <w:p w:rsidR="00DB51C4" w:rsidRDefault="00DB51C4" w:rsidP="003945F6">
    <w:pPr>
      <w:jc w:val="center"/>
    </w:pPr>
    <w:r>
      <w:t xml:space="preserve">ANNEXE I, </w:t>
    </w:r>
    <w:r w:rsidRPr="00535B8D">
      <w:t>APPENDI</w:t>
    </w:r>
    <w:r>
      <w:t>CE I</w:t>
    </w:r>
    <w:r w:rsidRPr="00535B8D">
      <w:t>I</w:t>
    </w:r>
  </w:p>
  <w:p w:rsidR="00DB51C4" w:rsidRPr="00547B0B" w:rsidRDefault="00DB51C4" w:rsidP="003945F6">
    <w:pPr>
      <w:pStyle w:val="Header"/>
      <w:rPr>
        <w:lang w:val="en-US"/>
      </w:rPr>
    </w:pPr>
  </w:p>
  <w:p w:rsidR="00DB51C4" w:rsidRPr="00547B0B" w:rsidRDefault="00DB51C4" w:rsidP="003945F6">
    <w:pPr>
      <w:pStyle w:val="Header"/>
      <w:rPr>
        <w:lang w:val="en-US"/>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Pr="00B97B1D" w:rsidRDefault="00DB51C4" w:rsidP="003417E1">
    <w:pPr>
      <w:pStyle w:val="Header"/>
      <w:rPr>
        <w:rStyle w:val="PageNumber"/>
        <w:rFonts w:eastAsia="SimSun"/>
        <w:b/>
        <w:lang w:val="fr-CH"/>
      </w:rPr>
    </w:pPr>
    <w:r>
      <w:rPr>
        <w:rStyle w:val="PageNumber"/>
        <w:rFonts w:eastAsia="SimSun"/>
        <w:lang w:val="fr-CH"/>
      </w:rPr>
      <w:t>CAJ/77/3</w:t>
    </w:r>
    <w:r w:rsidR="00B97B1D">
      <w:rPr>
        <w:rStyle w:val="PageNumber"/>
        <w:rFonts w:eastAsia="SimSun"/>
        <w:lang w:val="fr-CH"/>
      </w:rPr>
      <w:t xml:space="preserve"> </w:t>
    </w:r>
    <w:r w:rsidR="00B97B1D" w:rsidRPr="00B97B1D">
      <w:rPr>
        <w:rStyle w:val="PageNumber"/>
        <w:highlight w:val="yellow"/>
        <w:u w:val="single"/>
        <w:lang w:val="en-US"/>
      </w:rPr>
      <w:t>Rev.</w:t>
    </w:r>
  </w:p>
  <w:p w:rsidR="00DB51C4" w:rsidRPr="00D432C2" w:rsidRDefault="00DB51C4" w:rsidP="003417E1">
    <w:pPr>
      <w:jc w:val="center"/>
      <w:rPr>
        <w:lang w:val="fr-CH"/>
      </w:rPr>
    </w:pPr>
    <w:r w:rsidRPr="00D432C2">
      <w:rPr>
        <w:lang w:val="fr-CH"/>
      </w:rPr>
      <w:t>Annex</w:t>
    </w:r>
    <w:r>
      <w:rPr>
        <w:lang w:val="fr-CH"/>
      </w:rPr>
      <w:t>e I</w:t>
    </w:r>
    <w:r w:rsidRPr="00D432C2">
      <w:rPr>
        <w:lang w:val="fr-CH"/>
      </w:rPr>
      <w:t>, Appendi</w:t>
    </w:r>
    <w:r>
      <w:rPr>
        <w:lang w:val="fr-CH"/>
      </w:rPr>
      <w:t>ce </w:t>
    </w:r>
    <w:r w:rsidRPr="00D432C2">
      <w:rPr>
        <w:lang w:val="fr-CH"/>
      </w:rPr>
      <w:t>I</w:t>
    </w:r>
    <w:r>
      <w:rPr>
        <w:lang w:val="fr-CH"/>
      </w:rPr>
      <w:t>I</w:t>
    </w:r>
    <w:r w:rsidRPr="00D432C2">
      <w:rPr>
        <w:lang w:val="fr-CH"/>
      </w:rPr>
      <w:t>, page</w:t>
    </w:r>
    <w:r>
      <w:rPr>
        <w:lang w:val="fr-CH"/>
      </w:rPr>
      <w:t> </w:t>
    </w:r>
    <w:r w:rsidRPr="00C5280D">
      <w:rPr>
        <w:rStyle w:val="PageNumber"/>
        <w:rFonts w:eastAsia="SimSun"/>
      </w:rPr>
      <w:fldChar w:fldCharType="begin"/>
    </w:r>
    <w:r w:rsidRPr="00D432C2">
      <w:rPr>
        <w:rStyle w:val="PageNumber"/>
        <w:rFonts w:eastAsia="SimSun"/>
        <w:lang w:val="fr-CH"/>
      </w:rPr>
      <w:instrText xml:space="preserve"> PAGE </w:instrText>
    </w:r>
    <w:r w:rsidRPr="00C5280D">
      <w:rPr>
        <w:rStyle w:val="PageNumber"/>
        <w:rFonts w:eastAsia="SimSun"/>
      </w:rPr>
      <w:fldChar w:fldCharType="separate"/>
    </w:r>
    <w:r w:rsidR="00391D30">
      <w:rPr>
        <w:rStyle w:val="PageNumber"/>
        <w:rFonts w:eastAsia="SimSun"/>
        <w:noProof/>
        <w:lang w:val="fr-CH"/>
      </w:rPr>
      <w:t>2</w:t>
    </w:r>
    <w:r w:rsidRPr="00C5280D">
      <w:rPr>
        <w:rStyle w:val="PageNumber"/>
        <w:rFonts w:eastAsia="SimSun"/>
      </w:rPr>
      <w:fldChar w:fldCharType="end"/>
    </w:r>
  </w:p>
  <w:p w:rsidR="00DB51C4" w:rsidRPr="002B7111" w:rsidRDefault="00DB51C4" w:rsidP="003417E1">
    <w:pPr>
      <w:rPr>
        <w:lang w:val="fr-CH"/>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Pr="00D432C2" w:rsidRDefault="00DB51C4" w:rsidP="008B2793">
    <w:pPr>
      <w:pStyle w:val="Header"/>
      <w:rPr>
        <w:rStyle w:val="PageNumber"/>
        <w:rFonts w:eastAsia="SimSun"/>
        <w:lang w:val="fr-CH"/>
      </w:rPr>
    </w:pPr>
    <w:r>
      <w:rPr>
        <w:rStyle w:val="PageNumber"/>
        <w:rFonts w:eastAsia="SimSun"/>
        <w:lang w:val="fr-CH"/>
      </w:rPr>
      <w:t>CAJ/77/3</w:t>
    </w:r>
  </w:p>
  <w:p w:rsidR="00DB51C4" w:rsidRPr="00D432C2" w:rsidRDefault="00DB51C4" w:rsidP="008B2793">
    <w:pPr>
      <w:jc w:val="center"/>
      <w:rPr>
        <w:lang w:val="fr-CH"/>
      </w:rPr>
    </w:pPr>
    <w:r w:rsidRPr="00D432C2">
      <w:rPr>
        <w:lang w:val="fr-CH"/>
      </w:rPr>
      <w:t>Annex</w:t>
    </w:r>
    <w:r>
      <w:rPr>
        <w:lang w:val="fr-CH"/>
      </w:rPr>
      <w:t>e I</w:t>
    </w:r>
    <w:r w:rsidRPr="00D432C2">
      <w:rPr>
        <w:lang w:val="fr-CH"/>
      </w:rPr>
      <w:t>, Appendi</w:t>
    </w:r>
    <w:r>
      <w:rPr>
        <w:lang w:val="fr-CH"/>
      </w:rPr>
      <w:t>ce </w:t>
    </w:r>
    <w:r w:rsidRPr="00D432C2">
      <w:rPr>
        <w:lang w:val="fr-CH"/>
      </w:rPr>
      <w:t>I</w:t>
    </w:r>
    <w:r>
      <w:rPr>
        <w:lang w:val="fr-CH"/>
      </w:rPr>
      <w:t>I</w:t>
    </w:r>
    <w:r w:rsidRPr="00D432C2">
      <w:rPr>
        <w:lang w:val="fr-CH"/>
      </w:rPr>
      <w:t>, page</w:t>
    </w:r>
    <w:r>
      <w:rPr>
        <w:lang w:val="fr-CH"/>
      </w:rPr>
      <w:t> </w:t>
    </w:r>
    <w:r w:rsidRPr="00C5280D">
      <w:rPr>
        <w:rStyle w:val="PageNumber"/>
        <w:rFonts w:eastAsia="SimSun"/>
      </w:rPr>
      <w:fldChar w:fldCharType="begin"/>
    </w:r>
    <w:r w:rsidRPr="00D432C2">
      <w:rPr>
        <w:rStyle w:val="PageNumber"/>
        <w:rFonts w:eastAsia="SimSun"/>
        <w:lang w:val="fr-CH"/>
      </w:rPr>
      <w:instrText xml:space="preserve"> PAGE </w:instrText>
    </w:r>
    <w:r w:rsidRPr="00C5280D">
      <w:rPr>
        <w:rStyle w:val="PageNumber"/>
        <w:rFonts w:eastAsia="SimSun"/>
      </w:rPr>
      <w:fldChar w:fldCharType="separate"/>
    </w:r>
    <w:r w:rsidR="00391D30">
      <w:rPr>
        <w:rStyle w:val="PageNumber"/>
        <w:rFonts w:eastAsia="SimSun"/>
        <w:noProof/>
        <w:lang w:val="fr-CH"/>
      </w:rPr>
      <w:t>2</w:t>
    </w:r>
    <w:r w:rsidRPr="00C5280D">
      <w:rPr>
        <w:rStyle w:val="PageNumber"/>
        <w:rFonts w:eastAsia="SimSun"/>
      </w:rPr>
      <w:fldChar w:fldCharType="end"/>
    </w:r>
  </w:p>
  <w:p w:rsidR="00DB51C4" w:rsidRPr="002B7111" w:rsidRDefault="00DB51C4" w:rsidP="006655D3">
    <w:pPr>
      <w:rPr>
        <w:lang w:val="fr-CH"/>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Pr="00B97B1D" w:rsidRDefault="00DB51C4" w:rsidP="003945F6">
    <w:pPr>
      <w:pStyle w:val="Header"/>
      <w:rPr>
        <w:lang w:val="en-US"/>
      </w:rPr>
    </w:pPr>
    <w:r w:rsidRPr="00B97B1D">
      <w:rPr>
        <w:lang w:val="en-US"/>
      </w:rPr>
      <w:t>CAJ/77/3</w:t>
    </w:r>
    <w:r w:rsidR="00B97B1D" w:rsidRPr="00B97B1D">
      <w:rPr>
        <w:lang w:val="en-US"/>
      </w:rPr>
      <w:t xml:space="preserve"> </w:t>
    </w:r>
    <w:r w:rsidR="00B97B1D" w:rsidRPr="00B97B1D">
      <w:rPr>
        <w:rStyle w:val="PageNumber"/>
        <w:highlight w:val="yellow"/>
        <w:u w:val="single"/>
        <w:lang w:val="en-US"/>
      </w:rPr>
      <w:t>Rev.</w:t>
    </w:r>
  </w:p>
  <w:p w:rsidR="00DB51C4" w:rsidRPr="00B97B1D" w:rsidRDefault="00DB51C4" w:rsidP="003945F6">
    <w:pPr>
      <w:pStyle w:val="Header"/>
      <w:rPr>
        <w:lang w:val="en-US"/>
      </w:rPr>
    </w:pPr>
  </w:p>
  <w:p w:rsidR="00DB51C4" w:rsidRDefault="00DB51C4" w:rsidP="003945F6">
    <w:pPr>
      <w:jc w:val="center"/>
    </w:pPr>
    <w:r>
      <w:t xml:space="preserve">ANNEXE I, </w:t>
    </w:r>
    <w:r w:rsidRPr="00535B8D">
      <w:t>APPENDI</w:t>
    </w:r>
    <w:r>
      <w:t>CE II</w:t>
    </w:r>
    <w:r w:rsidRPr="00535B8D">
      <w:t>I</w:t>
    </w:r>
  </w:p>
  <w:p w:rsidR="00DB51C4" w:rsidRPr="00B97B1D" w:rsidRDefault="00DB51C4" w:rsidP="003945F6">
    <w:pPr>
      <w:pStyle w:val="Header"/>
      <w:rPr>
        <w:lang w:val="en-US"/>
      </w:rPr>
    </w:pPr>
  </w:p>
  <w:p w:rsidR="00DB51C4" w:rsidRPr="00B97B1D" w:rsidRDefault="00DB51C4" w:rsidP="003945F6">
    <w:pPr>
      <w:pStyle w:val="Header"/>
      <w:rPr>
        <w:lang w:val="en-US"/>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Pr="00D432C2" w:rsidRDefault="00DB51C4" w:rsidP="003417E1">
    <w:pPr>
      <w:pStyle w:val="Header"/>
      <w:rPr>
        <w:rStyle w:val="PageNumber"/>
        <w:rFonts w:eastAsia="SimSun"/>
        <w:lang w:val="fr-CH"/>
      </w:rPr>
    </w:pPr>
    <w:r>
      <w:rPr>
        <w:rStyle w:val="PageNumber"/>
        <w:rFonts w:eastAsia="SimSun"/>
        <w:lang w:val="fr-CH"/>
      </w:rPr>
      <w:t>CAJ/77/3</w:t>
    </w:r>
  </w:p>
  <w:p w:rsidR="00DB51C4" w:rsidRPr="00D432C2" w:rsidRDefault="00DB51C4" w:rsidP="003417E1">
    <w:pPr>
      <w:jc w:val="center"/>
      <w:rPr>
        <w:lang w:val="fr-CH"/>
      </w:rPr>
    </w:pPr>
    <w:r w:rsidRPr="00D432C2">
      <w:rPr>
        <w:lang w:val="fr-CH"/>
      </w:rPr>
      <w:t>Annex</w:t>
    </w:r>
    <w:r>
      <w:rPr>
        <w:lang w:val="fr-CH"/>
      </w:rPr>
      <w:t>e I</w:t>
    </w:r>
    <w:r w:rsidRPr="00D432C2">
      <w:rPr>
        <w:lang w:val="fr-CH"/>
      </w:rPr>
      <w:t>, Appendi</w:t>
    </w:r>
    <w:r>
      <w:rPr>
        <w:lang w:val="fr-CH"/>
      </w:rPr>
      <w:t>ce </w:t>
    </w:r>
    <w:r w:rsidRPr="00D432C2">
      <w:rPr>
        <w:lang w:val="fr-CH"/>
      </w:rPr>
      <w:t>I</w:t>
    </w:r>
    <w:r>
      <w:rPr>
        <w:lang w:val="fr-CH"/>
      </w:rPr>
      <w:t>I</w:t>
    </w:r>
    <w:r w:rsidRPr="00D432C2">
      <w:rPr>
        <w:lang w:val="fr-CH"/>
      </w:rPr>
      <w:t>, page</w:t>
    </w:r>
    <w:r>
      <w:rPr>
        <w:lang w:val="fr-CH"/>
      </w:rPr>
      <w:t> </w:t>
    </w:r>
    <w:r w:rsidRPr="00C5280D">
      <w:rPr>
        <w:rStyle w:val="PageNumber"/>
        <w:rFonts w:eastAsia="SimSun"/>
      </w:rPr>
      <w:fldChar w:fldCharType="begin"/>
    </w:r>
    <w:r w:rsidRPr="00D432C2">
      <w:rPr>
        <w:rStyle w:val="PageNumber"/>
        <w:rFonts w:eastAsia="SimSun"/>
        <w:lang w:val="fr-CH"/>
      </w:rPr>
      <w:instrText xml:space="preserve"> PAGE </w:instrText>
    </w:r>
    <w:r w:rsidRPr="00C5280D">
      <w:rPr>
        <w:rStyle w:val="PageNumber"/>
        <w:rFonts w:eastAsia="SimSun"/>
      </w:rPr>
      <w:fldChar w:fldCharType="separate"/>
    </w:r>
    <w:r w:rsidR="00391D30">
      <w:rPr>
        <w:rStyle w:val="PageNumber"/>
        <w:rFonts w:eastAsia="SimSun"/>
        <w:noProof/>
        <w:lang w:val="fr-CH"/>
      </w:rPr>
      <w:t>2</w:t>
    </w:r>
    <w:r w:rsidRPr="00C5280D">
      <w:rPr>
        <w:rStyle w:val="PageNumber"/>
        <w:rFonts w:eastAsia="SimSun"/>
      </w:rPr>
      <w:fldChar w:fldCharType="end"/>
    </w:r>
  </w:p>
  <w:p w:rsidR="00DB51C4" w:rsidRPr="002B7111" w:rsidRDefault="00DB51C4" w:rsidP="003417E1">
    <w:pPr>
      <w:rPr>
        <w:lang w:val="fr-CH"/>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Pr="00D432C2" w:rsidRDefault="00DB51C4" w:rsidP="008B2793">
    <w:pPr>
      <w:pStyle w:val="Header"/>
      <w:rPr>
        <w:rStyle w:val="PageNumber"/>
        <w:rFonts w:eastAsia="SimSun"/>
        <w:lang w:val="fr-CH"/>
      </w:rPr>
    </w:pPr>
    <w:r>
      <w:rPr>
        <w:rStyle w:val="PageNumber"/>
        <w:rFonts w:eastAsia="SimSun"/>
        <w:lang w:val="fr-CH"/>
      </w:rPr>
      <w:t>CAJ/77/3</w:t>
    </w:r>
  </w:p>
  <w:p w:rsidR="00DB51C4" w:rsidRPr="00D432C2" w:rsidRDefault="00DB51C4" w:rsidP="008B2793">
    <w:pPr>
      <w:jc w:val="center"/>
      <w:rPr>
        <w:lang w:val="fr-CH"/>
      </w:rPr>
    </w:pPr>
    <w:r w:rsidRPr="00D432C2">
      <w:rPr>
        <w:lang w:val="fr-CH"/>
      </w:rPr>
      <w:t>Annex</w:t>
    </w:r>
    <w:r>
      <w:rPr>
        <w:lang w:val="fr-CH"/>
      </w:rPr>
      <w:t>e I</w:t>
    </w:r>
    <w:r w:rsidRPr="00D432C2">
      <w:rPr>
        <w:lang w:val="fr-CH"/>
      </w:rPr>
      <w:t>, Appendi</w:t>
    </w:r>
    <w:r>
      <w:rPr>
        <w:lang w:val="fr-CH"/>
      </w:rPr>
      <w:t>ce </w:t>
    </w:r>
    <w:r w:rsidRPr="00D432C2">
      <w:rPr>
        <w:lang w:val="fr-CH"/>
      </w:rPr>
      <w:t>I</w:t>
    </w:r>
    <w:r>
      <w:rPr>
        <w:lang w:val="fr-CH"/>
      </w:rPr>
      <w:t>I</w:t>
    </w:r>
    <w:r w:rsidRPr="00D432C2">
      <w:rPr>
        <w:lang w:val="fr-CH"/>
      </w:rPr>
      <w:t>, page</w:t>
    </w:r>
    <w:r>
      <w:rPr>
        <w:lang w:val="fr-CH"/>
      </w:rPr>
      <w:t> </w:t>
    </w:r>
    <w:r w:rsidRPr="00C5280D">
      <w:rPr>
        <w:rStyle w:val="PageNumber"/>
        <w:rFonts w:eastAsia="SimSun"/>
      </w:rPr>
      <w:fldChar w:fldCharType="begin"/>
    </w:r>
    <w:r w:rsidRPr="00D432C2">
      <w:rPr>
        <w:rStyle w:val="PageNumber"/>
        <w:rFonts w:eastAsia="SimSun"/>
        <w:lang w:val="fr-CH"/>
      </w:rPr>
      <w:instrText xml:space="preserve"> PAGE </w:instrText>
    </w:r>
    <w:r w:rsidRPr="00C5280D">
      <w:rPr>
        <w:rStyle w:val="PageNumber"/>
        <w:rFonts w:eastAsia="SimSun"/>
      </w:rPr>
      <w:fldChar w:fldCharType="separate"/>
    </w:r>
    <w:r w:rsidR="00391D30">
      <w:rPr>
        <w:rStyle w:val="PageNumber"/>
        <w:rFonts w:eastAsia="SimSun"/>
        <w:noProof/>
        <w:lang w:val="fr-CH"/>
      </w:rPr>
      <w:t>2</w:t>
    </w:r>
    <w:r w:rsidRPr="00C5280D">
      <w:rPr>
        <w:rStyle w:val="PageNumber"/>
        <w:rFonts w:eastAsia="SimSun"/>
      </w:rPr>
      <w:fldChar w:fldCharType="end"/>
    </w:r>
  </w:p>
  <w:p w:rsidR="00DB51C4" w:rsidRPr="002B7111" w:rsidRDefault="00DB51C4" w:rsidP="006655D3">
    <w:pPr>
      <w:rPr>
        <w:lang w:val="fr-CH"/>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Pr="00547B0B" w:rsidRDefault="00DB51C4" w:rsidP="003945F6">
    <w:pPr>
      <w:pStyle w:val="Header"/>
      <w:rPr>
        <w:lang w:val="en-US"/>
      </w:rPr>
    </w:pPr>
    <w:r w:rsidRPr="00547B0B">
      <w:rPr>
        <w:lang w:val="en-US"/>
      </w:rPr>
      <w:t>CAJ/77/3</w:t>
    </w:r>
    <w:r w:rsidR="00B97B1D" w:rsidRPr="00547B0B">
      <w:rPr>
        <w:lang w:val="en-US"/>
      </w:rPr>
      <w:t xml:space="preserve"> </w:t>
    </w:r>
    <w:r w:rsidR="00B97B1D" w:rsidRPr="00B97B1D">
      <w:rPr>
        <w:rStyle w:val="PageNumber"/>
        <w:highlight w:val="yellow"/>
        <w:u w:val="single"/>
        <w:lang w:val="en-US"/>
      </w:rPr>
      <w:t>Rev.</w:t>
    </w:r>
  </w:p>
  <w:p w:rsidR="00DB51C4" w:rsidRPr="00547B0B" w:rsidRDefault="00DB51C4" w:rsidP="003945F6">
    <w:pPr>
      <w:pStyle w:val="Header"/>
      <w:rPr>
        <w:lang w:val="en-US"/>
      </w:rPr>
    </w:pPr>
  </w:p>
  <w:p w:rsidR="00DB51C4" w:rsidRDefault="00DB51C4" w:rsidP="003945F6">
    <w:pPr>
      <w:jc w:val="center"/>
    </w:pPr>
    <w:r>
      <w:t xml:space="preserve">ANNEXE I, </w:t>
    </w:r>
    <w:r w:rsidRPr="00535B8D">
      <w:t>APPENDI</w:t>
    </w:r>
    <w:r>
      <w:t>CE IV</w:t>
    </w:r>
  </w:p>
  <w:p w:rsidR="00DB51C4" w:rsidRPr="00547B0B" w:rsidRDefault="00DB51C4" w:rsidP="003945F6">
    <w:pPr>
      <w:pStyle w:val="Header"/>
      <w:rPr>
        <w:lang w:val="en-US"/>
      </w:rPr>
    </w:pPr>
  </w:p>
  <w:p w:rsidR="00DB51C4" w:rsidRPr="00547B0B" w:rsidRDefault="00DB51C4" w:rsidP="003945F6">
    <w:pPr>
      <w:pStyle w:val="Header"/>
      <w:rPr>
        <w:lang w:val="en-US"/>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Pr="00D432C2" w:rsidRDefault="00DB51C4" w:rsidP="003417E1">
    <w:pPr>
      <w:pStyle w:val="Header"/>
      <w:rPr>
        <w:rStyle w:val="PageNumber"/>
        <w:rFonts w:eastAsia="SimSun"/>
        <w:lang w:val="fr-CH"/>
      </w:rPr>
    </w:pPr>
    <w:r>
      <w:rPr>
        <w:rStyle w:val="PageNumber"/>
        <w:rFonts w:eastAsia="SimSun"/>
        <w:lang w:val="fr-CH"/>
      </w:rPr>
      <w:t>CAJ/77/3</w:t>
    </w:r>
    <w:r w:rsidR="00B97B1D">
      <w:rPr>
        <w:rStyle w:val="PageNumber"/>
        <w:rFonts w:eastAsia="SimSun"/>
        <w:lang w:val="fr-CH"/>
      </w:rPr>
      <w:t xml:space="preserve"> </w:t>
    </w:r>
    <w:r w:rsidR="00B97B1D" w:rsidRPr="00B97B1D">
      <w:rPr>
        <w:rStyle w:val="PageNumber"/>
        <w:highlight w:val="yellow"/>
        <w:u w:val="single"/>
        <w:lang w:val="en-US"/>
      </w:rPr>
      <w:t>Rev.</w:t>
    </w:r>
  </w:p>
  <w:p w:rsidR="00DB51C4" w:rsidRPr="00D432C2" w:rsidRDefault="00DB51C4" w:rsidP="003417E1">
    <w:pPr>
      <w:jc w:val="center"/>
      <w:rPr>
        <w:lang w:val="fr-CH"/>
      </w:rPr>
    </w:pPr>
    <w:r w:rsidRPr="00D432C2">
      <w:rPr>
        <w:lang w:val="fr-CH"/>
      </w:rPr>
      <w:t>Annex</w:t>
    </w:r>
    <w:r>
      <w:rPr>
        <w:lang w:val="fr-CH"/>
      </w:rPr>
      <w:t>e I</w:t>
    </w:r>
    <w:r w:rsidRPr="00D432C2">
      <w:rPr>
        <w:lang w:val="fr-CH"/>
      </w:rPr>
      <w:t>, Appendi</w:t>
    </w:r>
    <w:r>
      <w:rPr>
        <w:lang w:val="fr-CH"/>
      </w:rPr>
      <w:t>ce </w:t>
    </w:r>
    <w:r w:rsidRPr="00D432C2">
      <w:rPr>
        <w:lang w:val="fr-CH"/>
      </w:rPr>
      <w:t>I</w:t>
    </w:r>
    <w:r>
      <w:rPr>
        <w:lang w:val="fr-CH"/>
      </w:rPr>
      <w:t>I</w:t>
    </w:r>
    <w:r w:rsidRPr="00D432C2">
      <w:rPr>
        <w:lang w:val="fr-CH"/>
      </w:rPr>
      <w:t>, page</w:t>
    </w:r>
    <w:r>
      <w:rPr>
        <w:lang w:val="fr-CH"/>
      </w:rPr>
      <w:t> </w:t>
    </w:r>
    <w:r w:rsidRPr="00C5280D">
      <w:rPr>
        <w:rStyle w:val="PageNumber"/>
        <w:rFonts w:eastAsia="SimSun"/>
      </w:rPr>
      <w:fldChar w:fldCharType="begin"/>
    </w:r>
    <w:r w:rsidRPr="00D432C2">
      <w:rPr>
        <w:rStyle w:val="PageNumber"/>
        <w:rFonts w:eastAsia="SimSun"/>
        <w:lang w:val="fr-CH"/>
      </w:rPr>
      <w:instrText xml:space="preserve"> PAGE </w:instrText>
    </w:r>
    <w:r w:rsidRPr="00C5280D">
      <w:rPr>
        <w:rStyle w:val="PageNumber"/>
        <w:rFonts w:eastAsia="SimSun"/>
      </w:rPr>
      <w:fldChar w:fldCharType="separate"/>
    </w:r>
    <w:r w:rsidR="00391D30">
      <w:rPr>
        <w:rStyle w:val="PageNumber"/>
        <w:rFonts w:eastAsia="SimSun"/>
        <w:noProof/>
        <w:lang w:val="fr-CH"/>
      </w:rPr>
      <w:t>2</w:t>
    </w:r>
    <w:r w:rsidRPr="00C5280D">
      <w:rPr>
        <w:rStyle w:val="PageNumber"/>
        <w:rFonts w:eastAsia="SimSun"/>
      </w:rPr>
      <w:fldChar w:fldCharType="end"/>
    </w:r>
  </w:p>
  <w:p w:rsidR="00DB51C4" w:rsidRPr="002B7111" w:rsidRDefault="00DB51C4" w:rsidP="003417E1">
    <w:pPr>
      <w:rPr>
        <w:lang w:val="fr-CH"/>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Pr="00D432C2" w:rsidRDefault="00DB51C4" w:rsidP="008B2793">
    <w:pPr>
      <w:pStyle w:val="Header"/>
      <w:rPr>
        <w:rStyle w:val="PageNumber"/>
        <w:rFonts w:eastAsia="SimSun"/>
        <w:lang w:val="fr-CH"/>
      </w:rPr>
    </w:pPr>
    <w:r>
      <w:rPr>
        <w:rStyle w:val="PageNumber"/>
        <w:rFonts w:eastAsia="SimSun"/>
        <w:lang w:val="fr-CH"/>
      </w:rPr>
      <w:t>CAJ/77/3</w:t>
    </w:r>
  </w:p>
  <w:p w:rsidR="00DB51C4" w:rsidRPr="00D432C2" w:rsidRDefault="00DB51C4" w:rsidP="008B2793">
    <w:pPr>
      <w:jc w:val="center"/>
      <w:rPr>
        <w:lang w:val="fr-CH"/>
      </w:rPr>
    </w:pPr>
    <w:r w:rsidRPr="00D432C2">
      <w:rPr>
        <w:lang w:val="fr-CH"/>
      </w:rPr>
      <w:t>Annex</w:t>
    </w:r>
    <w:r>
      <w:rPr>
        <w:lang w:val="fr-CH"/>
      </w:rPr>
      <w:t>e I</w:t>
    </w:r>
    <w:r w:rsidRPr="00D432C2">
      <w:rPr>
        <w:lang w:val="fr-CH"/>
      </w:rPr>
      <w:t>, Appendi</w:t>
    </w:r>
    <w:r>
      <w:rPr>
        <w:lang w:val="fr-CH"/>
      </w:rPr>
      <w:t>ce </w:t>
    </w:r>
    <w:r w:rsidRPr="00D432C2">
      <w:rPr>
        <w:lang w:val="fr-CH"/>
      </w:rPr>
      <w:t>I</w:t>
    </w:r>
    <w:r>
      <w:rPr>
        <w:lang w:val="fr-CH"/>
      </w:rPr>
      <w:t>I</w:t>
    </w:r>
    <w:r w:rsidRPr="00D432C2">
      <w:rPr>
        <w:lang w:val="fr-CH"/>
      </w:rPr>
      <w:t>, page</w:t>
    </w:r>
    <w:r>
      <w:rPr>
        <w:lang w:val="fr-CH"/>
      </w:rPr>
      <w:t> </w:t>
    </w:r>
    <w:r w:rsidRPr="00C5280D">
      <w:rPr>
        <w:rStyle w:val="PageNumber"/>
        <w:rFonts w:eastAsia="SimSun"/>
      </w:rPr>
      <w:fldChar w:fldCharType="begin"/>
    </w:r>
    <w:r w:rsidRPr="00D432C2">
      <w:rPr>
        <w:rStyle w:val="PageNumber"/>
        <w:rFonts w:eastAsia="SimSun"/>
        <w:lang w:val="fr-CH"/>
      </w:rPr>
      <w:instrText xml:space="preserve"> PAGE </w:instrText>
    </w:r>
    <w:r w:rsidRPr="00C5280D">
      <w:rPr>
        <w:rStyle w:val="PageNumber"/>
        <w:rFonts w:eastAsia="SimSun"/>
      </w:rPr>
      <w:fldChar w:fldCharType="separate"/>
    </w:r>
    <w:r w:rsidR="00391D30">
      <w:rPr>
        <w:rStyle w:val="PageNumber"/>
        <w:rFonts w:eastAsia="SimSun"/>
        <w:noProof/>
        <w:lang w:val="fr-CH"/>
      </w:rPr>
      <w:t>2</w:t>
    </w:r>
    <w:r w:rsidRPr="00C5280D">
      <w:rPr>
        <w:rStyle w:val="PageNumber"/>
        <w:rFonts w:eastAsia="SimSun"/>
      </w:rPr>
      <w:fldChar w:fldCharType="end"/>
    </w:r>
  </w:p>
  <w:p w:rsidR="00DB51C4" w:rsidRPr="002B7111" w:rsidRDefault="00DB51C4" w:rsidP="006655D3">
    <w:pP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Pr="00C5280D" w:rsidRDefault="00DB51C4" w:rsidP="00EB048E">
    <w:pPr>
      <w:pStyle w:val="Header"/>
      <w:rPr>
        <w:rStyle w:val="PageNumber"/>
        <w:lang w:val="en-US"/>
      </w:rPr>
    </w:pPr>
    <w:r>
      <w:rPr>
        <w:rStyle w:val="PageNumber"/>
        <w:lang w:val="en-US"/>
      </w:rPr>
      <w:t>CAJ/77/3</w:t>
    </w:r>
    <w:r w:rsidR="00B97B1D">
      <w:rPr>
        <w:rStyle w:val="PageNumber"/>
        <w:lang w:val="en-US"/>
      </w:rPr>
      <w:t xml:space="preserve"> </w:t>
    </w:r>
    <w:r w:rsidR="00B97B1D" w:rsidRPr="00B97B1D">
      <w:rPr>
        <w:rStyle w:val="PageNumber"/>
        <w:highlight w:val="yellow"/>
        <w:u w:val="single"/>
        <w:lang w:val="en-US"/>
      </w:rPr>
      <w:t>Rev.</w:t>
    </w:r>
  </w:p>
  <w:p w:rsidR="00DB51C4" w:rsidRPr="00C5280D" w:rsidRDefault="00DB51C4" w:rsidP="00EB048E">
    <w:pPr>
      <w:pStyle w:val="Header"/>
      <w:rPr>
        <w:lang w:val="en-US"/>
      </w:rPr>
    </w:pPr>
    <w:r w:rsidRPr="00C5280D">
      <w:rPr>
        <w:lang w:val="en-US"/>
      </w:rPr>
      <w:t>page</w:t>
    </w:r>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91D30">
      <w:rPr>
        <w:rStyle w:val="PageNumber"/>
        <w:noProof/>
        <w:lang w:val="en-US"/>
      </w:rPr>
      <w:t>11</w:t>
    </w:r>
    <w:r w:rsidRPr="00C5280D">
      <w:rPr>
        <w:rStyle w:val="PageNumber"/>
        <w:lang w:val="en-US"/>
      </w:rPr>
      <w:fldChar w:fldCharType="end"/>
    </w:r>
  </w:p>
  <w:p w:rsidR="00DB51C4" w:rsidRPr="00C5280D" w:rsidRDefault="00DB51C4" w:rsidP="006655D3"/>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Pr="00B97B1D" w:rsidRDefault="00DB51C4" w:rsidP="003945F6">
    <w:pPr>
      <w:pStyle w:val="Header"/>
      <w:rPr>
        <w:lang w:val="en-US"/>
      </w:rPr>
    </w:pPr>
    <w:r w:rsidRPr="00B97B1D">
      <w:rPr>
        <w:lang w:val="en-US"/>
      </w:rPr>
      <w:t>CAJ/77/3</w:t>
    </w:r>
    <w:r w:rsidR="00B97B1D" w:rsidRPr="00B97B1D">
      <w:rPr>
        <w:lang w:val="en-US"/>
      </w:rPr>
      <w:t xml:space="preserve"> </w:t>
    </w:r>
    <w:r w:rsidR="00B97B1D" w:rsidRPr="00B97B1D">
      <w:rPr>
        <w:rStyle w:val="PageNumber"/>
        <w:highlight w:val="yellow"/>
        <w:u w:val="single"/>
        <w:lang w:val="en-US"/>
      </w:rPr>
      <w:t>Rev.</w:t>
    </w:r>
  </w:p>
  <w:p w:rsidR="00DB51C4" w:rsidRPr="00B97B1D" w:rsidRDefault="00DB51C4" w:rsidP="003945F6">
    <w:pPr>
      <w:pStyle w:val="Header"/>
      <w:rPr>
        <w:lang w:val="en-US"/>
      </w:rPr>
    </w:pPr>
  </w:p>
  <w:p w:rsidR="00DB51C4" w:rsidRDefault="00DB51C4" w:rsidP="003945F6">
    <w:pPr>
      <w:jc w:val="center"/>
    </w:pPr>
    <w:r>
      <w:t xml:space="preserve">ANNEXE I, </w:t>
    </w:r>
    <w:r w:rsidRPr="00535B8D">
      <w:t>APPENDI</w:t>
    </w:r>
    <w:r>
      <w:t>CE</w:t>
    </w:r>
    <w:r w:rsidRPr="00535B8D">
      <w:t xml:space="preserve"> </w:t>
    </w:r>
    <w:r>
      <w:t>V</w:t>
    </w:r>
  </w:p>
  <w:p w:rsidR="00DB51C4" w:rsidRPr="00B97B1D" w:rsidRDefault="00DB51C4" w:rsidP="003945F6">
    <w:pPr>
      <w:pStyle w:val="Header"/>
      <w:rPr>
        <w:lang w:val="en-US"/>
      </w:rPr>
    </w:pPr>
  </w:p>
  <w:p w:rsidR="00DB51C4" w:rsidRPr="00B97B1D" w:rsidRDefault="00DB51C4" w:rsidP="003945F6">
    <w:pPr>
      <w:pStyle w:val="Header"/>
      <w:rPr>
        <w:lang w:val="en-US"/>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Default="00DB51C4" w:rsidP="00EB048E">
    <w:pPr>
      <w:pStyle w:val="Header"/>
    </w:pPr>
    <w:r>
      <w:t>CAJ/77/3</w:t>
    </w:r>
    <w:r w:rsidR="00B97B1D">
      <w:t xml:space="preserve"> </w:t>
    </w:r>
    <w:r w:rsidR="00B97B1D" w:rsidRPr="00547B0B">
      <w:rPr>
        <w:rStyle w:val="PageNumber"/>
        <w:highlight w:val="yellow"/>
        <w:u w:val="single"/>
        <w:lang w:val="fr-CH"/>
      </w:rPr>
      <w:t>Rev.</w:t>
    </w:r>
  </w:p>
  <w:p w:rsidR="00DB51C4" w:rsidRPr="00547B0B" w:rsidRDefault="00DB51C4" w:rsidP="00EB048E">
    <w:pPr>
      <w:pStyle w:val="Header"/>
      <w:rPr>
        <w:lang w:val="fr-CH"/>
      </w:rPr>
    </w:pPr>
    <w:r w:rsidRPr="00FA195B">
      <w:t>Annexe I</w:t>
    </w:r>
    <w:r>
      <w:t xml:space="preserve">I, </w:t>
    </w:r>
    <w:r w:rsidRPr="00547B0B">
      <w:rPr>
        <w:lang w:val="fr-CH"/>
      </w:rPr>
      <w:t xml:space="preserve">page </w:t>
    </w:r>
    <w:r w:rsidRPr="00E320FB">
      <w:rPr>
        <w:rStyle w:val="PageNumber"/>
        <w:lang w:val="en-US"/>
      </w:rPr>
      <w:fldChar w:fldCharType="begin"/>
    </w:r>
    <w:r w:rsidRPr="00547B0B">
      <w:rPr>
        <w:rStyle w:val="PageNumber"/>
        <w:lang w:val="fr-CH"/>
      </w:rPr>
      <w:instrText xml:space="preserve"> PAGE </w:instrText>
    </w:r>
    <w:r w:rsidRPr="00E320FB">
      <w:rPr>
        <w:rStyle w:val="PageNumber"/>
        <w:lang w:val="en-US"/>
      </w:rPr>
      <w:fldChar w:fldCharType="separate"/>
    </w:r>
    <w:r w:rsidR="00391D30">
      <w:rPr>
        <w:rStyle w:val="PageNumber"/>
        <w:noProof/>
        <w:lang w:val="fr-CH"/>
      </w:rPr>
      <w:t>3</w:t>
    </w:r>
    <w:r w:rsidRPr="00E320FB">
      <w:rPr>
        <w:rStyle w:val="PageNumber"/>
        <w:lang w:val="en-US"/>
      </w:rPr>
      <w:fldChar w:fldCharType="end"/>
    </w:r>
  </w:p>
  <w:p w:rsidR="00DB51C4" w:rsidRPr="00547B0B" w:rsidRDefault="00DB51C4" w:rsidP="006655D3">
    <w:pPr>
      <w:rPr>
        <w:lang w:val="fr-CH"/>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Default="00DB51C4" w:rsidP="00335296">
    <w:pPr>
      <w:jc w:val="center"/>
      <w:rPr>
        <w:lang w:val="fr-FR"/>
      </w:rPr>
    </w:pPr>
    <w:r>
      <w:rPr>
        <w:lang w:val="fr-FR"/>
      </w:rPr>
      <w:t>CAJ/77/3</w:t>
    </w:r>
    <w:r w:rsidR="00B97B1D">
      <w:rPr>
        <w:lang w:val="fr-FR"/>
      </w:rPr>
      <w:t xml:space="preserve"> </w:t>
    </w:r>
    <w:r w:rsidR="00B97B1D" w:rsidRPr="00B97B1D">
      <w:rPr>
        <w:rStyle w:val="PageNumber"/>
        <w:highlight w:val="yellow"/>
        <w:u w:val="single"/>
      </w:rPr>
      <w:t>Rev.</w:t>
    </w:r>
  </w:p>
  <w:p w:rsidR="00DB51C4" w:rsidRDefault="00DB51C4" w:rsidP="00335296">
    <w:pPr>
      <w:jc w:val="center"/>
      <w:rPr>
        <w:lang w:val="fr-FR"/>
      </w:rPr>
    </w:pPr>
  </w:p>
  <w:p w:rsidR="00DB51C4" w:rsidRPr="00FA195B" w:rsidRDefault="00DB51C4" w:rsidP="00335296">
    <w:pPr>
      <w:jc w:val="center"/>
      <w:rPr>
        <w:lang w:val="fr-FR"/>
      </w:rPr>
    </w:pPr>
    <w:r>
      <w:rPr>
        <w:lang w:val="fr-FR"/>
      </w:rPr>
      <w:t>ANNEXE II</w:t>
    </w:r>
  </w:p>
  <w:p w:rsidR="00DB51C4" w:rsidRPr="00FA195B" w:rsidRDefault="00DB51C4" w:rsidP="00335296">
    <w:pPr>
      <w:jc w:val="center"/>
      <w:rPr>
        <w:lang w:val="fr-FR"/>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Pr="00D432C2" w:rsidRDefault="00DB51C4" w:rsidP="003417E1">
    <w:pPr>
      <w:pStyle w:val="Header"/>
      <w:rPr>
        <w:rStyle w:val="PageNumber"/>
        <w:rFonts w:eastAsia="SimSun"/>
        <w:lang w:val="fr-CH"/>
      </w:rPr>
    </w:pPr>
    <w:r>
      <w:rPr>
        <w:rStyle w:val="PageNumber"/>
        <w:rFonts w:eastAsia="SimSun"/>
        <w:lang w:val="fr-CH"/>
      </w:rPr>
      <w:t>CAJ/77/3</w:t>
    </w:r>
    <w:r w:rsidR="00B97B1D">
      <w:rPr>
        <w:rStyle w:val="PageNumber"/>
        <w:rFonts w:eastAsia="SimSun"/>
        <w:lang w:val="fr-CH"/>
      </w:rPr>
      <w:t xml:space="preserve"> </w:t>
    </w:r>
    <w:r w:rsidR="00B97B1D" w:rsidRPr="00547B0B">
      <w:rPr>
        <w:rStyle w:val="PageNumber"/>
        <w:highlight w:val="yellow"/>
        <w:u w:val="single"/>
        <w:lang w:val="fr-CH"/>
      </w:rPr>
      <w:t>Rev.</w:t>
    </w:r>
  </w:p>
  <w:p w:rsidR="00DB51C4" w:rsidRPr="00D432C2" w:rsidRDefault="00DB51C4" w:rsidP="003417E1">
    <w:pPr>
      <w:jc w:val="center"/>
      <w:rPr>
        <w:lang w:val="fr-CH"/>
      </w:rPr>
    </w:pPr>
    <w:r w:rsidRPr="00D432C2">
      <w:rPr>
        <w:lang w:val="fr-CH"/>
      </w:rPr>
      <w:t>Annex</w:t>
    </w:r>
    <w:r>
      <w:rPr>
        <w:lang w:val="fr-CH"/>
      </w:rPr>
      <w:t>e III</w:t>
    </w:r>
    <w:r w:rsidRPr="00D432C2">
      <w:rPr>
        <w:lang w:val="fr-CH"/>
      </w:rPr>
      <w:t>, page</w:t>
    </w:r>
    <w:r>
      <w:rPr>
        <w:lang w:val="fr-CH"/>
      </w:rPr>
      <w:t> </w:t>
    </w:r>
    <w:r w:rsidRPr="00C5280D">
      <w:rPr>
        <w:rStyle w:val="PageNumber"/>
        <w:rFonts w:eastAsia="SimSun"/>
      </w:rPr>
      <w:fldChar w:fldCharType="begin"/>
    </w:r>
    <w:r w:rsidRPr="00D432C2">
      <w:rPr>
        <w:rStyle w:val="PageNumber"/>
        <w:rFonts w:eastAsia="SimSun"/>
        <w:lang w:val="fr-CH"/>
      </w:rPr>
      <w:instrText xml:space="preserve"> PAGE </w:instrText>
    </w:r>
    <w:r w:rsidRPr="00C5280D">
      <w:rPr>
        <w:rStyle w:val="PageNumber"/>
        <w:rFonts w:eastAsia="SimSun"/>
      </w:rPr>
      <w:fldChar w:fldCharType="separate"/>
    </w:r>
    <w:r w:rsidR="00391D30">
      <w:rPr>
        <w:rStyle w:val="PageNumber"/>
        <w:rFonts w:eastAsia="SimSun"/>
        <w:noProof/>
        <w:lang w:val="fr-CH"/>
      </w:rPr>
      <w:t>4</w:t>
    </w:r>
    <w:r w:rsidRPr="00C5280D">
      <w:rPr>
        <w:rStyle w:val="PageNumber"/>
        <w:rFonts w:eastAsia="SimSun"/>
      </w:rPr>
      <w:fldChar w:fldCharType="end"/>
    </w:r>
  </w:p>
  <w:p w:rsidR="00DB51C4" w:rsidRPr="002B7111" w:rsidRDefault="00DB51C4" w:rsidP="003417E1">
    <w:pPr>
      <w:rPr>
        <w:lang w:val="fr-CH"/>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Default="00DB51C4" w:rsidP="00EB048E">
    <w:pPr>
      <w:pStyle w:val="Header"/>
    </w:pPr>
    <w:r>
      <w:t>CAJ/77/3</w:t>
    </w:r>
    <w:r w:rsidR="00B97B1D">
      <w:t xml:space="preserve"> </w:t>
    </w:r>
    <w:r w:rsidR="00B97B1D" w:rsidRPr="00547B0B">
      <w:rPr>
        <w:rStyle w:val="PageNumber"/>
        <w:highlight w:val="yellow"/>
        <w:u w:val="single"/>
        <w:lang w:val="fr-CH"/>
      </w:rPr>
      <w:t>Rev.</w:t>
    </w:r>
  </w:p>
  <w:p w:rsidR="00DB51C4" w:rsidRPr="00547B0B" w:rsidRDefault="00DB51C4" w:rsidP="00EB048E">
    <w:pPr>
      <w:pStyle w:val="Header"/>
      <w:rPr>
        <w:lang w:val="fr-CH"/>
      </w:rPr>
    </w:pPr>
    <w:r w:rsidRPr="00FA195B">
      <w:t xml:space="preserve">Annexe </w:t>
    </w:r>
    <w:r>
      <w:t>II</w:t>
    </w:r>
    <w:r w:rsidRPr="00FA195B">
      <w:t>I</w:t>
    </w:r>
    <w:r>
      <w:t xml:space="preserve">, </w:t>
    </w:r>
    <w:r w:rsidRPr="00547B0B">
      <w:rPr>
        <w:lang w:val="fr-CH"/>
      </w:rPr>
      <w:t xml:space="preserve">page </w:t>
    </w:r>
    <w:r w:rsidRPr="00E320FB">
      <w:rPr>
        <w:rStyle w:val="PageNumber"/>
        <w:lang w:val="en-US"/>
      </w:rPr>
      <w:fldChar w:fldCharType="begin"/>
    </w:r>
    <w:r w:rsidRPr="00547B0B">
      <w:rPr>
        <w:rStyle w:val="PageNumber"/>
        <w:lang w:val="fr-CH"/>
      </w:rPr>
      <w:instrText xml:space="preserve"> PAGE </w:instrText>
    </w:r>
    <w:r w:rsidRPr="00E320FB">
      <w:rPr>
        <w:rStyle w:val="PageNumber"/>
        <w:lang w:val="en-US"/>
      </w:rPr>
      <w:fldChar w:fldCharType="separate"/>
    </w:r>
    <w:r w:rsidR="00391D30">
      <w:rPr>
        <w:rStyle w:val="PageNumber"/>
        <w:noProof/>
        <w:lang w:val="fr-CH"/>
      </w:rPr>
      <w:t>3</w:t>
    </w:r>
    <w:r w:rsidRPr="00E320FB">
      <w:rPr>
        <w:rStyle w:val="PageNumber"/>
        <w:lang w:val="en-US"/>
      </w:rPr>
      <w:fldChar w:fldCharType="end"/>
    </w:r>
  </w:p>
  <w:p w:rsidR="00DB51C4" w:rsidRPr="00547B0B" w:rsidRDefault="00DB51C4" w:rsidP="006655D3">
    <w:pPr>
      <w:rPr>
        <w:lang w:val="fr-CH"/>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Pr="00B97B1D" w:rsidRDefault="00DB51C4" w:rsidP="00335296">
    <w:pPr>
      <w:jc w:val="center"/>
      <w:rPr>
        <w:b/>
        <w:lang w:val="fr-FR"/>
      </w:rPr>
    </w:pPr>
    <w:r>
      <w:rPr>
        <w:lang w:val="fr-FR"/>
      </w:rPr>
      <w:t>CAJ/77/3</w:t>
    </w:r>
    <w:r w:rsidR="00B97B1D">
      <w:rPr>
        <w:lang w:val="fr-FR"/>
      </w:rPr>
      <w:t xml:space="preserve"> </w:t>
    </w:r>
    <w:r w:rsidR="00B97B1D" w:rsidRPr="00B97B1D">
      <w:rPr>
        <w:rStyle w:val="PageNumber"/>
        <w:highlight w:val="yellow"/>
        <w:u w:val="single"/>
      </w:rPr>
      <w:t>Rev.</w:t>
    </w:r>
  </w:p>
  <w:p w:rsidR="00DB51C4" w:rsidRDefault="00DB51C4" w:rsidP="00335296">
    <w:pPr>
      <w:jc w:val="center"/>
      <w:rPr>
        <w:lang w:val="fr-FR"/>
      </w:rPr>
    </w:pPr>
  </w:p>
  <w:p w:rsidR="00DB51C4" w:rsidRPr="00FA195B" w:rsidRDefault="00DB51C4" w:rsidP="00335296">
    <w:pPr>
      <w:jc w:val="center"/>
      <w:rPr>
        <w:lang w:val="fr-FR"/>
      </w:rPr>
    </w:pPr>
    <w:r>
      <w:rPr>
        <w:lang w:val="fr-FR"/>
      </w:rPr>
      <w:t>ANNEXE III</w:t>
    </w:r>
  </w:p>
  <w:p w:rsidR="00DB51C4" w:rsidRPr="00FA195B" w:rsidRDefault="00DB51C4" w:rsidP="00335296">
    <w:pPr>
      <w:jc w:val="center"/>
      <w:rPr>
        <w:lang w:val="fr-FR"/>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B1D" w:rsidRPr="00D432C2" w:rsidRDefault="00B97B1D" w:rsidP="003417E1">
    <w:pPr>
      <w:pStyle w:val="Header"/>
      <w:rPr>
        <w:rStyle w:val="PageNumber"/>
        <w:rFonts w:eastAsia="SimSun"/>
        <w:lang w:val="fr-CH"/>
      </w:rPr>
    </w:pPr>
    <w:r>
      <w:rPr>
        <w:rStyle w:val="PageNumber"/>
        <w:rFonts w:eastAsia="SimSun"/>
        <w:lang w:val="fr-CH"/>
      </w:rPr>
      <w:t xml:space="preserve">CAJ/77/3 </w:t>
    </w:r>
    <w:r w:rsidRPr="00B97B1D">
      <w:rPr>
        <w:rStyle w:val="PageNumber"/>
        <w:highlight w:val="yellow"/>
        <w:u w:val="single"/>
        <w:lang w:val="fr-CH"/>
      </w:rPr>
      <w:t>Rev.</w:t>
    </w:r>
  </w:p>
  <w:p w:rsidR="00B97B1D" w:rsidRPr="00D432C2" w:rsidRDefault="00B97B1D" w:rsidP="003417E1">
    <w:pPr>
      <w:jc w:val="center"/>
      <w:rPr>
        <w:lang w:val="fr-CH"/>
      </w:rPr>
    </w:pPr>
    <w:r w:rsidRPr="00D432C2">
      <w:rPr>
        <w:lang w:val="fr-CH"/>
      </w:rPr>
      <w:t>Annex</w:t>
    </w:r>
    <w:r>
      <w:rPr>
        <w:lang w:val="fr-CH"/>
      </w:rPr>
      <w:t>e IV</w:t>
    </w:r>
    <w:r w:rsidRPr="00D432C2">
      <w:rPr>
        <w:lang w:val="fr-CH"/>
      </w:rPr>
      <w:t>, page</w:t>
    </w:r>
    <w:r>
      <w:rPr>
        <w:lang w:val="fr-CH"/>
      </w:rPr>
      <w:t> </w:t>
    </w:r>
    <w:r w:rsidRPr="00C5280D">
      <w:rPr>
        <w:rStyle w:val="PageNumber"/>
        <w:rFonts w:eastAsia="SimSun"/>
      </w:rPr>
      <w:fldChar w:fldCharType="begin"/>
    </w:r>
    <w:r w:rsidRPr="00D432C2">
      <w:rPr>
        <w:rStyle w:val="PageNumber"/>
        <w:rFonts w:eastAsia="SimSun"/>
        <w:lang w:val="fr-CH"/>
      </w:rPr>
      <w:instrText xml:space="preserve"> PAGE </w:instrText>
    </w:r>
    <w:r w:rsidRPr="00C5280D">
      <w:rPr>
        <w:rStyle w:val="PageNumber"/>
        <w:rFonts w:eastAsia="SimSun"/>
      </w:rPr>
      <w:fldChar w:fldCharType="separate"/>
    </w:r>
    <w:r w:rsidR="00391D30">
      <w:rPr>
        <w:rStyle w:val="PageNumber"/>
        <w:rFonts w:eastAsia="SimSun"/>
        <w:noProof/>
        <w:lang w:val="fr-CH"/>
      </w:rPr>
      <w:t>2</w:t>
    </w:r>
    <w:r w:rsidRPr="00C5280D">
      <w:rPr>
        <w:rStyle w:val="PageNumber"/>
        <w:rFonts w:eastAsia="SimSun"/>
      </w:rPr>
      <w:fldChar w:fldCharType="end"/>
    </w:r>
  </w:p>
  <w:p w:rsidR="00B97B1D" w:rsidRPr="002B7111" w:rsidRDefault="00B97B1D" w:rsidP="003417E1">
    <w:pPr>
      <w:rPr>
        <w:lang w:val="fr-CH"/>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Default="00DB51C4" w:rsidP="00EB048E">
    <w:pPr>
      <w:pStyle w:val="Header"/>
    </w:pPr>
    <w:r>
      <w:t>CAJ/77/3</w:t>
    </w:r>
    <w:r w:rsidR="00B97B1D">
      <w:t xml:space="preserve"> </w:t>
    </w:r>
    <w:r w:rsidR="00B97B1D" w:rsidRPr="00547B0B">
      <w:rPr>
        <w:rStyle w:val="PageNumber"/>
        <w:highlight w:val="yellow"/>
        <w:u w:val="single"/>
        <w:lang w:val="fr-CH"/>
      </w:rPr>
      <w:t>Rev.</w:t>
    </w:r>
  </w:p>
  <w:p w:rsidR="00DB51C4" w:rsidRPr="00547B0B" w:rsidRDefault="00DB51C4" w:rsidP="00EB048E">
    <w:pPr>
      <w:pStyle w:val="Header"/>
      <w:rPr>
        <w:lang w:val="fr-CH"/>
      </w:rPr>
    </w:pPr>
    <w:r w:rsidRPr="00FA195B">
      <w:t xml:space="preserve">Annexe </w:t>
    </w:r>
    <w:r>
      <w:t xml:space="preserve">IV, </w:t>
    </w:r>
    <w:r w:rsidRPr="00547B0B">
      <w:rPr>
        <w:lang w:val="fr-CH"/>
      </w:rPr>
      <w:t xml:space="preserve">page </w:t>
    </w:r>
    <w:r w:rsidRPr="00E320FB">
      <w:rPr>
        <w:rStyle w:val="PageNumber"/>
        <w:lang w:val="en-US"/>
      </w:rPr>
      <w:fldChar w:fldCharType="begin"/>
    </w:r>
    <w:r w:rsidRPr="00547B0B">
      <w:rPr>
        <w:rStyle w:val="PageNumber"/>
        <w:lang w:val="fr-CH"/>
      </w:rPr>
      <w:instrText xml:space="preserve"> PAGE </w:instrText>
    </w:r>
    <w:r w:rsidRPr="00E320FB">
      <w:rPr>
        <w:rStyle w:val="PageNumber"/>
        <w:lang w:val="en-US"/>
      </w:rPr>
      <w:fldChar w:fldCharType="separate"/>
    </w:r>
    <w:r w:rsidR="00391D30">
      <w:rPr>
        <w:rStyle w:val="PageNumber"/>
        <w:noProof/>
        <w:lang w:val="fr-CH"/>
      </w:rPr>
      <w:t>3</w:t>
    </w:r>
    <w:r w:rsidRPr="00E320FB">
      <w:rPr>
        <w:rStyle w:val="PageNumber"/>
        <w:lang w:val="en-US"/>
      </w:rPr>
      <w:fldChar w:fldCharType="end"/>
    </w:r>
  </w:p>
  <w:p w:rsidR="00DB51C4" w:rsidRPr="00547B0B" w:rsidRDefault="00DB51C4" w:rsidP="006655D3">
    <w:pPr>
      <w:rPr>
        <w:lang w:val="fr-CH"/>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Default="00DB51C4" w:rsidP="00335296">
    <w:pPr>
      <w:jc w:val="center"/>
      <w:rPr>
        <w:lang w:val="fr-FR"/>
      </w:rPr>
    </w:pPr>
    <w:r>
      <w:rPr>
        <w:lang w:val="fr-FR"/>
      </w:rPr>
      <w:t>CAJ/77/3</w:t>
    </w:r>
    <w:r w:rsidR="00B97B1D">
      <w:rPr>
        <w:lang w:val="fr-FR"/>
      </w:rPr>
      <w:t xml:space="preserve"> </w:t>
    </w:r>
    <w:r w:rsidR="00B97B1D" w:rsidRPr="00B97B1D">
      <w:rPr>
        <w:rStyle w:val="PageNumber"/>
        <w:highlight w:val="yellow"/>
        <w:u w:val="single"/>
      </w:rPr>
      <w:t>Rev.</w:t>
    </w:r>
  </w:p>
  <w:p w:rsidR="00DB51C4" w:rsidRDefault="00DB51C4" w:rsidP="00335296">
    <w:pPr>
      <w:jc w:val="center"/>
      <w:rPr>
        <w:lang w:val="fr-FR"/>
      </w:rPr>
    </w:pPr>
  </w:p>
  <w:p w:rsidR="00DB51C4" w:rsidRPr="00FA195B" w:rsidRDefault="00DB51C4" w:rsidP="00335296">
    <w:pPr>
      <w:jc w:val="center"/>
      <w:rPr>
        <w:lang w:val="fr-FR"/>
      </w:rPr>
    </w:pPr>
    <w:r>
      <w:rPr>
        <w:lang w:val="fr-FR"/>
      </w:rPr>
      <w:t>ANNEXE IV</w:t>
    </w:r>
  </w:p>
  <w:p w:rsidR="00DB51C4" w:rsidRPr="00FA195B" w:rsidRDefault="00DB51C4" w:rsidP="00335296">
    <w:pPr>
      <w:jc w:val="center"/>
      <w:rPr>
        <w:lang w:val="fr-FR"/>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Pr="000E087A" w:rsidRDefault="00DB51C4" w:rsidP="003417E1">
    <w:pPr>
      <w:jc w:val="center"/>
      <w:rPr>
        <w:lang w:val="fr-CH"/>
      </w:rPr>
    </w:pPr>
    <w:r w:rsidRPr="000E087A">
      <w:rPr>
        <w:lang w:val="fr-CH"/>
      </w:rPr>
      <w:t>CAJ/77/3</w:t>
    </w:r>
    <w:r w:rsidR="00B97B1D" w:rsidRPr="000E087A">
      <w:rPr>
        <w:lang w:val="fr-CH"/>
      </w:rPr>
      <w:t xml:space="preserve"> </w:t>
    </w:r>
    <w:r w:rsidR="00B97B1D" w:rsidRPr="00547B0B">
      <w:rPr>
        <w:rStyle w:val="PageNumber"/>
        <w:highlight w:val="yellow"/>
        <w:u w:val="single"/>
        <w:lang w:val="fr-CH"/>
      </w:rPr>
      <w:t>Rev.</w:t>
    </w:r>
  </w:p>
  <w:p w:rsidR="00DB51C4" w:rsidRPr="00E320FB" w:rsidRDefault="00DB51C4" w:rsidP="003417E1">
    <w:pPr>
      <w:pStyle w:val="Header"/>
    </w:pPr>
    <w:r w:rsidRPr="00E320FB">
      <w:t>Annex</w:t>
    </w:r>
    <w:r>
      <w:t>e</w:t>
    </w:r>
    <w:r w:rsidRPr="00E320FB">
      <w:t xml:space="preserve"> </w:t>
    </w:r>
    <w:r>
      <w:t xml:space="preserve">V, </w:t>
    </w:r>
    <w:r w:rsidRPr="00E320FB">
      <w:t>page</w:t>
    </w:r>
    <w:r>
      <w:t> </w:t>
    </w:r>
    <w:r w:rsidRPr="00E320FB">
      <w:rPr>
        <w:rStyle w:val="PageNumber"/>
        <w:rFonts w:eastAsia="SimSun"/>
      </w:rPr>
      <w:fldChar w:fldCharType="begin"/>
    </w:r>
    <w:r w:rsidRPr="00E320FB">
      <w:rPr>
        <w:rStyle w:val="PageNumber"/>
        <w:rFonts w:eastAsia="SimSun"/>
      </w:rPr>
      <w:instrText xml:space="preserve"> PAGE </w:instrText>
    </w:r>
    <w:r w:rsidRPr="00E320FB">
      <w:rPr>
        <w:rStyle w:val="PageNumber"/>
        <w:rFonts w:eastAsia="SimSun"/>
      </w:rPr>
      <w:fldChar w:fldCharType="separate"/>
    </w:r>
    <w:r w:rsidR="00391D30">
      <w:rPr>
        <w:rStyle w:val="PageNumber"/>
        <w:rFonts w:eastAsia="SimSun"/>
        <w:noProof/>
      </w:rPr>
      <w:t>2</w:t>
    </w:r>
    <w:r w:rsidRPr="00E320FB">
      <w:rPr>
        <w:rStyle w:val="PageNumber"/>
        <w:rFonts w:eastAsia="SimSun"/>
      </w:rPr>
      <w:fldChar w:fldCharType="end"/>
    </w:r>
  </w:p>
  <w:p w:rsidR="00DB51C4" w:rsidRPr="00547B0B" w:rsidRDefault="00DB51C4" w:rsidP="003417E1">
    <w:pPr>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Pr="00C5280D" w:rsidRDefault="00DB51C4" w:rsidP="003417E1">
    <w:pPr>
      <w:pStyle w:val="Header"/>
      <w:rPr>
        <w:rStyle w:val="PageNumber"/>
        <w:lang w:val="en-US"/>
      </w:rPr>
    </w:pPr>
    <w:r>
      <w:rPr>
        <w:rStyle w:val="PageNumber"/>
        <w:lang w:val="en-US"/>
      </w:rPr>
      <w:t>CAJ/77/3</w:t>
    </w:r>
  </w:p>
  <w:p w:rsidR="00DB51C4" w:rsidRPr="00C5280D" w:rsidRDefault="00DB51C4" w:rsidP="003417E1">
    <w:pPr>
      <w:pStyle w:val="Header"/>
      <w:rPr>
        <w:lang w:val="en-US"/>
      </w:rPr>
    </w:pPr>
    <w:r w:rsidRPr="00C5280D">
      <w:rPr>
        <w:lang w:val="en-US"/>
      </w:rPr>
      <w:t>page</w:t>
    </w:r>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91D30">
      <w:rPr>
        <w:rStyle w:val="PageNumber"/>
        <w:noProof/>
        <w:lang w:val="en-US"/>
      </w:rPr>
      <w:t>2</w:t>
    </w:r>
    <w:r w:rsidRPr="00C5280D">
      <w:rPr>
        <w:rStyle w:val="PageNumber"/>
        <w:lang w:val="en-US"/>
      </w:rPr>
      <w:fldChar w:fldCharType="end"/>
    </w:r>
  </w:p>
  <w:p w:rsidR="00DB51C4" w:rsidRPr="00C5280D" w:rsidRDefault="00DB51C4" w:rsidP="003417E1"/>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Pr="000E087A" w:rsidRDefault="00DB51C4" w:rsidP="009528E3">
    <w:pPr>
      <w:jc w:val="center"/>
      <w:rPr>
        <w:lang w:val="fr-CH"/>
      </w:rPr>
    </w:pPr>
    <w:r w:rsidRPr="000E087A">
      <w:rPr>
        <w:lang w:val="fr-CH"/>
      </w:rPr>
      <w:t>CAJ/77/3</w:t>
    </w:r>
    <w:r w:rsidR="00B97B1D" w:rsidRPr="000E087A">
      <w:rPr>
        <w:lang w:val="fr-CH"/>
      </w:rPr>
      <w:t xml:space="preserve"> </w:t>
    </w:r>
    <w:r w:rsidR="00B97B1D" w:rsidRPr="00547B0B">
      <w:rPr>
        <w:rStyle w:val="PageNumber"/>
        <w:highlight w:val="yellow"/>
        <w:u w:val="single"/>
        <w:lang w:val="fr-CH"/>
      </w:rPr>
      <w:t>Rev.</w:t>
    </w:r>
  </w:p>
  <w:p w:rsidR="00DB51C4" w:rsidRPr="00E320FB" w:rsidRDefault="00DB51C4" w:rsidP="00EB048E">
    <w:pPr>
      <w:pStyle w:val="Header"/>
    </w:pPr>
    <w:r w:rsidRPr="00E320FB">
      <w:t>Annex</w:t>
    </w:r>
    <w:r>
      <w:t>e</w:t>
    </w:r>
    <w:r w:rsidRPr="00E320FB">
      <w:t xml:space="preserve"> </w:t>
    </w:r>
    <w:r>
      <w:t xml:space="preserve">V, </w:t>
    </w:r>
    <w:r w:rsidRPr="00E320FB">
      <w:t>page</w:t>
    </w:r>
    <w:r>
      <w:t> </w:t>
    </w:r>
    <w:r w:rsidRPr="00E320FB">
      <w:rPr>
        <w:rStyle w:val="PageNumber"/>
        <w:rFonts w:eastAsia="SimSun"/>
      </w:rPr>
      <w:fldChar w:fldCharType="begin"/>
    </w:r>
    <w:r w:rsidRPr="00E320FB">
      <w:rPr>
        <w:rStyle w:val="PageNumber"/>
        <w:rFonts w:eastAsia="SimSun"/>
      </w:rPr>
      <w:instrText xml:space="preserve"> PAGE </w:instrText>
    </w:r>
    <w:r w:rsidRPr="00E320FB">
      <w:rPr>
        <w:rStyle w:val="PageNumber"/>
        <w:rFonts w:eastAsia="SimSun"/>
      </w:rPr>
      <w:fldChar w:fldCharType="separate"/>
    </w:r>
    <w:r w:rsidR="00391D30">
      <w:rPr>
        <w:rStyle w:val="PageNumber"/>
        <w:rFonts w:eastAsia="SimSun"/>
        <w:noProof/>
      </w:rPr>
      <w:t>3</w:t>
    </w:r>
    <w:r w:rsidRPr="00E320FB">
      <w:rPr>
        <w:rStyle w:val="PageNumber"/>
        <w:rFonts w:eastAsia="SimSun"/>
      </w:rPr>
      <w:fldChar w:fldCharType="end"/>
    </w:r>
  </w:p>
  <w:p w:rsidR="00DB51C4" w:rsidRPr="00547B0B" w:rsidRDefault="00DB51C4" w:rsidP="006655D3">
    <w:pPr>
      <w:rPr>
        <w:lang w:val="fr-CH"/>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Default="00DB51C4" w:rsidP="000A2B5E">
    <w:pPr>
      <w:jc w:val="center"/>
      <w:rPr>
        <w:lang w:val="pt-PT"/>
      </w:rPr>
    </w:pPr>
    <w:r>
      <w:rPr>
        <w:lang w:val="pt-PT"/>
      </w:rPr>
      <w:t>CAJ/77/3</w:t>
    </w:r>
    <w:r w:rsidR="00B97B1D">
      <w:rPr>
        <w:lang w:val="pt-PT"/>
      </w:rPr>
      <w:t xml:space="preserve"> </w:t>
    </w:r>
    <w:r w:rsidR="00B97B1D" w:rsidRPr="00B97B1D">
      <w:rPr>
        <w:rStyle w:val="PageNumber"/>
        <w:highlight w:val="yellow"/>
        <w:u w:val="single"/>
      </w:rPr>
      <w:t>Rev.</w:t>
    </w:r>
  </w:p>
  <w:p w:rsidR="00DB51C4" w:rsidRDefault="00DB51C4" w:rsidP="000A2B5E">
    <w:pPr>
      <w:jc w:val="center"/>
      <w:rPr>
        <w:lang w:val="pt-PT"/>
      </w:rPr>
    </w:pPr>
  </w:p>
  <w:p w:rsidR="00DB51C4" w:rsidRPr="003757EE" w:rsidRDefault="00DB51C4" w:rsidP="000A2B5E">
    <w:pPr>
      <w:jc w:val="center"/>
      <w:rPr>
        <w:lang w:val="pt-PT"/>
      </w:rPr>
    </w:pPr>
    <w:r w:rsidRPr="00B83FB2">
      <w:rPr>
        <w:lang w:val="pt-PT"/>
      </w:rPr>
      <w:t>ANNEX</w:t>
    </w:r>
    <w:r>
      <w:rPr>
        <w:lang w:val="pt-PT"/>
      </w:rPr>
      <w:t>E</w:t>
    </w:r>
    <w:r w:rsidRPr="00B83FB2">
      <w:rPr>
        <w:lang w:val="pt-PT"/>
      </w:rPr>
      <w:t xml:space="preserve"> V</w:t>
    </w:r>
  </w:p>
  <w:p w:rsidR="00DB51C4" w:rsidRDefault="00DB51C4" w:rsidP="000A2B5E">
    <w:pPr>
      <w:jc w:val="center"/>
      <w:rPr>
        <w:lang w:val="pt-PT"/>
      </w:rPr>
    </w:pPr>
  </w:p>
  <w:p w:rsidR="00DB51C4" w:rsidRPr="003757EE" w:rsidRDefault="00DB51C4" w:rsidP="000A2B5E">
    <w:pPr>
      <w:jc w:val="center"/>
      <w:rPr>
        <w:lang w:val="pt-PT"/>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Pr="006B3708" w:rsidRDefault="00DB51C4" w:rsidP="003417E1">
    <w:pPr>
      <w:jc w:val="center"/>
      <w:rPr>
        <w:lang w:val="fr-FR"/>
      </w:rPr>
    </w:pPr>
    <w:r w:rsidRPr="006B3708">
      <w:rPr>
        <w:lang w:val="fr-FR"/>
      </w:rPr>
      <w:t>CAJ/77/3</w:t>
    </w:r>
    <w:r w:rsidR="00B97B1D">
      <w:rPr>
        <w:lang w:val="fr-FR"/>
      </w:rPr>
      <w:t xml:space="preserve"> </w:t>
    </w:r>
    <w:r w:rsidR="00B97B1D" w:rsidRPr="00547B0B">
      <w:rPr>
        <w:rStyle w:val="PageNumber"/>
        <w:highlight w:val="yellow"/>
        <w:u w:val="single"/>
        <w:lang w:val="fr-CH"/>
      </w:rPr>
      <w:t>Rev.</w:t>
    </w:r>
  </w:p>
  <w:p w:rsidR="00DB51C4" w:rsidRPr="006B3708" w:rsidRDefault="00DB51C4" w:rsidP="003417E1">
    <w:pPr>
      <w:pStyle w:val="Header"/>
    </w:pPr>
    <w:r w:rsidRPr="006B3708">
      <w:t>Annexe VI, page </w:t>
    </w:r>
    <w:r w:rsidRPr="006B3708">
      <w:rPr>
        <w:rStyle w:val="PageNumber"/>
        <w:rFonts w:eastAsia="SimSun"/>
      </w:rPr>
      <w:fldChar w:fldCharType="begin"/>
    </w:r>
    <w:r w:rsidRPr="006B3708">
      <w:rPr>
        <w:rStyle w:val="PageNumber"/>
        <w:rFonts w:eastAsia="SimSun"/>
      </w:rPr>
      <w:instrText xml:space="preserve"> PAGE </w:instrText>
    </w:r>
    <w:r w:rsidRPr="006B3708">
      <w:rPr>
        <w:rStyle w:val="PageNumber"/>
        <w:rFonts w:eastAsia="SimSun"/>
      </w:rPr>
      <w:fldChar w:fldCharType="separate"/>
    </w:r>
    <w:r w:rsidR="00391D30">
      <w:rPr>
        <w:rStyle w:val="PageNumber"/>
        <w:rFonts w:eastAsia="SimSun"/>
        <w:noProof/>
      </w:rPr>
      <w:t>2</w:t>
    </w:r>
    <w:r w:rsidRPr="006B3708">
      <w:rPr>
        <w:rStyle w:val="PageNumber"/>
        <w:rFonts w:eastAsia="SimSun"/>
      </w:rPr>
      <w:fldChar w:fldCharType="end"/>
    </w:r>
  </w:p>
  <w:p w:rsidR="00DB51C4" w:rsidRPr="006B3708" w:rsidRDefault="00DB51C4" w:rsidP="003417E1">
    <w:pPr>
      <w:rPr>
        <w:lang w:val="fr-FR"/>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Default="00DB51C4" w:rsidP="009528E3">
    <w:pPr>
      <w:jc w:val="center"/>
      <w:rPr>
        <w:lang w:val="pt-PT"/>
      </w:rPr>
    </w:pPr>
    <w:r>
      <w:rPr>
        <w:lang w:val="pt-PT"/>
      </w:rPr>
      <w:t>CAJ/77/3</w:t>
    </w:r>
  </w:p>
  <w:p w:rsidR="00DB51C4" w:rsidRPr="00E320FB" w:rsidRDefault="00DB51C4" w:rsidP="00EB048E">
    <w:pPr>
      <w:pStyle w:val="Header"/>
    </w:pPr>
    <w:r w:rsidRPr="00E320FB">
      <w:t>Annex</w:t>
    </w:r>
    <w:r>
      <w:t xml:space="preserve">e VI, </w:t>
    </w:r>
    <w:r w:rsidRPr="00E320FB">
      <w:t>page</w:t>
    </w:r>
    <w:r>
      <w:t> </w:t>
    </w:r>
    <w:r w:rsidRPr="00E320FB">
      <w:rPr>
        <w:rStyle w:val="PageNumber"/>
        <w:rFonts w:eastAsia="SimSun"/>
      </w:rPr>
      <w:fldChar w:fldCharType="begin"/>
    </w:r>
    <w:r w:rsidRPr="00E320FB">
      <w:rPr>
        <w:rStyle w:val="PageNumber"/>
        <w:rFonts w:eastAsia="SimSun"/>
      </w:rPr>
      <w:instrText xml:space="preserve"> PAGE </w:instrText>
    </w:r>
    <w:r w:rsidRPr="00E320FB">
      <w:rPr>
        <w:rStyle w:val="PageNumber"/>
        <w:rFonts w:eastAsia="SimSun"/>
      </w:rPr>
      <w:fldChar w:fldCharType="separate"/>
    </w:r>
    <w:r w:rsidR="00391D30">
      <w:rPr>
        <w:rStyle w:val="PageNumber"/>
        <w:rFonts w:eastAsia="SimSun"/>
        <w:noProof/>
      </w:rPr>
      <w:t>2</w:t>
    </w:r>
    <w:r w:rsidRPr="00E320FB">
      <w:rPr>
        <w:rStyle w:val="PageNumber"/>
        <w:rFonts w:eastAsia="SimSun"/>
      </w:rPr>
      <w:fldChar w:fldCharType="end"/>
    </w:r>
  </w:p>
  <w:p w:rsidR="00DB51C4" w:rsidRPr="00E320FB" w:rsidRDefault="00DB51C4" w:rsidP="006655D3"/>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Pr="00D90086" w:rsidRDefault="00DB51C4" w:rsidP="000A2B5E">
    <w:pPr>
      <w:jc w:val="center"/>
    </w:pPr>
    <w:r w:rsidRPr="00D90086">
      <w:t>CAJ/77/3</w:t>
    </w:r>
    <w:r w:rsidR="00B97B1D">
      <w:t xml:space="preserve"> </w:t>
    </w:r>
    <w:r w:rsidR="00B97B1D" w:rsidRPr="00B97B1D">
      <w:rPr>
        <w:rStyle w:val="PageNumber"/>
        <w:highlight w:val="yellow"/>
        <w:u w:val="single"/>
      </w:rPr>
      <w:t>Rev.</w:t>
    </w:r>
  </w:p>
  <w:p w:rsidR="00DB51C4" w:rsidRPr="00D90086" w:rsidRDefault="00DB51C4" w:rsidP="000A2B5E">
    <w:pPr>
      <w:jc w:val="center"/>
    </w:pPr>
  </w:p>
  <w:p w:rsidR="00DB51C4" w:rsidRPr="00D90086" w:rsidRDefault="00DB51C4" w:rsidP="000A2B5E">
    <w:pPr>
      <w:jc w:val="center"/>
    </w:pPr>
    <w:r w:rsidRPr="00B83FB2">
      <w:t>ANNEX</w:t>
    </w:r>
    <w:r>
      <w:t>E </w:t>
    </w:r>
    <w:r w:rsidRPr="00B83FB2">
      <w:t>VI</w:t>
    </w:r>
  </w:p>
  <w:p w:rsidR="00DB51C4" w:rsidRDefault="00DB51C4" w:rsidP="00A242C1">
    <w:pPr>
      <w:jc w:val="center"/>
    </w:pPr>
  </w:p>
  <w:p w:rsidR="00DB51C4" w:rsidRDefault="00DB51C4" w:rsidP="00A242C1">
    <w:pPr>
      <w:jc w:val="cente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Default="00DB51C4" w:rsidP="003535F9">
    <w:pPr>
      <w:pStyle w:val="Header"/>
      <w:rPr>
        <w:lang w:val="fr-CH"/>
      </w:rPr>
    </w:pPr>
    <w:r>
      <w:rPr>
        <w:lang w:val="fr-CH"/>
      </w:rPr>
      <w:t>CAJ/77/3</w:t>
    </w:r>
    <w:r w:rsidR="00B97B1D">
      <w:rPr>
        <w:lang w:val="fr-CH"/>
      </w:rPr>
      <w:t xml:space="preserve"> </w:t>
    </w:r>
    <w:r w:rsidR="00B97B1D" w:rsidRPr="000E087A">
      <w:rPr>
        <w:rStyle w:val="PageNumber"/>
        <w:highlight w:val="yellow"/>
        <w:u w:val="single"/>
        <w:lang w:val="fr-CH"/>
      </w:rPr>
      <w:t>Rev.</w:t>
    </w:r>
  </w:p>
  <w:p w:rsidR="00DB51C4" w:rsidRDefault="000E087A" w:rsidP="003535F9">
    <w:pPr>
      <w:pStyle w:val="Header"/>
      <w:rPr>
        <w:snapToGrid w:val="0"/>
        <w:lang w:val="fr-CH"/>
      </w:rPr>
    </w:pPr>
    <w:r w:rsidRPr="006B3708">
      <w:t>Annexe VI</w:t>
    </w:r>
    <w:r>
      <w:t>I</w:t>
    </w:r>
    <w:r w:rsidRPr="006B3708">
      <w:t xml:space="preserve">, </w:t>
    </w:r>
    <w:r w:rsidR="00DB51C4">
      <w:rPr>
        <w:snapToGrid w:val="0"/>
        <w:lang w:val="fr-CH"/>
      </w:rPr>
      <w:t>p</w:t>
    </w:r>
    <w:r w:rsidR="00DB51C4" w:rsidRPr="005521C9">
      <w:rPr>
        <w:snapToGrid w:val="0"/>
        <w:lang w:val="fr-CH"/>
      </w:rPr>
      <w:t xml:space="preserve">age </w:t>
    </w:r>
    <w:r w:rsidR="00DB51C4" w:rsidRPr="005521C9">
      <w:rPr>
        <w:snapToGrid w:val="0"/>
        <w:lang w:val="fr-CH"/>
      </w:rPr>
      <w:fldChar w:fldCharType="begin"/>
    </w:r>
    <w:r w:rsidR="00DB51C4" w:rsidRPr="005521C9">
      <w:rPr>
        <w:snapToGrid w:val="0"/>
        <w:lang w:val="fr-CH"/>
      </w:rPr>
      <w:instrText xml:space="preserve"> PAGE </w:instrText>
    </w:r>
    <w:r w:rsidR="00DB51C4" w:rsidRPr="005521C9">
      <w:rPr>
        <w:snapToGrid w:val="0"/>
        <w:lang w:val="fr-CH"/>
      </w:rPr>
      <w:fldChar w:fldCharType="separate"/>
    </w:r>
    <w:r w:rsidR="00391D30">
      <w:rPr>
        <w:noProof/>
        <w:snapToGrid w:val="0"/>
        <w:lang w:val="fr-CH"/>
      </w:rPr>
      <w:t>2</w:t>
    </w:r>
    <w:r w:rsidR="00DB51C4" w:rsidRPr="005521C9">
      <w:rPr>
        <w:snapToGrid w:val="0"/>
        <w:lang w:val="fr-CH"/>
      </w:rPr>
      <w:fldChar w:fldCharType="end"/>
    </w:r>
  </w:p>
  <w:p w:rsidR="00DB51C4" w:rsidRPr="005521C9" w:rsidRDefault="00DB51C4" w:rsidP="003535F9">
    <w:pPr>
      <w:pStyle w:val="Header"/>
      <w:rPr>
        <w:lang w:val="fr-CH"/>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Default="00DB51C4">
    <w:pPr>
      <w:pStyle w:val="Header"/>
      <w:rPr>
        <w:lang w:val="fr-CH"/>
      </w:rPr>
    </w:pPr>
    <w:r>
      <w:rPr>
        <w:lang w:val="fr-CH"/>
      </w:rPr>
      <w:t>CAJ/77/3</w:t>
    </w:r>
  </w:p>
  <w:p w:rsidR="00DB51C4" w:rsidRDefault="00DB51C4">
    <w:pPr>
      <w:pStyle w:val="Header"/>
      <w:rPr>
        <w:snapToGrid w:val="0"/>
        <w:lang w:val="fr-CH"/>
      </w:rPr>
    </w:pPr>
    <w:r>
      <w:rPr>
        <w:snapToGrid w:val="0"/>
        <w:lang w:val="fr-CH"/>
      </w:rPr>
      <w:t>p</w:t>
    </w:r>
    <w:r w:rsidRPr="005521C9">
      <w:rPr>
        <w:snapToGrid w:val="0"/>
        <w:lang w:val="fr-CH"/>
      </w:rPr>
      <w:t xml:space="preserve">age </w:t>
    </w:r>
    <w:r w:rsidRPr="005521C9">
      <w:rPr>
        <w:snapToGrid w:val="0"/>
        <w:lang w:val="fr-CH"/>
      </w:rPr>
      <w:fldChar w:fldCharType="begin"/>
    </w:r>
    <w:r w:rsidRPr="005521C9">
      <w:rPr>
        <w:snapToGrid w:val="0"/>
        <w:lang w:val="fr-CH"/>
      </w:rPr>
      <w:instrText xml:space="preserve"> PAGE </w:instrText>
    </w:r>
    <w:r w:rsidRPr="005521C9">
      <w:rPr>
        <w:snapToGrid w:val="0"/>
        <w:lang w:val="fr-CH"/>
      </w:rPr>
      <w:fldChar w:fldCharType="separate"/>
    </w:r>
    <w:r w:rsidR="00391D30">
      <w:rPr>
        <w:noProof/>
        <w:snapToGrid w:val="0"/>
        <w:lang w:val="fr-CH"/>
      </w:rPr>
      <w:t>2</w:t>
    </w:r>
    <w:r w:rsidRPr="005521C9">
      <w:rPr>
        <w:snapToGrid w:val="0"/>
        <w:lang w:val="fr-CH"/>
      </w:rPr>
      <w:fldChar w:fldCharType="end"/>
    </w:r>
  </w:p>
  <w:p w:rsidR="00DB51C4" w:rsidRPr="005521C9" w:rsidRDefault="00DB51C4">
    <w:pPr>
      <w:pStyle w:val="Header"/>
      <w:rPr>
        <w:lang w:val="fr-CH"/>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Pr="0028340E" w:rsidRDefault="00DB51C4" w:rsidP="00432F45">
    <w:pPr>
      <w:spacing w:after="120"/>
      <w:jc w:val="center"/>
      <w:rPr>
        <w:lang w:val="fr-CH"/>
      </w:rPr>
    </w:pPr>
    <w:r w:rsidRPr="0028340E">
      <w:rPr>
        <w:lang w:val="fr-CH"/>
      </w:rPr>
      <w:t>CAJ/77/3</w:t>
    </w:r>
    <w:r w:rsidR="00B97B1D">
      <w:rPr>
        <w:lang w:val="fr-CH"/>
      </w:rPr>
      <w:t xml:space="preserve"> </w:t>
    </w:r>
    <w:r w:rsidR="00B97B1D" w:rsidRPr="00547B0B">
      <w:rPr>
        <w:rStyle w:val="PageNumber"/>
        <w:highlight w:val="yellow"/>
        <w:u w:val="single"/>
        <w:lang w:val="fr-CH"/>
      </w:rPr>
      <w:t>Rev.</w:t>
    </w:r>
  </w:p>
  <w:p w:rsidR="00DB51C4" w:rsidRPr="0028340E" w:rsidRDefault="00DB51C4" w:rsidP="00432F45">
    <w:pPr>
      <w:spacing w:after="120"/>
      <w:jc w:val="center"/>
      <w:rPr>
        <w:lang w:val="fr-CH"/>
      </w:rPr>
    </w:pPr>
    <w:r w:rsidRPr="0028340E">
      <w:rPr>
        <w:lang w:val="fr-CH"/>
      </w:rPr>
      <w:t>ANNEXE VII</w:t>
    </w:r>
  </w:p>
  <w:p w:rsidR="00DB51C4" w:rsidRDefault="00DB51C4" w:rsidP="00AD50BC">
    <w:pPr>
      <w:pStyle w:val="Header"/>
    </w:pPr>
    <w:r>
      <w:t>PROGRAMME D’</w:t>
    </w:r>
    <w:r>
      <w:rPr>
        <w:rFonts w:hint="cs"/>
      </w:rPr>
      <w:t>֤</w:t>
    </w:r>
    <w:r>
      <w:t>ÉLABORATION DES DOCUMENTS TGP</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Pr="00C5280D" w:rsidRDefault="00DB51C4" w:rsidP="00EB048E">
    <w:pPr>
      <w:pStyle w:val="Header"/>
      <w:rPr>
        <w:rStyle w:val="PageNumber"/>
        <w:lang w:val="en-US"/>
      </w:rPr>
    </w:pPr>
    <w:r>
      <w:rPr>
        <w:rStyle w:val="PageNumber"/>
        <w:lang w:val="en-US"/>
      </w:rPr>
      <w:t>CAJ/77/3</w:t>
    </w:r>
  </w:p>
  <w:p w:rsidR="00DB51C4" w:rsidRPr="00C5280D" w:rsidRDefault="00DB51C4" w:rsidP="00EB048E">
    <w:pPr>
      <w:pStyle w:val="Header"/>
      <w:rPr>
        <w:lang w:val="en-US"/>
      </w:rPr>
    </w:pPr>
    <w:r w:rsidRPr="00C5280D">
      <w:rPr>
        <w:lang w:val="en-US"/>
      </w:rPr>
      <w:t>page</w:t>
    </w:r>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91D30">
      <w:rPr>
        <w:rStyle w:val="PageNumber"/>
        <w:noProof/>
        <w:lang w:val="en-US"/>
      </w:rPr>
      <w:t>2</w:t>
    </w:r>
    <w:r w:rsidRPr="00C5280D">
      <w:rPr>
        <w:rStyle w:val="PageNumber"/>
        <w:lang w:val="en-US"/>
      </w:rPr>
      <w:fldChar w:fldCharType="end"/>
    </w:r>
  </w:p>
  <w:p w:rsidR="00DB51C4" w:rsidRPr="00C5280D" w:rsidRDefault="00DB51C4"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Default="00DB51C4" w:rsidP="003417E1">
    <w:pPr>
      <w:pStyle w:val="Header"/>
    </w:pPr>
    <w:r>
      <w:t>CAJ/77/3</w:t>
    </w:r>
    <w:r w:rsidR="00B97B1D">
      <w:t xml:space="preserve"> </w:t>
    </w:r>
    <w:r w:rsidR="00B97B1D" w:rsidRPr="00B97B1D">
      <w:rPr>
        <w:rStyle w:val="PageNumber"/>
        <w:highlight w:val="yellow"/>
        <w:u w:val="single"/>
        <w:lang w:val="en-US"/>
      </w:rPr>
      <w:t>Rev.</w:t>
    </w:r>
  </w:p>
  <w:p w:rsidR="00DB51C4" w:rsidRDefault="00DB51C4" w:rsidP="0051139B">
    <w:pPr>
      <w:pStyle w:val="Header"/>
    </w:pPr>
  </w:p>
  <w:p w:rsidR="00DB51C4" w:rsidRDefault="00DB51C4" w:rsidP="003417E1">
    <w:pPr>
      <w:pStyle w:val="Header"/>
    </w:pPr>
    <w:r>
      <w:t>ANNEXE I</w:t>
    </w:r>
  </w:p>
  <w:p w:rsidR="00DB51C4" w:rsidRDefault="00DB51C4" w:rsidP="0051139B">
    <w:pPr>
      <w:pStyle w:val="Header"/>
    </w:pPr>
  </w:p>
  <w:p w:rsidR="00DB51C4" w:rsidRDefault="00DB51C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Pr="0028340E" w:rsidRDefault="00DB51C4" w:rsidP="003417E1">
    <w:pPr>
      <w:pStyle w:val="Header"/>
      <w:rPr>
        <w:rStyle w:val="PageNumber"/>
        <w:rFonts w:eastAsia="SimSun"/>
        <w:lang w:val="en-US"/>
      </w:rPr>
    </w:pPr>
    <w:r w:rsidRPr="0028340E">
      <w:rPr>
        <w:rStyle w:val="PageNumber"/>
        <w:rFonts w:eastAsia="SimSun"/>
        <w:lang w:val="en-US"/>
      </w:rPr>
      <w:t>CAJ/77/3</w:t>
    </w:r>
    <w:r w:rsidR="00B97B1D">
      <w:rPr>
        <w:rStyle w:val="PageNumber"/>
        <w:rFonts w:eastAsia="SimSun"/>
        <w:lang w:val="en-US"/>
      </w:rPr>
      <w:t xml:space="preserve"> </w:t>
    </w:r>
    <w:r w:rsidR="00B97B1D" w:rsidRPr="00B97B1D">
      <w:rPr>
        <w:rStyle w:val="PageNumber"/>
        <w:highlight w:val="yellow"/>
        <w:u w:val="single"/>
        <w:lang w:val="en-US"/>
      </w:rPr>
      <w:t>Rev.</w:t>
    </w:r>
  </w:p>
  <w:p w:rsidR="00DB51C4" w:rsidRPr="0028340E" w:rsidRDefault="00DB51C4" w:rsidP="003417E1">
    <w:pPr>
      <w:jc w:val="center"/>
    </w:pPr>
    <w:r w:rsidRPr="0028340E">
      <w:t>Annexe I, Appendice I, page </w:t>
    </w:r>
    <w:r w:rsidRPr="00C5280D">
      <w:rPr>
        <w:rStyle w:val="PageNumber"/>
        <w:rFonts w:eastAsia="SimSun"/>
      </w:rPr>
      <w:fldChar w:fldCharType="begin"/>
    </w:r>
    <w:r w:rsidRPr="0028340E">
      <w:rPr>
        <w:rStyle w:val="PageNumber"/>
        <w:rFonts w:eastAsia="SimSun"/>
      </w:rPr>
      <w:instrText xml:space="preserve"> PAGE </w:instrText>
    </w:r>
    <w:r w:rsidRPr="00C5280D">
      <w:rPr>
        <w:rStyle w:val="PageNumber"/>
        <w:rFonts w:eastAsia="SimSun"/>
      </w:rPr>
      <w:fldChar w:fldCharType="separate"/>
    </w:r>
    <w:r w:rsidR="00391D30">
      <w:rPr>
        <w:rStyle w:val="PageNumber"/>
        <w:rFonts w:eastAsia="SimSun"/>
        <w:noProof/>
      </w:rPr>
      <w:t>2</w:t>
    </w:r>
    <w:r w:rsidRPr="00C5280D">
      <w:rPr>
        <w:rStyle w:val="PageNumber"/>
        <w:rFonts w:eastAsia="SimSun"/>
      </w:rPr>
      <w:fldChar w:fldCharType="end"/>
    </w:r>
  </w:p>
  <w:p w:rsidR="00DB51C4" w:rsidRPr="00C5280D" w:rsidRDefault="00DB51C4" w:rsidP="003417E1"/>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Pr="0028340E" w:rsidRDefault="00DB51C4" w:rsidP="008B2793">
    <w:pPr>
      <w:pStyle w:val="Header"/>
      <w:rPr>
        <w:rStyle w:val="PageNumber"/>
        <w:rFonts w:eastAsia="SimSun"/>
        <w:lang w:val="en-US"/>
      </w:rPr>
    </w:pPr>
    <w:r w:rsidRPr="0028340E">
      <w:rPr>
        <w:rStyle w:val="PageNumber"/>
        <w:rFonts w:eastAsia="SimSun"/>
        <w:lang w:val="en-US"/>
      </w:rPr>
      <w:t>CAJ/77/3</w:t>
    </w:r>
    <w:r w:rsidR="00B97B1D">
      <w:rPr>
        <w:rStyle w:val="PageNumber"/>
        <w:rFonts w:eastAsia="SimSun"/>
        <w:lang w:val="en-US"/>
      </w:rPr>
      <w:t xml:space="preserve"> </w:t>
    </w:r>
    <w:r w:rsidR="00B97B1D" w:rsidRPr="00B97B1D">
      <w:rPr>
        <w:rStyle w:val="PageNumber"/>
        <w:highlight w:val="yellow"/>
        <w:u w:val="single"/>
        <w:lang w:val="en-US"/>
      </w:rPr>
      <w:t>Rev.</w:t>
    </w:r>
  </w:p>
  <w:p w:rsidR="00DB51C4" w:rsidRPr="0028340E" w:rsidRDefault="00DB51C4" w:rsidP="008B2793">
    <w:pPr>
      <w:jc w:val="center"/>
    </w:pPr>
    <w:r w:rsidRPr="0028340E">
      <w:t>Annexe I, Appendice I, page </w:t>
    </w:r>
    <w:r w:rsidRPr="00C5280D">
      <w:rPr>
        <w:rStyle w:val="PageNumber"/>
        <w:rFonts w:eastAsia="SimSun"/>
      </w:rPr>
      <w:fldChar w:fldCharType="begin"/>
    </w:r>
    <w:r w:rsidRPr="0028340E">
      <w:rPr>
        <w:rStyle w:val="PageNumber"/>
        <w:rFonts w:eastAsia="SimSun"/>
      </w:rPr>
      <w:instrText xml:space="preserve"> PAGE </w:instrText>
    </w:r>
    <w:r w:rsidRPr="00C5280D">
      <w:rPr>
        <w:rStyle w:val="PageNumber"/>
        <w:rFonts w:eastAsia="SimSun"/>
      </w:rPr>
      <w:fldChar w:fldCharType="separate"/>
    </w:r>
    <w:r w:rsidR="00391D30">
      <w:rPr>
        <w:rStyle w:val="PageNumber"/>
        <w:rFonts w:eastAsia="SimSun"/>
        <w:noProof/>
      </w:rPr>
      <w:t>3</w:t>
    </w:r>
    <w:r w:rsidRPr="00C5280D">
      <w:rPr>
        <w:rStyle w:val="PageNumber"/>
        <w:rFonts w:eastAsia="SimSun"/>
      </w:rPr>
      <w:fldChar w:fldCharType="end"/>
    </w:r>
  </w:p>
  <w:p w:rsidR="00DB51C4" w:rsidRPr="00C5280D" w:rsidRDefault="00DB51C4" w:rsidP="006655D3"/>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Pr="00547B0B" w:rsidRDefault="00DB51C4" w:rsidP="003945F6">
    <w:pPr>
      <w:pStyle w:val="Header"/>
      <w:rPr>
        <w:lang w:val="en-US"/>
      </w:rPr>
    </w:pPr>
    <w:r w:rsidRPr="00547B0B">
      <w:rPr>
        <w:lang w:val="en-US"/>
      </w:rPr>
      <w:t>CAJ/77/3</w:t>
    </w:r>
    <w:r w:rsidR="00B97B1D" w:rsidRPr="00547B0B">
      <w:rPr>
        <w:lang w:val="en-US"/>
      </w:rPr>
      <w:t xml:space="preserve"> </w:t>
    </w:r>
    <w:r w:rsidR="00B97B1D" w:rsidRPr="00B97B1D">
      <w:rPr>
        <w:rStyle w:val="PageNumber"/>
        <w:highlight w:val="yellow"/>
        <w:u w:val="single"/>
        <w:lang w:val="en-US"/>
      </w:rPr>
      <w:t>Rev.</w:t>
    </w:r>
  </w:p>
  <w:p w:rsidR="00DB51C4" w:rsidRPr="00547B0B" w:rsidRDefault="00DB51C4" w:rsidP="003945F6">
    <w:pPr>
      <w:pStyle w:val="Header"/>
      <w:rPr>
        <w:lang w:val="en-US"/>
      </w:rPr>
    </w:pPr>
  </w:p>
  <w:p w:rsidR="00DB51C4" w:rsidRDefault="00DB51C4" w:rsidP="003417E1">
    <w:pPr>
      <w:jc w:val="center"/>
    </w:pPr>
    <w:r>
      <w:t xml:space="preserve">ANNEXE I, </w:t>
    </w:r>
    <w:r w:rsidRPr="00535B8D">
      <w:t>APPENDI</w:t>
    </w:r>
    <w:r>
      <w:t>CE</w:t>
    </w:r>
    <w:r w:rsidRPr="00535B8D">
      <w:t xml:space="preserve"> I</w:t>
    </w:r>
  </w:p>
  <w:p w:rsidR="00DB51C4" w:rsidRPr="00547B0B" w:rsidRDefault="00DB51C4" w:rsidP="003945F6">
    <w:pPr>
      <w:pStyle w:val="Header"/>
      <w:rPr>
        <w:lang w:val="en-US"/>
      </w:rPr>
    </w:pPr>
  </w:p>
  <w:p w:rsidR="00DB51C4" w:rsidRPr="00547B0B" w:rsidRDefault="00DB51C4" w:rsidP="003945F6">
    <w:pPr>
      <w:pStyle w:val="Header"/>
      <w:rPr>
        <w:lang w:val="en-US"/>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C4" w:rsidRPr="0028340E" w:rsidRDefault="00DB51C4" w:rsidP="003417E1">
    <w:pPr>
      <w:pStyle w:val="Header"/>
      <w:rPr>
        <w:rStyle w:val="PageNumber"/>
        <w:rFonts w:eastAsia="SimSun"/>
        <w:lang w:val="en-US"/>
      </w:rPr>
    </w:pPr>
    <w:r w:rsidRPr="0028340E">
      <w:rPr>
        <w:rStyle w:val="PageNumber"/>
        <w:rFonts w:eastAsia="SimSun"/>
        <w:lang w:val="en-US"/>
      </w:rPr>
      <w:t>CAJ/77/3</w:t>
    </w:r>
  </w:p>
  <w:p w:rsidR="00DB51C4" w:rsidRPr="0028340E" w:rsidRDefault="00DB51C4" w:rsidP="003417E1">
    <w:pPr>
      <w:jc w:val="center"/>
    </w:pPr>
    <w:r w:rsidRPr="0028340E">
      <w:t>Annexe I, Appendice I, page </w:t>
    </w:r>
    <w:r w:rsidRPr="00C5280D">
      <w:rPr>
        <w:rStyle w:val="PageNumber"/>
        <w:rFonts w:eastAsia="SimSun"/>
      </w:rPr>
      <w:fldChar w:fldCharType="begin"/>
    </w:r>
    <w:r w:rsidRPr="0028340E">
      <w:rPr>
        <w:rStyle w:val="PageNumber"/>
        <w:rFonts w:eastAsia="SimSun"/>
      </w:rPr>
      <w:instrText xml:space="preserve"> PAGE </w:instrText>
    </w:r>
    <w:r w:rsidRPr="00C5280D">
      <w:rPr>
        <w:rStyle w:val="PageNumber"/>
        <w:rFonts w:eastAsia="SimSun"/>
      </w:rPr>
      <w:fldChar w:fldCharType="separate"/>
    </w:r>
    <w:r w:rsidR="00391D30">
      <w:rPr>
        <w:rStyle w:val="PageNumber"/>
        <w:rFonts w:eastAsia="SimSun"/>
        <w:noProof/>
      </w:rPr>
      <w:t>2</w:t>
    </w:r>
    <w:r w:rsidRPr="00C5280D">
      <w:rPr>
        <w:rStyle w:val="PageNumber"/>
        <w:rFonts w:eastAsia="SimSun"/>
      </w:rPr>
      <w:fldChar w:fldCharType="end"/>
    </w:r>
  </w:p>
  <w:p w:rsidR="00DB51C4" w:rsidRPr="00C5280D" w:rsidRDefault="00DB51C4" w:rsidP="003417E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DC738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DE8CB6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ABE94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13CD23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0789CE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9C4CE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DA04A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65B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9496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0AC444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C57F96"/>
    <w:multiLevelType w:val="hybridMultilevel"/>
    <w:tmpl w:val="22FE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BD4831"/>
    <w:multiLevelType w:val="multilevel"/>
    <w:tmpl w:val="8A64C5F4"/>
    <w:lvl w:ilvl="0">
      <w:start w:val="32"/>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3"/>
      <w:numFmt w:val="decimal"/>
      <w:pStyle w:val="Cle"/>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4145918"/>
    <w:multiLevelType w:val="hybridMultilevel"/>
    <w:tmpl w:val="7E02972A"/>
    <w:lvl w:ilvl="0" w:tplc="9196C7D2">
      <w:start w:val="1"/>
      <w:numFmt w:val="lowerLetter"/>
      <w:lvlText w:val="(%1)"/>
      <w:lvlJc w:val="left"/>
      <w:pPr>
        <w:ind w:left="1143" w:hanging="5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28190140"/>
    <w:multiLevelType w:val="hybridMultilevel"/>
    <w:tmpl w:val="26C60846"/>
    <w:lvl w:ilvl="0" w:tplc="71F06C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320C13"/>
    <w:multiLevelType w:val="hybridMultilevel"/>
    <w:tmpl w:val="709CB438"/>
    <w:lvl w:ilvl="0" w:tplc="81F4D748">
      <w:start w:val="1"/>
      <w:numFmt w:val="low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6" w15:restartNumberingAfterBreak="0">
    <w:nsid w:val="2A220A17"/>
    <w:multiLevelType w:val="multilevel"/>
    <w:tmpl w:val="486E1022"/>
    <w:lvl w:ilvl="0">
      <w:start w:val="2"/>
      <w:numFmt w:val="decimal"/>
      <w:lvlText w:val="%1"/>
      <w:lvlJc w:val="left"/>
      <w:pPr>
        <w:ind w:left="437" w:hanging="338"/>
      </w:pPr>
      <w:rPr>
        <w:rFonts w:hint="default"/>
      </w:rPr>
    </w:lvl>
    <w:lvl w:ilvl="1">
      <w:start w:val="3"/>
      <w:numFmt w:val="decimal"/>
      <w:lvlText w:val="%1.%2"/>
      <w:lvlJc w:val="left"/>
      <w:pPr>
        <w:ind w:left="437" w:hanging="338"/>
      </w:pPr>
      <w:rPr>
        <w:rFonts w:ascii="Times New Roman" w:eastAsia="Times New Roman" w:hAnsi="Times New Roman" w:cs="Times New Roman" w:hint="default"/>
        <w:w w:val="102"/>
        <w:sz w:val="22"/>
        <w:szCs w:val="22"/>
      </w:rPr>
    </w:lvl>
    <w:lvl w:ilvl="2">
      <w:start w:val="1"/>
      <w:numFmt w:val="lowerLetter"/>
      <w:lvlText w:val="%3)"/>
      <w:lvlJc w:val="left"/>
      <w:pPr>
        <w:ind w:left="384" w:hanging="244"/>
      </w:pPr>
      <w:rPr>
        <w:rFonts w:ascii="Times New Roman" w:eastAsia="Times New Roman" w:hAnsi="Times New Roman" w:cs="Times New Roman" w:hint="default"/>
        <w:i/>
        <w:w w:val="102"/>
        <w:sz w:val="22"/>
        <w:szCs w:val="22"/>
      </w:rPr>
    </w:lvl>
    <w:lvl w:ilvl="3">
      <w:numFmt w:val="bullet"/>
      <w:lvlText w:val="•"/>
      <w:lvlJc w:val="left"/>
      <w:pPr>
        <w:ind w:left="1680" w:hanging="244"/>
      </w:pPr>
      <w:rPr>
        <w:rFonts w:hint="default"/>
      </w:rPr>
    </w:lvl>
    <w:lvl w:ilvl="4">
      <w:numFmt w:val="bullet"/>
      <w:lvlText w:val="•"/>
      <w:lvlJc w:val="left"/>
      <w:pPr>
        <w:ind w:left="2983" w:hanging="244"/>
      </w:pPr>
      <w:rPr>
        <w:rFonts w:hint="default"/>
      </w:rPr>
    </w:lvl>
    <w:lvl w:ilvl="5">
      <w:numFmt w:val="bullet"/>
      <w:lvlText w:val="•"/>
      <w:lvlJc w:val="left"/>
      <w:pPr>
        <w:ind w:left="4286" w:hanging="244"/>
      </w:pPr>
      <w:rPr>
        <w:rFonts w:hint="default"/>
      </w:rPr>
    </w:lvl>
    <w:lvl w:ilvl="6">
      <w:numFmt w:val="bullet"/>
      <w:lvlText w:val="•"/>
      <w:lvlJc w:val="left"/>
      <w:pPr>
        <w:ind w:left="5589" w:hanging="244"/>
      </w:pPr>
      <w:rPr>
        <w:rFonts w:hint="default"/>
      </w:rPr>
    </w:lvl>
    <w:lvl w:ilvl="7">
      <w:numFmt w:val="bullet"/>
      <w:lvlText w:val="•"/>
      <w:lvlJc w:val="left"/>
      <w:pPr>
        <w:ind w:left="6892" w:hanging="244"/>
      </w:pPr>
      <w:rPr>
        <w:rFonts w:hint="default"/>
      </w:rPr>
    </w:lvl>
    <w:lvl w:ilvl="8">
      <w:numFmt w:val="bullet"/>
      <w:lvlText w:val="•"/>
      <w:lvlJc w:val="left"/>
      <w:pPr>
        <w:ind w:left="8195" w:hanging="244"/>
      </w:pPr>
      <w:rPr>
        <w:rFonts w:hint="default"/>
      </w:rPr>
    </w:lvl>
  </w:abstractNum>
  <w:abstractNum w:abstractNumId="17" w15:restartNumberingAfterBreak="0">
    <w:nsid w:val="2ABD4742"/>
    <w:multiLevelType w:val="hybridMultilevel"/>
    <w:tmpl w:val="D996E45E"/>
    <w:lvl w:ilvl="0" w:tplc="BA388BFC">
      <w:start w:val="1"/>
      <w:numFmt w:val="lowerLetter"/>
      <w:lvlText w:val="(%1)"/>
      <w:lvlJc w:val="left"/>
      <w:pPr>
        <w:ind w:left="5240" w:hanging="360"/>
      </w:pPr>
      <w:rPr>
        <w:rFonts w:hint="default"/>
      </w:rPr>
    </w:lvl>
    <w:lvl w:ilvl="1" w:tplc="04090019" w:tentative="1">
      <w:start w:val="1"/>
      <w:numFmt w:val="lowerLetter"/>
      <w:lvlText w:val="%2."/>
      <w:lvlJc w:val="left"/>
      <w:pPr>
        <w:ind w:left="5960" w:hanging="360"/>
      </w:pPr>
    </w:lvl>
    <w:lvl w:ilvl="2" w:tplc="0409001B" w:tentative="1">
      <w:start w:val="1"/>
      <w:numFmt w:val="lowerRoman"/>
      <w:lvlText w:val="%3."/>
      <w:lvlJc w:val="right"/>
      <w:pPr>
        <w:ind w:left="6680" w:hanging="180"/>
      </w:pPr>
    </w:lvl>
    <w:lvl w:ilvl="3" w:tplc="0409000F" w:tentative="1">
      <w:start w:val="1"/>
      <w:numFmt w:val="decimal"/>
      <w:lvlText w:val="%4."/>
      <w:lvlJc w:val="left"/>
      <w:pPr>
        <w:ind w:left="7400" w:hanging="360"/>
      </w:pPr>
    </w:lvl>
    <w:lvl w:ilvl="4" w:tplc="04090019" w:tentative="1">
      <w:start w:val="1"/>
      <w:numFmt w:val="lowerLetter"/>
      <w:lvlText w:val="%5."/>
      <w:lvlJc w:val="left"/>
      <w:pPr>
        <w:ind w:left="8120" w:hanging="360"/>
      </w:pPr>
    </w:lvl>
    <w:lvl w:ilvl="5" w:tplc="0409001B" w:tentative="1">
      <w:start w:val="1"/>
      <w:numFmt w:val="lowerRoman"/>
      <w:lvlText w:val="%6."/>
      <w:lvlJc w:val="right"/>
      <w:pPr>
        <w:ind w:left="8840" w:hanging="180"/>
      </w:pPr>
    </w:lvl>
    <w:lvl w:ilvl="6" w:tplc="0409000F" w:tentative="1">
      <w:start w:val="1"/>
      <w:numFmt w:val="decimal"/>
      <w:lvlText w:val="%7."/>
      <w:lvlJc w:val="left"/>
      <w:pPr>
        <w:ind w:left="9560" w:hanging="360"/>
      </w:pPr>
    </w:lvl>
    <w:lvl w:ilvl="7" w:tplc="04090019" w:tentative="1">
      <w:start w:val="1"/>
      <w:numFmt w:val="lowerLetter"/>
      <w:lvlText w:val="%8."/>
      <w:lvlJc w:val="left"/>
      <w:pPr>
        <w:ind w:left="10280" w:hanging="360"/>
      </w:pPr>
    </w:lvl>
    <w:lvl w:ilvl="8" w:tplc="0409001B" w:tentative="1">
      <w:start w:val="1"/>
      <w:numFmt w:val="lowerRoman"/>
      <w:lvlText w:val="%9."/>
      <w:lvlJc w:val="right"/>
      <w:pPr>
        <w:ind w:left="11000" w:hanging="180"/>
      </w:pPr>
    </w:lvl>
  </w:abstractNum>
  <w:abstractNum w:abstractNumId="18" w15:restartNumberingAfterBreak="0">
    <w:nsid w:val="305565B3"/>
    <w:multiLevelType w:val="hybridMultilevel"/>
    <w:tmpl w:val="C422EEE4"/>
    <w:lvl w:ilvl="0" w:tplc="BD8C202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D3063"/>
    <w:multiLevelType w:val="hybridMultilevel"/>
    <w:tmpl w:val="EDDCC770"/>
    <w:lvl w:ilvl="0" w:tplc="B472080E">
      <w:start w:val="1"/>
      <w:numFmt w:val="lowerRoman"/>
      <w:lvlText w:val="%1)"/>
      <w:lvlJc w:val="left"/>
      <w:pPr>
        <w:ind w:left="293" w:hanging="194"/>
      </w:pPr>
      <w:rPr>
        <w:rFonts w:ascii="Times New Roman" w:eastAsia="Times New Roman" w:hAnsi="Times New Roman" w:cs="Times New Roman" w:hint="default"/>
        <w:w w:val="102"/>
        <w:sz w:val="22"/>
        <w:szCs w:val="22"/>
      </w:rPr>
    </w:lvl>
    <w:lvl w:ilvl="1" w:tplc="50BCBBE6">
      <w:numFmt w:val="bullet"/>
      <w:lvlText w:val="•"/>
      <w:lvlJc w:val="left"/>
      <w:pPr>
        <w:ind w:left="1350" w:hanging="194"/>
      </w:pPr>
      <w:rPr>
        <w:rFonts w:hint="default"/>
      </w:rPr>
    </w:lvl>
    <w:lvl w:ilvl="2" w:tplc="1F6E38BA">
      <w:numFmt w:val="bullet"/>
      <w:lvlText w:val="•"/>
      <w:lvlJc w:val="left"/>
      <w:pPr>
        <w:ind w:left="2400" w:hanging="194"/>
      </w:pPr>
      <w:rPr>
        <w:rFonts w:hint="default"/>
      </w:rPr>
    </w:lvl>
    <w:lvl w:ilvl="3" w:tplc="C648333A">
      <w:numFmt w:val="bullet"/>
      <w:lvlText w:val="•"/>
      <w:lvlJc w:val="left"/>
      <w:pPr>
        <w:ind w:left="3450" w:hanging="194"/>
      </w:pPr>
      <w:rPr>
        <w:rFonts w:hint="default"/>
      </w:rPr>
    </w:lvl>
    <w:lvl w:ilvl="4" w:tplc="C07035BC">
      <w:numFmt w:val="bullet"/>
      <w:lvlText w:val="•"/>
      <w:lvlJc w:val="left"/>
      <w:pPr>
        <w:ind w:left="4500" w:hanging="194"/>
      </w:pPr>
      <w:rPr>
        <w:rFonts w:hint="default"/>
      </w:rPr>
    </w:lvl>
    <w:lvl w:ilvl="5" w:tplc="FFF06050">
      <w:numFmt w:val="bullet"/>
      <w:lvlText w:val="•"/>
      <w:lvlJc w:val="left"/>
      <w:pPr>
        <w:ind w:left="5550" w:hanging="194"/>
      </w:pPr>
      <w:rPr>
        <w:rFonts w:hint="default"/>
      </w:rPr>
    </w:lvl>
    <w:lvl w:ilvl="6" w:tplc="4982863C">
      <w:numFmt w:val="bullet"/>
      <w:lvlText w:val="•"/>
      <w:lvlJc w:val="left"/>
      <w:pPr>
        <w:ind w:left="6600" w:hanging="194"/>
      </w:pPr>
      <w:rPr>
        <w:rFonts w:hint="default"/>
      </w:rPr>
    </w:lvl>
    <w:lvl w:ilvl="7" w:tplc="450095FE">
      <w:numFmt w:val="bullet"/>
      <w:lvlText w:val="•"/>
      <w:lvlJc w:val="left"/>
      <w:pPr>
        <w:ind w:left="7650" w:hanging="194"/>
      </w:pPr>
      <w:rPr>
        <w:rFonts w:hint="default"/>
      </w:rPr>
    </w:lvl>
    <w:lvl w:ilvl="8" w:tplc="A7A0237A">
      <w:numFmt w:val="bullet"/>
      <w:lvlText w:val="•"/>
      <w:lvlJc w:val="left"/>
      <w:pPr>
        <w:ind w:left="8700" w:hanging="194"/>
      </w:pPr>
      <w:rPr>
        <w:rFonts w:hint="default"/>
      </w:rPr>
    </w:lvl>
  </w:abstractNum>
  <w:abstractNum w:abstractNumId="20"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8412E6F"/>
    <w:multiLevelType w:val="hybridMultilevel"/>
    <w:tmpl w:val="0C765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07E3EF1"/>
    <w:multiLevelType w:val="hybridMultilevel"/>
    <w:tmpl w:val="B29A33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642A7E"/>
    <w:multiLevelType w:val="hybridMultilevel"/>
    <w:tmpl w:val="7E02972A"/>
    <w:lvl w:ilvl="0" w:tplc="9196C7D2">
      <w:start w:val="1"/>
      <w:numFmt w:val="lowerLetter"/>
      <w:lvlText w:val="(%1)"/>
      <w:lvlJc w:val="left"/>
      <w:pPr>
        <w:ind w:left="1143" w:hanging="5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56FF2DA3"/>
    <w:multiLevelType w:val="multilevel"/>
    <w:tmpl w:val="FE083A82"/>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58BF5E68"/>
    <w:multiLevelType w:val="hybridMultilevel"/>
    <w:tmpl w:val="5F2C83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F520FFD"/>
    <w:multiLevelType w:val="singleLevel"/>
    <w:tmpl w:val="13E6CF88"/>
    <w:lvl w:ilvl="0">
      <w:start w:val="1"/>
      <w:numFmt w:val="bullet"/>
      <w:pStyle w:val="BodyTextIndent2"/>
      <w:lvlText w:val=""/>
      <w:lvlJc w:val="left"/>
      <w:pPr>
        <w:tabs>
          <w:tab w:val="num" w:pos="360"/>
        </w:tabs>
        <w:ind w:left="360" w:hanging="360"/>
      </w:pPr>
      <w:rPr>
        <w:rFonts w:ascii="Symbol" w:hAnsi="Symbol" w:hint="default"/>
      </w:rPr>
    </w:lvl>
  </w:abstractNum>
  <w:abstractNum w:abstractNumId="28" w15:restartNumberingAfterBreak="0">
    <w:nsid w:val="68765642"/>
    <w:multiLevelType w:val="hybridMultilevel"/>
    <w:tmpl w:val="F822BBE0"/>
    <w:lvl w:ilvl="0" w:tplc="71F06C6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9"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0" w15:restartNumberingAfterBreak="0">
    <w:nsid w:val="69CA291C"/>
    <w:multiLevelType w:val="hybridMultilevel"/>
    <w:tmpl w:val="AACA8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F2600C"/>
    <w:multiLevelType w:val="hybridMultilevel"/>
    <w:tmpl w:val="FF9A4AE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3"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34" w15:restartNumberingAfterBreak="0">
    <w:nsid w:val="79B72F8E"/>
    <w:multiLevelType w:val="hybridMultilevel"/>
    <w:tmpl w:val="53647FA2"/>
    <w:lvl w:ilvl="0" w:tplc="EC52984E">
      <w:start w:val="1"/>
      <w:numFmt w:val="bullet"/>
      <w:lvlText w:val="-"/>
      <w:lvlJc w:val="left"/>
      <w:pPr>
        <w:ind w:left="1211" w:hanging="360"/>
      </w:pPr>
      <w:rPr>
        <w:rFonts w:ascii="Arial" w:eastAsia="Times New Roman" w:hAnsi="Aria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5" w15:restartNumberingAfterBreak="0">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10"/>
  </w:num>
  <w:num w:numId="4">
    <w:abstractNumId w:val="15"/>
  </w:num>
  <w:num w:numId="5">
    <w:abstractNumId w:val="28"/>
  </w:num>
  <w:num w:numId="6">
    <w:abstractNumId w:val="22"/>
  </w:num>
  <w:num w:numId="7">
    <w:abstractNumId w:val="35"/>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7"/>
  </w:num>
  <w:num w:numId="19">
    <w:abstractNumId w:val="11"/>
  </w:num>
  <w:num w:numId="20">
    <w:abstractNumId w:val="24"/>
  </w:num>
  <w:num w:numId="21">
    <w:abstractNumId w:val="33"/>
  </w:num>
  <w:num w:numId="22">
    <w:abstractNumId w:val="34"/>
  </w:num>
  <w:num w:numId="23">
    <w:abstractNumId w:val="19"/>
  </w:num>
  <w:num w:numId="24">
    <w:abstractNumId w:val="16"/>
  </w:num>
  <w:num w:numId="25">
    <w:abstractNumId w:val="25"/>
  </w:num>
  <w:num w:numId="26">
    <w:abstractNumId w:val="31"/>
  </w:num>
  <w:num w:numId="27">
    <w:abstractNumId w:val="17"/>
  </w:num>
  <w:num w:numId="28">
    <w:abstractNumId w:val="21"/>
  </w:num>
  <w:num w:numId="29">
    <w:abstractNumId w:val="14"/>
  </w:num>
  <w:num w:numId="30">
    <w:abstractNumId w:val="18"/>
  </w:num>
  <w:num w:numId="31">
    <w:abstractNumId w:val="30"/>
  </w:num>
  <w:num w:numId="32">
    <w:abstractNumId w:val="12"/>
  </w:num>
  <w:num w:numId="33">
    <w:abstractNumId w:val="20"/>
  </w:num>
  <w:num w:numId="34">
    <w:abstractNumId w:val="32"/>
  </w:num>
  <w:num w:numId="35">
    <w:abstractNumId w:val="29"/>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AR"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activeWritingStyle w:appName="MSWord" w:lang="fr-CH" w:vendorID="64" w:dllVersion="131078" w:nlCheck="1" w:checkStyle="0"/>
  <w:activeWritingStyle w:appName="MSWord" w:lang="en-NZ" w:vendorID="64" w:dllVersion="131078" w:nlCheck="1" w:checkStyle="1"/>
  <w:activeWritingStyle w:appName="MSWord" w:lang="en-GB" w:vendorID="64" w:dllVersion="131078" w:nlCheck="1" w:checkStyle="1"/>
  <w:activeWritingStyle w:appName="MSWord" w:lang="es-ES_tradnl" w:vendorID="64" w:dllVersion="131078"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65A"/>
    <w:rsid w:val="00003994"/>
    <w:rsid w:val="00010CF3"/>
    <w:rsid w:val="00011303"/>
    <w:rsid w:val="00011E27"/>
    <w:rsid w:val="00014028"/>
    <w:rsid w:val="000148BC"/>
    <w:rsid w:val="000162E3"/>
    <w:rsid w:val="00024AB8"/>
    <w:rsid w:val="000258CC"/>
    <w:rsid w:val="00026271"/>
    <w:rsid w:val="00030854"/>
    <w:rsid w:val="00031BFF"/>
    <w:rsid w:val="00036028"/>
    <w:rsid w:val="0004295C"/>
    <w:rsid w:val="00044642"/>
    <w:rsid w:val="000446B9"/>
    <w:rsid w:val="00044AFC"/>
    <w:rsid w:val="00047E21"/>
    <w:rsid w:val="00047F19"/>
    <w:rsid w:val="00050082"/>
    <w:rsid w:val="00050E16"/>
    <w:rsid w:val="00051863"/>
    <w:rsid w:val="00056DE6"/>
    <w:rsid w:val="00065DCA"/>
    <w:rsid w:val="00067B46"/>
    <w:rsid w:val="00067E0E"/>
    <w:rsid w:val="00070EC8"/>
    <w:rsid w:val="00071C74"/>
    <w:rsid w:val="000777ED"/>
    <w:rsid w:val="00085505"/>
    <w:rsid w:val="000864CD"/>
    <w:rsid w:val="00087008"/>
    <w:rsid w:val="0009010C"/>
    <w:rsid w:val="0009654F"/>
    <w:rsid w:val="000A0259"/>
    <w:rsid w:val="000A0FFE"/>
    <w:rsid w:val="000A2B5E"/>
    <w:rsid w:val="000B2F14"/>
    <w:rsid w:val="000C1767"/>
    <w:rsid w:val="000C3CAF"/>
    <w:rsid w:val="000C4E25"/>
    <w:rsid w:val="000C7021"/>
    <w:rsid w:val="000D62FF"/>
    <w:rsid w:val="000D6BBC"/>
    <w:rsid w:val="000D7780"/>
    <w:rsid w:val="000D7C2C"/>
    <w:rsid w:val="000E087A"/>
    <w:rsid w:val="000E1849"/>
    <w:rsid w:val="000E636A"/>
    <w:rsid w:val="000F0252"/>
    <w:rsid w:val="000F2BA3"/>
    <w:rsid w:val="000F2F11"/>
    <w:rsid w:val="000F3B54"/>
    <w:rsid w:val="000F4313"/>
    <w:rsid w:val="00101EC5"/>
    <w:rsid w:val="00105929"/>
    <w:rsid w:val="00110BED"/>
    <w:rsid w:val="00110C36"/>
    <w:rsid w:val="001131D5"/>
    <w:rsid w:val="00122653"/>
    <w:rsid w:val="00123A40"/>
    <w:rsid w:val="00125A94"/>
    <w:rsid w:val="0013102C"/>
    <w:rsid w:val="0013161C"/>
    <w:rsid w:val="00134AAD"/>
    <w:rsid w:val="00141DB8"/>
    <w:rsid w:val="00155937"/>
    <w:rsid w:val="001626E8"/>
    <w:rsid w:val="00172084"/>
    <w:rsid w:val="0017474A"/>
    <w:rsid w:val="00174CEF"/>
    <w:rsid w:val="001758C6"/>
    <w:rsid w:val="001761D8"/>
    <w:rsid w:val="0017763C"/>
    <w:rsid w:val="00181885"/>
    <w:rsid w:val="00181DB5"/>
    <w:rsid w:val="00182B99"/>
    <w:rsid w:val="00187C09"/>
    <w:rsid w:val="00193168"/>
    <w:rsid w:val="00196DD7"/>
    <w:rsid w:val="001A3BAD"/>
    <w:rsid w:val="001A6B94"/>
    <w:rsid w:val="001B2224"/>
    <w:rsid w:val="001B4874"/>
    <w:rsid w:val="001B49EE"/>
    <w:rsid w:val="001C1525"/>
    <w:rsid w:val="001C35F3"/>
    <w:rsid w:val="001C365A"/>
    <w:rsid w:val="001E0022"/>
    <w:rsid w:val="001E0D06"/>
    <w:rsid w:val="001E162F"/>
    <w:rsid w:val="001E50DF"/>
    <w:rsid w:val="001F41C5"/>
    <w:rsid w:val="00206F23"/>
    <w:rsid w:val="00210DCF"/>
    <w:rsid w:val="0021332C"/>
    <w:rsid w:val="00213982"/>
    <w:rsid w:val="002246D2"/>
    <w:rsid w:val="0023166B"/>
    <w:rsid w:val="00237AAE"/>
    <w:rsid w:val="00242A52"/>
    <w:rsid w:val="0024416D"/>
    <w:rsid w:val="0025308B"/>
    <w:rsid w:val="002649DB"/>
    <w:rsid w:val="00271911"/>
    <w:rsid w:val="002745CA"/>
    <w:rsid w:val="00275002"/>
    <w:rsid w:val="002800A0"/>
    <w:rsid w:val="002801B3"/>
    <w:rsid w:val="00281060"/>
    <w:rsid w:val="00281ADD"/>
    <w:rsid w:val="0028340E"/>
    <w:rsid w:val="002850A2"/>
    <w:rsid w:val="00291CE1"/>
    <w:rsid w:val="002940E8"/>
    <w:rsid w:val="00294751"/>
    <w:rsid w:val="002969EF"/>
    <w:rsid w:val="002A626F"/>
    <w:rsid w:val="002A6E50"/>
    <w:rsid w:val="002B01AE"/>
    <w:rsid w:val="002B11B0"/>
    <w:rsid w:val="002B4298"/>
    <w:rsid w:val="002B54E0"/>
    <w:rsid w:val="002B7111"/>
    <w:rsid w:val="002B7A36"/>
    <w:rsid w:val="002C231E"/>
    <w:rsid w:val="002C256A"/>
    <w:rsid w:val="002C578D"/>
    <w:rsid w:val="002D4AAE"/>
    <w:rsid w:val="002D5A68"/>
    <w:rsid w:val="002E1425"/>
    <w:rsid w:val="002F59FC"/>
    <w:rsid w:val="00302E27"/>
    <w:rsid w:val="00305A7F"/>
    <w:rsid w:val="00307047"/>
    <w:rsid w:val="003104AB"/>
    <w:rsid w:val="00311E91"/>
    <w:rsid w:val="00312347"/>
    <w:rsid w:val="0031394E"/>
    <w:rsid w:val="003152FE"/>
    <w:rsid w:val="00316D28"/>
    <w:rsid w:val="00317537"/>
    <w:rsid w:val="003207A7"/>
    <w:rsid w:val="003214C1"/>
    <w:rsid w:val="00326CF3"/>
    <w:rsid w:val="00327236"/>
    <w:rsid w:val="00327436"/>
    <w:rsid w:val="00333D59"/>
    <w:rsid w:val="00334EC2"/>
    <w:rsid w:val="00335296"/>
    <w:rsid w:val="003417E1"/>
    <w:rsid w:val="003439F3"/>
    <w:rsid w:val="00344BD6"/>
    <w:rsid w:val="00344EC9"/>
    <w:rsid w:val="00352635"/>
    <w:rsid w:val="003535F9"/>
    <w:rsid w:val="0035528D"/>
    <w:rsid w:val="00361821"/>
    <w:rsid w:val="00361E9E"/>
    <w:rsid w:val="0038047A"/>
    <w:rsid w:val="00383149"/>
    <w:rsid w:val="00391D30"/>
    <w:rsid w:val="003945F6"/>
    <w:rsid w:val="003A2C0A"/>
    <w:rsid w:val="003A7F82"/>
    <w:rsid w:val="003B4776"/>
    <w:rsid w:val="003B605F"/>
    <w:rsid w:val="003C14AC"/>
    <w:rsid w:val="003C244F"/>
    <w:rsid w:val="003C7FBE"/>
    <w:rsid w:val="003D227C"/>
    <w:rsid w:val="003D2B4D"/>
    <w:rsid w:val="003D5514"/>
    <w:rsid w:val="003D5FE1"/>
    <w:rsid w:val="003E0D1C"/>
    <w:rsid w:val="003E19CB"/>
    <w:rsid w:val="003E2EFC"/>
    <w:rsid w:val="003F112D"/>
    <w:rsid w:val="003F2918"/>
    <w:rsid w:val="00403389"/>
    <w:rsid w:val="004055A1"/>
    <w:rsid w:val="004070D2"/>
    <w:rsid w:val="004102D4"/>
    <w:rsid w:val="004111B9"/>
    <w:rsid w:val="00417982"/>
    <w:rsid w:val="00420803"/>
    <w:rsid w:val="00425C9D"/>
    <w:rsid w:val="004325D0"/>
    <w:rsid w:val="00432F45"/>
    <w:rsid w:val="00434B33"/>
    <w:rsid w:val="004354B7"/>
    <w:rsid w:val="00444A88"/>
    <w:rsid w:val="00450993"/>
    <w:rsid w:val="00456FE6"/>
    <w:rsid w:val="00462B32"/>
    <w:rsid w:val="00466AAB"/>
    <w:rsid w:val="004732CC"/>
    <w:rsid w:val="00474DA4"/>
    <w:rsid w:val="00476B4D"/>
    <w:rsid w:val="004805FA"/>
    <w:rsid w:val="00482B53"/>
    <w:rsid w:val="004908E3"/>
    <w:rsid w:val="00493206"/>
    <w:rsid w:val="004935D2"/>
    <w:rsid w:val="004948C9"/>
    <w:rsid w:val="0049685F"/>
    <w:rsid w:val="004B0E5B"/>
    <w:rsid w:val="004B1215"/>
    <w:rsid w:val="004C05B7"/>
    <w:rsid w:val="004D047D"/>
    <w:rsid w:val="004D04F3"/>
    <w:rsid w:val="004D4C06"/>
    <w:rsid w:val="004E27B3"/>
    <w:rsid w:val="004E4C13"/>
    <w:rsid w:val="004E7609"/>
    <w:rsid w:val="004F1E9E"/>
    <w:rsid w:val="004F305A"/>
    <w:rsid w:val="004F5380"/>
    <w:rsid w:val="004F7AD2"/>
    <w:rsid w:val="0050358F"/>
    <w:rsid w:val="00503F70"/>
    <w:rsid w:val="0051139B"/>
    <w:rsid w:val="005120C9"/>
    <w:rsid w:val="00512164"/>
    <w:rsid w:val="005152E1"/>
    <w:rsid w:val="005163A5"/>
    <w:rsid w:val="00520297"/>
    <w:rsid w:val="00523896"/>
    <w:rsid w:val="005338F9"/>
    <w:rsid w:val="00534B15"/>
    <w:rsid w:val="00535946"/>
    <w:rsid w:val="005370AF"/>
    <w:rsid w:val="00537BF3"/>
    <w:rsid w:val="0054281C"/>
    <w:rsid w:val="00544581"/>
    <w:rsid w:val="00545663"/>
    <w:rsid w:val="00546A0E"/>
    <w:rsid w:val="00547A20"/>
    <w:rsid w:val="00547B0B"/>
    <w:rsid w:val="0055142B"/>
    <w:rsid w:val="00551600"/>
    <w:rsid w:val="0055196D"/>
    <w:rsid w:val="005521C9"/>
    <w:rsid w:val="0055268D"/>
    <w:rsid w:val="005542C0"/>
    <w:rsid w:val="00556D72"/>
    <w:rsid w:val="00561126"/>
    <w:rsid w:val="005725FE"/>
    <w:rsid w:val="00576BE4"/>
    <w:rsid w:val="005779DB"/>
    <w:rsid w:val="00585918"/>
    <w:rsid w:val="00591080"/>
    <w:rsid w:val="005911D7"/>
    <w:rsid w:val="00591580"/>
    <w:rsid w:val="005934B9"/>
    <w:rsid w:val="00595B9B"/>
    <w:rsid w:val="005965B0"/>
    <w:rsid w:val="00596F34"/>
    <w:rsid w:val="005A1158"/>
    <w:rsid w:val="005A3825"/>
    <w:rsid w:val="005A400A"/>
    <w:rsid w:val="005A5554"/>
    <w:rsid w:val="005B2AA2"/>
    <w:rsid w:val="005C5933"/>
    <w:rsid w:val="005C5B2E"/>
    <w:rsid w:val="005C69D8"/>
    <w:rsid w:val="005D0AC2"/>
    <w:rsid w:val="005D63BF"/>
    <w:rsid w:val="005D738B"/>
    <w:rsid w:val="005E10CF"/>
    <w:rsid w:val="005E1852"/>
    <w:rsid w:val="005E4292"/>
    <w:rsid w:val="005F287D"/>
    <w:rsid w:val="005F7B92"/>
    <w:rsid w:val="00600EF5"/>
    <w:rsid w:val="006017A3"/>
    <w:rsid w:val="00601F13"/>
    <w:rsid w:val="006029C4"/>
    <w:rsid w:val="006033A4"/>
    <w:rsid w:val="00612379"/>
    <w:rsid w:val="006153B6"/>
    <w:rsid w:val="0061555F"/>
    <w:rsid w:val="00621538"/>
    <w:rsid w:val="00621E9F"/>
    <w:rsid w:val="00622214"/>
    <w:rsid w:val="00623993"/>
    <w:rsid w:val="00623B37"/>
    <w:rsid w:val="00633246"/>
    <w:rsid w:val="006355F4"/>
    <w:rsid w:val="00636CA6"/>
    <w:rsid w:val="00641200"/>
    <w:rsid w:val="0064272A"/>
    <w:rsid w:val="00642734"/>
    <w:rsid w:val="00645CA8"/>
    <w:rsid w:val="0064625A"/>
    <w:rsid w:val="00652552"/>
    <w:rsid w:val="00655D11"/>
    <w:rsid w:val="0066210A"/>
    <w:rsid w:val="006655D3"/>
    <w:rsid w:val="00667404"/>
    <w:rsid w:val="0067637B"/>
    <w:rsid w:val="0068121B"/>
    <w:rsid w:val="006833DC"/>
    <w:rsid w:val="00685E3F"/>
    <w:rsid w:val="00687EB4"/>
    <w:rsid w:val="006950FB"/>
    <w:rsid w:val="00695C56"/>
    <w:rsid w:val="00697CA3"/>
    <w:rsid w:val="006A1FF5"/>
    <w:rsid w:val="006A5CDE"/>
    <w:rsid w:val="006A644A"/>
    <w:rsid w:val="006A7E2F"/>
    <w:rsid w:val="006B17D2"/>
    <w:rsid w:val="006B1D25"/>
    <w:rsid w:val="006B2C8D"/>
    <w:rsid w:val="006B3708"/>
    <w:rsid w:val="006B62E4"/>
    <w:rsid w:val="006C0D2B"/>
    <w:rsid w:val="006C224E"/>
    <w:rsid w:val="006D5E6C"/>
    <w:rsid w:val="006D5E88"/>
    <w:rsid w:val="006D780A"/>
    <w:rsid w:val="006E0027"/>
    <w:rsid w:val="006E1482"/>
    <w:rsid w:val="006E59C2"/>
    <w:rsid w:val="006E7213"/>
    <w:rsid w:val="006E7776"/>
    <w:rsid w:val="006E7C25"/>
    <w:rsid w:val="006F202B"/>
    <w:rsid w:val="006F207C"/>
    <w:rsid w:val="006F3528"/>
    <w:rsid w:val="006F5452"/>
    <w:rsid w:val="00700B9D"/>
    <w:rsid w:val="00705214"/>
    <w:rsid w:val="0071271E"/>
    <w:rsid w:val="0071428C"/>
    <w:rsid w:val="00717A9B"/>
    <w:rsid w:val="00723DBC"/>
    <w:rsid w:val="00732434"/>
    <w:rsid w:val="00732DEC"/>
    <w:rsid w:val="00735BD5"/>
    <w:rsid w:val="00737566"/>
    <w:rsid w:val="00740339"/>
    <w:rsid w:val="007416EB"/>
    <w:rsid w:val="007451EC"/>
    <w:rsid w:val="00751613"/>
    <w:rsid w:val="00753430"/>
    <w:rsid w:val="00753EE9"/>
    <w:rsid w:val="007556F6"/>
    <w:rsid w:val="00760EEF"/>
    <w:rsid w:val="00761F6B"/>
    <w:rsid w:val="00763A74"/>
    <w:rsid w:val="0076743B"/>
    <w:rsid w:val="00767B94"/>
    <w:rsid w:val="00777EE5"/>
    <w:rsid w:val="00784836"/>
    <w:rsid w:val="0079023E"/>
    <w:rsid w:val="007912C2"/>
    <w:rsid w:val="00796074"/>
    <w:rsid w:val="007A2854"/>
    <w:rsid w:val="007A2F17"/>
    <w:rsid w:val="007A330C"/>
    <w:rsid w:val="007A3FD9"/>
    <w:rsid w:val="007B5209"/>
    <w:rsid w:val="007B6442"/>
    <w:rsid w:val="007C0741"/>
    <w:rsid w:val="007C1D92"/>
    <w:rsid w:val="007C2723"/>
    <w:rsid w:val="007C4CB9"/>
    <w:rsid w:val="007C4D02"/>
    <w:rsid w:val="007D0B9D"/>
    <w:rsid w:val="007D19B0"/>
    <w:rsid w:val="007E1D50"/>
    <w:rsid w:val="007E3D6C"/>
    <w:rsid w:val="007E5D82"/>
    <w:rsid w:val="007F1922"/>
    <w:rsid w:val="007F3936"/>
    <w:rsid w:val="007F498F"/>
    <w:rsid w:val="007F5BC7"/>
    <w:rsid w:val="007F5F7E"/>
    <w:rsid w:val="007F6E8C"/>
    <w:rsid w:val="008036AC"/>
    <w:rsid w:val="0080679D"/>
    <w:rsid w:val="008108B0"/>
    <w:rsid w:val="00811B20"/>
    <w:rsid w:val="00812609"/>
    <w:rsid w:val="00815E50"/>
    <w:rsid w:val="008211B5"/>
    <w:rsid w:val="0082296E"/>
    <w:rsid w:val="00823B2E"/>
    <w:rsid w:val="00824099"/>
    <w:rsid w:val="00825634"/>
    <w:rsid w:val="00841737"/>
    <w:rsid w:val="00841B8A"/>
    <w:rsid w:val="00841F2D"/>
    <w:rsid w:val="00843474"/>
    <w:rsid w:val="00843552"/>
    <w:rsid w:val="008450AF"/>
    <w:rsid w:val="00846D7C"/>
    <w:rsid w:val="00846DCD"/>
    <w:rsid w:val="00851023"/>
    <w:rsid w:val="0086205E"/>
    <w:rsid w:val="00863D43"/>
    <w:rsid w:val="00867AC1"/>
    <w:rsid w:val="00870B38"/>
    <w:rsid w:val="00870DB9"/>
    <w:rsid w:val="008728D5"/>
    <w:rsid w:val="00874593"/>
    <w:rsid w:val="00884D1C"/>
    <w:rsid w:val="00890DF8"/>
    <w:rsid w:val="0089164E"/>
    <w:rsid w:val="00893F4C"/>
    <w:rsid w:val="008A0740"/>
    <w:rsid w:val="008A0B68"/>
    <w:rsid w:val="008A6827"/>
    <w:rsid w:val="008A743F"/>
    <w:rsid w:val="008A751B"/>
    <w:rsid w:val="008B2793"/>
    <w:rsid w:val="008B57F8"/>
    <w:rsid w:val="008C0970"/>
    <w:rsid w:val="008C1569"/>
    <w:rsid w:val="008D0BC5"/>
    <w:rsid w:val="008D2CF7"/>
    <w:rsid w:val="008E04F5"/>
    <w:rsid w:val="008E12F4"/>
    <w:rsid w:val="008E5F1B"/>
    <w:rsid w:val="008E622C"/>
    <w:rsid w:val="008E7F30"/>
    <w:rsid w:val="008F215E"/>
    <w:rsid w:val="008F306D"/>
    <w:rsid w:val="00900C26"/>
    <w:rsid w:val="0090197F"/>
    <w:rsid w:val="00903264"/>
    <w:rsid w:val="00906DDC"/>
    <w:rsid w:val="009143D5"/>
    <w:rsid w:val="009167AD"/>
    <w:rsid w:val="00923E70"/>
    <w:rsid w:val="00933799"/>
    <w:rsid w:val="00934E09"/>
    <w:rsid w:val="009360D4"/>
    <w:rsid w:val="00936253"/>
    <w:rsid w:val="00940D46"/>
    <w:rsid w:val="00947DF8"/>
    <w:rsid w:val="009528E3"/>
    <w:rsid w:val="00952DD4"/>
    <w:rsid w:val="0095690F"/>
    <w:rsid w:val="00960212"/>
    <w:rsid w:val="0096155F"/>
    <w:rsid w:val="00961625"/>
    <w:rsid w:val="00962E9C"/>
    <w:rsid w:val="009642FB"/>
    <w:rsid w:val="00965AE7"/>
    <w:rsid w:val="00970FED"/>
    <w:rsid w:val="00974D58"/>
    <w:rsid w:val="009808EF"/>
    <w:rsid w:val="00982859"/>
    <w:rsid w:val="00992D82"/>
    <w:rsid w:val="00997029"/>
    <w:rsid w:val="009979AF"/>
    <w:rsid w:val="009A7339"/>
    <w:rsid w:val="009B03E7"/>
    <w:rsid w:val="009B440E"/>
    <w:rsid w:val="009B597B"/>
    <w:rsid w:val="009B613E"/>
    <w:rsid w:val="009B7C8F"/>
    <w:rsid w:val="009C0AA2"/>
    <w:rsid w:val="009C3441"/>
    <w:rsid w:val="009C58E2"/>
    <w:rsid w:val="009D1DA7"/>
    <w:rsid w:val="009D690D"/>
    <w:rsid w:val="009D6988"/>
    <w:rsid w:val="009E3436"/>
    <w:rsid w:val="009E4093"/>
    <w:rsid w:val="009E65B6"/>
    <w:rsid w:val="009F20A3"/>
    <w:rsid w:val="009F2AF1"/>
    <w:rsid w:val="009F48AF"/>
    <w:rsid w:val="009F5E8A"/>
    <w:rsid w:val="009F7743"/>
    <w:rsid w:val="009F77CF"/>
    <w:rsid w:val="00A04FE5"/>
    <w:rsid w:val="00A0506E"/>
    <w:rsid w:val="00A13663"/>
    <w:rsid w:val="00A218A0"/>
    <w:rsid w:val="00A242C1"/>
    <w:rsid w:val="00A24C10"/>
    <w:rsid w:val="00A24F64"/>
    <w:rsid w:val="00A30C1A"/>
    <w:rsid w:val="00A30F36"/>
    <w:rsid w:val="00A345F1"/>
    <w:rsid w:val="00A37C41"/>
    <w:rsid w:val="00A42AC3"/>
    <w:rsid w:val="00A430CF"/>
    <w:rsid w:val="00A45311"/>
    <w:rsid w:val="00A54309"/>
    <w:rsid w:val="00A54460"/>
    <w:rsid w:val="00A6005A"/>
    <w:rsid w:val="00A62872"/>
    <w:rsid w:val="00A639DC"/>
    <w:rsid w:val="00A70DDB"/>
    <w:rsid w:val="00A73B6B"/>
    <w:rsid w:val="00A74CED"/>
    <w:rsid w:val="00A773A1"/>
    <w:rsid w:val="00A80F2A"/>
    <w:rsid w:val="00A84941"/>
    <w:rsid w:val="00A870DD"/>
    <w:rsid w:val="00A87A84"/>
    <w:rsid w:val="00A90FD7"/>
    <w:rsid w:val="00A92D17"/>
    <w:rsid w:val="00A93DD1"/>
    <w:rsid w:val="00AA206A"/>
    <w:rsid w:val="00AB2B93"/>
    <w:rsid w:val="00AB530F"/>
    <w:rsid w:val="00AB7E5B"/>
    <w:rsid w:val="00AC2883"/>
    <w:rsid w:val="00AC31AF"/>
    <w:rsid w:val="00AC31D1"/>
    <w:rsid w:val="00AD50BC"/>
    <w:rsid w:val="00AE0EF1"/>
    <w:rsid w:val="00AE2937"/>
    <w:rsid w:val="00AE3753"/>
    <w:rsid w:val="00AE7BFE"/>
    <w:rsid w:val="00AF22DC"/>
    <w:rsid w:val="00B02B8F"/>
    <w:rsid w:val="00B03A59"/>
    <w:rsid w:val="00B05FA4"/>
    <w:rsid w:val="00B07301"/>
    <w:rsid w:val="00B11F3E"/>
    <w:rsid w:val="00B1429E"/>
    <w:rsid w:val="00B224DE"/>
    <w:rsid w:val="00B2689F"/>
    <w:rsid w:val="00B305FB"/>
    <w:rsid w:val="00B3068C"/>
    <w:rsid w:val="00B324D4"/>
    <w:rsid w:val="00B326AC"/>
    <w:rsid w:val="00B335EC"/>
    <w:rsid w:val="00B36754"/>
    <w:rsid w:val="00B36898"/>
    <w:rsid w:val="00B46575"/>
    <w:rsid w:val="00B53B35"/>
    <w:rsid w:val="00B557D9"/>
    <w:rsid w:val="00B60EF7"/>
    <w:rsid w:val="00B61777"/>
    <w:rsid w:val="00B61A35"/>
    <w:rsid w:val="00B622E6"/>
    <w:rsid w:val="00B65706"/>
    <w:rsid w:val="00B7485A"/>
    <w:rsid w:val="00B7711F"/>
    <w:rsid w:val="00B81D27"/>
    <w:rsid w:val="00B83FB2"/>
    <w:rsid w:val="00B84BBD"/>
    <w:rsid w:val="00B8536C"/>
    <w:rsid w:val="00B85A7E"/>
    <w:rsid w:val="00B97B1D"/>
    <w:rsid w:val="00BA43FB"/>
    <w:rsid w:val="00BA6C88"/>
    <w:rsid w:val="00BB030F"/>
    <w:rsid w:val="00BC127D"/>
    <w:rsid w:val="00BC1FE6"/>
    <w:rsid w:val="00BC5757"/>
    <w:rsid w:val="00BC7C11"/>
    <w:rsid w:val="00BD46C8"/>
    <w:rsid w:val="00BD66A2"/>
    <w:rsid w:val="00BE1380"/>
    <w:rsid w:val="00BE42CD"/>
    <w:rsid w:val="00BE77EF"/>
    <w:rsid w:val="00BE7E49"/>
    <w:rsid w:val="00BF13F7"/>
    <w:rsid w:val="00BF4E19"/>
    <w:rsid w:val="00BF5508"/>
    <w:rsid w:val="00C016ED"/>
    <w:rsid w:val="00C01993"/>
    <w:rsid w:val="00C05EE8"/>
    <w:rsid w:val="00C061B6"/>
    <w:rsid w:val="00C143C2"/>
    <w:rsid w:val="00C23E32"/>
    <w:rsid w:val="00C2446C"/>
    <w:rsid w:val="00C24EE3"/>
    <w:rsid w:val="00C32CCB"/>
    <w:rsid w:val="00C35870"/>
    <w:rsid w:val="00C36AE5"/>
    <w:rsid w:val="00C405B0"/>
    <w:rsid w:val="00C41F17"/>
    <w:rsid w:val="00C4200C"/>
    <w:rsid w:val="00C527FA"/>
    <w:rsid w:val="00C5280D"/>
    <w:rsid w:val="00C53EB3"/>
    <w:rsid w:val="00C5791C"/>
    <w:rsid w:val="00C65D52"/>
    <w:rsid w:val="00C66290"/>
    <w:rsid w:val="00C72B7A"/>
    <w:rsid w:val="00C769FC"/>
    <w:rsid w:val="00C76B46"/>
    <w:rsid w:val="00C77FD0"/>
    <w:rsid w:val="00C81880"/>
    <w:rsid w:val="00C84DE1"/>
    <w:rsid w:val="00C862F4"/>
    <w:rsid w:val="00C91F16"/>
    <w:rsid w:val="00C973F2"/>
    <w:rsid w:val="00CA2E7F"/>
    <w:rsid w:val="00CA304C"/>
    <w:rsid w:val="00CA4042"/>
    <w:rsid w:val="00CA40E5"/>
    <w:rsid w:val="00CA6C4C"/>
    <w:rsid w:val="00CA774A"/>
    <w:rsid w:val="00CB3C68"/>
    <w:rsid w:val="00CB5471"/>
    <w:rsid w:val="00CC11B0"/>
    <w:rsid w:val="00CC2841"/>
    <w:rsid w:val="00CC4619"/>
    <w:rsid w:val="00CC619D"/>
    <w:rsid w:val="00CD0F5E"/>
    <w:rsid w:val="00CD324C"/>
    <w:rsid w:val="00CE424F"/>
    <w:rsid w:val="00CF1330"/>
    <w:rsid w:val="00CF181D"/>
    <w:rsid w:val="00CF679D"/>
    <w:rsid w:val="00CF7E36"/>
    <w:rsid w:val="00D00005"/>
    <w:rsid w:val="00D020A7"/>
    <w:rsid w:val="00D12DC2"/>
    <w:rsid w:val="00D12E11"/>
    <w:rsid w:val="00D33C7A"/>
    <w:rsid w:val="00D3625B"/>
    <w:rsid w:val="00D3708D"/>
    <w:rsid w:val="00D40426"/>
    <w:rsid w:val="00D5799A"/>
    <w:rsid w:val="00D57C96"/>
    <w:rsid w:val="00D57D18"/>
    <w:rsid w:val="00D618C3"/>
    <w:rsid w:val="00D65E7E"/>
    <w:rsid w:val="00D66211"/>
    <w:rsid w:val="00D71078"/>
    <w:rsid w:val="00D725FA"/>
    <w:rsid w:val="00D86F53"/>
    <w:rsid w:val="00D90086"/>
    <w:rsid w:val="00D91203"/>
    <w:rsid w:val="00D95174"/>
    <w:rsid w:val="00D97913"/>
    <w:rsid w:val="00DA4973"/>
    <w:rsid w:val="00DA5248"/>
    <w:rsid w:val="00DA6B77"/>
    <w:rsid w:val="00DA6F36"/>
    <w:rsid w:val="00DB33A4"/>
    <w:rsid w:val="00DB51C4"/>
    <w:rsid w:val="00DB596E"/>
    <w:rsid w:val="00DB5DAD"/>
    <w:rsid w:val="00DB64EB"/>
    <w:rsid w:val="00DB7326"/>
    <w:rsid w:val="00DB7773"/>
    <w:rsid w:val="00DC00EA"/>
    <w:rsid w:val="00DC3802"/>
    <w:rsid w:val="00DC3EA5"/>
    <w:rsid w:val="00DC790C"/>
    <w:rsid w:val="00DD2326"/>
    <w:rsid w:val="00DD6208"/>
    <w:rsid w:val="00DD6DFE"/>
    <w:rsid w:val="00DD72D8"/>
    <w:rsid w:val="00DE36B9"/>
    <w:rsid w:val="00DE5E16"/>
    <w:rsid w:val="00DF2AFA"/>
    <w:rsid w:val="00DF6ED8"/>
    <w:rsid w:val="00E07D87"/>
    <w:rsid w:val="00E1206B"/>
    <w:rsid w:val="00E249C8"/>
    <w:rsid w:val="00E2658B"/>
    <w:rsid w:val="00E2788E"/>
    <w:rsid w:val="00E32F7E"/>
    <w:rsid w:val="00E331AE"/>
    <w:rsid w:val="00E331B5"/>
    <w:rsid w:val="00E3383C"/>
    <w:rsid w:val="00E3582A"/>
    <w:rsid w:val="00E400A6"/>
    <w:rsid w:val="00E45D2F"/>
    <w:rsid w:val="00E52583"/>
    <w:rsid w:val="00E5267B"/>
    <w:rsid w:val="00E559F0"/>
    <w:rsid w:val="00E6024D"/>
    <w:rsid w:val="00E63C0E"/>
    <w:rsid w:val="00E65537"/>
    <w:rsid w:val="00E70692"/>
    <w:rsid w:val="00E71CDB"/>
    <w:rsid w:val="00E72D49"/>
    <w:rsid w:val="00E73A03"/>
    <w:rsid w:val="00E7593C"/>
    <w:rsid w:val="00E7678A"/>
    <w:rsid w:val="00E7781A"/>
    <w:rsid w:val="00E81CB8"/>
    <w:rsid w:val="00E83EC8"/>
    <w:rsid w:val="00E85F21"/>
    <w:rsid w:val="00E92E7C"/>
    <w:rsid w:val="00E935F1"/>
    <w:rsid w:val="00E94A81"/>
    <w:rsid w:val="00E94CAC"/>
    <w:rsid w:val="00EA027C"/>
    <w:rsid w:val="00EA1FFB"/>
    <w:rsid w:val="00EA44A4"/>
    <w:rsid w:val="00EA4E47"/>
    <w:rsid w:val="00EB0129"/>
    <w:rsid w:val="00EB048E"/>
    <w:rsid w:val="00EB0DB4"/>
    <w:rsid w:val="00EB1338"/>
    <w:rsid w:val="00EB31A7"/>
    <w:rsid w:val="00EB32A5"/>
    <w:rsid w:val="00EB4E9C"/>
    <w:rsid w:val="00EC62CB"/>
    <w:rsid w:val="00EC69E0"/>
    <w:rsid w:val="00ED1ECC"/>
    <w:rsid w:val="00ED30BD"/>
    <w:rsid w:val="00EE34DF"/>
    <w:rsid w:val="00EE49BF"/>
    <w:rsid w:val="00EF2F89"/>
    <w:rsid w:val="00EF5675"/>
    <w:rsid w:val="00F03D45"/>
    <w:rsid w:val="00F03E80"/>
    <w:rsid w:val="00F03E98"/>
    <w:rsid w:val="00F069C7"/>
    <w:rsid w:val="00F10248"/>
    <w:rsid w:val="00F1237A"/>
    <w:rsid w:val="00F1375E"/>
    <w:rsid w:val="00F14E8C"/>
    <w:rsid w:val="00F22CBD"/>
    <w:rsid w:val="00F23409"/>
    <w:rsid w:val="00F261C8"/>
    <w:rsid w:val="00F272F1"/>
    <w:rsid w:val="00F31412"/>
    <w:rsid w:val="00F31D2B"/>
    <w:rsid w:val="00F3263C"/>
    <w:rsid w:val="00F32CA6"/>
    <w:rsid w:val="00F345A7"/>
    <w:rsid w:val="00F45372"/>
    <w:rsid w:val="00F560F7"/>
    <w:rsid w:val="00F6334D"/>
    <w:rsid w:val="00F63599"/>
    <w:rsid w:val="00F65C29"/>
    <w:rsid w:val="00F71315"/>
    <w:rsid w:val="00F720D4"/>
    <w:rsid w:val="00F82480"/>
    <w:rsid w:val="00F85A84"/>
    <w:rsid w:val="00FA415E"/>
    <w:rsid w:val="00FA49AB"/>
    <w:rsid w:val="00FA6103"/>
    <w:rsid w:val="00FA6E8D"/>
    <w:rsid w:val="00FA7298"/>
    <w:rsid w:val="00FC0BCB"/>
    <w:rsid w:val="00FC2C9B"/>
    <w:rsid w:val="00FC56FE"/>
    <w:rsid w:val="00FC6DB3"/>
    <w:rsid w:val="00FD039D"/>
    <w:rsid w:val="00FD495F"/>
    <w:rsid w:val="00FD5943"/>
    <w:rsid w:val="00FD6577"/>
    <w:rsid w:val="00FE0C88"/>
    <w:rsid w:val="00FE0E7E"/>
    <w:rsid w:val="00FE39C7"/>
    <w:rsid w:val="00FF425F"/>
    <w:rsid w:val="00FF4D07"/>
    <w:rsid w:val="00FF623A"/>
    <w:rsid w:val="00FF6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3AD4E513"/>
  <w15:docId w15:val="{790593C7-5584-40C2-8C8E-8AB47E6A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A68"/>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qFormat/>
    <w:rsid w:val="004805FA"/>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621538"/>
    <w:pPr>
      <w:keepNext/>
      <w:jc w:val="both"/>
      <w:outlineLvl w:val="2"/>
    </w:pPr>
    <w:rPr>
      <w:rFonts w:ascii="Arial" w:hAnsi="Arial"/>
      <w:i/>
      <w:spacing w:val="-2"/>
      <w:lang w:val="fr-FR"/>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unhideWhenUsed/>
    <w:qFormat/>
    <w:rsid w:val="009528E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9528E3"/>
    <w:pPr>
      <w:keepNext/>
      <w:spacing w:before="60" w:after="60"/>
      <w:outlineLvl w:val="6"/>
    </w:pPr>
    <w:rPr>
      <w:rFonts w:ascii="Times New Roman" w:hAnsi="Times New Roman"/>
      <w:b/>
      <w:sz w:val="22"/>
    </w:rPr>
  </w:style>
  <w:style w:type="paragraph" w:styleId="Heading8">
    <w:name w:val="heading 8"/>
    <w:basedOn w:val="Normal"/>
    <w:next w:val="Normal"/>
    <w:link w:val="Heading8Char"/>
    <w:qFormat/>
    <w:rsid w:val="009528E3"/>
    <w:pPr>
      <w:keepNext/>
      <w:widowControl w:val="0"/>
      <w:tabs>
        <w:tab w:val="num" w:pos="1440"/>
      </w:tabs>
      <w:ind w:left="1440" w:hanging="1440"/>
      <w:outlineLvl w:val="7"/>
    </w:pPr>
    <w:rPr>
      <w:rFonts w:cs="Angsana New"/>
      <w:b/>
      <w:bCs/>
      <w:i/>
      <w:iCs/>
      <w:sz w:val="22"/>
      <w:szCs w:val="22"/>
      <w:lang w:bidi="th-TH"/>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rsid w:val="00D90086"/>
    <w:pPr>
      <w:jc w:val="right"/>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316D28"/>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uiPriority w:val="99"/>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2"/>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link w:val="TitleofDocChar"/>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B8536C"/>
    <w:pPr>
      <w:spacing w:before="60"/>
      <w:ind w:left="1276"/>
    </w:pPr>
    <w:rPr>
      <w:b/>
      <w:sz w:val="22"/>
    </w:rPr>
  </w:style>
  <w:style w:type="paragraph" w:styleId="Date">
    <w:name w:val="Date"/>
    <w:basedOn w:val="Normal"/>
    <w:link w:val="DateChar"/>
    <w:rsid w:val="00B8536C"/>
    <w:pPr>
      <w:spacing w:line="340" w:lineRule="exact"/>
      <w:ind w:left="1276"/>
    </w:pPr>
    <w:rPr>
      <w:b/>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0"/>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6D5E88"/>
    <w:pPr>
      <w:tabs>
        <w:tab w:val="left" w:pos="709"/>
        <w:tab w:val="right" w:leader="dot" w:pos="9639"/>
      </w:tabs>
      <w:spacing w:before="60"/>
      <w:ind w:left="568" w:right="851" w:hanging="284"/>
    </w:pPr>
    <w:rPr>
      <w:rFonts w:ascii="Arial" w:hAnsi="Arial"/>
      <w:sz w:val="18"/>
    </w:rPr>
  </w:style>
  <w:style w:type="paragraph" w:styleId="TOC3">
    <w:name w:val="toc 3"/>
    <w:next w:val="Normal"/>
    <w:autoRedefine/>
    <w:uiPriority w:val="39"/>
    <w:qFormat/>
    <w:rsid w:val="006D5E88"/>
    <w:pPr>
      <w:tabs>
        <w:tab w:val="right" w:leader="dot" w:pos="9639"/>
      </w:tabs>
      <w:spacing w:before="60"/>
      <w:ind w:left="567" w:right="284" w:firstLine="284"/>
    </w:pPr>
    <w:rPr>
      <w:rFonts w:ascii="Arial" w:hAnsi="Arial"/>
      <w:i/>
      <w:sz w:val="16"/>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0E087A"/>
    <w:pPr>
      <w:tabs>
        <w:tab w:val="right" w:leader="dot" w:pos="9639"/>
      </w:tabs>
      <w:spacing w:before="60"/>
      <w:ind w:left="1134" w:right="851"/>
      <w:contextualSpacing/>
    </w:pPr>
    <w:rPr>
      <w:rFonts w:ascii="Arial" w:hAnsi="Arial"/>
      <w:sz w:val="16"/>
      <w:lang w:val="fr-FR"/>
    </w:rPr>
  </w:style>
  <w:style w:type="paragraph" w:styleId="TOC1">
    <w:name w:val="toc 1"/>
    <w:next w:val="Normal"/>
    <w:autoRedefine/>
    <w:uiPriority w:val="39"/>
    <w:qFormat/>
    <w:rsid w:val="006D5E88"/>
    <w:pPr>
      <w:keepNext/>
      <w:tabs>
        <w:tab w:val="right" w:leader="dot" w:pos="9639"/>
      </w:tabs>
      <w:spacing w:before="120"/>
      <w:jc w:val="center"/>
    </w:pPr>
    <w:rPr>
      <w:rFonts w:ascii="Arial" w:hAnsi="Arial"/>
      <w:caps/>
      <w:sz w:val="18"/>
    </w:rPr>
  </w:style>
  <w:style w:type="paragraph" w:styleId="TOC5">
    <w:name w:val="toc 5"/>
    <w:next w:val="Normal"/>
    <w:autoRedefine/>
    <w:uiPriority w:val="39"/>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qFormat/>
    <w:rsid w:val="00737566"/>
    <w:pPr>
      <w:ind w:left="720"/>
      <w:contextualSpacing/>
    </w:pPr>
  </w:style>
  <w:style w:type="character" w:customStyle="1" w:styleId="DecisionParagraphsChar">
    <w:name w:val="DecisionParagraphs Char"/>
    <w:basedOn w:val="DefaultParagraphFont"/>
    <w:link w:val="DecisionParagraphs"/>
    <w:rsid w:val="00B7485A"/>
    <w:rPr>
      <w:rFonts w:ascii="Arial" w:hAnsi="Arial"/>
      <w:i/>
    </w:rPr>
  </w:style>
  <w:style w:type="character" w:customStyle="1" w:styleId="Heading2Char">
    <w:name w:val="Heading 2 Char"/>
    <w:aliases w:val="VARIETY Char,variety Char"/>
    <w:link w:val="Heading2"/>
    <w:locked/>
    <w:rsid w:val="009C0AA2"/>
    <w:rPr>
      <w:rFonts w:ascii="Arial" w:hAnsi="Arial"/>
      <w:u w:val="single"/>
    </w:rPr>
  </w:style>
  <w:style w:type="character" w:customStyle="1" w:styleId="FootnoteTextChar">
    <w:name w:val="Footnote Text Char"/>
    <w:basedOn w:val="DefaultParagraphFont"/>
    <w:link w:val="FootnoteText"/>
    <w:rsid w:val="00316D28"/>
    <w:rPr>
      <w:rFonts w:ascii="Arial" w:hAnsi="Arial"/>
      <w:sz w:val="16"/>
    </w:rPr>
  </w:style>
  <w:style w:type="character" w:styleId="FollowedHyperlink">
    <w:name w:val="FollowedHyperlink"/>
    <w:basedOn w:val="DefaultParagraphFont"/>
    <w:uiPriority w:val="99"/>
    <w:unhideWhenUsed/>
    <w:rsid w:val="004354B7"/>
    <w:rPr>
      <w:color w:val="800080" w:themeColor="followedHyperlink"/>
      <w:u w:val="single"/>
    </w:rPr>
  </w:style>
  <w:style w:type="character" w:customStyle="1" w:styleId="Heading3Char">
    <w:name w:val="Heading 3 Char"/>
    <w:aliases w:val="Heading 3 Scientific Name Char"/>
    <w:basedOn w:val="DefaultParagraphFont"/>
    <w:link w:val="Heading3"/>
    <w:rsid w:val="00621538"/>
    <w:rPr>
      <w:rFonts w:ascii="Arial" w:hAnsi="Arial"/>
      <w:i/>
      <w:spacing w:val="-2"/>
      <w:lang w:val="fr-FR"/>
    </w:rPr>
  </w:style>
  <w:style w:type="character" w:customStyle="1" w:styleId="Heading6Char">
    <w:name w:val="Heading 6 Char"/>
    <w:basedOn w:val="DefaultParagraphFont"/>
    <w:link w:val="Heading6"/>
    <w:rsid w:val="009528E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9528E3"/>
    <w:rPr>
      <w:b/>
      <w:sz w:val="22"/>
    </w:rPr>
  </w:style>
  <w:style w:type="character" w:customStyle="1" w:styleId="Heading8Char">
    <w:name w:val="Heading 8 Char"/>
    <w:basedOn w:val="DefaultParagraphFont"/>
    <w:link w:val="Heading8"/>
    <w:rsid w:val="009528E3"/>
    <w:rPr>
      <w:rFonts w:ascii="Arial" w:hAnsi="Arial" w:cs="Angsana New"/>
      <w:b/>
      <w:bCs/>
      <w:i/>
      <w:iCs/>
      <w:sz w:val="22"/>
      <w:szCs w:val="22"/>
      <w:lang w:bidi="th-TH"/>
    </w:rPr>
  </w:style>
  <w:style w:type="character" w:customStyle="1" w:styleId="Heading1Char">
    <w:name w:val="Heading 1 Char"/>
    <w:aliases w:val="COMMON NAME Char,common Char"/>
    <w:basedOn w:val="DefaultParagraphFont"/>
    <w:link w:val="Heading1"/>
    <w:rsid w:val="009528E3"/>
    <w:rPr>
      <w:rFonts w:ascii="Arial" w:hAnsi="Arial"/>
      <w:caps/>
    </w:rPr>
  </w:style>
  <w:style w:type="character" w:customStyle="1" w:styleId="Heading4Char">
    <w:name w:val="Heading 4 Char"/>
    <w:basedOn w:val="DefaultParagraphFont"/>
    <w:link w:val="Heading4"/>
    <w:rsid w:val="009528E3"/>
    <w:rPr>
      <w:rFonts w:ascii="Arial" w:hAnsi="Arial"/>
      <w:u w:val="single"/>
      <w:lang w:val="fr-FR"/>
    </w:rPr>
  </w:style>
  <w:style w:type="character" w:customStyle="1" w:styleId="Heading5Char">
    <w:name w:val="Heading 5 Char"/>
    <w:basedOn w:val="DefaultParagraphFont"/>
    <w:link w:val="Heading5"/>
    <w:rsid w:val="009528E3"/>
    <w:rPr>
      <w:rFonts w:ascii="Arial" w:hAnsi="Arial"/>
      <w:i/>
    </w:rPr>
  </w:style>
  <w:style w:type="character" w:customStyle="1" w:styleId="Heading9Char">
    <w:name w:val="Heading 9 Char"/>
    <w:basedOn w:val="DefaultParagraphFont"/>
    <w:link w:val="Heading9"/>
    <w:rsid w:val="009528E3"/>
    <w:rPr>
      <w:rFonts w:ascii="Arial" w:hAnsi="Arial"/>
      <w:i/>
      <w:sz w:val="18"/>
    </w:rPr>
  </w:style>
  <w:style w:type="character" w:customStyle="1" w:styleId="HeaderChar">
    <w:name w:val="Header Char"/>
    <w:basedOn w:val="DefaultParagraphFont"/>
    <w:link w:val="Header"/>
    <w:uiPriority w:val="99"/>
    <w:rsid w:val="009528E3"/>
    <w:rPr>
      <w:rFonts w:ascii="Arial" w:hAnsi="Arial"/>
      <w:lang w:val="fr-FR"/>
    </w:rPr>
  </w:style>
  <w:style w:type="character" w:customStyle="1" w:styleId="FooterChar">
    <w:name w:val="Footer Char"/>
    <w:aliases w:val="doc_path_name Char"/>
    <w:basedOn w:val="DefaultParagraphFont"/>
    <w:link w:val="Footer"/>
    <w:rsid w:val="00D90086"/>
    <w:rPr>
      <w:rFonts w:ascii="Arial" w:hAnsi="Arial"/>
      <w:sz w:val="14"/>
    </w:rPr>
  </w:style>
  <w:style w:type="character" w:customStyle="1" w:styleId="TitleChar">
    <w:name w:val="Title Char"/>
    <w:basedOn w:val="DefaultParagraphFont"/>
    <w:link w:val="Title"/>
    <w:rsid w:val="009528E3"/>
    <w:rPr>
      <w:rFonts w:ascii="Arial" w:hAnsi="Arial"/>
      <w:b/>
      <w:caps/>
      <w:kern w:val="28"/>
      <w:sz w:val="30"/>
    </w:rPr>
  </w:style>
  <w:style w:type="character" w:customStyle="1" w:styleId="ClosingChar">
    <w:name w:val="Closing Char"/>
    <w:basedOn w:val="DefaultParagraphFont"/>
    <w:link w:val="Closing"/>
    <w:rsid w:val="009528E3"/>
    <w:rPr>
      <w:rFonts w:ascii="Arial" w:hAnsi="Arial"/>
    </w:rPr>
  </w:style>
  <w:style w:type="character" w:customStyle="1" w:styleId="MacroTextChar">
    <w:name w:val="Macro Text Char"/>
    <w:basedOn w:val="DefaultParagraphFont"/>
    <w:link w:val="MacroText"/>
    <w:semiHidden/>
    <w:rsid w:val="009528E3"/>
    <w:rPr>
      <w:rFonts w:ascii="Courier New" w:hAnsi="Courier New"/>
      <w:sz w:val="16"/>
    </w:rPr>
  </w:style>
  <w:style w:type="character" w:customStyle="1" w:styleId="SignatureChar">
    <w:name w:val="Signature Char"/>
    <w:basedOn w:val="DefaultParagraphFont"/>
    <w:link w:val="Signature"/>
    <w:rsid w:val="009528E3"/>
    <w:rPr>
      <w:rFonts w:ascii="Arial" w:hAnsi="Arial"/>
    </w:rPr>
  </w:style>
  <w:style w:type="character" w:customStyle="1" w:styleId="BodyTextChar">
    <w:name w:val="Body Text Char"/>
    <w:basedOn w:val="DefaultParagraphFont"/>
    <w:rsid w:val="009528E3"/>
    <w:rPr>
      <w:rFonts w:ascii="Arial" w:hAnsi="Arial"/>
    </w:rPr>
  </w:style>
  <w:style w:type="character" w:customStyle="1" w:styleId="EndnoteTextChar">
    <w:name w:val="Endnote Text Char"/>
    <w:basedOn w:val="DefaultParagraphFont"/>
    <w:link w:val="EndnoteText"/>
    <w:semiHidden/>
    <w:rsid w:val="009528E3"/>
    <w:rPr>
      <w:rFonts w:ascii="Arial" w:hAnsi="Arial"/>
    </w:rPr>
  </w:style>
  <w:style w:type="character" w:customStyle="1" w:styleId="DateChar">
    <w:name w:val="Date Char"/>
    <w:basedOn w:val="DefaultParagraphFont"/>
    <w:link w:val="Date"/>
    <w:rsid w:val="00B8536C"/>
    <w:rPr>
      <w:rFonts w:ascii="Arial" w:hAnsi="Arial"/>
      <w:b/>
    </w:rPr>
  </w:style>
  <w:style w:type="paragraph" w:customStyle="1" w:styleId="Sessiontwp">
    <w:name w:val="Session_twp"/>
    <w:basedOn w:val="Normal"/>
    <w:next w:val="Normal"/>
    <w:qFormat/>
    <w:rsid w:val="009528E3"/>
    <w:rPr>
      <w:b/>
    </w:rPr>
  </w:style>
  <w:style w:type="paragraph" w:customStyle="1" w:styleId="Sessiontwpplacedate">
    <w:name w:val="Session_twp_place_date"/>
    <w:basedOn w:val="Normal"/>
    <w:next w:val="Normal"/>
    <w:qFormat/>
    <w:rsid w:val="009528E3"/>
  </w:style>
  <w:style w:type="table" w:styleId="TableGrid">
    <w:name w:val="Table Grid"/>
    <w:basedOn w:val="TableNormal"/>
    <w:rsid w:val="009528E3"/>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528E3"/>
    <w:rPr>
      <w:rFonts w:ascii="Arial" w:hAnsi="Arial"/>
    </w:rPr>
  </w:style>
  <w:style w:type="character" w:styleId="CommentReference">
    <w:name w:val="annotation reference"/>
    <w:basedOn w:val="DefaultParagraphFont"/>
    <w:semiHidden/>
    <w:unhideWhenUsed/>
    <w:rsid w:val="009528E3"/>
    <w:rPr>
      <w:sz w:val="16"/>
      <w:szCs w:val="16"/>
    </w:rPr>
  </w:style>
  <w:style w:type="paragraph" w:styleId="CommentText">
    <w:name w:val="annotation text"/>
    <w:basedOn w:val="Normal"/>
    <w:link w:val="CommentTextChar"/>
    <w:unhideWhenUsed/>
    <w:rsid w:val="009528E3"/>
  </w:style>
  <w:style w:type="character" w:customStyle="1" w:styleId="CommentTextChar">
    <w:name w:val="Comment Text Char"/>
    <w:basedOn w:val="DefaultParagraphFont"/>
    <w:link w:val="CommentText"/>
    <w:rsid w:val="009528E3"/>
    <w:rPr>
      <w:rFonts w:ascii="Arial" w:hAnsi="Arial"/>
    </w:rPr>
  </w:style>
  <w:style w:type="paragraph" w:styleId="CommentSubject">
    <w:name w:val="annotation subject"/>
    <w:basedOn w:val="CommentText"/>
    <w:next w:val="CommentText"/>
    <w:link w:val="CommentSubjectChar"/>
    <w:unhideWhenUsed/>
    <w:rsid w:val="009528E3"/>
    <w:rPr>
      <w:b/>
      <w:bCs/>
    </w:rPr>
  </w:style>
  <w:style w:type="character" w:customStyle="1" w:styleId="CommentSubjectChar">
    <w:name w:val="Comment Subject Char"/>
    <w:basedOn w:val="CommentTextChar"/>
    <w:link w:val="CommentSubject"/>
    <w:rsid w:val="009528E3"/>
    <w:rPr>
      <w:rFonts w:ascii="Arial" w:hAnsi="Arial"/>
      <w:b/>
      <w:bCs/>
    </w:rPr>
  </w:style>
  <w:style w:type="paragraph" w:customStyle="1" w:styleId="upov">
    <w:name w:val="upov"/>
    <w:basedOn w:val="Normal"/>
    <w:rsid w:val="009528E3"/>
    <w:pPr>
      <w:spacing w:before="80"/>
      <w:jc w:val="right"/>
    </w:pPr>
    <w:rPr>
      <w:rFonts w:cs="Angsana New"/>
      <w:sz w:val="18"/>
      <w:szCs w:val="18"/>
      <w:lang w:val="de-DE" w:bidi="th-TH"/>
    </w:rPr>
  </w:style>
  <w:style w:type="paragraph" w:customStyle="1" w:styleId="merkmald">
    <w:name w:val="merkmal_d"/>
    <w:basedOn w:val="Normal"/>
    <w:rsid w:val="009528E3"/>
    <w:pPr>
      <w:spacing w:before="80"/>
      <w:jc w:val="left"/>
    </w:pPr>
    <w:rPr>
      <w:rFonts w:cs="Angsana New"/>
      <w:b/>
      <w:bCs/>
      <w:sz w:val="18"/>
      <w:szCs w:val="18"/>
      <w:lang w:val="de-DE" w:bidi="th-TH"/>
    </w:rPr>
  </w:style>
  <w:style w:type="paragraph" w:customStyle="1" w:styleId="farbe">
    <w:name w:val="farbe"/>
    <w:basedOn w:val="note"/>
    <w:rsid w:val="009528E3"/>
    <w:pPr>
      <w:jc w:val="left"/>
    </w:pPr>
  </w:style>
  <w:style w:type="paragraph" w:customStyle="1" w:styleId="note">
    <w:name w:val="note"/>
    <w:basedOn w:val="Normal"/>
    <w:rsid w:val="009528E3"/>
    <w:pPr>
      <w:spacing w:before="80"/>
      <w:jc w:val="center"/>
    </w:pPr>
    <w:rPr>
      <w:rFonts w:cs="Angsana New"/>
      <w:sz w:val="18"/>
      <w:szCs w:val="18"/>
      <w:lang w:val="de-DE" w:bidi="th-TH"/>
    </w:rPr>
  </w:style>
  <w:style w:type="paragraph" w:customStyle="1" w:styleId="merkmale">
    <w:name w:val="merkmal_e"/>
    <w:basedOn w:val="merkmald"/>
    <w:rsid w:val="009528E3"/>
    <w:pPr>
      <w:spacing w:before="0"/>
    </w:pPr>
    <w:rPr>
      <w:b w:val="0"/>
      <w:bCs w:val="0"/>
      <w:sz w:val="16"/>
      <w:szCs w:val="16"/>
    </w:rPr>
  </w:style>
  <w:style w:type="character" w:customStyle="1" w:styleId="TitleChar1">
    <w:name w:val="Title Char1"/>
    <w:basedOn w:val="DefaultParagraphFont"/>
    <w:locked/>
    <w:rsid w:val="009528E3"/>
    <w:rPr>
      <w:rFonts w:ascii="Arial" w:hAnsi="Arial"/>
      <w:b/>
      <w:caps/>
      <w:kern w:val="28"/>
      <w:sz w:val="30"/>
    </w:rPr>
  </w:style>
  <w:style w:type="character" w:customStyle="1" w:styleId="BodyTextChar1">
    <w:name w:val="Body Text Char1"/>
    <w:basedOn w:val="DefaultParagraphFont"/>
    <w:rsid w:val="009528E3"/>
    <w:rPr>
      <w:rFonts w:ascii="Arial" w:hAnsi="Arial"/>
    </w:rPr>
  </w:style>
  <w:style w:type="character" w:customStyle="1" w:styleId="TitleofDocChar">
    <w:name w:val="Title of Doc Char"/>
    <w:basedOn w:val="DefaultParagraphFont"/>
    <w:link w:val="TitleofDoc"/>
    <w:rsid w:val="009528E3"/>
    <w:rPr>
      <w:rFonts w:ascii="Arial" w:hAnsi="Arial"/>
      <w:caps/>
    </w:rPr>
  </w:style>
  <w:style w:type="character" w:customStyle="1" w:styleId="TitleofdocChar0">
    <w:name w:val="Title_of_doc Char"/>
    <w:basedOn w:val="DefaultParagraphFont"/>
    <w:link w:val="Titleofdoc0"/>
    <w:rsid w:val="009528E3"/>
    <w:rPr>
      <w:rFonts w:ascii="Arial" w:hAnsi="Arial"/>
      <w:b/>
      <w:caps/>
    </w:rPr>
  </w:style>
  <w:style w:type="table" w:customStyle="1" w:styleId="TableGrid2">
    <w:name w:val="Table Grid2"/>
    <w:basedOn w:val="TableNormal"/>
    <w:next w:val="TableGrid"/>
    <w:uiPriority w:val="59"/>
    <w:rsid w:val="009528E3"/>
    <w:rPr>
      <w:rFonts w:ascii="Arial" w:eastAsia="Calibri" w:hAnsi="Arial"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COMMON NAME Char1,common Char1"/>
    <w:basedOn w:val="DefaultParagraphFont"/>
    <w:locked/>
    <w:rsid w:val="009528E3"/>
    <w:rPr>
      <w:rFonts w:ascii="Arial" w:hAnsi="Arial"/>
      <w:b/>
      <w:caps/>
    </w:rPr>
  </w:style>
  <w:style w:type="paragraph" w:customStyle="1" w:styleId="StyleDocoriginalNotBold">
    <w:name w:val="Style Doc_original + Not Bold"/>
    <w:basedOn w:val="Docoriginal"/>
    <w:link w:val="StyleDocoriginalNotBoldChar"/>
    <w:autoRedefine/>
    <w:rsid w:val="009528E3"/>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9528E3"/>
    <w:rPr>
      <w:rFonts w:ascii="Arial" w:hAnsi="Arial"/>
      <w:b/>
      <w:bCs/>
      <w:spacing w:val="10"/>
      <w:sz w:val="18"/>
      <w:lang w:val="fr-FR" w:eastAsia="en-US" w:bidi="ar-SA"/>
    </w:rPr>
  </w:style>
  <w:style w:type="paragraph" w:customStyle="1" w:styleId="StyleDocnumber">
    <w:name w:val="Style Doc_number"/>
    <w:basedOn w:val="Docoriginal"/>
    <w:rsid w:val="009528E3"/>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9528E3"/>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9528E3"/>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9528E3"/>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9528E3"/>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9528E3"/>
    <w:rPr>
      <w:rFonts w:ascii="Arial" w:hAnsi="Arial"/>
      <w:b/>
      <w:bCs/>
      <w:spacing w:val="10"/>
      <w:lang w:val="en-US" w:eastAsia="en-US" w:bidi="ar-SA"/>
    </w:rPr>
  </w:style>
  <w:style w:type="character" w:customStyle="1" w:styleId="StyleDoclangBold">
    <w:name w:val="Style Doc_lang + Bold"/>
    <w:basedOn w:val="Doclang"/>
    <w:rsid w:val="009528E3"/>
    <w:rPr>
      <w:rFonts w:ascii="Arial" w:hAnsi="Arial"/>
      <w:b/>
      <w:bCs/>
      <w:sz w:val="20"/>
      <w:lang w:val="en-US"/>
    </w:rPr>
  </w:style>
  <w:style w:type="paragraph" w:customStyle="1" w:styleId="StyleTitleofSectionArial10ptBefore0ptAfter0pt">
    <w:name w:val="Style Title of Section + Arial 10 pt Before:  0 pt After:  0 pt..."/>
    <w:basedOn w:val="Normal"/>
    <w:autoRedefine/>
    <w:rsid w:val="009528E3"/>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character" w:customStyle="1" w:styleId="CommentTextChar1">
    <w:name w:val="Comment Text Char1"/>
    <w:basedOn w:val="DefaultParagraphFont"/>
    <w:rsid w:val="009528E3"/>
    <w:rPr>
      <w:sz w:val="22"/>
    </w:rPr>
  </w:style>
  <w:style w:type="paragraph" w:customStyle="1" w:styleId="TitleofSection">
    <w:name w:val="Title of Section"/>
    <w:basedOn w:val="TitleofDoc"/>
    <w:rsid w:val="009528E3"/>
    <w:pPr>
      <w:spacing w:before="120" w:after="120"/>
    </w:pPr>
    <w:rPr>
      <w:b/>
      <w:bCs/>
      <w:caps w:val="0"/>
      <w:lang w:val="fr-FR"/>
    </w:rPr>
  </w:style>
  <w:style w:type="paragraph" w:customStyle="1" w:styleId="Normaltg">
    <w:name w:val="Normaltg"/>
    <w:basedOn w:val="Normal"/>
    <w:rsid w:val="009528E3"/>
    <w:pPr>
      <w:tabs>
        <w:tab w:val="left" w:pos="709"/>
        <w:tab w:val="left" w:pos="1418"/>
      </w:tabs>
    </w:pPr>
    <w:rPr>
      <w:lang w:val="fr-FR"/>
    </w:rPr>
  </w:style>
  <w:style w:type="paragraph" w:styleId="ListBullet">
    <w:name w:val="List Bullet"/>
    <w:basedOn w:val="Normal"/>
    <w:autoRedefine/>
    <w:rsid w:val="009528E3"/>
    <w:pPr>
      <w:numPr>
        <w:numId w:val="8"/>
      </w:numPr>
    </w:pPr>
    <w:rPr>
      <w:rFonts w:cs="Angsana New"/>
      <w:szCs w:val="24"/>
      <w:lang w:bidi="th-TH"/>
    </w:rPr>
  </w:style>
  <w:style w:type="paragraph" w:styleId="ListBullet2">
    <w:name w:val="List Bullet 2"/>
    <w:basedOn w:val="Normal"/>
    <w:autoRedefine/>
    <w:rsid w:val="009528E3"/>
    <w:pPr>
      <w:numPr>
        <w:numId w:val="9"/>
      </w:numPr>
      <w:tabs>
        <w:tab w:val="clear" w:pos="643"/>
        <w:tab w:val="num" w:pos="720"/>
      </w:tabs>
      <w:ind w:left="720"/>
    </w:pPr>
    <w:rPr>
      <w:rFonts w:cs="Angsana New"/>
      <w:szCs w:val="24"/>
      <w:lang w:bidi="th-TH"/>
    </w:rPr>
  </w:style>
  <w:style w:type="paragraph" w:styleId="ListBullet3">
    <w:name w:val="List Bullet 3"/>
    <w:basedOn w:val="Normal"/>
    <w:autoRedefine/>
    <w:rsid w:val="009528E3"/>
    <w:pPr>
      <w:numPr>
        <w:numId w:val="10"/>
      </w:numPr>
      <w:tabs>
        <w:tab w:val="clear" w:pos="926"/>
        <w:tab w:val="num" w:pos="1080"/>
      </w:tabs>
      <w:ind w:left="1080"/>
    </w:pPr>
    <w:rPr>
      <w:rFonts w:cs="Angsana New"/>
      <w:szCs w:val="24"/>
      <w:lang w:bidi="th-TH"/>
    </w:rPr>
  </w:style>
  <w:style w:type="paragraph" w:styleId="ListBullet4">
    <w:name w:val="List Bullet 4"/>
    <w:basedOn w:val="Normal"/>
    <w:autoRedefine/>
    <w:rsid w:val="009528E3"/>
    <w:pPr>
      <w:numPr>
        <w:numId w:val="11"/>
      </w:numPr>
      <w:tabs>
        <w:tab w:val="clear" w:pos="1209"/>
        <w:tab w:val="num" w:pos="1440"/>
      </w:tabs>
      <w:ind w:left="1440"/>
    </w:pPr>
    <w:rPr>
      <w:rFonts w:cs="Angsana New"/>
      <w:szCs w:val="24"/>
      <w:lang w:bidi="th-TH"/>
    </w:rPr>
  </w:style>
  <w:style w:type="paragraph" w:styleId="ListBullet5">
    <w:name w:val="List Bullet 5"/>
    <w:basedOn w:val="Normal"/>
    <w:autoRedefine/>
    <w:rsid w:val="009528E3"/>
    <w:pPr>
      <w:numPr>
        <w:numId w:val="12"/>
      </w:numPr>
      <w:tabs>
        <w:tab w:val="clear" w:pos="1492"/>
        <w:tab w:val="num" w:pos="1800"/>
      </w:tabs>
      <w:ind w:left="1800"/>
    </w:pPr>
    <w:rPr>
      <w:rFonts w:cs="Angsana New"/>
      <w:szCs w:val="24"/>
      <w:lang w:bidi="th-TH"/>
    </w:rPr>
  </w:style>
  <w:style w:type="paragraph" w:styleId="ListNumber">
    <w:name w:val="List Number"/>
    <w:basedOn w:val="Normal"/>
    <w:rsid w:val="009528E3"/>
    <w:pPr>
      <w:numPr>
        <w:numId w:val="13"/>
      </w:numPr>
    </w:pPr>
    <w:rPr>
      <w:rFonts w:cs="Angsana New"/>
      <w:szCs w:val="24"/>
      <w:lang w:bidi="th-TH"/>
    </w:rPr>
  </w:style>
  <w:style w:type="paragraph" w:styleId="ListNumber2">
    <w:name w:val="List Number 2"/>
    <w:basedOn w:val="Normal"/>
    <w:rsid w:val="009528E3"/>
    <w:pPr>
      <w:numPr>
        <w:numId w:val="14"/>
      </w:numPr>
      <w:tabs>
        <w:tab w:val="clear" w:pos="643"/>
        <w:tab w:val="num" w:pos="720"/>
      </w:tabs>
      <w:ind w:left="720"/>
    </w:pPr>
    <w:rPr>
      <w:rFonts w:cs="Angsana New"/>
      <w:szCs w:val="24"/>
      <w:lang w:bidi="th-TH"/>
    </w:rPr>
  </w:style>
  <w:style w:type="paragraph" w:styleId="ListNumber3">
    <w:name w:val="List Number 3"/>
    <w:basedOn w:val="Normal"/>
    <w:rsid w:val="009528E3"/>
    <w:pPr>
      <w:numPr>
        <w:numId w:val="15"/>
      </w:numPr>
      <w:tabs>
        <w:tab w:val="clear" w:pos="926"/>
        <w:tab w:val="num" w:pos="1080"/>
      </w:tabs>
      <w:ind w:left="1080"/>
    </w:pPr>
    <w:rPr>
      <w:rFonts w:cs="Angsana New"/>
      <w:szCs w:val="24"/>
      <w:lang w:bidi="th-TH"/>
    </w:rPr>
  </w:style>
  <w:style w:type="paragraph" w:styleId="ListNumber4">
    <w:name w:val="List Number 4"/>
    <w:basedOn w:val="Normal"/>
    <w:rsid w:val="009528E3"/>
    <w:pPr>
      <w:numPr>
        <w:numId w:val="16"/>
      </w:numPr>
      <w:tabs>
        <w:tab w:val="clear" w:pos="1209"/>
        <w:tab w:val="num" w:pos="1440"/>
      </w:tabs>
      <w:ind w:left="1440"/>
    </w:pPr>
    <w:rPr>
      <w:rFonts w:cs="Angsana New"/>
      <w:szCs w:val="24"/>
      <w:lang w:bidi="th-TH"/>
    </w:rPr>
  </w:style>
  <w:style w:type="paragraph" w:styleId="ListNumber5">
    <w:name w:val="List Number 5"/>
    <w:basedOn w:val="Normal"/>
    <w:rsid w:val="009528E3"/>
    <w:pPr>
      <w:numPr>
        <w:numId w:val="17"/>
      </w:numPr>
      <w:tabs>
        <w:tab w:val="clear" w:pos="1492"/>
        <w:tab w:val="num" w:pos="1800"/>
      </w:tabs>
      <w:ind w:left="1800"/>
    </w:pPr>
    <w:rPr>
      <w:rFonts w:cs="Angsana New"/>
      <w:szCs w:val="24"/>
      <w:lang w:bidi="th-TH"/>
    </w:rPr>
  </w:style>
  <w:style w:type="paragraph" w:styleId="BodyTextIndent">
    <w:name w:val="Body Text Indent"/>
    <w:basedOn w:val="Normal"/>
    <w:link w:val="BodyTextIndentChar"/>
    <w:rsid w:val="009528E3"/>
    <w:pPr>
      <w:spacing w:after="120"/>
      <w:ind w:left="360"/>
    </w:pPr>
    <w:rPr>
      <w:rFonts w:cs="Angsana New"/>
      <w:szCs w:val="24"/>
      <w:lang w:bidi="th-TH"/>
    </w:rPr>
  </w:style>
  <w:style w:type="character" w:customStyle="1" w:styleId="BodyTextIndentChar">
    <w:name w:val="Body Text Indent Char"/>
    <w:basedOn w:val="DefaultParagraphFont"/>
    <w:link w:val="BodyTextIndent"/>
    <w:rsid w:val="009528E3"/>
    <w:rPr>
      <w:rFonts w:ascii="Arial" w:hAnsi="Arial" w:cs="Angsana New"/>
      <w:szCs w:val="24"/>
      <w:lang w:bidi="th-TH"/>
    </w:rPr>
  </w:style>
  <w:style w:type="paragraph" w:customStyle="1" w:styleId="heading4u">
    <w:name w:val="heading 4u"/>
    <w:basedOn w:val="Heading4"/>
    <w:rsid w:val="009528E3"/>
    <w:pPr>
      <w:ind w:left="992" w:hanging="992"/>
    </w:pPr>
    <w:rPr>
      <w:rFonts w:cs="Angsana New"/>
      <w:szCs w:val="24"/>
      <w:lang w:val="en-US" w:bidi="th-TH"/>
    </w:rPr>
  </w:style>
  <w:style w:type="paragraph" w:styleId="BodyText2">
    <w:name w:val="Body Text 2"/>
    <w:basedOn w:val="Normal"/>
    <w:link w:val="BodyText2Char"/>
    <w:rsid w:val="009528E3"/>
    <w:rPr>
      <w:rFonts w:cs="Angsana New"/>
      <w:b/>
      <w:bCs/>
      <w:szCs w:val="24"/>
      <w:lang w:bidi="th-TH"/>
    </w:rPr>
  </w:style>
  <w:style w:type="character" w:customStyle="1" w:styleId="BodyText2Char">
    <w:name w:val="Body Text 2 Char"/>
    <w:basedOn w:val="DefaultParagraphFont"/>
    <w:link w:val="BodyText2"/>
    <w:rsid w:val="009528E3"/>
    <w:rPr>
      <w:rFonts w:ascii="Arial" w:hAnsi="Arial" w:cs="Angsana New"/>
      <w:b/>
      <w:bCs/>
      <w:szCs w:val="24"/>
      <w:lang w:bidi="th-TH"/>
    </w:rPr>
  </w:style>
  <w:style w:type="paragraph" w:customStyle="1" w:styleId="n">
    <w:name w:val="n"/>
    <w:basedOn w:val="Header"/>
    <w:rsid w:val="009528E3"/>
    <w:pPr>
      <w:tabs>
        <w:tab w:val="center" w:pos="4536"/>
        <w:tab w:val="right" w:pos="9072"/>
      </w:tabs>
      <w:ind w:left="567"/>
      <w:jc w:val="left"/>
    </w:pPr>
    <w:rPr>
      <w:rFonts w:cs="Angsana New"/>
      <w:b/>
      <w:bCs/>
      <w:szCs w:val="24"/>
      <w:lang w:bidi="th-TH"/>
    </w:rPr>
  </w:style>
  <w:style w:type="paragraph" w:customStyle="1" w:styleId="Heading31">
    <w:name w:val="Heading 31"/>
    <w:basedOn w:val="Heading3"/>
    <w:rsid w:val="009528E3"/>
    <w:pPr>
      <w:keepNext w:val="0"/>
      <w:jc w:val="left"/>
    </w:pPr>
    <w:rPr>
      <w:rFonts w:cs="Angsana New"/>
      <w:iCs/>
      <w:szCs w:val="24"/>
      <w:lang w:bidi="th-TH"/>
    </w:rPr>
  </w:style>
  <w:style w:type="paragraph" w:customStyle="1" w:styleId="Normaltb">
    <w:name w:val="Normaltb"/>
    <w:basedOn w:val="Normalt"/>
    <w:rsid w:val="009528E3"/>
    <w:pPr>
      <w:keepNext/>
    </w:pPr>
    <w:rPr>
      <w:b/>
      <w:bCs/>
    </w:rPr>
  </w:style>
  <w:style w:type="paragraph" w:customStyle="1" w:styleId="Normalt">
    <w:name w:val="Normalt"/>
    <w:basedOn w:val="Normal"/>
    <w:link w:val="NormaltChar"/>
    <w:rsid w:val="009528E3"/>
    <w:pPr>
      <w:spacing w:before="120" w:after="120"/>
      <w:jc w:val="left"/>
    </w:pPr>
    <w:rPr>
      <w:rFonts w:cs="Angsana New"/>
      <w:noProof/>
      <w:lang w:bidi="th-TH"/>
    </w:rPr>
  </w:style>
  <w:style w:type="character" w:customStyle="1" w:styleId="NormaltChar">
    <w:name w:val="Normalt Char"/>
    <w:link w:val="Normalt"/>
    <w:locked/>
    <w:rsid w:val="009528E3"/>
    <w:rPr>
      <w:rFonts w:ascii="Arial" w:hAnsi="Arial" w:cs="Angsana New"/>
      <w:noProof/>
      <w:lang w:bidi="th-TH"/>
    </w:rPr>
  </w:style>
  <w:style w:type="paragraph" w:styleId="DocumentMap">
    <w:name w:val="Document Map"/>
    <w:basedOn w:val="Normal"/>
    <w:link w:val="DocumentMapChar"/>
    <w:rsid w:val="009528E3"/>
    <w:pPr>
      <w:shd w:val="clear" w:color="auto" w:fill="000080"/>
      <w:jc w:val="left"/>
    </w:pPr>
    <w:rPr>
      <w:rFonts w:ascii="Tahoma" w:hAnsi="Tahoma" w:cs="Tahoma"/>
      <w:szCs w:val="24"/>
      <w:lang w:bidi="th-TH"/>
    </w:rPr>
  </w:style>
  <w:style w:type="character" w:customStyle="1" w:styleId="DocumentMapChar">
    <w:name w:val="Document Map Char"/>
    <w:basedOn w:val="DefaultParagraphFont"/>
    <w:link w:val="DocumentMap"/>
    <w:rsid w:val="009528E3"/>
    <w:rPr>
      <w:rFonts w:ascii="Tahoma" w:hAnsi="Tahoma" w:cs="Tahoma"/>
      <w:szCs w:val="24"/>
      <w:shd w:val="clear" w:color="auto" w:fill="000080"/>
      <w:lang w:bidi="th-TH"/>
    </w:rPr>
  </w:style>
  <w:style w:type="paragraph" w:styleId="BodyTextIndent2">
    <w:name w:val="Body Text Indent 2"/>
    <w:basedOn w:val="Normal"/>
    <w:link w:val="BodyTextIndent2Char"/>
    <w:rsid w:val="009528E3"/>
    <w:pPr>
      <w:numPr>
        <w:numId w:val="18"/>
      </w:numPr>
      <w:tabs>
        <w:tab w:val="clear" w:pos="360"/>
        <w:tab w:val="left" w:pos="851"/>
      </w:tabs>
      <w:ind w:left="567" w:firstLine="0"/>
    </w:pPr>
    <w:rPr>
      <w:rFonts w:cs="Angsana New"/>
      <w:szCs w:val="24"/>
      <w:lang w:bidi="th-TH"/>
    </w:rPr>
  </w:style>
  <w:style w:type="character" w:customStyle="1" w:styleId="BodyTextIndent2Char">
    <w:name w:val="Body Text Indent 2 Char"/>
    <w:basedOn w:val="DefaultParagraphFont"/>
    <w:link w:val="BodyTextIndent2"/>
    <w:rsid w:val="009528E3"/>
    <w:rPr>
      <w:rFonts w:ascii="Arial" w:hAnsi="Arial" w:cs="Angsana New"/>
      <w:szCs w:val="24"/>
      <w:lang w:bidi="th-TH"/>
    </w:rPr>
  </w:style>
  <w:style w:type="paragraph" w:customStyle="1" w:styleId="indentpara">
    <w:name w:val="indentpara"/>
    <w:basedOn w:val="Normal"/>
    <w:rsid w:val="009528E3"/>
    <w:pPr>
      <w:tabs>
        <w:tab w:val="num" w:pos="360"/>
      </w:tabs>
      <w:ind w:left="360" w:hanging="360"/>
      <w:jc w:val="left"/>
    </w:pPr>
    <w:rPr>
      <w:rFonts w:cs="Angsana New"/>
      <w:szCs w:val="24"/>
      <w:lang w:bidi="th-TH"/>
    </w:rPr>
  </w:style>
  <w:style w:type="paragraph" w:customStyle="1" w:styleId="Style1">
    <w:name w:val="Style1"/>
    <w:basedOn w:val="Normal"/>
    <w:rsid w:val="009528E3"/>
    <w:pPr>
      <w:tabs>
        <w:tab w:val="decimal" w:pos="907"/>
        <w:tab w:val="left" w:pos="1077"/>
      </w:tabs>
    </w:pPr>
    <w:rPr>
      <w:rFonts w:cs="Angsana New"/>
      <w:szCs w:val="24"/>
      <w:lang w:bidi="th-TH"/>
    </w:rPr>
  </w:style>
  <w:style w:type="paragraph" w:customStyle="1" w:styleId="h4para">
    <w:name w:val="h4para"/>
    <w:basedOn w:val="Normal"/>
    <w:rsid w:val="009528E3"/>
    <w:pPr>
      <w:tabs>
        <w:tab w:val="left" w:pos="993"/>
        <w:tab w:val="left" w:pos="1843"/>
      </w:tabs>
    </w:pPr>
    <w:rPr>
      <w:rFonts w:cs="Angsana New"/>
      <w:sz w:val="22"/>
      <w:szCs w:val="22"/>
      <w:lang w:bidi="th-TH"/>
    </w:rPr>
  </w:style>
  <w:style w:type="paragraph" w:styleId="BodyText3">
    <w:name w:val="Body Text 3"/>
    <w:basedOn w:val="Normal"/>
    <w:link w:val="BodyText3Char"/>
    <w:rsid w:val="009528E3"/>
    <w:pPr>
      <w:spacing w:after="120"/>
      <w:jc w:val="left"/>
    </w:pPr>
    <w:rPr>
      <w:rFonts w:cs="Angsana New"/>
      <w:sz w:val="16"/>
      <w:szCs w:val="16"/>
      <w:lang w:bidi="th-TH"/>
    </w:rPr>
  </w:style>
  <w:style w:type="character" w:customStyle="1" w:styleId="BodyText3Char">
    <w:name w:val="Body Text 3 Char"/>
    <w:basedOn w:val="DefaultParagraphFont"/>
    <w:link w:val="BodyText3"/>
    <w:rsid w:val="009528E3"/>
    <w:rPr>
      <w:rFonts w:ascii="Arial" w:hAnsi="Arial" w:cs="Angsana New"/>
      <w:sz w:val="16"/>
      <w:szCs w:val="16"/>
      <w:lang w:bidi="th-TH"/>
    </w:rPr>
  </w:style>
  <w:style w:type="paragraph" w:styleId="BlockText">
    <w:name w:val="Block Text"/>
    <w:basedOn w:val="Normal"/>
    <w:rsid w:val="009528E3"/>
    <w:pPr>
      <w:spacing w:after="120"/>
      <w:ind w:left="1440" w:right="1440"/>
      <w:jc w:val="left"/>
    </w:pPr>
    <w:rPr>
      <w:rFonts w:cs="Angsana New"/>
      <w:szCs w:val="24"/>
      <w:lang w:bidi="th-TH"/>
    </w:rPr>
  </w:style>
  <w:style w:type="paragraph" w:styleId="BodyTextFirstIndent">
    <w:name w:val="Body Text First Indent"/>
    <w:basedOn w:val="BodyText"/>
    <w:link w:val="BodyTextFirstIndentChar"/>
    <w:rsid w:val="009528E3"/>
    <w:pPr>
      <w:spacing w:after="120"/>
      <w:ind w:firstLine="210"/>
      <w:jc w:val="left"/>
    </w:pPr>
    <w:rPr>
      <w:rFonts w:cs="Angsana New"/>
      <w:szCs w:val="24"/>
      <w:lang w:bidi="th-TH"/>
    </w:rPr>
  </w:style>
  <w:style w:type="character" w:customStyle="1" w:styleId="BodyTextChar2">
    <w:name w:val="Body Text Char2"/>
    <w:basedOn w:val="DefaultParagraphFont"/>
    <w:link w:val="BodyText"/>
    <w:rsid w:val="009528E3"/>
    <w:rPr>
      <w:rFonts w:ascii="Arial" w:hAnsi="Arial"/>
    </w:rPr>
  </w:style>
  <w:style w:type="character" w:customStyle="1" w:styleId="BodyTextFirstIndentChar">
    <w:name w:val="Body Text First Indent Char"/>
    <w:basedOn w:val="BodyTextChar2"/>
    <w:link w:val="BodyTextFirstIndent"/>
    <w:rsid w:val="009528E3"/>
    <w:rPr>
      <w:rFonts w:ascii="Arial" w:hAnsi="Arial" w:cs="Angsana New"/>
      <w:szCs w:val="24"/>
      <w:lang w:bidi="th-TH"/>
    </w:rPr>
  </w:style>
  <w:style w:type="paragraph" w:styleId="BodyTextFirstIndent2">
    <w:name w:val="Body Text First Indent 2"/>
    <w:basedOn w:val="BodyTextIndent"/>
    <w:link w:val="BodyTextFirstIndent2Char"/>
    <w:rsid w:val="009528E3"/>
    <w:pPr>
      <w:ind w:left="283" w:firstLine="210"/>
      <w:jc w:val="left"/>
    </w:pPr>
  </w:style>
  <w:style w:type="character" w:customStyle="1" w:styleId="BodyTextFirstIndent2Char">
    <w:name w:val="Body Text First Indent 2 Char"/>
    <w:basedOn w:val="BodyTextIndentChar"/>
    <w:link w:val="BodyTextFirstIndent2"/>
    <w:rsid w:val="009528E3"/>
    <w:rPr>
      <w:rFonts w:ascii="Arial" w:hAnsi="Arial" w:cs="Angsana New"/>
      <w:szCs w:val="24"/>
      <w:lang w:bidi="th-TH"/>
    </w:rPr>
  </w:style>
  <w:style w:type="paragraph" w:styleId="BodyTextIndent3">
    <w:name w:val="Body Text Indent 3"/>
    <w:basedOn w:val="Normal"/>
    <w:link w:val="BodyTextIndent3Char"/>
    <w:rsid w:val="009528E3"/>
    <w:pPr>
      <w:spacing w:after="120"/>
      <w:ind w:left="283"/>
      <w:jc w:val="left"/>
    </w:pPr>
    <w:rPr>
      <w:rFonts w:cs="Angsana New"/>
      <w:sz w:val="16"/>
      <w:szCs w:val="16"/>
      <w:lang w:bidi="th-TH"/>
    </w:rPr>
  </w:style>
  <w:style w:type="character" w:customStyle="1" w:styleId="BodyTextIndent3Char">
    <w:name w:val="Body Text Indent 3 Char"/>
    <w:basedOn w:val="DefaultParagraphFont"/>
    <w:link w:val="BodyTextIndent3"/>
    <w:rsid w:val="009528E3"/>
    <w:rPr>
      <w:rFonts w:ascii="Arial" w:hAnsi="Arial" w:cs="Angsana New"/>
      <w:sz w:val="16"/>
      <w:szCs w:val="16"/>
      <w:lang w:bidi="th-TH"/>
    </w:rPr>
  </w:style>
  <w:style w:type="paragraph" w:styleId="EnvelopeAddress">
    <w:name w:val="envelope address"/>
    <w:basedOn w:val="Normal"/>
    <w:rsid w:val="009528E3"/>
    <w:pPr>
      <w:framePr w:w="7920" w:h="1980" w:hRule="exact" w:hSpace="180" w:wrap="auto" w:hAnchor="page" w:xAlign="center" w:yAlign="bottom"/>
      <w:ind w:left="2880"/>
      <w:jc w:val="left"/>
    </w:pPr>
    <w:rPr>
      <w:rFonts w:cs="Angsana New"/>
      <w:szCs w:val="24"/>
      <w:lang w:bidi="th-TH"/>
    </w:rPr>
  </w:style>
  <w:style w:type="paragraph" w:styleId="EnvelopeReturn">
    <w:name w:val="envelope return"/>
    <w:basedOn w:val="Normal"/>
    <w:rsid w:val="009528E3"/>
    <w:pPr>
      <w:jc w:val="left"/>
    </w:pPr>
    <w:rPr>
      <w:rFonts w:cs="Angsana New"/>
      <w:lang w:bidi="th-TH"/>
    </w:rPr>
  </w:style>
  <w:style w:type="paragraph" w:styleId="List">
    <w:name w:val="List"/>
    <w:basedOn w:val="Normal"/>
    <w:rsid w:val="009528E3"/>
    <w:pPr>
      <w:ind w:left="283" w:hanging="283"/>
      <w:jc w:val="left"/>
    </w:pPr>
    <w:rPr>
      <w:rFonts w:cs="Angsana New"/>
      <w:szCs w:val="24"/>
      <w:lang w:bidi="th-TH"/>
    </w:rPr>
  </w:style>
  <w:style w:type="paragraph" w:styleId="List2">
    <w:name w:val="List 2"/>
    <w:basedOn w:val="Normal"/>
    <w:rsid w:val="009528E3"/>
    <w:pPr>
      <w:ind w:left="566" w:hanging="283"/>
      <w:jc w:val="left"/>
    </w:pPr>
    <w:rPr>
      <w:rFonts w:cs="Angsana New"/>
      <w:szCs w:val="24"/>
      <w:lang w:bidi="th-TH"/>
    </w:rPr>
  </w:style>
  <w:style w:type="paragraph" w:styleId="List3">
    <w:name w:val="List 3"/>
    <w:basedOn w:val="Normal"/>
    <w:rsid w:val="009528E3"/>
    <w:pPr>
      <w:ind w:left="849" w:hanging="283"/>
      <w:jc w:val="left"/>
    </w:pPr>
    <w:rPr>
      <w:rFonts w:cs="Angsana New"/>
      <w:szCs w:val="24"/>
      <w:lang w:bidi="th-TH"/>
    </w:rPr>
  </w:style>
  <w:style w:type="paragraph" w:styleId="List4">
    <w:name w:val="List 4"/>
    <w:basedOn w:val="Normal"/>
    <w:rsid w:val="009528E3"/>
    <w:pPr>
      <w:ind w:left="1132" w:hanging="283"/>
      <w:jc w:val="left"/>
    </w:pPr>
    <w:rPr>
      <w:rFonts w:cs="Angsana New"/>
      <w:szCs w:val="24"/>
      <w:lang w:bidi="th-TH"/>
    </w:rPr>
  </w:style>
  <w:style w:type="paragraph" w:styleId="List5">
    <w:name w:val="List 5"/>
    <w:basedOn w:val="Normal"/>
    <w:rsid w:val="009528E3"/>
    <w:pPr>
      <w:ind w:left="1415" w:hanging="283"/>
      <w:jc w:val="left"/>
    </w:pPr>
    <w:rPr>
      <w:rFonts w:cs="Angsana New"/>
      <w:szCs w:val="24"/>
      <w:lang w:bidi="th-TH"/>
    </w:rPr>
  </w:style>
  <w:style w:type="paragraph" w:styleId="ListContinue">
    <w:name w:val="List Continue"/>
    <w:basedOn w:val="Normal"/>
    <w:rsid w:val="009528E3"/>
    <w:pPr>
      <w:spacing w:after="120"/>
      <w:ind w:left="283"/>
      <w:jc w:val="left"/>
    </w:pPr>
    <w:rPr>
      <w:rFonts w:cs="Angsana New"/>
      <w:szCs w:val="24"/>
      <w:lang w:bidi="th-TH"/>
    </w:rPr>
  </w:style>
  <w:style w:type="paragraph" w:styleId="ListContinue2">
    <w:name w:val="List Continue 2"/>
    <w:basedOn w:val="Normal"/>
    <w:rsid w:val="009528E3"/>
    <w:pPr>
      <w:spacing w:after="120"/>
      <w:ind w:left="566"/>
      <w:jc w:val="left"/>
    </w:pPr>
    <w:rPr>
      <w:rFonts w:cs="Angsana New"/>
      <w:szCs w:val="24"/>
      <w:lang w:bidi="th-TH"/>
    </w:rPr>
  </w:style>
  <w:style w:type="paragraph" w:styleId="ListContinue3">
    <w:name w:val="List Continue 3"/>
    <w:basedOn w:val="Normal"/>
    <w:rsid w:val="009528E3"/>
    <w:pPr>
      <w:spacing w:after="120"/>
      <w:ind w:left="849"/>
      <w:jc w:val="left"/>
    </w:pPr>
    <w:rPr>
      <w:rFonts w:cs="Angsana New"/>
      <w:szCs w:val="24"/>
      <w:lang w:bidi="th-TH"/>
    </w:rPr>
  </w:style>
  <w:style w:type="paragraph" w:styleId="ListContinue4">
    <w:name w:val="List Continue 4"/>
    <w:basedOn w:val="Normal"/>
    <w:rsid w:val="009528E3"/>
    <w:pPr>
      <w:spacing w:after="120"/>
      <w:ind w:left="1132"/>
      <w:jc w:val="left"/>
    </w:pPr>
    <w:rPr>
      <w:rFonts w:cs="Angsana New"/>
      <w:szCs w:val="24"/>
      <w:lang w:bidi="th-TH"/>
    </w:rPr>
  </w:style>
  <w:style w:type="paragraph" w:styleId="ListContinue5">
    <w:name w:val="List Continue 5"/>
    <w:basedOn w:val="Normal"/>
    <w:rsid w:val="009528E3"/>
    <w:pPr>
      <w:spacing w:after="120"/>
      <w:ind w:left="1415"/>
      <w:jc w:val="left"/>
    </w:pPr>
    <w:rPr>
      <w:rFonts w:cs="Angsana New"/>
      <w:szCs w:val="24"/>
      <w:lang w:bidi="th-TH"/>
    </w:rPr>
  </w:style>
  <w:style w:type="paragraph" w:styleId="MessageHeader">
    <w:name w:val="Message Header"/>
    <w:basedOn w:val="Normal"/>
    <w:link w:val="MessageHeaderChar"/>
    <w:rsid w:val="009528E3"/>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cs="Angsana New"/>
      <w:szCs w:val="24"/>
      <w:lang w:bidi="th-TH"/>
    </w:rPr>
  </w:style>
  <w:style w:type="character" w:customStyle="1" w:styleId="MessageHeaderChar">
    <w:name w:val="Message Header Char"/>
    <w:basedOn w:val="DefaultParagraphFont"/>
    <w:link w:val="MessageHeader"/>
    <w:rsid w:val="009528E3"/>
    <w:rPr>
      <w:rFonts w:ascii="Arial" w:hAnsi="Arial" w:cs="Angsana New"/>
      <w:szCs w:val="24"/>
      <w:shd w:val="pct20" w:color="auto" w:fill="auto"/>
      <w:lang w:bidi="th-TH"/>
    </w:rPr>
  </w:style>
  <w:style w:type="paragraph" w:styleId="NormalIndent">
    <w:name w:val="Normal Indent"/>
    <w:basedOn w:val="Normal"/>
    <w:rsid w:val="009528E3"/>
    <w:pPr>
      <w:ind w:left="567"/>
      <w:jc w:val="left"/>
    </w:pPr>
    <w:rPr>
      <w:rFonts w:cs="Angsana New"/>
      <w:szCs w:val="24"/>
      <w:lang w:bidi="th-TH"/>
    </w:rPr>
  </w:style>
  <w:style w:type="paragraph" w:styleId="NoteHeading">
    <w:name w:val="Note Heading"/>
    <w:basedOn w:val="Normal"/>
    <w:next w:val="Normal"/>
    <w:link w:val="NoteHeadingChar"/>
    <w:rsid w:val="009528E3"/>
    <w:pPr>
      <w:jc w:val="left"/>
    </w:pPr>
    <w:rPr>
      <w:rFonts w:cs="Angsana New"/>
      <w:szCs w:val="24"/>
      <w:lang w:bidi="th-TH"/>
    </w:rPr>
  </w:style>
  <w:style w:type="character" w:customStyle="1" w:styleId="NoteHeadingChar">
    <w:name w:val="Note Heading Char"/>
    <w:basedOn w:val="DefaultParagraphFont"/>
    <w:link w:val="NoteHeading"/>
    <w:rsid w:val="009528E3"/>
    <w:rPr>
      <w:rFonts w:ascii="Arial" w:hAnsi="Arial" w:cs="Angsana New"/>
      <w:szCs w:val="24"/>
      <w:lang w:bidi="th-TH"/>
    </w:rPr>
  </w:style>
  <w:style w:type="paragraph" w:styleId="PlainText">
    <w:name w:val="Plain Text"/>
    <w:basedOn w:val="Normal"/>
    <w:link w:val="PlainTextChar"/>
    <w:rsid w:val="009528E3"/>
    <w:pPr>
      <w:jc w:val="left"/>
    </w:pPr>
    <w:rPr>
      <w:rFonts w:ascii="Courier New" w:hAnsi="Courier New" w:cs="Angsana New"/>
      <w:lang w:bidi="th-TH"/>
    </w:rPr>
  </w:style>
  <w:style w:type="character" w:customStyle="1" w:styleId="PlainTextChar">
    <w:name w:val="Plain Text Char"/>
    <w:basedOn w:val="DefaultParagraphFont"/>
    <w:link w:val="PlainText"/>
    <w:rsid w:val="009528E3"/>
    <w:rPr>
      <w:rFonts w:ascii="Courier New" w:hAnsi="Courier New" w:cs="Angsana New"/>
      <w:lang w:bidi="th-TH"/>
    </w:rPr>
  </w:style>
  <w:style w:type="paragraph" w:styleId="Salutation">
    <w:name w:val="Salutation"/>
    <w:basedOn w:val="Normal"/>
    <w:next w:val="Normal"/>
    <w:link w:val="SalutationChar"/>
    <w:rsid w:val="009528E3"/>
    <w:pPr>
      <w:jc w:val="left"/>
    </w:pPr>
    <w:rPr>
      <w:rFonts w:cs="Angsana New"/>
      <w:szCs w:val="24"/>
      <w:lang w:bidi="th-TH"/>
    </w:rPr>
  </w:style>
  <w:style w:type="character" w:customStyle="1" w:styleId="SalutationChar">
    <w:name w:val="Salutation Char"/>
    <w:basedOn w:val="DefaultParagraphFont"/>
    <w:link w:val="Salutation"/>
    <w:rsid w:val="009528E3"/>
    <w:rPr>
      <w:rFonts w:ascii="Arial" w:hAnsi="Arial" w:cs="Angsana New"/>
      <w:szCs w:val="24"/>
      <w:lang w:bidi="th-TH"/>
    </w:rPr>
  </w:style>
  <w:style w:type="paragraph" w:styleId="Subtitle">
    <w:name w:val="Subtitle"/>
    <w:basedOn w:val="Normal"/>
    <w:link w:val="SubtitleChar"/>
    <w:qFormat/>
    <w:rsid w:val="009528E3"/>
    <w:pPr>
      <w:spacing w:after="60"/>
      <w:jc w:val="center"/>
      <w:outlineLvl w:val="1"/>
    </w:pPr>
    <w:rPr>
      <w:rFonts w:cs="Angsana New"/>
      <w:szCs w:val="24"/>
      <w:lang w:bidi="th-TH"/>
    </w:rPr>
  </w:style>
  <w:style w:type="character" w:customStyle="1" w:styleId="SubtitleChar">
    <w:name w:val="Subtitle Char"/>
    <w:basedOn w:val="DefaultParagraphFont"/>
    <w:link w:val="Subtitle"/>
    <w:rsid w:val="009528E3"/>
    <w:rPr>
      <w:rFonts w:ascii="Arial" w:hAnsi="Arial" w:cs="Angsana New"/>
      <w:szCs w:val="24"/>
      <w:lang w:bidi="th-TH"/>
    </w:rPr>
  </w:style>
  <w:style w:type="paragraph" w:customStyle="1" w:styleId="apsd">
    <w:name w:val="aps_d"/>
    <w:basedOn w:val="Normal"/>
    <w:rsid w:val="009528E3"/>
    <w:pPr>
      <w:spacing w:before="80"/>
      <w:jc w:val="left"/>
    </w:pPr>
    <w:rPr>
      <w:rFonts w:cs="Angsana New"/>
      <w:b/>
      <w:bCs/>
      <w:snapToGrid w:val="0"/>
      <w:color w:val="000000"/>
      <w:sz w:val="18"/>
      <w:szCs w:val="18"/>
      <w:lang w:val="de-DE" w:bidi="th-TH"/>
    </w:rPr>
  </w:style>
  <w:style w:type="paragraph" w:customStyle="1" w:styleId="apse">
    <w:name w:val="aps_e"/>
    <w:basedOn w:val="apsd"/>
    <w:rsid w:val="009528E3"/>
    <w:pPr>
      <w:spacing w:before="0"/>
    </w:pPr>
    <w:rPr>
      <w:b w:val="0"/>
      <w:bCs w:val="0"/>
      <w:sz w:val="16"/>
      <w:szCs w:val="16"/>
    </w:rPr>
  </w:style>
  <w:style w:type="paragraph" w:styleId="IndexHeading">
    <w:name w:val="index heading"/>
    <w:basedOn w:val="Normal"/>
    <w:next w:val="Index1"/>
    <w:uiPriority w:val="99"/>
    <w:rsid w:val="009528E3"/>
    <w:pPr>
      <w:pBdr>
        <w:top w:val="single" w:sz="12" w:space="0" w:color="auto"/>
      </w:pBdr>
      <w:spacing w:before="360" w:after="240"/>
      <w:jc w:val="left"/>
    </w:pPr>
    <w:rPr>
      <w:b/>
      <w:bCs/>
      <w:i/>
      <w:iCs/>
      <w:sz w:val="26"/>
      <w:szCs w:val="26"/>
      <w:lang w:bidi="th-TH"/>
    </w:rPr>
  </w:style>
  <w:style w:type="paragraph" w:styleId="TOAHeading">
    <w:name w:val="toa heading"/>
    <w:basedOn w:val="Normal"/>
    <w:next w:val="Normal"/>
    <w:rsid w:val="009528E3"/>
    <w:pPr>
      <w:spacing w:before="120"/>
    </w:pPr>
    <w:rPr>
      <w:b/>
      <w:bCs/>
      <w:szCs w:val="24"/>
    </w:rPr>
  </w:style>
  <w:style w:type="character" w:customStyle="1" w:styleId="underline">
    <w:name w:val="underline"/>
    <w:basedOn w:val="DefaultParagraphFont"/>
    <w:rsid w:val="009528E3"/>
    <w:rPr>
      <w:u w:val="single"/>
    </w:rPr>
  </w:style>
  <w:style w:type="paragraph" w:customStyle="1" w:styleId="bullet">
    <w:name w:val="bullet"/>
    <w:basedOn w:val="Normal"/>
    <w:rsid w:val="009528E3"/>
    <w:pPr>
      <w:tabs>
        <w:tab w:val="num" w:pos="926"/>
        <w:tab w:val="left" w:pos="993"/>
      </w:tabs>
      <w:ind w:left="992" w:hanging="425"/>
    </w:pPr>
    <w:rPr>
      <w:sz w:val="22"/>
      <w:szCs w:val="22"/>
    </w:rPr>
  </w:style>
  <w:style w:type="paragraph" w:customStyle="1" w:styleId="chaptitle">
    <w:name w:val="chaptitle"/>
    <w:basedOn w:val="Normal"/>
    <w:rsid w:val="009528E3"/>
    <w:pPr>
      <w:pBdr>
        <w:bottom w:val="single" w:sz="4" w:space="2" w:color="auto"/>
      </w:pBdr>
      <w:tabs>
        <w:tab w:val="right" w:pos="9071"/>
      </w:tabs>
      <w:spacing w:after="240"/>
      <w:jc w:val="center"/>
    </w:pPr>
    <w:rPr>
      <w:b/>
      <w:bCs/>
      <w:sz w:val="18"/>
      <w:szCs w:val="18"/>
    </w:rPr>
  </w:style>
  <w:style w:type="paragraph" w:customStyle="1" w:styleId="Committee">
    <w:name w:val="Committee"/>
    <w:basedOn w:val="Title"/>
    <w:rsid w:val="009528E3"/>
    <w:rPr>
      <w:rFonts w:cs="Arial"/>
      <w:bCs/>
      <w:caps w:val="0"/>
      <w:szCs w:val="30"/>
    </w:rPr>
  </w:style>
  <w:style w:type="paragraph" w:customStyle="1" w:styleId="Draft">
    <w:name w:val="Draft"/>
    <w:basedOn w:val="Normal"/>
    <w:next w:val="Normal"/>
    <w:rsid w:val="009528E3"/>
    <w:pPr>
      <w:spacing w:before="720" w:after="480"/>
      <w:jc w:val="center"/>
    </w:pPr>
    <w:rPr>
      <w:caps/>
      <w:sz w:val="28"/>
      <w:szCs w:val="28"/>
    </w:rPr>
  </w:style>
  <w:style w:type="paragraph" w:customStyle="1" w:styleId="EndOfDoc0">
    <w:name w:val="EndOfDoc"/>
    <w:basedOn w:val="Normal"/>
    <w:rsid w:val="009528E3"/>
    <w:pPr>
      <w:ind w:left="4536"/>
      <w:jc w:val="center"/>
    </w:pPr>
    <w:rPr>
      <w:sz w:val="22"/>
      <w:szCs w:val="22"/>
    </w:rPr>
  </w:style>
  <w:style w:type="paragraph" w:customStyle="1" w:styleId="h5para">
    <w:name w:val="h5para"/>
    <w:basedOn w:val="Normal"/>
    <w:rsid w:val="009528E3"/>
    <w:pPr>
      <w:tabs>
        <w:tab w:val="left" w:pos="1985"/>
      </w:tabs>
      <w:ind w:left="993"/>
    </w:pPr>
    <w:rPr>
      <w:sz w:val="22"/>
      <w:szCs w:val="22"/>
    </w:rPr>
  </w:style>
  <w:style w:type="paragraph" w:customStyle="1" w:styleId="halfline">
    <w:name w:val="halfline"/>
    <w:basedOn w:val="Normal"/>
    <w:rsid w:val="009528E3"/>
    <w:pPr>
      <w:spacing w:line="120" w:lineRule="exact"/>
    </w:pPr>
    <w:rPr>
      <w:sz w:val="22"/>
      <w:szCs w:val="22"/>
    </w:rPr>
  </w:style>
  <w:style w:type="paragraph" w:customStyle="1" w:styleId="Standard">
    <w:name w:val="Standard"/>
    <w:rsid w:val="009528E3"/>
    <w:rPr>
      <w:sz w:val="24"/>
      <w:szCs w:val="24"/>
      <w:lang w:val="de-DE"/>
    </w:rPr>
  </w:style>
  <w:style w:type="character" w:styleId="Strong">
    <w:name w:val="Strong"/>
    <w:basedOn w:val="DefaultParagraphFont"/>
    <w:qFormat/>
    <w:rsid w:val="009528E3"/>
    <w:rPr>
      <w:b/>
      <w:bCs/>
    </w:rPr>
  </w:style>
  <w:style w:type="paragraph" w:customStyle="1" w:styleId="TOC2spec">
    <w:name w:val="TOC 2spec"/>
    <w:basedOn w:val="TOC2"/>
    <w:rsid w:val="009528E3"/>
    <w:pPr>
      <w:tabs>
        <w:tab w:val="clear" w:pos="9639"/>
        <w:tab w:val="left" w:pos="1134"/>
        <w:tab w:val="right" w:leader="dot" w:pos="9072"/>
      </w:tabs>
      <w:ind w:left="709" w:right="284" w:hanging="425"/>
      <w:jc w:val="both"/>
    </w:pPr>
    <w:rPr>
      <w:i/>
      <w:iCs/>
      <w:noProof/>
    </w:rPr>
  </w:style>
  <w:style w:type="paragraph" w:customStyle="1" w:styleId="Blockquote">
    <w:name w:val="Blockquote"/>
    <w:basedOn w:val="Normal"/>
    <w:rsid w:val="009528E3"/>
    <w:pPr>
      <w:spacing w:before="100" w:after="100"/>
      <w:ind w:left="360" w:right="360"/>
      <w:jc w:val="left"/>
    </w:pPr>
    <w:rPr>
      <w:snapToGrid w:val="0"/>
      <w:szCs w:val="24"/>
      <w:lang w:val="en-AU"/>
    </w:rPr>
  </w:style>
  <w:style w:type="paragraph" w:styleId="Index4">
    <w:name w:val="index 4"/>
    <w:basedOn w:val="Normal"/>
    <w:next w:val="Normal"/>
    <w:autoRedefine/>
    <w:rsid w:val="009528E3"/>
    <w:pPr>
      <w:ind w:left="960" w:hanging="240"/>
      <w:jc w:val="left"/>
    </w:pPr>
    <w:rPr>
      <w:sz w:val="18"/>
      <w:szCs w:val="18"/>
      <w:lang w:bidi="th-TH"/>
    </w:rPr>
  </w:style>
  <w:style w:type="paragraph" w:styleId="Index5">
    <w:name w:val="index 5"/>
    <w:basedOn w:val="Normal"/>
    <w:next w:val="Normal"/>
    <w:autoRedefine/>
    <w:rsid w:val="009528E3"/>
    <w:pPr>
      <w:ind w:left="1200" w:hanging="240"/>
      <w:jc w:val="left"/>
    </w:pPr>
    <w:rPr>
      <w:sz w:val="18"/>
      <w:szCs w:val="18"/>
      <w:lang w:bidi="th-TH"/>
    </w:rPr>
  </w:style>
  <w:style w:type="paragraph" w:styleId="Index6">
    <w:name w:val="index 6"/>
    <w:basedOn w:val="Normal"/>
    <w:next w:val="Normal"/>
    <w:autoRedefine/>
    <w:rsid w:val="009528E3"/>
    <w:pPr>
      <w:ind w:left="1440" w:hanging="240"/>
      <w:jc w:val="left"/>
    </w:pPr>
    <w:rPr>
      <w:sz w:val="18"/>
      <w:szCs w:val="18"/>
      <w:lang w:bidi="th-TH"/>
    </w:rPr>
  </w:style>
  <w:style w:type="paragraph" w:styleId="Index7">
    <w:name w:val="index 7"/>
    <w:basedOn w:val="Normal"/>
    <w:next w:val="Normal"/>
    <w:autoRedefine/>
    <w:rsid w:val="009528E3"/>
    <w:pPr>
      <w:ind w:left="1680" w:hanging="240"/>
      <w:jc w:val="left"/>
    </w:pPr>
    <w:rPr>
      <w:sz w:val="18"/>
      <w:szCs w:val="18"/>
      <w:lang w:bidi="th-TH"/>
    </w:rPr>
  </w:style>
  <w:style w:type="paragraph" w:styleId="Index8">
    <w:name w:val="index 8"/>
    <w:basedOn w:val="Normal"/>
    <w:next w:val="Normal"/>
    <w:autoRedefine/>
    <w:rsid w:val="009528E3"/>
    <w:pPr>
      <w:ind w:left="1920" w:hanging="240"/>
      <w:jc w:val="left"/>
    </w:pPr>
    <w:rPr>
      <w:sz w:val="18"/>
      <w:szCs w:val="18"/>
      <w:lang w:bidi="th-TH"/>
    </w:rPr>
  </w:style>
  <w:style w:type="paragraph" w:styleId="Index9">
    <w:name w:val="index 9"/>
    <w:basedOn w:val="Normal"/>
    <w:next w:val="Normal"/>
    <w:autoRedefine/>
    <w:rsid w:val="009528E3"/>
    <w:pPr>
      <w:ind w:left="2160" w:hanging="240"/>
      <w:jc w:val="left"/>
    </w:pPr>
    <w:rPr>
      <w:sz w:val="18"/>
      <w:szCs w:val="18"/>
      <w:lang w:bidi="th-TH"/>
    </w:rPr>
  </w:style>
  <w:style w:type="paragraph" w:customStyle="1" w:styleId="Cle">
    <w:name w:val="Cle"/>
    <w:basedOn w:val="Normal"/>
    <w:rsid w:val="009528E3"/>
    <w:pPr>
      <w:numPr>
        <w:ilvl w:val="2"/>
        <w:numId w:val="19"/>
      </w:numPr>
      <w:jc w:val="left"/>
    </w:pPr>
    <w:rPr>
      <w:rFonts w:cs="Angsana New"/>
      <w:color w:val="FF0000"/>
      <w:szCs w:val="24"/>
      <w:lang w:bidi="th-TH"/>
    </w:rPr>
  </w:style>
  <w:style w:type="character" w:customStyle="1" w:styleId="Heading4Char1">
    <w:name w:val="Heading 4 Char1"/>
    <w:locked/>
    <w:rsid w:val="009528E3"/>
    <w:rPr>
      <w:rFonts w:ascii="Arial" w:hAnsi="Arial"/>
      <w:u w:val="single"/>
      <w:lang w:val="fr-FR" w:eastAsia="en-US" w:bidi="ar-SA"/>
    </w:rPr>
  </w:style>
  <w:style w:type="character" w:customStyle="1" w:styleId="Heading5Char1">
    <w:name w:val="Heading 5 Char1"/>
    <w:locked/>
    <w:rsid w:val="009528E3"/>
    <w:rPr>
      <w:rFonts w:ascii="Arial" w:hAnsi="Arial"/>
      <w:i/>
      <w:lang w:val="en-US" w:eastAsia="en-US" w:bidi="ar-SA"/>
    </w:rPr>
  </w:style>
  <w:style w:type="paragraph" w:customStyle="1" w:styleId="ZchnZchn1">
    <w:name w:val="Zchn Zchn1"/>
    <w:basedOn w:val="Normal"/>
    <w:rsid w:val="009528E3"/>
    <w:pPr>
      <w:spacing w:after="160" w:line="240" w:lineRule="exact"/>
      <w:jc w:val="left"/>
    </w:pPr>
    <w:rPr>
      <w:rFonts w:ascii="Verdana" w:eastAsia="PMingLiU" w:hAnsi="Verdana"/>
    </w:rPr>
  </w:style>
  <w:style w:type="paragraph" w:customStyle="1" w:styleId="Endofdocument">
    <w:name w:val="End of document"/>
    <w:basedOn w:val="Normal"/>
    <w:rsid w:val="009528E3"/>
    <w:pPr>
      <w:ind w:left="4536"/>
      <w:jc w:val="center"/>
    </w:pPr>
    <w:rPr>
      <w:rFonts w:ascii="Times New Roman" w:hAnsi="Times New Roman"/>
      <w:sz w:val="24"/>
    </w:rPr>
  </w:style>
  <w:style w:type="paragraph" w:customStyle="1" w:styleId="tqparabox">
    <w:name w:val="tqparabox"/>
    <w:basedOn w:val="Normal"/>
    <w:rsid w:val="009528E3"/>
    <w:pPr>
      <w:tabs>
        <w:tab w:val="left" w:pos="567"/>
        <w:tab w:val="left" w:pos="1134"/>
        <w:tab w:val="left" w:pos="2976"/>
        <w:tab w:val="left" w:pos="5856"/>
        <w:tab w:val="left" w:pos="7296"/>
      </w:tabs>
      <w:spacing w:before="40" w:after="40"/>
      <w:ind w:left="567"/>
      <w:jc w:val="left"/>
    </w:pPr>
    <w:rPr>
      <w:rFonts w:ascii="Times New Roman" w:hAnsi="Times New Roman"/>
      <w:sz w:val="24"/>
      <w:lang w:eastAsia="ja-JP"/>
    </w:rPr>
  </w:style>
  <w:style w:type="paragraph" w:customStyle="1" w:styleId="DecisionInvitingPara">
    <w:name w:val="Decision Inviting Para."/>
    <w:basedOn w:val="Normal"/>
    <w:rsid w:val="009528E3"/>
    <w:pPr>
      <w:ind w:left="4536"/>
    </w:pPr>
    <w:rPr>
      <w:rFonts w:ascii="Times New Roman" w:hAnsi="Times New Roman"/>
      <w:i/>
      <w:sz w:val="24"/>
    </w:rPr>
  </w:style>
  <w:style w:type="paragraph" w:customStyle="1" w:styleId="Char">
    <w:name w:val="Char"/>
    <w:basedOn w:val="Normal"/>
    <w:rsid w:val="009528E3"/>
    <w:pPr>
      <w:jc w:val="left"/>
    </w:pPr>
    <w:rPr>
      <w:sz w:val="22"/>
      <w:lang w:val="en-AU"/>
    </w:rPr>
  </w:style>
  <w:style w:type="paragraph" w:customStyle="1" w:styleId="ZchnZchn12">
    <w:name w:val="Zchn Zchn12"/>
    <w:basedOn w:val="Normal"/>
    <w:rsid w:val="009528E3"/>
    <w:pPr>
      <w:spacing w:after="160" w:line="240" w:lineRule="exact"/>
      <w:jc w:val="left"/>
    </w:pPr>
    <w:rPr>
      <w:rFonts w:ascii="Verdana" w:eastAsia="PMingLiU" w:hAnsi="Verdana"/>
    </w:rPr>
  </w:style>
  <w:style w:type="paragraph" w:customStyle="1" w:styleId="ZchnZchn11">
    <w:name w:val="Zchn Zchn11"/>
    <w:basedOn w:val="Normal"/>
    <w:rsid w:val="009528E3"/>
    <w:pPr>
      <w:spacing w:after="160" w:line="240" w:lineRule="exact"/>
      <w:jc w:val="left"/>
    </w:pPr>
    <w:rPr>
      <w:rFonts w:ascii="Verdana" w:eastAsia="PMingLiU" w:hAnsi="Verdana"/>
    </w:rPr>
  </w:style>
  <w:style w:type="character" w:customStyle="1" w:styleId="CharChar31">
    <w:name w:val="Char Char31"/>
    <w:rsid w:val="009528E3"/>
    <w:rPr>
      <w:sz w:val="24"/>
      <w:u w:val="single"/>
      <w:lang w:val="en-US" w:eastAsia="en-US"/>
    </w:rPr>
  </w:style>
  <w:style w:type="character" w:customStyle="1" w:styleId="CharChar22">
    <w:name w:val="Char Char22"/>
    <w:rsid w:val="009528E3"/>
    <w:rPr>
      <w:sz w:val="24"/>
      <w:lang w:val="fr-FR" w:eastAsia="en-US"/>
    </w:rPr>
  </w:style>
  <w:style w:type="character" w:customStyle="1" w:styleId="CharChar30">
    <w:name w:val="Char Char30"/>
    <w:rsid w:val="009528E3"/>
    <w:rPr>
      <w:b/>
      <w:sz w:val="24"/>
      <w:lang w:val="en-US" w:eastAsia="en-US"/>
    </w:rPr>
  </w:style>
  <w:style w:type="character" w:customStyle="1" w:styleId="CharChar29">
    <w:name w:val="Char Char29"/>
    <w:rsid w:val="009528E3"/>
    <w:rPr>
      <w:i/>
      <w:sz w:val="24"/>
      <w:lang w:val="en-US" w:eastAsia="en-US"/>
    </w:rPr>
  </w:style>
  <w:style w:type="character" w:customStyle="1" w:styleId="CharChar28">
    <w:name w:val="Char Char28"/>
    <w:rsid w:val="009528E3"/>
    <w:rPr>
      <w:i/>
      <w:sz w:val="24"/>
      <w:lang w:val="en-US" w:eastAsia="en-US"/>
    </w:rPr>
  </w:style>
  <w:style w:type="character" w:customStyle="1" w:styleId="CharChar19">
    <w:name w:val="Char Char19"/>
    <w:rsid w:val="009528E3"/>
    <w:rPr>
      <w:sz w:val="24"/>
      <w:lang w:val="en-US" w:eastAsia="en-US"/>
    </w:rPr>
  </w:style>
  <w:style w:type="character" w:customStyle="1" w:styleId="CharChar21">
    <w:name w:val="Char Char21"/>
    <w:rsid w:val="009528E3"/>
    <w:rPr>
      <w:sz w:val="16"/>
      <w:lang w:val="en-US" w:eastAsia="en-US"/>
    </w:rPr>
  </w:style>
  <w:style w:type="paragraph" w:customStyle="1" w:styleId="Standard1">
    <w:name w:val="Standard1"/>
    <w:rsid w:val="009528E3"/>
    <w:rPr>
      <w:sz w:val="24"/>
      <w:szCs w:val="24"/>
      <w:lang w:val="de-DE"/>
    </w:rPr>
  </w:style>
  <w:style w:type="paragraph" w:customStyle="1" w:styleId="Fecha">
    <w:name w:val="Fecha"/>
    <w:basedOn w:val="Normal"/>
    <w:rsid w:val="009528E3"/>
    <w:pPr>
      <w:spacing w:before="60"/>
      <w:ind w:left="1276"/>
    </w:pPr>
    <w:rPr>
      <w:b/>
      <w:sz w:val="22"/>
      <w:lang w:val="es-ES_tradnl"/>
    </w:rPr>
  </w:style>
  <w:style w:type="paragraph" w:customStyle="1" w:styleId="Listenabsatz1">
    <w:name w:val="Listenabsatz1"/>
    <w:basedOn w:val="Normal"/>
    <w:rsid w:val="009528E3"/>
    <w:pPr>
      <w:spacing w:after="200" w:line="276" w:lineRule="auto"/>
      <w:ind w:left="720"/>
      <w:contextualSpacing/>
      <w:jc w:val="left"/>
    </w:pPr>
    <w:rPr>
      <w:rFonts w:ascii="Calibri" w:hAnsi="Calibri"/>
      <w:sz w:val="22"/>
      <w:szCs w:val="22"/>
      <w:lang w:val="fr-FR"/>
    </w:rPr>
  </w:style>
  <w:style w:type="paragraph" w:styleId="TOC6">
    <w:name w:val="toc 6"/>
    <w:basedOn w:val="Normal"/>
    <w:next w:val="Normal"/>
    <w:autoRedefine/>
    <w:rsid w:val="009528E3"/>
    <w:pPr>
      <w:ind w:left="1000"/>
    </w:pPr>
  </w:style>
  <w:style w:type="paragraph" w:customStyle="1" w:styleId="Headingsectiontitle">
    <w:name w:val="Heading section title"/>
    <w:basedOn w:val="Heading1"/>
    <w:qFormat/>
    <w:rsid w:val="009528E3"/>
    <w:pPr>
      <w:tabs>
        <w:tab w:val="left" w:pos="1276"/>
      </w:tabs>
      <w:spacing w:after="480"/>
      <w:jc w:val="center"/>
    </w:pPr>
    <w:rPr>
      <w:b/>
      <w:snapToGrid w:val="0"/>
      <w:sz w:val="24"/>
    </w:rPr>
  </w:style>
  <w:style w:type="paragraph" w:styleId="TOCHeading">
    <w:name w:val="TOC Heading"/>
    <w:basedOn w:val="Heading1"/>
    <w:next w:val="Normal"/>
    <w:uiPriority w:val="39"/>
    <w:unhideWhenUsed/>
    <w:qFormat/>
    <w:rsid w:val="009528E3"/>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paragraph" w:styleId="TOC7">
    <w:name w:val="toc 7"/>
    <w:basedOn w:val="Normal"/>
    <w:next w:val="Normal"/>
    <w:autoRedefine/>
    <w:uiPriority w:val="39"/>
    <w:rsid w:val="009528E3"/>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9528E3"/>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9528E3"/>
    <w:pPr>
      <w:tabs>
        <w:tab w:val="right" w:leader="dot" w:pos="9639"/>
      </w:tabs>
      <w:spacing w:before="60" w:after="120"/>
      <w:ind w:left="992" w:right="851" w:hanging="567"/>
      <w:contextualSpacing/>
      <w:jc w:val="left"/>
    </w:pPr>
    <w:rPr>
      <w:smallCaps/>
      <w:noProof/>
      <w:sz w:val="18"/>
      <w:lang w:val="fr-FR" w:eastAsia="ja-JP"/>
    </w:rPr>
  </w:style>
  <w:style w:type="character" w:customStyle="1" w:styleId="TOC9Char">
    <w:name w:val="TOC 9 Char"/>
    <w:basedOn w:val="DefaultParagraphFont"/>
    <w:link w:val="TOC9"/>
    <w:uiPriority w:val="39"/>
    <w:rsid w:val="009528E3"/>
    <w:rPr>
      <w:rFonts w:ascii="Arial" w:hAnsi="Arial"/>
      <w:smallCaps/>
      <w:noProof/>
      <w:sz w:val="18"/>
      <w:lang w:val="fr-FR" w:eastAsia="ja-JP"/>
    </w:rPr>
  </w:style>
  <w:style w:type="paragraph" w:customStyle="1" w:styleId="Annex">
    <w:name w:val="Annex"/>
    <w:basedOn w:val="Heading1"/>
    <w:next w:val="Normal"/>
    <w:rsid w:val="009528E3"/>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cs="Angsana New"/>
      <w:b/>
      <w:bCs/>
      <w:sz w:val="32"/>
      <w:szCs w:val="32"/>
      <w:lang w:eastAsia="ja-JP" w:bidi="th-TH"/>
    </w:rPr>
  </w:style>
  <w:style w:type="paragraph" w:customStyle="1" w:styleId="Heading3tg">
    <w:name w:val="Heading 3tg"/>
    <w:basedOn w:val="Heading3"/>
    <w:rsid w:val="009528E3"/>
    <w:pPr>
      <w:keepNext w:val="0"/>
      <w:numPr>
        <w:numId w:val="21"/>
      </w:numPr>
    </w:pPr>
    <w:rPr>
      <w:rFonts w:cs="Angsana New"/>
      <w:szCs w:val="24"/>
      <w:lang w:val="en-GB" w:eastAsia="ja-JP" w:bidi="th-TH"/>
    </w:rPr>
  </w:style>
  <w:style w:type="paragraph" w:customStyle="1" w:styleId="Heading4tg">
    <w:name w:val="Heading 4tg"/>
    <w:basedOn w:val="Heading4"/>
    <w:rsid w:val="009528E3"/>
    <w:pPr>
      <w:keepLines/>
      <w:tabs>
        <w:tab w:val="left" w:pos="709"/>
      </w:tabs>
      <w:ind w:left="709" w:hanging="709"/>
      <w:jc w:val="left"/>
    </w:pPr>
    <w:rPr>
      <w:rFonts w:cs="Angsana New"/>
      <w:i/>
      <w:iCs/>
      <w:szCs w:val="24"/>
      <w:u w:val="none"/>
      <w:lang w:val="en-US" w:eastAsia="ja-JP" w:bidi="th-TH"/>
    </w:rPr>
  </w:style>
  <w:style w:type="paragraph" w:customStyle="1" w:styleId="TOC1tg">
    <w:name w:val="TOC 1tg"/>
    <w:basedOn w:val="TOC1"/>
    <w:rsid w:val="009528E3"/>
    <w:pPr>
      <w:tabs>
        <w:tab w:val="clear" w:pos="9639"/>
        <w:tab w:val="left" w:pos="567"/>
        <w:tab w:val="left" w:pos="1276"/>
        <w:tab w:val="right" w:leader="dot" w:pos="9072"/>
      </w:tabs>
      <w:ind w:right="284"/>
      <w:jc w:val="left"/>
    </w:pPr>
    <w:rPr>
      <w:rFonts w:ascii="Times New Roman" w:hAnsi="Times New Roman" w:cs="Angsana New"/>
      <w:b/>
      <w:noProof/>
      <w:sz w:val="20"/>
      <w:lang w:eastAsia="ja-JP" w:bidi="th-TH"/>
    </w:rPr>
  </w:style>
  <w:style w:type="paragraph" w:customStyle="1" w:styleId="TOC2tg">
    <w:name w:val="TOC 2tg"/>
    <w:basedOn w:val="TOC2"/>
    <w:rsid w:val="009528E3"/>
    <w:pPr>
      <w:tabs>
        <w:tab w:val="clear" w:pos="709"/>
        <w:tab w:val="clear" w:pos="9639"/>
        <w:tab w:val="left" w:pos="1134"/>
        <w:tab w:val="right" w:leader="dot" w:pos="9072"/>
      </w:tabs>
      <w:ind w:left="1134" w:right="284" w:hanging="567"/>
    </w:pPr>
    <w:rPr>
      <w:rFonts w:ascii="Times New Roman" w:hAnsi="Times New Roman" w:cs="Angsana New"/>
      <w:smallCaps/>
      <w:noProof/>
      <w:sz w:val="20"/>
      <w:lang w:eastAsia="ja-JP" w:bidi="th-TH"/>
    </w:rPr>
  </w:style>
  <w:style w:type="paragraph" w:customStyle="1" w:styleId="StyleHeading2Justified">
    <w:name w:val="Style Heading 2 + Justified"/>
    <w:basedOn w:val="Heading2"/>
    <w:rsid w:val="009528E3"/>
    <w:pPr>
      <w:pBdr>
        <w:top w:val="single" w:sz="4" w:space="1" w:color="auto"/>
        <w:left w:val="single" w:sz="4" w:space="4" w:color="auto"/>
        <w:bottom w:val="single" w:sz="4" w:space="1" w:color="auto"/>
        <w:right w:val="single" w:sz="4" w:space="4" w:color="auto"/>
      </w:pBdr>
      <w:tabs>
        <w:tab w:val="left" w:pos="992"/>
      </w:tabs>
      <w:ind w:left="992" w:hanging="992"/>
      <w:jc w:val="center"/>
    </w:pPr>
    <w:rPr>
      <w:rFonts w:ascii="Times New Roman" w:hAnsi="Times New Roman"/>
      <w:b/>
      <w:bCs/>
      <w:sz w:val="24"/>
      <w:lang w:val="en-GB" w:eastAsia="ja-JP" w:bidi="th-TH"/>
    </w:rPr>
  </w:style>
  <w:style w:type="paragraph" w:styleId="Caption">
    <w:name w:val="caption"/>
    <w:basedOn w:val="Normal"/>
    <w:next w:val="Normal"/>
    <w:unhideWhenUsed/>
    <w:qFormat/>
    <w:rsid w:val="009528E3"/>
    <w:pPr>
      <w:spacing w:after="200"/>
    </w:pPr>
    <w:rPr>
      <w:b/>
      <w:bCs/>
      <w:color w:val="4F81BD" w:themeColor="accent1"/>
      <w:sz w:val="18"/>
      <w:szCs w:val="18"/>
    </w:rPr>
  </w:style>
  <w:style w:type="paragraph" w:customStyle="1" w:styleId="tgchartextcentered">
    <w:name w:val="tg_char_text_centered"/>
    <w:basedOn w:val="Normal"/>
    <w:rsid w:val="009528E3"/>
    <w:pPr>
      <w:spacing w:before="80" w:after="80"/>
      <w:jc w:val="center"/>
    </w:pPr>
    <w:rPr>
      <w:b/>
      <w:sz w:val="16"/>
    </w:rPr>
  </w:style>
  <w:style w:type="paragraph" w:customStyle="1" w:styleId="tgchartext">
    <w:name w:val="tg_char_text"/>
    <w:basedOn w:val="Normal"/>
    <w:rsid w:val="009528E3"/>
    <w:pPr>
      <w:spacing w:before="80" w:after="80"/>
      <w:jc w:val="left"/>
    </w:pPr>
    <w:rPr>
      <w:sz w:val="16"/>
    </w:rPr>
  </w:style>
  <w:style w:type="paragraph" w:customStyle="1" w:styleId="heading3i">
    <w:name w:val="heading 3i"/>
    <w:basedOn w:val="Heading3"/>
    <w:rsid w:val="009528E3"/>
    <w:pPr>
      <w:keepNext w:val="0"/>
      <w:jc w:val="left"/>
    </w:pPr>
    <w:rPr>
      <w:rFonts w:cs="Angsana New"/>
      <w:i w:val="0"/>
      <w:iCs/>
      <w:szCs w:val="24"/>
      <w:lang w:bidi="th-TH"/>
    </w:rPr>
  </w:style>
  <w:style w:type="paragraph" w:customStyle="1" w:styleId="h1a1">
    <w:name w:val="h1a1"/>
    <w:basedOn w:val="Heading1"/>
    <w:qFormat/>
    <w:rsid w:val="009528E3"/>
  </w:style>
  <w:style w:type="paragraph" w:customStyle="1" w:styleId="h1a2">
    <w:name w:val="h1a2"/>
    <w:basedOn w:val="Heading1"/>
    <w:qFormat/>
    <w:rsid w:val="009528E3"/>
  </w:style>
  <w:style w:type="paragraph" w:customStyle="1" w:styleId="h1a4">
    <w:name w:val="h1a4"/>
    <w:basedOn w:val="Heading1"/>
    <w:qFormat/>
    <w:rsid w:val="009528E3"/>
  </w:style>
  <w:style w:type="paragraph" w:customStyle="1" w:styleId="h2a1">
    <w:name w:val="h2a1"/>
    <w:basedOn w:val="Heading2"/>
    <w:qFormat/>
    <w:rsid w:val="009528E3"/>
    <w:pPr>
      <w:jc w:val="center"/>
    </w:pPr>
    <w:rPr>
      <w:b/>
    </w:rPr>
  </w:style>
  <w:style w:type="paragraph" w:customStyle="1" w:styleId="h2a2">
    <w:name w:val="h2a2"/>
    <w:basedOn w:val="Heading2"/>
    <w:qFormat/>
    <w:rsid w:val="009528E3"/>
    <w:pPr>
      <w:jc w:val="center"/>
    </w:pPr>
    <w:rPr>
      <w:b/>
    </w:rPr>
  </w:style>
  <w:style w:type="paragraph" w:customStyle="1" w:styleId="h2a3">
    <w:name w:val="h2a3"/>
    <w:basedOn w:val="Heading2"/>
    <w:qFormat/>
    <w:rsid w:val="009528E3"/>
    <w:pPr>
      <w:jc w:val="center"/>
    </w:pPr>
    <w:rPr>
      <w:b/>
    </w:rPr>
  </w:style>
  <w:style w:type="paragraph" w:customStyle="1" w:styleId="h2a4">
    <w:name w:val="h2a4"/>
    <w:basedOn w:val="Heading2"/>
    <w:qFormat/>
    <w:rsid w:val="009528E3"/>
    <w:pPr>
      <w:jc w:val="center"/>
    </w:pPr>
    <w:rPr>
      <w:b/>
    </w:rPr>
  </w:style>
  <w:style w:type="paragraph" w:customStyle="1" w:styleId="Inf6normal">
    <w:name w:val="Inf6_normal"/>
    <w:basedOn w:val="Normal"/>
    <w:link w:val="Inf6normalChar"/>
    <w:rsid w:val="00E3582A"/>
    <w:pPr>
      <w:tabs>
        <w:tab w:val="left" w:pos="426"/>
        <w:tab w:val="left" w:pos="992"/>
      </w:tabs>
    </w:pPr>
    <w:rPr>
      <w:rFonts w:cs="Arial"/>
    </w:rPr>
  </w:style>
  <w:style w:type="paragraph" w:customStyle="1" w:styleId="Inf6Titre4">
    <w:name w:val="Inf6_Titre4"/>
    <w:basedOn w:val="Normal"/>
    <w:next w:val="Normal"/>
    <w:rsid w:val="00E3582A"/>
    <w:pPr>
      <w:spacing w:after="360"/>
      <w:jc w:val="center"/>
    </w:pPr>
    <w:rPr>
      <w:rFonts w:cs="Arial"/>
      <w:caps/>
    </w:rPr>
  </w:style>
  <w:style w:type="character" w:customStyle="1" w:styleId="Inf6normalChar">
    <w:name w:val="Inf6_normal Char"/>
    <w:basedOn w:val="DefaultParagraphFont"/>
    <w:link w:val="Inf6normal"/>
    <w:rsid w:val="00E3582A"/>
    <w:rPr>
      <w:rFonts w:ascii="Arial" w:hAnsi="Arial" w:cs="Arial"/>
    </w:rPr>
  </w:style>
  <w:style w:type="paragraph" w:customStyle="1" w:styleId="Default">
    <w:name w:val="Default"/>
    <w:rsid w:val="00DB33A4"/>
    <w:pPr>
      <w:autoSpaceDE w:val="0"/>
      <w:autoSpaceDN w:val="0"/>
      <w:adjustRightInd w:val="0"/>
    </w:pPr>
    <w:rPr>
      <w:rFonts w:ascii="Arial" w:hAnsi="Arial" w:cs="Arial"/>
      <w:color w:val="000000"/>
      <w:sz w:val="24"/>
      <w:szCs w:val="24"/>
    </w:rPr>
  </w:style>
  <w:style w:type="paragraph" w:customStyle="1" w:styleId="ONUMFS">
    <w:name w:val="ONUM FS"/>
    <w:basedOn w:val="BodyText"/>
    <w:rsid w:val="003417E1"/>
    <w:pPr>
      <w:numPr>
        <w:numId w:val="35"/>
      </w:numPr>
      <w:spacing w:after="220"/>
      <w:jc w:val="left"/>
    </w:pPr>
    <w:rPr>
      <w:rFonts w:cs="Arial"/>
      <w:sz w:val="22"/>
    </w:rPr>
  </w:style>
  <w:style w:type="paragraph" w:customStyle="1" w:styleId="ONUME">
    <w:name w:val="ONUM E"/>
    <w:basedOn w:val="BodyText"/>
    <w:rsid w:val="003417E1"/>
    <w:pPr>
      <w:numPr>
        <w:numId w:val="34"/>
      </w:numPr>
      <w:spacing w:after="220"/>
      <w:jc w:val="left"/>
    </w:pPr>
    <w:rPr>
      <w:rFonts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65913">
      <w:bodyDiv w:val="1"/>
      <w:marLeft w:val="0"/>
      <w:marRight w:val="0"/>
      <w:marTop w:val="0"/>
      <w:marBottom w:val="0"/>
      <w:divBdr>
        <w:top w:val="none" w:sz="0" w:space="0" w:color="auto"/>
        <w:left w:val="none" w:sz="0" w:space="0" w:color="auto"/>
        <w:bottom w:val="none" w:sz="0" w:space="0" w:color="auto"/>
        <w:right w:val="none" w:sz="0" w:space="0" w:color="auto"/>
      </w:divBdr>
    </w:div>
    <w:div w:id="407197445">
      <w:bodyDiv w:val="1"/>
      <w:marLeft w:val="0"/>
      <w:marRight w:val="0"/>
      <w:marTop w:val="0"/>
      <w:marBottom w:val="0"/>
      <w:divBdr>
        <w:top w:val="none" w:sz="0" w:space="0" w:color="auto"/>
        <w:left w:val="none" w:sz="0" w:space="0" w:color="auto"/>
        <w:bottom w:val="none" w:sz="0" w:space="0" w:color="auto"/>
        <w:right w:val="none" w:sz="0" w:space="0" w:color="auto"/>
      </w:divBdr>
    </w:div>
    <w:div w:id="626814023">
      <w:bodyDiv w:val="1"/>
      <w:marLeft w:val="0"/>
      <w:marRight w:val="0"/>
      <w:marTop w:val="0"/>
      <w:marBottom w:val="0"/>
      <w:divBdr>
        <w:top w:val="none" w:sz="0" w:space="0" w:color="auto"/>
        <w:left w:val="none" w:sz="0" w:space="0" w:color="auto"/>
        <w:bottom w:val="none" w:sz="0" w:space="0" w:color="auto"/>
        <w:right w:val="none" w:sz="0" w:space="0" w:color="auto"/>
      </w:divBdr>
    </w:div>
    <w:div w:id="955676244">
      <w:bodyDiv w:val="1"/>
      <w:marLeft w:val="0"/>
      <w:marRight w:val="0"/>
      <w:marTop w:val="0"/>
      <w:marBottom w:val="0"/>
      <w:divBdr>
        <w:top w:val="none" w:sz="0" w:space="0" w:color="auto"/>
        <w:left w:val="none" w:sz="0" w:space="0" w:color="auto"/>
        <w:bottom w:val="none" w:sz="0" w:space="0" w:color="auto"/>
        <w:right w:val="none" w:sz="0" w:space="0" w:color="auto"/>
      </w:divBdr>
    </w:div>
    <w:div w:id="1181312721">
      <w:bodyDiv w:val="1"/>
      <w:marLeft w:val="0"/>
      <w:marRight w:val="0"/>
      <w:marTop w:val="0"/>
      <w:marBottom w:val="0"/>
      <w:divBdr>
        <w:top w:val="none" w:sz="0" w:space="0" w:color="auto"/>
        <w:left w:val="none" w:sz="0" w:space="0" w:color="auto"/>
        <w:bottom w:val="none" w:sz="0" w:space="0" w:color="auto"/>
        <w:right w:val="none" w:sz="0" w:space="0" w:color="auto"/>
      </w:divBdr>
    </w:div>
    <w:div w:id="1535734491">
      <w:bodyDiv w:val="1"/>
      <w:marLeft w:val="0"/>
      <w:marRight w:val="0"/>
      <w:marTop w:val="0"/>
      <w:marBottom w:val="0"/>
      <w:divBdr>
        <w:top w:val="none" w:sz="0" w:space="0" w:color="auto"/>
        <w:left w:val="none" w:sz="0" w:space="0" w:color="auto"/>
        <w:bottom w:val="none" w:sz="0" w:space="0" w:color="auto"/>
        <w:right w:val="none" w:sz="0" w:space="0" w:color="auto"/>
      </w:divBdr>
    </w:div>
    <w:div w:id="1780492619">
      <w:bodyDiv w:val="1"/>
      <w:marLeft w:val="0"/>
      <w:marRight w:val="0"/>
      <w:marTop w:val="0"/>
      <w:marBottom w:val="0"/>
      <w:divBdr>
        <w:top w:val="none" w:sz="0" w:space="0" w:color="auto"/>
        <w:left w:val="none" w:sz="0" w:space="0" w:color="auto"/>
        <w:bottom w:val="none" w:sz="0" w:space="0" w:color="auto"/>
        <w:right w:val="none" w:sz="0" w:space="0" w:color="auto"/>
      </w:divBdr>
    </w:div>
    <w:div w:id="2036809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header" Target="header4.xml"/><Relationship Id="rId42" Type="http://schemas.openxmlformats.org/officeDocument/2006/relationships/header" Target="header14.xml"/><Relationship Id="rId47" Type="http://schemas.openxmlformats.org/officeDocument/2006/relationships/footer" Target="footer14.xml"/><Relationship Id="rId63" Type="http://schemas.openxmlformats.org/officeDocument/2006/relationships/hyperlink" Target="http://www.rhs.org.uk" TargetMode="External"/><Relationship Id="rId68" Type="http://schemas.openxmlformats.org/officeDocument/2006/relationships/header" Target="header29.xml"/><Relationship Id="rId84" Type="http://schemas.openxmlformats.org/officeDocument/2006/relationships/footer" Target="footer26.xml"/><Relationship Id="rId16" Type="http://schemas.openxmlformats.org/officeDocument/2006/relationships/hyperlink" Target="https://www.upov.int/upovprisma/fr/index.html" TargetMode="External"/><Relationship Id="rId11" Type="http://schemas.openxmlformats.org/officeDocument/2006/relationships/hyperlink" Target="https://www.upov.int/tgp/fr/index.jsp" TargetMode="External"/><Relationship Id="rId32" Type="http://schemas.openxmlformats.org/officeDocument/2006/relationships/header" Target="header9.xml"/><Relationship Id="rId37" Type="http://schemas.openxmlformats.org/officeDocument/2006/relationships/footer" Target="footer9.xml"/><Relationship Id="rId53" Type="http://schemas.openxmlformats.org/officeDocument/2006/relationships/footer" Target="footer17.xml"/><Relationship Id="rId58" Type="http://schemas.openxmlformats.org/officeDocument/2006/relationships/header" Target="header22.xml"/><Relationship Id="rId74" Type="http://schemas.openxmlformats.org/officeDocument/2006/relationships/header" Target="header32.xml"/><Relationship Id="rId79" Type="http://schemas.openxmlformats.org/officeDocument/2006/relationships/footer" Target="footer24.xml"/><Relationship Id="rId5" Type="http://schemas.openxmlformats.org/officeDocument/2006/relationships/webSettings" Target="webSettings.xml"/><Relationship Id="rId19" Type="http://schemas.openxmlformats.org/officeDocument/2006/relationships/header" Target="header2.xml"/><Relationship Id="rId14" Type="http://schemas.openxmlformats.org/officeDocument/2006/relationships/hyperlink" Target="https://www.upov.int/tgp/fr/index.jsp" TargetMode="External"/><Relationship Id="rId22" Type="http://schemas.openxmlformats.org/officeDocument/2006/relationships/footer" Target="footer1.xm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footer" Target="footer8.xml"/><Relationship Id="rId43" Type="http://schemas.openxmlformats.org/officeDocument/2006/relationships/footer" Target="footer12.xml"/><Relationship Id="rId48" Type="http://schemas.openxmlformats.org/officeDocument/2006/relationships/header" Target="header17.xml"/><Relationship Id="rId56" Type="http://schemas.openxmlformats.org/officeDocument/2006/relationships/hyperlink" Target="https://www.upov.int/meetings/en/doc_details.jsp?meeting_id=48107&amp;doc_id=419311" TargetMode="External"/><Relationship Id="rId64" Type="http://schemas.openxmlformats.org/officeDocument/2006/relationships/hyperlink" Target="https://www.upov.int/edocs/tgpdocs/fr/tgp_9.pdf" TargetMode="External"/><Relationship Id="rId69" Type="http://schemas.openxmlformats.org/officeDocument/2006/relationships/header" Target="header30.xml"/><Relationship Id="rId77" Type="http://schemas.openxmlformats.org/officeDocument/2006/relationships/footer" Target="footer23.xml"/><Relationship Id="rId8" Type="http://schemas.openxmlformats.org/officeDocument/2006/relationships/image" Target="media/image1.png"/><Relationship Id="rId51" Type="http://schemas.openxmlformats.org/officeDocument/2006/relationships/header" Target="header19.xml"/><Relationship Id="rId72" Type="http://schemas.openxmlformats.org/officeDocument/2006/relationships/header" Target="header31.xml"/><Relationship Id="rId80" Type="http://schemas.openxmlformats.org/officeDocument/2006/relationships/image" Target="media/image2.emf"/><Relationship Id="rId85" Type="http://schemas.openxmlformats.org/officeDocument/2006/relationships/header" Target="header37.xml"/><Relationship Id="rId3" Type="http://schemas.openxmlformats.org/officeDocument/2006/relationships/styles" Target="styles.xml"/><Relationship Id="rId12" Type="http://schemas.openxmlformats.org/officeDocument/2006/relationships/hyperlink" Target="https://www.upov.int/tgp/fr/index.jsp" TargetMode="External"/><Relationship Id="rId17" Type="http://schemas.openxmlformats.org/officeDocument/2006/relationships/hyperlink" Target="https://www.upov.int/upovprisma/fr/index.html" TargetMode="External"/><Relationship Id="rId25" Type="http://schemas.openxmlformats.org/officeDocument/2006/relationships/footer" Target="footer3.xml"/><Relationship Id="rId33" Type="http://schemas.openxmlformats.org/officeDocument/2006/relationships/header" Target="header10.xml"/><Relationship Id="rId38" Type="http://schemas.openxmlformats.org/officeDocument/2006/relationships/header" Target="header12.xml"/><Relationship Id="rId46" Type="http://schemas.openxmlformats.org/officeDocument/2006/relationships/footer" Target="footer13.xml"/><Relationship Id="rId59" Type="http://schemas.openxmlformats.org/officeDocument/2006/relationships/hyperlink" Target="https://www.upov.int/meetings/en/doc_details.jsp?meeting_id=48107&amp;doc_id=419311" TargetMode="External"/><Relationship Id="rId67" Type="http://schemas.openxmlformats.org/officeDocument/2006/relationships/header" Target="header28.xml"/><Relationship Id="rId20" Type="http://schemas.openxmlformats.org/officeDocument/2006/relationships/header" Target="header3.xml"/><Relationship Id="rId41" Type="http://schemas.openxmlformats.org/officeDocument/2006/relationships/footer" Target="footer11.xml"/><Relationship Id="rId54" Type="http://schemas.openxmlformats.org/officeDocument/2006/relationships/header" Target="header20.xml"/><Relationship Id="rId62" Type="http://schemas.openxmlformats.org/officeDocument/2006/relationships/header" Target="header25.xml"/><Relationship Id="rId70" Type="http://schemas.openxmlformats.org/officeDocument/2006/relationships/footer" Target="footer19.xml"/><Relationship Id="rId75" Type="http://schemas.openxmlformats.org/officeDocument/2006/relationships/header" Target="header33.xml"/><Relationship Id="rId83" Type="http://schemas.openxmlformats.org/officeDocument/2006/relationships/footer" Target="footer25.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pov.int/tgp/fr/index.jsp" TargetMode="External"/><Relationship Id="rId23" Type="http://schemas.openxmlformats.org/officeDocument/2006/relationships/footer" Target="footer2.xml"/><Relationship Id="rId28" Type="http://schemas.openxmlformats.org/officeDocument/2006/relationships/footer" Target="footer4.xml"/><Relationship Id="rId36" Type="http://schemas.openxmlformats.org/officeDocument/2006/relationships/header" Target="header11.xml"/><Relationship Id="rId49" Type="http://schemas.openxmlformats.org/officeDocument/2006/relationships/footer" Target="footer15.xml"/><Relationship Id="rId57" Type="http://schemas.openxmlformats.org/officeDocument/2006/relationships/header" Target="header21.xml"/><Relationship Id="rId10" Type="http://schemas.openxmlformats.org/officeDocument/2006/relationships/hyperlink" Target="https://www.upov.int/genie/resources/pdfs/upov_code_system_fr.pdf" TargetMode="External"/><Relationship Id="rId31" Type="http://schemas.openxmlformats.org/officeDocument/2006/relationships/footer" Target="footer6.xml"/><Relationship Id="rId44" Type="http://schemas.openxmlformats.org/officeDocument/2006/relationships/header" Target="header15.xml"/><Relationship Id="rId52" Type="http://schemas.openxmlformats.org/officeDocument/2006/relationships/footer" Target="footer16.xml"/><Relationship Id="rId60" Type="http://schemas.openxmlformats.org/officeDocument/2006/relationships/header" Target="header23.xml"/><Relationship Id="rId65" Type="http://schemas.openxmlformats.org/officeDocument/2006/relationships/header" Target="header26.xml"/><Relationship Id="rId73" Type="http://schemas.openxmlformats.org/officeDocument/2006/relationships/footer" Target="footer21.xml"/><Relationship Id="rId78" Type="http://schemas.openxmlformats.org/officeDocument/2006/relationships/header" Target="header34.xml"/><Relationship Id="rId81" Type="http://schemas.openxmlformats.org/officeDocument/2006/relationships/header" Target="header35.xml"/><Relationship Id="rId86" Type="http://schemas.openxmlformats.org/officeDocument/2006/relationships/footer" Target="footer27.xml"/><Relationship Id="rId4" Type="http://schemas.openxmlformats.org/officeDocument/2006/relationships/settings" Target="settings.xml"/><Relationship Id="rId9" Type="http://schemas.openxmlformats.org/officeDocument/2006/relationships/hyperlink" Target="http://www.upov.int/upov_collection/fr/" TargetMode="External"/><Relationship Id="rId13" Type="http://schemas.openxmlformats.org/officeDocument/2006/relationships/hyperlink" Target="http://www.upov.int/tgp/en/list.jsp" TargetMode="External"/><Relationship Id="rId18" Type="http://schemas.openxmlformats.org/officeDocument/2006/relationships/header" Target="header1.xml"/><Relationship Id="rId39" Type="http://schemas.openxmlformats.org/officeDocument/2006/relationships/header" Target="header13.xml"/><Relationship Id="rId34" Type="http://schemas.openxmlformats.org/officeDocument/2006/relationships/footer" Target="footer7.xml"/><Relationship Id="rId50" Type="http://schemas.openxmlformats.org/officeDocument/2006/relationships/header" Target="header18.xml"/><Relationship Id="rId55" Type="http://schemas.openxmlformats.org/officeDocument/2006/relationships/footer" Target="footer18.xml"/><Relationship Id="rId76" Type="http://schemas.openxmlformats.org/officeDocument/2006/relationships/footer" Target="footer22.xml"/><Relationship Id="rId7" Type="http://schemas.openxmlformats.org/officeDocument/2006/relationships/endnotes" Target="endnotes.xml"/><Relationship Id="rId71" Type="http://schemas.openxmlformats.org/officeDocument/2006/relationships/footer" Target="footer20.xml"/><Relationship Id="rId2" Type="http://schemas.openxmlformats.org/officeDocument/2006/relationships/numbering" Target="numbering.xml"/><Relationship Id="rId29" Type="http://schemas.openxmlformats.org/officeDocument/2006/relationships/footer" Target="footer5.xml"/><Relationship Id="rId24" Type="http://schemas.openxmlformats.org/officeDocument/2006/relationships/header" Target="header5.xml"/><Relationship Id="rId40" Type="http://schemas.openxmlformats.org/officeDocument/2006/relationships/footer" Target="footer10.xml"/><Relationship Id="rId45" Type="http://schemas.openxmlformats.org/officeDocument/2006/relationships/header" Target="header16.xml"/><Relationship Id="rId66" Type="http://schemas.openxmlformats.org/officeDocument/2006/relationships/header" Target="header27.xml"/><Relationship Id="rId87" Type="http://schemas.openxmlformats.org/officeDocument/2006/relationships/fontTable" Target="fontTable.xml"/><Relationship Id="rId61" Type="http://schemas.openxmlformats.org/officeDocument/2006/relationships/header" Target="header24.xml"/><Relationship Id="rId82" Type="http://schemas.openxmlformats.org/officeDocument/2006/relationships/header" Target="header36.xml"/></Relationships>
</file>

<file path=word/_rels/endnotes.xml.rels><?xml version="1.0" encoding="UTF-8" standalone="yes"?>
<Relationships xmlns="http://schemas.openxmlformats.org/package/2006/relationships"><Relationship Id="rId2" Type="http://schemas.openxmlformats.org/officeDocument/2006/relationships/hyperlink" Target="mailto:christelle.lavaud@geves.fr" TargetMode="External"/><Relationship Id="rId1" Type="http://schemas.openxmlformats.org/officeDocument/2006/relationships/hyperlink" Target="mailto:christophe.chevalier@geves.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632E0-131C-4F37-AB2B-C777C2B12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42</Pages>
  <Words>14753</Words>
  <Characters>85552</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CAJ/77/3</vt:lpstr>
    </vt:vector>
  </TitlesOfParts>
  <Company>UPOV</Company>
  <LinksUpToDate>false</LinksUpToDate>
  <CharactersWithSpaces>100105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CAJ/77/3</dc:title>
  <dc:creator>SANTOS Carla Marina</dc:creator>
  <cp:keywords>FOR OFFICIAL USE ONLY</cp:keywords>
  <cp:lastModifiedBy>SANTOS Carla Marina</cp:lastModifiedBy>
  <cp:revision>37</cp:revision>
  <cp:lastPrinted>2020-10-08T10:44:00Z</cp:lastPrinted>
  <dcterms:created xsi:type="dcterms:W3CDTF">2020-08-13T14:38:00Z</dcterms:created>
  <dcterms:modified xsi:type="dcterms:W3CDTF">2020-10-08T10:45:00Z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05979895-0474-4109-89ce-38a2ec6a1179</vt:lpwstr>
  </property>
  <property fmtid="{D5CDD505-2E9C-101B-9397-08002B2CF9AE}" pid="3" name="Classification">
    <vt:lpwstr>FOUO</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