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41C7C" w:rsidRPr="00815738" w:rsidTr="006F60E5">
        <w:tc>
          <w:tcPr>
            <w:tcW w:w="6522" w:type="dxa"/>
          </w:tcPr>
          <w:p w:rsidR="00B41C7C" w:rsidRPr="00AC2883" w:rsidRDefault="00B41C7C" w:rsidP="006F60E5">
            <w:bookmarkStart w:id="0" w:name="TitleOfDoc"/>
            <w:bookmarkStart w:id="1" w:name="Prepared"/>
            <w:bookmarkEnd w:id="0"/>
            <w:bookmarkEnd w:id="1"/>
            <w:r w:rsidRPr="00D250C5">
              <w:rPr>
                <w:noProof/>
              </w:rPr>
              <w:drawing>
                <wp:inline distT="0" distB="0" distL="0" distR="0" wp14:anchorId="20160F5A" wp14:editId="0957AF0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41C7C" w:rsidRPr="007C1D92" w:rsidRDefault="00B41C7C" w:rsidP="006F60E5">
            <w:pPr>
              <w:pStyle w:val="Lettrine"/>
            </w:pPr>
            <w:r>
              <w:t>F</w:t>
            </w:r>
          </w:p>
        </w:tc>
      </w:tr>
      <w:tr w:rsidR="00B41C7C" w:rsidRPr="00B2784B" w:rsidTr="006F60E5">
        <w:trPr>
          <w:trHeight w:val="219"/>
        </w:trPr>
        <w:tc>
          <w:tcPr>
            <w:tcW w:w="6522" w:type="dxa"/>
          </w:tcPr>
          <w:p w:rsidR="00B41C7C" w:rsidRPr="00B41C7C" w:rsidRDefault="00B41C7C" w:rsidP="006F60E5">
            <w:pPr>
              <w:pStyle w:val="upove"/>
              <w:rPr>
                <w:lang w:val="fr-CH"/>
              </w:rPr>
            </w:pPr>
            <w:r w:rsidRPr="00B41C7C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B41C7C" w:rsidRPr="00B41C7C" w:rsidRDefault="00B41C7C" w:rsidP="006F60E5">
            <w:pPr>
              <w:rPr>
                <w:lang w:val="fr-CH"/>
              </w:rPr>
            </w:pPr>
          </w:p>
        </w:tc>
      </w:tr>
    </w:tbl>
    <w:p w:rsidR="00B41C7C" w:rsidRPr="00B41C7C" w:rsidRDefault="00B41C7C" w:rsidP="00B41C7C">
      <w:pPr>
        <w:rPr>
          <w:lang w:val="fr-CH"/>
        </w:rPr>
      </w:pPr>
    </w:p>
    <w:p w:rsidR="00B41C7C" w:rsidRPr="00B41C7C" w:rsidRDefault="00B41C7C" w:rsidP="00B41C7C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B41C7C" w:rsidRPr="00B2784B" w:rsidTr="006F60E5">
        <w:tc>
          <w:tcPr>
            <w:tcW w:w="6512" w:type="dxa"/>
          </w:tcPr>
          <w:p w:rsidR="00B41C7C" w:rsidRPr="00B41C7C" w:rsidRDefault="00B41C7C" w:rsidP="006F60E5">
            <w:pPr>
              <w:pStyle w:val="Sessiontc"/>
              <w:spacing w:line="240" w:lineRule="auto"/>
              <w:rPr>
                <w:lang w:val="fr-CH"/>
              </w:rPr>
            </w:pPr>
            <w:r w:rsidRPr="00B41C7C">
              <w:rPr>
                <w:lang w:val="fr-CH"/>
              </w:rPr>
              <w:t>Comité administratif et juridique</w:t>
            </w:r>
          </w:p>
          <w:p w:rsidR="00B41C7C" w:rsidRPr="00B41C7C" w:rsidRDefault="00B41C7C" w:rsidP="006F60E5">
            <w:pPr>
              <w:pStyle w:val="Sessiontcplacedate"/>
              <w:rPr>
                <w:sz w:val="22"/>
                <w:lang w:val="fr-CH"/>
              </w:rPr>
            </w:pPr>
            <w:r w:rsidRPr="00B41C7C">
              <w:rPr>
                <w:lang w:val="fr-CH"/>
              </w:rPr>
              <w:t>Soixante-seizième session</w:t>
            </w:r>
            <w:r w:rsidRPr="00B41C7C">
              <w:rPr>
                <w:lang w:val="fr-CH"/>
              </w:rPr>
              <w:br/>
              <w:t>Genève, 30 octobre 2019</w:t>
            </w:r>
          </w:p>
        </w:tc>
        <w:tc>
          <w:tcPr>
            <w:tcW w:w="3127" w:type="dxa"/>
          </w:tcPr>
          <w:p w:rsidR="00B41C7C" w:rsidRPr="005F02CB" w:rsidRDefault="00B41C7C" w:rsidP="006F60E5">
            <w:pPr>
              <w:pStyle w:val="Doccode"/>
              <w:rPr>
                <w:lang w:val="fr-CH"/>
              </w:rPr>
            </w:pPr>
            <w:r w:rsidRPr="005F02CB">
              <w:rPr>
                <w:lang w:val="fr-CH"/>
              </w:rPr>
              <w:t>CAJ/76/</w:t>
            </w:r>
            <w:r>
              <w:rPr>
                <w:lang w:val="fr-CH"/>
              </w:rPr>
              <w:t>7 </w:t>
            </w:r>
            <w:proofErr w:type="spellStart"/>
            <w:r>
              <w:rPr>
                <w:lang w:val="fr-CH"/>
              </w:rPr>
              <w:t>Add</w:t>
            </w:r>
            <w:proofErr w:type="spellEnd"/>
            <w:r>
              <w:rPr>
                <w:lang w:val="fr-CH"/>
              </w:rPr>
              <w:t>.</w:t>
            </w:r>
          </w:p>
          <w:p w:rsidR="00B41C7C" w:rsidRPr="00B41C7C" w:rsidRDefault="00B41C7C" w:rsidP="006F60E5">
            <w:pPr>
              <w:pStyle w:val="Docoriginal"/>
              <w:rPr>
                <w:lang w:val="fr-CH"/>
              </w:rPr>
            </w:pPr>
            <w:r w:rsidRPr="00B41C7C">
              <w:rPr>
                <w:lang w:val="fr-CH"/>
              </w:rPr>
              <w:t>Original :</w:t>
            </w:r>
            <w:r w:rsidRPr="00B41C7C">
              <w:rPr>
                <w:b w:val="0"/>
                <w:spacing w:val="0"/>
                <w:lang w:val="fr-CH"/>
              </w:rPr>
              <w:t xml:space="preserve"> anglais</w:t>
            </w:r>
          </w:p>
          <w:p w:rsidR="00B41C7C" w:rsidRPr="00B41C7C" w:rsidRDefault="00B41C7C" w:rsidP="006F60E5">
            <w:pPr>
              <w:pStyle w:val="Docoriginal"/>
              <w:rPr>
                <w:lang w:val="fr-CH"/>
              </w:rPr>
            </w:pPr>
            <w:r w:rsidRPr="00B41C7C">
              <w:rPr>
                <w:lang w:val="fr-CH"/>
              </w:rPr>
              <w:t>Date :</w:t>
            </w:r>
            <w:r w:rsidRPr="00B41C7C">
              <w:rPr>
                <w:b w:val="0"/>
                <w:spacing w:val="0"/>
                <w:lang w:val="fr-CH"/>
              </w:rPr>
              <w:t xml:space="preserve"> 17 octobre 2019</w:t>
            </w:r>
          </w:p>
        </w:tc>
      </w:tr>
    </w:tbl>
    <w:p w:rsidR="001C59FD" w:rsidRPr="00BF4349" w:rsidRDefault="00DE0D92" w:rsidP="00DE0D92">
      <w:pPr>
        <w:pStyle w:val="Titleofdoc0"/>
        <w:rPr>
          <w:lang w:val="fr-CH"/>
        </w:rPr>
      </w:pPr>
      <w:r w:rsidRPr="00BF4349">
        <w:rPr>
          <w:lang w:val="fr-CH"/>
        </w:rPr>
        <w:t>Additif au document</w:t>
      </w:r>
      <w:r w:rsidR="007F47BA">
        <w:rPr>
          <w:lang w:val="fr-CH"/>
        </w:rPr>
        <w:t> :</w:t>
      </w:r>
      <w:r w:rsidRPr="00BF4349">
        <w:rPr>
          <w:lang w:val="fr-CH"/>
        </w:rPr>
        <w:t xml:space="preserve"> bases de données d</w:t>
      </w:r>
      <w:r w:rsidR="00417518">
        <w:rPr>
          <w:lang w:val="fr-CH"/>
        </w:rPr>
        <w:t>’</w:t>
      </w:r>
      <w:r w:rsidRPr="00BF4349">
        <w:rPr>
          <w:lang w:val="fr-CH"/>
        </w:rPr>
        <w:t>information de l</w:t>
      </w:r>
      <w:r w:rsidR="00417518">
        <w:rPr>
          <w:lang w:val="fr-CH"/>
        </w:rPr>
        <w:t>’</w:t>
      </w:r>
      <w:r w:rsidRPr="00BF4349">
        <w:rPr>
          <w:lang w:val="fr-CH"/>
        </w:rPr>
        <w:t>UPOV</w:t>
      </w:r>
      <w:bookmarkStart w:id="2" w:name="_GoBack"/>
      <w:bookmarkEnd w:id="2"/>
    </w:p>
    <w:p w:rsidR="001C59FD" w:rsidRPr="00BF4349" w:rsidRDefault="00DE0D92" w:rsidP="00DE0D92">
      <w:pPr>
        <w:pStyle w:val="preparedby1"/>
        <w:jc w:val="left"/>
        <w:rPr>
          <w:lang w:val="fr-CH"/>
        </w:rPr>
      </w:pPr>
      <w:r w:rsidRPr="00BF4349">
        <w:rPr>
          <w:lang w:val="fr-CH"/>
        </w:rPr>
        <w:t>Document établi par le Bureau de l</w:t>
      </w:r>
      <w:r w:rsidR="00417518">
        <w:rPr>
          <w:lang w:val="fr-CH"/>
        </w:rPr>
        <w:t>’</w:t>
      </w:r>
      <w:r w:rsidRPr="00BF4349">
        <w:rPr>
          <w:lang w:val="fr-CH"/>
        </w:rPr>
        <w:t>Union</w:t>
      </w:r>
    </w:p>
    <w:p w:rsidR="001C59FD" w:rsidRPr="00577943" w:rsidRDefault="00DE0D92" w:rsidP="00DE0D92">
      <w:pPr>
        <w:pStyle w:val="Disclaimer"/>
        <w:rPr>
          <w:lang w:val="fr-CH"/>
        </w:rPr>
      </w:pPr>
      <w:r w:rsidRPr="00577943">
        <w:rPr>
          <w:lang w:val="fr-CH"/>
        </w:rPr>
        <w:t>Avertissement</w:t>
      </w:r>
      <w:r w:rsidR="00417518" w:rsidRPr="00577943">
        <w:rPr>
          <w:lang w:val="fr-CH"/>
        </w:rPr>
        <w:t> :</w:t>
      </w:r>
      <w:r w:rsidRPr="00577943">
        <w:rPr>
          <w:lang w:val="fr-CH"/>
        </w:rPr>
        <w:t xml:space="preserve"> le présent document ne représente pas les principes ou les orientations de l</w:t>
      </w:r>
      <w:r w:rsidR="00417518" w:rsidRPr="00577943">
        <w:rPr>
          <w:lang w:val="fr-CH"/>
        </w:rPr>
        <w:t>’</w:t>
      </w:r>
      <w:r w:rsidRPr="00577943">
        <w:rPr>
          <w:lang w:val="fr-CH"/>
        </w:rPr>
        <w:t>UPOV</w:t>
      </w:r>
    </w:p>
    <w:p w:rsidR="001C59FD" w:rsidRPr="00BF4349" w:rsidRDefault="00443C2F" w:rsidP="00DE0D92">
      <w:pPr>
        <w:rPr>
          <w:snapToGrid w:val="0"/>
          <w:lang w:val="fr-CH"/>
        </w:rPr>
      </w:pPr>
      <w:r w:rsidRPr="00BF4349">
        <w:rPr>
          <w:snapToGrid w:val="0"/>
        </w:rPr>
        <w:fldChar w:fldCharType="begin"/>
      </w:r>
      <w:r w:rsidRPr="00BF4349">
        <w:rPr>
          <w:snapToGrid w:val="0"/>
          <w:lang w:val="fr-CH"/>
        </w:rPr>
        <w:instrText xml:space="preserve"> AUTONUM  </w:instrText>
      </w:r>
      <w:r w:rsidRPr="00BF4349">
        <w:rPr>
          <w:snapToGrid w:val="0"/>
        </w:rPr>
        <w:fldChar w:fldCharType="end"/>
      </w:r>
      <w:r w:rsidRPr="00BF4349">
        <w:rPr>
          <w:snapToGrid w:val="0"/>
          <w:lang w:val="fr-CH"/>
        </w:rPr>
        <w:tab/>
      </w:r>
      <w:r w:rsidR="00DE0D92" w:rsidRPr="00BF4349">
        <w:rPr>
          <w:snapToGrid w:val="0"/>
          <w:lang w:val="fr-CH"/>
        </w:rPr>
        <w:t>L</w:t>
      </w:r>
      <w:r w:rsidR="008A7439">
        <w:rPr>
          <w:snapToGrid w:val="0"/>
          <w:lang w:val="fr-CH"/>
        </w:rPr>
        <w:t xml:space="preserve">e </w:t>
      </w:r>
      <w:r w:rsidR="00DE0D92" w:rsidRPr="00BF4349">
        <w:rPr>
          <w:snapToGrid w:val="0"/>
          <w:lang w:val="fr-CH"/>
        </w:rPr>
        <w:t xml:space="preserve">présent document </w:t>
      </w:r>
      <w:r w:rsidR="008A7439">
        <w:rPr>
          <w:snapToGrid w:val="0"/>
          <w:lang w:val="fr-CH"/>
        </w:rPr>
        <w:t xml:space="preserve">a pour </w:t>
      </w:r>
      <w:r w:rsidR="008A7439" w:rsidRPr="00BF4349">
        <w:rPr>
          <w:snapToGrid w:val="0"/>
          <w:lang w:val="fr-CH"/>
        </w:rPr>
        <w:t>objet</w:t>
      </w:r>
      <w:r w:rsidR="008A7439">
        <w:rPr>
          <w:snapToGrid w:val="0"/>
          <w:lang w:val="fr-CH"/>
        </w:rPr>
        <w:t xml:space="preserve"> </w:t>
      </w:r>
      <w:r w:rsidR="00DE0D92" w:rsidRPr="00BF4349">
        <w:rPr>
          <w:snapToGrid w:val="0"/>
          <w:lang w:val="fr-CH"/>
        </w:rPr>
        <w:t>d</w:t>
      </w:r>
      <w:r w:rsidR="00417518">
        <w:rPr>
          <w:snapToGrid w:val="0"/>
          <w:lang w:val="fr-CH"/>
        </w:rPr>
        <w:t>’</w:t>
      </w:r>
      <w:r w:rsidR="00DE0D92" w:rsidRPr="00BF4349">
        <w:rPr>
          <w:snapToGrid w:val="0"/>
          <w:lang w:val="fr-CH"/>
        </w:rPr>
        <w:t>e</w:t>
      </w:r>
      <w:r w:rsidR="008A7439">
        <w:rPr>
          <w:snapToGrid w:val="0"/>
          <w:lang w:val="fr-CH"/>
        </w:rPr>
        <w:t>xamin</w:t>
      </w:r>
      <w:r w:rsidR="00DE0D92" w:rsidRPr="00BF4349">
        <w:rPr>
          <w:snapToGrid w:val="0"/>
          <w:lang w:val="fr-CH"/>
        </w:rPr>
        <w:t>er une proposition visant à mettre fin à l</w:t>
      </w:r>
      <w:r w:rsidR="00417518">
        <w:rPr>
          <w:snapToGrid w:val="0"/>
          <w:lang w:val="fr-CH"/>
        </w:rPr>
        <w:t>’</w:t>
      </w:r>
      <w:r w:rsidR="00DE0D92" w:rsidRPr="00BF4349">
        <w:rPr>
          <w:snapToGrid w:val="0"/>
          <w:lang w:val="fr-CH"/>
        </w:rPr>
        <w:t>accord conclu entre l</w:t>
      </w:r>
      <w:r w:rsidR="00417518">
        <w:rPr>
          <w:snapToGrid w:val="0"/>
          <w:lang w:val="fr-CH"/>
        </w:rPr>
        <w:t>’</w:t>
      </w:r>
      <w:r w:rsidR="00DE0D92" w:rsidRPr="00BF4349">
        <w:rPr>
          <w:snapToGrid w:val="0"/>
          <w:lang w:val="fr-CH"/>
        </w:rPr>
        <w:t>UPOV et l</w:t>
      </w:r>
      <w:r w:rsidR="00417518">
        <w:rPr>
          <w:snapToGrid w:val="0"/>
          <w:lang w:val="fr-CH"/>
        </w:rPr>
        <w:t>’</w:t>
      </w:r>
      <w:r w:rsidR="00DE0D92" w:rsidRPr="00BF4349">
        <w:rPr>
          <w:snapToGrid w:val="0"/>
          <w:lang w:val="fr-CH"/>
        </w:rPr>
        <w:t>OMPI concernant la base de données UPOV sur les variétés végétales (accord UPOV</w:t>
      </w:r>
      <w:r w:rsidR="00417518">
        <w:rPr>
          <w:snapToGrid w:val="0"/>
          <w:lang w:val="fr-CH"/>
        </w:rPr>
        <w:t>-</w:t>
      </w:r>
      <w:r w:rsidR="00DE0D92" w:rsidRPr="00BF4349">
        <w:rPr>
          <w:snapToGrid w:val="0"/>
          <w:lang w:val="fr-CH"/>
        </w:rPr>
        <w:t>OMPI).</w:t>
      </w:r>
    </w:p>
    <w:p w:rsidR="001C59FD" w:rsidRPr="00BF4349" w:rsidRDefault="001C59FD" w:rsidP="00443C2F">
      <w:pPr>
        <w:rPr>
          <w:snapToGrid w:val="0"/>
          <w:lang w:val="fr-CH"/>
        </w:rPr>
      </w:pPr>
    </w:p>
    <w:p w:rsidR="001C59FD" w:rsidRPr="00BF4349" w:rsidRDefault="00DE0D92" w:rsidP="00DE0D92">
      <w:pPr>
        <w:rPr>
          <w:u w:val="single"/>
          <w:lang w:val="fr-CH"/>
        </w:rPr>
      </w:pPr>
      <w:r w:rsidRPr="00BF4349">
        <w:rPr>
          <w:u w:val="single"/>
          <w:lang w:val="fr-CH"/>
        </w:rPr>
        <w:t>Rappel</w:t>
      </w:r>
    </w:p>
    <w:p w:rsidR="001C59FD" w:rsidRPr="00BF4349" w:rsidRDefault="001C59FD" w:rsidP="00443C2F">
      <w:pPr>
        <w:rPr>
          <w:lang w:val="fr-CH"/>
        </w:rPr>
      </w:pPr>
    </w:p>
    <w:p w:rsidR="001C59FD" w:rsidRPr="00BF4349" w:rsidRDefault="00443C2F" w:rsidP="00DE0D92">
      <w:pPr>
        <w:rPr>
          <w:lang w:val="fr-CH"/>
        </w:rPr>
      </w:pPr>
      <w:r w:rsidRPr="00BF4349">
        <w:fldChar w:fldCharType="begin"/>
      </w:r>
      <w:r w:rsidRPr="00BF4349">
        <w:rPr>
          <w:lang w:val="fr-CH"/>
        </w:rPr>
        <w:instrText xml:space="preserve"> AUTONUM  </w:instrText>
      </w:r>
      <w:r w:rsidRPr="00BF4349">
        <w:fldChar w:fldCharType="end"/>
      </w:r>
      <w:r w:rsidRPr="00BF4349">
        <w:rPr>
          <w:lang w:val="fr-CH"/>
        </w:rPr>
        <w:tab/>
      </w:r>
      <w:r w:rsidR="00DE0D92" w:rsidRPr="00BF4349">
        <w:rPr>
          <w:lang w:val="fr-CH"/>
        </w:rPr>
        <w:t>À sa soixante</w:t>
      </w:r>
      <w:r w:rsidR="00417518">
        <w:rPr>
          <w:lang w:val="fr-CH"/>
        </w:rPr>
        <w:t>-</w:t>
      </w:r>
      <w:r w:rsidR="00DE0D92" w:rsidRPr="00BF4349">
        <w:rPr>
          <w:lang w:val="fr-CH"/>
        </w:rPr>
        <w:t>seiz</w:t>
      </w:r>
      <w:r w:rsidR="00417518">
        <w:rPr>
          <w:lang w:val="fr-CH"/>
        </w:rPr>
        <w:t>ième session</w:t>
      </w:r>
      <w:r w:rsidR="00DE0D92" w:rsidRPr="00BF4349">
        <w:rPr>
          <w:lang w:val="fr-CH"/>
        </w:rPr>
        <w:t xml:space="preserve"> tenue à Genève le 29</w:t>
      </w:r>
      <w:r w:rsidR="00BF4349">
        <w:rPr>
          <w:lang w:val="fr-CH"/>
        </w:rPr>
        <w:t> </w:t>
      </w:r>
      <w:r w:rsidR="00DE0D92" w:rsidRPr="00BF4349">
        <w:rPr>
          <w:lang w:val="fr-CH"/>
        </w:rPr>
        <w:t>octobre</w:t>
      </w:r>
      <w:r w:rsidR="00BF4349">
        <w:rPr>
          <w:lang w:val="fr-CH"/>
        </w:rPr>
        <w:t> </w:t>
      </w:r>
      <w:r w:rsidR="00DE0D92" w:rsidRPr="00BF4349">
        <w:rPr>
          <w:lang w:val="fr-CH"/>
        </w:rPr>
        <w:t>2008, le Comité consultatif a approuvé un accord entre l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>UPOV et l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 xml:space="preserve">OMPI concernant la base de données de </w:t>
      </w:r>
      <w:r w:rsidR="00577943">
        <w:rPr>
          <w:lang w:val="fr-CH"/>
        </w:rPr>
        <w:t>l’</w:t>
      </w:r>
      <w:r w:rsidR="00DE0D92" w:rsidRPr="00BF4349">
        <w:rPr>
          <w:lang w:val="fr-CH"/>
        </w:rPr>
        <w:t>UPOV su</w:t>
      </w:r>
      <w:r w:rsidR="009003B2">
        <w:rPr>
          <w:lang w:val="fr-CH"/>
        </w:rPr>
        <w:t>r les variétés végétales (accor</w:t>
      </w:r>
      <w:r w:rsidR="00B2784B">
        <w:rPr>
          <w:lang w:val="fr-CH"/>
        </w:rPr>
        <w:t>d </w:t>
      </w:r>
      <w:r w:rsidR="00DE0D92" w:rsidRPr="00BF4349">
        <w:rPr>
          <w:lang w:val="fr-CH"/>
        </w:rPr>
        <w:t>UPOV</w:t>
      </w:r>
      <w:r w:rsidR="00417518">
        <w:rPr>
          <w:lang w:val="fr-CH"/>
        </w:rPr>
        <w:t>-</w:t>
      </w:r>
      <w:r w:rsidR="00DE0D92" w:rsidRPr="00BF4349">
        <w:rPr>
          <w:lang w:val="fr-CH"/>
        </w:rPr>
        <w:t>OMPI), comme suit</w:t>
      </w:r>
      <w:r w:rsidR="00417518">
        <w:rPr>
          <w:lang w:val="fr-CH"/>
        </w:rPr>
        <w:t> :</w:t>
      </w:r>
    </w:p>
    <w:p w:rsidR="001C59FD" w:rsidRPr="00BF4349" w:rsidRDefault="001C59FD" w:rsidP="00443C2F">
      <w:pPr>
        <w:rPr>
          <w:lang w:val="fr-CH"/>
        </w:rPr>
      </w:pPr>
    </w:p>
    <w:p w:rsidR="001C59FD" w:rsidRPr="00BF4349" w:rsidRDefault="008E09E9" w:rsidP="00DE0D92">
      <w:pPr>
        <w:ind w:left="567"/>
        <w:rPr>
          <w:lang w:val="fr-CH"/>
        </w:rPr>
      </w:pPr>
      <w:r>
        <w:rPr>
          <w:lang w:val="fr-CH"/>
        </w:rPr>
        <w:t>a)</w:t>
      </w:r>
      <w:r w:rsidR="00577943">
        <w:rPr>
          <w:lang w:val="fr-CH"/>
        </w:rPr>
        <w:tab/>
      </w:r>
      <w:r w:rsidR="00DE0D92" w:rsidRPr="00BF4349">
        <w:rPr>
          <w:lang w:val="fr-CH"/>
        </w:rPr>
        <w:t>L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>OMPI procède à la compilation des données pour l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>UPOV</w:t>
      </w:r>
      <w:r w:rsidR="00417518">
        <w:rPr>
          <w:lang w:val="fr-CH"/>
        </w:rPr>
        <w:t>-</w:t>
      </w:r>
      <w:r w:rsidR="00DE0D92" w:rsidRPr="00BF4349">
        <w:rPr>
          <w:lang w:val="fr-CH"/>
        </w:rPr>
        <w:t>ROM et fournit l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>assistance nécessaire à l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>exécution du programme d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>améliorations concernant, en particulier, la possibilité de recevoir des données destinées à l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>UPOV</w:t>
      </w:r>
      <w:r w:rsidR="00417518">
        <w:rPr>
          <w:lang w:val="fr-CH"/>
        </w:rPr>
        <w:t>-</w:t>
      </w:r>
      <w:r w:rsidR="00DE0D92" w:rsidRPr="00BF4349">
        <w:rPr>
          <w:lang w:val="fr-CH"/>
        </w:rPr>
        <w:t>ROM sous différents formats et apporte une aide pour l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>attribution d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>un code UPOV à toutes les entrées.</w:t>
      </w:r>
      <w:r w:rsidR="006756F9" w:rsidRPr="00BF4349">
        <w:rPr>
          <w:lang w:val="fr-CH"/>
        </w:rPr>
        <w:t xml:space="preserve">  </w:t>
      </w:r>
      <w:r w:rsidR="00DE0D92" w:rsidRPr="00BF4349">
        <w:rPr>
          <w:lang w:val="fr-CH"/>
        </w:rPr>
        <w:t>De plus, l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>OMPI doit entreprendre l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>élaboration d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>une version en ligne de la base de données de l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>UPOV sur les variétés végétales</w:t>
      </w:r>
      <w:r w:rsidR="00DE0D92" w:rsidRPr="00BF4349">
        <w:rPr>
          <w:rStyle w:val="FootnoteReference"/>
          <w:lang w:val="fr-CH"/>
        </w:rPr>
        <w:footnoteReference w:id="2"/>
      </w:r>
      <w:r w:rsidR="00DE0D92" w:rsidRPr="00BF4349">
        <w:rPr>
          <w:lang w:val="fr-CH"/>
        </w:rPr>
        <w:t>, et envisager la possibilité de créer des versions consultables sur CD</w:t>
      </w:r>
      <w:r w:rsidR="00417518">
        <w:rPr>
          <w:lang w:val="fr-CH"/>
        </w:rPr>
        <w:t>-</w:t>
      </w:r>
      <w:r w:rsidR="00DE0D92" w:rsidRPr="00BF4349">
        <w:rPr>
          <w:lang w:val="fr-CH"/>
        </w:rPr>
        <w:t>ROM de cette base de données et d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>accorder l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>appui technique nécessaire au développement d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>une interface de recherche commune.</w:t>
      </w:r>
    </w:p>
    <w:p w:rsidR="001C59FD" w:rsidRPr="00BF4349" w:rsidRDefault="001C59FD" w:rsidP="00443C2F">
      <w:pPr>
        <w:ind w:left="567"/>
        <w:rPr>
          <w:lang w:val="fr-CH"/>
        </w:rPr>
      </w:pPr>
    </w:p>
    <w:p w:rsidR="001C59FD" w:rsidRPr="00BF4349" w:rsidRDefault="008E09E9" w:rsidP="00DE0D92">
      <w:pPr>
        <w:ind w:left="567"/>
        <w:rPr>
          <w:lang w:val="fr-CH"/>
        </w:rPr>
      </w:pPr>
      <w:r>
        <w:rPr>
          <w:lang w:val="fr-CH"/>
        </w:rPr>
        <w:t>b)</w:t>
      </w:r>
      <w:r w:rsidR="00577943">
        <w:rPr>
          <w:lang w:val="fr-CH"/>
        </w:rPr>
        <w:tab/>
      </w:r>
      <w:r w:rsidR="00DE0D92" w:rsidRPr="00BF4349">
        <w:rPr>
          <w:lang w:val="fr-CH"/>
        </w:rPr>
        <w:t>L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>UPOV accepte que les données figurant dans la base de données UPOV</w:t>
      </w:r>
      <w:r w:rsidR="00417518">
        <w:rPr>
          <w:lang w:val="fr-CH"/>
        </w:rPr>
        <w:t>-</w:t>
      </w:r>
      <w:r w:rsidR="00DE0D92" w:rsidRPr="00BF4349">
        <w:rPr>
          <w:lang w:val="fr-CH"/>
        </w:rPr>
        <w:t xml:space="preserve">ROM sur les variétés végétales puissent être intégrées au service de recherche </w:t>
      </w:r>
      <w:proofErr w:type="spellStart"/>
      <w:r w:rsidR="00DE0D92" w:rsidRPr="00BF4349">
        <w:rPr>
          <w:lang w:val="fr-CH"/>
        </w:rPr>
        <w:t>Patentscope</w:t>
      </w:r>
      <w:proofErr w:type="spellEnd"/>
      <w:r w:rsidR="00DE0D92" w:rsidRPr="00BF4349">
        <w:rPr>
          <w:lang w:val="fr-CH"/>
        </w:rPr>
        <w:t>® de l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>OMPI.</w:t>
      </w:r>
      <w:r w:rsidR="00443C2F" w:rsidRPr="00BF4349">
        <w:rPr>
          <w:lang w:val="fr-CH"/>
        </w:rPr>
        <w:t xml:space="preserve"> </w:t>
      </w:r>
      <w:r w:rsidR="00BF4349">
        <w:rPr>
          <w:lang w:val="fr-CH"/>
        </w:rPr>
        <w:t xml:space="preserve"> </w:t>
      </w:r>
      <w:r w:rsidR="00DE0D92" w:rsidRPr="00BF4349">
        <w:rPr>
          <w:lang w:val="fr-CH"/>
        </w:rPr>
        <w:t>En ce qui concerne les données communiquées par des parties autres que les membres de l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>Union (par exemple, l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>Organisation de coopération et de développement économiques (OCDE)), l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>autorisation d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 xml:space="preserve">utiliser les données dans le service de recherche </w:t>
      </w:r>
      <w:proofErr w:type="spellStart"/>
      <w:r w:rsidR="00DE0D92" w:rsidRPr="00BF4349">
        <w:rPr>
          <w:lang w:val="fr-CH"/>
        </w:rPr>
        <w:t>Patentscope</w:t>
      </w:r>
      <w:proofErr w:type="spellEnd"/>
      <w:r w:rsidR="00DE0D92" w:rsidRPr="00BF4349">
        <w:rPr>
          <w:lang w:val="fr-CH"/>
        </w:rPr>
        <w:t>® de l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>OMPI relèvera des parties concernées.</w:t>
      </w:r>
    </w:p>
    <w:p w:rsidR="001C59FD" w:rsidRPr="00BF4349" w:rsidRDefault="001C59FD" w:rsidP="00443C2F">
      <w:pPr>
        <w:rPr>
          <w:lang w:val="fr-CH"/>
        </w:rPr>
      </w:pPr>
    </w:p>
    <w:p w:rsidR="001C59FD" w:rsidRPr="00BF4349" w:rsidRDefault="00443C2F" w:rsidP="00DE0D92">
      <w:pPr>
        <w:rPr>
          <w:lang w:val="fr-CH"/>
        </w:rPr>
      </w:pPr>
      <w:r w:rsidRPr="00BF4349">
        <w:fldChar w:fldCharType="begin"/>
      </w:r>
      <w:r w:rsidRPr="00BF4349">
        <w:rPr>
          <w:lang w:val="fr-CH"/>
        </w:rPr>
        <w:instrText xml:space="preserve"> AUTONUM  </w:instrText>
      </w:r>
      <w:r w:rsidRPr="00BF4349">
        <w:fldChar w:fldCharType="end"/>
      </w:r>
      <w:r w:rsidRPr="00BF4349">
        <w:rPr>
          <w:lang w:val="fr-CH"/>
        </w:rPr>
        <w:tab/>
      </w:r>
      <w:r w:rsidR="00DE0D92" w:rsidRPr="00BF4349">
        <w:rPr>
          <w:lang w:val="fr-CH"/>
        </w:rPr>
        <w:t xml:space="preserve">Les activités </w:t>
      </w:r>
      <w:r w:rsidR="00BF4349" w:rsidRPr="00BF4349">
        <w:rPr>
          <w:lang w:val="fr-CH"/>
        </w:rPr>
        <w:t>d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 xml:space="preserve">appui </w:t>
      </w:r>
      <w:r w:rsidR="00BF4349" w:rsidRPr="00BF4349">
        <w:rPr>
          <w:lang w:val="fr-CH"/>
        </w:rPr>
        <w:t>concernant</w:t>
      </w:r>
      <w:r w:rsidR="00DE0D92" w:rsidRPr="00BF4349">
        <w:rPr>
          <w:lang w:val="fr-CH"/>
        </w:rPr>
        <w:t xml:space="preserve"> l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>accord UPOV</w:t>
      </w:r>
      <w:r w:rsidR="00417518">
        <w:rPr>
          <w:lang w:val="fr-CH"/>
        </w:rPr>
        <w:t>-</w:t>
      </w:r>
      <w:r w:rsidR="00DE0D92" w:rsidRPr="00BF4349">
        <w:rPr>
          <w:lang w:val="fr-CH"/>
        </w:rPr>
        <w:t>OMPI ont été menées par des fonctionnaires de l</w:t>
      </w:r>
      <w:r w:rsidR="00417518">
        <w:rPr>
          <w:lang w:val="fr-CH"/>
        </w:rPr>
        <w:t>’</w:t>
      </w:r>
      <w:r w:rsidR="00DE0D92" w:rsidRPr="00BF4349">
        <w:rPr>
          <w:lang w:val="fr-CH"/>
        </w:rPr>
        <w:t xml:space="preserve">OMPI, </w:t>
      </w:r>
      <w:r w:rsidR="00417518">
        <w:rPr>
          <w:lang w:val="fr-CH"/>
        </w:rPr>
        <w:t>à savoir</w:t>
      </w:r>
      <w:r w:rsidR="00DE0D92" w:rsidRPr="00BF4349">
        <w:rPr>
          <w:lang w:val="fr-CH"/>
        </w:rPr>
        <w:t xml:space="preserve"> Mme</w:t>
      </w:r>
      <w:r w:rsidR="00BF4349">
        <w:rPr>
          <w:lang w:val="fr-CH"/>
        </w:rPr>
        <w:t> </w:t>
      </w:r>
      <w:r w:rsidR="00DE0D92" w:rsidRPr="00BF4349">
        <w:rPr>
          <w:lang w:val="fr-CH"/>
        </w:rPr>
        <w:t>Lili</w:t>
      </w:r>
      <w:r w:rsidR="00BF4349">
        <w:rPr>
          <w:lang w:val="fr-CH"/>
        </w:rPr>
        <w:t> </w:t>
      </w:r>
      <w:r w:rsidR="00DE0D92" w:rsidRPr="00BF4349">
        <w:rPr>
          <w:lang w:val="fr-CH"/>
        </w:rPr>
        <w:t>Chen et M Jose</w:t>
      </w:r>
      <w:r w:rsidR="00BF4349">
        <w:rPr>
          <w:lang w:val="fr-CH"/>
        </w:rPr>
        <w:t> </w:t>
      </w:r>
      <w:proofErr w:type="spellStart"/>
      <w:r w:rsidR="00DE0D92" w:rsidRPr="00BF4349">
        <w:rPr>
          <w:lang w:val="fr-CH"/>
        </w:rPr>
        <w:t>Appave</w:t>
      </w:r>
      <w:proofErr w:type="spellEnd"/>
      <w:r w:rsidR="00DE0D92" w:rsidRPr="00BF4349">
        <w:rPr>
          <w:lang w:val="fr-CH"/>
        </w:rPr>
        <w:t>.</w:t>
      </w:r>
    </w:p>
    <w:p w:rsidR="001C59FD" w:rsidRPr="00BF4349" w:rsidRDefault="001C59FD" w:rsidP="00443C2F">
      <w:pPr>
        <w:rPr>
          <w:lang w:val="fr-CH"/>
        </w:rPr>
      </w:pPr>
    </w:p>
    <w:p w:rsidR="00417518" w:rsidRDefault="00443C2F" w:rsidP="001C59FD">
      <w:pPr>
        <w:rPr>
          <w:lang w:val="fr-CH"/>
        </w:rPr>
      </w:pPr>
      <w:r w:rsidRPr="00BF4349">
        <w:fldChar w:fldCharType="begin"/>
      </w:r>
      <w:r w:rsidRPr="00BF4349">
        <w:rPr>
          <w:lang w:val="fr-CH"/>
        </w:rPr>
        <w:instrText xml:space="preserve"> AUTONUM  </w:instrText>
      </w:r>
      <w:r w:rsidRPr="00BF4349">
        <w:fldChar w:fldCharType="end"/>
      </w:r>
      <w:r w:rsidRPr="00BF4349">
        <w:rPr>
          <w:lang w:val="fr-CH"/>
        </w:rPr>
        <w:tab/>
      </w:r>
      <w:r w:rsidR="001C59FD" w:rsidRPr="00BF4349">
        <w:rPr>
          <w:lang w:val="fr-CH"/>
        </w:rPr>
        <w:t>Suite à une réorganisation au sein de l</w:t>
      </w:r>
      <w:r w:rsidR="00417518">
        <w:rPr>
          <w:lang w:val="fr-CH"/>
        </w:rPr>
        <w:t>’</w:t>
      </w:r>
      <w:r w:rsidR="001C59FD" w:rsidRPr="00BF4349">
        <w:rPr>
          <w:lang w:val="fr-CH"/>
        </w:rPr>
        <w:t>OMPI et à la nomination de Mme</w:t>
      </w:r>
      <w:r w:rsidR="00BF4349">
        <w:rPr>
          <w:lang w:val="fr-CH"/>
        </w:rPr>
        <w:t> </w:t>
      </w:r>
      <w:r w:rsidR="001C59FD" w:rsidRPr="00BF4349">
        <w:rPr>
          <w:lang w:val="fr-CH"/>
        </w:rPr>
        <w:t>Hend Madhour au poste d</w:t>
      </w:r>
      <w:r w:rsidR="00417518">
        <w:rPr>
          <w:lang w:val="fr-CH"/>
        </w:rPr>
        <w:t>’</w:t>
      </w:r>
      <w:r w:rsidR="001C59FD" w:rsidRPr="00BF4349">
        <w:rPr>
          <w:lang w:val="fr-CH"/>
        </w:rPr>
        <w:t>administratrice informatique à l</w:t>
      </w:r>
      <w:r w:rsidR="00417518">
        <w:rPr>
          <w:lang w:val="fr-CH"/>
        </w:rPr>
        <w:t>’</w:t>
      </w:r>
      <w:r w:rsidR="001C59FD" w:rsidRPr="00BF4349">
        <w:rPr>
          <w:lang w:val="fr-CH"/>
        </w:rPr>
        <w:t>UPOV, il a été conclu qu</w:t>
      </w:r>
      <w:r w:rsidR="00417518">
        <w:rPr>
          <w:lang w:val="fr-CH"/>
        </w:rPr>
        <w:t>’</w:t>
      </w:r>
      <w:r w:rsidR="001C59FD" w:rsidRPr="00BF4349">
        <w:rPr>
          <w:lang w:val="fr-CH"/>
        </w:rPr>
        <w:t xml:space="preserve">il serait temps de </w:t>
      </w:r>
      <w:r w:rsidR="00BF4349" w:rsidRPr="00BF4349">
        <w:rPr>
          <w:lang w:val="fr-CH"/>
        </w:rPr>
        <w:t>rationaliser</w:t>
      </w:r>
      <w:r w:rsidR="001C59FD" w:rsidRPr="00BF4349">
        <w:rPr>
          <w:lang w:val="fr-CH"/>
        </w:rPr>
        <w:t xml:space="preserve"> la gestion des données pour la base de données PLUTO.</w:t>
      </w:r>
      <w:r w:rsidRPr="00BF4349">
        <w:rPr>
          <w:lang w:val="fr-CH"/>
        </w:rPr>
        <w:t xml:space="preserve"> </w:t>
      </w:r>
      <w:r w:rsidR="00BF4349" w:rsidRPr="00BF4349">
        <w:rPr>
          <w:lang w:val="fr-CH"/>
        </w:rPr>
        <w:t xml:space="preserve"> C</w:t>
      </w:r>
      <w:r w:rsidR="001C59FD" w:rsidRPr="00BF4349">
        <w:rPr>
          <w:lang w:val="fr-CH"/>
        </w:rPr>
        <w:t xml:space="preserve">ette conclusion </w:t>
      </w:r>
      <w:r w:rsidR="00BF4349" w:rsidRPr="00BF4349">
        <w:rPr>
          <w:lang w:val="fr-CH"/>
        </w:rPr>
        <w:t>résulte</w:t>
      </w:r>
      <w:r w:rsidR="001C59FD" w:rsidRPr="00BF4349">
        <w:rPr>
          <w:lang w:val="fr-CH"/>
        </w:rPr>
        <w:t xml:space="preserve"> </w:t>
      </w:r>
      <w:r w:rsidR="00BF4349" w:rsidRPr="00BF4349">
        <w:rPr>
          <w:lang w:val="fr-CH"/>
        </w:rPr>
        <w:t xml:space="preserve">également de </w:t>
      </w:r>
      <w:r w:rsidR="001C59FD" w:rsidRPr="00BF4349">
        <w:rPr>
          <w:lang w:val="fr-CH"/>
        </w:rPr>
        <w:t xml:space="preserve">la </w:t>
      </w:r>
      <w:r w:rsidR="00BF4349" w:rsidRPr="00BF4349">
        <w:rPr>
          <w:lang w:val="fr-CH"/>
        </w:rPr>
        <w:t xml:space="preserve">mise à </w:t>
      </w:r>
      <w:r w:rsidR="001C59FD" w:rsidRPr="00BF4349">
        <w:rPr>
          <w:lang w:val="fr-CH"/>
        </w:rPr>
        <w:t>dispo</w:t>
      </w:r>
      <w:r w:rsidR="00BF4349" w:rsidRPr="00BF4349">
        <w:rPr>
          <w:lang w:val="fr-CH"/>
        </w:rPr>
        <w:t>s</w:t>
      </w:r>
      <w:r w:rsidR="001C59FD" w:rsidRPr="00BF4349">
        <w:rPr>
          <w:lang w:val="fr-CH"/>
        </w:rPr>
        <w:t>i</w:t>
      </w:r>
      <w:r w:rsidR="00BF4349" w:rsidRPr="00BF4349">
        <w:rPr>
          <w:lang w:val="fr-CH"/>
        </w:rPr>
        <w:t xml:space="preserve">tion </w:t>
      </w:r>
      <w:r w:rsidR="001C59FD" w:rsidRPr="00BF4349">
        <w:rPr>
          <w:lang w:val="fr-CH"/>
        </w:rPr>
        <w:t>de nouvelles technologies et de nouveaux savoir</w:t>
      </w:r>
      <w:r w:rsidR="00417518">
        <w:rPr>
          <w:lang w:val="fr-CH"/>
        </w:rPr>
        <w:t>-</w:t>
      </w:r>
      <w:r w:rsidR="001C59FD" w:rsidRPr="00BF4349">
        <w:rPr>
          <w:lang w:val="fr-CH"/>
        </w:rPr>
        <w:t>faire accumulés au sein de la Division des bases de données mondiales de l</w:t>
      </w:r>
      <w:r w:rsidR="00417518">
        <w:rPr>
          <w:lang w:val="fr-CH"/>
        </w:rPr>
        <w:t>’</w:t>
      </w:r>
      <w:r w:rsidR="001C59FD" w:rsidRPr="00BF4349">
        <w:rPr>
          <w:lang w:val="fr-CH"/>
        </w:rPr>
        <w:t>OMPI, qui permettraient d</w:t>
      </w:r>
      <w:r w:rsidR="00417518">
        <w:rPr>
          <w:lang w:val="fr-CH"/>
        </w:rPr>
        <w:t>’</w:t>
      </w:r>
      <w:r w:rsidR="001C59FD" w:rsidRPr="00BF4349">
        <w:rPr>
          <w:lang w:val="fr-CH"/>
        </w:rPr>
        <w:t>introduire des procédures de gestion des données plus efficaces pour la base de données PLUTO.</w:t>
      </w:r>
    </w:p>
    <w:p w:rsidR="001C59FD" w:rsidRPr="00BF4349" w:rsidRDefault="001C59FD" w:rsidP="00443C2F">
      <w:pPr>
        <w:rPr>
          <w:lang w:val="fr-CH"/>
        </w:rPr>
      </w:pPr>
    </w:p>
    <w:p w:rsidR="001C59FD" w:rsidRPr="00BF4349" w:rsidRDefault="00443C2F" w:rsidP="001C59FD">
      <w:pPr>
        <w:rPr>
          <w:lang w:val="fr-CH"/>
        </w:rPr>
      </w:pPr>
      <w:r w:rsidRPr="00BF4349">
        <w:fldChar w:fldCharType="begin"/>
      </w:r>
      <w:r w:rsidRPr="00BF4349">
        <w:rPr>
          <w:lang w:val="fr-CH"/>
        </w:rPr>
        <w:instrText xml:space="preserve"> AUTONUM  </w:instrText>
      </w:r>
      <w:r w:rsidRPr="00BF4349">
        <w:fldChar w:fldCharType="end"/>
      </w:r>
      <w:r w:rsidRPr="00BF4349">
        <w:rPr>
          <w:lang w:val="fr-CH"/>
        </w:rPr>
        <w:tab/>
      </w:r>
      <w:r w:rsidR="001C59FD" w:rsidRPr="00BF4349">
        <w:rPr>
          <w:lang w:val="fr-CH"/>
        </w:rPr>
        <w:t xml:space="preserve">Pour cette opération ponctuelle de transfert de connaissances et de </w:t>
      </w:r>
      <w:r w:rsidR="00BF4349" w:rsidRPr="00BF4349">
        <w:rPr>
          <w:lang w:val="fr-CH"/>
        </w:rPr>
        <w:t>rationalis</w:t>
      </w:r>
      <w:r w:rsidR="001C59FD" w:rsidRPr="00BF4349">
        <w:rPr>
          <w:lang w:val="fr-CH"/>
        </w:rPr>
        <w:t>a</w:t>
      </w:r>
      <w:r w:rsidR="003C4785" w:rsidRPr="00BF4349">
        <w:rPr>
          <w:lang w:val="fr-CH"/>
        </w:rPr>
        <w:t>ti</w:t>
      </w:r>
      <w:r w:rsidR="001C59FD" w:rsidRPr="00BF4349">
        <w:rPr>
          <w:lang w:val="fr-CH"/>
        </w:rPr>
        <w:t>on de la gestion des données de PLUTO, un spécialiste informatique externe sera recruté pour trois</w:t>
      </w:r>
      <w:r w:rsidR="00E20419">
        <w:rPr>
          <w:lang w:val="fr-CH"/>
        </w:rPr>
        <w:t> </w:t>
      </w:r>
      <w:r w:rsidR="001C59FD" w:rsidRPr="00BF4349">
        <w:rPr>
          <w:lang w:val="fr-CH"/>
        </w:rPr>
        <w:t>mois.</w:t>
      </w:r>
      <w:r w:rsidRPr="00BF4349">
        <w:rPr>
          <w:lang w:val="fr-CH"/>
        </w:rPr>
        <w:t xml:space="preserve">  </w:t>
      </w:r>
      <w:r w:rsidR="001C59FD" w:rsidRPr="00BF4349">
        <w:rPr>
          <w:lang w:val="fr-CH"/>
        </w:rPr>
        <w:t xml:space="preserve">Sa principale </w:t>
      </w:r>
      <w:r w:rsidR="00BF4349" w:rsidRPr="00BF4349">
        <w:rPr>
          <w:lang w:val="fr-CH"/>
        </w:rPr>
        <w:t>tâche consistera à</w:t>
      </w:r>
      <w:r w:rsidR="001C59FD" w:rsidRPr="00BF4349">
        <w:rPr>
          <w:lang w:val="fr-CH"/>
        </w:rPr>
        <w:t xml:space="preserve"> repenser le processus de chargement des données et </w:t>
      </w:r>
      <w:r w:rsidR="00BF4349" w:rsidRPr="00BF4349">
        <w:rPr>
          <w:lang w:val="fr-CH"/>
        </w:rPr>
        <w:t>à</w:t>
      </w:r>
      <w:r w:rsidR="001C59FD" w:rsidRPr="00BF4349">
        <w:rPr>
          <w:lang w:val="fr-CH"/>
        </w:rPr>
        <w:t xml:space="preserve"> réécrire le code logiciel actuel.</w:t>
      </w:r>
      <w:r w:rsidRPr="00BF4349">
        <w:rPr>
          <w:lang w:val="fr-CH"/>
        </w:rPr>
        <w:t xml:space="preserve">  </w:t>
      </w:r>
      <w:r w:rsidR="001C59FD" w:rsidRPr="00BF4349">
        <w:rPr>
          <w:lang w:val="fr-CH"/>
        </w:rPr>
        <w:t>À la fin du transfert, l</w:t>
      </w:r>
      <w:r w:rsidR="00417518">
        <w:rPr>
          <w:lang w:val="fr-CH"/>
        </w:rPr>
        <w:t>’</w:t>
      </w:r>
      <w:r w:rsidR="001C59FD" w:rsidRPr="00BF4349">
        <w:rPr>
          <w:lang w:val="fr-CH"/>
        </w:rPr>
        <w:t>accord UPOV</w:t>
      </w:r>
      <w:r w:rsidR="00417518">
        <w:rPr>
          <w:lang w:val="fr-CH"/>
        </w:rPr>
        <w:t>-</w:t>
      </w:r>
      <w:r w:rsidR="001C59FD" w:rsidRPr="00BF4349">
        <w:rPr>
          <w:lang w:val="fr-CH"/>
        </w:rPr>
        <w:t xml:space="preserve">OMPI sera supprimé, </w:t>
      </w:r>
      <w:r w:rsidR="00BF4349" w:rsidRPr="00BF4349">
        <w:rPr>
          <w:lang w:val="fr-CH"/>
        </w:rPr>
        <w:t>ce qui signifie que</w:t>
      </w:r>
      <w:r w:rsidR="001C59FD" w:rsidRPr="00BF4349">
        <w:rPr>
          <w:lang w:val="fr-CH"/>
        </w:rPr>
        <w:t xml:space="preserve"> l</w:t>
      </w:r>
      <w:r w:rsidR="00417518">
        <w:rPr>
          <w:lang w:val="fr-CH"/>
        </w:rPr>
        <w:t>’</w:t>
      </w:r>
      <w:r w:rsidR="001C59FD" w:rsidRPr="00BF4349">
        <w:rPr>
          <w:lang w:val="fr-CH"/>
        </w:rPr>
        <w:t>OMPI n</w:t>
      </w:r>
      <w:r w:rsidR="00417518">
        <w:rPr>
          <w:lang w:val="fr-CH"/>
        </w:rPr>
        <w:t>’</w:t>
      </w:r>
      <w:r w:rsidR="001C59FD" w:rsidRPr="00BF4349">
        <w:rPr>
          <w:lang w:val="fr-CH"/>
        </w:rPr>
        <w:t>aura</w:t>
      </w:r>
      <w:r w:rsidR="00BF4349" w:rsidRPr="00BF4349">
        <w:rPr>
          <w:lang w:val="fr-CH"/>
        </w:rPr>
        <w:t xml:space="preserve"> </w:t>
      </w:r>
      <w:r w:rsidR="001C59FD" w:rsidRPr="00BF4349">
        <w:rPr>
          <w:lang w:val="fr-CH"/>
        </w:rPr>
        <w:t xml:space="preserve">plus aucune responsabilité en matière de </w:t>
      </w:r>
      <w:r w:rsidR="00BF4349" w:rsidRPr="00BF4349">
        <w:rPr>
          <w:lang w:val="fr-CH"/>
        </w:rPr>
        <w:t>compilation</w:t>
      </w:r>
      <w:r w:rsidR="001C59FD" w:rsidRPr="00BF4349">
        <w:rPr>
          <w:lang w:val="fr-CH"/>
        </w:rPr>
        <w:t xml:space="preserve"> de</w:t>
      </w:r>
      <w:r w:rsidR="00BF4349" w:rsidRPr="00BF4349">
        <w:rPr>
          <w:lang w:val="fr-CH"/>
        </w:rPr>
        <w:t>s</w:t>
      </w:r>
      <w:r w:rsidR="001C59FD" w:rsidRPr="00BF4349">
        <w:rPr>
          <w:lang w:val="fr-CH"/>
        </w:rPr>
        <w:t xml:space="preserve"> données pour la base de données PLUTO, ni en matière d</w:t>
      </w:r>
      <w:r w:rsidR="00417518">
        <w:rPr>
          <w:lang w:val="fr-CH"/>
        </w:rPr>
        <w:t>’</w:t>
      </w:r>
      <w:r w:rsidR="001C59FD" w:rsidRPr="00BF4349">
        <w:rPr>
          <w:lang w:val="fr-CH"/>
        </w:rPr>
        <w:t xml:space="preserve">assistance à fournir pour </w:t>
      </w:r>
      <w:r w:rsidR="00BF4349" w:rsidRPr="00BF4349">
        <w:rPr>
          <w:lang w:val="fr-CH"/>
        </w:rPr>
        <w:t>l</w:t>
      </w:r>
      <w:r w:rsidR="00417518">
        <w:rPr>
          <w:lang w:val="fr-CH"/>
        </w:rPr>
        <w:t>’</w:t>
      </w:r>
      <w:r w:rsidR="001C59FD" w:rsidRPr="00BF4349">
        <w:rPr>
          <w:lang w:val="fr-CH"/>
        </w:rPr>
        <w:t>exécut</w:t>
      </w:r>
      <w:r w:rsidR="00BF4349" w:rsidRPr="00BF4349">
        <w:rPr>
          <w:lang w:val="fr-CH"/>
        </w:rPr>
        <w:t>ion du</w:t>
      </w:r>
      <w:r w:rsidR="001C59FD" w:rsidRPr="00BF4349">
        <w:rPr>
          <w:lang w:val="fr-CH"/>
        </w:rPr>
        <w:t xml:space="preserve"> programme d</w:t>
      </w:r>
      <w:r w:rsidR="00417518">
        <w:rPr>
          <w:lang w:val="fr-CH"/>
        </w:rPr>
        <w:t>’</w:t>
      </w:r>
      <w:r w:rsidR="001C59FD" w:rsidRPr="00BF4349">
        <w:rPr>
          <w:lang w:val="fr-CH"/>
        </w:rPr>
        <w:t>améliorations.</w:t>
      </w:r>
    </w:p>
    <w:p w:rsidR="001C59FD" w:rsidRPr="00BF4349" w:rsidRDefault="001C59FD" w:rsidP="00443C2F">
      <w:pPr>
        <w:rPr>
          <w:lang w:val="fr-CH"/>
        </w:rPr>
      </w:pPr>
    </w:p>
    <w:p w:rsidR="001C59FD" w:rsidRPr="00BF4349" w:rsidRDefault="001C59FD" w:rsidP="008E09E9">
      <w:pPr>
        <w:keepNext/>
        <w:rPr>
          <w:u w:val="single"/>
          <w:lang w:val="fr-CH"/>
        </w:rPr>
      </w:pPr>
      <w:r w:rsidRPr="00BF4349">
        <w:rPr>
          <w:u w:val="single"/>
          <w:lang w:val="fr-CH"/>
        </w:rPr>
        <w:lastRenderedPageBreak/>
        <w:t>Proposition à soumettre à l</w:t>
      </w:r>
      <w:r w:rsidR="00417518">
        <w:rPr>
          <w:u w:val="single"/>
          <w:lang w:val="fr-CH"/>
        </w:rPr>
        <w:t>’</w:t>
      </w:r>
      <w:r w:rsidRPr="00BF4349">
        <w:rPr>
          <w:u w:val="single"/>
          <w:lang w:val="fr-CH"/>
        </w:rPr>
        <w:t xml:space="preserve">examen </w:t>
      </w:r>
      <w:r w:rsidR="00BF4349" w:rsidRPr="00BF4349">
        <w:rPr>
          <w:u w:val="single"/>
          <w:lang w:val="fr-CH"/>
        </w:rPr>
        <w:t>du</w:t>
      </w:r>
      <w:r w:rsidRPr="00BF4349">
        <w:rPr>
          <w:u w:val="single"/>
          <w:lang w:val="fr-CH"/>
        </w:rPr>
        <w:t xml:space="preserve"> Comité consultatif</w:t>
      </w:r>
    </w:p>
    <w:p w:rsidR="001C59FD" w:rsidRPr="00BF4349" w:rsidRDefault="001C59FD" w:rsidP="008E09E9">
      <w:pPr>
        <w:keepNext/>
        <w:rPr>
          <w:u w:val="single"/>
          <w:lang w:val="fr-CH"/>
        </w:rPr>
      </w:pPr>
    </w:p>
    <w:p w:rsidR="001C59FD" w:rsidRPr="00BF4349" w:rsidRDefault="00443C2F" w:rsidP="008E09E9">
      <w:pPr>
        <w:keepNext/>
        <w:rPr>
          <w:lang w:val="fr-CH"/>
        </w:rPr>
      </w:pPr>
      <w:r w:rsidRPr="00BF4349">
        <w:fldChar w:fldCharType="begin"/>
      </w:r>
      <w:r w:rsidRPr="00BF4349">
        <w:rPr>
          <w:lang w:val="fr-CH"/>
        </w:rPr>
        <w:instrText xml:space="preserve"> AUTONUM  </w:instrText>
      </w:r>
      <w:r w:rsidRPr="00BF4349">
        <w:fldChar w:fldCharType="end"/>
      </w:r>
      <w:r w:rsidRPr="00BF4349">
        <w:rPr>
          <w:lang w:val="fr-CH"/>
        </w:rPr>
        <w:tab/>
      </w:r>
      <w:r w:rsidR="003C4785" w:rsidRPr="00BF4349">
        <w:rPr>
          <w:lang w:val="fr-CH"/>
        </w:rPr>
        <w:t>Le Comité consultatif, à sa quatre</w:t>
      </w:r>
      <w:r w:rsidR="00417518">
        <w:rPr>
          <w:lang w:val="fr-CH"/>
        </w:rPr>
        <w:t>-</w:t>
      </w:r>
      <w:r w:rsidR="003C4785" w:rsidRPr="00BF4349">
        <w:rPr>
          <w:lang w:val="fr-CH"/>
        </w:rPr>
        <w:t>vingt</w:t>
      </w:r>
      <w:r w:rsidR="00417518">
        <w:rPr>
          <w:lang w:val="fr-CH"/>
        </w:rPr>
        <w:t>-</w:t>
      </w:r>
      <w:r w:rsidR="003C4785" w:rsidRPr="00BF4349">
        <w:rPr>
          <w:lang w:val="fr-CH"/>
        </w:rPr>
        <w:t>seiz</w:t>
      </w:r>
      <w:r w:rsidR="00417518">
        <w:rPr>
          <w:lang w:val="fr-CH"/>
        </w:rPr>
        <w:t>ième session</w:t>
      </w:r>
      <w:r w:rsidR="003C4785" w:rsidRPr="00BF4349">
        <w:rPr>
          <w:lang w:val="fr-CH"/>
        </w:rPr>
        <w:t xml:space="preserve"> qui se tiendra à Genève le 31</w:t>
      </w:r>
      <w:r w:rsidR="00BF4349">
        <w:rPr>
          <w:lang w:val="fr-CH"/>
        </w:rPr>
        <w:t> </w:t>
      </w:r>
      <w:r w:rsidR="003C4785" w:rsidRPr="00BF4349">
        <w:rPr>
          <w:lang w:val="fr-CH"/>
        </w:rPr>
        <w:t>octobre</w:t>
      </w:r>
      <w:r w:rsidR="00BF4349">
        <w:rPr>
          <w:lang w:val="fr-CH"/>
        </w:rPr>
        <w:t> </w:t>
      </w:r>
      <w:r w:rsidR="003C4785" w:rsidRPr="00BF4349">
        <w:rPr>
          <w:lang w:val="fr-CH"/>
        </w:rPr>
        <w:t>2019, sera invité à accepter de mettre fin à l</w:t>
      </w:r>
      <w:r w:rsidR="00417518">
        <w:rPr>
          <w:lang w:val="fr-CH"/>
        </w:rPr>
        <w:t>’</w:t>
      </w:r>
      <w:r w:rsidR="003C4785" w:rsidRPr="00BF4349">
        <w:rPr>
          <w:lang w:val="fr-CH"/>
        </w:rPr>
        <w:t>accord conclu entre l</w:t>
      </w:r>
      <w:r w:rsidR="00417518">
        <w:rPr>
          <w:lang w:val="fr-CH"/>
        </w:rPr>
        <w:t>’</w:t>
      </w:r>
      <w:r w:rsidR="003C4785" w:rsidRPr="00BF4349">
        <w:rPr>
          <w:lang w:val="fr-CH"/>
        </w:rPr>
        <w:t>UPOV et l</w:t>
      </w:r>
      <w:r w:rsidR="00417518">
        <w:rPr>
          <w:lang w:val="fr-CH"/>
        </w:rPr>
        <w:t>’</w:t>
      </w:r>
      <w:r w:rsidR="003C4785" w:rsidRPr="00BF4349">
        <w:rPr>
          <w:lang w:val="fr-CH"/>
        </w:rPr>
        <w:t>OMPI concernant la base de données UPOV sur les variétés végétales (accord UPOV</w:t>
      </w:r>
      <w:r w:rsidR="00417518">
        <w:rPr>
          <w:lang w:val="fr-CH"/>
        </w:rPr>
        <w:t>-</w:t>
      </w:r>
      <w:r w:rsidR="003C4785" w:rsidRPr="00BF4349">
        <w:rPr>
          <w:lang w:val="fr-CH"/>
        </w:rPr>
        <w:t>OMPI)</w:t>
      </w:r>
      <w:r w:rsidR="00BF4349" w:rsidRPr="00BF4349">
        <w:rPr>
          <w:lang w:val="fr-CH"/>
        </w:rPr>
        <w:t>,</w:t>
      </w:r>
      <w:r w:rsidR="003C4785" w:rsidRPr="00BF4349">
        <w:rPr>
          <w:lang w:val="fr-CH"/>
        </w:rPr>
        <w:t xml:space="preserve"> dès lors que le transfert des connaissances et la </w:t>
      </w:r>
      <w:r w:rsidR="00BF4349" w:rsidRPr="00BF4349">
        <w:rPr>
          <w:lang w:val="fr-CH"/>
        </w:rPr>
        <w:t xml:space="preserve">rationalisation </w:t>
      </w:r>
      <w:r w:rsidR="003C4785" w:rsidRPr="00BF4349">
        <w:rPr>
          <w:lang w:val="fr-CH"/>
        </w:rPr>
        <w:t xml:space="preserve">de la gestion des données de PLUTO auront été </w:t>
      </w:r>
      <w:r w:rsidR="00BF4349" w:rsidRPr="00BF4349">
        <w:rPr>
          <w:lang w:val="fr-CH"/>
        </w:rPr>
        <w:t>effectués</w:t>
      </w:r>
      <w:r w:rsidR="003C4785" w:rsidRPr="00BF4349">
        <w:rPr>
          <w:lang w:val="fr-CH"/>
        </w:rPr>
        <w:t xml:space="preserve"> à la satisfaction du Bureau de l</w:t>
      </w:r>
      <w:r w:rsidR="00417518">
        <w:rPr>
          <w:lang w:val="fr-CH"/>
        </w:rPr>
        <w:t>’</w:t>
      </w:r>
      <w:r w:rsidR="003C4785" w:rsidRPr="00BF4349">
        <w:rPr>
          <w:lang w:val="fr-CH"/>
        </w:rPr>
        <w:t>Union.</w:t>
      </w:r>
    </w:p>
    <w:p w:rsidR="001C59FD" w:rsidRPr="00BF4349" w:rsidRDefault="001C59FD" w:rsidP="00443C2F">
      <w:pPr>
        <w:rPr>
          <w:lang w:val="fr-CH"/>
        </w:rPr>
      </w:pPr>
    </w:p>
    <w:p w:rsidR="00417518" w:rsidRDefault="00443C2F" w:rsidP="003C4785">
      <w:pPr>
        <w:pStyle w:val="DecisionParagraphs"/>
        <w:rPr>
          <w:lang w:val="fr-CH"/>
        </w:rPr>
      </w:pPr>
      <w:r w:rsidRPr="00BF4349">
        <w:fldChar w:fldCharType="begin"/>
      </w:r>
      <w:r w:rsidRPr="00BF4349">
        <w:rPr>
          <w:lang w:val="fr-CH"/>
        </w:rPr>
        <w:instrText xml:space="preserve"> AUTONUM  </w:instrText>
      </w:r>
      <w:r w:rsidRPr="00BF4349">
        <w:fldChar w:fldCharType="end"/>
      </w:r>
      <w:r w:rsidRPr="00BF4349">
        <w:rPr>
          <w:lang w:val="fr-CH"/>
        </w:rPr>
        <w:tab/>
      </w:r>
      <w:r w:rsidR="003C4785" w:rsidRPr="00BF4349">
        <w:rPr>
          <w:lang w:val="fr-CH"/>
        </w:rPr>
        <w:t>Le CAJ est invité à noter que le Comité consultatif, à sa quatre</w:t>
      </w:r>
      <w:r w:rsidR="00417518">
        <w:rPr>
          <w:lang w:val="fr-CH"/>
        </w:rPr>
        <w:t>-</w:t>
      </w:r>
      <w:r w:rsidR="003C4785" w:rsidRPr="00BF4349">
        <w:rPr>
          <w:lang w:val="fr-CH"/>
        </w:rPr>
        <w:t>vingt</w:t>
      </w:r>
      <w:r w:rsidR="00417518">
        <w:rPr>
          <w:lang w:val="fr-CH"/>
        </w:rPr>
        <w:t>-</w:t>
      </w:r>
      <w:r w:rsidR="003C4785" w:rsidRPr="00BF4349">
        <w:rPr>
          <w:lang w:val="fr-CH"/>
        </w:rPr>
        <w:t>seiz</w:t>
      </w:r>
      <w:r w:rsidR="00417518">
        <w:rPr>
          <w:lang w:val="fr-CH"/>
        </w:rPr>
        <w:t>ième session</w:t>
      </w:r>
      <w:r w:rsidR="003C4785" w:rsidRPr="00BF4349">
        <w:rPr>
          <w:lang w:val="fr-CH"/>
        </w:rPr>
        <w:t>, qui se tiendra à Genève le 31</w:t>
      </w:r>
      <w:r w:rsidR="00BF4349">
        <w:rPr>
          <w:lang w:val="fr-CH"/>
        </w:rPr>
        <w:t> </w:t>
      </w:r>
      <w:r w:rsidR="003C4785" w:rsidRPr="00BF4349">
        <w:rPr>
          <w:lang w:val="fr-CH"/>
        </w:rPr>
        <w:t>octobre</w:t>
      </w:r>
      <w:r w:rsidR="00BF4349">
        <w:rPr>
          <w:lang w:val="fr-CH"/>
        </w:rPr>
        <w:t> </w:t>
      </w:r>
      <w:r w:rsidR="003C4785" w:rsidRPr="00BF4349">
        <w:rPr>
          <w:lang w:val="fr-CH"/>
        </w:rPr>
        <w:t>2019, sera invité à accepter de mettre fin à l</w:t>
      </w:r>
      <w:r w:rsidR="00417518">
        <w:rPr>
          <w:lang w:val="fr-CH"/>
        </w:rPr>
        <w:t>’</w:t>
      </w:r>
      <w:r w:rsidR="003C4785" w:rsidRPr="00BF4349">
        <w:rPr>
          <w:lang w:val="fr-CH"/>
        </w:rPr>
        <w:t>accord conclu entre l</w:t>
      </w:r>
      <w:r w:rsidR="00417518">
        <w:rPr>
          <w:lang w:val="fr-CH"/>
        </w:rPr>
        <w:t>’</w:t>
      </w:r>
      <w:r w:rsidR="003C4785" w:rsidRPr="00BF4349">
        <w:rPr>
          <w:lang w:val="fr-CH"/>
        </w:rPr>
        <w:t>UPOV et l</w:t>
      </w:r>
      <w:r w:rsidR="00417518">
        <w:rPr>
          <w:lang w:val="fr-CH"/>
        </w:rPr>
        <w:t>’</w:t>
      </w:r>
      <w:r w:rsidR="003C4785" w:rsidRPr="00BF4349">
        <w:rPr>
          <w:lang w:val="fr-CH"/>
        </w:rPr>
        <w:t>OMPI concernant la base de données UPOV sur les variétés végétales (accord UPOV</w:t>
      </w:r>
      <w:r w:rsidR="00417518">
        <w:rPr>
          <w:lang w:val="fr-CH"/>
        </w:rPr>
        <w:t>-</w:t>
      </w:r>
      <w:r w:rsidR="003C4785" w:rsidRPr="00BF4349">
        <w:rPr>
          <w:lang w:val="fr-CH"/>
        </w:rPr>
        <w:t>OMPI)</w:t>
      </w:r>
      <w:r w:rsidR="00BF4349" w:rsidRPr="00BF4349">
        <w:rPr>
          <w:lang w:val="fr-CH"/>
        </w:rPr>
        <w:t>,</w:t>
      </w:r>
      <w:r w:rsidR="003C4785" w:rsidRPr="00BF4349">
        <w:rPr>
          <w:lang w:val="fr-CH"/>
        </w:rPr>
        <w:t xml:space="preserve"> dès lors que le transfert des connaissances et la </w:t>
      </w:r>
      <w:r w:rsidR="00BF4349" w:rsidRPr="00BF4349">
        <w:rPr>
          <w:lang w:val="fr-CH"/>
        </w:rPr>
        <w:t xml:space="preserve">rationalisation </w:t>
      </w:r>
      <w:r w:rsidR="003C4785" w:rsidRPr="00BF4349">
        <w:rPr>
          <w:lang w:val="fr-CH"/>
        </w:rPr>
        <w:t>de la gestion des données de PLUTO auront été effectués à la satisfaction du Bureau de l</w:t>
      </w:r>
      <w:r w:rsidR="00417518">
        <w:rPr>
          <w:lang w:val="fr-CH"/>
        </w:rPr>
        <w:t>’</w:t>
      </w:r>
      <w:r w:rsidR="003C4785" w:rsidRPr="00BF4349">
        <w:rPr>
          <w:lang w:val="fr-CH"/>
        </w:rPr>
        <w:t>Union.</w:t>
      </w:r>
    </w:p>
    <w:p w:rsidR="001C59FD" w:rsidRPr="00BF4349" w:rsidRDefault="001C59FD" w:rsidP="00443C2F">
      <w:pPr>
        <w:rPr>
          <w:lang w:val="fr-CH"/>
        </w:rPr>
      </w:pPr>
    </w:p>
    <w:p w:rsidR="001C59FD" w:rsidRPr="00BF4349" w:rsidRDefault="001C59FD" w:rsidP="00443C2F">
      <w:pPr>
        <w:rPr>
          <w:lang w:val="fr-CH"/>
        </w:rPr>
      </w:pPr>
    </w:p>
    <w:p w:rsidR="001C59FD" w:rsidRPr="00BF4349" w:rsidRDefault="001C59FD" w:rsidP="00443C2F">
      <w:pPr>
        <w:rPr>
          <w:lang w:val="fr-CH"/>
        </w:rPr>
      </w:pPr>
    </w:p>
    <w:p w:rsidR="000140F9" w:rsidRPr="00BF4349" w:rsidRDefault="003C4785" w:rsidP="00B41C7C">
      <w:pPr>
        <w:jc w:val="right"/>
      </w:pPr>
      <w:r w:rsidRPr="00BF4349">
        <w:t>[Fin du document]</w:t>
      </w:r>
    </w:p>
    <w:sectPr w:rsidR="000140F9" w:rsidRPr="00BF4349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19B" w:rsidRDefault="0082219B" w:rsidP="006655D3">
      <w:r>
        <w:separator/>
      </w:r>
    </w:p>
    <w:p w:rsidR="0082219B" w:rsidRDefault="0082219B" w:rsidP="006655D3"/>
    <w:p w:rsidR="0082219B" w:rsidRDefault="0082219B" w:rsidP="006655D3"/>
  </w:endnote>
  <w:endnote w:type="continuationSeparator" w:id="0">
    <w:p w:rsidR="0082219B" w:rsidRDefault="0082219B" w:rsidP="006655D3">
      <w:r>
        <w:separator/>
      </w:r>
    </w:p>
    <w:p w:rsidR="0082219B" w:rsidRPr="00294751" w:rsidRDefault="0082219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2219B" w:rsidRPr="00294751" w:rsidRDefault="0082219B" w:rsidP="006655D3">
      <w:pPr>
        <w:rPr>
          <w:lang w:val="fr-FR"/>
        </w:rPr>
      </w:pPr>
    </w:p>
    <w:p w:rsidR="0082219B" w:rsidRPr="00294751" w:rsidRDefault="0082219B" w:rsidP="006655D3">
      <w:pPr>
        <w:rPr>
          <w:lang w:val="fr-FR"/>
        </w:rPr>
      </w:pPr>
    </w:p>
  </w:endnote>
  <w:endnote w:type="continuationNotice" w:id="1">
    <w:p w:rsidR="0082219B" w:rsidRPr="00294751" w:rsidRDefault="0082219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2219B" w:rsidRPr="00294751" w:rsidRDefault="0082219B" w:rsidP="006655D3">
      <w:pPr>
        <w:rPr>
          <w:lang w:val="fr-FR"/>
        </w:rPr>
      </w:pPr>
    </w:p>
    <w:p w:rsidR="0082219B" w:rsidRPr="00294751" w:rsidRDefault="0082219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19B" w:rsidRDefault="0082219B" w:rsidP="006655D3">
      <w:r>
        <w:separator/>
      </w:r>
    </w:p>
  </w:footnote>
  <w:footnote w:type="continuationSeparator" w:id="0">
    <w:p w:rsidR="0082219B" w:rsidRDefault="0082219B" w:rsidP="006655D3">
      <w:r>
        <w:separator/>
      </w:r>
    </w:p>
  </w:footnote>
  <w:footnote w:type="continuationNotice" w:id="1">
    <w:p w:rsidR="0082219B" w:rsidRPr="00AB530F" w:rsidRDefault="0082219B" w:rsidP="00AB530F">
      <w:pPr>
        <w:pStyle w:val="Footer"/>
      </w:pPr>
    </w:p>
  </w:footnote>
  <w:footnote w:id="2">
    <w:p w:rsidR="00DE0D92" w:rsidRPr="00DE0D92" w:rsidRDefault="00DE0D92" w:rsidP="00DE0D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41C7C">
        <w:tab/>
      </w:r>
      <w:r w:rsidRPr="00B41C7C">
        <w:t xml:space="preserve">Base de </w:t>
      </w:r>
      <w:proofErr w:type="spellStart"/>
      <w:r w:rsidRPr="00B41C7C">
        <w:t>données</w:t>
      </w:r>
      <w:proofErr w:type="spellEnd"/>
      <w:r w:rsidRPr="00B41C7C">
        <w:t xml:space="preserve"> PLUTO.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F3141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</w:t>
    </w:r>
    <w:r w:rsidR="00144D1E">
      <w:rPr>
        <w:rStyle w:val="PageNumber"/>
        <w:lang w:val="en-US"/>
      </w:rPr>
      <w:t>/76/</w:t>
    </w:r>
    <w:r w:rsidR="000517FE">
      <w:rPr>
        <w:rStyle w:val="PageNumber"/>
        <w:lang w:val="en-US"/>
      </w:rPr>
      <w:t>7</w:t>
    </w:r>
    <w:r w:rsidR="006756F9">
      <w:rPr>
        <w:rStyle w:val="PageNumber"/>
        <w:lang w:val="en-US"/>
      </w:rPr>
      <w:t xml:space="preserve"> Add.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F47B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Ad-hoc\Assemblies|TextBase TMs\WorkspaceFTS\Ad-hoc\Glossaires|TextBase TMs\WorkspaceFTS\Administration &amp; Finance\Administration|TextBase TMs\WorkspaceFTS\Brands, Designs &amp; DN\Hague|TextBase TMs\WorkspaceFTS\Brands, Designs &amp; DN\Lisbon|TextBase TMs\WorkspaceFTS\Copyright\Copyright|TextBase TMs\WorkspaceFTS\Development\Development|TextBase TMs\WorkspaceFTS\GRTKF\GRTKF|TextBase TMs\WorkspaceFTS\Outreach\Academy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B2272"/>
    <w:rsid w:val="000102FB"/>
    <w:rsid w:val="00010CF3"/>
    <w:rsid w:val="00011E27"/>
    <w:rsid w:val="000140F9"/>
    <w:rsid w:val="000148BC"/>
    <w:rsid w:val="00024AB8"/>
    <w:rsid w:val="00030854"/>
    <w:rsid w:val="00035163"/>
    <w:rsid w:val="00036028"/>
    <w:rsid w:val="00044642"/>
    <w:rsid w:val="000446B9"/>
    <w:rsid w:val="00045492"/>
    <w:rsid w:val="00047E21"/>
    <w:rsid w:val="00050E16"/>
    <w:rsid w:val="000517FE"/>
    <w:rsid w:val="000823DE"/>
    <w:rsid w:val="00085505"/>
    <w:rsid w:val="000C4E25"/>
    <w:rsid w:val="000C7021"/>
    <w:rsid w:val="000D6BBC"/>
    <w:rsid w:val="000D7780"/>
    <w:rsid w:val="000E636A"/>
    <w:rsid w:val="000F2F11"/>
    <w:rsid w:val="00105929"/>
    <w:rsid w:val="00110BED"/>
    <w:rsid w:val="00110C36"/>
    <w:rsid w:val="001131D5"/>
    <w:rsid w:val="00123C12"/>
    <w:rsid w:val="00141DB8"/>
    <w:rsid w:val="00144D1E"/>
    <w:rsid w:val="00172084"/>
    <w:rsid w:val="0017474A"/>
    <w:rsid w:val="001758C6"/>
    <w:rsid w:val="00182B99"/>
    <w:rsid w:val="001C1525"/>
    <w:rsid w:val="001C59FD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305A7F"/>
    <w:rsid w:val="003152FE"/>
    <w:rsid w:val="00327436"/>
    <w:rsid w:val="00344BD6"/>
    <w:rsid w:val="0035528D"/>
    <w:rsid w:val="00361821"/>
    <w:rsid w:val="00361E9E"/>
    <w:rsid w:val="003C4785"/>
    <w:rsid w:val="003C7FBE"/>
    <w:rsid w:val="003D227C"/>
    <w:rsid w:val="003D2B4D"/>
    <w:rsid w:val="00417518"/>
    <w:rsid w:val="004208BE"/>
    <w:rsid w:val="00443C2F"/>
    <w:rsid w:val="00444A88"/>
    <w:rsid w:val="00472681"/>
    <w:rsid w:val="00474DA4"/>
    <w:rsid w:val="00476B4D"/>
    <w:rsid w:val="004805FA"/>
    <w:rsid w:val="004935D2"/>
    <w:rsid w:val="004A3411"/>
    <w:rsid w:val="004B1215"/>
    <w:rsid w:val="004D047D"/>
    <w:rsid w:val="004F1E9E"/>
    <w:rsid w:val="004F305A"/>
    <w:rsid w:val="00511E92"/>
    <w:rsid w:val="00512164"/>
    <w:rsid w:val="00520297"/>
    <w:rsid w:val="005338F9"/>
    <w:rsid w:val="0054281C"/>
    <w:rsid w:val="00544581"/>
    <w:rsid w:val="0055268D"/>
    <w:rsid w:val="005638F9"/>
    <w:rsid w:val="00576BE4"/>
    <w:rsid w:val="00577943"/>
    <w:rsid w:val="005779DB"/>
    <w:rsid w:val="005A400A"/>
    <w:rsid w:val="005F7B92"/>
    <w:rsid w:val="00612379"/>
    <w:rsid w:val="006153B6"/>
    <w:rsid w:val="0061555F"/>
    <w:rsid w:val="00636CA6"/>
    <w:rsid w:val="00641200"/>
    <w:rsid w:val="00645CA8"/>
    <w:rsid w:val="00650FCA"/>
    <w:rsid w:val="006655D3"/>
    <w:rsid w:val="00667404"/>
    <w:rsid w:val="006756F9"/>
    <w:rsid w:val="00687EB4"/>
    <w:rsid w:val="00695C56"/>
    <w:rsid w:val="006A5CDE"/>
    <w:rsid w:val="006A644A"/>
    <w:rsid w:val="006A7DE9"/>
    <w:rsid w:val="006B17D2"/>
    <w:rsid w:val="006B682C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806"/>
    <w:rsid w:val="00760EEF"/>
    <w:rsid w:val="00777EE5"/>
    <w:rsid w:val="00784836"/>
    <w:rsid w:val="0079023E"/>
    <w:rsid w:val="007A2854"/>
    <w:rsid w:val="007A4705"/>
    <w:rsid w:val="007B0F4E"/>
    <w:rsid w:val="007C1D92"/>
    <w:rsid w:val="007C4CB9"/>
    <w:rsid w:val="007D0B9D"/>
    <w:rsid w:val="007D19B0"/>
    <w:rsid w:val="007F47BA"/>
    <w:rsid w:val="007F498F"/>
    <w:rsid w:val="0080679D"/>
    <w:rsid w:val="008108B0"/>
    <w:rsid w:val="00811B20"/>
    <w:rsid w:val="00812609"/>
    <w:rsid w:val="00815028"/>
    <w:rsid w:val="008211B5"/>
    <w:rsid w:val="0082219B"/>
    <w:rsid w:val="0082296E"/>
    <w:rsid w:val="00824099"/>
    <w:rsid w:val="00846D7C"/>
    <w:rsid w:val="00867AC1"/>
    <w:rsid w:val="00877574"/>
    <w:rsid w:val="00890DF8"/>
    <w:rsid w:val="00895B43"/>
    <w:rsid w:val="008A7439"/>
    <w:rsid w:val="008A743F"/>
    <w:rsid w:val="008B743A"/>
    <w:rsid w:val="008C0970"/>
    <w:rsid w:val="008D0BC5"/>
    <w:rsid w:val="008D2CF7"/>
    <w:rsid w:val="008E09E9"/>
    <w:rsid w:val="008F5C8B"/>
    <w:rsid w:val="009003B2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0C13"/>
    <w:rsid w:val="009D690D"/>
    <w:rsid w:val="009E65B6"/>
    <w:rsid w:val="009F77CF"/>
    <w:rsid w:val="00A22BE5"/>
    <w:rsid w:val="00A24C10"/>
    <w:rsid w:val="00A425C6"/>
    <w:rsid w:val="00A42AC3"/>
    <w:rsid w:val="00A430CF"/>
    <w:rsid w:val="00A54309"/>
    <w:rsid w:val="00A75A38"/>
    <w:rsid w:val="00A80F2A"/>
    <w:rsid w:val="00AA7690"/>
    <w:rsid w:val="00AB2B93"/>
    <w:rsid w:val="00AB530F"/>
    <w:rsid w:val="00AB7E5B"/>
    <w:rsid w:val="00AC2883"/>
    <w:rsid w:val="00AD6D1D"/>
    <w:rsid w:val="00AE0EF1"/>
    <w:rsid w:val="00AE2937"/>
    <w:rsid w:val="00B07301"/>
    <w:rsid w:val="00B11F3E"/>
    <w:rsid w:val="00B224DE"/>
    <w:rsid w:val="00B2784B"/>
    <w:rsid w:val="00B324D4"/>
    <w:rsid w:val="00B41C7C"/>
    <w:rsid w:val="00B46575"/>
    <w:rsid w:val="00B61777"/>
    <w:rsid w:val="00B622E6"/>
    <w:rsid w:val="00B84BBD"/>
    <w:rsid w:val="00BA182F"/>
    <w:rsid w:val="00BA43FB"/>
    <w:rsid w:val="00BC127D"/>
    <w:rsid w:val="00BC1FE6"/>
    <w:rsid w:val="00BD2706"/>
    <w:rsid w:val="00BF010E"/>
    <w:rsid w:val="00BF4349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032A"/>
    <w:rsid w:val="00CA304C"/>
    <w:rsid w:val="00CA774A"/>
    <w:rsid w:val="00CB2272"/>
    <w:rsid w:val="00CC11B0"/>
    <w:rsid w:val="00CC2841"/>
    <w:rsid w:val="00CE793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0D92"/>
    <w:rsid w:val="00E07D87"/>
    <w:rsid w:val="00E20419"/>
    <w:rsid w:val="00E249C8"/>
    <w:rsid w:val="00E32F7E"/>
    <w:rsid w:val="00E5267B"/>
    <w:rsid w:val="00E63C0E"/>
    <w:rsid w:val="00E65D94"/>
    <w:rsid w:val="00E72D49"/>
    <w:rsid w:val="00E7593C"/>
    <w:rsid w:val="00E7678A"/>
    <w:rsid w:val="00E93052"/>
    <w:rsid w:val="00E935F1"/>
    <w:rsid w:val="00E94A81"/>
    <w:rsid w:val="00EA1FFB"/>
    <w:rsid w:val="00EB048E"/>
    <w:rsid w:val="00EB37B6"/>
    <w:rsid w:val="00EB4E9C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A413F"/>
    <w:rsid w:val="00FA49AB"/>
    <w:rsid w:val="00FA5A0B"/>
    <w:rsid w:val="00FE39C7"/>
    <w:rsid w:val="00FF1E8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F1FBFCA"/>
  <w15:docId w15:val="{244BBE0B-3E4B-45FC-82FC-F333C562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0140F9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CAJ/76/8</vt:lpstr>
      <vt:lpstr>CAJ/76/8</vt:lpstr>
    </vt:vector>
  </TitlesOfParts>
  <Company>UPOV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CAJ/76/8</dc:title>
  <dc:creator>SANCHEZ VIZCAINO GOMEZ Rosa Maria</dc:creator>
  <cp:lastModifiedBy>SANCHEZ VIZCAINO GOMEZ Rosa Maria</cp:lastModifiedBy>
  <cp:revision>6</cp:revision>
  <cp:lastPrinted>2019-10-25T12:33:00Z</cp:lastPrinted>
  <dcterms:created xsi:type="dcterms:W3CDTF">2019-10-29T15:14:00Z</dcterms:created>
  <dcterms:modified xsi:type="dcterms:W3CDTF">2019-10-29T17:24:00Z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1620f1ec-f719-422d-b760-977849f2535e</vt:lpwstr>
  </property>
</Properties>
</file>