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76A1B" w:rsidRPr="004F1069" w:rsidTr="0018606E">
        <w:tc>
          <w:tcPr>
            <w:tcW w:w="6522" w:type="dxa"/>
          </w:tcPr>
          <w:p w:rsidR="00E76A1B" w:rsidRPr="004F1069" w:rsidRDefault="00E76A1B" w:rsidP="0018606E">
            <w:pPr>
              <w:rPr>
                <w:lang w:val="fr-FR"/>
              </w:rPr>
            </w:pPr>
            <w:r w:rsidRPr="004F1069">
              <w:rPr>
                <w:noProof/>
              </w:rPr>
              <w:drawing>
                <wp:inline distT="0" distB="0" distL="0" distR="0" wp14:anchorId="5F1AE0AB" wp14:editId="2529F95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76A1B" w:rsidRPr="004F1069" w:rsidRDefault="00E76A1B" w:rsidP="0018606E">
            <w:pPr>
              <w:pStyle w:val="Lettrine"/>
              <w:rPr>
                <w:lang w:val="fr-FR"/>
              </w:rPr>
            </w:pPr>
            <w:r w:rsidRPr="004F1069">
              <w:rPr>
                <w:lang w:val="fr-FR"/>
              </w:rPr>
              <w:t>F</w:t>
            </w:r>
          </w:p>
        </w:tc>
      </w:tr>
      <w:tr w:rsidR="00E76A1B" w:rsidRPr="004F1069" w:rsidTr="0018606E">
        <w:trPr>
          <w:trHeight w:val="219"/>
        </w:trPr>
        <w:tc>
          <w:tcPr>
            <w:tcW w:w="6522" w:type="dxa"/>
          </w:tcPr>
          <w:p w:rsidR="00E76A1B" w:rsidRPr="004F1069" w:rsidRDefault="00E76A1B" w:rsidP="0018606E">
            <w:pPr>
              <w:pStyle w:val="upove"/>
              <w:rPr>
                <w:lang w:val="fr-FR"/>
              </w:rPr>
            </w:pPr>
            <w:r w:rsidRPr="004F1069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76A1B" w:rsidRPr="004F1069" w:rsidRDefault="00E76A1B" w:rsidP="0018606E">
            <w:pPr>
              <w:rPr>
                <w:lang w:val="fr-FR"/>
              </w:rPr>
            </w:pPr>
          </w:p>
        </w:tc>
      </w:tr>
    </w:tbl>
    <w:p w:rsidR="00E76A1B" w:rsidRPr="004F1069" w:rsidRDefault="00E76A1B" w:rsidP="00E76A1B">
      <w:pPr>
        <w:rPr>
          <w:lang w:val="fr-FR"/>
        </w:rPr>
      </w:pPr>
    </w:p>
    <w:p w:rsidR="00E76A1B" w:rsidRPr="004F1069" w:rsidRDefault="00E76A1B" w:rsidP="00E76A1B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76A1B" w:rsidRPr="004F1069" w:rsidTr="0018606E">
        <w:tc>
          <w:tcPr>
            <w:tcW w:w="6512" w:type="dxa"/>
          </w:tcPr>
          <w:p w:rsidR="00E76A1B" w:rsidRPr="00482EF4" w:rsidRDefault="00E76A1B" w:rsidP="0018606E">
            <w:pPr>
              <w:pStyle w:val="Sessiontc"/>
              <w:spacing w:line="240" w:lineRule="auto"/>
              <w:rPr>
                <w:lang w:val="fr-FR"/>
              </w:rPr>
            </w:pPr>
            <w:r w:rsidRPr="00482EF4">
              <w:rPr>
                <w:lang w:val="fr-FR"/>
              </w:rPr>
              <w:t>Comité administratif et juridique</w:t>
            </w:r>
          </w:p>
          <w:p w:rsidR="00E76A1B" w:rsidRPr="00482EF4" w:rsidRDefault="00E76A1B" w:rsidP="0018606E">
            <w:pPr>
              <w:pStyle w:val="Sessiontcplacedate"/>
              <w:rPr>
                <w:sz w:val="22"/>
                <w:lang w:val="fr-FR"/>
              </w:rPr>
            </w:pPr>
            <w:r w:rsidRPr="00482EF4">
              <w:rPr>
                <w:lang w:val="fr-FR"/>
              </w:rPr>
              <w:t>Soixante</w:t>
            </w:r>
            <w:r w:rsidR="00731B88" w:rsidRPr="00482EF4">
              <w:rPr>
                <w:lang w:val="fr-FR"/>
              </w:rPr>
              <w:noBreakHyphen/>
            </w:r>
            <w:r w:rsidRPr="00482EF4">
              <w:rPr>
                <w:lang w:val="fr-FR"/>
              </w:rPr>
              <w:t>seiz</w:t>
            </w:r>
            <w:r w:rsidR="004F1069" w:rsidRPr="00482EF4">
              <w:rPr>
                <w:lang w:val="fr-FR"/>
              </w:rPr>
              <w:t>ième session</w:t>
            </w:r>
            <w:r w:rsidRPr="00482EF4">
              <w:rPr>
                <w:lang w:val="fr-FR"/>
              </w:rPr>
              <w:br/>
              <w:t>Genève, 3</w:t>
            </w:r>
            <w:r w:rsidR="004F1069" w:rsidRPr="00482EF4">
              <w:rPr>
                <w:lang w:val="fr-FR"/>
              </w:rPr>
              <w:t>0 octobre 20</w:t>
            </w:r>
            <w:r w:rsidRPr="00482EF4">
              <w:rPr>
                <w:lang w:val="fr-FR"/>
              </w:rPr>
              <w:t>19</w:t>
            </w:r>
          </w:p>
        </w:tc>
        <w:tc>
          <w:tcPr>
            <w:tcW w:w="3127" w:type="dxa"/>
          </w:tcPr>
          <w:p w:rsidR="00E76A1B" w:rsidRPr="00482EF4" w:rsidRDefault="00E76A1B" w:rsidP="0018606E">
            <w:pPr>
              <w:pStyle w:val="Doccode"/>
              <w:rPr>
                <w:lang w:val="fr-FR"/>
              </w:rPr>
            </w:pPr>
            <w:r w:rsidRPr="00482EF4">
              <w:rPr>
                <w:lang w:val="fr-FR"/>
              </w:rPr>
              <w:t>CAJ/76/1</w:t>
            </w:r>
            <w:r w:rsidR="00421C4C">
              <w:rPr>
                <w:lang w:val="fr-FR"/>
              </w:rPr>
              <w:t xml:space="preserve"> Rev.2</w:t>
            </w:r>
          </w:p>
          <w:p w:rsidR="00E76A1B" w:rsidRPr="00482EF4" w:rsidRDefault="00E76A1B" w:rsidP="0018606E">
            <w:pPr>
              <w:pStyle w:val="Docoriginal"/>
              <w:rPr>
                <w:lang w:val="fr-FR"/>
              </w:rPr>
            </w:pPr>
            <w:r w:rsidRPr="00482EF4">
              <w:rPr>
                <w:lang w:val="fr-FR"/>
              </w:rPr>
              <w:t>Original</w:t>
            </w:r>
            <w:r w:rsidR="004F1069" w:rsidRPr="00482EF4">
              <w:rPr>
                <w:lang w:val="fr-FR"/>
              </w:rPr>
              <w:t> :</w:t>
            </w:r>
            <w:r w:rsidRPr="00482EF4">
              <w:rPr>
                <w:b w:val="0"/>
                <w:spacing w:val="0"/>
                <w:lang w:val="fr-FR"/>
              </w:rPr>
              <w:t xml:space="preserve"> anglais</w:t>
            </w:r>
          </w:p>
          <w:p w:rsidR="00E76A1B" w:rsidRPr="004F1069" w:rsidRDefault="00E76A1B" w:rsidP="00421C4C">
            <w:pPr>
              <w:pStyle w:val="Docoriginal"/>
              <w:rPr>
                <w:lang w:val="fr-FR"/>
              </w:rPr>
            </w:pPr>
            <w:r w:rsidRPr="00482EF4">
              <w:rPr>
                <w:lang w:val="fr-FR"/>
              </w:rPr>
              <w:t>Date</w:t>
            </w:r>
            <w:r w:rsidR="004F1069" w:rsidRPr="00482EF4">
              <w:rPr>
                <w:lang w:val="fr-FR"/>
              </w:rPr>
              <w:t> :</w:t>
            </w:r>
            <w:r w:rsidRPr="00482EF4">
              <w:rPr>
                <w:b w:val="0"/>
                <w:spacing w:val="0"/>
                <w:lang w:val="fr-FR"/>
              </w:rPr>
              <w:t xml:space="preserve"> </w:t>
            </w:r>
            <w:r w:rsidR="00421C4C">
              <w:rPr>
                <w:b w:val="0"/>
                <w:spacing w:val="0"/>
                <w:lang w:val="fr-FR"/>
              </w:rPr>
              <w:t xml:space="preserve">11 octobre </w:t>
            </w:r>
            <w:r w:rsidR="006A0E90" w:rsidRPr="00482EF4">
              <w:rPr>
                <w:b w:val="0"/>
                <w:spacing w:val="0"/>
                <w:lang w:val="fr-FR"/>
              </w:rPr>
              <w:t>2019</w:t>
            </w:r>
          </w:p>
        </w:tc>
      </w:tr>
    </w:tbl>
    <w:p w:rsidR="00E76A1B" w:rsidRPr="004F1069" w:rsidRDefault="00E76A1B" w:rsidP="00E76A1B">
      <w:pPr>
        <w:pStyle w:val="Titleofdoc0"/>
        <w:rPr>
          <w:lang w:val="fr-FR"/>
        </w:rPr>
      </w:pPr>
      <w:bookmarkStart w:id="0" w:name="TitleOfDoc"/>
      <w:bookmarkEnd w:id="0"/>
      <w:r w:rsidRPr="004F1069">
        <w:rPr>
          <w:lang w:val="fr-FR"/>
        </w:rPr>
        <w:t>Projet d</w:t>
      </w:r>
      <w:r w:rsidR="004F1069">
        <w:rPr>
          <w:lang w:val="fr-FR"/>
        </w:rPr>
        <w:t>’</w:t>
      </w:r>
      <w:r w:rsidRPr="004F1069">
        <w:rPr>
          <w:lang w:val="fr-FR"/>
        </w:rPr>
        <w:t>ordre du jour</w:t>
      </w:r>
      <w:r w:rsidR="00A0218C">
        <w:rPr>
          <w:lang w:val="fr-FR"/>
        </w:rPr>
        <w:t xml:space="preserve"> révisé</w:t>
      </w:r>
    </w:p>
    <w:p w:rsidR="00E76A1B" w:rsidRPr="004F1069" w:rsidRDefault="00E76A1B" w:rsidP="00E76A1B">
      <w:pPr>
        <w:pStyle w:val="preparedby1"/>
        <w:jc w:val="left"/>
        <w:rPr>
          <w:lang w:val="fr-FR"/>
        </w:rPr>
      </w:pPr>
      <w:bookmarkStart w:id="1" w:name="Prepared"/>
      <w:bookmarkEnd w:id="1"/>
      <w:r w:rsidRPr="004F1069">
        <w:rPr>
          <w:lang w:val="fr-FR"/>
        </w:rPr>
        <w:t>établi par le Bureau de l</w:t>
      </w:r>
      <w:r w:rsidR="004F1069">
        <w:rPr>
          <w:lang w:val="fr-FR"/>
        </w:rPr>
        <w:t>’</w:t>
      </w:r>
      <w:r w:rsidRPr="004F1069">
        <w:rPr>
          <w:lang w:val="fr-FR"/>
        </w:rPr>
        <w:t>Union</w:t>
      </w:r>
    </w:p>
    <w:p w:rsidR="00E76A1B" w:rsidRPr="004F1069" w:rsidRDefault="00E76A1B" w:rsidP="00E76A1B">
      <w:pPr>
        <w:pStyle w:val="Disclaimer"/>
        <w:rPr>
          <w:lang w:val="fr-FR"/>
        </w:rPr>
      </w:pPr>
      <w:r w:rsidRPr="004F1069">
        <w:rPr>
          <w:lang w:val="fr-FR"/>
        </w:rPr>
        <w:t>Avertissement</w:t>
      </w:r>
      <w:r w:rsidR="004F1069">
        <w:rPr>
          <w:lang w:val="fr-FR"/>
        </w:rPr>
        <w:t> :</w:t>
      </w:r>
      <w:r w:rsidRPr="004F1069">
        <w:rPr>
          <w:lang w:val="fr-FR"/>
        </w:rPr>
        <w:t xml:space="preserve"> le présent document ne représente pas les principes ou les orientations de l</w:t>
      </w:r>
      <w:r w:rsidR="004F1069">
        <w:rPr>
          <w:lang w:val="fr-FR"/>
        </w:rPr>
        <w:t>’</w:t>
      </w:r>
      <w:r w:rsidRPr="004F1069">
        <w:rPr>
          <w:lang w:val="fr-FR"/>
        </w:rPr>
        <w:t>UPOV</w:t>
      </w: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Ouverture de la session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Adoption de l</w:t>
      </w:r>
      <w:r w:rsidR="004F1069">
        <w:rPr>
          <w:lang w:val="fr-FR"/>
        </w:rPr>
        <w:t>’</w:t>
      </w:r>
      <w:r w:rsidR="003714F6" w:rsidRPr="004F1069">
        <w:rPr>
          <w:lang w:val="fr-FR"/>
        </w:rPr>
        <w:t>ordre du jour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right="-142" w:hanging="567"/>
        <w:jc w:val="left"/>
        <w:rPr>
          <w:kern w:val="28"/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Rapport du </w:t>
      </w:r>
      <w:r w:rsidR="00EA4B75">
        <w:rPr>
          <w:lang w:val="fr-FR"/>
        </w:rPr>
        <w:t xml:space="preserve">Secrétaire général adjoint </w:t>
      </w:r>
      <w:r w:rsidR="003714F6" w:rsidRPr="004F1069">
        <w:rPr>
          <w:lang w:val="fr-FR"/>
        </w:rPr>
        <w:t>sur les faits nouveaux intervenus à l</w:t>
      </w:r>
      <w:r w:rsidR="004F1069">
        <w:rPr>
          <w:lang w:val="fr-FR"/>
        </w:rPr>
        <w:t>’</w:t>
      </w:r>
      <w:r w:rsidR="00F77A5E">
        <w:rPr>
          <w:lang w:val="fr-FR"/>
        </w:rPr>
        <w:t>UPOV (document </w:t>
      </w:r>
      <w:r w:rsidR="003714F6" w:rsidRPr="004F1069">
        <w:rPr>
          <w:lang w:val="fr-FR"/>
        </w:rPr>
        <w:t>CAJ/76/</w:t>
      </w:r>
      <w:r w:rsidR="00A0218C">
        <w:rPr>
          <w:lang w:val="fr-FR"/>
        </w:rPr>
        <w:t>INF/5</w:t>
      </w:r>
      <w:r w:rsidR="003714F6" w:rsidRPr="004F1069">
        <w:rPr>
          <w:lang w:val="fr-FR"/>
        </w:rPr>
        <w:t>)</w:t>
      </w:r>
    </w:p>
    <w:p w:rsidR="003714F6" w:rsidRPr="004F1069" w:rsidRDefault="003714F6" w:rsidP="00F77A5E">
      <w:pPr>
        <w:ind w:left="567" w:hanging="567"/>
        <w:jc w:val="left"/>
        <w:rPr>
          <w:kern w:val="28"/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kern w:val="28"/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Rapport sur les faits nouveaux intervenus au sein du Comité technique (document CAJ/76/</w:t>
      </w:r>
      <w:r w:rsidR="00A0218C">
        <w:rPr>
          <w:lang w:val="fr-FR"/>
        </w:rPr>
        <w:t>2</w:t>
      </w:r>
      <w:r w:rsidR="003714F6" w:rsidRPr="004F1069">
        <w:rPr>
          <w:lang w:val="fr-FR"/>
        </w:rPr>
        <w:t>)</w:t>
      </w:r>
    </w:p>
    <w:p w:rsidR="003714F6" w:rsidRPr="004F1069" w:rsidRDefault="003714F6" w:rsidP="00F77A5E">
      <w:pPr>
        <w:ind w:left="567" w:hanging="567"/>
        <w:jc w:val="left"/>
        <w:rPr>
          <w:kern w:val="28"/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Variétés essentiellement dérivées (document CAJ/76/3)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Élaboration de matériel d</w:t>
      </w:r>
      <w:r w:rsidR="004F1069">
        <w:rPr>
          <w:lang w:val="fr-FR"/>
        </w:rPr>
        <w:t>’</w:t>
      </w:r>
      <w:r w:rsidR="003714F6" w:rsidRPr="004F1069">
        <w:rPr>
          <w:lang w:val="fr-FR"/>
        </w:rPr>
        <w:t xml:space="preserve">information concernant la </w:t>
      </w:r>
      <w:r w:rsidR="004F1069">
        <w:rPr>
          <w:lang w:val="fr-FR"/>
        </w:rPr>
        <w:t>Convention UPOV</w:t>
      </w:r>
      <w:r w:rsidR="003714F6" w:rsidRPr="004F1069">
        <w:rPr>
          <w:lang w:val="fr-FR"/>
        </w:rPr>
        <w:t xml:space="preserve"> (document CAJ/76/4)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Documents TGP (document CAJ/76/5)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4F1069">
        <w:rPr>
          <w:bCs/>
          <w:snapToGrid w:val="0"/>
          <w:szCs w:val="24"/>
          <w:lang w:val="fr-FR"/>
        </w:rPr>
        <w:t>TGP/7</w:t>
      </w:r>
      <w:r w:rsidRPr="004F1069">
        <w:rPr>
          <w:bCs/>
          <w:snapToGrid w:val="0"/>
          <w:szCs w:val="24"/>
          <w:lang w:val="fr-FR"/>
        </w:rPr>
        <w:tab/>
        <w:t>Élaboration des principes directeurs d</w:t>
      </w:r>
      <w:r w:rsidR="004F1069">
        <w:rPr>
          <w:bCs/>
          <w:snapToGrid w:val="0"/>
          <w:szCs w:val="24"/>
          <w:lang w:val="fr-FR"/>
        </w:rPr>
        <w:t>’</w:t>
      </w:r>
      <w:r w:rsidRPr="004F1069">
        <w:rPr>
          <w:bCs/>
          <w:snapToGrid w:val="0"/>
          <w:szCs w:val="24"/>
          <w:lang w:val="fr-FR"/>
        </w:rPr>
        <w:t>examen (révision)</w:t>
      </w:r>
    </w:p>
    <w:p w:rsidR="003714F6" w:rsidRPr="004F1069" w:rsidRDefault="00A652E6" w:rsidP="00F77A5E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4F1069">
        <w:rPr>
          <w:bCs/>
          <w:snapToGrid w:val="0"/>
          <w:szCs w:val="24"/>
          <w:lang w:val="fr-FR"/>
        </w:rPr>
        <w:tab/>
      </w:r>
      <w:r w:rsidR="003714F6" w:rsidRPr="004F1069">
        <w:rPr>
          <w:bCs/>
          <w:snapToGrid w:val="0"/>
          <w:szCs w:val="24"/>
          <w:lang w:val="fr-FR"/>
        </w:rPr>
        <w:t xml:space="preserve">(document TGP/7/7 </w:t>
      </w:r>
      <w:proofErr w:type="spellStart"/>
      <w:r w:rsidR="003714F6" w:rsidRPr="004F1069">
        <w:rPr>
          <w:bCs/>
          <w:snapToGrid w:val="0"/>
          <w:szCs w:val="24"/>
          <w:lang w:val="fr-FR"/>
        </w:rPr>
        <w:t>Draft</w:t>
      </w:r>
      <w:proofErr w:type="spellEnd"/>
      <w:r w:rsidR="003714F6" w:rsidRPr="004F1069">
        <w:rPr>
          <w:bCs/>
          <w:snapToGrid w:val="0"/>
          <w:szCs w:val="24"/>
          <w:lang w:val="fr-FR"/>
        </w:rPr>
        <w:t xml:space="preserve"> 1</w:t>
      </w:r>
      <w:r w:rsidR="00AE5E4E">
        <w:rPr>
          <w:bCs/>
          <w:snapToGrid w:val="0"/>
          <w:szCs w:val="24"/>
          <w:lang w:val="fr-FR"/>
        </w:rPr>
        <w:t xml:space="preserve"> Rev.</w:t>
      </w:r>
      <w:bookmarkStart w:id="2" w:name="_GoBack"/>
      <w:bookmarkEnd w:id="2"/>
      <w:r w:rsidR="003714F6" w:rsidRPr="004F1069">
        <w:rPr>
          <w:bCs/>
          <w:snapToGrid w:val="0"/>
          <w:szCs w:val="24"/>
          <w:lang w:val="fr-FR"/>
        </w:rPr>
        <w:t>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TGP/8</w:t>
      </w:r>
      <w:r w:rsidRPr="004F1069">
        <w:rPr>
          <w:lang w:val="fr-FR"/>
        </w:rPr>
        <w:tab/>
        <w:t>Protocole d</w:t>
      </w:r>
      <w:r w:rsidR="004F1069">
        <w:rPr>
          <w:lang w:val="fr-FR"/>
        </w:rPr>
        <w:t>’</w:t>
      </w:r>
      <w:r w:rsidRPr="004F1069">
        <w:rPr>
          <w:lang w:val="fr-FR"/>
        </w:rPr>
        <w:t>essai et techniques utilisés dans l</w:t>
      </w:r>
      <w:r w:rsidR="004F1069">
        <w:rPr>
          <w:lang w:val="fr-FR"/>
        </w:rPr>
        <w:t>’</w:t>
      </w:r>
      <w:r w:rsidRPr="004F1069">
        <w:rPr>
          <w:lang w:val="fr-FR"/>
        </w:rPr>
        <w:t>examen de la distinction, de l</w:t>
      </w:r>
      <w:r w:rsidR="004F1069">
        <w:rPr>
          <w:lang w:val="fr-FR"/>
        </w:rPr>
        <w:t>’</w:t>
      </w:r>
      <w:r w:rsidRPr="004F1069">
        <w:rPr>
          <w:lang w:val="fr-FR"/>
        </w:rPr>
        <w:t>homogénéité et de la stabilité 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(document TGP/8/4 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 xml:space="preserve"> 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TGP/10</w:t>
      </w:r>
      <w:r w:rsidRPr="004F1069">
        <w:rPr>
          <w:lang w:val="fr-FR"/>
        </w:rPr>
        <w:tab/>
      </w:r>
      <w:r w:rsidR="00CB36C9" w:rsidRPr="004F1069">
        <w:rPr>
          <w:lang w:val="fr-FR"/>
        </w:rPr>
        <w:t>Examen de l</w:t>
      </w:r>
      <w:r w:rsidR="004F1069">
        <w:rPr>
          <w:lang w:val="fr-FR"/>
        </w:rPr>
        <w:t>’</w:t>
      </w:r>
      <w:r w:rsidR="00CB36C9" w:rsidRPr="004F1069">
        <w:rPr>
          <w:lang w:val="fr-FR"/>
        </w:rPr>
        <w:t xml:space="preserve">homogénéité </w:t>
      </w:r>
      <w:r w:rsidRPr="004F1069">
        <w:rPr>
          <w:lang w:val="fr-FR"/>
        </w:rPr>
        <w:t>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>(document TGP/10/2 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> 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TGP/14</w:t>
      </w:r>
      <w:r w:rsidRPr="004F1069">
        <w:rPr>
          <w:lang w:val="fr-FR"/>
        </w:rPr>
        <w:tab/>
        <w:t>Glossaire des termes utilisés dans les documents UPOV 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(document TGP/14/4 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 xml:space="preserve"> 1)</w:t>
      </w: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</w:p>
    <w:p w:rsidR="003714F6" w:rsidRPr="004F1069" w:rsidRDefault="003714F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>TGP/15</w:t>
      </w:r>
      <w:r w:rsidRPr="004F1069">
        <w:rPr>
          <w:lang w:val="fr-FR"/>
        </w:rPr>
        <w:tab/>
        <w:t>Conseils en ce qui concerne l</w:t>
      </w:r>
      <w:r w:rsidR="004F1069">
        <w:rPr>
          <w:lang w:val="fr-FR"/>
        </w:rPr>
        <w:t>’</w:t>
      </w:r>
      <w:r w:rsidRPr="004F1069">
        <w:rPr>
          <w:lang w:val="fr-FR"/>
        </w:rPr>
        <w:t>utilisation des marqueurs biochimiques et moléculaires dans l</w:t>
      </w:r>
      <w:r w:rsidR="004F1069">
        <w:rPr>
          <w:lang w:val="fr-FR"/>
        </w:rPr>
        <w:t>’</w:t>
      </w:r>
      <w:r w:rsidRPr="004F1069">
        <w:rPr>
          <w:lang w:val="fr-FR"/>
        </w:rPr>
        <w:t>examen de la distinction, de l</w:t>
      </w:r>
      <w:r w:rsidR="004F1069">
        <w:rPr>
          <w:lang w:val="fr-FR"/>
        </w:rPr>
        <w:t>’</w:t>
      </w:r>
      <w:r w:rsidRPr="004F1069">
        <w:rPr>
          <w:lang w:val="fr-FR"/>
        </w:rPr>
        <w:t>homogénéité et de la stabilité (DHS) (révision)</w:t>
      </w:r>
    </w:p>
    <w:p w:rsidR="003714F6" w:rsidRPr="004F1069" w:rsidRDefault="00A652E6" w:rsidP="00F77A5E">
      <w:pPr>
        <w:ind w:left="1985" w:hanging="851"/>
        <w:jc w:val="left"/>
        <w:rPr>
          <w:lang w:val="fr-FR"/>
        </w:rPr>
      </w:pPr>
      <w:r w:rsidRPr="004F1069">
        <w:rPr>
          <w:lang w:val="fr-FR"/>
        </w:rPr>
        <w:tab/>
      </w:r>
      <w:r w:rsidR="003714F6" w:rsidRPr="004F1069">
        <w:rPr>
          <w:lang w:val="fr-FR"/>
        </w:rPr>
        <w:t xml:space="preserve">(document TGP/15/2 </w:t>
      </w:r>
      <w:proofErr w:type="spellStart"/>
      <w:r w:rsidR="003714F6" w:rsidRPr="004F1069">
        <w:rPr>
          <w:lang w:val="fr-FR"/>
        </w:rPr>
        <w:t>Draft</w:t>
      </w:r>
      <w:proofErr w:type="spellEnd"/>
      <w:r w:rsidR="003714F6" w:rsidRPr="004F1069">
        <w:rPr>
          <w:lang w:val="fr-FR"/>
        </w:rPr>
        <w:t xml:space="preserve"> 2)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tabs>
          <w:tab w:val="left" w:pos="5812"/>
        </w:tabs>
        <w:ind w:left="567" w:hanging="567"/>
        <w:jc w:val="left"/>
        <w:rPr>
          <w:kern w:val="28"/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3714F6" w:rsidRPr="004F1069">
        <w:rPr>
          <w:lang w:val="fr-FR"/>
        </w:rPr>
        <w:t>Dénominations variétales (document CAJ/76/6)</w:t>
      </w:r>
    </w:p>
    <w:p w:rsidR="003714F6" w:rsidRPr="004F1069" w:rsidRDefault="003714F6" w:rsidP="00F77A5E">
      <w:pPr>
        <w:ind w:left="567" w:hanging="567"/>
        <w:jc w:val="left"/>
        <w:rPr>
          <w:kern w:val="28"/>
          <w:lang w:val="fr-FR"/>
        </w:rPr>
      </w:pPr>
    </w:p>
    <w:p w:rsidR="003714F6" w:rsidRPr="004F1069" w:rsidRDefault="00FB3098" w:rsidP="00F77A5E">
      <w:pPr>
        <w:ind w:left="2977" w:hanging="1843"/>
        <w:jc w:val="left"/>
        <w:rPr>
          <w:lang w:val="fr-FR"/>
        </w:rPr>
      </w:pPr>
      <w:r w:rsidRPr="004F1069">
        <w:rPr>
          <w:lang w:val="fr-FR"/>
        </w:rPr>
        <w:t>UPOV/EXN/DEN</w:t>
      </w:r>
      <w:r w:rsidRPr="004F1069">
        <w:rPr>
          <w:lang w:val="fr-FR"/>
        </w:rPr>
        <w:tab/>
        <w:t xml:space="preserve">Notes explicatives concernant les dénominations variétales en vertu de la </w:t>
      </w:r>
      <w:r w:rsidR="004F1069">
        <w:rPr>
          <w:lang w:val="fr-FR"/>
        </w:rPr>
        <w:t>Convention UPOV</w:t>
      </w:r>
      <w:r w:rsidRPr="004F1069">
        <w:rPr>
          <w:lang w:val="fr-FR"/>
        </w:rPr>
        <w:t xml:space="preserve"> (document UPOV/EXN/DEN/1 </w:t>
      </w:r>
      <w:proofErr w:type="spellStart"/>
      <w:r w:rsidRPr="004F1069">
        <w:rPr>
          <w:lang w:val="fr-FR"/>
        </w:rPr>
        <w:t>Draft</w:t>
      </w:r>
      <w:proofErr w:type="spellEnd"/>
      <w:r w:rsidRPr="004F1069">
        <w:rPr>
          <w:lang w:val="fr-FR"/>
        </w:rPr>
        <w:t> 2)</w:t>
      </w:r>
    </w:p>
    <w:p w:rsidR="003714F6" w:rsidRDefault="003714F6" w:rsidP="00F77A5E">
      <w:pPr>
        <w:ind w:left="567" w:hanging="567"/>
        <w:jc w:val="left"/>
        <w:rPr>
          <w:lang w:val="fr-FR"/>
        </w:rPr>
      </w:pPr>
    </w:p>
    <w:p w:rsidR="00A0218C" w:rsidRDefault="00A0218C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  <w:t>Bases de données d</w:t>
      </w:r>
      <w:r>
        <w:rPr>
          <w:lang w:val="fr-FR"/>
        </w:rPr>
        <w:t>’</w:t>
      </w:r>
      <w:r w:rsidRPr="004F1069">
        <w:rPr>
          <w:lang w:val="fr-FR"/>
        </w:rPr>
        <w:t>information de l</w:t>
      </w:r>
      <w:r>
        <w:rPr>
          <w:lang w:val="fr-FR"/>
        </w:rPr>
        <w:t>’</w:t>
      </w:r>
      <w:r w:rsidRPr="004F1069">
        <w:rPr>
          <w:lang w:val="fr-FR"/>
        </w:rPr>
        <w:t>UPOV (document</w:t>
      </w:r>
      <w:r w:rsidR="00421C4C">
        <w:rPr>
          <w:lang w:val="fr-FR"/>
        </w:rPr>
        <w:t>s</w:t>
      </w:r>
      <w:r w:rsidRPr="004F1069">
        <w:rPr>
          <w:lang w:val="fr-FR"/>
        </w:rPr>
        <w:t xml:space="preserve"> CAJ/76/</w:t>
      </w:r>
      <w:r>
        <w:rPr>
          <w:lang w:val="fr-FR"/>
        </w:rPr>
        <w:t>7</w:t>
      </w:r>
      <w:r w:rsidR="00421C4C">
        <w:rPr>
          <w:lang w:val="fr-FR"/>
        </w:rPr>
        <w:t xml:space="preserve"> et CAJ/76/7 Add.</w:t>
      </w:r>
      <w:r w:rsidRPr="004F1069">
        <w:rPr>
          <w:lang w:val="fr-FR"/>
        </w:rPr>
        <w:t>)</w:t>
      </w:r>
    </w:p>
    <w:p w:rsidR="00A0218C" w:rsidRPr="004F1069" w:rsidRDefault="00A0218C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keepNext/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Échange et utilisation de logiciels et d</w:t>
      </w:r>
      <w:r w:rsidR="004F1069">
        <w:rPr>
          <w:lang w:val="fr-FR"/>
        </w:rPr>
        <w:t>’</w:t>
      </w:r>
      <w:r w:rsidR="00FB3098" w:rsidRPr="004F1069">
        <w:rPr>
          <w:lang w:val="fr-FR"/>
        </w:rPr>
        <w:t>équipements (document CAJ/76/7)</w:t>
      </w:r>
    </w:p>
    <w:p w:rsidR="003714F6" w:rsidRPr="004F1069" w:rsidRDefault="003714F6" w:rsidP="00F77A5E">
      <w:pPr>
        <w:keepNext/>
        <w:ind w:left="567"/>
        <w:jc w:val="left"/>
        <w:rPr>
          <w:lang w:val="fr-FR"/>
        </w:rPr>
      </w:pPr>
    </w:p>
    <w:p w:rsidR="003714F6" w:rsidRPr="004F1069" w:rsidRDefault="00FB3098" w:rsidP="00F77A5E">
      <w:pPr>
        <w:ind w:left="2835" w:hanging="1701"/>
        <w:jc w:val="left"/>
        <w:rPr>
          <w:bCs/>
          <w:snapToGrid w:val="0"/>
          <w:spacing w:val="-4"/>
          <w:szCs w:val="24"/>
          <w:lang w:val="fr-FR"/>
        </w:rPr>
      </w:pPr>
      <w:r w:rsidRPr="004F1069">
        <w:rPr>
          <w:bCs/>
          <w:snapToGrid w:val="0"/>
          <w:spacing w:val="-4"/>
          <w:szCs w:val="24"/>
          <w:lang w:val="fr-FR"/>
        </w:rPr>
        <w:t>UPOV/INF/22</w:t>
      </w:r>
      <w:r w:rsidRPr="004F1069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4F1069">
        <w:rPr>
          <w:bCs/>
          <w:snapToGrid w:val="0"/>
          <w:spacing w:val="-4"/>
          <w:szCs w:val="24"/>
          <w:lang w:val="fr-FR"/>
        </w:rPr>
        <w:t>’</w:t>
      </w:r>
      <w:r w:rsidRPr="004F1069">
        <w:rPr>
          <w:bCs/>
          <w:snapToGrid w:val="0"/>
          <w:spacing w:val="-4"/>
          <w:szCs w:val="24"/>
          <w:lang w:val="fr-FR"/>
        </w:rPr>
        <w:t xml:space="preserve">Union (révision) (document UPOV/INF/22/6 </w:t>
      </w:r>
      <w:proofErr w:type="spellStart"/>
      <w:r w:rsidRPr="004F1069">
        <w:rPr>
          <w:bCs/>
          <w:snapToGrid w:val="0"/>
          <w:spacing w:val="-4"/>
          <w:szCs w:val="24"/>
          <w:lang w:val="fr-FR"/>
        </w:rPr>
        <w:t>Draft</w:t>
      </w:r>
      <w:proofErr w:type="spellEnd"/>
      <w:r w:rsidRPr="004F1069">
        <w:rPr>
          <w:bCs/>
          <w:snapToGrid w:val="0"/>
          <w:spacing w:val="-4"/>
          <w:szCs w:val="24"/>
          <w:lang w:val="fr-FR"/>
        </w:rPr>
        <w:t xml:space="preserve"> 1)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lastRenderedPageBreak/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Questions pour information</w:t>
      </w:r>
      <w:r w:rsidR="00FD5CA0" w:rsidRPr="004F1069">
        <w:rPr>
          <w:rStyle w:val="FootnoteReference"/>
          <w:lang w:val="fr-FR"/>
        </w:rPr>
        <w:footnoteReference w:id="2"/>
      </w:r>
      <w:r w:rsidR="004F1069">
        <w:rPr>
          <w:lang w:val="fr-FR"/>
        </w:rPr>
        <w:t> :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tabs>
          <w:tab w:val="left" w:pos="5812"/>
        </w:tabs>
        <w:ind w:left="1134" w:hanging="567"/>
        <w:jc w:val="left"/>
        <w:rPr>
          <w:spacing w:val="-2"/>
          <w:lang w:val="fr-FR"/>
        </w:rPr>
      </w:pPr>
      <w:r w:rsidRPr="004F1069">
        <w:rPr>
          <w:spacing w:val="-2"/>
          <w:lang w:val="fr-FR"/>
        </w:rPr>
        <w:t>UP</w:t>
      </w:r>
      <w:r w:rsidR="00957D04">
        <w:rPr>
          <w:spacing w:val="-2"/>
          <w:lang w:val="fr-FR"/>
        </w:rPr>
        <w:t>OV PRISMA (document CAJ/76/INF/2</w:t>
      </w:r>
      <w:r w:rsidRPr="004F1069">
        <w:rPr>
          <w:spacing w:val="-2"/>
          <w:lang w:val="fr-FR"/>
        </w:rPr>
        <w:t>)</w:t>
      </w:r>
    </w:p>
    <w:p w:rsidR="003714F6" w:rsidRPr="004F1069" w:rsidRDefault="003714F6" w:rsidP="00F77A5E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ind w:left="1134" w:hanging="567"/>
        <w:jc w:val="left"/>
        <w:rPr>
          <w:kern w:val="28"/>
          <w:lang w:val="fr-FR"/>
        </w:rPr>
      </w:pPr>
      <w:r w:rsidRPr="004F1069">
        <w:rPr>
          <w:kern w:val="28"/>
          <w:lang w:val="fr-FR"/>
        </w:rPr>
        <w:t>Techniques mol</w:t>
      </w:r>
      <w:r w:rsidR="00957D04">
        <w:rPr>
          <w:kern w:val="28"/>
          <w:lang w:val="fr-FR"/>
        </w:rPr>
        <w:t>éculaires (document CAJ/76/INF/3</w:t>
      </w:r>
      <w:r w:rsidRPr="004F1069">
        <w:rPr>
          <w:kern w:val="28"/>
          <w:lang w:val="fr-FR"/>
        </w:rPr>
        <w:t>)</w:t>
      </w:r>
    </w:p>
    <w:p w:rsidR="003714F6" w:rsidRPr="004F1069" w:rsidRDefault="003714F6" w:rsidP="00F77A5E">
      <w:pPr>
        <w:tabs>
          <w:tab w:val="left" w:pos="5812"/>
        </w:tabs>
        <w:ind w:left="1134" w:hanging="567"/>
        <w:jc w:val="left"/>
        <w:rPr>
          <w:kern w:val="28"/>
          <w:lang w:val="fr-FR"/>
        </w:rPr>
      </w:pPr>
    </w:p>
    <w:p w:rsidR="003714F6" w:rsidRPr="004F1069" w:rsidRDefault="00FB3098" w:rsidP="00F77A5E">
      <w:pPr>
        <w:pStyle w:val="ListParagraph"/>
        <w:numPr>
          <w:ilvl w:val="0"/>
          <w:numId w:val="1"/>
        </w:numPr>
        <w:tabs>
          <w:tab w:val="left" w:pos="5812"/>
        </w:tabs>
        <w:ind w:left="1134" w:hanging="567"/>
        <w:jc w:val="left"/>
        <w:rPr>
          <w:kern w:val="28"/>
          <w:lang w:val="fr-FR"/>
        </w:rPr>
      </w:pPr>
      <w:r w:rsidRPr="004F1069">
        <w:rPr>
          <w:kern w:val="28"/>
          <w:lang w:val="fr-FR"/>
        </w:rPr>
        <w:t xml:space="preserve">Écarts </w:t>
      </w:r>
      <w:r w:rsidR="00957D04">
        <w:rPr>
          <w:kern w:val="28"/>
          <w:lang w:val="fr-FR"/>
        </w:rPr>
        <w:t>minimaux (document CAJ/76/INF/4</w:t>
      </w:r>
      <w:r w:rsidRPr="004F1069">
        <w:rPr>
          <w:kern w:val="28"/>
          <w:lang w:val="fr-FR"/>
        </w:rPr>
        <w:t>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Programme de la soixante</w:t>
      </w:r>
      <w:r w:rsidR="00731B88">
        <w:rPr>
          <w:lang w:val="fr-FR"/>
        </w:rPr>
        <w:noBreakHyphen/>
      </w:r>
      <w:r w:rsidR="00FB3098" w:rsidRPr="004F1069">
        <w:rPr>
          <w:lang w:val="fr-FR"/>
        </w:rPr>
        <w:t>dix</w:t>
      </w:r>
      <w:r w:rsidR="00731B88">
        <w:rPr>
          <w:lang w:val="fr-FR"/>
        </w:rPr>
        <w:noBreakHyphen/>
      </w:r>
      <w:r w:rsidR="00FB3098" w:rsidRPr="004F1069">
        <w:rPr>
          <w:lang w:val="fr-FR"/>
        </w:rPr>
        <w:t>sept</w:t>
      </w:r>
      <w:r w:rsidR="004F1069">
        <w:rPr>
          <w:lang w:val="fr-FR"/>
        </w:rPr>
        <w:t>ième session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Adoption du compte rendu (selon le temps disponible)</w:t>
      </w:r>
    </w:p>
    <w:p w:rsidR="003714F6" w:rsidRPr="004F1069" w:rsidRDefault="003714F6" w:rsidP="00F77A5E">
      <w:pPr>
        <w:ind w:left="567" w:hanging="567"/>
        <w:jc w:val="left"/>
        <w:rPr>
          <w:lang w:val="fr-FR"/>
        </w:rPr>
      </w:pPr>
    </w:p>
    <w:p w:rsidR="003714F6" w:rsidRPr="004F1069" w:rsidRDefault="00A652E6" w:rsidP="00F77A5E">
      <w:pPr>
        <w:ind w:left="567" w:hanging="567"/>
        <w:jc w:val="left"/>
        <w:rPr>
          <w:lang w:val="fr-FR"/>
        </w:rPr>
      </w:pPr>
      <w:r w:rsidRPr="004F1069">
        <w:rPr>
          <w:lang w:val="fr-FR"/>
        </w:rPr>
        <w:fldChar w:fldCharType="begin"/>
      </w:r>
      <w:r w:rsidRPr="004F1069">
        <w:rPr>
          <w:lang w:val="fr-FR"/>
        </w:rPr>
        <w:instrText xml:space="preserve"> AUTONUM  </w:instrText>
      </w:r>
      <w:r w:rsidRPr="004F1069">
        <w:rPr>
          <w:lang w:val="fr-FR"/>
        </w:rPr>
        <w:fldChar w:fldCharType="end"/>
      </w:r>
      <w:r w:rsidRPr="004F1069">
        <w:rPr>
          <w:lang w:val="fr-FR"/>
        </w:rPr>
        <w:tab/>
      </w:r>
      <w:r w:rsidR="00FB3098" w:rsidRPr="004F1069">
        <w:rPr>
          <w:lang w:val="fr-FR"/>
        </w:rPr>
        <w:t>Clôture de la session</w:t>
      </w:r>
    </w:p>
    <w:p w:rsidR="003714F6" w:rsidRPr="004F1069" w:rsidRDefault="003714F6" w:rsidP="00A652E6">
      <w:pPr>
        <w:rPr>
          <w:lang w:val="fr-FR"/>
        </w:rPr>
      </w:pPr>
    </w:p>
    <w:p w:rsidR="003714F6" w:rsidRPr="004F1069" w:rsidRDefault="003714F6" w:rsidP="00A652E6">
      <w:pPr>
        <w:jc w:val="left"/>
        <w:rPr>
          <w:lang w:val="fr-FR"/>
        </w:rPr>
      </w:pPr>
    </w:p>
    <w:p w:rsidR="003714F6" w:rsidRPr="004F1069" w:rsidRDefault="003714F6" w:rsidP="00A652E6">
      <w:pPr>
        <w:rPr>
          <w:lang w:val="fr-FR"/>
        </w:rPr>
      </w:pPr>
    </w:p>
    <w:p w:rsidR="003714F6" w:rsidRPr="004F1069" w:rsidRDefault="00FB3098" w:rsidP="00FB3098">
      <w:pPr>
        <w:jc w:val="right"/>
        <w:rPr>
          <w:lang w:val="fr-FR"/>
        </w:rPr>
      </w:pPr>
      <w:r w:rsidRPr="004F1069">
        <w:rPr>
          <w:lang w:val="fr-FR"/>
        </w:rPr>
        <w:t>[Fin du document]</w:t>
      </w:r>
    </w:p>
    <w:p w:rsidR="003714F6" w:rsidRPr="004F1069" w:rsidRDefault="003714F6" w:rsidP="009B440E">
      <w:pPr>
        <w:jc w:val="left"/>
        <w:rPr>
          <w:lang w:val="fr-FR"/>
        </w:rPr>
      </w:pPr>
    </w:p>
    <w:sectPr w:rsidR="003714F6" w:rsidRPr="004F1069" w:rsidSect="00F77A5E">
      <w:headerReference w:type="default" r:id="rId9"/>
      <w:footerReference w:type="first" r:id="rId10"/>
      <w:footnotePr>
        <w:numFmt w:val="chicago"/>
      </w:footnotePr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E6" w:rsidRDefault="00A652E6" w:rsidP="006655D3">
      <w:r>
        <w:separator/>
      </w:r>
    </w:p>
    <w:p w:rsidR="00A652E6" w:rsidRDefault="00A652E6" w:rsidP="006655D3"/>
    <w:p w:rsidR="00A652E6" w:rsidRDefault="00A652E6" w:rsidP="006655D3"/>
  </w:endnote>
  <w:endnote w:type="continuationSeparator" w:id="0">
    <w:p w:rsidR="00A652E6" w:rsidRDefault="00A652E6" w:rsidP="006655D3">
      <w:r>
        <w:separator/>
      </w:r>
    </w:p>
    <w:p w:rsidR="00A652E6" w:rsidRPr="00294751" w:rsidRDefault="00A652E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52E6" w:rsidRPr="00294751" w:rsidRDefault="00A652E6" w:rsidP="006655D3">
      <w:pPr>
        <w:rPr>
          <w:lang w:val="fr-FR"/>
        </w:rPr>
      </w:pPr>
    </w:p>
    <w:p w:rsidR="00A652E6" w:rsidRPr="00294751" w:rsidRDefault="00A652E6" w:rsidP="006655D3">
      <w:pPr>
        <w:rPr>
          <w:lang w:val="fr-FR"/>
        </w:rPr>
      </w:pPr>
    </w:p>
  </w:endnote>
  <w:endnote w:type="continuationNotice" w:id="1">
    <w:p w:rsidR="00A652E6" w:rsidRPr="00294751" w:rsidRDefault="00A652E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52E6" w:rsidRPr="00294751" w:rsidRDefault="00A652E6" w:rsidP="006655D3">
      <w:pPr>
        <w:rPr>
          <w:lang w:val="fr-FR"/>
        </w:rPr>
      </w:pPr>
    </w:p>
    <w:p w:rsidR="00A652E6" w:rsidRPr="00294751" w:rsidRDefault="00A652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2E6" w:rsidRPr="00E76A1B" w:rsidRDefault="00A652E6" w:rsidP="00A652E6">
    <w:pPr>
      <w:tabs>
        <w:tab w:val="left" w:pos="2835"/>
      </w:tabs>
      <w:spacing w:after="60"/>
      <w:rPr>
        <w:sz w:val="16"/>
        <w:u w:val="single"/>
      </w:rPr>
    </w:pPr>
    <w:r w:rsidRPr="00E76A1B">
      <w:rPr>
        <w:sz w:val="16"/>
        <w:u w:val="single"/>
      </w:rPr>
      <w:tab/>
    </w:r>
  </w:p>
  <w:p w:rsidR="00A652E6" w:rsidRPr="00E76A1B" w:rsidRDefault="00FB3098" w:rsidP="00FB3098">
    <w:pPr>
      <w:rPr>
        <w:sz w:val="16"/>
        <w:u w:val="single"/>
        <w:lang w:val="fr-FR"/>
      </w:rPr>
    </w:pPr>
    <w:r w:rsidRPr="00E76A1B">
      <w:rPr>
        <w:sz w:val="16"/>
        <w:u w:val="single"/>
        <w:lang w:val="fr-FR"/>
      </w:rPr>
      <w:t xml:space="preserve">La session se tiendra au siège de l’UPOV (34, chemin des </w:t>
    </w:r>
    <w:proofErr w:type="spellStart"/>
    <w:r w:rsidRPr="00E76A1B">
      <w:rPr>
        <w:sz w:val="16"/>
        <w:u w:val="single"/>
        <w:lang w:val="fr-FR"/>
      </w:rPr>
      <w:t>Colombettes</w:t>
    </w:r>
    <w:proofErr w:type="spellEnd"/>
    <w:r w:rsidRPr="00E76A1B">
      <w:rPr>
        <w:sz w:val="16"/>
        <w:u w:val="single"/>
        <w:lang w:val="fr-FR"/>
      </w:rPr>
      <w:t xml:space="preserve">, Genève (Suisse)) le mercredi 30 octobre 2019 et s’ouvrira à 14 h 30.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E6" w:rsidRDefault="00A652E6" w:rsidP="006655D3">
      <w:r>
        <w:separator/>
      </w:r>
    </w:p>
  </w:footnote>
  <w:footnote w:type="continuationSeparator" w:id="0">
    <w:p w:rsidR="00A652E6" w:rsidRDefault="00A652E6" w:rsidP="006655D3">
      <w:r>
        <w:separator/>
      </w:r>
    </w:p>
  </w:footnote>
  <w:footnote w:type="continuationNotice" w:id="1">
    <w:p w:rsidR="00A652E6" w:rsidRPr="00AB530F" w:rsidRDefault="00A652E6" w:rsidP="00AB530F">
      <w:pPr>
        <w:pStyle w:val="Footer"/>
      </w:pPr>
    </w:p>
  </w:footnote>
  <w:footnote w:id="2">
    <w:p w:rsidR="00FD5CA0" w:rsidRPr="00AE3CD0" w:rsidRDefault="00FD5CA0" w:rsidP="00F77A5E">
      <w:pPr>
        <w:pStyle w:val="FootnoteText"/>
        <w:rPr>
          <w:lang w:val="fr-FR"/>
        </w:rPr>
      </w:pPr>
      <w:r w:rsidRPr="00AE3CD0">
        <w:rPr>
          <w:rStyle w:val="FootnoteReference"/>
        </w:rPr>
        <w:footnoteRef/>
      </w:r>
      <w:r w:rsidRPr="00AE3CD0">
        <w:rPr>
          <w:lang w:val="fr-FR"/>
        </w:rPr>
        <w:t xml:space="preserve"> </w:t>
      </w:r>
      <w:r w:rsidRPr="00AE3CD0">
        <w:rPr>
          <w:lang w:val="fr-FR"/>
        </w:rPr>
        <w:tab/>
      </w:r>
      <w:r w:rsidRPr="00F77A5E">
        <w:rPr>
          <w:spacing w:val="-2"/>
          <w:lang w:val="fr-FR"/>
        </w:rPr>
        <w:t>Le document CAJ/76/INF/1 contiendra la liste des personnes enregistrées à l</w:t>
      </w:r>
      <w:r w:rsidR="0051552A" w:rsidRPr="00F77A5E">
        <w:rPr>
          <w:spacing w:val="-2"/>
          <w:lang w:val="fr-FR"/>
        </w:rPr>
        <w:t>’</w:t>
      </w:r>
      <w:r w:rsidRPr="00F77A5E">
        <w:rPr>
          <w:spacing w:val="-2"/>
          <w:lang w:val="fr-FR"/>
        </w:rPr>
        <w:t>avance pour la session.  La liste définitive des participants</w:t>
      </w:r>
      <w:r w:rsidRPr="00AE3CD0">
        <w:rPr>
          <w:lang w:val="fr-FR"/>
        </w:rPr>
        <w:t xml:space="preserve">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E76A1B" w:rsidRDefault="00FB3098" w:rsidP="00FB3098">
    <w:pPr>
      <w:pStyle w:val="Header"/>
      <w:rPr>
        <w:rStyle w:val="PageNumber"/>
        <w:lang w:val="en-US"/>
      </w:rPr>
    </w:pPr>
    <w:r w:rsidRPr="00E76A1B">
      <w:rPr>
        <w:rStyle w:val="PageNumber"/>
        <w:lang w:val="en-US"/>
      </w:rPr>
      <w:t>CAJ/76/1</w:t>
    </w:r>
    <w:r w:rsidR="00421C4C">
      <w:rPr>
        <w:rStyle w:val="PageNumber"/>
        <w:lang w:val="en-US"/>
      </w:rPr>
      <w:t xml:space="preserve"> Rev.2</w:t>
    </w:r>
  </w:p>
  <w:p w:rsidR="00182B99" w:rsidRPr="00E76A1B" w:rsidRDefault="00CE60B7" w:rsidP="00FB3098">
    <w:pPr>
      <w:pStyle w:val="Header"/>
      <w:rPr>
        <w:lang w:val="en-US"/>
      </w:rPr>
    </w:pPr>
    <w:r w:rsidRPr="00E76A1B">
      <w:rPr>
        <w:lang w:val="en-US"/>
      </w:rPr>
      <w:t xml:space="preserve">page </w:t>
    </w:r>
    <w:r w:rsidR="00182B99" w:rsidRPr="00E76A1B">
      <w:rPr>
        <w:rStyle w:val="PageNumber"/>
        <w:lang w:val="en-US"/>
      </w:rPr>
      <w:fldChar w:fldCharType="begin"/>
    </w:r>
    <w:r w:rsidR="00182B99" w:rsidRPr="00E76A1B">
      <w:rPr>
        <w:rStyle w:val="PageNumber"/>
        <w:lang w:val="en-US"/>
      </w:rPr>
      <w:instrText xml:space="preserve"> PAGE </w:instrText>
    </w:r>
    <w:r w:rsidR="00182B99" w:rsidRPr="00E76A1B">
      <w:rPr>
        <w:rStyle w:val="PageNumber"/>
        <w:lang w:val="en-US"/>
      </w:rPr>
      <w:fldChar w:fldCharType="separate"/>
    </w:r>
    <w:r w:rsidR="00AE5E4E">
      <w:rPr>
        <w:rStyle w:val="PageNumber"/>
        <w:noProof/>
        <w:lang w:val="en-US"/>
      </w:rPr>
      <w:t>2</w:t>
    </w:r>
    <w:r w:rsidR="00182B99" w:rsidRPr="00E76A1B">
      <w:rPr>
        <w:rStyle w:val="PageNumber"/>
        <w:lang w:val="en-US"/>
      </w:rPr>
      <w:fldChar w:fldCharType="end"/>
    </w:r>
  </w:p>
  <w:p w:rsidR="00182B99" w:rsidRPr="00E76A1B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7040A"/>
    <w:multiLevelType w:val="hybridMultilevel"/>
    <w:tmpl w:val="A3E61610"/>
    <w:lvl w:ilvl="0" w:tplc="BC38519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Old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652E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B237C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714F6"/>
    <w:rsid w:val="003C7FBE"/>
    <w:rsid w:val="003D227C"/>
    <w:rsid w:val="003D2B4D"/>
    <w:rsid w:val="00421C4C"/>
    <w:rsid w:val="00444A88"/>
    <w:rsid w:val="00474DA4"/>
    <w:rsid w:val="00476B4D"/>
    <w:rsid w:val="004805FA"/>
    <w:rsid w:val="00482EF4"/>
    <w:rsid w:val="004935D2"/>
    <w:rsid w:val="004B1215"/>
    <w:rsid w:val="004D047D"/>
    <w:rsid w:val="004F1069"/>
    <w:rsid w:val="004F1E9E"/>
    <w:rsid w:val="004F305A"/>
    <w:rsid w:val="00512164"/>
    <w:rsid w:val="0051552A"/>
    <w:rsid w:val="00520297"/>
    <w:rsid w:val="005338F9"/>
    <w:rsid w:val="0054281C"/>
    <w:rsid w:val="00543681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0E90"/>
    <w:rsid w:val="006A5CDE"/>
    <w:rsid w:val="006A644A"/>
    <w:rsid w:val="006B17D2"/>
    <w:rsid w:val="006C224E"/>
    <w:rsid w:val="006D780A"/>
    <w:rsid w:val="0071271E"/>
    <w:rsid w:val="00731B88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57D0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0218C"/>
    <w:rsid w:val="00A24C10"/>
    <w:rsid w:val="00A42AC3"/>
    <w:rsid w:val="00A430CF"/>
    <w:rsid w:val="00A54309"/>
    <w:rsid w:val="00A652E6"/>
    <w:rsid w:val="00A80F2A"/>
    <w:rsid w:val="00AB2B93"/>
    <w:rsid w:val="00AB530F"/>
    <w:rsid w:val="00AB7E5B"/>
    <w:rsid w:val="00AC2883"/>
    <w:rsid w:val="00AE0EF1"/>
    <w:rsid w:val="00AE2937"/>
    <w:rsid w:val="00AE3CD0"/>
    <w:rsid w:val="00AE5E4E"/>
    <w:rsid w:val="00B07301"/>
    <w:rsid w:val="00B11F3E"/>
    <w:rsid w:val="00B1528B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21CE"/>
    <w:rsid w:val="00C973F2"/>
    <w:rsid w:val="00CA304C"/>
    <w:rsid w:val="00CA774A"/>
    <w:rsid w:val="00CB36C9"/>
    <w:rsid w:val="00CC11B0"/>
    <w:rsid w:val="00CC2841"/>
    <w:rsid w:val="00CE60B7"/>
    <w:rsid w:val="00CE7473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76A1B"/>
    <w:rsid w:val="00E910FA"/>
    <w:rsid w:val="00E935F1"/>
    <w:rsid w:val="00E94A81"/>
    <w:rsid w:val="00EA1FFB"/>
    <w:rsid w:val="00EA4B75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7A5E"/>
    <w:rsid w:val="00FA49AB"/>
    <w:rsid w:val="00FB3098"/>
    <w:rsid w:val="00FD5CA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3CFAC85"/>
  <w15:docId w15:val="{9A7A0A70-CFC0-4843-8636-E851C6C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F77A5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B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BB77D-7E6C-4D73-B884-C5131283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CAJ/76/1 Rev.</vt:lpstr>
    </vt:vector>
  </TitlesOfParts>
  <Company>UPOV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CAJ/76/1 Rev.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2019-10-11T09:31:00Z</dcterms:created>
  <dcterms:modified xsi:type="dcterms:W3CDTF">2019-10-11T11:43:00Z</dcterms:modified>
</cp:coreProperties>
</file>