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51627" w:rsidRPr="00815738" w:rsidTr="00FD2379">
        <w:tc>
          <w:tcPr>
            <w:tcW w:w="6522" w:type="dxa"/>
          </w:tcPr>
          <w:p w:rsidR="00351627" w:rsidRPr="00AC2883" w:rsidRDefault="00351627" w:rsidP="00FD2379">
            <w:r w:rsidRPr="00D250C5">
              <w:rPr>
                <w:noProof/>
                <w:lang w:val="en-US"/>
              </w:rPr>
              <w:drawing>
                <wp:inline distT="0" distB="0" distL="0" distR="0" wp14:anchorId="1FE74EB3" wp14:editId="07C2E6ED">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51627" w:rsidRPr="007C1D92" w:rsidRDefault="00351627" w:rsidP="00FD2379">
            <w:pPr>
              <w:pStyle w:val="Lettrine"/>
            </w:pPr>
            <w:r>
              <w:t>F</w:t>
            </w:r>
          </w:p>
        </w:tc>
      </w:tr>
      <w:tr w:rsidR="00351627" w:rsidRPr="00DA4973" w:rsidTr="00FD2379">
        <w:trPr>
          <w:trHeight w:val="219"/>
        </w:trPr>
        <w:tc>
          <w:tcPr>
            <w:tcW w:w="6522" w:type="dxa"/>
          </w:tcPr>
          <w:p w:rsidR="00351627" w:rsidRPr="00AC2883" w:rsidRDefault="00351627" w:rsidP="00FD2379">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351627" w:rsidRPr="00DA4973" w:rsidRDefault="00351627" w:rsidP="00FD2379"/>
        </w:tc>
      </w:tr>
    </w:tbl>
    <w:p w:rsidR="00351627" w:rsidRDefault="00351627" w:rsidP="00351627"/>
    <w:p w:rsidR="00351627" w:rsidRPr="00365DC1" w:rsidRDefault="00351627" w:rsidP="003516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51627" w:rsidRPr="00C5280D" w:rsidTr="00FD2379">
        <w:tc>
          <w:tcPr>
            <w:tcW w:w="6512" w:type="dxa"/>
          </w:tcPr>
          <w:p w:rsidR="00351627" w:rsidRPr="00DC3802" w:rsidRDefault="00351627" w:rsidP="00FD2379">
            <w:pPr>
              <w:pStyle w:val="Sessiontcplacedate"/>
              <w:rPr>
                <w:sz w:val="22"/>
              </w:rPr>
            </w:pPr>
          </w:p>
        </w:tc>
        <w:tc>
          <w:tcPr>
            <w:tcW w:w="3127" w:type="dxa"/>
          </w:tcPr>
          <w:p w:rsidR="00351627" w:rsidRPr="00D46456" w:rsidRDefault="00EE63CB" w:rsidP="00FD2379">
            <w:pPr>
              <w:pStyle w:val="Doccode"/>
              <w:rPr>
                <w:lang w:val="fr-CH"/>
              </w:rPr>
            </w:pPr>
            <w:r w:rsidRPr="00D46456">
              <w:rPr>
                <w:lang w:val="fr-CH"/>
              </w:rPr>
              <w:t>TGP/7/6</w:t>
            </w:r>
            <w:r w:rsidR="00351627" w:rsidRPr="00D46456">
              <w:rPr>
                <w:lang w:val="fr-CH"/>
              </w:rPr>
              <w:t xml:space="preserve"> </w:t>
            </w:r>
            <w:proofErr w:type="spellStart"/>
            <w:r w:rsidR="00351627" w:rsidRPr="00D46456">
              <w:rPr>
                <w:lang w:val="fr-CH"/>
              </w:rPr>
              <w:t>Draft</w:t>
            </w:r>
            <w:proofErr w:type="spellEnd"/>
            <w:r w:rsidR="00351627" w:rsidRPr="00D46456">
              <w:rPr>
                <w:lang w:val="fr-CH"/>
              </w:rPr>
              <w:t xml:space="preserve"> </w:t>
            </w:r>
            <w:r w:rsidR="001A55B3" w:rsidRPr="00D46456">
              <w:rPr>
                <w:lang w:val="fr-CH"/>
              </w:rPr>
              <w:t>2</w:t>
            </w:r>
          </w:p>
          <w:p w:rsidR="00351627" w:rsidRPr="00D46456" w:rsidRDefault="00351627" w:rsidP="00FD2379">
            <w:pPr>
              <w:pStyle w:val="Docoriginal"/>
            </w:pPr>
            <w:r w:rsidRPr="00D46456">
              <w:t>Original</w:t>
            </w:r>
            <w:proofErr w:type="gramStart"/>
            <w:r w:rsidRPr="00D46456">
              <w:t>:</w:t>
            </w:r>
            <w:r w:rsidRPr="00D46456">
              <w:rPr>
                <w:b w:val="0"/>
                <w:spacing w:val="0"/>
              </w:rPr>
              <w:t xml:space="preserve">  anglais</w:t>
            </w:r>
            <w:proofErr w:type="gramEnd"/>
          </w:p>
          <w:p w:rsidR="00351627" w:rsidRPr="007C1D92" w:rsidRDefault="00351627" w:rsidP="0023619B">
            <w:pPr>
              <w:pStyle w:val="Docoriginal"/>
            </w:pPr>
            <w:r w:rsidRPr="00D46456">
              <w:t>Date</w:t>
            </w:r>
            <w:proofErr w:type="gramStart"/>
            <w:r w:rsidRPr="00D46456">
              <w:t>:</w:t>
            </w:r>
            <w:r w:rsidRPr="00D46456">
              <w:rPr>
                <w:b w:val="0"/>
                <w:spacing w:val="0"/>
              </w:rPr>
              <w:t xml:space="preserve">  </w:t>
            </w:r>
            <w:r w:rsidR="00D46456" w:rsidRPr="00D46456">
              <w:rPr>
                <w:b w:val="0"/>
                <w:spacing w:val="0"/>
              </w:rPr>
              <w:t>1</w:t>
            </w:r>
            <w:r w:rsidR="0023619B">
              <w:rPr>
                <w:b w:val="0"/>
                <w:spacing w:val="0"/>
              </w:rPr>
              <w:t>6</w:t>
            </w:r>
            <w:proofErr w:type="gramEnd"/>
            <w:r w:rsidRPr="00D46456">
              <w:rPr>
                <w:b w:val="0"/>
                <w:spacing w:val="0"/>
              </w:rPr>
              <w:t xml:space="preserve"> </w:t>
            </w:r>
            <w:r w:rsidR="0023619B">
              <w:rPr>
                <w:b w:val="0"/>
                <w:spacing w:val="0"/>
              </w:rPr>
              <w:t xml:space="preserve">août </w:t>
            </w:r>
            <w:r w:rsidRPr="00D46456">
              <w:rPr>
                <w:b w:val="0"/>
                <w:spacing w:val="0"/>
              </w:rPr>
              <w:t>2018</w:t>
            </w:r>
          </w:p>
        </w:tc>
      </w:tr>
    </w:tbl>
    <w:p w:rsidR="00351627" w:rsidRDefault="00351627" w:rsidP="00351627">
      <w:bookmarkStart w:id="0" w:name="TitleOfDoc"/>
      <w:bookmarkStart w:id="1" w:name="Prepared"/>
      <w:bookmarkEnd w:id="0"/>
      <w:bookmarkEnd w:id="1"/>
    </w:p>
    <w:p w:rsidR="00351627" w:rsidRDefault="00351627" w:rsidP="00351627"/>
    <w:p w:rsidR="00351627" w:rsidRDefault="00351627" w:rsidP="00351627"/>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351627" w:rsidRPr="00C5280D" w:rsidTr="00351627">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627" w:rsidRDefault="00351627" w:rsidP="00FD2379">
            <w:pPr>
              <w:jc w:val="center"/>
              <w:rPr>
                <w:b/>
              </w:rPr>
            </w:pPr>
            <w:r>
              <w:rPr>
                <w:b/>
              </w:rPr>
              <w:t>PROJET</w:t>
            </w:r>
          </w:p>
          <w:p w:rsidR="00351627" w:rsidRPr="007C1D92" w:rsidRDefault="00351627" w:rsidP="00FD2379">
            <w:pPr>
              <w:jc w:val="center"/>
            </w:pPr>
            <w:r>
              <w:rPr>
                <w:b/>
              </w:rPr>
              <w:t>(RÉVISION)</w:t>
            </w:r>
          </w:p>
        </w:tc>
      </w:tr>
    </w:tbl>
    <w:p w:rsidR="004F6CA1" w:rsidRDefault="004F6CA1" w:rsidP="004F6CA1">
      <w:pPr>
        <w:pStyle w:val="TitleofDoc"/>
      </w:pPr>
    </w:p>
    <w:p w:rsidR="004F6CA1" w:rsidRDefault="004F6CA1" w:rsidP="004F6CA1">
      <w:pPr>
        <w:pStyle w:val="TitleofDoc"/>
      </w:pPr>
    </w:p>
    <w:p w:rsidR="004F6CA1" w:rsidRDefault="004F6CA1" w:rsidP="004F6CA1">
      <w:pPr>
        <w:pStyle w:val="TitleofDoc"/>
      </w:pPr>
    </w:p>
    <w:p w:rsidR="004F6CA1" w:rsidRDefault="004F6CA1" w:rsidP="004F6CA1">
      <w:pPr>
        <w:pStyle w:val="TitleofDoc"/>
      </w:pPr>
      <w:r>
        <w:t xml:space="preserve">Document connexe à </w:t>
      </w:r>
      <w:r>
        <w:br/>
        <w:t xml:space="preserve">l’introduction générale à l’examen de la distinction, de l’homogénéité et de la stabilité </w:t>
      </w:r>
    </w:p>
    <w:p w:rsidR="004F6CA1" w:rsidRDefault="004F6CA1" w:rsidP="004F6CA1">
      <w:pPr>
        <w:pStyle w:val="TitleofDoc"/>
      </w:pPr>
      <w:proofErr w:type="gramStart"/>
      <w:r>
        <w:t>et</w:t>
      </w:r>
      <w:proofErr w:type="gramEnd"/>
      <w:r>
        <w:t xml:space="preserve"> à l’harmonisation des descriptions des obtentions végétales (document TG/1/3)</w:t>
      </w:r>
    </w:p>
    <w:p w:rsidR="00351627" w:rsidRPr="006A644A" w:rsidRDefault="00351627" w:rsidP="00351627">
      <w:pPr>
        <w:pStyle w:val="Titleofdoc0"/>
      </w:pPr>
      <w:r>
        <w:t>DOCUMENT TGP/7</w:t>
      </w:r>
      <w:r>
        <w:br/>
      </w:r>
      <w:r>
        <w:br/>
        <w:t>ÉLABORATION DES PRINCIPES DIRECTEURS D’EXAMEN</w:t>
      </w:r>
    </w:p>
    <w:p w:rsidR="00351627" w:rsidRDefault="00351627" w:rsidP="00351627">
      <w:pPr>
        <w:pStyle w:val="preparedby1"/>
        <w:jc w:val="left"/>
      </w:pPr>
      <w:r w:rsidRPr="000C4E25">
        <w:t xml:space="preserve">Document </w:t>
      </w:r>
      <w:r>
        <w:t>établi par le Bureau de l’Union</w:t>
      </w:r>
    </w:p>
    <w:p w:rsidR="00351627" w:rsidRDefault="00351627" w:rsidP="00351627">
      <w:pPr>
        <w:pStyle w:val="preparedby1"/>
        <w:jc w:val="left"/>
      </w:pPr>
      <w:proofErr w:type="gramStart"/>
      <w:r>
        <w:t>aux</w:t>
      </w:r>
      <w:proofErr w:type="gramEnd"/>
      <w:r>
        <w:t xml:space="preserve"> fins d’examen par </w:t>
      </w:r>
    </w:p>
    <w:p w:rsidR="006E6244" w:rsidRPr="00D46456" w:rsidRDefault="006E6244" w:rsidP="006E6244">
      <w:pPr>
        <w:pStyle w:val="preparedby1"/>
        <w:jc w:val="left"/>
        <w:rPr>
          <w:lang w:val="fr-CH"/>
        </w:rPr>
      </w:pPr>
      <w:proofErr w:type="gramStart"/>
      <w:r w:rsidRPr="00D46456">
        <w:rPr>
          <w:lang w:val="fr-CH"/>
        </w:rPr>
        <w:t>le</w:t>
      </w:r>
      <w:proofErr w:type="gramEnd"/>
      <w:r w:rsidRPr="00D46456">
        <w:rPr>
          <w:lang w:val="fr-CH"/>
        </w:rPr>
        <w:t xml:space="preserve"> Comité administratif et juridique à sa soixante-</w:t>
      </w:r>
      <w:r w:rsidRPr="00D46456">
        <w:t xml:space="preserve"> </w:t>
      </w:r>
      <w:r w:rsidRPr="00D46456">
        <w:rPr>
          <w:lang w:val="fr-CH"/>
        </w:rPr>
        <w:t>quinzième session</w:t>
      </w:r>
      <w:r w:rsidRPr="00D46456">
        <w:rPr>
          <w:lang w:val="fr-CH"/>
        </w:rPr>
        <w:br/>
        <w:t>qui se tiendra à Genève le 31 octobre 2018</w:t>
      </w:r>
    </w:p>
    <w:p w:rsidR="006E6244" w:rsidRPr="00D46456" w:rsidRDefault="006E6244" w:rsidP="006E6244">
      <w:pPr>
        <w:pStyle w:val="preparedby1"/>
        <w:jc w:val="left"/>
        <w:rPr>
          <w:lang w:val="fr-CH"/>
        </w:rPr>
      </w:pPr>
      <w:r w:rsidRPr="00D46456">
        <w:rPr>
          <w:lang w:val="fr-CH"/>
        </w:rPr>
        <w:t xml:space="preserve">et </w:t>
      </w:r>
      <w:bookmarkStart w:id="2" w:name="_GoBack"/>
      <w:bookmarkEnd w:id="2"/>
    </w:p>
    <w:p w:rsidR="00351627" w:rsidRPr="006A644A" w:rsidRDefault="006E6244" w:rsidP="006E6244">
      <w:pPr>
        <w:pStyle w:val="preparedby1"/>
        <w:jc w:val="left"/>
      </w:pPr>
      <w:proofErr w:type="gramStart"/>
      <w:r w:rsidRPr="00D46456">
        <w:rPr>
          <w:lang w:val="fr-CH"/>
        </w:rPr>
        <w:t>le</w:t>
      </w:r>
      <w:proofErr w:type="gramEnd"/>
      <w:r w:rsidRPr="00D46456">
        <w:rPr>
          <w:lang w:val="fr-CH"/>
        </w:rPr>
        <w:t xml:space="preserve"> Conseil à sa cinquante</w:t>
      </w:r>
      <w:r w:rsidRPr="00D46456">
        <w:t>-deuxième</w:t>
      </w:r>
      <w:r w:rsidRPr="00D46456">
        <w:rPr>
          <w:lang w:val="fr-CH"/>
        </w:rPr>
        <w:t xml:space="preserve"> session ordinaire</w:t>
      </w:r>
      <w:r w:rsidRPr="00D46456">
        <w:rPr>
          <w:lang w:val="fr-CH"/>
        </w:rPr>
        <w:br/>
        <w:t>qui se tiendra à Genève le 2 novembre 2018</w:t>
      </w:r>
    </w:p>
    <w:p w:rsidR="00351627" w:rsidRPr="006A644A" w:rsidRDefault="00351627" w:rsidP="00351627">
      <w:pPr>
        <w:pStyle w:val="Disclaimer"/>
      </w:pPr>
      <w:r w:rsidRPr="00A706D3">
        <w:t>Avertissement : le présent document ne représente pas les principes ou les orientations de l’UPOV</w:t>
      </w:r>
    </w:p>
    <w:p w:rsidR="00351627" w:rsidRPr="004B1215" w:rsidRDefault="00351627" w:rsidP="00351627"/>
    <w:p w:rsidR="007D7C07" w:rsidRPr="00A16BB4" w:rsidRDefault="007D7C07">
      <w:pPr>
        <w:jc w:val="left"/>
        <w:rPr>
          <w:rFonts w:cs="Arial"/>
        </w:rPr>
      </w:pPr>
      <w:r w:rsidRPr="00A16BB4">
        <w:rPr>
          <w:rFonts w:cs="Arial"/>
        </w:rPr>
        <w:br w:type="page"/>
      </w:r>
    </w:p>
    <w:p w:rsidR="001866D8" w:rsidRPr="001A55B3" w:rsidRDefault="00931508">
      <w:pPr>
        <w:pStyle w:val="TOC1"/>
        <w:rPr>
          <w:rFonts w:asciiTheme="minorHAnsi" w:eastAsiaTheme="minorEastAsia" w:hAnsiTheme="minorHAnsi" w:cstheme="minorBidi"/>
          <w:b w:val="0"/>
          <w:caps w:val="0"/>
          <w:sz w:val="22"/>
          <w:szCs w:val="22"/>
          <w:lang w:val="fr-CH"/>
        </w:rPr>
      </w:pPr>
      <w:r w:rsidRPr="00A16BB4">
        <w:rPr>
          <w:rFonts w:cs="Arial"/>
          <w:lang w:val="fr-FR"/>
        </w:rPr>
        <w:lastRenderedPageBreak/>
        <w:fldChar w:fldCharType="begin"/>
      </w:r>
      <w:r w:rsidRPr="00A16BB4">
        <w:rPr>
          <w:rFonts w:cs="Arial"/>
          <w:lang w:val="fr-FR"/>
        </w:rPr>
        <w:instrText xml:space="preserve"> TOC \o "1-5" </w:instrText>
      </w:r>
      <w:r w:rsidRPr="00A16BB4">
        <w:rPr>
          <w:rFonts w:cs="Arial"/>
          <w:lang w:val="fr-FR"/>
        </w:rPr>
        <w:fldChar w:fldCharType="separate"/>
      </w:r>
      <w:r w:rsidR="001866D8" w:rsidRPr="008918C3">
        <w:rPr>
          <w:rFonts w:cs="Arial"/>
          <w:lang w:val="fr-FR"/>
        </w:rPr>
        <w:t>SECTION 1 : introduction</w:t>
      </w:r>
      <w:r w:rsidR="001866D8" w:rsidRPr="001A55B3">
        <w:rPr>
          <w:lang w:val="fr-CH"/>
        </w:rPr>
        <w:tab/>
      </w:r>
      <w:r w:rsidR="001866D8">
        <w:fldChar w:fldCharType="begin"/>
      </w:r>
      <w:r w:rsidR="001866D8" w:rsidRPr="001A55B3">
        <w:rPr>
          <w:lang w:val="fr-CH"/>
        </w:rPr>
        <w:instrText xml:space="preserve"> PAGEREF _Toc505354749 \h </w:instrText>
      </w:r>
      <w:r w:rsidR="001866D8">
        <w:fldChar w:fldCharType="separate"/>
      </w:r>
      <w:r w:rsidR="00B96005" w:rsidRPr="001A55B3">
        <w:rPr>
          <w:lang w:val="fr-CH"/>
        </w:rPr>
        <w:t>6</w:t>
      </w:r>
      <w:r w:rsidR="001866D8">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rPr>
        <w:t>1.1</w:t>
      </w:r>
      <w:r w:rsidRPr="001A55B3">
        <w:rPr>
          <w:rFonts w:asciiTheme="minorHAnsi" w:eastAsiaTheme="minorEastAsia" w:hAnsiTheme="minorHAnsi" w:cstheme="minorBidi"/>
          <w:smallCaps w:val="0"/>
          <w:sz w:val="22"/>
          <w:szCs w:val="22"/>
          <w:lang w:val="fr-CH"/>
        </w:rPr>
        <w:tab/>
      </w:r>
      <w:r w:rsidRPr="001A55B3">
        <w:rPr>
          <w:lang w:val="fr-CH"/>
        </w:rPr>
        <w:t>Les principes directeurs d’examen de l’UPOV comme base de l’examen DHS</w:t>
      </w:r>
      <w:r w:rsidRPr="001A55B3">
        <w:rPr>
          <w:lang w:val="fr-CH"/>
        </w:rPr>
        <w:tab/>
      </w:r>
      <w:r>
        <w:fldChar w:fldCharType="begin"/>
      </w:r>
      <w:r w:rsidRPr="001A55B3">
        <w:rPr>
          <w:lang w:val="fr-CH"/>
        </w:rPr>
        <w:instrText xml:space="preserve"> PAGEREF _Toc505354750 \h </w:instrText>
      </w:r>
      <w:r>
        <w:fldChar w:fldCharType="separate"/>
      </w:r>
      <w:r w:rsidR="00B96005" w:rsidRPr="001A55B3">
        <w:rPr>
          <w:lang w:val="fr-CH"/>
        </w:rPr>
        <w:t>6</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rPr>
        <w:t>1.2</w:t>
      </w:r>
      <w:r w:rsidRPr="001A55B3">
        <w:rPr>
          <w:rFonts w:asciiTheme="minorHAnsi" w:eastAsiaTheme="minorEastAsia" w:hAnsiTheme="minorHAnsi" w:cstheme="minorBidi"/>
          <w:smallCaps w:val="0"/>
          <w:sz w:val="22"/>
          <w:szCs w:val="22"/>
          <w:lang w:val="fr-CH"/>
        </w:rPr>
        <w:tab/>
      </w:r>
      <w:r w:rsidRPr="001A55B3">
        <w:rPr>
          <w:lang w:val="fr-CH"/>
        </w:rPr>
        <w:t>Principes directeurs d’examen propres aux différents services</w:t>
      </w:r>
      <w:r w:rsidRPr="001A55B3">
        <w:rPr>
          <w:lang w:val="fr-CH"/>
        </w:rPr>
        <w:tab/>
      </w:r>
      <w:r>
        <w:fldChar w:fldCharType="begin"/>
      </w:r>
      <w:r w:rsidRPr="001A55B3">
        <w:rPr>
          <w:lang w:val="fr-CH"/>
        </w:rPr>
        <w:instrText xml:space="preserve"> PAGEREF _Toc505354751 \h </w:instrText>
      </w:r>
      <w:r>
        <w:fldChar w:fldCharType="separate"/>
      </w:r>
      <w:r w:rsidR="00B96005" w:rsidRPr="001A55B3">
        <w:rPr>
          <w:lang w:val="fr-CH"/>
        </w:rPr>
        <w:t>6</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rPr>
        <w:t>1.3</w:t>
      </w:r>
      <w:r w:rsidRPr="001A55B3">
        <w:rPr>
          <w:rFonts w:asciiTheme="minorHAnsi" w:eastAsiaTheme="minorEastAsia" w:hAnsiTheme="minorHAnsi" w:cstheme="minorBidi"/>
          <w:smallCaps w:val="0"/>
          <w:sz w:val="22"/>
          <w:szCs w:val="22"/>
          <w:lang w:val="fr-CH"/>
        </w:rPr>
        <w:tab/>
      </w:r>
      <w:r w:rsidRPr="001A55B3">
        <w:rPr>
          <w:lang w:val="fr-CH"/>
        </w:rPr>
        <w:t>Structure du document TGP/7</w:t>
      </w:r>
      <w:r w:rsidRPr="001A55B3">
        <w:rPr>
          <w:lang w:val="fr-CH"/>
        </w:rPr>
        <w:tab/>
      </w:r>
      <w:r>
        <w:fldChar w:fldCharType="begin"/>
      </w:r>
      <w:r w:rsidRPr="001A55B3">
        <w:rPr>
          <w:lang w:val="fr-CH"/>
        </w:rPr>
        <w:instrText xml:space="preserve"> PAGEREF _Toc505354752 \h </w:instrText>
      </w:r>
      <w:r>
        <w:fldChar w:fldCharType="separate"/>
      </w:r>
      <w:r w:rsidR="00B96005" w:rsidRPr="001A55B3">
        <w:rPr>
          <w:lang w:val="fr-CH"/>
        </w:rPr>
        <w:t>6</w:t>
      </w:r>
      <w:r>
        <w:fldChar w:fldCharType="end"/>
      </w:r>
    </w:p>
    <w:p w:rsidR="001866D8" w:rsidRPr="001A55B3" w:rsidRDefault="001866D8">
      <w:pPr>
        <w:pStyle w:val="TOC1"/>
        <w:rPr>
          <w:rFonts w:asciiTheme="minorHAnsi" w:eastAsiaTheme="minorEastAsia" w:hAnsiTheme="minorHAnsi" w:cstheme="minorBidi"/>
          <w:b w:val="0"/>
          <w:caps w:val="0"/>
          <w:sz w:val="22"/>
          <w:szCs w:val="22"/>
          <w:lang w:val="fr-CH"/>
        </w:rPr>
      </w:pPr>
      <w:r w:rsidRPr="008918C3">
        <w:rPr>
          <w:rFonts w:cs="Arial"/>
          <w:lang w:val="fr-FR"/>
        </w:rPr>
        <w:t>Section 2 : ProcÉdure APPLIcAble à L’ADOPTION ET À LA RÉvision DES PRINCIPES DIRECTEURS D’EXAMEN DE L’UPOV</w:t>
      </w:r>
      <w:r w:rsidRPr="001A55B3">
        <w:rPr>
          <w:lang w:val="fr-CH"/>
        </w:rPr>
        <w:tab/>
      </w:r>
      <w:r>
        <w:fldChar w:fldCharType="begin"/>
      </w:r>
      <w:r w:rsidRPr="001A55B3">
        <w:rPr>
          <w:lang w:val="fr-CH"/>
        </w:rPr>
        <w:instrText xml:space="preserve"> PAGEREF _Toc505354753 \h </w:instrText>
      </w:r>
      <w:r>
        <w:fldChar w:fldCharType="separate"/>
      </w:r>
      <w:r w:rsidR="00B96005" w:rsidRPr="001A55B3">
        <w:rPr>
          <w:lang w:val="fr-CH"/>
        </w:rPr>
        <w:t>8</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rPr>
        <w:t>2.1</w:t>
      </w:r>
      <w:r w:rsidRPr="001A55B3">
        <w:rPr>
          <w:rFonts w:asciiTheme="minorHAnsi" w:eastAsiaTheme="minorEastAsia" w:hAnsiTheme="minorHAnsi" w:cstheme="minorBidi"/>
          <w:smallCaps w:val="0"/>
          <w:sz w:val="22"/>
          <w:szCs w:val="22"/>
          <w:lang w:val="fr-CH"/>
        </w:rPr>
        <w:tab/>
      </w:r>
      <w:r w:rsidRPr="001A55B3">
        <w:rPr>
          <w:lang w:val="fr-CH"/>
        </w:rPr>
        <w:t>Introduction</w:t>
      </w:r>
      <w:r w:rsidRPr="001A55B3">
        <w:rPr>
          <w:lang w:val="fr-CH"/>
        </w:rPr>
        <w:tab/>
      </w:r>
      <w:r>
        <w:fldChar w:fldCharType="begin"/>
      </w:r>
      <w:r w:rsidRPr="001A55B3">
        <w:rPr>
          <w:lang w:val="fr-CH"/>
        </w:rPr>
        <w:instrText xml:space="preserve"> PAGEREF _Toc505354754 \h </w:instrText>
      </w:r>
      <w:r>
        <w:fldChar w:fldCharType="separate"/>
      </w:r>
      <w:r w:rsidR="00B96005" w:rsidRPr="001A55B3">
        <w:rPr>
          <w:lang w:val="fr-CH"/>
        </w:rPr>
        <w:t>8</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rPr>
        <w:t>2.2</w:t>
      </w:r>
      <w:r w:rsidRPr="001A55B3">
        <w:rPr>
          <w:rFonts w:asciiTheme="minorHAnsi" w:eastAsiaTheme="minorEastAsia" w:hAnsiTheme="minorHAnsi" w:cstheme="minorBidi"/>
          <w:smallCaps w:val="0"/>
          <w:sz w:val="22"/>
          <w:szCs w:val="22"/>
          <w:lang w:val="fr-CH"/>
        </w:rPr>
        <w:tab/>
      </w:r>
      <w:r w:rsidRPr="001A55B3">
        <w:rPr>
          <w:lang w:val="fr-CH"/>
        </w:rPr>
        <w:t>Procédure applicable à l’adoption des principes directeurs d’examen</w:t>
      </w:r>
      <w:r w:rsidRPr="001A55B3">
        <w:rPr>
          <w:lang w:val="fr-CH"/>
        </w:rPr>
        <w:tab/>
      </w:r>
      <w:r>
        <w:fldChar w:fldCharType="begin"/>
      </w:r>
      <w:r w:rsidRPr="001A55B3">
        <w:rPr>
          <w:lang w:val="fr-CH"/>
        </w:rPr>
        <w:instrText xml:space="preserve"> PAGEREF _Toc505354755 \h </w:instrText>
      </w:r>
      <w:r>
        <w:fldChar w:fldCharType="separate"/>
      </w:r>
      <w:r w:rsidR="00B96005" w:rsidRPr="001A55B3">
        <w:rPr>
          <w:lang w:val="fr-CH"/>
        </w:rPr>
        <w:t>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2.2.1</w:t>
      </w:r>
      <w:r w:rsidRPr="001A55B3">
        <w:rPr>
          <w:rFonts w:asciiTheme="minorHAnsi" w:eastAsiaTheme="minorEastAsia" w:hAnsiTheme="minorHAnsi" w:cstheme="minorBidi"/>
          <w:i w:val="0"/>
          <w:sz w:val="22"/>
          <w:szCs w:val="22"/>
          <w:lang w:val="fr-CH"/>
        </w:rPr>
        <w:tab/>
      </w:r>
      <w:r w:rsidRPr="008918C3">
        <w:rPr>
          <w:rFonts w:cs="Arial"/>
          <w:bdr w:val="single" w:sz="4" w:space="0" w:color="auto"/>
        </w:rPr>
        <w:t>ÉTAPE 1</w:t>
      </w:r>
      <w:r w:rsidRPr="008918C3">
        <w:rPr>
          <w:rFonts w:cs="Arial"/>
        </w:rPr>
        <w:t xml:space="preserve"> Propositions concernant la demande de travaux</w:t>
      </w:r>
      <w:r>
        <w:tab/>
      </w:r>
      <w:r>
        <w:fldChar w:fldCharType="begin"/>
      </w:r>
      <w:r>
        <w:instrText xml:space="preserve"> PAGEREF _Toc505354756 \h </w:instrText>
      </w:r>
      <w:r>
        <w:fldChar w:fldCharType="separate"/>
      </w:r>
      <w:r w:rsidR="00B96005">
        <w:t>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2.2.2</w:t>
      </w:r>
      <w:r w:rsidRPr="001A55B3">
        <w:rPr>
          <w:rFonts w:asciiTheme="minorHAnsi" w:eastAsiaTheme="minorEastAsia" w:hAnsiTheme="minorHAnsi" w:cstheme="minorBidi"/>
          <w:i w:val="0"/>
          <w:sz w:val="22"/>
          <w:szCs w:val="22"/>
          <w:lang w:val="fr-CH"/>
        </w:rPr>
        <w:tab/>
      </w:r>
      <w:r w:rsidRPr="008918C3">
        <w:rPr>
          <w:rFonts w:cs="Arial"/>
          <w:bdr w:val="single" w:sz="4" w:space="0" w:color="auto"/>
        </w:rPr>
        <w:t>ÉTAPE 2</w:t>
      </w:r>
      <w:r w:rsidRPr="008918C3">
        <w:rPr>
          <w:rFonts w:cs="Arial"/>
        </w:rPr>
        <w:t xml:space="preserve"> Adoption des propositions</w:t>
      </w:r>
      <w:r>
        <w:tab/>
      </w:r>
      <w:r>
        <w:fldChar w:fldCharType="begin"/>
      </w:r>
      <w:r>
        <w:instrText xml:space="preserve"> PAGEREF _Toc505354757 \h </w:instrText>
      </w:r>
      <w:r>
        <w:fldChar w:fldCharType="separate"/>
      </w:r>
      <w:r w:rsidR="00B96005">
        <w:t>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2.2.3</w:t>
      </w:r>
      <w:r w:rsidRPr="001A55B3">
        <w:rPr>
          <w:rFonts w:asciiTheme="minorHAnsi" w:eastAsiaTheme="minorEastAsia" w:hAnsiTheme="minorHAnsi" w:cstheme="minorBidi"/>
          <w:i w:val="0"/>
          <w:sz w:val="22"/>
          <w:szCs w:val="22"/>
          <w:lang w:val="fr-CH"/>
        </w:rPr>
        <w:tab/>
      </w:r>
      <w:r w:rsidRPr="008918C3">
        <w:rPr>
          <w:rFonts w:cs="Arial"/>
          <w:bdr w:val="single" w:sz="4" w:space="0" w:color="auto"/>
        </w:rPr>
        <w:t>ÉTAPE 3</w:t>
      </w:r>
      <w:r w:rsidRPr="008918C3">
        <w:rPr>
          <w:rFonts w:cs="Arial"/>
        </w:rPr>
        <w:t xml:space="preserve"> Affectation des tâches relatives à l’élaboration des principes directeurs d’examen</w:t>
      </w:r>
      <w:r>
        <w:tab/>
      </w:r>
      <w:r>
        <w:fldChar w:fldCharType="begin"/>
      </w:r>
      <w:r>
        <w:instrText xml:space="preserve"> PAGEREF _Toc505354758 \h </w:instrText>
      </w:r>
      <w:r>
        <w:fldChar w:fldCharType="separate"/>
      </w:r>
      <w:r w:rsidR="00B96005">
        <w:t>10</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2.2.4</w:t>
      </w:r>
      <w:r w:rsidRPr="001A55B3">
        <w:rPr>
          <w:rFonts w:asciiTheme="minorHAnsi" w:eastAsiaTheme="minorEastAsia" w:hAnsiTheme="minorHAnsi" w:cstheme="minorBidi"/>
          <w:i w:val="0"/>
          <w:sz w:val="22"/>
          <w:szCs w:val="22"/>
          <w:lang w:val="fr-CH"/>
        </w:rPr>
        <w:tab/>
      </w:r>
      <w:r w:rsidRPr="008918C3">
        <w:rPr>
          <w:rFonts w:cs="Arial"/>
          <w:bdr w:val="single" w:sz="4" w:space="0" w:color="auto"/>
        </w:rPr>
        <w:t>ÉTAPE 4</w:t>
      </w:r>
      <w:r w:rsidRPr="008918C3">
        <w:rPr>
          <w:rFonts w:cs="Arial"/>
        </w:rPr>
        <w:t xml:space="preserve"> Élaboration des projets de principes directeurs d’examen à l’intention du groupe de travail technique</w:t>
      </w:r>
      <w:r>
        <w:tab/>
      </w:r>
      <w:r>
        <w:fldChar w:fldCharType="begin"/>
      </w:r>
      <w:r>
        <w:instrText xml:space="preserve"> PAGEREF _Toc505354759 \h </w:instrText>
      </w:r>
      <w:r>
        <w:fldChar w:fldCharType="separate"/>
      </w:r>
      <w:r w:rsidR="00B96005">
        <w:t>10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2.2.4.1</w:t>
      </w:r>
      <w:r w:rsidRPr="001A55B3">
        <w:rPr>
          <w:rFonts w:asciiTheme="minorHAnsi" w:eastAsiaTheme="minorEastAsia" w:hAnsiTheme="minorHAnsi" w:cstheme="minorBidi"/>
          <w:i w:val="0"/>
          <w:sz w:val="22"/>
          <w:szCs w:val="22"/>
          <w:lang w:val="fr-CH"/>
        </w:rPr>
        <w:tab/>
      </w:r>
      <w:r w:rsidRPr="001A55B3">
        <w:rPr>
          <w:lang w:val="fr-CH"/>
        </w:rPr>
        <w:t>Expert principal</w:t>
      </w:r>
      <w:r w:rsidRPr="001A55B3">
        <w:rPr>
          <w:lang w:val="fr-CH"/>
        </w:rPr>
        <w:tab/>
      </w:r>
      <w:r>
        <w:fldChar w:fldCharType="begin"/>
      </w:r>
      <w:r w:rsidRPr="001A55B3">
        <w:rPr>
          <w:lang w:val="fr-CH"/>
        </w:rPr>
        <w:instrText xml:space="preserve"> PAGEREF _Toc505354760 \h </w:instrText>
      </w:r>
      <w:r>
        <w:fldChar w:fldCharType="separate"/>
      </w:r>
      <w:r w:rsidR="00B96005" w:rsidRPr="001A55B3">
        <w:rPr>
          <w:lang w:val="fr-CH"/>
        </w:rPr>
        <w:t>10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2.2.4.2</w:t>
      </w:r>
      <w:r w:rsidRPr="001A55B3">
        <w:rPr>
          <w:rFonts w:asciiTheme="minorHAnsi" w:eastAsiaTheme="minorEastAsia" w:hAnsiTheme="minorHAnsi" w:cstheme="minorBidi"/>
          <w:i w:val="0"/>
          <w:sz w:val="22"/>
          <w:szCs w:val="22"/>
          <w:lang w:val="fr-CH"/>
        </w:rPr>
        <w:tab/>
      </w:r>
      <w:r w:rsidRPr="001A55B3">
        <w:rPr>
          <w:lang w:val="fr-CH"/>
        </w:rPr>
        <w:t>Sous</w:t>
      </w:r>
      <w:r w:rsidRPr="001A55B3">
        <w:rPr>
          <w:lang w:val="fr-CH"/>
        </w:rPr>
        <w:noBreakHyphen/>
        <w:t>groupe d’experts intéressés (sous</w:t>
      </w:r>
      <w:r w:rsidRPr="001A55B3">
        <w:rPr>
          <w:lang w:val="fr-CH"/>
        </w:rPr>
        <w:noBreakHyphen/>
        <w:t>groupe)</w:t>
      </w:r>
      <w:r w:rsidRPr="001A55B3">
        <w:rPr>
          <w:lang w:val="fr-CH"/>
        </w:rPr>
        <w:tab/>
      </w:r>
      <w:r>
        <w:fldChar w:fldCharType="begin"/>
      </w:r>
      <w:r w:rsidRPr="001A55B3">
        <w:rPr>
          <w:lang w:val="fr-CH"/>
        </w:rPr>
        <w:instrText xml:space="preserve"> PAGEREF _Toc505354761 \h </w:instrText>
      </w:r>
      <w:r>
        <w:fldChar w:fldCharType="separate"/>
      </w:r>
      <w:r w:rsidR="00B96005" w:rsidRPr="001A55B3">
        <w:rPr>
          <w:lang w:val="fr-CH"/>
        </w:rPr>
        <w:t>10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2.2.4.3</w:t>
      </w:r>
      <w:r w:rsidRPr="001A55B3">
        <w:rPr>
          <w:rFonts w:asciiTheme="minorHAnsi" w:eastAsiaTheme="minorEastAsia" w:hAnsiTheme="minorHAnsi" w:cstheme="minorBidi"/>
          <w:i w:val="0"/>
          <w:sz w:val="22"/>
          <w:szCs w:val="22"/>
          <w:lang w:val="fr-CH"/>
        </w:rPr>
        <w:tab/>
      </w:r>
      <w:r w:rsidRPr="001A55B3">
        <w:rPr>
          <w:lang w:val="fr-CH"/>
        </w:rPr>
        <w:t>Travaux préliminaires sur les projets de principes directeurs d’examen</w:t>
      </w:r>
      <w:r w:rsidRPr="001A55B3">
        <w:rPr>
          <w:lang w:val="fr-CH"/>
        </w:rPr>
        <w:tab/>
      </w:r>
      <w:r>
        <w:fldChar w:fldCharType="begin"/>
      </w:r>
      <w:r w:rsidRPr="001A55B3">
        <w:rPr>
          <w:lang w:val="fr-CH"/>
        </w:rPr>
        <w:instrText xml:space="preserve"> PAGEREF _Toc505354762 \h </w:instrText>
      </w:r>
      <w:r>
        <w:fldChar w:fldCharType="separate"/>
      </w:r>
      <w:r w:rsidR="00B96005" w:rsidRPr="001A55B3">
        <w:rPr>
          <w:lang w:val="fr-CH"/>
        </w:rPr>
        <w:t>10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2.2.4.4</w:t>
      </w:r>
      <w:r w:rsidRPr="001A55B3">
        <w:rPr>
          <w:rFonts w:asciiTheme="minorHAnsi" w:eastAsiaTheme="minorEastAsia" w:hAnsiTheme="minorHAnsi" w:cstheme="minorBidi"/>
          <w:i w:val="0"/>
          <w:sz w:val="22"/>
          <w:szCs w:val="22"/>
          <w:lang w:val="fr-CH"/>
        </w:rPr>
        <w:tab/>
      </w:r>
      <w:r w:rsidRPr="001A55B3">
        <w:rPr>
          <w:lang w:val="fr-CH"/>
        </w:rPr>
        <w:t>Élaboration du ou des projet(s) par l’expert principal en collaboration avec le sous</w:t>
      </w:r>
      <w:r w:rsidRPr="001A55B3">
        <w:rPr>
          <w:caps/>
          <w:lang w:val="fr-CH"/>
        </w:rPr>
        <w:noBreakHyphen/>
      </w:r>
      <w:r w:rsidRPr="001A55B3">
        <w:rPr>
          <w:lang w:val="fr-CH"/>
        </w:rPr>
        <w:t>groupe</w:t>
      </w:r>
      <w:r w:rsidRPr="001A55B3">
        <w:rPr>
          <w:lang w:val="fr-CH"/>
        </w:rPr>
        <w:tab/>
      </w:r>
      <w:r>
        <w:fldChar w:fldCharType="begin"/>
      </w:r>
      <w:r w:rsidRPr="001A55B3">
        <w:rPr>
          <w:lang w:val="fr-CH"/>
        </w:rPr>
        <w:instrText xml:space="preserve"> PAGEREF _Toc505354763 \h </w:instrText>
      </w:r>
      <w:r>
        <w:fldChar w:fldCharType="separate"/>
      </w:r>
      <w:r w:rsidR="00B96005" w:rsidRPr="001A55B3">
        <w:rPr>
          <w:lang w:val="fr-CH"/>
        </w:rPr>
        <w:t>10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2.2.4.5</w:t>
      </w:r>
      <w:r w:rsidRPr="001A55B3">
        <w:rPr>
          <w:rFonts w:asciiTheme="minorHAnsi" w:eastAsiaTheme="minorEastAsia" w:hAnsiTheme="minorHAnsi" w:cstheme="minorBidi"/>
          <w:i w:val="0"/>
          <w:sz w:val="22"/>
          <w:szCs w:val="22"/>
          <w:lang w:val="fr-CH"/>
        </w:rPr>
        <w:tab/>
      </w:r>
      <w:r w:rsidRPr="001A55B3">
        <w:rPr>
          <w:lang w:val="fr-CH"/>
        </w:rPr>
        <w:t>Réunions des sous</w:t>
      </w:r>
      <w:r w:rsidRPr="001A55B3">
        <w:rPr>
          <w:caps/>
          <w:lang w:val="fr-CH"/>
        </w:rPr>
        <w:noBreakHyphen/>
      </w:r>
      <w:r w:rsidRPr="001A55B3">
        <w:rPr>
          <w:lang w:val="fr-CH"/>
        </w:rPr>
        <w:t>groupes</w:t>
      </w:r>
      <w:r w:rsidRPr="001A55B3">
        <w:rPr>
          <w:lang w:val="fr-CH"/>
        </w:rPr>
        <w:tab/>
      </w:r>
      <w:r>
        <w:fldChar w:fldCharType="begin"/>
      </w:r>
      <w:r w:rsidRPr="001A55B3">
        <w:rPr>
          <w:lang w:val="fr-CH"/>
        </w:rPr>
        <w:instrText xml:space="preserve"> PAGEREF _Toc505354764 \h </w:instrText>
      </w:r>
      <w:r>
        <w:fldChar w:fldCharType="separate"/>
      </w:r>
      <w:r w:rsidR="00B96005" w:rsidRPr="001A55B3">
        <w:rPr>
          <w:lang w:val="fr-CH"/>
        </w:rPr>
        <w:t>11</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2.2.4.6</w:t>
      </w:r>
      <w:r w:rsidRPr="001A55B3">
        <w:rPr>
          <w:rFonts w:asciiTheme="minorHAnsi" w:eastAsiaTheme="minorEastAsia" w:hAnsiTheme="minorHAnsi" w:cstheme="minorBidi"/>
          <w:i w:val="0"/>
          <w:sz w:val="22"/>
          <w:szCs w:val="22"/>
          <w:lang w:val="fr-CH"/>
        </w:rPr>
        <w:tab/>
      </w:r>
      <w:r w:rsidRPr="001A55B3">
        <w:rPr>
          <w:lang w:val="fr-CH"/>
        </w:rPr>
        <w:t>Échange de matériel végétal</w:t>
      </w:r>
      <w:r w:rsidRPr="001A55B3">
        <w:rPr>
          <w:lang w:val="fr-CH"/>
        </w:rPr>
        <w:tab/>
      </w:r>
      <w:r>
        <w:fldChar w:fldCharType="begin"/>
      </w:r>
      <w:r w:rsidRPr="001A55B3">
        <w:rPr>
          <w:lang w:val="fr-CH"/>
        </w:rPr>
        <w:instrText xml:space="preserve"> PAGEREF _Toc505354765 \h </w:instrText>
      </w:r>
      <w:r>
        <w:fldChar w:fldCharType="separate"/>
      </w:r>
      <w:r w:rsidR="00B96005" w:rsidRPr="001A55B3">
        <w:rPr>
          <w:lang w:val="fr-CH"/>
        </w:rPr>
        <w:t>11</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2.2.5</w:t>
      </w:r>
      <w:r w:rsidRPr="001A55B3">
        <w:rPr>
          <w:rFonts w:asciiTheme="minorHAnsi" w:eastAsiaTheme="minorEastAsia" w:hAnsiTheme="minorHAnsi" w:cstheme="minorBidi"/>
          <w:i w:val="0"/>
          <w:sz w:val="22"/>
          <w:szCs w:val="22"/>
          <w:lang w:val="fr-CH"/>
        </w:rPr>
        <w:tab/>
      </w:r>
      <w:r w:rsidRPr="008918C3">
        <w:rPr>
          <w:rFonts w:cs="Arial"/>
          <w:bdr w:val="single" w:sz="4" w:space="0" w:color="auto"/>
        </w:rPr>
        <w:t>ÉTAPE 5</w:t>
      </w:r>
      <w:r w:rsidRPr="008918C3">
        <w:rPr>
          <w:rFonts w:cs="Arial"/>
        </w:rPr>
        <w:t xml:space="preserve"> Examen du projet de principes directeurs d’examen par les groupes de travail techniques</w:t>
      </w:r>
      <w:r>
        <w:tab/>
      </w:r>
      <w:r>
        <w:fldChar w:fldCharType="begin"/>
      </w:r>
      <w:r>
        <w:instrText xml:space="preserve"> PAGEREF _Toc505354766 \h </w:instrText>
      </w:r>
      <w:r>
        <w:fldChar w:fldCharType="separate"/>
      </w:r>
      <w:r w:rsidR="00B96005">
        <w:t>11</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2.2.5.1</w:t>
      </w:r>
      <w:r w:rsidRPr="001A55B3">
        <w:rPr>
          <w:rFonts w:asciiTheme="minorHAnsi" w:eastAsiaTheme="minorEastAsia" w:hAnsiTheme="minorHAnsi" w:cstheme="minorBidi"/>
          <w:i w:val="0"/>
          <w:sz w:val="22"/>
          <w:szCs w:val="22"/>
          <w:lang w:val="fr-CH"/>
        </w:rPr>
        <w:tab/>
      </w:r>
      <w:r w:rsidRPr="001A55B3">
        <w:rPr>
          <w:lang w:val="fr-CH"/>
        </w:rPr>
        <w:t>Projet de principes directeurs d’examen élaboré par un seul groupe de travail technique</w:t>
      </w:r>
      <w:r w:rsidRPr="001A55B3">
        <w:rPr>
          <w:lang w:val="fr-CH"/>
        </w:rPr>
        <w:tab/>
      </w:r>
      <w:r>
        <w:fldChar w:fldCharType="begin"/>
      </w:r>
      <w:r w:rsidRPr="001A55B3">
        <w:rPr>
          <w:lang w:val="fr-CH"/>
        </w:rPr>
        <w:instrText xml:space="preserve"> PAGEREF _Toc505354767 \h </w:instrText>
      </w:r>
      <w:r>
        <w:fldChar w:fldCharType="separate"/>
      </w:r>
      <w:r w:rsidR="00B96005" w:rsidRPr="001A55B3">
        <w:rPr>
          <w:lang w:val="fr-CH"/>
        </w:rPr>
        <w:t>11</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2.2.5.2</w:t>
      </w:r>
      <w:r w:rsidRPr="001A55B3">
        <w:rPr>
          <w:rFonts w:asciiTheme="minorHAnsi" w:eastAsiaTheme="minorEastAsia" w:hAnsiTheme="minorHAnsi" w:cstheme="minorBidi"/>
          <w:i w:val="0"/>
          <w:sz w:val="22"/>
          <w:szCs w:val="22"/>
          <w:lang w:val="fr-CH"/>
        </w:rPr>
        <w:tab/>
      </w:r>
      <w:r w:rsidRPr="001A55B3">
        <w:rPr>
          <w:lang w:val="fr-CH"/>
        </w:rPr>
        <w:t>Projet de principes directeurs d’examen élaboré conjointement par plusieurs groupes de travail techniques</w:t>
      </w:r>
      <w:r w:rsidRPr="001A55B3">
        <w:rPr>
          <w:lang w:val="fr-CH"/>
        </w:rPr>
        <w:tab/>
      </w:r>
      <w:r>
        <w:fldChar w:fldCharType="begin"/>
      </w:r>
      <w:r w:rsidRPr="001A55B3">
        <w:rPr>
          <w:lang w:val="fr-CH"/>
        </w:rPr>
        <w:instrText xml:space="preserve"> PAGEREF _Toc505354768 \h </w:instrText>
      </w:r>
      <w:r>
        <w:fldChar w:fldCharType="separate"/>
      </w:r>
      <w:r w:rsidR="00B96005" w:rsidRPr="001A55B3">
        <w:rPr>
          <w:lang w:val="fr-CH"/>
        </w:rPr>
        <w:t>11</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2.2.5.3</w:t>
      </w:r>
      <w:r w:rsidRPr="001A55B3">
        <w:rPr>
          <w:rFonts w:asciiTheme="minorHAnsi" w:eastAsiaTheme="minorEastAsia" w:hAnsiTheme="minorHAnsi" w:cstheme="minorBidi"/>
          <w:i w:val="0"/>
          <w:sz w:val="22"/>
          <w:szCs w:val="22"/>
          <w:lang w:val="fr-CH"/>
        </w:rPr>
        <w:tab/>
      </w:r>
      <w:r w:rsidRPr="001A55B3">
        <w:rPr>
          <w:lang w:val="fr-CH"/>
        </w:rPr>
        <w:t>Conditions à observer pour les projets de principes directeurs d’examen soumis aux groupes de travail techniques</w:t>
      </w:r>
      <w:r w:rsidRPr="001A55B3">
        <w:rPr>
          <w:lang w:val="fr-CH"/>
        </w:rPr>
        <w:tab/>
      </w:r>
      <w:r>
        <w:fldChar w:fldCharType="begin"/>
      </w:r>
      <w:r w:rsidRPr="001A55B3">
        <w:rPr>
          <w:lang w:val="fr-CH"/>
        </w:rPr>
        <w:instrText xml:space="preserve"> PAGEREF _Toc505354769 \h </w:instrText>
      </w:r>
      <w:r>
        <w:fldChar w:fldCharType="separate"/>
      </w:r>
      <w:r w:rsidR="00B96005" w:rsidRPr="001A55B3">
        <w:rPr>
          <w:lang w:val="fr-CH"/>
        </w:rPr>
        <w:t>11</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2.2.5.4</w:t>
      </w:r>
      <w:r w:rsidRPr="001A55B3">
        <w:rPr>
          <w:rFonts w:asciiTheme="minorHAnsi" w:eastAsiaTheme="minorEastAsia" w:hAnsiTheme="minorHAnsi" w:cstheme="minorBidi"/>
          <w:i w:val="0"/>
          <w:sz w:val="22"/>
          <w:szCs w:val="22"/>
          <w:lang w:val="fr-CH"/>
        </w:rPr>
        <w:tab/>
      </w:r>
      <w:r w:rsidRPr="001A55B3">
        <w:rPr>
          <w:lang w:val="fr-CH"/>
        </w:rPr>
        <w:t>Conditions à observer pour la version “finale” du projet de principes directeurs d’examen</w:t>
      </w:r>
      <w:r w:rsidRPr="001A55B3">
        <w:rPr>
          <w:lang w:val="fr-CH"/>
        </w:rPr>
        <w:tab/>
      </w:r>
      <w:r>
        <w:fldChar w:fldCharType="begin"/>
      </w:r>
      <w:r w:rsidRPr="001A55B3">
        <w:rPr>
          <w:lang w:val="fr-CH"/>
        </w:rPr>
        <w:instrText xml:space="preserve"> PAGEREF _Toc505354770 \h </w:instrText>
      </w:r>
      <w:r>
        <w:fldChar w:fldCharType="separate"/>
      </w:r>
      <w:r w:rsidR="00B96005" w:rsidRPr="001A55B3">
        <w:rPr>
          <w:lang w:val="fr-CH"/>
        </w:rPr>
        <w:t>12</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t>2.2.6</w:t>
      </w:r>
      <w:r w:rsidRPr="001A55B3">
        <w:rPr>
          <w:rFonts w:asciiTheme="minorHAnsi" w:eastAsiaTheme="minorEastAsia" w:hAnsiTheme="minorHAnsi" w:cstheme="minorBidi"/>
          <w:i w:val="0"/>
          <w:sz w:val="22"/>
          <w:szCs w:val="22"/>
          <w:lang w:val="fr-CH"/>
        </w:rPr>
        <w:tab/>
      </w:r>
      <w:r w:rsidRPr="008918C3">
        <w:rPr>
          <w:bdr w:val="single" w:sz="4" w:space="0" w:color="auto"/>
        </w:rPr>
        <w:t>ÉTAPE 6</w:t>
      </w:r>
      <w:r>
        <w:t xml:space="preserve"> </w:t>
      </w:r>
      <w:r w:rsidRPr="008918C3">
        <w:rPr>
          <w:rFonts w:cs="Arial"/>
        </w:rPr>
        <w:t>Présentation</w:t>
      </w:r>
      <w:r>
        <w:t xml:space="preserve"> du projet de principes directeurs d’examen par le groupe de travail technique</w:t>
      </w:r>
      <w:r>
        <w:tab/>
      </w:r>
      <w:r>
        <w:fldChar w:fldCharType="begin"/>
      </w:r>
      <w:r>
        <w:instrText xml:space="preserve"> PAGEREF _Toc505354771 \h </w:instrText>
      </w:r>
      <w:r>
        <w:fldChar w:fldCharType="separate"/>
      </w:r>
      <w:r w:rsidR="00B96005">
        <w:t>12</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t>2.2.7</w:t>
      </w:r>
      <w:r w:rsidRPr="001A55B3">
        <w:rPr>
          <w:rFonts w:asciiTheme="minorHAnsi" w:eastAsiaTheme="minorEastAsia" w:hAnsiTheme="minorHAnsi" w:cstheme="minorBidi"/>
          <w:i w:val="0"/>
          <w:sz w:val="22"/>
          <w:szCs w:val="22"/>
          <w:lang w:val="fr-CH"/>
        </w:rPr>
        <w:tab/>
      </w:r>
      <w:r w:rsidRPr="008918C3">
        <w:rPr>
          <w:bdr w:val="single" w:sz="4" w:space="0" w:color="auto"/>
        </w:rPr>
        <w:t>ÉTAPE 7</w:t>
      </w:r>
      <w:r>
        <w:t xml:space="preserve"> </w:t>
      </w:r>
      <w:r w:rsidRPr="008918C3">
        <w:rPr>
          <w:rFonts w:cs="Arial"/>
        </w:rPr>
        <w:t>Examen</w:t>
      </w:r>
      <w:r>
        <w:t xml:space="preserve"> des projets de principes directeurs par le TC</w:t>
      </w:r>
      <w:r>
        <w:noBreakHyphen/>
        <w:t>EDC</w:t>
      </w:r>
      <w:r>
        <w:tab/>
      </w:r>
      <w:r>
        <w:fldChar w:fldCharType="begin"/>
      </w:r>
      <w:r>
        <w:instrText xml:space="preserve"> PAGEREF _Toc505354772 \h </w:instrText>
      </w:r>
      <w:r>
        <w:fldChar w:fldCharType="separate"/>
      </w:r>
      <w:r w:rsidR="00B96005">
        <w:t>13</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t>2.2.8</w:t>
      </w:r>
      <w:r w:rsidRPr="001A55B3">
        <w:rPr>
          <w:rFonts w:asciiTheme="minorHAnsi" w:eastAsiaTheme="minorEastAsia" w:hAnsiTheme="minorHAnsi" w:cstheme="minorBidi"/>
          <w:i w:val="0"/>
          <w:sz w:val="22"/>
          <w:szCs w:val="22"/>
          <w:lang w:val="fr-CH"/>
        </w:rPr>
        <w:tab/>
      </w:r>
      <w:r w:rsidRPr="008918C3">
        <w:rPr>
          <w:bdr w:val="single" w:sz="4" w:space="0" w:color="auto"/>
        </w:rPr>
        <w:t>ÉTAPE 8</w:t>
      </w:r>
      <w:r>
        <w:t xml:space="preserve"> </w:t>
      </w:r>
      <w:r w:rsidRPr="008918C3">
        <w:rPr>
          <w:rFonts w:cs="Arial"/>
        </w:rPr>
        <w:t>Adoption</w:t>
      </w:r>
      <w:r>
        <w:t xml:space="preserve"> des projets de principes directeurs d’examen par le Comité technique</w:t>
      </w:r>
      <w:r>
        <w:tab/>
      </w:r>
      <w:r>
        <w:fldChar w:fldCharType="begin"/>
      </w:r>
      <w:r>
        <w:instrText xml:space="preserve"> PAGEREF _Toc505354773 \h </w:instrText>
      </w:r>
      <w:r>
        <w:fldChar w:fldCharType="separate"/>
      </w:r>
      <w:r w:rsidR="00B96005">
        <w:t>13</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rPr>
        <w:t>2.3</w:t>
      </w:r>
      <w:r w:rsidRPr="001A55B3">
        <w:rPr>
          <w:rFonts w:asciiTheme="minorHAnsi" w:eastAsiaTheme="minorEastAsia" w:hAnsiTheme="minorHAnsi" w:cstheme="minorBidi"/>
          <w:smallCaps w:val="0"/>
          <w:sz w:val="22"/>
          <w:szCs w:val="22"/>
          <w:lang w:val="fr-CH"/>
        </w:rPr>
        <w:tab/>
      </w:r>
      <w:r w:rsidRPr="001A55B3">
        <w:rPr>
          <w:lang w:val="fr-CH"/>
        </w:rPr>
        <w:t>Procédure applicable à la révision des principes directeurs d’examen</w:t>
      </w:r>
      <w:r w:rsidRPr="001A55B3">
        <w:rPr>
          <w:lang w:val="fr-CH"/>
        </w:rPr>
        <w:tab/>
      </w:r>
      <w:r>
        <w:fldChar w:fldCharType="begin"/>
      </w:r>
      <w:r w:rsidRPr="001A55B3">
        <w:rPr>
          <w:lang w:val="fr-CH"/>
        </w:rPr>
        <w:instrText xml:space="preserve"> PAGEREF _Toc505354774 \h </w:instrText>
      </w:r>
      <w:r>
        <w:fldChar w:fldCharType="separate"/>
      </w:r>
      <w:r w:rsidR="00B96005" w:rsidRPr="001A55B3">
        <w:rPr>
          <w:lang w:val="fr-CH"/>
        </w:rPr>
        <w:t>13</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2.3.1</w:t>
      </w:r>
      <w:r w:rsidRPr="001A55B3">
        <w:rPr>
          <w:rFonts w:asciiTheme="minorHAnsi" w:eastAsiaTheme="minorEastAsia" w:hAnsiTheme="minorHAnsi" w:cstheme="minorBidi"/>
          <w:i w:val="0"/>
          <w:sz w:val="22"/>
          <w:szCs w:val="22"/>
          <w:lang w:val="fr-CH"/>
        </w:rPr>
        <w:tab/>
      </w:r>
      <w:r w:rsidRPr="008918C3">
        <w:t>Nécessité de réviser les principes directeurs d’examen</w:t>
      </w:r>
      <w:r>
        <w:tab/>
      </w:r>
      <w:r>
        <w:fldChar w:fldCharType="begin"/>
      </w:r>
      <w:r>
        <w:instrText xml:space="preserve"> PAGEREF _Toc505354775 \h </w:instrText>
      </w:r>
      <w:r>
        <w:fldChar w:fldCharType="separate"/>
      </w:r>
      <w:r w:rsidR="00B96005">
        <w:t>13</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2.3.2</w:t>
      </w:r>
      <w:r w:rsidRPr="001A55B3">
        <w:rPr>
          <w:rFonts w:asciiTheme="minorHAnsi" w:eastAsiaTheme="minorEastAsia" w:hAnsiTheme="minorHAnsi" w:cstheme="minorBidi"/>
          <w:i w:val="0"/>
          <w:sz w:val="22"/>
          <w:szCs w:val="22"/>
          <w:lang w:val="fr-CH"/>
        </w:rPr>
        <w:tab/>
      </w:r>
      <w:r w:rsidRPr="008918C3">
        <w:t>Révision complète</w:t>
      </w:r>
      <w:r>
        <w:tab/>
      </w:r>
      <w:r>
        <w:fldChar w:fldCharType="begin"/>
      </w:r>
      <w:r>
        <w:instrText xml:space="preserve"> PAGEREF _Toc505354776 \h </w:instrText>
      </w:r>
      <w:r>
        <w:fldChar w:fldCharType="separate"/>
      </w:r>
      <w:r w:rsidR="00B96005">
        <w:t>14</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2.3.3</w:t>
      </w:r>
      <w:r w:rsidRPr="001A55B3">
        <w:rPr>
          <w:rFonts w:asciiTheme="minorHAnsi" w:eastAsiaTheme="minorEastAsia" w:hAnsiTheme="minorHAnsi" w:cstheme="minorBidi"/>
          <w:i w:val="0"/>
          <w:sz w:val="22"/>
          <w:szCs w:val="22"/>
          <w:lang w:val="fr-CH"/>
        </w:rPr>
        <w:tab/>
      </w:r>
      <w:r w:rsidRPr="008918C3">
        <w:t>Révision partielle</w:t>
      </w:r>
      <w:r>
        <w:tab/>
      </w:r>
      <w:r>
        <w:fldChar w:fldCharType="begin"/>
      </w:r>
      <w:r>
        <w:instrText xml:space="preserve"> PAGEREF _Toc505354777 \h </w:instrText>
      </w:r>
      <w:r>
        <w:fldChar w:fldCharType="separate"/>
      </w:r>
      <w:r w:rsidR="00B96005">
        <w:t>14</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rPr>
        <w:t>2.4</w:t>
      </w:r>
      <w:r w:rsidRPr="001A55B3">
        <w:rPr>
          <w:rFonts w:asciiTheme="minorHAnsi" w:eastAsiaTheme="minorEastAsia" w:hAnsiTheme="minorHAnsi" w:cstheme="minorBidi"/>
          <w:smallCaps w:val="0"/>
          <w:sz w:val="22"/>
          <w:szCs w:val="22"/>
          <w:lang w:val="fr-CH"/>
        </w:rPr>
        <w:tab/>
      </w:r>
      <w:r w:rsidRPr="001A55B3">
        <w:rPr>
          <w:lang w:val="fr-CH"/>
        </w:rPr>
        <w:t>Procédure applicable à la correction des principes directeurs d’examen</w:t>
      </w:r>
      <w:r w:rsidRPr="001A55B3">
        <w:rPr>
          <w:lang w:val="fr-CH"/>
        </w:rPr>
        <w:tab/>
      </w:r>
      <w:r>
        <w:fldChar w:fldCharType="begin"/>
      </w:r>
      <w:r w:rsidRPr="001A55B3">
        <w:rPr>
          <w:lang w:val="fr-CH"/>
        </w:rPr>
        <w:instrText xml:space="preserve"> PAGEREF _Toc505354778 \h </w:instrText>
      </w:r>
      <w:r>
        <w:fldChar w:fldCharType="separate"/>
      </w:r>
      <w:r w:rsidR="00B96005" w:rsidRPr="001A55B3">
        <w:rPr>
          <w:lang w:val="fr-CH"/>
        </w:rPr>
        <w:t>14</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rPr>
        <w:t>2.5</w:t>
      </w:r>
      <w:r w:rsidRPr="001A55B3">
        <w:rPr>
          <w:rFonts w:asciiTheme="minorHAnsi" w:eastAsiaTheme="minorEastAsia" w:hAnsiTheme="minorHAnsi" w:cstheme="minorBidi"/>
          <w:smallCaps w:val="0"/>
          <w:sz w:val="22"/>
          <w:szCs w:val="22"/>
          <w:lang w:val="fr-CH"/>
        </w:rPr>
        <w:tab/>
      </w:r>
      <w:r w:rsidRPr="001A55B3">
        <w:rPr>
          <w:lang w:val="fr-CH"/>
        </w:rPr>
        <w:t>Cote des documents</w:t>
      </w:r>
      <w:r w:rsidRPr="001A55B3">
        <w:rPr>
          <w:lang w:val="fr-CH"/>
        </w:rPr>
        <w:tab/>
      </w:r>
      <w:r>
        <w:fldChar w:fldCharType="begin"/>
      </w:r>
      <w:r w:rsidRPr="001A55B3">
        <w:rPr>
          <w:lang w:val="fr-CH"/>
        </w:rPr>
        <w:instrText xml:space="preserve"> PAGEREF _Toc505354779 \h </w:instrText>
      </w:r>
      <w:r>
        <w:fldChar w:fldCharType="separate"/>
      </w:r>
      <w:r w:rsidR="00B96005" w:rsidRPr="001A55B3">
        <w:rPr>
          <w:lang w:val="fr-CH"/>
        </w:rPr>
        <w:t>15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2.5.1</w:t>
      </w:r>
      <w:r w:rsidRPr="001A55B3">
        <w:rPr>
          <w:rFonts w:asciiTheme="minorHAnsi" w:eastAsiaTheme="minorEastAsia" w:hAnsiTheme="minorHAnsi" w:cstheme="minorBidi"/>
          <w:i w:val="0"/>
          <w:sz w:val="22"/>
          <w:szCs w:val="22"/>
          <w:lang w:val="fr-CH"/>
        </w:rPr>
        <w:tab/>
      </w:r>
      <w:r w:rsidRPr="008918C3">
        <w:t>Cote des principes directeurs d’examen</w:t>
      </w:r>
      <w:r>
        <w:tab/>
      </w:r>
      <w:r>
        <w:fldChar w:fldCharType="begin"/>
      </w:r>
      <w:r>
        <w:instrText xml:space="preserve"> PAGEREF _Toc505354780 \h </w:instrText>
      </w:r>
      <w:r>
        <w:fldChar w:fldCharType="separate"/>
      </w:r>
      <w:r w:rsidR="00B96005">
        <w:t>15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2.5.2</w:t>
      </w:r>
      <w:r w:rsidRPr="001A55B3">
        <w:rPr>
          <w:rFonts w:asciiTheme="minorHAnsi" w:eastAsiaTheme="minorEastAsia" w:hAnsiTheme="minorHAnsi" w:cstheme="minorBidi"/>
          <w:i w:val="0"/>
          <w:sz w:val="22"/>
          <w:szCs w:val="22"/>
          <w:lang w:val="fr-CH"/>
        </w:rPr>
        <w:tab/>
      </w:r>
      <w:r w:rsidRPr="008918C3">
        <w:t>Adoption de nouveaux principes directeurs d’examen</w:t>
      </w:r>
      <w:r>
        <w:tab/>
      </w:r>
      <w:r>
        <w:fldChar w:fldCharType="begin"/>
      </w:r>
      <w:r>
        <w:instrText xml:space="preserve"> PAGEREF _Toc505354781 \h </w:instrText>
      </w:r>
      <w:r>
        <w:fldChar w:fldCharType="separate"/>
      </w:r>
      <w:r w:rsidR="00B96005">
        <w:t>15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2.5.3</w:t>
      </w:r>
      <w:r w:rsidRPr="001A55B3">
        <w:rPr>
          <w:rFonts w:asciiTheme="minorHAnsi" w:eastAsiaTheme="minorEastAsia" w:hAnsiTheme="minorHAnsi" w:cstheme="minorBidi"/>
          <w:i w:val="0"/>
          <w:sz w:val="22"/>
          <w:szCs w:val="22"/>
          <w:lang w:val="fr-CH"/>
        </w:rPr>
        <w:tab/>
      </w:r>
      <w:r w:rsidRPr="008918C3">
        <w:t>Révision complète des principes directeurs d’examen</w:t>
      </w:r>
      <w:r>
        <w:tab/>
      </w:r>
      <w:r>
        <w:fldChar w:fldCharType="begin"/>
      </w:r>
      <w:r>
        <w:instrText xml:space="preserve"> PAGEREF _Toc505354782 \h </w:instrText>
      </w:r>
      <w:r>
        <w:fldChar w:fldCharType="separate"/>
      </w:r>
      <w:r w:rsidR="00B96005">
        <w:t>15</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2.5.3.1</w:t>
      </w:r>
      <w:r w:rsidRPr="001A55B3">
        <w:rPr>
          <w:rFonts w:asciiTheme="minorHAnsi" w:eastAsiaTheme="minorEastAsia" w:hAnsiTheme="minorHAnsi" w:cstheme="minorBidi"/>
          <w:i w:val="0"/>
          <w:sz w:val="22"/>
          <w:szCs w:val="22"/>
          <w:lang w:val="fr-CH"/>
        </w:rPr>
        <w:tab/>
      </w:r>
      <w:r w:rsidRPr="001A55B3">
        <w:rPr>
          <w:lang w:val="fr-CH"/>
        </w:rPr>
        <w:t>Remplacement de principes directeurs d’examen existants</w:t>
      </w:r>
      <w:r w:rsidRPr="001A55B3">
        <w:rPr>
          <w:lang w:val="fr-CH"/>
        </w:rPr>
        <w:tab/>
      </w:r>
      <w:r>
        <w:fldChar w:fldCharType="begin"/>
      </w:r>
      <w:r w:rsidRPr="001A55B3">
        <w:rPr>
          <w:lang w:val="fr-CH"/>
        </w:rPr>
        <w:instrText xml:space="preserve"> PAGEREF _Toc505354783 \h </w:instrText>
      </w:r>
      <w:r>
        <w:fldChar w:fldCharType="separate"/>
      </w:r>
      <w:r w:rsidR="00B96005" w:rsidRPr="001A55B3">
        <w:rPr>
          <w:lang w:val="fr-CH"/>
        </w:rPr>
        <w:t>15</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2.5.3.2</w:t>
      </w:r>
      <w:r w:rsidRPr="001A55B3">
        <w:rPr>
          <w:rFonts w:asciiTheme="minorHAnsi" w:eastAsiaTheme="minorEastAsia" w:hAnsiTheme="minorHAnsi" w:cstheme="minorBidi"/>
          <w:i w:val="0"/>
          <w:sz w:val="22"/>
          <w:szCs w:val="22"/>
          <w:lang w:val="fr-CH"/>
        </w:rPr>
        <w:tab/>
      </w:r>
      <w:r w:rsidRPr="001A55B3">
        <w:rPr>
          <w:lang w:val="fr-CH"/>
        </w:rPr>
        <w:t>Subdivision de principes directeurs d’examen existants</w:t>
      </w:r>
      <w:r w:rsidRPr="001A55B3">
        <w:rPr>
          <w:lang w:val="fr-CH"/>
        </w:rPr>
        <w:tab/>
      </w:r>
      <w:r>
        <w:fldChar w:fldCharType="begin"/>
      </w:r>
      <w:r w:rsidRPr="001A55B3">
        <w:rPr>
          <w:lang w:val="fr-CH"/>
        </w:rPr>
        <w:instrText xml:space="preserve"> PAGEREF _Toc505354784 \h </w:instrText>
      </w:r>
      <w:r>
        <w:fldChar w:fldCharType="separate"/>
      </w:r>
      <w:r w:rsidR="00B96005" w:rsidRPr="001A55B3">
        <w:rPr>
          <w:lang w:val="fr-CH"/>
        </w:rPr>
        <w:t>16</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2.5.4</w:t>
      </w:r>
      <w:r w:rsidRPr="001A55B3">
        <w:rPr>
          <w:rFonts w:asciiTheme="minorHAnsi" w:eastAsiaTheme="minorEastAsia" w:hAnsiTheme="minorHAnsi" w:cstheme="minorBidi"/>
          <w:i w:val="0"/>
          <w:sz w:val="22"/>
          <w:szCs w:val="22"/>
          <w:lang w:val="fr-CH"/>
        </w:rPr>
        <w:tab/>
      </w:r>
      <w:r w:rsidRPr="008918C3">
        <w:t>Révision partielle des principes directeurs d’examen</w:t>
      </w:r>
      <w:r>
        <w:tab/>
      </w:r>
      <w:r>
        <w:fldChar w:fldCharType="begin"/>
      </w:r>
      <w:r>
        <w:instrText xml:space="preserve"> PAGEREF _Toc505354785 \h </w:instrText>
      </w:r>
      <w:r>
        <w:fldChar w:fldCharType="separate"/>
      </w:r>
      <w:r w:rsidR="00B96005">
        <w:t>16</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2.5.5</w:t>
      </w:r>
      <w:r w:rsidRPr="001A55B3">
        <w:rPr>
          <w:rFonts w:asciiTheme="minorHAnsi" w:eastAsiaTheme="minorEastAsia" w:hAnsiTheme="minorHAnsi" w:cstheme="minorBidi"/>
          <w:i w:val="0"/>
          <w:sz w:val="22"/>
          <w:szCs w:val="22"/>
          <w:lang w:val="fr-CH"/>
        </w:rPr>
        <w:tab/>
      </w:r>
      <w:r w:rsidRPr="008918C3">
        <w:t>Corrections apportées aux principes directeurs d’examen</w:t>
      </w:r>
      <w:r>
        <w:tab/>
      </w:r>
      <w:r>
        <w:fldChar w:fldCharType="begin"/>
      </w:r>
      <w:r>
        <w:instrText xml:space="preserve"> PAGEREF _Toc505354786 \h </w:instrText>
      </w:r>
      <w:r>
        <w:fldChar w:fldCharType="separate"/>
      </w:r>
      <w:r w:rsidR="00B96005">
        <w:t>16</w:t>
      </w:r>
      <w:r>
        <w:fldChar w:fldCharType="end"/>
      </w:r>
    </w:p>
    <w:p w:rsidR="001866D8" w:rsidRPr="001A55B3" w:rsidRDefault="001866D8">
      <w:pPr>
        <w:pStyle w:val="TOC1"/>
        <w:rPr>
          <w:rFonts w:asciiTheme="minorHAnsi" w:eastAsiaTheme="minorEastAsia" w:hAnsiTheme="minorHAnsi" w:cstheme="minorBidi"/>
          <w:b w:val="0"/>
          <w:caps w:val="0"/>
          <w:sz w:val="22"/>
          <w:szCs w:val="22"/>
          <w:lang w:val="fr-CH"/>
        </w:rPr>
      </w:pPr>
      <w:r w:rsidRPr="001A55B3">
        <w:rPr>
          <w:lang w:val="fr-CH"/>
        </w:rPr>
        <w:t>Section 3 : conseils pour l’élaboration des principes directeurs d’examen</w:t>
      </w:r>
      <w:r w:rsidRPr="001A55B3">
        <w:rPr>
          <w:lang w:val="fr-CH"/>
        </w:rPr>
        <w:tab/>
      </w:r>
      <w:r>
        <w:fldChar w:fldCharType="begin"/>
      </w:r>
      <w:r w:rsidRPr="001A55B3">
        <w:rPr>
          <w:lang w:val="fr-CH"/>
        </w:rPr>
        <w:instrText xml:space="preserve"> PAGEREF _Toc505354787 \h </w:instrText>
      </w:r>
      <w:r>
        <w:fldChar w:fldCharType="separate"/>
      </w:r>
      <w:r w:rsidR="00B96005" w:rsidRPr="001A55B3">
        <w:rPr>
          <w:lang w:val="fr-CH"/>
        </w:rPr>
        <w:t>17</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rPr>
        <w:t>3.1</w:t>
      </w:r>
      <w:r w:rsidRPr="001A55B3">
        <w:rPr>
          <w:rFonts w:asciiTheme="minorHAnsi" w:eastAsiaTheme="minorEastAsia" w:hAnsiTheme="minorHAnsi" w:cstheme="minorBidi"/>
          <w:smallCaps w:val="0"/>
          <w:sz w:val="22"/>
          <w:szCs w:val="22"/>
          <w:lang w:val="fr-CH"/>
        </w:rPr>
        <w:tab/>
      </w:r>
      <w:r w:rsidRPr="001A55B3">
        <w:rPr>
          <w:lang w:val="fr-CH"/>
        </w:rPr>
        <w:t>Structure des principes directeurs d’examen et texte standard général</w:t>
      </w:r>
      <w:r w:rsidRPr="001A55B3">
        <w:rPr>
          <w:lang w:val="fr-CH"/>
        </w:rPr>
        <w:tab/>
      </w:r>
      <w:r>
        <w:fldChar w:fldCharType="begin"/>
      </w:r>
      <w:r w:rsidRPr="001A55B3">
        <w:rPr>
          <w:lang w:val="fr-CH"/>
        </w:rPr>
        <w:instrText xml:space="preserve"> PAGEREF _Toc505354788 \h </w:instrText>
      </w:r>
      <w:r>
        <w:fldChar w:fldCharType="separate"/>
      </w:r>
      <w:r w:rsidR="00B96005" w:rsidRPr="001A55B3">
        <w:rPr>
          <w:lang w:val="fr-CH"/>
        </w:rPr>
        <w:t>17</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rPr>
        <w:t>3.2</w:t>
      </w:r>
      <w:r w:rsidRPr="001A55B3">
        <w:rPr>
          <w:rFonts w:asciiTheme="minorHAnsi" w:eastAsiaTheme="minorEastAsia" w:hAnsiTheme="minorHAnsi" w:cstheme="minorBidi"/>
          <w:smallCaps w:val="0"/>
          <w:sz w:val="22"/>
          <w:szCs w:val="22"/>
          <w:lang w:val="fr-CH"/>
        </w:rPr>
        <w:tab/>
      </w:r>
      <w:r w:rsidRPr="001A55B3">
        <w:rPr>
          <w:lang w:val="fr-CH"/>
        </w:rPr>
        <w:t>Texte standard supplémentaire (ASW)</w:t>
      </w:r>
      <w:r w:rsidRPr="001A55B3">
        <w:rPr>
          <w:lang w:val="fr-CH"/>
        </w:rPr>
        <w:tab/>
      </w:r>
      <w:r>
        <w:fldChar w:fldCharType="begin"/>
      </w:r>
      <w:r w:rsidRPr="001A55B3">
        <w:rPr>
          <w:lang w:val="fr-CH"/>
        </w:rPr>
        <w:instrText xml:space="preserve"> PAGEREF _Toc505354789 \h </w:instrText>
      </w:r>
      <w:r>
        <w:fldChar w:fldCharType="separate"/>
      </w:r>
      <w:r w:rsidR="00B96005" w:rsidRPr="001A55B3">
        <w:rPr>
          <w:lang w:val="fr-CH"/>
        </w:rPr>
        <w:t>17</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rPr>
        <w:t>3.3</w:t>
      </w:r>
      <w:r w:rsidRPr="001A55B3">
        <w:rPr>
          <w:rFonts w:asciiTheme="minorHAnsi" w:eastAsiaTheme="minorEastAsia" w:hAnsiTheme="minorHAnsi" w:cstheme="minorBidi"/>
          <w:smallCaps w:val="0"/>
          <w:sz w:val="22"/>
          <w:szCs w:val="22"/>
          <w:lang w:val="fr-CH"/>
        </w:rPr>
        <w:tab/>
      </w:r>
      <w:r w:rsidRPr="001A55B3">
        <w:rPr>
          <w:lang w:val="fr-CH"/>
        </w:rPr>
        <w:t>Notes indicatives (GN)</w:t>
      </w:r>
      <w:r w:rsidRPr="001A55B3">
        <w:rPr>
          <w:lang w:val="fr-CH"/>
        </w:rPr>
        <w:tab/>
      </w:r>
      <w:r>
        <w:fldChar w:fldCharType="begin"/>
      </w:r>
      <w:r w:rsidRPr="001A55B3">
        <w:rPr>
          <w:lang w:val="fr-CH"/>
        </w:rPr>
        <w:instrText xml:space="preserve"> PAGEREF _Toc505354790 \h </w:instrText>
      </w:r>
      <w:r>
        <w:fldChar w:fldCharType="separate"/>
      </w:r>
      <w:r w:rsidR="00B96005" w:rsidRPr="001A55B3">
        <w:rPr>
          <w:lang w:val="fr-CH"/>
        </w:rPr>
        <w:t>17</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rPr>
        <w:t>3.4</w:t>
      </w:r>
      <w:r w:rsidRPr="001A55B3">
        <w:rPr>
          <w:rFonts w:asciiTheme="minorHAnsi" w:eastAsiaTheme="minorEastAsia" w:hAnsiTheme="minorHAnsi" w:cstheme="minorBidi"/>
          <w:smallCaps w:val="0"/>
          <w:sz w:val="22"/>
          <w:szCs w:val="22"/>
          <w:lang w:val="fr-CH"/>
        </w:rPr>
        <w:tab/>
      </w:r>
      <w:r w:rsidRPr="001A55B3">
        <w:rPr>
          <w:lang w:val="fr-CH"/>
        </w:rPr>
        <w:t>Modèle de principes directeurs d’examen fondé sur le Web</w:t>
      </w:r>
      <w:r w:rsidRPr="001A55B3">
        <w:rPr>
          <w:lang w:val="fr-CH"/>
        </w:rPr>
        <w:tab/>
      </w:r>
      <w:r>
        <w:fldChar w:fldCharType="begin"/>
      </w:r>
      <w:r w:rsidRPr="001A55B3">
        <w:rPr>
          <w:lang w:val="fr-CH"/>
        </w:rPr>
        <w:instrText xml:space="preserve"> PAGEREF _Toc505354791 \h </w:instrText>
      </w:r>
      <w:r>
        <w:fldChar w:fldCharType="separate"/>
      </w:r>
      <w:r w:rsidR="00B96005" w:rsidRPr="001A55B3">
        <w:rPr>
          <w:lang w:val="fr-CH"/>
        </w:rPr>
        <w:t>17</w:t>
      </w:r>
      <w:r>
        <w:fldChar w:fldCharType="end"/>
      </w:r>
    </w:p>
    <w:p w:rsidR="001866D8" w:rsidRPr="001A55B3" w:rsidRDefault="001866D8">
      <w:pPr>
        <w:pStyle w:val="TOC1"/>
        <w:rPr>
          <w:rFonts w:asciiTheme="minorHAnsi" w:eastAsiaTheme="minorEastAsia" w:hAnsiTheme="minorHAnsi" w:cstheme="minorBidi"/>
          <w:b w:val="0"/>
          <w:caps w:val="0"/>
          <w:sz w:val="22"/>
          <w:szCs w:val="22"/>
          <w:lang w:val="fr-CH"/>
        </w:rPr>
      </w:pPr>
      <w:r w:rsidRPr="001A55B3">
        <w:rPr>
          <w:lang w:val="fr-CH"/>
        </w:rPr>
        <w:t>Section 4 : Élaboration de principes directeurs d’examen propres aux différents services</w:t>
      </w:r>
      <w:r w:rsidRPr="001A55B3">
        <w:rPr>
          <w:lang w:val="fr-CH"/>
        </w:rPr>
        <w:tab/>
      </w:r>
      <w:r>
        <w:fldChar w:fldCharType="begin"/>
      </w:r>
      <w:r w:rsidRPr="001A55B3">
        <w:rPr>
          <w:lang w:val="fr-CH"/>
        </w:rPr>
        <w:instrText xml:space="preserve"> PAGEREF _Toc505354792 \h </w:instrText>
      </w:r>
      <w:r>
        <w:fldChar w:fldCharType="separate"/>
      </w:r>
      <w:r w:rsidR="00B96005" w:rsidRPr="001A55B3">
        <w:rPr>
          <w:lang w:val="fr-CH"/>
        </w:rPr>
        <w:t>18</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bidi="th-TH"/>
        </w:rPr>
        <w:t>4.1</w:t>
      </w:r>
      <w:r w:rsidRPr="001A55B3">
        <w:rPr>
          <w:rFonts w:asciiTheme="minorHAnsi" w:eastAsiaTheme="minorEastAsia" w:hAnsiTheme="minorHAnsi" w:cstheme="minorBidi"/>
          <w:smallCaps w:val="0"/>
          <w:sz w:val="22"/>
          <w:szCs w:val="22"/>
          <w:lang w:val="fr-CH"/>
        </w:rPr>
        <w:tab/>
      </w:r>
      <w:r w:rsidRPr="001A55B3">
        <w:rPr>
          <w:lang w:val="fr-CH" w:bidi="th-TH"/>
        </w:rPr>
        <w:t>Principes directeurs propres à chaque service fondés sur les principes directeurs d’examen de l’UPOV</w:t>
      </w:r>
      <w:r w:rsidRPr="001A55B3">
        <w:rPr>
          <w:lang w:val="fr-CH"/>
        </w:rPr>
        <w:tab/>
      </w:r>
      <w:r>
        <w:fldChar w:fldCharType="begin"/>
      </w:r>
      <w:r w:rsidRPr="001A55B3">
        <w:rPr>
          <w:lang w:val="fr-CH"/>
        </w:rPr>
        <w:instrText xml:space="preserve"> PAGEREF _Toc505354793 \h </w:instrText>
      </w:r>
      <w:r>
        <w:fldChar w:fldCharType="separate"/>
      </w:r>
      <w:r w:rsidR="00B96005" w:rsidRPr="001A55B3">
        <w:rPr>
          <w:lang w:val="fr-CH"/>
        </w:rPr>
        <w:t>18</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bidi="th-TH"/>
        </w:rPr>
        <w:t>4.2</w:t>
      </w:r>
      <w:r w:rsidRPr="001A55B3">
        <w:rPr>
          <w:rFonts w:asciiTheme="minorHAnsi" w:eastAsiaTheme="minorEastAsia" w:hAnsiTheme="minorHAnsi" w:cstheme="minorBidi"/>
          <w:smallCaps w:val="0"/>
          <w:sz w:val="22"/>
          <w:szCs w:val="22"/>
          <w:lang w:val="fr-CH"/>
        </w:rPr>
        <w:tab/>
      </w:r>
      <w:r w:rsidRPr="001A55B3">
        <w:rPr>
          <w:lang w:val="fr-CH" w:bidi="th-TH"/>
        </w:rPr>
        <w:t>Principes directeurs d’examen propres aux différents services en l’absence de principes directeurs d’examen de l’UPOV</w:t>
      </w:r>
      <w:r w:rsidRPr="001A55B3">
        <w:rPr>
          <w:lang w:val="fr-CH"/>
        </w:rPr>
        <w:tab/>
      </w:r>
      <w:r>
        <w:fldChar w:fldCharType="begin"/>
      </w:r>
      <w:r w:rsidRPr="001A55B3">
        <w:rPr>
          <w:lang w:val="fr-CH"/>
        </w:rPr>
        <w:instrText xml:space="preserve"> PAGEREF _Toc505354794 \h </w:instrText>
      </w:r>
      <w:r>
        <w:fldChar w:fldCharType="separate"/>
      </w:r>
      <w:r w:rsidR="00B96005" w:rsidRPr="001A55B3">
        <w:rPr>
          <w:lang w:val="fr-CH"/>
        </w:rPr>
        <w:t>20</w:t>
      </w:r>
      <w:r>
        <w:fldChar w:fldCharType="end"/>
      </w:r>
    </w:p>
    <w:p w:rsidR="001866D8" w:rsidRPr="001A55B3" w:rsidRDefault="001866D8">
      <w:pPr>
        <w:pStyle w:val="TOC2"/>
        <w:rPr>
          <w:rFonts w:asciiTheme="minorHAnsi" w:eastAsiaTheme="minorEastAsia" w:hAnsiTheme="minorHAnsi" w:cstheme="minorBidi"/>
          <w:smallCaps w:val="0"/>
          <w:sz w:val="22"/>
          <w:szCs w:val="22"/>
          <w:lang w:val="fr-CH"/>
        </w:rPr>
      </w:pPr>
      <w:r w:rsidRPr="001A55B3">
        <w:rPr>
          <w:lang w:val="fr-CH" w:bidi="th-TH"/>
        </w:rPr>
        <w:t>4.3</w:t>
      </w:r>
      <w:r w:rsidRPr="001A55B3">
        <w:rPr>
          <w:rFonts w:asciiTheme="minorHAnsi" w:eastAsiaTheme="minorEastAsia" w:hAnsiTheme="minorHAnsi" w:cstheme="minorBidi"/>
          <w:smallCaps w:val="0"/>
          <w:sz w:val="22"/>
          <w:szCs w:val="22"/>
          <w:lang w:val="fr-CH"/>
        </w:rPr>
        <w:tab/>
      </w:r>
      <w:r w:rsidRPr="001A55B3">
        <w:rPr>
          <w:lang w:val="fr-CH" w:bidi="th-TH"/>
        </w:rPr>
        <w:t>Conseils aux rédacteurs de principes directeurs d’examen propres aux différents services</w:t>
      </w:r>
      <w:r w:rsidRPr="001A55B3">
        <w:rPr>
          <w:lang w:val="fr-CH"/>
        </w:rPr>
        <w:tab/>
      </w:r>
      <w:r>
        <w:fldChar w:fldCharType="begin"/>
      </w:r>
      <w:r w:rsidRPr="001A55B3">
        <w:rPr>
          <w:lang w:val="fr-CH"/>
        </w:rPr>
        <w:instrText xml:space="preserve"> PAGEREF _Toc505354795 \h </w:instrText>
      </w:r>
      <w:r>
        <w:fldChar w:fldCharType="separate"/>
      </w:r>
      <w:r w:rsidR="00B96005" w:rsidRPr="001A55B3">
        <w:rPr>
          <w:lang w:val="fr-CH"/>
        </w:rPr>
        <w:t>20</w:t>
      </w:r>
      <w:r>
        <w:fldChar w:fldCharType="end"/>
      </w:r>
    </w:p>
    <w:p w:rsidR="001866D8" w:rsidRPr="001A55B3" w:rsidRDefault="001866D8">
      <w:pPr>
        <w:pStyle w:val="TOC1"/>
        <w:rPr>
          <w:rFonts w:asciiTheme="minorHAnsi" w:eastAsiaTheme="minorEastAsia" w:hAnsiTheme="minorHAnsi" w:cstheme="minorBidi"/>
          <w:b w:val="0"/>
          <w:caps w:val="0"/>
          <w:sz w:val="22"/>
          <w:szCs w:val="22"/>
          <w:lang w:val="fr-CH"/>
        </w:rPr>
      </w:pPr>
      <w:r w:rsidRPr="008918C3">
        <w:rPr>
          <w:rFonts w:cs="Arial"/>
          <w:lang w:val="fr-FR" w:bidi="th-TH"/>
        </w:rPr>
        <w:t>AnnexE 1 :  Structure des principes directeurs d’examen et texte standard général</w:t>
      </w:r>
      <w:r w:rsidRPr="001A55B3">
        <w:rPr>
          <w:lang w:val="fr-CH"/>
        </w:rPr>
        <w:tab/>
      </w:r>
      <w:r>
        <w:fldChar w:fldCharType="begin"/>
      </w:r>
      <w:r w:rsidRPr="001A55B3">
        <w:rPr>
          <w:lang w:val="fr-CH"/>
        </w:rPr>
        <w:instrText xml:space="preserve"> PAGEREF _Toc505354796 \h </w:instrText>
      </w:r>
      <w:r>
        <w:fldChar w:fldCharType="separate"/>
      </w:r>
      <w:r w:rsidR="00B96005" w:rsidRPr="001A55B3">
        <w:rPr>
          <w:lang w:val="fr-CH"/>
        </w:rPr>
        <w:t>21</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lang w:bidi="th-TH"/>
        </w:rPr>
        <w:t>1.</w:t>
      </w:r>
      <w:r w:rsidRPr="001A55B3">
        <w:rPr>
          <w:rFonts w:asciiTheme="minorHAnsi" w:eastAsiaTheme="minorEastAsia" w:hAnsiTheme="minorHAnsi" w:cstheme="minorBidi"/>
          <w:i w:val="0"/>
          <w:sz w:val="22"/>
          <w:szCs w:val="22"/>
          <w:lang w:val="fr-CH"/>
        </w:rPr>
        <w:tab/>
      </w:r>
      <w:r w:rsidRPr="008918C3">
        <w:rPr>
          <w:lang w:bidi="th-TH"/>
        </w:rPr>
        <w:t>Objet de ces principes directeurs d’examen</w:t>
      </w:r>
      <w:r>
        <w:tab/>
      </w:r>
      <w:r>
        <w:fldChar w:fldCharType="begin"/>
      </w:r>
      <w:r>
        <w:instrText xml:space="preserve"> PAGEREF _Toc505354797 \h </w:instrText>
      </w:r>
      <w:r>
        <w:fldChar w:fldCharType="separate"/>
      </w:r>
      <w:r w:rsidR="00B96005">
        <w:t>24</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lang w:bidi="th-TH"/>
        </w:rPr>
        <w:t>2.</w:t>
      </w:r>
      <w:r w:rsidRPr="001A55B3">
        <w:rPr>
          <w:rFonts w:asciiTheme="minorHAnsi" w:eastAsiaTheme="minorEastAsia" w:hAnsiTheme="minorHAnsi" w:cstheme="minorBidi"/>
          <w:i w:val="0"/>
          <w:sz w:val="22"/>
          <w:szCs w:val="22"/>
          <w:lang w:val="fr-CH"/>
        </w:rPr>
        <w:tab/>
      </w:r>
      <w:r w:rsidRPr="008918C3">
        <w:rPr>
          <w:lang w:bidi="th-TH"/>
        </w:rPr>
        <w:t>Matériel requis</w:t>
      </w:r>
      <w:r>
        <w:tab/>
      </w:r>
      <w:r>
        <w:fldChar w:fldCharType="begin"/>
      </w:r>
      <w:r>
        <w:instrText xml:space="preserve"> PAGEREF _Toc505354798 \h </w:instrText>
      </w:r>
      <w:r>
        <w:fldChar w:fldCharType="separate"/>
      </w:r>
      <w:r w:rsidR="00B96005">
        <w:t>24</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lang w:bidi="th-TH"/>
        </w:rPr>
        <w:lastRenderedPageBreak/>
        <w:t>3.</w:t>
      </w:r>
      <w:r w:rsidRPr="001A55B3">
        <w:rPr>
          <w:rFonts w:asciiTheme="minorHAnsi" w:eastAsiaTheme="minorEastAsia" w:hAnsiTheme="minorHAnsi" w:cstheme="minorBidi"/>
          <w:i w:val="0"/>
          <w:sz w:val="22"/>
          <w:szCs w:val="22"/>
          <w:lang w:val="fr-CH"/>
        </w:rPr>
        <w:tab/>
      </w:r>
      <w:r w:rsidRPr="008918C3">
        <w:rPr>
          <w:lang w:bidi="th-TH"/>
        </w:rPr>
        <w:t>Méthode d’examen</w:t>
      </w:r>
      <w:r>
        <w:tab/>
      </w:r>
      <w:r>
        <w:fldChar w:fldCharType="begin"/>
      </w:r>
      <w:r>
        <w:instrText xml:space="preserve"> PAGEREF _Toc505354799 \h </w:instrText>
      </w:r>
      <w:r>
        <w:fldChar w:fldCharType="separate"/>
      </w:r>
      <w:r w:rsidR="00B96005">
        <w:t>24</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3.1</w:t>
      </w:r>
      <w:r w:rsidRPr="001A55B3">
        <w:rPr>
          <w:rFonts w:asciiTheme="minorHAnsi" w:eastAsiaTheme="minorEastAsia" w:hAnsiTheme="minorHAnsi" w:cstheme="minorBidi"/>
          <w:i w:val="0"/>
          <w:sz w:val="22"/>
          <w:szCs w:val="22"/>
          <w:lang w:val="fr-CH"/>
        </w:rPr>
        <w:tab/>
      </w:r>
      <w:r w:rsidRPr="001A55B3">
        <w:rPr>
          <w:lang w:val="fr-CH" w:bidi="th-TH"/>
        </w:rPr>
        <w:t>Nombre de cycles de végétation</w:t>
      </w:r>
      <w:r w:rsidRPr="001A55B3">
        <w:rPr>
          <w:lang w:val="fr-CH"/>
        </w:rPr>
        <w:tab/>
      </w:r>
      <w:r>
        <w:fldChar w:fldCharType="begin"/>
      </w:r>
      <w:r w:rsidRPr="001A55B3">
        <w:rPr>
          <w:lang w:val="fr-CH"/>
        </w:rPr>
        <w:instrText xml:space="preserve"> PAGEREF _Toc505354800 \h </w:instrText>
      </w:r>
      <w:r>
        <w:fldChar w:fldCharType="separate"/>
      </w:r>
      <w:r w:rsidR="00B96005" w:rsidRPr="001A55B3">
        <w:rPr>
          <w:lang w:val="fr-CH"/>
        </w:rPr>
        <w:t>24</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3.2</w:t>
      </w:r>
      <w:r w:rsidRPr="001A55B3">
        <w:rPr>
          <w:rFonts w:asciiTheme="minorHAnsi" w:eastAsiaTheme="minorEastAsia" w:hAnsiTheme="minorHAnsi" w:cstheme="minorBidi"/>
          <w:i w:val="0"/>
          <w:sz w:val="22"/>
          <w:szCs w:val="22"/>
          <w:lang w:val="fr-CH"/>
        </w:rPr>
        <w:tab/>
      </w:r>
      <w:r w:rsidRPr="001A55B3">
        <w:rPr>
          <w:lang w:val="fr-CH" w:bidi="th-TH"/>
        </w:rPr>
        <w:t>Lieu des essais</w:t>
      </w:r>
      <w:r w:rsidRPr="001A55B3">
        <w:rPr>
          <w:lang w:val="fr-CH"/>
        </w:rPr>
        <w:tab/>
      </w:r>
      <w:r>
        <w:fldChar w:fldCharType="begin"/>
      </w:r>
      <w:r w:rsidRPr="001A55B3">
        <w:rPr>
          <w:lang w:val="fr-CH"/>
        </w:rPr>
        <w:instrText xml:space="preserve"> PAGEREF _Toc505354801 \h </w:instrText>
      </w:r>
      <w:r>
        <w:fldChar w:fldCharType="separate"/>
      </w:r>
      <w:r w:rsidR="00B96005" w:rsidRPr="001A55B3">
        <w:rPr>
          <w:lang w:val="fr-CH"/>
        </w:rPr>
        <w:t>24</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3.3</w:t>
      </w:r>
      <w:r w:rsidRPr="001A55B3">
        <w:rPr>
          <w:rFonts w:asciiTheme="minorHAnsi" w:eastAsiaTheme="minorEastAsia" w:hAnsiTheme="minorHAnsi" w:cstheme="minorBidi"/>
          <w:i w:val="0"/>
          <w:sz w:val="22"/>
          <w:szCs w:val="22"/>
          <w:lang w:val="fr-CH"/>
        </w:rPr>
        <w:tab/>
      </w:r>
      <w:r w:rsidRPr="001A55B3">
        <w:rPr>
          <w:lang w:val="fr-CH" w:bidi="th-TH"/>
        </w:rPr>
        <w:t>Conditions relatives à la conduite de l’examen</w:t>
      </w:r>
      <w:r w:rsidRPr="001A55B3">
        <w:rPr>
          <w:lang w:val="fr-CH"/>
        </w:rPr>
        <w:tab/>
      </w:r>
      <w:r>
        <w:fldChar w:fldCharType="begin"/>
      </w:r>
      <w:r w:rsidRPr="001A55B3">
        <w:rPr>
          <w:lang w:val="fr-CH"/>
        </w:rPr>
        <w:instrText xml:space="preserve"> PAGEREF _Toc505354802 \h </w:instrText>
      </w:r>
      <w:r>
        <w:fldChar w:fldCharType="separate"/>
      </w:r>
      <w:r w:rsidR="00B96005" w:rsidRPr="001A55B3">
        <w:rPr>
          <w:lang w:val="fr-CH"/>
        </w:rPr>
        <w:t>24</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3.4</w:t>
      </w:r>
      <w:r w:rsidRPr="001A55B3">
        <w:rPr>
          <w:rFonts w:asciiTheme="minorHAnsi" w:eastAsiaTheme="minorEastAsia" w:hAnsiTheme="minorHAnsi" w:cstheme="minorBidi"/>
          <w:i w:val="0"/>
          <w:sz w:val="22"/>
          <w:szCs w:val="22"/>
          <w:lang w:val="fr-CH"/>
        </w:rPr>
        <w:tab/>
      </w:r>
      <w:r w:rsidRPr="001A55B3">
        <w:rPr>
          <w:lang w:val="fr-CH" w:bidi="th-TH"/>
        </w:rPr>
        <w:t>Protocole d’essai</w:t>
      </w:r>
      <w:r w:rsidRPr="001A55B3">
        <w:rPr>
          <w:lang w:val="fr-CH"/>
        </w:rPr>
        <w:tab/>
      </w:r>
      <w:r>
        <w:fldChar w:fldCharType="begin"/>
      </w:r>
      <w:r w:rsidRPr="001A55B3">
        <w:rPr>
          <w:lang w:val="fr-CH"/>
        </w:rPr>
        <w:instrText xml:space="preserve"> PAGEREF _Toc505354803 \h </w:instrText>
      </w:r>
      <w:r>
        <w:fldChar w:fldCharType="separate"/>
      </w:r>
      <w:r w:rsidR="00B96005" w:rsidRPr="001A55B3">
        <w:rPr>
          <w:lang w:val="fr-CH"/>
        </w:rPr>
        <w:t>25</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3.5</w:t>
      </w:r>
      <w:r w:rsidRPr="001A55B3">
        <w:rPr>
          <w:rFonts w:asciiTheme="minorHAnsi" w:eastAsiaTheme="minorEastAsia" w:hAnsiTheme="minorHAnsi" w:cstheme="minorBidi"/>
          <w:i w:val="0"/>
          <w:sz w:val="22"/>
          <w:szCs w:val="22"/>
          <w:lang w:val="fr-CH"/>
        </w:rPr>
        <w:tab/>
      </w:r>
      <w:r w:rsidRPr="001A55B3">
        <w:rPr>
          <w:lang w:val="fr-CH" w:bidi="th-TH"/>
        </w:rPr>
        <w:t>Essais supplémentaires</w:t>
      </w:r>
      <w:r w:rsidRPr="001A55B3">
        <w:rPr>
          <w:lang w:val="fr-CH"/>
        </w:rPr>
        <w:tab/>
      </w:r>
      <w:r>
        <w:fldChar w:fldCharType="begin"/>
      </w:r>
      <w:r w:rsidRPr="001A55B3">
        <w:rPr>
          <w:lang w:val="fr-CH"/>
        </w:rPr>
        <w:instrText xml:space="preserve"> PAGEREF _Toc505354804 \h </w:instrText>
      </w:r>
      <w:r>
        <w:fldChar w:fldCharType="separate"/>
      </w:r>
      <w:r w:rsidR="00B96005" w:rsidRPr="001A55B3">
        <w:rPr>
          <w:lang w:val="fr-CH"/>
        </w:rPr>
        <w:t>25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lang w:bidi="th-TH"/>
        </w:rPr>
        <w:t>4.</w:t>
      </w:r>
      <w:r w:rsidRPr="001A55B3">
        <w:rPr>
          <w:rFonts w:asciiTheme="minorHAnsi" w:eastAsiaTheme="minorEastAsia" w:hAnsiTheme="minorHAnsi" w:cstheme="minorBidi"/>
          <w:i w:val="0"/>
          <w:sz w:val="22"/>
          <w:szCs w:val="22"/>
          <w:lang w:val="fr-CH"/>
        </w:rPr>
        <w:tab/>
      </w:r>
      <w:r w:rsidRPr="008918C3">
        <w:rPr>
          <w:lang w:bidi="th-TH"/>
        </w:rPr>
        <w:t>Examen de la distinction, de l’homogénéité et de la stabilité</w:t>
      </w:r>
      <w:r>
        <w:tab/>
      </w:r>
      <w:r>
        <w:fldChar w:fldCharType="begin"/>
      </w:r>
      <w:r>
        <w:instrText xml:space="preserve"> PAGEREF _Toc505354805 \h </w:instrText>
      </w:r>
      <w:r>
        <w:fldChar w:fldCharType="separate"/>
      </w:r>
      <w:r w:rsidR="00B96005">
        <w:t>25</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4.1</w:t>
      </w:r>
      <w:r w:rsidRPr="001A55B3">
        <w:rPr>
          <w:rFonts w:asciiTheme="minorHAnsi" w:eastAsiaTheme="minorEastAsia" w:hAnsiTheme="minorHAnsi" w:cstheme="minorBidi"/>
          <w:i w:val="0"/>
          <w:sz w:val="22"/>
          <w:szCs w:val="22"/>
          <w:lang w:val="fr-CH"/>
        </w:rPr>
        <w:tab/>
      </w:r>
      <w:r w:rsidRPr="001A55B3">
        <w:rPr>
          <w:lang w:val="fr-CH" w:bidi="th-TH"/>
        </w:rPr>
        <w:t>Distinction</w:t>
      </w:r>
      <w:r w:rsidRPr="001A55B3">
        <w:rPr>
          <w:lang w:val="fr-CH"/>
        </w:rPr>
        <w:tab/>
      </w:r>
      <w:r>
        <w:fldChar w:fldCharType="begin"/>
      </w:r>
      <w:r w:rsidRPr="001A55B3">
        <w:rPr>
          <w:lang w:val="fr-CH"/>
        </w:rPr>
        <w:instrText xml:space="preserve"> PAGEREF _Toc505354806 \h </w:instrText>
      </w:r>
      <w:r>
        <w:fldChar w:fldCharType="separate"/>
      </w:r>
      <w:r w:rsidR="00B96005" w:rsidRPr="001A55B3">
        <w:rPr>
          <w:lang w:val="fr-CH"/>
        </w:rPr>
        <w:t>25</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4.2</w:t>
      </w:r>
      <w:r w:rsidRPr="001A55B3">
        <w:rPr>
          <w:rFonts w:asciiTheme="minorHAnsi" w:eastAsiaTheme="minorEastAsia" w:hAnsiTheme="minorHAnsi" w:cstheme="minorBidi"/>
          <w:i w:val="0"/>
          <w:sz w:val="22"/>
          <w:szCs w:val="22"/>
          <w:lang w:val="fr-CH"/>
        </w:rPr>
        <w:tab/>
      </w:r>
      <w:r w:rsidRPr="001A55B3">
        <w:rPr>
          <w:lang w:val="fr-CH" w:bidi="th-TH"/>
        </w:rPr>
        <w:t>Homogénéité</w:t>
      </w:r>
      <w:r w:rsidRPr="001A55B3">
        <w:rPr>
          <w:lang w:val="fr-CH"/>
        </w:rPr>
        <w:tab/>
      </w:r>
      <w:r>
        <w:fldChar w:fldCharType="begin"/>
      </w:r>
      <w:r w:rsidRPr="001A55B3">
        <w:rPr>
          <w:lang w:val="fr-CH"/>
        </w:rPr>
        <w:instrText xml:space="preserve"> PAGEREF _Toc505354807 \h </w:instrText>
      </w:r>
      <w:r>
        <w:fldChar w:fldCharType="separate"/>
      </w:r>
      <w:r w:rsidR="00B96005" w:rsidRPr="001A55B3">
        <w:rPr>
          <w:lang w:val="fr-CH"/>
        </w:rPr>
        <w:t>26</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4.3</w:t>
      </w:r>
      <w:r w:rsidRPr="001A55B3">
        <w:rPr>
          <w:rFonts w:asciiTheme="minorHAnsi" w:eastAsiaTheme="minorEastAsia" w:hAnsiTheme="minorHAnsi" w:cstheme="minorBidi"/>
          <w:i w:val="0"/>
          <w:sz w:val="22"/>
          <w:szCs w:val="22"/>
          <w:lang w:val="fr-CH"/>
        </w:rPr>
        <w:tab/>
      </w:r>
      <w:r w:rsidRPr="001A55B3">
        <w:rPr>
          <w:lang w:val="fr-CH" w:bidi="th-TH"/>
        </w:rPr>
        <w:t>Stabilité</w:t>
      </w:r>
      <w:r w:rsidRPr="001A55B3">
        <w:rPr>
          <w:lang w:val="fr-CH"/>
        </w:rPr>
        <w:tab/>
      </w:r>
      <w:r>
        <w:fldChar w:fldCharType="begin"/>
      </w:r>
      <w:r w:rsidRPr="001A55B3">
        <w:rPr>
          <w:lang w:val="fr-CH"/>
        </w:rPr>
        <w:instrText xml:space="preserve"> PAGEREF _Toc505354808 \h </w:instrText>
      </w:r>
      <w:r>
        <w:fldChar w:fldCharType="separate"/>
      </w:r>
      <w:r w:rsidR="00B96005" w:rsidRPr="001A55B3">
        <w:rPr>
          <w:lang w:val="fr-CH"/>
        </w:rPr>
        <w:t>26</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lang w:bidi="th-TH"/>
        </w:rPr>
        <w:t>5.</w:t>
      </w:r>
      <w:r w:rsidRPr="001A55B3">
        <w:rPr>
          <w:rFonts w:asciiTheme="minorHAnsi" w:eastAsiaTheme="minorEastAsia" w:hAnsiTheme="minorHAnsi" w:cstheme="minorBidi"/>
          <w:i w:val="0"/>
          <w:sz w:val="22"/>
          <w:szCs w:val="22"/>
          <w:lang w:val="fr-CH"/>
        </w:rPr>
        <w:tab/>
      </w:r>
      <w:r w:rsidRPr="008918C3">
        <w:rPr>
          <w:lang w:bidi="th-TH"/>
        </w:rPr>
        <w:t>Groupement des variétés et organisation des essais en culture</w:t>
      </w:r>
      <w:r>
        <w:tab/>
      </w:r>
      <w:r>
        <w:fldChar w:fldCharType="begin"/>
      </w:r>
      <w:r>
        <w:instrText xml:space="preserve"> PAGEREF _Toc505354809 \h </w:instrText>
      </w:r>
      <w:r>
        <w:fldChar w:fldCharType="separate"/>
      </w:r>
      <w:r w:rsidR="00B96005">
        <w:t>26</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lang w:bidi="th-TH"/>
        </w:rPr>
        <w:t>6.</w:t>
      </w:r>
      <w:r w:rsidRPr="001A55B3">
        <w:rPr>
          <w:rFonts w:asciiTheme="minorHAnsi" w:eastAsiaTheme="minorEastAsia" w:hAnsiTheme="minorHAnsi" w:cstheme="minorBidi"/>
          <w:i w:val="0"/>
          <w:sz w:val="22"/>
          <w:szCs w:val="22"/>
          <w:lang w:val="fr-CH"/>
        </w:rPr>
        <w:tab/>
      </w:r>
      <w:r w:rsidRPr="008918C3">
        <w:rPr>
          <w:lang w:bidi="th-TH"/>
        </w:rPr>
        <w:t>Introduction du tableau des caractères</w:t>
      </w:r>
      <w:r>
        <w:tab/>
      </w:r>
      <w:r>
        <w:fldChar w:fldCharType="begin"/>
      </w:r>
      <w:r>
        <w:instrText xml:space="preserve"> PAGEREF _Toc505354810 \h </w:instrText>
      </w:r>
      <w:r>
        <w:fldChar w:fldCharType="separate"/>
      </w:r>
      <w:r w:rsidR="00B96005">
        <w:t>27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6.1</w:t>
      </w:r>
      <w:r w:rsidRPr="001A55B3">
        <w:rPr>
          <w:rFonts w:asciiTheme="minorHAnsi" w:eastAsiaTheme="minorEastAsia" w:hAnsiTheme="minorHAnsi" w:cstheme="minorBidi"/>
          <w:i w:val="0"/>
          <w:sz w:val="22"/>
          <w:szCs w:val="22"/>
          <w:lang w:val="fr-CH"/>
        </w:rPr>
        <w:tab/>
      </w:r>
      <w:r w:rsidRPr="001A55B3">
        <w:rPr>
          <w:lang w:val="fr-CH" w:bidi="th-TH"/>
        </w:rPr>
        <w:t>Catégories de caractères</w:t>
      </w:r>
      <w:r w:rsidRPr="001A55B3">
        <w:rPr>
          <w:lang w:val="fr-CH"/>
        </w:rPr>
        <w:tab/>
      </w:r>
      <w:r>
        <w:fldChar w:fldCharType="begin"/>
      </w:r>
      <w:r w:rsidRPr="001A55B3">
        <w:rPr>
          <w:lang w:val="fr-CH"/>
        </w:rPr>
        <w:instrText xml:space="preserve"> PAGEREF _Toc505354811 \h </w:instrText>
      </w:r>
      <w:r>
        <w:fldChar w:fldCharType="separate"/>
      </w:r>
      <w:r w:rsidR="00B96005" w:rsidRPr="001A55B3">
        <w:rPr>
          <w:lang w:val="fr-CH"/>
        </w:rPr>
        <w:t>27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6.2</w:t>
      </w:r>
      <w:r w:rsidRPr="001A55B3">
        <w:rPr>
          <w:rFonts w:asciiTheme="minorHAnsi" w:eastAsiaTheme="minorEastAsia" w:hAnsiTheme="minorHAnsi" w:cstheme="minorBidi"/>
          <w:i w:val="0"/>
          <w:sz w:val="22"/>
          <w:szCs w:val="22"/>
          <w:lang w:val="fr-CH"/>
        </w:rPr>
        <w:tab/>
      </w:r>
      <w:r w:rsidRPr="001A55B3">
        <w:rPr>
          <w:lang w:val="fr-CH" w:bidi="th-TH"/>
        </w:rPr>
        <w:t>Niveaux d’expression et notes correspondantes</w:t>
      </w:r>
      <w:r w:rsidRPr="001A55B3">
        <w:rPr>
          <w:lang w:val="fr-CH"/>
        </w:rPr>
        <w:tab/>
      </w:r>
      <w:r>
        <w:fldChar w:fldCharType="begin"/>
      </w:r>
      <w:r w:rsidRPr="001A55B3">
        <w:rPr>
          <w:lang w:val="fr-CH"/>
        </w:rPr>
        <w:instrText xml:space="preserve"> PAGEREF _Toc505354812 \h </w:instrText>
      </w:r>
      <w:r>
        <w:fldChar w:fldCharType="separate"/>
      </w:r>
      <w:r w:rsidR="00B96005" w:rsidRPr="001A55B3">
        <w:rPr>
          <w:lang w:val="fr-CH"/>
        </w:rPr>
        <w:t>27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6.3</w:t>
      </w:r>
      <w:r w:rsidRPr="001A55B3">
        <w:rPr>
          <w:rFonts w:asciiTheme="minorHAnsi" w:eastAsiaTheme="minorEastAsia" w:hAnsiTheme="minorHAnsi" w:cstheme="minorBidi"/>
          <w:i w:val="0"/>
          <w:sz w:val="22"/>
          <w:szCs w:val="22"/>
          <w:lang w:val="fr-CH"/>
        </w:rPr>
        <w:tab/>
      </w:r>
      <w:r w:rsidRPr="001A55B3">
        <w:rPr>
          <w:lang w:val="fr-CH" w:bidi="th-TH"/>
        </w:rPr>
        <w:t>Types d’expression</w:t>
      </w:r>
      <w:r w:rsidRPr="001A55B3">
        <w:rPr>
          <w:lang w:val="fr-CH"/>
        </w:rPr>
        <w:tab/>
      </w:r>
      <w:r>
        <w:fldChar w:fldCharType="begin"/>
      </w:r>
      <w:r w:rsidRPr="001A55B3">
        <w:rPr>
          <w:lang w:val="fr-CH"/>
        </w:rPr>
        <w:instrText xml:space="preserve"> PAGEREF _Toc505354813 \h </w:instrText>
      </w:r>
      <w:r>
        <w:fldChar w:fldCharType="separate"/>
      </w:r>
      <w:r w:rsidR="00B96005" w:rsidRPr="001A55B3">
        <w:rPr>
          <w:lang w:val="fr-CH"/>
        </w:rPr>
        <w:t>28</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6.4</w:t>
      </w:r>
      <w:r w:rsidRPr="001A55B3">
        <w:rPr>
          <w:rFonts w:asciiTheme="minorHAnsi" w:eastAsiaTheme="minorEastAsia" w:hAnsiTheme="minorHAnsi" w:cstheme="minorBidi"/>
          <w:i w:val="0"/>
          <w:sz w:val="22"/>
          <w:szCs w:val="22"/>
          <w:lang w:val="fr-CH"/>
        </w:rPr>
        <w:tab/>
      </w:r>
      <w:r w:rsidRPr="001A55B3">
        <w:rPr>
          <w:lang w:val="fr-CH" w:bidi="th-TH"/>
        </w:rPr>
        <w:t>Variétés indiquées à titre d’exemples</w:t>
      </w:r>
      <w:r w:rsidRPr="001A55B3">
        <w:rPr>
          <w:lang w:val="fr-CH"/>
        </w:rPr>
        <w:tab/>
      </w:r>
      <w:r>
        <w:fldChar w:fldCharType="begin"/>
      </w:r>
      <w:r w:rsidRPr="001A55B3">
        <w:rPr>
          <w:lang w:val="fr-CH"/>
        </w:rPr>
        <w:instrText xml:space="preserve"> PAGEREF _Toc505354814 \h </w:instrText>
      </w:r>
      <w:r>
        <w:fldChar w:fldCharType="separate"/>
      </w:r>
      <w:r w:rsidR="00B96005" w:rsidRPr="001A55B3">
        <w:rPr>
          <w:lang w:val="fr-CH"/>
        </w:rPr>
        <w:t>28</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bidi="th-TH"/>
        </w:rPr>
        <w:t>6.5</w:t>
      </w:r>
      <w:r w:rsidRPr="001A55B3">
        <w:rPr>
          <w:rFonts w:asciiTheme="minorHAnsi" w:eastAsiaTheme="minorEastAsia" w:hAnsiTheme="minorHAnsi" w:cstheme="minorBidi"/>
          <w:i w:val="0"/>
          <w:sz w:val="22"/>
          <w:szCs w:val="22"/>
          <w:lang w:val="fr-CH"/>
        </w:rPr>
        <w:tab/>
      </w:r>
      <w:r w:rsidRPr="001A55B3">
        <w:rPr>
          <w:lang w:val="fr-CH" w:bidi="th-TH"/>
        </w:rPr>
        <w:t>Légende</w:t>
      </w:r>
      <w:r w:rsidRPr="001A55B3">
        <w:rPr>
          <w:lang w:val="fr-CH"/>
        </w:rPr>
        <w:tab/>
      </w:r>
      <w:r>
        <w:fldChar w:fldCharType="begin"/>
      </w:r>
      <w:r w:rsidRPr="001A55B3">
        <w:rPr>
          <w:lang w:val="fr-CH"/>
        </w:rPr>
        <w:instrText xml:space="preserve"> PAGEREF _Toc505354815 \h </w:instrText>
      </w:r>
      <w:r>
        <w:fldChar w:fldCharType="separate"/>
      </w:r>
      <w:r w:rsidR="00B96005" w:rsidRPr="001A55B3">
        <w:rPr>
          <w:lang w:val="fr-CH"/>
        </w:rPr>
        <w:t>28</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lang w:bidi="th-TH"/>
        </w:rPr>
        <w:t>7.</w:t>
      </w:r>
      <w:r w:rsidRPr="001A55B3">
        <w:rPr>
          <w:rFonts w:asciiTheme="minorHAnsi" w:eastAsiaTheme="minorEastAsia" w:hAnsiTheme="minorHAnsi" w:cstheme="minorBidi"/>
          <w:i w:val="0"/>
          <w:sz w:val="22"/>
          <w:szCs w:val="22"/>
          <w:lang w:val="fr-CH"/>
        </w:rPr>
        <w:tab/>
      </w:r>
      <w:r w:rsidRPr="008918C3">
        <w:rPr>
          <w:lang w:bidi="th-TH"/>
        </w:rPr>
        <w:t>Table of Characteristics/Tableau des caractères/Merkmalstabelle/Tabla de caracteres</w:t>
      </w:r>
      <w:r>
        <w:tab/>
      </w:r>
      <w:r>
        <w:fldChar w:fldCharType="begin"/>
      </w:r>
      <w:r>
        <w:instrText xml:space="preserve"> PAGEREF _Toc505354816 \h </w:instrText>
      </w:r>
      <w:r>
        <w:fldChar w:fldCharType="separate"/>
      </w:r>
      <w:r w:rsidR="00B96005">
        <w:t>29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lang w:bidi="th-TH"/>
        </w:rPr>
        <w:t>8.</w:t>
      </w:r>
      <w:r w:rsidRPr="001A55B3">
        <w:rPr>
          <w:rFonts w:asciiTheme="minorHAnsi" w:eastAsiaTheme="minorEastAsia" w:hAnsiTheme="minorHAnsi" w:cstheme="minorBidi"/>
          <w:i w:val="0"/>
          <w:sz w:val="22"/>
          <w:szCs w:val="22"/>
          <w:lang w:val="fr-CH"/>
        </w:rPr>
        <w:tab/>
      </w:r>
      <w:r w:rsidRPr="008918C3">
        <w:rPr>
          <w:lang w:bidi="th-TH"/>
        </w:rPr>
        <w:t>Explications du tableau des caractères</w:t>
      </w:r>
      <w:r>
        <w:tab/>
      </w:r>
      <w:r>
        <w:fldChar w:fldCharType="begin"/>
      </w:r>
      <w:r>
        <w:instrText xml:space="preserve"> PAGEREF _Toc505354817 \h </w:instrText>
      </w:r>
      <w:r>
        <w:fldChar w:fldCharType="separate"/>
      </w:r>
      <w:r w:rsidR="00B96005">
        <w:t>30</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lang w:bidi="th-TH"/>
        </w:rPr>
        <w:t>9.</w:t>
      </w:r>
      <w:r w:rsidRPr="001A55B3">
        <w:rPr>
          <w:rFonts w:asciiTheme="minorHAnsi" w:eastAsiaTheme="minorEastAsia" w:hAnsiTheme="minorHAnsi" w:cstheme="minorBidi"/>
          <w:i w:val="0"/>
          <w:sz w:val="22"/>
          <w:szCs w:val="22"/>
          <w:lang w:val="fr-CH"/>
        </w:rPr>
        <w:tab/>
      </w:r>
      <w:r w:rsidRPr="008918C3">
        <w:rPr>
          <w:lang w:bidi="th-TH"/>
        </w:rPr>
        <w:t>Bibliographie</w:t>
      </w:r>
      <w:r>
        <w:tab/>
      </w:r>
      <w:r>
        <w:fldChar w:fldCharType="begin"/>
      </w:r>
      <w:r>
        <w:instrText xml:space="preserve"> PAGEREF _Toc505354818 \h </w:instrText>
      </w:r>
      <w:r>
        <w:fldChar w:fldCharType="separate"/>
      </w:r>
      <w:r w:rsidR="00B96005">
        <w:t>30</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lang w:bidi="th-TH"/>
        </w:rPr>
        <w:t>10.</w:t>
      </w:r>
      <w:r w:rsidRPr="001A55B3">
        <w:rPr>
          <w:rFonts w:asciiTheme="minorHAnsi" w:eastAsiaTheme="minorEastAsia" w:hAnsiTheme="minorHAnsi" w:cstheme="minorBidi"/>
          <w:i w:val="0"/>
          <w:sz w:val="22"/>
          <w:szCs w:val="22"/>
          <w:lang w:val="fr-CH"/>
        </w:rPr>
        <w:tab/>
      </w:r>
      <w:r w:rsidRPr="008918C3">
        <w:rPr>
          <w:lang w:bidi="th-TH"/>
        </w:rPr>
        <w:t>Questionnaire technique</w:t>
      </w:r>
      <w:r>
        <w:tab/>
      </w:r>
      <w:r>
        <w:fldChar w:fldCharType="begin"/>
      </w:r>
      <w:r>
        <w:instrText xml:space="preserve"> PAGEREF _Toc505354819 \h </w:instrText>
      </w:r>
      <w:r>
        <w:fldChar w:fldCharType="separate"/>
      </w:r>
      <w:r w:rsidR="00B96005">
        <w:t>31</w:t>
      </w:r>
      <w:r>
        <w:fldChar w:fldCharType="end"/>
      </w:r>
    </w:p>
    <w:p w:rsidR="001866D8" w:rsidRPr="001A55B3" w:rsidRDefault="001866D8">
      <w:pPr>
        <w:pStyle w:val="TOC1"/>
        <w:rPr>
          <w:rFonts w:asciiTheme="minorHAnsi" w:eastAsiaTheme="minorEastAsia" w:hAnsiTheme="minorHAnsi" w:cstheme="minorBidi"/>
          <w:b w:val="0"/>
          <w:caps w:val="0"/>
          <w:sz w:val="22"/>
          <w:szCs w:val="22"/>
          <w:lang w:val="fr-CH"/>
        </w:rPr>
      </w:pPr>
      <w:r w:rsidRPr="008918C3">
        <w:rPr>
          <w:rFonts w:cs="Arial"/>
          <w:lang w:val="fr-FR" w:bidi="th-TH"/>
        </w:rPr>
        <w:t>AnnexE 2 :  Texte standard supplémentaire (ASW)</w:t>
      </w:r>
      <w:r w:rsidRPr="001A55B3">
        <w:rPr>
          <w:lang w:val="fr-CH"/>
        </w:rPr>
        <w:tab/>
      </w:r>
      <w:r>
        <w:fldChar w:fldCharType="begin"/>
      </w:r>
      <w:r w:rsidRPr="001A55B3">
        <w:rPr>
          <w:lang w:val="fr-CH"/>
        </w:rPr>
        <w:instrText xml:space="preserve"> PAGEREF _Toc505354820 \h </w:instrText>
      </w:r>
      <w:r>
        <w:fldChar w:fldCharType="separate"/>
      </w:r>
      <w:r w:rsidR="00B96005" w:rsidRPr="001A55B3">
        <w:rPr>
          <w:lang w:val="fr-CH"/>
        </w:rPr>
        <w:t>35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0  (Chapitre 1.1) –  Couverture des types de variétés dans les principes directeurs d’examen</w:t>
      </w:r>
      <w:r>
        <w:tab/>
      </w:r>
      <w:r>
        <w:fldChar w:fldCharType="begin"/>
      </w:r>
      <w:r>
        <w:instrText xml:space="preserve"> PAGEREF _Toc505354821 \h </w:instrText>
      </w:r>
      <w:r>
        <w:fldChar w:fldCharType="separate"/>
      </w:r>
      <w:r w:rsidR="00B96005">
        <w:t>37</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1  (Chapitre 2.3) – Conditions relatives à la qualité des semences</w:t>
      </w:r>
      <w:r>
        <w:tab/>
      </w:r>
      <w:r>
        <w:fldChar w:fldCharType="begin"/>
      </w:r>
      <w:r>
        <w:instrText xml:space="preserve"> PAGEREF _Toc505354822 \h </w:instrText>
      </w:r>
      <w:r>
        <w:fldChar w:fldCharType="separate"/>
      </w:r>
      <w:r w:rsidR="00B96005">
        <w:t>37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a)</w:t>
      </w:r>
      <w:r w:rsidRPr="001A55B3">
        <w:rPr>
          <w:rFonts w:asciiTheme="minorHAnsi" w:eastAsiaTheme="minorEastAsia" w:hAnsiTheme="minorHAnsi" w:cstheme="minorBidi"/>
          <w:i w:val="0"/>
          <w:sz w:val="22"/>
          <w:szCs w:val="22"/>
          <w:lang w:val="fr-CH"/>
        </w:rPr>
        <w:tab/>
      </w:r>
      <w:r w:rsidRPr="001A55B3">
        <w:rPr>
          <w:lang w:val="fr-CH"/>
        </w:rPr>
        <w:t>Principes directeurs d’examen portant uniquement sur des variétés reproduites par voie sexuée</w:t>
      </w:r>
      <w:r w:rsidRPr="001A55B3">
        <w:rPr>
          <w:lang w:val="fr-CH"/>
        </w:rPr>
        <w:tab/>
      </w:r>
      <w:r>
        <w:fldChar w:fldCharType="begin"/>
      </w:r>
      <w:r w:rsidRPr="001A55B3">
        <w:rPr>
          <w:lang w:val="fr-CH"/>
        </w:rPr>
        <w:instrText xml:space="preserve"> PAGEREF _Toc505354823 \h </w:instrText>
      </w:r>
      <w:r>
        <w:fldChar w:fldCharType="separate"/>
      </w:r>
      <w:r w:rsidR="00B96005" w:rsidRPr="001A55B3">
        <w:rPr>
          <w:lang w:val="fr-CH"/>
        </w:rPr>
        <w:t>37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b)</w:t>
      </w:r>
      <w:r w:rsidRPr="001A55B3">
        <w:rPr>
          <w:rFonts w:asciiTheme="minorHAnsi" w:eastAsiaTheme="minorEastAsia" w:hAnsiTheme="minorHAnsi" w:cstheme="minorBidi"/>
          <w:i w:val="0"/>
          <w:sz w:val="22"/>
          <w:szCs w:val="22"/>
          <w:lang w:val="fr-CH"/>
        </w:rPr>
        <w:tab/>
      </w:r>
      <w:r w:rsidRPr="001A55B3">
        <w:rPr>
          <w:lang w:val="fr-CH"/>
        </w:rPr>
        <w:t>Principes directeurs d’examen qui s’appliquent aux variétés reproduites par voie sexuée et à d’autres types de variétés</w:t>
      </w:r>
      <w:r w:rsidRPr="001A55B3">
        <w:rPr>
          <w:lang w:val="fr-CH"/>
        </w:rPr>
        <w:tab/>
      </w:r>
      <w:r>
        <w:fldChar w:fldCharType="begin"/>
      </w:r>
      <w:r w:rsidRPr="001A55B3">
        <w:rPr>
          <w:lang w:val="fr-CH"/>
        </w:rPr>
        <w:instrText xml:space="preserve"> PAGEREF _Toc505354824 \h </w:instrText>
      </w:r>
      <w:r>
        <w:fldChar w:fldCharType="separate"/>
      </w:r>
      <w:r w:rsidR="00B96005" w:rsidRPr="001A55B3">
        <w:rPr>
          <w:lang w:val="fr-CH"/>
        </w:rPr>
        <w:t>37</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2  (Chapitre 3.1 – Nombre de cycles de végétation)</w:t>
      </w:r>
      <w:r>
        <w:tab/>
      </w:r>
      <w:r>
        <w:fldChar w:fldCharType="begin"/>
      </w:r>
      <w:r>
        <w:instrText xml:space="preserve"> PAGEREF _Toc505354825 \h </w:instrText>
      </w:r>
      <w:r>
        <w:fldChar w:fldCharType="separate"/>
      </w:r>
      <w:r w:rsidR="00B96005">
        <w:t>37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a)</w:t>
      </w:r>
      <w:r w:rsidRPr="001A55B3">
        <w:rPr>
          <w:rFonts w:asciiTheme="minorHAnsi" w:eastAsiaTheme="minorEastAsia" w:hAnsiTheme="minorHAnsi" w:cstheme="minorBidi"/>
          <w:i w:val="0"/>
          <w:sz w:val="22"/>
          <w:szCs w:val="22"/>
          <w:lang w:val="fr-CH"/>
        </w:rPr>
        <w:tab/>
      </w:r>
      <w:r w:rsidRPr="001A55B3">
        <w:rPr>
          <w:lang w:val="fr-CH"/>
        </w:rPr>
        <w:t>Un seul cycle de végétation</w:t>
      </w:r>
      <w:r w:rsidRPr="001A55B3">
        <w:rPr>
          <w:lang w:val="fr-CH"/>
        </w:rPr>
        <w:tab/>
      </w:r>
      <w:r>
        <w:fldChar w:fldCharType="begin"/>
      </w:r>
      <w:r w:rsidRPr="001A55B3">
        <w:rPr>
          <w:lang w:val="fr-CH"/>
        </w:rPr>
        <w:instrText xml:space="preserve"> PAGEREF _Toc505354826 \h </w:instrText>
      </w:r>
      <w:r>
        <w:fldChar w:fldCharType="separate"/>
      </w:r>
      <w:r w:rsidR="00B96005" w:rsidRPr="001A55B3">
        <w:rPr>
          <w:lang w:val="fr-CH"/>
        </w:rPr>
        <w:t>37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b)</w:t>
      </w:r>
      <w:r w:rsidRPr="001A55B3">
        <w:rPr>
          <w:rFonts w:asciiTheme="minorHAnsi" w:eastAsiaTheme="minorEastAsia" w:hAnsiTheme="minorHAnsi" w:cstheme="minorBidi"/>
          <w:i w:val="0"/>
          <w:sz w:val="22"/>
          <w:szCs w:val="22"/>
          <w:lang w:val="fr-CH"/>
        </w:rPr>
        <w:tab/>
      </w:r>
      <w:r w:rsidRPr="001A55B3">
        <w:rPr>
          <w:lang w:val="fr-CH"/>
        </w:rPr>
        <w:t>Deux cycles de végétation indépendants</w:t>
      </w:r>
      <w:r w:rsidRPr="001A55B3">
        <w:rPr>
          <w:lang w:val="fr-CH"/>
        </w:rPr>
        <w:tab/>
      </w:r>
      <w:r>
        <w:fldChar w:fldCharType="begin"/>
      </w:r>
      <w:r w:rsidRPr="001A55B3">
        <w:rPr>
          <w:lang w:val="fr-CH"/>
        </w:rPr>
        <w:instrText xml:space="preserve"> PAGEREF _Toc505354827 \h </w:instrText>
      </w:r>
      <w:r>
        <w:fldChar w:fldCharType="separate"/>
      </w:r>
      <w:r w:rsidR="00B96005" w:rsidRPr="001A55B3">
        <w:rPr>
          <w:lang w:val="fr-CH"/>
        </w:rPr>
        <w:t>37</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3  (Chapitre 3.1.2) – Précisions concernant le cycle de végétation</w:t>
      </w:r>
      <w:r>
        <w:tab/>
      </w:r>
      <w:r>
        <w:fldChar w:fldCharType="begin"/>
      </w:r>
      <w:r>
        <w:instrText xml:space="preserve"> PAGEREF _Toc505354828 \h </w:instrText>
      </w:r>
      <w:r>
        <w:fldChar w:fldCharType="separate"/>
      </w:r>
      <w:r w:rsidR="00B96005">
        <w:t>37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a)</w:t>
      </w:r>
      <w:r w:rsidRPr="001A55B3">
        <w:rPr>
          <w:rFonts w:asciiTheme="minorHAnsi" w:eastAsiaTheme="minorEastAsia" w:hAnsiTheme="minorHAnsi" w:cstheme="minorBidi"/>
          <w:i w:val="0"/>
          <w:sz w:val="22"/>
          <w:szCs w:val="22"/>
          <w:lang w:val="fr-CH"/>
        </w:rPr>
        <w:tab/>
      </w:r>
      <w:r w:rsidRPr="001A55B3">
        <w:rPr>
          <w:lang w:val="fr-CH"/>
        </w:rPr>
        <w:t>Espèces fruitières présentant une période de dormance clairement définie</w:t>
      </w:r>
      <w:r w:rsidRPr="001A55B3">
        <w:rPr>
          <w:lang w:val="fr-CH"/>
        </w:rPr>
        <w:tab/>
      </w:r>
      <w:r>
        <w:fldChar w:fldCharType="begin"/>
      </w:r>
      <w:r w:rsidRPr="001A55B3">
        <w:rPr>
          <w:lang w:val="fr-CH"/>
        </w:rPr>
        <w:instrText xml:space="preserve"> PAGEREF _Toc505354829 \h </w:instrText>
      </w:r>
      <w:r>
        <w:fldChar w:fldCharType="separate"/>
      </w:r>
      <w:r w:rsidR="00B96005" w:rsidRPr="001A55B3">
        <w:rPr>
          <w:lang w:val="fr-CH"/>
        </w:rPr>
        <w:t>37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b)</w:t>
      </w:r>
      <w:r w:rsidRPr="001A55B3">
        <w:rPr>
          <w:rFonts w:asciiTheme="minorHAnsi" w:eastAsiaTheme="minorEastAsia" w:hAnsiTheme="minorHAnsi" w:cstheme="minorBidi"/>
          <w:i w:val="0"/>
          <w:sz w:val="22"/>
          <w:szCs w:val="22"/>
          <w:lang w:val="fr-CH"/>
        </w:rPr>
        <w:tab/>
      </w:r>
      <w:r w:rsidRPr="001A55B3">
        <w:rPr>
          <w:lang w:val="fr-CH"/>
        </w:rPr>
        <w:t>Espèces fruitières ne présentant pas une période de dormance clairement définie</w:t>
      </w:r>
      <w:r w:rsidRPr="001A55B3">
        <w:rPr>
          <w:lang w:val="fr-CH"/>
        </w:rPr>
        <w:tab/>
      </w:r>
      <w:r>
        <w:fldChar w:fldCharType="begin"/>
      </w:r>
      <w:r w:rsidRPr="001A55B3">
        <w:rPr>
          <w:lang w:val="fr-CH"/>
        </w:rPr>
        <w:instrText xml:space="preserve"> PAGEREF _Toc505354830 \h </w:instrText>
      </w:r>
      <w:r>
        <w:fldChar w:fldCharType="separate"/>
      </w:r>
      <w:r w:rsidR="00B96005" w:rsidRPr="001A55B3">
        <w:rPr>
          <w:lang w:val="fr-CH"/>
        </w:rPr>
        <w:t>37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c)</w:t>
      </w:r>
      <w:r w:rsidRPr="001A55B3">
        <w:rPr>
          <w:rFonts w:asciiTheme="minorHAnsi" w:eastAsiaTheme="minorEastAsia" w:hAnsiTheme="minorHAnsi" w:cstheme="minorBidi"/>
          <w:i w:val="0"/>
          <w:sz w:val="22"/>
          <w:szCs w:val="22"/>
          <w:lang w:val="fr-CH"/>
        </w:rPr>
        <w:tab/>
      </w:r>
      <w:r w:rsidRPr="001A55B3">
        <w:rPr>
          <w:lang w:val="fr-CH"/>
        </w:rPr>
        <w:t>Espèces à feuilles persistantes à croissance indéterminée</w:t>
      </w:r>
      <w:r w:rsidRPr="001A55B3">
        <w:rPr>
          <w:lang w:val="fr-CH"/>
        </w:rPr>
        <w:tab/>
      </w:r>
      <w:r>
        <w:fldChar w:fldCharType="begin"/>
      </w:r>
      <w:r w:rsidRPr="001A55B3">
        <w:rPr>
          <w:lang w:val="fr-CH"/>
        </w:rPr>
        <w:instrText xml:space="preserve"> PAGEREF _Toc505354831 \h </w:instrText>
      </w:r>
      <w:r>
        <w:fldChar w:fldCharType="separate"/>
      </w:r>
      <w:r w:rsidR="00B96005" w:rsidRPr="001A55B3">
        <w:rPr>
          <w:lang w:val="fr-CH"/>
        </w:rPr>
        <w:t>38</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d)</w:t>
      </w:r>
      <w:r w:rsidRPr="001A55B3">
        <w:rPr>
          <w:rFonts w:asciiTheme="minorHAnsi" w:eastAsiaTheme="minorEastAsia" w:hAnsiTheme="minorHAnsi" w:cstheme="minorBidi"/>
          <w:i w:val="0"/>
          <w:sz w:val="22"/>
          <w:szCs w:val="22"/>
          <w:lang w:val="fr-CH"/>
        </w:rPr>
        <w:tab/>
      </w:r>
      <w:r w:rsidRPr="001A55B3">
        <w:rPr>
          <w:lang w:val="fr-CH"/>
        </w:rPr>
        <w:t>Espèces fruitières</w:t>
      </w:r>
      <w:r w:rsidRPr="001A55B3">
        <w:rPr>
          <w:lang w:val="fr-CH"/>
        </w:rPr>
        <w:tab/>
      </w:r>
      <w:r>
        <w:fldChar w:fldCharType="begin"/>
      </w:r>
      <w:r w:rsidRPr="001A55B3">
        <w:rPr>
          <w:lang w:val="fr-CH"/>
        </w:rPr>
        <w:instrText xml:space="preserve"> PAGEREF _Toc505354832 \h </w:instrText>
      </w:r>
      <w:r>
        <w:fldChar w:fldCharType="separate"/>
      </w:r>
      <w:r w:rsidR="00B96005" w:rsidRPr="001A55B3">
        <w:rPr>
          <w:lang w:val="fr-CH"/>
        </w:rPr>
        <w:t>38</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e)</w:t>
      </w:r>
      <w:r w:rsidRPr="001A55B3">
        <w:rPr>
          <w:rFonts w:asciiTheme="minorHAnsi" w:eastAsiaTheme="minorEastAsia" w:hAnsiTheme="minorHAnsi" w:cstheme="minorBidi"/>
          <w:i w:val="0"/>
          <w:sz w:val="22"/>
          <w:szCs w:val="22"/>
          <w:lang w:val="fr-CH"/>
        </w:rPr>
        <w:tab/>
      </w:r>
      <w:r w:rsidRPr="001A55B3">
        <w:rPr>
          <w:lang w:val="fr-CH"/>
        </w:rPr>
        <w:t>Deux cycles de végétation indépendants sous forme de deux plantations distinctes</w:t>
      </w:r>
      <w:r w:rsidRPr="001A55B3">
        <w:rPr>
          <w:lang w:val="fr-CH"/>
        </w:rPr>
        <w:tab/>
      </w:r>
      <w:r>
        <w:fldChar w:fldCharType="begin"/>
      </w:r>
      <w:r w:rsidRPr="001A55B3">
        <w:rPr>
          <w:lang w:val="fr-CH"/>
        </w:rPr>
        <w:instrText xml:space="preserve"> PAGEREF _Toc505354833 \h </w:instrText>
      </w:r>
      <w:r>
        <w:fldChar w:fldCharType="separate"/>
      </w:r>
      <w:r w:rsidR="00B96005" w:rsidRPr="001A55B3">
        <w:rPr>
          <w:lang w:val="fr-CH"/>
        </w:rPr>
        <w:t>38</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f)</w:t>
      </w:r>
      <w:r w:rsidRPr="001A55B3">
        <w:rPr>
          <w:rFonts w:asciiTheme="minorHAnsi" w:eastAsiaTheme="minorEastAsia" w:hAnsiTheme="minorHAnsi" w:cstheme="minorBidi"/>
          <w:i w:val="0"/>
          <w:sz w:val="22"/>
          <w:szCs w:val="22"/>
          <w:lang w:val="fr-CH"/>
        </w:rPr>
        <w:tab/>
      </w:r>
      <w:r w:rsidRPr="001A55B3">
        <w:rPr>
          <w:lang w:val="fr-CH"/>
        </w:rPr>
        <w:t>Deux cycles de végétation indépendants à partir d’une plantation unique</w:t>
      </w:r>
      <w:r w:rsidRPr="001A55B3">
        <w:rPr>
          <w:lang w:val="fr-CH"/>
        </w:rPr>
        <w:tab/>
      </w:r>
      <w:r>
        <w:fldChar w:fldCharType="begin"/>
      </w:r>
      <w:r w:rsidRPr="001A55B3">
        <w:rPr>
          <w:lang w:val="fr-CH"/>
        </w:rPr>
        <w:instrText xml:space="preserve"> PAGEREF _Toc505354834 \h </w:instrText>
      </w:r>
      <w:r>
        <w:fldChar w:fldCharType="separate"/>
      </w:r>
      <w:r w:rsidR="00B96005" w:rsidRPr="001A55B3">
        <w:rPr>
          <w:lang w:val="fr-CH"/>
        </w:rPr>
        <w:t>38</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4  (Chapitre 3.3) – Conditions relatives à la conduite de l’examen</w:t>
      </w:r>
      <w:r>
        <w:tab/>
      </w:r>
      <w:r>
        <w:fldChar w:fldCharType="begin"/>
      </w:r>
      <w:r>
        <w:instrText xml:space="preserve"> PAGEREF _Toc505354835 \h </w:instrText>
      </w:r>
      <w:r>
        <w:fldChar w:fldCharType="separate"/>
      </w:r>
      <w:r w:rsidR="00B96005">
        <w:t>38</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Informations concernant la conduite de l’examen de certains caractères</w:t>
      </w:r>
      <w:r w:rsidRPr="001A55B3">
        <w:rPr>
          <w:lang w:val="fr-CH"/>
        </w:rPr>
        <w:tab/>
      </w:r>
      <w:r>
        <w:fldChar w:fldCharType="begin"/>
      </w:r>
      <w:r w:rsidRPr="001A55B3">
        <w:rPr>
          <w:lang w:val="fr-CH"/>
        </w:rPr>
        <w:instrText xml:space="preserve"> PAGEREF _Toc505354836 \h </w:instrText>
      </w:r>
      <w:r>
        <w:fldChar w:fldCharType="separate"/>
      </w:r>
      <w:r w:rsidR="00B96005" w:rsidRPr="001A55B3">
        <w:rPr>
          <w:lang w:val="fr-CH"/>
        </w:rPr>
        <w:t>38</w:t>
      </w:r>
      <w:r>
        <w:fldChar w:fldCharType="end"/>
      </w:r>
    </w:p>
    <w:p w:rsidR="001866D8" w:rsidRPr="001A55B3" w:rsidRDefault="001866D8">
      <w:pPr>
        <w:pStyle w:val="TOC5"/>
        <w:rPr>
          <w:rFonts w:asciiTheme="minorHAnsi" w:eastAsiaTheme="minorEastAsia" w:hAnsiTheme="minorHAnsi" w:cstheme="minorBidi"/>
          <w:sz w:val="22"/>
          <w:szCs w:val="22"/>
          <w:lang w:val="fr-CH"/>
        </w:rPr>
      </w:pPr>
      <w:r>
        <w:t>a)</w:t>
      </w:r>
      <w:r w:rsidRPr="001A55B3">
        <w:rPr>
          <w:rFonts w:asciiTheme="minorHAnsi" w:eastAsiaTheme="minorEastAsia" w:hAnsiTheme="minorHAnsi" w:cstheme="minorBidi"/>
          <w:sz w:val="22"/>
          <w:szCs w:val="22"/>
          <w:lang w:val="fr-CH"/>
        </w:rPr>
        <w:tab/>
      </w:r>
      <w:r>
        <w:t>Stade de développement pour l’observation</w:t>
      </w:r>
      <w:r>
        <w:tab/>
      </w:r>
      <w:r>
        <w:fldChar w:fldCharType="begin"/>
      </w:r>
      <w:r>
        <w:instrText xml:space="preserve"> PAGEREF _Toc505354837 \h </w:instrText>
      </w:r>
      <w:r>
        <w:fldChar w:fldCharType="separate"/>
      </w:r>
      <w:r w:rsidR="00B96005">
        <w:t>38</w:t>
      </w:r>
      <w:r>
        <w:fldChar w:fldCharType="end"/>
      </w:r>
    </w:p>
    <w:p w:rsidR="001866D8" w:rsidRPr="001A55B3" w:rsidRDefault="001866D8">
      <w:pPr>
        <w:pStyle w:val="TOC5"/>
        <w:rPr>
          <w:rFonts w:asciiTheme="minorHAnsi" w:eastAsiaTheme="minorEastAsia" w:hAnsiTheme="minorHAnsi" w:cstheme="minorBidi"/>
          <w:sz w:val="22"/>
          <w:szCs w:val="22"/>
          <w:lang w:val="fr-CH"/>
        </w:rPr>
      </w:pPr>
      <w:r>
        <w:t>b)</w:t>
      </w:r>
      <w:r w:rsidRPr="001A55B3">
        <w:rPr>
          <w:rFonts w:asciiTheme="minorHAnsi" w:eastAsiaTheme="minorEastAsia" w:hAnsiTheme="minorHAnsi" w:cstheme="minorBidi"/>
          <w:sz w:val="22"/>
          <w:szCs w:val="22"/>
          <w:lang w:val="fr-CH"/>
        </w:rPr>
        <w:tab/>
      </w:r>
      <w:r>
        <w:t>Type de parcelle pour l’observation</w:t>
      </w:r>
      <w:r>
        <w:tab/>
      </w:r>
      <w:r>
        <w:fldChar w:fldCharType="begin"/>
      </w:r>
      <w:r>
        <w:instrText xml:space="preserve"> PAGEREF _Toc505354838 \h </w:instrText>
      </w:r>
      <w:r>
        <w:fldChar w:fldCharType="separate"/>
      </w:r>
      <w:r w:rsidR="00B96005">
        <w:t>38</w:t>
      </w:r>
      <w:r>
        <w:fldChar w:fldCharType="end"/>
      </w:r>
    </w:p>
    <w:p w:rsidR="001866D8" w:rsidRPr="001A55B3" w:rsidRDefault="001866D8">
      <w:pPr>
        <w:pStyle w:val="TOC5"/>
        <w:rPr>
          <w:rFonts w:asciiTheme="minorHAnsi" w:eastAsiaTheme="minorEastAsia" w:hAnsiTheme="minorHAnsi" w:cstheme="minorBidi"/>
          <w:sz w:val="22"/>
          <w:szCs w:val="22"/>
          <w:lang w:val="fr-CH"/>
        </w:rPr>
      </w:pPr>
      <w:r>
        <w:t>c)</w:t>
      </w:r>
      <w:r w:rsidRPr="001A55B3">
        <w:rPr>
          <w:rFonts w:asciiTheme="minorHAnsi" w:eastAsiaTheme="minorEastAsia" w:hAnsiTheme="minorHAnsi" w:cstheme="minorBidi"/>
          <w:sz w:val="22"/>
          <w:szCs w:val="22"/>
          <w:lang w:val="fr-CH"/>
        </w:rPr>
        <w:tab/>
      </w:r>
      <w:r>
        <w:t>Observation visuelle de la couleur</w:t>
      </w:r>
      <w:r>
        <w:tab/>
      </w:r>
      <w:r>
        <w:fldChar w:fldCharType="begin"/>
      </w:r>
      <w:r>
        <w:instrText xml:space="preserve"> PAGEREF _Toc505354839 \h </w:instrText>
      </w:r>
      <w:r>
        <w:fldChar w:fldCharType="separate"/>
      </w:r>
      <w:r w:rsidR="00B96005">
        <w:t>38</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5  (Chapitre 3.4) – Organisation des parcelles</w:t>
      </w:r>
      <w:r>
        <w:tab/>
      </w:r>
      <w:r>
        <w:fldChar w:fldCharType="begin"/>
      </w:r>
      <w:r>
        <w:instrText xml:space="preserve"> PAGEREF _Toc505354840 \h </w:instrText>
      </w:r>
      <w:r>
        <w:fldChar w:fldCharType="separate"/>
      </w:r>
      <w:r w:rsidR="00B96005">
        <w:t>39</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a)</w:t>
      </w:r>
      <w:r w:rsidRPr="001A55B3">
        <w:rPr>
          <w:rFonts w:asciiTheme="minorHAnsi" w:eastAsiaTheme="minorEastAsia" w:hAnsiTheme="minorHAnsi" w:cstheme="minorBidi"/>
          <w:i w:val="0"/>
          <w:sz w:val="22"/>
          <w:szCs w:val="22"/>
          <w:lang w:val="fr-CH"/>
        </w:rPr>
        <w:tab/>
      </w:r>
      <w:r w:rsidRPr="001A55B3">
        <w:rPr>
          <w:lang w:val="fr-CH"/>
        </w:rPr>
        <w:t>Parcelles simples</w:t>
      </w:r>
      <w:r w:rsidRPr="001A55B3">
        <w:rPr>
          <w:lang w:val="fr-CH"/>
        </w:rPr>
        <w:tab/>
      </w:r>
      <w:r>
        <w:fldChar w:fldCharType="begin"/>
      </w:r>
      <w:r w:rsidRPr="001A55B3">
        <w:rPr>
          <w:lang w:val="fr-CH"/>
        </w:rPr>
        <w:instrText xml:space="preserve"> PAGEREF _Toc505354841 \h </w:instrText>
      </w:r>
      <w:r>
        <w:fldChar w:fldCharType="separate"/>
      </w:r>
      <w:r w:rsidR="00B96005" w:rsidRPr="001A55B3">
        <w:rPr>
          <w:lang w:val="fr-CH"/>
        </w:rPr>
        <w:t>39</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b)</w:t>
      </w:r>
      <w:r w:rsidRPr="001A55B3">
        <w:rPr>
          <w:rFonts w:asciiTheme="minorHAnsi" w:eastAsiaTheme="minorEastAsia" w:hAnsiTheme="minorHAnsi" w:cstheme="minorBidi"/>
          <w:i w:val="0"/>
          <w:sz w:val="22"/>
          <w:szCs w:val="22"/>
          <w:lang w:val="fr-CH"/>
        </w:rPr>
        <w:tab/>
      </w:r>
      <w:r w:rsidRPr="001A55B3">
        <w:rPr>
          <w:lang w:val="fr-CH"/>
        </w:rPr>
        <w:t>Plantes isolées et parcelles en ligne</w:t>
      </w:r>
      <w:r w:rsidRPr="001A55B3">
        <w:rPr>
          <w:lang w:val="fr-CH"/>
        </w:rPr>
        <w:tab/>
      </w:r>
      <w:r>
        <w:fldChar w:fldCharType="begin"/>
      </w:r>
      <w:r w:rsidRPr="001A55B3">
        <w:rPr>
          <w:lang w:val="fr-CH"/>
        </w:rPr>
        <w:instrText xml:space="preserve"> PAGEREF _Toc505354842 \h </w:instrText>
      </w:r>
      <w:r>
        <w:fldChar w:fldCharType="separate"/>
      </w:r>
      <w:r w:rsidR="00B96005" w:rsidRPr="001A55B3">
        <w:rPr>
          <w:lang w:val="fr-CH"/>
        </w:rPr>
        <w:t>39</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c)</w:t>
      </w:r>
      <w:r w:rsidRPr="001A55B3">
        <w:rPr>
          <w:rFonts w:asciiTheme="minorHAnsi" w:eastAsiaTheme="minorEastAsia" w:hAnsiTheme="minorHAnsi" w:cstheme="minorBidi"/>
          <w:i w:val="0"/>
          <w:sz w:val="22"/>
          <w:szCs w:val="22"/>
          <w:lang w:val="fr-CH"/>
        </w:rPr>
        <w:tab/>
      </w:r>
      <w:r w:rsidRPr="001A55B3">
        <w:rPr>
          <w:lang w:val="fr-CH"/>
        </w:rPr>
        <w:t>Répétitions</w:t>
      </w:r>
      <w:r w:rsidRPr="001A55B3">
        <w:rPr>
          <w:lang w:val="fr-CH"/>
        </w:rPr>
        <w:tab/>
      </w:r>
      <w:r>
        <w:fldChar w:fldCharType="begin"/>
      </w:r>
      <w:r w:rsidRPr="001A55B3">
        <w:rPr>
          <w:lang w:val="fr-CH"/>
        </w:rPr>
        <w:instrText xml:space="preserve"> PAGEREF _Toc505354843 \h </w:instrText>
      </w:r>
      <w:r>
        <w:fldChar w:fldCharType="separate"/>
      </w:r>
      <w:r w:rsidR="00B96005" w:rsidRPr="001A55B3">
        <w:rPr>
          <w:lang w:val="fr-CH"/>
        </w:rPr>
        <w:t>39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6  (Chapitre 3.4) – Prélèvement de plantes ou parties de plantes</w:t>
      </w:r>
      <w:r>
        <w:tab/>
      </w:r>
      <w:r>
        <w:fldChar w:fldCharType="begin"/>
      </w:r>
      <w:r>
        <w:instrText xml:space="preserve"> PAGEREF _Toc505354844 \h </w:instrText>
      </w:r>
      <w:r>
        <w:fldChar w:fldCharType="separate"/>
      </w:r>
      <w:r w:rsidR="00B96005">
        <w:t>39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7(a)  (Chapitre 4.1.1) – Distinction : formule parentale</w:t>
      </w:r>
      <w:r>
        <w:tab/>
      </w:r>
      <w:r>
        <w:fldChar w:fldCharType="begin"/>
      </w:r>
      <w:r>
        <w:instrText xml:space="preserve"> PAGEREF _Toc505354845 \h </w:instrText>
      </w:r>
      <w:r>
        <w:fldChar w:fldCharType="separate"/>
      </w:r>
      <w:r w:rsidR="00B96005">
        <w:t>39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7(b)  (Chapitre 4.1.4) – Nombre de plantes ou parties de plantes à examiner</w:t>
      </w:r>
      <w:r>
        <w:tab/>
      </w:r>
      <w:r>
        <w:fldChar w:fldCharType="begin"/>
      </w:r>
      <w:r>
        <w:instrText xml:space="preserve"> PAGEREF _Toc505354846 \h </w:instrText>
      </w:r>
      <w:r>
        <w:fldChar w:fldCharType="separate"/>
      </w:r>
      <w:r w:rsidR="00B96005">
        <w:t>39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8  (Chapitre 4.2) – Détermination de l’homogénéité</w:t>
      </w:r>
      <w:r>
        <w:tab/>
      </w:r>
      <w:r>
        <w:fldChar w:fldCharType="begin"/>
      </w:r>
      <w:r>
        <w:instrText xml:space="preserve"> PAGEREF _Toc505354847 \h </w:instrText>
      </w:r>
      <w:r>
        <w:fldChar w:fldCharType="separate"/>
      </w:r>
      <w:r w:rsidR="00B96005">
        <w:t>39</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a)</w:t>
      </w:r>
      <w:r w:rsidRPr="001A55B3">
        <w:rPr>
          <w:rFonts w:asciiTheme="minorHAnsi" w:eastAsiaTheme="minorEastAsia" w:hAnsiTheme="minorHAnsi" w:cstheme="minorBidi"/>
          <w:i w:val="0"/>
          <w:sz w:val="22"/>
          <w:szCs w:val="22"/>
          <w:lang w:val="fr-CH"/>
        </w:rPr>
        <w:tab/>
      </w:r>
      <w:r w:rsidRPr="001A55B3">
        <w:rPr>
          <w:lang w:val="fr-CH"/>
        </w:rPr>
        <w:t>Variétés allogames</w:t>
      </w:r>
      <w:r w:rsidRPr="001A55B3">
        <w:rPr>
          <w:lang w:val="fr-CH"/>
        </w:rPr>
        <w:tab/>
      </w:r>
      <w:r>
        <w:fldChar w:fldCharType="begin"/>
      </w:r>
      <w:r w:rsidRPr="001A55B3">
        <w:rPr>
          <w:lang w:val="fr-CH"/>
        </w:rPr>
        <w:instrText xml:space="preserve"> PAGEREF _Toc505354848 \h </w:instrText>
      </w:r>
      <w:r>
        <w:fldChar w:fldCharType="separate"/>
      </w:r>
      <w:r w:rsidR="00B96005" w:rsidRPr="001A55B3">
        <w:rPr>
          <w:lang w:val="fr-CH"/>
        </w:rPr>
        <w:t>39</w:t>
      </w:r>
      <w:r>
        <w:fldChar w:fldCharType="end"/>
      </w:r>
    </w:p>
    <w:p w:rsidR="001866D8" w:rsidRPr="001A55B3" w:rsidRDefault="001866D8">
      <w:pPr>
        <w:pStyle w:val="TOC5"/>
        <w:rPr>
          <w:rFonts w:asciiTheme="minorHAnsi" w:eastAsiaTheme="minorEastAsia" w:hAnsiTheme="minorHAnsi" w:cstheme="minorBidi"/>
          <w:sz w:val="22"/>
          <w:szCs w:val="22"/>
          <w:lang w:val="fr-CH"/>
        </w:rPr>
      </w:pPr>
      <w:r>
        <w:t>i)   Principes directeurs d’examen portant uniquement sur des variétés allogames</w:t>
      </w:r>
      <w:r>
        <w:tab/>
      </w:r>
      <w:r>
        <w:fldChar w:fldCharType="begin"/>
      </w:r>
      <w:r>
        <w:instrText xml:space="preserve"> PAGEREF _Toc505354849 \h </w:instrText>
      </w:r>
      <w:r>
        <w:fldChar w:fldCharType="separate"/>
      </w:r>
      <w:r w:rsidR="00B96005">
        <w:t>39</w:t>
      </w:r>
      <w:r>
        <w:fldChar w:fldCharType="end"/>
      </w:r>
    </w:p>
    <w:p w:rsidR="001866D8" w:rsidRPr="001A55B3" w:rsidRDefault="001866D8">
      <w:pPr>
        <w:pStyle w:val="TOC5"/>
        <w:rPr>
          <w:rFonts w:asciiTheme="minorHAnsi" w:eastAsiaTheme="minorEastAsia" w:hAnsiTheme="minorHAnsi" w:cstheme="minorBidi"/>
          <w:sz w:val="22"/>
          <w:szCs w:val="22"/>
          <w:lang w:val="fr-CH"/>
        </w:rPr>
      </w:pPr>
      <w:r>
        <w:t>ii)  Principes directeurs d’examen portant sur des variétés allogames et des variétés se reproduisant ou se multipliant autrement</w:t>
      </w:r>
      <w:r>
        <w:tab/>
      </w:r>
      <w:r>
        <w:fldChar w:fldCharType="begin"/>
      </w:r>
      <w:r>
        <w:instrText xml:space="preserve"> PAGEREF _Toc505354850 \h </w:instrText>
      </w:r>
      <w:r>
        <w:fldChar w:fldCharType="separate"/>
      </w:r>
      <w:r w:rsidR="00B96005">
        <w:t>40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b)</w:t>
      </w:r>
      <w:r w:rsidRPr="001A55B3">
        <w:rPr>
          <w:rFonts w:asciiTheme="minorHAnsi" w:eastAsiaTheme="minorEastAsia" w:hAnsiTheme="minorHAnsi" w:cstheme="minorBidi"/>
          <w:i w:val="0"/>
          <w:sz w:val="22"/>
          <w:szCs w:val="22"/>
          <w:lang w:val="fr-CH"/>
        </w:rPr>
        <w:tab/>
      </w:r>
      <w:r w:rsidRPr="001A55B3">
        <w:rPr>
          <w:lang w:val="fr-CH"/>
        </w:rPr>
        <w:t>Variétés hybrides</w:t>
      </w:r>
      <w:r w:rsidRPr="001A55B3">
        <w:rPr>
          <w:lang w:val="fr-CH"/>
        </w:rPr>
        <w:tab/>
      </w:r>
      <w:r>
        <w:fldChar w:fldCharType="begin"/>
      </w:r>
      <w:r w:rsidRPr="001A55B3">
        <w:rPr>
          <w:lang w:val="fr-CH"/>
        </w:rPr>
        <w:instrText xml:space="preserve"> PAGEREF _Toc505354851 \h </w:instrText>
      </w:r>
      <w:r>
        <w:fldChar w:fldCharType="separate"/>
      </w:r>
      <w:r w:rsidR="00B96005" w:rsidRPr="001A55B3">
        <w:rPr>
          <w:lang w:val="fr-CH"/>
        </w:rPr>
        <w:t>40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c)</w:t>
      </w:r>
      <w:r w:rsidRPr="001A55B3">
        <w:rPr>
          <w:rFonts w:asciiTheme="minorHAnsi" w:eastAsiaTheme="minorEastAsia" w:hAnsiTheme="minorHAnsi" w:cstheme="minorBidi"/>
          <w:i w:val="0"/>
          <w:sz w:val="22"/>
          <w:szCs w:val="22"/>
          <w:lang w:val="fr-CH"/>
        </w:rPr>
        <w:tab/>
      </w:r>
      <w:r w:rsidRPr="001A55B3">
        <w:rPr>
          <w:lang w:val="fr-CH"/>
        </w:rPr>
        <w:t>Détermination de l’homogénéité au moyen des plantes hors</w:t>
      </w:r>
      <w:r w:rsidRPr="001A55B3">
        <w:rPr>
          <w:lang w:val="fr-CH"/>
        </w:rPr>
        <w:noBreakHyphen/>
        <w:t>type (observation de tous les caractères sur un même échantillon)</w:t>
      </w:r>
      <w:r w:rsidRPr="001A55B3">
        <w:rPr>
          <w:lang w:val="fr-CH"/>
        </w:rPr>
        <w:tab/>
      </w:r>
      <w:r>
        <w:fldChar w:fldCharType="begin"/>
      </w:r>
      <w:r w:rsidRPr="001A55B3">
        <w:rPr>
          <w:lang w:val="fr-CH"/>
        </w:rPr>
        <w:instrText xml:space="preserve"> PAGEREF _Toc505354852 \h </w:instrText>
      </w:r>
      <w:r>
        <w:fldChar w:fldCharType="separate"/>
      </w:r>
      <w:r w:rsidR="00B96005" w:rsidRPr="001A55B3">
        <w:rPr>
          <w:lang w:val="fr-CH"/>
        </w:rPr>
        <w:t>40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(d)</w:t>
      </w:r>
      <w:r w:rsidRPr="001A55B3">
        <w:rPr>
          <w:rFonts w:asciiTheme="minorHAnsi" w:eastAsiaTheme="minorEastAsia" w:hAnsiTheme="minorHAnsi" w:cstheme="minorBidi"/>
          <w:i w:val="0"/>
          <w:sz w:val="22"/>
          <w:szCs w:val="22"/>
          <w:lang w:val="fr-CH"/>
        </w:rPr>
        <w:tab/>
      </w:r>
      <w:r w:rsidRPr="001A55B3">
        <w:rPr>
          <w:lang w:val="fr-CH"/>
        </w:rPr>
        <w:t>Détermination de l’homogénéité sur la base de plantes hors</w:t>
      </w:r>
      <w:r w:rsidRPr="001A55B3">
        <w:rPr>
          <w:lang w:val="fr-CH"/>
        </w:rPr>
        <w:noBreakHyphen/>
        <w:t>type (observation de tous les caractères sur des échantillons de tailles différentes)</w:t>
      </w:r>
      <w:r w:rsidRPr="001A55B3">
        <w:rPr>
          <w:lang w:val="fr-CH"/>
        </w:rPr>
        <w:tab/>
      </w:r>
      <w:r>
        <w:fldChar w:fldCharType="begin"/>
      </w:r>
      <w:r w:rsidRPr="001A55B3">
        <w:rPr>
          <w:lang w:val="fr-CH"/>
        </w:rPr>
        <w:instrText xml:space="preserve"> PAGEREF _Toc505354853 \h </w:instrText>
      </w:r>
      <w:r>
        <w:fldChar w:fldCharType="separate"/>
      </w:r>
      <w:r w:rsidR="00B96005" w:rsidRPr="001A55B3">
        <w:rPr>
          <w:lang w:val="fr-CH"/>
        </w:rPr>
        <w:t>40</w:t>
      </w:r>
      <w:r>
        <w:fldChar w:fldCharType="end"/>
      </w:r>
    </w:p>
    <w:p w:rsidR="001866D8" w:rsidRPr="001A55B3" w:rsidRDefault="001866D8">
      <w:pPr>
        <w:pStyle w:val="TOC5"/>
        <w:rPr>
          <w:rFonts w:asciiTheme="minorHAnsi" w:eastAsiaTheme="minorEastAsia" w:hAnsiTheme="minorHAnsi" w:cstheme="minorBidi"/>
          <w:sz w:val="22"/>
          <w:szCs w:val="22"/>
          <w:lang w:val="fr-CH"/>
        </w:rPr>
      </w:pPr>
      <w:r>
        <w:t>i)   Détermination de l’homogénéité sur la base de toutes les plantes de l’essai</w:t>
      </w:r>
      <w:r>
        <w:tab/>
      </w:r>
      <w:r>
        <w:fldChar w:fldCharType="begin"/>
      </w:r>
      <w:r>
        <w:instrText xml:space="preserve"> PAGEREF _Toc505354854 \h </w:instrText>
      </w:r>
      <w:r>
        <w:fldChar w:fldCharType="separate"/>
      </w:r>
      <w:r w:rsidR="00B96005">
        <w:t>40</w:t>
      </w:r>
      <w:r>
        <w:fldChar w:fldCharType="end"/>
      </w:r>
    </w:p>
    <w:p w:rsidR="001866D8" w:rsidRPr="001A55B3" w:rsidRDefault="001866D8">
      <w:pPr>
        <w:pStyle w:val="TOC5"/>
        <w:rPr>
          <w:rFonts w:asciiTheme="minorHAnsi" w:eastAsiaTheme="minorEastAsia" w:hAnsiTheme="minorHAnsi" w:cstheme="minorBidi"/>
          <w:sz w:val="22"/>
          <w:szCs w:val="22"/>
          <w:lang w:val="fr-CH"/>
        </w:rPr>
      </w:pPr>
      <w:r>
        <w:t>ii)  Détermination de l’homogénéité sur la base d’un sous</w:t>
      </w:r>
      <w:r>
        <w:noBreakHyphen/>
        <w:t>échantillon</w:t>
      </w:r>
      <w:r>
        <w:tab/>
      </w:r>
      <w:r>
        <w:fldChar w:fldCharType="begin"/>
      </w:r>
      <w:r>
        <w:instrText xml:space="preserve"> PAGEREF _Toc505354855 \h </w:instrText>
      </w:r>
      <w:r>
        <w:fldChar w:fldCharType="separate"/>
      </w:r>
      <w:r w:rsidR="00B96005">
        <w:t>40</w:t>
      </w:r>
      <w:r>
        <w:fldChar w:fldCharType="end"/>
      </w:r>
    </w:p>
    <w:p w:rsidR="001866D8" w:rsidRPr="001A55B3" w:rsidRDefault="001866D8">
      <w:pPr>
        <w:pStyle w:val="TOC5"/>
        <w:rPr>
          <w:rFonts w:asciiTheme="minorHAnsi" w:eastAsiaTheme="minorEastAsia" w:hAnsiTheme="minorHAnsi" w:cstheme="minorBidi"/>
          <w:sz w:val="22"/>
          <w:szCs w:val="22"/>
          <w:lang w:val="fr-CH"/>
        </w:rPr>
      </w:pPr>
      <w:r>
        <w:t>iii) Indication de la taille de l’échantillon dans le tableau des caractères</w:t>
      </w:r>
      <w:r>
        <w:tab/>
      </w:r>
      <w:r>
        <w:fldChar w:fldCharType="begin"/>
      </w:r>
      <w:r>
        <w:instrText xml:space="preserve"> PAGEREF _Toc505354856 \h </w:instrText>
      </w:r>
      <w:r>
        <w:fldChar w:fldCharType="separate"/>
      </w:r>
      <w:r w:rsidR="00B96005">
        <w:t>40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e)</w:t>
      </w:r>
      <w:r w:rsidRPr="001A55B3">
        <w:rPr>
          <w:rFonts w:asciiTheme="minorHAnsi" w:eastAsiaTheme="minorEastAsia" w:hAnsiTheme="minorHAnsi" w:cstheme="minorBidi"/>
          <w:i w:val="0"/>
          <w:sz w:val="22"/>
          <w:szCs w:val="22"/>
          <w:lang w:val="fr-CH"/>
        </w:rPr>
        <w:tab/>
      </w:r>
      <w:r w:rsidRPr="001A55B3">
        <w:rPr>
          <w:lang w:val="fr-CH"/>
        </w:rPr>
        <w:t>Évaluation de l’homogénéité en cas d’utilisation de la formule parentale</w:t>
      </w:r>
      <w:r w:rsidRPr="001A55B3">
        <w:rPr>
          <w:lang w:val="fr-CH"/>
        </w:rPr>
        <w:tab/>
      </w:r>
      <w:r>
        <w:fldChar w:fldCharType="begin"/>
      </w:r>
      <w:r w:rsidRPr="001A55B3">
        <w:rPr>
          <w:lang w:val="fr-CH"/>
        </w:rPr>
        <w:instrText xml:space="preserve"> PAGEREF _Toc505354857 \h </w:instrText>
      </w:r>
      <w:r>
        <w:fldChar w:fldCharType="separate"/>
      </w:r>
      <w:r w:rsidR="00B96005" w:rsidRPr="001A55B3">
        <w:rPr>
          <w:lang w:val="fr-CH"/>
        </w:rPr>
        <w:t>40</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9  (Chapitre 4.3.2) – Détermination de la stabilité : principes généraux</w:t>
      </w:r>
      <w:r>
        <w:tab/>
      </w:r>
      <w:r>
        <w:fldChar w:fldCharType="begin"/>
      </w:r>
      <w:r>
        <w:instrText xml:space="preserve"> PAGEREF _Toc505354858 \h </w:instrText>
      </w:r>
      <w:r>
        <w:fldChar w:fldCharType="separate"/>
      </w:r>
      <w:r w:rsidR="00B96005">
        <w:t>41</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a)</w:t>
      </w:r>
      <w:r w:rsidRPr="001A55B3">
        <w:rPr>
          <w:rFonts w:asciiTheme="minorHAnsi" w:eastAsiaTheme="minorEastAsia" w:hAnsiTheme="minorHAnsi" w:cstheme="minorBidi"/>
          <w:i w:val="0"/>
          <w:sz w:val="22"/>
          <w:szCs w:val="22"/>
          <w:lang w:val="fr-CH"/>
        </w:rPr>
        <w:tab/>
      </w:r>
      <w:r w:rsidRPr="001A55B3">
        <w:rPr>
          <w:lang w:val="fr-CH"/>
        </w:rPr>
        <w:t>Principes directeurs d’examen portant sur des variétés reproduites par voie sexuée et des variétés multipliées par voie végétative</w:t>
      </w:r>
      <w:r w:rsidRPr="001A55B3">
        <w:rPr>
          <w:lang w:val="fr-CH"/>
        </w:rPr>
        <w:tab/>
      </w:r>
      <w:r>
        <w:fldChar w:fldCharType="begin"/>
      </w:r>
      <w:r w:rsidRPr="001A55B3">
        <w:rPr>
          <w:lang w:val="fr-CH"/>
        </w:rPr>
        <w:instrText xml:space="preserve"> PAGEREF _Toc505354859 \h </w:instrText>
      </w:r>
      <w:r>
        <w:fldChar w:fldCharType="separate"/>
      </w:r>
      <w:r w:rsidR="00B96005" w:rsidRPr="001A55B3">
        <w:rPr>
          <w:lang w:val="fr-CH"/>
        </w:rPr>
        <w:t>41</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b)</w:t>
      </w:r>
      <w:r w:rsidRPr="001A55B3">
        <w:rPr>
          <w:rFonts w:asciiTheme="minorHAnsi" w:eastAsiaTheme="minorEastAsia" w:hAnsiTheme="minorHAnsi" w:cstheme="minorBidi"/>
          <w:i w:val="0"/>
          <w:sz w:val="22"/>
          <w:szCs w:val="22"/>
          <w:lang w:val="fr-CH"/>
        </w:rPr>
        <w:tab/>
      </w:r>
      <w:r w:rsidRPr="001A55B3">
        <w:rPr>
          <w:lang w:val="fr-CH"/>
        </w:rPr>
        <w:t>Principes directeurs d’examen portant uniquement sur des variétés reproduites par voie sexuée</w:t>
      </w:r>
      <w:r w:rsidRPr="001A55B3">
        <w:rPr>
          <w:lang w:val="fr-CH"/>
        </w:rPr>
        <w:tab/>
      </w:r>
      <w:r>
        <w:fldChar w:fldCharType="begin"/>
      </w:r>
      <w:r w:rsidRPr="001A55B3">
        <w:rPr>
          <w:lang w:val="fr-CH"/>
        </w:rPr>
        <w:instrText xml:space="preserve"> PAGEREF _Toc505354860 \h </w:instrText>
      </w:r>
      <w:r>
        <w:fldChar w:fldCharType="separate"/>
      </w:r>
      <w:r w:rsidR="00B96005" w:rsidRPr="001A55B3">
        <w:rPr>
          <w:lang w:val="fr-CH"/>
        </w:rPr>
        <w:t>41</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c)</w:t>
      </w:r>
      <w:r w:rsidRPr="001A55B3">
        <w:rPr>
          <w:rFonts w:asciiTheme="minorHAnsi" w:eastAsiaTheme="minorEastAsia" w:hAnsiTheme="minorHAnsi" w:cstheme="minorBidi"/>
          <w:i w:val="0"/>
          <w:sz w:val="22"/>
          <w:szCs w:val="22"/>
          <w:lang w:val="fr-CH"/>
        </w:rPr>
        <w:tab/>
      </w:r>
      <w:r w:rsidRPr="001A55B3">
        <w:rPr>
          <w:lang w:val="fr-CH"/>
        </w:rPr>
        <w:t>Principes directeurs d’examen portant uniquement sur des variétés à multiplication végétative</w:t>
      </w:r>
      <w:r w:rsidRPr="001A55B3">
        <w:rPr>
          <w:lang w:val="fr-CH"/>
        </w:rPr>
        <w:tab/>
      </w:r>
      <w:r>
        <w:fldChar w:fldCharType="begin"/>
      </w:r>
      <w:r w:rsidRPr="001A55B3">
        <w:rPr>
          <w:lang w:val="fr-CH"/>
        </w:rPr>
        <w:instrText xml:space="preserve"> PAGEREF _Toc505354861 \h </w:instrText>
      </w:r>
      <w:r>
        <w:fldChar w:fldCharType="separate"/>
      </w:r>
      <w:r w:rsidR="00B96005" w:rsidRPr="001A55B3">
        <w:rPr>
          <w:lang w:val="fr-CH"/>
        </w:rPr>
        <w:t>41</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10  (Chapitre 4.3.3) – Détermination de la stabilité : variétés hybrides</w:t>
      </w:r>
      <w:r>
        <w:tab/>
      </w:r>
      <w:r>
        <w:fldChar w:fldCharType="begin"/>
      </w:r>
      <w:r>
        <w:instrText xml:space="preserve"> PAGEREF _Toc505354862 \h </w:instrText>
      </w:r>
      <w:r>
        <w:fldChar w:fldCharType="separate"/>
      </w:r>
      <w:r w:rsidR="00B96005">
        <w:t>41</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11  (Chapitre 6.5) – Légende : explications portant sur plusieurs caractères</w:t>
      </w:r>
      <w:r>
        <w:tab/>
      </w:r>
      <w:r>
        <w:fldChar w:fldCharType="begin"/>
      </w:r>
      <w:r>
        <w:instrText xml:space="preserve"> PAGEREF _Toc505354863 \h </w:instrText>
      </w:r>
      <w:r>
        <w:fldChar w:fldCharType="separate"/>
      </w:r>
      <w:r w:rsidR="00B96005">
        <w:t>41</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12.1  (Chapitre 8) – Explications portant sur plusieurs caractères</w:t>
      </w:r>
      <w:r>
        <w:tab/>
      </w:r>
      <w:r>
        <w:fldChar w:fldCharType="begin"/>
      </w:r>
      <w:r>
        <w:instrText xml:space="preserve"> PAGEREF _Toc505354864 \h </w:instrText>
      </w:r>
      <w:r>
        <w:fldChar w:fldCharType="separate"/>
      </w:r>
      <w:r w:rsidR="00B96005">
        <w:t>41</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12.2  (Chapitre 8) – Définition de l’époque de maturité pour la consommation)</w:t>
      </w:r>
      <w:r>
        <w:tab/>
      </w:r>
      <w:r>
        <w:fldChar w:fldCharType="begin"/>
      </w:r>
      <w:r>
        <w:instrText xml:space="preserve"> PAGEREF _Toc505354865 \h </w:instrText>
      </w:r>
      <w:r>
        <w:fldChar w:fldCharType="separate"/>
      </w:r>
      <w:r w:rsidR="00B96005">
        <w:t>41</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a)</w:t>
      </w:r>
      <w:r w:rsidRPr="001A55B3">
        <w:rPr>
          <w:rFonts w:asciiTheme="minorHAnsi" w:eastAsiaTheme="minorEastAsia" w:hAnsiTheme="minorHAnsi" w:cstheme="minorBidi"/>
          <w:i w:val="0"/>
          <w:sz w:val="22"/>
          <w:szCs w:val="22"/>
          <w:lang w:val="fr-CH"/>
        </w:rPr>
        <w:tab/>
      </w:r>
      <w:r w:rsidRPr="001A55B3">
        <w:rPr>
          <w:lang w:val="fr-CH"/>
        </w:rPr>
        <w:t>Principes directeurs d’examen portant sur des variétés à fruits non climatériques (p. ex., cerisier, framboisier)</w:t>
      </w:r>
      <w:r w:rsidRPr="001A55B3">
        <w:rPr>
          <w:lang w:val="fr-CH"/>
        </w:rPr>
        <w:tab/>
      </w:r>
      <w:r>
        <w:fldChar w:fldCharType="begin"/>
      </w:r>
      <w:r w:rsidRPr="001A55B3">
        <w:rPr>
          <w:lang w:val="fr-CH"/>
        </w:rPr>
        <w:instrText xml:space="preserve"> PAGEREF _Toc505354866 \h </w:instrText>
      </w:r>
      <w:r>
        <w:fldChar w:fldCharType="separate"/>
      </w:r>
      <w:r w:rsidR="00B96005" w:rsidRPr="001A55B3">
        <w:rPr>
          <w:lang w:val="fr-CH"/>
        </w:rPr>
        <w:t>41</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b)</w:t>
      </w:r>
      <w:r w:rsidRPr="001A55B3">
        <w:rPr>
          <w:rFonts w:asciiTheme="minorHAnsi" w:eastAsiaTheme="minorEastAsia" w:hAnsiTheme="minorHAnsi" w:cstheme="minorBidi"/>
          <w:i w:val="0"/>
          <w:sz w:val="22"/>
          <w:szCs w:val="22"/>
          <w:lang w:val="fr-CH"/>
        </w:rPr>
        <w:tab/>
      </w:r>
      <w:r w:rsidRPr="001A55B3">
        <w:rPr>
          <w:lang w:val="fr-CH"/>
        </w:rPr>
        <w:t>Principes directeurs d’examen portant sur des variétés à fruits climatériques (p. ex., pommier)</w:t>
      </w:r>
      <w:r w:rsidRPr="001A55B3">
        <w:rPr>
          <w:lang w:val="fr-CH"/>
        </w:rPr>
        <w:tab/>
      </w:r>
      <w:r>
        <w:fldChar w:fldCharType="begin"/>
      </w:r>
      <w:r w:rsidRPr="001A55B3">
        <w:rPr>
          <w:lang w:val="fr-CH"/>
        </w:rPr>
        <w:instrText xml:space="preserve"> PAGEREF _Toc505354867 \h </w:instrText>
      </w:r>
      <w:r>
        <w:fldChar w:fldCharType="separate"/>
      </w:r>
      <w:r w:rsidR="00B96005" w:rsidRPr="001A55B3">
        <w:rPr>
          <w:lang w:val="fr-CH"/>
        </w:rPr>
        <w:t>42</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13  (Chapitre 10 : Titre du questionnaire technique) – Questionnaire technique portant sur des variétés hybrides</w:t>
      </w:r>
      <w:r>
        <w:tab/>
      </w:r>
      <w:r>
        <w:fldChar w:fldCharType="begin"/>
      </w:r>
      <w:r>
        <w:instrText xml:space="preserve"> PAGEREF _Toc505354868 \h </w:instrText>
      </w:r>
      <w:r>
        <w:fldChar w:fldCharType="separate"/>
      </w:r>
      <w:r w:rsidR="00B96005">
        <w:t>42</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14  (Chapitre 10 : Questionnaire technique, section 1) – Objet du questionnaire technique)</w:t>
      </w:r>
      <w:r>
        <w:tab/>
      </w:r>
      <w:r>
        <w:fldChar w:fldCharType="begin"/>
      </w:r>
      <w:r>
        <w:instrText xml:space="preserve"> PAGEREF _Toc505354869 \h </w:instrText>
      </w:r>
      <w:r>
        <w:fldChar w:fldCharType="separate"/>
      </w:r>
      <w:r w:rsidR="00B96005">
        <w:t>42</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15  (Chapitre 10 : Questionnaire technique, section 4.1) – Renseignements sur le schéma de sélection</w:t>
      </w:r>
      <w:r>
        <w:tab/>
      </w:r>
      <w:r>
        <w:fldChar w:fldCharType="begin"/>
      </w:r>
      <w:r>
        <w:instrText xml:space="preserve"> PAGEREF _Toc505354870 \h </w:instrText>
      </w:r>
      <w:r>
        <w:fldChar w:fldCharType="separate"/>
      </w:r>
      <w:r w:rsidR="00B96005">
        <w:t>43</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16  (Chapitre 10 : Questionnaire technique, section 7.3) – Remise d’une image de la variété</w:t>
      </w:r>
      <w:r>
        <w:tab/>
      </w:r>
      <w:r>
        <w:fldChar w:fldCharType="begin"/>
      </w:r>
      <w:r>
        <w:instrText xml:space="preserve"> PAGEREF _Toc505354871 \h </w:instrText>
      </w:r>
      <w:r>
        <w:fldChar w:fldCharType="separate"/>
      </w:r>
      <w:r w:rsidR="00B96005">
        <w:t>43</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ASW 17  (Chapitre 10 : Questionnaire technique, section 9.3) – Dépistage de virus et autres agents pathogènes</w:t>
      </w:r>
      <w:r>
        <w:tab/>
      </w:r>
      <w:r>
        <w:fldChar w:fldCharType="begin"/>
      </w:r>
      <w:r>
        <w:instrText xml:space="preserve"> PAGEREF _Toc505354872 \h </w:instrText>
      </w:r>
      <w:r>
        <w:fldChar w:fldCharType="separate"/>
      </w:r>
      <w:r w:rsidR="00B96005">
        <w:t>44</w:t>
      </w:r>
      <w:r>
        <w:fldChar w:fldCharType="end"/>
      </w:r>
    </w:p>
    <w:p w:rsidR="001866D8" w:rsidRPr="001A55B3" w:rsidRDefault="001866D8">
      <w:pPr>
        <w:pStyle w:val="TOC1"/>
        <w:rPr>
          <w:rFonts w:asciiTheme="minorHAnsi" w:eastAsiaTheme="minorEastAsia" w:hAnsiTheme="minorHAnsi" w:cstheme="minorBidi"/>
          <w:b w:val="0"/>
          <w:caps w:val="0"/>
          <w:sz w:val="22"/>
          <w:szCs w:val="22"/>
          <w:lang w:val="fr-CH"/>
        </w:rPr>
      </w:pPr>
      <w:r w:rsidRPr="008918C3">
        <w:rPr>
          <w:rFonts w:cs="Arial"/>
          <w:lang w:val="fr-FR" w:bidi="th-TH"/>
        </w:rPr>
        <w:t>annexE 3 :  notes indicatives (GN)</w:t>
      </w:r>
      <w:r w:rsidRPr="001A55B3">
        <w:rPr>
          <w:lang w:val="fr-CH"/>
        </w:rPr>
        <w:tab/>
      </w:r>
      <w:r>
        <w:fldChar w:fldCharType="begin"/>
      </w:r>
      <w:r w:rsidRPr="001A55B3">
        <w:rPr>
          <w:lang w:val="fr-CH"/>
        </w:rPr>
        <w:instrText xml:space="preserve"> PAGEREF _Toc505354873 \h </w:instrText>
      </w:r>
      <w:r>
        <w:fldChar w:fldCharType="separate"/>
      </w:r>
      <w:r w:rsidR="00B96005" w:rsidRPr="001A55B3">
        <w:rPr>
          <w:lang w:val="fr-CH"/>
        </w:rPr>
        <w:t>45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0</w:t>
      </w:r>
      <w:r w:rsidRPr="001A55B3">
        <w:rPr>
          <w:rFonts w:asciiTheme="minorHAnsi" w:eastAsiaTheme="minorEastAsia" w:hAnsiTheme="minorHAnsi" w:cstheme="minorBidi"/>
          <w:i w:val="0"/>
          <w:sz w:val="22"/>
          <w:szCs w:val="22"/>
          <w:lang w:val="fr-CH"/>
        </w:rPr>
        <w:tab/>
      </w:r>
      <w:r w:rsidRPr="008918C3">
        <w:t>(Page de couverture et chapitre 8) – Utilisation de texte, de photographies et d’illustrations exclusives dans les principes directeurs d’examen</w:t>
      </w:r>
      <w:r>
        <w:tab/>
      </w:r>
      <w:r>
        <w:fldChar w:fldCharType="begin"/>
      </w:r>
      <w:r>
        <w:instrText xml:space="preserve"> PAGEREF _Toc505354874 \h </w:instrText>
      </w:r>
      <w:r>
        <w:fldChar w:fldCharType="separate"/>
      </w:r>
      <w:r w:rsidR="00B96005">
        <w:t>47</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1</w:t>
      </w:r>
      <w:r w:rsidRPr="001A55B3">
        <w:rPr>
          <w:rFonts w:asciiTheme="minorHAnsi" w:eastAsiaTheme="minorEastAsia" w:hAnsiTheme="minorHAnsi" w:cstheme="minorBidi"/>
          <w:i w:val="0"/>
          <w:sz w:val="22"/>
          <w:szCs w:val="22"/>
          <w:lang w:val="fr-CH"/>
        </w:rPr>
        <w:tab/>
      </w:r>
      <w:r w:rsidRPr="008918C3">
        <w:t>(Page de couverture) – Nom botanique</w:t>
      </w:r>
      <w:r>
        <w:tab/>
      </w:r>
      <w:r>
        <w:fldChar w:fldCharType="begin"/>
      </w:r>
      <w:r>
        <w:instrText xml:space="preserve"> PAGEREF _Toc505354875 \h </w:instrText>
      </w:r>
      <w:r>
        <w:fldChar w:fldCharType="separate"/>
      </w:r>
      <w:r w:rsidR="00B96005">
        <w:t>47</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2</w:t>
      </w:r>
      <w:r w:rsidRPr="001A55B3">
        <w:rPr>
          <w:rFonts w:asciiTheme="minorHAnsi" w:eastAsiaTheme="minorEastAsia" w:hAnsiTheme="minorHAnsi" w:cstheme="minorBidi"/>
          <w:i w:val="0"/>
          <w:sz w:val="22"/>
          <w:szCs w:val="22"/>
          <w:lang w:val="fr-CH"/>
        </w:rPr>
        <w:tab/>
      </w:r>
      <w:r w:rsidRPr="008918C3">
        <w:t>(Page de couverture) – Documents connexes</w:t>
      </w:r>
      <w:r>
        <w:tab/>
      </w:r>
      <w:r>
        <w:fldChar w:fldCharType="begin"/>
      </w:r>
      <w:r>
        <w:instrText xml:space="preserve"> PAGEREF _Toc505354876 \h </w:instrText>
      </w:r>
      <w:r>
        <w:fldChar w:fldCharType="separate"/>
      </w:r>
      <w:r w:rsidR="00B96005">
        <w:t>47</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3</w:t>
      </w:r>
      <w:r w:rsidRPr="001A55B3">
        <w:rPr>
          <w:rFonts w:asciiTheme="minorHAnsi" w:eastAsiaTheme="minorEastAsia" w:hAnsiTheme="minorHAnsi" w:cstheme="minorBidi"/>
          <w:i w:val="0"/>
          <w:sz w:val="22"/>
          <w:szCs w:val="22"/>
          <w:lang w:val="fr-CH"/>
        </w:rPr>
        <w:tab/>
      </w:r>
      <w:r w:rsidRPr="008918C3">
        <w:t>(Chapitre 1.1) – Objet des principes directeurs d’examen : plusieurs espèces</w:t>
      </w:r>
      <w:r>
        <w:tab/>
      </w:r>
      <w:r>
        <w:fldChar w:fldCharType="begin"/>
      </w:r>
      <w:r>
        <w:instrText xml:space="preserve"> PAGEREF _Toc505354877 \h </w:instrText>
      </w:r>
      <w:r>
        <w:fldChar w:fldCharType="separate"/>
      </w:r>
      <w:r w:rsidR="00B96005">
        <w:t>47</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4</w:t>
      </w:r>
      <w:r w:rsidRPr="001A55B3">
        <w:rPr>
          <w:rFonts w:asciiTheme="minorHAnsi" w:eastAsiaTheme="minorEastAsia" w:hAnsiTheme="minorHAnsi" w:cstheme="minorBidi"/>
          <w:i w:val="0"/>
          <w:sz w:val="22"/>
          <w:szCs w:val="22"/>
          <w:lang w:val="fr-CH"/>
        </w:rPr>
        <w:tab/>
      </w:r>
      <w:r w:rsidRPr="008918C3">
        <w:t>(Chapitre 1.1) – Objet des principes directeurs d’examen : plusieurs types ou groupes au sein d’une espèce ou d’un genre</w:t>
      </w:r>
      <w:r>
        <w:tab/>
      </w:r>
      <w:r>
        <w:fldChar w:fldCharType="begin"/>
      </w:r>
      <w:r>
        <w:instrText xml:space="preserve"> PAGEREF _Toc505354878 \h </w:instrText>
      </w:r>
      <w:r>
        <w:fldChar w:fldCharType="separate"/>
      </w:r>
      <w:r w:rsidR="00B96005">
        <w:t>48</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5</w:t>
      </w:r>
      <w:r w:rsidRPr="001A55B3">
        <w:rPr>
          <w:rFonts w:asciiTheme="minorHAnsi" w:eastAsiaTheme="minorEastAsia" w:hAnsiTheme="minorHAnsi" w:cstheme="minorBidi"/>
          <w:i w:val="0"/>
          <w:sz w:val="22"/>
          <w:szCs w:val="22"/>
          <w:lang w:val="fr-CH"/>
        </w:rPr>
        <w:tab/>
      </w:r>
      <w:r w:rsidRPr="008918C3">
        <w:t>(Chapitre 1.1) – Objet des principes directeurs d’examen : nom de famille</w:t>
      </w:r>
      <w:r>
        <w:tab/>
      </w:r>
      <w:r>
        <w:fldChar w:fldCharType="begin"/>
      </w:r>
      <w:r>
        <w:instrText xml:space="preserve"> PAGEREF _Toc505354879 \h </w:instrText>
      </w:r>
      <w:r>
        <w:fldChar w:fldCharType="separate"/>
      </w:r>
      <w:r w:rsidR="00B96005">
        <w:t>48</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6</w:t>
      </w:r>
      <w:r w:rsidRPr="001A55B3">
        <w:rPr>
          <w:rFonts w:asciiTheme="minorHAnsi" w:eastAsiaTheme="minorEastAsia" w:hAnsiTheme="minorHAnsi" w:cstheme="minorBidi"/>
          <w:i w:val="0"/>
          <w:sz w:val="22"/>
          <w:szCs w:val="22"/>
          <w:lang w:val="fr-CH"/>
        </w:rPr>
        <w:tab/>
      </w:r>
      <w:r w:rsidRPr="008918C3">
        <w:t>(Chapitre 1.1) – Conseils pour les nouveaux types et espèces</w:t>
      </w:r>
      <w:r>
        <w:tab/>
      </w:r>
      <w:r>
        <w:fldChar w:fldCharType="begin"/>
      </w:r>
      <w:r>
        <w:instrText xml:space="preserve"> PAGEREF _Toc505354880 \h </w:instrText>
      </w:r>
      <w:r>
        <w:fldChar w:fldCharType="separate"/>
      </w:r>
      <w:r w:rsidR="00B96005">
        <w:t>48</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7</w:t>
      </w:r>
      <w:r w:rsidRPr="001A55B3">
        <w:rPr>
          <w:rFonts w:asciiTheme="minorHAnsi" w:eastAsiaTheme="minorEastAsia" w:hAnsiTheme="minorHAnsi" w:cstheme="minorBidi"/>
          <w:i w:val="0"/>
          <w:sz w:val="22"/>
          <w:szCs w:val="22"/>
          <w:lang w:val="fr-CH"/>
        </w:rPr>
        <w:tab/>
      </w:r>
      <w:r w:rsidRPr="008918C3">
        <w:t>(Chapitre 2.3) – Quantité de matériel végétal requis</w:t>
      </w:r>
      <w:r>
        <w:tab/>
      </w:r>
      <w:r>
        <w:fldChar w:fldCharType="begin"/>
      </w:r>
      <w:r>
        <w:instrText xml:space="preserve"> PAGEREF _Toc505354881 \h </w:instrText>
      </w:r>
      <w:r>
        <w:fldChar w:fldCharType="separate"/>
      </w:r>
      <w:r w:rsidR="00B96005">
        <w:t>48</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8</w:t>
      </w:r>
      <w:r w:rsidRPr="001A55B3">
        <w:rPr>
          <w:rFonts w:asciiTheme="minorHAnsi" w:eastAsiaTheme="minorEastAsia" w:hAnsiTheme="minorHAnsi" w:cstheme="minorBidi"/>
          <w:i w:val="0"/>
          <w:sz w:val="22"/>
          <w:szCs w:val="22"/>
          <w:lang w:val="fr-CH"/>
        </w:rPr>
        <w:tab/>
      </w:r>
      <w:r w:rsidRPr="008918C3">
        <w:t>(Chapitre 3.1.2) – Précisions concernant le cycle de végétation</w:t>
      </w:r>
      <w:r>
        <w:tab/>
      </w:r>
      <w:r>
        <w:fldChar w:fldCharType="begin"/>
      </w:r>
      <w:r>
        <w:instrText xml:space="preserve"> PAGEREF _Toc505354882 \h </w:instrText>
      </w:r>
      <w:r>
        <w:fldChar w:fldCharType="separate"/>
      </w:r>
      <w:r w:rsidR="00B96005">
        <w:t>49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9</w:t>
      </w:r>
      <w:r w:rsidRPr="001A55B3">
        <w:rPr>
          <w:rFonts w:asciiTheme="minorHAnsi" w:eastAsiaTheme="minorEastAsia" w:hAnsiTheme="minorHAnsi" w:cstheme="minorBidi"/>
          <w:i w:val="0"/>
          <w:sz w:val="22"/>
          <w:szCs w:val="22"/>
          <w:lang w:val="fr-CH"/>
        </w:rPr>
        <w:tab/>
      </w:r>
      <w:r w:rsidRPr="008918C3">
        <w:t>(Chapitre 3.3) – Échelle des stades de croissance</w:t>
      </w:r>
      <w:r>
        <w:tab/>
      </w:r>
      <w:r>
        <w:fldChar w:fldCharType="begin"/>
      </w:r>
      <w:r>
        <w:instrText xml:space="preserve"> PAGEREF _Toc505354883 \h </w:instrText>
      </w:r>
      <w:r>
        <w:fldChar w:fldCharType="separate"/>
      </w:r>
      <w:r w:rsidR="00B96005">
        <w:t>49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10.1</w:t>
      </w:r>
      <w:r w:rsidRPr="001A55B3">
        <w:rPr>
          <w:rFonts w:asciiTheme="minorHAnsi" w:eastAsiaTheme="minorEastAsia" w:hAnsiTheme="minorHAnsi" w:cstheme="minorBidi"/>
          <w:i w:val="0"/>
          <w:sz w:val="22"/>
          <w:szCs w:val="22"/>
          <w:lang w:val="fr-CH"/>
        </w:rPr>
        <w:tab/>
      </w:r>
      <w:r w:rsidRPr="008918C3">
        <w:t>(Chapitre 3.4) – Protocole d’essai</w:t>
      </w:r>
      <w:r>
        <w:tab/>
      </w:r>
      <w:r>
        <w:fldChar w:fldCharType="begin"/>
      </w:r>
      <w:r>
        <w:instrText xml:space="preserve"> PAGEREF _Toc505354884 \h </w:instrText>
      </w:r>
      <w:r>
        <w:fldChar w:fldCharType="separate"/>
      </w:r>
      <w:r w:rsidR="00B96005">
        <w:t>49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10.2</w:t>
      </w:r>
      <w:r w:rsidRPr="001A55B3">
        <w:rPr>
          <w:rFonts w:asciiTheme="minorHAnsi" w:eastAsiaTheme="minorEastAsia" w:hAnsiTheme="minorHAnsi" w:cstheme="minorBidi"/>
          <w:i w:val="0"/>
          <w:sz w:val="22"/>
          <w:szCs w:val="22"/>
          <w:lang w:val="fr-CH"/>
        </w:rPr>
        <w:tab/>
      </w:r>
      <w:r w:rsidRPr="008918C3">
        <w:t>(Chapitre 4.1.4) – Nombre de plantes ou parties de plantes à examiner (aux fins de la distinction)</w:t>
      </w:r>
      <w:r>
        <w:tab/>
      </w:r>
      <w:r>
        <w:fldChar w:fldCharType="begin"/>
      </w:r>
      <w:r>
        <w:instrText xml:space="preserve"> PAGEREF _Toc505354885 \h </w:instrText>
      </w:r>
      <w:r>
        <w:fldChar w:fldCharType="separate"/>
      </w:r>
      <w:r w:rsidR="00B96005">
        <w:t>49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11</w:t>
      </w:r>
      <w:r w:rsidRPr="001A55B3">
        <w:rPr>
          <w:rFonts w:asciiTheme="minorHAnsi" w:eastAsiaTheme="minorEastAsia" w:hAnsiTheme="minorHAnsi" w:cstheme="minorBidi"/>
          <w:i w:val="0"/>
          <w:sz w:val="22"/>
          <w:szCs w:val="22"/>
          <w:lang w:val="fr-CH"/>
        </w:rPr>
        <w:tab/>
      </w:r>
      <w:r w:rsidRPr="008918C3">
        <w:t>(Chapitre 4.2) – Détermination de l’homogénéité</w:t>
      </w:r>
      <w:r>
        <w:tab/>
      </w:r>
      <w:r>
        <w:fldChar w:fldCharType="begin"/>
      </w:r>
      <w:r>
        <w:instrText xml:space="preserve"> PAGEREF _Toc505354886 \h </w:instrText>
      </w:r>
      <w:r>
        <w:fldChar w:fldCharType="separate"/>
      </w:r>
      <w:r w:rsidR="00B96005">
        <w:t>50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a)</w:t>
      </w:r>
      <w:r w:rsidRPr="001A55B3">
        <w:rPr>
          <w:rFonts w:asciiTheme="minorHAnsi" w:eastAsiaTheme="minorEastAsia" w:hAnsiTheme="minorHAnsi" w:cstheme="minorBidi"/>
          <w:i w:val="0"/>
          <w:sz w:val="22"/>
          <w:szCs w:val="22"/>
          <w:lang w:val="fr-CH"/>
        </w:rPr>
        <w:tab/>
      </w:r>
      <w:r w:rsidRPr="001A55B3">
        <w:rPr>
          <w:lang w:val="fr-CH"/>
        </w:rPr>
        <w:t>Principes directeurs d’examen portant sur des variétés avec différents types de multiplication ou de reproduction</w:t>
      </w:r>
      <w:r w:rsidRPr="001A55B3">
        <w:rPr>
          <w:lang w:val="fr-CH"/>
        </w:rPr>
        <w:tab/>
      </w:r>
      <w:r>
        <w:fldChar w:fldCharType="begin"/>
      </w:r>
      <w:r w:rsidRPr="001A55B3">
        <w:rPr>
          <w:lang w:val="fr-CH"/>
        </w:rPr>
        <w:instrText xml:space="preserve"> PAGEREF _Toc505354887 \h </w:instrText>
      </w:r>
      <w:r>
        <w:fldChar w:fldCharType="separate"/>
      </w:r>
      <w:r w:rsidR="00B96005" w:rsidRPr="001A55B3">
        <w:rPr>
          <w:lang w:val="fr-CH"/>
        </w:rPr>
        <w:t>50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b)</w:t>
      </w:r>
      <w:r w:rsidRPr="001A55B3">
        <w:rPr>
          <w:rFonts w:asciiTheme="minorHAnsi" w:eastAsiaTheme="minorEastAsia" w:hAnsiTheme="minorHAnsi" w:cstheme="minorBidi"/>
          <w:i w:val="0"/>
          <w:sz w:val="22"/>
          <w:szCs w:val="22"/>
          <w:lang w:val="fr-CH"/>
        </w:rPr>
        <w:tab/>
      </w:r>
      <w:r w:rsidRPr="001A55B3">
        <w:rPr>
          <w:lang w:val="fr-CH"/>
        </w:rPr>
        <w:t>Taille de l’échantillon pour la détermination de l’homogénéité sur la base de plantes hors</w:t>
      </w:r>
      <w:r w:rsidRPr="001A55B3">
        <w:rPr>
          <w:lang w:val="fr-CH"/>
        </w:rPr>
        <w:noBreakHyphen/>
        <w:t>type</w:t>
      </w:r>
      <w:r w:rsidRPr="001A55B3">
        <w:rPr>
          <w:lang w:val="fr-CH"/>
        </w:rPr>
        <w:tab/>
      </w:r>
      <w:r>
        <w:fldChar w:fldCharType="begin"/>
      </w:r>
      <w:r w:rsidRPr="001A55B3">
        <w:rPr>
          <w:lang w:val="fr-CH"/>
        </w:rPr>
        <w:instrText xml:space="preserve"> PAGEREF _Toc505354888 \h </w:instrText>
      </w:r>
      <w:r>
        <w:fldChar w:fldCharType="separate"/>
      </w:r>
      <w:r w:rsidR="00B96005" w:rsidRPr="001A55B3">
        <w:rPr>
          <w:lang w:val="fr-CH"/>
        </w:rPr>
        <w:t>50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c)</w:t>
      </w:r>
      <w:r w:rsidRPr="001A55B3">
        <w:rPr>
          <w:rFonts w:asciiTheme="minorHAnsi" w:eastAsiaTheme="minorEastAsia" w:hAnsiTheme="minorHAnsi" w:cstheme="minorBidi"/>
          <w:i w:val="0"/>
          <w:sz w:val="22"/>
          <w:szCs w:val="22"/>
          <w:lang w:val="fr-CH"/>
        </w:rPr>
        <w:tab/>
      </w:r>
      <w:r w:rsidRPr="001A55B3">
        <w:rPr>
          <w:lang w:val="fr-CH"/>
        </w:rPr>
        <w:t>Combinaison des observations</w:t>
      </w:r>
      <w:r w:rsidRPr="001A55B3">
        <w:rPr>
          <w:lang w:val="fr-CH"/>
        </w:rPr>
        <w:tab/>
      </w:r>
      <w:r>
        <w:fldChar w:fldCharType="begin"/>
      </w:r>
      <w:r w:rsidRPr="001A55B3">
        <w:rPr>
          <w:lang w:val="fr-CH"/>
        </w:rPr>
        <w:instrText xml:space="preserve"> PAGEREF _Toc505354889 \h </w:instrText>
      </w:r>
      <w:r>
        <w:fldChar w:fldCharType="separate"/>
      </w:r>
      <w:r w:rsidR="00B96005" w:rsidRPr="001A55B3">
        <w:rPr>
          <w:lang w:val="fr-CH"/>
        </w:rPr>
        <w:t>50</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12</w:t>
      </w:r>
      <w:r w:rsidRPr="001A55B3">
        <w:rPr>
          <w:rFonts w:asciiTheme="minorHAnsi" w:eastAsiaTheme="minorEastAsia" w:hAnsiTheme="minorHAnsi" w:cstheme="minorBidi"/>
          <w:i w:val="0"/>
          <w:sz w:val="22"/>
          <w:szCs w:val="22"/>
          <w:lang w:val="fr-CH"/>
        </w:rPr>
        <w:tab/>
      </w:r>
      <w:r w:rsidRPr="008918C3">
        <w:t>(Chapitre 7) – Choix des caractères à faire figurer dans le tableau des caractères</w:t>
      </w:r>
      <w:r>
        <w:tab/>
      </w:r>
      <w:r>
        <w:fldChar w:fldCharType="begin"/>
      </w:r>
      <w:r>
        <w:instrText xml:space="preserve"> PAGEREF _Toc505354890 \h </w:instrText>
      </w:r>
      <w:r>
        <w:fldChar w:fldCharType="separate"/>
      </w:r>
      <w:r w:rsidR="00B96005">
        <w:t>51</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13</w:t>
      </w:r>
      <w:r w:rsidRPr="001A55B3">
        <w:rPr>
          <w:rFonts w:asciiTheme="minorHAnsi" w:eastAsiaTheme="minorEastAsia" w:hAnsiTheme="minorHAnsi" w:cstheme="minorBidi"/>
          <w:i w:val="0"/>
          <w:sz w:val="22"/>
          <w:szCs w:val="22"/>
          <w:lang w:val="fr-CH"/>
        </w:rPr>
        <w:tab/>
      </w:r>
      <w:r w:rsidRPr="008918C3">
        <w:t>Caractères ayant des fonctions particulières</w:t>
      </w:r>
      <w:r>
        <w:tab/>
      </w:r>
      <w:r>
        <w:fldChar w:fldCharType="begin"/>
      </w:r>
      <w:r>
        <w:instrText xml:space="preserve"> PAGEREF _Toc505354891 \h </w:instrText>
      </w:r>
      <w:r>
        <w:fldChar w:fldCharType="separate"/>
      </w:r>
      <w:r w:rsidR="00B96005">
        <w:t>52</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1.</w:t>
      </w:r>
      <w:r w:rsidRPr="001A55B3">
        <w:rPr>
          <w:rFonts w:asciiTheme="minorHAnsi" w:eastAsiaTheme="minorEastAsia" w:hAnsiTheme="minorHAnsi" w:cstheme="minorBidi"/>
          <w:i w:val="0"/>
          <w:sz w:val="22"/>
          <w:szCs w:val="22"/>
          <w:lang w:val="fr-CH"/>
        </w:rPr>
        <w:tab/>
      </w:r>
      <w:r w:rsidRPr="001A55B3">
        <w:rPr>
          <w:lang w:val="fr-CH"/>
        </w:rPr>
        <w:t>Caractères avec astérisque (Chapitre 7)</w:t>
      </w:r>
      <w:r w:rsidRPr="001A55B3">
        <w:rPr>
          <w:lang w:val="fr-CH"/>
        </w:rPr>
        <w:tab/>
      </w:r>
      <w:r>
        <w:fldChar w:fldCharType="begin"/>
      </w:r>
      <w:r w:rsidRPr="001A55B3">
        <w:rPr>
          <w:lang w:val="fr-CH"/>
        </w:rPr>
        <w:instrText xml:space="preserve"> PAGEREF _Toc505354892 \h </w:instrText>
      </w:r>
      <w:r>
        <w:fldChar w:fldCharType="separate"/>
      </w:r>
      <w:r w:rsidR="00B96005" w:rsidRPr="001A55B3">
        <w:rPr>
          <w:lang w:val="fr-CH"/>
        </w:rPr>
        <w:t>52</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w:t>
      </w:r>
      <w:r w:rsidRPr="001A55B3">
        <w:rPr>
          <w:rFonts w:asciiTheme="minorHAnsi" w:eastAsiaTheme="minorEastAsia" w:hAnsiTheme="minorHAnsi" w:cstheme="minorBidi"/>
          <w:i w:val="0"/>
          <w:sz w:val="22"/>
          <w:szCs w:val="22"/>
          <w:lang w:val="fr-CH"/>
        </w:rPr>
        <w:tab/>
      </w:r>
      <w:r w:rsidRPr="001A55B3">
        <w:rPr>
          <w:lang w:val="fr-CH"/>
        </w:rPr>
        <w:t>Caractères de groupement (Chapitre 5.3)</w:t>
      </w:r>
      <w:r w:rsidRPr="001A55B3">
        <w:rPr>
          <w:lang w:val="fr-CH"/>
        </w:rPr>
        <w:tab/>
      </w:r>
      <w:r>
        <w:fldChar w:fldCharType="begin"/>
      </w:r>
      <w:r w:rsidRPr="001A55B3">
        <w:rPr>
          <w:lang w:val="fr-CH"/>
        </w:rPr>
        <w:instrText xml:space="preserve"> PAGEREF _Toc505354893 \h </w:instrText>
      </w:r>
      <w:r>
        <w:fldChar w:fldCharType="separate"/>
      </w:r>
      <w:r w:rsidR="00B96005" w:rsidRPr="001A55B3">
        <w:rPr>
          <w:lang w:val="fr-CH"/>
        </w:rPr>
        <w:t>52</w:t>
      </w:r>
      <w:r>
        <w:fldChar w:fldCharType="end"/>
      </w:r>
    </w:p>
    <w:p w:rsidR="001866D8" w:rsidRPr="001A55B3" w:rsidRDefault="001866D8">
      <w:pPr>
        <w:pStyle w:val="TOC5"/>
        <w:rPr>
          <w:rFonts w:asciiTheme="minorHAnsi" w:eastAsiaTheme="minorEastAsia" w:hAnsiTheme="minorHAnsi" w:cstheme="minorBidi"/>
          <w:sz w:val="22"/>
          <w:szCs w:val="22"/>
          <w:lang w:val="fr-CH"/>
        </w:rPr>
      </w:pPr>
      <w:r>
        <w:t>2.1</w:t>
      </w:r>
      <w:r w:rsidRPr="001A55B3">
        <w:rPr>
          <w:rFonts w:asciiTheme="minorHAnsi" w:eastAsiaTheme="minorEastAsia" w:hAnsiTheme="minorHAnsi" w:cstheme="minorBidi"/>
          <w:sz w:val="22"/>
          <w:szCs w:val="22"/>
          <w:lang w:val="fr-CH"/>
        </w:rPr>
        <w:tab/>
      </w:r>
      <w:r>
        <w:t>Sélection</w:t>
      </w:r>
      <w:r>
        <w:tab/>
      </w:r>
      <w:r>
        <w:fldChar w:fldCharType="begin"/>
      </w:r>
      <w:r>
        <w:instrText xml:space="preserve"> PAGEREF _Toc505354894 \h </w:instrText>
      </w:r>
      <w:r>
        <w:fldChar w:fldCharType="separate"/>
      </w:r>
      <w:r w:rsidR="00B96005">
        <w:t>52</w:t>
      </w:r>
      <w:r>
        <w:fldChar w:fldCharType="end"/>
      </w:r>
    </w:p>
    <w:p w:rsidR="001866D8" w:rsidRPr="001A55B3" w:rsidRDefault="001866D8">
      <w:pPr>
        <w:pStyle w:val="TOC5"/>
        <w:rPr>
          <w:rFonts w:asciiTheme="minorHAnsi" w:eastAsiaTheme="minorEastAsia" w:hAnsiTheme="minorHAnsi" w:cstheme="minorBidi"/>
          <w:sz w:val="22"/>
          <w:szCs w:val="22"/>
          <w:lang w:val="fr-CH"/>
        </w:rPr>
      </w:pPr>
      <w:r>
        <w:t>2.2</w:t>
      </w:r>
      <w:r w:rsidRPr="001A55B3">
        <w:rPr>
          <w:rFonts w:asciiTheme="minorHAnsi" w:eastAsiaTheme="minorEastAsia" w:hAnsiTheme="minorHAnsi" w:cstheme="minorBidi"/>
          <w:sz w:val="22"/>
          <w:szCs w:val="22"/>
          <w:lang w:val="fr-CH"/>
        </w:rPr>
        <w:tab/>
      </w:r>
      <w:r>
        <w:t>Couleur</w:t>
      </w:r>
      <w:r>
        <w:tab/>
      </w:r>
      <w:r>
        <w:fldChar w:fldCharType="begin"/>
      </w:r>
      <w:r>
        <w:instrText xml:space="preserve"> PAGEREF _Toc505354895 \h </w:instrText>
      </w:r>
      <w:r>
        <w:fldChar w:fldCharType="separate"/>
      </w:r>
      <w:r w:rsidR="00B96005">
        <w:t>53</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3.</w:t>
      </w:r>
      <w:r w:rsidRPr="001A55B3">
        <w:rPr>
          <w:rFonts w:asciiTheme="minorHAnsi" w:eastAsiaTheme="minorEastAsia" w:hAnsiTheme="minorHAnsi" w:cstheme="minorBidi"/>
          <w:i w:val="0"/>
          <w:sz w:val="22"/>
          <w:szCs w:val="22"/>
          <w:lang w:val="fr-CH"/>
        </w:rPr>
        <w:tab/>
      </w:r>
      <w:r w:rsidRPr="001A55B3">
        <w:rPr>
          <w:lang w:val="fr-CH"/>
        </w:rPr>
        <w:t>Caractères figurant dans le questionnaire technique (Chapitre 10 – Questionnaire technique, section 5)</w:t>
      </w:r>
      <w:r w:rsidRPr="001A55B3">
        <w:rPr>
          <w:lang w:val="fr-CH"/>
        </w:rPr>
        <w:tab/>
      </w:r>
      <w:r>
        <w:fldChar w:fldCharType="begin"/>
      </w:r>
      <w:r w:rsidRPr="001A55B3">
        <w:rPr>
          <w:lang w:val="fr-CH"/>
        </w:rPr>
        <w:instrText xml:space="preserve"> PAGEREF _Toc505354896 \h </w:instrText>
      </w:r>
      <w:r>
        <w:fldChar w:fldCharType="separate"/>
      </w:r>
      <w:r w:rsidR="00B96005" w:rsidRPr="001A55B3">
        <w:rPr>
          <w:lang w:val="fr-CH"/>
        </w:rPr>
        <w:t>53</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4.</w:t>
      </w:r>
      <w:r w:rsidRPr="001A55B3">
        <w:rPr>
          <w:rFonts w:asciiTheme="minorHAnsi" w:eastAsiaTheme="minorEastAsia" w:hAnsiTheme="minorHAnsi" w:cstheme="minorBidi"/>
          <w:i w:val="0"/>
          <w:sz w:val="22"/>
          <w:szCs w:val="22"/>
          <w:lang w:val="fr-CH"/>
        </w:rPr>
        <w:tab/>
      </w:r>
      <w:r w:rsidRPr="001A55B3">
        <w:rPr>
          <w:lang w:val="fr-CH"/>
        </w:rPr>
        <w:t>Lien entre les caractères avec astérisque, les caractères de groupement et les caractères figurant dans le questionnaire technique</w:t>
      </w:r>
      <w:r w:rsidRPr="001A55B3">
        <w:rPr>
          <w:lang w:val="fr-CH"/>
        </w:rPr>
        <w:tab/>
      </w:r>
      <w:r>
        <w:fldChar w:fldCharType="begin"/>
      </w:r>
      <w:r w:rsidRPr="001A55B3">
        <w:rPr>
          <w:lang w:val="fr-CH"/>
        </w:rPr>
        <w:instrText xml:space="preserve"> PAGEREF _Toc505354897 \h </w:instrText>
      </w:r>
      <w:r>
        <w:fldChar w:fldCharType="separate"/>
      </w:r>
      <w:r w:rsidR="00B96005" w:rsidRPr="001A55B3">
        <w:rPr>
          <w:lang w:val="fr-CH"/>
        </w:rPr>
        <w:t>53</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14</w:t>
      </w:r>
      <w:r w:rsidRPr="001A55B3">
        <w:rPr>
          <w:rFonts w:asciiTheme="minorHAnsi" w:eastAsiaTheme="minorEastAsia" w:hAnsiTheme="minorHAnsi" w:cstheme="minorBidi"/>
          <w:i w:val="0"/>
          <w:sz w:val="22"/>
          <w:szCs w:val="22"/>
          <w:lang w:val="fr-CH"/>
        </w:rPr>
        <w:tab/>
      </w:r>
      <w:r w:rsidRPr="008918C3">
        <w:t>(Chapitre 7) – Caractères examinés au moyen de méthodes brevetées</w:t>
      </w:r>
      <w:r>
        <w:tab/>
      </w:r>
      <w:r>
        <w:fldChar w:fldCharType="begin"/>
      </w:r>
      <w:r>
        <w:instrText xml:space="preserve"> PAGEREF _Toc505354898 \h </w:instrText>
      </w:r>
      <w:r>
        <w:fldChar w:fldCharType="separate"/>
      </w:r>
      <w:r w:rsidR="00B96005">
        <w:t>54</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15</w:t>
      </w:r>
      <w:r w:rsidRPr="001A55B3">
        <w:rPr>
          <w:rFonts w:asciiTheme="minorHAnsi" w:eastAsiaTheme="minorEastAsia" w:hAnsiTheme="minorHAnsi" w:cstheme="minorBidi"/>
          <w:i w:val="0"/>
          <w:sz w:val="22"/>
          <w:szCs w:val="22"/>
          <w:lang w:val="fr-CH"/>
        </w:rPr>
        <w:tab/>
      </w:r>
      <w:r w:rsidRPr="008918C3">
        <w:t>(Chapitre 7) – Caractères physiologiques</w:t>
      </w:r>
      <w:r>
        <w:tab/>
      </w:r>
      <w:r>
        <w:fldChar w:fldCharType="begin"/>
      </w:r>
      <w:r>
        <w:instrText xml:space="preserve"> PAGEREF _Toc505354899 \h </w:instrText>
      </w:r>
      <w:r>
        <w:fldChar w:fldCharType="separate"/>
      </w:r>
      <w:r w:rsidR="00B96005">
        <w:t>55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16</w:t>
      </w:r>
      <w:r w:rsidRPr="001A55B3">
        <w:rPr>
          <w:rFonts w:asciiTheme="minorHAnsi" w:eastAsiaTheme="minorEastAsia" w:hAnsiTheme="minorHAnsi" w:cstheme="minorBidi"/>
          <w:i w:val="0"/>
          <w:sz w:val="22"/>
          <w:szCs w:val="22"/>
          <w:lang w:val="fr-CH"/>
        </w:rPr>
        <w:tab/>
      </w:r>
      <w:r w:rsidRPr="008918C3">
        <w:t>(Chapitre 7) – Nouveaux types de caractères</w:t>
      </w:r>
      <w:r>
        <w:tab/>
      </w:r>
      <w:r>
        <w:fldChar w:fldCharType="begin"/>
      </w:r>
      <w:r>
        <w:instrText xml:space="preserve"> PAGEREF _Toc505354900 \h </w:instrText>
      </w:r>
      <w:r>
        <w:fldChar w:fldCharType="separate"/>
      </w:r>
      <w:r w:rsidR="00B96005">
        <w:t>55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17</w:t>
      </w:r>
      <w:r w:rsidRPr="001A55B3">
        <w:rPr>
          <w:rFonts w:asciiTheme="minorHAnsi" w:eastAsiaTheme="minorEastAsia" w:hAnsiTheme="minorHAnsi" w:cstheme="minorBidi"/>
          <w:i w:val="0"/>
          <w:sz w:val="22"/>
          <w:szCs w:val="22"/>
          <w:lang w:val="fr-CH"/>
        </w:rPr>
        <w:tab/>
      </w:r>
      <w:r w:rsidRPr="008918C3">
        <w:t>(Chapitre 7) – Présentation des caractères : caractères approuvés</w:t>
      </w:r>
      <w:r>
        <w:tab/>
      </w:r>
      <w:r>
        <w:fldChar w:fldCharType="begin"/>
      </w:r>
      <w:r>
        <w:instrText xml:space="preserve"> PAGEREF _Toc505354901 \h </w:instrText>
      </w:r>
      <w:r>
        <w:fldChar w:fldCharType="separate"/>
      </w:r>
      <w:r w:rsidR="00B96005">
        <w:t>55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18</w:t>
      </w:r>
      <w:r w:rsidRPr="001A55B3">
        <w:rPr>
          <w:rFonts w:asciiTheme="minorHAnsi" w:eastAsiaTheme="minorEastAsia" w:hAnsiTheme="minorHAnsi" w:cstheme="minorBidi"/>
          <w:i w:val="0"/>
          <w:sz w:val="22"/>
          <w:szCs w:val="22"/>
          <w:lang w:val="fr-CH"/>
        </w:rPr>
        <w:tab/>
      </w:r>
      <w:r w:rsidRPr="008918C3">
        <w:t>(Chapitre 7) – Présentation des caractères : désignation du caractère</w:t>
      </w:r>
      <w:r>
        <w:tab/>
      </w:r>
      <w:r>
        <w:fldChar w:fldCharType="begin"/>
      </w:r>
      <w:r>
        <w:instrText xml:space="preserve"> PAGEREF _Toc505354902 \h </w:instrText>
      </w:r>
      <w:r>
        <w:fldChar w:fldCharType="separate"/>
      </w:r>
      <w:r w:rsidR="00B96005">
        <w:t>55</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1.</w:t>
      </w:r>
      <w:r w:rsidRPr="001A55B3">
        <w:rPr>
          <w:rFonts w:asciiTheme="minorHAnsi" w:eastAsiaTheme="minorEastAsia" w:hAnsiTheme="minorHAnsi" w:cstheme="minorBidi"/>
          <w:i w:val="0"/>
          <w:sz w:val="22"/>
          <w:szCs w:val="22"/>
          <w:lang w:val="fr-CH"/>
        </w:rPr>
        <w:tab/>
      </w:r>
      <w:r w:rsidRPr="001A55B3">
        <w:rPr>
          <w:lang w:val="fr-CH"/>
        </w:rPr>
        <w:t>Généralités</w:t>
      </w:r>
      <w:r w:rsidRPr="001A55B3">
        <w:rPr>
          <w:lang w:val="fr-CH"/>
        </w:rPr>
        <w:tab/>
      </w:r>
      <w:r>
        <w:fldChar w:fldCharType="begin"/>
      </w:r>
      <w:r w:rsidRPr="001A55B3">
        <w:rPr>
          <w:lang w:val="fr-CH"/>
        </w:rPr>
        <w:instrText xml:space="preserve"> PAGEREF _Toc505354903 \h </w:instrText>
      </w:r>
      <w:r>
        <w:fldChar w:fldCharType="separate"/>
      </w:r>
      <w:r w:rsidR="00B96005" w:rsidRPr="001A55B3">
        <w:rPr>
          <w:lang w:val="fr-CH"/>
        </w:rPr>
        <w:t>55</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w:t>
      </w:r>
      <w:r w:rsidRPr="001A55B3">
        <w:rPr>
          <w:rFonts w:asciiTheme="minorHAnsi" w:eastAsiaTheme="minorEastAsia" w:hAnsiTheme="minorHAnsi" w:cstheme="minorBidi"/>
          <w:i w:val="0"/>
          <w:sz w:val="22"/>
          <w:szCs w:val="22"/>
          <w:lang w:val="fr-CH"/>
        </w:rPr>
        <w:tab/>
      </w:r>
      <w:r w:rsidRPr="001A55B3">
        <w:rPr>
          <w:lang w:val="fr-CH"/>
        </w:rPr>
        <w:t>Précisions à apporter concernant des caractères similaires</w:t>
      </w:r>
      <w:r w:rsidRPr="001A55B3">
        <w:rPr>
          <w:lang w:val="fr-CH"/>
        </w:rPr>
        <w:tab/>
      </w:r>
      <w:r>
        <w:fldChar w:fldCharType="begin"/>
      </w:r>
      <w:r w:rsidRPr="001A55B3">
        <w:rPr>
          <w:lang w:val="fr-CH"/>
        </w:rPr>
        <w:instrText xml:space="preserve"> PAGEREF _Toc505354904 \h </w:instrText>
      </w:r>
      <w:r>
        <w:fldChar w:fldCharType="separate"/>
      </w:r>
      <w:r w:rsidR="00B96005" w:rsidRPr="001A55B3">
        <w:rPr>
          <w:lang w:val="fr-CH"/>
        </w:rPr>
        <w:t>56</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3.</w:t>
      </w:r>
      <w:r w:rsidRPr="001A55B3">
        <w:rPr>
          <w:rFonts w:asciiTheme="minorHAnsi" w:eastAsiaTheme="minorEastAsia" w:hAnsiTheme="minorHAnsi" w:cstheme="minorBidi"/>
          <w:i w:val="0"/>
          <w:sz w:val="22"/>
          <w:szCs w:val="22"/>
          <w:lang w:val="fr-CH"/>
        </w:rPr>
        <w:tab/>
      </w:r>
      <w:r w:rsidRPr="001A55B3">
        <w:rPr>
          <w:lang w:val="fr-CH"/>
        </w:rPr>
        <w:t>Caractères applicables à certaines variétés seulement</w:t>
      </w:r>
      <w:r w:rsidRPr="001A55B3">
        <w:rPr>
          <w:lang w:val="fr-CH"/>
        </w:rPr>
        <w:tab/>
      </w:r>
      <w:r>
        <w:fldChar w:fldCharType="begin"/>
      </w:r>
      <w:r w:rsidRPr="001A55B3">
        <w:rPr>
          <w:lang w:val="fr-CH"/>
        </w:rPr>
        <w:instrText xml:space="preserve"> PAGEREF _Toc505354905 \h </w:instrText>
      </w:r>
      <w:r>
        <w:fldChar w:fldCharType="separate"/>
      </w:r>
      <w:r w:rsidR="00B96005" w:rsidRPr="001A55B3">
        <w:rPr>
          <w:lang w:val="fr-CH"/>
        </w:rPr>
        <w:t>56</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19</w:t>
      </w:r>
      <w:r w:rsidRPr="001A55B3">
        <w:rPr>
          <w:rFonts w:asciiTheme="minorHAnsi" w:eastAsiaTheme="minorEastAsia" w:hAnsiTheme="minorHAnsi" w:cstheme="minorBidi"/>
          <w:i w:val="0"/>
          <w:sz w:val="22"/>
          <w:szCs w:val="22"/>
          <w:lang w:val="fr-CH"/>
        </w:rPr>
        <w:tab/>
      </w:r>
      <w:r w:rsidRPr="008918C3">
        <w:t>(Chapitre 7) – Présentation des caractères : présentation générale des niveaux d’expression</w:t>
      </w:r>
      <w:r>
        <w:tab/>
      </w:r>
      <w:r>
        <w:fldChar w:fldCharType="begin"/>
      </w:r>
      <w:r>
        <w:instrText xml:space="preserve"> PAGEREF _Toc505354906 \h </w:instrText>
      </w:r>
      <w:r>
        <w:fldChar w:fldCharType="separate"/>
      </w:r>
      <w:r w:rsidR="00B96005">
        <w:t>56</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1.</w:t>
      </w:r>
      <w:r w:rsidRPr="001A55B3">
        <w:rPr>
          <w:rFonts w:asciiTheme="minorHAnsi" w:eastAsiaTheme="minorEastAsia" w:hAnsiTheme="minorHAnsi" w:cstheme="minorBidi"/>
          <w:i w:val="0"/>
          <w:sz w:val="22"/>
          <w:szCs w:val="22"/>
          <w:lang w:val="fr-CH"/>
        </w:rPr>
        <w:tab/>
      </w:r>
      <w:r w:rsidRPr="001A55B3">
        <w:rPr>
          <w:lang w:val="fr-CH"/>
        </w:rPr>
        <w:t>Ordre des niveaux d’expression</w:t>
      </w:r>
      <w:r w:rsidRPr="001A55B3">
        <w:rPr>
          <w:lang w:val="fr-CH"/>
        </w:rPr>
        <w:tab/>
      </w:r>
      <w:r>
        <w:fldChar w:fldCharType="begin"/>
      </w:r>
      <w:r w:rsidRPr="001A55B3">
        <w:rPr>
          <w:lang w:val="fr-CH"/>
        </w:rPr>
        <w:instrText xml:space="preserve"> PAGEREF _Toc505354907 \h </w:instrText>
      </w:r>
      <w:r>
        <w:fldChar w:fldCharType="separate"/>
      </w:r>
      <w:r w:rsidR="00B96005" w:rsidRPr="001A55B3">
        <w:rPr>
          <w:lang w:val="fr-CH"/>
        </w:rPr>
        <w:t>56</w:t>
      </w:r>
      <w:r>
        <w:fldChar w:fldCharType="end"/>
      </w:r>
    </w:p>
    <w:p w:rsidR="001866D8" w:rsidRPr="001A55B3" w:rsidRDefault="001866D8">
      <w:pPr>
        <w:pStyle w:val="TOC5"/>
        <w:rPr>
          <w:rFonts w:asciiTheme="minorHAnsi" w:eastAsiaTheme="minorEastAsia" w:hAnsiTheme="minorHAnsi" w:cstheme="minorBidi"/>
          <w:sz w:val="22"/>
          <w:szCs w:val="22"/>
          <w:lang w:val="fr-CH"/>
        </w:rPr>
      </w:pPr>
      <w:r>
        <w:t>1.1</w:t>
      </w:r>
      <w:r w:rsidRPr="001A55B3">
        <w:rPr>
          <w:rFonts w:asciiTheme="minorHAnsi" w:eastAsiaTheme="minorEastAsia" w:hAnsiTheme="minorHAnsi" w:cstheme="minorBidi"/>
          <w:sz w:val="22"/>
          <w:szCs w:val="22"/>
          <w:lang w:val="fr-CH"/>
        </w:rPr>
        <w:tab/>
      </w:r>
      <w:r>
        <w:t>Généralités</w:t>
      </w:r>
      <w:r>
        <w:tab/>
      </w:r>
      <w:r>
        <w:fldChar w:fldCharType="begin"/>
      </w:r>
      <w:r>
        <w:instrText xml:space="preserve"> PAGEREF _Toc505354908 \h </w:instrText>
      </w:r>
      <w:r>
        <w:fldChar w:fldCharType="separate"/>
      </w:r>
      <w:r w:rsidR="00B96005">
        <w:t>56</w:t>
      </w:r>
      <w:r>
        <w:fldChar w:fldCharType="end"/>
      </w:r>
    </w:p>
    <w:p w:rsidR="001866D8" w:rsidRPr="001A55B3" w:rsidRDefault="001866D8">
      <w:pPr>
        <w:pStyle w:val="TOC5"/>
        <w:rPr>
          <w:rFonts w:asciiTheme="minorHAnsi" w:eastAsiaTheme="minorEastAsia" w:hAnsiTheme="minorHAnsi" w:cstheme="minorBidi"/>
          <w:sz w:val="22"/>
          <w:szCs w:val="22"/>
          <w:lang w:val="fr-CH"/>
        </w:rPr>
      </w:pPr>
      <w:r>
        <w:t>1.2</w:t>
      </w:r>
      <w:r w:rsidRPr="001A55B3">
        <w:rPr>
          <w:rFonts w:asciiTheme="minorHAnsi" w:eastAsiaTheme="minorEastAsia" w:hAnsiTheme="minorHAnsi" w:cstheme="minorBidi"/>
          <w:sz w:val="22"/>
          <w:szCs w:val="22"/>
          <w:lang w:val="fr-CH"/>
        </w:rPr>
        <w:tab/>
      </w:r>
      <w:r>
        <w:t>Couleur</w:t>
      </w:r>
      <w:r>
        <w:tab/>
      </w:r>
      <w:r>
        <w:fldChar w:fldCharType="begin"/>
      </w:r>
      <w:r>
        <w:instrText xml:space="preserve"> PAGEREF _Toc505354909 \h </w:instrText>
      </w:r>
      <w:r>
        <w:fldChar w:fldCharType="separate"/>
      </w:r>
      <w:r w:rsidR="00B96005">
        <w:t>56</w:t>
      </w:r>
      <w:r>
        <w:fldChar w:fldCharType="end"/>
      </w:r>
    </w:p>
    <w:p w:rsidR="001866D8" w:rsidRPr="001A55B3" w:rsidRDefault="001866D8">
      <w:pPr>
        <w:pStyle w:val="TOC5"/>
        <w:rPr>
          <w:rFonts w:asciiTheme="minorHAnsi" w:eastAsiaTheme="minorEastAsia" w:hAnsiTheme="minorHAnsi" w:cstheme="minorBidi"/>
          <w:sz w:val="22"/>
          <w:szCs w:val="22"/>
          <w:lang w:val="fr-CH"/>
        </w:rPr>
      </w:pPr>
      <w:r>
        <w:t>1.3</w:t>
      </w:r>
      <w:r w:rsidRPr="001A55B3">
        <w:rPr>
          <w:rFonts w:asciiTheme="minorHAnsi" w:eastAsiaTheme="minorEastAsia" w:hAnsiTheme="minorHAnsi" w:cstheme="minorBidi"/>
          <w:sz w:val="22"/>
          <w:szCs w:val="22"/>
          <w:lang w:val="fr-CH"/>
        </w:rPr>
        <w:tab/>
      </w:r>
      <w:r>
        <w:t>Forme</w:t>
      </w:r>
      <w:r>
        <w:tab/>
      </w:r>
      <w:r>
        <w:fldChar w:fldCharType="begin"/>
      </w:r>
      <w:r>
        <w:instrText xml:space="preserve"> PAGEREF _Toc505354910 \h </w:instrText>
      </w:r>
      <w:r>
        <w:fldChar w:fldCharType="separate"/>
      </w:r>
      <w:r w:rsidR="00B96005">
        <w:t>56</w:t>
      </w:r>
      <w:r>
        <w:fldChar w:fldCharType="end"/>
      </w:r>
    </w:p>
    <w:p w:rsidR="001866D8" w:rsidRPr="001A55B3" w:rsidRDefault="001866D8">
      <w:pPr>
        <w:pStyle w:val="TOC5"/>
        <w:rPr>
          <w:rFonts w:asciiTheme="minorHAnsi" w:eastAsiaTheme="minorEastAsia" w:hAnsiTheme="minorHAnsi" w:cstheme="minorBidi"/>
          <w:sz w:val="22"/>
          <w:szCs w:val="22"/>
          <w:lang w:val="fr-CH"/>
        </w:rPr>
      </w:pPr>
      <w:r>
        <w:t>1.4</w:t>
      </w:r>
      <w:r w:rsidRPr="001A55B3">
        <w:rPr>
          <w:rFonts w:asciiTheme="minorHAnsi" w:eastAsiaTheme="minorEastAsia" w:hAnsiTheme="minorHAnsi" w:cstheme="minorBidi"/>
          <w:sz w:val="22"/>
          <w:szCs w:val="22"/>
          <w:lang w:val="fr-CH"/>
        </w:rPr>
        <w:tab/>
      </w:r>
      <w:r>
        <w:t>Port/type de croissance</w:t>
      </w:r>
      <w:r>
        <w:tab/>
      </w:r>
      <w:r>
        <w:fldChar w:fldCharType="begin"/>
      </w:r>
      <w:r>
        <w:instrText xml:space="preserve"> PAGEREF _Toc505354911 \h </w:instrText>
      </w:r>
      <w:r>
        <w:fldChar w:fldCharType="separate"/>
      </w:r>
      <w:r w:rsidR="00B96005">
        <w:t>56</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w:t>
      </w:r>
      <w:r w:rsidRPr="001A55B3">
        <w:rPr>
          <w:rFonts w:asciiTheme="minorHAnsi" w:eastAsiaTheme="minorEastAsia" w:hAnsiTheme="minorHAnsi" w:cstheme="minorBidi"/>
          <w:i w:val="0"/>
          <w:sz w:val="22"/>
          <w:szCs w:val="22"/>
          <w:lang w:val="fr-CH"/>
        </w:rPr>
        <w:tab/>
      </w:r>
      <w:r w:rsidRPr="001A55B3">
        <w:rPr>
          <w:lang w:val="fr-CH"/>
        </w:rPr>
        <w:t>Tiret (-)</w:t>
      </w:r>
      <w:r w:rsidRPr="001A55B3">
        <w:rPr>
          <w:lang w:val="fr-CH"/>
        </w:rPr>
        <w:tab/>
      </w:r>
      <w:r>
        <w:fldChar w:fldCharType="begin"/>
      </w:r>
      <w:r w:rsidRPr="001A55B3">
        <w:rPr>
          <w:lang w:val="fr-CH"/>
        </w:rPr>
        <w:instrText xml:space="preserve"> PAGEREF _Toc505354912 \h </w:instrText>
      </w:r>
      <w:r>
        <w:fldChar w:fldCharType="separate"/>
      </w:r>
      <w:r w:rsidR="00B96005" w:rsidRPr="001A55B3">
        <w:rPr>
          <w:lang w:val="fr-CH"/>
        </w:rPr>
        <w:t>57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3.</w:t>
      </w:r>
      <w:r w:rsidRPr="001A55B3">
        <w:rPr>
          <w:rFonts w:asciiTheme="minorHAnsi" w:eastAsiaTheme="minorEastAsia" w:hAnsiTheme="minorHAnsi" w:cstheme="minorBidi"/>
          <w:i w:val="0"/>
          <w:sz w:val="22"/>
          <w:szCs w:val="22"/>
          <w:lang w:val="fr-CH"/>
        </w:rPr>
        <w:tab/>
      </w:r>
      <w:r w:rsidRPr="001A55B3">
        <w:rPr>
          <w:lang w:val="fr-CH"/>
        </w:rPr>
        <w:t>Nombres</w:t>
      </w:r>
      <w:r w:rsidRPr="001A55B3">
        <w:rPr>
          <w:lang w:val="fr-CH"/>
        </w:rPr>
        <w:tab/>
      </w:r>
      <w:r>
        <w:fldChar w:fldCharType="begin"/>
      </w:r>
      <w:r w:rsidRPr="001A55B3">
        <w:rPr>
          <w:lang w:val="fr-CH"/>
        </w:rPr>
        <w:instrText xml:space="preserve"> PAGEREF _Toc505354913 \h </w:instrText>
      </w:r>
      <w:r>
        <w:fldChar w:fldCharType="separate"/>
      </w:r>
      <w:r w:rsidR="00B96005" w:rsidRPr="001A55B3">
        <w:rPr>
          <w:lang w:val="fr-CH"/>
        </w:rPr>
        <w:t>57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4.</w:t>
      </w:r>
      <w:r w:rsidRPr="001A55B3">
        <w:rPr>
          <w:rFonts w:asciiTheme="minorHAnsi" w:eastAsiaTheme="minorEastAsia" w:hAnsiTheme="minorHAnsi" w:cstheme="minorBidi"/>
          <w:i w:val="0"/>
          <w:sz w:val="22"/>
          <w:szCs w:val="22"/>
          <w:lang w:val="fr-CH"/>
        </w:rPr>
        <w:tab/>
      </w:r>
      <w:r w:rsidRPr="001A55B3">
        <w:rPr>
          <w:lang w:val="fr-CH"/>
        </w:rPr>
        <w:t>Valeurs et fourchettes</w:t>
      </w:r>
      <w:r w:rsidRPr="001A55B3">
        <w:rPr>
          <w:lang w:val="fr-CH"/>
        </w:rPr>
        <w:tab/>
      </w:r>
      <w:r>
        <w:fldChar w:fldCharType="begin"/>
      </w:r>
      <w:r w:rsidRPr="001A55B3">
        <w:rPr>
          <w:lang w:val="fr-CH"/>
        </w:rPr>
        <w:instrText xml:space="preserve"> PAGEREF _Toc505354914 \h </w:instrText>
      </w:r>
      <w:r>
        <w:fldChar w:fldCharType="separate"/>
      </w:r>
      <w:r w:rsidR="00B96005" w:rsidRPr="001A55B3">
        <w:rPr>
          <w:lang w:val="fr-CH"/>
        </w:rPr>
        <w:t>57</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20</w:t>
      </w:r>
      <w:r w:rsidRPr="001A55B3">
        <w:rPr>
          <w:rFonts w:asciiTheme="minorHAnsi" w:eastAsiaTheme="minorEastAsia" w:hAnsiTheme="minorHAnsi" w:cstheme="minorBidi"/>
          <w:i w:val="0"/>
          <w:sz w:val="22"/>
          <w:szCs w:val="22"/>
          <w:lang w:val="fr-CH"/>
        </w:rPr>
        <w:tab/>
      </w:r>
      <w:r w:rsidRPr="008918C3">
        <w:t>(Chapitre 7) – Présentation des caractères : niveaux d’expression selon le type d’expression d’un caractère</w:t>
      </w:r>
      <w:r>
        <w:tab/>
      </w:r>
      <w:r>
        <w:fldChar w:fldCharType="begin"/>
      </w:r>
      <w:r>
        <w:instrText xml:space="preserve"> PAGEREF _Toc505354915 \h </w:instrText>
      </w:r>
      <w:r>
        <w:fldChar w:fldCharType="separate"/>
      </w:r>
      <w:r w:rsidR="00B96005">
        <w:t>57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1.</w:t>
      </w:r>
      <w:r w:rsidRPr="001A55B3">
        <w:rPr>
          <w:rFonts w:asciiTheme="minorHAnsi" w:eastAsiaTheme="minorEastAsia" w:hAnsiTheme="minorHAnsi" w:cstheme="minorBidi"/>
          <w:i w:val="0"/>
          <w:sz w:val="22"/>
          <w:szCs w:val="22"/>
          <w:lang w:val="fr-CH"/>
        </w:rPr>
        <w:tab/>
      </w:r>
      <w:r w:rsidRPr="001A55B3">
        <w:rPr>
          <w:lang w:val="fr-CH"/>
        </w:rPr>
        <w:t>Introduction</w:t>
      </w:r>
      <w:r w:rsidRPr="001A55B3">
        <w:rPr>
          <w:lang w:val="fr-CH"/>
        </w:rPr>
        <w:tab/>
      </w:r>
      <w:r>
        <w:fldChar w:fldCharType="begin"/>
      </w:r>
      <w:r w:rsidRPr="001A55B3">
        <w:rPr>
          <w:lang w:val="fr-CH"/>
        </w:rPr>
        <w:instrText xml:space="preserve"> PAGEREF _Toc505354916 \h </w:instrText>
      </w:r>
      <w:r>
        <w:fldChar w:fldCharType="separate"/>
      </w:r>
      <w:r w:rsidR="00B96005" w:rsidRPr="001A55B3">
        <w:rPr>
          <w:lang w:val="fr-CH"/>
        </w:rPr>
        <w:t>57</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w:t>
      </w:r>
      <w:r w:rsidRPr="001A55B3">
        <w:rPr>
          <w:rFonts w:asciiTheme="minorHAnsi" w:eastAsiaTheme="minorEastAsia" w:hAnsiTheme="minorHAnsi" w:cstheme="minorBidi"/>
          <w:i w:val="0"/>
          <w:sz w:val="22"/>
          <w:szCs w:val="22"/>
          <w:lang w:val="fr-CH"/>
        </w:rPr>
        <w:tab/>
      </w:r>
      <w:r w:rsidRPr="001A55B3">
        <w:rPr>
          <w:lang w:val="fr-CH"/>
        </w:rPr>
        <w:t>Caractères qualitatifs</w:t>
      </w:r>
      <w:r w:rsidRPr="001A55B3">
        <w:rPr>
          <w:lang w:val="fr-CH"/>
        </w:rPr>
        <w:tab/>
      </w:r>
      <w:r>
        <w:fldChar w:fldCharType="begin"/>
      </w:r>
      <w:r w:rsidRPr="001A55B3">
        <w:rPr>
          <w:lang w:val="fr-CH"/>
        </w:rPr>
        <w:instrText xml:space="preserve"> PAGEREF _Toc505354917 \h </w:instrText>
      </w:r>
      <w:r>
        <w:fldChar w:fldCharType="separate"/>
      </w:r>
      <w:r w:rsidR="00B96005" w:rsidRPr="001A55B3">
        <w:rPr>
          <w:lang w:val="fr-CH"/>
        </w:rPr>
        <w:t>57</w:t>
      </w:r>
      <w:r>
        <w:fldChar w:fldCharType="end"/>
      </w:r>
    </w:p>
    <w:p w:rsidR="001866D8" w:rsidRPr="001A55B3" w:rsidRDefault="001866D8">
      <w:pPr>
        <w:pStyle w:val="TOC5"/>
        <w:rPr>
          <w:rFonts w:asciiTheme="minorHAnsi" w:eastAsiaTheme="minorEastAsia" w:hAnsiTheme="minorHAnsi" w:cstheme="minorBidi"/>
          <w:sz w:val="22"/>
          <w:szCs w:val="22"/>
          <w:lang w:val="fr-CH"/>
        </w:rPr>
      </w:pPr>
      <w:r>
        <w:t>2.1</w:t>
      </w:r>
      <w:r w:rsidRPr="001A55B3">
        <w:rPr>
          <w:rFonts w:asciiTheme="minorHAnsi" w:eastAsiaTheme="minorEastAsia" w:hAnsiTheme="minorHAnsi" w:cstheme="minorBidi"/>
          <w:sz w:val="22"/>
          <w:szCs w:val="22"/>
          <w:lang w:val="fr-CH"/>
        </w:rPr>
        <w:tab/>
      </w:r>
      <w:r>
        <w:t>Explication</w:t>
      </w:r>
      <w:r>
        <w:tab/>
      </w:r>
      <w:r>
        <w:fldChar w:fldCharType="begin"/>
      </w:r>
      <w:r>
        <w:instrText xml:space="preserve"> PAGEREF _Toc505354918 \h </w:instrText>
      </w:r>
      <w:r>
        <w:fldChar w:fldCharType="separate"/>
      </w:r>
      <w:r w:rsidR="00B96005">
        <w:t>57</w:t>
      </w:r>
      <w:r>
        <w:fldChar w:fldCharType="end"/>
      </w:r>
    </w:p>
    <w:p w:rsidR="001866D8" w:rsidRPr="001A55B3" w:rsidRDefault="001866D8">
      <w:pPr>
        <w:pStyle w:val="TOC5"/>
        <w:rPr>
          <w:rFonts w:asciiTheme="minorHAnsi" w:eastAsiaTheme="minorEastAsia" w:hAnsiTheme="minorHAnsi" w:cstheme="minorBidi"/>
          <w:sz w:val="22"/>
          <w:szCs w:val="22"/>
          <w:lang w:val="fr-CH"/>
        </w:rPr>
      </w:pPr>
      <w:r>
        <w:t>2.2</w:t>
      </w:r>
      <w:r w:rsidRPr="001A55B3">
        <w:rPr>
          <w:rFonts w:asciiTheme="minorHAnsi" w:eastAsiaTheme="minorEastAsia" w:hAnsiTheme="minorHAnsi" w:cstheme="minorBidi"/>
          <w:sz w:val="22"/>
          <w:szCs w:val="22"/>
          <w:lang w:val="fr-CH"/>
        </w:rPr>
        <w:tab/>
      </w:r>
      <w:r>
        <w:t>Division des caractères qualitatifs</w:t>
      </w:r>
      <w:r>
        <w:tab/>
      </w:r>
      <w:r>
        <w:fldChar w:fldCharType="begin"/>
      </w:r>
      <w:r>
        <w:instrText xml:space="preserve"> PAGEREF _Toc505354919 \h </w:instrText>
      </w:r>
      <w:r>
        <w:fldChar w:fldCharType="separate"/>
      </w:r>
      <w:r w:rsidR="00B96005">
        <w:t>58</w:t>
      </w:r>
      <w:r>
        <w:fldChar w:fldCharType="end"/>
      </w:r>
    </w:p>
    <w:p w:rsidR="001866D8" w:rsidRPr="001A55B3" w:rsidRDefault="001866D8">
      <w:pPr>
        <w:pStyle w:val="TOC5"/>
        <w:rPr>
          <w:rFonts w:asciiTheme="minorHAnsi" w:eastAsiaTheme="minorEastAsia" w:hAnsiTheme="minorHAnsi" w:cstheme="minorBidi"/>
          <w:sz w:val="22"/>
          <w:szCs w:val="22"/>
          <w:lang w:val="fr-CH"/>
        </w:rPr>
      </w:pPr>
      <w:r>
        <w:t>2.3</w:t>
      </w:r>
      <w:r w:rsidRPr="001A55B3">
        <w:rPr>
          <w:rFonts w:asciiTheme="minorHAnsi" w:eastAsiaTheme="minorEastAsia" w:hAnsiTheme="minorHAnsi" w:cstheme="minorBidi"/>
          <w:sz w:val="22"/>
          <w:szCs w:val="22"/>
          <w:lang w:val="fr-CH"/>
        </w:rPr>
        <w:tab/>
      </w:r>
      <w:r>
        <w:t>Division de la gamme d’expressions en niveaux et en notes</w:t>
      </w:r>
      <w:r>
        <w:tab/>
      </w:r>
      <w:r>
        <w:fldChar w:fldCharType="begin"/>
      </w:r>
      <w:r>
        <w:instrText xml:space="preserve"> PAGEREF _Toc505354920 \h </w:instrText>
      </w:r>
      <w:r>
        <w:fldChar w:fldCharType="separate"/>
      </w:r>
      <w:r w:rsidR="00B96005">
        <w:t>58</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3.</w:t>
      </w:r>
      <w:r w:rsidRPr="001A55B3">
        <w:rPr>
          <w:rFonts w:asciiTheme="minorHAnsi" w:eastAsiaTheme="minorEastAsia" w:hAnsiTheme="minorHAnsi" w:cstheme="minorBidi"/>
          <w:i w:val="0"/>
          <w:sz w:val="22"/>
          <w:szCs w:val="22"/>
          <w:lang w:val="fr-CH"/>
        </w:rPr>
        <w:tab/>
      </w:r>
      <w:r w:rsidRPr="001A55B3">
        <w:rPr>
          <w:lang w:val="fr-CH"/>
        </w:rPr>
        <w:t>Caractères quantitatifs</w:t>
      </w:r>
      <w:r w:rsidRPr="001A55B3">
        <w:rPr>
          <w:lang w:val="fr-CH"/>
        </w:rPr>
        <w:tab/>
      </w:r>
      <w:r>
        <w:fldChar w:fldCharType="begin"/>
      </w:r>
      <w:r w:rsidRPr="001A55B3">
        <w:rPr>
          <w:lang w:val="fr-CH"/>
        </w:rPr>
        <w:instrText xml:space="preserve"> PAGEREF _Toc505354921 \h </w:instrText>
      </w:r>
      <w:r>
        <w:fldChar w:fldCharType="separate"/>
      </w:r>
      <w:r w:rsidR="00B96005" w:rsidRPr="001A55B3">
        <w:rPr>
          <w:lang w:val="fr-CH"/>
        </w:rPr>
        <w:t>59</w:t>
      </w:r>
      <w:r>
        <w:fldChar w:fldCharType="end"/>
      </w:r>
    </w:p>
    <w:p w:rsidR="001866D8" w:rsidRPr="001A55B3" w:rsidRDefault="001866D8">
      <w:pPr>
        <w:pStyle w:val="TOC5"/>
        <w:rPr>
          <w:rFonts w:asciiTheme="minorHAnsi" w:eastAsiaTheme="minorEastAsia" w:hAnsiTheme="minorHAnsi" w:cstheme="minorBidi"/>
          <w:sz w:val="22"/>
          <w:szCs w:val="22"/>
          <w:lang w:val="fr-CH"/>
        </w:rPr>
      </w:pPr>
      <w:r>
        <w:t>3.1</w:t>
      </w:r>
      <w:r w:rsidRPr="001A55B3">
        <w:rPr>
          <w:rFonts w:asciiTheme="minorHAnsi" w:eastAsiaTheme="minorEastAsia" w:hAnsiTheme="minorHAnsi" w:cstheme="minorBidi"/>
          <w:sz w:val="22"/>
          <w:szCs w:val="22"/>
          <w:lang w:val="fr-CH"/>
        </w:rPr>
        <w:tab/>
      </w:r>
      <w:r>
        <w:t>Explication</w:t>
      </w:r>
      <w:r>
        <w:tab/>
      </w:r>
      <w:r>
        <w:fldChar w:fldCharType="begin"/>
      </w:r>
      <w:r>
        <w:instrText xml:space="preserve"> PAGEREF _Toc505354922 \h </w:instrText>
      </w:r>
      <w:r>
        <w:fldChar w:fldCharType="separate"/>
      </w:r>
      <w:r w:rsidR="00B96005">
        <w:t>59</w:t>
      </w:r>
      <w:r>
        <w:fldChar w:fldCharType="end"/>
      </w:r>
    </w:p>
    <w:p w:rsidR="001866D8" w:rsidRPr="001A55B3" w:rsidRDefault="001866D8">
      <w:pPr>
        <w:pStyle w:val="TOC5"/>
        <w:rPr>
          <w:rFonts w:asciiTheme="minorHAnsi" w:eastAsiaTheme="minorEastAsia" w:hAnsiTheme="minorHAnsi" w:cstheme="minorBidi"/>
          <w:sz w:val="22"/>
          <w:szCs w:val="22"/>
          <w:lang w:val="fr-CH"/>
        </w:rPr>
      </w:pPr>
      <w:r>
        <w:t>3.2</w:t>
      </w:r>
      <w:r w:rsidRPr="001A55B3">
        <w:rPr>
          <w:rFonts w:asciiTheme="minorHAnsi" w:eastAsiaTheme="minorEastAsia" w:hAnsiTheme="minorHAnsi" w:cstheme="minorBidi"/>
          <w:sz w:val="22"/>
          <w:szCs w:val="22"/>
          <w:lang w:val="fr-CH"/>
        </w:rPr>
        <w:tab/>
      </w:r>
      <w:r>
        <w:t>Division de la gamme d’expressions en niveaux et en notes</w:t>
      </w:r>
      <w:r>
        <w:tab/>
      </w:r>
      <w:r>
        <w:fldChar w:fldCharType="begin"/>
      </w:r>
      <w:r>
        <w:instrText xml:space="preserve"> PAGEREF _Toc505354923 \h </w:instrText>
      </w:r>
      <w:r>
        <w:fldChar w:fldCharType="separate"/>
      </w:r>
      <w:r w:rsidR="00B96005">
        <w:t>59</w:t>
      </w:r>
      <w:r>
        <w:fldChar w:fldCharType="end"/>
      </w:r>
    </w:p>
    <w:p w:rsidR="001866D8" w:rsidRPr="001A55B3" w:rsidRDefault="001866D8">
      <w:pPr>
        <w:pStyle w:val="TOC5"/>
        <w:rPr>
          <w:rFonts w:asciiTheme="minorHAnsi" w:eastAsiaTheme="minorEastAsia" w:hAnsiTheme="minorHAnsi" w:cstheme="minorBidi"/>
          <w:sz w:val="22"/>
          <w:szCs w:val="22"/>
          <w:lang w:val="fr-CH"/>
        </w:rPr>
      </w:pPr>
      <w:r>
        <w:t>3.3</w:t>
      </w:r>
      <w:r w:rsidRPr="001A55B3">
        <w:rPr>
          <w:rFonts w:asciiTheme="minorHAnsi" w:eastAsiaTheme="minorEastAsia" w:hAnsiTheme="minorHAnsi" w:cstheme="minorBidi"/>
          <w:sz w:val="22"/>
          <w:szCs w:val="22"/>
          <w:lang w:val="fr-CH"/>
        </w:rPr>
        <w:tab/>
      </w:r>
      <w:r>
        <w:t>Échelle “1 à 9”</w:t>
      </w:r>
      <w:r>
        <w:tab/>
      </w:r>
      <w:r>
        <w:fldChar w:fldCharType="begin"/>
      </w:r>
      <w:r>
        <w:instrText xml:space="preserve"> PAGEREF _Toc505354924 \h </w:instrText>
      </w:r>
      <w:r>
        <w:fldChar w:fldCharType="separate"/>
      </w:r>
      <w:r w:rsidR="00B96005">
        <w:t>60</w:t>
      </w:r>
      <w:r>
        <w:fldChar w:fldCharType="end"/>
      </w:r>
    </w:p>
    <w:p w:rsidR="001866D8" w:rsidRPr="001A55B3" w:rsidRDefault="001866D8">
      <w:pPr>
        <w:pStyle w:val="TOC5"/>
        <w:rPr>
          <w:rFonts w:asciiTheme="minorHAnsi" w:eastAsiaTheme="minorEastAsia" w:hAnsiTheme="minorHAnsi" w:cstheme="minorBidi"/>
          <w:sz w:val="22"/>
          <w:szCs w:val="22"/>
          <w:lang w:val="fr-CH"/>
        </w:rPr>
      </w:pPr>
      <w:r>
        <w:t>3.4</w:t>
      </w:r>
      <w:r w:rsidRPr="001A55B3">
        <w:rPr>
          <w:rFonts w:asciiTheme="minorHAnsi" w:eastAsiaTheme="minorEastAsia" w:hAnsiTheme="minorHAnsi" w:cstheme="minorBidi"/>
          <w:sz w:val="22"/>
          <w:szCs w:val="22"/>
          <w:lang w:val="fr-CH"/>
        </w:rPr>
        <w:tab/>
      </w:r>
      <w:r>
        <w:t>Échelle “1 à 5”</w:t>
      </w:r>
      <w:r>
        <w:tab/>
      </w:r>
      <w:r>
        <w:fldChar w:fldCharType="begin"/>
      </w:r>
      <w:r>
        <w:instrText xml:space="preserve"> PAGEREF _Toc505354925 \h </w:instrText>
      </w:r>
      <w:r>
        <w:fldChar w:fldCharType="separate"/>
      </w:r>
      <w:r w:rsidR="00B96005">
        <w:t>61</w:t>
      </w:r>
      <w:r>
        <w:fldChar w:fldCharType="end"/>
      </w:r>
    </w:p>
    <w:p w:rsidR="001866D8" w:rsidRPr="001A55B3" w:rsidRDefault="001866D8">
      <w:pPr>
        <w:pStyle w:val="TOC5"/>
        <w:rPr>
          <w:rFonts w:asciiTheme="minorHAnsi" w:eastAsiaTheme="minorEastAsia" w:hAnsiTheme="minorHAnsi" w:cstheme="minorBidi"/>
          <w:sz w:val="22"/>
          <w:szCs w:val="22"/>
          <w:lang w:val="fr-CH"/>
        </w:rPr>
      </w:pPr>
      <w:r>
        <w:t>3.5</w:t>
      </w:r>
      <w:r w:rsidRPr="001A55B3">
        <w:rPr>
          <w:rFonts w:asciiTheme="minorHAnsi" w:eastAsiaTheme="minorEastAsia" w:hAnsiTheme="minorHAnsi" w:cstheme="minorBidi"/>
          <w:sz w:val="22"/>
          <w:szCs w:val="22"/>
          <w:lang w:val="fr-CH"/>
        </w:rPr>
        <w:tab/>
      </w:r>
      <w:r>
        <w:t>Échelle “1 à 3”</w:t>
      </w:r>
      <w:r>
        <w:tab/>
      </w:r>
      <w:r>
        <w:fldChar w:fldCharType="begin"/>
      </w:r>
      <w:r>
        <w:instrText xml:space="preserve"> PAGEREF _Toc505354926 \h </w:instrText>
      </w:r>
      <w:r>
        <w:fldChar w:fldCharType="separate"/>
      </w:r>
      <w:r w:rsidR="00B96005">
        <w:t>62</w:t>
      </w:r>
      <w:r>
        <w:fldChar w:fldCharType="end"/>
      </w:r>
    </w:p>
    <w:p w:rsidR="001866D8" w:rsidRPr="001A55B3" w:rsidRDefault="001866D8">
      <w:pPr>
        <w:pStyle w:val="TOC5"/>
        <w:rPr>
          <w:rFonts w:asciiTheme="minorHAnsi" w:eastAsiaTheme="minorEastAsia" w:hAnsiTheme="minorHAnsi" w:cstheme="minorBidi"/>
          <w:sz w:val="22"/>
          <w:szCs w:val="22"/>
          <w:lang w:val="fr-CH"/>
        </w:rPr>
      </w:pPr>
      <w:r>
        <w:t>3.6</w:t>
      </w:r>
      <w:r w:rsidRPr="001A55B3">
        <w:rPr>
          <w:rFonts w:asciiTheme="minorHAnsi" w:eastAsiaTheme="minorEastAsia" w:hAnsiTheme="minorHAnsi" w:cstheme="minorBidi"/>
          <w:sz w:val="22"/>
          <w:szCs w:val="22"/>
          <w:lang w:val="fr-CH"/>
        </w:rPr>
        <w:tab/>
      </w:r>
      <w:r>
        <w:t>Échelle “1 à 4”</w:t>
      </w:r>
      <w:r>
        <w:tab/>
      </w:r>
      <w:r>
        <w:fldChar w:fldCharType="begin"/>
      </w:r>
      <w:r>
        <w:instrText xml:space="preserve"> PAGEREF _Toc505354927 \h </w:instrText>
      </w:r>
      <w:r>
        <w:fldChar w:fldCharType="separate"/>
      </w:r>
      <w:r w:rsidR="00B96005">
        <w:t>62</w:t>
      </w:r>
      <w:r>
        <w:fldChar w:fldCharType="end"/>
      </w:r>
    </w:p>
    <w:p w:rsidR="001866D8" w:rsidRPr="001A55B3" w:rsidRDefault="001866D8">
      <w:pPr>
        <w:pStyle w:val="TOC5"/>
        <w:rPr>
          <w:rFonts w:asciiTheme="minorHAnsi" w:eastAsiaTheme="minorEastAsia" w:hAnsiTheme="minorHAnsi" w:cstheme="minorBidi"/>
          <w:sz w:val="22"/>
          <w:szCs w:val="22"/>
          <w:lang w:val="fr-CH"/>
        </w:rPr>
      </w:pPr>
      <w:r>
        <w:t>3.7</w:t>
      </w:r>
      <w:r w:rsidRPr="001A55B3">
        <w:rPr>
          <w:rFonts w:asciiTheme="minorHAnsi" w:eastAsiaTheme="minorEastAsia" w:hAnsiTheme="minorHAnsi" w:cstheme="minorBidi"/>
          <w:sz w:val="22"/>
          <w:szCs w:val="22"/>
          <w:lang w:val="fr-CH"/>
        </w:rPr>
        <w:tab/>
      </w:r>
      <w:r>
        <w:t>Échelle “&gt;9”</w:t>
      </w:r>
      <w:r>
        <w:tab/>
      </w:r>
      <w:r>
        <w:fldChar w:fldCharType="begin"/>
      </w:r>
      <w:r>
        <w:instrText xml:space="preserve"> PAGEREF _Toc505354928 \h </w:instrText>
      </w:r>
      <w:r>
        <w:fldChar w:fldCharType="separate"/>
      </w:r>
      <w:r w:rsidR="00B96005">
        <w:t>62</w:t>
      </w:r>
      <w:r>
        <w:fldChar w:fldCharType="end"/>
      </w:r>
    </w:p>
    <w:p w:rsidR="001866D8" w:rsidRPr="001A55B3" w:rsidRDefault="001866D8">
      <w:pPr>
        <w:pStyle w:val="TOC5"/>
        <w:rPr>
          <w:rFonts w:asciiTheme="minorHAnsi" w:eastAsiaTheme="minorEastAsia" w:hAnsiTheme="minorHAnsi" w:cstheme="minorBidi"/>
          <w:sz w:val="22"/>
          <w:szCs w:val="22"/>
          <w:lang w:val="fr-CH"/>
        </w:rPr>
      </w:pPr>
      <w:r>
        <w:t>3.8</w:t>
      </w:r>
      <w:r w:rsidRPr="001A55B3">
        <w:rPr>
          <w:rFonts w:asciiTheme="minorHAnsi" w:eastAsiaTheme="minorEastAsia" w:hAnsiTheme="minorHAnsi" w:cstheme="minorBidi"/>
          <w:sz w:val="22"/>
          <w:szCs w:val="22"/>
          <w:lang w:val="fr-CH"/>
        </w:rPr>
        <w:tab/>
      </w:r>
      <w:r>
        <w:t>Libellé des niveaux d’expression</w:t>
      </w:r>
      <w:r>
        <w:tab/>
      </w:r>
      <w:r>
        <w:fldChar w:fldCharType="begin"/>
      </w:r>
      <w:r>
        <w:instrText xml:space="preserve"> PAGEREF _Toc505354929 \h </w:instrText>
      </w:r>
      <w:r>
        <w:fldChar w:fldCharType="separate"/>
      </w:r>
      <w:r w:rsidR="00B96005">
        <w:t>63</w:t>
      </w:r>
      <w:r>
        <w:fldChar w:fldCharType="end"/>
      </w:r>
    </w:p>
    <w:p w:rsidR="001866D8" w:rsidRPr="001A55B3" w:rsidRDefault="001866D8">
      <w:pPr>
        <w:pStyle w:val="TOC5"/>
        <w:rPr>
          <w:rFonts w:asciiTheme="minorHAnsi" w:eastAsiaTheme="minorEastAsia" w:hAnsiTheme="minorHAnsi" w:cstheme="minorBidi"/>
          <w:sz w:val="22"/>
          <w:szCs w:val="22"/>
          <w:lang w:val="fr-CH"/>
        </w:rPr>
      </w:pPr>
      <w:r>
        <w:t>3.9</w:t>
      </w:r>
      <w:r w:rsidRPr="001A55B3">
        <w:rPr>
          <w:rFonts w:asciiTheme="minorHAnsi" w:eastAsiaTheme="minorEastAsia" w:hAnsiTheme="minorHAnsi" w:cstheme="minorBidi"/>
          <w:sz w:val="22"/>
          <w:szCs w:val="22"/>
          <w:lang w:val="fr-CH"/>
        </w:rPr>
        <w:tab/>
      </w:r>
      <w:r>
        <w:t>Couleur</w:t>
      </w:r>
      <w:r>
        <w:tab/>
      </w:r>
      <w:r>
        <w:fldChar w:fldCharType="begin"/>
      </w:r>
      <w:r>
        <w:instrText xml:space="preserve"> PAGEREF _Toc505354930 \h </w:instrText>
      </w:r>
      <w:r>
        <w:fldChar w:fldCharType="separate"/>
      </w:r>
      <w:r w:rsidR="00B96005">
        <w:t>63</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4.</w:t>
      </w:r>
      <w:r w:rsidRPr="001A55B3">
        <w:rPr>
          <w:rFonts w:asciiTheme="minorHAnsi" w:eastAsiaTheme="minorEastAsia" w:hAnsiTheme="minorHAnsi" w:cstheme="minorBidi"/>
          <w:i w:val="0"/>
          <w:sz w:val="22"/>
          <w:szCs w:val="22"/>
          <w:lang w:val="fr-CH"/>
        </w:rPr>
        <w:tab/>
      </w:r>
      <w:r w:rsidRPr="001A55B3">
        <w:rPr>
          <w:lang w:val="fr-CH"/>
        </w:rPr>
        <w:t>Caractères pseudo</w:t>
      </w:r>
      <w:r w:rsidRPr="001A55B3">
        <w:rPr>
          <w:lang w:val="fr-CH"/>
        </w:rPr>
        <w:noBreakHyphen/>
        <w:t>qualitatifs</w:t>
      </w:r>
      <w:r w:rsidRPr="001A55B3">
        <w:rPr>
          <w:lang w:val="fr-CH"/>
        </w:rPr>
        <w:tab/>
      </w:r>
      <w:r>
        <w:fldChar w:fldCharType="begin"/>
      </w:r>
      <w:r w:rsidRPr="001A55B3">
        <w:rPr>
          <w:lang w:val="fr-CH"/>
        </w:rPr>
        <w:instrText xml:space="preserve"> PAGEREF _Toc505354931 \h </w:instrText>
      </w:r>
      <w:r>
        <w:fldChar w:fldCharType="separate"/>
      </w:r>
      <w:r w:rsidR="00B96005" w:rsidRPr="001A55B3">
        <w:rPr>
          <w:lang w:val="fr-CH"/>
        </w:rPr>
        <w:t>63</w:t>
      </w:r>
      <w:r>
        <w:fldChar w:fldCharType="end"/>
      </w:r>
    </w:p>
    <w:p w:rsidR="001866D8" w:rsidRPr="001A55B3" w:rsidRDefault="001866D8">
      <w:pPr>
        <w:pStyle w:val="TOC5"/>
        <w:rPr>
          <w:rFonts w:asciiTheme="minorHAnsi" w:eastAsiaTheme="minorEastAsia" w:hAnsiTheme="minorHAnsi" w:cstheme="minorBidi"/>
          <w:sz w:val="22"/>
          <w:szCs w:val="22"/>
          <w:lang w:val="fr-CH"/>
        </w:rPr>
      </w:pPr>
      <w:r>
        <w:t>4.1</w:t>
      </w:r>
      <w:r w:rsidRPr="001A55B3">
        <w:rPr>
          <w:rFonts w:asciiTheme="minorHAnsi" w:eastAsiaTheme="minorEastAsia" w:hAnsiTheme="minorHAnsi" w:cstheme="minorBidi"/>
          <w:sz w:val="22"/>
          <w:szCs w:val="22"/>
          <w:lang w:val="fr-CH"/>
        </w:rPr>
        <w:tab/>
      </w:r>
      <w:r>
        <w:t>Explication</w:t>
      </w:r>
      <w:r>
        <w:tab/>
      </w:r>
      <w:r>
        <w:fldChar w:fldCharType="begin"/>
      </w:r>
      <w:r>
        <w:instrText xml:space="preserve"> PAGEREF _Toc505354932 \h </w:instrText>
      </w:r>
      <w:r>
        <w:fldChar w:fldCharType="separate"/>
      </w:r>
      <w:r w:rsidR="00B96005">
        <w:t>63</w:t>
      </w:r>
      <w:r>
        <w:fldChar w:fldCharType="end"/>
      </w:r>
    </w:p>
    <w:p w:rsidR="001866D8" w:rsidRPr="001A55B3" w:rsidRDefault="001866D8">
      <w:pPr>
        <w:pStyle w:val="TOC5"/>
        <w:rPr>
          <w:rFonts w:asciiTheme="minorHAnsi" w:eastAsiaTheme="minorEastAsia" w:hAnsiTheme="minorHAnsi" w:cstheme="minorBidi"/>
          <w:sz w:val="22"/>
          <w:szCs w:val="22"/>
          <w:lang w:val="fr-CH"/>
        </w:rPr>
      </w:pPr>
      <w:r>
        <w:t>4.2</w:t>
      </w:r>
      <w:r w:rsidRPr="001A55B3">
        <w:rPr>
          <w:rFonts w:asciiTheme="minorHAnsi" w:eastAsiaTheme="minorEastAsia" w:hAnsiTheme="minorHAnsi" w:cstheme="minorBidi"/>
          <w:sz w:val="22"/>
          <w:szCs w:val="22"/>
          <w:lang w:val="fr-CH"/>
        </w:rPr>
        <w:tab/>
      </w:r>
      <w:r>
        <w:t>Division de la gamme d’expressions en niveaux et en notes</w:t>
      </w:r>
      <w:r>
        <w:tab/>
      </w:r>
      <w:r>
        <w:fldChar w:fldCharType="begin"/>
      </w:r>
      <w:r>
        <w:instrText xml:space="preserve"> PAGEREF _Toc505354933 \h </w:instrText>
      </w:r>
      <w:r>
        <w:fldChar w:fldCharType="separate"/>
      </w:r>
      <w:r w:rsidR="00B96005">
        <w:t>64</w:t>
      </w:r>
      <w:r>
        <w:fldChar w:fldCharType="end"/>
      </w:r>
    </w:p>
    <w:p w:rsidR="001866D8" w:rsidRPr="001A55B3" w:rsidRDefault="001866D8">
      <w:pPr>
        <w:pStyle w:val="TOC5"/>
        <w:rPr>
          <w:rFonts w:asciiTheme="minorHAnsi" w:eastAsiaTheme="minorEastAsia" w:hAnsiTheme="minorHAnsi" w:cstheme="minorBidi"/>
          <w:sz w:val="22"/>
          <w:szCs w:val="22"/>
          <w:lang w:val="fr-CH"/>
        </w:rPr>
      </w:pPr>
      <w:r>
        <w:t>4.3</w:t>
      </w:r>
      <w:r w:rsidRPr="001A55B3">
        <w:rPr>
          <w:rFonts w:asciiTheme="minorHAnsi" w:eastAsiaTheme="minorEastAsia" w:hAnsiTheme="minorHAnsi" w:cstheme="minorBidi"/>
          <w:sz w:val="22"/>
          <w:szCs w:val="22"/>
          <w:lang w:val="fr-CH"/>
        </w:rPr>
        <w:tab/>
      </w:r>
      <w:r>
        <w:t>Niveaux d’expression individuels et combinés</w:t>
      </w:r>
      <w:r>
        <w:tab/>
      </w:r>
      <w:r>
        <w:fldChar w:fldCharType="begin"/>
      </w:r>
      <w:r>
        <w:instrText xml:space="preserve"> PAGEREF _Toc505354934 \h </w:instrText>
      </w:r>
      <w:r>
        <w:fldChar w:fldCharType="separate"/>
      </w:r>
      <w:r w:rsidR="00B96005">
        <w:t>64</w:t>
      </w:r>
      <w:r>
        <w:fldChar w:fldCharType="end"/>
      </w:r>
    </w:p>
    <w:p w:rsidR="001866D8" w:rsidRPr="001A55B3" w:rsidRDefault="001866D8">
      <w:pPr>
        <w:pStyle w:val="TOC5"/>
        <w:rPr>
          <w:rFonts w:asciiTheme="minorHAnsi" w:eastAsiaTheme="minorEastAsia" w:hAnsiTheme="minorHAnsi" w:cstheme="minorBidi"/>
          <w:sz w:val="22"/>
          <w:szCs w:val="22"/>
          <w:lang w:val="fr-CH"/>
        </w:rPr>
      </w:pPr>
      <w:r>
        <w:t>4.4</w:t>
      </w:r>
      <w:r w:rsidRPr="001A55B3">
        <w:rPr>
          <w:rFonts w:asciiTheme="minorHAnsi" w:eastAsiaTheme="minorEastAsia" w:hAnsiTheme="minorHAnsi" w:cstheme="minorBidi"/>
          <w:sz w:val="22"/>
          <w:szCs w:val="22"/>
          <w:lang w:val="fr-CH"/>
        </w:rPr>
        <w:tab/>
      </w:r>
      <w:r>
        <w:t>Couleur</w:t>
      </w:r>
      <w:r>
        <w:tab/>
      </w:r>
      <w:r>
        <w:fldChar w:fldCharType="begin"/>
      </w:r>
      <w:r>
        <w:instrText xml:space="preserve"> PAGEREF _Toc505354935 \h </w:instrText>
      </w:r>
      <w:r>
        <w:fldChar w:fldCharType="separate"/>
      </w:r>
      <w:r w:rsidR="00B96005">
        <w:t>64</w:t>
      </w:r>
      <w:r>
        <w:fldChar w:fldCharType="end"/>
      </w:r>
    </w:p>
    <w:p w:rsidR="001866D8" w:rsidRPr="001A55B3" w:rsidRDefault="001866D8">
      <w:pPr>
        <w:pStyle w:val="TOC5"/>
        <w:rPr>
          <w:rFonts w:asciiTheme="minorHAnsi" w:eastAsiaTheme="minorEastAsia" w:hAnsiTheme="minorHAnsi" w:cstheme="minorBidi"/>
          <w:sz w:val="22"/>
          <w:szCs w:val="22"/>
          <w:lang w:val="fr-CH"/>
        </w:rPr>
      </w:pPr>
      <w:r>
        <w:t>4.5</w:t>
      </w:r>
      <w:r w:rsidRPr="001A55B3">
        <w:rPr>
          <w:rFonts w:asciiTheme="minorHAnsi" w:eastAsiaTheme="minorEastAsia" w:hAnsiTheme="minorHAnsi" w:cstheme="minorBidi"/>
          <w:sz w:val="22"/>
          <w:szCs w:val="22"/>
          <w:lang w:val="fr-CH"/>
        </w:rPr>
        <w:tab/>
      </w:r>
      <w:r>
        <w:t>Forme</w:t>
      </w:r>
      <w:r>
        <w:tab/>
      </w:r>
      <w:r>
        <w:fldChar w:fldCharType="begin"/>
      </w:r>
      <w:r>
        <w:instrText xml:space="preserve"> PAGEREF _Toc505354936 \h </w:instrText>
      </w:r>
      <w:r>
        <w:fldChar w:fldCharType="separate"/>
      </w:r>
      <w:r w:rsidR="00B96005">
        <w:t>64</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21</w:t>
      </w:r>
      <w:r w:rsidRPr="001A55B3">
        <w:rPr>
          <w:rFonts w:asciiTheme="minorHAnsi" w:eastAsiaTheme="minorEastAsia" w:hAnsiTheme="minorHAnsi" w:cstheme="minorBidi"/>
          <w:i w:val="0"/>
          <w:sz w:val="22"/>
          <w:szCs w:val="22"/>
          <w:lang w:val="fr-CH"/>
        </w:rPr>
        <w:tab/>
      </w:r>
      <w:r w:rsidRPr="008918C3">
        <w:t>(Chapitre 7) – Type d’expression du caractère</w:t>
      </w:r>
      <w:r>
        <w:tab/>
      </w:r>
      <w:r>
        <w:fldChar w:fldCharType="begin"/>
      </w:r>
      <w:r>
        <w:instrText xml:space="preserve"> PAGEREF _Toc505354937 \h </w:instrText>
      </w:r>
      <w:r>
        <w:fldChar w:fldCharType="separate"/>
      </w:r>
      <w:r w:rsidR="00B96005">
        <w:t>65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22</w:t>
      </w:r>
      <w:r w:rsidRPr="001A55B3">
        <w:rPr>
          <w:rFonts w:asciiTheme="minorHAnsi" w:eastAsiaTheme="minorEastAsia" w:hAnsiTheme="minorHAnsi" w:cstheme="minorBidi"/>
          <w:i w:val="0"/>
          <w:sz w:val="22"/>
          <w:szCs w:val="22"/>
          <w:lang w:val="fr-CH"/>
        </w:rPr>
        <w:tab/>
      </w:r>
      <w:r w:rsidRPr="008918C3">
        <w:t>(Chapitre 7) – Explications des certains caractères</w:t>
      </w:r>
      <w:r>
        <w:tab/>
      </w:r>
      <w:r>
        <w:fldChar w:fldCharType="begin"/>
      </w:r>
      <w:r>
        <w:instrText xml:space="preserve"> PAGEREF _Toc505354938 \h </w:instrText>
      </w:r>
      <w:r>
        <w:fldChar w:fldCharType="separate"/>
      </w:r>
      <w:r w:rsidR="00B96005">
        <w:t>65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23</w:t>
      </w:r>
      <w:r w:rsidRPr="001A55B3">
        <w:rPr>
          <w:rFonts w:asciiTheme="minorHAnsi" w:eastAsiaTheme="minorEastAsia" w:hAnsiTheme="minorHAnsi" w:cstheme="minorBidi"/>
          <w:i w:val="0"/>
          <w:sz w:val="22"/>
          <w:szCs w:val="22"/>
          <w:lang w:val="fr-CH"/>
        </w:rPr>
        <w:tab/>
      </w:r>
      <w:r w:rsidRPr="008918C3">
        <w:t>(Chapitre 7) – Explication portant sur plusieurs caractères</w:t>
      </w:r>
      <w:r>
        <w:tab/>
      </w:r>
      <w:r>
        <w:fldChar w:fldCharType="begin"/>
      </w:r>
      <w:r>
        <w:instrText xml:space="preserve"> PAGEREF _Toc505354939 \h </w:instrText>
      </w:r>
      <w:r>
        <w:fldChar w:fldCharType="separate"/>
      </w:r>
      <w:r w:rsidR="00B96005">
        <w:t>65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24</w:t>
      </w:r>
      <w:r w:rsidRPr="001A55B3">
        <w:rPr>
          <w:rFonts w:asciiTheme="minorHAnsi" w:eastAsiaTheme="minorEastAsia" w:hAnsiTheme="minorHAnsi" w:cstheme="minorBidi"/>
          <w:i w:val="0"/>
          <w:sz w:val="22"/>
          <w:szCs w:val="22"/>
          <w:lang w:val="fr-CH"/>
        </w:rPr>
        <w:tab/>
      </w:r>
      <w:r w:rsidRPr="008918C3">
        <w:t>(Chapitre 7) – Stade de croissance</w:t>
      </w:r>
      <w:r>
        <w:tab/>
      </w:r>
      <w:r>
        <w:fldChar w:fldCharType="begin"/>
      </w:r>
      <w:r>
        <w:instrText xml:space="preserve"> PAGEREF _Toc505354940 \h </w:instrText>
      </w:r>
      <w:r>
        <w:fldChar w:fldCharType="separate"/>
      </w:r>
      <w:r w:rsidR="00B96005">
        <w:t>65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25</w:t>
      </w:r>
      <w:r w:rsidRPr="001A55B3">
        <w:rPr>
          <w:rFonts w:asciiTheme="minorHAnsi" w:eastAsiaTheme="minorEastAsia" w:hAnsiTheme="minorHAnsi" w:cstheme="minorBidi"/>
          <w:i w:val="0"/>
          <w:sz w:val="22"/>
          <w:szCs w:val="22"/>
          <w:lang w:val="fr-CH"/>
        </w:rPr>
        <w:tab/>
      </w:r>
      <w:r w:rsidRPr="008918C3">
        <w:t>(Chapitre 7) – Recommandations relatives à la conduite de l’examen</w:t>
      </w:r>
      <w:r>
        <w:tab/>
      </w:r>
      <w:r>
        <w:fldChar w:fldCharType="begin"/>
      </w:r>
      <w:r>
        <w:instrText xml:space="preserve"> PAGEREF _Toc505354941 \h </w:instrText>
      </w:r>
      <w:r>
        <w:fldChar w:fldCharType="separate"/>
      </w:r>
      <w:r w:rsidR="00B96005">
        <w:t>65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26</w:t>
      </w:r>
      <w:r w:rsidRPr="001A55B3">
        <w:rPr>
          <w:rFonts w:asciiTheme="minorHAnsi" w:eastAsiaTheme="minorEastAsia" w:hAnsiTheme="minorHAnsi" w:cstheme="minorBidi"/>
          <w:i w:val="0"/>
          <w:sz w:val="22"/>
          <w:szCs w:val="22"/>
          <w:lang w:val="fr-CH"/>
        </w:rPr>
        <w:tab/>
      </w:r>
      <w:r w:rsidRPr="008918C3">
        <w:t>(Chapitre 7) – Ordre des caractères dans le tableau des caractères</w:t>
      </w:r>
      <w:r>
        <w:tab/>
      </w:r>
      <w:r>
        <w:fldChar w:fldCharType="begin"/>
      </w:r>
      <w:r>
        <w:instrText xml:space="preserve"> PAGEREF _Toc505354942 \h </w:instrText>
      </w:r>
      <w:r>
        <w:fldChar w:fldCharType="separate"/>
      </w:r>
      <w:r w:rsidR="00B96005">
        <w:t>67</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27</w:t>
      </w:r>
      <w:r w:rsidRPr="001A55B3">
        <w:rPr>
          <w:rFonts w:asciiTheme="minorHAnsi" w:eastAsiaTheme="minorEastAsia" w:hAnsiTheme="minorHAnsi" w:cstheme="minorBidi"/>
          <w:i w:val="0"/>
          <w:sz w:val="22"/>
          <w:szCs w:val="22"/>
          <w:lang w:val="fr-CH"/>
        </w:rPr>
        <w:tab/>
      </w:r>
      <w:r w:rsidRPr="008918C3">
        <w:t>(Chapitre 7) – Traitement des longues listes de caractères dans le tableau des caractères</w:t>
      </w:r>
      <w:r>
        <w:tab/>
      </w:r>
      <w:r>
        <w:fldChar w:fldCharType="begin"/>
      </w:r>
      <w:r>
        <w:instrText xml:space="preserve"> PAGEREF _Toc505354943 \h </w:instrText>
      </w:r>
      <w:r>
        <w:fldChar w:fldCharType="separate"/>
      </w:r>
      <w:r w:rsidR="00B96005">
        <w:t>68</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t>GN 28</w:t>
      </w:r>
      <w:r w:rsidRPr="001A55B3">
        <w:rPr>
          <w:rFonts w:asciiTheme="minorHAnsi" w:eastAsiaTheme="minorEastAsia" w:hAnsiTheme="minorHAnsi" w:cstheme="minorBidi"/>
          <w:i w:val="0"/>
          <w:sz w:val="22"/>
          <w:szCs w:val="22"/>
          <w:lang w:val="fr-CH"/>
        </w:rPr>
        <w:tab/>
      </w:r>
      <w:r w:rsidRPr="008918C3">
        <w:t>(Chapitre 6.4) – Variétés indiquées à titre d’exemples</w:t>
      </w:r>
      <w:r>
        <w:tab/>
      </w:r>
      <w:r>
        <w:fldChar w:fldCharType="begin"/>
      </w:r>
      <w:r>
        <w:instrText xml:space="preserve"> PAGEREF _Toc505354944 \h </w:instrText>
      </w:r>
      <w:r>
        <w:fldChar w:fldCharType="separate"/>
      </w:r>
      <w:r w:rsidR="00B96005">
        <w:t>68</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1.</w:t>
      </w:r>
      <w:r w:rsidRPr="001A55B3">
        <w:rPr>
          <w:rFonts w:asciiTheme="minorHAnsi" w:eastAsiaTheme="minorEastAsia" w:hAnsiTheme="minorHAnsi" w:cstheme="minorBidi"/>
          <w:i w:val="0"/>
          <w:sz w:val="22"/>
          <w:szCs w:val="22"/>
          <w:lang w:val="fr-CH"/>
        </w:rPr>
        <w:tab/>
      </w:r>
      <w:r w:rsidRPr="001A55B3">
        <w:rPr>
          <w:lang w:val="fr-CH"/>
        </w:rPr>
        <w:t>Décisions quant à la nécessité d’indiquer des variétés à titre d’exemples pour un caractère</w:t>
      </w:r>
      <w:r w:rsidRPr="001A55B3">
        <w:rPr>
          <w:lang w:val="fr-CH"/>
        </w:rPr>
        <w:tab/>
      </w:r>
      <w:r>
        <w:fldChar w:fldCharType="begin"/>
      </w:r>
      <w:r w:rsidRPr="001A55B3">
        <w:rPr>
          <w:lang w:val="fr-CH"/>
        </w:rPr>
        <w:instrText xml:space="preserve"> PAGEREF _Toc505354945 \h </w:instrText>
      </w:r>
      <w:r>
        <w:fldChar w:fldCharType="separate"/>
      </w:r>
      <w:r w:rsidR="00B96005" w:rsidRPr="001A55B3">
        <w:rPr>
          <w:lang w:val="fr-CH"/>
        </w:rPr>
        <w:t>68</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w:t>
      </w:r>
      <w:r w:rsidRPr="001A55B3">
        <w:rPr>
          <w:rFonts w:asciiTheme="minorHAnsi" w:eastAsiaTheme="minorEastAsia" w:hAnsiTheme="minorHAnsi" w:cstheme="minorBidi"/>
          <w:i w:val="0"/>
          <w:sz w:val="22"/>
          <w:szCs w:val="22"/>
          <w:lang w:val="fr-CH"/>
        </w:rPr>
        <w:tab/>
      </w:r>
      <w:r w:rsidRPr="001A55B3">
        <w:rPr>
          <w:lang w:val="fr-CH"/>
        </w:rPr>
        <w:t>Critères relatifs aux variétés indiquées à titre d’exemples</w:t>
      </w:r>
      <w:r w:rsidRPr="001A55B3">
        <w:rPr>
          <w:lang w:val="fr-CH"/>
        </w:rPr>
        <w:tab/>
      </w:r>
      <w:r>
        <w:fldChar w:fldCharType="begin"/>
      </w:r>
      <w:r w:rsidRPr="001A55B3">
        <w:rPr>
          <w:lang w:val="fr-CH"/>
        </w:rPr>
        <w:instrText xml:space="preserve"> PAGEREF _Toc505354946 \h </w:instrText>
      </w:r>
      <w:r>
        <w:fldChar w:fldCharType="separate"/>
      </w:r>
      <w:r w:rsidR="00B96005" w:rsidRPr="001A55B3">
        <w:rPr>
          <w:lang w:val="fr-CH"/>
        </w:rPr>
        <w:t>69</w:t>
      </w:r>
      <w:r>
        <w:fldChar w:fldCharType="end"/>
      </w:r>
    </w:p>
    <w:p w:rsidR="001866D8" w:rsidRPr="001A55B3" w:rsidRDefault="001866D8">
      <w:pPr>
        <w:pStyle w:val="TOC5"/>
        <w:rPr>
          <w:rFonts w:asciiTheme="minorHAnsi" w:eastAsiaTheme="minorEastAsia" w:hAnsiTheme="minorHAnsi" w:cstheme="minorBidi"/>
          <w:sz w:val="22"/>
          <w:szCs w:val="22"/>
          <w:lang w:val="fr-CH"/>
        </w:rPr>
      </w:pPr>
      <w:r>
        <w:t>2.1</w:t>
      </w:r>
      <w:r w:rsidRPr="001A55B3">
        <w:rPr>
          <w:rFonts w:asciiTheme="minorHAnsi" w:eastAsiaTheme="minorEastAsia" w:hAnsiTheme="minorHAnsi" w:cstheme="minorBidi"/>
          <w:sz w:val="22"/>
          <w:szCs w:val="22"/>
          <w:lang w:val="fr-CH"/>
        </w:rPr>
        <w:tab/>
      </w:r>
      <w:r>
        <w:t>Disponibilité</w:t>
      </w:r>
      <w:r>
        <w:tab/>
      </w:r>
      <w:r>
        <w:fldChar w:fldCharType="begin"/>
      </w:r>
      <w:r>
        <w:instrText xml:space="preserve"> PAGEREF _Toc505354947 \h </w:instrText>
      </w:r>
      <w:r>
        <w:fldChar w:fldCharType="separate"/>
      </w:r>
      <w:r w:rsidR="00B96005">
        <w:t>69</w:t>
      </w:r>
      <w:r>
        <w:fldChar w:fldCharType="end"/>
      </w:r>
    </w:p>
    <w:p w:rsidR="001866D8" w:rsidRPr="001A55B3" w:rsidRDefault="001866D8">
      <w:pPr>
        <w:pStyle w:val="TOC5"/>
        <w:rPr>
          <w:rFonts w:asciiTheme="minorHAnsi" w:eastAsiaTheme="minorEastAsia" w:hAnsiTheme="minorHAnsi" w:cstheme="minorBidi"/>
          <w:sz w:val="22"/>
          <w:szCs w:val="22"/>
          <w:lang w:val="fr-CH"/>
        </w:rPr>
      </w:pPr>
      <w:r>
        <w:t>2.2</w:t>
      </w:r>
      <w:r w:rsidRPr="001A55B3">
        <w:rPr>
          <w:rFonts w:asciiTheme="minorHAnsi" w:eastAsiaTheme="minorEastAsia" w:hAnsiTheme="minorHAnsi" w:cstheme="minorBidi"/>
          <w:sz w:val="22"/>
          <w:szCs w:val="22"/>
          <w:lang w:val="fr-CH"/>
        </w:rPr>
        <w:tab/>
      </w:r>
      <w:r>
        <w:t>Limiter le nombre au minimum</w:t>
      </w:r>
      <w:r>
        <w:tab/>
      </w:r>
      <w:r>
        <w:fldChar w:fldCharType="begin"/>
      </w:r>
      <w:r>
        <w:instrText xml:space="preserve"> PAGEREF _Toc505354948 \h </w:instrText>
      </w:r>
      <w:r>
        <w:fldChar w:fldCharType="separate"/>
      </w:r>
      <w:r w:rsidR="00B96005">
        <w:t>69</w:t>
      </w:r>
      <w:r>
        <w:fldChar w:fldCharType="end"/>
      </w:r>
    </w:p>
    <w:p w:rsidR="001866D8" w:rsidRPr="001A55B3" w:rsidRDefault="001866D8">
      <w:pPr>
        <w:pStyle w:val="TOC5"/>
        <w:rPr>
          <w:rFonts w:asciiTheme="minorHAnsi" w:eastAsiaTheme="minorEastAsia" w:hAnsiTheme="minorHAnsi" w:cstheme="minorBidi"/>
          <w:sz w:val="22"/>
          <w:szCs w:val="22"/>
          <w:lang w:val="fr-CH"/>
        </w:rPr>
      </w:pPr>
      <w:r>
        <w:t>2.3</w:t>
      </w:r>
      <w:r w:rsidRPr="001A55B3">
        <w:rPr>
          <w:rFonts w:asciiTheme="minorHAnsi" w:eastAsiaTheme="minorEastAsia" w:hAnsiTheme="minorHAnsi" w:cstheme="minorBidi"/>
          <w:sz w:val="22"/>
          <w:szCs w:val="22"/>
          <w:lang w:val="fr-CH"/>
        </w:rPr>
        <w:tab/>
      </w:r>
      <w:r>
        <w:t>Accord des experts intéressés</w:t>
      </w:r>
      <w:r>
        <w:tab/>
      </w:r>
      <w:r>
        <w:fldChar w:fldCharType="begin"/>
      </w:r>
      <w:r>
        <w:instrText xml:space="preserve"> PAGEREF _Toc505354949 \h </w:instrText>
      </w:r>
      <w:r>
        <w:fldChar w:fldCharType="separate"/>
      </w:r>
      <w:r w:rsidR="00B96005">
        <w:t>69</w:t>
      </w:r>
      <w:r>
        <w:fldChar w:fldCharType="end"/>
      </w:r>
    </w:p>
    <w:p w:rsidR="001866D8" w:rsidRPr="001A55B3" w:rsidRDefault="001866D8">
      <w:pPr>
        <w:pStyle w:val="TOC5"/>
        <w:rPr>
          <w:rFonts w:asciiTheme="minorHAnsi" w:eastAsiaTheme="minorEastAsia" w:hAnsiTheme="minorHAnsi" w:cstheme="minorBidi"/>
          <w:sz w:val="22"/>
          <w:szCs w:val="22"/>
          <w:lang w:val="fr-CH"/>
        </w:rPr>
      </w:pPr>
      <w:r>
        <w:t>2.4</w:t>
      </w:r>
      <w:r w:rsidRPr="001A55B3">
        <w:rPr>
          <w:rFonts w:asciiTheme="minorHAnsi" w:eastAsiaTheme="minorEastAsia" w:hAnsiTheme="minorHAnsi" w:cstheme="minorBidi"/>
          <w:sz w:val="22"/>
          <w:szCs w:val="22"/>
          <w:lang w:val="fr-CH"/>
        </w:rPr>
        <w:tab/>
      </w:r>
      <w:r>
        <w:t>Illustration de la gamme d’expressions au sein de la collection des variétés</w:t>
      </w:r>
      <w:r>
        <w:tab/>
      </w:r>
      <w:r>
        <w:fldChar w:fldCharType="begin"/>
      </w:r>
      <w:r>
        <w:instrText xml:space="preserve"> PAGEREF _Toc505354950 \h </w:instrText>
      </w:r>
      <w:r>
        <w:fldChar w:fldCharType="separate"/>
      </w:r>
      <w:r w:rsidR="00B96005">
        <w:t>69</w:t>
      </w:r>
      <w:r>
        <w:fldChar w:fldCharType="end"/>
      </w:r>
    </w:p>
    <w:p w:rsidR="001866D8" w:rsidRPr="001A55B3" w:rsidRDefault="001866D8">
      <w:pPr>
        <w:pStyle w:val="TOC5"/>
        <w:rPr>
          <w:rFonts w:asciiTheme="minorHAnsi" w:eastAsiaTheme="minorEastAsia" w:hAnsiTheme="minorHAnsi" w:cstheme="minorBidi"/>
          <w:sz w:val="22"/>
          <w:szCs w:val="22"/>
          <w:lang w:val="fr-CH"/>
        </w:rPr>
      </w:pPr>
      <w:r>
        <w:t>2.5</w:t>
      </w:r>
      <w:r w:rsidRPr="001A55B3">
        <w:rPr>
          <w:rFonts w:asciiTheme="minorHAnsi" w:eastAsiaTheme="minorEastAsia" w:hAnsiTheme="minorHAnsi" w:cstheme="minorBidi"/>
          <w:sz w:val="22"/>
          <w:szCs w:val="22"/>
          <w:lang w:val="fr-CH"/>
        </w:rPr>
        <w:tab/>
      </w:r>
      <w:r>
        <w:t>Séries d’exemples régionales</w:t>
      </w:r>
      <w:r>
        <w:tab/>
      </w:r>
      <w:r>
        <w:fldChar w:fldCharType="begin"/>
      </w:r>
      <w:r>
        <w:instrText xml:space="preserve"> PAGEREF _Toc505354951 \h </w:instrText>
      </w:r>
      <w:r>
        <w:fldChar w:fldCharType="separate"/>
      </w:r>
      <w:r w:rsidR="00B96005">
        <w:t>70</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3.</w:t>
      </w:r>
      <w:r w:rsidRPr="001A55B3">
        <w:rPr>
          <w:rFonts w:asciiTheme="minorHAnsi" w:eastAsiaTheme="minorEastAsia" w:hAnsiTheme="minorHAnsi" w:cstheme="minorBidi"/>
          <w:i w:val="0"/>
          <w:sz w:val="22"/>
          <w:szCs w:val="22"/>
          <w:lang w:val="fr-CH"/>
        </w:rPr>
        <w:tab/>
      </w:r>
      <w:r w:rsidRPr="001A55B3">
        <w:rPr>
          <w:lang w:val="fr-CH"/>
        </w:rPr>
        <w:t>Séries d’exemples multiples</w:t>
      </w:r>
      <w:r w:rsidRPr="001A55B3">
        <w:rPr>
          <w:lang w:val="fr-CH"/>
        </w:rPr>
        <w:tab/>
      </w:r>
      <w:r>
        <w:fldChar w:fldCharType="begin"/>
      </w:r>
      <w:r w:rsidRPr="001A55B3">
        <w:rPr>
          <w:lang w:val="fr-CH"/>
        </w:rPr>
        <w:instrText xml:space="preserve"> PAGEREF _Toc505354952 \h </w:instrText>
      </w:r>
      <w:r>
        <w:fldChar w:fldCharType="separate"/>
      </w:r>
      <w:r w:rsidR="00B96005" w:rsidRPr="001A55B3">
        <w:rPr>
          <w:lang w:val="fr-CH"/>
        </w:rPr>
        <w:t>73</w:t>
      </w:r>
      <w:r>
        <w:fldChar w:fldCharType="end"/>
      </w:r>
    </w:p>
    <w:p w:rsidR="001866D8" w:rsidRPr="001A55B3" w:rsidRDefault="001866D8">
      <w:pPr>
        <w:pStyle w:val="TOC5"/>
        <w:rPr>
          <w:rFonts w:asciiTheme="minorHAnsi" w:eastAsiaTheme="minorEastAsia" w:hAnsiTheme="minorHAnsi" w:cstheme="minorBidi"/>
          <w:sz w:val="22"/>
          <w:szCs w:val="22"/>
          <w:lang w:val="fr-CH"/>
        </w:rPr>
      </w:pPr>
      <w:r>
        <w:t>3.1</w:t>
      </w:r>
      <w:r w:rsidRPr="001A55B3">
        <w:rPr>
          <w:rFonts w:asciiTheme="minorHAnsi" w:eastAsiaTheme="minorEastAsia" w:hAnsiTheme="minorHAnsi" w:cstheme="minorBidi"/>
          <w:sz w:val="22"/>
          <w:szCs w:val="22"/>
          <w:lang w:val="fr-CH"/>
        </w:rPr>
        <w:tab/>
      </w:r>
      <w:r>
        <w:t>Présentation de séries d’exemples régionales</w:t>
      </w:r>
      <w:r>
        <w:tab/>
      </w:r>
      <w:r>
        <w:fldChar w:fldCharType="begin"/>
      </w:r>
      <w:r>
        <w:instrText xml:space="preserve"> PAGEREF _Toc505354953 \h </w:instrText>
      </w:r>
      <w:r>
        <w:fldChar w:fldCharType="separate"/>
      </w:r>
      <w:r w:rsidR="00B96005">
        <w:t>73</w:t>
      </w:r>
      <w:r>
        <w:fldChar w:fldCharType="end"/>
      </w:r>
    </w:p>
    <w:p w:rsidR="001866D8" w:rsidRPr="001A55B3" w:rsidRDefault="001866D8">
      <w:pPr>
        <w:pStyle w:val="TOC5"/>
        <w:rPr>
          <w:rFonts w:asciiTheme="minorHAnsi" w:eastAsiaTheme="minorEastAsia" w:hAnsiTheme="minorHAnsi" w:cstheme="minorBidi"/>
          <w:sz w:val="22"/>
          <w:szCs w:val="22"/>
          <w:lang w:val="fr-CH"/>
        </w:rPr>
      </w:pPr>
      <w:r>
        <w:t>3.2</w:t>
      </w:r>
      <w:r w:rsidRPr="001A55B3">
        <w:rPr>
          <w:rFonts w:asciiTheme="minorHAnsi" w:eastAsiaTheme="minorEastAsia" w:hAnsiTheme="minorHAnsi" w:cstheme="minorBidi"/>
          <w:sz w:val="22"/>
          <w:szCs w:val="22"/>
          <w:lang w:val="fr-CH"/>
        </w:rPr>
        <w:tab/>
      </w:r>
      <w:r>
        <w:t>Différents types d’une variété</w:t>
      </w:r>
      <w:r>
        <w:tab/>
      </w:r>
      <w:r>
        <w:fldChar w:fldCharType="begin"/>
      </w:r>
      <w:r>
        <w:instrText xml:space="preserve"> PAGEREF _Toc505354954 \h </w:instrText>
      </w:r>
      <w:r>
        <w:fldChar w:fldCharType="separate"/>
      </w:r>
      <w:r w:rsidR="00B96005">
        <w:t>73</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4.</w:t>
      </w:r>
      <w:r w:rsidRPr="001A55B3">
        <w:rPr>
          <w:rFonts w:asciiTheme="minorHAnsi" w:eastAsiaTheme="minorEastAsia" w:hAnsiTheme="minorHAnsi" w:cstheme="minorBidi"/>
          <w:i w:val="0"/>
          <w:sz w:val="22"/>
          <w:szCs w:val="22"/>
          <w:lang w:val="fr-CH"/>
        </w:rPr>
        <w:tab/>
      </w:r>
      <w:r w:rsidRPr="001A55B3">
        <w:rPr>
          <w:lang w:val="fr-CH"/>
        </w:rPr>
        <w:t>Objet des variétés indiquées à titre d’exemples</w:t>
      </w:r>
      <w:r w:rsidRPr="001A55B3">
        <w:rPr>
          <w:lang w:val="fr-CH"/>
        </w:rPr>
        <w:tab/>
      </w:r>
      <w:r>
        <w:fldChar w:fldCharType="begin"/>
      </w:r>
      <w:r w:rsidRPr="001A55B3">
        <w:rPr>
          <w:lang w:val="fr-CH"/>
        </w:rPr>
        <w:instrText xml:space="preserve"> PAGEREF _Toc505354955 \h </w:instrText>
      </w:r>
      <w:r>
        <w:fldChar w:fldCharType="separate"/>
      </w:r>
      <w:r w:rsidR="00B96005" w:rsidRPr="001A55B3">
        <w:rPr>
          <w:lang w:val="fr-CH"/>
        </w:rPr>
        <w:t>74</w:t>
      </w:r>
      <w:r>
        <w:fldChar w:fldCharType="end"/>
      </w:r>
    </w:p>
    <w:p w:rsidR="001866D8" w:rsidRPr="001A55B3" w:rsidRDefault="001866D8">
      <w:pPr>
        <w:pStyle w:val="TOC5"/>
        <w:rPr>
          <w:rFonts w:asciiTheme="minorHAnsi" w:eastAsiaTheme="minorEastAsia" w:hAnsiTheme="minorHAnsi" w:cstheme="minorBidi"/>
          <w:sz w:val="22"/>
          <w:szCs w:val="22"/>
          <w:lang w:val="fr-CH"/>
        </w:rPr>
      </w:pPr>
      <w:r>
        <w:t>4.1</w:t>
      </w:r>
      <w:r w:rsidRPr="001A55B3">
        <w:rPr>
          <w:rFonts w:asciiTheme="minorHAnsi" w:eastAsiaTheme="minorEastAsia" w:hAnsiTheme="minorHAnsi" w:cstheme="minorBidi"/>
          <w:sz w:val="22"/>
          <w:szCs w:val="22"/>
          <w:lang w:val="fr-CH"/>
        </w:rPr>
        <w:tab/>
      </w:r>
      <w:r>
        <w:t>Illustration d’un caractère</w:t>
      </w:r>
      <w:r>
        <w:tab/>
      </w:r>
      <w:r>
        <w:fldChar w:fldCharType="begin"/>
      </w:r>
      <w:r>
        <w:instrText xml:space="preserve"> PAGEREF _Toc505354956 \h </w:instrText>
      </w:r>
      <w:r>
        <w:fldChar w:fldCharType="separate"/>
      </w:r>
      <w:r w:rsidR="00B96005">
        <w:t>74</w:t>
      </w:r>
      <w:r>
        <w:fldChar w:fldCharType="end"/>
      </w:r>
    </w:p>
    <w:p w:rsidR="001866D8" w:rsidRPr="001A55B3" w:rsidRDefault="001866D8">
      <w:pPr>
        <w:pStyle w:val="TOC5"/>
        <w:rPr>
          <w:rFonts w:asciiTheme="minorHAnsi" w:eastAsiaTheme="minorEastAsia" w:hAnsiTheme="minorHAnsi" w:cstheme="minorBidi"/>
          <w:sz w:val="22"/>
          <w:szCs w:val="22"/>
          <w:lang w:val="fr-CH"/>
        </w:rPr>
      </w:pPr>
      <w:r>
        <w:t>4.2</w:t>
      </w:r>
      <w:r w:rsidRPr="001A55B3">
        <w:rPr>
          <w:rFonts w:asciiTheme="minorHAnsi" w:eastAsiaTheme="minorEastAsia" w:hAnsiTheme="minorHAnsi" w:cstheme="minorBidi"/>
          <w:sz w:val="22"/>
          <w:szCs w:val="22"/>
          <w:lang w:val="fr-CH"/>
        </w:rPr>
        <w:tab/>
      </w:r>
      <w:r>
        <w:t>Harmonisation internationale des descriptions variétales</w:t>
      </w:r>
      <w:r>
        <w:tab/>
      </w:r>
      <w:r>
        <w:fldChar w:fldCharType="begin"/>
      </w:r>
      <w:r>
        <w:instrText xml:space="preserve"> PAGEREF _Toc505354957 \h </w:instrText>
      </w:r>
      <w:r>
        <w:fldChar w:fldCharType="separate"/>
      </w:r>
      <w:r w:rsidR="00B96005">
        <w:t>74</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GN 29</w:t>
      </w:r>
      <w:r w:rsidRPr="001A55B3">
        <w:rPr>
          <w:rFonts w:asciiTheme="minorHAnsi" w:eastAsiaTheme="minorEastAsia" w:hAnsiTheme="minorHAnsi" w:cstheme="minorBidi"/>
          <w:i w:val="0"/>
          <w:sz w:val="22"/>
          <w:szCs w:val="22"/>
          <w:lang w:val="fr-CH"/>
        </w:rPr>
        <w:tab/>
      </w:r>
      <w:r w:rsidRPr="008918C3">
        <w:rPr>
          <w:rFonts w:cs="Arial"/>
        </w:rPr>
        <w:t>(Chapitre 8) – Variétés indiquées à titre d’exemples : dénominations</w:t>
      </w:r>
      <w:r>
        <w:tab/>
      </w:r>
      <w:r>
        <w:fldChar w:fldCharType="begin"/>
      </w:r>
      <w:r>
        <w:instrText xml:space="preserve"> PAGEREF _Toc505354958 \h </w:instrText>
      </w:r>
      <w:r>
        <w:fldChar w:fldCharType="separate"/>
      </w:r>
      <w:r w:rsidR="00B96005">
        <w:t>75</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1.</w:t>
      </w:r>
      <w:r w:rsidRPr="001A55B3">
        <w:rPr>
          <w:rFonts w:asciiTheme="minorHAnsi" w:eastAsiaTheme="minorEastAsia" w:hAnsiTheme="minorHAnsi" w:cstheme="minorBidi"/>
          <w:i w:val="0"/>
          <w:sz w:val="22"/>
          <w:szCs w:val="22"/>
          <w:lang w:val="fr-CH"/>
        </w:rPr>
        <w:tab/>
      </w:r>
      <w:r w:rsidRPr="001A55B3">
        <w:rPr>
          <w:lang w:val="fr-CH"/>
        </w:rPr>
        <w:t>Présentation des noms des variétés</w:t>
      </w:r>
      <w:r w:rsidRPr="001A55B3">
        <w:rPr>
          <w:lang w:val="fr-CH"/>
        </w:rPr>
        <w:tab/>
      </w:r>
      <w:r>
        <w:fldChar w:fldCharType="begin"/>
      </w:r>
      <w:r w:rsidRPr="001A55B3">
        <w:rPr>
          <w:lang w:val="fr-CH"/>
        </w:rPr>
        <w:instrText xml:space="preserve"> PAGEREF _Toc505354959 \h </w:instrText>
      </w:r>
      <w:r>
        <w:fldChar w:fldCharType="separate"/>
      </w:r>
      <w:r w:rsidR="00B96005" w:rsidRPr="001A55B3">
        <w:rPr>
          <w:lang w:val="fr-CH"/>
        </w:rPr>
        <w:t>75</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 xml:space="preserve">2. </w:t>
      </w:r>
      <w:r w:rsidRPr="001A55B3">
        <w:rPr>
          <w:rFonts w:asciiTheme="minorHAnsi" w:eastAsiaTheme="minorEastAsia" w:hAnsiTheme="minorHAnsi" w:cstheme="minorBidi"/>
          <w:i w:val="0"/>
          <w:sz w:val="22"/>
          <w:szCs w:val="22"/>
          <w:lang w:val="fr-CH"/>
        </w:rPr>
        <w:tab/>
      </w:r>
      <w:r w:rsidRPr="001A55B3">
        <w:rPr>
          <w:lang w:val="fr-CH"/>
        </w:rPr>
        <w:t>Synonymes</w:t>
      </w:r>
      <w:r w:rsidRPr="001A55B3">
        <w:rPr>
          <w:lang w:val="fr-CH"/>
        </w:rPr>
        <w:tab/>
      </w:r>
      <w:r>
        <w:fldChar w:fldCharType="begin"/>
      </w:r>
      <w:r w:rsidRPr="001A55B3">
        <w:rPr>
          <w:lang w:val="fr-CH"/>
        </w:rPr>
        <w:instrText xml:space="preserve"> PAGEREF _Toc505354960 \h </w:instrText>
      </w:r>
      <w:r>
        <w:fldChar w:fldCharType="separate"/>
      </w:r>
      <w:r w:rsidR="00B96005" w:rsidRPr="001A55B3">
        <w:rPr>
          <w:lang w:val="fr-CH"/>
        </w:rPr>
        <w:t>75</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GN 30</w:t>
      </w:r>
      <w:r w:rsidRPr="001A55B3">
        <w:rPr>
          <w:rFonts w:asciiTheme="minorHAnsi" w:eastAsiaTheme="minorEastAsia" w:hAnsiTheme="minorHAnsi" w:cstheme="minorBidi"/>
          <w:i w:val="0"/>
          <w:sz w:val="22"/>
          <w:szCs w:val="22"/>
          <w:lang w:val="fr-CH"/>
        </w:rPr>
        <w:tab/>
      </w:r>
      <w:r w:rsidRPr="008918C3">
        <w:rPr>
          <w:rFonts w:cs="Arial"/>
        </w:rPr>
        <w:t>(Chapitre 9) – Bibliographie</w:t>
      </w:r>
      <w:r>
        <w:tab/>
      </w:r>
      <w:r>
        <w:fldChar w:fldCharType="begin"/>
      </w:r>
      <w:r>
        <w:instrText xml:space="preserve"> PAGEREF _Toc505354961 \h </w:instrText>
      </w:r>
      <w:r>
        <w:fldChar w:fldCharType="separate"/>
      </w:r>
      <w:r w:rsidR="00B96005">
        <w:t>76</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1.</w:t>
      </w:r>
      <w:r w:rsidRPr="001A55B3">
        <w:rPr>
          <w:rFonts w:asciiTheme="minorHAnsi" w:eastAsiaTheme="minorEastAsia" w:hAnsiTheme="minorHAnsi" w:cstheme="minorBidi"/>
          <w:i w:val="0"/>
          <w:sz w:val="22"/>
          <w:szCs w:val="22"/>
          <w:lang w:val="fr-CH"/>
        </w:rPr>
        <w:tab/>
      </w:r>
      <w:r w:rsidRPr="001A55B3">
        <w:rPr>
          <w:lang w:val="fr-CH"/>
        </w:rPr>
        <w:t>Format</w:t>
      </w:r>
      <w:r w:rsidRPr="001A55B3">
        <w:rPr>
          <w:lang w:val="fr-CH"/>
        </w:rPr>
        <w:tab/>
      </w:r>
      <w:r>
        <w:fldChar w:fldCharType="begin"/>
      </w:r>
      <w:r w:rsidRPr="001A55B3">
        <w:rPr>
          <w:lang w:val="fr-CH"/>
        </w:rPr>
        <w:instrText xml:space="preserve"> PAGEREF _Toc505354962 \h </w:instrText>
      </w:r>
      <w:r>
        <w:fldChar w:fldCharType="separate"/>
      </w:r>
      <w:r w:rsidR="00B96005" w:rsidRPr="001A55B3">
        <w:rPr>
          <w:lang w:val="fr-CH"/>
        </w:rPr>
        <w:t>76</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2.</w:t>
      </w:r>
      <w:r w:rsidRPr="001A55B3">
        <w:rPr>
          <w:rFonts w:asciiTheme="minorHAnsi" w:eastAsiaTheme="minorEastAsia" w:hAnsiTheme="minorHAnsi" w:cstheme="minorBidi"/>
          <w:i w:val="0"/>
          <w:sz w:val="22"/>
          <w:szCs w:val="22"/>
          <w:lang w:val="fr-CH"/>
        </w:rPr>
        <w:tab/>
      </w:r>
      <w:r w:rsidRPr="001A55B3">
        <w:rPr>
          <w:lang w:val="fr-CH"/>
        </w:rPr>
        <w:t>Langues</w:t>
      </w:r>
      <w:r w:rsidRPr="001A55B3">
        <w:rPr>
          <w:lang w:val="fr-CH"/>
        </w:rPr>
        <w:tab/>
      </w:r>
      <w:r>
        <w:fldChar w:fldCharType="begin"/>
      </w:r>
      <w:r w:rsidRPr="001A55B3">
        <w:rPr>
          <w:lang w:val="fr-CH"/>
        </w:rPr>
        <w:instrText xml:space="preserve"> PAGEREF _Toc505354963 \h </w:instrText>
      </w:r>
      <w:r>
        <w:fldChar w:fldCharType="separate"/>
      </w:r>
      <w:r w:rsidR="00B96005" w:rsidRPr="001A55B3">
        <w:rPr>
          <w:lang w:val="fr-CH"/>
        </w:rPr>
        <w:t>76</w:t>
      </w:r>
      <w:r>
        <w:fldChar w:fldCharType="end"/>
      </w:r>
    </w:p>
    <w:p w:rsidR="001866D8" w:rsidRPr="001A55B3" w:rsidRDefault="001866D8">
      <w:pPr>
        <w:pStyle w:val="TOC4"/>
        <w:rPr>
          <w:rFonts w:asciiTheme="minorHAnsi" w:eastAsiaTheme="minorEastAsia" w:hAnsiTheme="minorHAnsi" w:cstheme="minorBidi"/>
          <w:i w:val="0"/>
          <w:sz w:val="22"/>
          <w:szCs w:val="22"/>
          <w:lang w:val="fr-CH"/>
        </w:rPr>
      </w:pPr>
      <w:r w:rsidRPr="001A55B3">
        <w:rPr>
          <w:lang w:val="fr-CH"/>
        </w:rPr>
        <w:t>3.</w:t>
      </w:r>
      <w:r w:rsidRPr="001A55B3">
        <w:rPr>
          <w:rFonts w:asciiTheme="minorHAnsi" w:eastAsiaTheme="minorEastAsia" w:hAnsiTheme="minorHAnsi" w:cstheme="minorBidi"/>
          <w:i w:val="0"/>
          <w:sz w:val="22"/>
          <w:szCs w:val="22"/>
          <w:lang w:val="fr-CH"/>
        </w:rPr>
        <w:tab/>
      </w:r>
      <w:r w:rsidRPr="001A55B3">
        <w:rPr>
          <w:lang w:val="fr-CH"/>
        </w:rPr>
        <w:t>Documents pertinents</w:t>
      </w:r>
      <w:r w:rsidRPr="001A55B3">
        <w:rPr>
          <w:lang w:val="fr-CH"/>
        </w:rPr>
        <w:tab/>
      </w:r>
      <w:r>
        <w:fldChar w:fldCharType="begin"/>
      </w:r>
      <w:r w:rsidRPr="001A55B3">
        <w:rPr>
          <w:lang w:val="fr-CH"/>
        </w:rPr>
        <w:instrText xml:space="preserve"> PAGEREF _Toc505354964 \h </w:instrText>
      </w:r>
      <w:r>
        <w:fldChar w:fldCharType="separate"/>
      </w:r>
      <w:r w:rsidR="00B96005" w:rsidRPr="001A55B3">
        <w:rPr>
          <w:lang w:val="fr-CH"/>
        </w:rPr>
        <w:t>76</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GN 31</w:t>
      </w:r>
      <w:r w:rsidRPr="001A55B3">
        <w:rPr>
          <w:rFonts w:asciiTheme="minorHAnsi" w:eastAsiaTheme="minorEastAsia" w:hAnsiTheme="minorHAnsi" w:cstheme="minorBidi"/>
          <w:i w:val="0"/>
          <w:sz w:val="22"/>
          <w:szCs w:val="22"/>
          <w:lang w:val="fr-CH"/>
        </w:rPr>
        <w:tab/>
      </w:r>
      <w:r w:rsidRPr="008918C3">
        <w:rPr>
          <w:rFonts w:cs="Arial"/>
        </w:rPr>
        <w:t>(Chapitre 10 : Questionnaire technique, section 4.2) – Renseignements sur la méthode de multiplication de la variété</w:t>
      </w:r>
      <w:r>
        <w:tab/>
      </w:r>
      <w:r>
        <w:fldChar w:fldCharType="begin"/>
      </w:r>
      <w:r>
        <w:instrText xml:space="preserve"> PAGEREF _Toc505354965 \h </w:instrText>
      </w:r>
      <w:r>
        <w:fldChar w:fldCharType="separate"/>
      </w:r>
      <w:r w:rsidR="00B96005">
        <w:t>76</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GN 32</w:t>
      </w:r>
      <w:r w:rsidRPr="001A55B3">
        <w:rPr>
          <w:rFonts w:asciiTheme="minorHAnsi" w:eastAsiaTheme="minorEastAsia" w:hAnsiTheme="minorHAnsi" w:cstheme="minorBidi"/>
          <w:i w:val="0"/>
          <w:sz w:val="22"/>
          <w:szCs w:val="22"/>
          <w:lang w:val="fr-CH"/>
        </w:rPr>
        <w:tab/>
      </w:r>
      <w:r w:rsidRPr="008918C3">
        <w:rPr>
          <w:rFonts w:cs="Arial"/>
        </w:rPr>
        <w:t>(Chapitre 10 : Questionnaire technique, section 4.2) – Renseignements sur le schéma de production des variétés hybrides</w:t>
      </w:r>
      <w:r>
        <w:tab/>
      </w:r>
      <w:r>
        <w:fldChar w:fldCharType="begin"/>
      </w:r>
      <w:r>
        <w:instrText xml:space="preserve"> PAGEREF _Toc505354966 \h </w:instrText>
      </w:r>
      <w:r>
        <w:fldChar w:fldCharType="separate"/>
      </w:r>
      <w:r w:rsidR="00B96005">
        <w:t>78</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GN 33</w:t>
      </w:r>
      <w:r w:rsidRPr="001A55B3">
        <w:rPr>
          <w:rFonts w:asciiTheme="minorHAnsi" w:eastAsiaTheme="minorEastAsia" w:hAnsiTheme="minorHAnsi" w:cstheme="minorBidi"/>
          <w:i w:val="0"/>
          <w:sz w:val="22"/>
          <w:szCs w:val="22"/>
          <w:lang w:val="fr-CH"/>
        </w:rPr>
        <w:tab/>
      </w:r>
      <w:r w:rsidRPr="008918C3">
        <w:rPr>
          <w:rFonts w:cs="Arial"/>
        </w:rPr>
        <w:t>(Chapitre 10 : Questionnaire technique, section 6) – Variétés voisines</w:t>
      </w:r>
      <w:r>
        <w:tab/>
      </w:r>
      <w:r>
        <w:fldChar w:fldCharType="begin"/>
      </w:r>
      <w:r>
        <w:instrText xml:space="preserve"> PAGEREF _Toc505354967 \h </w:instrText>
      </w:r>
      <w:r>
        <w:fldChar w:fldCharType="separate"/>
      </w:r>
      <w:r w:rsidR="00B96005">
        <w:t>78</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GN 34</w:t>
      </w:r>
      <w:r w:rsidRPr="001A55B3">
        <w:rPr>
          <w:rFonts w:asciiTheme="minorHAnsi" w:eastAsiaTheme="minorEastAsia" w:hAnsiTheme="minorHAnsi" w:cstheme="minorBidi"/>
          <w:i w:val="0"/>
          <w:sz w:val="22"/>
          <w:szCs w:val="22"/>
          <w:lang w:val="fr-CH"/>
        </w:rPr>
        <w:tab/>
      </w:r>
      <w:r w:rsidRPr="008918C3">
        <w:rPr>
          <w:rFonts w:cs="Arial"/>
        </w:rPr>
        <w:t>(Chapitre 10 : Questionnaire technique, section 7.3) – Emploi de la variété</w:t>
      </w:r>
      <w:r>
        <w:tab/>
      </w:r>
      <w:r>
        <w:fldChar w:fldCharType="begin"/>
      </w:r>
      <w:r>
        <w:instrText xml:space="preserve"> PAGEREF _Toc505354968 \h </w:instrText>
      </w:r>
      <w:r>
        <w:fldChar w:fldCharType="separate"/>
      </w:r>
      <w:r w:rsidR="00B96005">
        <w:t>78</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GN 35</w:t>
      </w:r>
      <w:r w:rsidRPr="001A55B3">
        <w:rPr>
          <w:rFonts w:asciiTheme="minorHAnsi" w:eastAsiaTheme="minorEastAsia" w:hAnsiTheme="minorHAnsi" w:cstheme="minorBidi"/>
          <w:i w:val="0"/>
          <w:sz w:val="22"/>
          <w:szCs w:val="22"/>
          <w:lang w:val="fr-CH"/>
        </w:rPr>
        <w:tab/>
      </w:r>
      <w:r w:rsidRPr="008918C3">
        <w:rPr>
          <w:rFonts w:cs="Arial"/>
        </w:rPr>
        <w:t>(Chapitre 10 – Questionnaire technique 7.3) – Conseils à l’intention des demandeurs relatifs à la remise, avec le questionnaire technique, de photographies appropriées de la variété candidate</w:t>
      </w:r>
      <w:r>
        <w:tab/>
      </w:r>
      <w:r>
        <w:fldChar w:fldCharType="begin"/>
      </w:r>
      <w:r>
        <w:instrText xml:space="preserve"> PAGEREF _Toc505354969 \h </w:instrText>
      </w:r>
      <w:r>
        <w:fldChar w:fldCharType="separate"/>
      </w:r>
      <w:r w:rsidR="00B96005">
        <w:t>79</w:t>
      </w:r>
      <w:r>
        <w:fldChar w:fldCharType="end"/>
      </w:r>
    </w:p>
    <w:p w:rsidR="001866D8" w:rsidRPr="001A55B3" w:rsidRDefault="001866D8">
      <w:pPr>
        <w:pStyle w:val="TOC3"/>
        <w:rPr>
          <w:rFonts w:asciiTheme="minorHAnsi" w:eastAsiaTheme="minorEastAsia" w:hAnsiTheme="minorHAnsi" w:cstheme="minorBidi"/>
          <w:i w:val="0"/>
          <w:sz w:val="22"/>
          <w:szCs w:val="22"/>
          <w:lang w:val="fr-CH"/>
        </w:rPr>
      </w:pPr>
      <w:r w:rsidRPr="008918C3">
        <w:rPr>
          <w:rFonts w:cs="Arial"/>
        </w:rPr>
        <w:t>GN 36</w:t>
      </w:r>
      <w:r w:rsidRPr="001A55B3">
        <w:rPr>
          <w:rFonts w:asciiTheme="minorHAnsi" w:eastAsiaTheme="minorEastAsia" w:hAnsiTheme="minorHAnsi" w:cstheme="minorBidi"/>
          <w:i w:val="0"/>
          <w:sz w:val="22"/>
          <w:szCs w:val="22"/>
          <w:lang w:val="fr-CH"/>
        </w:rPr>
        <w:tab/>
      </w:r>
      <w:r w:rsidRPr="008918C3">
        <w:rPr>
          <w:rFonts w:cs="Arial"/>
        </w:rPr>
        <w:t>(Chapitre 8) – Remise d’illustrations en couleurs dans les principes directeurs d’examen</w:t>
      </w:r>
      <w:r>
        <w:tab/>
      </w:r>
      <w:r>
        <w:fldChar w:fldCharType="begin"/>
      </w:r>
      <w:r>
        <w:instrText xml:space="preserve"> PAGEREF _Toc505354970 \h </w:instrText>
      </w:r>
      <w:r>
        <w:fldChar w:fldCharType="separate"/>
      </w:r>
      <w:r w:rsidR="00B96005">
        <w:t>81</w:t>
      </w:r>
      <w:r>
        <w:fldChar w:fldCharType="end"/>
      </w:r>
    </w:p>
    <w:p w:rsidR="00931508" w:rsidRPr="00A16BB4" w:rsidRDefault="00931508" w:rsidP="00931508">
      <w:pPr>
        <w:jc w:val="left"/>
        <w:rPr>
          <w:rFonts w:cs="Arial"/>
        </w:rPr>
      </w:pPr>
      <w:r w:rsidRPr="00A16BB4">
        <w:rPr>
          <w:rFonts w:cs="Arial"/>
        </w:rPr>
        <w:fldChar w:fldCharType="end"/>
      </w:r>
    </w:p>
    <w:p w:rsidR="00931508" w:rsidRPr="00A16BB4" w:rsidRDefault="00931508" w:rsidP="00931508">
      <w:pPr>
        <w:jc w:val="left"/>
        <w:rPr>
          <w:rFonts w:cs="Arial"/>
        </w:rPr>
        <w:sectPr w:rsidR="00931508" w:rsidRPr="00A16BB4" w:rsidSect="00002F82">
          <w:headerReference w:type="default" r:id="rId10"/>
          <w:endnotePr>
            <w:numFmt w:val="lowerLetter"/>
          </w:endnotePr>
          <w:pgSz w:w="11907" w:h="16840" w:code="9"/>
          <w:pgMar w:top="510" w:right="1134" w:bottom="993" w:left="1134" w:header="510" w:footer="680" w:gutter="0"/>
          <w:pgNumType w:start="1"/>
          <w:cols w:space="720"/>
          <w:titlePg/>
        </w:sectPr>
      </w:pPr>
    </w:p>
    <w:p w:rsidR="00931508" w:rsidRPr="00A16BB4" w:rsidRDefault="00931508" w:rsidP="00931508">
      <w:pPr>
        <w:pStyle w:val="Heading1"/>
        <w:rPr>
          <w:rFonts w:ascii="Arial" w:hAnsi="Arial" w:cs="Arial"/>
          <w:noProof/>
          <w:lang w:val="fr-FR"/>
        </w:rPr>
      </w:pPr>
      <w:bookmarkStart w:id="3" w:name="_Toc31445598"/>
      <w:bookmarkStart w:id="4" w:name="_Toc31445654"/>
      <w:bookmarkStart w:id="5" w:name="_Toc35421594"/>
      <w:bookmarkStart w:id="6" w:name="_Toc505354749"/>
      <w:r w:rsidRPr="00A16BB4">
        <w:rPr>
          <w:rFonts w:ascii="Arial" w:hAnsi="Arial" w:cs="Arial"/>
          <w:noProof/>
          <w:lang w:val="fr-FR"/>
        </w:rPr>
        <w:t>SECTION 1 : introduction</w:t>
      </w:r>
      <w:bookmarkEnd w:id="3"/>
      <w:bookmarkEnd w:id="4"/>
      <w:bookmarkEnd w:id="5"/>
      <w:bookmarkEnd w:id="6"/>
    </w:p>
    <w:p w:rsidR="00931508" w:rsidRPr="00A16BB4" w:rsidRDefault="00931508" w:rsidP="00CF7CF3">
      <w:pPr>
        <w:pStyle w:val="Heading2"/>
        <w:rPr>
          <w:noProof/>
        </w:rPr>
      </w:pPr>
      <w:bookmarkStart w:id="7" w:name="_Toc31445599"/>
      <w:bookmarkStart w:id="8" w:name="_Toc31445655"/>
      <w:bookmarkStart w:id="9" w:name="_Toc35421595"/>
      <w:bookmarkStart w:id="10" w:name="_Toc505354750"/>
      <w:r w:rsidRPr="00A16BB4">
        <w:rPr>
          <w:noProof/>
        </w:rPr>
        <w:t>1.1</w:t>
      </w:r>
      <w:r w:rsidRPr="00A16BB4">
        <w:rPr>
          <w:noProof/>
        </w:rPr>
        <w:tab/>
        <w:t>Les principes directeurs d</w:t>
      </w:r>
      <w:r w:rsidR="00C1133D">
        <w:rPr>
          <w:noProof/>
        </w:rPr>
        <w:t>’</w:t>
      </w:r>
      <w:r w:rsidRPr="00A16BB4">
        <w:rPr>
          <w:noProof/>
        </w:rPr>
        <w:t>examen de l</w:t>
      </w:r>
      <w:r w:rsidR="00C1133D">
        <w:rPr>
          <w:noProof/>
        </w:rPr>
        <w:t>’</w:t>
      </w:r>
      <w:r w:rsidRPr="00A16BB4">
        <w:rPr>
          <w:noProof/>
        </w:rPr>
        <w:t>UPOV comme base de l</w:t>
      </w:r>
      <w:r w:rsidR="00C1133D">
        <w:rPr>
          <w:noProof/>
        </w:rPr>
        <w:t>’</w:t>
      </w:r>
      <w:r w:rsidRPr="00A16BB4">
        <w:rPr>
          <w:noProof/>
        </w:rPr>
        <w:t>examen DHS</w:t>
      </w:r>
      <w:bookmarkEnd w:id="7"/>
      <w:bookmarkEnd w:id="8"/>
      <w:bookmarkEnd w:id="9"/>
      <w:bookmarkEnd w:id="10"/>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(chapitre 2, section 2.2.1) indique que </w:t>
      </w:r>
      <w:r w:rsidR="00C1133D">
        <w:rPr>
          <w:noProof/>
        </w:rPr>
        <w:t>“</w:t>
      </w:r>
      <w:r w:rsidRPr="00A16BB4">
        <w:rPr>
          <w:noProof/>
        </w:rPr>
        <w:t>Lorsque l</w:t>
      </w:r>
      <w:r w:rsidR="00C1133D">
        <w:rPr>
          <w:noProof/>
        </w:rPr>
        <w:t>’</w:t>
      </w:r>
      <w:r w:rsidRPr="00A16BB4">
        <w:rPr>
          <w:noProof/>
        </w:rPr>
        <w:t>UPOV a établi des principes directeurs d</w:t>
      </w:r>
      <w:r w:rsidR="00C1133D">
        <w:rPr>
          <w:noProof/>
        </w:rPr>
        <w:t>’</w:t>
      </w:r>
      <w:r w:rsidRPr="00A16BB4">
        <w:rPr>
          <w:noProof/>
        </w:rPr>
        <w:t>examen propres à une espèce déterminée ou à [un] (d</w:t>
      </w:r>
      <w:r w:rsidR="00C1133D">
        <w:rPr>
          <w:noProof/>
        </w:rPr>
        <w:t>’</w:t>
      </w:r>
      <w:r w:rsidRPr="00A16BB4">
        <w:rPr>
          <w:noProof/>
        </w:rPr>
        <w:t>)autre(s) groupe(s) de variétés, ceux</w:t>
      </w:r>
      <w:r w:rsidRPr="00A16BB4">
        <w:rPr>
          <w:noProof/>
        </w:rPr>
        <w:noBreakHyphen/>
        <w:t>ci représentent une méthode commune harmonisée d</w:t>
      </w:r>
      <w:r w:rsidR="00C1133D">
        <w:rPr>
          <w:noProof/>
        </w:rPr>
        <w:t>’</w:t>
      </w:r>
      <w:r w:rsidRPr="00A16BB4">
        <w:rPr>
          <w:noProof/>
        </w:rPr>
        <w:t>examen des nouvelles variétés et doivent servir de base à l</w:t>
      </w:r>
      <w:r w:rsidR="00C1133D">
        <w:rPr>
          <w:noProof/>
        </w:rPr>
        <w:t>’</w:t>
      </w:r>
      <w:r w:rsidRPr="00A16BB4">
        <w:rPr>
          <w:noProof/>
        </w:rPr>
        <w:t>examen DHS, parallèlement aux principes fondamentaux énoncés dans l</w:t>
      </w:r>
      <w:r w:rsidR="00C1133D">
        <w:rPr>
          <w:noProof/>
        </w:rPr>
        <w:t>’</w:t>
      </w:r>
      <w:r w:rsidRPr="00A16BB4">
        <w:rPr>
          <w:noProof/>
        </w:rPr>
        <w:t>introduction générale.</w:t>
      </w:r>
      <w:r w:rsidR="00C1133D">
        <w:rPr>
          <w:noProof/>
        </w:rPr>
        <w:t>”</w:t>
      </w:r>
      <w:r w:rsidRPr="00A16BB4">
        <w:rPr>
          <w:noProof/>
        </w:rPr>
        <w:t xml:space="preserve">  </w:t>
      </w:r>
      <w:r w:rsidRPr="00A16BB4">
        <w:rPr>
          <w:noProof/>
          <w:color w:val="000000"/>
        </w:rPr>
        <w:t xml:space="preserve">Elle indique en outre (chapitre 8, section 8.2.1) que </w:t>
      </w:r>
      <w:r w:rsidR="00C1133D">
        <w:rPr>
          <w:noProof/>
          <w:color w:val="000000"/>
        </w:rPr>
        <w:t>“</w:t>
      </w:r>
      <w:r w:rsidRPr="00A16BB4">
        <w:rPr>
          <w:noProof/>
          <w:color w:val="000000"/>
        </w:rPr>
        <w:t>Les différents principes d</w:t>
      </w:r>
      <w:r w:rsidR="00C1133D">
        <w:rPr>
          <w:noProof/>
          <w:color w:val="000000"/>
        </w:rPr>
        <w:t>’</w:t>
      </w:r>
      <w:r w:rsidRPr="00A16BB4">
        <w:rPr>
          <w:noProof/>
          <w:color w:val="000000"/>
        </w:rPr>
        <w:t>examen sont élaborés ou, s</w:t>
      </w:r>
      <w:r w:rsidR="00C1133D">
        <w:rPr>
          <w:noProof/>
          <w:color w:val="000000"/>
        </w:rPr>
        <w:t>’</w:t>
      </w:r>
      <w:r w:rsidRPr="00A16BB4">
        <w:rPr>
          <w:noProof/>
          <w:color w:val="000000"/>
        </w:rPr>
        <w:t xml:space="preserve">il y a lieu, révisés selon les procédures exposées dans le document TGP/7, </w:t>
      </w:r>
      <w:r w:rsidR="00C1133D">
        <w:rPr>
          <w:noProof/>
          <w:color w:val="000000"/>
        </w:rPr>
        <w:t>‘</w:t>
      </w:r>
      <w:r w:rsidRPr="00A16BB4">
        <w:rPr>
          <w:noProof/>
          <w:color w:val="000000"/>
        </w:rPr>
        <w:t>Élaboration des principes d</w:t>
      </w:r>
      <w:r w:rsidR="00C1133D">
        <w:rPr>
          <w:noProof/>
          <w:color w:val="000000"/>
        </w:rPr>
        <w:t>’</w:t>
      </w:r>
      <w:r w:rsidRPr="00A16BB4">
        <w:rPr>
          <w:noProof/>
          <w:color w:val="000000"/>
        </w:rPr>
        <w:t>examen</w:t>
      </w:r>
      <w:r w:rsidR="00C1133D">
        <w:rPr>
          <w:noProof/>
          <w:color w:val="000000"/>
        </w:rPr>
        <w:t>’</w:t>
      </w:r>
      <w:r w:rsidRPr="00A16BB4">
        <w:rPr>
          <w:noProof/>
          <w:color w:val="000000"/>
        </w:rPr>
        <w:t>.</w:t>
      </w:r>
      <w:r w:rsidR="00C1133D">
        <w:rPr>
          <w:noProof/>
        </w:rPr>
        <w:t>”</w:t>
      </w:r>
      <w:r w:rsidRPr="00A16BB4">
        <w:rPr>
          <w:noProof/>
          <w:color w:val="000000"/>
        </w:rPr>
        <w:t xml:space="preserve">  Ainsi,</w:t>
      </w:r>
      <w:r w:rsidRPr="00A16BB4">
        <w:rPr>
          <w:noProof/>
        </w:rPr>
        <w:t xml:space="preserve"> le présent document a pour objet de donner des conseils sur l</w:t>
      </w:r>
      <w:r w:rsidR="00C1133D">
        <w:rPr>
          <w:noProof/>
        </w:rPr>
        <w:t>’</w:t>
      </w:r>
      <w:r w:rsidRPr="00A16BB4">
        <w:rPr>
          <w:noProof/>
        </w:rPr>
        <w:t>élaboration de ces principes directeurs d</w:t>
      </w:r>
      <w:r w:rsidR="00C1133D">
        <w:rPr>
          <w:noProof/>
        </w:rPr>
        <w:t>’</w:t>
      </w:r>
      <w:r w:rsidRPr="00A16BB4">
        <w:rPr>
          <w:noProof/>
        </w:rPr>
        <w:t>examen de l</w:t>
      </w:r>
      <w:r w:rsidR="00C1133D">
        <w:rPr>
          <w:noProof/>
        </w:rPr>
        <w:t>’</w:t>
      </w:r>
      <w:r w:rsidRPr="00A16BB4">
        <w:rPr>
          <w:noProof/>
        </w:rPr>
        <w:t>UPOV (</w:t>
      </w:r>
      <w:r w:rsidR="00C1133D">
        <w:rPr>
          <w:noProof/>
        </w:rPr>
        <w:t>“</w:t>
      </w:r>
      <w:r w:rsidRPr="00A16BB4">
        <w:rPr>
          <w:noProof/>
        </w:rPr>
        <w:t>principes directeurs d</w:t>
      </w:r>
      <w:r w:rsidR="00C1133D">
        <w:rPr>
          <w:noProof/>
        </w:rPr>
        <w:t>’</w:t>
      </w:r>
      <w:r w:rsidRPr="00A16BB4">
        <w:rPr>
          <w:noProof/>
        </w:rPr>
        <w:t>examen</w:t>
      </w:r>
      <w:r w:rsidR="00C1133D">
        <w:rPr>
          <w:noProof/>
        </w:rPr>
        <w:t>”</w:t>
      </w:r>
      <w:r w:rsidRPr="00A16BB4">
        <w:rPr>
          <w:noProof/>
        </w:rPr>
        <w:t>).</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CF7CF3">
      <w:pPr>
        <w:pStyle w:val="Heading2"/>
        <w:rPr>
          <w:noProof/>
        </w:rPr>
      </w:pPr>
      <w:bookmarkStart w:id="11" w:name="_Toc31445600"/>
      <w:bookmarkStart w:id="12" w:name="_Toc31445656"/>
      <w:bookmarkStart w:id="13" w:name="_Toc35421596"/>
      <w:bookmarkStart w:id="14" w:name="_Toc505354751"/>
      <w:r w:rsidRPr="00A16BB4">
        <w:rPr>
          <w:noProof/>
        </w:rPr>
        <w:t>1.2</w:t>
      </w:r>
      <w:r w:rsidRPr="00A16BB4">
        <w:rPr>
          <w:noProof/>
        </w:rPr>
        <w:tab/>
        <w:t>Principes directeurs d</w:t>
      </w:r>
      <w:r w:rsidR="00C1133D">
        <w:rPr>
          <w:noProof/>
        </w:rPr>
        <w:t>’</w:t>
      </w:r>
      <w:r w:rsidRPr="00A16BB4">
        <w:rPr>
          <w:noProof/>
        </w:rPr>
        <w:t xml:space="preserve">examen propres </w:t>
      </w:r>
      <w:bookmarkEnd w:id="11"/>
      <w:bookmarkEnd w:id="12"/>
      <w:bookmarkEnd w:id="13"/>
      <w:r w:rsidRPr="00A16BB4">
        <w:rPr>
          <w:noProof/>
        </w:rPr>
        <w:t>aux différents services</w:t>
      </w:r>
      <w:bookmarkEnd w:id="14"/>
    </w:p>
    <w:p w:rsidR="00931508" w:rsidRPr="00A16BB4" w:rsidRDefault="00931508" w:rsidP="00931508">
      <w:pPr>
        <w:rPr>
          <w:strike/>
        </w:rPr>
      </w:pPr>
      <w:r w:rsidRPr="00A16BB4">
        <w:rPr>
          <w:noProof/>
        </w:rPr>
        <w:t>L</w:t>
      </w:r>
      <w:r w:rsidR="00C1133D">
        <w:rPr>
          <w:noProof/>
        </w:rPr>
        <w:t>’</w:t>
      </w:r>
      <w:r w:rsidRPr="00A16BB4">
        <w:rPr>
          <w:noProof/>
        </w:rPr>
        <w:t xml:space="preserve">introduction générale indique également que </w:t>
      </w:r>
      <w:r w:rsidR="00C1133D">
        <w:rPr>
          <w:noProof/>
        </w:rPr>
        <w:t>“</w:t>
      </w:r>
      <w:r w:rsidRPr="00A16BB4">
        <w:rPr>
          <w:noProof/>
        </w:rPr>
        <w:t>Lorsque l</w:t>
      </w:r>
      <w:r w:rsidR="00C1133D">
        <w:rPr>
          <w:noProof/>
        </w:rPr>
        <w:t>’</w:t>
      </w:r>
      <w:r w:rsidRPr="00A16BB4">
        <w:rPr>
          <w:noProof/>
        </w:rPr>
        <w:t>UPOV n</w:t>
      </w:r>
      <w:r w:rsidR="00C1133D">
        <w:rPr>
          <w:noProof/>
        </w:rPr>
        <w:t>’</w:t>
      </w:r>
      <w:r w:rsidRPr="00A16BB4">
        <w:rPr>
          <w:noProof/>
        </w:rPr>
        <w:t>a pas établi de principes directeurs d</w:t>
      </w:r>
      <w:r w:rsidR="00C1133D">
        <w:rPr>
          <w:noProof/>
        </w:rPr>
        <w:t>’</w:t>
      </w:r>
      <w:r w:rsidRPr="00A16BB4">
        <w:rPr>
          <w:noProof/>
        </w:rPr>
        <w:t>examen pertinents pour la variété considérée, l</w:t>
      </w:r>
      <w:r w:rsidR="00C1133D">
        <w:rPr>
          <w:noProof/>
        </w:rPr>
        <w:t>’</w:t>
      </w:r>
      <w:r w:rsidRPr="00A16BB4">
        <w:rPr>
          <w:noProof/>
        </w:rPr>
        <w:t>examen doit être effectué conformément aux principes énoncés dans le présent document [l</w:t>
      </w:r>
      <w:r w:rsidR="00C1133D">
        <w:rPr>
          <w:noProof/>
        </w:rPr>
        <w:t>’</w:t>
      </w:r>
      <w:r w:rsidRPr="00A16BB4">
        <w:rPr>
          <w:noProof/>
        </w:rPr>
        <w:t xml:space="preserve">Introducion générale] et notamment aux recommandations figurant au chapitre 9, </w:t>
      </w:r>
      <w:r w:rsidR="00C1133D">
        <w:rPr>
          <w:noProof/>
        </w:rPr>
        <w:t>‘</w:t>
      </w:r>
      <w:r w:rsidRPr="00A16BB4">
        <w:rPr>
          <w:noProof/>
        </w:rPr>
        <w:t>Conduite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w:t>
      </w:r>
      <w:r w:rsidR="00C1133D">
        <w:rPr>
          <w:noProof/>
        </w:rPr>
        <w:t>’</w:t>
      </w:r>
      <w:r w:rsidRPr="00A16BB4">
        <w:rPr>
          <w:noProof/>
        </w:rPr>
        <w:t>.  Ces recommandations sont notamment fondées sur le principe voulant qu</w:t>
      </w:r>
      <w:r w:rsidR="00C1133D">
        <w:rPr>
          <w:noProof/>
        </w:rPr>
        <w:t>’</w:t>
      </w:r>
      <w:r w:rsidRPr="00A16BB4">
        <w:rPr>
          <w:noProof/>
        </w:rPr>
        <w:t>en l</w:t>
      </w:r>
      <w:r w:rsidR="00C1133D">
        <w:rPr>
          <w:noProof/>
        </w:rPr>
        <w:t>’</w:t>
      </w:r>
      <w:r w:rsidRPr="00A16BB4">
        <w:rPr>
          <w:noProof/>
        </w:rPr>
        <w:t>absence de principes directeurs d</w:t>
      </w:r>
      <w:r w:rsidR="00C1133D">
        <w:rPr>
          <w:noProof/>
        </w:rPr>
        <w:t>’</w:t>
      </w:r>
      <w:r w:rsidRPr="00A16BB4">
        <w:rPr>
          <w:noProof/>
        </w:rPr>
        <w:t>examen l</w:t>
      </w:r>
      <w:r w:rsidR="00C1133D">
        <w:rPr>
          <w:noProof/>
        </w:rPr>
        <w:t>’</w:t>
      </w:r>
      <w:r w:rsidRPr="00A16BB4">
        <w:rPr>
          <w:noProof/>
        </w:rPr>
        <w:t>examinateur DHS procède pour l</w:t>
      </w:r>
      <w:r w:rsidR="00C1133D">
        <w:rPr>
          <w:noProof/>
        </w:rPr>
        <w:t>’</w:t>
      </w:r>
      <w:r w:rsidRPr="00A16BB4">
        <w:rPr>
          <w:noProof/>
        </w:rPr>
        <w:t>essentiel de la même manière que s</w:t>
      </w:r>
      <w:r w:rsidR="00C1133D">
        <w:rPr>
          <w:noProof/>
        </w:rPr>
        <w:t>’</w:t>
      </w:r>
      <w:r w:rsidRPr="00A16BB4">
        <w:rPr>
          <w:noProof/>
        </w:rPr>
        <w:t>il élaborait de nouveaux principes directeurs d</w:t>
      </w:r>
      <w:r w:rsidR="00C1133D">
        <w:rPr>
          <w:noProof/>
        </w:rPr>
        <w:t>’</w:t>
      </w:r>
      <w:r w:rsidRPr="00A16BB4">
        <w:rPr>
          <w:noProof/>
        </w:rPr>
        <w:t>examen.</w:t>
      </w:r>
      <w:r w:rsidR="00C1133D">
        <w:rPr>
          <w:noProof/>
        </w:rPr>
        <w:t>”</w:t>
      </w:r>
      <w:r w:rsidRPr="00A16BB4">
        <w:rPr>
          <w:noProof/>
        </w:rPr>
        <w:t xml:space="preserve">  La section 4 </w:t>
      </w:r>
      <w:r w:rsidR="00C1133D">
        <w:rPr>
          <w:noProof/>
        </w:rPr>
        <w:t>“</w:t>
      </w:r>
      <w:r w:rsidRPr="00A16BB4">
        <w:rPr>
          <w:noProof/>
        </w:rPr>
        <w:t>Élaboration de principes directeurs d</w:t>
      </w:r>
      <w:r w:rsidR="00C1133D">
        <w:rPr>
          <w:noProof/>
        </w:rPr>
        <w:t>’</w:t>
      </w:r>
      <w:r w:rsidRPr="00A16BB4">
        <w:rPr>
          <w:noProof/>
        </w:rPr>
        <w:t>examen propres aux différents services</w:t>
      </w:r>
      <w:r w:rsidR="00C1133D">
        <w:rPr>
          <w:noProof/>
        </w:rPr>
        <w:t>”</w:t>
      </w:r>
      <w:r w:rsidRPr="00A16BB4">
        <w:rPr>
          <w:noProof/>
        </w:rPr>
        <w:t xml:space="preserve"> donne des indications sur l</w:t>
      </w:r>
      <w:r w:rsidR="00C1133D">
        <w:rPr>
          <w:noProof/>
        </w:rPr>
        <w:t>’</w:t>
      </w:r>
      <w:r w:rsidRPr="00A16BB4">
        <w:rPr>
          <w:noProof/>
        </w:rPr>
        <w:t>établissement de principes directeurs d</w:t>
      </w:r>
      <w:r w:rsidR="00C1133D">
        <w:rPr>
          <w:noProof/>
        </w:rPr>
        <w:t>’</w:t>
      </w:r>
      <w:r w:rsidRPr="00A16BB4">
        <w:rPr>
          <w:noProof/>
        </w:rPr>
        <w:t>examen propres à chaque service.</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CF7CF3">
      <w:pPr>
        <w:pStyle w:val="Heading2"/>
        <w:rPr>
          <w:noProof/>
        </w:rPr>
      </w:pPr>
      <w:bookmarkStart w:id="15" w:name="_Toc31445601"/>
      <w:bookmarkStart w:id="16" w:name="_Toc31445657"/>
      <w:bookmarkStart w:id="17" w:name="_Toc35421597"/>
      <w:bookmarkStart w:id="18" w:name="_Toc505354752"/>
      <w:r w:rsidRPr="00A16BB4">
        <w:rPr>
          <w:noProof/>
        </w:rPr>
        <w:t>1.3</w:t>
      </w:r>
      <w:r w:rsidRPr="00A16BB4">
        <w:rPr>
          <w:noProof/>
        </w:rPr>
        <w:tab/>
        <w:t>Structure du document TGP/7</w:t>
      </w:r>
      <w:bookmarkEnd w:id="15"/>
      <w:bookmarkEnd w:id="16"/>
      <w:bookmarkEnd w:id="17"/>
      <w:bookmarkEnd w:id="18"/>
    </w:p>
    <w:p w:rsidR="00931508" w:rsidRPr="00A16BB4" w:rsidRDefault="00931508" w:rsidP="00931508">
      <w:pPr>
        <w:rPr>
          <w:rFonts w:cs="Arial"/>
          <w:noProof/>
        </w:rPr>
      </w:pPr>
      <w:r w:rsidRPr="00A16BB4">
        <w:rPr>
          <w:rFonts w:cs="Arial"/>
          <w:noProof/>
        </w:rPr>
        <w:t>Le présent document est structuré de la façon suivante :</w:t>
      </w:r>
    </w:p>
    <w:p w:rsidR="00931508" w:rsidRPr="00A16BB4" w:rsidRDefault="00931508" w:rsidP="00931508">
      <w:pPr>
        <w:rPr>
          <w:rFonts w:cs="Arial"/>
          <w:noProof/>
        </w:rPr>
      </w:pPr>
    </w:p>
    <w:p w:rsidR="00931508" w:rsidRPr="00A16BB4" w:rsidRDefault="00931508" w:rsidP="00931508">
      <w:pPr>
        <w:ind w:left="426"/>
      </w:pPr>
      <w:r w:rsidRPr="00A16BB4">
        <w:t>Section 1 :</w:t>
      </w:r>
      <w:r w:rsidRPr="00A16BB4">
        <w:tab/>
        <w:t>Introduction (la présente section)</w:t>
      </w:r>
    </w:p>
    <w:p w:rsidR="00931508" w:rsidRPr="00A16BB4" w:rsidRDefault="00931508" w:rsidP="00931508">
      <w:pPr>
        <w:ind w:left="426"/>
      </w:pPr>
    </w:p>
    <w:p w:rsidR="00931508" w:rsidRPr="00A16BB4" w:rsidRDefault="00931508" w:rsidP="00931508">
      <w:pPr>
        <w:ind w:left="426"/>
      </w:pPr>
      <w:r w:rsidRPr="00A16BB4">
        <w:t>Section 2 :</w:t>
      </w:r>
      <w:r w:rsidRPr="00A16BB4">
        <w:tab/>
        <w:t>Procédure applicable à l</w:t>
      </w:r>
      <w:r w:rsidR="00C1133D">
        <w:t>’</w:t>
      </w:r>
      <w:r w:rsidRPr="00A16BB4">
        <w:t>adoption et à la révision des principes directeurs d</w:t>
      </w:r>
      <w:r w:rsidR="00C1133D">
        <w:t>’</w:t>
      </w:r>
      <w:r w:rsidRPr="00A16BB4">
        <w:t>examen</w:t>
      </w:r>
    </w:p>
    <w:p w:rsidR="00931508" w:rsidRPr="00A16BB4" w:rsidRDefault="00931508" w:rsidP="00931508">
      <w:pPr>
        <w:ind w:left="426"/>
      </w:pPr>
    </w:p>
    <w:p w:rsidR="00931508" w:rsidRPr="00A16BB4" w:rsidRDefault="00931508" w:rsidP="00931508">
      <w:pPr>
        <w:ind w:left="426"/>
      </w:pPr>
      <w:r w:rsidRPr="00A16BB4">
        <w:t>Section 3 :</w:t>
      </w:r>
      <w:r w:rsidRPr="00A16BB4">
        <w:tab/>
        <w:t>Conseils pour l</w:t>
      </w:r>
      <w:r w:rsidR="00C1133D">
        <w:t>’</w:t>
      </w:r>
      <w:r w:rsidRPr="00A16BB4">
        <w:t>élaboration des principes directeurs d</w:t>
      </w:r>
      <w:r w:rsidR="00C1133D">
        <w:t>’</w:t>
      </w:r>
      <w:r w:rsidRPr="00A16BB4">
        <w:t>examen</w:t>
      </w:r>
    </w:p>
    <w:p w:rsidR="00931508" w:rsidRPr="00A16BB4" w:rsidRDefault="00931508" w:rsidP="00931508">
      <w:pPr>
        <w:tabs>
          <w:tab w:val="left" w:pos="1418"/>
        </w:tabs>
        <w:ind w:leftChars="425" w:left="850"/>
        <w:rPr>
          <w:rFonts w:cs="Arial"/>
          <w:noProof/>
        </w:rPr>
      </w:pPr>
    </w:p>
    <w:p w:rsidR="00931508" w:rsidRPr="00A16BB4" w:rsidRDefault="00931508" w:rsidP="00931508">
      <w:pPr>
        <w:tabs>
          <w:tab w:val="left" w:pos="1418"/>
        </w:tabs>
        <w:ind w:leftChars="425" w:left="850"/>
        <w:rPr>
          <w:rFonts w:cs="Arial"/>
          <w:noProof/>
        </w:rPr>
      </w:pPr>
      <w:r w:rsidRPr="00A16BB4">
        <w:rPr>
          <w:rFonts w:cs="Arial"/>
          <w:noProof/>
        </w:rPr>
        <w:t>3.1</w:t>
      </w:r>
      <w:r w:rsidRPr="00A16BB4">
        <w:rPr>
          <w:rFonts w:cs="Arial"/>
          <w:noProof/>
        </w:rPr>
        <w:tab/>
      </w:r>
      <w:r w:rsidR="00FA1CB0">
        <w:rPr>
          <w:rFonts w:cs="Arial"/>
          <w:noProof/>
        </w:rPr>
        <w:t xml:space="preserve">Structure des </w:t>
      </w:r>
      <w:r w:rsidRPr="00A16BB4">
        <w:rPr>
          <w:rFonts w:cs="Arial"/>
          <w:noProof/>
        </w:rPr>
        <w:t>principes directeurs d</w:t>
      </w:r>
      <w:r w:rsidR="00C1133D">
        <w:rPr>
          <w:rFonts w:cs="Arial"/>
          <w:noProof/>
        </w:rPr>
        <w:t>’</w:t>
      </w:r>
      <w:r w:rsidRPr="00A16BB4">
        <w:rPr>
          <w:rFonts w:cs="Arial"/>
          <w:noProof/>
        </w:rPr>
        <w:t>examen</w:t>
      </w:r>
      <w:r w:rsidR="00FA1CB0">
        <w:rPr>
          <w:rFonts w:cs="Arial"/>
          <w:noProof/>
        </w:rPr>
        <w:t xml:space="preserve"> </w:t>
      </w:r>
      <w:r w:rsidR="00FA1CB0" w:rsidRPr="00FA1CB0">
        <w:rPr>
          <w:rFonts w:cs="Arial"/>
          <w:noProof/>
        </w:rPr>
        <w:t>et texte standard général</w:t>
      </w:r>
    </w:p>
    <w:p w:rsidR="00931508" w:rsidRPr="00A16BB4" w:rsidRDefault="00931508" w:rsidP="00931508">
      <w:pPr>
        <w:tabs>
          <w:tab w:val="left" w:pos="1418"/>
        </w:tabs>
        <w:ind w:leftChars="425" w:left="850"/>
        <w:rPr>
          <w:rFonts w:cs="Arial"/>
          <w:noProof/>
        </w:rPr>
      </w:pPr>
    </w:p>
    <w:p w:rsidR="00931508" w:rsidRPr="00A16BB4" w:rsidRDefault="00931508" w:rsidP="00931508">
      <w:pPr>
        <w:tabs>
          <w:tab w:val="left" w:pos="1418"/>
        </w:tabs>
        <w:ind w:leftChars="425" w:left="850"/>
        <w:rPr>
          <w:rFonts w:cs="Arial"/>
          <w:noProof/>
        </w:rPr>
      </w:pPr>
      <w:r w:rsidRPr="00A16BB4">
        <w:rPr>
          <w:rFonts w:cs="Arial"/>
          <w:noProof/>
        </w:rPr>
        <w:t>Cette section décrit la structure de base de</w:t>
      </w:r>
      <w:r w:rsidR="00E050F6">
        <w:rPr>
          <w:rFonts w:cs="Arial"/>
          <w:noProof/>
        </w:rPr>
        <w:t>s</w:t>
      </w:r>
      <w:r w:rsidRPr="00A16BB4">
        <w:rPr>
          <w:rFonts w:cs="Arial"/>
          <w:noProof/>
        </w:rPr>
        <w:t xml:space="preserve"> principes </w:t>
      </w:r>
      <w:r w:rsidR="00E050F6" w:rsidRPr="00A16BB4">
        <w:rPr>
          <w:rFonts w:cs="Arial"/>
          <w:noProof/>
        </w:rPr>
        <w:t>directeurs d</w:t>
      </w:r>
      <w:r w:rsidR="00E050F6">
        <w:rPr>
          <w:rFonts w:cs="Arial"/>
          <w:noProof/>
        </w:rPr>
        <w:t>’</w:t>
      </w:r>
      <w:r w:rsidR="00E050F6" w:rsidRPr="00A16BB4">
        <w:rPr>
          <w:rFonts w:cs="Arial"/>
          <w:noProof/>
        </w:rPr>
        <w:t>examen</w:t>
      </w:r>
      <w:r w:rsidR="00E050F6">
        <w:rPr>
          <w:rFonts w:cs="Arial"/>
          <w:noProof/>
        </w:rPr>
        <w:t xml:space="preserve"> et </w:t>
      </w:r>
      <w:r w:rsidRPr="00A16BB4">
        <w:rPr>
          <w:rFonts w:cs="Arial"/>
          <w:noProof/>
        </w:rPr>
        <w:t xml:space="preserve">le texte standard </w:t>
      </w:r>
      <w:r w:rsidRPr="00E050F6">
        <w:rPr>
          <w:rFonts w:cs="Arial"/>
          <w:noProof/>
        </w:rPr>
        <w:t>général applicable à tous les principes directeurs d</w:t>
      </w:r>
      <w:r w:rsidR="00C1133D" w:rsidRPr="00E050F6">
        <w:rPr>
          <w:rFonts w:cs="Arial"/>
          <w:noProof/>
        </w:rPr>
        <w:t>’</w:t>
      </w:r>
      <w:r w:rsidRPr="00E050F6">
        <w:rPr>
          <w:rFonts w:cs="Arial"/>
          <w:noProof/>
        </w:rPr>
        <w:t>examen</w:t>
      </w:r>
      <w:r w:rsidR="00E050F6">
        <w:rPr>
          <w:rFonts w:cs="Arial"/>
          <w:noProof/>
        </w:rPr>
        <w:t>,</w:t>
      </w:r>
      <w:r w:rsidRPr="00A16BB4">
        <w:rPr>
          <w:rFonts w:cs="Arial"/>
          <w:noProof/>
        </w:rPr>
        <w:t xml:space="preserve"> </w:t>
      </w:r>
      <w:r w:rsidR="00E050F6">
        <w:rPr>
          <w:rFonts w:cs="Arial"/>
          <w:noProof/>
        </w:rPr>
        <w:t xml:space="preserve">comme indiqué </w:t>
      </w:r>
      <w:r w:rsidRPr="00A16BB4">
        <w:rPr>
          <w:rFonts w:cs="Arial"/>
          <w:noProof/>
        </w:rPr>
        <w:t>à l</w:t>
      </w:r>
      <w:r w:rsidR="00C1133D">
        <w:rPr>
          <w:rFonts w:cs="Arial"/>
          <w:noProof/>
        </w:rPr>
        <w:t>’</w:t>
      </w:r>
      <w:r w:rsidRPr="00A16BB4">
        <w:rPr>
          <w:rFonts w:cs="Arial"/>
          <w:noProof/>
        </w:rPr>
        <w:t>annexe 1</w:t>
      </w:r>
      <w:r w:rsidRPr="00A16BB4">
        <w:rPr>
          <w:rFonts w:cs="Arial"/>
          <w:i/>
          <w:noProof/>
        </w:rPr>
        <w:t xml:space="preserve"> </w:t>
      </w:r>
      <w:r w:rsidRPr="00A16BB4">
        <w:rPr>
          <w:rFonts w:cs="Arial"/>
          <w:noProof/>
        </w:rPr>
        <w:t>du présent document.</w:t>
      </w:r>
    </w:p>
    <w:p w:rsidR="00931508" w:rsidRPr="00A16BB4" w:rsidRDefault="00931508" w:rsidP="00931508">
      <w:pPr>
        <w:tabs>
          <w:tab w:val="left" w:pos="1418"/>
        </w:tabs>
        <w:ind w:leftChars="425" w:left="850"/>
        <w:rPr>
          <w:rFonts w:cs="Arial"/>
          <w:noProof/>
        </w:rPr>
      </w:pPr>
    </w:p>
    <w:p w:rsidR="00931508" w:rsidRPr="00A16BB4" w:rsidRDefault="00931508" w:rsidP="00931508">
      <w:pPr>
        <w:keepNext/>
        <w:keepLines/>
        <w:tabs>
          <w:tab w:val="left" w:pos="1418"/>
        </w:tabs>
        <w:ind w:leftChars="425" w:left="850"/>
        <w:rPr>
          <w:rFonts w:cs="Arial"/>
          <w:noProof/>
        </w:rPr>
      </w:pPr>
      <w:r w:rsidRPr="00A16BB4">
        <w:rPr>
          <w:rFonts w:cs="Arial"/>
          <w:noProof/>
        </w:rPr>
        <w:t>3.2</w:t>
      </w:r>
      <w:r w:rsidRPr="00A16BB4">
        <w:rPr>
          <w:rFonts w:cs="Arial"/>
          <w:noProof/>
        </w:rPr>
        <w:tab/>
        <w:t>Text</w:t>
      </w:r>
      <w:r w:rsidR="00DC6574">
        <w:rPr>
          <w:rFonts w:cs="Arial"/>
          <w:noProof/>
        </w:rPr>
        <w:t>e standard supplémentaire (ASW)</w:t>
      </w:r>
    </w:p>
    <w:p w:rsidR="00931508" w:rsidRPr="00A16BB4" w:rsidRDefault="00931508" w:rsidP="00931508">
      <w:pPr>
        <w:keepNext/>
        <w:keepLines/>
        <w:tabs>
          <w:tab w:val="left" w:pos="1418"/>
        </w:tabs>
        <w:ind w:leftChars="425" w:left="850"/>
        <w:rPr>
          <w:rFonts w:cs="Arial"/>
          <w:noProof/>
        </w:rPr>
      </w:pPr>
    </w:p>
    <w:p w:rsidR="00931508" w:rsidRPr="00A16BB4" w:rsidRDefault="00DC6574" w:rsidP="00931508">
      <w:pPr>
        <w:tabs>
          <w:tab w:val="left" w:pos="1418"/>
        </w:tabs>
        <w:ind w:leftChars="425" w:left="850"/>
        <w:rPr>
          <w:rFonts w:cs="Arial"/>
          <w:noProof/>
        </w:rPr>
      </w:pPr>
      <w:r>
        <w:rPr>
          <w:rFonts w:cs="Arial"/>
          <w:noProof/>
        </w:rPr>
        <w:t xml:space="preserve">L’annexe 1 </w:t>
      </w:r>
      <w:r w:rsidR="00931508" w:rsidRPr="00A16BB4">
        <w:rPr>
          <w:rFonts w:cs="Arial"/>
          <w:noProof/>
        </w:rPr>
        <w:t xml:space="preserve">contient le texte standard </w:t>
      </w:r>
      <w:r w:rsidR="00931508" w:rsidRPr="00DC6574">
        <w:rPr>
          <w:rFonts w:cs="Arial"/>
          <w:noProof/>
        </w:rPr>
        <w:t>général</w:t>
      </w:r>
      <w:r w:rsidR="00931508" w:rsidRPr="00A16BB4">
        <w:rPr>
          <w:rFonts w:cs="Arial"/>
          <w:i/>
          <w:noProof/>
        </w:rPr>
        <w:t xml:space="preserve"> </w:t>
      </w:r>
      <w:r w:rsidR="00931508" w:rsidRPr="00A16BB4">
        <w:rPr>
          <w:rFonts w:cs="Arial"/>
          <w:noProof/>
        </w:rPr>
        <w:t>applicable à tous ces principes.  Néanmoins, cette section indique que l</w:t>
      </w:r>
      <w:r w:rsidR="00C1133D">
        <w:rPr>
          <w:rFonts w:cs="Arial"/>
          <w:noProof/>
        </w:rPr>
        <w:t>’</w:t>
      </w:r>
      <w:r w:rsidR="00931508" w:rsidRPr="00A16BB4">
        <w:rPr>
          <w:rFonts w:cs="Arial"/>
          <w:noProof/>
        </w:rPr>
        <w:t xml:space="preserve">UPOV a élaboré un texte standard </w:t>
      </w:r>
      <w:r w:rsidR="00931508" w:rsidRPr="00DC6574">
        <w:rPr>
          <w:rFonts w:cs="Arial"/>
          <w:noProof/>
        </w:rPr>
        <w:t>supplémentaire</w:t>
      </w:r>
      <w:r w:rsidR="00931508" w:rsidRPr="00A16BB4">
        <w:rPr>
          <w:rFonts w:cs="Arial"/>
          <w:i/>
          <w:noProof/>
        </w:rPr>
        <w:t xml:space="preserve"> </w:t>
      </w:r>
      <w:r w:rsidR="00931508" w:rsidRPr="00A16BB4">
        <w:rPr>
          <w:rFonts w:cs="Arial"/>
          <w:noProof/>
        </w:rPr>
        <w:t>(ASW) qu</w:t>
      </w:r>
      <w:r w:rsidR="00C1133D">
        <w:rPr>
          <w:rFonts w:cs="Arial"/>
          <w:noProof/>
        </w:rPr>
        <w:t>’</w:t>
      </w:r>
      <w:r w:rsidR="00931508" w:rsidRPr="00A16BB4">
        <w:rPr>
          <w:rFonts w:cs="Arial"/>
          <w:noProof/>
        </w:rPr>
        <w:t>il convient d</w:t>
      </w:r>
      <w:r w:rsidR="00C1133D">
        <w:rPr>
          <w:rFonts w:cs="Arial"/>
          <w:noProof/>
        </w:rPr>
        <w:t>’</w:t>
      </w:r>
      <w:r w:rsidR="00931508" w:rsidRPr="00A16BB4">
        <w:rPr>
          <w:rFonts w:cs="Arial"/>
          <w:noProof/>
        </w:rPr>
        <w:t>utiliser, s</w:t>
      </w:r>
      <w:r w:rsidR="00C1133D">
        <w:rPr>
          <w:rFonts w:cs="Arial"/>
          <w:noProof/>
        </w:rPr>
        <w:t>’</w:t>
      </w:r>
      <w:r w:rsidR="00931508" w:rsidRPr="00A16BB4">
        <w:rPr>
          <w:rFonts w:cs="Arial"/>
          <w:noProof/>
        </w:rPr>
        <w:t>il y a lieu, pour les principes directeurs d</w:t>
      </w:r>
      <w:r w:rsidR="00C1133D">
        <w:rPr>
          <w:rFonts w:cs="Arial"/>
          <w:noProof/>
        </w:rPr>
        <w:t>’</w:t>
      </w:r>
      <w:r w:rsidR="00931508" w:rsidRPr="00A16BB4">
        <w:rPr>
          <w:rFonts w:cs="Arial"/>
          <w:noProof/>
        </w:rPr>
        <w:t>examen concernés.  Le texte standard supplémentaire figure à l</w:t>
      </w:r>
      <w:r w:rsidR="00C1133D">
        <w:rPr>
          <w:rFonts w:cs="Arial"/>
          <w:noProof/>
        </w:rPr>
        <w:t>’</w:t>
      </w:r>
      <w:r w:rsidR="00931508" w:rsidRPr="00A16BB4">
        <w:rPr>
          <w:rFonts w:cs="Arial"/>
          <w:noProof/>
        </w:rPr>
        <w:t>annexe 2</w:t>
      </w:r>
      <w:r w:rsidR="00931508" w:rsidRPr="00A16BB4">
        <w:rPr>
          <w:rFonts w:cs="Arial"/>
          <w:i/>
          <w:noProof/>
        </w:rPr>
        <w:t xml:space="preserve"> </w:t>
      </w:r>
      <w:r w:rsidR="00931508" w:rsidRPr="00A16BB4">
        <w:rPr>
          <w:rFonts w:cs="Arial"/>
          <w:noProof/>
        </w:rPr>
        <w:t>du présent document.</w:t>
      </w:r>
    </w:p>
    <w:p w:rsidR="00931508" w:rsidRPr="00A16BB4" w:rsidRDefault="00931508" w:rsidP="00931508">
      <w:pPr>
        <w:tabs>
          <w:tab w:val="left" w:pos="1418"/>
        </w:tabs>
        <w:ind w:leftChars="425" w:left="850"/>
        <w:rPr>
          <w:rFonts w:cs="Arial"/>
          <w:noProof/>
        </w:rPr>
      </w:pPr>
    </w:p>
    <w:p w:rsidR="00931508" w:rsidRPr="00A16BB4" w:rsidRDefault="00DC6574" w:rsidP="00931508">
      <w:pPr>
        <w:pStyle w:val="BodyTextIndent"/>
        <w:tabs>
          <w:tab w:val="left" w:pos="1418"/>
        </w:tabs>
        <w:ind w:leftChars="425" w:left="850" w:firstLine="0"/>
        <w:rPr>
          <w:rFonts w:cs="Arial"/>
          <w:noProof/>
        </w:rPr>
      </w:pPr>
      <w:r>
        <w:rPr>
          <w:rFonts w:cs="Arial"/>
          <w:noProof/>
        </w:rPr>
        <w:t>3.3</w:t>
      </w:r>
      <w:r>
        <w:rPr>
          <w:rFonts w:cs="Arial"/>
          <w:noProof/>
        </w:rPr>
        <w:tab/>
        <w:t>Notes indicatives (GN)</w:t>
      </w:r>
    </w:p>
    <w:p w:rsidR="00931508" w:rsidRPr="00A16BB4" w:rsidRDefault="00931508" w:rsidP="00931508">
      <w:pPr>
        <w:keepNext/>
        <w:keepLines/>
        <w:tabs>
          <w:tab w:val="left" w:pos="1418"/>
        </w:tabs>
        <w:ind w:leftChars="425" w:left="850"/>
        <w:rPr>
          <w:rFonts w:cs="Arial"/>
          <w:noProof/>
        </w:rPr>
      </w:pPr>
    </w:p>
    <w:p w:rsidR="00931508" w:rsidRDefault="00931508" w:rsidP="00931508">
      <w:pPr>
        <w:tabs>
          <w:tab w:val="left" w:pos="1418"/>
        </w:tabs>
        <w:ind w:leftChars="425" w:left="850"/>
        <w:rPr>
          <w:rFonts w:cs="Arial"/>
          <w:noProof/>
        </w:rPr>
      </w:pPr>
      <w:r w:rsidRPr="00A16BB4">
        <w:rPr>
          <w:rFonts w:cs="Arial"/>
          <w:noProof/>
        </w:rPr>
        <w:t>De nombreux aspects des principes directeurs d</w:t>
      </w:r>
      <w:r w:rsidR="00C1133D">
        <w:rPr>
          <w:rFonts w:cs="Arial"/>
          <w:noProof/>
        </w:rPr>
        <w:t>’</w:t>
      </w:r>
      <w:r w:rsidRPr="00A16BB4">
        <w:rPr>
          <w:rFonts w:cs="Arial"/>
          <w:noProof/>
        </w:rPr>
        <w:t>examen font appel à l</w:t>
      </w:r>
      <w:r w:rsidR="00C1133D">
        <w:rPr>
          <w:rFonts w:cs="Arial"/>
          <w:noProof/>
        </w:rPr>
        <w:t>’</w:t>
      </w:r>
      <w:r w:rsidRPr="00A16BB4">
        <w:rPr>
          <w:rFonts w:cs="Arial"/>
          <w:noProof/>
        </w:rPr>
        <w:t>expérience et aux connaissances des experts chargés de leur rédaction.  C</w:t>
      </w:r>
      <w:r w:rsidR="00C1133D">
        <w:rPr>
          <w:rFonts w:cs="Arial"/>
          <w:noProof/>
        </w:rPr>
        <w:t>’</w:t>
      </w:r>
      <w:r w:rsidRPr="00A16BB4">
        <w:rPr>
          <w:rFonts w:cs="Arial"/>
          <w:noProof/>
        </w:rPr>
        <w:t>est notamment le cas du choix de l</w:t>
      </w:r>
      <w:r w:rsidR="00C1133D">
        <w:rPr>
          <w:rFonts w:cs="Arial"/>
          <w:noProof/>
        </w:rPr>
        <w:t>’</w:t>
      </w:r>
      <w:r w:rsidRPr="00A16BB4">
        <w:rPr>
          <w:rFonts w:cs="Arial"/>
          <w:noProof/>
        </w:rPr>
        <w:t>ASW approprié, du protocole d</w:t>
      </w:r>
      <w:r w:rsidR="00C1133D">
        <w:rPr>
          <w:rFonts w:cs="Arial"/>
          <w:noProof/>
        </w:rPr>
        <w:t>’</w:t>
      </w:r>
      <w:r w:rsidRPr="00A16BB4">
        <w:rPr>
          <w:rFonts w:cs="Arial"/>
          <w:noProof/>
        </w:rPr>
        <w:t>essai, de l</w:t>
      </w:r>
      <w:r w:rsidR="00C1133D">
        <w:rPr>
          <w:rFonts w:cs="Arial"/>
          <w:noProof/>
        </w:rPr>
        <w:t>’</w:t>
      </w:r>
      <w:r w:rsidRPr="00A16BB4">
        <w:rPr>
          <w:rFonts w:cs="Arial"/>
          <w:noProof/>
        </w:rPr>
        <w:t>identification des caractères et du choix des variétés indiquées à titre d</w:t>
      </w:r>
      <w:r w:rsidR="00C1133D">
        <w:rPr>
          <w:rFonts w:cs="Arial"/>
          <w:noProof/>
        </w:rPr>
        <w:t>’</w:t>
      </w:r>
      <w:r w:rsidRPr="00A16BB4">
        <w:rPr>
          <w:rFonts w:cs="Arial"/>
          <w:noProof/>
        </w:rPr>
        <w:t>exemples.  Cette section contient des notes indicatives sur la manière de traiter ces aspects d</w:t>
      </w:r>
      <w:r w:rsidR="00C1133D">
        <w:rPr>
          <w:rFonts w:cs="Arial"/>
          <w:noProof/>
        </w:rPr>
        <w:t>’</w:t>
      </w:r>
      <w:r w:rsidRPr="00A16BB4">
        <w:rPr>
          <w:rFonts w:cs="Arial"/>
          <w:noProof/>
        </w:rPr>
        <w:t>une façon harmonisée.  Ces notes sont présentées dans l</w:t>
      </w:r>
      <w:r w:rsidR="00C1133D">
        <w:rPr>
          <w:rFonts w:cs="Arial"/>
          <w:noProof/>
        </w:rPr>
        <w:t>’</w:t>
      </w:r>
      <w:r w:rsidRPr="00A16BB4">
        <w:rPr>
          <w:rFonts w:cs="Arial"/>
          <w:noProof/>
        </w:rPr>
        <w:t>annexe 3 du présent document et comprennent des conseils sur l</w:t>
      </w:r>
      <w:r w:rsidR="00C1133D">
        <w:rPr>
          <w:rFonts w:cs="Arial"/>
          <w:noProof/>
        </w:rPr>
        <w:t>’</w:t>
      </w:r>
      <w:r w:rsidRPr="00A16BB4">
        <w:rPr>
          <w:rFonts w:cs="Arial"/>
          <w:noProof/>
        </w:rPr>
        <w:t>utilisation des caractères</w:t>
      </w:r>
      <w:r w:rsidR="00DC6574">
        <w:rPr>
          <w:rFonts w:cs="Arial"/>
          <w:noProof/>
        </w:rPr>
        <w:t xml:space="preserve"> </w:t>
      </w:r>
      <w:r w:rsidR="00DC6574" w:rsidRPr="00DC6574">
        <w:rPr>
          <w:rFonts w:cs="Arial"/>
          <w:noProof/>
        </w:rPr>
        <w:t xml:space="preserve">qui ont été inclus dans les principes directeurs d’examen </w:t>
      </w:r>
      <w:r w:rsidR="00DC6574">
        <w:rPr>
          <w:rFonts w:cs="Arial"/>
          <w:noProof/>
        </w:rPr>
        <w:t xml:space="preserve">approuvés </w:t>
      </w:r>
      <w:r w:rsidR="00DC6574" w:rsidRPr="00DC6574">
        <w:rPr>
          <w:rFonts w:cs="Arial"/>
          <w:noProof/>
        </w:rPr>
        <w:t>après l’adoption du document TGP/7 (“caractères approuvés”)</w:t>
      </w:r>
      <w:r w:rsidRPr="00A16BB4">
        <w:rPr>
          <w:rFonts w:cs="Arial"/>
          <w:noProof/>
        </w:rPr>
        <w:t xml:space="preserve"> (voir GN 17).</w:t>
      </w:r>
    </w:p>
    <w:p w:rsidR="00FB6825" w:rsidRDefault="00FB6825" w:rsidP="00931508">
      <w:pPr>
        <w:tabs>
          <w:tab w:val="left" w:pos="1418"/>
        </w:tabs>
        <w:ind w:leftChars="425" w:left="850"/>
        <w:rPr>
          <w:rFonts w:cs="Arial"/>
          <w:noProof/>
        </w:rPr>
      </w:pPr>
    </w:p>
    <w:p w:rsidR="00FB6825" w:rsidRDefault="00FB6825" w:rsidP="00FB6825">
      <w:pPr>
        <w:keepNext/>
        <w:tabs>
          <w:tab w:val="left" w:pos="1418"/>
        </w:tabs>
        <w:ind w:leftChars="425" w:left="850"/>
        <w:rPr>
          <w:rFonts w:cs="Arial"/>
          <w:noProof/>
        </w:rPr>
      </w:pPr>
      <w:r w:rsidRPr="00FB6825">
        <w:rPr>
          <w:rFonts w:cs="Arial"/>
          <w:noProof/>
        </w:rPr>
        <w:t>3.4</w:t>
      </w:r>
      <w:r w:rsidRPr="00FB6825">
        <w:rPr>
          <w:rFonts w:cs="Arial"/>
          <w:noProof/>
        </w:rPr>
        <w:tab/>
        <w:t>Modèle de principes directeurs d’examen fondé sur le Web</w:t>
      </w:r>
    </w:p>
    <w:p w:rsidR="00FB6825" w:rsidRPr="00FB6825" w:rsidRDefault="00FB6825" w:rsidP="00FB6825">
      <w:pPr>
        <w:keepNext/>
        <w:tabs>
          <w:tab w:val="left" w:pos="1418"/>
        </w:tabs>
        <w:ind w:leftChars="425" w:left="850"/>
        <w:rPr>
          <w:rFonts w:cs="Arial"/>
          <w:noProof/>
        </w:rPr>
      </w:pPr>
    </w:p>
    <w:p w:rsidR="00FB6825" w:rsidRPr="00A16BB4" w:rsidRDefault="00FB6825" w:rsidP="00FB6825">
      <w:pPr>
        <w:tabs>
          <w:tab w:val="left" w:pos="1418"/>
        </w:tabs>
        <w:ind w:leftChars="425" w:left="850"/>
        <w:rPr>
          <w:rFonts w:cs="Arial"/>
          <w:noProof/>
        </w:rPr>
      </w:pPr>
      <w:r w:rsidRPr="00FB6825">
        <w:rPr>
          <w:rFonts w:cs="Arial"/>
          <w:noProof/>
        </w:rPr>
        <w:t xml:space="preserve">L’UPOV a élaboré le modèle de principes directeurs d’examen fondé sur le Web (voir : </w:t>
      </w:r>
      <w:hyperlink r:id="rId11" w:history="1">
        <w:r w:rsidRPr="00024D39">
          <w:rPr>
            <w:rStyle w:val="Hyperlink"/>
            <w:rFonts w:cs="Arial"/>
            <w:noProof/>
          </w:rPr>
          <w:t>https://www3.wipo.int/upovtg/</w:t>
        </w:r>
      </w:hyperlink>
      <w:r w:rsidRPr="00FB6825">
        <w:rPr>
          <w:rFonts w:cs="Arial"/>
          <w:noProof/>
        </w:rPr>
        <w:t>)</w:t>
      </w:r>
      <w:r>
        <w:rPr>
          <w:rFonts w:cs="Arial"/>
          <w:noProof/>
        </w:rPr>
        <w:t xml:space="preserve"> </w:t>
      </w:r>
      <w:r w:rsidRPr="00FB6825">
        <w:rPr>
          <w:rFonts w:cs="Arial"/>
          <w:noProof/>
        </w:rPr>
        <w:t xml:space="preserve"> pour mettre en œuvre les conseils pour l’élaboration des principes directeurs d’examen figurant dans le document TGP/7.</w:t>
      </w:r>
    </w:p>
    <w:p w:rsidR="00931508" w:rsidRPr="00A16BB4" w:rsidRDefault="00931508" w:rsidP="00931508">
      <w:pPr>
        <w:ind w:left="426"/>
      </w:pPr>
    </w:p>
    <w:p w:rsidR="00931508" w:rsidRPr="00A16BB4" w:rsidRDefault="00931508" w:rsidP="00931508">
      <w:pPr>
        <w:ind w:left="426"/>
        <w:rPr>
          <w:rFonts w:cs="Arial"/>
          <w:noProof/>
        </w:rPr>
      </w:pPr>
      <w:r w:rsidRPr="00A16BB4">
        <w:t>Section 4:</w:t>
      </w:r>
      <w:r w:rsidRPr="00A16BB4">
        <w:tab/>
        <w:t>Élaborat</w:t>
      </w:r>
      <w:r w:rsidRPr="00A16BB4">
        <w:rPr>
          <w:rFonts w:cs="Arial"/>
          <w:noProof/>
        </w:rPr>
        <w:t>ion de principes directeurs d</w:t>
      </w:r>
      <w:r w:rsidR="00C1133D">
        <w:rPr>
          <w:rFonts w:cs="Arial"/>
          <w:noProof/>
        </w:rPr>
        <w:t>’</w:t>
      </w:r>
      <w:r w:rsidRPr="00A16BB4">
        <w:rPr>
          <w:rFonts w:cs="Arial"/>
          <w:noProof/>
        </w:rPr>
        <w:t>examen propres aux différents services</w:t>
      </w:r>
    </w:p>
    <w:p w:rsidR="00931508" w:rsidRPr="00A16BB4" w:rsidRDefault="00931508" w:rsidP="00931508">
      <w:pPr>
        <w:ind w:left="426"/>
      </w:pPr>
    </w:p>
    <w:p w:rsidR="00931508" w:rsidRPr="00A16BB4" w:rsidRDefault="00931508" w:rsidP="00931508">
      <w:pPr>
        <w:ind w:left="426"/>
      </w:pPr>
      <w:r w:rsidRPr="00A16BB4">
        <w:t>Annexe 1 :</w:t>
      </w:r>
      <w:r w:rsidRPr="00A16BB4">
        <w:tab/>
      </w:r>
      <w:r w:rsidR="00FB6825" w:rsidRPr="00FB6825">
        <w:t>Structure des principes directeurs d’examen et texte standard général</w:t>
      </w:r>
    </w:p>
    <w:p w:rsidR="00931508" w:rsidRPr="00A16BB4" w:rsidRDefault="00931508" w:rsidP="00931508">
      <w:pPr>
        <w:ind w:left="426"/>
      </w:pPr>
    </w:p>
    <w:p w:rsidR="00931508" w:rsidRPr="00A16BB4" w:rsidRDefault="00931508" w:rsidP="00931508">
      <w:pPr>
        <w:ind w:left="426"/>
      </w:pPr>
      <w:r w:rsidRPr="00A16BB4">
        <w:t>Annexe 2 :</w:t>
      </w:r>
      <w:r w:rsidRPr="00A16BB4">
        <w:tab/>
        <w:t>Text</w:t>
      </w:r>
      <w:r w:rsidR="00253C36">
        <w:t>e standard supplémentaire (ASW)</w:t>
      </w:r>
    </w:p>
    <w:p w:rsidR="00931508" w:rsidRPr="00A16BB4" w:rsidRDefault="00931508" w:rsidP="00931508">
      <w:pPr>
        <w:ind w:left="426"/>
      </w:pPr>
    </w:p>
    <w:p w:rsidR="00931508" w:rsidRPr="00A16BB4" w:rsidRDefault="00931508" w:rsidP="00931508">
      <w:pPr>
        <w:ind w:left="426"/>
      </w:pPr>
      <w:r w:rsidRPr="00A16BB4">
        <w:t>An</w:t>
      </w:r>
      <w:r w:rsidR="00253C36">
        <w:t>nexe 3 :</w:t>
      </w:r>
      <w:r w:rsidR="00253C36">
        <w:tab/>
        <w:t>Notes indicatives (GN)</w:t>
      </w:r>
    </w:p>
    <w:p w:rsidR="00931508" w:rsidRPr="00A16BB4" w:rsidRDefault="00931508" w:rsidP="00931508">
      <w:pPr>
        <w:ind w:left="426"/>
      </w:pPr>
    </w:p>
    <w:p w:rsidR="00931508" w:rsidRPr="00A16BB4" w:rsidRDefault="00931508" w:rsidP="00931508">
      <w:pPr>
        <w:jc w:val="left"/>
        <w:rPr>
          <w:rFonts w:cs="Arial"/>
        </w:rPr>
      </w:pPr>
    </w:p>
    <w:p w:rsidR="00931508" w:rsidRPr="00A16BB4" w:rsidRDefault="00931508" w:rsidP="00931508">
      <w:pPr>
        <w:jc w:val="left"/>
        <w:rPr>
          <w:rFonts w:cs="Arial"/>
        </w:rPr>
        <w:sectPr w:rsidR="00931508" w:rsidRPr="00A16BB4" w:rsidSect="00C127D9">
          <w:headerReference w:type="default" r:id="rId12"/>
          <w:headerReference w:type="first" r:id="rId13"/>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Heading1"/>
        <w:rPr>
          <w:rFonts w:ascii="Arial" w:hAnsi="Arial" w:cs="Arial"/>
          <w:noProof/>
          <w:lang w:val="fr-FR"/>
        </w:rPr>
      </w:pPr>
      <w:bookmarkStart w:id="19" w:name="_Toc30996901"/>
      <w:bookmarkStart w:id="20" w:name="_Toc31445602"/>
      <w:bookmarkStart w:id="21" w:name="_Toc31445658"/>
      <w:bookmarkStart w:id="22" w:name="_Toc35421598"/>
      <w:bookmarkStart w:id="23" w:name="_Toc505354753"/>
      <w:r w:rsidRPr="00A16BB4">
        <w:rPr>
          <w:rFonts w:ascii="Arial" w:hAnsi="Arial" w:cs="Arial"/>
          <w:noProof/>
          <w:lang w:val="fr-FR"/>
        </w:rPr>
        <w:t>Section 2 : ProcÉdure APPLIcAble à L</w:t>
      </w:r>
      <w:r w:rsidR="00C1133D">
        <w:rPr>
          <w:rFonts w:ascii="Arial" w:hAnsi="Arial" w:cs="Arial"/>
          <w:noProof/>
          <w:lang w:val="fr-FR"/>
        </w:rPr>
        <w:t>’</w:t>
      </w:r>
      <w:r w:rsidRPr="00A16BB4">
        <w:rPr>
          <w:rFonts w:ascii="Arial" w:hAnsi="Arial" w:cs="Arial"/>
          <w:noProof/>
          <w:lang w:val="fr-FR"/>
        </w:rPr>
        <w:t>ADOPTION ET À LA RÉvision DES PRINCIPES DIRECTEURS D</w:t>
      </w:r>
      <w:r w:rsidR="00C1133D">
        <w:rPr>
          <w:rFonts w:ascii="Arial" w:hAnsi="Arial" w:cs="Arial"/>
          <w:noProof/>
          <w:lang w:val="fr-FR"/>
        </w:rPr>
        <w:t>’</w:t>
      </w:r>
      <w:r w:rsidRPr="00A16BB4">
        <w:rPr>
          <w:rFonts w:ascii="Arial" w:hAnsi="Arial" w:cs="Arial"/>
          <w:noProof/>
          <w:lang w:val="fr-FR"/>
        </w:rPr>
        <w:t>EXAMEN DE L</w:t>
      </w:r>
      <w:r w:rsidR="00C1133D">
        <w:rPr>
          <w:rFonts w:ascii="Arial" w:hAnsi="Arial" w:cs="Arial"/>
          <w:noProof/>
          <w:lang w:val="fr-FR"/>
        </w:rPr>
        <w:t>’</w:t>
      </w:r>
      <w:r w:rsidRPr="00A16BB4">
        <w:rPr>
          <w:rFonts w:ascii="Arial" w:hAnsi="Arial" w:cs="Arial"/>
          <w:noProof/>
          <w:lang w:val="fr-FR"/>
        </w:rPr>
        <w:t>UPOV</w:t>
      </w:r>
      <w:bookmarkEnd w:id="19"/>
      <w:bookmarkEnd w:id="20"/>
      <w:bookmarkEnd w:id="21"/>
      <w:bookmarkEnd w:id="22"/>
      <w:bookmarkEnd w:id="23"/>
    </w:p>
    <w:p w:rsidR="00931508" w:rsidRPr="00A16BB4" w:rsidRDefault="00931508" w:rsidP="00CF7CF3">
      <w:pPr>
        <w:pStyle w:val="Heading2"/>
        <w:rPr>
          <w:noProof/>
        </w:rPr>
      </w:pPr>
      <w:bookmarkStart w:id="24" w:name="_Toc27819273"/>
      <w:bookmarkStart w:id="25" w:name="_Toc27819454"/>
      <w:bookmarkStart w:id="26" w:name="_Toc27819635"/>
      <w:bookmarkStart w:id="27" w:name="_Toc30996902"/>
      <w:bookmarkStart w:id="28" w:name="_Toc31445603"/>
      <w:bookmarkStart w:id="29" w:name="_Toc31445659"/>
      <w:bookmarkStart w:id="30" w:name="_Toc35421599"/>
      <w:bookmarkStart w:id="31" w:name="_Toc505354754"/>
      <w:r w:rsidRPr="00A16BB4">
        <w:rPr>
          <w:noProof/>
        </w:rPr>
        <w:t>2.1</w:t>
      </w:r>
      <w:r w:rsidRPr="00A16BB4">
        <w:rPr>
          <w:noProof/>
        </w:rPr>
        <w:tab/>
      </w:r>
      <w:bookmarkEnd w:id="24"/>
      <w:bookmarkEnd w:id="25"/>
      <w:bookmarkEnd w:id="26"/>
      <w:r w:rsidRPr="00A16BB4">
        <w:rPr>
          <w:noProof/>
        </w:rPr>
        <w:t>Introduction</w:t>
      </w:r>
      <w:bookmarkEnd w:id="27"/>
      <w:bookmarkEnd w:id="28"/>
      <w:bookmarkEnd w:id="29"/>
      <w:bookmarkEnd w:id="30"/>
      <w:bookmarkEnd w:id="31"/>
    </w:p>
    <w:p w:rsidR="00931508" w:rsidRPr="00A16BB4" w:rsidRDefault="00931508" w:rsidP="00931508">
      <w:r w:rsidRPr="00A16BB4">
        <w:rPr>
          <w:noProof/>
        </w:rPr>
        <w:t>2.1.1</w:t>
      </w:r>
      <w:r w:rsidRPr="00A16BB4">
        <w:rPr>
          <w:noProof/>
        </w:rPr>
        <w:tab/>
        <w:t>L</w:t>
      </w:r>
      <w:r w:rsidR="00C1133D">
        <w:rPr>
          <w:noProof/>
        </w:rPr>
        <w:t>’</w:t>
      </w:r>
      <w:r w:rsidRPr="00A16BB4">
        <w:rPr>
          <w:noProof/>
        </w:rPr>
        <w:t>introduction générale (chapitre 1, section 1.4) indique que les principes directeurs d</w:t>
      </w:r>
      <w:r w:rsidR="00C1133D">
        <w:rPr>
          <w:noProof/>
        </w:rPr>
        <w:t>’</w:t>
      </w:r>
      <w:r w:rsidRPr="00A16BB4">
        <w:rPr>
          <w:noProof/>
        </w:rPr>
        <w:t>examen sont élaborés par le groupe de travail technique compétent, qui est composé d</w:t>
      </w:r>
      <w:r w:rsidR="00C1133D">
        <w:rPr>
          <w:noProof/>
        </w:rPr>
        <w:t>’</w:t>
      </w:r>
      <w:r w:rsidRPr="00A16BB4">
        <w:rPr>
          <w:noProof/>
        </w:rPr>
        <w:t>experts nationaux désignés par chaque membre de l</w:t>
      </w:r>
      <w:r w:rsidR="00C1133D">
        <w:rPr>
          <w:noProof/>
        </w:rPr>
        <w:t>’</w:t>
      </w:r>
      <w:r w:rsidRPr="00A16BB4">
        <w:rPr>
          <w:noProof/>
        </w:rPr>
        <w:t>Union et d</w:t>
      </w:r>
      <w:r w:rsidR="00C1133D">
        <w:rPr>
          <w:noProof/>
        </w:rPr>
        <w:t>’</w:t>
      </w:r>
      <w:r w:rsidRPr="00A16BB4">
        <w:rPr>
          <w:noProof/>
        </w:rPr>
        <w:t>experts invités désignés par d</w:t>
      </w:r>
      <w:r w:rsidR="00C1133D">
        <w:rPr>
          <w:noProof/>
        </w:rPr>
        <w:t>’</w:t>
      </w:r>
      <w:r w:rsidRPr="00A16BB4">
        <w:rPr>
          <w:noProof/>
        </w:rPr>
        <w:t>autres États et organisations intéressés ayant le statut d</w:t>
      </w:r>
      <w:r w:rsidR="00C1133D">
        <w:rPr>
          <w:noProof/>
        </w:rPr>
        <w:t>’</w:t>
      </w:r>
      <w:r w:rsidRPr="00A16BB4">
        <w:rPr>
          <w:noProof/>
        </w:rPr>
        <w:t>observateur.  La participation, en qualité d</w:t>
      </w:r>
      <w:r w:rsidR="00C1133D">
        <w:rPr>
          <w:noProof/>
        </w:rPr>
        <w:t>’</w:t>
      </w:r>
      <w:r w:rsidRPr="00A16BB4">
        <w:rPr>
          <w:noProof/>
        </w:rPr>
        <w:t>observatrices, des principales organisations internationales non gouvernementales dans le domaine de l</w:t>
      </w:r>
      <w:r w:rsidR="00C1133D">
        <w:rPr>
          <w:noProof/>
        </w:rPr>
        <w:t>’</w:t>
      </w:r>
      <w:r w:rsidRPr="00A16BB4">
        <w:rPr>
          <w:noProof/>
        </w:rPr>
        <w:t>amélioration des plantes et de l</w:t>
      </w:r>
      <w:r w:rsidR="00C1133D">
        <w:rPr>
          <w:noProof/>
        </w:rPr>
        <w:t>’</w:t>
      </w:r>
      <w:r w:rsidRPr="00A16BB4">
        <w:rPr>
          <w:noProof/>
        </w:rPr>
        <w:t>industrie des semences et plants permet de s</w:t>
      </w:r>
      <w:r w:rsidR="00C1133D">
        <w:rPr>
          <w:noProof/>
        </w:rPr>
        <w:t>’</w:t>
      </w:r>
      <w:r w:rsidRPr="00A16BB4">
        <w:rPr>
          <w:noProof/>
        </w:rPr>
        <w:t>assurer que les connaissances et l</w:t>
      </w:r>
      <w:r w:rsidR="00C1133D">
        <w:rPr>
          <w:noProof/>
        </w:rPr>
        <w:t>’</w:t>
      </w:r>
      <w:r w:rsidRPr="00A16BB4">
        <w:rPr>
          <w:noProof/>
        </w:rPr>
        <w:t>expérience des obtenteurs et entreprises intéressés sont prises en considération.  Les principes directeurs d</w:t>
      </w:r>
      <w:r w:rsidR="00C1133D">
        <w:rPr>
          <w:noProof/>
        </w:rPr>
        <w:t>’</w:t>
      </w:r>
      <w:r w:rsidRPr="00A16BB4">
        <w:rPr>
          <w:noProof/>
        </w:rPr>
        <w:t>examen sont ensuite soumis au Comité technique pour approbation.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2.1.2</w:t>
      </w:r>
      <w:r w:rsidRPr="00A16BB4">
        <w:rPr>
          <w:rFonts w:cs="Arial"/>
          <w:noProof/>
        </w:rPr>
        <w:tab/>
        <w:t>Pour faciliter ses travaux, le Comité technique a créé le Comité de rédaction élargi (TC</w:t>
      </w:r>
      <w:r w:rsidRPr="00A16BB4">
        <w:rPr>
          <w:rFonts w:cs="Arial"/>
          <w:noProof/>
        </w:rPr>
        <w:noBreakHyphen/>
        <w:t>EDC), qui examine tous les projets de principes directeurs d</w:t>
      </w:r>
      <w:r w:rsidR="00C1133D">
        <w:rPr>
          <w:rFonts w:cs="Arial"/>
          <w:noProof/>
        </w:rPr>
        <w:t>’</w:t>
      </w:r>
      <w:r w:rsidRPr="00A16BB4">
        <w:rPr>
          <w:rFonts w:cs="Arial"/>
          <w:noProof/>
        </w:rPr>
        <w:t>examen élaborés par les groupes de travail techniques (TWP) et formule des recommandations avant que ces principes directeurs ne soient soumis au Comité technique pour adoption.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2.1.3</w:t>
      </w:r>
      <w:r w:rsidRPr="00A16BB4">
        <w:rPr>
          <w:rFonts w:cs="Arial"/>
          <w:noProof/>
        </w:rPr>
        <w:tab/>
        <w:t>Transparence et responsabilité</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Cette section a été élaborée compte tenu de la nécessité de veiller à ce que la procédure applicable à l</w:t>
      </w:r>
      <w:r w:rsidR="00C1133D">
        <w:rPr>
          <w:rFonts w:cs="Arial"/>
          <w:noProof/>
        </w:rPr>
        <w:t>’</w:t>
      </w:r>
      <w:r w:rsidRPr="00A16BB4">
        <w:rPr>
          <w:rFonts w:cs="Arial"/>
          <w:noProof/>
        </w:rPr>
        <w:t>adoption et à la révision des principes directeurs d</w:t>
      </w:r>
      <w:r w:rsidR="00C1133D">
        <w:rPr>
          <w:rFonts w:cs="Arial"/>
          <w:noProof/>
        </w:rPr>
        <w:t>’</w:t>
      </w:r>
      <w:r w:rsidRPr="00A16BB4">
        <w:rPr>
          <w:rFonts w:cs="Arial"/>
          <w:noProof/>
        </w:rPr>
        <w:t>examen soit transparente, et de préciser les responsabilités à chaque étape de la procédure.</w:t>
      </w:r>
    </w:p>
    <w:p w:rsidR="00931508" w:rsidRPr="00A16BB4" w:rsidRDefault="00931508" w:rsidP="00931508">
      <w:pPr>
        <w:rPr>
          <w:rFonts w:cs="Arial"/>
          <w:noProof/>
        </w:rPr>
      </w:pPr>
    </w:p>
    <w:p w:rsidR="00931508" w:rsidRPr="00A16BB4" w:rsidRDefault="00931508" w:rsidP="00931508">
      <w:pPr>
        <w:rPr>
          <w:rFonts w:cs="Arial"/>
          <w:noProof/>
        </w:rPr>
      </w:pPr>
      <w:bookmarkStart w:id="32" w:name="_Toc27819275"/>
      <w:bookmarkStart w:id="33" w:name="_Toc27819456"/>
      <w:bookmarkStart w:id="34" w:name="_Toc27819637"/>
      <w:r w:rsidRPr="00A16BB4">
        <w:rPr>
          <w:rFonts w:cs="Arial"/>
          <w:noProof/>
        </w:rPr>
        <w:t>2.1.4</w:t>
      </w:r>
      <w:r w:rsidRPr="00A16BB4">
        <w:rPr>
          <w:rFonts w:cs="Arial"/>
          <w:noProof/>
        </w:rPr>
        <w:tab/>
        <w:t>Experts</w:t>
      </w:r>
      <w:bookmarkEnd w:id="32"/>
      <w:bookmarkEnd w:id="33"/>
      <w:bookmarkEnd w:id="34"/>
      <w:r w:rsidRPr="00A16BB4">
        <w:rPr>
          <w:rFonts w:cs="Arial"/>
          <w:noProof/>
        </w:rPr>
        <w:t xml:space="preserve"> principaux</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La procédure veut que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soit encadrée par un ou plusieurs expert(s</w:t>
      </w:r>
      <w:bookmarkStart w:id="35" w:name="_Ref62897719"/>
      <w:r w:rsidRPr="00A16BB4">
        <w:rPr>
          <w:rFonts w:cs="Arial"/>
          <w:noProof/>
        </w:rPr>
        <w:t>)</w:t>
      </w:r>
      <w:bookmarkEnd w:id="35"/>
      <w:r w:rsidRPr="00A16BB4">
        <w:rPr>
          <w:rFonts w:cs="Arial"/>
          <w:noProof/>
        </w:rPr>
        <w:t xml:space="preserve"> (dénommé(s) </w:t>
      </w:r>
      <w:r w:rsidR="00C1133D">
        <w:rPr>
          <w:rFonts w:cs="Arial"/>
          <w:noProof/>
        </w:rPr>
        <w:t>“</w:t>
      </w:r>
      <w:r w:rsidRPr="00A16BB4">
        <w:rPr>
          <w:rFonts w:cs="Arial"/>
          <w:noProof/>
        </w:rPr>
        <w:t>expert(s) principal(aux)</w:t>
      </w:r>
      <w:r w:rsidR="00C1133D">
        <w:rPr>
          <w:rFonts w:cs="Arial"/>
          <w:noProof/>
        </w:rPr>
        <w:t>”</w:t>
      </w:r>
      <w:r w:rsidRPr="00A16BB4">
        <w:rPr>
          <w:rFonts w:cs="Arial"/>
          <w:noProof/>
        </w:rPr>
        <w:t xml:space="preserve"> dans le présent document) issu(s) d</w:t>
      </w:r>
      <w:r w:rsidR="00C1133D">
        <w:rPr>
          <w:rFonts w:cs="Arial"/>
          <w:noProof/>
        </w:rPr>
        <w:t>’</w:t>
      </w:r>
      <w:r w:rsidRPr="00A16BB4">
        <w:rPr>
          <w:rFonts w:cs="Arial"/>
          <w:noProof/>
        </w:rPr>
        <w:t>un des groupes de travail techniques (TWP) de l</w:t>
      </w:r>
      <w:r w:rsidR="00C1133D">
        <w:rPr>
          <w:rFonts w:cs="Arial"/>
          <w:noProof/>
        </w:rPr>
        <w:t>’</w:t>
      </w:r>
      <w:r w:rsidRPr="00A16BB4">
        <w:rPr>
          <w:rFonts w:cs="Arial"/>
          <w:noProof/>
        </w:rPr>
        <w:t>UPOV.</w:t>
      </w:r>
    </w:p>
    <w:p w:rsidR="00931508" w:rsidRPr="00A16BB4" w:rsidRDefault="00931508" w:rsidP="00931508">
      <w:pPr>
        <w:rPr>
          <w:rFonts w:cs="Arial"/>
          <w:noProof/>
        </w:rPr>
      </w:pPr>
    </w:p>
    <w:p w:rsidR="00931508" w:rsidRPr="00A16BB4" w:rsidRDefault="00931508" w:rsidP="00931508">
      <w:pPr>
        <w:rPr>
          <w:rFonts w:cs="Arial"/>
          <w:noProof/>
        </w:rPr>
      </w:pPr>
      <w:bookmarkStart w:id="36" w:name="_Toc27819276"/>
      <w:bookmarkStart w:id="37" w:name="_Toc27819457"/>
      <w:bookmarkStart w:id="38" w:name="_Toc27819638"/>
      <w:r w:rsidRPr="00A16BB4">
        <w:rPr>
          <w:rFonts w:cs="Arial"/>
          <w:noProof/>
        </w:rPr>
        <w:t>2.1.5</w:t>
      </w:r>
      <w:r w:rsidRPr="00A16BB4">
        <w:rPr>
          <w:rFonts w:cs="Arial"/>
          <w:noProof/>
        </w:rPr>
        <w:tab/>
        <w:t>Experts</w:t>
      </w:r>
      <w:bookmarkEnd w:id="36"/>
      <w:bookmarkEnd w:id="37"/>
      <w:bookmarkEnd w:id="38"/>
      <w:r w:rsidRPr="00A16BB4">
        <w:rPr>
          <w:rFonts w:cs="Arial"/>
          <w:noProof/>
        </w:rPr>
        <w:t xml:space="preserve"> intéressés</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w:t>
      </w:r>
      <w:r w:rsidR="00C1133D">
        <w:rPr>
          <w:rFonts w:cs="Arial"/>
          <w:noProof/>
        </w:rPr>
        <w:t>’</w:t>
      </w:r>
      <w:r w:rsidRPr="00A16BB4">
        <w:rPr>
          <w:rFonts w:cs="Arial"/>
          <w:noProof/>
        </w:rPr>
        <w:t>expert principal établit les projets de principes directeurs d</w:t>
      </w:r>
      <w:r w:rsidR="00C1133D">
        <w:rPr>
          <w:rFonts w:cs="Arial"/>
          <w:noProof/>
        </w:rPr>
        <w:t>’</w:t>
      </w:r>
      <w:r w:rsidRPr="00A16BB4">
        <w:rPr>
          <w:rFonts w:cs="Arial"/>
          <w:noProof/>
        </w:rPr>
        <w:t>examen en étroite collaboration avec tous les experts des TWP qui ont manifesté un intérêt (ci</w:t>
      </w:r>
      <w:r w:rsidRPr="00A16BB4">
        <w:rPr>
          <w:rFonts w:cs="Arial"/>
          <w:noProof/>
        </w:rPr>
        <w:noBreakHyphen/>
        <w:t xml:space="preserve">après dénommés </w:t>
      </w:r>
      <w:r w:rsidR="00C1133D">
        <w:rPr>
          <w:rFonts w:cs="Arial"/>
          <w:noProof/>
        </w:rPr>
        <w:t>“</w:t>
      </w:r>
      <w:r w:rsidRPr="00A16BB4">
        <w:rPr>
          <w:rFonts w:cs="Arial"/>
          <w:noProof/>
        </w:rPr>
        <w:t>experts intéressés</w:t>
      </w:r>
      <w:r w:rsidR="00C1133D">
        <w:rPr>
          <w:rFonts w:cs="Arial"/>
          <w:noProof/>
        </w:rPr>
        <w:t>”</w:t>
      </w:r>
      <w:r w:rsidRPr="00A16BB4">
        <w:rPr>
          <w:rFonts w:cs="Arial"/>
          <w:noProof/>
        </w:rPr>
        <w:t>), pour veiller à ce que toute l</w:t>
      </w:r>
      <w:r w:rsidR="00C1133D">
        <w:rPr>
          <w:rFonts w:cs="Arial"/>
          <w:noProof/>
        </w:rPr>
        <w:t>’</w:t>
      </w:r>
      <w:r w:rsidRPr="00A16BB4">
        <w:rPr>
          <w:rFonts w:cs="Arial"/>
          <w:noProof/>
        </w:rPr>
        <w:t>étendue des connaissances et des compétences soit prise en considération.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2.1.6</w:t>
      </w:r>
      <w:r w:rsidRPr="00A16BB4">
        <w:rPr>
          <w:rFonts w:cs="Arial"/>
          <w:noProof/>
        </w:rPr>
        <w:tab/>
        <w:t>Sous</w:t>
      </w:r>
      <w:r w:rsidRPr="00A16BB4">
        <w:rPr>
          <w:rFonts w:cs="Arial"/>
          <w:noProof/>
        </w:rPr>
        <w:noBreakHyphen/>
        <w:t>groupe d</w:t>
      </w:r>
      <w:r w:rsidR="00C1133D">
        <w:rPr>
          <w:rFonts w:cs="Arial"/>
          <w:noProof/>
        </w:rPr>
        <w:t>’</w:t>
      </w:r>
      <w:r w:rsidRPr="00A16BB4">
        <w:rPr>
          <w:rFonts w:cs="Arial"/>
          <w:noProof/>
        </w:rPr>
        <w:t>experts intéressés (ci</w:t>
      </w:r>
      <w:r w:rsidRPr="00A16BB4">
        <w:rPr>
          <w:rFonts w:cs="Arial"/>
          <w:noProof/>
        </w:rPr>
        <w:noBreakHyphen/>
        <w:t xml:space="preserve">après dénommé </w:t>
      </w:r>
      <w:r w:rsidR="00C1133D">
        <w:rPr>
          <w:rFonts w:cs="Arial"/>
          <w:noProof/>
        </w:rPr>
        <w:t>“</w:t>
      </w:r>
      <w:r w:rsidRPr="00A16BB4">
        <w:rPr>
          <w:rFonts w:cs="Arial"/>
          <w:noProof/>
        </w:rPr>
        <w:t>sous</w:t>
      </w:r>
      <w:r w:rsidRPr="00A16BB4">
        <w:rPr>
          <w:rFonts w:cs="Arial"/>
          <w:noProof/>
        </w:rPr>
        <w:noBreakHyphen/>
        <w:t>groupe</w:t>
      </w:r>
      <w:r w:rsidR="00C1133D">
        <w:rPr>
          <w:rFonts w:cs="Arial"/>
          <w:noProof/>
        </w:rPr>
        <w:t>”</w:t>
      </w:r>
      <w:r w:rsidRPr="00A16BB4">
        <w:rPr>
          <w:rFonts w:cs="Arial"/>
          <w:noProof/>
        </w:rPr>
        <w:t>)</w:t>
      </w:r>
      <w:bookmarkStart w:id="39" w:name="_Ref219523694"/>
      <w:r w:rsidRPr="00A16BB4">
        <w:rPr>
          <w:rFonts w:cs="Arial"/>
        </w:rPr>
        <w:t xml:space="preserve"> </w:t>
      </w:r>
      <w:bookmarkEnd w:id="39"/>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Le TWP créera un sous</w:t>
      </w:r>
      <w:r w:rsidRPr="00A16BB4">
        <w:rPr>
          <w:rFonts w:cs="Arial"/>
          <w:noProof/>
        </w:rPr>
        <w:noBreakHyphen/>
        <w:t>groupe composé de l</w:t>
      </w:r>
      <w:r w:rsidR="00C1133D">
        <w:rPr>
          <w:rFonts w:cs="Arial"/>
          <w:noProof/>
        </w:rPr>
        <w:t>’</w:t>
      </w:r>
      <w:r w:rsidRPr="00A16BB4">
        <w:rPr>
          <w:rFonts w:cs="Arial"/>
          <w:noProof/>
        </w:rPr>
        <w:t>expert principal et des autres experts intéressés qui souhaitent participer à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 xml:space="preserve">examen en question.  Aux fins du présent document, le terme </w:t>
      </w:r>
      <w:r w:rsidR="00C1133D">
        <w:rPr>
          <w:rFonts w:cs="Arial"/>
          <w:noProof/>
        </w:rPr>
        <w:t>“</w:t>
      </w:r>
      <w:r w:rsidRPr="00A16BB4">
        <w:rPr>
          <w:rFonts w:cs="Arial"/>
          <w:noProof/>
        </w:rPr>
        <w:t>sous</w:t>
      </w:r>
      <w:r w:rsidRPr="00A16BB4">
        <w:rPr>
          <w:rFonts w:cs="Arial"/>
          <w:noProof/>
        </w:rPr>
        <w:noBreakHyphen/>
        <w:t>groupe</w:t>
      </w:r>
      <w:r w:rsidR="00C1133D">
        <w:rPr>
          <w:rFonts w:cs="Arial"/>
          <w:noProof/>
        </w:rPr>
        <w:t>”</w:t>
      </w:r>
      <w:r w:rsidRPr="00A16BB4">
        <w:rPr>
          <w:rFonts w:cs="Arial"/>
          <w:noProof/>
        </w:rPr>
        <w:t xml:space="preserve"> s</w:t>
      </w:r>
      <w:r w:rsidR="00C1133D">
        <w:rPr>
          <w:rFonts w:cs="Arial"/>
          <w:noProof/>
        </w:rPr>
        <w:t>’</w:t>
      </w:r>
      <w:r w:rsidRPr="00A16BB4">
        <w:rPr>
          <w:rFonts w:cs="Arial"/>
          <w:noProof/>
        </w:rPr>
        <w:t>applique aussi lorsque les experts intéressés comprennent tous les experts du TWP compétent.  Dans le cas où des principes directeurs d</w:t>
      </w:r>
      <w:r w:rsidR="00C1133D">
        <w:rPr>
          <w:rFonts w:cs="Arial"/>
          <w:noProof/>
        </w:rPr>
        <w:t>’</w:t>
      </w:r>
      <w:r w:rsidRPr="00A16BB4">
        <w:rPr>
          <w:rFonts w:cs="Arial"/>
          <w:noProof/>
        </w:rPr>
        <w:t>examen auront été élaborés par plusieurs TWP, les experts intéressés seront désignés pour chaque TWP et le sous</w:t>
      </w:r>
      <w:r w:rsidRPr="00A16BB4">
        <w:rPr>
          <w:rFonts w:cs="Arial"/>
          <w:noProof/>
        </w:rPr>
        <w:noBreakHyphen/>
        <w:t>groupe se composera des experts intéressés de chacun des TWP compétents.</w:t>
      </w:r>
    </w:p>
    <w:p w:rsidR="00931508" w:rsidRPr="00A16BB4" w:rsidRDefault="00931508" w:rsidP="00931508">
      <w:pPr>
        <w:rPr>
          <w:rFonts w:cs="Arial"/>
          <w:noProof/>
        </w:rPr>
      </w:pPr>
    </w:p>
    <w:p w:rsidR="00931508" w:rsidRPr="00A16BB4" w:rsidRDefault="00931508" w:rsidP="00931508">
      <w:pPr>
        <w:keepNext/>
        <w:rPr>
          <w:rFonts w:cs="Arial"/>
          <w:noProof/>
        </w:rPr>
      </w:pPr>
      <w:bookmarkStart w:id="40" w:name="_Toc27819277"/>
      <w:bookmarkStart w:id="41" w:name="_Toc27819458"/>
      <w:bookmarkStart w:id="42" w:name="_Toc27819639"/>
      <w:r w:rsidRPr="00A16BB4">
        <w:rPr>
          <w:rFonts w:cs="Arial"/>
          <w:noProof/>
        </w:rPr>
        <w:t>2.1.7</w:t>
      </w:r>
      <w:r w:rsidRPr="00A16BB4">
        <w:rPr>
          <w:rFonts w:cs="Arial"/>
          <w:noProof/>
        </w:rPr>
        <w:tab/>
        <w:t>Consultation</w:t>
      </w:r>
      <w:bookmarkEnd w:id="40"/>
      <w:bookmarkEnd w:id="41"/>
      <w:bookmarkEnd w:id="42"/>
    </w:p>
    <w:p w:rsidR="00931508" w:rsidRPr="00A16BB4" w:rsidRDefault="00931508" w:rsidP="00931508">
      <w:pPr>
        <w:keepNext/>
        <w:rPr>
          <w:rFonts w:cs="Arial"/>
          <w:noProof/>
        </w:rPr>
      </w:pPr>
    </w:p>
    <w:p w:rsidR="00931508" w:rsidRPr="00A16BB4" w:rsidRDefault="00931508" w:rsidP="00931508">
      <w:pPr>
        <w:rPr>
          <w:rFonts w:cs="Arial"/>
          <w:noProof/>
          <w:color w:val="000000"/>
        </w:rPr>
      </w:pPr>
      <w:r w:rsidRPr="00A16BB4">
        <w:rPr>
          <w:rFonts w:cs="Arial"/>
          <w:noProof/>
          <w:color w:val="000000"/>
        </w:rPr>
        <w:t>2.1.</w:t>
      </w:r>
      <w:r w:rsidRPr="00A16BB4">
        <w:rPr>
          <w:rFonts w:cs="Arial"/>
          <w:noProof/>
        </w:rPr>
        <w:t>7</w:t>
      </w:r>
      <w:r w:rsidRPr="00A16BB4">
        <w:rPr>
          <w:rFonts w:cs="Arial"/>
          <w:noProof/>
          <w:color w:val="000000"/>
        </w:rPr>
        <w:t>.1</w:t>
      </w:r>
      <w:r w:rsidRPr="00A16BB4">
        <w:rPr>
          <w:rFonts w:cs="Arial"/>
          <w:noProof/>
          <w:color w:val="000000"/>
        </w:rPr>
        <w:tab/>
        <w:t>Les projets de principes directeurs d</w:t>
      </w:r>
      <w:r w:rsidR="00C1133D">
        <w:rPr>
          <w:rFonts w:cs="Arial"/>
          <w:noProof/>
          <w:color w:val="000000"/>
        </w:rPr>
        <w:t>’</w:t>
      </w:r>
      <w:r w:rsidRPr="00A16BB4">
        <w:rPr>
          <w:rFonts w:cs="Arial"/>
          <w:noProof/>
          <w:color w:val="000000"/>
        </w:rPr>
        <w:t>examen, établis par l</w:t>
      </w:r>
      <w:r w:rsidR="00C1133D">
        <w:rPr>
          <w:rFonts w:cs="Arial"/>
          <w:noProof/>
          <w:color w:val="000000"/>
        </w:rPr>
        <w:t>’</w:t>
      </w:r>
      <w:r w:rsidRPr="00A16BB4">
        <w:rPr>
          <w:rFonts w:cs="Arial"/>
          <w:noProof/>
          <w:color w:val="000000"/>
        </w:rPr>
        <w:t>expert principal conjointement avec les experts intéressés, sont examinés au cours des réunions des TWP compétents, avant d</w:t>
      </w:r>
      <w:r w:rsidR="00C1133D">
        <w:rPr>
          <w:rFonts w:cs="Arial"/>
          <w:noProof/>
          <w:color w:val="000000"/>
        </w:rPr>
        <w:t>’</w:t>
      </w:r>
      <w:r w:rsidRPr="00A16BB4">
        <w:rPr>
          <w:rFonts w:cs="Arial"/>
          <w:noProof/>
          <w:color w:val="000000"/>
        </w:rPr>
        <w:t>être soumis à l</w:t>
      </w:r>
      <w:r w:rsidR="00C1133D">
        <w:rPr>
          <w:rFonts w:cs="Arial"/>
          <w:noProof/>
          <w:color w:val="000000"/>
        </w:rPr>
        <w:t>’</w:t>
      </w:r>
      <w:r w:rsidRPr="00A16BB4">
        <w:rPr>
          <w:rFonts w:cs="Arial"/>
          <w:noProof/>
          <w:color w:val="000000"/>
        </w:rPr>
        <w:t>approbation du Comité technique.  Cette procédure fait intervenir les principales organisations non gouvernementales internationales dans le domaine de l</w:t>
      </w:r>
      <w:r w:rsidR="00C1133D">
        <w:rPr>
          <w:rFonts w:cs="Arial"/>
          <w:noProof/>
          <w:color w:val="000000"/>
        </w:rPr>
        <w:t>’</w:t>
      </w:r>
      <w:r w:rsidRPr="00A16BB4">
        <w:rPr>
          <w:rFonts w:cs="Arial"/>
          <w:noProof/>
          <w:color w:val="000000"/>
        </w:rPr>
        <w:t>amélioration des plantes et de la gestion des ressources génétiques, sont invitées à participer en qualité d</w:t>
      </w:r>
      <w:r w:rsidR="00C1133D">
        <w:rPr>
          <w:rFonts w:cs="Arial"/>
          <w:noProof/>
          <w:color w:val="000000"/>
        </w:rPr>
        <w:t>’</w:t>
      </w:r>
      <w:r w:rsidRPr="00A16BB4">
        <w:rPr>
          <w:rFonts w:cs="Arial"/>
          <w:noProof/>
          <w:color w:val="000000"/>
        </w:rPr>
        <w:t>observatrices aux réunions des TWP compétents et du Comité technique.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2.1.7.2</w:t>
      </w:r>
      <w:r w:rsidRPr="00A16BB4">
        <w:rPr>
          <w:rFonts w:cs="Arial"/>
          <w:noProof/>
        </w:rPr>
        <w:tab/>
        <w:t>En outre, le TWP compétent peut faciliter la consultation d</w:t>
      </w:r>
      <w:r w:rsidR="00C1133D">
        <w:rPr>
          <w:rFonts w:cs="Arial"/>
          <w:noProof/>
        </w:rPr>
        <w:t>’</w:t>
      </w:r>
      <w:r w:rsidRPr="00A16BB4">
        <w:rPr>
          <w:rFonts w:cs="Arial"/>
          <w:noProof/>
        </w:rPr>
        <w:t>experts intéressés en ce qui concerne certains principes directeurs d</w:t>
      </w:r>
      <w:r w:rsidR="00C1133D">
        <w:rPr>
          <w:rFonts w:cs="Arial"/>
          <w:noProof/>
        </w:rPr>
        <w:t>’</w:t>
      </w:r>
      <w:r w:rsidRPr="00A16BB4">
        <w:rPr>
          <w:rFonts w:cs="Arial"/>
          <w:noProof/>
        </w:rPr>
        <w:t>examen, en organisant des réunions d</w:t>
      </w:r>
      <w:r w:rsidR="00C1133D">
        <w:rPr>
          <w:rFonts w:cs="Arial"/>
          <w:noProof/>
        </w:rPr>
        <w:t>’</w:t>
      </w:r>
      <w:r w:rsidRPr="00A16BB4">
        <w:rPr>
          <w:rFonts w:cs="Arial"/>
          <w:noProof/>
        </w:rPr>
        <w:t>un sous</w:t>
      </w:r>
      <w:r w:rsidRPr="00A16BB4">
        <w:rPr>
          <w:rFonts w:cs="Arial"/>
          <w:noProof/>
        </w:rPr>
        <w:noBreakHyphen/>
        <w:t>groupe chargé des principes directeurs d</w:t>
      </w:r>
      <w:r w:rsidR="00C1133D">
        <w:rPr>
          <w:rFonts w:cs="Arial"/>
          <w:noProof/>
        </w:rPr>
        <w:t>’</w:t>
      </w:r>
      <w:r w:rsidRPr="00A16BB4">
        <w:rPr>
          <w:rFonts w:cs="Arial"/>
          <w:noProof/>
        </w:rPr>
        <w:t>examen entre les sessions du TWP.</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CF7CF3">
      <w:pPr>
        <w:pStyle w:val="Heading2"/>
        <w:rPr>
          <w:noProof/>
        </w:rPr>
      </w:pPr>
      <w:bookmarkStart w:id="43" w:name="_Toc27819278"/>
      <w:bookmarkStart w:id="44" w:name="_Toc27819459"/>
      <w:bookmarkStart w:id="45" w:name="_Toc27819640"/>
      <w:bookmarkStart w:id="46" w:name="_Toc30996903"/>
      <w:bookmarkStart w:id="47" w:name="_Toc31445604"/>
      <w:bookmarkStart w:id="48" w:name="_Toc31445660"/>
      <w:bookmarkStart w:id="49" w:name="_Toc35421600"/>
      <w:bookmarkStart w:id="50" w:name="_Toc505354755"/>
      <w:r w:rsidRPr="00A16BB4">
        <w:rPr>
          <w:noProof/>
        </w:rPr>
        <w:t>2.2</w:t>
      </w:r>
      <w:r w:rsidRPr="00A16BB4">
        <w:rPr>
          <w:noProof/>
        </w:rPr>
        <w:tab/>
        <w:t>Procédure applicable à l</w:t>
      </w:r>
      <w:r w:rsidR="00C1133D">
        <w:rPr>
          <w:noProof/>
        </w:rPr>
        <w:t>’</w:t>
      </w:r>
      <w:r w:rsidRPr="00A16BB4">
        <w:rPr>
          <w:noProof/>
        </w:rPr>
        <w:t>adoption des principes directeurs d</w:t>
      </w:r>
      <w:r w:rsidR="00C1133D">
        <w:rPr>
          <w:noProof/>
        </w:rPr>
        <w:t>’</w:t>
      </w:r>
      <w:r w:rsidRPr="00A16BB4">
        <w:rPr>
          <w:noProof/>
        </w:rPr>
        <w:t>examen</w:t>
      </w:r>
      <w:bookmarkEnd w:id="43"/>
      <w:bookmarkEnd w:id="44"/>
      <w:bookmarkEnd w:id="45"/>
      <w:bookmarkEnd w:id="46"/>
      <w:bookmarkEnd w:id="47"/>
      <w:bookmarkEnd w:id="48"/>
      <w:bookmarkEnd w:id="49"/>
      <w:bookmarkEnd w:id="50"/>
    </w:p>
    <w:p w:rsidR="00931508" w:rsidRPr="00A16BB4" w:rsidRDefault="00931508" w:rsidP="00931508">
      <w:pPr>
        <w:pStyle w:val="Heading3"/>
        <w:tabs>
          <w:tab w:val="left" w:pos="851"/>
          <w:tab w:val="left" w:pos="1843"/>
        </w:tabs>
        <w:rPr>
          <w:rFonts w:cs="Arial"/>
          <w:noProof/>
          <w:lang w:val="fr-FR"/>
        </w:rPr>
      </w:pPr>
      <w:bookmarkStart w:id="51" w:name="_Toc27819279"/>
      <w:bookmarkStart w:id="52" w:name="_Toc27819460"/>
      <w:bookmarkStart w:id="53" w:name="_Toc27819641"/>
      <w:bookmarkStart w:id="54" w:name="_Toc30996904"/>
      <w:bookmarkStart w:id="55" w:name="_Toc31445605"/>
      <w:bookmarkStart w:id="56" w:name="_Toc31445661"/>
      <w:bookmarkStart w:id="57" w:name="_Toc35421601"/>
      <w:bookmarkStart w:id="58" w:name="_Toc505354756"/>
      <w:r w:rsidRPr="00A16BB4">
        <w:rPr>
          <w:rFonts w:cs="Arial"/>
          <w:noProof/>
          <w:lang w:val="fr-FR"/>
        </w:rPr>
        <w:t>2.2.1</w:t>
      </w:r>
      <w:r w:rsidRPr="00A16BB4">
        <w:rPr>
          <w:rFonts w:cs="Arial"/>
          <w:noProof/>
          <w:lang w:val="fr-FR"/>
        </w:rPr>
        <w:tab/>
      </w:r>
      <w:r w:rsidRPr="00A16BB4">
        <w:rPr>
          <w:rFonts w:cs="Arial"/>
          <w:noProof/>
          <w:bdr w:val="single" w:sz="4" w:space="0" w:color="auto"/>
          <w:lang w:val="fr-FR"/>
        </w:rPr>
        <w:t>ÉTAPE 1</w:t>
      </w:r>
      <w:r w:rsidRPr="00A16BB4">
        <w:rPr>
          <w:rFonts w:cs="Arial"/>
          <w:noProof/>
          <w:lang w:val="fr-FR"/>
        </w:rPr>
        <w:tab/>
        <w:t>Propositions concernant la demande de travaux</w:t>
      </w:r>
      <w:bookmarkEnd w:id="51"/>
      <w:bookmarkEnd w:id="52"/>
      <w:bookmarkEnd w:id="53"/>
      <w:bookmarkEnd w:id="54"/>
      <w:bookmarkEnd w:id="55"/>
      <w:bookmarkEnd w:id="56"/>
      <w:bookmarkEnd w:id="57"/>
      <w:bookmarkEnd w:id="58"/>
    </w:p>
    <w:p w:rsidR="00931508" w:rsidRPr="00A16BB4" w:rsidRDefault="00931508" w:rsidP="00931508">
      <w:pPr>
        <w:rPr>
          <w:rFonts w:cs="Arial"/>
          <w:noProof/>
        </w:rPr>
      </w:pPr>
      <w:r w:rsidRPr="00A16BB4">
        <w:rPr>
          <w:rFonts w:cs="Arial"/>
          <w:noProof/>
        </w:rPr>
        <w:t>Le Comité technique est responsable de la demande de tous travaux concernant des principes directeurs d</w:t>
      </w:r>
      <w:r w:rsidR="00C1133D">
        <w:rPr>
          <w:rFonts w:cs="Arial"/>
          <w:noProof/>
        </w:rPr>
        <w:t>’</w:t>
      </w:r>
      <w:r w:rsidRPr="00A16BB4">
        <w:rPr>
          <w:rFonts w:cs="Arial"/>
          <w:noProof/>
        </w:rPr>
        <w:t>examen.  Les propositions de demande de travaux par le Comité technique peuvent être faites :</w:t>
      </w:r>
    </w:p>
    <w:p w:rsidR="00931508" w:rsidRPr="00A16BB4" w:rsidRDefault="00931508" w:rsidP="00931508">
      <w:pPr>
        <w:rPr>
          <w:rFonts w:cs="Arial"/>
          <w:noProof/>
        </w:rPr>
      </w:pPr>
    </w:p>
    <w:p w:rsidR="00931508" w:rsidRPr="00A16BB4" w:rsidRDefault="00931508" w:rsidP="00931508">
      <w:r w:rsidRPr="00A16BB4">
        <w:rPr>
          <w:noProof/>
        </w:rPr>
        <w:tab/>
        <w:t>a)</w:t>
      </w:r>
      <w:r w:rsidRPr="00A16BB4">
        <w:rPr>
          <w:noProof/>
        </w:rPr>
        <w:tab/>
        <w:t>par un organe de l</w:t>
      </w:r>
      <w:r w:rsidR="00C1133D">
        <w:rPr>
          <w:noProof/>
        </w:rPr>
        <w:t>’</w:t>
      </w:r>
      <w:r w:rsidRPr="00A16BB4">
        <w:rPr>
          <w:noProof/>
        </w:rPr>
        <w:t xml:space="preserve">UPOV </w:t>
      </w:r>
    </w:p>
    <w:p w:rsidR="00931508" w:rsidRPr="00A16BB4" w:rsidRDefault="00931508" w:rsidP="00931508">
      <w:pPr>
        <w:rPr>
          <w:rFonts w:cs="Arial"/>
          <w:noProof/>
        </w:rPr>
      </w:pPr>
    </w:p>
    <w:p w:rsidR="00931508" w:rsidRPr="00A16BB4" w:rsidRDefault="00931508" w:rsidP="00931508">
      <w:pPr>
        <w:rPr>
          <w:noProof/>
        </w:rPr>
      </w:pPr>
      <w:r w:rsidRPr="00A16BB4">
        <w:rPr>
          <w:noProof/>
        </w:rPr>
        <w:tab/>
        <w:t>La plupart des principes directeurs d</w:t>
      </w:r>
      <w:r w:rsidR="00C1133D">
        <w:rPr>
          <w:noProof/>
        </w:rPr>
        <w:t>’</w:t>
      </w:r>
      <w:r w:rsidRPr="00A16BB4">
        <w:rPr>
          <w:noProof/>
        </w:rPr>
        <w:t>examen sont demandés sur la base de propositions formulées par un TWP, mais aussi par le Comité technique lui</w:t>
      </w:r>
      <w:r w:rsidRPr="00A16BB4">
        <w:rPr>
          <w:noProof/>
        </w:rPr>
        <w:noBreakHyphen/>
        <w:t>même, le Conseil, le Comité consultatif ou le Comité administratif et juridique (ci</w:t>
      </w:r>
      <w:r w:rsidRPr="00A16BB4">
        <w:rPr>
          <w:noProof/>
        </w:rPr>
        <w:noBreakHyphen/>
        <w:t xml:space="preserve">après dénommé </w:t>
      </w:r>
      <w:r w:rsidR="00C1133D">
        <w:rPr>
          <w:noProof/>
        </w:rPr>
        <w:t>“</w:t>
      </w:r>
      <w:r w:rsidRPr="00A16BB4">
        <w:rPr>
          <w:noProof/>
        </w:rPr>
        <w:t>CAJ</w:t>
      </w:r>
      <w:r w:rsidR="00C1133D">
        <w:rPr>
          <w:noProof/>
        </w:rPr>
        <w:t>”</w:t>
      </w:r>
      <w:r w:rsidRPr="00A16BB4">
        <w:rPr>
          <w:noProof/>
        </w:rPr>
        <w:t>).</w:t>
      </w:r>
    </w:p>
    <w:p w:rsidR="00931508" w:rsidRPr="00A16BB4" w:rsidRDefault="00931508" w:rsidP="00931508"/>
    <w:p w:rsidR="00931508" w:rsidRPr="00A16BB4" w:rsidRDefault="00931508" w:rsidP="00931508">
      <w:r w:rsidRPr="00A16BB4">
        <w:tab/>
        <w:t>b)</w:t>
      </w:r>
      <w:r w:rsidRPr="00A16BB4">
        <w:tab/>
        <w:t>directement au Comité technique par un membre de l</w:t>
      </w:r>
      <w:r w:rsidR="00C1133D">
        <w:t>’</w:t>
      </w:r>
      <w:r w:rsidRPr="00A16BB4">
        <w:t>Union;</w:t>
      </w:r>
    </w:p>
    <w:p w:rsidR="00931508" w:rsidRPr="00A16BB4" w:rsidRDefault="00931508" w:rsidP="00931508"/>
    <w:p w:rsidR="00931508" w:rsidRPr="00A16BB4" w:rsidRDefault="00931508" w:rsidP="00931508">
      <w:r w:rsidRPr="00A16BB4">
        <w:tab/>
        <w:t>c)</w:t>
      </w:r>
      <w:r w:rsidRPr="00A16BB4">
        <w:tab/>
        <w:t>directement au Comité technique par un État ou une organisation ayant le statut d</w:t>
      </w:r>
      <w:r w:rsidR="00C1133D">
        <w:t>’</w:t>
      </w:r>
      <w:r w:rsidRPr="00A16BB4">
        <w:t xml:space="preserve">observateur auprès dudit Comité. </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lang w:val="fr-FR"/>
        </w:rPr>
      </w:pPr>
      <w:bookmarkStart w:id="59" w:name="_Toc35421602"/>
      <w:bookmarkStart w:id="60" w:name="_Toc505354757"/>
      <w:r w:rsidRPr="00A16BB4">
        <w:rPr>
          <w:rFonts w:cs="Arial"/>
          <w:noProof/>
          <w:lang w:val="fr-FR"/>
        </w:rPr>
        <w:t>2.2.2</w:t>
      </w:r>
      <w:r w:rsidRPr="00A16BB4">
        <w:rPr>
          <w:rFonts w:cs="Arial"/>
          <w:noProof/>
          <w:lang w:val="fr-FR"/>
        </w:rPr>
        <w:tab/>
      </w:r>
      <w:r w:rsidRPr="00A16BB4">
        <w:rPr>
          <w:rFonts w:cs="Arial"/>
          <w:noProof/>
          <w:bdr w:val="single" w:sz="4" w:space="0" w:color="auto"/>
          <w:lang w:val="fr-FR"/>
        </w:rPr>
        <w:t>ÉTAPE 2</w:t>
      </w:r>
      <w:r w:rsidRPr="00A16BB4">
        <w:rPr>
          <w:rFonts w:cs="Arial"/>
          <w:noProof/>
          <w:lang w:val="fr-FR"/>
        </w:rPr>
        <w:tab/>
        <w:t>Adoption des propositions</w:t>
      </w:r>
      <w:bookmarkEnd w:id="59"/>
      <w:bookmarkEnd w:id="60"/>
    </w:p>
    <w:p w:rsidR="00931508" w:rsidRPr="00A16BB4" w:rsidRDefault="00931508" w:rsidP="00931508">
      <w:pPr>
        <w:rPr>
          <w:rFonts w:cs="Arial"/>
          <w:noProof/>
        </w:rPr>
      </w:pPr>
      <w:r w:rsidRPr="00A16BB4">
        <w:rPr>
          <w:rFonts w:cs="Arial"/>
          <w:noProof/>
        </w:rPr>
        <w:t>2.2.2.1</w:t>
      </w:r>
      <w:r w:rsidRPr="00A16BB4">
        <w:rPr>
          <w:rFonts w:cs="Arial"/>
          <w:noProof/>
        </w:rPr>
        <w:tab/>
        <w:t>Les principes directeurs d</w:t>
      </w:r>
      <w:r w:rsidR="00C1133D">
        <w:rPr>
          <w:rFonts w:cs="Arial"/>
          <w:noProof/>
        </w:rPr>
        <w:t>’</w:t>
      </w:r>
      <w:r w:rsidRPr="00A16BB4">
        <w:rPr>
          <w:rFonts w:cs="Arial"/>
          <w:noProof/>
        </w:rPr>
        <w:t>examen visent à approfondir les principes énoncés dans l</w:t>
      </w:r>
      <w:r w:rsidR="00C1133D">
        <w:rPr>
          <w:rFonts w:cs="Arial"/>
          <w:noProof/>
        </w:rPr>
        <w:t>’</w:t>
      </w:r>
      <w:r w:rsidRPr="00A16BB4">
        <w:rPr>
          <w:rFonts w:cs="Arial"/>
          <w:noProof/>
        </w:rPr>
        <w:t>introduction générale et dans les documents TGP qui s</w:t>
      </w:r>
      <w:r w:rsidR="00C1133D">
        <w:rPr>
          <w:rFonts w:cs="Arial"/>
          <w:noProof/>
        </w:rPr>
        <w:t>’</w:t>
      </w:r>
      <w:r w:rsidRPr="00A16BB4">
        <w:rPr>
          <w:rFonts w:cs="Arial"/>
          <w:noProof/>
        </w:rPr>
        <w:t>y rapportent</w:t>
      </w:r>
      <w:r w:rsidRPr="00A16BB4">
        <w:rPr>
          <w:rFonts w:eastAsia="MS Gothic" w:cs="Arial"/>
          <w:noProof/>
        </w:rPr>
        <w:t>,</w:t>
      </w:r>
      <w:r w:rsidRPr="00A16BB4">
        <w:rPr>
          <w:rFonts w:cs="Arial"/>
          <w:noProof/>
        </w:rPr>
        <w:t xml:space="preserve"> afin de donner des indications concrètes détaillées pour l</w:t>
      </w:r>
      <w:r w:rsidR="00C1133D">
        <w:rPr>
          <w:rFonts w:cs="Arial"/>
          <w:noProof/>
        </w:rPr>
        <w:t>’</w:t>
      </w:r>
      <w:r w:rsidRPr="00A16BB4">
        <w:rPr>
          <w:rFonts w:cs="Arial"/>
          <w:noProof/>
        </w:rPr>
        <w:t>harmonisation de l</w:t>
      </w:r>
      <w:r w:rsidR="00C1133D">
        <w:rPr>
          <w:rFonts w:cs="Arial"/>
          <w:noProof/>
        </w:rPr>
        <w:t>’</w:t>
      </w:r>
      <w:r w:rsidRPr="00A16BB4">
        <w:rPr>
          <w:rFonts w:cs="Arial"/>
          <w:noProof/>
        </w:rPr>
        <w:t>examen DHS et, en particulier, à identifier des caractères convenant à l</w:t>
      </w:r>
      <w:r w:rsidR="00C1133D">
        <w:rPr>
          <w:rFonts w:cs="Arial"/>
          <w:noProof/>
        </w:rPr>
        <w:t>’</w:t>
      </w:r>
      <w:r w:rsidRPr="00A16BB4">
        <w:rPr>
          <w:rFonts w:cs="Arial"/>
          <w:noProof/>
        </w:rPr>
        <w:t>examen DHS et à la production de descriptions variétales harmonisées.  Dans le cas d</w:t>
      </w:r>
      <w:r w:rsidR="00C1133D">
        <w:rPr>
          <w:rFonts w:cs="Arial"/>
          <w:noProof/>
        </w:rPr>
        <w:t>’</w:t>
      </w:r>
      <w:r w:rsidRPr="00A16BB4">
        <w:rPr>
          <w:rFonts w:cs="Arial"/>
          <w:noProof/>
        </w:rPr>
        <w:t>espèces ou de cultures qui ne présentent qu</w:t>
      </w:r>
      <w:r w:rsidR="00C1133D">
        <w:rPr>
          <w:rFonts w:cs="Arial"/>
          <w:noProof/>
        </w:rPr>
        <w:t>’</w:t>
      </w:r>
      <w:r w:rsidRPr="00A16BB4">
        <w:rPr>
          <w:rFonts w:cs="Arial"/>
          <w:noProof/>
        </w:rPr>
        <w:t>un intérêt national ou local et qui n</w:t>
      </w:r>
      <w:r w:rsidR="00C1133D">
        <w:rPr>
          <w:rFonts w:cs="Arial"/>
          <w:noProof/>
        </w:rPr>
        <w:t>’</w:t>
      </w:r>
      <w:r w:rsidRPr="00A16BB4">
        <w:rPr>
          <w:rFonts w:cs="Arial"/>
          <w:noProof/>
        </w:rPr>
        <w:t>appellent pas d</w:t>
      </w:r>
      <w:r w:rsidR="00C1133D">
        <w:rPr>
          <w:rFonts w:cs="Arial"/>
          <w:noProof/>
        </w:rPr>
        <w:t>’</w:t>
      </w:r>
      <w:r w:rsidRPr="00A16BB4">
        <w:rPr>
          <w:rFonts w:cs="Arial"/>
          <w:noProof/>
        </w:rPr>
        <w:t>harmonisation internationale, l</w:t>
      </w:r>
      <w:r w:rsidR="00C1133D">
        <w:rPr>
          <w:rFonts w:cs="Arial"/>
          <w:noProof/>
        </w:rPr>
        <w:t>’</w:t>
      </w:r>
      <w:r w:rsidRPr="00A16BB4">
        <w:rPr>
          <w:rFonts w:cs="Arial"/>
          <w:noProof/>
        </w:rPr>
        <w:t>élaboration de principes directeurs d</w:t>
      </w:r>
      <w:r w:rsidR="00C1133D">
        <w:rPr>
          <w:rFonts w:cs="Arial"/>
          <w:noProof/>
        </w:rPr>
        <w:t>’</w:t>
      </w:r>
      <w:r w:rsidRPr="00A16BB4">
        <w:rPr>
          <w:rFonts w:cs="Arial"/>
          <w:noProof/>
        </w:rPr>
        <w:t xml:space="preserve">examen peut </w:t>
      </w:r>
      <w:bookmarkStart w:id="61" w:name="_Hlt62897728"/>
      <w:r w:rsidRPr="00A16BB4">
        <w:rPr>
          <w:rFonts w:cs="Arial"/>
          <w:noProof/>
        </w:rPr>
        <w:t>revêtir un rang de priorité faible</w:t>
      </w:r>
      <w:bookmarkEnd w:id="61"/>
      <w:r w:rsidRPr="00A16BB4">
        <w:rPr>
          <w:rFonts w:cs="Arial"/>
          <w:noProof/>
        </w:rPr>
        <w:t>.  En pareil cas, l</w:t>
      </w:r>
      <w:r w:rsidR="00C1133D">
        <w:rPr>
          <w:rFonts w:cs="Arial"/>
          <w:noProof/>
        </w:rPr>
        <w:t>’</w:t>
      </w:r>
      <w:r w:rsidRPr="00A16BB4">
        <w:rPr>
          <w:rFonts w:cs="Arial"/>
          <w:noProof/>
        </w:rPr>
        <w:t>UPOV donne tout de même de précieux conseils pour la réalisation d</w:t>
      </w:r>
      <w:r w:rsidR="00C1133D">
        <w:rPr>
          <w:rFonts w:cs="Arial"/>
          <w:noProof/>
        </w:rPr>
        <w:t>’</w:t>
      </w:r>
      <w:r w:rsidRPr="00A16BB4">
        <w:rPr>
          <w:rFonts w:cs="Arial"/>
          <w:noProof/>
        </w:rPr>
        <w:t>un examen DHS fiable, que ce soit dans l</w:t>
      </w:r>
      <w:r w:rsidR="00C1133D">
        <w:rPr>
          <w:rFonts w:cs="Arial"/>
          <w:noProof/>
        </w:rPr>
        <w:t>’</w:t>
      </w:r>
      <w:r w:rsidRPr="00A16BB4">
        <w:rPr>
          <w:rFonts w:cs="Arial"/>
          <w:noProof/>
        </w:rPr>
        <w:t>introduction générale ou dans le document TGP/7 (</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w:t>
      </w:r>
      <w:r w:rsidR="00C1133D">
        <w:rPr>
          <w:rFonts w:cs="Arial"/>
          <w:noProof/>
        </w:rPr>
        <w:t>”</w:t>
      </w:r>
      <w:r w:rsidRPr="00A16BB4">
        <w:rPr>
          <w:rFonts w:cs="Arial"/>
          <w:noProof/>
        </w:rPr>
        <w:t>), qui est destiné aux rédacteurs de principes directeurs d</w:t>
      </w:r>
      <w:r w:rsidR="00C1133D">
        <w:rPr>
          <w:rFonts w:cs="Arial"/>
          <w:noProof/>
        </w:rPr>
        <w:t>’</w:t>
      </w:r>
      <w:r w:rsidRPr="00A16BB4">
        <w:rPr>
          <w:rFonts w:cs="Arial"/>
          <w:noProof/>
        </w:rPr>
        <w:t>examen de l</w:t>
      </w:r>
      <w:r w:rsidR="00C1133D">
        <w:rPr>
          <w:rFonts w:cs="Arial"/>
          <w:noProof/>
        </w:rPr>
        <w:t>’</w:t>
      </w:r>
      <w:r w:rsidRPr="00A16BB4">
        <w:rPr>
          <w:rFonts w:cs="Arial"/>
          <w:noProof/>
        </w:rPr>
        <w:t xml:space="preserve">UPOV </w:t>
      </w:r>
      <w:r w:rsidRPr="00A16BB4">
        <w:rPr>
          <w:rFonts w:eastAsia="MS Gothic" w:cs="Arial"/>
          <w:noProof/>
        </w:rPr>
        <w:t xml:space="preserve">et à ceux </w:t>
      </w:r>
      <w:r w:rsidRPr="00A16BB4">
        <w:rPr>
          <w:rFonts w:cs="Arial"/>
          <w:noProof/>
        </w:rPr>
        <w:t>des principes directeurs d</w:t>
      </w:r>
      <w:r w:rsidR="00C1133D">
        <w:rPr>
          <w:rFonts w:cs="Arial"/>
          <w:noProof/>
        </w:rPr>
        <w:t>’</w:t>
      </w:r>
      <w:r w:rsidRPr="00A16BB4">
        <w:rPr>
          <w:rFonts w:cs="Arial"/>
          <w:noProof/>
        </w:rPr>
        <w:t>examen propres à un service, ou encore dans le document TGP/13 (</w:t>
      </w:r>
      <w:r w:rsidR="00C1133D">
        <w:rPr>
          <w:rFonts w:cs="Arial"/>
          <w:noProof/>
        </w:rPr>
        <w:t>“</w:t>
      </w:r>
      <w:r w:rsidRPr="00A16BB4">
        <w:rPr>
          <w:rFonts w:cs="Arial"/>
          <w:noProof/>
        </w:rPr>
        <w:t>Conseils pour les nouveaux types et espèces</w:t>
      </w:r>
      <w:r w:rsidR="00C1133D">
        <w:rPr>
          <w:rFonts w:cs="Arial"/>
          <w:noProof/>
        </w:rPr>
        <w:t>”</w:t>
      </w:r>
      <w:r w:rsidRPr="00A16BB4">
        <w:rPr>
          <w:rFonts w:cs="Arial"/>
          <w:noProof/>
        </w:rPr>
        <w:t>).</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2.2.2.2</w:t>
      </w:r>
      <w:r w:rsidRPr="00A16BB4">
        <w:rPr>
          <w:rFonts w:cs="Arial"/>
          <w:noProof/>
        </w:rPr>
        <w:tab/>
        <w:t>Compte tenu de l</w:t>
      </w:r>
      <w:r w:rsidR="00C1133D">
        <w:rPr>
          <w:rFonts w:cs="Arial"/>
          <w:noProof/>
        </w:rPr>
        <w:t>’</w:t>
      </w:r>
      <w:r w:rsidRPr="00A16BB4">
        <w:rPr>
          <w:rFonts w:cs="Arial"/>
          <w:noProof/>
        </w:rPr>
        <w:t>importance de l</w:t>
      </w:r>
      <w:r w:rsidR="00C1133D">
        <w:rPr>
          <w:rFonts w:cs="Arial"/>
          <w:noProof/>
        </w:rPr>
        <w:t>’</w:t>
      </w:r>
      <w:r w:rsidRPr="00A16BB4">
        <w:rPr>
          <w:rFonts w:cs="Arial"/>
          <w:noProof/>
        </w:rPr>
        <w:t>harmonisation internationale, le Comité technique tiendra compte des facteurs ci</w:t>
      </w:r>
      <w:r w:rsidRPr="00A16BB4">
        <w:rPr>
          <w:rFonts w:cs="Arial"/>
          <w:noProof/>
        </w:rPr>
        <w:noBreakHyphen/>
        <w:t>après lorsqu</w:t>
      </w:r>
      <w:r w:rsidR="00C1133D">
        <w:rPr>
          <w:rFonts w:cs="Arial"/>
          <w:noProof/>
        </w:rPr>
        <w:t>’</w:t>
      </w:r>
      <w:r w:rsidRPr="00A16BB4">
        <w:rPr>
          <w:rFonts w:cs="Arial"/>
          <w:noProof/>
        </w:rPr>
        <w:t>il envisagera de demander des principes directeurs d</w:t>
      </w:r>
      <w:r w:rsidR="00C1133D">
        <w:rPr>
          <w:rFonts w:cs="Arial"/>
          <w:noProof/>
        </w:rPr>
        <w:t>’</w:t>
      </w:r>
      <w:r w:rsidRPr="00A16BB4">
        <w:rPr>
          <w:rFonts w:cs="Arial"/>
          <w:noProof/>
        </w:rPr>
        <w:t>examen et lorsqu</w:t>
      </w:r>
      <w:r w:rsidR="00C1133D">
        <w:rPr>
          <w:rFonts w:cs="Arial"/>
          <w:noProof/>
        </w:rPr>
        <w:t>’</w:t>
      </w:r>
      <w:r w:rsidRPr="00A16BB4">
        <w:rPr>
          <w:rFonts w:cs="Arial"/>
          <w:noProof/>
        </w:rPr>
        <w:t>il en déterminera les priorités :</w:t>
      </w:r>
    </w:p>
    <w:p w:rsidR="00931508" w:rsidRPr="00A16BB4" w:rsidRDefault="00931508" w:rsidP="00931508">
      <w:pPr>
        <w:rPr>
          <w:rFonts w:cs="Arial"/>
          <w:noProof/>
        </w:rPr>
      </w:pPr>
    </w:p>
    <w:p w:rsidR="00931508" w:rsidRPr="00A16BB4" w:rsidRDefault="00931508" w:rsidP="00931508">
      <w:r w:rsidRPr="00A16BB4">
        <w:tab/>
        <w:t>a)</w:t>
      </w:r>
      <w:r w:rsidRPr="00A16BB4">
        <w:tab/>
        <w:t>Nombre total de demandes de droits d</w:t>
      </w:r>
      <w:r w:rsidR="00C1133D">
        <w:t>’</w:t>
      </w:r>
      <w:r w:rsidRPr="00A16BB4">
        <w:t>obtenteur sur le territoire des différents membres de l</w:t>
      </w:r>
      <w:r w:rsidR="00C1133D">
        <w:t>’</w:t>
      </w:r>
      <w:r w:rsidRPr="00A16BB4">
        <w:t>Union.</w:t>
      </w:r>
    </w:p>
    <w:p w:rsidR="00931508" w:rsidRPr="00A16BB4" w:rsidRDefault="00931508" w:rsidP="00931508"/>
    <w:p w:rsidR="00931508" w:rsidRPr="00A16BB4" w:rsidRDefault="00931508" w:rsidP="00931508">
      <w:r w:rsidRPr="00A16BB4">
        <w:tab/>
        <w:t>Le Comité technique ne considérera probablement pas les principes directeurs d</w:t>
      </w:r>
      <w:r w:rsidR="00C1133D">
        <w:t>’</w:t>
      </w:r>
      <w:r w:rsidRPr="00A16BB4">
        <w:t>examen comme prioritaires lorsque le nombre de demandes est très faible, à moins que d</w:t>
      </w:r>
      <w:r w:rsidR="00C1133D">
        <w:t>’</w:t>
      </w:r>
      <w:r w:rsidRPr="00A16BB4">
        <w:t>autres facteurs le justifient (si l</w:t>
      </w:r>
      <w:r w:rsidR="00C1133D">
        <w:t>’</w:t>
      </w:r>
      <w:r w:rsidRPr="00A16BB4">
        <w:t>on sait, par exemple, que des activités de sélection intenses sont actuellement menées au niveau international (voir e)).</w:t>
      </w:r>
    </w:p>
    <w:p w:rsidR="00931508" w:rsidRPr="00A16BB4" w:rsidRDefault="00931508" w:rsidP="00931508"/>
    <w:p w:rsidR="00931508" w:rsidRPr="00A16BB4" w:rsidRDefault="00931508" w:rsidP="00931508">
      <w:r w:rsidRPr="00A16BB4">
        <w:tab/>
        <w:t>b)</w:t>
      </w:r>
      <w:r w:rsidRPr="00A16BB4">
        <w:tab/>
        <w:t>Nombre d</w:t>
      </w:r>
      <w:r w:rsidR="00C1133D">
        <w:t>’</w:t>
      </w:r>
      <w:r w:rsidRPr="00A16BB4">
        <w:t>autorités recevant des demandes relatives aux variétés qui feraient l</w:t>
      </w:r>
      <w:r w:rsidR="00C1133D">
        <w:t>’</w:t>
      </w:r>
      <w:r w:rsidRPr="00A16BB4">
        <w:t>objet des principes directeurs d</w:t>
      </w:r>
      <w:r w:rsidR="00C1133D">
        <w:t>’</w:t>
      </w:r>
      <w:r w:rsidRPr="00A16BB4">
        <w:t>examen.</w:t>
      </w:r>
    </w:p>
    <w:p w:rsidR="00931508" w:rsidRPr="00A16BB4" w:rsidRDefault="00931508" w:rsidP="00931508"/>
    <w:p w:rsidR="00931508" w:rsidRPr="00A16BB4" w:rsidRDefault="00931508" w:rsidP="00931508">
      <w:r w:rsidRPr="00A16BB4">
        <w:tab/>
        <w:t>En général, on n</w:t>
      </w:r>
      <w:r w:rsidR="00C1133D">
        <w:t>’</w:t>
      </w:r>
      <w:r w:rsidRPr="00A16BB4">
        <w:t>accordera normalement pas une priorité élevée aux principes directeurs d</w:t>
      </w:r>
      <w:r w:rsidR="00C1133D">
        <w:t>’</w:t>
      </w:r>
      <w:r w:rsidRPr="00A16BB4">
        <w:t>examen des variétés pour lesquelles une ou deux autorités seulement reçoivent des demandes.</w:t>
      </w:r>
    </w:p>
    <w:p w:rsidR="00931508" w:rsidRPr="00A16BB4" w:rsidRDefault="00931508" w:rsidP="00931508"/>
    <w:p w:rsidR="00931508" w:rsidRPr="00A16BB4" w:rsidRDefault="00931508" w:rsidP="00931508">
      <w:r w:rsidRPr="00A16BB4">
        <w:tab/>
        <w:t>c)</w:t>
      </w:r>
      <w:r w:rsidRPr="00A16BB4">
        <w:tab/>
        <w:t>Nombre de demandes étrangères reçues par les membres de l</w:t>
      </w:r>
      <w:r w:rsidR="00C1133D">
        <w:t>’</w:t>
      </w:r>
      <w:r w:rsidRPr="00A16BB4">
        <w:t>Union.</w:t>
      </w:r>
    </w:p>
    <w:p w:rsidR="00931508" w:rsidRPr="00A16BB4" w:rsidRDefault="00931508" w:rsidP="00931508"/>
    <w:p w:rsidR="00931508" w:rsidRPr="00A16BB4" w:rsidRDefault="00931508" w:rsidP="00931508">
      <w:r w:rsidRPr="00A16BB4">
        <w:tab/>
        <w:t>Un nombre élevé de demandes étrangères indique que l</w:t>
      </w:r>
      <w:r w:rsidR="00C1133D">
        <w:t>’</w:t>
      </w:r>
      <w:r w:rsidRPr="00A16BB4">
        <w:t>harmonisation internationale est importante.</w:t>
      </w:r>
    </w:p>
    <w:p w:rsidR="00931508" w:rsidRPr="00A16BB4" w:rsidRDefault="00931508" w:rsidP="00931508"/>
    <w:p w:rsidR="00931508" w:rsidRPr="00A16BB4" w:rsidRDefault="00931508" w:rsidP="00931508">
      <w:r w:rsidRPr="00A16BB4">
        <w:tab/>
        <w:t>d)</w:t>
      </w:r>
      <w:r w:rsidRPr="00A16BB4">
        <w:tab/>
        <w:t>Importance économique des cultures ou espèces.</w:t>
      </w:r>
    </w:p>
    <w:p w:rsidR="00931508" w:rsidRPr="00A16BB4" w:rsidRDefault="00931508" w:rsidP="00931508"/>
    <w:p w:rsidR="00931508" w:rsidRPr="00A16BB4" w:rsidRDefault="00931508" w:rsidP="00931508">
      <w:r w:rsidRPr="00A16BB4">
        <w:tab/>
        <w:t>e)</w:t>
      </w:r>
      <w:r w:rsidRPr="00A16BB4">
        <w:tab/>
        <w:t>Niveau de l</w:t>
      </w:r>
      <w:r w:rsidR="00C1133D">
        <w:t>’</w:t>
      </w:r>
      <w:r w:rsidRPr="00A16BB4">
        <w:t>activité d</w:t>
      </w:r>
      <w:r w:rsidR="00C1133D">
        <w:t>’</w:t>
      </w:r>
      <w:r w:rsidRPr="00A16BB4">
        <w:t>amélioration des plantes.</w:t>
      </w:r>
    </w:p>
    <w:p w:rsidR="00931508" w:rsidRPr="00A16BB4" w:rsidRDefault="00931508" w:rsidP="00931508"/>
    <w:p w:rsidR="00931508" w:rsidRPr="00A16BB4" w:rsidRDefault="00931508" w:rsidP="00931508">
      <w:r w:rsidRPr="00A16BB4">
        <w:tab/>
        <w:t>Il peut être important de savoir si le nombre de nouvelles variétés est susceptible d</w:t>
      </w:r>
      <w:r w:rsidR="00C1133D">
        <w:t>’</w:t>
      </w:r>
      <w:r w:rsidRPr="00A16BB4">
        <w:t>augmenter ou de diminuer de façon significative.</w:t>
      </w:r>
    </w:p>
    <w:p w:rsidR="00931508" w:rsidRPr="00A16BB4" w:rsidRDefault="00931508" w:rsidP="00931508"/>
    <w:p w:rsidR="00931508" w:rsidRPr="00A16BB4" w:rsidRDefault="00931508" w:rsidP="00931508">
      <w:r w:rsidRPr="00A16BB4">
        <w:tab/>
        <w:t>f)</w:t>
      </w:r>
      <w:r w:rsidRPr="00A16BB4">
        <w:tab/>
        <w:t>Tout autre facteur jugé pertinent par le Comité technique.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2.2.2.3</w:t>
      </w:r>
      <w:r w:rsidRPr="00A16BB4">
        <w:rPr>
          <w:rFonts w:cs="Arial"/>
          <w:noProof/>
        </w:rPr>
        <w:tab/>
        <w:t>Il convient que l</w:t>
      </w:r>
      <w:r w:rsidR="00C1133D">
        <w:rPr>
          <w:rFonts w:cs="Arial"/>
          <w:noProof/>
        </w:rPr>
        <w:t>’</w:t>
      </w:r>
      <w:r w:rsidRPr="00A16BB4">
        <w:rPr>
          <w:rFonts w:cs="Arial"/>
          <w:noProof/>
        </w:rPr>
        <w:t>auteur de la proposition fournisse le plus de renseignements possible sur ces facteurs.</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62" w:name="_Toc35421603"/>
      <w:bookmarkStart w:id="63" w:name="_Toc505354758"/>
      <w:r w:rsidRPr="00A16BB4">
        <w:rPr>
          <w:rFonts w:cs="Arial"/>
          <w:noProof/>
          <w:lang w:val="fr-FR"/>
        </w:rPr>
        <w:t>2.2.3</w:t>
      </w:r>
      <w:r w:rsidRPr="00A16BB4">
        <w:rPr>
          <w:rFonts w:cs="Arial"/>
          <w:noProof/>
          <w:lang w:val="fr-FR"/>
        </w:rPr>
        <w:tab/>
      </w:r>
      <w:r w:rsidRPr="00A16BB4">
        <w:rPr>
          <w:rFonts w:cs="Arial"/>
          <w:noProof/>
          <w:bdr w:val="single" w:sz="4" w:space="0" w:color="auto"/>
          <w:lang w:val="fr-FR"/>
        </w:rPr>
        <w:t>ÉTAPE 3</w:t>
      </w:r>
      <w:r w:rsidRPr="00A16BB4">
        <w:rPr>
          <w:rFonts w:cs="Arial"/>
          <w:noProof/>
          <w:lang w:val="fr-FR"/>
        </w:rPr>
        <w:tab/>
        <w:t>Affectation des tâches relatives à l</w:t>
      </w:r>
      <w:r w:rsidR="00C1133D">
        <w:rPr>
          <w:rFonts w:cs="Arial"/>
          <w:noProof/>
          <w:lang w:val="fr-FR"/>
        </w:rPr>
        <w:t>’</w:t>
      </w:r>
      <w:r w:rsidRPr="00A16BB4">
        <w:rPr>
          <w:rFonts w:cs="Arial"/>
          <w:noProof/>
          <w:lang w:val="fr-FR"/>
        </w:rPr>
        <w:t>élaboration des principes directeurs d</w:t>
      </w:r>
      <w:r w:rsidR="00C1133D">
        <w:rPr>
          <w:rFonts w:cs="Arial"/>
          <w:noProof/>
          <w:lang w:val="fr-FR"/>
        </w:rPr>
        <w:t>’</w:t>
      </w:r>
      <w:r w:rsidRPr="00A16BB4">
        <w:rPr>
          <w:rFonts w:cs="Arial"/>
          <w:noProof/>
          <w:lang w:val="fr-FR"/>
        </w:rPr>
        <w:t>examen</w:t>
      </w:r>
      <w:bookmarkEnd w:id="62"/>
      <w:bookmarkEnd w:id="63"/>
    </w:p>
    <w:p w:rsidR="00931508" w:rsidRPr="00A16BB4" w:rsidRDefault="00931508" w:rsidP="00931508">
      <w:pPr>
        <w:rPr>
          <w:rFonts w:cs="Arial"/>
          <w:noProof/>
        </w:rPr>
      </w:pPr>
      <w:r w:rsidRPr="00A16BB4">
        <w:rPr>
          <w:rFonts w:cs="Arial"/>
          <w:noProof/>
        </w:rPr>
        <w:t>2.2.3.1</w:t>
      </w:r>
      <w:r w:rsidRPr="00A16BB4">
        <w:rPr>
          <w:rFonts w:cs="Arial"/>
          <w:noProof/>
        </w:rPr>
        <w:tab/>
        <w:t xml:space="preserve">Le Comité technique </w:t>
      </w:r>
      <w:r w:rsidRPr="00A16BB4">
        <w:rPr>
          <w:rFonts w:eastAsia="MS Gothic" w:cs="Arial"/>
          <w:noProof/>
        </w:rPr>
        <w:t xml:space="preserve">décidera quel(s) </w:t>
      </w:r>
      <w:r w:rsidRPr="00A16BB4">
        <w:rPr>
          <w:rFonts w:cs="Arial"/>
          <w:noProof/>
        </w:rPr>
        <w:t>TWP sera (seront) chargé(s) de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en question.  En général, lorsque la proposition émanera d</w:t>
      </w:r>
      <w:r w:rsidR="00C1133D">
        <w:rPr>
          <w:rFonts w:cs="Arial"/>
          <w:noProof/>
        </w:rPr>
        <w:t>’</w:t>
      </w:r>
      <w:r w:rsidRPr="00A16BB4">
        <w:rPr>
          <w:rFonts w:cs="Arial"/>
          <w:noProof/>
        </w:rPr>
        <w:t>un TWP, le Comité technique confiera les travaux à ce même groupe de travail, mais il pourra décider de demander l</w:t>
      </w:r>
      <w:r w:rsidR="00C1133D">
        <w:rPr>
          <w:rFonts w:cs="Arial"/>
          <w:noProof/>
        </w:rPr>
        <w:t>’</w:t>
      </w:r>
      <w:r w:rsidRPr="00A16BB4">
        <w:rPr>
          <w:rFonts w:cs="Arial"/>
          <w:noProof/>
        </w:rPr>
        <w:t>approbation d</w:t>
      </w:r>
      <w:r w:rsidR="00C1133D">
        <w:rPr>
          <w:rFonts w:cs="Arial"/>
          <w:noProof/>
        </w:rPr>
        <w:t>’</w:t>
      </w:r>
      <w:r w:rsidRPr="00A16BB4">
        <w:rPr>
          <w:rFonts w:cs="Arial"/>
          <w:noProof/>
        </w:rPr>
        <w:t>un autre TWP avant la présentation du projet pour adoption.</w:t>
      </w:r>
    </w:p>
    <w:p w:rsidR="00931508" w:rsidRPr="00A16BB4" w:rsidRDefault="00931508" w:rsidP="00931508">
      <w:pPr>
        <w:rPr>
          <w:rFonts w:cs="Arial"/>
          <w:noProof/>
        </w:rPr>
      </w:pPr>
    </w:p>
    <w:p w:rsidR="00931508" w:rsidRPr="00A16BB4" w:rsidRDefault="00931508" w:rsidP="00931508">
      <w:pPr>
        <w:rPr>
          <w:rFonts w:cs="Arial"/>
          <w:noProof/>
        </w:rPr>
      </w:pPr>
      <w:r w:rsidRPr="006562D7">
        <w:rPr>
          <w:rFonts w:cs="Arial"/>
          <w:noProof/>
        </w:rPr>
        <w:t>2.2.3.2</w:t>
      </w:r>
      <w:r w:rsidRPr="006562D7">
        <w:rPr>
          <w:rFonts w:cs="Arial"/>
          <w:noProof/>
        </w:rPr>
        <w:tab/>
        <w:t>Dans les cas où plusieurs TWP auront proposé l</w:t>
      </w:r>
      <w:r w:rsidR="00C1133D">
        <w:rPr>
          <w:rFonts w:cs="Arial"/>
          <w:noProof/>
        </w:rPr>
        <w:t>’</w:t>
      </w:r>
      <w:r w:rsidRPr="006562D7">
        <w:rPr>
          <w:rFonts w:cs="Arial"/>
          <w:noProof/>
        </w:rPr>
        <w:t>élaboration de principes directeurs d</w:t>
      </w:r>
      <w:r w:rsidR="00C1133D">
        <w:rPr>
          <w:rFonts w:cs="Arial"/>
          <w:noProof/>
        </w:rPr>
        <w:t>’</w:t>
      </w:r>
      <w:r w:rsidRPr="006562D7">
        <w:rPr>
          <w:rFonts w:cs="Arial"/>
          <w:noProof/>
        </w:rPr>
        <w:t>examen ayant le même objet, le Comité technique déterminera le TWP qui devrait en être chargé et les TWP qui devraient y coopérer, en fonction du niveau d</w:t>
      </w:r>
      <w:r w:rsidR="00C1133D">
        <w:rPr>
          <w:rFonts w:cs="Arial"/>
          <w:noProof/>
        </w:rPr>
        <w:t>’</w:t>
      </w:r>
      <w:r w:rsidRPr="006562D7">
        <w:rPr>
          <w:rFonts w:cs="Arial"/>
          <w:noProof/>
        </w:rPr>
        <w:t>expérience des groupes concernés.  Dans ces cas, le Comité technique demandera l</w:t>
      </w:r>
      <w:r w:rsidR="00C1133D">
        <w:rPr>
          <w:rFonts w:cs="Arial"/>
          <w:noProof/>
        </w:rPr>
        <w:t>’</w:t>
      </w:r>
      <w:r w:rsidRPr="006562D7">
        <w:rPr>
          <w:rFonts w:cs="Arial"/>
          <w:noProof/>
        </w:rPr>
        <w:t>approbation des autres TWP apportant leur coopération avant la soumission d</w:t>
      </w:r>
      <w:r w:rsidR="00C1133D">
        <w:rPr>
          <w:rFonts w:cs="Arial"/>
          <w:noProof/>
        </w:rPr>
        <w:t>’</w:t>
      </w:r>
      <w:r w:rsidRPr="006562D7">
        <w:rPr>
          <w:rFonts w:cs="Arial"/>
          <w:noProof/>
        </w:rPr>
        <w:t>un projet pour adoption.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2.2.3.3</w:t>
      </w:r>
      <w:r w:rsidRPr="00A16BB4">
        <w:rPr>
          <w:rFonts w:cs="Arial"/>
          <w:noProof/>
        </w:rPr>
        <w:tab/>
        <w:t>Des renseignements concernant les propositions formulées par les TWP en ce qui concerne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figurent dans le document TC/[numéro de la session]/2.</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64" w:name="_Toc35421604"/>
      <w:bookmarkStart w:id="65" w:name="_Toc505354759"/>
      <w:r w:rsidRPr="00A16BB4">
        <w:rPr>
          <w:rFonts w:cs="Arial"/>
          <w:noProof/>
          <w:lang w:val="fr-FR"/>
        </w:rPr>
        <w:t>2.2.4</w:t>
      </w:r>
      <w:r w:rsidRPr="00A16BB4">
        <w:rPr>
          <w:rFonts w:cs="Arial"/>
          <w:noProof/>
          <w:lang w:val="fr-FR"/>
        </w:rPr>
        <w:tab/>
      </w:r>
      <w:r w:rsidRPr="00A16BB4">
        <w:rPr>
          <w:rFonts w:cs="Arial"/>
          <w:noProof/>
          <w:bdr w:val="single" w:sz="4" w:space="0" w:color="auto"/>
          <w:lang w:val="fr-FR"/>
        </w:rPr>
        <w:t>ÉTAPE 4</w:t>
      </w:r>
      <w:r w:rsidRPr="00A16BB4">
        <w:rPr>
          <w:rFonts w:cs="Arial"/>
          <w:noProof/>
          <w:lang w:val="fr-FR"/>
        </w:rPr>
        <w:tab/>
        <w:t>Élaboration des projets de principes directeurs d</w:t>
      </w:r>
      <w:r w:rsidR="00C1133D">
        <w:rPr>
          <w:rFonts w:cs="Arial"/>
          <w:noProof/>
          <w:lang w:val="fr-FR"/>
        </w:rPr>
        <w:t>’</w:t>
      </w:r>
      <w:r w:rsidRPr="00A16BB4">
        <w:rPr>
          <w:rFonts w:cs="Arial"/>
          <w:noProof/>
          <w:lang w:val="fr-FR"/>
        </w:rPr>
        <w:t>examen à l</w:t>
      </w:r>
      <w:r w:rsidR="00C1133D">
        <w:rPr>
          <w:rFonts w:cs="Arial"/>
          <w:noProof/>
          <w:lang w:val="fr-FR"/>
        </w:rPr>
        <w:t>’</w:t>
      </w:r>
      <w:r w:rsidRPr="00A16BB4">
        <w:rPr>
          <w:rFonts w:cs="Arial"/>
          <w:noProof/>
          <w:lang w:val="fr-FR"/>
        </w:rPr>
        <w:t>intention du groupe de travail technique</w:t>
      </w:r>
      <w:bookmarkEnd w:id="64"/>
      <w:bookmarkEnd w:id="65"/>
    </w:p>
    <w:p w:rsidR="00931508" w:rsidRPr="00A16BB4" w:rsidRDefault="00931508" w:rsidP="00931508">
      <w:pPr>
        <w:pStyle w:val="Heading4"/>
      </w:pPr>
      <w:bookmarkStart w:id="66" w:name="_Toc35421605"/>
      <w:bookmarkStart w:id="67" w:name="_Toc505354760"/>
      <w:r w:rsidRPr="00A16BB4">
        <w:t>2.2.4.1</w:t>
      </w:r>
      <w:r w:rsidRPr="00A16BB4">
        <w:tab/>
        <w:t>Expert principal</w:t>
      </w:r>
      <w:bookmarkEnd w:id="66"/>
      <w:bookmarkEnd w:id="67"/>
    </w:p>
    <w:p w:rsidR="00931508" w:rsidRPr="00A16BB4" w:rsidRDefault="00931508" w:rsidP="00931508">
      <w:pPr>
        <w:rPr>
          <w:rFonts w:cs="Arial"/>
          <w:noProof/>
        </w:rPr>
      </w:pPr>
      <w:r w:rsidRPr="00A16BB4">
        <w:rPr>
          <w:rFonts w:cs="Arial"/>
          <w:noProof/>
        </w:rPr>
        <w:t>Le TWP désignera un expert principal qui sera chargé d</w:t>
      </w:r>
      <w:r w:rsidR="00C1133D">
        <w:rPr>
          <w:rFonts w:cs="Arial"/>
          <w:noProof/>
        </w:rPr>
        <w:t>’</w:t>
      </w:r>
      <w:r w:rsidRPr="00A16BB4">
        <w:rPr>
          <w:rFonts w:cs="Arial"/>
          <w:noProof/>
        </w:rPr>
        <w:t>élaborer tous les projets de principes directeurs d</w:t>
      </w:r>
      <w:r w:rsidR="00C1133D">
        <w:rPr>
          <w:rFonts w:cs="Arial"/>
          <w:noProof/>
        </w:rPr>
        <w:t>’</w:t>
      </w:r>
      <w:r w:rsidRPr="00A16BB4">
        <w:rPr>
          <w:rFonts w:cs="Arial"/>
          <w:noProof/>
        </w:rPr>
        <w:t>examen en question jusqu</w:t>
      </w:r>
      <w:r w:rsidR="00C1133D">
        <w:rPr>
          <w:rFonts w:cs="Arial"/>
          <w:noProof/>
        </w:rPr>
        <w:t>’</w:t>
      </w:r>
      <w:r w:rsidRPr="00A16BB4">
        <w:rPr>
          <w:rFonts w:cs="Arial"/>
          <w:noProof/>
        </w:rPr>
        <w:t>à ce qu</w:t>
      </w:r>
      <w:r w:rsidR="00C1133D">
        <w:rPr>
          <w:rFonts w:cs="Arial"/>
          <w:noProof/>
        </w:rPr>
        <w:t>’</w:t>
      </w:r>
      <w:r w:rsidRPr="00A16BB4">
        <w:rPr>
          <w:rFonts w:cs="Arial"/>
          <w:noProof/>
        </w:rPr>
        <w:t>un document soit approuvé par le groupe de travail.</w:t>
      </w:r>
    </w:p>
    <w:p w:rsidR="00931508" w:rsidRPr="00A16BB4" w:rsidRDefault="00931508" w:rsidP="00931508">
      <w:pPr>
        <w:rPr>
          <w:rFonts w:cs="Arial"/>
          <w:noProof/>
        </w:rPr>
      </w:pPr>
    </w:p>
    <w:p w:rsidR="00931508" w:rsidRPr="00A16BB4" w:rsidRDefault="00931508" w:rsidP="00931508">
      <w:pPr>
        <w:pStyle w:val="Heading4"/>
      </w:pPr>
      <w:bookmarkStart w:id="68" w:name="_Toc35421606"/>
      <w:bookmarkStart w:id="69" w:name="_Toc505354761"/>
      <w:r w:rsidRPr="00A16BB4">
        <w:t>2.2.4.2</w:t>
      </w:r>
      <w:r w:rsidRPr="00A16BB4">
        <w:tab/>
        <w:t>Sous</w:t>
      </w:r>
      <w:r w:rsidRPr="00A16BB4">
        <w:noBreakHyphen/>
        <w:t>groupe d</w:t>
      </w:r>
      <w:r w:rsidR="00C1133D">
        <w:t>’</w:t>
      </w:r>
      <w:r w:rsidRPr="00A16BB4">
        <w:t>experts intéressés</w:t>
      </w:r>
      <w:bookmarkEnd w:id="68"/>
      <w:r w:rsidRPr="00A16BB4">
        <w:t xml:space="preserve"> (sous</w:t>
      </w:r>
      <w:r w:rsidRPr="00A16BB4">
        <w:noBreakHyphen/>
        <w:t>groupe)</w:t>
      </w:r>
      <w:bookmarkEnd w:id="69"/>
    </w:p>
    <w:p w:rsidR="00931508" w:rsidRPr="00A16BB4" w:rsidRDefault="00931508" w:rsidP="00931508">
      <w:pPr>
        <w:rPr>
          <w:rFonts w:cs="Arial"/>
          <w:noProof/>
        </w:rPr>
      </w:pPr>
      <w:r w:rsidRPr="00A16BB4">
        <w:rPr>
          <w:rFonts w:cs="Arial"/>
          <w:noProof/>
        </w:rPr>
        <w:t>Le TWP créera un sous</w:t>
      </w:r>
      <w:r w:rsidRPr="00A16BB4">
        <w:rPr>
          <w:rFonts w:cs="Arial"/>
          <w:noProof/>
        </w:rPr>
        <w:noBreakHyphen/>
        <w:t>groupe composé de l</w:t>
      </w:r>
      <w:r w:rsidR="00C1133D">
        <w:rPr>
          <w:rFonts w:cs="Arial"/>
          <w:noProof/>
        </w:rPr>
        <w:t>’</w:t>
      </w:r>
      <w:r w:rsidRPr="00A16BB4">
        <w:rPr>
          <w:rFonts w:cs="Arial"/>
          <w:noProof/>
        </w:rPr>
        <w:t>expert principal et des autres experts intéressés qui souhaitent participer à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 xml:space="preserve">examen en question. </w:t>
      </w:r>
    </w:p>
    <w:p w:rsidR="00931508" w:rsidRPr="00A16BB4" w:rsidRDefault="00931508" w:rsidP="00931508">
      <w:pPr>
        <w:rPr>
          <w:rFonts w:cs="Arial"/>
          <w:noProof/>
        </w:rPr>
      </w:pPr>
    </w:p>
    <w:p w:rsidR="00931508" w:rsidRPr="00A16BB4" w:rsidRDefault="00931508" w:rsidP="00931508">
      <w:pPr>
        <w:pStyle w:val="Heading4"/>
      </w:pPr>
      <w:bookmarkStart w:id="70" w:name="_Toc35421607"/>
      <w:bookmarkStart w:id="71" w:name="_Toc505354762"/>
      <w:r w:rsidRPr="00A16BB4">
        <w:t>2.2.4.3</w:t>
      </w:r>
      <w:r w:rsidRPr="00A16BB4">
        <w:tab/>
        <w:t>Travaux préliminaires sur les projets de principes directeurs d</w:t>
      </w:r>
      <w:r w:rsidR="00C1133D">
        <w:t>’</w:t>
      </w:r>
      <w:r w:rsidRPr="00A16BB4">
        <w:t>examen</w:t>
      </w:r>
      <w:bookmarkEnd w:id="70"/>
      <w:bookmarkEnd w:id="71"/>
    </w:p>
    <w:p w:rsidR="00931508" w:rsidRPr="00A16BB4" w:rsidRDefault="00931508" w:rsidP="00931508">
      <w:pPr>
        <w:rPr>
          <w:rFonts w:cs="Arial"/>
          <w:noProof/>
        </w:rPr>
      </w:pPr>
      <w:r w:rsidRPr="00A16BB4">
        <w:rPr>
          <w:rFonts w:cs="Arial"/>
          <w:noProof/>
        </w:rPr>
        <w:t>Le TWP peut créer le sous</w:t>
      </w:r>
      <w:r w:rsidRPr="00A16BB4">
        <w:rPr>
          <w:rFonts w:cs="Arial"/>
          <w:noProof/>
        </w:rPr>
        <w:noBreakHyphen/>
        <w:t>groupe (voir la section 2.2.4.2) et engager les travaux préliminaires d</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en attendant que le Comité technique demande les travaux.</w:t>
      </w:r>
    </w:p>
    <w:p w:rsidR="00931508" w:rsidRPr="00A16BB4" w:rsidRDefault="00931508" w:rsidP="00931508">
      <w:pPr>
        <w:rPr>
          <w:rFonts w:cs="Arial"/>
          <w:noProof/>
        </w:rPr>
      </w:pPr>
    </w:p>
    <w:p w:rsidR="00931508" w:rsidRPr="00A16BB4" w:rsidRDefault="00931508" w:rsidP="00931508">
      <w:pPr>
        <w:pStyle w:val="Heading4"/>
      </w:pPr>
      <w:bookmarkStart w:id="72" w:name="_Toc27819286"/>
      <w:bookmarkStart w:id="73" w:name="_Toc27819467"/>
      <w:bookmarkStart w:id="74" w:name="_Toc27819648"/>
      <w:bookmarkStart w:id="75" w:name="_Toc30996911"/>
      <w:bookmarkStart w:id="76" w:name="_Toc35421608"/>
      <w:bookmarkStart w:id="77" w:name="_Toc505354763"/>
      <w:r w:rsidRPr="00A16BB4">
        <w:t>2.2.4.4</w:t>
      </w:r>
      <w:r w:rsidRPr="00A16BB4">
        <w:tab/>
      </w:r>
      <w:bookmarkEnd w:id="72"/>
      <w:bookmarkEnd w:id="73"/>
      <w:bookmarkEnd w:id="74"/>
      <w:bookmarkEnd w:id="75"/>
      <w:r w:rsidRPr="00A16BB4">
        <w:t>Élaboration du ou des projet(s) par l</w:t>
      </w:r>
      <w:r w:rsidR="00C1133D">
        <w:t>’</w:t>
      </w:r>
      <w:r w:rsidRPr="00A16BB4">
        <w:t>expert principal en collaboration avec le sous</w:t>
      </w:r>
      <w:r w:rsidRPr="00A16BB4">
        <w:rPr>
          <w:caps/>
        </w:rPr>
        <w:noBreakHyphen/>
      </w:r>
      <w:r w:rsidRPr="00A16BB4">
        <w:t>groupe</w:t>
      </w:r>
      <w:bookmarkEnd w:id="76"/>
      <w:bookmarkEnd w:id="77"/>
    </w:p>
    <w:p w:rsidR="00BD1B1F" w:rsidRDefault="00BD1B1F" w:rsidP="00931508">
      <w:pPr>
        <w:rPr>
          <w:rFonts w:cs="Arial"/>
          <w:noProof/>
        </w:rPr>
      </w:pPr>
      <w:r>
        <w:rPr>
          <w:rFonts w:cs="Arial"/>
          <w:noProof/>
        </w:rPr>
        <w:t>2.2.4.4.1</w:t>
      </w:r>
      <w:r>
        <w:rPr>
          <w:rFonts w:cs="Arial"/>
          <w:noProof/>
        </w:rPr>
        <w:tab/>
      </w:r>
      <w:r w:rsidRPr="00BD1B1F">
        <w:rPr>
          <w:rFonts w:cs="Arial"/>
          <w:noProof/>
        </w:rPr>
        <w:t xml:space="preserve">Le modèle de principes directeurs d’examen fondé sur le Web est à utiliser pour établir les projets de principes directeurs d’examen de l’UPOV (voir : </w:t>
      </w:r>
      <w:hyperlink r:id="rId14" w:history="1">
        <w:r w:rsidRPr="00104469">
          <w:rPr>
            <w:rStyle w:val="Hyperlink"/>
            <w:rFonts w:cs="Arial"/>
            <w:noProof/>
          </w:rPr>
          <w:t>https://www3.wipo.int/upovtg/</w:t>
        </w:r>
      </w:hyperlink>
      <w:r w:rsidRPr="00BD1B1F">
        <w:rPr>
          <w:rFonts w:cs="Arial"/>
          <w:noProof/>
        </w:rPr>
        <w:t>).</w:t>
      </w:r>
    </w:p>
    <w:p w:rsidR="00BD1B1F" w:rsidRDefault="00BD1B1F" w:rsidP="00931508">
      <w:pPr>
        <w:rPr>
          <w:rFonts w:cs="Arial"/>
          <w:noProof/>
        </w:rPr>
      </w:pPr>
    </w:p>
    <w:p w:rsidR="00BD1B1F" w:rsidRDefault="00BD1B1F" w:rsidP="00931508">
      <w:pPr>
        <w:rPr>
          <w:rFonts w:cs="Arial"/>
          <w:noProof/>
        </w:rPr>
      </w:pPr>
      <w:r>
        <w:rPr>
          <w:rFonts w:cs="Arial"/>
          <w:noProof/>
        </w:rPr>
        <w:t>2.2.4.4.2</w:t>
      </w:r>
      <w:r>
        <w:rPr>
          <w:rFonts w:cs="Arial"/>
          <w:noProof/>
        </w:rPr>
        <w:tab/>
      </w:r>
      <w:r w:rsidR="00931508" w:rsidRPr="00A16BB4">
        <w:rPr>
          <w:rFonts w:cs="Arial"/>
          <w:noProof/>
        </w:rPr>
        <w:t>Avant la session du TWP, l</w:t>
      </w:r>
      <w:r w:rsidR="00C1133D">
        <w:rPr>
          <w:rFonts w:cs="Arial"/>
          <w:noProof/>
        </w:rPr>
        <w:t>’</w:t>
      </w:r>
      <w:r w:rsidR="00931508" w:rsidRPr="00A16BB4">
        <w:rPr>
          <w:rFonts w:cs="Arial"/>
          <w:noProof/>
        </w:rPr>
        <w:t>expert principal établit un projet préliminaire de principes directeurs d</w:t>
      </w:r>
      <w:r w:rsidR="00C1133D">
        <w:rPr>
          <w:rFonts w:cs="Arial"/>
          <w:noProof/>
        </w:rPr>
        <w:t>’</w:t>
      </w:r>
      <w:r w:rsidR="00931508" w:rsidRPr="00A16BB4">
        <w:rPr>
          <w:rFonts w:cs="Arial"/>
          <w:noProof/>
        </w:rPr>
        <w:t>examen (ci</w:t>
      </w:r>
      <w:r w:rsidR="00931508" w:rsidRPr="00A16BB4">
        <w:rPr>
          <w:rFonts w:cs="Arial"/>
          <w:noProof/>
        </w:rPr>
        <w:noBreakHyphen/>
        <w:t xml:space="preserve">après dénommé </w:t>
      </w:r>
      <w:r w:rsidR="00C1133D">
        <w:rPr>
          <w:rFonts w:cs="Arial"/>
          <w:noProof/>
        </w:rPr>
        <w:t>“</w:t>
      </w:r>
      <w:r w:rsidR="00931508" w:rsidRPr="00A16BB4">
        <w:rPr>
          <w:rFonts w:cs="Arial"/>
          <w:noProof/>
        </w:rPr>
        <w:t>projet à l</w:t>
      </w:r>
      <w:r w:rsidR="00C1133D">
        <w:rPr>
          <w:rFonts w:cs="Arial"/>
          <w:noProof/>
        </w:rPr>
        <w:t>’</w:t>
      </w:r>
      <w:r w:rsidR="00931508" w:rsidRPr="00A16BB4">
        <w:rPr>
          <w:rFonts w:cs="Arial"/>
          <w:noProof/>
        </w:rPr>
        <w:t>intention du sous</w:t>
      </w:r>
      <w:r w:rsidR="00931508" w:rsidRPr="00A16BB4">
        <w:rPr>
          <w:rFonts w:cs="Arial"/>
          <w:noProof/>
        </w:rPr>
        <w:noBreakHyphen/>
        <w:t>groupe</w:t>
      </w:r>
      <w:r w:rsidR="00C1133D">
        <w:rPr>
          <w:rFonts w:cs="Arial"/>
          <w:noProof/>
        </w:rPr>
        <w:t>”</w:t>
      </w:r>
      <w:r w:rsidR="00931508" w:rsidRPr="00A16BB4">
        <w:rPr>
          <w:rFonts w:cs="Arial"/>
          <w:noProof/>
        </w:rPr>
        <w:t>) aux fins d</w:t>
      </w:r>
      <w:r w:rsidR="00C1133D">
        <w:rPr>
          <w:rFonts w:cs="Arial"/>
          <w:noProof/>
        </w:rPr>
        <w:t>’</w:t>
      </w:r>
      <w:r w:rsidR="00931508" w:rsidRPr="00A16BB4">
        <w:rPr>
          <w:rFonts w:cs="Arial"/>
          <w:noProof/>
        </w:rPr>
        <w:t>observations par le sous</w:t>
      </w:r>
      <w:r w:rsidR="00931508" w:rsidRPr="00A16BB4">
        <w:rPr>
          <w:rFonts w:cs="Arial"/>
          <w:noProof/>
        </w:rPr>
        <w:noBreakHyphen/>
        <w:t>groupe</w:t>
      </w:r>
      <w:r>
        <w:rPr>
          <w:rFonts w:cs="Arial"/>
          <w:noProof/>
        </w:rPr>
        <w:t xml:space="preserve"> </w:t>
      </w:r>
      <w:r w:rsidRPr="00BD1B1F">
        <w:rPr>
          <w:rFonts w:cs="Arial"/>
          <w:noProof/>
        </w:rPr>
        <w:t>à l’aide de principes directeurs d’examen fondé sur le Web.</w:t>
      </w:r>
    </w:p>
    <w:p w:rsidR="00BD1B1F" w:rsidRDefault="00BD1B1F" w:rsidP="00931508">
      <w:pPr>
        <w:rPr>
          <w:rFonts w:cs="Arial"/>
          <w:noProof/>
        </w:rPr>
      </w:pPr>
    </w:p>
    <w:p w:rsidR="00BD1B1F" w:rsidRDefault="00BD1B1F" w:rsidP="00931508">
      <w:pPr>
        <w:rPr>
          <w:rFonts w:cs="Arial"/>
          <w:noProof/>
        </w:rPr>
      </w:pPr>
      <w:r>
        <w:rPr>
          <w:rFonts w:cs="Arial"/>
          <w:noProof/>
        </w:rPr>
        <w:t>2.2.4.4.3</w:t>
      </w:r>
      <w:r>
        <w:rPr>
          <w:rFonts w:cs="Arial"/>
          <w:noProof/>
        </w:rPr>
        <w:tab/>
      </w:r>
      <w:r w:rsidRPr="00BD1B1F">
        <w:rPr>
          <w:rFonts w:cs="Arial"/>
          <w:noProof/>
        </w:rPr>
        <w:t>Le sous-groupe des experts intéressés participant à la rédaction des principes directeurs d’examen sera invité à fournir des commentaires à l’expert principal à l’aide de principes directeurs d’examen fondé sur le Web.</w:t>
      </w:r>
    </w:p>
    <w:p w:rsidR="00BD1B1F" w:rsidRDefault="00BD1B1F" w:rsidP="00931508">
      <w:pPr>
        <w:rPr>
          <w:rFonts w:cs="Arial"/>
          <w:noProof/>
        </w:rPr>
      </w:pPr>
    </w:p>
    <w:p w:rsidR="00BD1B1F" w:rsidRDefault="00BD1B1F" w:rsidP="00931508">
      <w:pPr>
        <w:rPr>
          <w:rFonts w:cs="Arial"/>
          <w:noProof/>
        </w:rPr>
      </w:pPr>
      <w:r>
        <w:rPr>
          <w:rFonts w:cs="Arial"/>
          <w:noProof/>
        </w:rPr>
        <w:t>2.2.4.4.4</w:t>
      </w:r>
      <w:r>
        <w:rPr>
          <w:rFonts w:cs="Arial"/>
          <w:noProof/>
        </w:rPr>
        <w:tab/>
      </w:r>
      <w:r w:rsidR="00931508" w:rsidRPr="00A16BB4">
        <w:rPr>
          <w:rFonts w:cs="Arial"/>
          <w:noProof/>
        </w:rPr>
        <w:t>Sur la base des observations reçues du sous</w:t>
      </w:r>
      <w:r w:rsidR="00931508" w:rsidRPr="00A16BB4">
        <w:rPr>
          <w:rFonts w:cs="Arial"/>
          <w:noProof/>
        </w:rPr>
        <w:noBreakHyphen/>
        <w:t>groupe, l</w:t>
      </w:r>
      <w:r w:rsidR="00C1133D">
        <w:rPr>
          <w:rFonts w:cs="Arial"/>
          <w:noProof/>
        </w:rPr>
        <w:t>’</w:t>
      </w:r>
      <w:r w:rsidR="00931508" w:rsidRPr="00A16BB4">
        <w:rPr>
          <w:rFonts w:cs="Arial"/>
          <w:noProof/>
        </w:rPr>
        <w:t xml:space="preserve">expert principal établit un premier projet pour le(s) TWP.  Ce projet est </w:t>
      </w:r>
      <w:r>
        <w:rPr>
          <w:rFonts w:cs="Arial"/>
          <w:noProof/>
        </w:rPr>
        <w:t xml:space="preserve">remis </w:t>
      </w:r>
      <w:r w:rsidR="00931508" w:rsidRPr="00A16BB4">
        <w:rPr>
          <w:rFonts w:cs="Arial"/>
          <w:noProof/>
        </w:rPr>
        <w:t>au Bureau, qui établira un document à distribuer aux membres du ou des groupes de travail techniques concernés pour examen au cours de leur session.  Avant la session du groupe de travail technique, le Bureau vérifiera à titre préliminaire qu</w:t>
      </w:r>
      <w:r w:rsidR="00C1133D">
        <w:rPr>
          <w:rFonts w:cs="Arial"/>
          <w:noProof/>
        </w:rPr>
        <w:t>’</w:t>
      </w:r>
      <w:r w:rsidR="00931508" w:rsidRPr="00A16BB4">
        <w:rPr>
          <w:rFonts w:cs="Arial"/>
          <w:noProof/>
        </w:rPr>
        <w:t>il a été établi conformément au</w:t>
      </w:r>
      <w:r>
        <w:rPr>
          <w:rFonts w:cs="Arial"/>
          <w:noProof/>
        </w:rPr>
        <w:t>x conseils fournis dans le</w:t>
      </w:r>
      <w:r w:rsidR="00931508" w:rsidRPr="00A16BB4">
        <w:rPr>
          <w:rFonts w:cs="Arial"/>
          <w:noProof/>
        </w:rPr>
        <w:t xml:space="preserve"> document TGP/7.  Les résultats de cette vérification seront communiqués à l</w:t>
      </w:r>
      <w:r w:rsidR="00C1133D">
        <w:rPr>
          <w:rFonts w:cs="Arial"/>
          <w:noProof/>
        </w:rPr>
        <w:t>’</w:t>
      </w:r>
      <w:r w:rsidR="00931508" w:rsidRPr="00A16BB4">
        <w:rPr>
          <w:rFonts w:cs="Arial"/>
          <w:noProof/>
        </w:rPr>
        <w:t>expert principal une semaine au moins avant la session.</w:t>
      </w:r>
    </w:p>
    <w:p w:rsidR="00BD1B1F" w:rsidRDefault="00BD1B1F" w:rsidP="00931508">
      <w:pPr>
        <w:rPr>
          <w:rFonts w:cs="Arial"/>
          <w:noProof/>
        </w:rPr>
      </w:pPr>
    </w:p>
    <w:p w:rsidR="00931508" w:rsidRPr="00A16BB4" w:rsidRDefault="00BD1B1F" w:rsidP="00931508">
      <w:pPr>
        <w:rPr>
          <w:rFonts w:cs="Arial"/>
          <w:noProof/>
          <w:u w:val="single"/>
        </w:rPr>
      </w:pPr>
      <w:r>
        <w:rPr>
          <w:rFonts w:cs="Arial"/>
          <w:noProof/>
        </w:rPr>
        <w:t>2.2.4.4.5</w:t>
      </w:r>
      <w:r>
        <w:rPr>
          <w:rFonts w:cs="Arial"/>
          <w:noProof/>
        </w:rPr>
        <w:tab/>
      </w:r>
      <w:r w:rsidR="00931508" w:rsidRPr="00A16BB4">
        <w:rPr>
          <w:rFonts w:cs="Arial"/>
          <w:noProof/>
        </w:rPr>
        <w:t>En ce qui concerne les principes directeurs d</w:t>
      </w:r>
      <w:r w:rsidR="00C1133D">
        <w:rPr>
          <w:rFonts w:cs="Arial"/>
          <w:noProof/>
        </w:rPr>
        <w:t>’</w:t>
      </w:r>
      <w:r w:rsidR="00931508" w:rsidRPr="00A16BB4">
        <w:rPr>
          <w:rFonts w:cs="Arial"/>
          <w:noProof/>
        </w:rPr>
        <w:t>examen qui ont été examinés par le ou les TWP compétents (étape 5) et dont le TWP responsable a demandé la modification, l</w:t>
      </w:r>
      <w:r w:rsidR="00C1133D">
        <w:rPr>
          <w:rFonts w:cs="Arial"/>
          <w:noProof/>
        </w:rPr>
        <w:t>’</w:t>
      </w:r>
      <w:r w:rsidR="00931508" w:rsidRPr="00A16BB4">
        <w:rPr>
          <w:rFonts w:cs="Arial"/>
          <w:noProof/>
        </w:rPr>
        <w:t>expert principal doit, après consultation des membres du sous</w:t>
      </w:r>
      <w:r w:rsidR="00931508" w:rsidRPr="00A16BB4">
        <w:rPr>
          <w:rFonts w:cs="Arial"/>
          <w:noProof/>
        </w:rPr>
        <w:noBreakHyphen/>
        <w:t>groupe, établir un nouveau projet pour examen à la réunion suivante du TWP selon les modalités indiquées ci</w:t>
      </w:r>
      <w:r w:rsidR="00931508" w:rsidRPr="00A16BB4">
        <w:rPr>
          <w:rFonts w:cs="Arial"/>
          <w:noProof/>
        </w:rPr>
        <w:noBreakHyphen/>
        <w:t xml:space="preserve">dessus.  </w:t>
      </w:r>
      <w:r w:rsidRPr="00BD1B1F">
        <w:rPr>
          <w:rFonts w:cs="Arial"/>
          <w:noProof/>
        </w:rPr>
        <w:t xml:space="preserve">Pour aider les experts principaux à élaborer les projets de principes directeurs d’examen, les </w:t>
      </w:r>
      <w:r w:rsidR="00931508" w:rsidRPr="00A16BB4">
        <w:rPr>
          <w:rFonts w:cs="Arial"/>
          <w:noProof/>
        </w:rPr>
        <w:t>informations et documents</w:t>
      </w:r>
      <w:r>
        <w:rPr>
          <w:rFonts w:cs="Arial"/>
          <w:noProof/>
        </w:rPr>
        <w:t xml:space="preserve"> ci-après</w:t>
      </w:r>
      <w:r w:rsidR="00931508" w:rsidRPr="00A16BB4">
        <w:rPr>
          <w:rFonts w:cs="Arial"/>
          <w:noProof/>
        </w:rPr>
        <w:t xml:space="preserve"> sont accessibles </w:t>
      </w:r>
      <w:r w:rsidRPr="00BD1B1F">
        <w:rPr>
          <w:rFonts w:cs="Arial"/>
          <w:noProof/>
        </w:rPr>
        <w:t xml:space="preserve">sur le site Web de l’UPOV (voir : </w:t>
      </w:r>
      <w:hyperlink r:id="rId15" w:history="1">
        <w:r w:rsidR="004378C3">
          <w:rPr>
            <w:rStyle w:val="Hyperlink"/>
            <w:rFonts w:cs="Arial"/>
            <w:noProof/>
          </w:rPr>
          <w:t>http://www.upov.int/resource/fr/dus_guidance.html</w:t>
        </w:r>
      </w:hyperlink>
      <w:r w:rsidRPr="00BD1B1F">
        <w:rPr>
          <w:rFonts w:cs="Arial"/>
          <w:noProof/>
        </w:rPr>
        <w:t>)</w:t>
      </w:r>
      <w:r>
        <w:rPr>
          <w:rFonts w:cs="Arial"/>
          <w:noProof/>
        </w:rPr>
        <w:t xml:space="preserve"> </w:t>
      </w:r>
      <w:r w:rsidRPr="00BD1B1F">
        <w:rPr>
          <w:rFonts w:cs="Arial"/>
          <w:noProof/>
        </w:rPr>
        <w:t>:</w:t>
      </w:r>
    </w:p>
    <w:p w:rsidR="00931508" w:rsidRDefault="00931508" w:rsidP="00931508">
      <w:pPr>
        <w:rPr>
          <w:rFonts w:cs="Arial"/>
          <w:noProof/>
          <w:u w:val="single"/>
        </w:rPr>
      </w:pPr>
    </w:p>
    <w:p w:rsidR="00BD1B1F" w:rsidRPr="00BD1B1F" w:rsidRDefault="00BD1B1F" w:rsidP="00BD1B1F">
      <w:pPr>
        <w:ind w:left="1701" w:hanging="850"/>
      </w:pPr>
      <w:r w:rsidRPr="00BD1B1F">
        <w:t>i)</w:t>
      </w:r>
      <w:r w:rsidRPr="00BD1B1F">
        <w:tab/>
        <w:t>Introduction générale à l’examen DHS;</w:t>
      </w:r>
    </w:p>
    <w:p w:rsidR="00BD1B1F" w:rsidRPr="00BD1B1F" w:rsidRDefault="00BD1B1F" w:rsidP="00BD1B1F">
      <w:pPr>
        <w:ind w:left="1701" w:hanging="850"/>
      </w:pPr>
      <w:r w:rsidRPr="00BD1B1F">
        <w:t>ii)</w:t>
      </w:r>
      <w:r w:rsidRPr="00BD1B1F">
        <w:tab/>
        <w:t>Documents TGP;</w:t>
      </w:r>
    </w:p>
    <w:p w:rsidR="00BD1B1F" w:rsidRPr="00BD1B1F" w:rsidRDefault="00BD1B1F" w:rsidP="00BD1B1F">
      <w:pPr>
        <w:ind w:left="1701" w:hanging="850"/>
      </w:pPr>
      <w:r w:rsidRPr="00BD1B1F">
        <w:t>iii)</w:t>
      </w:r>
      <w:r w:rsidRPr="00BD1B1F">
        <w:tab/>
        <w:t>Principes directeurs d’examen;</w:t>
      </w:r>
    </w:p>
    <w:p w:rsidR="00BD1B1F" w:rsidRPr="00BD1B1F" w:rsidRDefault="00BD1B1F" w:rsidP="00BD1B1F">
      <w:pPr>
        <w:ind w:left="1701" w:hanging="850"/>
      </w:pPr>
      <w:r w:rsidRPr="00BD1B1F">
        <w:t>iv)</w:t>
      </w:r>
      <w:r w:rsidRPr="00BD1B1F">
        <w:tab/>
        <w:t>Connaissances techniques pratiques;</w:t>
      </w:r>
    </w:p>
    <w:p w:rsidR="00BD1B1F" w:rsidRPr="00BD1B1F" w:rsidRDefault="00BD1B1F" w:rsidP="00BD1B1F">
      <w:pPr>
        <w:ind w:left="1701" w:hanging="850"/>
      </w:pPr>
      <w:r w:rsidRPr="00BD1B1F">
        <w:t>v)</w:t>
      </w:r>
      <w:r w:rsidRPr="00BD1B1F">
        <w:tab/>
        <w:t>Coopération en matière d’examen;</w:t>
      </w:r>
    </w:p>
    <w:p w:rsidR="00BD1B1F" w:rsidRPr="00BD1B1F" w:rsidRDefault="00BD1B1F" w:rsidP="00BD1B1F">
      <w:pPr>
        <w:ind w:left="1701" w:hanging="850"/>
      </w:pPr>
      <w:r w:rsidRPr="00BD1B1F">
        <w:t>vi)</w:t>
      </w:r>
      <w:r w:rsidRPr="00BD1B1F">
        <w:tab/>
        <w:t>Modèle de principes directeurs d’examen fondé sur le Web;</w:t>
      </w:r>
    </w:p>
    <w:p w:rsidR="00BD1B1F" w:rsidRPr="00BD1B1F" w:rsidRDefault="00BD1B1F" w:rsidP="00BD1B1F">
      <w:pPr>
        <w:ind w:left="1701" w:hanging="850"/>
      </w:pPr>
      <w:r w:rsidRPr="00BD1B1F">
        <w:t>vii)</w:t>
      </w:r>
      <w:r w:rsidRPr="00BD1B1F">
        <w:tab/>
        <w:t>Caractères supplémentaires;</w:t>
      </w:r>
    </w:p>
    <w:p w:rsidR="00BD1B1F" w:rsidRPr="00BD1B1F" w:rsidRDefault="00BD1B1F" w:rsidP="00BD1B1F">
      <w:pPr>
        <w:ind w:left="1701" w:hanging="850"/>
      </w:pPr>
      <w:r w:rsidRPr="00BD1B1F">
        <w:t>viii)</w:t>
      </w:r>
      <w:r w:rsidRPr="00BD1B1F">
        <w:tab/>
        <w:t>Principes directeurs d’examen en cours d’élaboration (document TC/xx/2);</w:t>
      </w:r>
    </w:p>
    <w:p w:rsidR="00BD1B1F" w:rsidRPr="00BD1B1F" w:rsidRDefault="00BD1B1F" w:rsidP="00BD1B1F">
      <w:pPr>
        <w:ind w:left="1701" w:hanging="850"/>
      </w:pPr>
      <w:r w:rsidRPr="00BD1B1F">
        <w:t>ix)</w:t>
      </w:r>
      <w:r w:rsidRPr="00BD1B1F">
        <w:tab/>
        <w:t>Informations succinctes sur la quantité de matériel végétal requis dans les principes directeurs d’examen adoptés;  et</w:t>
      </w:r>
    </w:p>
    <w:p w:rsidR="00BD1B1F" w:rsidRPr="00BD1B1F" w:rsidRDefault="00BD1B1F" w:rsidP="00BD1B1F">
      <w:pPr>
        <w:ind w:left="1701" w:hanging="850"/>
      </w:pPr>
      <w:r w:rsidRPr="00BD1B1F">
        <w:t>x)</w:t>
      </w:r>
      <w:r w:rsidRPr="00BD1B1F">
        <w:tab/>
        <w:t>Document TGP/14 “Glossaire des termes utilisés dans les documents de l’UPOV”</w:t>
      </w:r>
    </w:p>
    <w:p w:rsidR="00931508" w:rsidRPr="00A16BB4" w:rsidRDefault="00931508" w:rsidP="00931508"/>
    <w:p w:rsidR="00931508" w:rsidRPr="00A16BB4" w:rsidRDefault="00931508" w:rsidP="00931508">
      <w:pPr>
        <w:pStyle w:val="Heading4"/>
      </w:pPr>
      <w:bookmarkStart w:id="78" w:name="_Toc30996912"/>
      <w:bookmarkStart w:id="79" w:name="_Toc35421609"/>
      <w:bookmarkStart w:id="80" w:name="_Toc505354764"/>
      <w:r w:rsidRPr="00A16BB4">
        <w:t>2.2.4.5</w:t>
      </w:r>
      <w:r w:rsidRPr="00A16BB4">
        <w:tab/>
      </w:r>
      <w:bookmarkEnd w:id="78"/>
      <w:r w:rsidRPr="00A16BB4">
        <w:t>Réunions des sous</w:t>
      </w:r>
      <w:r w:rsidRPr="00A16BB4">
        <w:rPr>
          <w:caps/>
        </w:rPr>
        <w:noBreakHyphen/>
      </w:r>
      <w:r w:rsidRPr="00A16BB4">
        <w:t>groupe</w:t>
      </w:r>
      <w:bookmarkEnd w:id="79"/>
      <w:r w:rsidRPr="00A16BB4">
        <w:t>s</w:t>
      </w:r>
      <w:bookmarkEnd w:id="80"/>
    </w:p>
    <w:p w:rsidR="00931508" w:rsidRPr="00A16BB4" w:rsidRDefault="00931508" w:rsidP="00931508">
      <w:pPr>
        <w:rPr>
          <w:rFonts w:cs="Arial"/>
          <w:noProof/>
        </w:rPr>
      </w:pPr>
      <w:r w:rsidRPr="00A16BB4">
        <w:rPr>
          <w:rFonts w:cs="Arial"/>
          <w:noProof/>
        </w:rPr>
        <w:t>Le TWP compétent peut faciliter la consultation d</w:t>
      </w:r>
      <w:r w:rsidR="00C1133D">
        <w:rPr>
          <w:rFonts w:cs="Arial"/>
          <w:noProof/>
        </w:rPr>
        <w:t>’</w:t>
      </w:r>
      <w:r w:rsidRPr="00A16BB4">
        <w:rPr>
          <w:rFonts w:cs="Arial"/>
          <w:noProof/>
        </w:rPr>
        <w:t>experts intéressés par certains principes directeurs d</w:t>
      </w:r>
      <w:r w:rsidR="00C1133D">
        <w:rPr>
          <w:rFonts w:cs="Arial"/>
          <w:noProof/>
        </w:rPr>
        <w:t>’</w:t>
      </w:r>
      <w:r w:rsidRPr="00A16BB4">
        <w:rPr>
          <w:rFonts w:cs="Arial"/>
          <w:noProof/>
        </w:rPr>
        <w:t>examen en organisant des réunions du sous</w:t>
      </w:r>
      <w:r w:rsidRPr="00A16BB4">
        <w:rPr>
          <w:rFonts w:cs="Arial"/>
          <w:caps/>
          <w:noProof/>
        </w:rPr>
        <w:noBreakHyphen/>
      </w:r>
      <w:r w:rsidRPr="00A16BB4">
        <w:rPr>
          <w:rFonts w:cs="Arial"/>
          <w:noProof/>
        </w:rPr>
        <w:t>groupe chargé des principes directeurs d</w:t>
      </w:r>
      <w:r w:rsidR="00C1133D">
        <w:rPr>
          <w:rFonts w:cs="Arial"/>
          <w:noProof/>
        </w:rPr>
        <w:t>’</w:t>
      </w:r>
      <w:r w:rsidRPr="00A16BB4">
        <w:rPr>
          <w:rFonts w:cs="Arial"/>
          <w:noProof/>
        </w:rPr>
        <w:t>examen.  Ces réunions de sous</w:t>
      </w:r>
      <w:r w:rsidRPr="00A16BB4">
        <w:rPr>
          <w:rFonts w:cs="Arial"/>
          <w:noProof/>
        </w:rPr>
        <w:noBreakHyphen/>
        <w:t>groupe pourront se tenir en même temps que d</w:t>
      </w:r>
      <w:r w:rsidR="00C1133D">
        <w:rPr>
          <w:rFonts w:cs="Arial"/>
          <w:noProof/>
        </w:rPr>
        <w:t>’</w:t>
      </w:r>
      <w:r w:rsidRPr="00A16BB4">
        <w:rPr>
          <w:rFonts w:cs="Arial"/>
          <w:noProof/>
        </w:rPr>
        <w:t>autres réunions de l</w:t>
      </w:r>
      <w:r w:rsidR="00C1133D">
        <w:rPr>
          <w:rFonts w:cs="Arial"/>
          <w:noProof/>
        </w:rPr>
        <w:t>’</w:t>
      </w:r>
      <w:r w:rsidRPr="00A16BB4">
        <w:rPr>
          <w:rFonts w:cs="Arial"/>
          <w:noProof/>
        </w:rPr>
        <w:t>UPOV ou pourront être organisées séparément, avec ou sans la participation de représentants du Bureau.  L</w:t>
      </w:r>
      <w:r w:rsidR="00C1133D">
        <w:rPr>
          <w:rFonts w:cs="Arial"/>
          <w:noProof/>
        </w:rPr>
        <w:t>’</w:t>
      </w:r>
      <w:r w:rsidRPr="00A16BB4">
        <w:rPr>
          <w:rFonts w:cs="Arial"/>
          <w:noProof/>
        </w:rPr>
        <w:t>expert principal tient compte du résultat des délibérations du sous</w:t>
      </w:r>
      <w:r w:rsidRPr="00A16BB4">
        <w:rPr>
          <w:rFonts w:cs="Arial"/>
          <w:noProof/>
        </w:rPr>
        <w:noBreakHyphen/>
        <w:t>groupe lorsqu</w:t>
      </w:r>
      <w:r w:rsidR="00C1133D">
        <w:rPr>
          <w:rFonts w:cs="Arial"/>
          <w:noProof/>
        </w:rPr>
        <w:t>’</w:t>
      </w:r>
      <w:r w:rsidRPr="00A16BB4">
        <w:rPr>
          <w:rFonts w:cs="Arial"/>
          <w:noProof/>
        </w:rPr>
        <w:t>il établit un nouveau projet de principes directeurs d</w:t>
      </w:r>
      <w:r w:rsidR="00C1133D">
        <w:rPr>
          <w:rFonts w:cs="Arial"/>
          <w:noProof/>
        </w:rPr>
        <w:t>’</w:t>
      </w:r>
      <w:r w:rsidRPr="00A16BB4">
        <w:rPr>
          <w:rFonts w:cs="Arial"/>
          <w:noProof/>
        </w:rPr>
        <w:t>examen pour examen à la réunion du TWP.</w:t>
      </w:r>
    </w:p>
    <w:p w:rsidR="00931508" w:rsidRPr="00A16BB4" w:rsidRDefault="00931508" w:rsidP="00931508">
      <w:pPr>
        <w:rPr>
          <w:rFonts w:cs="Arial"/>
          <w:noProof/>
        </w:rPr>
      </w:pPr>
    </w:p>
    <w:p w:rsidR="00931508" w:rsidRPr="00A16BB4" w:rsidRDefault="00931508" w:rsidP="00931508">
      <w:pPr>
        <w:pStyle w:val="Heading4"/>
      </w:pPr>
      <w:bookmarkStart w:id="81" w:name="_Toc30996913"/>
      <w:bookmarkStart w:id="82" w:name="_Toc35421610"/>
      <w:bookmarkStart w:id="83" w:name="_Toc505354765"/>
      <w:r w:rsidRPr="00A16BB4">
        <w:t>2.2.4.6</w:t>
      </w:r>
      <w:r w:rsidRPr="00A16BB4">
        <w:tab/>
      </w:r>
      <w:bookmarkEnd w:id="81"/>
      <w:r w:rsidRPr="00A16BB4">
        <w:t>Échange de matériel végétal</w:t>
      </w:r>
      <w:bookmarkEnd w:id="82"/>
      <w:bookmarkEnd w:id="83"/>
    </w:p>
    <w:p w:rsidR="00931508" w:rsidRPr="00A16BB4" w:rsidRDefault="00931508" w:rsidP="00931508">
      <w:pPr>
        <w:rPr>
          <w:rFonts w:cs="Arial"/>
          <w:noProof/>
        </w:rPr>
      </w:pPr>
      <w:r w:rsidRPr="00A16BB4">
        <w:rPr>
          <w:rFonts w:cs="Arial"/>
          <w:noProof/>
        </w:rPr>
        <w:t>L</w:t>
      </w:r>
      <w:r w:rsidR="00C1133D">
        <w:rPr>
          <w:rFonts w:cs="Arial"/>
          <w:noProof/>
        </w:rPr>
        <w:t>’</w:t>
      </w:r>
      <w:r w:rsidRPr="00A16BB4">
        <w:rPr>
          <w:rFonts w:cs="Arial"/>
          <w:noProof/>
        </w:rPr>
        <w:t>expert principal peut, au besoin, procéder à un échange de matériel végétal de variétés représentatives afin d</w:t>
      </w:r>
      <w:r w:rsidR="00C1133D">
        <w:rPr>
          <w:rFonts w:cs="Arial"/>
          <w:noProof/>
        </w:rPr>
        <w:t>’</w:t>
      </w:r>
      <w:r w:rsidRPr="00A16BB4">
        <w:rPr>
          <w:rFonts w:cs="Arial"/>
          <w:noProof/>
        </w:rPr>
        <w:t>élaborer les caractères de groupement et les caractères avec astérisque qui conviennent.</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84" w:name="_Toc27819287"/>
      <w:bookmarkStart w:id="85" w:name="_Toc27819468"/>
      <w:bookmarkStart w:id="86" w:name="_Toc27819649"/>
      <w:bookmarkStart w:id="87" w:name="_Toc30996914"/>
      <w:bookmarkStart w:id="88" w:name="_Toc35421611"/>
      <w:bookmarkStart w:id="89" w:name="_Toc505354766"/>
      <w:r w:rsidRPr="00A16BB4">
        <w:rPr>
          <w:rFonts w:cs="Arial"/>
          <w:noProof/>
          <w:lang w:val="fr-FR"/>
        </w:rPr>
        <w:t>2.2.5</w:t>
      </w:r>
      <w:r w:rsidRPr="00A16BB4">
        <w:rPr>
          <w:rFonts w:cs="Arial"/>
          <w:noProof/>
          <w:lang w:val="fr-FR"/>
        </w:rPr>
        <w:tab/>
      </w:r>
      <w:r w:rsidRPr="00A16BB4">
        <w:rPr>
          <w:rFonts w:cs="Arial"/>
          <w:noProof/>
          <w:bdr w:val="single" w:sz="4" w:space="0" w:color="auto"/>
          <w:lang w:val="fr-FR"/>
        </w:rPr>
        <w:t>ÉTAPE 5</w:t>
      </w:r>
      <w:r w:rsidRPr="00A16BB4">
        <w:rPr>
          <w:rFonts w:cs="Arial"/>
          <w:noProof/>
          <w:lang w:val="fr-FR"/>
        </w:rPr>
        <w:tab/>
      </w:r>
      <w:bookmarkEnd w:id="84"/>
      <w:bookmarkEnd w:id="85"/>
      <w:bookmarkEnd w:id="86"/>
      <w:bookmarkEnd w:id="87"/>
      <w:r w:rsidRPr="00A16BB4">
        <w:rPr>
          <w:rFonts w:cs="Arial"/>
          <w:noProof/>
          <w:lang w:val="fr-FR"/>
        </w:rPr>
        <w:t>Examen du projet de principes directeurs d</w:t>
      </w:r>
      <w:r w:rsidR="00C1133D">
        <w:rPr>
          <w:rFonts w:cs="Arial"/>
          <w:noProof/>
          <w:lang w:val="fr-FR"/>
        </w:rPr>
        <w:t>’</w:t>
      </w:r>
      <w:r w:rsidRPr="00A16BB4">
        <w:rPr>
          <w:rFonts w:cs="Arial"/>
          <w:noProof/>
          <w:lang w:val="fr-FR"/>
        </w:rPr>
        <w:t>examen par les groupes de travail techniques</w:t>
      </w:r>
      <w:bookmarkEnd w:id="88"/>
      <w:bookmarkEnd w:id="89"/>
    </w:p>
    <w:p w:rsidR="00931508" w:rsidRPr="00A16BB4" w:rsidRDefault="00931508" w:rsidP="00931508">
      <w:pPr>
        <w:pStyle w:val="Heading4"/>
      </w:pPr>
      <w:bookmarkStart w:id="90" w:name="_Toc27819288"/>
      <w:bookmarkStart w:id="91" w:name="_Toc27819469"/>
      <w:bookmarkStart w:id="92" w:name="_Toc27819650"/>
      <w:bookmarkStart w:id="93" w:name="_Toc30996915"/>
      <w:bookmarkStart w:id="94" w:name="_Toc35421612"/>
      <w:bookmarkStart w:id="95" w:name="_Toc505354767"/>
      <w:r w:rsidRPr="00A16BB4">
        <w:t>2.2.5.1</w:t>
      </w:r>
      <w:r w:rsidRPr="00A16BB4">
        <w:tab/>
      </w:r>
      <w:bookmarkEnd w:id="90"/>
      <w:bookmarkEnd w:id="91"/>
      <w:bookmarkEnd w:id="92"/>
      <w:bookmarkEnd w:id="93"/>
      <w:r w:rsidRPr="00A16BB4">
        <w:t>Projet de principes directeurs d</w:t>
      </w:r>
      <w:r w:rsidR="00C1133D">
        <w:t>’</w:t>
      </w:r>
      <w:r w:rsidRPr="00A16BB4">
        <w:t>examen élaboré par un seul groupe de travail technique</w:t>
      </w:r>
      <w:bookmarkEnd w:id="94"/>
      <w:bookmarkEnd w:id="95"/>
    </w:p>
    <w:p w:rsidR="00931508" w:rsidRPr="00A16BB4" w:rsidRDefault="00931508" w:rsidP="00931508">
      <w:pPr>
        <w:rPr>
          <w:rFonts w:cs="Arial"/>
          <w:noProof/>
        </w:rPr>
      </w:pPr>
      <w:r w:rsidRPr="00A16BB4">
        <w:rPr>
          <w:rFonts w:cs="Arial"/>
          <w:noProof/>
        </w:rPr>
        <w:t>Le TWP décide si le projet est prêt à être soumis au Comité technique (étape 6) pour adoption, ou s</w:t>
      </w:r>
      <w:r w:rsidR="00C1133D">
        <w:rPr>
          <w:rFonts w:cs="Arial"/>
          <w:noProof/>
        </w:rPr>
        <w:t>’</w:t>
      </w:r>
      <w:r w:rsidRPr="00A16BB4">
        <w:rPr>
          <w:rFonts w:cs="Arial"/>
          <w:noProof/>
        </w:rPr>
        <w:t>il doit être révisé et présenté de nouveau à une session ultérieure du groupe de travail (étape 4).</w:t>
      </w:r>
    </w:p>
    <w:p w:rsidR="00931508" w:rsidRPr="00A16BB4" w:rsidRDefault="00931508" w:rsidP="00931508">
      <w:pPr>
        <w:rPr>
          <w:rFonts w:cs="Arial"/>
          <w:noProof/>
        </w:rPr>
      </w:pPr>
    </w:p>
    <w:p w:rsidR="00931508" w:rsidRPr="00A16BB4" w:rsidRDefault="00931508" w:rsidP="00931508">
      <w:pPr>
        <w:pStyle w:val="Heading4"/>
      </w:pPr>
      <w:bookmarkStart w:id="96" w:name="_Toc27819289"/>
      <w:bookmarkStart w:id="97" w:name="_Toc27819470"/>
      <w:bookmarkStart w:id="98" w:name="_Toc27819651"/>
      <w:bookmarkStart w:id="99" w:name="_Toc30996916"/>
      <w:bookmarkStart w:id="100" w:name="_Toc35421613"/>
      <w:bookmarkStart w:id="101" w:name="_Toc505354768"/>
      <w:r w:rsidRPr="00A16BB4">
        <w:t>2.2.5.2</w:t>
      </w:r>
      <w:r w:rsidRPr="00A16BB4">
        <w:tab/>
      </w:r>
      <w:bookmarkEnd w:id="96"/>
      <w:bookmarkEnd w:id="97"/>
      <w:bookmarkEnd w:id="98"/>
      <w:bookmarkEnd w:id="99"/>
      <w:r w:rsidRPr="00A16BB4">
        <w:t>Projet de principes directeurs d</w:t>
      </w:r>
      <w:r w:rsidR="00C1133D">
        <w:t>’</w:t>
      </w:r>
      <w:r w:rsidRPr="00A16BB4">
        <w:t>examen élaboré conjointement par plusieurs groupes de travail techniques</w:t>
      </w:r>
      <w:bookmarkEnd w:id="100"/>
      <w:bookmarkEnd w:id="101"/>
    </w:p>
    <w:p w:rsidR="00931508" w:rsidRPr="00A16BB4" w:rsidRDefault="00931508" w:rsidP="00931508">
      <w:pPr>
        <w:rPr>
          <w:rFonts w:cs="Arial"/>
          <w:noProof/>
        </w:rPr>
      </w:pPr>
      <w:r w:rsidRPr="00A16BB4">
        <w:rPr>
          <w:rFonts w:cs="Arial"/>
          <w:noProof/>
        </w:rPr>
        <w:t>Lorsque plusieurs TWP participent à l</w:t>
      </w:r>
      <w:r w:rsidR="00C1133D">
        <w:rPr>
          <w:rFonts w:cs="Arial"/>
          <w:noProof/>
        </w:rPr>
        <w:t>’</w:t>
      </w:r>
      <w:r w:rsidRPr="00A16BB4">
        <w:rPr>
          <w:rFonts w:cs="Arial"/>
          <w:noProof/>
        </w:rPr>
        <w:t>élaboration de principes directeurs d</w:t>
      </w:r>
      <w:r w:rsidR="00C1133D">
        <w:rPr>
          <w:rFonts w:cs="Arial"/>
          <w:noProof/>
        </w:rPr>
        <w:t>’</w:t>
      </w:r>
      <w:r w:rsidRPr="00A16BB4">
        <w:rPr>
          <w:rFonts w:cs="Arial"/>
          <w:noProof/>
        </w:rPr>
        <w:t>examen, le TWP principal est celui d</w:t>
      </w:r>
      <w:r w:rsidR="00C1133D">
        <w:rPr>
          <w:rFonts w:cs="Arial"/>
          <w:noProof/>
        </w:rPr>
        <w:t>’</w:t>
      </w:r>
      <w:r w:rsidRPr="00A16BB4">
        <w:rPr>
          <w:rFonts w:cs="Arial"/>
          <w:noProof/>
        </w:rPr>
        <w:t>où est issu l</w:t>
      </w:r>
      <w:r w:rsidR="00C1133D">
        <w:rPr>
          <w:rFonts w:cs="Arial"/>
          <w:noProof/>
        </w:rPr>
        <w:t>’</w:t>
      </w:r>
      <w:r w:rsidRPr="00A16BB4">
        <w:rPr>
          <w:rFonts w:cs="Arial"/>
          <w:noProof/>
        </w:rPr>
        <w:t>expert principal.  Le TWP principal détermine le moment auquel il convient d</w:t>
      </w:r>
      <w:r w:rsidR="00C1133D">
        <w:rPr>
          <w:rFonts w:cs="Arial"/>
          <w:noProof/>
        </w:rPr>
        <w:t>’</w:t>
      </w:r>
      <w:r w:rsidRPr="00A16BB4">
        <w:rPr>
          <w:rFonts w:cs="Arial"/>
          <w:noProof/>
        </w:rPr>
        <w:t>envoyer le projet aux autres TWP intéressés pour observations.  Ces observations sont communiquées à l</w:t>
      </w:r>
      <w:r w:rsidR="00C1133D">
        <w:rPr>
          <w:rFonts w:cs="Arial"/>
          <w:noProof/>
        </w:rPr>
        <w:t>’</w:t>
      </w:r>
      <w:r w:rsidRPr="00A16BB4">
        <w:rPr>
          <w:rFonts w:cs="Arial"/>
          <w:noProof/>
        </w:rPr>
        <w:t>expert principal qui, après consultation des autres experts intéressés, élabore un projet de révision qu</w:t>
      </w:r>
      <w:r w:rsidR="00C1133D">
        <w:rPr>
          <w:rFonts w:cs="Arial"/>
          <w:noProof/>
        </w:rPr>
        <w:t>’</w:t>
      </w:r>
      <w:r w:rsidRPr="00A16BB4">
        <w:rPr>
          <w:rFonts w:cs="Arial"/>
          <w:noProof/>
        </w:rPr>
        <w:t>il soumet à tous les TWP intéressés.  Le projet n</w:t>
      </w:r>
      <w:r w:rsidR="00C1133D">
        <w:rPr>
          <w:rFonts w:cs="Arial"/>
          <w:noProof/>
        </w:rPr>
        <w:t>’</w:t>
      </w:r>
      <w:r w:rsidRPr="00A16BB4">
        <w:rPr>
          <w:rFonts w:cs="Arial"/>
          <w:noProof/>
        </w:rPr>
        <w:t>est soumis au Comité technique que lorsque tous les TWP l</w:t>
      </w:r>
      <w:r w:rsidR="00C1133D">
        <w:rPr>
          <w:rFonts w:cs="Arial"/>
          <w:noProof/>
        </w:rPr>
        <w:t>’</w:t>
      </w:r>
      <w:r w:rsidRPr="00A16BB4">
        <w:rPr>
          <w:rFonts w:cs="Arial"/>
          <w:noProof/>
        </w:rPr>
        <w:t>ont approuvé.</w:t>
      </w:r>
    </w:p>
    <w:p w:rsidR="00931508" w:rsidRPr="00A16BB4" w:rsidRDefault="00931508" w:rsidP="00931508">
      <w:pPr>
        <w:rPr>
          <w:rFonts w:cs="Arial"/>
          <w:noProof/>
        </w:rPr>
      </w:pPr>
    </w:p>
    <w:p w:rsidR="00931508" w:rsidRPr="00A16BB4" w:rsidRDefault="00931508" w:rsidP="00931508">
      <w:pPr>
        <w:pStyle w:val="Heading4"/>
      </w:pPr>
      <w:bookmarkStart w:id="102" w:name="_Toc220468988"/>
      <w:bookmarkStart w:id="103" w:name="_Toc505354769"/>
      <w:r w:rsidRPr="00A16BB4">
        <w:t>2.2.5.3</w:t>
      </w:r>
      <w:r w:rsidRPr="00A16BB4">
        <w:tab/>
      </w:r>
      <w:bookmarkEnd w:id="102"/>
      <w:r w:rsidRPr="00A16BB4">
        <w:t>Conditions à observer pour les projets de principes directeurs d</w:t>
      </w:r>
      <w:r w:rsidR="00C1133D">
        <w:t>’</w:t>
      </w:r>
      <w:r w:rsidRPr="00A16BB4">
        <w:t>examen soumis aux groupes de travail techniques</w:t>
      </w:r>
      <w:bookmarkEnd w:id="103"/>
      <w:r w:rsidRPr="00A16BB4">
        <w:t xml:space="preserve"> </w:t>
      </w:r>
    </w:p>
    <w:p w:rsidR="00931508" w:rsidRPr="00A16BB4" w:rsidRDefault="00931508" w:rsidP="00931508">
      <w:pPr>
        <w:rPr>
          <w:noProof/>
        </w:rPr>
      </w:pPr>
      <w:r w:rsidRPr="00A16BB4">
        <w:rPr>
          <w:noProof/>
        </w:rPr>
        <w:t>Sauf décision contraire prise durant la session du TWP, ou après par le président du TWP, le calendrier d</w:t>
      </w:r>
      <w:r w:rsidR="00C1133D">
        <w:rPr>
          <w:noProof/>
        </w:rPr>
        <w:t>’</w:t>
      </w:r>
      <w:r w:rsidRPr="00A16BB4">
        <w:rPr>
          <w:noProof/>
        </w:rPr>
        <w:t>examen des projets de principes directeurs d</w:t>
      </w:r>
      <w:r w:rsidR="00C1133D">
        <w:rPr>
          <w:noProof/>
        </w:rPr>
        <w:t>’</w:t>
      </w:r>
      <w:r w:rsidRPr="00A16BB4">
        <w:rPr>
          <w:noProof/>
        </w:rPr>
        <w:t>examen par les groupes de travail techniques est le suivant :</w:t>
      </w:r>
    </w:p>
    <w:p w:rsidR="00931508" w:rsidRPr="00A16BB4" w:rsidRDefault="00931508" w:rsidP="00931508">
      <w:pPr>
        <w:rPr>
          <w:noProof/>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931508" w:rsidRPr="00A16BB4" w:rsidTr="00FD2379">
        <w:tc>
          <w:tcPr>
            <w:tcW w:w="5386" w:type="dxa"/>
          </w:tcPr>
          <w:p w:rsidR="00931508" w:rsidRPr="00A16BB4" w:rsidRDefault="00931508" w:rsidP="00E4276D">
            <w:pPr>
              <w:keepNext/>
              <w:rPr>
                <w:noProof/>
              </w:rPr>
            </w:pPr>
            <w:r w:rsidRPr="00A16BB4">
              <w:rPr>
                <w:noProof/>
              </w:rPr>
              <w:t>Action</w:t>
            </w:r>
          </w:p>
        </w:tc>
        <w:tc>
          <w:tcPr>
            <w:tcW w:w="3544" w:type="dxa"/>
          </w:tcPr>
          <w:p w:rsidR="00931508" w:rsidRPr="00A16BB4" w:rsidRDefault="00931508" w:rsidP="00E4276D">
            <w:pPr>
              <w:keepNext/>
              <w:jc w:val="center"/>
              <w:rPr>
                <w:noProof/>
              </w:rPr>
            </w:pPr>
            <w:r w:rsidRPr="00A16BB4">
              <w:rPr>
                <w:noProof/>
              </w:rPr>
              <w:t xml:space="preserve">Délai minimum </w:t>
            </w:r>
            <w:r w:rsidRPr="00A16BB4">
              <w:rPr>
                <w:noProof/>
              </w:rPr>
              <w:br/>
              <w:t>avant la session du TWP</w:t>
            </w:r>
          </w:p>
        </w:tc>
      </w:tr>
      <w:tr w:rsidR="00931508" w:rsidRPr="00A16BB4" w:rsidTr="00FD2379">
        <w:tc>
          <w:tcPr>
            <w:tcW w:w="5386" w:type="dxa"/>
          </w:tcPr>
          <w:p w:rsidR="00931508" w:rsidRPr="00A16BB4" w:rsidRDefault="00931508" w:rsidP="00E4276D">
            <w:pPr>
              <w:keepNext/>
              <w:rPr>
                <w:noProof/>
              </w:rPr>
            </w:pPr>
            <w:r w:rsidRPr="00A16BB4">
              <w:rPr>
                <w:noProof/>
              </w:rPr>
              <w:t>Diffusion du projet à l</w:t>
            </w:r>
            <w:r w:rsidR="00C1133D">
              <w:rPr>
                <w:noProof/>
              </w:rPr>
              <w:t>’</w:t>
            </w:r>
            <w:r w:rsidRPr="00A16BB4">
              <w:rPr>
                <w:noProof/>
              </w:rPr>
              <w:t>intention du sous</w:t>
            </w:r>
            <w:r w:rsidRPr="00A16BB4">
              <w:rPr>
                <w:noProof/>
              </w:rPr>
              <w:noBreakHyphen/>
              <w:t>groupe par l</w:t>
            </w:r>
            <w:r w:rsidR="00C1133D">
              <w:rPr>
                <w:noProof/>
              </w:rPr>
              <w:t>’</w:t>
            </w:r>
            <w:r w:rsidRPr="00A16BB4">
              <w:rPr>
                <w:noProof/>
              </w:rPr>
              <w:t>expert principal :</w:t>
            </w:r>
          </w:p>
        </w:tc>
        <w:tc>
          <w:tcPr>
            <w:tcW w:w="3544" w:type="dxa"/>
            <w:vAlign w:val="center"/>
          </w:tcPr>
          <w:p w:rsidR="00931508" w:rsidRPr="00A16BB4" w:rsidRDefault="00931508" w:rsidP="00E4276D">
            <w:pPr>
              <w:keepNext/>
              <w:jc w:val="center"/>
              <w:rPr>
                <w:noProof/>
              </w:rPr>
            </w:pPr>
            <w:r w:rsidRPr="00A16BB4">
              <w:rPr>
                <w:noProof/>
              </w:rPr>
              <w:t>14 semaines</w:t>
            </w:r>
          </w:p>
        </w:tc>
      </w:tr>
      <w:tr w:rsidR="00931508" w:rsidRPr="00A16BB4" w:rsidTr="00FD2379">
        <w:tc>
          <w:tcPr>
            <w:tcW w:w="5386" w:type="dxa"/>
          </w:tcPr>
          <w:p w:rsidR="00931508" w:rsidRPr="00A16BB4" w:rsidRDefault="00931508" w:rsidP="00E4276D">
            <w:pPr>
              <w:keepNext/>
              <w:rPr>
                <w:noProof/>
              </w:rPr>
            </w:pPr>
            <w:r w:rsidRPr="00A16BB4">
              <w:rPr>
                <w:noProof/>
              </w:rPr>
              <w:t>Observations du sous</w:t>
            </w:r>
            <w:r w:rsidRPr="00A16BB4">
              <w:rPr>
                <w:noProof/>
              </w:rPr>
              <w:noBreakHyphen/>
              <w:t>groupe :</w:t>
            </w:r>
          </w:p>
        </w:tc>
        <w:tc>
          <w:tcPr>
            <w:tcW w:w="3544" w:type="dxa"/>
          </w:tcPr>
          <w:p w:rsidR="00931508" w:rsidRPr="00A16BB4" w:rsidRDefault="00931508" w:rsidP="00E4276D">
            <w:pPr>
              <w:keepNext/>
              <w:jc w:val="center"/>
              <w:rPr>
                <w:noProof/>
              </w:rPr>
            </w:pPr>
            <w:r w:rsidRPr="00A16BB4">
              <w:rPr>
                <w:noProof/>
              </w:rPr>
              <w:t>10 semaines</w:t>
            </w:r>
          </w:p>
        </w:tc>
      </w:tr>
      <w:tr w:rsidR="00931508" w:rsidRPr="00A16BB4" w:rsidTr="00FD2379">
        <w:tc>
          <w:tcPr>
            <w:tcW w:w="5386" w:type="dxa"/>
          </w:tcPr>
          <w:p w:rsidR="00931508" w:rsidRPr="00A16BB4" w:rsidRDefault="00E4276D" w:rsidP="00E4276D">
            <w:pPr>
              <w:keepNext/>
              <w:rPr>
                <w:noProof/>
              </w:rPr>
            </w:pPr>
            <w:r>
              <w:rPr>
                <w:noProof/>
              </w:rPr>
              <w:t>Remise</w:t>
            </w:r>
            <w:r w:rsidR="00931508" w:rsidRPr="00A16BB4">
              <w:rPr>
                <w:noProof/>
              </w:rPr>
              <w:t xml:space="preserve"> du projet au Bureau par l</w:t>
            </w:r>
            <w:r w:rsidR="00C1133D">
              <w:rPr>
                <w:noProof/>
              </w:rPr>
              <w:t>’</w:t>
            </w:r>
            <w:r w:rsidR="00931508" w:rsidRPr="00A16BB4">
              <w:rPr>
                <w:noProof/>
              </w:rPr>
              <w:t>expert principal </w:t>
            </w:r>
            <w:r w:rsidR="00931508" w:rsidRPr="00A16BB4">
              <w:rPr>
                <w:iCs/>
                <w:noProof/>
                <w:snapToGrid w:val="0"/>
                <w:color w:val="000000"/>
              </w:rPr>
              <w:t>:</w:t>
            </w:r>
          </w:p>
        </w:tc>
        <w:tc>
          <w:tcPr>
            <w:tcW w:w="3544" w:type="dxa"/>
          </w:tcPr>
          <w:p w:rsidR="00931508" w:rsidRPr="00A16BB4" w:rsidRDefault="00931508" w:rsidP="00E4276D">
            <w:pPr>
              <w:keepNext/>
              <w:jc w:val="center"/>
              <w:rPr>
                <w:noProof/>
              </w:rPr>
            </w:pPr>
            <w:r w:rsidRPr="00A16BB4">
              <w:rPr>
                <w:noProof/>
              </w:rPr>
              <w:t>6 semaines</w:t>
            </w:r>
          </w:p>
        </w:tc>
      </w:tr>
      <w:tr w:rsidR="00931508" w:rsidRPr="00A16BB4" w:rsidTr="00FD2379">
        <w:tc>
          <w:tcPr>
            <w:tcW w:w="5386" w:type="dxa"/>
          </w:tcPr>
          <w:p w:rsidR="00931508" w:rsidRPr="00A16BB4" w:rsidRDefault="00931508" w:rsidP="00FD2379">
            <w:pPr>
              <w:rPr>
                <w:noProof/>
              </w:rPr>
            </w:pPr>
            <w:r w:rsidRPr="00A16BB4">
              <w:rPr>
                <w:noProof/>
              </w:rPr>
              <w:t>Publication du projet sur le site Web par le Bureau :</w:t>
            </w:r>
          </w:p>
        </w:tc>
        <w:tc>
          <w:tcPr>
            <w:tcW w:w="3544" w:type="dxa"/>
          </w:tcPr>
          <w:p w:rsidR="00931508" w:rsidRPr="00A16BB4" w:rsidRDefault="00931508" w:rsidP="00FD2379">
            <w:pPr>
              <w:jc w:val="center"/>
              <w:rPr>
                <w:noProof/>
              </w:rPr>
            </w:pPr>
            <w:r w:rsidRPr="00A16BB4">
              <w:rPr>
                <w:noProof/>
              </w:rPr>
              <w:t>4 semaines</w:t>
            </w:r>
          </w:p>
        </w:tc>
      </w:tr>
    </w:tbl>
    <w:p w:rsidR="00931508" w:rsidRPr="00A16BB4" w:rsidRDefault="00931508" w:rsidP="00931508">
      <w:pPr>
        <w:rPr>
          <w:noProof/>
        </w:rPr>
      </w:pPr>
    </w:p>
    <w:p w:rsidR="00931508" w:rsidRDefault="00931508" w:rsidP="00931508">
      <w:pPr>
        <w:rPr>
          <w:noProof/>
        </w:rPr>
      </w:pPr>
      <w:r w:rsidRPr="00A16BB4">
        <w:rPr>
          <w:noProof/>
        </w:rPr>
        <w:t xml:space="preserve">Dans le cas où le délai imparti </w:t>
      </w:r>
      <w:r w:rsidRPr="00A16BB4">
        <w:rPr>
          <w:i/>
          <w:iCs/>
          <w:noProof/>
        </w:rPr>
        <w:t>soit</w:t>
      </w:r>
      <w:r w:rsidRPr="00A16BB4">
        <w:rPr>
          <w:noProof/>
        </w:rPr>
        <w:t xml:space="preserve"> pour la diffusion du projet à l</w:t>
      </w:r>
      <w:r w:rsidR="00C1133D">
        <w:rPr>
          <w:noProof/>
        </w:rPr>
        <w:t>’</w:t>
      </w:r>
      <w:r w:rsidRPr="00A16BB4">
        <w:rPr>
          <w:noProof/>
        </w:rPr>
        <w:t>intention du sous</w:t>
      </w:r>
      <w:r w:rsidRPr="00A16BB4">
        <w:rPr>
          <w:noProof/>
        </w:rPr>
        <w:noBreakHyphen/>
        <w:t xml:space="preserve">groupe soit pour </w:t>
      </w:r>
      <w:r w:rsidR="00BD1B61">
        <w:rPr>
          <w:noProof/>
        </w:rPr>
        <w:t>la remise</w:t>
      </w:r>
      <w:r w:rsidRPr="00A16BB4">
        <w:rPr>
          <w:noProof/>
        </w:rPr>
        <w:t xml:space="preserve"> du projet au Bureau par l</w:t>
      </w:r>
      <w:r w:rsidR="00C1133D">
        <w:rPr>
          <w:noProof/>
        </w:rPr>
        <w:t>’</w:t>
      </w:r>
      <w:r w:rsidRPr="00A16BB4">
        <w:rPr>
          <w:noProof/>
        </w:rPr>
        <w:t>expert principal n</w:t>
      </w:r>
      <w:r w:rsidR="00C1133D">
        <w:rPr>
          <w:noProof/>
        </w:rPr>
        <w:t>’</w:t>
      </w:r>
      <w:r w:rsidRPr="00A16BB4">
        <w:rPr>
          <w:noProof/>
        </w:rPr>
        <w:t>est pas respecté, les principes directeurs d</w:t>
      </w:r>
      <w:r w:rsidR="00C1133D">
        <w:rPr>
          <w:noProof/>
        </w:rPr>
        <w:t>’</w:t>
      </w:r>
      <w:r w:rsidRPr="00A16BB4">
        <w:rPr>
          <w:noProof/>
        </w:rPr>
        <w:t>examen son</w:t>
      </w:r>
      <w:r>
        <w:rPr>
          <w:noProof/>
        </w:rPr>
        <w:t>t retirés de l</w:t>
      </w:r>
      <w:r w:rsidR="00C1133D">
        <w:rPr>
          <w:noProof/>
        </w:rPr>
        <w:t>’</w:t>
      </w:r>
      <w:r>
        <w:rPr>
          <w:noProof/>
        </w:rPr>
        <w:t xml:space="preserve">ordre du jour du </w:t>
      </w:r>
      <w:r w:rsidRPr="00A16BB4">
        <w:rPr>
          <w:noProof/>
        </w:rPr>
        <w:t>TWP et le Bureau en informera le TWP à la première occasion (</w:t>
      </w:r>
      <w:r w:rsidRPr="00A16BB4">
        <w:rPr>
          <w:noProof/>
          <w:snapToGrid w:val="0"/>
        </w:rPr>
        <w:t>c</w:t>
      </w:r>
      <w:r w:rsidR="00C1133D">
        <w:rPr>
          <w:noProof/>
          <w:snapToGrid w:val="0"/>
        </w:rPr>
        <w:t>’</w:t>
      </w:r>
      <w:r w:rsidRPr="00A16BB4">
        <w:rPr>
          <w:noProof/>
          <w:snapToGrid w:val="0"/>
        </w:rPr>
        <w:t>est</w:t>
      </w:r>
      <w:r w:rsidRPr="00A16BB4">
        <w:rPr>
          <w:noProof/>
          <w:snapToGrid w:val="0"/>
        </w:rPr>
        <w:noBreakHyphen/>
        <w:t>à</w:t>
      </w:r>
      <w:r w:rsidRPr="00A16BB4">
        <w:rPr>
          <w:noProof/>
          <w:snapToGrid w:val="0"/>
        </w:rPr>
        <w:noBreakHyphen/>
        <w:t>dire</w:t>
      </w:r>
      <w:r w:rsidRPr="00A16BB4">
        <w:rPr>
          <w:noProof/>
        </w:rPr>
        <w:t>, quatre semaines au moins avant la session du TWP).  Si un projet de principes directeurs d</w:t>
      </w:r>
      <w:r w:rsidR="00C1133D">
        <w:rPr>
          <w:noProof/>
        </w:rPr>
        <w:t>’</w:t>
      </w:r>
      <w:r w:rsidRPr="00A16BB4">
        <w:rPr>
          <w:noProof/>
        </w:rPr>
        <w:t>examen est retiré de l</w:t>
      </w:r>
      <w:r w:rsidR="00C1133D">
        <w:rPr>
          <w:noProof/>
        </w:rPr>
        <w:t>’</w:t>
      </w:r>
      <w:r w:rsidRPr="00A16BB4">
        <w:rPr>
          <w:noProof/>
        </w:rPr>
        <w:t>ordre du jour du TWP au motif que l</w:t>
      </w:r>
      <w:r w:rsidR="00C1133D">
        <w:rPr>
          <w:noProof/>
        </w:rPr>
        <w:t>’</w:t>
      </w:r>
      <w:r w:rsidRPr="00A16BB4">
        <w:rPr>
          <w:noProof/>
        </w:rPr>
        <w:t>expert principal n</w:t>
      </w:r>
      <w:r w:rsidR="00C1133D">
        <w:rPr>
          <w:noProof/>
        </w:rPr>
        <w:t>’</w:t>
      </w:r>
      <w:r w:rsidRPr="00A16BB4">
        <w:rPr>
          <w:noProof/>
        </w:rPr>
        <w:t>a pas observé le délai applicable, certaines questions particulières concernant ces principes directeurs d</w:t>
      </w:r>
      <w:r w:rsidR="00C1133D">
        <w:rPr>
          <w:noProof/>
        </w:rPr>
        <w:t>’</w:t>
      </w:r>
      <w:r w:rsidRPr="00A16BB4">
        <w:rPr>
          <w:noProof/>
        </w:rPr>
        <w:t>examen peuvent néanmoins être examinées à la session du TWP.  Toutefois, il convient de soumettre au Bureau un document à cet effet six semaines au moins avant la session du TWP.</w:t>
      </w:r>
    </w:p>
    <w:p w:rsidR="00931508" w:rsidRDefault="00931508" w:rsidP="00931508">
      <w:pPr>
        <w:rPr>
          <w:noProof/>
        </w:rPr>
      </w:pPr>
    </w:p>
    <w:p w:rsidR="00931508" w:rsidRPr="00A16BB4" w:rsidRDefault="00931508" w:rsidP="00931508">
      <w:pPr>
        <w:rPr>
          <w:noProof/>
        </w:rPr>
      </w:pPr>
      <w:r w:rsidRPr="006562D7">
        <w:rPr>
          <w:noProof/>
        </w:rPr>
        <w:t>Pour qu</w:t>
      </w:r>
      <w:r w:rsidR="00C1133D">
        <w:rPr>
          <w:noProof/>
        </w:rPr>
        <w:t>’</w:t>
      </w:r>
      <w:r w:rsidRPr="006562D7">
        <w:rPr>
          <w:noProof/>
        </w:rPr>
        <w:t>ils soient examinés par un TWP, l</w:t>
      </w:r>
      <w:r w:rsidR="00C1133D">
        <w:rPr>
          <w:noProof/>
        </w:rPr>
        <w:t>’</w:t>
      </w:r>
      <w:r w:rsidRPr="006562D7">
        <w:rPr>
          <w:noProof/>
        </w:rPr>
        <w:t>expert principal du projet de principes directeurs d</w:t>
      </w:r>
      <w:r w:rsidR="00C1133D">
        <w:rPr>
          <w:noProof/>
        </w:rPr>
        <w:t>’</w:t>
      </w:r>
      <w:r w:rsidRPr="006562D7">
        <w:rPr>
          <w:noProof/>
        </w:rPr>
        <w:t>examen devrait être présent à la session.  Sous réserve de l</w:t>
      </w:r>
      <w:r w:rsidR="00C1133D">
        <w:rPr>
          <w:noProof/>
        </w:rPr>
        <w:t>’</w:t>
      </w:r>
      <w:r w:rsidRPr="006562D7">
        <w:rPr>
          <w:noProof/>
        </w:rPr>
        <w:t>approbation du président du TWP, et à condition que des dispositions aient été prises suffisamment tôt avant la session, un autre expert compétent pourra servir d</w:t>
      </w:r>
      <w:r w:rsidR="00C1133D">
        <w:rPr>
          <w:noProof/>
        </w:rPr>
        <w:t>’</w:t>
      </w:r>
      <w:r w:rsidRPr="006562D7">
        <w:rPr>
          <w:noProof/>
        </w:rPr>
        <w:t>expert principal à la session, ou l</w:t>
      </w:r>
      <w:r w:rsidR="00C1133D">
        <w:rPr>
          <w:noProof/>
        </w:rPr>
        <w:t>’</w:t>
      </w:r>
      <w:r w:rsidRPr="006562D7">
        <w:rPr>
          <w:noProof/>
        </w:rPr>
        <w:t>expert principal pourra participer à la session par voie électronique, si cette solution permet d</w:t>
      </w:r>
      <w:r w:rsidR="00C1133D">
        <w:rPr>
          <w:noProof/>
        </w:rPr>
        <w:t>’</w:t>
      </w:r>
      <w:r w:rsidRPr="006562D7">
        <w:rPr>
          <w:noProof/>
        </w:rPr>
        <w:t>examiner les principes directeurs d</w:t>
      </w:r>
      <w:r w:rsidR="00C1133D">
        <w:rPr>
          <w:noProof/>
        </w:rPr>
        <w:t>’</w:t>
      </w:r>
      <w:r w:rsidRPr="006562D7">
        <w:rPr>
          <w:noProof/>
        </w:rPr>
        <w:t>examen d</w:t>
      </w:r>
      <w:r w:rsidR="00C1133D">
        <w:rPr>
          <w:noProof/>
        </w:rPr>
        <w:t>’</w:t>
      </w:r>
      <w:r w:rsidRPr="006562D7">
        <w:rPr>
          <w:noProof/>
        </w:rPr>
        <w:t>une manière efficace.</w:t>
      </w:r>
    </w:p>
    <w:p w:rsidR="00931508" w:rsidRPr="00A16BB4" w:rsidRDefault="00931508" w:rsidP="00931508">
      <w:pPr>
        <w:rPr>
          <w:noProof/>
        </w:rPr>
      </w:pPr>
    </w:p>
    <w:p w:rsidR="00931508" w:rsidRPr="00A16BB4" w:rsidRDefault="00931508" w:rsidP="00931508">
      <w:pPr>
        <w:pStyle w:val="Heading4"/>
      </w:pPr>
      <w:bookmarkStart w:id="104" w:name="_Toc505354770"/>
      <w:bookmarkStart w:id="105" w:name="_Toc27819291"/>
      <w:bookmarkStart w:id="106" w:name="_Toc27819472"/>
      <w:bookmarkStart w:id="107" w:name="_Toc27819653"/>
      <w:bookmarkStart w:id="108" w:name="_Toc30996917"/>
      <w:bookmarkStart w:id="109" w:name="_Toc35421614"/>
      <w:r w:rsidRPr="00A16BB4">
        <w:t>2.2.5.4</w:t>
      </w:r>
      <w:r w:rsidRPr="00A16BB4">
        <w:tab/>
        <w:t xml:space="preserve">Conditions à observer pour la version </w:t>
      </w:r>
      <w:r w:rsidR="00C1133D">
        <w:t>“</w:t>
      </w:r>
      <w:r w:rsidRPr="00A16BB4">
        <w:t>finale</w:t>
      </w:r>
      <w:r w:rsidR="00C1133D">
        <w:t>”</w:t>
      </w:r>
      <w:r w:rsidRPr="00A16BB4">
        <w:t xml:space="preserve"> du projet de principes directeurs d</w:t>
      </w:r>
      <w:r w:rsidR="00C1133D">
        <w:t>’</w:t>
      </w:r>
      <w:r w:rsidRPr="00A16BB4">
        <w:t>examen</w:t>
      </w:r>
      <w:bookmarkEnd w:id="104"/>
    </w:p>
    <w:p w:rsidR="00931508" w:rsidRDefault="00931508" w:rsidP="00931508">
      <w:pPr>
        <w:rPr>
          <w:noProof/>
        </w:rPr>
      </w:pPr>
      <w:r w:rsidRPr="00A16BB4">
        <w:rPr>
          <w:noProof/>
        </w:rPr>
        <w:t>La présente section s</w:t>
      </w:r>
      <w:r w:rsidR="00C1133D">
        <w:rPr>
          <w:noProof/>
        </w:rPr>
        <w:t>’</w:t>
      </w:r>
      <w:r w:rsidRPr="00A16BB4">
        <w:rPr>
          <w:noProof/>
        </w:rPr>
        <w:t>applique uniquement aux principes directeurs d</w:t>
      </w:r>
      <w:r w:rsidR="00C1133D">
        <w:rPr>
          <w:noProof/>
        </w:rPr>
        <w:t>’</w:t>
      </w:r>
      <w:r w:rsidRPr="00A16BB4">
        <w:rPr>
          <w:noProof/>
        </w:rPr>
        <w:t>examen que le TWP estime prêts à être soumis à l</w:t>
      </w:r>
      <w:r w:rsidR="00C1133D">
        <w:rPr>
          <w:noProof/>
        </w:rPr>
        <w:t>’</w:t>
      </w:r>
      <w:r w:rsidRPr="00A16BB4">
        <w:rPr>
          <w:noProof/>
        </w:rPr>
        <w:t xml:space="preserve">examen du Comité technique (version </w:t>
      </w:r>
      <w:r w:rsidR="00C1133D">
        <w:rPr>
          <w:noProof/>
        </w:rPr>
        <w:t>“</w:t>
      </w:r>
      <w:r w:rsidRPr="00A16BB4">
        <w:rPr>
          <w:noProof/>
        </w:rPr>
        <w:t>finale</w:t>
      </w:r>
      <w:r w:rsidR="00C1133D">
        <w:rPr>
          <w:noProof/>
        </w:rPr>
        <w:t>”</w:t>
      </w:r>
      <w:r w:rsidRPr="00A16BB4">
        <w:rPr>
          <w:noProof/>
        </w:rPr>
        <w:t xml:space="preserve"> du projet de principes directeurs d</w:t>
      </w:r>
      <w:r w:rsidR="00C1133D">
        <w:rPr>
          <w:noProof/>
        </w:rPr>
        <w:t>’</w:t>
      </w:r>
      <w:r w:rsidRPr="00A16BB4">
        <w:rPr>
          <w:noProof/>
        </w:rPr>
        <w:t>examen) et ne s</w:t>
      </w:r>
      <w:r w:rsidR="00C1133D">
        <w:rPr>
          <w:noProof/>
        </w:rPr>
        <w:t>’</w:t>
      </w:r>
      <w:r w:rsidRPr="00A16BB4">
        <w:rPr>
          <w:noProof/>
        </w:rPr>
        <w:t>applique pas aux principes directeurs d</w:t>
      </w:r>
      <w:r w:rsidR="00C1133D">
        <w:rPr>
          <w:noProof/>
        </w:rPr>
        <w:t>’</w:t>
      </w:r>
      <w:r w:rsidRPr="00A16BB4">
        <w:rPr>
          <w:noProof/>
        </w:rPr>
        <w:t>examen pour lesquels d</w:t>
      </w:r>
      <w:r w:rsidR="00C1133D">
        <w:rPr>
          <w:noProof/>
        </w:rPr>
        <w:t>’</w:t>
      </w:r>
      <w:r w:rsidRPr="00A16BB4">
        <w:rPr>
          <w:noProof/>
        </w:rPr>
        <w:t>autres projets doivent être établis pour examen lors de sessions ultérieures du TWP.  Pour que celui</w:t>
      </w:r>
      <w:r w:rsidRPr="00A16BB4">
        <w:rPr>
          <w:noProof/>
        </w:rPr>
        <w:noBreakHyphen/>
        <w:t>ci soit en mesure de décider de soumettre un projet de principes directeurs d</w:t>
      </w:r>
      <w:r w:rsidR="00C1133D">
        <w:rPr>
          <w:noProof/>
        </w:rPr>
        <w:t>’</w:t>
      </w:r>
      <w:r w:rsidRPr="00A16BB4">
        <w:rPr>
          <w:noProof/>
        </w:rPr>
        <w:t>examen au Comité technique, il faut généralement que certaines conditions soient remplies.  Ainsi, le TWP n</w:t>
      </w:r>
      <w:r w:rsidR="00C1133D">
        <w:rPr>
          <w:noProof/>
        </w:rPr>
        <w:t>’</w:t>
      </w:r>
      <w:r w:rsidRPr="00A16BB4">
        <w:rPr>
          <w:noProof/>
        </w:rPr>
        <w:t>envisagera, en général, de soumettre des principes directeurs d</w:t>
      </w:r>
      <w:r w:rsidR="00C1133D">
        <w:rPr>
          <w:noProof/>
        </w:rPr>
        <w:t>’</w:t>
      </w:r>
      <w:r w:rsidRPr="00A16BB4">
        <w:rPr>
          <w:noProof/>
        </w:rPr>
        <w:t>examen au Comité technique que lorsqu</w:t>
      </w:r>
      <w:r w:rsidR="00C1133D">
        <w:rPr>
          <w:noProof/>
        </w:rPr>
        <w:t>’</w:t>
      </w:r>
      <w:r w:rsidRPr="00A16BB4">
        <w:rPr>
          <w:noProof/>
        </w:rPr>
        <w:t xml:space="preserve">un projet </w:t>
      </w:r>
      <w:r w:rsidR="00C1133D">
        <w:rPr>
          <w:noProof/>
        </w:rPr>
        <w:t>“</w:t>
      </w:r>
      <w:r w:rsidRPr="00A16BB4">
        <w:rPr>
          <w:noProof/>
        </w:rPr>
        <w:t>complet</w:t>
      </w:r>
      <w:r w:rsidR="00C1133D">
        <w:rPr>
          <w:noProof/>
        </w:rPr>
        <w:t>”</w:t>
      </w:r>
      <w:r w:rsidRPr="00A16BB4">
        <w:rPr>
          <w:noProof/>
        </w:rPr>
        <w:t xml:space="preserve"> aura été distribué aux membres du TWP concerné selon le calendrier indiqué dans la section 2.2.5.3.  Un projet est considéré comme </w:t>
      </w:r>
      <w:r w:rsidR="00C1133D">
        <w:rPr>
          <w:noProof/>
        </w:rPr>
        <w:t>“</w:t>
      </w:r>
      <w:r w:rsidRPr="00A16BB4">
        <w:rPr>
          <w:noProof/>
        </w:rPr>
        <w:t>complet</w:t>
      </w:r>
      <w:r w:rsidR="00C1133D">
        <w:rPr>
          <w:noProof/>
        </w:rPr>
        <w:t>”</w:t>
      </w:r>
      <w:r w:rsidRPr="00A16BB4">
        <w:rPr>
          <w:noProof/>
        </w:rPr>
        <w:t xml:space="preserve"> lorsqu</w:t>
      </w:r>
      <w:r w:rsidR="00C1133D">
        <w:rPr>
          <w:noProof/>
        </w:rPr>
        <w:t>’</w:t>
      </w:r>
      <w:r w:rsidRPr="00A16BB4">
        <w:rPr>
          <w:noProof/>
        </w:rPr>
        <w:t>il ne manque aucune information dans aucun chapitre des principes directeurs d</w:t>
      </w:r>
      <w:r w:rsidR="00C1133D">
        <w:rPr>
          <w:noProof/>
        </w:rPr>
        <w:t>’</w:t>
      </w:r>
      <w:r w:rsidRPr="00A16BB4">
        <w:rPr>
          <w:noProof/>
        </w:rPr>
        <w:t>examen.  Ainsi, il doit comprendre, par exemple, des explications sur les caractères figurant dans le tableau des caractères et une série appropriée de variétés indiquées à titre d</w:t>
      </w:r>
      <w:r w:rsidR="00C1133D">
        <w:rPr>
          <w:noProof/>
        </w:rPr>
        <w:t>’</w:t>
      </w:r>
      <w:r w:rsidRPr="00A16BB4">
        <w:rPr>
          <w:noProof/>
        </w:rPr>
        <w:t xml:space="preserve">exemples.  Si le TWP modifie le projet </w:t>
      </w:r>
      <w:r w:rsidR="00C1133D">
        <w:rPr>
          <w:noProof/>
        </w:rPr>
        <w:t>“</w:t>
      </w:r>
      <w:r w:rsidRPr="00A16BB4">
        <w:rPr>
          <w:noProof/>
        </w:rPr>
        <w:t>complet</w:t>
      </w:r>
      <w:r w:rsidR="00C1133D">
        <w:rPr>
          <w:noProof/>
        </w:rPr>
        <w:t>”</w:t>
      </w:r>
      <w:r w:rsidRPr="00A16BB4">
        <w:rPr>
          <w:noProof/>
        </w:rPr>
        <w:t xml:space="preserve"> en cours de session, les modifications doivent être indiquées et approuvées dans un rapport sur la réunion (conclusions ou compte rendu détaillé), et les principes directeurs d</w:t>
      </w:r>
      <w:r w:rsidR="00C1133D">
        <w:rPr>
          <w:noProof/>
        </w:rPr>
        <w:t>’</w:t>
      </w:r>
      <w:r w:rsidRPr="00A16BB4">
        <w:rPr>
          <w:noProof/>
        </w:rPr>
        <w:t>examen sont soumis au Comité technique sur cette base</w:t>
      </w:r>
      <w:bookmarkStart w:id="110" w:name="_Ref62903714"/>
      <w:r w:rsidRPr="00A16BB4">
        <w:rPr>
          <w:noProof/>
        </w:rPr>
        <w:t>.</w:t>
      </w:r>
      <w:bookmarkEnd w:id="110"/>
    </w:p>
    <w:p w:rsidR="00931508" w:rsidRPr="00A16BB4" w:rsidRDefault="00931508" w:rsidP="00931508">
      <w:pPr>
        <w:rPr>
          <w:noProof/>
        </w:rPr>
      </w:pPr>
    </w:p>
    <w:p w:rsidR="00931508" w:rsidRPr="001A55B3" w:rsidRDefault="00931508" w:rsidP="00931508">
      <w:pPr>
        <w:pStyle w:val="Heading3"/>
        <w:tabs>
          <w:tab w:val="left" w:pos="851"/>
          <w:tab w:val="left" w:pos="1843"/>
        </w:tabs>
        <w:rPr>
          <w:noProof/>
          <w:spacing w:val="-6"/>
          <w:lang w:val="fr-CH"/>
        </w:rPr>
      </w:pPr>
      <w:bookmarkStart w:id="111" w:name="_Toc505354771"/>
      <w:r w:rsidRPr="001A55B3">
        <w:rPr>
          <w:noProof/>
          <w:lang w:val="fr-CH"/>
        </w:rPr>
        <w:t>2.2.6</w:t>
      </w:r>
      <w:r w:rsidRPr="001A55B3">
        <w:rPr>
          <w:noProof/>
          <w:lang w:val="fr-CH"/>
        </w:rPr>
        <w:tab/>
      </w:r>
      <w:r w:rsidRPr="001A55B3">
        <w:rPr>
          <w:noProof/>
          <w:bdr w:val="single" w:sz="4" w:space="0" w:color="auto"/>
          <w:lang w:val="fr-CH"/>
        </w:rPr>
        <w:t>ÉTAPE 6</w:t>
      </w:r>
      <w:r w:rsidRPr="001A55B3">
        <w:rPr>
          <w:noProof/>
          <w:lang w:val="fr-CH"/>
        </w:rPr>
        <w:tab/>
      </w:r>
      <w:bookmarkEnd w:id="105"/>
      <w:bookmarkEnd w:id="106"/>
      <w:bookmarkEnd w:id="107"/>
      <w:bookmarkEnd w:id="108"/>
      <w:r w:rsidRPr="00AC7EF5">
        <w:rPr>
          <w:rFonts w:cs="Arial"/>
          <w:noProof/>
          <w:lang w:val="fr-FR"/>
        </w:rPr>
        <w:t>Présentation</w:t>
      </w:r>
      <w:r w:rsidRPr="001A55B3">
        <w:rPr>
          <w:noProof/>
          <w:lang w:val="fr-CH"/>
        </w:rPr>
        <w:t xml:space="preserve"> du projet de principes directeurs d</w:t>
      </w:r>
      <w:r w:rsidR="00C1133D" w:rsidRPr="001A55B3">
        <w:rPr>
          <w:noProof/>
          <w:lang w:val="fr-CH"/>
        </w:rPr>
        <w:t>’</w:t>
      </w:r>
      <w:r w:rsidRPr="001A55B3">
        <w:rPr>
          <w:noProof/>
          <w:lang w:val="fr-CH"/>
        </w:rPr>
        <w:t>examen par le groupe de travail technique</w:t>
      </w:r>
      <w:bookmarkEnd w:id="109"/>
      <w:bookmarkEnd w:id="111"/>
    </w:p>
    <w:p w:rsidR="00931508" w:rsidRPr="00A16BB4" w:rsidRDefault="00931508" w:rsidP="00931508">
      <w:pPr>
        <w:rPr>
          <w:noProof/>
        </w:rPr>
      </w:pPr>
      <w:r w:rsidRPr="00A16BB4">
        <w:rPr>
          <w:noProof/>
        </w:rPr>
        <w:t>2.2.6.1</w:t>
      </w:r>
      <w:r w:rsidRPr="00A16BB4">
        <w:rPr>
          <w:noProof/>
        </w:rPr>
        <w:tab/>
        <w:t>Dès lors que le TWP est convenu de soumettre au Comité technique un projet de principes directeurs d</w:t>
      </w:r>
      <w:r w:rsidR="00C1133D">
        <w:rPr>
          <w:noProof/>
        </w:rPr>
        <w:t>’</w:t>
      </w:r>
      <w:r w:rsidRPr="00A16BB4">
        <w:rPr>
          <w:noProof/>
        </w:rPr>
        <w:t>examen, le Bureau établit les documents nécessaires dans toutes les langues de l</w:t>
      </w:r>
      <w:r w:rsidR="00C1133D">
        <w:rPr>
          <w:noProof/>
        </w:rPr>
        <w:t>’</w:t>
      </w:r>
      <w:r w:rsidRPr="00A16BB4">
        <w:rPr>
          <w:noProof/>
        </w:rPr>
        <w:t>UPOV (voir aussi la section 2.2.6.2).  S</w:t>
      </w:r>
      <w:r w:rsidR="00C1133D">
        <w:rPr>
          <w:noProof/>
        </w:rPr>
        <w:t>’</w:t>
      </w:r>
      <w:r w:rsidRPr="00A16BB4">
        <w:rPr>
          <w:noProof/>
        </w:rPr>
        <w:t>il a indiqué que des modifications (qui sont consignées dans le compte rendu de la session du TWP) doivent être apportées au projet avant sa soumission au Comité technique, il incombe au Bureau de les incorporer, au besoin après consultation de l</w:t>
      </w:r>
      <w:r w:rsidR="00C1133D">
        <w:rPr>
          <w:noProof/>
        </w:rPr>
        <w:t>’</w:t>
      </w:r>
      <w:r w:rsidRPr="00A16BB4">
        <w:rPr>
          <w:noProof/>
        </w:rPr>
        <w:t>expert principal et du président du TWP.  Si, en raison des modifications demandées par le TWP, l</w:t>
      </w:r>
      <w:r w:rsidR="00C1133D">
        <w:rPr>
          <w:noProof/>
        </w:rPr>
        <w:t>’</w:t>
      </w:r>
      <w:r w:rsidRPr="00A16BB4">
        <w:rPr>
          <w:noProof/>
        </w:rPr>
        <w:t>expert principal doit fournir des renseignements supplémentaires au Bureau, il doit le faire dans un délai de six semaines après la session du TWP ou dans le délai fixé par le président du TWP en accord avec le Bureau.  Si le TWP le précise, ces renseignements devront préalablement être approuvés par tous les experts intéressés.  En général, si l</w:t>
      </w:r>
      <w:r w:rsidR="00C1133D">
        <w:rPr>
          <w:noProof/>
        </w:rPr>
        <w:t>’</w:t>
      </w:r>
      <w:r w:rsidRPr="00A16BB4">
        <w:rPr>
          <w:noProof/>
        </w:rPr>
        <w:t>expert principal n</w:t>
      </w:r>
      <w:r w:rsidR="00C1133D">
        <w:rPr>
          <w:noProof/>
        </w:rPr>
        <w:t>’</w:t>
      </w:r>
      <w:r w:rsidRPr="00A16BB4">
        <w:rPr>
          <w:noProof/>
        </w:rPr>
        <w:t>est pas en mesure de fournir les renseignements demandés dans le délai imparti, les principes directeurs d</w:t>
      </w:r>
      <w:r w:rsidR="00C1133D">
        <w:rPr>
          <w:noProof/>
        </w:rPr>
        <w:t>’</w:t>
      </w:r>
      <w:r w:rsidRPr="00A16BB4">
        <w:rPr>
          <w:noProof/>
        </w:rPr>
        <w:t>examen sont présentés de nouveau à la session suivante du TWP (étape 4).  Une fois traduits dans toutes les langues de l</w:t>
      </w:r>
      <w:r w:rsidR="00C1133D">
        <w:rPr>
          <w:noProof/>
        </w:rPr>
        <w:t>’</w:t>
      </w:r>
      <w:r w:rsidRPr="00A16BB4">
        <w:rPr>
          <w:noProof/>
        </w:rPr>
        <w:t>UPOV, les principes directeurs d</w:t>
      </w:r>
      <w:r w:rsidR="00C1133D">
        <w:rPr>
          <w:noProof/>
        </w:rPr>
        <w:t>’</w:t>
      </w:r>
      <w:r w:rsidRPr="00A16BB4">
        <w:rPr>
          <w:noProof/>
        </w:rPr>
        <w:t>examen sont publiés par le Bureau à l</w:t>
      </w:r>
      <w:r w:rsidR="00C1133D">
        <w:rPr>
          <w:noProof/>
        </w:rPr>
        <w:t>’</w:t>
      </w:r>
      <w:r w:rsidRPr="00A16BB4">
        <w:rPr>
          <w:noProof/>
        </w:rPr>
        <w:t>intention des membres et des observateurs du Comité technique.  En général, les principes directeurs d</w:t>
      </w:r>
      <w:r w:rsidR="00C1133D">
        <w:rPr>
          <w:noProof/>
        </w:rPr>
        <w:t>’</w:t>
      </w:r>
      <w:r w:rsidRPr="00A16BB4">
        <w:rPr>
          <w:noProof/>
        </w:rPr>
        <w:t xml:space="preserve">examen sont diffusés au moins quatre semaines avant la session correspondante du Comité technique (TC). </w:t>
      </w:r>
    </w:p>
    <w:p w:rsidR="00931508" w:rsidRPr="00A16BB4" w:rsidRDefault="00931508" w:rsidP="00931508">
      <w:pPr>
        <w:rPr>
          <w:noProof/>
        </w:rPr>
      </w:pPr>
    </w:p>
    <w:p w:rsidR="00931508" w:rsidRPr="00A16BB4" w:rsidRDefault="00931508" w:rsidP="00931508">
      <w:pPr>
        <w:rPr>
          <w:noProof/>
        </w:rPr>
      </w:pPr>
      <w:r w:rsidRPr="00A16BB4">
        <w:rPr>
          <w:noProof/>
        </w:rPr>
        <w:t>2.2.6.2</w:t>
      </w:r>
      <w:r w:rsidRPr="00A16BB4">
        <w:rPr>
          <w:noProof/>
        </w:rPr>
        <w:tab/>
        <w:t>Si, pour une raison ou pour une autre, il n</w:t>
      </w:r>
      <w:r w:rsidR="00C1133D">
        <w:rPr>
          <w:noProof/>
        </w:rPr>
        <w:t>’</w:t>
      </w:r>
      <w:r w:rsidRPr="00A16BB4">
        <w:rPr>
          <w:noProof/>
        </w:rPr>
        <w:t>est pas possible de faire traduire tous les projets de principes directeurs d</w:t>
      </w:r>
      <w:r w:rsidR="00C1133D">
        <w:rPr>
          <w:noProof/>
        </w:rPr>
        <w:t>’</w:t>
      </w:r>
      <w:r w:rsidRPr="00A16BB4">
        <w:rPr>
          <w:noProof/>
        </w:rPr>
        <w:t>examen avant la tenue de la session correspondante du TC, le TC</w:t>
      </w:r>
      <w:r w:rsidRPr="00A16BB4">
        <w:rPr>
          <w:noProof/>
        </w:rPr>
        <w:noBreakHyphen/>
        <w:t>EDC recommande au TC un ordre de priorité sur la base des facteurs énumérés dans la section 2.2.2.2</w:t>
      </w:r>
      <w:r w:rsidRPr="00A16BB4">
        <w:rPr>
          <w:i/>
          <w:noProof/>
        </w:rPr>
        <w:t xml:space="preserve"> </w:t>
      </w:r>
      <w:r w:rsidRPr="00A16BB4">
        <w:rPr>
          <w:noProof/>
        </w:rPr>
        <w:t>et du volume du travail de traduction requis pour chacun des principes directeurs d</w:t>
      </w:r>
      <w:r w:rsidR="00C1133D">
        <w:rPr>
          <w:noProof/>
        </w:rPr>
        <w:t>’</w:t>
      </w:r>
      <w:r w:rsidRPr="00A16BB4">
        <w:rPr>
          <w:noProof/>
        </w:rPr>
        <w:t>examen.  Les projets de principes directeurs d</w:t>
      </w:r>
      <w:r w:rsidR="00C1133D">
        <w:rPr>
          <w:noProof/>
        </w:rPr>
        <w:t>’</w:t>
      </w:r>
      <w:r w:rsidRPr="00A16BB4">
        <w:rPr>
          <w:noProof/>
        </w:rPr>
        <w:t>examen qui n</w:t>
      </w:r>
      <w:r w:rsidR="00C1133D">
        <w:rPr>
          <w:noProof/>
        </w:rPr>
        <w:t>’</w:t>
      </w:r>
      <w:r w:rsidRPr="00A16BB4">
        <w:rPr>
          <w:noProof/>
        </w:rPr>
        <w:t>ont pas été traduits sont repris à partir de l</w:t>
      </w:r>
      <w:r w:rsidR="00C1133D">
        <w:rPr>
          <w:noProof/>
        </w:rPr>
        <w:t>’</w:t>
      </w:r>
      <w:r w:rsidRPr="00A16BB4">
        <w:rPr>
          <w:noProof/>
        </w:rPr>
        <w:t>étape 6 à la session suivante.</w:t>
      </w:r>
    </w:p>
    <w:p w:rsidR="00931508" w:rsidRPr="00A16BB4" w:rsidRDefault="00931508" w:rsidP="00931508">
      <w:pPr>
        <w:rPr>
          <w:noProof/>
        </w:rPr>
      </w:pPr>
    </w:p>
    <w:p w:rsidR="00931508" w:rsidRPr="001A55B3" w:rsidRDefault="00931508" w:rsidP="00931508">
      <w:pPr>
        <w:pStyle w:val="Heading3"/>
        <w:tabs>
          <w:tab w:val="left" w:pos="851"/>
          <w:tab w:val="left" w:pos="1843"/>
        </w:tabs>
        <w:rPr>
          <w:noProof/>
          <w:lang w:val="fr-CH"/>
        </w:rPr>
      </w:pPr>
      <w:bookmarkStart w:id="112" w:name="_Toc27819292"/>
      <w:bookmarkStart w:id="113" w:name="_Toc27819473"/>
      <w:bookmarkStart w:id="114" w:name="_Toc27819654"/>
      <w:bookmarkStart w:id="115" w:name="_Toc30996918"/>
      <w:bookmarkStart w:id="116" w:name="_Toc35421615"/>
      <w:bookmarkStart w:id="117" w:name="_Toc505354772"/>
      <w:r w:rsidRPr="001A55B3">
        <w:rPr>
          <w:noProof/>
          <w:lang w:val="fr-CH"/>
        </w:rPr>
        <w:t>2.2.7</w:t>
      </w:r>
      <w:r w:rsidRPr="001A55B3">
        <w:rPr>
          <w:noProof/>
          <w:lang w:val="fr-CH"/>
        </w:rPr>
        <w:tab/>
      </w:r>
      <w:r w:rsidRPr="001A55B3">
        <w:rPr>
          <w:noProof/>
          <w:bdr w:val="single" w:sz="4" w:space="0" w:color="auto"/>
          <w:lang w:val="fr-CH"/>
        </w:rPr>
        <w:t>ÉTAPE 7</w:t>
      </w:r>
      <w:r w:rsidRPr="001A55B3">
        <w:rPr>
          <w:noProof/>
          <w:lang w:val="fr-CH"/>
        </w:rPr>
        <w:tab/>
      </w:r>
      <w:bookmarkEnd w:id="112"/>
      <w:bookmarkEnd w:id="113"/>
      <w:bookmarkEnd w:id="114"/>
      <w:bookmarkEnd w:id="115"/>
      <w:r w:rsidRPr="00AC7EF5">
        <w:rPr>
          <w:rFonts w:cs="Arial"/>
          <w:noProof/>
          <w:lang w:val="fr-FR"/>
        </w:rPr>
        <w:t>Examen</w:t>
      </w:r>
      <w:r w:rsidRPr="001A55B3">
        <w:rPr>
          <w:noProof/>
          <w:lang w:val="fr-CH"/>
        </w:rPr>
        <w:t xml:space="preserve"> des projets de principes directeurs par le </w:t>
      </w:r>
      <w:bookmarkEnd w:id="116"/>
      <w:r w:rsidRPr="001A55B3">
        <w:rPr>
          <w:noProof/>
          <w:lang w:val="fr-CH"/>
        </w:rPr>
        <w:t>TC</w:t>
      </w:r>
      <w:r w:rsidRPr="001A55B3">
        <w:rPr>
          <w:noProof/>
          <w:lang w:val="fr-CH"/>
        </w:rPr>
        <w:noBreakHyphen/>
        <w:t>EDC</w:t>
      </w:r>
      <w:bookmarkEnd w:id="117"/>
    </w:p>
    <w:p w:rsidR="00931508" w:rsidRPr="00A16BB4" w:rsidRDefault="00931508" w:rsidP="00931508">
      <w:pPr>
        <w:rPr>
          <w:noProof/>
        </w:rPr>
      </w:pPr>
      <w:r w:rsidRPr="00A16BB4">
        <w:rPr>
          <w:noProof/>
        </w:rPr>
        <w:t>2.2.7.1</w:t>
      </w:r>
      <w:r w:rsidRPr="00A16BB4">
        <w:rPr>
          <w:noProof/>
        </w:rPr>
        <w:tab/>
        <w:t>Le TC</w:t>
      </w:r>
      <w:r w:rsidRPr="00A16BB4">
        <w:rPr>
          <w:noProof/>
        </w:rPr>
        <w:noBreakHyphen/>
        <w:t>EDC a été créé par le Comité technique afin d</w:t>
      </w:r>
      <w:r w:rsidR="00C1133D">
        <w:rPr>
          <w:noProof/>
        </w:rPr>
        <w:t>’</w:t>
      </w:r>
      <w:r w:rsidRPr="00A16BB4">
        <w:rPr>
          <w:noProof/>
        </w:rPr>
        <w:t>examiner tous les projets de principes directeurs d</w:t>
      </w:r>
      <w:r w:rsidR="00C1133D">
        <w:rPr>
          <w:noProof/>
        </w:rPr>
        <w:t>’</w:t>
      </w:r>
      <w:r w:rsidRPr="00A16BB4">
        <w:rPr>
          <w:noProof/>
        </w:rPr>
        <w:t>examen établis par les TWP avant qu</w:t>
      </w:r>
      <w:r w:rsidR="00C1133D">
        <w:rPr>
          <w:noProof/>
        </w:rPr>
        <w:t>’</w:t>
      </w:r>
      <w:r w:rsidRPr="00A16BB4">
        <w:rPr>
          <w:noProof/>
        </w:rPr>
        <w:t>ils ne soient soumis au Comité technique pour adoption.  Le TC</w:t>
      </w:r>
      <w:r w:rsidRPr="00A16BB4">
        <w:rPr>
          <w:noProof/>
        </w:rPr>
        <w:noBreakHyphen/>
        <w:t>EDC a pour rôle de s</w:t>
      </w:r>
      <w:r w:rsidR="00C1133D">
        <w:rPr>
          <w:noProof/>
        </w:rPr>
        <w:t>’</w:t>
      </w:r>
      <w:r w:rsidRPr="00A16BB4">
        <w:rPr>
          <w:noProof/>
        </w:rPr>
        <w:t>assurer que les principes directeurs d</w:t>
      </w:r>
      <w:r w:rsidR="00C1133D">
        <w:rPr>
          <w:noProof/>
        </w:rPr>
        <w:t>’</w:t>
      </w:r>
      <w:r w:rsidRPr="00A16BB4">
        <w:rPr>
          <w:noProof/>
        </w:rPr>
        <w:t>examen ont été élaborés conformément aux exigences énumérées dans le document TGP/7 et que toutes les versions linguistiques officielles de l</w:t>
      </w:r>
      <w:r w:rsidR="00C1133D">
        <w:rPr>
          <w:noProof/>
        </w:rPr>
        <w:t>’</w:t>
      </w:r>
      <w:r w:rsidRPr="00A16BB4">
        <w:rPr>
          <w:noProof/>
        </w:rPr>
        <w:t>UPOV concordent.  Il ne procède pas à un examen technique des principes directeurs d</w:t>
      </w:r>
      <w:r w:rsidR="00C1133D">
        <w:rPr>
          <w:noProof/>
        </w:rPr>
        <w:t>’</w:t>
      </w:r>
      <w:r w:rsidRPr="00A16BB4">
        <w:rPr>
          <w:noProof/>
        </w:rPr>
        <w:t>examen quant au fond.  Les membres du TC</w:t>
      </w:r>
      <w:r w:rsidRPr="00A16BB4">
        <w:rPr>
          <w:noProof/>
        </w:rPr>
        <w:noBreakHyphen/>
        <w:t>EDC sont choisis par le TC de manière à réunir une vaste expérience du système de l</w:t>
      </w:r>
      <w:r w:rsidR="00C1133D">
        <w:rPr>
          <w:noProof/>
        </w:rPr>
        <w:t>’</w:t>
      </w:r>
      <w:r w:rsidRPr="00A16BB4">
        <w:rPr>
          <w:noProof/>
        </w:rPr>
        <w:t>UPOV et à représenter les langues de l</w:t>
      </w:r>
      <w:r w:rsidR="00C1133D">
        <w:rPr>
          <w:noProof/>
        </w:rPr>
        <w:t>’</w:t>
      </w:r>
      <w:r w:rsidRPr="00A16BB4">
        <w:rPr>
          <w:noProof/>
        </w:rPr>
        <w:t>UPOV, à savoir le français, l</w:t>
      </w:r>
      <w:r w:rsidR="00C1133D">
        <w:rPr>
          <w:noProof/>
        </w:rPr>
        <w:t>’</w:t>
      </w:r>
      <w:r w:rsidRPr="00A16BB4">
        <w:rPr>
          <w:noProof/>
        </w:rPr>
        <w:t>allemand, l</w:t>
      </w:r>
      <w:r w:rsidR="00C1133D">
        <w:rPr>
          <w:noProof/>
        </w:rPr>
        <w:t>’</w:t>
      </w:r>
      <w:r w:rsidRPr="00A16BB4">
        <w:rPr>
          <w:noProof/>
        </w:rPr>
        <w:t>anglais et l</w:t>
      </w:r>
      <w:r w:rsidR="00C1133D">
        <w:rPr>
          <w:noProof/>
        </w:rPr>
        <w:t>’</w:t>
      </w:r>
      <w:r w:rsidRPr="00A16BB4">
        <w:rPr>
          <w:noProof/>
        </w:rPr>
        <w:t>espagnol.  Le président du TC</w:t>
      </w:r>
      <w:r w:rsidRPr="00A16BB4">
        <w:rPr>
          <w:noProof/>
        </w:rPr>
        <w:noBreakHyphen/>
        <w:t>EDC est un membre du Secrétariat de l</w:t>
      </w:r>
      <w:r w:rsidR="00C1133D">
        <w:rPr>
          <w:noProof/>
        </w:rPr>
        <w:t>’</w:t>
      </w:r>
      <w:r w:rsidRPr="00A16BB4">
        <w:rPr>
          <w:noProof/>
        </w:rPr>
        <w:t>UPOV</w:t>
      </w:r>
      <w:bookmarkStart w:id="118" w:name="_Ref62967580"/>
      <w:r w:rsidRPr="00A16BB4">
        <w:rPr>
          <w:noProof/>
        </w:rPr>
        <w:t>.</w:t>
      </w:r>
      <w:bookmarkEnd w:id="118"/>
    </w:p>
    <w:p w:rsidR="00931508" w:rsidRPr="00A16BB4" w:rsidRDefault="00931508" w:rsidP="00931508">
      <w:pPr>
        <w:rPr>
          <w:noProof/>
        </w:rPr>
      </w:pPr>
    </w:p>
    <w:p w:rsidR="00931508" w:rsidRPr="00A16BB4" w:rsidRDefault="00931508" w:rsidP="00931508">
      <w:pPr>
        <w:rPr>
          <w:noProof/>
        </w:rPr>
      </w:pPr>
      <w:r w:rsidRPr="00A16BB4">
        <w:rPr>
          <w:noProof/>
        </w:rPr>
        <w:t>2.2.7.2</w:t>
      </w:r>
      <w:r w:rsidRPr="00A16BB4">
        <w:rPr>
          <w:noProof/>
        </w:rPr>
        <w:tab/>
        <w:t>Le TC</w:t>
      </w:r>
      <w:r w:rsidRPr="00A16BB4">
        <w:rPr>
          <w:noProof/>
        </w:rPr>
        <w:noBreakHyphen/>
        <w:t>EDC examine le projet de principes directeurs d</w:t>
      </w:r>
      <w:r w:rsidR="00C1133D">
        <w:rPr>
          <w:noProof/>
        </w:rPr>
        <w:t>’</w:t>
      </w:r>
      <w:r w:rsidRPr="00A16BB4">
        <w:rPr>
          <w:noProof/>
        </w:rPr>
        <w:t>examen compte tenu de toutes instructions particulières données par le Comité technique et formule une recommandation quant à la possibilité d</w:t>
      </w:r>
      <w:r w:rsidR="00C1133D">
        <w:rPr>
          <w:noProof/>
        </w:rPr>
        <w:t>’</w:t>
      </w:r>
      <w:r w:rsidRPr="00A16BB4">
        <w:rPr>
          <w:noProof/>
        </w:rPr>
        <w:t>adopter ces principes directeurs (étape 8).  Il peut présenter au Comité technique une proposition d</w:t>
      </w:r>
      <w:r w:rsidR="00C1133D">
        <w:rPr>
          <w:noProof/>
        </w:rPr>
        <w:t>’</w:t>
      </w:r>
      <w:r w:rsidRPr="00A16BB4">
        <w:rPr>
          <w:noProof/>
        </w:rPr>
        <w:t>adoption sous réserve de modifications d</w:t>
      </w:r>
      <w:r w:rsidR="00C1133D">
        <w:rPr>
          <w:noProof/>
        </w:rPr>
        <w:t>’</w:t>
      </w:r>
      <w:r w:rsidRPr="00A16BB4">
        <w:rPr>
          <w:noProof/>
        </w:rPr>
        <w:t>ordre rédactionnel, qu</w:t>
      </w:r>
      <w:r w:rsidR="00C1133D">
        <w:rPr>
          <w:noProof/>
        </w:rPr>
        <w:t>’</w:t>
      </w:r>
      <w:r w:rsidRPr="00A16BB4">
        <w:rPr>
          <w:noProof/>
        </w:rPr>
        <w:t xml:space="preserve">il indique expressément. </w:t>
      </w:r>
    </w:p>
    <w:p w:rsidR="00931508" w:rsidRPr="00A16BB4" w:rsidRDefault="00931508" w:rsidP="00931508">
      <w:pPr>
        <w:rPr>
          <w:noProof/>
        </w:rPr>
      </w:pPr>
    </w:p>
    <w:p w:rsidR="00931508" w:rsidRPr="00A16BB4" w:rsidRDefault="00931508" w:rsidP="00931508">
      <w:pPr>
        <w:rPr>
          <w:noProof/>
        </w:rPr>
      </w:pPr>
      <w:r w:rsidRPr="00A16BB4">
        <w:rPr>
          <w:noProof/>
        </w:rPr>
        <w:t>2.2.7.3</w:t>
      </w:r>
      <w:r w:rsidRPr="00A16BB4">
        <w:rPr>
          <w:noProof/>
        </w:rPr>
        <w:tab/>
        <w:t>S</w:t>
      </w:r>
      <w:r w:rsidR="00C1133D">
        <w:rPr>
          <w:noProof/>
        </w:rPr>
        <w:t>’</w:t>
      </w:r>
      <w:r w:rsidRPr="00A16BB4">
        <w:rPr>
          <w:noProof/>
        </w:rPr>
        <w:t>il considère que des problèmes techniques doivent être résolus, le TC-EDC peut chercher à résoudre les problèmes avec l</w:t>
      </w:r>
      <w:r w:rsidR="00C1133D">
        <w:rPr>
          <w:noProof/>
        </w:rPr>
        <w:t>’</w:t>
      </w:r>
      <w:r w:rsidRPr="00A16BB4">
        <w:rPr>
          <w:noProof/>
        </w:rPr>
        <w:t>expert principal avant que le Comité technique examine les principes directeurs d</w:t>
      </w:r>
      <w:r w:rsidR="00C1133D">
        <w:rPr>
          <w:noProof/>
        </w:rPr>
        <w:t>’</w:t>
      </w:r>
      <w:r w:rsidRPr="00A16BB4">
        <w:rPr>
          <w:noProof/>
        </w:rPr>
        <w:t>examen.  Lorsque ceci n</w:t>
      </w:r>
      <w:r w:rsidR="00C1133D">
        <w:rPr>
          <w:noProof/>
        </w:rPr>
        <w:t>’</w:t>
      </w:r>
      <w:r w:rsidRPr="00A16BB4">
        <w:rPr>
          <w:noProof/>
        </w:rPr>
        <w:t>est pas possible, le TC-EDC peut recommander au Comité technique :</w:t>
      </w:r>
    </w:p>
    <w:p w:rsidR="00931508" w:rsidRDefault="00931508" w:rsidP="00931508">
      <w:pPr>
        <w:rPr>
          <w:noProof/>
        </w:rPr>
      </w:pPr>
    </w:p>
    <w:p w:rsidR="00931508" w:rsidRDefault="00931508" w:rsidP="00931508">
      <w:pPr>
        <w:rPr>
          <w:noProof/>
        </w:rPr>
      </w:pPr>
      <w:r>
        <w:rPr>
          <w:noProof/>
        </w:rPr>
        <w:tab/>
      </w:r>
      <w:r w:rsidRPr="00A16BB4">
        <w:rPr>
          <w:noProof/>
        </w:rPr>
        <w:t>a)</w:t>
      </w:r>
      <w:r w:rsidRPr="00A16BB4">
        <w:rPr>
          <w:noProof/>
        </w:rPr>
        <w:tab/>
        <w:t>de renvoyer les principes directeurs d</w:t>
      </w:r>
      <w:r w:rsidR="00C1133D">
        <w:rPr>
          <w:noProof/>
        </w:rPr>
        <w:t>’</w:t>
      </w:r>
      <w:r w:rsidRPr="00A16BB4">
        <w:rPr>
          <w:noProof/>
        </w:rPr>
        <w:t>examen au groupe de travail technique (étape 4), ou</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d</w:t>
      </w:r>
      <w:r w:rsidR="00C1133D">
        <w:rPr>
          <w:noProof/>
        </w:rPr>
        <w:t>’</w:t>
      </w:r>
      <w:r w:rsidRPr="00A16BB4">
        <w:rPr>
          <w:noProof/>
        </w:rPr>
        <w:t>adopter les principes directeurs d</w:t>
      </w:r>
      <w:r w:rsidR="00C1133D">
        <w:rPr>
          <w:noProof/>
        </w:rPr>
        <w:t>’</w:t>
      </w:r>
      <w:r w:rsidRPr="00A16BB4">
        <w:rPr>
          <w:noProof/>
        </w:rPr>
        <w:t>examen sous réserve de renseignements supplémentaires fournis par l</w:t>
      </w:r>
      <w:r w:rsidR="00C1133D">
        <w:rPr>
          <w:noProof/>
        </w:rPr>
        <w:t>’</w:t>
      </w:r>
      <w:r w:rsidRPr="00A16BB4">
        <w:rPr>
          <w:noProof/>
        </w:rPr>
        <w:t>expert principal en accord avec tous les experts intéressés et le président du groupe de travail technique concerné.</w:t>
      </w:r>
    </w:p>
    <w:p w:rsidR="00931508" w:rsidRPr="00A16BB4" w:rsidRDefault="00931508" w:rsidP="00931508">
      <w:pPr>
        <w:rPr>
          <w:noProof/>
        </w:rPr>
      </w:pPr>
    </w:p>
    <w:p w:rsidR="00931508" w:rsidRPr="001A55B3" w:rsidRDefault="00931508" w:rsidP="00931508">
      <w:pPr>
        <w:pStyle w:val="Heading3"/>
        <w:tabs>
          <w:tab w:val="left" w:pos="851"/>
          <w:tab w:val="left" w:pos="1843"/>
        </w:tabs>
        <w:rPr>
          <w:noProof/>
          <w:spacing w:val="-6"/>
          <w:lang w:val="fr-CH"/>
        </w:rPr>
      </w:pPr>
      <w:bookmarkStart w:id="119" w:name="_Toc27819293"/>
      <w:bookmarkStart w:id="120" w:name="_Toc27819474"/>
      <w:bookmarkStart w:id="121" w:name="_Toc27819655"/>
      <w:bookmarkStart w:id="122" w:name="_Toc30996919"/>
      <w:bookmarkStart w:id="123" w:name="_Toc35421616"/>
      <w:bookmarkStart w:id="124" w:name="_Toc505354773"/>
      <w:r w:rsidRPr="001A55B3">
        <w:rPr>
          <w:noProof/>
          <w:lang w:val="fr-CH"/>
        </w:rPr>
        <w:t>2.2.8</w:t>
      </w:r>
      <w:r w:rsidRPr="001A55B3">
        <w:rPr>
          <w:noProof/>
          <w:lang w:val="fr-CH"/>
        </w:rPr>
        <w:tab/>
      </w:r>
      <w:r w:rsidRPr="001A55B3">
        <w:rPr>
          <w:noProof/>
          <w:bdr w:val="single" w:sz="4" w:space="0" w:color="auto"/>
          <w:lang w:val="fr-CH"/>
        </w:rPr>
        <w:t>ÉTAPE 8</w:t>
      </w:r>
      <w:r w:rsidRPr="001A55B3">
        <w:rPr>
          <w:noProof/>
          <w:lang w:val="fr-CH"/>
        </w:rPr>
        <w:tab/>
      </w:r>
      <w:r w:rsidRPr="00AC7EF5">
        <w:rPr>
          <w:rFonts w:cs="Arial"/>
          <w:noProof/>
          <w:lang w:val="fr-FR"/>
        </w:rPr>
        <w:t>Adoption</w:t>
      </w:r>
      <w:r w:rsidRPr="001A55B3">
        <w:rPr>
          <w:noProof/>
          <w:lang w:val="fr-CH"/>
        </w:rPr>
        <w:t xml:space="preserve"> </w:t>
      </w:r>
      <w:bookmarkEnd w:id="119"/>
      <w:bookmarkEnd w:id="120"/>
      <w:bookmarkEnd w:id="121"/>
      <w:bookmarkEnd w:id="122"/>
      <w:r w:rsidRPr="001A55B3">
        <w:rPr>
          <w:noProof/>
          <w:lang w:val="fr-CH"/>
        </w:rPr>
        <w:t>des projets de principes directeurs d</w:t>
      </w:r>
      <w:r w:rsidR="00C1133D" w:rsidRPr="001A55B3">
        <w:rPr>
          <w:noProof/>
          <w:lang w:val="fr-CH"/>
        </w:rPr>
        <w:t>’</w:t>
      </w:r>
      <w:r w:rsidRPr="001A55B3">
        <w:rPr>
          <w:noProof/>
          <w:lang w:val="fr-CH"/>
        </w:rPr>
        <w:t>examen par le Comité technique</w:t>
      </w:r>
      <w:bookmarkEnd w:id="123"/>
      <w:bookmarkEnd w:id="124"/>
    </w:p>
    <w:p w:rsidR="00931508" w:rsidRPr="00A16BB4" w:rsidRDefault="00931508" w:rsidP="00931508">
      <w:pPr>
        <w:rPr>
          <w:noProof/>
        </w:rPr>
      </w:pPr>
      <w:r w:rsidRPr="00A16BB4">
        <w:rPr>
          <w:noProof/>
        </w:rPr>
        <w:t>2.2.8.1</w:t>
      </w:r>
      <w:r w:rsidRPr="00A16BB4">
        <w:rPr>
          <w:noProof/>
        </w:rPr>
        <w:tab/>
        <w:t>Sur la base des recommandations formulées par le TC</w:t>
      </w:r>
      <w:r w:rsidRPr="00A16BB4">
        <w:rPr>
          <w:noProof/>
        </w:rPr>
        <w:noBreakHyphen/>
        <w:t>EDC, le Comité technique décide d</w:t>
      </w:r>
      <w:r w:rsidR="00C1133D">
        <w:rPr>
          <w:noProof/>
        </w:rPr>
        <w:t>’</w:t>
      </w:r>
      <w:r w:rsidRPr="00A16BB4">
        <w:rPr>
          <w:noProof/>
        </w:rPr>
        <w:t>adopter les principes directeurs d</w:t>
      </w:r>
      <w:r w:rsidR="00C1133D">
        <w:rPr>
          <w:noProof/>
        </w:rPr>
        <w:t>’</w:t>
      </w:r>
      <w:r w:rsidRPr="00A16BB4">
        <w:rPr>
          <w:noProof/>
        </w:rPr>
        <w:t>examen ou de les renvoyer au TWP concerné.</w:t>
      </w:r>
    </w:p>
    <w:p w:rsidR="00931508" w:rsidRPr="00A16BB4" w:rsidRDefault="00931508" w:rsidP="00931508">
      <w:pPr>
        <w:rPr>
          <w:noProof/>
        </w:rPr>
      </w:pPr>
    </w:p>
    <w:p w:rsidR="00931508" w:rsidRPr="00A16BB4" w:rsidRDefault="00931508" w:rsidP="00931508">
      <w:pPr>
        <w:rPr>
          <w:noProof/>
        </w:rPr>
      </w:pPr>
      <w:r w:rsidRPr="00A16BB4">
        <w:rPr>
          <w:noProof/>
        </w:rPr>
        <w:t>2.2.8.2</w:t>
      </w:r>
      <w:r w:rsidRPr="00A16BB4">
        <w:rPr>
          <w:noProof/>
        </w:rPr>
        <w:tab/>
        <w:t>Une fois que le Comité technique a adopté les principes directeurs d</w:t>
      </w:r>
      <w:r w:rsidR="00C1133D">
        <w:rPr>
          <w:noProof/>
        </w:rPr>
        <w:t>’</w:t>
      </w:r>
      <w:r w:rsidRPr="00A16BB4">
        <w:rPr>
          <w:noProof/>
        </w:rPr>
        <w:t>examen, le Bureau apporte toutes les modifications arrêtées par le Comité technique, qui sont consignées dans le rapport sur la réunion pertinente du Comité technique.  Le Bureau publie ensuite les principes directeurs d</w:t>
      </w:r>
      <w:r w:rsidR="00C1133D">
        <w:rPr>
          <w:noProof/>
        </w:rPr>
        <w:t>’</w:t>
      </w:r>
      <w:r w:rsidRPr="00A16BB4">
        <w:rPr>
          <w:noProof/>
        </w:rPr>
        <w:t>examen adoptés.</w:t>
      </w:r>
    </w:p>
    <w:p w:rsidR="00931508" w:rsidRPr="00A16BB4" w:rsidRDefault="00931508" w:rsidP="00931508">
      <w:pPr>
        <w:rPr>
          <w:noProof/>
        </w:rPr>
      </w:pPr>
    </w:p>
    <w:p w:rsidR="00931508" w:rsidRPr="00A16BB4" w:rsidRDefault="00931508" w:rsidP="00931508">
      <w:pPr>
        <w:rPr>
          <w:noProof/>
        </w:rPr>
      </w:pPr>
      <w:r w:rsidRPr="00A16BB4">
        <w:rPr>
          <w:noProof/>
        </w:rPr>
        <w:t>2.2.8.3</w:t>
      </w:r>
      <w:r w:rsidRPr="00A16BB4">
        <w:rPr>
          <w:noProof/>
        </w:rPr>
        <w:tab/>
        <w:t>Si le Comité technique adopte les principes directeurs d</w:t>
      </w:r>
      <w:r w:rsidR="00C1133D">
        <w:rPr>
          <w:noProof/>
        </w:rPr>
        <w:t>’</w:t>
      </w:r>
      <w:r w:rsidRPr="00A16BB4">
        <w:rPr>
          <w:noProof/>
        </w:rPr>
        <w:t>examen sous réserve de renseignements supplémentaires à présenter par l</w:t>
      </w:r>
      <w:r w:rsidR="00C1133D">
        <w:rPr>
          <w:noProof/>
        </w:rPr>
        <w:t>’</w:t>
      </w:r>
      <w:r w:rsidRPr="00A16BB4">
        <w:rPr>
          <w:noProof/>
        </w:rPr>
        <w:t>expert principal avec l</w:t>
      </w:r>
      <w:r w:rsidR="00C1133D">
        <w:rPr>
          <w:noProof/>
        </w:rPr>
        <w:t>’</w:t>
      </w:r>
      <w:r w:rsidRPr="00A16BB4">
        <w:rPr>
          <w:noProof/>
        </w:rPr>
        <w:t>accord de tous les experts intéressés et du président du TWP concerné (voir la section 2.2.7.3.b)), les renseignements nécessaires, approuvés par tous les experts intéressés, doivent être fournis au Bureau dans un délai de trois mois suivant la réunion du Comité technique ou avant la session suivante du TWP concerné si ce délai est plus court.  Si les renseignements nécessaires ne sont pas communiqués dans ce délai, les principes directeurs d</w:t>
      </w:r>
      <w:r w:rsidR="00C1133D">
        <w:rPr>
          <w:noProof/>
        </w:rPr>
        <w:t>’</w:t>
      </w:r>
      <w:r w:rsidRPr="00A16BB4">
        <w:rPr>
          <w:noProof/>
        </w:rPr>
        <w:t>examen concernés ne sont pas adoptés et sont soumis de nouveau au TWP concerné (étape 4)</w:t>
      </w:r>
      <w:bookmarkStart w:id="125" w:name="_Hlt66509593"/>
      <w:r w:rsidRPr="00A16BB4">
        <w:rPr>
          <w:noProof/>
        </w:rPr>
        <w:t>.</w:t>
      </w:r>
      <w:bookmarkEnd w:id="125"/>
      <w:r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26" w:name="_Toc27819294"/>
      <w:bookmarkStart w:id="127" w:name="_Toc27819475"/>
      <w:bookmarkStart w:id="128" w:name="_Toc27819656"/>
      <w:bookmarkStart w:id="129" w:name="_Toc30996920"/>
      <w:bookmarkStart w:id="130" w:name="_Toc35421617"/>
      <w:bookmarkStart w:id="131" w:name="_Toc505354774"/>
      <w:r w:rsidRPr="00A16BB4">
        <w:rPr>
          <w:noProof/>
        </w:rPr>
        <w:t>2.3</w:t>
      </w:r>
      <w:r w:rsidRPr="00A16BB4">
        <w:rPr>
          <w:noProof/>
        </w:rPr>
        <w:tab/>
      </w:r>
      <w:bookmarkEnd w:id="126"/>
      <w:bookmarkEnd w:id="127"/>
      <w:bookmarkEnd w:id="128"/>
      <w:bookmarkEnd w:id="129"/>
      <w:r w:rsidRPr="00A16BB4">
        <w:rPr>
          <w:noProof/>
        </w:rPr>
        <w:t>Procédure applicable à la révision des principes directeurs d</w:t>
      </w:r>
      <w:r w:rsidR="00C1133D">
        <w:rPr>
          <w:noProof/>
        </w:rPr>
        <w:t>’</w:t>
      </w:r>
      <w:r w:rsidRPr="00A16BB4">
        <w:rPr>
          <w:noProof/>
        </w:rPr>
        <w:t>examen</w:t>
      </w:r>
      <w:bookmarkEnd w:id="130"/>
      <w:bookmarkEnd w:id="131"/>
    </w:p>
    <w:p w:rsidR="00931508" w:rsidRPr="001A55B3" w:rsidRDefault="00931508" w:rsidP="00931508">
      <w:pPr>
        <w:pStyle w:val="Heading3"/>
        <w:rPr>
          <w:lang w:val="fr-CH"/>
        </w:rPr>
      </w:pPr>
      <w:bookmarkStart w:id="132" w:name="_Toc505354775"/>
      <w:r w:rsidRPr="00A16BB4">
        <w:rPr>
          <w:noProof/>
          <w:lang w:val="fr-FR"/>
        </w:rPr>
        <w:t>2.3.1</w:t>
      </w:r>
      <w:r w:rsidRPr="00A16BB4">
        <w:rPr>
          <w:noProof/>
          <w:lang w:val="fr-FR"/>
        </w:rPr>
        <w:tab/>
        <w:t>Nécessité de réviser les principes directeurs d</w:t>
      </w:r>
      <w:r w:rsidR="00C1133D">
        <w:rPr>
          <w:noProof/>
          <w:lang w:val="fr-FR"/>
        </w:rPr>
        <w:t>’</w:t>
      </w:r>
      <w:r w:rsidRPr="00A16BB4">
        <w:rPr>
          <w:noProof/>
          <w:lang w:val="fr-FR"/>
        </w:rPr>
        <w:t>examen</w:t>
      </w:r>
      <w:bookmarkEnd w:id="132"/>
    </w:p>
    <w:p w:rsidR="00931508" w:rsidRPr="00A16BB4" w:rsidRDefault="00931508" w:rsidP="00931508">
      <w:pPr>
        <w:rPr>
          <w:noProof/>
        </w:rPr>
      </w:pPr>
      <w:r w:rsidRPr="00A16BB4">
        <w:rPr>
          <w:noProof/>
        </w:rPr>
        <w:t>Compte tenu des progrès accomplis dans les domaines de l</w:t>
      </w:r>
      <w:r w:rsidR="00C1133D">
        <w:rPr>
          <w:noProof/>
        </w:rPr>
        <w:t>’</w:t>
      </w:r>
      <w:r w:rsidRPr="00A16BB4">
        <w:rPr>
          <w:noProof/>
        </w:rPr>
        <w:t>amélioration des plantes et de la production de variétés, il peut être nécessaire de réviser des principes directeurs d</w:t>
      </w:r>
      <w:r w:rsidR="00C1133D">
        <w:rPr>
          <w:noProof/>
        </w:rPr>
        <w:t>’</w:t>
      </w:r>
      <w:r w:rsidRPr="00A16BB4">
        <w:rPr>
          <w:noProof/>
        </w:rPr>
        <w:t>examen existants.  Ainsi, il peut être nécessaire de mettre à jour :</w:t>
      </w:r>
    </w:p>
    <w:p w:rsidR="00931508" w:rsidRPr="00A16BB4" w:rsidRDefault="00931508" w:rsidP="00931508">
      <w:pPr>
        <w:rPr>
          <w:noProof/>
        </w:rPr>
      </w:pPr>
    </w:p>
    <w:p w:rsidR="00931508" w:rsidRPr="00A16BB4" w:rsidRDefault="00931508" w:rsidP="00931508">
      <w:pPr>
        <w:rPr>
          <w:noProof/>
        </w:rPr>
      </w:pPr>
      <w:r w:rsidRPr="00A16BB4">
        <w:rPr>
          <w:noProof/>
        </w:rPr>
        <w:tab/>
        <w:t>a)</w:t>
      </w:r>
      <w:r w:rsidRPr="00A16BB4">
        <w:rPr>
          <w:noProof/>
        </w:rPr>
        <w:tab/>
        <w:t>le tableau des caractères;  et/ou</w:t>
      </w:r>
    </w:p>
    <w:p w:rsidR="00931508" w:rsidRPr="00A16BB4" w:rsidRDefault="00931508" w:rsidP="00931508">
      <w:pPr>
        <w:rPr>
          <w:noProof/>
        </w:rPr>
      </w:pPr>
      <w:r w:rsidRPr="00A16BB4">
        <w:rPr>
          <w:noProof/>
        </w:rPr>
        <w:tab/>
        <w:t>b)</w:t>
      </w:r>
      <w:r w:rsidRPr="00A16BB4">
        <w:rPr>
          <w:noProof/>
        </w:rPr>
        <w:tab/>
        <w:t>les variétés indiquées à titre d</w:t>
      </w:r>
      <w:r w:rsidR="00C1133D">
        <w:rPr>
          <w:noProof/>
        </w:rPr>
        <w:t>’</w:t>
      </w:r>
      <w:r w:rsidRPr="00A16BB4">
        <w:rPr>
          <w:noProof/>
        </w:rPr>
        <w:t>exemples.</w:t>
      </w:r>
    </w:p>
    <w:p w:rsidR="00931508" w:rsidRPr="00A16BB4" w:rsidRDefault="00931508" w:rsidP="00931508">
      <w:pPr>
        <w:rPr>
          <w:noProof/>
        </w:rPr>
      </w:pPr>
    </w:p>
    <w:p w:rsidR="00931508" w:rsidRPr="001A55B3" w:rsidRDefault="00931508" w:rsidP="00931508">
      <w:pPr>
        <w:pStyle w:val="Heading3"/>
        <w:rPr>
          <w:lang w:val="fr-CH"/>
        </w:rPr>
      </w:pPr>
      <w:bookmarkStart w:id="133" w:name="_Toc505354776"/>
      <w:r w:rsidRPr="00A16BB4">
        <w:rPr>
          <w:noProof/>
          <w:lang w:val="fr-FR"/>
        </w:rPr>
        <w:t>2.3.2</w:t>
      </w:r>
      <w:r w:rsidRPr="00A16BB4">
        <w:rPr>
          <w:noProof/>
          <w:lang w:val="fr-FR"/>
        </w:rPr>
        <w:tab/>
        <w:t>Révision complète</w:t>
      </w:r>
      <w:bookmarkEnd w:id="133"/>
    </w:p>
    <w:p w:rsidR="00931508" w:rsidRPr="00A16BB4" w:rsidRDefault="00931508" w:rsidP="00931508">
      <w:pPr>
        <w:rPr>
          <w:noProof/>
        </w:rPr>
      </w:pPr>
      <w:r w:rsidRPr="00A16BB4">
        <w:rPr>
          <w:noProof/>
        </w:rPr>
        <w:t>Lorsqu</w:t>
      </w:r>
      <w:r w:rsidR="00C1133D">
        <w:rPr>
          <w:noProof/>
        </w:rPr>
        <w:t>’</w:t>
      </w:r>
      <w:r w:rsidRPr="00A16BB4">
        <w:rPr>
          <w:noProof/>
        </w:rPr>
        <w:t>il est nécessaire de mettre à jour les principes directeurs d</w:t>
      </w:r>
      <w:r w:rsidR="00C1133D">
        <w:rPr>
          <w:noProof/>
        </w:rPr>
        <w:t>’</w:t>
      </w:r>
      <w:r w:rsidRPr="00A16BB4">
        <w:rPr>
          <w:noProof/>
        </w:rPr>
        <w:t>examen de manière détaillée, par exemple afin d</w:t>
      </w:r>
      <w:r w:rsidR="00C1133D">
        <w:rPr>
          <w:noProof/>
        </w:rPr>
        <w:t>’</w:t>
      </w:r>
      <w:r w:rsidRPr="00A16BB4">
        <w:rPr>
          <w:noProof/>
        </w:rPr>
        <w:t xml:space="preserve">actualiser le tableau des caractères, on procède à une </w:t>
      </w:r>
      <w:r w:rsidR="00C1133D">
        <w:rPr>
          <w:noProof/>
        </w:rPr>
        <w:t>“</w:t>
      </w:r>
      <w:r w:rsidRPr="00A16BB4">
        <w:rPr>
          <w:noProof/>
        </w:rPr>
        <w:t>révision complète</w:t>
      </w:r>
      <w:r w:rsidR="00C1133D">
        <w:rPr>
          <w:noProof/>
        </w:rPr>
        <w:t>”</w:t>
      </w:r>
      <w:r w:rsidRPr="00A16BB4">
        <w:rPr>
          <w:noProof/>
        </w:rPr>
        <w:t xml:space="preserve"> selon la procédure applicable à l</w:t>
      </w:r>
      <w:r w:rsidR="00C1133D">
        <w:rPr>
          <w:noProof/>
        </w:rPr>
        <w:t>’</w:t>
      </w:r>
      <w:r w:rsidRPr="00A16BB4">
        <w:rPr>
          <w:noProof/>
        </w:rPr>
        <w:t>adoption de nouveaux principes directeurs d</w:t>
      </w:r>
      <w:r w:rsidR="00C1133D">
        <w:rPr>
          <w:noProof/>
        </w:rPr>
        <w:t>’</w:t>
      </w:r>
      <w:r w:rsidRPr="00A16BB4">
        <w:rPr>
          <w:noProof/>
        </w:rPr>
        <w:t>examen qui est exposée dans la section 2.2.</w:t>
      </w:r>
    </w:p>
    <w:p w:rsidR="00931508" w:rsidRPr="00A16BB4" w:rsidRDefault="00931508" w:rsidP="00931508">
      <w:pPr>
        <w:rPr>
          <w:noProof/>
        </w:rPr>
      </w:pPr>
    </w:p>
    <w:p w:rsidR="00931508" w:rsidRPr="001A55B3" w:rsidRDefault="00931508" w:rsidP="00931508">
      <w:pPr>
        <w:pStyle w:val="Heading3"/>
        <w:rPr>
          <w:lang w:val="fr-CH"/>
        </w:rPr>
      </w:pPr>
      <w:bookmarkStart w:id="134" w:name="_Toc220468996"/>
      <w:bookmarkStart w:id="135" w:name="_Toc505354777"/>
      <w:r w:rsidRPr="00A16BB4">
        <w:rPr>
          <w:noProof/>
          <w:lang w:val="fr-FR"/>
        </w:rPr>
        <w:t>2.3.3</w:t>
      </w:r>
      <w:r w:rsidRPr="00A16BB4">
        <w:rPr>
          <w:noProof/>
          <w:lang w:val="fr-FR"/>
        </w:rPr>
        <w:tab/>
        <w:t>Révision partielle</w:t>
      </w:r>
      <w:bookmarkEnd w:id="134"/>
      <w:bookmarkEnd w:id="135"/>
    </w:p>
    <w:p w:rsidR="00931508" w:rsidRDefault="00931508" w:rsidP="00931508">
      <w:pPr>
        <w:rPr>
          <w:noProof/>
        </w:rPr>
      </w:pPr>
      <w:r w:rsidRPr="00A16BB4">
        <w:rPr>
          <w:noProof/>
        </w:rPr>
        <w:t>2.3.3.1</w:t>
      </w:r>
      <w:r w:rsidRPr="00A16BB4">
        <w:rPr>
          <w:noProof/>
        </w:rPr>
        <w:tab/>
        <w:t>Lorsqu</w:t>
      </w:r>
      <w:r w:rsidR="00C1133D">
        <w:rPr>
          <w:noProof/>
        </w:rPr>
        <w:t>’</w:t>
      </w:r>
      <w:r w:rsidRPr="00A16BB4">
        <w:rPr>
          <w:noProof/>
        </w:rPr>
        <w:t>il convient de mettre à jour uniquement une partie des principes directeurs d</w:t>
      </w:r>
      <w:r w:rsidR="00C1133D">
        <w:rPr>
          <w:noProof/>
        </w:rPr>
        <w:t>’</w:t>
      </w:r>
      <w:r w:rsidRPr="00A16BB4">
        <w:rPr>
          <w:noProof/>
        </w:rPr>
        <w:t>examen sans entreprendre une révision détaillée des principes directeurs d</w:t>
      </w:r>
      <w:r w:rsidR="00C1133D">
        <w:rPr>
          <w:noProof/>
        </w:rPr>
        <w:t>’</w:t>
      </w:r>
      <w:r w:rsidRPr="00A16BB4">
        <w:rPr>
          <w:noProof/>
        </w:rPr>
        <w:t>examen dans leur ensemble, on procè</w:t>
      </w:r>
      <w:r>
        <w:rPr>
          <w:noProof/>
        </w:rPr>
        <w:t xml:space="preserve">de à une </w:t>
      </w:r>
      <w:r w:rsidR="00C1133D">
        <w:rPr>
          <w:noProof/>
        </w:rPr>
        <w:t>“</w:t>
      </w:r>
      <w:r>
        <w:rPr>
          <w:noProof/>
        </w:rPr>
        <w:t>révision partielle</w:t>
      </w:r>
      <w:r w:rsidR="00C1133D">
        <w:rPr>
          <w:noProof/>
        </w:rPr>
        <w:t>”</w:t>
      </w:r>
      <w:r>
        <w:rPr>
          <w:noProof/>
        </w:rPr>
        <w:t>.</w:t>
      </w:r>
    </w:p>
    <w:p w:rsidR="00931508" w:rsidRPr="00A16BB4" w:rsidRDefault="00931508" w:rsidP="00931508">
      <w:pPr>
        <w:rPr>
          <w:noProof/>
        </w:rPr>
      </w:pPr>
    </w:p>
    <w:p w:rsidR="00931508" w:rsidRPr="00A16BB4" w:rsidRDefault="00931508" w:rsidP="00931508">
      <w:pPr>
        <w:rPr>
          <w:noProof/>
        </w:rPr>
      </w:pPr>
      <w:r w:rsidRPr="00A16BB4">
        <w:rPr>
          <w:noProof/>
        </w:rPr>
        <w:t>2.3.3.2</w:t>
      </w:r>
      <w:r w:rsidRPr="00A16BB4">
        <w:rPr>
          <w:noProof/>
        </w:rPr>
        <w:tab/>
        <w:t>Les révisions partielles découlent souvent d</w:t>
      </w:r>
      <w:r w:rsidR="00C1133D">
        <w:rPr>
          <w:noProof/>
        </w:rPr>
        <w:t>’</w:t>
      </w:r>
      <w:r w:rsidRPr="00A16BB4">
        <w:rPr>
          <w:noProof/>
        </w:rPr>
        <w:t>améliorations apportées aux plantes qui nécessitent par exemple l</w:t>
      </w:r>
      <w:r w:rsidR="00C1133D">
        <w:rPr>
          <w:noProof/>
        </w:rPr>
        <w:t>’</w:t>
      </w:r>
      <w:r w:rsidRPr="00A16BB4">
        <w:rPr>
          <w:noProof/>
        </w:rPr>
        <w:t>introduction de nouveaux niveaux d</w:t>
      </w:r>
      <w:r w:rsidR="00C1133D">
        <w:rPr>
          <w:noProof/>
        </w:rPr>
        <w:t>’</w:t>
      </w:r>
      <w:r w:rsidRPr="00A16BB4">
        <w:rPr>
          <w:noProof/>
        </w:rPr>
        <w:t>expression pour un caractère existant ou d</w:t>
      </w:r>
      <w:r w:rsidR="00C1133D">
        <w:rPr>
          <w:noProof/>
        </w:rPr>
        <w:t>’</w:t>
      </w:r>
      <w:r w:rsidRPr="00A16BB4">
        <w:rPr>
          <w:noProof/>
        </w:rPr>
        <w:t>un nouveau caractère, ou de l</w:t>
      </w:r>
      <w:r w:rsidR="00C1133D">
        <w:rPr>
          <w:noProof/>
        </w:rPr>
        <w:t>’</w:t>
      </w:r>
      <w:r w:rsidRPr="00A16BB4">
        <w:rPr>
          <w:noProof/>
        </w:rPr>
        <w:t>évolution de certains caractères tels que la résistance à un pathogène, qui nécessitent de nouveaux niveaux d</w:t>
      </w:r>
      <w:r w:rsidR="00C1133D">
        <w:rPr>
          <w:noProof/>
        </w:rPr>
        <w:t>’</w:t>
      </w:r>
      <w:r w:rsidRPr="00A16BB4">
        <w:rPr>
          <w:noProof/>
        </w:rPr>
        <w:t>expression en fonction des pathotypes.  Dans ce cas, afin de préserver l</w:t>
      </w:r>
      <w:r w:rsidR="00C1133D">
        <w:rPr>
          <w:noProof/>
        </w:rPr>
        <w:t>’</w:t>
      </w:r>
      <w:r w:rsidRPr="00A16BB4">
        <w:rPr>
          <w:noProof/>
        </w:rPr>
        <w:t>harmonisation internationale des descriptions variétales, notamment pour les caractères avec astérisque, il est souhaitable de prévoir une procédure rapide de révision des principes directeurs d</w:t>
      </w:r>
      <w:r w:rsidR="00C1133D">
        <w:rPr>
          <w:noProof/>
        </w:rPr>
        <w:t>’</w:t>
      </w:r>
      <w:r w:rsidRPr="00A16BB4">
        <w:rPr>
          <w:noProof/>
        </w:rPr>
        <w:t>examen.  Par conséquent, au lieu de suivre la procédure de révision complète des principes directeurs d</w:t>
      </w:r>
      <w:r w:rsidR="00C1133D">
        <w:rPr>
          <w:noProof/>
        </w:rPr>
        <w:t>’</w:t>
      </w:r>
      <w:r w:rsidRPr="00A16BB4">
        <w:rPr>
          <w:noProof/>
        </w:rPr>
        <w:t>examen (voir la section 2.3.2), tout membre de l</w:t>
      </w:r>
      <w:r w:rsidR="00C1133D">
        <w:rPr>
          <w:noProof/>
        </w:rPr>
        <w:t>’</w:t>
      </w:r>
      <w:r w:rsidRPr="00A16BB4">
        <w:rPr>
          <w:noProof/>
        </w:rPr>
        <w:t>Union ou État ou organisation ayant le statut d</w:t>
      </w:r>
      <w:r w:rsidR="00C1133D">
        <w:rPr>
          <w:noProof/>
        </w:rPr>
        <w:t>’</w:t>
      </w:r>
      <w:r w:rsidRPr="00A16BB4">
        <w:rPr>
          <w:noProof/>
        </w:rPr>
        <w:t>observateur auprès du Comité technique peut soumettre directement au(x) TWP concerné(s) une proposition de révision partielle.  Il n</w:t>
      </w:r>
      <w:r w:rsidR="00C1133D">
        <w:rPr>
          <w:noProof/>
        </w:rPr>
        <w:t>’</w:t>
      </w:r>
      <w:r w:rsidRPr="00A16BB4">
        <w:rPr>
          <w:noProof/>
        </w:rPr>
        <w:t>est pas nécessaire de désigner un expert principal ou un sous</w:t>
      </w:r>
      <w:r w:rsidRPr="00A16BB4">
        <w:rPr>
          <w:noProof/>
        </w:rPr>
        <w:noBreakHyphen/>
        <w:t>groupe d</w:t>
      </w:r>
      <w:r w:rsidR="00C1133D">
        <w:rPr>
          <w:noProof/>
        </w:rPr>
        <w:t>’</w:t>
      </w:r>
      <w:r w:rsidRPr="00A16BB4">
        <w:rPr>
          <w:noProof/>
        </w:rPr>
        <w:t>experts intéressés, bien qu</w:t>
      </w:r>
      <w:r w:rsidR="00C1133D">
        <w:rPr>
          <w:noProof/>
        </w:rPr>
        <w:t>’</w:t>
      </w:r>
      <w:r w:rsidRPr="00A16BB4">
        <w:rPr>
          <w:noProof/>
        </w:rPr>
        <w:t>il soit souhaitable que l</w:t>
      </w:r>
      <w:r w:rsidR="00C1133D">
        <w:rPr>
          <w:noProof/>
        </w:rPr>
        <w:t>’</w:t>
      </w:r>
      <w:r w:rsidRPr="00A16BB4">
        <w:rPr>
          <w:noProof/>
        </w:rPr>
        <w:t>auteur de la proposition de révision partielle consulte les experts intéressés avant d</w:t>
      </w:r>
      <w:r w:rsidR="00C1133D">
        <w:rPr>
          <w:noProof/>
        </w:rPr>
        <w:t>’</w:t>
      </w:r>
      <w:r w:rsidRPr="00A16BB4">
        <w:rPr>
          <w:noProof/>
        </w:rPr>
        <w:t xml:space="preserve">établir une proposition précise. </w:t>
      </w:r>
    </w:p>
    <w:p w:rsidR="00931508" w:rsidRPr="00A16BB4" w:rsidRDefault="00931508" w:rsidP="00931508">
      <w:pPr>
        <w:rPr>
          <w:noProof/>
        </w:rPr>
      </w:pPr>
    </w:p>
    <w:p w:rsidR="00931508" w:rsidRPr="00A16BB4" w:rsidRDefault="00931508" w:rsidP="00931508">
      <w:pPr>
        <w:rPr>
          <w:noProof/>
        </w:rPr>
      </w:pPr>
      <w:r w:rsidRPr="00A16BB4">
        <w:rPr>
          <w:noProof/>
        </w:rPr>
        <w:t>2.3.3.3</w:t>
      </w:r>
      <w:r w:rsidRPr="00A16BB4">
        <w:rPr>
          <w:noProof/>
        </w:rPr>
        <w:tab/>
        <w:t>Pour une révision partielle des principes directeurs d</w:t>
      </w:r>
      <w:r w:rsidR="00C1133D">
        <w:rPr>
          <w:noProof/>
        </w:rPr>
        <w:t>’</w:t>
      </w:r>
      <w:r w:rsidRPr="00A16BB4">
        <w:rPr>
          <w:noProof/>
        </w:rPr>
        <w:t>examen, il n</w:t>
      </w:r>
      <w:r w:rsidR="00C1133D">
        <w:rPr>
          <w:noProof/>
        </w:rPr>
        <w:t>’</w:t>
      </w:r>
      <w:r w:rsidRPr="00A16BB4">
        <w:rPr>
          <w:noProof/>
        </w:rPr>
        <w:t>est pas nécessaire d</w:t>
      </w:r>
      <w:r w:rsidR="00C1133D">
        <w:rPr>
          <w:noProof/>
        </w:rPr>
        <w:t>’</w:t>
      </w:r>
      <w:r w:rsidRPr="00A16BB4">
        <w:rPr>
          <w:noProof/>
        </w:rPr>
        <w:t>établir un nouveau projet de principes directeurs.  L</w:t>
      </w:r>
      <w:r w:rsidR="00C1133D">
        <w:rPr>
          <w:noProof/>
        </w:rPr>
        <w:t>’</w:t>
      </w:r>
      <w:r w:rsidRPr="00A16BB4">
        <w:rPr>
          <w:noProof/>
        </w:rPr>
        <w:t>auteur de la proposition de révision partielle établit un document à l</w:t>
      </w:r>
      <w:r w:rsidR="00C1133D">
        <w:rPr>
          <w:noProof/>
        </w:rPr>
        <w:t>’</w:t>
      </w:r>
      <w:r w:rsidRPr="00A16BB4">
        <w:rPr>
          <w:noProof/>
        </w:rPr>
        <w:t>intention du TWP indiquant uniquement les modifications à apporter aux principes directeurs d</w:t>
      </w:r>
      <w:r w:rsidR="00C1133D">
        <w:rPr>
          <w:noProof/>
        </w:rPr>
        <w:t>’</w:t>
      </w:r>
      <w:r w:rsidRPr="00A16BB4">
        <w:rPr>
          <w:noProof/>
        </w:rPr>
        <w:t>examen adoptés.  Le calendrier d</w:t>
      </w:r>
      <w:r w:rsidR="00C1133D">
        <w:rPr>
          <w:noProof/>
        </w:rPr>
        <w:t>’</w:t>
      </w:r>
      <w:r w:rsidRPr="00A16BB4">
        <w:rPr>
          <w:noProof/>
        </w:rPr>
        <w:t xml:space="preserve">examen de la proposition par les groupes de travail techniques est le suivant :    </w:t>
      </w:r>
    </w:p>
    <w:p w:rsidR="00931508" w:rsidRPr="00A16BB4" w:rsidRDefault="00931508" w:rsidP="00931508">
      <w:pPr>
        <w:rPr>
          <w:noProof/>
        </w:rPr>
      </w:pPr>
      <w:r w:rsidRPr="00A16BB4">
        <w:rPr>
          <w:noProof/>
        </w:rPr>
        <w:t xml:space="preserve"> </w:t>
      </w: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931508" w:rsidRPr="00A16BB4" w:rsidTr="00FD2379">
        <w:trPr>
          <w:cantSplit/>
        </w:trPr>
        <w:tc>
          <w:tcPr>
            <w:tcW w:w="5386" w:type="dxa"/>
          </w:tcPr>
          <w:p w:rsidR="00931508" w:rsidRPr="00A16BB4" w:rsidRDefault="00931508" w:rsidP="00FD2379">
            <w:pPr>
              <w:rPr>
                <w:rFonts w:cs="Arial"/>
                <w:noProof/>
              </w:rPr>
            </w:pPr>
            <w:r w:rsidRPr="00A16BB4">
              <w:rPr>
                <w:rFonts w:cs="Arial"/>
                <w:noProof/>
              </w:rPr>
              <w:t>Action</w:t>
            </w:r>
          </w:p>
        </w:tc>
        <w:tc>
          <w:tcPr>
            <w:tcW w:w="3544" w:type="dxa"/>
          </w:tcPr>
          <w:p w:rsidR="00931508" w:rsidRPr="00A16BB4" w:rsidRDefault="00931508" w:rsidP="00FD2379">
            <w:pPr>
              <w:jc w:val="center"/>
              <w:rPr>
                <w:rFonts w:cs="Arial"/>
                <w:noProof/>
              </w:rPr>
            </w:pPr>
            <w:r w:rsidRPr="00A16BB4">
              <w:rPr>
                <w:rFonts w:cs="Arial"/>
                <w:noProof/>
              </w:rPr>
              <w:t>Délai minimum</w:t>
            </w:r>
            <w:r w:rsidRPr="00A16BB4">
              <w:rPr>
                <w:rFonts w:cs="Arial"/>
                <w:noProof/>
              </w:rPr>
              <w:br/>
              <w:t>avant la session du TWP</w:t>
            </w:r>
          </w:p>
        </w:tc>
      </w:tr>
      <w:tr w:rsidR="00931508" w:rsidRPr="00A16BB4" w:rsidTr="00FD2379">
        <w:trPr>
          <w:cantSplit/>
        </w:trPr>
        <w:tc>
          <w:tcPr>
            <w:tcW w:w="5386" w:type="dxa"/>
          </w:tcPr>
          <w:p w:rsidR="00931508" w:rsidRPr="00A16BB4" w:rsidRDefault="00931508" w:rsidP="00FD2379">
            <w:pPr>
              <w:rPr>
                <w:rFonts w:cs="Arial"/>
                <w:noProof/>
              </w:rPr>
            </w:pPr>
            <w:r w:rsidRPr="00A16BB4">
              <w:rPr>
                <w:rFonts w:cs="Arial"/>
                <w:noProof/>
              </w:rPr>
              <w:t>Diffusion du projet du document à l</w:t>
            </w:r>
            <w:r w:rsidR="00C1133D">
              <w:rPr>
                <w:rFonts w:cs="Arial"/>
                <w:noProof/>
              </w:rPr>
              <w:t>’</w:t>
            </w:r>
            <w:r w:rsidRPr="00A16BB4">
              <w:rPr>
                <w:rFonts w:cs="Arial"/>
                <w:noProof/>
              </w:rPr>
              <w:t>intention du TWP par l</w:t>
            </w:r>
            <w:r w:rsidR="00C1133D">
              <w:rPr>
                <w:rFonts w:cs="Arial"/>
                <w:noProof/>
              </w:rPr>
              <w:t>’</w:t>
            </w:r>
            <w:r w:rsidRPr="00A16BB4">
              <w:rPr>
                <w:rFonts w:cs="Arial"/>
                <w:noProof/>
              </w:rPr>
              <w:t>auteur de la proposition (à distribuer par le Bureau) :</w:t>
            </w:r>
          </w:p>
        </w:tc>
        <w:tc>
          <w:tcPr>
            <w:tcW w:w="3544" w:type="dxa"/>
            <w:vAlign w:val="center"/>
          </w:tcPr>
          <w:p w:rsidR="00931508" w:rsidRPr="00A16BB4" w:rsidRDefault="00931508" w:rsidP="00FD2379">
            <w:pPr>
              <w:jc w:val="center"/>
              <w:rPr>
                <w:rFonts w:cs="Arial"/>
                <w:noProof/>
              </w:rPr>
            </w:pPr>
            <w:r>
              <w:rPr>
                <w:rFonts w:cs="Arial"/>
                <w:noProof/>
              </w:rPr>
              <w:br/>
            </w:r>
            <w:r w:rsidRPr="00A16BB4">
              <w:rPr>
                <w:rFonts w:cs="Arial"/>
                <w:noProof/>
              </w:rPr>
              <w:t>14 semaines</w:t>
            </w:r>
          </w:p>
        </w:tc>
      </w:tr>
      <w:tr w:rsidR="00931508" w:rsidRPr="00A16BB4" w:rsidTr="00FD2379">
        <w:trPr>
          <w:cantSplit/>
        </w:trPr>
        <w:tc>
          <w:tcPr>
            <w:tcW w:w="5386" w:type="dxa"/>
          </w:tcPr>
          <w:p w:rsidR="00931508" w:rsidRPr="00A16BB4" w:rsidRDefault="00931508" w:rsidP="00FD2379">
            <w:pPr>
              <w:rPr>
                <w:rFonts w:cs="Arial"/>
                <w:noProof/>
              </w:rPr>
            </w:pPr>
            <w:r w:rsidRPr="00A16BB4">
              <w:rPr>
                <w:rFonts w:cs="Arial"/>
                <w:noProof/>
              </w:rPr>
              <w:t>Observations du TWP :</w:t>
            </w:r>
          </w:p>
        </w:tc>
        <w:tc>
          <w:tcPr>
            <w:tcW w:w="3544" w:type="dxa"/>
          </w:tcPr>
          <w:p w:rsidR="00931508" w:rsidRPr="00A16BB4" w:rsidRDefault="00931508" w:rsidP="00FD2379">
            <w:pPr>
              <w:jc w:val="center"/>
              <w:rPr>
                <w:rFonts w:cs="Arial"/>
                <w:noProof/>
              </w:rPr>
            </w:pPr>
            <w:r w:rsidRPr="00A16BB4">
              <w:rPr>
                <w:rFonts w:cs="Arial"/>
                <w:noProof/>
              </w:rPr>
              <w:t>10 semaines</w:t>
            </w:r>
          </w:p>
        </w:tc>
      </w:tr>
      <w:tr w:rsidR="00931508" w:rsidRPr="00A16BB4" w:rsidTr="00FD2379">
        <w:trPr>
          <w:cantSplit/>
        </w:trPr>
        <w:tc>
          <w:tcPr>
            <w:tcW w:w="5386" w:type="dxa"/>
          </w:tcPr>
          <w:p w:rsidR="00931508" w:rsidRPr="00A16BB4" w:rsidRDefault="00AD27F1" w:rsidP="00FD2379">
            <w:pPr>
              <w:rPr>
                <w:rFonts w:cs="Arial"/>
                <w:noProof/>
              </w:rPr>
            </w:pPr>
            <w:r>
              <w:rPr>
                <w:noProof/>
              </w:rPr>
              <w:t>Remise</w:t>
            </w:r>
            <w:r w:rsidRPr="00A16BB4">
              <w:rPr>
                <w:noProof/>
              </w:rPr>
              <w:t xml:space="preserve"> </w:t>
            </w:r>
            <w:r w:rsidR="00931508" w:rsidRPr="00A16BB4">
              <w:rPr>
                <w:rFonts w:cs="Arial"/>
                <w:noProof/>
              </w:rPr>
              <w:t>au Bureau du projet de document à l</w:t>
            </w:r>
            <w:r w:rsidR="00C1133D">
              <w:rPr>
                <w:rFonts w:cs="Arial"/>
                <w:noProof/>
              </w:rPr>
              <w:t>’</w:t>
            </w:r>
            <w:r w:rsidR="00931508" w:rsidRPr="00A16BB4">
              <w:rPr>
                <w:rFonts w:cs="Arial"/>
                <w:noProof/>
              </w:rPr>
              <w:t>intention du TWP par l</w:t>
            </w:r>
            <w:r w:rsidR="00C1133D">
              <w:rPr>
                <w:rFonts w:cs="Arial"/>
                <w:noProof/>
              </w:rPr>
              <w:t>’</w:t>
            </w:r>
            <w:r w:rsidR="00931508" w:rsidRPr="00A16BB4">
              <w:rPr>
                <w:rFonts w:cs="Arial"/>
                <w:noProof/>
              </w:rPr>
              <w:t>auteur de la proposition </w:t>
            </w:r>
            <w:r w:rsidR="00931508" w:rsidRPr="00A16BB4">
              <w:rPr>
                <w:rFonts w:cs="Arial"/>
                <w:iCs/>
                <w:noProof/>
                <w:snapToGrid w:val="0"/>
                <w:color w:val="000000"/>
              </w:rPr>
              <w:t>:</w:t>
            </w:r>
          </w:p>
        </w:tc>
        <w:tc>
          <w:tcPr>
            <w:tcW w:w="3544" w:type="dxa"/>
            <w:vAlign w:val="center"/>
          </w:tcPr>
          <w:p w:rsidR="00931508" w:rsidRPr="00A16BB4" w:rsidRDefault="00931508" w:rsidP="00FD2379">
            <w:pPr>
              <w:jc w:val="center"/>
              <w:rPr>
                <w:rFonts w:cs="Arial"/>
                <w:noProof/>
              </w:rPr>
            </w:pPr>
            <w:r>
              <w:rPr>
                <w:rFonts w:cs="Arial"/>
                <w:noProof/>
              </w:rPr>
              <w:br/>
            </w:r>
            <w:r w:rsidRPr="00A16BB4">
              <w:rPr>
                <w:rFonts w:cs="Arial"/>
                <w:noProof/>
              </w:rPr>
              <w:t>6 semaines</w:t>
            </w:r>
          </w:p>
        </w:tc>
      </w:tr>
      <w:tr w:rsidR="00931508" w:rsidRPr="00A16BB4" w:rsidTr="00FD2379">
        <w:trPr>
          <w:cantSplit/>
        </w:trPr>
        <w:tc>
          <w:tcPr>
            <w:tcW w:w="5386" w:type="dxa"/>
          </w:tcPr>
          <w:p w:rsidR="00931508" w:rsidRPr="00A16BB4" w:rsidRDefault="00931508" w:rsidP="00FD2379">
            <w:pPr>
              <w:rPr>
                <w:rFonts w:cs="Arial"/>
                <w:noProof/>
              </w:rPr>
            </w:pPr>
            <w:r w:rsidRPr="00A16BB4">
              <w:rPr>
                <w:rFonts w:cs="Arial"/>
                <w:noProof/>
              </w:rPr>
              <w:t>Publication du document à l</w:t>
            </w:r>
            <w:r w:rsidR="00C1133D">
              <w:rPr>
                <w:rFonts w:cs="Arial"/>
                <w:noProof/>
              </w:rPr>
              <w:t>’</w:t>
            </w:r>
            <w:r w:rsidRPr="00A16BB4">
              <w:rPr>
                <w:rFonts w:cs="Arial"/>
                <w:noProof/>
              </w:rPr>
              <w:t>intention du TWP sur le site Web par le Bureau :</w:t>
            </w:r>
          </w:p>
        </w:tc>
        <w:tc>
          <w:tcPr>
            <w:tcW w:w="3544" w:type="dxa"/>
            <w:vAlign w:val="center"/>
          </w:tcPr>
          <w:p w:rsidR="00931508" w:rsidRPr="00A16BB4" w:rsidRDefault="00931508" w:rsidP="00FD2379">
            <w:pPr>
              <w:jc w:val="center"/>
              <w:rPr>
                <w:rFonts w:cs="Arial"/>
                <w:noProof/>
              </w:rPr>
            </w:pPr>
            <w:r>
              <w:rPr>
                <w:rFonts w:cs="Arial"/>
                <w:noProof/>
              </w:rPr>
              <w:br/>
            </w:r>
            <w:r w:rsidRPr="00A16BB4">
              <w:rPr>
                <w:rFonts w:cs="Arial"/>
                <w:noProof/>
              </w:rPr>
              <w:t>4 semaines</w:t>
            </w:r>
          </w:p>
        </w:tc>
      </w:tr>
    </w:tbl>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2.3.3.4</w:t>
      </w:r>
      <w:r w:rsidRPr="00A16BB4">
        <w:rPr>
          <w:rFonts w:cs="Arial"/>
          <w:noProof/>
        </w:rPr>
        <w:tab/>
        <w:t>La procédure d</w:t>
      </w:r>
      <w:r w:rsidR="00C1133D">
        <w:rPr>
          <w:rFonts w:cs="Arial"/>
          <w:noProof/>
        </w:rPr>
        <w:t>’</w:t>
      </w:r>
      <w:r w:rsidRPr="00A16BB4">
        <w:rPr>
          <w:rFonts w:cs="Arial"/>
          <w:noProof/>
        </w:rPr>
        <w:t>approbation de la révision partielle proposée est identique à celle indiquée aux sections 2.2.6 à 2.2.8, sous réserve du remplacement des renvois au projet de principes directeurs d</w:t>
      </w:r>
      <w:r w:rsidR="00C1133D">
        <w:rPr>
          <w:rFonts w:cs="Arial"/>
          <w:noProof/>
        </w:rPr>
        <w:t>’</w:t>
      </w:r>
      <w:r w:rsidRPr="00A16BB4">
        <w:rPr>
          <w:rFonts w:cs="Arial"/>
          <w:noProof/>
        </w:rPr>
        <w:t>examen par des renvois à un document TC indiquant les modifications à apporter aux principes directeurs d</w:t>
      </w:r>
      <w:r w:rsidR="00C1133D">
        <w:rPr>
          <w:rFonts w:cs="Arial"/>
          <w:noProof/>
        </w:rPr>
        <w:t>’</w:t>
      </w:r>
      <w:r w:rsidRPr="00A16BB4">
        <w:rPr>
          <w:rFonts w:cs="Arial"/>
          <w:noProof/>
        </w:rPr>
        <w:t>examen adoptés et des renvois à l</w:t>
      </w:r>
      <w:r w:rsidR="00C1133D">
        <w:rPr>
          <w:rFonts w:cs="Arial"/>
          <w:noProof/>
        </w:rPr>
        <w:t>’</w:t>
      </w:r>
      <w:r w:rsidRPr="00A16BB4">
        <w:rPr>
          <w:rFonts w:cs="Arial"/>
          <w:noProof/>
        </w:rPr>
        <w:t>expert principal et aux experts intéressés par des renvois à l</w:t>
      </w:r>
      <w:r w:rsidR="00C1133D">
        <w:rPr>
          <w:rFonts w:cs="Arial"/>
          <w:noProof/>
        </w:rPr>
        <w:t>’</w:t>
      </w:r>
      <w:r w:rsidRPr="00A16BB4">
        <w:rPr>
          <w:rFonts w:cs="Arial"/>
          <w:noProof/>
        </w:rPr>
        <w:t xml:space="preserve">auteur de la proposition et au TWP, respectivement. </w:t>
      </w:r>
    </w:p>
    <w:p w:rsidR="00931508" w:rsidRPr="00A16BB4" w:rsidRDefault="00931508" w:rsidP="00931508">
      <w:pPr>
        <w:rPr>
          <w:rFonts w:cs="Arial"/>
          <w:noProof/>
          <w:u w:val="single"/>
        </w:rPr>
      </w:pPr>
    </w:p>
    <w:p w:rsidR="00931508" w:rsidRPr="00A16BB4" w:rsidRDefault="00931508" w:rsidP="00931508">
      <w:pPr>
        <w:rPr>
          <w:rFonts w:cs="Arial"/>
          <w:noProof/>
          <w:u w:val="single"/>
        </w:rPr>
      </w:pPr>
    </w:p>
    <w:p w:rsidR="00931508" w:rsidRPr="00A16BB4" w:rsidRDefault="00931508" w:rsidP="00CF7CF3">
      <w:pPr>
        <w:pStyle w:val="Heading2"/>
        <w:rPr>
          <w:noProof/>
        </w:rPr>
      </w:pPr>
      <w:bookmarkStart w:id="136" w:name="_Toc220468997"/>
      <w:bookmarkStart w:id="137" w:name="_Toc505354778"/>
      <w:r w:rsidRPr="00A16BB4">
        <w:rPr>
          <w:noProof/>
        </w:rPr>
        <w:t>2.4</w:t>
      </w:r>
      <w:r w:rsidRPr="00A16BB4">
        <w:rPr>
          <w:noProof/>
        </w:rPr>
        <w:tab/>
      </w:r>
      <w:bookmarkEnd w:id="136"/>
      <w:r w:rsidRPr="00A16BB4">
        <w:rPr>
          <w:noProof/>
        </w:rPr>
        <w:t>Procédure applicable à la correction des principes directeurs d</w:t>
      </w:r>
      <w:r w:rsidR="00C1133D">
        <w:rPr>
          <w:noProof/>
        </w:rPr>
        <w:t>’</w:t>
      </w:r>
      <w:r w:rsidRPr="00A16BB4">
        <w:rPr>
          <w:noProof/>
        </w:rPr>
        <w:t>examen</w:t>
      </w:r>
      <w:bookmarkEnd w:id="137"/>
    </w:p>
    <w:p w:rsidR="00931508" w:rsidRPr="00A16BB4" w:rsidRDefault="00931508" w:rsidP="00931508">
      <w:pPr>
        <w:rPr>
          <w:noProof/>
        </w:rPr>
      </w:pPr>
      <w:r w:rsidRPr="00A16BB4">
        <w:rPr>
          <w:noProof/>
        </w:rPr>
        <w:t>Le Bureau peut apporter des modifications pour corriger des erreurs rédactionnelles manifestes dans les projets de principes directeurs adoptés.  Les principes directeurs d</w:t>
      </w:r>
      <w:r w:rsidR="00C1133D">
        <w:rPr>
          <w:noProof/>
        </w:rPr>
        <w:t>’</w:t>
      </w:r>
      <w:r w:rsidRPr="00A16BB4">
        <w:rPr>
          <w:noProof/>
        </w:rPr>
        <w:t xml:space="preserve">examen corrigés portent la mention </w:t>
      </w:r>
      <w:r w:rsidR="00C1133D">
        <w:rPr>
          <w:noProof/>
        </w:rPr>
        <w:t>“</w:t>
      </w:r>
      <w:r w:rsidRPr="00A16BB4">
        <w:rPr>
          <w:noProof/>
        </w:rPr>
        <w:t>Corr.</w:t>
      </w:r>
      <w:r w:rsidR="00C1133D">
        <w:rPr>
          <w:noProof/>
        </w:rPr>
        <w:t>”</w:t>
      </w:r>
      <w:r w:rsidRPr="00A16BB4">
        <w:rPr>
          <w:noProof/>
        </w:rPr>
        <w:t xml:space="preserve"> dans leur cote.  Toutes ces corrections sont portées à l</w:t>
      </w:r>
      <w:r w:rsidR="00C1133D">
        <w:rPr>
          <w:noProof/>
        </w:rPr>
        <w:t>’</w:t>
      </w:r>
      <w:r w:rsidRPr="00A16BB4">
        <w:rPr>
          <w:noProof/>
        </w:rPr>
        <w:t>attention du Comité technique à sa session suivante.</w:t>
      </w:r>
    </w:p>
    <w:p w:rsidR="00931508" w:rsidRPr="00A16BB4" w:rsidRDefault="00931508" w:rsidP="00931508">
      <w:pPr>
        <w:rPr>
          <w:noProof/>
        </w:rPr>
      </w:pPr>
    </w:p>
    <w:p w:rsidR="00931508" w:rsidRPr="00A16BB4" w:rsidRDefault="00931508" w:rsidP="00931508">
      <w:pPr>
        <w:rPr>
          <w:noProof/>
        </w:rPr>
      </w:pPr>
    </w:p>
    <w:p w:rsidR="000B0441" w:rsidRDefault="000B0441">
      <w:pPr>
        <w:jc w:val="left"/>
        <w:rPr>
          <w:b/>
          <w:noProof/>
        </w:rPr>
      </w:pPr>
      <w:bookmarkStart w:id="138" w:name="_Toc27819296"/>
      <w:bookmarkStart w:id="139" w:name="_Toc27819477"/>
      <w:bookmarkStart w:id="140" w:name="_Toc27819658"/>
      <w:bookmarkStart w:id="141" w:name="_Toc30996922"/>
      <w:bookmarkStart w:id="142" w:name="_Toc35421619"/>
      <w:bookmarkStart w:id="143" w:name="_Toc505354779"/>
      <w:r>
        <w:rPr>
          <w:noProof/>
        </w:rPr>
        <w:br w:type="page"/>
      </w:r>
    </w:p>
    <w:p w:rsidR="00931508" w:rsidRPr="00A16BB4" w:rsidRDefault="00931508" w:rsidP="00CF7CF3">
      <w:pPr>
        <w:pStyle w:val="Heading2"/>
        <w:rPr>
          <w:noProof/>
        </w:rPr>
      </w:pPr>
      <w:r w:rsidRPr="00A16BB4">
        <w:rPr>
          <w:noProof/>
        </w:rPr>
        <w:t>2.5</w:t>
      </w:r>
      <w:r w:rsidRPr="00A16BB4">
        <w:rPr>
          <w:noProof/>
        </w:rPr>
        <w:tab/>
      </w:r>
      <w:bookmarkEnd w:id="138"/>
      <w:bookmarkEnd w:id="139"/>
      <w:bookmarkEnd w:id="140"/>
      <w:bookmarkEnd w:id="141"/>
      <w:r w:rsidRPr="00A16BB4">
        <w:rPr>
          <w:noProof/>
        </w:rPr>
        <w:t>Cote des documents</w:t>
      </w:r>
      <w:bookmarkEnd w:id="142"/>
      <w:bookmarkEnd w:id="143"/>
    </w:p>
    <w:p w:rsidR="00931508" w:rsidRPr="001A55B3" w:rsidRDefault="00931508" w:rsidP="00931508">
      <w:pPr>
        <w:pStyle w:val="Heading3"/>
        <w:rPr>
          <w:lang w:val="fr-CH"/>
        </w:rPr>
      </w:pPr>
      <w:bookmarkStart w:id="144" w:name="_Toc27819297"/>
      <w:bookmarkStart w:id="145" w:name="_Toc27819478"/>
      <w:bookmarkStart w:id="146" w:name="_Toc27819659"/>
      <w:bookmarkStart w:id="147" w:name="_Toc30996923"/>
      <w:bookmarkStart w:id="148" w:name="_Toc35421620"/>
      <w:bookmarkStart w:id="149" w:name="_Toc505354780"/>
      <w:r w:rsidRPr="00A16BB4">
        <w:rPr>
          <w:noProof/>
          <w:lang w:val="fr-FR"/>
        </w:rPr>
        <w:t>2.5.1</w:t>
      </w:r>
      <w:r w:rsidRPr="00A16BB4">
        <w:rPr>
          <w:noProof/>
          <w:lang w:val="fr-FR"/>
        </w:rPr>
        <w:tab/>
      </w:r>
      <w:bookmarkEnd w:id="144"/>
      <w:bookmarkEnd w:id="145"/>
      <w:bookmarkEnd w:id="146"/>
      <w:bookmarkEnd w:id="147"/>
      <w:r w:rsidRPr="00A16BB4">
        <w:rPr>
          <w:noProof/>
          <w:lang w:val="fr-FR"/>
        </w:rPr>
        <w:t>Cote des principes directeurs d</w:t>
      </w:r>
      <w:r w:rsidR="00C1133D">
        <w:rPr>
          <w:noProof/>
          <w:lang w:val="fr-FR"/>
        </w:rPr>
        <w:t>’</w:t>
      </w:r>
      <w:r w:rsidRPr="00A16BB4">
        <w:rPr>
          <w:noProof/>
          <w:lang w:val="fr-FR"/>
        </w:rPr>
        <w:t>examen</w:t>
      </w:r>
      <w:bookmarkEnd w:id="148"/>
      <w:bookmarkEnd w:id="149"/>
    </w:p>
    <w:p w:rsidR="00931508" w:rsidRPr="00A16BB4" w:rsidRDefault="00931508" w:rsidP="00931508">
      <w:pPr>
        <w:rPr>
          <w:noProof/>
        </w:rPr>
      </w:pPr>
      <w:r w:rsidRPr="00A16BB4">
        <w:rPr>
          <w:noProof/>
        </w:rPr>
        <w:t>On attribue à tous les principes directeurs d</w:t>
      </w:r>
      <w:r w:rsidR="00C1133D">
        <w:rPr>
          <w:noProof/>
        </w:rPr>
        <w:t>’</w:t>
      </w:r>
      <w:r w:rsidRPr="00A16BB4">
        <w:rPr>
          <w:noProof/>
        </w:rPr>
        <w:t>examen adoptés une cote qui se compose comme suit :</w:t>
      </w:r>
    </w:p>
    <w:p w:rsidR="00931508" w:rsidRPr="00A16BB4" w:rsidRDefault="00931508" w:rsidP="00931508">
      <w:pPr>
        <w:rPr>
          <w:noProof/>
        </w:rPr>
      </w:pPr>
    </w:p>
    <w:p w:rsidR="00931508" w:rsidRPr="00A16BB4" w:rsidRDefault="00931508" w:rsidP="00931508">
      <w:pPr>
        <w:jc w:val="center"/>
        <w:rPr>
          <w:noProof/>
        </w:rPr>
      </w:pPr>
      <w:r w:rsidRPr="00A16BB4">
        <w:rPr>
          <w:noProof/>
          <w:spacing w:val="-4"/>
        </w:rPr>
        <w:t>TG/[numéro d</w:t>
      </w:r>
      <w:r w:rsidR="00C1133D">
        <w:rPr>
          <w:noProof/>
          <w:spacing w:val="-4"/>
        </w:rPr>
        <w:t>’</w:t>
      </w:r>
      <w:r w:rsidRPr="00A16BB4">
        <w:rPr>
          <w:noProof/>
          <w:spacing w:val="-4"/>
        </w:rPr>
        <w:t>ordre attribué au TG – fixe]/[numéro de la version – mis à jour après adoption]</w:t>
      </w:r>
      <w:r w:rsidRPr="00A16BB4">
        <w:rPr>
          <w:noProof/>
        </w:rPr>
        <w:br/>
        <w:t>par exemple : TG/100/6</w:t>
      </w:r>
    </w:p>
    <w:p w:rsidR="00931508" w:rsidRPr="00A16BB4" w:rsidRDefault="00931508" w:rsidP="00931508">
      <w:pPr>
        <w:rPr>
          <w:noProof/>
        </w:rPr>
      </w:pPr>
    </w:p>
    <w:p w:rsidR="00931508" w:rsidRPr="001A55B3" w:rsidRDefault="00931508" w:rsidP="00931508">
      <w:pPr>
        <w:pStyle w:val="Heading3"/>
        <w:rPr>
          <w:lang w:val="fr-CH"/>
        </w:rPr>
      </w:pPr>
      <w:bookmarkStart w:id="150" w:name="_Toc27819301"/>
      <w:bookmarkStart w:id="151" w:name="_Toc27819482"/>
      <w:bookmarkStart w:id="152" w:name="_Toc27819663"/>
      <w:bookmarkStart w:id="153" w:name="_Toc30996927"/>
      <w:bookmarkStart w:id="154" w:name="_Toc35421624"/>
      <w:bookmarkStart w:id="155" w:name="_Toc505354781"/>
      <w:r w:rsidRPr="00A16BB4">
        <w:rPr>
          <w:noProof/>
          <w:lang w:val="fr-FR"/>
        </w:rPr>
        <w:t>2.5.2</w:t>
      </w:r>
      <w:r w:rsidRPr="00A16BB4">
        <w:rPr>
          <w:noProof/>
          <w:lang w:val="fr-FR"/>
        </w:rPr>
        <w:tab/>
      </w:r>
      <w:bookmarkEnd w:id="150"/>
      <w:bookmarkEnd w:id="151"/>
      <w:bookmarkEnd w:id="152"/>
      <w:bookmarkEnd w:id="153"/>
      <w:r w:rsidRPr="00A16BB4">
        <w:rPr>
          <w:noProof/>
          <w:lang w:val="fr-FR"/>
        </w:rPr>
        <w:t>Adoption de nouveaux principes directeurs d</w:t>
      </w:r>
      <w:r w:rsidR="00C1133D">
        <w:rPr>
          <w:noProof/>
          <w:lang w:val="fr-FR"/>
        </w:rPr>
        <w:t>’</w:t>
      </w:r>
      <w:r w:rsidRPr="00A16BB4">
        <w:rPr>
          <w:noProof/>
          <w:lang w:val="fr-FR"/>
        </w:rPr>
        <w:t>examen</w:t>
      </w:r>
      <w:bookmarkEnd w:id="154"/>
      <w:bookmarkEnd w:id="155"/>
    </w:p>
    <w:p w:rsidR="00931508" w:rsidRPr="00A16BB4" w:rsidRDefault="00931508" w:rsidP="00931508">
      <w:pPr>
        <w:rPr>
          <w:noProof/>
        </w:rPr>
      </w:pPr>
      <w:r w:rsidRPr="00A16BB4">
        <w:rPr>
          <w:noProof/>
        </w:rPr>
        <w:t>2.5.2.1</w:t>
      </w:r>
      <w:r w:rsidRPr="00A16BB4">
        <w:rPr>
          <w:noProof/>
        </w:rPr>
        <w:tab/>
        <w:t>La présente section décrit la procédure d</w:t>
      </w:r>
      <w:r w:rsidR="00C1133D">
        <w:rPr>
          <w:noProof/>
        </w:rPr>
        <w:t>’</w:t>
      </w:r>
      <w:r w:rsidRPr="00A16BB4">
        <w:rPr>
          <w:noProof/>
        </w:rPr>
        <w:t>établissement de la cote des projets de principes directeurs d</w:t>
      </w:r>
      <w:r w:rsidR="00C1133D">
        <w:rPr>
          <w:noProof/>
        </w:rPr>
        <w:t>’</w:t>
      </w:r>
      <w:r w:rsidRPr="00A16BB4">
        <w:rPr>
          <w:noProof/>
        </w:rPr>
        <w:t>examen sur la base de l</w:t>
      </w:r>
      <w:r w:rsidR="00C1133D">
        <w:rPr>
          <w:noProof/>
        </w:rPr>
        <w:t>’</w:t>
      </w:r>
      <w:r w:rsidRPr="00A16BB4">
        <w:rPr>
          <w:noProof/>
        </w:rPr>
        <w:t>exemple suivant :</w:t>
      </w:r>
    </w:p>
    <w:p w:rsidR="00931508" w:rsidRPr="00A16BB4" w:rsidRDefault="00931508" w:rsidP="00931508">
      <w:pPr>
        <w:rPr>
          <w:noProof/>
        </w:rPr>
      </w:pPr>
    </w:p>
    <w:p w:rsidR="00931508" w:rsidRPr="00A16BB4" w:rsidRDefault="00931508" w:rsidP="00931508">
      <w:pPr>
        <w:tabs>
          <w:tab w:val="left" w:pos="5670"/>
        </w:tabs>
        <w:ind w:left="5670" w:hanging="4819"/>
        <w:jc w:val="left"/>
        <w:rPr>
          <w:rFonts w:cs="Arial"/>
          <w:noProof/>
        </w:rPr>
      </w:pPr>
      <w:r w:rsidRPr="00A16BB4">
        <w:rPr>
          <w:rFonts w:cs="Arial"/>
          <w:noProof/>
        </w:rPr>
        <w:t>Objet des principes directeurs d</w:t>
      </w:r>
      <w:r w:rsidR="00C1133D">
        <w:rPr>
          <w:rFonts w:cs="Arial"/>
          <w:noProof/>
        </w:rPr>
        <w:t>’</w:t>
      </w:r>
      <w:r w:rsidRPr="00A16BB4">
        <w:rPr>
          <w:rFonts w:cs="Arial"/>
          <w:noProof/>
        </w:rPr>
        <w:t>examen :</w:t>
      </w:r>
      <w:r w:rsidRPr="00A16BB4">
        <w:rPr>
          <w:rFonts w:cs="Arial"/>
          <w:noProof/>
        </w:rPr>
        <w:tab/>
      </w:r>
      <w:r w:rsidRPr="00A16BB4">
        <w:rPr>
          <w:rFonts w:cs="Arial"/>
          <w:i/>
          <w:noProof/>
        </w:rPr>
        <w:t>Plantus magnifica</w:t>
      </w:r>
      <w:r w:rsidRPr="00A16BB4">
        <w:rPr>
          <w:rFonts w:cs="Arial"/>
          <w:noProof/>
        </w:rPr>
        <w:t xml:space="preserve"> L.</w:t>
      </w:r>
      <w:r w:rsidRPr="00A16BB4">
        <w:rPr>
          <w:rFonts w:cs="Arial"/>
          <w:noProof/>
        </w:rPr>
        <w:br/>
        <w:t>(Nom commun : Alpha)</w:t>
      </w:r>
    </w:p>
    <w:p w:rsidR="00931508" w:rsidRPr="00A16BB4" w:rsidRDefault="00931508" w:rsidP="00931508">
      <w:pPr>
        <w:tabs>
          <w:tab w:val="left" w:pos="5670"/>
        </w:tabs>
        <w:ind w:left="5670" w:hanging="4819"/>
        <w:rPr>
          <w:rFonts w:cs="Arial"/>
          <w:noProof/>
        </w:rPr>
      </w:pPr>
      <w:r w:rsidRPr="00A16BB4">
        <w:rPr>
          <w:rFonts w:cs="Arial"/>
          <w:noProof/>
        </w:rPr>
        <w:t>Groupe de travail technique :</w:t>
      </w:r>
      <w:r w:rsidRPr="00A16BB4">
        <w:rPr>
          <w:rFonts w:cs="Arial"/>
          <w:noProof/>
        </w:rPr>
        <w:tab/>
        <w:t>TWX</w:t>
      </w:r>
    </w:p>
    <w:p w:rsidR="00931508" w:rsidRPr="00A16BB4" w:rsidRDefault="00931508" w:rsidP="00931508">
      <w:pPr>
        <w:rPr>
          <w:noProof/>
        </w:rPr>
      </w:pPr>
    </w:p>
    <w:p w:rsidR="00931508" w:rsidRPr="00A16BB4" w:rsidRDefault="00931508" w:rsidP="00931508">
      <w:pPr>
        <w:rPr>
          <w:noProof/>
        </w:rPr>
      </w:pPr>
      <w:r w:rsidRPr="00A16BB4">
        <w:rPr>
          <w:noProof/>
        </w:rPr>
        <w:t>2.5.2.2</w:t>
      </w:r>
      <w:r w:rsidRPr="00A16BB4">
        <w:rPr>
          <w:noProof/>
        </w:rPr>
        <w:tab/>
        <w:t>Lorsque le TWP propose des projets de principes directeurs d</w:t>
      </w:r>
      <w:r w:rsidR="00C1133D">
        <w:rPr>
          <w:noProof/>
        </w:rPr>
        <w:t>’</w:t>
      </w:r>
      <w:r w:rsidRPr="00A16BB4">
        <w:rPr>
          <w:noProof/>
        </w:rPr>
        <w:t>examen ou lorsque le Comité technique en demande, ils leur attribuent une cote abrégée sur la base du nom botanique ou du nom commun, selon ce qui convient.  Cette cote n</w:t>
      </w:r>
      <w:r w:rsidR="00C1133D">
        <w:rPr>
          <w:noProof/>
        </w:rPr>
        <w:t>’</w:t>
      </w:r>
      <w:r w:rsidRPr="00A16BB4">
        <w:rPr>
          <w:noProof/>
        </w:rPr>
        <w:t>est qu</w:t>
      </w:r>
      <w:r w:rsidR="00C1133D">
        <w:rPr>
          <w:noProof/>
        </w:rPr>
        <w:t>’</w:t>
      </w:r>
      <w:r w:rsidRPr="00A16BB4">
        <w:rPr>
          <w:noProof/>
        </w:rPr>
        <w:t>un code destiné à faciliter l</w:t>
      </w:r>
      <w:r w:rsidR="00C1133D">
        <w:rPr>
          <w:noProof/>
        </w:rPr>
        <w:t>’</w:t>
      </w:r>
      <w:r w:rsidRPr="00A16BB4">
        <w:rPr>
          <w:noProof/>
        </w:rPr>
        <w:t>identification des projets de principes directeurs d</w:t>
      </w:r>
      <w:r w:rsidR="00C1133D">
        <w:rPr>
          <w:noProof/>
        </w:rPr>
        <w:t>’</w:t>
      </w:r>
      <w:r w:rsidRPr="00A16BB4">
        <w:rPr>
          <w:noProof/>
        </w:rPr>
        <w:t>examen au moyen du nom botanique ou du nom commun.</w:t>
      </w:r>
    </w:p>
    <w:p w:rsidR="00931508" w:rsidRPr="00A16BB4" w:rsidRDefault="00931508" w:rsidP="00931508">
      <w:pPr>
        <w:rPr>
          <w:noProof/>
        </w:rPr>
      </w:pPr>
    </w:p>
    <w:p w:rsidR="00931508" w:rsidRPr="00A16BB4" w:rsidRDefault="00931508" w:rsidP="00931508">
      <w:pPr>
        <w:keepNext/>
        <w:ind w:left="851"/>
        <w:rPr>
          <w:rFonts w:cs="Arial"/>
          <w:noProof/>
        </w:rPr>
      </w:pPr>
      <w:r w:rsidRPr="00A16BB4">
        <w:rPr>
          <w:rFonts w:cs="Arial"/>
          <w:noProof/>
          <w:u w:val="single"/>
        </w:rPr>
        <w:t>Exemple 1 :</w:t>
      </w:r>
    </w:p>
    <w:p w:rsidR="00931508" w:rsidRPr="00A16BB4" w:rsidRDefault="00931508" w:rsidP="00931508">
      <w:pPr>
        <w:keepNext/>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Alpha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Alpha (proj.2)</w:t>
      </w:r>
    </w:p>
    <w:p w:rsidR="00931508" w:rsidRPr="00A16BB4" w:rsidRDefault="00931508" w:rsidP="00931508">
      <w:pPr>
        <w:tabs>
          <w:tab w:val="left" w:pos="5670"/>
        </w:tabs>
        <w:ind w:left="851"/>
        <w:rPr>
          <w:rFonts w:cs="Arial"/>
          <w:noProof/>
        </w:rPr>
      </w:pPr>
      <w:r w:rsidRPr="00A16BB4">
        <w:rPr>
          <w:rFonts w:cs="Arial"/>
          <w:noProof/>
        </w:rPr>
        <w:t>Projet soumis au Comité technique (2007) :</w:t>
      </w:r>
      <w:r w:rsidRPr="00A16BB4">
        <w:rPr>
          <w:rFonts w:cs="Arial"/>
          <w:noProof/>
        </w:rPr>
        <w:tab/>
        <w:t>Alpha (proj.3)</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TG/500/1</w:t>
      </w:r>
    </w:p>
    <w:p w:rsidR="00931508" w:rsidRPr="00A16BB4" w:rsidRDefault="00931508" w:rsidP="00931508">
      <w:pPr>
        <w:tabs>
          <w:tab w:val="left" w:pos="5670"/>
        </w:tabs>
        <w:ind w:left="851"/>
        <w:rPr>
          <w:rFonts w:cs="Arial"/>
          <w:noProof/>
        </w:rPr>
      </w:pPr>
    </w:p>
    <w:p w:rsidR="00931508" w:rsidRPr="00A16BB4" w:rsidRDefault="00931508" w:rsidP="00931508">
      <w:pPr>
        <w:keepNext/>
        <w:ind w:left="851"/>
        <w:rPr>
          <w:rFonts w:cs="Arial"/>
          <w:noProof/>
        </w:rPr>
      </w:pPr>
      <w:r w:rsidRPr="00A16BB4">
        <w:rPr>
          <w:rFonts w:cs="Arial"/>
          <w:noProof/>
          <w:u w:val="single"/>
        </w:rPr>
        <w:t>Exemple 2 :</w:t>
      </w:r>
    </w:p>
    <w:p w:rsidR="00931508" w:rsidRPr="00A16BB4" w:rsidRDefault="00931508" w:rsidP="00931508">
      <w:pPr>
        <w:keepNext/>
        <w:ind w:left="851"/>
        <w:rPr>
          <w:rFonts w:cs="Arial"/>
          <w:noProof/>
        </w:rPr>
      </w:pPr>
    </w:p>
    <w:p w:rsidR="00931508" w:rsidRPr="00A16BB4" w:rsidRDefault="00931508" w:rsidP="00931508">
      <w:pPr>
        <w:keepNext/>
        <w:tabs>
          <w:tab w:val="left" w:pos="5670"/>
        </w:tabs>
        <w:ind w:left="851"/>
        <w:rPr>
          <w:rFonts w:cs="Arial"/>
          <w:noProof/>
        </w:rPr>
      </w:pPr>
      <w:r w:rsidRPr="00A16BB4">
        <w:rPr>
          <w:rFonts w:cs="Arial"/>
          <w:noProof/>
        </w:rPr>
        <w:t>Projet soumis au TWX (2005) :</w:t>
      </w:r>
      <w:r w:rsidRPr="00A16BB4">
        <w:rPr>
          <w:rFonts w:cs="Arial"/>
          <w:noProof/>
        </w:rPr>
        <w:tab/>
        <w:t>Alpha (proj.1)</w:t>
      </w:r>
    </w:p>
    <w:p w:rsidR="00931508" w:rsidRPr="00A16BB4" w:rsidRDefault="00931508" w:rsidP="00931508">
      <w:pPr>
        <w:keepNext/>
        <w:tabs>
          <w:tab w:val="left" w:pos="5670"/>
        </w:tabs>
        <w:ind w:left="851"/>
        <w:rPr>
          <w:rFonts w:cs="Arial"/>
          <w:noProof/>
        </w:rPr>
      </w:pPr>
      <w:r w:rsidRPr="00A16BB4">
        <w:rPr>
          <w:rFonts w:cs="Arial"/>
          <w:noProof/>
        </w:rPr>
        <w:t>Projet soumis au TWX (2006) :</w:t>
      </w:r>
      <w:r w:rsidRPr="00A16BB4">
        <w:rPr>
          <w:rFonts w:cs="Arial"/>
          <w:noProof/>
        </w:rPr>
        <w:tab/>
        <w:t>Alpha (proj.2)</w:t>
      </w:r>
    </w:p>
    <w:p w:rsidR="00931508" w:rsidRPr="00A16BB4" w:rsidRDefault="00931508" w:rsidP="00931508">
      <w:pPr>
        <w:tabs>
          <w:tab w:val="left" w:pos="5670"/>
        </w:tabs>
        <w:ind w:left="851"/>
        <w:jc w:val="left"/>
        <w:rPr>
          <w:rFonts w:cs="Arial"/>
          <w:noProof/>
        </w:rPr>
      </w:pPr>
      <w:r w:rsidRPr="00A16BB4">
        <w:rPr>
          <w:rFonts w:cs="Arial"/>
          <w:noProof/>
        </w:rPr>
        <w:t>Projet soumis à la réunion du sous</w:t>
      </w:r>
      <w:r w:rsidRPr="00A16BB4">
        <w:rPr>
          <w:rFonts w:cs="Arial"/>
          <w:noProof/>
        </w:rPr>
        <w:noBreakHyphen/>
        <w:t>groupe</w:t>
      </w:r>
      <w:r w:rsidRPr="00A16BB4">
        <w:rPr>
          <w:rFonts w:cs="Arial"/>
          <w:noProof/>
        </w:rPr>
        <w:br/>
        <w:t>du TWX (2006) :</w:t>
      </w:r>
      <w:r w:rsidRPr="00A16BB4">
        <w:rPr>
          <w:rFonts w:cs="Arial"/>
          <w:noProof/>
        </w:rPr>
        <w:tab/>
        <w:t>Alpha (proj.3)</w:t>
      </w:r>
    </w:p>
    <w:p w:rsidR="00931508" w:rsidRPr="00A16BB4" w:rsidRDefault="00931508" w:rsidP="00931508">
      <w:pPr>
        <w:tabs>
          <w:tab w:val="left" w:pos="5670"/>
        </w:tabs>
        <w:ind w:left="851"/>
        <w:rPr>
          <w:rFonts w:cs="Arial"/>
          <w:noProof/>
        </w:rPr>
      </w:pPr>
      <w:r w:rsidRPr="00A16BB4">
        <w:rPr>
          <w:rFonts w:cs="Arial"/>
          <w:noProof/>
        </w:rPr>
        <w:t xml:space="preserve">Projet soumis au TWX (2007) : </w:t>
      </w:r>
      <w:r w:rsidRPr="00A16BB4">
        <w:rPr>
          <w:rFonts w:cs="Arial"/>
          <w:noProof/>
        </w:rPr>
        <w:tab/>
        <w:t>Alpha (proj.4)</w:t>
      </w:r>
    </w:p>
    <w:p w:rsidR="00931508" w:rsidRPr="00A16BB4" w:rsidRDefault="00931508" w:rsidP="00931508">
      <w:pPr>
        <w:tabs>
          <w:tab w:val="left" w:pos="5670"/>
        </w:tabs>
        <w:ind w:left="851"/>
        <w:rPr>
          <w:rFonts w:cs="Arial"/>
          <w:noProof/>
        </w:rPr>
      </w:pPr>
      <w:r w:rsidRPr="00A16BB4">
        <w:rPr>
          <w:rFonts w:cs="Arial"/>
          <w:noProof/>
        </w:rPr>
        <w:t xml:space="preserve">Projet soumis au Comité technique (2008) : </w:t>
      </w:r>
      <w:r w:rsidRPr="00A16BB4">
        <w:rPr>
          <w:rFonts w:cs="Arial"/>
          <w:noProof/>
        </w:rPr>
        <w:tab/>
        <w:t>Alpha (proj.5)</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TG/500/1</w:t>
      </w:r>
    </w:p>
    <w:p w:rsidR="00931508" w:rsidRPr="00A16BB4" w:rsidRDefault="00931508" w:rsidP="00931508">
      <w:pPr>
        <w:rPr>
          <w:noProof/>
        </w:rPr>
      </w:pPr>
    </w:p>
    <w:p w:rsidR="00931508" w:rsidRPr="00A16BB4" w:rsidRDefault="00931508" w:rsidP="00931508">
      <w:pPr>
        <w:rPr>
          <w:noProof/>
        </w:rPr>
      </w:pPr>
      <w:r w:rsidRPr="00A16BB4">
        <w:rPr>
          <w:noProof/>
        </w:rPr>
        <w:t>2.5.2.3</w:t>
      </w:r>
      <w:r w:rsidRPr="00A16BB4">
        <w:rPr>
          <w:noProof/>
        </w:rPr>
        <w:tab/>
        <w:t>On peut ainsi suivre facilement l</w:t>
      </w:r>
      <w:r w:rsidR="00C1133D">
        <w:rPr>
          <w:noProof/>
        </w:rPr>
        <w:t>’</w:t>
      </w:r>
      <w:r w:rsidRPr="00A16BB4">
        <w:rPr>
          <w:noProof/>
        </w:rPr>
        <w:t>état d</w:t>
      </w:r>
      <w:r w:rsidR="00C1133D">
        <w:rPr>
          <w:noProof/>
        </w:rPr>
        <w:t>’</w:t>
      </w:r>
      <w:r w:rsidRPr="00A16BB4">
        <w:rPr>
          <w:noProof/>
        </w:rPr>
        <w:t>avancement des documents et établir des versions pour d</w:t>
      </w:r>
      <w:r w:rsidR="00C1133D">
        <w:rPr>
          <w:noProof/>
        </w:rPr>
        <w:t>’</w:t>
      </w:r>
      <w:r w:rsidRPr="00A16BB4">
        <w:rPr>
          <w:noProof/>
        </w:rPr>
        <w:t>autres réunions des TWP et de l</w:t>
      </w:r>
      <w:r w:rsidR="00C1133D">
        <w:rPr>
          <w:noProof/>
        </w:rPr>
        <w:t>’</w:t>
      </w:r>
      <w:r w:rsidRPr="00A16BB4">
        <w:rPr>
          <w:noProof/>
        </w:rPr>
        <w:t>UPOV sans compromettre la séquence des cotes si les principes directeurs d</w:t>
      </w:r>
      <w:r w:rsidR="00C1133D">
        <w:rPr>
          <w:noProof/>
        </w:rPr>
        <w:t>’</w:t>
      </w:r>
      <w:r w:rsidRPr="00A16BB4">
        <w:rPr>
          <w:noProof/>
        </w:rPr>
        <w:t>examen ne sont pas soumis pour adoption.</w:t>
      </w:r>
    </w:p>
    <w:p w:rsidR="00931508" w:rsidRPr="00A16BB4" w:rsidRDefault="00931508" w:rsidP="00931508">
      <w:pPr>
        <w:rPr>
          <w:noProof/>
        </w:rPr>
      </w:pPr>
      <w:bookmarkStart w:id="156" w:name="_Toc27819298"/>
      <w:bookmarkStart w:id="157" w:name="_Toc27819479"/>
      <w:bookmarkStart w:id="158" w:name="_Toc27819660"/>
      <w:bookmarkStart w:id="159" w:name="_Toc30996924"/>
      <w:bookmarkStart w:id="160" w:name="_Toc35421621"/>
    </w:p>
    <w:p w:rsidR="00931508" w:rsidRPr="001A55B3" w:rsidRDefault="00931508" w:rsidP="00931508">
      <w:pPr>
        <w:pStyle w:val="Heading3"/>
        <w:rPr>
          <w:lang w:val="fr-CH"/>
        </w:rPr>
      </w:pPr>
      <w:bookmarkStart w:id="161" w:name="_Toc505354782"/>
      <w:r w:rsidRPr="00A16BB4">
        <w:rPr>
          <w:noProof/>
          <w:lang w:val="fr-FR"/>
        </w:rPr>
        <w:t>2.5.3</w:t>
      </w:r>
      <w:r w:rsidRPr="00A16BB4">
        <w:rPr>
          <w:noProof/>
          <w:lang w:val="fr-FR"/>
        </w:rPr>
        <w:tab/>
      </w:r>
      <w:bookmarkEnd w:id="156"/>
      <w:bookmarkEnd w:id="157"/>
      <w:bookmarkEnd w:id="158"/>
      <w:bookmarkEnd w:id="159"/>
      <w:r w:rsidRPr="00A16BB4">
        <w:rPr>
          <w:noProof/>
          <w:lang w:val="fr-FR"/>
        </w:rPr>
        <w:t>Révision complète des principes directeurs d</w:t>
      </w:r>
      <w:r w:rsidR="00C1133D">
        <w:rPr>
          <w:noProof/>
          <w:lang w:val="fr-FR"/>
        </w:rPr>
        <w:t>’</w:t>
      </w:r>
      <w:r w:rsidRPr="00A16BB4">
        <w:rPr>
          <w:noProof/>
          <w:lang w:val="fr-FR"/>
        </w:rPr>
        <w:t>examen</w:t>
      </w:r>
      <w:bookmarkEnd w:id="160"/>
      <w:bookmarkEnd w:id="161"/>
    </w:p>
    <w:p w:rsidR="00931508" w:rsidRPr="00A16BB4" w:rsidRDefault="00931508" w:rsidP="00931508">
      <w:pPr>
        <w:rPr>
          <w:noProof/>
        </w:rPr>
      </w:pPr>
      <w:r w:rsidRPr="00A16BB4">
        <w:rPr>
          <w:noProof/>
        </w:rPr>
        <w:t>Lorsque des principes directeurs d</w:t>
      </w:r>
      <w:r w:rsidR="00C1133D">
        <w:rPr>
          <w:noProof/>
        </w:rPr>
        <w:t>’</w:t>
      </w:r>
      <w:r w:rsidRPr="00A16BB4">
        <w:rPr>
          <w:noProof/>
        </w:rPr>
        <w:t>examen existants doivent être complètement révisés, différents cas de figure sont possibles.  Il peut s</w:t>
      </w:r>
      <w:r w:rsidR="00C1133D">
        <w:rPr>
          <w:noProof/>
        </w:rPr>
        <w:t>’</w:t>
      </w:r>
      <w:r w:rsidRPr="00A16BB4">
        <w:rPr>
          <w:noProof/>
        </w:rPr>
        <w:t>agir, par exemple, d</w:t>
      </w:r>
      <w:r w:rsidR="00C1133D">
        <w:rPr>
          <w:noProof/>
        </w:rPr>
        <w:t>’</w:t>
      </w:r>
      <w:r w:rsidRPr="00A16BB4">
        <w:rPr>
          <w:noProof/>
        </w:rPr>
        <w:t>un remplacement pur et simple ou d</w:t>
      </w:r>
      <w:r w:rsidR="00C1133D">
        <w:rPr>
          <w:noProof/>
        </w:rPr>
        <w:t>’</w:t>
      </w:r>
      <w:r w:rsidRPr="00A16BB4">
        <w:rPr>
          <w:noProof/>
        </w:rPr>
        <w:t>une subdivision des principes directeurs d</w:t>
      </w:r>
      <w:r w:rsidR="00C1133D">
        <w:rPr>
          <w:noProof/>
        </w:rPr>
        <w:t>’</w:t>
      </w:r>
      <w:r w:rsidRPr="00A16BB4">
        <w:rPr>
          <w:noProof/>
        </w:rPr>
        <w:t>examen initiaux en deux documents au moins.  L</w:t>
      </w:r>
      <w:r w:rsidR="00C1133D">
        <w:rPr>
          <w:noProof/>
        </w:rPr>
        <w:t>’</w:t>
      </w:r>
      <w:r w:rsidRPr="00A16BB4">
        <w:rPr>
          <w:noProof/>
        </w:rPr>
        <w:t>établissement des cotes des documents dans ces deux cas particuliers est expliqué ci</w:t>
      </w:r>
      <w:r w:rsidRPr="00A16BB4">
        <w:rPr>
          <w:caps/>
          <w:noProof/>
        </w:rPr>
        <w:noBreakHyphen/>
      </w:r>
      <w:r w:rsidRPr="00A16BB4">
        <w:rPr>
          <w:noProof/>
        </w:rPr>
        <w:t>après en partant des éléments suivants :</w:t>
      </w:r>
    </w:p>
    <w:p w:rsidR="00931508" w:rsidRPr="00A16BB4" w:rsidRDefault="00931508" w:rsidP="00931508">
      <w:pPr>
        <w:rPr>
          <w:noProof/>
        </w:rPr>
      </w:pPr>
    </w:p>
    <w:p w:rsidR="00931508" w:rsidRPr="00A16BB4" w:rsidRDefault="00931508" w:rsidP="00931508">
      <w:pPr>
        <w:tabs>
          <w:tab w:val="left" w:pos="5670"/>
        </w:tabs>
        <w:ind w:left="5670" w:hanging="4819"/>
        <w:jc w:val="left"/>
        <w:rPr>
          <w:rFonts w:cs="Arial"/>
          <w:noProof/>
        </w:rPr>
      </w:pPr>
      <w:r w:rsidRPr="00A16BB4">
        <w:rPr>
          <w:rFonts w:cs="Arial"/>
          <w:noProof/>
        </w:rPr>
        <w:t>Objet des principes directeurs d</w:t>
      </w:r>
      <w:r w:rsidR="00C1133D">
        <w:rPr>
          <w:rFonts w:cs="Arial"/>
          <w:noProof/>
        </w:rPr>
        <w:t>’</w:t>
      </w:r>
      <w:r w:rsidRPr="00A16BB4">
        <w:rPr>
          <w:rFonts w:cs="Arial"/>
          <w:noProof/>
        </w:rPr>
        <w:t>examen :</w:t>
      </w:r>
      <w:r w:rsidRPr="00A16BB4">
        <w:rPr>
          <w:rFonts w:cs="Arial"/>
          <w:noProof/>
        </w:rPr>
        <w:tab/>
      </w:r>
      <w:r w:rsidRPr="00A16BB4">
        <w:rPr>
          <w:rFonts w:cs="Arial"/>
          <w:i/>
          <w:noProof/>
        </w:rPr>
        <w:t>Plantus magnifica</w:t>
      </w:r>
      <w:r w:rsidRPr="00A16BB4">
        <w:rPr>
          <w:rFonts w:cs="Arial"/>
          <w:noProof/>
        </w:rPr>
        <w:t xml:space="preserve"> L.</w:t>
      </w:r>
      <w:r w:rsidRPr="00A16BB4">
        <w:rPr>
          <w:rFonts w:cs="Arial"/>
          <w:noProof/>
        </w:rPr>
        <w:br/>
        <w:t>(Nom commun : Alpha)</w:t>
      </w:r>
    </w:p>
    <w:p w:rsidR="00931508" w:rsidRPr="00A16BB4" w:rsidRDefault="00931508" w:rsidP="00931508">
      <w:pPr>
        <w:tabs>
          <w:tab w:val="left" w:pos="5670"/>
        </w:tabs>
        <w:ind w:left="5670" w:hanging="4819"/>
        <w:rPr>
          <w:rFonts w:cs="Arial"/>
          <w:noProof/>
        </w:rPr>
      </w:pPr>
      <w:r w:rsidRPr="00A16BB4">
        <w:rPr>
          <w:rFonts w:cs="Arial"/>
          <w:noProof/>
        </w:rPr>
        <w:t>Cote des principes directeurs d</w:t>
      </w:r>
      <w:r w:rsidR="00C1133D">
        <w:rPr>
          <w:rFonts w:cs="Arial"/>
          <w:noProof/>
        </w:rPr>
        <w:t>’</w:t>
      </w:r>
      <w:r w:rsidRPr="00A16BB4">
        <w:rPr>
          <w:rFonts w:cs="Arial"/>
          <w:noProof/>
        </w:rPr>
        <w:t>examen :</w:t>
      </w:r>
      <w:r w:rsidRPr="00A16BB4">
        <w:rPr>
          <w:rFonts w:cs="Arial"/>
          <w:noProof/>
        </w:rPr>
        <w:tab/>
        <w:t>TG/500/1</w:t>
      </w:r>
    </w:p>
    <w:p w:rsidR="00931508" w:rsidRPr="00A16BB4" w:rsidRDefault="00931508" w:rsidP="00931508">
      <w:pPr>
        <w:tabs>
          <w:tab w:val="left" w:pos="5670"/>
        </w:tabs>
        <w:ind w:left="5670" w:hanging="4819"/>
        <w:rPr>
          <w:rFonts w:cs="Arial"/>
          <w:noProof/>
        </w:rPr>
      </w:pPr>
      <w:r w:rsidRPr="00A16BB4">
        <w:rPr>
          <w:rFonts w:cs="Arial"/>
          <w:noProof/>
        </w:rPr>
        <w:t>Groupe de travail technique :</w:t>
      </w:r>
      <w:r w:rsidRPr="00A16BB4">
        <w:rPr>
          <w:rFonts w:cs="Arial"/>
          <w:noProof/>
        </w:rPr>
        <w:tab/>
        <w:t>TWX</w:t>
      </w:r>
    </w:p>
    <w:p w:rsidR="00931508" w:rsidRPr="00A16BB4" w:rsidRDefault="00931508" w:rsidP="00931508">
      <w:pPr>
        <w:rPr>
          <w:noProof/>
        </w:rPr>
      </w:pPr>
      <w:bookmarkStart w:id="162" w:name="_Toc27819299"/>
      <w:bookmarkStart w:id="163" w:name="_Toc27819480"/>
      <w:bookmarkStart w:id="164" w:name="_Toc27819661"/>
      <w:bookmarkStart w:id="165" w:name="_Toc30996925"/>
      <w:bookmarkStart w:id="166" w:name="_Toc35421622"/>
    </w:p>
    <w:p w:rsidR="00931508" w:rsidRPr="00032510" w:rsidRDefault="00931508" w:rsidP="00931508">
      <w:pPr>
        <w:pStyle w:val="Heading4"/>
      </w:pPr>
      <w:bookmarkStart w:id="167" w:name="_Toc505354783"/>
      <w:r w:rsidRPr="00A16BB4">
        <w:t>2.5.3.1</w:t>
      </w:r>
      <w:r w:rsidRPr="00A16BB4">
        <w:tab/>
      </w:r>
      <w:bookmarkEnd w:id="162"/>
      <w:bookmarkEnd w:id="163"/>
      <w:bookmarkEnd w:id="164"/>
      <w:bookmarkEnd w:id="165"/>
      <w:r w:rsidRPr="00A16BB4">
        <w:t>Remplacement de principes directeurs d</w:t>
      </w:r>
      <w:r w:rsidR="00C1133D">
        <w:t>’</w:t>
      </w:r>
      <w:r w:rsidRPr="00A16BB4">
        <w:t>examen existants</w:t>
      </w:r>
      <w:bookmarkEnd w:id="166"/>
      <w:bookmarkEnd w:id="167"/>
    </w:p>
    <w:p w:rsidR="00931508" w:rsidRPr="00A16BB4" w:rsidRDefault="00931508" w:rsidP="00931508">
      <w:pPr>
        <w:rPr>
          <w:noProof/>
        </w:rPr>
      </w:pPr>
      <w:r w:rsidRPr="00A16BB4">
        <w:rPr>
          <w:noProof/>
        </w:rPr>
        <w:t>Si le document TG/500/1 est mis à jour sans que l</w:t>
      </w:r>
      <w:r w:rsidR="00C1133D">
        <w:rPr>
          <w:noProof/>
        </w:rPr>
        <w:t>’</w:t>
      </w:r>
      <w:r w:rsidRPr="00A16BB4">
        <w:rPr>
          <w:noProof/>
        </w:rPr>
        <w:t>objet des principes directeurs d</w:t>
      </w:r>
      <w:r w:rsidR="00C1133D">
        <w:rPr>
          <w:noProof/>
        </w:rPr>
        <w:t>’</w:t>
      </w:r>
      <w:r w:rsidRPr="00A16BB4">
        <w:rPr>
          <w:noProof/>
        </w:rPr>
        <w:t>examen soit modifié, les différentes versions du document peuvent par exemple porter les cotes suivantes :</w:t>
      </w:r>
    </w:p>
    <w:p w:rsidR="00931508" w:rsidRPr="00A16BB4" w:rsidRDefault="00931508" w:rsidP="00931508">
      <w:pPr>
        <w:rPr>
          <w:noProof/>
        </w:rPr>
      </w:pPr>
    </w:p>
    <w:p w:rsidR="00931508" w:rsidRPr="00A16BB4" w:rsidRDefault="00931508" w:rsidP="00931508">
      <w:pPr>
        <w:tabs>
          <w:tab w:val="left" w:pos="5670"/>
        </w:tabs>
        <w:ind w:left="851"/>
        <w:rPr>
          <w:rFonts w:cs="Arial"/>
          <w:noProof/>
          <w:u w:val="single"/>
        </w:rPr>
      </w:pPr>
      <w:r w:rsidRPr="00A16BB4">
        <w:rPr>
          <w:rFonts w:cs="Arial"/>
          <w:noProof/>
          <w:u w:val="single"/>
        </w:rPr>
        <w:t>Exemple 1 :</w:t>
      </w:r>
    </w:p>
    <w:p w:rsidR="00931508" w:rsidRPr="00A16BB4" w:rsidRDefault="00931508" w:rsidP="00931508">
      <w:pPr>
        <w:tabs>
          <w:tab w:val="left" w:pos="5670"/>
        </w:tabs>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TG/500/2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TG/500/2 proj.2</w:t>
      </w:r>
    </w:p>
    <w:p w:rsidR="00931508" w:rsidRPr="00A16BB4" w:rsidRDefault="00931508" w:rsidP="00931508">
      <w:pPr>
        <w:tabs>
          <w:tab w:val="left" w:pos="5670"/>
        </w:tabs>
        <w:ind w:left="851"/>
        <w:rPr>
          <w:rFonts w:cs="Arial"/>
          <w:noProof/>
        </w:rPr>
      </w:pPr>
      <w:r w:rsidRPr="00A16BB4">
        <w:rPr>
          <w:rFonts w:cs="Arial"/>
          <w:noProof/>
        </w:rPr>
        <w:t>Projet soumis au Comité technique (2007) :</w:t>
      </w:r>
      <w:r w:rsidRPr="00A16BB4">
        <w:rPr>
          <w:rFonts w:cs="Arial"/>
          <w:noProof/>
        </w:rPr>
        <w:tab/>
        <w:t>TG/500/2 proj.3</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TG/500/2</w:t>
      </w:r>
    </w:p>
    <w:p w:rsidR="00931508" w:rsidRPr="00A16BB4" w:rsidRDefault="00931508" w:rsidP="00931508">
      <w:pPr>
        <w:tabs>
          <w:tab w:val="left" w:pos="5670"/>
        </w:tabs>
        <w:ind w:left="851"/>
        <w:rPr>
          <w:rFonts w:cs="Arial"/>
          <w:noProof/>
        </w:rPr>
      </w:pPr>
    </w:p>
    <w:p w:rsidR="00931508" w:rsidRPr="00A16BB4" w:rsidRDefault="00931508" w:rsidP="00931508">
      <w:pPr>
        <w:keepNext/>
        <w:tabs>
          <w:tab w:val="left" w:pos="5670"/>
        </w:tabs>
        <w:ind w:left="851"/>
        <w:rPr>
          <w:rFonts w:cs="Arial"/>
          <w:noProof/>
          <w:u w:val="single"/>
        </w:rPr>
      </w:pPr>
      <w:r w:rsidRPr="00A16BB4">
        <w:rPr>
          <w:rFonts w:cs="Arial"/>
          <w:noProof/>
          <w:u w:val="single"/>
        </w:rPr>
        <w:t>Exemple 2 :</w:t>
      </w:r>
    </w:p>
    <w:p w:rsidR="00931508" w:rsidRPr="00A16BB4" w:rsidRDefault="00931508" w:rsidP="00931508">
      <w:pPr>
        <w:keepNext/>
        <w:tabs>
          <w:tab w:val="left" w:pos="5670"/>
        </w:tabs>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TG/500/2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TG/500/2 proj.2</w:t>
      </w:r>
    </w:p>
    <w:p w:rsidR="00931508" w:rsidRPr="00A16BB4" w:rsidRDefault="00931508" w:rsidP="00931508">
      <w:pPr>
        <w:tabs>
          <w:tab w:val="left" w:pos="5670"/>
        </w:tabs>
        <w:ind w:left="851"/>
        <w:jc w:val="left"/>
        <w:rPr>
          <w:rFonts w:cs="Arial"/>
          <w:noProof/>
        </w:rPr>
      </w:pPr>
      <w:r w:rsidRPr="00A16BB4">
        <w:rPr>
          <w:rFonts w:cs="Arial"/>
          <w:noProof/>
        </w:rPr>
        <w:t>Projet soumis à la réunion du sous</w:t>
      </w:r>
      <w:r w:rsidRPr="00A16BB4">
        <w:rPr>
          <w:rFonts w:cs="Arial"/>
          <w:noProof/>
        </w:rPr>
        <w:noBreakHyphen/>
        <w:t>groupe</w:t>
      </w:r>
      <w:r w:rsidRPr="00A16BB4">
        <w:rPr>
          <w:rFonts w:cs="Arial"/>
          <w:noProof/>
        </w:rPr>
        <w:br/>
        <w:t>du TWX (2006) :</w:t>
      </w:r>
      <w:r w:rsidRPr="00A16BB4">
        <w:rPr>
          <w:rFonts w:cs="Arial"/>
          <w:noProof/>
        </w:rPr>
        <w:tab/>
        <w:t>TG/500/2 proj.3</w:t>
      </w:r>
    </w:p>
    <w:p w:rsidR="00931508" w:rsidRPr="00A16BB4" w:rsidRDefault="00931508" w:rsidP="00931508">
      <w:pPr>
        <w:tabs>
          <w:tab w:val="left" w:pos="5670"/>
        </w:tabs>
        <w:ind w:left="851"/>
        <w:rPr>
          <w:rFonts w:cs="Arial"/>
          <w:noProof/>
        </w:rPr>
      </w:pPr>
      <w:r w:rsidRPr="00A16BB4">
        <w:rPr>
          <w:rFonts w:cs="Arial"/>
          <w:noProof/>
        </w:rPr>
        <w:t xml:space="preserve">Projet soumis au TWX (2007) : </w:t>
      </w:r>
      <w:r w:rsidRPr="00A16BB4">
        <w:rPr>
          <w:rFonts w:cs="Arial"/>
          <w:noProof/>
        </w:rPr>
        <w:tab/>
        <w:t>TG/500/2 proj.4</w:t>
      </w:r>
    </w:p>
    <w:p w:rsidR="00931508" w:rsidRPr="00A16BB4" w:rsidRDefault="00931508" w:rsidP="00931508">
      <w:pPr>
        <w:tabs>
          <w:tab w:val="left" w:pos="5670"/>
        </w:tabs>
        <w:ind w:left="851"/>
        <w:rPr>
          <w:rFonts w:cs="Arial"/>
          <w:noProof/>
        </w:rPr>
      </w:pPr>
      <w:r w:rsidRPr="00A16BB4">
        <w:rPr>
          <w:rFonts w:cs="Arial"/>
          <w:noProof/>
        </w:rPr>
        <w:t xml:space="preserve">Projet soumis au Comité technique (2008) : </w:t>
      </w:r>
      <w:r w:rsidRPr="00A16BB4">
        <w:rPr>
          <w:rFonts w:cs="Arial"/>
          <w:noProof/>
        </w:rPr>
        <w:tab/>
        <w:t>TG/500/2 proj.5</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TG/500/2</w:t>
      </w:r>
    </w:p>
    <w:p w:rsidR="00931508" w:rsidRPr="00A16BB4" w:rsidRDefault="00931508" w:rsidP="00931508">
      <w:pPr>
        <w:rPr>
          <w:noProof/>
        </w:rPr>
      </w:pPr>
    </w:p>
    <w:p w:rsidR="00931508" w:rsidRPr="00A16BB4" w:rsidRDefault="00931508" w:rsidP="00931508">
      <w:pPr>
        <w:pStyle w:val="Heading4"/>
      </w:pPr>
      <w:bookmarkStart w:id="168" w:name="_Toc27819300"/>
      <w:bookmarkStart w:id="169" w:name="_Toc27819481"/>
      <w:bookmarkStart w:id="170" w:name="_Toc27819662"/>
      <w:bookmarkStart w:id="171" w:name="_Toc30996926"/>
      <w:bookmarkStart w:id="172" w:name="_Toc35421623"/>
      <w:bookmarkStart w:id="173" w:name="_Toc505354784"/>
      <w:r w:rsidRPr="00A16BB4">
        <w:t>2.5.3.2</w:t>
      </w:r>
      <w:r w:rsidRPr="00A16BB4">
        <w:tab/>
      </w:r>
      <w:bookmarkEnd w:id="168"/>
      <w:bookmarkEnd w:id="169"/>
      <w:bookmarkEnd w:id="170"/>
      <w:bookmarkEnd w:id="171"/>
      <w:r w:rsidRPr="00A16BB4">
        <w:t>Subdivision de principes directeurs d</w:t>
      </w:r>
      <w:r w:rsidR="00C1133D">
        <w:t>’</w:t>
      </w:r>
      <w:r w:rsidRPr="00A16BB4">
        <w:t>examen existants</w:t>
      </w:r>
      <w:bookmarkEnd w:id="172"/>
      <w:bookmarkEnd w:id="173"/>
    </w:p>
    <w:p w:rsidR="00931508" w:rsidRPr="00A16BB4" w:rsidRDefault="00931508" w:rsidP="00931508">
      <w:pPr>
        <w:rPr>
          <w:noProof/>
        </w:rPr>
      </w:pPr>
      <w:r w:rsidRPr="00A16BB4">
        <w:rPr>
          <w:noProof/>
        </w:rPr>
        <w:t>Dans le cas où les principes directeurs d</w:t>
      </w:r>
      <w:r w:rsidR="00C1133D">
        <w:rPr>
          <w:noProof/>
        </w:rPr>
        <w:t>’</w:t>
      </w:r>
      <w:r w:rsidRPr="00A16BB4">
        <w:rPr>
          <w:noProof/>
        </w:rPr>
        <w:t xml:space="preserve">examen existants doivent être scindés </w:t>
      </w:r>
      <w:r w:rsidRPr="00A16BB4">
        <w:rPr>
          <w:noProof/>
        </w:rPr>
        <w:noBreakHyphen/>
        <w:t xml:space="preserve"> par exemple en </w:t>
      </w:r>
      <w:r w:rsidRPr="00A16BB4">
        <w:rPr>
          <w:i/>
          <w:noProof/>
        </w:rPr>
        <w:t xml:space="preserve">Plantus magnifica </w:t>
      </w:r>
      <w:r w:rsidRPr="00A16BB4">
        <w:rPr>
          <w:noProof/>
        </w:rPr>
        <w:t>L.</w:t>
      </w:r>
      <w:r w:rsidRPr="00A16BB4">
        <w:rPr>
          <w:i/>
          <w:noProof/>
        </w:rPr>
        <w:t xml:space="preserve"> major </w:t>
      </w:r>
      <w:r w:rsidRPr="00A16BB4">
        <w:rPr>
          <w:noProof/>
        </w:rPr>
        <w:t xml:space="preserve">et </w:t>
      </w:r>
      <w:r w:rsidRPr="00A16BB4">
        <w:rPr>
          <w:i/>
          <w:noProof/>
        </w:rPr>
        <w:t xml:space="preserve">Plantus magnifica </w:t>
      </w:r>
      <w:r w:rsidRPr="00A16BB4">
        <w:rPr>
          <w:noProof/>
        </w:rPr>
        <w:t>L. </w:t>
      </w:r>
      <w:r w:rsidRPr="00A16BB4">
        <w:rPr>
          <w:i/>
          <w:noProof/>
        </w:rPr>
        <w:t xml:space="preserve">minor </w:t>
      </w:r>
      <w:r w:rsidRPr="00A16BB4">
        <w:rPr>
          <w:noProof/>
        </w:rPr>
        <w:t>– le Comité technique détermine le type qui conservera la cote TG/500.  Si c</w:t>
      </w:r>
      <w:r w:rsidR="00C1133D">
        <w:rPr>
          <w:noProof/>
        </w:rPr>
        <w:t>’</w:t>
      </w:r>
      <w:r w:rsidRPr="00A16BB4">
        <w:rPr>
          <w:noProof/>
        </w:rPr>
        <w:t xml:space="preserve">est </w:t>
      </w:r>
      <w:r w:rsidRPr="00A16BB4">
        <w:rPr>
          <w:i/>
          <w:noProof/>
        </w:rPr>
        <w:t>Plantus magnifica </w:t>
      </w:r>
      <w:r w:rsidRPr="00A16BB4">
        <w:rPr>
          <w:noProof/>
        </w:rPr>
        <w:t>L.</w:t>
      </w:r>
      <w:r w:rsidRPr="00A16BB4">
        <w:rPr>
          <w:i/>
          <w:noProof/>
        </w:rPr>
        <w:t> major</w:t>
      </w:r>
      <w:r w:rsidRPr="00A16BB4">
        <w:rPr>
          <w:noProof/>
        </w:rPr>
        <w:t xml:space="preserve">, ce document sera traité exactement comme indiqué dans la section 2.5.3.1 (autrement dit, il portera la cote TG/500/2).  Le type </w:t>
      </w:r>
      <w:r w:rsidRPr="00A16BB4">
        <w:rPr>
          <w:i/>
          <w:noProof/>
        </w:rPr>
        <w:t>Plantus magnifica </w:t>
      </w:r>
      <w:r w:rsidRPr="00A16BB4">
        <w:rPr>
          <w:noProof/>
        </w:rPr>
        <w:t>L.</w:t>
      </w:r>
      <w:r w:rsidRPr="00A16BB4">
        <w:rPr>
          <w:i/>
          <w:noProof/>
        </w:rPr>
        <w:t> minor</w:t>
      </w:r>
      <w:r w:rsidRPr="00A16BB4">
        <w:rPr>
          <w:noProof/>
        </w:rPr>
        <w:t xml:space="preserve"> sera traité comme s</w:t>
      </w:r>
      <w:r w:rsidR="00C1133D">
        <w:rPr>
          <w:noProof/>
        </w:rPr>
        <w:t>’</w:t>
      </w:r>
      <w:r w:rsidRPr="00A16BB4">
        <w:rPr>
          <w:noProof/>
        </w:rPr>
        <w:t>il s</w:t>
      </w:r>
      <w:r w:rsidR="00C1133D">
        <w:rPr>
          <w:noProof/>
        </w:rPr>
        <w:t>’</w:t>
      </w:r>
      <w:r w:rsidRPr="00A16BB4">
        <w:rPr>
          <w:noProof/>
        </w:rPr>
        <w:t>agissait de nouveaux principes directeurs d</w:t>
      </w:r>
      <w:r w:rsidR="00C1133D">
        <w:rPr>
          <w:noProof/>
        </w:rPr>
        <w:t>’</w:t>
      </w:r>
      <w:r w:rsidRPr="00A16BB4">
        <w:rPr>
          <w:noProof/>
        </w:rPr>
        <w:t>examen conformément à la section 2.5.2, et portera la cote TG/xxx/1.</w:t>
      </w:r>
    </w:p>
    <w:p w:rsidR="00931508" w:rsidRPr="00A16BB4" w:rsidRDefault="00931508" w:rsidP="00931508">
      <w:pPr>
        <w:rPr>
          <w:noProof/>
        </w:rPr>
      </w:pPr>
    </w:p>
    <w:p w:rsidR="00931508" w:rsidRPr="001A55B3" w:rsidRDefault="00931508" w:rsidP="00931508">
      <w:pPr>
        <w:pStyle w:val="Heading3"/>
        <w:rPr>
          <w:lang w:val="fr-CH"/>
        </w:rPr>
      </w:pPr>
      <w:bookmarkStart w:id="174" w:name="_Toc27819302"/>
      <w:bookmarkStart w:id="175" w:name="_Toc27819483"/>
      <w:bookmarkStart w:id="176" w:name="_Toc27819664"/>
      <w:bookmarkStart w:id="177" w:name="_Toc30996928"/>
      <w:bookmarkStart w:id="178" w:name="_Toc35421625"/>
      <w:bookmarkStart w:id="179" w:name="_Toc505354785"/>
      <w:r w:rsidRPr="00A16BB4">
        <w:rPr>
          <w:noProof/>
          <w:lang w:val="fr-FR"/>
        </w:rPr>
        <w:t>2.5.4</w:t>
      </w:r>
      <w:r w:rsidRPr="00A16BB4">
        <w:rPr>
          <w:noProof/>
          <w:lang w:val="fr-FR"/>
        </w:rPr>
        <w:tab/>
      </w:r>
      <w:bookmarkEnd w:id="174"/>
      <w:bookmarkEnd w:id="175"/>
      <w:bookmarkEnd w:id="176"/>
      <w:bookmarkEnd w:id="177"/>
      <w:r w:rsidRPr="00A16BB4">
        <w:rPr>
          <w:noProof/>
          <w:lang w:val="fr-FR"/>
        </w:rPr>
        <w:t>Révision partielle des principes directeurs d</w:t>
      </w:r>
      <w:r w:rsidR="00C1133D">
        <w:rPr>
          <w:noProof/>
          <w:lang w:val="fr-FR"/>
        </w:rPr>
        <w:t>’</w:t>
      </w:r>
      <w:r w:rsidRPr="00A16BB4">
        <w:rPr>
          <w:noProof/>
          <w:lang w:val="fr-FR"/>
        </w:rPr>
        <w:t>examen</w:t>
      </w:r>
      <w:bookmarkEnd w:id="178"/>
      <w:bookmarkEnd w:id="179"/>
    </w:p>
    <w:p w:rsidR="00931508" w:rsidRPr="00A16BB4" w:rsidRDefault="00931508" w:rsidP="00931508">
      <w:pPr>
        <w:rPr>
          <w:noProof/>
        </w:rPr>
      </w:pPr>
      <w:r w:rsidRPr="00A16BB4">
        <w:rPr>
          <w:noProof/>
        </w:rPr>
        <w:t>Lorsque des principes directeurs d</w:t>
      </w:r>
      <w:r w:rsidR="00C1133D">
        <w:rPr>
          <w:noProof/>
        </w:rPr>
        <w:t>’</w:t>
      </w:r>
      <w:r w:rsidRPr="00A16BB4">
        <w:rPr>
          <w:noProof/>
        </w:rPr>
        <w:t xml:space="preserve">examen ne sont que partiellement révisés, la mention </w:t>
      </w:r>
      <w:r w:rsidR="00C1133D">
        <w:rPr>
          <w:noProof/>
        </w:rPr>
        <w:t>“</w:t>
      </w:r>
      <w:r w:rsidRPr="00A16BB4">
        <w:rPr>
          <w:noProof/>
        </w:rPr>
        <w:t>Rev.</w:t>
      </w:r>
      <w:r w:rsidR="00C1133D">
        <w:rPr>
          <w:noProof/>
        </w:rPr>
        <w:t>”</w:t>
      </w:r>
      <w:r w:rsidRPr="00A16BB4">
        <w:rPr>
          <w:noProof/>
        </w:rPr>
        <w:t xml:space="preserve">, </w:t>
      </w:r>
      <w:r w:rsidR="00C1133D">
        <w:rPr>
          <w:noProof/>
        </w:rPr>
        <w:t>“</w:t>
      </w:r>
      <w:r w:rsidRPr="00A16BB4">
        <w:rPr>
          <w:noProof/>
        </w:rPr>
        <w:t>Rev. 2</w:t>
      </w:r>
      <w:r w:rsidR="00C1133D">
        <w:rPr>
          <w:noProof/>
        </w:rPr>
        <w:t>”</w:t>
      </w:r>
      <w:r w:rsidRPr="00A16BB4">
        <w:rPr>
          <w:noProof/>
        </w:rPr>
        <w:t>, etc. est ajoutée à leur cote.</w:t>
      </w:r>
    </w:p>
    <w:p w:rsidR="00931508" w:rsidRPr="00A16BB4" w:rsidRDefault="00931508" w:rsidP="00931508">
      <w:pPr>
        <w:rPr>
          <w:noProof/>
        </w:rPr>
      </w:pPr>
    </w:p>
    <w:p w:rsidR="00931508" w:rsidRPr="00A16BB4" w:rsidRDefault="00931508" w:rsidP="00931508">
      <w:pPr>
        <w:keepNext/>
        <w:tabs>
          <w:tab w:val="left" w:pos="5670"/>
        </w:tabs>
        <w:ind w:left="851"/>
        <w:rPr>
          <w:rFonts w:cs="Arial"/>
          <w:noProof/>
          <w:u w:val="single"/>
        </w:rPr>
      </w:pPr>
      <w:r w:rsidRPr="00A16BB4">
        <w:rPr>
          <w:rFonts w:cs="Arial"/>
          <w:noProof/>
          <w:u w:val="single"/>
        </w:rPr>
        <w:t>Exemple 1 :</w:t>
      </w:r>
    </w:p>
    <w:p w:rsidR="00931508" w:rsidRPr="00A16BB4" w:rsidRDefault="00931508" w:rsidP="00931508">
      <w:pPr>
        <w:keepNext/>
        <w:tabs>
          <w:tab w:val="left" w:pos="5670"/>
        </w:tabs>
        <w:ind w:left="851"/>
        <w:rPr>
          <w:rFonts w:cs="Arial"/>
          <w:noProof/>
        </w:rPr>
      </w:pPr>
    </w:p>
    <w:p w:rsidR="00931508" w:rsidRPr="00A16BB4" w:rsidRDefault="00931508" w:rsidP="00931508">
      <w:pPr>
        <w:keepNext/>
        <w:tabs>
          <w:tab w:val="left" w:pos="5670"/>
        </w:tabs>
        <w:ind w:left="851"/>
        <w:rPr>
          <w:rFonts w:cs="Arial"/>
          <w:noProof/>
        </w:rPr>
      </w:pPr>
      <w:r w:rsidRPr="00A16BB4">
        <w:rPr>
          <w:rFonts w:cs="Arial"/>
          <w:noProof/>
        </w:rPr>
        <w:t>Projet soumis au TWX (2005) :</w:t>
      </w:r>
      <w:r w:rsidRPr="00A16BB4">
        <w:rPr>
          <w:rFonts w:cs="Arial"/>
          <w:noProof/>
        </w:rPr>
        <w:tab/>
        <w:t>TWX/[session]/x</w:t>
      </w:r>
    </w:p>
    <w:p w:rsidR="00931508" w:rsidRPr="00A16BB4" w:rsidRDefault="00931508" w:rsidP="00931508">
      <w:pPr>
        <w:keepNext/>
        <w:tabs>
          <w:tab w:val="left" w:pos="5670"/>
        </w:tabs>
        <w:ind w:left="851"/>
        <w:rPr>
          <w:rFonts w:cs="Arial"/>
          <w:noProof/>
        </w:rPr>
      </w:pPr>
      <w:r w:rsidRPr="00A16BB4">
        <w:rPr>
          <w:rFonts w:cs="Arial"/>
          <w:noProof/>
        </w:rPr>
        <w:t>Projet soumis au TWX (2006) :</w:t>
      </w:r>
      <w:r w:rsidRPr="00A16BB4">
        <w:rPr>
          <w:rFonts w:cs="Arial"/>
          <w:noProof/>
        </w:rPr>
        <w:tab/>
        <w:t xml:space="preserve">TWX/[session]/y </w:t>
      </w:r>
    </w:p>
    <w:p w:rsidR="00931508" w:rsidRPr="00A16BB4" w:rsidRDefault="00931508" w:rsidP="00931508">
      <w:pPr>
        <w:keepNext/>
        <w:tabs>
          <w:tab w:val="left" w:pos="5670"/>
        </w:tabs>
        <w:ind w:left="851"/>
        <w:rPr>
          <w:rFonts w:cs="Arial"/>
          <w:noProof/>
        </w:rPr>
      </w:pPr>
      <w:r w:rsidRPr="00A16BB4">
        <w:rPr>
          <w:rFonts w:cs="Arial"/>
          <w:noProof/>
        </w:rPr>
        <w:t>Projet soumis au Comité technique (2007) :</w:t>
      </w:r>
      <w:r w:rsidRPr="00A16BB4">
        <w:rPr>
          <w:rFonts w:cs="Arial"/>
          <w:noProof/>
        </w:rPr>
        <w:tab/>
        <w:t xml:space="preserve">TC/[session]/z </w:t>
      </w:r>
    </w:p>
    <w:p w:rsidR="00931508" w:rsidRPr="00A16BB4" w:rsidRDefault="00931508" w:rsidP="00931508">
      <w:pPr>
        <w:keepNext/>
        <w:tabs>
          <w:tab w:val="left" w:pos="5670"/>
        </w:tabs>
        <w:ind w:left="851"/>
        <w:rPr>
          <w:rFonts w:cs="Arial"/>
          <w:noProof/>
        </w:rPr>
      </w:pPr>
      <w:r w:rsidRPr="00A16BB4">
        <w:rPr>
          <w:rFonts w:cs="Arial"/>
          <w:noProof/>
        </w:rPr>
        <w:t>Document final adopté :</w:t>
      </w:r>
      <w:r w:rsidRPr="00A16BB4">
        <w:rPr>
          <w:rFonts w:cs="Arial"/>
          <w:noProof/>
        </w:rPr>
        <w:tab/>
        <w:t>TG/500/1 Rev.</w:t>
      </w:r>
    </w:p>
    <w:p w:rsidR="00931508" w:rsidRPr="00A16BB4" w:rsidRDefault="00931508" w:rsidP="00931508">
      <w:bookmarkStart w:id="180" w:name="_Toc27819303"/>
      <w:bookmarkStart w:id="181" w:name="_Toc27819484"/>
      <w:bookmarkStart w:id="182" w:name="_Toc27819665"/>
      <w:bookmarkStart w:id="183" w:name="_Toc30996929"/>
      <w:bookmarkStart w:id="184" w:name="_Toc35421626"/>
    </w:p>
    <w:p w:rsidR="00931508" w:rsidRPr="001A55B3" w:rsidRDefault="00931508" w:rsidP="00931508">
      <w:pPr>
        <w:pStyle w:val="Heading3"/>
        <w:rPr>
          <w:lang w:val="fr-CH"/>
        </w:rPr>
      </w:pPr>
      <w:bookmarkStart w:id="185" w:name="_Toc505354786"/>
      <w:r w:rsidRPr="00A16BB4">
        <w:rPr>
          <w:noProof/>
          <w:lang w:val="fr-FR"/>
        </w:rPr>
        <w:t>2.5.5</w:t>
      </w:r>
      <w:r w:rsidRPr="00A16BB4">
        <w:rPr>
          <w:noProof/>
          <w:lang w:val="fr-FR"/>
        </w:rPr>
        <w:tab/>
        <w:t xml:space="preserve">Corrections </w:t>
      </w:r>
      <w:bookmarkEnd w:id="180"/>
      <w:bookmarkEnd w:id="181"/>
      <w:bookmarkEnd w:id="182"/>
      <w:bookmarkEnd w:id="183"/>
      <w:r w:rsidRPr="00A16BB4">
        <w:rPr>
          <w:noProof/>
          <w:lang w:val="fr-FR"/>
        </w:rPr>
        <w:t>apportées aux principes directeurs d</w:t>
      </w:r>
      <w:r w:rsidR="00C1133D">
        <w:rPr>
          <w:noProof/>
          <w:lang w:val="fr-FR"/>
        </w:rPr>
        <w:t>’</w:t>
      </w:r>
      <w:r w:rsidRPr="00A16BB4">
        <w:rPr>
          <w:noProof/>
          <w:lang w:val="fr-FR"/>
        </w:rPr>
        <w:t>examen</w:t>
      </w:r>
      <w:bookmarkEnd w:id="184"/>
      <w:bookmarkEnd w:id="185"/>
    </w:p>
    <w:p w:rsidR="00931508" w:rsidRPr="00A16BB4" w:rsidRDefault="00931508" w:rsidP="00931508">
      <w:pPr>
        <w:rPr>
          <w:noProof/>
        </w:rPr>
      </w:pPr>
      <w:r w:rsidRPr="00A16BB4">
        <w:rPr>
          <w:noProof/>
        </w:rPr>
        <w:t>En cas de corrections apportées à des principes directeurs d</w:t>
      </w:r>
      <w:r w:rsidR="00C1133D">
        <w:rPr>
          <w:noProof/>
        </w:rPr>
        <w:t>’</w:t>
      </w:r>
      <w:r w:rsidRPr="00A16BB4">
        <w:rPr>
          <w:noProof/>
        </w:rPr>
        <w:t xml:space="preserve">examen, la mention </w:t>
      </w:r>
      <w:r w:rsidR="00C1133D">
        <w:rPr>
          <w:noProof/>
        </w:rPr>
        <w:t>“</w:t>
      </w:r>
      <w:r w:rsidRPr="00A16BB4">
        <w:rPr>
          <w:noProof/>
        </w:rPr>
        <w:t>Corr.</w:t>
      </w:r>
      <w:r w:rsidR="00C1133D">
        <w:rPr>
          <w:noProof/>
        </w:rPr>
        <w:t>”</w:t>
      </w:r>
      <w:r w:rsidRPr="00A16BB4">
        <w:rPr>
          <w:noProof/>
        </w:rPr>
        <w:t xml:space="preserve">, </w:t>
      </w:r>
      <w:r w:rsidR="00C1133D">
        <w:rPr>
          <w:noProof/>
        </w:rPr>
        <w:t>“</w:t>
      </w:r>
      <w:r w:rsidRPr="00A16BB4">
        <w:rPr>
          <w:noProof/>
        </w:rPr>
        <w:t>Corr.2</w:t>
      </w:r>
      <w:r w:rsidR="00C1133D">
        <w:rPr>
          <w:noProof/>
        </w:rPr>
        <w:t>”</w:t>
      </w:r>
      <w:r w:rsidRPr="00A16BB4">
        <w:rPr>
          <w:noProof/>
        </w:rPr>
        <w:t>, etc. est ajoutée à leur cote.</w:t>
      </w:r>
    </w:p>
    <w:p w:rsidR="00931508" w:rsidRPr="00A16BB4" w:rsidRDefault="00931508" w:rsidP="00931508">
      <w:pPr>
        <w:rPr>
          <w:noProof/>
        </w:rPr>
      </w:pPr>
    </w:p>
    <w:p w:rsidR="00931508" w:rsidRDefault="00931508" w:rsidP="00931508">
      <w:pPr>
        <w:keepNext/>
        <w:ind w:left="851"/>
        <w:rPr>
          <w:rFonts w:cs="Arial"/>
          <w:noProof/>
        </w:rPr>
      </w:pPr>
      <w:r w:rsidRPr="00A16BB4">
        <w:rPr>
          <w:rFonts w:cs="Arial"/>
          <w:noProof/>
        </w:rPr>
        <w:t>Exemple :</w:t>
      </w:r>
    </w:p>
    <w:p w:rsidR="00931508" w:rsidRPr="00A16BB4" w:rsidRDefault="00931508" w:rsidP="00931508">
      <w:pPr>
        <w:keepNext/>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Version initiale :</w:t>
      </w:r>
      <w:r w:rsidRPr="00A16BB4">
        <w:rPr>
          <w:rFonts w:cs="Arial"/>
          <w:noProof/>
        </w:rPr>
        <w:tab/>
        <w:t>TG/500/1</w:t>
      </w:r>
    </w:p>
    <w:p w:rsidR="00931508" w:rsidRPr="00A16BB4" w:rsidRDefault="00931508" w:rsidP="00931508">
      <w:pPr>
        <w:tabs>
          <w:tab w:val="left" w:pos="5670"/>
        </w:tabs>
        <w:ind w:left="851"/>
        <w:rPr>
          <w:rFonts w:cs="Arial"/>
          <w:noProof/>
        </w:rPr>
      </w:pPr>
      <w:r w:rsidRPr="00A16BB4">
        <w:rPr>
          <w:rFonts w:cs="Arial"/>
          <w:noProof/>
        </w:rPr>
        <w:t>Version corrigée :</w:t>
      </w:r>
      <w:r w:rsidRPr="00A16BB4">
        <w:rPr>
          <w:rFonts w:cs="Arial"/>
          <w:noProof/>
        </w:rPr>
        <w:tab/>
        <w:t>TG/500/1 Corr.</w:t>
      </w:r>
    </w:p>
    <w:p w:rsidR="00931508" w:rsidRPr="00A16BB4" w:rsidRDefault="00931508" w:rsidP="00931508">
      <w:pPr>
        <w:ind w:left="429"/>
        <w:jc w:val="left"/>
        <w:rPr>
          <w:rFonts w:cs="Arial"/>
        </w:rPr>
      </w:pPr>
    </w:p>
    <w:p w:rsidR="00931508" w:rsidRPr="00A16BB4" w:rsidRDefault="00931508" w:rsidP="00931508">
      <w:pPr>
        <w:ind w:left="429"/>
        <w:jc w:val="left"/>
        <w:rPr>
          <w:rFonts w:cs="Arial"/>
        </w:rPr>
        <w:sectPr w:rsidR="00931508" w:rsidRPr="00A16BB4" w:rsidSect="00C127D9">
          <w:headerReference w:type="default" r:id="rId16"/>
          <w:endnotePr>
            <w:numFmt w:val="lowerLetter"/>
          </w:endnotePr>
          <w:pgSz w:w="11907" w:h="16840" w:code="9"/>
          <w:pgMar w:top="510" w:right="1134" w:bottom="1134" w:left="1134" w:header="510" w:footer="680" w:gutter="0"/>
          <w:cols w:space="720"/>
          <w:docGrid w:linePitch="272"/>
        </w:sectPr>
      </w:pPr>
    </w:p>
    <w:p w:rsidR="00931508" w:rsidRPr="001A55B3" w:rsidRDefault="00931508" w:rsidP="00931508">
      <w:pPr>
        <w:pStyle w:val="Heading1"/>
        <w:rPr>
          <w:noProof/>
          <w:lang w:val="fr-CH"/>
        </w:rPr>
      </w:pPr>
      <w:bookmarkStart w:id="186" w:name="_Toc30996930"/>
      <w:bookmarkStart w:id="187" w:name="_Toc35421627"/>
      <w:bookmarkStart w:id="188" w:name="_Toc505354787"/>
      <w:bookmarkStart w:id="189" w:name="_Toc27819160"/>
      <w:bookmarkStart w:id="190" w:name="_Toc27819341"/>
      <w:bookmarkStart w:id="191" w:name="_Toc27819522"/>
      <w:r w:rsidRPr="001A55B3">
        <w:rPr>
          <w:noProof/>
          <w:lang w:val="fr-CH"/>
        </w:rPr>
        <w:t>Section 3</w:t>
      </w:r>
      <w:bookmarkEnd w:id="186"/>
      <w:r w:rsidRPr="001A55B3">
        <w:rPr>
          <w:noProof/>
          <w:lang w:val="fr-CH"/>
        </w:rPr>
        <w:t> : conseils pour l</w:t>
      </w:r>
      <w:r w:rsidR="00C1133D" w:rsidRPr="001A55B3">
        <w:rPr>
          <w:noProof/>
          <w:lang w:val="fr-CH"/>
        </w:rPr>
        <w:t>’</w:t>
      </w:r>
      <w:r w:rsidRPr="001A55B3">
        <w:rPr>
          <w:noProof/>
          <w:lang w:val="fr-CH"/>
        </w:rPr>
        <w:t>élaboration des principes directeurs d</w:t>
      </w:r>
      <w:r w:rsidR="00C1133D" w:rsidRPr="001A55B3">
        <w:rPr>
          <w:noProof/>
          <w:lang w:val="fr-CH"/>
        </w:rPr>
        <w:t>’</w:t>
      </w:r>
      <w:r w:rsidRPr="001A55B3">
        <w:rPr>
          <w:noProof/>
          <w:lang w:val="fr-CH"/>
        </w:rPr>
        <w:t>examen</w:t>
      </w:r>
      <w:bookmarkEnd w:id="187"/>
      <w:bookmarkEnd w:id="188"/>
    </w:p>
    <w:p w:rsidR="00931508" w:rsidRPr="00A16BB4" w:rsidRDefault="00931508" w:rsidP="00CF7CF3">
      <w:pPr>
        <w:pStyle w:val="Heading2"/>
        <w:rPr>
          <w:noProof/>
        </w:rPr>
      </w:pPr>
      <w:bookmarkStart w:id="192" w:name="_Toc30996931"/>
      <w:bookmarkStart w:id="193" w:name="_Toc35421628"/>
      <w:bookmarkStart w:id="194" w:name="_Toc505354788"/>
      <w:r w:rsidRPr="00A16BB4">
        <w:rPr>
          <w:noProof/>
        </w:rPr>
        <w:t>3.1</w:t>
      </w:r>
      <w:r w:rsidRPr="00A16BB4">
        <w:rPr>
          <w:noProof/>
        </w:rPr>
        <w:tab/>
      </w:r>
      <w:bookmarkEnd w:id="192"/>
      <w:r w:rsidR="006843E6">
        <w:rPr>
          <w:noProof/>
        </w:rPr>
        <w:t xml:space="preserve">Structure </w:t>
      </w:r>
      <w:r w:rsidRPr="00A16BB4">
        <w:rPr>
          <w:noProof/>
        </w:rPr>
        <w:t>de</w:t>
      </w:r>
      <w:r w:rsidR="006843E6">
        <w:rPr>
          <w:noProof/>
        </w:rPr>
        <w:t>s</w:t>
      </w:r>
      <w:r w:rsidRPr="00A16BB4">
        <w:rPr>
          <w:noProof/>
        </w:rPr>
        <w:t xml:space="preserve"> principes directeurs d</w:t>
      </w:r>
      <w:r w:rsidR="00C1133D">
        <w:rPr>
          <w:noProof/>
        </w:rPr>
        <w:t>’</w:t>
      </w:r>
      <w:r w:rsidRPr="00A16BB4">
        <w:rPr>
          <w:noProof/>
        </w:rPr>
        <w:t>examen</w:t>
      </w:r>
      <w:bookmarkEnd w:id="193"/>
      <w:r w:rsidR="006843E6">
        <w:rPr>
          <w:noProof/>
        </w:rPr>
        <w:t xml:space="preserve"> et texte standard général</w:t>
      </w:r>
      <w:bookmarkEnd w:id="194"/>
    </w:p>
    <w:p w:rsidR="00931508" w:rsidRPr="00A16BB4" w:rsidRDefault="00931508" w:rsidP="00931508">
      <w:pPr>
        <w:rPr>
          <w:noProof/>
        </w:rPr>
      </w:pPr>
      <w:r w:rsidRPr="00A16BB4">
        <w:rPr>
          <w:noProof/>
        </w:rPr>
        <w:t>3.1.1</w:t>
      </w:r>
      <w:r w:rsidRPr="00A16BB4">
        <w:rPr>
          <w:noProof/>
        </w:rPr>
        <w:tab/>
        <w:t>L</w:t>
      </w:r>
      <w:r w:rsidR="00C1133D">
        <w:rPr>
          <w:noProof/>
        </w:rPr>
        <w:t>’</w:t>
      </w:r>
      <w:r w:rsidRPr="00A16BB4">
        <w:rPr>
          <w:noProof/>
        </w:rPr>
        <w:t>UPOV a établi un</w:t>
      </w:r>
      <w:r w:rsidR="006843E6">
        <w:rPr>
          <w:noProof/>
        </w:rPr>
        <w:t>e</w:t>
      </w:r>
      <w:r w:rsidRPr="00A16BB4">
        <w:rPr>
          <w:noProof/>
        </w:rPr>
        <w:t xml:space="preserve"> </w:t>
      </w:r>
      <w:r w:rsidR="006843E6">
        <w:rPr>
          <w:noProof/>
        </w:rPr>
        <w:t>structure standard et un</w:t>
      </w:r>
      <w:r w:rsidRPr="00A16BB4">
        <w:rPr>
          <w:noProof/>
        </w:rPr>
        <w:t xml:space="preserve"> texte standard général adapté à tous les principes directeurs d</w:t>
      </w:r>
      <w:r w:rsidR="00C1133D">
        <w:rPr>
          <w:noProof/>
        </w:rPr>
        <w:t>’</w:t>
      </w:r>
      <w:r w:rsidRPr="00A16BB4">
        <w:rPr>
          <w:noProof/>
        </w:rPr>
        <w:t>examen de l</w:t>
      </w:r>
      <w:r w:rsidR="00C1133D">
        <w:rPr>
          <w:noProof/>
        </w:rPr>
        <w:t>’</w:t>
      </w:r>
      <w:r w:rsidRPr="00A16BB4">
        <w:rPr>
          <w:noProof/>
        </w:rPr>
        <w:t>UPOV</w:t>
      </w:r>
      <w:r w:rsidR="006843E6">
        <w:rPr>
          <w:noProof/>
        </w:rPr>
        <w:t>.  Ces éléments sont</w:t>
      </w:r>
      <w:r w:rsidRPr="00A16BB4">
        <w:rPr>
          <w:noProof/>
        </w:rPr>
        <w:t xml:space="preserve"> reproduit</w:t>
      </w:r>
      <w:r w:rsidR="006843E6">
        <w:rPr>
          <w:noProof/>
        </w:rPr>
        <w:t>s</w:t>
      </w:r>
      <w:r w:rsidRPr="00A16BB4">
        <w:rPr>
          <w:noProof/>
        </w:rPr>
        <w:t xml:space="preserve"> dans l</w:t>
      </w:r>
      <w:r w:rsidR="00C1133D">
        <w:rPr>
          <w:noProof/>
        </w:rPr>
        <w:t>’</w:t>
      </w:r>
      <w:r w:rsidRPr="00A16BB4">
        <w:rPr>
          <w:noProof/>
        </w:rPr>
        <w:t>annexe 1.</w:t>
      </w:r>
    </w:p>
    <w:p w:rsidR="00931508" w:rsidRPr="00A16BB4" w:rsidRDefault="00931508" w:rsidP="00931508">
      <w:pPr>
        <w:rPr>
          <w:noProof/>
        </w:rPr>
      </w:pPr>
    </w:p>
    <w:p w:rsidR="00931508" w:rsidRPr="00A16BB4" w:rsidRDefault="00931508" w:rsidP="00931508">
      <w:pPr>
        <w:rPr>
          <w:noProof/>
        </w:rPr>
      </w:pPr>
      <w:r w:rsidRPr="00A16BB4">
        <w:rPr>
          <w:noProof/>
        </w:rPr>
        <w:t>3.1.2</w:t>
      </w:r>
      <w:r w:rsidRPr="00A16BB4">
        <w:rPr>
          <w:noProof/>
        </w:rPr>
        <w:tab/>
        <w:t>D</w:t>
      </w:r>
      <w:r w:rsidR="00C1133D">
        <w:rPr>
          <w:noProof/>
        </w:rPr>
        <w:t>’</w:t>
      </w:r>
      <w:r w:rsidRPr="00A16BB4">
        <w:rPr>
          <w:noProof/>
        </w:rPr>
        <w:t xml:space="preserve">autres </w:t>
      </w:r>
      <w:r w:rsidR="006843E6">
        <w:rPr>
          <w:noProof/>
        </w:rPr>
        <w:t xml:space="preserve">conseils </w:t>
      </w:r>
      <w:r w:rsidRPr="00A16BB4">
        <w:rPr>
          <w:noProof/>
        </w:rPr>
        <w:t>aux rédacteurs des principes directeurs d</w:t>
      </w:r>
      <w:r w:rsidR="00C1133D">
        <w:rPr>
          <w:noProof/>
        </w:rPr>
        <w:t>’</w:t>
      </w:r>
      <w:r w:rsidRPr="00A16BB4">
        <w:rPr>
          <w:noProof/>
        </w:rPr>
        <w:t>examen</w:t>
      </w:r>
      <w:r w:rsidR="006843E6">
        <w:rPr>
          <w:noProof/>
        </w:rPr>
        <w:t xml:space="preserve"> sont fournis</w:t>
      </w:r>
      <w:r w:rsidRPr="00A16BB4">
        <w:rPr>
          <w:noProof/>
        </w:rPr>
        <w:t xml:space="preserve"> sous la forme d</w:t>
      </w:r>
      <w:r w:rsidR="00C1133D">
        <w:rPr>
          <w:noProof/>
        </w:rPr>
        <w:t>’</w:t>
      </w:r>
      <w:r w:rsidRPr="00A16BB4">
        <w:rPr>
          <w:noProof/>
        </w:rPr>
        <w:t xml:space="preserve">un texte standard supplémentaire (ASW) ou de notes indicatives (GN).  On trouvera </w:t>
      </w:r>
      <w:r w:rsidR="002D2BBF">
        <w:rPr>
          <w:noProof/>
        </w:rPr>
        <w:t xml:space="preserve">à l’annexe 1 </w:t>
      </w:r>
      <w:r w:rsidRPr="00A16BB4">
        <w:rPr>
          <w:noProof/>
        </w:rPr>
        <w:t>des renseignements concernant l</w:t>
      </w:r>
      <w:r w:rsidR="00C1133D">
        <w:rPr>
          <w:noProof/>
        </w:rPr>
        <w:t>’</w:t>
      </w:r>
      <w:r w:rsidRPr="00A16BB4">
        <w:rPr>
          <w:noProof/>
        </w:rPr>
        <w:t>endroit où l</w:t>
      </w:r>
      <w:r w:rsidR="00C1133D">
        <w:rPr>
          <w:noProof/>
        </w:rPr>
        <w:t>’</w:t>
      </w:r>
      <w:r w:rsidRPr="00A16BB4">
        <w:rPr>
          <w:noProof/>
        </w:rPr>
        <w:t>on peut trouver ces indications supplémentaires (voir les sections 3.2 et 3.3).</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95" w:name="_Toc30996932"/>
      <w:bookmarkStart w:id="196" w:name="_Toc35421629"/>
      <w:bookmarkStart w:id="197" w:name="_Toc505354789"/>
      <w:r w:rsidRPr="00A16BB4">
        <w:rPr>
          <w:noProof/>
        </w:rPr>
        <w:t>3.2</w:t>
      </w:r>
      <w:r w:rsidRPr="00A16BB4">
        <w:rPr>
          <w:noProof/>
        </w:rPr>
        <w:tab/>
      </w:r>
      <w:bookmarkEnd w:id="195"/>
      <w:r w:rsidRPr="00A16BB4">
        <w:rPr>
          <w:noProof/>
        </w:rPr>
        <w:t>Texte standard supplémentaire (ASW)</w:t>
      </w:r>
      <w:bookmarkEnd w:id="196"/>
      <w:bookmarkEnd w:id="197"/>
    </w:p>
    <w:p w:rsidR="00931508" w:rsidRPr="00A16BB4" w:rsidRDefault="00931508" w:rsidP="00931508">
      <w:pPr>
        <w:rPr>
          <w:noProof/>
        </w:rPr>
      </w:pPr>
      <w:r w:rsidRPr="00A16BB4">
        <w:rPr>
          <w:noProof/>
        </w:rPr>
        <w:t>3.2.1</w:t>
      </w:r>
      <w:r w:rsidRPr="00A16BB4">
        <w:rPr>
          <w:noProof/>
        </w:rPr>
        <w:tab/>
      </w:r>
      <w:r w:rsidR="002D2BBF">
        <w:rPr>
          <w:noProof/>
        </w:rPr>
        <w:t xml:space="preserve">Outre </w:t>
      </w:r>
      <w:r w:rsidRPr="00A16BB4">
        <w:rPr>
          <w:noProof/>
        </w:rPr>
        <w:t>le texte standard général</w:t>
      </w:r>
      <w:r w:rsidR="002D2BBF">
        <w:rPr>
          <w:noProof/>
        </w:rPr>
        <w:t>,</w:t>
      </w:r>
      <w:r w:rsidRPr="00A16BB4">
        <w:rPr>
          <w:noProof/>
        </w:rPr>
        <w:t xml:space="preserve"> l</w:t>
      </w:r>
      <w:r w:rsidR="00C1133D">
        <w:rPr>
          <w:noProof/>
        </w:rPr>
        <w:t>’</w:t>
      </w:r>
      <w:r w:rsidRPr="00A16BB4">
        <w:rPr>
          <w:noProof/>
        </w:rPr>
        <w:t>UPOV a établi un texte standard supplémentaire qu</w:t>
      </w:r>
      <w:r w:rsidR="00C1133D">
        <w:rPr>
          <w:noProof/>
        </w:rPr>
        <w:t>’</w:t>
      </w:r>
      <w:r w:rsidRPr="00A16BB4">
        <w:rPr>
          <w:noProof/>
        </w:rPr>
        <w:t>il convient d</w:t>
      </w:r>
      <w:r w:rsidR="00C1133D">
        <w:rPr>
          <w:noProof/>
        </w:rPr>
        <w:t>’</w:t>
      </w:r>
      <w:r w:rsidRPr="00A16BB4">
        <w:rPr>
          <w:noProof/>
        </w:rPr>
        <w:t>utiliser, le cas échéant, pour certains principes directeurs d</w:t>
      </w:r>
      <w:r w:rsidR="00C1133D">
        <w:rPr>
          <w:noProof/>
        </w:rPr>
        <w:t>’</w:t>
      </w:r>
      <w:r w:rsidRPr="00A16BB4">
        <w:rPr>
          <w:noProof/>
        </w:rPr>
        <w:t>examen.  Par exemple, dans le cas de principes directeurs d</w:t>
      </w:r>
      <w:r w:rsidR="00C1133D">
        <w:rPr>
          <w:noProof/>
        </w:rPr>
        <w:t>’</w:t>
      </w:r>
      <w:r w:rsidRPr="00A16BB4">
        <w:rPr>
          <w:noProof/>
        </w:rPr>
        <w:t>examen prévoyant la remise du matériel sous forme de semences, un texte standard concernant la qualité des semences à fournir est prévu.  Bien entendu, ce texte standard relatif aux semences ne doit pas figurer dans les principes directeurs d</w:t>
      </w:r>
      <w:r w:rsidR="00C1133D">
        <w:rPr>
          <w:noProof/>
        </w:rPr>
        <w:t>’</w:t>
      </w:r>
      <w:r w:rsidRPr="00A16BB4">
        <w:rPr>
          <w:noProof/>
        </w:rPr>
        <w:t xml:space="preserve">examen prévoyant, par exemple, la remise du matériel sous forme de tubercules, raison pour laquelle ce texte standard supplémentaire ne figure pas </w:t>
      </w:r>
      <w:r w:rsidR="002D2BBF">
        <w:rPr>
          <w:noProof/>
        </w:rPr>
        <w:t xml:space="preserve">en tant que texte standard général.  </w:t>
      </w:r>
      <w:r w:rsidRPr="00A16BB4">
        <w:rPr>
          <w:noProof/>
        </w:rPr>
        <w:t xml:space="preserve">Le texte standard supplémentaire </w:t>
      </w:r>
      <w:r w:rsidR="002D2BBF">
        <w:rPr>
          <w:noProof/>
        </w:rPr>
        <w:t xml:space="preserve">(ASW) </w:t>
      </w:r>
      <w:r w:rsidRPr="00A16BB4">
        <w:rPr>
          <w:noProof/>
        </w:rPr>
        <w:t>est présenté dans l</w:t>
      </w:r>
      <w:r w:rsidR="00C1133D">
        <w:rPr>
          <w:noProof/>
        </w:rPr>
        <w:t>’</w:t>
      </w:r>
      <w:r w:rsidRPr="00A16BB4">
        <w:rPr>
          <w:noProof/>
        </w:rPr>
        <w:t>annexe 2.</w:t>
      </w:r>
    </w:p>
    <w:p w:rsidR="00931508" w:rsidRPr="00A16BB4" w:rsidRDefault="00931508" w:rsidP="00931508">
      <w:pPr>
        <w:rPr>
          <w:noProof/>
        </w:rPr>
      </w:pPr>
    </w:p>
    <w:p w:rsidR="00931508" w:rsidRPr="00A16BB4" w:rsidRDefault="00931508" w:rsidP="00931508">
      <w:pPr>
        <w:rPr>
          <w:noProof/>
        </w:rPr>
      </w:pPr>
      <w:r w:rsidRPr="00A16BB4">
        <w:rPr>
          <w:noProof/>
        </w:rPr>
        <w:t>3.2.2</w:t>
      </w:r>
      <w:r w:rsidRPr="00A16BB4">
        <w:rPr>
          <w:noProof/>
        </w:rPr>
        <w:tab/>
        <w:t>Lorsqu</w:t>
      </w:r>
      <w:r w:rsidR="00C1133D">
        <w:rPr>
          <w:noProof/>
        </w:rPr>
        <w:t>’</w:t>
      </w:r>
      <w:r w:rsidRPr="00A16BB4">
        <w:rPr>
          <w:noProof/>
        </w:rPr>
        <w:t>un texte standard supplémentaire existe, un renvoi est inséré à l</w:t>
      </w:r>
      <w:r w:rsidR="00C1133D">
        <w:rPr>
          <w:noProof/>
        </w:rPr>
        <w:t>’</w:t>
      </w:r>
      <w:r w:rsidRPr="00A16BB4">
        <w:rPr>
          <w:noProof/>
        </w:rPr>
        <w:t xml:space="preserve">endroit approprié </w:t>
      </w:r>
      <w:r w:rsidR="002D2BBF">
        <w:rPr>
          <w:noProof/>
        </w:rPr>
        <w:t>de l’annexe 1</w:t>
      </w:r>
      <w:r w:rsidRPr="00A16BB4">
        <w:rPr>
          <w:noProof/>
        </w:rPr>
        <w:t>, par exemple :</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b/>
          <w:noProof/>
          <w:bdr w:val="single" w:sz="12" w:space="0" w:color="auto"/>
          <w:shd w:val="pct12" w:color="auto" w:fill="auto"/>
        </w:rPr>
        <w:t xml:space="preserve"> ASW</w:t>
      </w:r>
      <w:r w:rsidRPr="00A16BB4">
        <w:rPr>
          <w:b/>
          <w:noProof/>
          <w:bdr w:val="single" w:sz="12" w:space="0" w:color="auto"/>
        </w:rPr>
        <w:t xml:space="preserve"> 1</w:t>
      </w:r>
      <w:r w:rsidRPr="00A16BB4">
        <w:rPr>
          <w:noProof/>
          <w:bdr w:val="single" w:sz="12" w:space="0" w:color="auto"/>
        </w:rPr>
        <w:t xml:space="preserve"> </w:t>
      </w:r>
      <w:r w:rsidRPr="00A16BB4">
        <w:rPr>
          <w:noProof/>
        </w:rPr>
        <w:t xml:space="preserve"> (Chapitre 2.3</w:t>
      </w:r>
      <w:r w:rsidR="002D2BBF">
        <w:rPr>
          <w:noProof/>
        </w:rPr>
        <w:t>)</w:t>
      </w:r>
      <w:r w:rsidRPr="00A16BB4">
        <w:rPr>
          <w:noProof/>
        </w:rPr>
        <w:t xml:space="preserve"> – Conditions relatives à la qualité des semences}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98" w:name="_Toc30996933"/>
      <w:bookmarkStart w:id="199" w:name="_Toc35421630"/>
      <w:bookmarkStart w:id="200" w:name="_Toc505354790"/>
      <w:r w:rsidRPr="00A16BB4">
        <w:rPr>
          <w:noProof/>
        </w:rPr>
        <w:t>3.3</w:t>
      </w:r>
      <w:r w:rsidRPr="00A16BB4">
        <w:rPr>
          <w:noProof/>
        </w:rPr>
        <w:tab/>
      </w:r>
      <w:bookmarkEnd w:id="198"/>
      <w:r w:rsidRPr="00A16BB4">
        <w:rPr>
          <w:noProof/>
        </w:rPr>
        <w:t>Notes indicatives (GN)</w:t>
      </w:r>
      <w:bookmarkEnd w:id="199"/>
      <w:bookmarkEnd w:id="200"/>
    </w:p>
    <w:p w:rsidR="00931508" w:rsidRPr="00A16BB4" w:rsidRDefault="00931508" w:rsidP="00931508">
      <w:pPr>
        <w:rPr>
          <w:noProof/>
        </w:rPr>
      </w:pPr>
      <w:r w:rsidRPr="00A16BB4">
        <w:rPr>
          <w:noProof/>
        </w:rPr>
        <w:t>3.3.1</w:t>
      </w:r>
      <w:r w:rsidRPr="00A16BB4">
        <w:rPr>
          <w:noProof/>
        </w:rPr>
        <w:tab/>
        <w:t>De nombreux aspects des principes directeurs d</w:t>
      </w:r>
      <w:r w:rsidR="00C1133D">
        <w:rPr>
          <w:noProof/>
        </w:rPr>
        <w:t>’</w:t>
      </w:r>
      <w:r w:rsidRPr="00A16BB4">
        <w:rPr>
          <w:noProof/>
        </w:rPr>
        <w:t>examen font appel à l</w:t>
      </w:r>
      <w:r w:rsidR="00C1133D">
        <w:rPr>
          <w:noProof/>
        </w:rPr>
        <w:t>’</w:t>
      </w:r>
      <w:r w:rsidRPr="00A16BB4">
        <w:rPr>
          <w:noProof/>
        </w:rPr>
        <w:t>expérience et aux connaissances de la personne chargée de leur rédaction.  C</w:t>
      </w:r>
      <w:r w:rsidR="00C1133D">
        <w:rPr>
          <w:noProof/>
        </w:rPr>
        <w:t>’</w:t>
      </w:r>
      <w:r w:rsidRPr="00A16BB4">
        <w:rPr>
          <w:noProof/>
        </w:rPr>
        <w:t>est notamment le cas du choix de l</w:t>
      </w:r>
      <w:r w:rsidR="00C1133D">
        <w:rPr>
          <w:noProof/>
        </w:rPr>
        <w:t>’</w:t>
      </w:r>
      <w:r w:rsidRPr="00A16BB4">
        <w:rPr>
          <w:noProof/>
        </w:rPr>
        <w:t>ASW approprié, du protocole d</w:t>
      </w:r>
      <w:r w:rsidR="00C1133D">
        <w:rPr>
          <w:noProof/>
        </w:rPr>
        <w:t>’</w:t>
      </w:r>
      <w:r w:rsidRPr="00A16BB4">
        <w:rPr>
          <w:noProof/>
        </w:rPr>
        <w:t>essai, de l</w:t>
      </w:r>
      <w:r w:rsidR="00C1133D">
        <w:rPr>
          <w:noProof/>
        </w:rPr>
        <w:t>’</w:t>
      </w:r>
      <w:r w:rsidRPr="00A16BB4">
        <w:rPr>
          <w:noProof/>
        </w:rPr>
        <w:t>identification des caractères et du choix des variétés indiquées à titre d</w:t>
      </w:r>
      <w:r w:rsidR="00C1133D">
        <w:rPr>
          <w:noProof/>
        </w:rPr>
        <w:t>’</w:t>
      </w:r>
      <w:r w:rsidRPr="00A16BB4">
        <w:rPr>
          <w:noProof/>
        </w:rPr>
        <w:t>exemples.  Dans ce cas, des indications générales concernant la manière de procéder d</w:t>
      </w:r>
      <w:r w:rsidR="00C1133D">
        <w:rPr>
          <w:noProof/>
        </w:rPr>
        <w:t>’</w:t>
      </w:r>
      <w:r w:rsidRPr="00A16BB4">
        <w:rPr>
          <w:noProof/>
        </w:rPr>
        <w:t>une façon harmonisée, compte tenu de l</w:t>
      </w:r>
      <w:r w:rsidR="00C1133D">
        <w:rPr>
          <w:noProof/>
        </w:rPr>
        <w:t>’</w:t>
      </w:r>
      <w:r w:rsidRPr="00A16BB4">
        <w:rPr>
          <w:noProof/>
        </w:rPr>
        <w:t>expérience acquise par l</w:t>
      </w:r>
      <w:r w:rsidR="00C1133D">
        <w:rPr>
          <w:noProof/>
        </w:rPr>
        <w:t>’</w:t>
      </w:r>
      <w:r w:rsidRPr="00A16BB4">
        <w:rPr>
          <w:noProof/>
        </w:rPr>
        <w:t xml:space="preserve">UPOV grâce à ses experts techniques, sont données sous la forme de notes indicatives </w:t>
      </w:r>
      <w:r w:rsidR="002D2BBF">
        <w:rPr>
          <w:noProof/>
        </w:rPr>
        <w:t xml:space="preserve">(GN) </w:t>
      </w:r>
      <w:r w:rsidRPr="00A16BB4">
        <w:rPr>
          <w:noProof/>
        </w:rPr>
        <w:t>présentées dans l</w:t>
      </w:r>
      <w:r w:rsidR="00C1133D">
        <w:rPr>
          <w:noProof/>
        </w:rPr>
        <w:t>’</w:t>
      </w:r>
      <w:r w:rsidRPr="00A16BB4">
        <w:rPr>
          <w:noProof/>
        </w:rPr>
        <w:t>annexe 3.</w:t>
      </w:r>
    </w:p>
    <w:p w:rsidR="00931508" w:rsidRPr="00A16BB4" w:rsidRDefault="00931508" w:rsidP="00931508">
      <w:pPr>
        <w:rPr>
          <w:noProof/>
        </w:rPr>
      </w:pPr>
    </w:p>
    <w:p w:rsidR="00931508" w:rsidRPr="00A16BB4" w:rsidRDefault="00931508" w:rsidP="00931508">
      <w:pPr>
        <w:rPr>
          <w:noProof/>
        </w:rPr>
      </w:pPr>
      <w:r w:rsidRPr="00A16BB4">
        <w:rPr>
          <w:noProof/>
        </w:rPr>
        <w:t>3.3.2</w:t>
      </w:r>
      <w:r w:rsidRPr="00A16BB4">
        <w:rPr>
          <w:noProof/>
        </w:rPr>
        <w:tab/>
        <w:t>Lorsqu</w:t>
      </w:r>
      <w:r w:rsidR="00C1133D">
        <w:rPr>
          <w:noProof/>
        </w:rPr>
        <w:t>’</w:t>
      </w:r>
      <w:r w:rsidRPr="00A16BB4">
        <w:rPr>
          <w:noProof/>
        </w:rPr>
        <w:t>une note existe, un renvoi est inséré à l</w:t>
      </w:r>
      <w:r w:rsidR="00C1133D">
        <w:rPr>
          <w:noProof/>
        </w:rPr>
        <w:t>’</w:t>
      </w:r>
      <w:r w:rsidRPr="00A16BB4">
        <w:rPr>
          <w:noProof/>
        </w:rPr>
        <w:t xml:space="preserve">endroit approprié </w:t>
      </w:r>
      <w:r w:rsidR="007A3726">
        <w:rPr>
          <w:noProof/>
        </w:rPr>
        <w:t>de l’annexe 1</w:t>
      </w:r>
      <w:r w:rsidRPr="00A16BB4">
        <w:rPr>
          <w:noProof/>
        </w:rPr>
        <w:t>, par exemple</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noProof/>
          <w:highlight w:val="lightGray"/>
          <w:bdr w:val="single" w:sz="12" w:space="0" w:color="auto"/>
        </w:rPr>
        <w:t xml:space="preserve"> GN</w:t>
      </w:r>
      <w:r w:rsidRPr="00A16BB4">
        <w:rPr>
          <w:noProof/>
          <w:bdr w:val="single" w:sz="12" w:space="0" w:color="auto"/>
        </w:rPr>
        <w:t xml:space="preserve"> 5 </w:t>
      </w:r>
      <w:r w:rsidRPr="00A16BB4">
        <w:rPr>
          <w:noProof/>
        </w:rPr>
        <w:t xml:space="preserve"> (Chapitre 1.1</w:t>
      </w:r>
      <w:r w:rsidR="002D2BBF">
        <w:rPr>
          <w:noProof/>
        </w:rPr>
        <w:t>)</w:t>
      </w:r>
      <w:r w:rsidRPr="00A16BB4">
        <w:rPr>
          <w:noProof/>
        </w:rPr>
        <w:t xml:space="preserve"> – Objet des principes directeurs d</w:t>
      </w:r>
      <w:r w:rsidR="00C1133D">
        <w:rPr>
          <w:noProof/>
        </w:rPr>
        <w:t>’</w:t>
      </w:r>
      <w:r w:rsidRPr="00A16BB4">
        <w:rPr>
          <w:noProof/>
        </w:rPr>
        <w:t>examen : nom de famille}</w:t>
      </w:r>
      <w:bookmarkEnd w:id="189"/>
      <w:bookmarkEnd w:id="190"/>
      <w:bookmarkEnd w:id="191"/>
    </w:p>
    <w:p w:rsidR="00931508" w:rsidRDefault="00931508" w:rsidP="00931508">
      <w:pPr>
        <w:rPr>
          <w:noProof/>
        </w:rPr>
      </w:pPr>
    </w:p>
    <w:p w:rsidR="00DA5D52" w:rsidRDefault="00DA5D52" w:rsidP="00931508">
      <w:pPr>
        <w:rPr>
          <w:noProof/>
        </w:rPr>
      </w:pPr>
    </w:p>
    <w:p w:rsidR="00DA5D52" w:rsidRDefault="00DA5D52" w:rsidP="00CF7CF3">
      <w:pPr>
        <w:pStyle w:val="Heading2"/>
        <w:rPr>
          <w:noProof/>
        </w:rPr>
      </w:pPr>
      <w:bookmarkStart w:id="201" w:name="_Toc505354791"/>
      <w:r>
        <w:rPr>
          <w:noProof/>
        </w:rPr>
        <w:t>3.4</w:t>
      </w:r>
      <w:r>
        <w:rPr>
          <w:noProof/>
        </w:rPr>
        <w:tab/>
        <w:t>Modèle de principes directeurs d’examen fondé sur le Web</w:t>
      </w:r>
      <w:bookmarkEnd w:id="201"/>
    </w:p>
    <w:p w:rsidR="00DA5D52" w:rsidRDefault="00DA5D52" w:rsidP="00DA5D52">
      <w:pPr>
        <w:rPr>
          <w:noProof/>
        </w:rPr>
      </w:pPr>
      <w:r>
        <w:rPr>
          <w:noProof/>
        </w:rPr>
        <w:t xml:space="preserve">L’UPOV a élaboré le modèle de principes directeurs d’examen fondé sur le Web (voir : </w:t>
      </w:r>
      <w:hyperlink r:id="rId17" w:history="1">
        <w:r w:rsidRPr="00104469">
          <w:rPr>
            <w:rStyle w:val="Hyperlink"/>
            <w:noProof/>
          </w:rPr>
          <w:t>https://www3.wipo.int/upovtg/</w:t>
        </w:r>
      </w:hyperlink>
      <w:r>
        <w:rPr>
          <w:noProof/>
        </w:rPr>
        <w:t>) pour mettre en œuvre les conseils pour l’élaboration des principes directeurs d’examen figurant dans le document TGP/7.</w:t>
      </w:r>
    </w:p>
    <w:p w:rsidR="00DA5D52" w:rsidRPr="00A16BB4" w:rsidRDefault="00DA5D52" w:rsidP="00931508">
      <w:pPr>
        <w:rPr>
          <w:noProof/>
        </w:rPr>
      </w:pPr>
    </w:p>
    <w:p w:rsidR="00931508" w:rsidRPr="00A16BB4" w:rsidRDefault="00931508" w:rsidP="00931508">
      <w:pPr>
        <w:sectPr w:rsidR="00931508" w:rsidRPr="00A16BB4" w:rsidSect="00C127D9">
          <w:headerReference w:type="default" r:id="rId18"/>
          <w:headerReference w:type="first" r:id="rId19"/>
          <w:endnotePr>
            <w:numFmt w:val="lowerLetter"/>
          </w:endnotePr>
          <w:pgSz w:w="11907" w:h="16840" w:code="9"/>
          <w:pgMar w:top="510" w:right="1134" w:bottom="1134" w:left="1134" w:header="510" w:footer="680" w:gutter="0"/>
          <w:cols w:space="720"/>
          <w:docGrid w:linePitch="272"/>
        </w:sectPr>
      </w:pPr>
    </w:p>
    <w:p w:rsidR="00931508" w:rsidRPr="001A55B3" w:rsidRDefault="00931508" w:rsidP="00931508">
      <w:pPr>
        <w:pStyle w:val="Heading1"/>
        <w:rPr>
          <w:lang w:val="fr-CH"/>
        </w:rPr>
      </w:pPr>
      <w:bookmarkStart w:id="202" w:name="_Toc247538562"/>
      <w:bookmarkStart w:id="203" w:name="_Toc505354792"/>
      <w:r w:rsidRPr="001A55B3">
        <w:rPr>
          <w:lang w:val="fr-CH"/>
        </w:rPr>
        <w:t>Section 4 : Élaboration de principes directeurs d</w:t>
      </w:r>
      <w:r w:rsidR="00C1133D" w:rsidRPr="001A55B3">
        <w:rPr>
          <w:lang w:val="fr-CH"/>
        </w:rPr>
        <w:t>’</w:t>
      </w:r>
      <w:r w:rsidRPr="001A55B3">
        <w:rPr>
          <w:lang w:val="fr-CH"/>
        </w:rPr>
        <w:t>examen propres aux différents services</w:t>
      </w:r>
      <w:bookmarkEnd w:id="202"/>
      <w:bookmarkEnd w:id="203"/>
    </w:p>
    <w:p w:rsidR="00931508" w:rsidRPr="00CF7CF3" w:rsidRDefault="00931508" w:rsidP="00CF7CF3">
      <w:pPr>
        <w:pStyle w:val="Heading2"/>
        <w:rPr>
          <w:lang w:bidi="th-TH"/>
        </w:rPr>
      </w:pPr>
      <w:bookmarkStart w:id="204" w:name="_Toc505354793"/>
      <w:r w:rsidRPr="00A16BB4">
        <w:rPr>
          <w:lang w:bidi="th-TH"/>
        </w:rPr>
        <w:t>4.1</w:t>
      </w:r>
      <w:r w:rsidRPr="00A16BB4">
        <w:rPr>
          <w:lang w:bidi="th-TH"/>
        </w:rPr>
        <w:tab/>
      </w:r>
      <w:r w:rsidRPr="00CF7CF3">
        <w:rPr>
          <w:lang w:bidi="th-TH"/>
        </w:rPr>
        <w:t>Principes directeurs propres à chaque service fondés sur les principes directeurs d</w:t>
      </w:r>
      <w:r w:rsidR="00C1133D" w:rsidRPr="00CF7CF3">
        <w:rPr>
          <w:lang w:bidi="th-TH"/>
        </w:rPr>
        <w:t>’</w:t>
      </w:r>
      <w:r w:rsidRPr="00CF7CF3">
        <w:rPr>
          <w:lang w:bidi="th-TH"/>
        </w:rPr>
        <w:t>examen de l</w:t>
      </w:r>
      <w:r w:rsidR="00C1133D" w:rsidRPr="00CF7CF3">
        <w:rPr>
          <w:lang w:bidi="th-TH"/>
        </w:rPr>
        <w:t>’</w:t>
      </w:r>
      <w:r w:rsidRPr="00CF7CF3">
        <w:rPr>
          <w:lang w:bidi="th-TH"/>
        </w:rPr>
        <w:t>UPOV</w:t>
      </w:r>
      <w:bookmarkEnd w:id="204"/>
    </w:p>
    <w:p w:rsidR="00931508" w:rsidRPr="00A16BB4" w:rsidRDefault="00931508" w:rsidP="00931508">
      <w:pPr>
        <w:rPr>
          <w:noProof/>
        </w:rPr>
      </w:pPr>
      <w:r w:rsidRPr="00A16BB4">
        <w:t>4.</w:t>
      </w:r>
      <w:r w:rsidRPr="00A16BB4">
        <w:rPr>
          <w:noProof/>
        </w:rPr>
        <w:t>1.1</w:t>
      </w:r>
      <w:r w:rsidRPr="00A16BB4">
        <w:rPr>
          <w:noProof/>
        </w:rPr>
        <w:tab/>
        <w:t>Ainsi qu</w:t>
      </w:r>
      <w:r w:rsidR="00C1133D">
        <w:rPr>
          <w:noProof/>
        </w:rPr>
        <w:t>’</w:t>
      </w:r>
      <w:r w:rsidRPr="00A16BB4">
        <w:rPr>
          <w:noProof/>
        </w:rPr>
        <w:t>il est expliqué dans la section 1.1, l</w:t>
      </w:r>
      <w:r w:rsidR="00C1133D">
        <w:rPr>
          <w:noProof/>
        </w:rPr>
        <w:t>’</w:t>
      </w:r>
      <w:r w:rsidRPr="00A16BB4">
        <w:rPr>
          <w:noProof/>
        </w:rPr>
        <w:t xml:space="preserve">introduction générale indique que </w:t>
      </w:r>
      <w:r w:rsidR="00C1133D">
        <w:rPr>
          <w:noProof/>
        </w:rPr>
        <w:t>“</w:t>
      </w:r>
      <w:r w:rsidRPr="00A16BB4">
        <w:rPr>
          <w:noProof/>
        </w:rPr>
        <w:t>lorsque l</w:t>
      </w:r>
      <w:r w:rsidR="00C1133D">
        <w:rPr>
          <w:noProof/>
        </w:rPr>
        <w:t>’</w:t>
      </w:r>
      <w:r w:rsidRPr="00A16BB4">
        <w:rPr>
          <w:noProof/>
        </w:rPr>
        <w:t>UPOV a établi des principes directeurs d</w:t>
      </w:r>
      <w:r w:rsidR="00C1133D">
        <w:rPr>
          <w:noProof/>
        </w:rPr>
        <w:t>’</w:t>
      </w:r>
      <w:r w:rsidRPr="00A16BB4">
        <w:rPr>
          <w:noProof/>
        </w:rPr>
        <w:t>examen propres à une espèce déterminée ou à un (d</w:t>
      </w:r>
      <w:r w:rsidR="00C1133D">
        <w:rPr>
          <w:noProof/>
        </w:rPr>
        <w:t>’</w:t>
      </w:r>
      <w:r w:rsidRPr="00A16BB4">
        <w:rPr>
          <w:noProof/>
        </w:rPr>
        <w:t>)autre(s) groupe(s) de variétés, ceux</w:t>
      </w:r>
      <w:r w:rsidRPr="00A16BB4">
        <w:rPr>
          <w:noProof/>
        </w:rPr>
        <w:noBreakHyphen/>
        <w:t>ci représentent une méthode commune harmonisée d</w:t>
      </w:r>
      <w:r w:rsidR="00C1133D">
        <w:rPr>
          <w:noProof/>
        </w:rPr>
        <w:t>’</w:t>
      </w:r>
      <w:r w:rsidRPr="00A16BB4">
        <w:rPr>
          <w:noProof/>
        </w:rPr>
        <w:t>examen des nouvelles variétés et doivent servir de base à l</w:t>
      </w:r>
      <w:r w:rsidR="00C1133D">
        <w:rPr>
          <w:noProof/>
        </w:rPr>
        <w:t>’</w:t>
      </w:r>
      <w:r w:rsidRPr="00A16BB4">
        <w:rPr>
          <w:noProof/>
        </w:rPr>
        <w:t>examen DHS, parallèlement aux principes fondamentaux énoncés dans l</w:t>
      </w:r>
      <w:r w:rsidR="00C1133D">
        <w:rPr>
          <w:noProof/>
        </w:rPr>
        <w:t>’</w:t>
      </w:r>
      <w:r w:rsidRPr="00A16BB4">
        <w:rPr>
          <w:noProof/>
        </w:rPr>
        <w:t>introduction générale</w:t>
      </w:r>
      <w:r w:rsidR="00C1133D">
        <w:rPr>
          <w:noProof/>
        </w:rPr>
        <w:t>”</w:t>
      </w:r>
      <w:r w:rsidRPr="00A16BB4">
        <w:rPr>
          <w:noProof/>
        </w:rPr>
        <w:t>.  Ainsi, les principes directeurs d</w:t>
      </w:r>
      <w:r w:rsidR="00C1133D">
        <w:rPr>
          <w:noProof/>
        </w:rPr>
        <w:t>’</w:t>
      </w:r>
      <w:r w:rsidRPr="00A16BB4">
        <w:rPr>
          <w:noProof/>
        </w:rPr>
        <w:t>examen de l</w:t>
      </w:r>
      <w:r w:rsidR="00C1133D">
        <w:rPr>
          <w:noProof/>
        </w:rPr>
        <w:t>’</w:t>
      </w:r>
      <w:r w:rsidRPr="00A16BB4">
        <w:rPr>
          <w:noProof/>
        </w:rPr>
        <w:t>UPOV sont censés pouvoir être utilisés par les différents services, sous réserve des modifications administratives nécessaires, comme base de l</w:t>
      </w:r>
      <w:r w:rsidR="00C1133D">
        <w:rPr>
          <w:noProof/>
        </w:rPr>
        <w:t>’</w:t>
      </w:r>
      <w:r w:rsidRPr="00A16BB4">
        <w:rPr>
          <w:noProof/>
        </w:rPr>
        <w:t xml:space="preserve">examen DHS.  </w:t>
      </w:r>
      <w:r w:rsidRPr="00A16BB4">
        <w:t>S</w:t>
      </w:r>
      <w:r w:rsidR="00C1133D">
        <w:t>’</w:t>
      </w:r>
      <w:r w:rsidRPr="00A16BB4">
        <w:t>il peut s</w:t>
      </w:r>
      <w:r w:rsidR="00C1133D">
        <w:t>’</w:t>
      </w:r>
      <w:r w:rsidRPr="00A16BB4">
        <w:t xml:space="preserve">avérer nécessaire </w:t>
      </w:r>
      <w:r w:rsidRPr="00A16BB4">
        <w:rPr>
          <w:noProof/>
        </w:rPr>
        <w:t>de modifier certains aspects des principes directeurs d</w:t>
      </w:r>
      <w:r w:rsidR="00C1133D">
        <w:rPr>
          <w:noProof/>
        </w:rPr>
        <w:t>’</w:t>
      </w:r>
      <w:r w:rsidRPr="00A16BB4">
        <w:rPr>
          <w:noProof/>
        </w:rPr>
        <w:t>examen en vue de leur utilisation par tel ou tel service</w:t>
      </w:r>
      <w:r w:rsidRPr="00A16BB4">
        <w:t>,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À cet égard, l</w:t>
      </w:r>
      <w:r w:rsidR="00C1133D">
        <w:t>’</w:t>
      </w:r>
      <w:r w:rsidRPr="00A16BB4">
        <w:t xml:space="preserve">article 2 de </w:t>
      </w:r>
      <w:r w:rsidR="00C1133D">
        <w:t>“</w:t>
      </w:r>
      <w:r w:rsidRPr="00A16BB4">
        <w:t>l</w:t>
      </w:r>
      <w:r w:rsidR="00C1133D">
        <w:t>’</w:t>
      </w:r>
      <w:r w:rsidRPr="00A16BB4">
        <w:t>Accord administratif pour la coopération internationale en matière d</w:t>
      </w:r>
      <w:r w:rsidR="00C1133D">
        <w:t>’</w:t>
      </w:r>
      <w:r w:rsidRPr="00A16BB4">
        <w:t>examen des variétés</w:t>
      </w:r>
      <w:r w:rsidR="00C1133D">
        <w:t>”</w:t>
      </w:r>
      <w:r w:rsidRPr="00A16BB4">
        <w:t xml:space="preserve"> stipule que </w:t>
      </w:r>
      <w:r w:rsidR="00C1133D">
        <w:t>“</w:t>
      </w:r>
      <w:r w:rsidRPr="00A16BB4">
        <w:t>lorsque le Conseil de l</w:t>
      </w:r>
      <w:r w:rsidR="00C1133D">
        <w:t>’</w:t>
      </w:r>
      <w:r w:rsidRPr="00A16BB4">
        <w:t>UPOV a adopté des Principes directeurs pour la conduite de l</w:t>
      </w:r>
      <w:r w:rsidR="00C1133D">
        <w:t>’</w:t>
      </w:r>
      <w:r w:rsidRPr="00A16BB4">
        <w:t>examen de la distinction, de l</w:t>
      </w:r>
      <w:r w:rsidR="00C1133D">
        <w:t>’</w:t>
      </w:r>
      <w:r w:rsidRPr="00A16BB4">
        <w:t xml:space="preserve">homogénéité et de la stabilité (ci-après les </w:t>
      </w:r>
      <w:r w:rsidR="00C1133D">
        <w:t>“</w:t>
      </w:r>
      <w:r w:rsidRPr="00A16BB4">
        <w:t>Principes directeurs d</w:t>
      </w:r>
      <w:r w:rsidR="00C1133D">
        <w:t>’</w:t>
      </w:r>
      <w:r w:rsidRPr="00A16BB4">
        <w:t>examen</w:t>
      </w:r>
      <w:r w:rsidR="00C1133D">
        <w:t>”</w:t>
      </w:r>
      <w:r w:rsidRPr="00A16BB4">
        <w:t>) pour un genre ou une espèce visé(e) par le présent Accord, l</w:t>
      </w:r>
      <w:r w:rsidR="00C1133D">
        <w:t>’</w:t>
      </w:r>
      <w:r w:rsidRPr="00A16BB4">
        <w:t>examen est conduit conformément à ces Principes directeurs d</w:t>
      </w:r>
      <w:r w:rsidR="00C1133D">
        <w:t>’</w:t>
      </w:r>
      <w:r w:rsidRPr="00A16BB4">
        <w:t>examen. […]</w:t>
      </w:r>
      <w:r w:rsidR="00C1133D">
        <w:t>”</w:t>
      </w:r>
      <w:r w:rsidRPr="00A16BB4">
        <w:t xml:space="preserve"> (</w:t>
      </w:r>
      <w:proofErr w:type="gramStart"/>
      <w:r w:rsidRPr="00A16BB4">
        <w:t>voir</w:t>
      </w:r>
      <w:proofErr w:type="gramEnd"/>
      <w:r w:rsidRPr="00A16BB4">
        <w:t xml:space="preserve"> le document TGP/5 </w:t>
      </w:r>
      <w:r w:rsidR="00C1133D">
        <w:t>“</w:t>
      </w:r>
      <w:r w:rsidRPr="00A16BB4">
        <w:t>Expérience et coopération en matière d</w:t>
      </w:r>
      <w:r w:rsidR="00C1133D">
        <w:t>’</w:t>
      </w:r>
      <w:r w:rsidRPr="00A16BB4">
        <w:t>examen DHS</w:t>
      </w:r>
      <w:r w:rsidR="00C1133D">
        <w:t>”</w:t>
      </w:r>
      <w:r w:rsidRPr="00A16BB4">
        <w:t xml:space="preserve">, section 1).  </w:t>
      </w:r>
      <w:r w:rsidRPr="00A16BB4">
        <w:rPr>
          <w:noProof/>
        </w:rPr>
        <w:t>Les précisions ci</w:t>
      </w:r>
      <w:r w:rsidRPr="00A16BB4">
        <w:rPr>
          <w:noProof/>
        </w:rPr>
        <w:noBreakHyphen/>
        <w:t>après peuvent être utiles pour les services qui envisagent d</w:t>
      </w:r>
      <w:r w:rsidR="00C1133D">
        <w:rPr>
          <w:noProof/>
        </w:rPr>
        <w:t>’</w:t>
      </w:r>
      <w:r w:rsidRPr="00A16BB4">
        <w:rPr>
          <w:noProof/>
        </w:rPr>
        <w:t>élaborer leurs propres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i/>
          <w:iCs/>
          <w:noProof/>
        </w:rPr>
      </w:pPr>
      <w:r w:rsidRPr="00A16BB4">
        <w:rPr>
          <w:i/>
          <w:iCs/>
          <w:noProof/>
        </w:rPr>
        <w:t>a)</w:t>
      </w:r>
      <w:r w:rsidRPr="00A16BB4">
        <w:rPr>
          <w:i/>
          <w:iCs/>
          <w:noProof/>
        </w:rPr>
        <w:tab/>
        <w:t>Quantité de matériel végétal à fournir par le demandeur</w:t>
      </w:r>
    </w:p>
    <w:p w:rsidR="00931508" w:rsidRPr="00A16BB4" w:rsidRDefault="00931508" w:rsidP="00931508">
      <w:pPr>
        <w:rPr>
          <w:i/>
          <w:iCs/>
          <w:noProof/>
        </w:rPr>
      </w:pPr>
    </w:p>
    <w:p w:rsidR="00931508" w:rsidRPr="00A16BB4" w:rsidRDefault="00931508" w:rsidP="00931508">
      <w:pPr>
        <w:rPr>
          <w:i/>
          <w:iCs/>
          <w:noProof/>
        </w:rPr>
      </w:pPr>
      <w:r w:rsidRPr="00A16BB4">
        <w:t>4.</w:t>
      </w:r>
      <w:r w:rsidRPr="00A16BB4">
        <w:rPr>
          <w:noProof/>
        </w:rPr>
        <w:t>1.2</w:t>
      </w:r>
      <w:r w:rsidRPr="00A16BB4">
        <w:rPr>
          <w:noProof/>
        </w:rPr>
        <w:tab/>
        <w:t>La quantité de matériel végétal indiquée au chapitre 2.3 des principes directeurs d</w:t>
      </w:r>
      <w:r w:rsidR="00C1133D">
        <w:rPr>
          <w:noProof/>
        </w:rPr>
        <w:t>’</w:t>
      </w:r>
      <w:r w:rsidRPr="00A16BB4">
        <w:rPr>
          <w:noProof/>
        </w:rPr>
        <w:t xml:space="preserve">examen est la quantité </w:t>
      </w:r>
      <w:r w:rsidRPr="00A16BB4">
        <w:rPr>
          <w:i/>
          <w:iCs/>
          <w:noProof/>
        </w:rPr>
        <w:t>minimum</w:t>
      </w:r>
      <w:r w:rsidRPr="00A16BB4">
        <w:rPr>
          <w:noProof/>
        </w:rPr>
        <w:t xml:space="preserve"> qu</w:t>
      </w:r>
      <w:r w:rsidR="00C1133D">
        <w:rPr>
          <w:noProof/>
        </w:rPr>
        <w:t>’</w:t>
      </w:r>
      <w:r w:rsidRPr="00A16BB4">
        <w:rPr>
          <w:noProof/>
        </w:rPr>
        <w:t>un service peut exiger du déposant.  Par conséquent, chaque service peut décider d</w:t>
      </w:r>
      <w:r w:rsidR="00C1133D">
        <w:rPr>
          <w:noProof/>
        </w:rPr>
        <w:t>’</w:t>
      </w:r>
      <w:r w:rsidRPr="00A16BB4">
        <w:rPr>
          <w:noProof/>
        </w:rPr>
        <w:t>exiger une plus grande quantité de matériel végétal, par exemple pour tenir compte des pertes éventuelles</w:t>
      </w:r>
      <w:r w:rsidRPr="00A16BB4">
        <w:t xml:space="preserve">, ou pour constituer un échantillon de référence (voir GN 7 </w:t>
      </w:r>
      <w:r w:rsidR="00C1133D">
        <w:t>“</w:t>
      </w:r>
      <w:r w:rsidRPr="00A16BB4">
        <w:rPr>
          <w:noProof/>
        </w:rPr>
        <w:t>Quantité de matériel végétal requis</w:t>
      </w:r>
      <w:r w:rsidR="00C1133D">
        <w:t>”</w:t>
      </w:r>
      <w:r w:rsidRPr="00A16BB4">
        <w:t>).</w:t>
      </w:r>
    </w:p>
    <w:p w:rsidR="00931508" w:rsidRPr="00A16BB4" w:rsidRDefault="00931508" w:rsidP="00931508">
      <w:pPr>
        <w:rPr>
          <w:i/>
          <w:iCs/>
          <w:noProof/>
        </w:rPr>
      </w:pPr>
    </w:p>
    <w:p w:rsidR="00931508" w:rsidRPr="00EE4FF0" w:rsidRDefault="00931508" w:rsidP="00931508">
      <w:pPr>
        <w:rPr>
          <w:i/>
          <w:noProof/>
        </w:rPr>
      </w:pPr>
      <w:r w:rsidRPr="00EE4FF0">
        <w:rPr>
          <w:i/>
          <w:noProof/>
        </w:rPr>
        <w:t>b)</w:t>
      </w:r>
      <w:r w:rsidRPr="00EE4FF0">
        <w:rPr>
          <w:i/>
          <w:noProof/>
        </w:rPr>
        <w:tab/>
        <w:t>Choix des caractères dans les principes directeurs d</w:t>
      </w:r>
      <w:r w:rsidR="00C1133D">
        <w:rPr>
          <w:i/>
          <w:noProof/>
        </w:rPr>
        <w:t>’</w:t>
      </w:r>
      <w:r w:rsidRPr="00EE4FF0">
        <w:rPr>
          <w:i/>
          <w:noProof/>
        </w:rPr>
        <w:t>examen</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1.3</w:t>
      </w:r>
      <w:r w:rsidRPr="00A16BB4">
        <w:rPr>
          <w:noProof/>
        </w:rPr>
        <w:tab/>
        <w:t>L</w:t>
      </w:r>
      <w:r w:rsidR="00C1133D">
        <w:rPr>
          <w:noProof/>
        </w:rPr>
        <w:t>’</w:t>
      </w:r>
      <w:r w:rsidRPr="00A16BB4">
        <w:rPr>
          <w:noProof/>
        </w:rPr>
        <w:t xml:space="preserve">introduction générale (chapitre 4.8;  tableau) explique que les caractères avec astérisque </w:t>
      </w:r>
      <w:r w:rsidR="00C1133D">
        <w:rPr>
          <w:noProof/>
        </w:rPr>
        <w:t>“</w:t>
      </w:r>
      <w:r w:rsidRPr="00A16BB4">
        <w:rPr>
          <w:noProof/>
        </w:rPr>
        <w:t>sont importants pour l</w:t>
      </w:r>
      <w:r w:rsidR="00C1133D">
        <w:rPr>
          <w:noProof/>
        </w:rPr>
        <w:t>’</w:t>
      </w:r>
      <w:r w:rsidRPr="00A16BB4">
        <w:rPr>
          <w:noProof/>
        </w:rPr>
        <w:t>harmonisation internationale des descriptions variétales</w:t>
      </w:r>
      <w:r w:rsidR="00C1133D">
        <w:rPr>
          <w:noProof/>
        </w:rPr>
        <w:t>”</w:t>
      </w:r>
      <w:r w:rsidRPr="00A16BB4">
        <w:rPr>
          <w:noProof/>
        </w:rPr>
        <w:t xml:space="preserve"> et </w:t>
      </w:r>
      <w:r w:rsidR="00C1133D">
        <w:rPr>
          <w:noProof/>
        </w:rPr>
        <w:t>“</w:t>
      </w:r>
      <w:r w:rsidRPr="00A16BB4">
        <w:rPr>
          <w:noProof/>
        </w:rPr>
        <w:t>doivent toujours être pris en considération dans l</w:t>
      </w:r>
      <w:r w:rsidR="00C1133D">
        <w:rPr>
          <w:noProof/>
        </w:rPr>
        <w:t>’</w:t>
      </w:r>
      <w:r w:rsidRPr="00A16BB4">
        <w:rPr>
          <w:noProof/>
        </w:rPr>
        <w:t>examen DHS et être inclus dans la description variétale par tous les membres de l</w:t>
      </w:r>
      <w:r w:rsidR="00C1133D">
        <w:rPr>
          <w:noProof/>
        </w:rPr>
        <w:t>’</w:t>
      </w:r>
      <w:r w:rsidRPr="00A16BB4">
        <w:rPr>
          <w:noProof/>
        </w:rPr>
        <w:t>Union, sauf lorsque cela est contre</w:t>
      </w:r>
      <w:r w:rsidRPr="00A16BB4">
        <w:rPr>
          <w:noProof/>
        </w:rPr>
        <w:noBreakHyphen/>
        <w:t>indiqué compte tenu du niveau d</w:t>
      </w:r>
      <w:r w:rsidR="00C1133D">
        <w:rPr>
          <w:noProof/>
        </w:rPr>
        <w:t>’</w:t>
      </w:r>
      <w:r w:rsidRPr="00A16BB4">
        <w:rPr>
          <w:noProof/>
        </w:rPr>
        <w:t>expression d</w:t>
      </w:r>
      <w:r w:rsidR="00C1133D">
        <w:rPr>
          <w:noProof/>
        </w:rPr>
        <w:t>’</w:t>
      </w:r>
      <w:r w:rsidRPr="00A16BB4">
        <w:rPr>
          <w:noProof/>
        </w:rPr>
        <w:t>un caractère précédent ou des conditions de milieu régionales</w:t>
      </w:r>
      <w:r w:rsidR="00C1133D">
        <w:rPr>
          <w:noProof/>
        </w:rPr>
        <w:t>”</w:t>
      </w:r>
      <w:r w:rsidRPr="00A16BB4">
        <w:rPr>
          <w:noProof/>
        </w:rPr>
        <w:t>.</w:t>
      </w:r>
    </w:p>
    <w:p w:rsidR="00931508" w:rsidRPr="00A16BB4" w:rsidRDefault="00931508" w:rsidP="00931508">
      <w:pPr>
        <w:rPr>
          <w:noProof/>
        </w:rPr>
      </w:pPr>
    </w:p>
    <w:p w:rsidR="00931508" w:rsidRPr="00A16BB4" w:rsidRDefault="00931508" w:rsidP="00931508">
      <w:r w:rsidRPr="00A16BB4">
        <w:t>4.</w:t>
      </w:r>
      <w:r w:rsidRPr="00A16BB4">
        <w:rPr>
          <w:noProof/>
        </w:rPr>
        <w:t>1.4</w:t>
      </w:r>
      <w:r w:rsidRPr="00A16BB4">
        <w:rPr>
          <w:noProof/>
        </w:rPr>
        <w:tab/>
        <w:t>Les caractères standard figurant dans les principes directeurs d</w:t>
      </w:r>
      <w:r w:rsidR="00C1133D">
        <w:rPr>
          <w:noProof/>
        </w:rPr>
        <w:t>’</w:t>
      </w:r>
      <w:r w:rsidRPr="00A16BB4">
        <w:rPr>
          <w:noProof/>
        </w:rPr>
        <w:t xml:space="preserve">examen sont des </w:t>
      </w:r>
      <w:r w:rsidR="00C1133D">
        <w:rPr>
          <w:noProof/>
        </w:rPr>
        <w:t>“</w:t>
      </w:r>
      <w:r w:rsidRPr="00A16BB4">
        <w:rPr>
          <w:noProof/>
        </w:rPr>
        <w:t>caractères admis par l</w:t>
      </w:r>
      <w:r w:rsidR="00C1133D">
        <w:rPr>
          <w:noProof/>
        </w:rPr>
        <w:t>’</w:t>
      </w:r>
      <w:r w:rsidRPr="00A16BB4">
        <w:rPr>
          <w:noProof/>
        </w:rPr>
        <w:t>UPOV en vue de l</w:t>
      </w:r>
      <w:r w:rsidR="00C1133D">
        <w:rPr>
          <w:noProof/>
        </w:rPr>
        <w:t>’</w:t>
      </w:r>
      <w:r w:rsidRPr="00A16BB4">
        <w:rPr>
          <w:noProof/>
        </w:rPr>
        <w:t>examen DHS et parmi lesquels les membres de l</w:t>
      </w:r>
      <w:r w:rsidR="00C1133D">
        <w:rPr>
          <w:noProof/>
        </w:rPr>
        <w:t>’</w:t>
      </w:r>
      <w:r w:rsidRPr="00A16BB4">
        <w:rPr>
          <w:noProof/>
        </w:rPr>
        <w:t>Union peuvent choisir ceux qui sont adaptés à leurs besoins particuliers</w:t>
      </w:r>
      <w:r w:rsidR="00C1133D">
        <w:rPr>
          <w:noProof/>
        </w:rPr>
        <w:t>”</w:t>
      </w:r>
      <w:r w:rsidRPr="00A16BB4">
        <w:rPr>
          <w:noProof/>
        </w:rPr>
        <w:t>, ce qui signifie que les membres de l</w:t>
      </w:r>
      <w:r w:rsidR="00C1133D">
        <w:rPr>
          <w:noProof/>
        </w:rPr>
        <w:t>’</w:t>
      </w:r>
      <w:r w:rsidRPr="00A16BB4">
        <w:rPr>
          <w:noProof/>
        </w:rPr>
        <w:t>Union peuvent décider de ne pas reprendre dans les principes directeurs d</w:t>
      </w:r>
      <w:r w:rsidR="00C1133D">
        <w:rPr>
          <w:noProof/>
        </w:rPr>
        <w:t>’</w:t>
      </w:r>
      <w:r w:rsidRPr="00A16BB4">
        <w:rPr>
          <w:noProof/>
        </w:rPr>
        <w:t>examen propres à leur service tous les caractères figurant dans les principes directeurs d</w:t>
      </w:r>
      <w:r w:rsidR="00C1133D">
        <w:rPr>
          <w:noProof/>
        </w:rPr>
        <w:t>’</w:t>
      </w:r>
      <w:r w:rsidRPr="00A16BB4">
        <w:rPr>
          <w:noProof/>
        </w:rPr>
        <w:t>examen de l</w:t>
      </w:r>
      <w:r w:rsidR="00C1133D">
        <w:rPr>
          <w:noProof/>
        </w:rPr>
        <w:t>’</w:t>
      </w:r>
      <w:r w:rsidRPr="00A16BB4">
        <w:rPr>
          <w:noProof/>
        </w:rPr>
        <w:t xml:space="preserve">UPOV.  </w:t>
      </w:r>
      <w:r w:rsidRPr="00A16BB4">
        <w:t>Ainsi qu</w:t>
      </w:r>
      <w:r w:rsidR="00C1133D">
        <w:t>’</w:t>
      </w:r>
      <w:r w:rsidRPr="00A16BB4">
        <w:t>il est expliqué dans la section 4.1,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Par conséquent, il convient d</w:t>
      </w:r>
      <w:r w:rsidR="00C1133D">
        <w:t>’</w:t>
      </w:r>
      <w:r w:rsidRPr="00A16BB4">
        <w:t>insérer dans les principes directeurs d</w:t>
      </w:r>
      <w:r w:rsidR="00C1133D">
        <w:t>’</w:t>
      </w:r>
      <w:r w:rsidRPr="00A16BB4">
        <w:t>examen propres à chaque vice un renvoi au numéro du caractère correspondant figurant dans les Principes directeurs d</w:t>
      </w:r>
      <w:r w:rsidR="00C1133D">
        <w:t>’</w:t>
      </w:r>
      <w:r w:rsidRPr="00A16BB4">
        <w:t>examen de l</w:t>
      </w:r>
      <w:r w:rsidR="00C1133D">
        <w:t>’</w:t>
      </w:r>
      <w:r w:rsidRPr="00A16BB4">
        <w:t>UPOV.</w:t>
      </w:r>
    </w:p>
    <w:p w:rsidR="00931508" w:rsidRPr="00A16BB4" w:rsidRDefault="00931508" w:rsidP="00931508">
      <w:pPr>
        <w:rPr>
          <w:noProof/>
        </w:rPr>
      </w:pPr>
    </w:p>
    <w:p w:rsidR="00931508" w:rsidRPr="00EE4FF0" w:rsidRDefault="00931508" w:rsidP="00931508">
      <w:pPr>
        <w:rPr>
          <w:i/>
          <w:noProof/>
        </w:rPr>
      </w:pPr>
      <w:r w:rsidRPr="00EE4FF0">
        <w:rPr>
          <w:i/>
          <w:noProof/>
        </w:rPr>
        <w:t>c)</w:t>
      </w:r>
      <w:r w:rsidRPr="00EE4FF0">
        <w:rPr>
          <w:i/>
          <w:noProof/>
        </w:rPr>
        <w:tab/>
        <w:t>Variétés indiquées à titre d</w:t>
      </w:r>
      <w:r w:rsidR="00C1133D">
        <w:rPr>
          <w:i/>
          <w:noProof/>
        </w:rPr>
        <w:t>’</w:t>
      </w:r>
      <w:r w:rsidRPr="00EE4FF0">
        <w:rPr>
          <w:i/>
          <w:noProof/>
        </w:rPr>
        <w:t>exemples</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1.5</w:t>
      </w:r>
      <w:r w:rsidRPr="00A16BB4">
        <w:rPr>
          <w:noProof/>
        </w:rPr>
        <w:tab/>
        <w:t>La note GN 28.1) figurant à l</w:t>
      </w:r>
      <w:r w:rsidR="00C1133D">
        <w:rPr>
          <w:noProof/>
        </w:rPr>
        <w:t>’</w:t>
      </w:r>
      <w:r w:rsidRPr="00A16BB4">
        <w:rPr>
          <w:noProof/>
        </w:rPr>
        <w:t>annexe 3 du présent document explique que l</w:t>
      </w:r>
      <w:r w:rsidR="00C1133D">
        <w:rPr>
          <w:noProof/>
        </w:rPr>
        <w:t>’</w:t>
      </w:r>
      <w:r w:rsidRPr="00A16BB4">
        <w:rPr>
          <w:noProof/>
        </w:rPr>
        <w:t>indication de variétés à titre d</w:t>
      </w:r>
      <w:r w:rsidR="00C1133D">
        <w:rPr>
          <w:noProof/>
        </w:rPr>
        <w:t>’</w:t>
      </w:r>
      <w:r w:rsidRPr="00A16BB4">
        <w:rPr>
          <w:noProof/>
        </w:rPr>
        <w:t>exemples dans les principes directeurs d</w:t>
      </w:r>
      <w:r w:rsidR="00C1133D">
        <w:rPr>
          <w:noProof/>
        </w:rPr>
        <w:t>’</w:t>
      </w:r>
      <w:r w:rsidRPr="00A16BB4">
        <w:rPr>
          <w:noProof/>
        </w:rPr>
        <w:t xml:space="preserve">examen vise notamment à </w:t>
      </w:r>
      <w:r w:rsidR="00C1133D">
        <w:rPr>
          <w:noProof/>
        </w:rPr>
        <w:t>“</w:t>
      </w:r>
      <w:r w:rsidRPr="00A16BB4">
        <w:rPr>
          <w:noProof/>
        </w:rPr>
        <w:t>favoriser l</w:t>
      </w:r>
      <w:r w:rsidR="00C1133D">
        <w:rPr>
          <w:noProof/>
        </w:rPr>
        <w:t>’</w:t>
      </w:r>
      <w:r w:rsidRPr="00A16BB4">
        <w:rPr>
          <w:noProof/>
        </w:rPr>
        <w:t>attribution du niveau d</w:t>
      </w:r>
      <w:r w:rsidR="00C1133D">
        <w:rPr>
          <w:noProof/>
        </w:rPr>
        <w:t>’</w:t>
      </w:r>
      <w:r w:rsidRPr="00A16BB4">
        <w:rPr>
          <w:noProof/>
        </w:rPr>
        <w:t>expression approprié à chaque variété et contribuer ainsi à l</w:t>
      </w:r>
      <w:r w:rsidR="00C1133D">
        <w:rPr>
          <w:noProof/>
        </w:rPr>
        <w:t>’</w:t>
      </w:r>
      <w:r w:rsidRPr="00A16BB4">
        <w:rPr>
          <w:noProof/>
        </w:rPr>
        <w:t>élaboration de descriptions variétales harmonisées au niveau international</w:t>
      </w:r>
      <w:r w:rsidR="00C1133D">
        <w:rPr>
          <w:noProof/>
        </w:rPr>
        <w:t>”</w:t>
      </w:r>
      <w:r w:rsidRPr="00A16BB4">
        <w:rPr>
          <w:noProof/>
        </w:rPr>
        <w:t>.  Cet objectif peut être atteint en utilisant dans les principes directeurs d</w:t>
      </w:r>
      <w:r w:rsidR="00C1133D">
        <w:rPr>
          <w:noProof/>
        </w:rPr>
        <w:t>’</w:t>
      </w:r>
      <w:r w:rsidRPr="00A16BB4">
        <w:rPr>
          <w:noProof/>
        </w:rPr>
        <w:t>examen propres à chaque service les mêmes variétés indiquées à titre d</w:t>
      </w:r>
      <w:r w:rsidR="00C1133D">
        <w:rPr>
          <w:noProof/>
        </w:rPr>
        <w:t>’</w:t>
      </w:r>
      <w:r w:rsidRPr="00A16BB4">
        <w:rPr>
          <w:noProof/>
        </w:rPr>
        <w:t>exemples que celles figurant dans les Principes directeurs d</w:t>
      </w:r>
      <w:r w:rsidR="00C1133D">
        <w:rPr>
          <w:noProof/>
        </w:rPr>
        <w:t>’</w:t>
      </w:r>
      <w:r w:rsidRPr="00A16BB4">
        <w:rPr>
          <w:noProof/>
        </w:rPr>
        <w:t>examen de l</w:t>
      </w:r>
      <w:r w:rsidR="00C1133D">
        <w:rPr>
          <w:noProof/>
        </w:rPr>
        <w:t>’</w:t>
      </w:r>
      <w:r w:rsidRPr="00A16BB4">
        <w:rPr>
          <w:noProof/>
        </w:rPr>
        <w:t>UPOV ou, le cas échéant, d</w:t>
      </w:r>
      <w:r w:rsidR="00C1133D">
        <w:rPr>
          <w:noProof/>
        </w:rPr>
        <w:t>’</w:t>
      </w:r>
      <w:r w:rsidRPr="00A16BB4">
        <w:rPr>
          <w:noProof/>
        </w:rPr>
        <w:t>autres variétés à titre d</w:t>
      </w:r>
      <w:r w:rsidR="00C1133D">
        <w:rPr>
          <w:noProof/>
        </w:rPr>
        <w:t>’</w:t>
      </w:r>
      <w:r w:rsidRPr="00A16BB4">
        <w:rPr>
          <w:noProof/>
        </w:rPr>
        <w:t>exemple présentant les mêmes niveaux d</w:t>
      </w:r>
      <w:r w:rsidR="00C1133D">
        <w:rPr>
          <w:noProof/>
        </w:rPr>
        <w:t>’</w:t>
      </w:r>
      <w:r w:rsidRPr="00A16BB4">
        <w:rPr>
          <w:noProof/>
        </w:rPr>
        <w:t>expression pour le caractère concerné mais qui peuvent être plus aisément accessibles sur le territoire auquel les principes directeurs d</w:t>
      </w:r>
      <w:r w:rsidR="00C1133D">
        <w:rPr>
          <w:noProof/>
        </w:rPr>
        <w:t>’</w:t>
      </w:r>
      <w:r w:rsidRPr="00A16BB4">
        <w:rPr>
          <w:noProof/>
        </w:rPr>
        <w:t>examen du service s</w:t>
      </w:r>
      <w:r w:rsidR="00C1133D">
        <w:rPr>
          <w:noProof/>
        </w:rPr>
        <w:t>’</w:t>
      </w:r>
      <w:r w:rsidRPr="00A16BB4">
        <w:rPr>
          <w:noProof/>
        </w:rPr>
        <w:t>appliquent.  En outre, il peut être possible d</w:t>
      </w:r>
      <w:r w:rsidR="00C1133D">
        <w:rPr>
          <w:noProof/>
        </w:rPr>
        <w:t>’</w:t>
      </w:r>
      <w:r w:rsidRPr="00A16BB4">
        <w:rPr>
          <w:noProof/>
        </w:rPr>
        <w:t>établir pour les principes directeurs d</w:t>
      </w:r>
      <w:r w:rsidR="00C1133D">
        <w:rPr>
          <w:noProof/>
        </w:rPr>
        <w:t>’</w:t>
      </w:r>
      <w:r w:rsidRPr="00A16BB4">
        <w:rPr>
          <w:noProof/>
        </w:rPr>
        <w:t>examen propres à chaque service une série plus complète de variétés indiquées à titre d</w:t>
      </w:r>
      <w:r w:rsidR="00C1133D">
        <w:rPr>
          <w:noProof/>
        </w:rPr>
        <w:t>’</w:t>
      </w:r>
      <w:r w:rsidRPr="00A16BB4">
        <w:rPr>
          <w:noProof/>
        </w:rPr>
        <w:t>exemples que celle prévue dans les Principes directeurs d</w:t>
      </w:r>
      <w:r w:rsidR="00C1133D">
        <w:rPr>
          <w:noProof/>
        </w:rPr>
        <w:t>’</w:t>
      </w:r>
      <w:r w:rsidRPr="00A16BB4">
        <w:rPr>
          <w:noProof/>
        </w:rPr>
        <w:t>examen de l</w:t>
      </w:r>
      <w:r w:rsidR="00C1133D">
        <w:rPr>
          <w:noProof/>
        </w:rPr>
        <w:t>’</w:t>
      </w:r>
      <w:r w:rsidRPr="00A16BB4">
        <w:rPr>
          <w:noProof/>
        </w:rPr>
        <w:t>UPOV.  Toutefois, si les variétés indiquées à titre d</w:t>
      </w:r>
      <w:r w:rsidR="00C1133D">
        <w:rPr>
          <w:noProof/>
        </w:rPr>
        <w:t>’</w:t>
      </w:r>
      <w:r w:rsidRPr="00A16BB4">
        <w:rPr>
          <w:noProof/>
        </w:rPr>
        <w:t>exemples dans les principes directeurs d</w:t>
      </w:r>
      <w:r w:rsidR="00C1133D">
        <w:rPr>
          <w:noProof/>
        </w:rPr>
        <w:t>’</w:t>
      </w:r>
      <w:r w:rsidRPr="00A16BB4">
        <w:rPr>
          <w:noProof/>
        </w:rPr>
        <w:t>examen propres à chaque service ne correspondent pas aux niveaux d</w:t>
      </w:r>
      <w:r w:rsidR="00C1133D">
        <w:rPr>
          <w:noProof/>
        </w:rPr>
        <w:t>’</w:t>
      </w:r>
      <w:r w:rsidRPr="00A16BB4">
        <w:rPr>
          <w:noProof/>
        </w:rPr>
        <w:t>expression des variétés indiquées à titre d</w:t>
      </w:r>
      <w:r w:rsidR="00C1133D">
        <w:rPr>
          <w:noProof/>
        </w:rPr>
        <w:t>’</w:t>
      </w:r>
      <w:r w:rsidRPr="00A16BB4">
        <w:rPr>
          <w:noProof/>
        </w:rPr>
        <w:t>exemples dans les Principes directeurs d</w:t>
      </w:r>
      <w:r w:rsidR="00C1133D">
        <w:rPr>
          <w:noProof/>
        </w:rPr>
        <w:t>’</w:t>
      </w:r>
      <w:r w:rsidRPr="00A16BB4">
        <w:rPr>
          <w:noProof/>
        </w:rPr>
        <w:t>examen de l</w:t>
      </w:r>
      <w:r w:rsidR="00C1133D">
        <w:rPr>
          <w:noProof/>
        </w:rPr>
        <w:t>’</w:t>
      </w:r>
      <w:r w:rsidRPr="00A16BB4">
        <w:rPr>
          <w:noProof/>
        </w:rPr>
        <w:t>UPOV, l</w:t>
      </w:r>
      <w:r w:rsidR="00C1133D">
        <w:rPr>
          <w:noProof/>
        </w:rPr>
        <w:t>’</w:t>
      </w:r>
      <w:r w:rsidRPr="00A16BB4">
        <w:rPr>
          <w:noProof/>
        </w:rPr>
        <w:t>harmonisation internationale des descriptions variétales risque d</w:t>
      </w:r>
      <w:r w:rsidR="00C1133D">
        <w:rPr>
          <w:noProof/>
        </w:rPr>
        <w:t>’</w:t>
      </w:r>
      <w:r w:rsidRPr="00A16BB4">
        <w:rPr>
          <w:noProof/>
        </w:rPr>
        <w:t>être compromise.</w:t>
      </w:r>
      <w:r w:rsidRPr="00A16BB4">
        <w:t xml:space="preserve">   </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1.6</w:t>
      </w:r>
      <w:r w:rsidRPr="00A16BB4">
        <w:rPr>
          <w:noProof/>
        </w:rPr>
        <w:tab/>
        <w:t>Compte tenu de l</w:t>
      </w:r>
      <w:r w:rsidR="00C1133D">
        <w:rPr>
          <w:noProof/>
        </w:rPr>
        <w:t>’</w:t>
      </w:r>
      <w:r w:rsidRPr="00A16BB4">
        <w:rPr>
          <w:noProof/>
        </w:rPr>
        <w:t>adaptation régionale des variétés de certains genres et espèces, il peut être irréaliste de tenter d</w:t>
      </w:r>
      <w:r w:rsidR="00C1133D">
        <w:rPr>
          <w:noProof/>
        </w:rPr>
        <w:t>’</w:t>
      </w:r>
      <w:r w:rsidRPr="00A16BB4">
        <w:rPr>
          <w:noProof/>
        </w:rPr>
        <w:t>harmoniser les descriptions variétales au niveau mondial et, dans ce cas, les principes directeurs d</w:t>
      </w:r>
      <w:r w:rsidR="00C1133D">
        <w:rPr>
          <w:noProof/>
        </w:rPr>
        <w:t>’</w:t>
      </w:r>
      <w:r w:rsidRPr="00A16BB4">
        <w:rPr>
          <w:noProof/>
        </w:rPr>
        <w:t>examen peuvent prévoir des séries régionales de variétés indiquées à titre d</w:t>
      </w:r>
      <w:r w:rsidR="00C1133D">
        <w:rPr>
          <w:noProof/>
        </w:rPr>
        <w:t>’</w:t>
      </w:r>
      <w:r w:rsidRPr="00A16BB4">
        <w:rPr>
          <w:noProof/>
        </w:rPr>
        <w:t>exemples (voir GN 28 4.2).  Dans ce type de situation, les services peuvent sélectionner la série régionale de variétés indiquées à titre d</w:t>
      </w:r>
      <w:r w:rsidR="00C1133D">
        <w:rPr>
          <w:noProof/>
        </w:rPr>
        <w:t>’</w:t>
      </w:r>
      <w:r w:rsidRPr="00A16BB4">
        <w:rPr>
          <w:noProof/>
        </w:rPr>
        <w:t>exemples la plus adaptée comme base pour leurs propres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r w:rsidRPr="00A16BB4">
        <w:t>4.</w:t>
      </w:r>
      <w:r w:rsidRPr="00A16BB4">
        <w:rPr>
          <w:noProof/>
        </w:rPr>
        <w:t>1.7</w:t>
      </w:r>
      <w:r w:rsidRPr="00A16BB4">
        <w:rPr>
          <w:noProof/>
        </w:rPr>
        <w:tab/>
      </w:r>
      <w:r w:rsidRPr="00A16BB4">
        <w:t>Lorsqu</w:t>
      </w:r>
      <w:r w:rsidR="00C1133D">
        <w:t>’</w:t>
      </w:r>
      <w:r w:rsidRPr="00A16BB4">
        <w:t>elles figurent dans les principes directeurs d</w:t>
      </w:r>
      <w:r w:rsidR="00C1133D">
        <w:t>’</w:t>
      </w:r>
      <w:r w:rsidRPr="00A16BB4">
        <w:t>examen propres aux différents services et dans l</w:t>
      </w:r>
      <w:r w:rsidR="00C1133D">
        <w:t>’</w:t>
      </w:r>
      <w:r w:rsidRPr="00A16BB4">
        <w:t>essai en culture, les variétés indiquées à titre d</w:t>
      </w:r>
      <w:r w:rsidR="00C1133D">
        <w:t>’</w:t>
      </w:r>
      <w:r w:rsidRPr="00A16BB4">
        <w:t>exemples permettent de garantir que les descriptions variétales établies sur le territoire concerné sont aussi harmonisées que possible.</w:t>
      </w:r>
      <w:r w:rsidRPr="00A16BB4">
        <w:rPr>
          <w:vertAlign w:val="superscript"/>
        </w:rPr>
        <w:t xml:space="preserve">  </w:t>
      </w:r>
      <w:r w:rsidRPr="00A16BB4">
        <w:rPr>
          <w:noProof/>
        </w:rPr>
        <w:t>Cette harmonisation des descriptions variétales est précieuse pour le choix des variétés aux fins de l</w:t>
      </w:r>
      <w:r w:rsidR="00C1133D">
        <w:rPr>
          <w:noProof/>
        </w:rPr>
        <w:t>’</w:t>
      </w:r>
      <w:r w:rsidRPr="00A16BB4">
        <w:rPr>
          <w:noProof/>
        </w:rPr>
        <w:t>essai en culture et l</w:t>
      </w:r>
      <w:r w:rsidR="00C1133D">
        <w:rPr>
          <w:noProof/>
        </w:rPr>
        <w:t>’</w:t>
      </w:r>
      <w:r w:rsidRPr="00A16BB4">
        <w:rPr>
          <w:noProof/>
        </w:rPr>
        <w:t xml:space="preserve">organisation de cet essai (voir respectivement la section 2 </w:t>
      </w:r>
      <w:r w:rsidR="00C1133D">
        <w:rPr>
          <w:noProof/>
        </w:rPr>
        <w:t>“</w:t>
      </w:r>
      <w:r w:rsidRPr="00A16BB4">
        <w:rPr>
          <w:noProof/>
        </w:rPr>
        <w:t>Sélection des variétés pour l</w:t>
      </w:r>
      <w:r w:rsidR="00C1133D">
        <w:rPr>
          <w:noProof/>
        </w:rPr>
        <w:t>’</w:t>
      </w:r>
      <w:r w:rsidRPr="00A16BB4">
        <w:rPr>
          <w:noProof/>
        </w:rPr>
        <w:t>essai en culture</w:t>
      </w:r>
      <w:r w:rsidR="00C1133D">
        <w:rPr>
          <w:noProof/>
        </w:rPr>
        <w:t>”</w:t>
      </w:r>
      <w:r w:rsidRPr="00A16BB4">
        <w:rPr>
          <w:noProof/>
        </w:rPr>
        <w:t xml:space="preserve"> et la section 3 </w:t>
      </w:r>
      <w:r w:rsidR="00C1133D">
        <w:rPr>
          <w:noProof/>
        </w:rPr>
        <w:t>“</w:t>
      </w:r>
      <w:r w:rsidRPr="00A16BB4">
        <w:rPr>
          <w:noProof/>
        </w:rPr>
        <w:t>Organisation d</w:t>
      </w:r>
      <w:r w:rsidR="00C1133D">
        <w:rPr>
          <w:noProof/>
        </w:rPr>
        <w:t>’</w:t>
      </w:r>
      <w:r w:rsidRPr="00A16BB4">
        <w:rPr>
          <w:noProof/>
        </w:rPr>
        <w:t>essais en culture</w:t>
      </w:r>
      <w:r w:rsidR="00C1133D">
        <w:rPr>
          <w:noProof/>
        </w:rPr>
        <w:t>”</w:t>
      </w:r>
      <w:r w:rsidRPr="00A16BB4">
        <w:rPr>
          <w:noProof/>
        </w:rPr>
        <w:t xml:space="preserve"> du document TGP/9/1).  Par ailleurs, une série complète de variétés indiquées à titre d</w:t>
      </w:r>
      <w:r w:rsidR="00C1133D">
        <w:rPr>
          <w:noProof/>
        </w:rPr>
        <w:t>’</w:t>
      </w:r>
      <w:r w:rsidRPr="00A16BB4">
        <w:rPr>
          <w:noProof/>
        </w:rPr>
        <w:t xml:space="preserve">exemples qui sont notoirement connues et aisément accessibles sur le territoire du service concerné aide les obtenteurs à fournir des renseignements plus précis sur leurs variétés dans le questionnaire technique </w:t>
      </w:r>
      <w:r w:rsidRPr="00A16BB4">
        <w:t xml:space="preserve">ou le formulaire de demande. </w:t>
      </w:r>
    </w:p>
    <w:p w:rsidR="00931508" w:rsidRPr="00A16BB4" w:rsidRDefault="00931508" w:rsidP="00931508">
      <w:pPr>
        <w:rPr>
          <w:noProof/>
        </w:rPr>
      </w:pPr>
    </w:p>
    <w:p w:rsidR="00931508" w:rsidRPr="00EE4FF0" w:rsidRDefault="00931508" w:rsidP="00931508">
      <w:pPr>
        <w:rPr>
          <w:i/>
          <w:noProof/>
        </w:rPr>
      </w:pPr>
      <w:r w:rsidRPr="00EE4FF0">
        <w:rPr>
          <w:i/>
          <w:noProof/>
        </w:rPr>
        <w:t>d)</w:t>
      </w:r>
      <w:r w:rsidRPr="00EE4FF0">
        <w:rPr>
          <w:i/>
          <w:noProof/>
        </w:rPr>
        <w:tab/>
        <w:t>Caractères supplémentaires</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1.8</w:t>
      </w:r>
      <w:r w:rsidRPr="00A16BB4">
        <w:rPr>
          <w:noProof/>
        </w:rPr>
        <w:tab/>
        <w:t>L</w:t>
      </w:r>
      <w:r w:rsidR="00C1133D">
        <w:rPr>
          <w:noProof/>
        </w:rPr>
        <w:t>’</w:t>
      </w:r>
      <w:r w:rsidRPr="00A16BB4">
        <w:rPr>
          <w:noProof/>
        </w:rPr>
        <w:t xml:space="preserve">introduction générale (chapitre 4.8;  tableau) explique que les </w:t>
      </w:r>
      <w:r w:rsidR="00C1133D">
        <w:rPr>
          <w:noProof/>
        </w:rPr>
        <w:t>“</w:t>
      </w:r>
      <w:r w:rsidRPr="00A16BB4">
        <w:rPr>
          <w:noProof/>
        </w:rPr>
        <w:t>caractères supplémentaires</w:t>
      </w:r>
      <w:r w:rsidR="00C1133D">
        <w:rPr>
          <w:noProof/>
        </w:rPr>
        <w:t>”</w:t>
      </w:r>
      <w:r w:rsidRPr="00A16BB4">
        <w:rPr>
          <w:noProof/>
        </w:rPr>
        <w:t xml:space="preserve"> sont des </w:t>
      </w:r>
      <w:r w:rsidR="00C1133D">
        <w:rPr>
          <w:noProof/>
        </w:rPr>
        <w:t>“</w:t>
      </w:r>
      <w:r w:rsidRPr="00A16BB4">
        <w:rPr>
          <w:noProof/>
        </w:rPr>
        <w:t>caractères ne figurant pas dans les principes directeurs d</w:t>
      </w:r>
      <w:r w:rsidR="00C1133D">
        <w:rPr>
          <w:noProof/>
        </w:rPr>
        <w:t>’</w:t>
      </w:r>
      <w:r w:rsidRPr="00A16BB4">
        <w:rPr>
          <w:noProof/>
        </w:rPr>
        <w:t>examen, qui ont été utilisés par les membres de l</w:t>
      </w:r>
      <w:r w:rsidR="00C1133D">
        <w:rPr>
          <w:noProof/>
        </w:rPr>
        <w:t>’</w:t>
      </w:r>
      <w:r w:rsidRPr="00A16BB4">
        <w:rPr>
          <w:noProof/>
        </w:rPr>
        <w:t>Union pour l</w:t>
      </w:r>
      <w:r w:rsidR="00C1133D">
        <w:rPr>
          <w:noProof/>
        </w:rPr>
        <w:t>’</w:t>
      </w:r>
      <w:r w:rsidRPr="00A16BB4">
        <w:rPr>
          <w:noProof/>
        </w:rPr>
        <w:t>examen DHS et dont l</w:t>
      </w:r>
      <w:r w:rsidR="00C1133D">
        <w:rPr>
          <w:noProof/>
        </w:rPr>
        <w:t>’</w:t>
      </w:r>
      <w:r w:rsidRPr="00A16BB4">
        <w:rPr>
          <w:noProof/>
        </w:rPr>
        <w:t>insertion dans les futurs principes directeurs d</w:t>
      </w:r>
      <w:r w:rsidR="00C1133D">
        <w:rPr>
          <w:noProof/>
        </w:rPr>
        <w:t>’</w:t>
      </w:r>
      <w:r w:rsidRPr="00A16BB4">
        <w:rPr>
          <w:noProof/>
        </w:rPr>
        <w:t>examen doit être envisagée</w:t>
      </w:r>
      <w:r w:rsidR="00C1133D">
        <w:rPr>
          <w:noProof/>
        </w:rPr>
        <w:t>”</w:t>
      </w:r>
      <w:r w:rsidRPr="00A16BB4">
        <w:rPr>
          <w:noProof/>
        </w:rPr>
        <w:t>.  Les caractères supplémentaires doivent satisfaire aux critères d</w:t>
      </w:r>
      <w:r w:rsidR="00C1133D">
        <w:rPr>
          <w:noProof/>
        </w:rPr>
        <w:t>’</w:t>
      </w:r>
      <w:r w:rsidRPr="00A16BB4">
        <w:rPr>
          <w:noProof/>
        </w:rPr>
        <w:t>utilisation aux fins de l</w:t>
      </w:r>
      <w:r w:rsidR="00C1133D">
        <w:rPr>
          <w:noProof/>
        </w:rPr>
        <w:t>’</w:t>
      </w:r>
      <w:r w:rsidRPr="00A16BB4">
        <w:rPr>
          <w:noProof/>
        </w:rPr>
        <w:t>examen DHS tels qu</w:t>
      </w:r>
      <w:r w:rsidR="00C1133D">
        <w:rPr>
          <w:noProof/>
        </w:rPr>
        <w:t>’</w:t>
      </w:r>
      <w:r w:rsidRPr="00A16BB4">
        <w:rPr>
          <w:noProof/>
        </w:rPr>
        <w:t>ils sont indiqués au chapitre 4.2 de l</w:t>
      </w:r>
      <w:r w:rsidR="00C1133D">
        <w:rPr>
          <w:noProof/>
        </w:rPr>
        <w:t>’</w:t>
      </w:r>
      <w:r w:rsidRPr="00A16BB4">
        <w:rPr>
          <w:noProof/>
        </w:rPr>
        <w:t>introduction générale et doivent avoir été utilisés pour l</w:t>
      </w:r>
      <w:r w:rsidR="00C1133D">
        <w:rPr>
          <w:noProof/>
        </w:rPr>
        <w:t>’</w:t>
      </w:r>
      <w:r w:rsidRPr="00A16BB4">
        <w:rPr>
          <w:noProof/>
        </w:rPr>
        <w:t>examen DHS par un membre de l</w:t>
      </w:r>
      <w:r w:rsidR="00C1133D">
        <w:rPr>
          <w:noProof/>
        </w:rPr>
        <w:t>’</w:t>
      </w:r>
      <w:r w:rsidRPr="00A16BB4">
        <w:rPr>
          <w:noProof/>
        </w:rPr>
        <w:t>Union au moins.  Ces caractères doivent être portés à la connaissance du groupe de travail technique compétent ou soumis à l</w:t>
      </w:r>
      <w:r w:rsidR="00C1133D">
        <w:rPr>
          <w:noProof/>
        </w:rPr>
        <w:t>’</w:t>
      </w:r>
      <w:r w:rsidRPr="00A16BB4">
        <w:rPr>
          <w:noProof/>
        </w:rPr>
        <w:t xml:space="preserve">UPOV aux fins de leur inclusion dans la section 10 du document TGP/5, intitulée </w:t>
      </w:r>
      <w:r w:rsidR="00C1133D">
        <w:rPr>
          <w:noProof/>
        </w:rPr>
        <w:t>“</w:t>
      </w:r>
      <w:r w:rsidRPr="00A16BB4">
        <w:rPr>
          <w:noProof/>
        </w:rPr>
        <w:t>Notification de caractères supplémentaires</w:t>
      </w:r>
      <w:r w:rsidR="00C1133D">
        <w:rPr>
          <w:noProof/>
        </w:rPr>
        <w:t>”</w:t>
      </w:r>
      <w:r w:rsidRPr="00A16BB4">
        <w:rPr>
          <w:noProof/>
        </w:rPr>
        <w:t>.  Au besoin, ces caractères supplémentaires peuvent être incorporés dans les principes directeurs d</w:t>
      </w:r>
      <w:r w:rsidR="00C1133D">
        <w:rPr>
          <w:noProof/>
        </w:rPr>
        <w:t>’</w:t>
      </w:r>
      <w:r w:rsidRPr="00A16BB4">
        <w:rPr>
          <w:noProof/>
        </w:rPr>
        <w:t>examen des différents services ou être utilisés par ceux</w:t>
      </w:r>
      <w:r w:rsidRPr="00A16BB4">
        <w:rPr>
          <w:noProof/>
        </w:rPr>
        <w:noBreakHyphen/>
        <w:t>ci au cas par cas pour l</w:t>
      </w:r>
      <w:r w:rsidR="00C1133D">
        <w:rPr>
          <w:noProof/>
        </w:rPr>
        <w:t>’</w:t>
      </w:r>
      <w:r w:rsidRPr="00A16BB4">
        <w:rPr>
          <w:noProof/>
        </w:rPr>
        <w:t>examen de telle ou telle variété.</w:t>
      </w:r>
    </w:p>
    <w:p w:rsidR="00931508" w:rsidRPr="00A16BB4" w:rsidRDefault="00931508" w:rsidP="00931508">
      <w:pPr>
        <w:rPr>
          <w:noProof/>
        </w:rPr>
      </w:pPr>
    </w:p>
    <w:p w:rsidR="00931508" w:rsidRPr="00EE4FF0" w:rsidRDefault="00931508" w:rsidP="00931508">
      <w:pPr>
        <w:rPr>
          <w:i/>
          <w:noProof/>
        </w:rPr>
      </w:pPr>
      <w:r w:rsidRPr="00EE4FF0">
        <w:rPr>
          <w:i/>
          <w:noProof/>
        </w:rPr>
        <w:t>e)</w:t>
      </w:r>
      <w:r w:rsidRPr="00EE4FF0">
        <w:rPr>
          <w:i/>
          <w:noProof/>
        </w:rPr>
        <w:tab/>
        <w:t xml:space="preserve">Modification </w:t>
      </w:r>
      <w:bookmarkStart w:id="205" w:name="_Ref215038807"/>
      <w:r w:rsidRPr="00EE4FF0">
        <w:rPr>
          <w:i/>
          <w:noProof/>
        </w:rPr>
        <w:t>des caractères figurant dans les principes directeurs d</w:t>
      </w:r>
      <w:r w:rsidR="00C1133D">
        <w:rPr>
          <w:i/>
          <w:noProof/>
        </w:rPr>
        <w:t>’</w:t>
      </w:r>
      <w:r w:rsidRPr="00EE4FF0">
        <w:rPr>
          <w:i/>
          <w:noProof/>
        </w:rPr>
        <w:t>examen</w:t>
      </w:r>
      <w:bookmarkEnd w:id="205"/>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1.9</w:t>
      </w:r>
      <w:r w:rsidRPr="00A16BB4">
        <w:rPr>
          <w:noProof/>
        </w:rPr>
        <w:tab/>
        <w:t>Avec le temps, il peut devenir nécessaire de modifier un caractère figurant dans les principes directeurs d</w:t>
      </w:r>
      <w:r w:rsidR="00C1133D">
        <w:rPr>
          <w:noProof/>
        </w:rPr>
        <w:t>’</w:t>
      </w:r>
      <w:r w:rsidRPr="00A16BB4">
        <w:rPr>
          <w:noProof/>
        </w:rPr>
        <w:t>examen propres à un service, par exemple pour créer de nouveaux niveaux d</w:t>
      </w:r>
      <w:r w:rsidR="00C1133D">
        <w:rPr>
          <w:noProof/>
        </w:rPr>
        <w:t>’</w:t>
      </w:r>
      <w:r w:rsidRPr="00A16BB4">
        <w:rPr>
          <w:noProof/>
        </w:rPr>
        <w:t>expression compte tenu des améliorations apportées aux plantes.  En conséquence, le caractère figurant dans les principes directeurs d</w:t>
      </w:r>
      <w:r w:rsidR="00C1133D">
        <w:rPr>
          <w:noProof/>
        </w:rPr>
        <w:t>’</w:t>
      </w:r>
      <w:r w:rsidRPr="00A16BB4">
        <w:rPr>
          <w:noProof/>
        </w:rPr>
        <w:t>examen propres à ce service sera différent de ceux qui figurent dans les principes directeurs d</w:t>
      </w:r>
      <w:r w:rsidR="00C1133D">
        <w:rPr>
          <w:noProof/>
        </w:rPr>
        <w:t>’</w:t>
      </w:r>
      <w:r w:rsidRPr="00A16BB4">
        <w:rPr>
          <w:noProof/>
        </w:rPr>
        <w:t>examen de l</w:t>
      </w:r>
      <w:r w:rsidR="00C1133D">
        <w:rPr>
          <w:noProof/>
        </w:rPr>
        <w:t>’</w:t>
      </w:r>
      <w:r w:rsidRPr="00A16BB4">
        <w:rPr>
          <w:noProof/>
        </w:rPr>
        <w:t>UPOV.  Afin de préserver l</w:t>
      </w:r>
      <w:r w:rsidR="00C1133D">
        <w:rPr>
          <w:noProof/>
        </w:rPr>
        <w:t>’</w:t>
      </w:r>
      <w:r w:rsidRPr="00A16BB4">
        <w:rPr>
          <w:noProof/>
        </w:rPr>
        <w:t xml:space="preserve">harmonisation internationale des descriptions variétales, notamment pour les caractères avec </w:t>
      </w:r>
    </w:p>
    <w:p w:rsidR="00931508" w:rsidRPr="00A16BB4" w:rsidRDefault="00931508" w:rsidP="00931508">
      <w:pPr>
        <w:rPr>
          <w:noProof/>
        </w:rPr>
      </w:pPr>
      <w:r w:rsidRPr="00A16BB4">
        <w:rPr>
          <w:noProof/>
        </w:rPr>
        <w:t>astérisque, ces modifications doivent être portées à la connaissance du groupe de travail technique compétent ou soumis à l</w:t>
      </w:r>
      <w:r w:rsidR="00C1133D">
        <w:rPr>
          <w:noProof/>
        </w:rPr>
        <w:t>’</w:t>
      </w:r>
      <w:r w:rsidRPr="00A16BB4">
        <w:rPr>
          <w:noProof/>
        </w:rPr>
        <w:t xml:space="preserve">UPOV aux fins de leur inclusion dans la section 10 du document TGP/5, intitulée </w:t>
      </w:r>
      <w:r w:rsidR="00C1133D">
        <w:rPr>
          <w:noProof/>
        </w:rPr>
        <w:t>“</w:t>
      </w:r>
      <w:r w:rsidRPr="00A16BB4">
        <w:rPr>
          <w:noProof/>
        </w:rPr>
        <w:t>Notification de caractères supplémentaires</w:t>
      </w:r>
      <w:r w:rsidR="00C1133D">
        <w:rPr>
          <w:noProof/>
        </w:rPr>
        <w:t>”</w:t>
      </w:r>
      <w:r w:rsidRPr="00A16BB4">
        <w:rPr>
          <w:noProof/>
        </w:rPr>
        <w:t xml:space="preserve">.  </w:t>
      </w:r>
      <w:bookmarkStart w:id="206" w:name="_Ref215204323"/>
      <w:r w:rsidRPr="00A16BB4">
        <w:rPr>
          <w:noProof/>
        </w:rPr>
        <w:t>Dans l</w:t>
      </w:r>
      <w:r w:rsidR="00C1133D">
        <w:rPr>
          <w:noProof/>
        </w:rPr>
        <w:t>’</w:t>
      </w:r>
      <w:r w:rsidRPr="00A16BB4">
        <w:rPr>
          <w:noProof/>
        </w:rPr>
        <w:t>intervalle, les membres de l</w:t>
      </w:r>
      <w:r w:rsidR="00C1133D">
        <w:rPr>
          <w:noProof/>
        </w:rPr>
        <w:t>’</w:t>
      </w:r>
      <w:r w:rsidRPr="00A16BB4">
        <w:rPr>
          <w:noProof/>
        </w:rPr>
        <w:t>Union peuvent indiquer au rapport DHS que le caractère figurant dans les principes directeurs d</w:t>
      </w:r>
      <w:r w:rsidR="00C1133D">
        <w:rPr>
          <w:noProof/>
        </w:rPr>
        <w:t>’</w:t>
      </w:r>
      <w:r w:rsidRPr="00A16BB4">
        <w:rPr>
          <w:noProof/>
        </w:rPr>
        <w:t>examen propres à leur service diffère de celui figurant dans les principes directeurs d</w:t>
      </w:r>
      <w:r w:rsidR="00C1133D">
        <w:rPr>
          <w:noProof/>
        </w:rPr>
        <w:t>’</w:t>
      </w:r>
      <w:r w:rsidRPr="00A16BB4">
        <w:rPr>
          <w:noProof/>
        </w:rPr>
        <w:t>examen de l</w:t>
      </w:r>
      <w:r w:rsidR="00C1133D">
        <w:rPr>
          <w:noProof/>
        </w:rPr>
        <w:t>’</w:t>
      </w:r>
      <w:r w:rsidRPr="00A16BB4">
        <w:rPr>
          <w:noProof/>
        </w:rPr>
        <w:t>UPOV</w:t>
      </w:r>
      <w:bookmarkEnd w:id="206"/>
      <w:r w:rsidRPr="00A16BB4">
        <w:rPr>
          <w:noProof/>
        </w:rPr>
        <w:t xml:space="preserve">. </w:t>
      </w:r>
    </w:p>
    <w:p w:rsidR="00931508" w:rsidRPr="00A16BB4" w:rsidRDefault="00931508" w:rsidP="00931508">
      <w:pPr>
        <w:rPr>
          <w:noProof/>
        </w:rPr>
      </w:pPr>
    </w:p>
    <w:p w:rsidR="00931508" w:rsidRPr="00EE4FF0" w:rsidRDefault="00931508" w:rsidP="00931508">
      <w:pPr>
        <w:rPr>
          <w:i/>
          <w:noProof/>
        </w:rPr>
      </w:pPr>
      <w:r w:rsidRPr="00EE4FF0">
        <w:rPr>
          <w:i/>
          <w:noProof/>
        </w:rPr>
        <w:t>f)</w:t>
      </w:r>
      <w:r w:rsidRPr="00EE4FF0">
        <w:rPr>
          <w:i/>
          <w:noProof/>
        </w:rPr>
        <w:tab/>
        <w:t>Révision des principes directeurs d</w:t>
      </w:r>
      <w:r w:rsidR="00C1133D">
        <w:rPr>
          <w:i/>
          <w:noProof/>
        </w:rPr>
        <w:t>’</w:t>
      </w:r>
      <w:r w:rsidRPr="00EE4FF0">
        <w:rPr>
          <w:i/>
          <w:noProof/>
        </w:rPr>
        <w:t>examen</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1.10</w:t>
      </w:r>
      <w:r w:rsidRPr="00A16BB4">
        <w:rPr>
          <w:noProof/>
        </w:rPr>
        <w:tab/>
      </w:r>
      <w:r w:rsidRPr="00A16BB4">
        <w:t>Comme cela est indiqué dans la section 4.1.1,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Par conséquent, les principes directeurs d</w:t>
      </w:r>
      <w:r w:rsidR="00C1133D">
        <w:t>’</w:t>
      </w:r>
      <w:r w:rsidRPr="00A16BB4">
        <w:t>examen propres aux différents services doivent être révisés suivant une procédure applicable à la révision des principes directeurs d</w:t>
      </w:r>
      <w:r w:rsidR="00C1133D">
        <w:t>’</w:t>
      </w:r>
      <w:r w:rsidRPr="00A16BB4">
        <w:t>examen.</w:t>
      </w:r>
      <w:r w:rsidRPr="00A16BB4">
        <w:rPr>
          <w:noProof/>
        </w:rPr>
        <w:t xml:space="preserve"> </w:t>
      </w:r>
    </w:p>
    <w:p w:rsidR="00931508" w:rsidRPr="00A16BB4" w:rsidRDefault="00931508" w:rsidP="00931508">
      <w:pPr>
        <w:rPr>
          <w:noProof/>
        </w:rPr>
      </w:pPr>
    </w:p>
    <w:p w:rsidR="00931508" w:rsidRPr="00EE4FF0" w:rsidRDefault="00931508" w:rsidP="00931508">
      <w:pPr>
        <w:rPr>
          <w:i/>
          <w:noProof/>
        </w:rPr>
      </w:pPr>
      <w:r w:rsidRPr="00EE4FF0">
        <w:rPr>
          <w:i/>
          <w:noProof/>
        </w:rPr>
        <w:t>g)</w:t>
      </w:r>
      <w:r w:rsidRPr="00EE4FF0">
        <w:rPr>
          <w:i/>
          <w:noProof/>
        </w:rPr>
        <w:tab/>
      </w:r>
      <w:r w:rsidRPr="00EE4FF0">
        <w:rPr>
          <w:i/>
          <w:noProof/>
          <w:snapToGrid w:val="0"/>
        </w:rPr>
        <w:t>Caractères figurant dans le questionnaire technique</w:t>
      </w:r>
    </w:p>
    <w:p w:rsidR="00931508" w:rsidRPr="00A16BB4" w:rsidRDefault="00931508" w:rsidP="00931508">
      <w:pPr>
        <w:rPr>
          <w:noProof/>
        </w:rPr>
      </w:pPr>
    </w:p>
    <w:p w:rsidR="00931508" w:rsidRPr="00A16BB4" w:rsidRDefault="00931508" w:rsidP="00931508">
      <w:pPr>
        <w:rPr>
          <w:snapToGrid w:val="0"/>
        </w:rPr>
      </w:pPr>
      <w:r w:rsidRPr="00A16BB4">
        <w:t>4.</w:t>
      </w:r>
      <w:r w:rsidRPr="00A16BB4">
        <w:rPr>
          <w:noProof/>
        </w:rPr>
        <w:t>1.11</w:t>
      </w:r>
      <w:r w:rsidRPr="00A16BB4">
        <w:rPr>
          <w:noProof/>
        </w:rPr>
        <w:tab/>
        <w:t>L</w:t>
      </w:r>
      <w:r w:rsidR="00C1133D">
        <w:rPr>
          <w:noProof/>
        </w:rPr>
        <w:t>’</w:t>
      </w:r>
      <w:r w:rsidRPr="00A16BB4">
        <w:rPr>
          <w:noProof/>
        </w:rPr>
        <w:t xml:space="preserve">introduction générale (chapitre 5.3.1.4) explique que </w:t>
      </w:r>
      <w:r w:rsidR="00C1133D">
        <w:rPr>
          <w:noProof/>
        </w:rPr>
        <w:t>“</w:t>
      </w:r>
      <w:r w:rsidRPr="00A16BB4">
        <w:rPr>
          <w:noProof/>
        </w:rPr>
        <w:t>afin de faciliter le processus d</w:t>
      </w:r>
      <w:r w:rsidR="00C1133D">
        <w:rPr>
          <w:noProof/>
        </w:rPr>
        <w:t>’</w:t>
      </w:r>
      <w:r w:rsidRPr="00A16BB4">
        <w:rPr>
          <w:noProof/>
        </w:rPr>
        <w:t>examen des variétés, l</w:t>
      </w:r>
      <w:r w:rsidR="00C1133D">
        <w:rPr>
          <w:noProof/>
        </w:rPr>
        <w:t>’</w:t>
      </w:r>
      <w:r w:rsidRPr="00A16BB4">
        <w:rPr>
          <w:noProof/>
        </w:rPr>
        <w:t>obtenteur est prié de communiquer certains renseignements, généralement au moyen d</w:t>
      </w:r>
      <w:r w:rsidR="00C1133D">
        <w:rPr>
          <w:noProof/>
        </w:rPr>
        <w:t>’</w:t>
      </w:r>
      <w:r w:rsidRPr="00A16BB4">
        <w:rPr>
          <w:noProof/>
        </w:rPr>
        <w:t>un questionnaire technique à déposer avec la demande.  Les renseignements demandés dans le questionnaire technique type figurant dans les principes directeurs d</w:t>
      </w:r>
      <w:r w:rsidR="00C1133D">
        <w:rPr>
          <w:noProof/>
        </w:rPr>
        <w:t>’</w:t>
      </w:r>
      <w:r w:rsidRPr="00A16BB4">
        <w:rPr>
          <w:noProof/>
        </w:rPr>
        <w:t>examen portent sur des caractères précis qui sont importants pour distinguer les variétés, […]</w:t>
      </w:r>
      <w:r w:rsidR="00C1133D">
        <w:rPr>
          <w:noProof/>
        </w:rPr>
        <w:t>”</w:t>
      </w:r>
      <w:r w:rsidRPr="00A16BB4">
        <w:rPr>
          <w:noProof/>
        </w:rPr>
        <w:t>.  Ainsi, les caractères figurant au chapitre 10, section 5 des principes directeurs d</w:t>
      </w:r>
      <w:r w:rsidR="00C1133D">
        <w:rPr>
          <w:noProof/>
        </w:rPr>
        <w:t>’</w:t>
      </w:r>
      <w:r w:rsidRPr="00A16BB4">
        <w:rPr>
          <w:noProof/>
        </w:rPr>
        <w:t>examen (</w:t>
      </w:r>
      <w:r w:rsidR="00C1133D">
        <w:rPr>
          <w:noProof/>
        </w:rPr>
        <w:t>“</w:t>
      </w:r>
      <w:r w:rsidRPr="00A16BB4">
        <w:rPr>
          <w:noProof/>
        </w:rPr>
        <w:t>Caractères de la variété à indiquer</w:t>
      </w:r>
      <w:r w:rsidR="00C1133D">
        <w:rPr>
          <w:noProof/>
        </w:rPr>
        <w:t>”</w:t>
      </w:r>
      <w:r w:rsidRPr="00A16BB4">
        <w:rPr>
          <w:noProof/>
        </w:rPr>
        <w:t>), visent à indiquer aux différents services les caractères sur lesquels il serait particulièrement utile d</w:t>
      </w:r>
      <w:r w:rsidR="00C1133D">
        <w:rPr>
          <w:noProof/>
        </w:rPr>
        <w:t>’</w:t>
      </w:r>
      <w:r w:rsidRPr="00A16BB4">
        <w:rPr>
          <w:noProof/>
        </w:rPr>
        <w:t>obtenir des informations de l</w:t>
      </w:r>
      <w:r w:rsidR="00C1133D">
        <w:rPr>
          <w:noProof/>
        </w:rPr>
        <w:t>’</w:t>
      </w:r>
      <w:r w:rsidRPr="00A16BB4">
        <w:rPr>
          <w:noProof/>
        </w:rPr>
        <w:t xml:space="preserve">obtenteur.  </w:t>
      </w:r>
      <w:r w:rsidRPr="00A16BB4">
        <w:t>Le questionnaire technique propre à chaque service peut exiger des renseignements supplémentaires par rapport à ceux demandés dans le questionnaire technique des Principes directeurs d</w:t>
      </w:r>
      <w:r w:rsidR="00C1133D">
        <w:t>’</w:t>
      </w:r>
      <w:r w:rsidRPr="00A16BB4">
        <w:t>examen de l</w:t>
      </w:r>
      <w:r w:rsidR="00C1133D">
        <w:t>’</w:t>
      </w:r>
      <w:r w:rsidRPr="00A16BB4">
        <w:t>UPOV</w:t>
      </w:r>
      <w:r w:rsidRPr="00A16BB4">
        <w:rPr>
          <w:snapToGrid w:val="0"/>
        </w:rPr>
        <w:t xml:space="preserve">. </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FF7E84">
      <w:pPr>
        <w:pStyle w:val="Heading2"/>
        <w:rPr>
          <w:lang w:bidi="th-TH"/>
        </w:rPr>
      </w:pPr>
      <w:bookmarkStart w:id="207" w:name="_Toc505354794"/>
      <w:r w:rsidRPr="00A16BB4">
        <w:rPr>
          <w:lang w:bidi="th-TH"/>
        </w:rPr>
        <w:t>4.2</w:t>
      </w:r>
      <w:r w:rsidRPr="00A16BB4">
        <w:rPr>
          <w:lang w:bidi="th-TH"/>
        </w:rPr>
        <w:tab/>
        <w:t>Principes directeurs d</w:t>
      </w:r>
      <w:r w:rsidR="00C1133D">
        <w:rPr>
          <w:lang w:bidi="th-TH"/>
        </w:rPr>
        <w:t>’</w:t>
      </w:r>
      <w:r w:rsidRPr="00A16BB4">
        <w:rPr>
          <w:lang w:bidi="th-TH"/>
        </w:rPr>
        <w:t>examen propres aux différents services en l</w:t>
      </w:r>
      <w:r w:rsidR="00C1133D">
        <w:rPr>
          <w:lang w:bidi="th-TH"/>
        </w:rPr>
        <w:t>’</w:t>
      </w:r>
      <w:r w:rsidRPr="00A16BB4">
        <w:rPr>
          <w:lang w:bidi="th-TH"/>
        </w:rPr>
        <w:t>absence de principes directeurs d</w:t>
      </w:r>
      <w:r w:rsidR="00C1133D">
        <w:rPr>
          <w:lang w:bidi="th-TH"/>
        </w:rPr>
        <w:t>’</w:t>
      </w:r>
      <w:r w:rsidRPr="00A16BB4">
        <w:rPr>
          <w:lang w:bidi="th-TH"/>
        </w:rPr>
        <w:t>examen de l</w:t>
      </w:r>
      <w:r w:rsidR="00C1133D">
        <w:rPr>
          <w:lang w:bidi="th-TH"/>
        </w:rPr>
        <w:t>’</w:t>
      </w:r>
      <w:r w:rsidRPr="00A16BB4">
        <w:rPr>
          <w:lang w:bidi="th-TH"/>
        </w:rPr>
        <w:t>UPOV</w:t>
      </w:r>
      <w:bookmarkEnd w:id="207"/>
    </w:p>
    <w:p w:rsidR="00931508" w:rsidRPr="00A16BB4" w:rsidRDefault="00931508" w:rsidP="00931508">
      <w:pPr>
        <w:rPr>
          <w:noProof/>
        </w:rPr>
      </w:pPr>
      <w:r w:rsidRPr="00A16BB4">
        <w:t>4.</w:t>
      </w:r>
      <w:r w:rsidRPr="00A16BB4">
        <w:rPr>
          <w:noProof/>
        </w:rPr>
        <w:t>2.1</w:t>
      </w:r>
      <w:r w:rsidRPr="00A16BB4">
        <w:rPr>
          <w:noProof/>
        </w:rPr>
        <w:tab/>
        <w:t>L</w:t>
      </w:r>
      <w:r w:rsidR="00C1133D">
        <w:rPr>
          <w:noProof/>
        </w:rPr>
        <w:t>’</w:t>
      </w:r>
      <w:r w:rsidRPr="00A16BB4">
        <w:rPr>
          <w:noProof/>
        </w:rPr>
        <w:t xml:space="preserve">introduction générale indique également que </w:t>
      </w:r>
      <w:r w:rsidR="00C1133D">
        <w:rPr>
          <w:noProof/>
        </w:rPr>
        <w:t>“</w:t>
      </w:r>
      <w:r w:rsidRPr="00A16BB4">
        <w:rPr>
          <w:noProof/>
        </w:rPr>
        <w:t>lorsque l</w:t>
      </w:r>
      <w:r w:rsidR="00C1133D">
        <w:rPr>
          <w:noProof/>
        </w:rPr>
        <w:t>’</w:t>
      </w:r>
      <w:r w:rsidRPr="00A16BB4">
        <w:rPr>
          <w:noProof/>
        </w:rPr>
        <w:t>UPOV n</w:t>
      </w:r>
      <w:r w:rsidR="00C1133D">
        <w:rPr>
          <w:noProof/>
        </w:rPr>
        <w:t>’</w:t>
      </w:r>
      <w:r w:rsidRPr="00A16BB4">
        <w:rPr>
          <w:noProof/>
        </w:rPr>
        <w:t>a pas établi de principes directeurs d</w:t>
      </w:r>
      <w:r w:rsidR="00C1133D">
        <w:rPr>
          <w:noProof/>
        </w:rPr>
        <w:t>’</w:t>
      </w:r>
      <w:r w:rsidRPr="00A16BB4">
        <w:rPr>
          <w:noProof/>
        </w:rPr>
        <w:t>examen pertinents pour la variété considérée, l</w:t>
      </w:r>
      <w:r w:rsidR="00C1133D">
        <w:rPr>
          <w:noProof/>
        </w:rPr>
        <w:t>’</w:t>
      </w:r>
      <w:r w:rsidRPr="00A16BB4">
        <w:rPr>
          <w:noProof/>
        </w:rPr>
        <w:t>examen doit être effectué conformément aux principes énoncés dans le présent document [l</w:t>
      </w:r>
      <w:r w:rsidR="00C1133D">
        <w:rPr>
          <w:noProof/>
        </w:rPr>
        <w:t>’</w:t>
      </w:r>
      <w:r w:rsidRPr="00A16BB4">
        <w:rPr>
          <w:noProof/>
        </w:rPr>
        <w:t xml:space="preserve">introduction générale] et notamment aux recommandations figurant au chapitre 9 </w:t>
      </w:r>
      <w:r w:rsidR="00C1133D">
        <w:rPr>
          <w:noProof/>
        </w:rPr>
        <w:t>‘</w:t>
      </w:r>
      <w:r w:rsidRPr="00A16BB4">
        <w:rPr>
          <w:noProof/>
        </w:rPr>
        <w:t>Conduite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w:t>
      </w:r>
      <w:r w:rsidR="00C1133D">
        <w:rPr>
          <w:noProof/>
        </w:rPr>
        <w:t>’</w:t>
      </w:r>
      <w:r w:rsidRPr="00A16BB4">
        <w:rPr>
          <w:noProof/>
        </w:rPr>
        <w:t>.  Ces recommandations sont notamment fondées sur le principe voulant qu</w:t>
      </w:r>
      <w:r w:rsidR="00C1133D">
        <w:rPr>
          <w:noProof/>
        </w:rPr>
        <w:t>’</w:t>
      </w:r>
      <w:r w:rsidRPr="00A16BB4">
        <w:rPr>
          <w:noProof/>
        </w:rPr>
        <w:t>en l</w:t>
      </w:r>
      <w:r w:rsidR="00C1133D">
        <w:rPr>
          <w:noProof/>
        </w:rPr>
        <w:t>’</w:t>
      </w:r>
      <w:r w:rsidRPr="00A16BB4">
        <w:rPr>
          <w:noProof/>
        </w:rPr>
        <w:t>absence de principes directeurs d</w:t>
      </w:r>
      <w:r w:rsidR="00C1133D">
        <w:rPr>
          <w:noProof/>
        </w:rPr>
        <w:t>’</w:t>
      </w:r>
      <w:r w:rsidRPr="00A16BB4">
        <w:rPr>
          <w:noProof/>
        </w:rPr>
        <w:t>examen, l</w:t>
      </w:r>
      <w:r w:rsidR="00C1133D">
        <w:rPr>
          <w:noProof/>
        </w:rPr>
        <w:t>’</w:t>
      </w:r>
      <w:r w:rsidRPr="00A16BB4">
        <w:rPr>
          <w:noProof/>
        </w:rPr>
        <w:t>examinateur DHS procède pour l</w:t>
      </w:r>
      <w:r w:rsidR="00C1133D">
        <w:rPr>
          <w:noProof/>
        </w:rPr>
        <w:t>’</w:t>
      </w:r>
      <w:r w:rsidRPr="00A16BB4">
        <w:rPr>
          <w:noProof/>
        </w:rPr>
        <w:t>essentiel de la même manière que s</w:t>
      </w:r>
      <w:r w:rsidR="00C1133D">
        <w:rPr>
          <w:noProof/>
        </w:rPr>
        <w:t>’</w:t>
      </w:r>
      <w:r w:rsidRPr="00A16BB4">
        <w:rPr>
          <w:noProof/>
        </w:rPr>
        <w:t>il élaborait de nouveaux principes directeurs d</w:t>
      </w:r>
      <w:r w:rsidR="00C1133D">
        <w:rPr>
          <w:noProof/>
        </w:rPr>
        <w:t>’</w:t>
      </w:r>
      <w:r w:rsidRPr="00A16BB4">
        <w:rPr>
          <w:noProof/>
        </w:rPr>
        <w:t>examen</w:t>
      </w:r>
      <w:r w:rsidR="00C1133D">
        <w:rPr>
          <w:noProof/>
        </w:rPr>
        <w:t>”</w:t>
      </w:r>
      <w:r w:rsidRPr="00A16BB4">
        <w:rPr>
          <w:noProof/>
        </w:rPr>
        <w:t>.  Ainsi, en l</w:t>
      </w:r>
      <w:r w:rsidR="00C1133D">
        <w:rPr>
          <w:noProof/>
        </w:rPr>
        <w:t>’</w:t>
      </w:r>
      <w:r w:rsidRPr="00A16BB4">
        <w:rPr>
          <w:noProof/>
        </w:rPr>
        <w:t>absence de principes directeurs d</w:t>
      </w:r>
      <w:r w:rsidR="00C1133D">
        <w:rPr>
          <w:noProof/>
        </w:rPr>
        <w:t>’</w:t>
      </w:r>
      <w:r w:rsidRPr="00A16BB4">
        <w:rPr>
          <w:noProof/>
        </w:rPr>
        <w:t>examen, le présent document s</w:t>
      </w:r>
      <w:r w:rsidR="00C1133D">
        <w:rPr>
          <w:noProof/>
        </w:rPr>
        <w:t>’</w:t>
      </w:r>
      <w:r w:rsidRPr="00A16BB4">
        <w:rPr>
          <w:noProof/>
        </w:rPr>
        <w:t>adresse également aux rédacteurs de principes directeurs d</w:t>
      </w:r>
      <w:r w:rsidR="00C1133D">
        <w:rPr>
          <w:noProof/>
        </w:rPr>
        <w:t>’</w:t>
      </w:r>
      <w:r w:rsidRPr="00A16BB4">
        <w:rPr>
          <w:noProof/>
        </w:rPr>
        <w:t>examen propres à chaque service.</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2.2</w:t>
      </w:r>
      <w:r w:rsidRPr="00A16BB4">
        <w:rPr>
          <w:noProof/>
        </w:rPr>
        <w:tab/>
        <w:t xml:space="preserve">Dans un premier temps, la base de données GENIE </w:t>
      </w:r>
      <w:r w:rsidRPr="00A16BB4">
        <w:rPr>
          <w:i/>
          <w:noProof/>
        </w:rPr>
        <w:t>(</w:t>
      </w:r>
      <w:hyperlink r:id="rId20" w:history="1">
        <w:r w:rsidRPr="00EE4FF0">
          <w:rPr>
            <w:rStyle w:val="Hyperlink"/>
          </w:rPr>
          <w:t>http://www.upov.int/genie/fr</w:t>
        </w:r>
      </w:hyperlink>
      <w:r w:rsidRPr="00A16BB4">
        <w:rPr>
          <w:i/>
          <w:noProof/>
        </w:rPr>
        <w:t>)</w:t>
      </w:r>
      <w:r w:rsidRPr="00A16BB4">
        <w:rPr>
          <w:noProof/>
        </w:rPr>
        <w:t xml:space="preserve">, ou le document TGP/5 </w:t>
      </w:r>
      <w:r w:rsidR="00C1133D">
        <w:rPr>
          <w:noProof/>
        </w:rPr>
        <w:t>“</w:t>
      </w:r>
      <w:r w:rsidRPr="00A16BB4">
        <w:rPr>
          <w:noProof/>
        </w:rPr>
        <w:t>Expérience et coopération en matière d</w:t>
      </w:r>
      <w:r w:rsidR="00C1133D">
        <w:rPr>
          <w:noProof/>
        </w:rPr>
        <w:t>’</w:t>
      </w:r>
      <w:r w:rsidRPr="00A16BB4">
        <w:rPr>
          <w:noProof/>
        </w:rPr>
        <w:t>examen DHS</w:t>
      </w:r>
      <w:r w:rsidR="00C1133D">
        <w:rPr>
          <w:noProof/>
        </w:rPr>
        <w:t>”</w:t>
      </w:r>
      <w:r w:rsidRPr="00A16BB4">
        <w:rPr>
          <w:noProof/>
        </w:rPr>
        <w:t xml:space="preserve">, section 9 : </w:t>
      </w:r>
      <w:r w:rsidR="00C1133D">
        <w:rPr>
          <w:noProof/>
        </w:rPr>
        <w:t>“</w:t>
      </w:r>
      <w:r w:rsidRPr="00A16BB4">
        <w:rPr>
          <w:noProof/>
        </w:rPr>
        <w:t>Liste des espèces sur lesquelles des connaissances techniques pratiques ont été acquises ou pour lesquelles des principes directeurs d</w:t>
      </w:r>
      <w:r w:rsidR="00C1133D">
        <w:rPr>
          <w:noProof/>
        </w:rPr>
        <w:t>’</w:t>
      </w:r>
      <w:r w:rsidRPr="00A16BB4">
        <w:rPr>
          <w:noProof/>
        </w:rPr>
        <w:t>examen nationaux ont été établis</w:t>
      </w:r>
      <w:r w:rsidR="00C1133D">
        <w:rPr>
          <w:noProof/>
        </w:rPr>
        <w:t>”</w:t>
      </w:r>
      <w:r w:rsidRPr="00A16BB4">
        <w:rPr>
          <w:noProof/>
        </w:rPr>
        <w:t xml:space="preserve"> (TGP/5/1, section 9), peuvent être utilisés pour déterminer les membres de l</w:t>
      </w:r>
      <w:r w:rsidR="00C1133D">
        <w:rPr>
          <w:noProof/>
        </w:rPr>
        <w:t>’</w:t>
      </w:r>
      <w:r w:rsidRPr="00A16BB4">
        <w:rPr>
          <w:noProof/>
        </w:rPr>
        <w:t>Union ayant une expérience pratique de l</w:t>
      </w:r>
      <w:r w:rsidR="00C1133D">
        <w:rPr>
          <w:noProof/>
        </w:rPr>
        <w:t>’</w:t>
      </w:r>
      <w:r w:rsidRPr="00A16BB4">
        <w:rPr>
          <w:noProof/>
        </w:rPr>
        <w:t>examen DHS des espèces concernées.  Dans certains cas, ces membres de l</w:t>
      </w:r>
      <w:r w:rsidR="00C1133D">
        <w:rPr>
          <w:noProof/>
        </w:rPr>
        <w:t>’</w:t>
      </w:r>
      <w:r w:rsidRPr="00A16BB4">
        <w:rPr>
          <w:noProof/>
        </w:rPr>
        <w:t>Union peuvent avoir déjà établi des principes directeurs d</w:t>
      </w:r>
      <w:r w:rsidR="00C1133D">
        <w:rPr>
          <w:noProof/>
        </w:rPr>
        <w:t>’</w:t>
      </w:r>
      <w:r w:rsidRPr="00A16BB4">
        <w:rPr>
          <w:noProof/>
        </w:rPr>
        <w:t>examen propres à leur service, qui peuvent être utilisés comme point de départ, ce qui contribuerait également à assurer l</w:t>
      </w:r>
      <w:r w:rsidR="00C1133D">
        <w:rPr>
          <w:noProof/>
        </w:rPr>
        <w:t>’</w:t>
      </w:r>
      <w:r w:rsidRPr="00A16BB4">
        <w:rPr>
          <w:noProof/>
        </w:rPr>
        <w:t>harmonisation internationale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 de l</w:t>
      </w:r>
      <w:r w:rsidR="00C1133D">
        <w:rPr>
          <w:noProof/>
        </w:rPr>
        <w:t>’</w:t>
      </w:r>
      <w:r w:rsidRPr="00A16BB4">
        <w:rPr>
          <w:noProof/>
        </w:rPr>
        <w:t>UPOV.</w:t>
      </w:r>
    </w:p>
    <w:p w:rsidR="00931508" w:rsidRPr="00A16BB4" w:rsidRDefault="00931508" w:rsidP="00931508">
      <w:pPr>
        <w:rPr>
          <w:noProof/>
        </w:rPr>
      </w:pPr>
    </w:p>
    <w:p w:rsidR="00931508" w:rsidRPr="00A16BB4" w:rsidRDefault="00931508" w:rsidP="00931508">
      <w:pPr>
        <w:rPr>
          <w:rFonts w:eastAsia="MS Mincho"/>
          <w:noProof/>
        </w:rPr>
      </w:pPr>
      <w:r w:rsidRPr="00A16BB4">
        <w:t>4.</w:t>
      </w:r>
      <w:r w:rsidRPr="00A16BB4">
        <w:rPr>
          <w:rFonts w:eastAsia="MS Mincho"/>
          <w:noProof/>
        </w:rPr>
        <w:t>2.3</w:t>
      </w:r>
      <w:r w:rsidRPr="00A16BB4">
        <w:rPr>
          <w:rFonts w:eastAsia="MS Mincho"/>
          <w:noProof/>
        </w:rPr>
        <w:tab/>
        <w:t>S</w:t>
      </w:r>
      <w:r w:rsidR="00C1133D">
        <w:rPr>
          <w:rFonts w:eastAsia="MS Mincho"/>
          <w:noProof/>
        </w:rPr>
        <w:t>’</w:t>
      </w:r>
      <w:r w:rsidRPr="00A16BB4">
        <w:rPr>
          <w:rFonts w:eastAsia="MS Mincho"/>
          <w:noProof/>
        </w:rPr>
        <w:t>agissant des services qui ont besoin d</w:t>
      </w:r>
      <w:r w:rsidR="00C1133D">
        <w:rPr>
          <w:rFonts w:eastAsia="MS Mincho"/>
          <w:noProof/>
        </w:rPr>
        <w:t>’</w:t>
      </w:r>
      <w:r w:rsidRPr="00A16BB4">
        <w:rPr>
          <w:rFonts w:eastAsia="MS Mincho"/>
          <w:noProof/>
        </w:rPr>
        <w:t>aide pour l</w:t>
      </w:r>
      <w:r w:rsidR="00C1133D">
        <w:rPr>
          <w:rFonts w:eastAsia="MS Mincho"/>
          <w:noProof/>
        </w:rPr>
        <w:t>’</w:t>
      </w:r>
      <w:r w:rsidRPr="00A16BB4">
        <w:rPr>
          <w:rFonts w:eastAsia="MS Mincho"/>
          <w:noProof/>
        </w:rPr>
        <w:t>élaboration de leurs propres principes directeurs d</w:t>
      </w:r>
      <w:r w:rsidR="00C1133D">
        <w:rPr>
          <w:rFonts w:eastAsia="MS Mincho"/>
          <w:noProof/>
        </w:rPr>
        <w:t>’</w:t>
      </w:r>
      <w:r w:rsidRPr="00A16BB4">
        <w:rPr>
          <w:rFonts w:eastAsia="MS Mincho"/>
          <w:noProof/>
        </w:rPr>
        <w:t>examen en l</w:t>
      </w:r>
      <w:r w:rsidR="00C1133D">
        <w:rPr>
          <w:rFonts w:eastAsia="MS Mincho"/>
          <w:noProof/>
        </w:rPr>
        <w:t>’</w:t>
      </w:r>
      <w:r w:rsidRPr="00A16BB4">
        <w:rPr>
          <w:rFonts w:eastAsia="MS Mincho"/>
          <w:noProof/>
        </w:rPr>
        <w:t>absence de principes directeurs d</w:t>
      </w:r>
      <w:r w:rsidR="00C1133D">
        <w:rPr>
          <w:rFonts w:eastAsia="MS Mincho"/>
          <w:noProof/>
        </w:rPr>
        <w:t>’</w:t>
      </w:r>
      <w:r w:rsidRPr="00A16BB4">
        <w:rPr>
          <w:rFonts w:eastAsia="MS Mincho"/>
          <w:noProof/>
        </w:rPr>
        <w:t>examen de l</w:t>
      </w:r>
      <w:r w:rsidR="00C1133D">
        <w:rPr>
          <w:rFonts w:eastAsia="MS Mincho"/>
          <w:noProof/>
        </w:rPr>
        <w:t>’</w:t>
      </w:r>
      <w:r w:rsidRPr="00A16BB4">
        <w:rPr>
          <w:rFonts w:eastAsia="MS Mincho"/>
          <w:noProof/>
        </w:rPr>
        <w:t>UPOV, le Bureau de l</w:t>
      </w:r>
      <w:r w:rsidR="00C1133D">
        <w:rPr>
          <w:rFonts w:eastAsia="MS Mincho"/>
          <w:noProof/>
        </w:rPr>
        <w:t>’</w:t>
      </w:r>
      <w:r w:rsidRPr="00A16BB4">
        <w:rPr>
          <w:rFonts w:eastAsia="MS Mincho"/>
          <w:noProof/>
        </w:rPr>
        <w:t>Union (ci</w:t>
      </w:r>
      <w:r w:rsidRPr="00A16BB4">
        <w:rPr>
          <w:rFonts w:eastAsia="MS Mincho"/>
          <w:noProof/>
        </w:rPr>
        <w:noBreakHyphen/>
        <w:t xml:space="preserve">après dénommé </w:t>
      </w:r>
      <w:r w:rsidR="00C1133D">
        <w:rPr>
          <w:rFonts w:eastAsia="MS Mincho"/>
          <w:noProof/>
        </w:rPr>
        <w:t>“</w:t>
      </w:r>
      <w:r w:rsidRPr="00A16BB4">
        <w:rPr>
          <w:rFonts w:eastAsia="MS Mincho"/>
          <w:noProof/>
        </w:rPr>
        <w:t>Bureau</w:t>
      </w:r>
      <w:r w:rsidR="00C1133D">
        <w:rPr>
          <w:rFonts w:eastAsia="MS Mincho"/>
          <w:noProof/>
        </w:rPr>
        <w:t>”</w:t>
      </w:r>
      <w:r w:rsidRPr="00A16BB4">
        <w:rPr>
          <w:rFonts w:eastAsia="MS Mincho"/>
          <w:noProof/>
        </w:rPr>
        <w:t>) tient une liste d</w:t>
      </w:r>
      <w:r w:rsidR="00C1133D">
        <w:rPr>
          <w:rFonts w:eastAsia="MS Mincho"/>
          <w:noProof/>
        </w:rPr>
        <w:t>’</w:t>
      </w:r>
      <w:r w:rsidRPr="00A16BB4">
        <w:rPr>
          <w:rFonts w:eastAsia="MS Mincho"/>
          <w:noProof/>
        </w:rPr>
        <w:t>experts en matière d</w:t>
      </w:r>
      <w:r w:rsidR="00C1133D">
        <w:rPr>
          <w:rFonts w:eastAsia="MS Mincho"/>
          <w:noProof/>
        </w:rPr>
        <w:t>’</w:t>
      </w:r>
      <w:r w:rsidRPr="00A16BB4">
        <w:rPr>
          <w:rFonts w:eastAsia="MS Mincho"/>
          <w:noProof/>
        </w:rPr>
        <w:t xml:space="preserve">examen DHS, qui sont susceptibles de leur fournir une assistance à cet égard. </w:t>
      </w:r>
    </w:p>
    <w:p w:rsidR="00931508" w:rsidRPr="00A16BB4" w:rsidRDefault="00931508" w:rsidP="00931508">
      <w:pPr>
        <w:rPr>
          <w:rFonts w:eastAsia="MS Mincho"/>
          <w:noProof/>
        </w:rPr>
      </w:pPr>
    </w:p>
    <w:p w:rsidR="00931508" w:rsidRPr="00A16BB4" w:rsidRDefault="00931508" w:rsidP="00931508">
      <w:pPr>
        <w:rPr>
          <w:rFonts w:eastAsia="MS Mincho"/>
          <w:noProof/>
        </w:rPr>
      </w:pPr>
      <w:r w:rsidRPr="00A16BB4">
        <w:t>4.</w:t>
      </w:r>
      <w:r w:rsidRPr="00A16BB4">
        <w:rPr>
          <w:rFonts w:eastAsia="MS Mincho"/>
          <w:noProof/>
        </w:rPr>
        <w:t>2.4</w:t>
      </w:r>
      <w:r w:rsidRPr="00A16BB4">
        <w:rPr>
          <w:rFonts w:eastAsia="MS Mincho"/>
          <w:noProof/>
        </w:rPr>
        <w:tab/>
        <w:t>Dès lors qu</w:t>
      </w:r>
      <w:r w:rsidR="00C1133D">
        <w:rPr>
          <w:rFonts w:eastAsia="MS Mincho"/>
          <w:noProof/>
        </w:rPr>
        <w:t>’</w:t>
      </w:r>
      <w:r w:rsidRPr="00A16BB4">
        <w:rPr>
          <w:rFonts w:eastAsia="MS Mincho"/>
          <w:noProof/>
        </w:rPr>
        <w:t>un service a acquis de l</w:t>
      </w:r>
      <w:r w:rsidR="00C1133D">
        <w:rPr>
          <w:rFonts w:eastAsia="MS Mincho"/>
          <w:noProof/>
        </w:rPr>
        <w:t>’</w:t>
      </w:r>
      <w:r w:rsidRPr="00A16BB4">
        <w:rPr>
          <w:rFonts w:eastAsia="MS Mincho"/>
          <w:noProof/>
        </w:rPr>
        <w:t>expérience en matière d</w:t>
      </w:r>
      <w:r w:rsidR="00C1133D">
        <w:rPr>
          <w:rFonts w:eastAsia="MS Mincho"/>
          <w:noProof/>
        </w:rPr>
        <w:t>’</w:t>
      </w:r>
      <w:r w:rsidRPr="00A16BB4">
        <w:rPr>
          <w:rFonts w:eastAsia="MS Mincho"/>
          <w:noProof/>
        </w:rPr>
        <w:t>examen d</w:t>
      </w:r>
      <w:r w:rsidR="00C1133D">
        <w:rPr>
          <w:rFonts w:eastAsia="MS Mincho"/>
          <w:noProof/>
        </w:rPr>
        <w:t>’</w:t>
      </w:r>
      <w:r w:rsidRPr="00A16BB4">
        <w:rPr>
          <w:rFonts w:eastAsia="MS Mincho"/>
          <w:noProof/>
        </w:rPr>
        <w:t xml:space="preserve">une espèce donnée, il doit en informer le Bureau aux fins de mise à jour de la base de données GENIE </w:t>
      </w:r>
      <w:r w:rsidRPr="00A16BB4">
        <w:rPr>
          <w:i/>
          <w:noProof/>
        </w:rPr>
        <w:t>(</w:t>
      </w:r>
      <w:hyperlink r:id="rId21" w:history="1">
        <w:r w:rsidRPr="00EE4FF0">
          <w:rPr>
            <w:rStyle w:val="Hyperlink"/>
          </w:rPr>
          <w:t>http://www.upov.int/genie/fr</w:t>
        </w:r>
      </w:hyperlink>
      <w:r w:rsidRPr="00A16BB4">
        <w:rPr>
          <w:i/>
          <w:noProof/>
        </w:rPr>
        <w:t>)</w:t>
      </w:r>
      <w:r w:rsidRPr="00A16BB4">
        <w:rPr>
          <w:noProof/>
        </w:rPr>
        <w:t xml:space="preserve"> et du document TGP/5.  </w:t>
      </w:r>
      <w:r w:rsidRPr="00A16BB4">
        <w:rPr>
          <w:rFonts w:eastAsia="MS Mincho"/>
          <w:noProof/>
        </w:rPr>
        <w:t>Le cas échéant, compte tenu des facteurs d</w:t>
      </w:r>
      <w:r w:rsidR="00C1133D">
        <w:rPr>
          <w:rFonts w:eastAsia="MS Mincho"/>
          <w:noProof/>
        </w:rPr>
        <w:t>’</w:t>
      </w:r>
      <w:r w:rsidRPr="00A16BB4">
        <w:rPr>
          <w:rFonts w:eastAsia="MS Mincho"/>
          <w:noProof/>
        </w:rPr>
        <w:t>établissement des priorités pour l</w:t>
      </w:r>
      <w:r w:rsidR="00C1133D">
        <w:rPr>
          <w:rFonts w:eastAsia="MS Mincho"/>
          <w:noProof/>
        </w:rPr>
        <w:t>’</w:t>
      </w:r>
      <w:r w:rsidRPr="00A16BB4">
        <w:rPr>
          <w:rFonts w:eastAsia="MS Mincho"/>
          <w:noProof/>
        </w:rPr>
        <w:t>établissement de principes directeurs d</w:t>
      </w:r>
      <w:r w:rsidR="00C1133D">
        <w:rPr>
          <w:rFonts w:eastAsia="MS Mincho"/>
          <w:noProof/>
        </w:rPr>
        <w:t>’</w:t>
      </w:r>
      <w:r w:rsidRPr="00A16BB4">
        <w:rPr>
          <w:rFonts w:eastAsia="MS Mincho"/>
          <w:noProof/>
        </w:rPr>
        <w:t xml:space="preserve">examen énoncés dans la section 2 du document TGP/7 </w:t>
      </w:r>
      <w:r w:rsidR="00C1133D">
        <w:rPr>
          <w:rFonts w:eastAsia="MS Mincho"/>
          <w:noProof/>
        </w:rPr>
        <w:t>“</w:t>
      </w:r>
      <w:r w:rsidRPr="00A16BB4">
        <w:rPr>
          <w:rFonts w:eastAsia="MS Mincho"/>
          <w:noProof/>
        </w:rPr>
        <w:t>Élaboration des principes directeurs d</w:t>
      </w:r>
      <w:r w:rsidR="00C1133D">
        <w:rPr>
          <w:rFonts w:eastAsia="MS Mincho"/>
          <w:noProof/>
        </w:rPr>
        <w:t>’</w:t>
      </w:r>
      <w:r w:rsidRPr="00A16BB4">
        <w:rPr>
          <w:rFonts w:eastAsia="MS Mincho"/>
          <w:noProof/>
        </w:rPr>
        <w:t>examen</w:t>
      </w:r>
      <w:r w:rsidR="00C1133D">
        <w:rPr>
          <w:rFonts w:eastAsia="MS Mincho"/>
          <w:noProof/>
        </w:rPr>
        <w:t>”</w:t>
      </w:r>
      <w:r w:rsidRPr="00A16BB4">
        <w:rPr>
          <w:rFonts w:eastAsia="MS Mincho"/>
          <w:noProof/>
        </w:rPr>
        <w:t>, des propositions pourront être présentées en vue de l</w:t>
      </w:r>
      <w:r w:rsidR="00C1133D">
        <w:rPr>
          <w:rFonts w:eastAsia="MS Mincho"/>
          <w:noProof/>
        </w:rPr>
        <w:t>’</w:t>
      </w:r>
      <w:r w:rsidRPr="00A16BB4">
        <w:rPr>
          <w:rFonts w:eastAsia="MS Mincho"/>
          <w:noProof/>
        </w:rPr>
        <w:t>élaboration de principes directeurs d</w:t>
      </w:r>
      <w:r w:rsidR="00C1133D">
        <w:rPr>
          <w:rFonts w:eastAsia="MS Mincho"/>
          <w:noProof/>
        </w:rPr>
        <w:t>’</w:t>
      </w:r>
      <w:r w:rsidRPr="00A16BB4">
        <w:rPr>
          <w:rFonts w:eastAsia="MS Mincho"/>
          <w:noProof/>
        </w:rPr>
        <w:t>examen.</w:t>
      </w:r>
    </w:p>
    <w:p w:rsidR="00931508" w:rsidRPr="00A16BB4" w:rsidRDefault="00931508" w:rsidP="00931508">
      <w:pPr>
        <w:rPr>
          <w:rFonts w:eastAsia="MS Mincho"/>
          <w:noProof/>
        </w:rPr>
      </w:pPr>
    </w:p>
    <w:p w:rsidR="00931508" w:rsidRPr="00A16BB4" w:rsidRDefault="00931508" w:rsidP="00931508">
      <w:pPr>
        <w:rPr>
          <w:rFonts w:eastAsia="MS Mincho"/>
          <w:noProof/>
        </w:rPr>
      </w:pPr>
    </w:p>
    <w:p w:rsidR="00931508" w:rsidRPr="00A16BB4" w:rsidRDefault="00931508" w:rsidP="00CF7CF3">
      <w:pPr>
        <w:pStyle w:val="Heading2"/>
        <w:rPr>
          <w:lang w:bidi="th-TH"/>
        </w:rPr>
      </w:pPr>
      <w:bookmarkStart w:id="208" w:name="_Toc505354795"/>
      <w:r w:rsidRPr="00A16BB4">
        <w:rPr>
          <w:lang w:bidi="th-TH"/>
        </w:rPr>
        <w:t>4.3</w:t>
      </w:r>
      <w:r w:rsidRPr="00A16BB4">
        <w:rPr>
          <w:lang w:bidi="th-TH"/>
        </w:rPr>
        <w:tab/>
      </w:r>
      <w:r w:rsidR="00A408C3">
        <w:rPr>
          <w:lang w:bidi="th-TH"/>
        </w:rPr>
        <w:t xml:space="preserve">Conseils aux </w:t>
      </w:r>
      <w:r w:rsidRPr="00A16BB4">
        <w:rPr>
          <w:lang w:bidi="th-TH"/>
        </w:rPr>
        <w:t>rédacteurs de principes directeurs d</w:t>
      </w:r>
      <w:r w:rsidR="00C1133D">
        <w:rPr>
          <w:lang w:bidi="th-TH"/>
        </w:rPr>
        <w:t>’</w:t>
      </w:r>
      <w:r w:rsidRPr="00A16BB4">
        <w:rPr>
          <w:lang w:bidi="th-TH"/>
        </w:rPr>
        <w:t>examen</w:t>
      </w:r>
      <w:r w:rsidR="00A408C3">
        <w:rPr>
          <w:lang w:bidi="th-TH"/>
        </w:rPr>
        <w:t xml:space="preserve"> propres aux différents services</w:t>
      </w:r>
      <w:bookmarkEnd w:id="208"/>
    </w:p>
    <w:p w:rsidR="00931508" w:rsidRPr="00A16BB4" w:rsidRDefault="00931508" w:rsidP="00931508">
      <w:pPr>
        <w:rPr>
          <w:rFonts w:eastAsia="MS Mincho"/>
          <w:noProof/>
        </w:rPr>
      </w:pPr>
      <w:r w:rsidRPr="00A16BB4">
        <w:rPr>
          <w:noProof/>
        </w:rPr>
        <w:t>Afin d</w:t>
      </w:r>
      <w:r w:rsidR="00C1133D">
        <w:rPr>
          <w:noProof/>
        </w:rPr>
        <w:t>’</w:t>
      </w:r>
      <w:r w:rsidRPr="00A16BB4">
        <w:rPr>
          <w:noProof/>
        </w:rPr>
        <w:t>aider les services à élaborer leurs propres principes directeurs d</w:t>
      </w:r>
      <w:r w:rsidR="00C1133D">
        <w:rPr>
          <w:noProof/>
        </w:rPr>
        <w:t>’</w:t>
      </w:r>
      <w:r w:rsidRPr="00A16BB4">
        <w:rPr>
          <w:noProof/>
        </w:rPr>
        <w:t>examen, l</w:t>
      </w:r>
      <w:r w:rsidR="00C1133D">
        <w:rPr>
          <w:noProof/>
        </w:rPr>
        <w:t>’</w:t>
      </w:r>
      <w:r w:rsidRPr="00A16BB4">
        <w:rPr>
          <w:noProof/>
        </w:rPr>
        <w:t>UPOV a publié un certain nombre d</w:t>
      </w:r>
      <w:r w:rsidR="00C1133D">
        <w:rPr>
          <w:noProof/>
        </w:rPr>
        <w:t>’</w:t>
      </w:r>
      <w:r w:rsidRPr="00A16BB4">
        <w:rPr>
          <w:noProof/>
        </w:rPr>
        <w:t xml:space="preserve">informations pratiques </w:t>
      </w:r>
      <w:r w:rsidR="00A408C3">
        <w:rPr>
          <w:noProof/>
        </w:rPr>
        <w:t xml:space="preserve">sur </w:t>
      </w:r>
      <w:r w:rsidRPr="00A16BB4">
        <w:rPr>
          <w:noProof/>
        </w:rPr>
        <w:t>son site Web</w:t>
      </w:r>
      <w:r w:rsidR="00A408C3">
        <w:rPr>
          <w:noProof/>
        </w:rPr>
        <w:t xml:space="preserve"> (</w:t>
      </w:r>
      <w:hyperlink r:id="rId22" w:history="1">
        <w:r w:rsidR="00A408C3" w:rsidRPr="00104469">
          <w:rPr>
            <w:rStyle w:val="Hyperlink"/>
            <w:noProof/>
          </w:rPr>
          <w:t>http://www.upov.int/resource/fr/dus_guidance.html</w:t>
        </w:r>
      </w:hyperlink>
      <w:r w:rsidR="00A408C3" w:rsidRPr="00A408C3">
        <w:rPr>
          <w:noProof/>
        </w:rPr>
        <w:t>)</w:t>
      </w:r>
      <w:r w:rsidR="00A408C3">
        <w:rPr>
          <w:noProof/>
        </w:rPr>
        <w:t xml:space="preserve">, y compris </w:t>
      </w:r>
      <w:r w:rsidRPr="00A16BB4">
        <w:rPr>
          <w:noProof/>
        </w:rPr>
        <w:t>tous les principes directeurs d</w:t>
      </w:r>
      <w:r w:rsidR="00C1133D">
        <w:rPr>
          <w:noProof/>
        </w:rPr>
        <w:t>’</w:t>
      </w:r>
      <w:r w:rsidRPr="00A16BB4">
        <w:rPr>
          <w:noProof/>
        </w:rPr>
        <w:t xml:space="preserve">examen adoptés en format Word.  </w:t>
      </w:r>
      <w:r w:rsidR="00A408C3" w:rsidRPr="00A408C3">
        <w:rPr>
          <w:noProof/>
        </w:rPr>
        <w:t>Les caractères et les niveaux d’expression supplémentaires notifiés au Bureau de l’Union conformé</w:t>
      </w:r>
      <w:r w:rsidR="00EE357B">
        <w:rPr>
          <w:noProof/>
        </w:rPr>
        <w:t>ment au document TGP/5, Section </w:t>
      </w:r>
      <w:r w:rsidR="00A408C3" w:rsidRPr="00A408C3">
        <w:rPr>
          <w:noProof/>
        </w:rPr>
        <w:t>10 “Notification de caractères et de niveaux d’expression supplémentaires”, sont également fournis.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1 suit]</w:t>
      </w:r>
    </w:p>
    <w:p w:rsidR="00931508" w:rsidRPr="00A16BB4" w:rsidRDefault="00931508" w:rsidP="00931508">
      <w:pPr>
        <w:ind w:left="429"/>
        <w:jc w:val="left"/>
        <w:rPr>
          <w:rFonts w:cs="Arial"/>
        </w:rPr>
      </w:pPr>
    </w:p>
    <w:p w:rsidR="00931508" w:rsidRPr="00A16BB4" w:rsidRDefault="00931508" w:rsidP="00931508">
      <w:pPr>
        <w:ind w:left="429"/>
        <w:jc w:val="left"/>
        <w:rPr>
          <w:rFonts w:cs="Arial"/>
        </w:rPr>
        <w:sectPr w:rsidR="00931508" w:rsidRPr="00A16BB4" w:rsidSect="000057C4">
          <w:headerReference w:type="default" r:id="rId23"/>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ind w:left="429"/>
        <w:rPr>
          <w:rFonts w:cs="Arial"/>
          <w:noProof/>
        </w:rPr>
      </w:pPr>
    </w:p>
    <w:p w:rsidR="00931508" w:rsidRPr="00A16BB4" w:rsidRDefault="00931508" w:rsidP="00A50B1E">
      <w:pPr>
        <w:pStyle w:val="Annex"/>
        <w:spacing w:after="720" w:line="240" w:lineRule="auto"/>
        <w:ind w:left="1276" w:right="1275"/>
        <w:rPr>
          <w:rFonts w:cs="Arial"/>
          <w:noProof/>
          <w:lang w:val="fr-FR"/>
        </w:rPr>
      </w:pPr>
      <w:r w:rsidRPr="00A16BB4">
        <w:rPr>
          <w:rFonts w:cs="Arial"/>
          <w:noProof/>
          <w:lang w:val="fr-FR"/>
        </w:rPr>
        <w:br/>
      </w:r>
      <w:bookmarkStart w:id="209" w:name="_Toc35421660"/>
      <w:bookmarkStart w:id="210" w:name="_Toc505354796"/>
      <w:r w:rsidRPr="00A16BB4">
        <w:rPr>
          <w:rFonts w:cs="Arial"/>
          <w:noProof/>
          <w:lang w:val="fr-FR"/>
        </w:rPr>
        <w:t>AnnexE 1 :</w:t>
      </w:r>
      <w:r w:rsidRPr="00A16BB4">
        <w:rPr>
          <w:rFonts w:cs="Arial"/>
          <w:noProof/>
          <w:lang w:val="fr-FR"/>
        </w:rPr>
        <w:br/>
      </w:r>
      <w:r w:rsidRPr="00A16BB4">
        <w:rPr>
          <w:rFonts w:cs="Arial"/>
          <w:noProof/>
          <w:lang w:val="fr-FR"/>
        </w:rPr>
        <w:br/>
      </w:r>
      <w:r w:rsidR="001C394F">
        <w:rPr>
          <w:rFonts w:cs="Arial"/>
          <w:noProof/>
          <w:lang w:val="fr-FR"/>
        </w:rPr>
        <w:t xml:space="preserve">Structure des </w:t>
      </w:r>
      <w:r w:rsidRPr="00A16BB4">
        <w:rPr>
          <w:rFonts w:cs="Arial"/>
          <w:noProof/>
          <w:lang w:val="fr-FR"/>
        </w:rPr>
        <w:t>principes directeurs d</w:t>
      </w:r>
      <w:r w:rsidR="00C1133D">
        <w:rPr>
          <w:rFonts w:cs="Arial"/>
          <w:noProof/>
          <w:lang w:val="fr-FR"/>
        </w:rPr>
        <w:t>’</w:t>
      </w:r>
      <w:r w:rsidRPr="00A16BB4">
        <w:rPr>
          <w:rFonts w:cs="Arial"/>
          <w:noProof/>
          <w:lang w:val="fr-FR"/>
        </w:rPr>
        <w:t>examen</w:t>
      </w:r>
      <w:bookmarkEnd w:id="209"/>
      <w:r w:rsidR="001C394F">
        <w:rPr>
          <w:rFonts w:cs="Arial"/>
          <w:noProof/>
          <w:lang w:val="fr-FR"/>
        </w:rPr>
        <w:t xml:space="preserve"> et texte </w:t>
      </w:r>
      <w:r w:rsidR="007F2EA9">
        <w:rPr>
          <w:rFonts w:cs="Arial"/>
          <w:noProof/>
          <w:lang w:val="fr-FR"/>
        </w:rPr>
        <w:t>standard</w:t>
      </w:r>
      <w:r w:rsidR="001C394F">
        <w:rPr>
          <w:rFonts w:cs="Arial"/>
          <w:noProof/>
          <w:lang w:val="fr-FR"/>
        </w:rPr>
        <w:t xml:space="preserve"> général</w:t>
      </w:r>
      <w:bookmarkEnd w:id="210"/>
      <w:r w:rsidRPr="00A16BB4">
        <w:rPr>
          <w:rFonts w:cs="Arial"/>
          <w:noProof/>
          <w:lang w:val="fr-FR"/>
        </w:rPr>
        <w:br/>
      </w:r>
    </w:p>
    <w:p w:rsidR="00931508" w:rsidRPr="00A16BB4" w:rsidRDefault="00931508" w:rsidP="00931508">
      <w:pPr>
        <w:ind w:left="429"/>
        <w:rPr>
          <w:rFonts w:cs="Arial"/>
          <w:noProof/>
        </w:rPr>
      </w:pPr>
    </w:p>
    <w:p w:rsidR="00931508" w:rsidRPr="00A16BB4" w:rsidRDefault="00931508" w:rsidP="00931508">
      <w:pPr>
        <w:ind w:left="429"/>
        <w:jc w:val="left"/>
        <w:rPr>
          <w:rFonts w:cs="Arial"/>
          <w:noProof/>
        </w:rPr>
      </w:pPr>
      <w:r w:rsidRPr="00A16BB4">
        <w:rPr>
          <w:rFonts w:cs="Arial"/>
          <w:noProof/>
        </w:rPr>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931508" w:rsidRPr="00A16BB4" w:rsidTr="00A7450F">
        <w:trPr>
          <w:trHeight w:val="1760"/>
        </w:trPr>
        <w:tc>
          <w:tcPr>
            <w:tcW w:w="3650" w:type="dxa"/>
          </w:tcPr>
          <w:p w:rsidR="00931508" w:rsidRPr="00A16BB4" w:rsidRDefault="00931508" w:rsidP="00FD2379"/>
        </w:tc>
        <w:tc>
          <w:tcPr>
            <w:tcW w:w="2835" w:type="dxa"/>
            <w:gridSpan w:val="3"/>
            <w:vAlign w:val="center"/>
          </w:tcPr>
          <w:p w:rsidR="00931508" w:rsidRPr="00A16BB4" w:rsidRDefault="00A7450F" w:rsidP="00FD2379">
            <w:pPr>
              <w:pStyle w:val="LogoUPOV"/>
            </w:pPr>
            <w:r>
              <w:rPr>
                <w:noProof/>
                <w:snapToGrid/>
                <w:lang w:val="en-US"/>
              </w:rPr>
              <w:drawing>
                <wp:inline distT="0" distB="0" distL="0" distR="0" wp14:anchorId="665B0EAD" wp14:editId="4E4EED66">
                  <wp:extent cx="1576800" cy="410400"/>
                  <wp:effectExtent l="0" t="0" r="4445" b="8890"/>
                  <wp:docPr id="7" name="Picture 7"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931508" w:rsidRPr="00A16BB4" w:rsidRDefault="00931508" w:rsidP="00FD2379">
            <w:pPr>
              <w:pStyle w:val="Lettrine"/>
            </w:pPr>
            <w:r w:rsidRPr="00A16BB4">
              <w:t>F</w:t>
            </w:r>
          </w:p>
          <w:p w:rsidR="00931508" w:rsidRPr="00A7450F" w:rsidRDefault="00931508" w:rsidP="00FD2379">
            <w:pPr>
              <w:pStyle w:val="Docoriginal"/>
              <w:rPr>
                <w:sz w:val="20"/>
              </w:rPr>
            </w:pPr>
            <w:r w:rsidRPr="00A7450F">
              <w:rPr>
                <w:sz w:val="20"/>
              </w:rPr>
              <w:t>TG</w:t>
            </w:r>
            <w:proofErr w:type="gramStart"/>
            <w:r w:rsidRPr="00A7450F">
              <w:rPr>
                <w:sz w:val="20"/>
              </w:rPr>
              <w:t>/{</w:t>
            </w:r>
            <w:proofErr w:type="gramEnd"/>
            <w:r w:rsidRPr="00A7450F">
              <w:rPr>
                <w:sz w:val="20"/>
              </w:rPr>
              <w:t>xx}</w:t>
            </w:r>
          </w:p>
          <w:p w:rsidR="00931508" w:rsidRPr="00A7450F" w:rsidRDefault="00931508" w:rsidP="00FD2379">
            <w:pPr>
              <w:pStyle w:val="Docoriginal"/>
              <w:rPr>
                <w:b w:val="0"/>
                <w:spacing w:val="0"/>
                <w:sz w:val="20"/>
              </w:rPr>
            </w:pPr>
            <w:r w:rsidRPr="00A7450F">
              <w:rPr>
                <w:rStyle w:val="StyleDoclangBold"/>
                <w:b/>
                <w:spacing w:val="0"/>
                <w:lang w:val="fr-FR"/>
              </w:rPr>
              <w:t>ORIGINAL</w:t>
            </w:r>
            <w:proofErr w:type="gramStart"/>
            <w:r w:rsidRPr="00A7450F">
              <w:rPr>
                <w:rStyle w:val="StyleDoclangBold"/>
                <w:b/>
                <w:spacing w:val="0"/>
                <w:lang w:val="fr-FR"/>
              </w:rPr>
              <w:t>:</w:t>
            </w:r>
            <w:r w:rsidRPr="00A7450F">
              <w:rPr>
                <w:rStyle w:val="StyleDocoriginalNotBold1"/>
                <w:b/>
                <w:spacing w:val="0"/>
                <w:sz w:val="20"/>
                <w:lang w:val="fr-FR"/>
              </w:rPr>
              <w:t xml:space="preserve"> </w:t>
            </w:r>
            <w:r w:rsidRPr="00A7450F">
              <w:rPr>
                <w:b w:val="0"/>
                <w:spacing w:val="0"/>
                <w:sz w:val="20"/>
              </w:rPr>
              <w:t xml:space="preserve"> </w:t>
            </w:r>
            <w:bookmarkStart w:id="211" w:name="Original"/>
            <w:bookmarkEnd w:id="211"/>
            <w:r w:rsidRPr="00A7450F">
              <w:rPr>
                <w:b w:val="0"/>
                <w:spacing w:val="0"/>
                <w:sz w:val="20"/>
              </w:rPr>
              <w:t>{</w:t>
            </w:r>
            <w:proofErr w:type="gramEnd"/>
            <w:r w:rsidRPr="00A7450F">
              <w:rPr>
                <w:b w:val="0"/>
                <w:spacing w:val="0"/>
                <w:sz w:val="20"/>
              </w:rPr>
              <w:t>xx}</w:t>
            </w:r>
          </w:p>
          <w:p w:rsidR="00931508" w:rsidRPr="00A16BB4" w:rsidRDefault="00931508" w:rsidP="00FD2379">
            <w:pPr>
              <w:pStyle w:val="Docoriginal"/>
            </w:pPr>
            <w:r w:rsidRPr="00A7450F">
              <w:rPr>
                <w:spacing w:val="0"/>
                <w:sz w:val="20"/>
              </w:rPr>
              <w:t>DATE</w:t>
            </w:r>
            <w:proofErr w:type="gramStart"/>
            <w:r w:rsidRPr="00A7450F">
              <w:rPr>
                <w:spacing w:val="0"/>
                <w:sz w:val="20"/>
              </w:rPr>
              <w:t xml:space="preserve">: </w:t>
            </w:r>
            <w:r w:rsidRPr="00A7450F">
              <w:rPr>
                <w:rStyle w:val="StyleDocoriginalNotBold1"/>
                <w:spacing w:val="0"/>
                <w:sz w:val="20"/>
                <w:lang w:val="fr-FR"/>
              </w:rPr>
              <w:t xml:space="preserve"> </w:t>
            </w:r>
            <w:r w:rsidRPr="00A7450F">
              <w:rPr>
                <w:b w:val="0"/>
                <w:spacing w:val="0"/>
                <w:sz w:val="20"/>
              </w:rPr>
              <w:t>{</w:t>
            </w:r>
            <w:proofErr w:type="gramEnd"/>
            <w:r w:rsidRPr="00A7450F">
              <w:rPr>
                <w:b w:val="0"/>
                <w:spacing w:val="0"/>
                <w:sz w:val="20"/>
              </w:rPr>
              <w:t>xx}</w:t>
            </w:r>
          </w:p>
        </w:tc>
      </w:tr>
      <w:tr w:rsidR="00931508" w:rsidRPr="00A7450F" w:rsidTr="00FD2379">
        <w:tc>
          <w:tcPr>
            <w:tcW w:w="10131" w:type="dxa"/>
            <w:gridSpan w:val="5"/>
          </w:tcPr>
          <w:p w:rsidR="00931508" w:rsidRPr="00A7450F" w:rsidRDefault="00931508" w:rsidP="00A7450F">
            <w:pPr>
              <w:pStyle w:val="upove"/>
              <w:jc w:val="center"/>
              <w:rPr>
                <w:b/>
                <w:sz w:val="20"/>
              </w:rPr>
            </w:pPr>
            <w:r w:rsidRPr="00A7450F">
              <w:rPr>
                <w:b/>
                <w:snapToGrid w:val="0"/>
                <w:sz w:val="20"/>
              </w:rPr>
              <w:t>UNION INTERNATIONALE POUR LA PROTECTION DES OBTENTIONS VÉGÉTALES</w:t>
            </w:r>
          </w:p>
        </w:tc>
      </w:tr>
      <w:tr w:rsidR="00931508" w:rsidRPr="00A16BB4" w:rsidTr="00FD2379">
        <w:tc>
          <w:tcPr>
            <w:tcW w:w="10131" w:type="dxa"/>
            <w:gridSpan w:val="5"/>
          </w:tcPr>
          <w:p w:rsidR="00931508" w:rsidRPr="00A16BB4" w:rsidRDefault="00931508" w:rsidP="00FD2379">
            <w:pPr>
              <w:pStyle w:val="Country"/>
            </w:pPr>
            <w:r w:rsidRPr="00A16BB4">
              <w:t>Genève</w:t>
            </w:r>
          </w:p>
        </w:tc>
      </w:tr>
      <w:tr w:rsidR="00931508" w:rsidRPr="00A16BB4" w:rsidTr="00FD2379">
        <w:tblPrEx>
          <w:jc w:val="center"/>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931508" w:rsidRPr="00A16BB4" w:rsidRDefault="00931508" w:rsidP="00FD2379">
            <w:pPr>
              <w:pStyle w:val="Draft"/>
            </w:pPr>
            <w:r w:rsidRPr="00A16BB4">
              <w:t>PROJET</w:t>
            </w:r>
          </w:p>
        </w:tc>
      </w:tr>
    </w:tbl>
    <w:p w:rsidR="00931508" w:rsidRDefault="00931508" w:rsidP="00931508"/>
    <w:p w:rsidR="004675CA" w:rsidRPr="004675CA" w:rsidRDefault="004675CA" w:rsidP="00E23C8B">
      <w:pPr>
        <w:jc w:val="left"/>
        <w:rPr>
          <w:szCs w:val="16"/>
        </w:rPr>
      </w:pPr>
      <w:proofErr w:type="gramStart"/>
      <w:r w:rsidRPr="00567FBE">
        <w:t xml:space="preserve">{ </w:t>
      </w:r>
      <w:r w:rsidRPr="00567FBE">
        <w:rPr>
          <w:highlight w:val="lightGray"/>
          <w:bdr w:val="single" w:sz="12" w:space="0" w:color="auto"/>
        </w:rPr>
        <w:t>GN</w:t>
      </w:r>
      <w:proofErr w:type="gramEnd"/>
      <w:r w:rsidRPr="00567FBE">
        <w:rPr>
          <w:bdr w:val="single" w:sz="12" w:space="0" w:color="auto"/>
        </w:rPr>
        <w:t xml:space="preserve"> 0 </w:t>
      </w:r>
      <w:r w:rsidRPr="00567FBE">
        <w:t xml:space="preserve"> (Page de couverture; chapitre 8) – Utilisation de texte, de photographies et d’illustrations exclusives dans les principes directeurs d’examen }</w:t>
      </w:r>
    </w:p>
    <w:p w:rsidR="00931508" w:rsidRPr="00A16BB4" w:rsidRDefault="00931508" w:rsidP="00931508"/>
    <w:tbl>
      <w:tblPr>
        <w:tblW w:w="0" w:type="auto"/>
        <w:jc w:val="center"/>
        <w:tblLayout w:type="fixed"/>
        <w:tblLook w:val="0000" w:firstRow="0" w:lastRow="0" w:firstColumn="0" w:lastColumn="0" w:noHBand="0" w:noVBand="0"/>
      </w:tblPr>
      <w:tblGrid>
        <w:gridCol w:w="283"/>
        <w:gridCol w:w="4602"/>
        <w:gridCol w:w="348"/>
      </w:tblGrid>
      <w:tr w:rsidR="00931508" w:rsidRPr="00A16BB4" w:rsidTr="00FD2379">
        <w:trPr>
          <w:trHeight w:val="1421"/>
          <w:jc w:val="center"/>
        </w:trPr>
        <w:tc>
          <w:tcPr>
            <w:tcW w:w="283" w:type="dxa"/>
          </w:tcPr>
          <w:p w:rsidR="00931508" w:rsidRPr="00A16BB4" w:rsidRDefault="00931508" w:rsidP="00FD2379">
            <w:pPr>
              <w:jc w:val="center"/>
            </w:pPr>
          </w:p>
        </w:tc>
        <w:tc>
          <w:tcPr>
            <w:tcW w:w="4602" w:type="dxa"/>
            <w:tcBorders>
              <w:top w:val="single" w:sz="12" w:space="0" w:color="auto"/>
              <w:left w:val="single" w:sz="12" w:space="0" w:color="auto"/>
              <w:bottom w:val="single" w:sz="12" w:space="0" w:color="auto"/>
              <w:right w:val="single" w:sz="12" w:space="0" w:color="auto"/>
            </w:tcBorders>
          </w:tcPr>
          <w:p w:rsidR="00931508" w:rsidRPr="00A16BB4" w:rsidRDefault="00931508" w:rsidP="00FD2379">
            <w:pPr>
              <w:jc w:val="center"/>
            </w:pPr>
          </w:p>
          <w:p w:rsidR="00931508" w:rsidRPr="00A16BB4" w:rsidRDefault="00931508" w:rsidP="00FD2379">
            <w:pPr>
              <w:jc w:val="center"/>
              <w:rPr>
                <w:b/>
              </w:rPr>
            </w:pPr>
            <w:r w:rsidRPr="00A16BB4">
              <w:rPr>
                <w:b/>
              </w:rPr>
              <w:t>{NOM COMMUN PRINCIPAL}</w:t>
            </w:r>
          </w:p>
          <w:p w:rsidR="00931508" w:rsidRPr="00A16BB4" w:rsidRDefault="00931508" w:rsidP="00FD2379">
            <w:pPr>
              <w:jc w:val="center"/>
            </w:pPr>
          </w:p>
          <w:p w:rsidR="00931508" w:rsidRPr="00A16BB4" w:rsidRDefault="00931508" w:rsidP="00FD2379">
            <w:pPr>
              <w:spacing w:line="360" w:lineRule="auto"/>
              <w:jc w:val="center"/>
              <w:rPr>
                <w:sz w:val="16"/>
                <w:szCs w:val="16"/>
              </w:rPr>
            </w:pPr>
            <w:r w:rsidRPr="00A16BB4">
              <w:t>([types de] nom botanique)</w:t>
            </w:r>
          </w:p>
          <w:p w:rsidR="00931508" w:rsidRPr="00A16BB4" w:rsidRDefault="00931508" w:rsidP="00FD2379">
            <w:pPr>
              <w:spacing w:line="360" w:lineRule="auto"/>
              <w:jc w:val="center"/>
              <w:rPr>
                <w:sz w:val="16"/>
                <w:szCs w:val="16"/>
              </w:rPr>
            </w:pPr>
            <w:r w:rsidRPr="00A16BB4">
              <w:t>(code UPOV)</w:t>
            </w:r>
          </w:p>
          <w:p w:rsidR="00931508" w:rsidRPr="00A16BB4" w:rsidRDefault="00931508" w:rsidP="00FD2379">
            <w:pPr>
              <w:spacing w:line="360" w:lineRule="auto"/>
              <w:jc w:val="center"/>
              <w:rPr>
                <w:vertAlign w:val="superscript"/>
              </w:rPr>
            </w:pPr>
            <w:proofErr w:type="gramStart"/>
            <w:r w:rsidRPr="00A16BB4">
              <w:t xml:space="preserve">{ </w:t>
            </w:r>
            <w:r w:rsidRPr="00A16BB4">
              <w:rPr>
                <w:highlight w:val="lightGray"/>
                <w:bdr w:val="single" w:sz="12" w:space="0" w:color="auto"/>
              </w:rPr>
              <w:t>GN</w:t>
            </w:r>
            <w:proofErr w:type="gramEnd"/>
            <w:r w:rsidRPr="00A16BB4">
              <w:rPr>
                <w:bdr w:val="single" w:sz="12" w:space="0" w:color="auto"/>
              </w:rPr>
              <w:t xml:space="preserve"> 1 </w:t>
            </w:r>
            <w:r w:rsidRPr="00A16BB4">
              <w:t xml:space="preserve"> (Page de couverture) – Nom botanique }</w:t>
            </w:r>
          </w:p>
        </w:tc>
        <w:tc>
          <w:tcPr>
            <w:tcW w:w="348" w:type="dxa"/>
            <w:tcBorders>
              <w:left w:val="nil"/>
            </w:tcBorders>
          </w:tcPr>
          <w:p w:rsidR="00931508" w:rsidRPr="00A16BB4" w:rsidRDefault="00931508" w:rsidP="00FD2379">
            <w:pPr>
              <w:jc w:val="center"/>
            </w:pPr>
            <w:bookmarkStart w:id="212" w:name="_Ref19589480"/>
            <w:r w:rsidRPr="00A16BB4">
              <w:rPr>
                <w:rStyle w:val="FootnoteReference"/>
              </w:rPr>
              <w:footnoteReference w:customMarkFollows="1" w:id="2"/>
              <w:t>*</w:t>
            </w:r>
            <w:bookmarkEnd w:id="212"/>
          </w:p>
          <w:p w:rsidR="00931508" w:rsidRPr="00A16BB4" w:rsidRDefault="00931508" w:rsidP="00FD2379">
            <w:pPr>
              <w:jc w:val="center"/>
            </w:pPr>
          </w:p>
          <w:p w:rsidR="00931508" w:rsidRPr="00A16BB4" w:rsidRDefault="00931508" w:rsidP="00FD2379">
            <w:pPr>
              <w:jc w:val="center"/>
            </w:pPr>
          </w:p>
          <w:p w:rsidR="00931508" w:rsidRPr="00A16BB4" w:rsidRDefault="00931508" w:rsidP="00FD2379">
            <w:pPr>
              <w:jc w:val="center"/>
            </w:pPr>
          </w:p>
          <w:p w:rsidR="00931508" w:rsidRPr="00A16BB4" w:rsidRDefault="00931508" w:rsidP="00FD2379">
            <w:pPr>
              <w:jc w:val="center"/>
            </w:pPr>
          </w:p>
          <w:p w:rsidR="00931508" w:rsidRPr="00A16BB4" w:rsidRDefault="00931508" w:rsidP="00FD2379">
            <w:pPr>
              <w:jc w:val="center"/>
              <w:rPr>
                <w:sz w:val="16"/>
              </w:rPr>
            </w:pPr>
          </w:p>
        </w:tc>
      </w:tr>
    </w:tbl>
    <w:p w:rsidR="00931508" w:rsidRPr="00A16BB4" w:rsidRDefault="00931508" w:rsidP="00931508"/>
    <w:p w:rsidR="00931508" w:rsidRPr="00A16BB4" w:rsidRDefault="00931508" w:rsidP="00931508">
      <w:pPr>
        <w:rPr>
          <w:rFonts w:cs="Arial"/>
          <w:noProof/>
        </w:rPr>
      </w:pPr>
    </w:p>
    <w:p w:rsidR="00931508" w:rsidRPr="00A16BB4" w:rsidRDefault="00931508" w:rsidP="00931508">
      <w:pPr>
        <w:ind w:left="429"/>
        <w:jc w:val="center"/>
        <w:rPr>
          <w:rFonts w:cs="Arial"/>
          <w:b/>
          <w:noProof/>
        </w:rPr>
      </w:pPr>
      <w:r w:rsidRPr="00A16BB4">
        <w:rPr>
          <w:rFonts w:cs="Arial"/>
          <w:b/>
          <w:noProof/>
        </w:rPr>
        <w:t>PRINCIPES DIRECTEURS</w:t>
      </w:r>
    </w:p>
    <w:p w:rsidR="00931508" w:rsidRPr="00A16BB4" w:rsidRDefault="00931508" w:rsidP="00931508">
      <w:pPr>
        <w:ind w:left="429"/>
        <w:jc w:val="center"/>
        <w:rPr>
          <w:rFonts w:cs="Arial"/>
          <w:b/>
          <w:noProof/>
        </w:rPr>
      </w:pPr>
    </w:p>
    <w:p w:rsidR="00931508" w:rsidRPr="00A16BB4" w:rsidRDefault="00931508" w:rsidP="00931508">
      <w:pPr>
        <w:ind w:left="429"/>
        <w:jc w:val="center"/>
        <w:rPr>
          <w:rFonts w:cs="Arial"/>
          <w:b/>
          <w:noProof/>
        </w:rPr>
      </w:pPr>
      <w:r w:rsidRPr="00A16BB4">
        <w:rPr>
          <w:rFonts w:cs="Arial"/>
          <w:b/>
          <w:noProof/>
        </w:rPr>
        <w:t>POUR LA CONDUITE DE L</w:t>
      </w:r>
      <w:r w:rsidR="00C1133D">
        <w:rPr>
          <w:rFonts w:cs="Arial"/>
          <w:b/>
          <w:noProof/>
        </w:rPr>
        <w:t>’</w:t>
      </w:r>
      <w:r w:rsidRPr="00A16BB4">
        <w:rPr>
          <w:rFonts w:cs="Arial"/>
          <w:b/>
          <w:noProof/>
        </w:rPr>
        <w:t>EXAMEN</w:t>
      </w:r>
    </w:p>
    <w:p w:rsidR="00931508" w:rsidRPr="00A16BB4" w:rsidRDefault="00931508" w:rsidP="00931508">
      <w:pPr>
        <w:ind w:left="429"/>
        <w:jc w:val="center"/>
        <w:rPr>
          <w:rFonts w:cs="Arial"/>
          <w:b/>
          <w:noProof/>
        </w:rPr>
      </w:pPr>
    </w:p>
    <w:p w:rsidR="00931508" w:rsidRPr="00A16BB4" w:rsidRDefault="00931508" w:rsidP="00931508">
      <w:pPr>
        <w:ind w:left="429"/>
        <w:jc w:val="center"/>
        <w:rPr>
          <w:rFonts w:cs="Arial"/>
          <w:b/>
          <w:noProof/>
        </w:rPr>
      </w:pPr>
      <w:r w:rsidRPr="00A16BB4">
        <w:rPr>
          <w:rFonts w:cs="Arial"/>
          <w:b/>
          <w:noProof/>
        </w:rPr>
        <w:t>DE LA DISTINCTION, DE L</w:t>
      </w:r>
      <w:r w:rsidR="00C1133D">
        <w:rPr>
          <w:rFonts w:cs="Arial"/>
          <w:b/>
          <w:noProof/>
        </w:rPr>
        <w:t>’</w:t>
      </w:r>
      <w:r w:rsidRPr="00A16BB4">
        <w:rPr>
          <w:rFonts w:cs="Arial"/>
          <w:b/>
          <w:noProof/>
        </w:rPr>
        <w:t>HOMOGÉNÉITÉ ET DE LA STABILITÉ</w:t>
      </w:r>
    </w:p>
    <w:p w:rsidR="00931508" w:rsidRPr="00A16BB4" w:rsidRDefault="00931508" w:rsidP="00931508">
      <w:pPr>
        <w:rPr>
          <w:noProof/>
        </w:rPr>
      </w:pPr>
    </w:p>
    <w:p w:rsidR="00931508" w:rsidRPr="00A16BB4" w:rsidRDefault="00931508" w:rsidP="00931508">
      <w:pPr>
        <w:pStyle w:val="preparedby0"/>
        <w:spacing w:before="0" w:after="0"/>
        <w:ind w:left="1280" w:right="849"/>
        <w:rPr>
          <w:rFonts w:cs="Arial"/>
          <w:noProof/>
          <w:color w:val="000000"/>
        </w:rPr>
      </w:pPr>
      <w:r w:rsidRPr="00A16BB4">
        <w:rPr>
          <w:rFonts w:cs="Arial"/>
          <w:noProof/>
          <w:color w:val="000000"/>
        </w:rPr>
        <w:t>établis par [un expert] / [des experts] de [pays / organisation(s) chargé(s) de la rédaction]</w:t>
      </w:r>
    </w:p>
    <w:p w:rsidR="00931508" w:rsidRPr="00A16BB4" w:rsidRDefault="00931508" w:rsidP="00931508">
      <w:pPr>
        <w:pStyle w:val="preparedby0"/>
        <w:spacing w:before="0" w:after="0"/>
        <w:ind w:left="1280" w:right="849"/>
        <w:rPr>
          <w:rFonts w:cs="Arial"/>
          <w:noProof/>
          <w:color w:val="000000"/>
        </w:rPr>
      </w:pPr>
    </w:p>
    <w:p w:rsidR="00931508" w:rsidRPr="00A16BB4" w:rsidRDefault="00931508" w:rsidP="00931508">
      <w:pPr>
        <w:pStyle w:val="preparedby0"/>
        <w:spacing w:before="0" w:after="0"/>
        <w:ind w:left="1280" w:right="849"/>
        <w:rPr>
          <w:rFonts w:cs="Arial"/>
          <w:noProof/>
        </w:rPr>
      </w:pPr>
      <w:r w:rsidRPr="00A16BB4">
        <w:rPr>
          <w:rFonts w:cs="Arial"/>
          <w:noProof/>
          <w:color w:val="000000"/>
        </w:rPr>
        <w:t xml:space="preserve">pour examen par le </w:t>
      </w:r>
      <w:r w:rsidRPr="00A16BB4">
        <w:rPr>
          <w:rFonts w:cs="Arial"/>
          <w:noProof/>
          <w:color w:val="000000"/>
        </w:rPr>
        <w:br/>
      </w:r>
      <w:r w:rsidRPr="00A16BB4">
        <w:rPr>
          <w:rFonts w:cs="Arial"/>
          <w:noProof/>
        </w:rPr>
        <w:t>groupe de travail technique sur [xxx] à sa [xxx] session,</w:t>
      </w:r>
      <w:r w:rsidRPr="00A16BB4">
        <w:rPr>
          <w:rFonts w:cs="Arial"/>
          <w:noProof/>
        </w:rPr>
        <w:br/>
        <w:t xml:space="preserve">qui se tiendra à [xxx] du [xxx] au [xxx} </w:t>
      </w:r>
    </w:p>
    <w:p w:rsidR="00931508" w:rsidRPr="00A16BB4" w:rsidRDefault="00931508" w:rsidP="00931508">
      <w:pPr>
        <w:pStyle w:val="Normaltg"/>
        <w:tabs>
          <w:tab w:val="clear" w:pos="709"/>
          <w:tab w:val="clear" w:pos="1418"/>
        </w:tabs>
        <w:ind w:left="429"/>
        <w:jc w:val="center"/>
        <w:rPr>
          <w:rFonts w:cs="Arial"/>
          <w:noProof/>
        </w:rPr>
      </w:pPr>
    </w:p>
    <w:p w:rsidR="00931508" w:rsidRPr="00A16BB4" w:rsidRDefault="00931508" w:rsidP="00931508">
      <w:pPr>
        <w:rPr>
          <w:noProof/>
        </w:rPr>
      </w:pPr>
      <w:r w:rsidRPr="00A16BB4">
        <w:rPr>
          <w:noProof/>
        </w:rPr>
        <w:t>Autres noms communs</w:t>
      </w:r>
      <w:r w:rsidRPr="00A16BB4">
        <w:rPr>
          <w:noProof/>
          <w:vertAlign w:val="superscript"/>
        </w:rPr>
        <w:t>*</w:t>
      </w:r>
      <w:r w:rsidRPr="00A16BB4">
        <w:rPr>
          <w:noProof/>
        </w:rPr>
        <w:t> :</w:t>
      </w:r>
    </w:p>
    <w:p w:rsidR="00931508" w:rsidRPr="00A16BB4" w:rsidRDefault="00931508" w:rsidP="00931508">
      <w:pPr>
        <w:rPr>
          <w:noProof/>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931508" w:rsidRPr="00A16BB4" w:rsidTr="00FD2379">
        <w:trPr>
          <w:cantSplit/>
          <w:jc w:val="center"/>
        </w:trPr>
        <w:tc>
          <w:tcPr>
            <w:tcW w:w="1962" w:type="dxa"/>
          </w:tcPr>
          <w:p w:rsidR="00931508" w:rsidRPr="00A16BB4" w:rsidRDefault="00931508" w:rsidP="00FD2379">
            <w:pPr>
              <w:spacing w:before="60"/>
              <w:rPr>
                <w:rFonts w:cs="Arial"/>
                <w:i/>
                <w:noProof/>
              </w:rPr>
            </w:pPr>
            <w:r w:rsidRPr="00A16BB4">
              <w:rPr>
                <w:rFonts w:cs="Arial"/>
                <w:i/>
                <w:noProof/>
              </w:rPr>
              <w:t>Nom botanique</w:t>
            </w:r>
          </w:p>
        </w:tc>
        <w:tc>
          <w:tcPr>
            <w:tcW w:w="1962" w:type="dxa"/>
          </w:tcPr>
          <w:p w:rsidR="00931508" w:rsidRPr="00A16BB4" w:rsidRDefault="00931508" w:rsidP="00FD2379">
            <w:pPr>
              <w:spacing w:before="60"/>
              <w:rPr>
                <w:rFonts w:cs="Arial"/>
                <w:i/>
                <w:noProof/>
              </w:rPr>
            </w:pPr>
            <w:r w:rsidRPr="00A16BB4">
              <w:rPr>
                <w:rFonts w:cs="Arial"/>
                <w:i/>
                <w:noProof/>
              </w:rPr>
              <w:t>anglais</w:t>
            </w:r>
          </w:p>
        </w:tc>
        <w:tc>
          <w:tcPr>
            <w:tcW w:w="1962" w:type="dxa"/>
          </w:tcPr>
          <w:p w:rsidR="00931508" w:rsidRPr="00A16BB4" w:rsidRDefault="00931508" w:rsidP="00FD2379">
            <w:pPr>
              <w:spacing w:before="60"/>
              <w:rPr>
                <w:rFonts w:cs="Arial"/>
                <w:i/>
                <w:noProof/>
              </w:rPr>
            </w:pPr>
            <w:r w:rsidRPr="00A16BB4">
              <w:rPr>
                <w:rFonts w:cs="Arial"/>
                <w:i/>
                <w:noProof/>
              </w:rPr>
              <w:t>français</w:t>
            </w:r>
          </w:p>
        </w:tc>
        <w:tc>
          <w:tcPr>
            <w:tcW w:w="1962" w:type="dxa"/>
          </w:tcPr>
          <w:p w:rsidR="00931508" w:rsidRPr="00A16BB4" w:rsidRDefault="00931508" w:rsidP="00FD2379">
            <w:pPr>
              <w:spacing w:before="60"/>
              <w:rPr>
                <w:rFonts w:cs="Arial"/>
                <w:i/>
                <w:noProof/>
              </w:rPr>
            </w:pPr>
            <w:r w:rsidRPr="00A16BB4">
              <w:rPr>
                <w:rFonts w:cs="Arial"/>
                <w:i/>
                <w:noProof/>
              </w:rPr>
              <w:t>allemand</w:t>
            </w:r>
          </w:p>
        </w:tc>
        <w:tc>
          <w:tcPr>
            <w:tcW w:w="1962" w:type="dxa"/>
          </w:tcPr>
          <w:p w:rsidR="00931508" w:rsidRPr="00A16BB4" w:rsidRDefault="00931508" w:rsidP="00FD2379">
            <w:pPr>
              <w:spacing w:before="60"/>
              <w:rPr>
                <w:rFonts w:cs="Arial"/>
                <w:i/>
                <w:noProof/>
              </w:rPr>
            </w:pPr>
            <w:r w:rsidRPr="00A16BB4">
              <w:rPr>
                <w:rFonts w:cs="Arial"/>
                <w:i/>
                <w:noProof/>
              </w:rPr>
              <w:t>espagnol</w:t>
            </w:r>
          </w:p>
        </w:tc>
      </w:tr>
      <w:tr w:rsidR="00931508" w:rsidRPr="00A16BB4" w:rsidTr="00FD2379">
        <w:trPr>
          <w:cantSplit/>
          <w:jc w:val="center"/>
        </w:trPr>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r>
    </w:tbl>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noProof/>
        </w:rPr>
      </w:pPr>
      <w:r w:rsidRPr="00A16BB4">
        <w:rPr>
          <w:rFonts w:cs="Arial"/>
          <w:noProof/>
        </w:rPr>
        <w:t>Ces principes directeurs (</w:t>
      </w:r>
      <w:r w:rsidR="00C1133D">
        <w:rPr>
          <w:rFonts w:cs="Arial"/>
          <w:noProof/>
        </w:rPr>
        <w:t>“</w:t>
      </w:r>
      <w:r w:rsidRPr="00A16BB4">
        <w:rPr>
          <w:rFonts w:cs="Arial"/>
          <w:noProof/>
        </w:rPr>
        <w:t>principes directeurs d</w:t>
      </w:r>
      <w:r w:rsidR="00C1133D">
        <w:rPr>
          <w:rFonts w:cs="Arial"/>
          <w:noProof/>
        </w:rPr>
        <w:t>’</w:t>
      </w:r>
      <w:r w:rsidRPr="00A16BB4">
        <w:rPr>
          <w:rFonts w:cs="Arial"/>
          <w:noProof/>
        </w:rPr>
        <w:t>examen</w:t>
      </w:r>
      <w:r w:rsidR="00C1133D">
        <w:rPr>
          <w:rFonts w:cs="Arial"/>
          <w:noProof/>
        </w:rPr>
        <w:t>”</w:t>
      </w:r>
      <w:r w:rsidRPr="00A16BB4">
        <w:rPr>
          <w:rFonts w:cs="Arial"/>
          <w:noProof/>
        </w:rPr>
        <w:t>) visent à approfondir les principes énoncés dans l</w:t>
      </w:r>
      <w:r w:rsidR="00C1133D">
        <w:rPr>
          <w:rFonts w:cs="Arial"/>
          <w:noProof/>
        </w:rPr>
        <w:t>’</w:t>
      </w:r>
      <w:r w:rsidRPr="00A16BB4">
        <w:rPr>
          <w:rFonts w:cs="Arial"/>
          <w:noProof/>
        </w:rPr>
        <w:t>introduction générale (document TG/1/3) et dans les documents TGP qui s</w:t>
      </w:r>
      <w:r w:rsidR="00C1133D">
        <w:rPr>
          <w:rFonts w:cs="Arial"/>
          <w:noProof/>
        </w:rPr>
        <w:t>’</w:t>
      </w:r>
      <w:r w:rsidRPr="00A16BB4">
        <w:rPr>
          <w:rFonts w:cs="Arial"/>
          <w:noProof/>
        </w:rPr>
        <w:t>y rapportent afin de donner des indications concrètes détaillées pour l</w:t>
      </w:r>
      <w:r w:rsidR="00C1133D">
        <w:rPr>
          <w:rFonts w:cs="Arial"/>
          <w:noProof/>
        </w:rPr>
        <w:t>’</w:t>
      </w:r>
      <w:r w:rsidRPr="00A16BB4">
        <w:rPr>
          <w:rFonts w:cs="Arial"/>
          <w:noProof/>
        </w:rPr>
        <w:t>harmonisation de l</w:t>
      </w:r>
      <w:r w:rsidR="00C1133D">
        <w:rPr>
          <w:rFonts w:cs="Arial"/>
          <w:noProof/>
        </w:rPr>
        <w:t>’</w:t>
      </w:r>
      <w:r w:rsidRPr="00A16BB4">
        <w:rPr>
          <w:rFonts w:cs="Arial"/>
          <w:noProof/>
        </w:rPr>
        <w:t>examen de la distinction, de l</w:t>
      </w:r>
      <w:r w:rsidR="00C1133D">
        <w:rPr>
          <w:rFonts w:cs="Arial"/>
          <w:noProof/>
        </w:rPr>
        <w:t>’</w:t>
      </w:r>
      <w:r w:rsidRPr="00A16BB4">
        <w:rPr>
          <w:rFonts w:cs="Arial"/>
          <w:noProof/>
        </w:rPr>
        <w:t>homogénéité et de la stabilité (DHS) et, en particulier, à identifier des caractères convenant à l</w:t>
      </w:r>
      <w:r w:rsidR="00C1133D">
        <w:rPr>
          <w:rFonts w:cs="Arial"/>
          <w:noProof/>
        </w:rPr>
        <w:t>’</w:t>
      </w:r>
      <w:r w:rsidRPr="00A16BB4">
        <w:rPr>
          <w:rFonts w:cs="Arial"/>
          <w:noProof/>
        </w:rPr>
        <w:t>examen DHS et à la production de descriptions variétales harmonisées.</w:t>
      </w:r>
    </w:p>
    <w:p w:rsidR="00931508" w:rsidRPr="00A16BB4" w:rsidRDefault="00931508" w:rsidP="00931508">
      <w:pPr>
        <w:rPr>
          <w:noProof/>
        </w:rPr>
      </w:pPr>
    </w:p>
    <w:p w:rsidR="00931508" w:rsidRPr="00A16BB4" w:rsidRDefault="00931508" w:rsidP="00931508">
      <w:pPr>
        <w:spacing w:after="120"/>
        <w:rPr>
          <w:rFonts w:cs="Arial"/>
          <w:b/>
          <w:noProof/>
        </w:rPr>
      </w:pPr>
      <w:r w:rsidRPr="00A16BB4">
        <w:rPr>
          <w:rFonts w:cs="Arial"/>
          <w:b/>
          <w:noProof/>
        </w:rPr>
        <w:t>DOCUMENTS CONNEXES</w:t>
      </w:r>
    </w:p>
    <w:p w:rsidR="00931508" w:rsidRPr="00A16BB4" w:rsidRDefault="00931508" w:rsidP="00931508">
      <w:pPr>
        <w:spacing w:after="120"/>
        <w:rPr>
          <w:rFonts w:cs="Arial"/>
          <w:noProof/>
        </w:rPr>
      </w:pPr>
      <w:r w:rsidRPr="00A16BB4">
        <w:rPr>
          <w:rFonts w:cs="Arial"/>
          <w:noProof/>
        </w:rPr>
        <w:t>Ces principes directeurs d</w:t>
      </w:r>
      <w:r w:rsidR="00C1133D">
        <w:rPr>
          <w:rFonts w:cs="Arial"/>
          <w:noProof/>
        </w:rPr>
        <w:t>’</w:t>
      </w:r>
      <w:r w:rsidRPr="00A16BB4">
        <w:rPr>
          <w:rFonts w:cs="Arial"/>
          <w:noProof/>
        </w:rPr>
        <w:t>examen doivent être interprétés en relation avec l</w:t>
      </w:r>
      <w:r w:rsidR="00C1133D">
        <w:rPr>
          <w:rFonts w:cs="Arial"/>
          <w:noProof/>
        </w:rPr>
        <w:t>’</w:t>
      </w:r>
      <w:r w:rsidRPr="00A16BB4">
        <w:rPr>
          <w:rFonts w:cs="Arial"/>
          <w:noProof/>
        </w:rPr>
        <w:t>introduction générale et les documents TGP qui s</w:t>
      </w:r>
      <w:r w:rsidR="00C1133D">
        <w:rPr>
          <w:rFonts w:cs="Arial"/>
          <w:noProof/>
        </w:rPr>
        <w:t>’</w:t>
      </w:r>
      <w:r w:rsidRPr="00A16BB4">
        <w:rPr>
          <w:rFonts w:cs="Arial"/>
          <w:noProof/>
        </w:rPr>
        <w:t>y rapportent.</w:t>
      </w:r>
    </w:p>
    <w:p w:rsidR="00931508" w:rsidRPr="00A16BB4" w:rsidRDefault="00931508" w:rsidP="00931508">
      <w:pPr>
        <w:tabs>
          <w:tab w:val="left" w:pos="3828"/>
        </w:tabs>
        <w:ind w:right="-409"/>
        <w:jc w:val="left"/>
        <w:rPr>
          <w:rFonts w:cs="Arial"/>
          <w:noProof/>
        </w:rPr>
      </w:pPr>
      <w:r w:rsidRPr="00A16BB4">
        <w:rPr>
          <w:rFonts w:cs="Arial"/>
          <w:noProof/>
        </w:rPr>
        <w:t>Autres documents connexes de l</w:t>
      </w:r>
      <w:r w:rsidR="00C1133D">
        <w:rPr>
          <w:rFonts w:cs="Arial"/>
          <w:noProof/>
        </w:rPr>
        <w:t>’</w:t>
      </w:r>
      <w:r w:rsidRPr="00A16BB4">
        <w:rPr>
          <w:rFonts w:cs="Arial"/>
          <w:noProof/>
        </w:rPr>
        <w:t xml:space="preserve">UPOV : </w:t>
      </w:r>
      <w:r w:rsidRPr="00A16BB4">
        <w:rPr>
          <w:rFonts w:cs="Arial"/>
          <w:noProof/>
        </w:rPr>
        <w:tab/>
        <w:t xml:space="preserve">{ </w:t>
      </w:r>
      <w:r w:rsidRPr="00A16BB4">
        <w:rPr>
          <w:rFonts w:cs="Arial"/>
          <w:noProof/>
          <w:highlight w:val="lightGray"/>
          <w:bdr w:val="single" w:sz="12" w:space="0" w:color="auto"/>
        </w:rPr>
        <w:t>GN</w:t>
      </w:r>
      <w:r w:rsidRPr="00A16BB4">
        <w:rPr>
          <w:rFonts w:cs="Arial"/>
          <w:noProof/>
          <w:bdr w:val="single" w:sz="12" w:space="0" w:color="auto"/>
        </w:rPr>
        <w:t xml:space="preserve"> 2 </w:t>
      </w:r>
      <w:r w:rsidRPr="00A16BB4">
        <w:rPr>
          <w:rFonts w:cs="Arial"/>
          <w:noProof/>
        </w:rPr>
        <w:t xml:space="preserve"> (Page de couverture) – Documents connexes }</w:t>
      </w:r>
    </w:p>
    <w:p w:rsidR="00931508" w:rsidRPr="00A16BB4" w:rsidRDefault="00931508" w:rsidP="00931508">
      <w:pPr>
        <w:tabs>
          <w:tab w:val="right" w:pos="9639"/>
        </w:tabs>
        <w:rPr>
          <w:noProof/>
        </w:rPr>
      </w:pPr>
      <w:r w:rsidRPr="00A16BB4">
        <w:rPr>
          <w:noProof/>
        </w:rPr>
        <w:br w:type="page"/>
      </w:r>
      <w:r w:rsidRPr="003F60DF">
        <w:rPr>
          <w:noProof/>
          <w:u w:val="single"/>
        </w:rPr>
        <w:t>SOMMAIRE</w:t>
      </w:r>
      <w:r w:rsidRPr="00A16BB4">
        <w:rPr>
          <w:noProof/>
        </w:rPr>
        <w:tab/>
      </w:r>
      <w:r w:rsidRPr="003F60DF">
        <w:rPr>
          <w:noProof/>
          <w:u w:val="single"/>
        </w:rPr>
        <w:t>PAGE</w:t>
      </w:r>
    </w:p>
    <w:p w:rsidR="00931508" w:rsidRPr="00A16BB4" w:rsidRDefault="00931508" w:rsidP="00931508">
      <w:pPr>
        <w:rPr>
          <w:noProof/>
        </w:rPr>
      </w:pPr>
    </w:p>
    <w:p w:rsidR="00EE357B" w:rsidRPr="001A55B3" w:rsidRDefault="00931508">
      <w:pPr>
        <w:pStyle w:val="TOC8"/>
        <w:rPr>
          <w:rFonts w:asciiTheme="minorHAnsi" w:eastAsiaTheme="minorEastAsia" w:hAnsiTheme="minorHAnsi" w:cstheme="minorBidi"/>
          <w:caps w:val="0"/>
          <w:sz w:val="22"/>
          <w:szCs w:val="22"/>
          <w:lang w:val="fr-CH" w:eastAsia="en-US" w:bidi="ar-SA"/>
        </w:rPr>
      </w:pPr>
      <w:r w:rsidRPr="00A16BB4">
        <w:rPr>
          <w:rFonts w:cs="Arial"/>
        </w:rPr>
        <w:fldChar w:fldCharType="begin"/>
      </w:r>
      <w:r w:rsidRPr="00A16BB4">
        <w:rPr>
          <w:rFonts w:cs="Arial"/>
        </w:rPr>
        <w:instrText xml:space="preserve"> TOC \t "Heading 3tg,8,Heading 4tg,9" </w:instrText>
      </w:r>
      <w:r w:rsidRPr="00A16BB4">
        <w:rPr>
          <w:rFonts w:cs="Arial"/>
        </w:rPr>
        <w:fldChar w:fldCharType="separate"/>
      </w:r>
      <w:r w:rsidR="00EE357B" w:rsidRPr="0065428C">
        <w:t>1.</w:t>
      </w:r>
      <w:r w:rsidR="00EE357B" w:rsidRPr="001A55B3">
        <w:rPr>
          <w:rFonts w:asciiTheme="minorHAnsi" w:eastAsiaTheme="minorEastAsia" w:hAnsiTheme="minorHAnsi" w:cstheme="minorBidi"/>
          <w:caps w:val="0"/>
          <w:sz w:val="22"/>
          <w:szCs w:val="22"/>
          <w:lang w:val="fr-CH" w:eastAsia="en-US" w:bidi="ar-SA"/>
        </w:rPr>
        <w:tab/>
      </w:r>
      <w:r w:rsidR="00EE357B" w:rsidRPr="0065428C">
        <w:t>Objet de ces principes directeurs d’examen</w:t>
      </w:r>
      <w:r w:rsidR="00EE357B">
        <w:tab/>
      </w:r>
      <w:r w:rsidR="00EE357B">
        <w:fldChar w:fldCharType="begin"/>
      </w:r>
      <w:r w:rsidR="00EE357B">
        <w:instrText xml:space="preserve"> PAGEREF _Toc505353829 \h </w:instrText>
      </w:r>
      <w:r w:rsidR="00EE357B">
        <w:fldChar w:fldCharType="separate"/>
      </w:r>
      <w:r w:rsidR="00B96005">
        <w:t>24</w:t>
      </w:r>
      <w:r w:rsidR="00EE357B">
        <w:fldChar w:fldCharType="end"/>
      </w:r>
    </w:p>
    <w:p w:rsidR="00EE357B" w:rsidRPr="001A55B3" w:rsidRDefault="00EE357B">
      <w:pPr>
        <w:pStyle w:val="TOC8"/>
        <w:rPr>
          <w:rFonts w:asciiTheme="minorHAnsi" w:eastAsiaTheme="minorEastAsia" w:hAnsiTheme="minorHAnsi" w:cstheme="minorBidi"/>
          <w:caps w:val="0"/>
          <w:sz w:val="22"/>
          <w:szCs w:val="22"/>
          <w:lang w:val="fr-CH" w:eastAsia="en-US" w:bidi="ar-SA"/>
        </w:rPr>
      </w:pPr>
      <w:r w:rsidRPr="0065428C">
        <w:t>2.</w:t>
      </w:r>
      <w:r w:rsidRPr="001A55B3">
        <w:rPr>
          <w:rFonts w:asciiTheme="minorHAnsi" w:eastAsiaTheme="minorEastAsia" w:hAnsiTheme="minorHAnsi" w:cstheme="minorBidi"/>
          <w:caps w:val="0"/>
          <w:sz w:val="22"/>
          <w:szCs w:val="22"/>
          <w:lang w:val="fr-CH" w:eastAsia="en-US" w:bidi="ar-SA"/>
        </w:rPr>
        <w:tab/>
      </w:r>
      <w:r w:rsidRPr="0065428C">
        <w:t>Matériel requis</w:t>
      </w:r>
      <w:r>
        <w:tab/>
      </w:r>
      <w:r>
        <w:fldChar w:fldCharType="begin"/>
      </w:r>
      <w:r>
        <w:instrText xml:space="preserve"> PAGEREF _Toc505353830 \h </w:instrText>
      </w:r>
      <w:r>
        <w:fldChar w:fldCharType="separate"/>
      </w:r>
      <w:r w:rsidR="00B96005">
        <w:t>24</w:t>
      </w:r>
      <w:r>
        <w:fldChar w:fldCharType="end"/>
      </w:r>
    </w:p>
    <w:p w:rsidR="00EE357B" w:rsidRPr="001A55B3" w:rsidRDefault="00EE357B">
      <w:pPr>
        <w:pStyle w:val="TOC8"/>
        <w:rPr>
          <w:rFonts w:asciiTheme="minorHAnsi" w:eastAsiaTheme="minorEastAsia" w:hAnsiTheme="minorHAnsi" w:cstheme="minorBidi"/>
          <w:caps w:val="0"/>
          <w:sz w:val="22"/>
          <w:szCs w:val="22"/>
          <w:lang w:val="fr-CH" w:eastAsia="en-US" w:bidi="ar-SA"/>
        </w:rPr>
      </w:pPr>
      <w:r w:rsidRPr="0065428C">
        <w:t>3.</w:t>
      </w:r>
      <w:r w:rsidRPr="001A55B3">
        <w:rPr>
          <w:rFonts w:asciiTheme="minorHAnsi" w:eastAsiaTheme="minorEastAsia" w:hAnsiTheme="minorHAnsi" w:cstheme="minorBidi"/>
          <w:caps w:val="0"/>
          <w:sz w:val="22"/>
          <w:szCs w:val="22"/>
          <w:lang w:val="fr-CH" w:eastAsia="en-US" w:bidi="ar-SA"/>
        </w:rPr>
        <w:tab/>
      </w:r>
      <w:r w:rsidRPr="0065428C">
        <w:t>Méthode d’examen</w:t>
      </w:r>
      <w:r>
        <w:tab/>
      </w:r>
      <w:r>
        <w:fldChar w:fldCharType="begin"/>
      </w:r>
      <w:r>
        <w:instrText xml:space="preserve"> PAGEREF _Toc505353831 \h </w:instrText>
      </w:r>
      <w:r>
        <w:fldChar w:fldCharType="separate"/>
      </w:r>
      <w:r w:rsidR="00B96005">
        <w:t>24</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3.1</w:t>
      </w:r>
      <w:r w:rsidRPr="001A55B3">
        <w:rPr>
          <w:rFonts w:asciiTheme="minorHAnsi" w:eastAsiaTheme="minorEastAsia" w:hAnsiTheme="minorHAnsi" w:cstheme="minorBidi"/>
          <w:smallCaps w:val="0"/>
          <w:sz w:val="22"/>
          <w:szCs w:val="22"/>
          <w:lang w:val="fr-CH" w:eastAsia="en-US"/>
        </w:rPr>
        <w:tab/>
      </w:r>
      <w:r>
        <w:rPr>
          <w:lang w:bidi="th-TH"/>
        </w:rPr>
        <w:t>Nombre de cycles de végétation</w:t>
      </w:r>
      <w:r>
        <w:tab/>
      </w:r>
      <w:r>
        <w:fldChar w:fldCharType="begin"/>
      </w:r>
      <w:r>
        <w:instrText xml:space="preserve"> PAGEREF _Toc505353832 \h </w:instrText>
      </w:r>
      <w:r>
        <w:fldChar w:fldCharType="separate"/>
      </w:r>
      <w:r w:rsidR="00B96005">
        <w:t>24</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3.2</w:t>
      </w:r>
      <w:r w:rsidRPr="001A55B3">
        <w:rPr>
          <w:rFonts w:asciiTheme="minorHAnsi" w:eastAsiaTheme="minorEastAsia" w:hAnsiTheme="minorHAnsi" w:cstheme="minorBidi"/>
          <w:smallCaps w:val="0"/>
          <w:sz w:val="22"/>
          <w:szCs w:val="22"/>
          <w:lang w:val="fr-CH" w:eastAsia="en-US"/>
        </w:rPr>
        <w:tab/>
      </w:r>
      <w:r>
        <w:rPr>
          <w:lang w:bidi="th-TH"/>
        </w:rPr>
        <w:t>Lieu des essais</w:t>
      </w:r>
      <w:r>
        <w:tab/>
      </w:r>
      <w:r>
        <w:fldChar w:fldCharType="begin"/>
      </w:r>
      <w:r>
        <w:instrText xml:space="preserve"> PAGEREF _Toc505353833 \h </w:instrText>
      </w:r>
      <w:r>
        <w:fldChar w:fldCharType="separate"/>
      </w:r>
      <w:r w:rsidR="00B96005">
        <w:t>24</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3.3</w:t>
      </w:r>
      <w:r w:rsidRPr="001A55B3">
        <w:rPr>
          <w:rFonts w:asciiTheme="minorHAnsi" w:eastAsiaTheme="minorEastAsia" w:hAnsiTheme="minorHAnsi" w:cstheme="minorBidi"/>
          <w:smallCaps w:val="0"/>
          <w:sz w:val="22"/>
          <w:szCs w:val="22"/>
          <w:lang w:val="fr-CH" w:eastAsia="en-US"/>
        </w:rPr>
        <w:tab/>
      </w:r>
      <w:r>
        <w:rPr>
          <w:lang w:bidi="th-TH"/>
        </w:rPr>
        <w:t>Conditions relatives à la conduite de l’examen</w:t>
      </w:r>
      <w:r>
        <w:tab/>
      </w:r>
      <w:r>
        <w:fldChar w:fldCharType="begin"/>
      </w:r>
      <w:r>
        <w:instrText xml:space="preserve"> PAGEREF _Toc505353834 \h </w:instrText>
      </w:r>
      <w:r>
        <w:fldChar w:fldCharType="separate"/>
      </w:r>
      <w:r w:rsidR="00B96005">
        <w:t>24</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3.4</w:t>
      </w:r>
      <w:r w:rsidRPr="001A55B3">
        <w:rPr>
          <w:rFonts w:asciiTheme="minorHAnsi" w:eastAsiaTheme="minorEastAsia" w:hAnsiTheme="minorHAnsi" w:cstheme="minorBidi"/>
          <w:smallCaps w:val="0"/>
          <w:sz w:val="22"/>
          <w:szCs w:val="22"/>
          <w:lang w:val="fr-CH" w:eastAsia="en-US"/>
        </w:rPr>
        <w:tab/>
      </w:r>
      <w:r>
        <w:rPr>
          <w:lang w:bidi="th-TH"/>
        </w:rPr>
        <w:t>Protocole d’essai</w:t>
      </w:r>
      <w:r>
        <w:tab/>
      </w:r>
      <w:r>
        <w:fldChar w:fldCharType="begin"/>
      </w:r>
      <w:r>
        <w:instrText xml:space="preserve"> PAGEREF _Toc505353835 \h </w:instrText>
      </w:r>
      <w:r>
        <w:fldChar w:fldCharType="separate"/>
      </w:r>
      <w:r w:rsidR="00B96005">
        <w:t>25</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3.5</w:t>
      </w:r>
      <w:r w:rsidRPr="001A55B3">
        <w:rPr>
          <w:rFonts w:asciiTheme="minorHAnsi" w:eastAsiaTheme="minorEastAsia" w:hAnsiTheme="minorHAnsi" w:cstheme="minorBidi"/>
          <w:smallCaps w:val="0"/>
          <w:sz w:val="22"/>
          <w:szCs w:val="22"/>
          <w:lang w:val="fr-CH" w:eastAsia="en-US"/>
        </w:rPr>
        <w:tab/>
      </w:r>
      <w:r>
        <w:rPr>
          <w:lang w:bidi="th-TH"/>
        </w:rPr>
        <w:t>Essais supplémentaires</w:t>
      </w:r>
      <w:r>
        <w:tab/>
      </w:r>
      <w:r>
        <w:fldChar w:fldCharType="begin"/>
      </w:r>
      <w:r>
        <w:instrText xml:space="preserve"> PAGEREF _Toc505353836 \h </w:instrText>
      </w:r>
      <w:r>
        <w:fldChar w:fldCharType="separate"/>
      </w:r>
      <w:r w:rsidR="00B96005">
        <w:t>25</w:t>
      </w:r>
      <w:r>
        <w:fldChar w:fldCharType="end"/>
      </w:r>
    </w:p>
    <w:p w:rsidR="00EE357B" w:rsidRPr="001A55B3" w:rsidRDefault="00EE357B">
      <w:pPr>
        <w:pStyle w:val="TOC8"/>
        <w:rPr>
          <w:rFonts w:asciiTheme="minorHAnsi" w:eastAsiaTheme="minorEastAsia" w:hAnsiTheme="minorHAnsi" w:cstheme="minorBidi"/>
          <w:caps w:val="0"/>
          <w:sz w:val="22"/>
          <w:szCs w:val="22"/>
          <w:lang w:val="fr-CH" w:eastAsia="en-US" w:bidi="ar-SA"/>
        </w:rPr>
      </w:pPr>
      <w:r w:rsidRPr="0065428C">
        <w:t>4.</w:t>
      </w:r>
      <w:r w:rsidRPr="001A55B3">
        <w:rPr>
          <w:rFonts w:asciiTheme="minorHAnsi" w:eastAsiaTheme="minorEastAsia" w:hAnsiTheme="minorHAnsi" w:cstheme="minorBidi"/>
          <w:caps w:val="0"/>
          <w:sz w:val="22"/>
          <w:szCs w:val="22"/>
          <w:lang w:val="fr-CH" w:eastAsia="en-US" w:bidi="ar-SA"/>
        </w:rPr>
        <w:tab/>
      </w:r>
      <w:r w:rsidRPr="0065428C">
        <w:t>Examen de la distinction, de l’homogénéité et de la stabilité</w:t>
      </w:r>
      <w:r>
        <w:tab/>
      </w:r>
      <w:r>
        <w:fldChar w:fldCharType="begin"/>
      </w:r>
      <w:r>
        <w:instrText xml:space="preserve"> PAGEREF _Toc505353837 \h </w:instrText>
      </w:r>
      <w:r>
        <w:fldChar w:fldCharType="separate"/>
      </w:r>
      <w:r w:rsidR="00B96005">
        <w:t>25</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4.1</w:t>
      </w:r>
      <w:r w:rsidRPr="001A55B3">
        <w:rPr>
          <w:rFonts w:asciiTheme="minorHAnsi" w:eastAsiaTheme="minorEastAsia" w:hAnsiTheme="minorHAnsi" w:cstheme="minorBidi"/>
          <w:smallCaps w:val="0"/>
          <w:sz w:val="22"/>
          <w:szCs w:val="22"/>
          <w:lang w:val="fr-CH" w:eastAsia="en-US"/>
        </w:rPr>
        <w:tab/>
      </w:r>
      <w:r>
        <w:rPr>
          <w:lang w:bidi="th-TH"/>
        </w:rPr>
        <w:t>Distinction</w:t>
      </w:r>
      <w:r>
        <w:tab/>
      </w:r>
      <w:r>
        <w:fldChar w:fldCharType="begin"/>
      </w:r>
      <w:r>
        <w:instrText xml:space="preserve"> PAGEREF _Toc505353838 \h </w:instrText>
      </w:r>
      <w:r>
        <w:fldChar w:fldCharType="separate"/>
      </w:r>
      <w:r w:rsidR="00B96005">
        <w:t>25</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4.2</w:t>
      </w:r>
      <w:r w:rsidRPr="001A55B3">
        <w:rPr>
          <w:rFonts w:asciiTheme="minorHAnsi" w:eastAsiaTheme="minorEastAsia" w:hAnsiTheme="minorHAnsi" w:cstheme="minorBidi"/>
          <w:smallCaps w:val="0"/>
          <w:sz w:val="22"/>
          <w:szCs w:val="22"/>
          <w:lang w:val="fr-CH" w:eastAsia="en-US"/>
        </w:rPr>
        <w:tab/>
      </w:r>
      <w:r>
        <w:rPr>
          <w:lang w:bidi="th-TH"/>
        </w:rPr>
        <w:t>Homogénéité</w:t>
      </w:r>
      <w:r>
        <w:tab/>
      </w:r>
      <w:r>
        <w:fldChar w:fldCharType="begin"/>
      </w:r>
      <w:r>
        <w:instrText xml:space="preserve"> PAGEREF _Toc505353839 \h </w:instrText>
      </w:r>
      <w:r>
        <w:fldChar w:fldCharType="separate"/>
      </w:r>
      <w:r w:rsidR="00B96005">
        <w:t>26</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4.3</w:t>
      </w:r>
      <w:r w:rsidRPr="001A55B3">
        <w:rPr>
          <w:rFonts w:asciiTheme="minorHAnsi" w:eastAsiaTheme="minorEastAsia" w:hAnsiTheme="minorHAnsi" w:cstheme="minorBidi"/>
          <w:smallCaps w:val="0"/>
          <w:sz w:val="22"/>
          <w:szCs w:val="22"/>
          <w:lang w:val="fr-CH" w:eastAsia="en-US"/>
        </w:rPr>
        <w:tab/>
      </w:r>
      <w:r>
        <w:rPr>
          <w:lang w:bidi="th-TH"/>
        </w:rPr>
        <w:t>Stabilité</w:t>
      </w:r>
      <w:r>
        <w:tab/>
      </w:r>
      <w:r>
        <w:fldChar w:fldCharType="begin"/>
      </w:r>
      <w:r>
        <w:instrText xml:space="preserve"> PAGEREF _Toc505353840 \h </w:instrText>
      </w:r>
      <w:r>
        <w:fldChar w:fldCharType="separate"/>
      </w:r>
      <w:r w:rsidR="00B96005">
        <w:t>26</w:t>
      </w:r>
      <w:r>
        <w:fldChar w:fldCharType="end"/>
      </w:r>
    </w:p>
    <w:p w:rsidR="00EE357B" w:rsidRPr="001A55B3" w:rsidRDefault="00EE357B">
      <w:pPr>
        <w:pStyle w:val="TOC8"/>
        <w:rPr>
          <w:rFonts w:asciiTheme="minorHAnsi" w:eastAsiaTheme="minorEastAsia" w:hAnsiTheme="minorHAnsi" w:cstheme="minorBidi"/>
          <w:caps w:val="0"/>
          <w:sz w:val="22"/>
          <w:szCs w:val="22"/>
          <w:lang w:val="fr-CH" w:eastAsia="en-US" w:bidi="ar-SA"/>
        </w:rPr>
      </w:pPr>
      <w:r w:rsidRPr="0065428C">
        <w:t>5.</w:t>
      </w:r>
      <w:r w:rsidRPr="001A55B3">
        <w:rPr>
          <w:rFonts w:asciiTheme="minorHAnsi" w:eastAsiaTheme="minorEastAsia" w:hAnsiTheme="minorHAnsi" w:cstheme="minorBidi"/>
          <w:caps w:val="0"/>
          <w:sz w:val="22"/>
          <w:szCs w:val="22"/>
          <w:lang w:val="fr-CH" w:eastAsia="en-US" w:bidi="ar-SA"/>
        </w:rPr>
        <w:tab/>
      </w:r>
      <w:r w:rsidRPr="0065428C">
        <w:t>Groupement des variétés et organisation des essais en culture</w:t>
      </w:r>
      <w:r>
        <w:tab/>
      </w:r>
      <w:r>
        <w:fldChar w:fldCharType="begin"/>
      </w:r>
      <w:r>
        <w:instrText xml:space="preserve"> PAGEREF _Toc505353841 \h </w:instrText>
      </w:r>
      <w:r>
        <w:fldChar w:fldCharType="separate"/>
      </w:r>
      <w:r w:rsidR="00B96005">
        <w:t>26</w:t>
      </w:r>
      <w:r>
        <w:fldChar w:fldCharType="end"/>
      </w:r>
    </w:p>
    <w:p w:rsidR="00EE357B" w:rsidRPr="001A55B3" w:rsidRDefault="00EE357B">
      <w:pPr>
        <w:pStyle w:val="TOC8"/>
        <w:rPr>
          <w:rFonts w:asciiTheme="minorHAnsi" w:eastAsiaTheme="minorEastAsia" w:hAnsiTheme="minorHAnsi" w:cstheme="minorBidi"/>
          <w:caps w:val="0"/>
          <w:sz w:val="22"/>
          <w:szCs w:val="22"/>
          <w:lang w:val="fr-CH" w:eastAsia="en-US" w:bidi="ar-SA"/>
        </w:rPr>
      </w:pPr>
      <w:r w:rsidRPr="0065428C">
        <w:t>6.</w:t>
      </w:r>
      <w:r w:rsidRPr="001A55B3">
        <w:rPr>
          <w:rFonts w:asciiTheme="minorHAnsi" w:eastAsiaTheme="minorEastAsia" w:hAnsiTheme="minorHAnsi" w:cstheme="minorBidi"/>
          <w:caps w:val="0"/>
          <w:sz w:val="22"/>
          <w:szCs w:val="22"/>
          <w:lang w:val="fr-CH" w:eastAsia="en-US" w:bidi="ar-SA"/>
        </w:rPr>
        <w:tab/>
      </w:r>
      <w:r w:rsidRPr="0065428C">
        <w:t>Introduction du tableau des caractères</w:t>
      </w:r>
      <w:r>
        <w:tab/>
      </w:r>
      <w:r>
        <w:fldChar w:fldCharType="begin"/>
      </w:r>
      <w:r>
        <w:instrText xml:space="preserve"> PAGEREF _Toc505353842 \h </w:instrText>
      </w:r>
      <w:r>
        <w:fldChar w:fldCharType="separate"/>
      </w:r>
      <w:r w:rsidR="00B96005">
        <w:t>27</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6.1</w:t>
      </w:r>
      <w:r w:rsidRPr="001A55B3">
        <w:rPr>
          <w:rFonts w:asciiTheme="minorHAnsi" w:eastAsiaTheme="minorEastAsia" w:hAnsiTheme="minorHAnsi" w:cstheme="minorBidi"/>
          <w:smallCaps w:val="0"/>
          <w:sz w:val="22"/>
          <w:szCs w:val="22"/>
          <w:lang w:val="fr-CH" w:eastAsia="en-US"/>
        </w:rPr>
        <w:tab/>
      </w:r>
      <w:r>
        <w:rPr>
          <w:lang w:bidi="th-TH"/>
        </w:rPr>
        <w:t>Catégories de caractères</w:t>
      </w:r>
      <w:r>
        <w:tab/>
      </w:r>
      <w:r>
        <w:fldChar w:fldCharType="begin"/>
      </w:r>
      <w:r>
        <w:instrText xml:space="preserve"> PAGEREF _Toc505353843 \h </w:instrText>
      </w:r>
      <w:r>
        <w:fldChar w:fldCharType="separate"/>
      </w:r>
      <w:r w:rsidR="00B96005">
        <w:t>27</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6.2</w:t>
      </w:r>
      <w:r w:rsidRPr="001A55B3">
        <w:rPr>
          <w:rFonts w:asciiTheme="minorHAnsi" w:eastAsiaTheme="minorEastAsia" w:hAnsiTheme="minorHAnsi" w:cstheme="minorBidi"/>
          <w:smallCaps w:val="0"/>
          <w:sz w:val="22"/>
          <w:szCs w:val="22"/>
          <w:lang w:val="fr-CH" w:eastAsia="en-US"/>
        </w:rPr>
        <w:tab/>
      </w:r>
      <w:r>
        <w:rPr>
          <w:lang w:bidi="th-TH"/>
        </w:rPr>
        <w:t>Niveaux d’expression et notes correspondantes</w:t>
      </w:r>
      <w:r>
        <w:tab/>
      </w:r>
      <w:r>
        <w:fldChar w:fldCharType="begin"/>
      </w:r>
      <w:r>
        <w:instrText xml:space="preserve"> PAGEREF _Toc505353844 \h </w:instrText>
      </w:r>
      <w:r>
        <w:fldChar w:fldCharType="separate"/>
      </w:r>
      <w:r w:rsidR="00B96005">
        <w:t>27</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6.3</w:t>
      </w:r>
      <w:r w:rsidRPr="001A55B3">
        <w:rPr>
          <w:rFonts w:asciiTheme="minorHAnsi" w:eastAsiaTheme="minorEastAsia" w:hAnsiTheme="minorHAnsi" w:cstheme="minorBidi"/>
          <w:smallCaps w:val="0"/>
          <w:sz w:val="22"/>
          <w:szCs w:val="22"/>
          <w:lang w:val="fr-CH" w:eastAsia="en-US"/>
        </w:rPr>
        <w:tab/>
      </w:r>
      <w:r>
        <w:rPr>
          <w:lang w:bidi="th-TH"/>
        </w:rPr>
        <w:t>Types d’expression</w:t>
      </w:r>
      <w:r>
        <w:tab/>
      </w:r>
      <w:r>
        <w:fldChar w:fldCharType="begin"/>
      </w:r>
      <w:r>
        <w:instrText xml:space="preserve"> PAGEREF _Toc505353845 \h </w:instrText>
      </w:r>
      <w:r>
        <w:fldChar w:fldCharType="separate"/>
      </w:r>
      <w:r w:rsidR="00B96005">
        <w:t>28</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6.4</w:t>
      </w:r>
      <w:r w:rsidRPr="001A55B3">
        <w:rPr>
          <w:rFonts w:asciiTheme="minorHAnsi" w:eastAsiaTheme="minorEastAsia" w:hAnsiTheme="minorHAnsi" w:cstheme="minorBidi"/>
          <w:smallCaps w:val="0"/>
          <w:sz w:val="22"/>
          <w:szCs w:val="22"/>
          <w:lang w:val="fr-CH" w:eastAsia="en-US"/>
        </w:rPr>
        <w:tab/>
      </w:r>
      <w:r>
        <w:rPr>
          <w:lang w:bidi="th-TH"/>
        </w:rPr>
        <w:t>Variétés indiquées à titre d’exemples</w:t>
      </w:r>
      <w:r>
        <w:tab/>
      </w:r>
      <w:r>
        <w:fldChar w:fldCharType="begin"/>
      </w:r>
      <w:r>
        <w:instrText xml:space="preserve"> PAGEREF _Toc505353846 \h </w:instrText>
      </w:r>
      <w:r>
        <w:fldChar w:fldCharType="separate"/>
      </w:r>
      <w:r w:rsidR="00B96005">
        <w:t>28</w:t>
      </w:r>
      <w:r>
        <w:fldChar w:fldCharType="end"/>
      </w:r>
    </w:p>
    <w:p w:rsidR="00EE357B" w:rsidRPr="001A55B3" w:rsidRDefault="00EE357B">
      <w:pPr>
        <w:pStyle w:val="TOC9"/>
        <w:tabs>
          <w:tab w:val="left" w:pos="1418"/>
        </w:tabs>
        <w:rPr>
          <w:rFonts w:asciiTheme="minorHAnsi" w:eastAsiaTheme="minorEastAsia" w:hAnsiTheme="minorHAnsi" w:cstheme="minorBidi"/>
          <w:smallCaps w:val="0"/>
          <w:sz w:val="22"/>
          <w:szCs w:val="22"/>
          <w:lang w:val="fr-CH" w:eastAsia="en-US"/>
        </w:rPr>
      </w:pPr>
      <w:r>
        <w:rPr>
          <w:lang w:bidi="th-TH"/>
        </w:rPr>
        <w:t>6.5</w:t>
      </w:r>
      <w:r w:rsidRPr="001A55B3">
        <w:rPr>
          <w:rFonts w:asciiTheme="minorHAnsi" w:eastAsiaTheme="minorEastAsia" w:hAnsiTheme="minorHAnsi" w:cstheme="minorBidi"/>
          <w:smallCaps w:val="0"/>
          <w:sz w:val="22"/>
          <w:szCs w:val="22"/>
          <w:lang w:val="fr-CH" w:eastAsia="en-US"/>
        </w:rPr>
        <w:tab/>
      </w:r>
      <w:r>
        <w:rPr>
          <w:lang w:bidi="th-TH"/>
        </w:rPr>
        <w:t>Légende</w:t>
      </w:r>
      <w:r>
        <w:tab/>
      </w:r>
      <w:r>
        <w:fldChar w:fldCharType="begin"/>
      </w:r>
      <w:r>
        <w:instrText xml:space="preserve"> PAGEREF _Toc505353847 \h </w:instrText>
      </w:r>
      <w:r>
        <w:fldChar w:fldCharType="separate"/>
      </w:r>
      <w:r w:rsidR="00B96005">
        <w:t>28</w:t>
      </w:r>
      <w:r>
        <w:fldChar w:fldCharType="end"/>
      </w:r>
    </w:p>
    <w:p w:rsidR="00EE357B" w:rsidRPr="001A55B3" w:rsidRDefault="00EE357B">
      <w:pPr>
        <w:pStyle w:val="TOC8"/>
        <w:rPr>
          <w:rFonts w:asciiTheme="minorHAnsi" w:eastAsiaTheme="minorEastAsia" w:hAnsiTheme="minorHAnsi" w:cstheme="minorBidi"/>
          <w:caps w:val="0"/>
          <w:sz w:val="22"/>
          <w:szCs w:val="22"/>
          <w:lang w:val="fr-CH" w:eastAsia="en-US" w:bidi="ar-SA"/>
        </w:rPr>
      </w:pPr>
      <w:r w:rsidRPr="0065428C">
        <w:t>7.</w:t>
      </w:r>
      <w:r w:rsidRPr="001A55B3">
        <w:rPr>
          <w:rFonts w:asciiTheme="minorHAnsi" w:eastAsiaTheme="minorEastAsia" w:hAnsiTheme="minorHAnsi" w:cstheme="minorBidi"/>
          <w:caps w:val="0"/>
          <w:sz w:val="22"/>
          <w:szCs w:val="22"/>
          <w:lang w:val="fr-CH" w:eastAsia="en-US" w:bidi="ar-SA"/>
        </w:rPr>
        <w:tab/>
      </w:r>
      <w:r w:rsidRPr="0065428C">
        <w:t>Table of Characteristics/Tableau des caractères/Merkmalstabelle/Tabla de caracteres</w:t>
      </w:r>
      <w:r>
        <w:tab/>
      </w:r>
      <w:r>
        <w:fldChar w:fldCharType="begin"/>
      </w:r>
      <w:r>
        <w:instrText xml:space="preserve"> PAGEREF _Toc505353848 \h </w:instrText>
      </w:r>
      <w:r>
        <w:fldChar w:fldCharType="separate"/>
      </w:r>
      <w:r w:rsidR="00B96005">
        <w:t>29</w:t>
      </w:r>
      <w:r>
        <w:fldChar w:fldCharType="end"/>
      </w:r>
    </w:p>
    <w:p w:rsidR="00EE357B" w:rsidRPr="001A55B3" w:rsidRDefault="00EE357B">
      <w:pPr>
        <w:pStyle w:val="TOC8"/>
        <w:rPr>
          <w:rFonts w:asciiTheme="minorHAnsi" w:eastAsiaTheme="minorEastAsia" w:hAnsiTheme="minorHAnsi" w:cstheme="minorBidi"/>
          <w:caps w:val="0"/>
          <w:sz w:val="22"/>
          <w:szCs w:val="22"/>
          <w:lang w:val="fr-CH" w:eastAsia="en-US" w:bidi="ar-SA"/>
        </w:rPr>
      </w:pPr>
      <w:r w:rsidRPr="0065428C">
        <w:t>8.</w:t>
      </w:r>
      <w:r w:rsidRPr="001A55B3">
        <w:rPr>
          <w:rFonts w:asciiTheme="minorHAnsi" w:eastAsiaTheme="minorEastAsia" w:hAnsiTheme="minorHAnsi" w:cstheme="minorBidi"/>
          <w:caps w:val="0"/>
          <w:sz w:val="22"/>
          <w:szCs w:val="22"/>
          <w:lang w:val="fr-CH" w:eastAsia="en-US" w:bidi="ar-SA"/>
        </w:rPr>
        <w:tab/>
      </w:r>
      <w:r w:rsidRPr="0065428C">
        <w:t>Explications du tableau des caractères</w:t>
      </w:r>
      <w:r>
        <w:tab/>
      </w:r>
      <w:r>
        <w:fldChar w:fldCharType="begin"/>
      </w:r>
      <w:r>
        <w:instrText xml:space="preserve"> PAGEREF _Toc505353849 \h </w:instrText>
      </w:r>
      <w:r>
        <w:fldChar w:fldCharType="separate"/>
      </w:r>
      <w:r w:rsidR="00B96005">
        <w:t>30</w:t>
      </w:r>
      <w:r>
        <w:fldChar w:fldCharType="end"/>
      </w:r>
    </w:p>
    <w:p w:rsidR="00EE357B" w:rsidRDefault="00EE357B">
      <w:pPr>
        <w:pStyle w:val="TOC8"/>
        <w:rPr>
          <w:rFonts w:asciiTheme="minorHAnsi" w:eastAsiaTheme="minorEastAsia" w:hAnsiTheme="minorHAnsi" w:cstheme="minorBidi"/>
          <w:caps w:val="0"/>
          <w:sz w:val="22"/>
          <w:szCs w:val="22"/>
          <w:lang w:val="en-US" w:eastAsia="en-US" w:bidi="ar-SA"/>
        </w:rPr>
      </w:pPr>
      <w:r w:rsidRPr="0065428C">
        <w:t>9.</w:t>
      </w:r>
      <w:r>
        <w:rPr>
          <w:rFonts w:asciiTheme="minorHAnsi" w:eastAsiaTheme="minorEastAsia" w:hAnsiTheme="minorHAnsi" w:cstheme="minorBidi"/>
          <w:caps w:val="0"/>
          <w:sz w:val="22"/>
          <w:szCs w:val="22"/>
          <w:lang w:val="en-US" w:eastAsia="en-US" w:bidi="ar-SA"/>
        </w:rPr>
        <w:tab/>
      </w:r>
      <w:r w:rsidRPr="0065428C">
        <w:t>Bibliographie</w:t>
      </w:r>
      <w:r>
        <w:tab/>
      </w:r>
      <w:r>
        <w:fldChar w:fldCharType="begin"/>
      </w:r>
      <w:r>
        <w:instrText xml:space="preserve"> PAGEREF _Toc505353850 \h </w:instrText>
      </w:r>
      <w:r>
        <w:fldChar w:fldCharType="separate"/>
      </w:r>
      <w:r w:rsidR="00B96005">
        <w:t>30</w:t>
      </w:r>
      <w:r>
        <w:fldChar w:fldCharType="end"/>
      </w:r>
    </w:p>
    <w:p w:rsidR="00EE357B" w:rsidRDefault="00EE357B">
      <w:pPr>
        <w:pStyle w:val="TOC8"/>
        <w:rPr>
          <w:rFonts w:asciiTheme="minorHAnsi" w:eastAsiaTheme="minorEastAsia" w:hAnsiTheme="minorHAnsi" w:cstheme="minorBidi"/>
          <w:caps w:val="0"/>
          <w:sz w:val="22"/>
          <w:szCs w:val="22"/>
          <w:lang w:val="en-US" w:eastAsia="en-US" w:bidi="ar-SA"/>
        </w:rPr>
      </w:pPr>
      <w:r w:rsidRPr="0065428C">
        <w:t>10.</w:t>
      </w:r>
      <w:r>
        <w:rPr>
          <w:rFonts w:asciiTheme="minorHAnsi" w:eastAsiaTheme="minorEastAsia" w:hAnsiTheme="minorHAnsi" w:cstheme="minorBidi"/>
          <w:caps w:val="0"/>
          <w:sz w:val="22"/>
          <w:szCs w:val="22"/>
          <w:lang w:val="en-US" w:eastAsia="en-US" w:bidi="ar-SA"/>
        </w:rPr>
        <w:tab/>
      </w:r>
      <w:r w:rsidRPr="0065428C">
        <w:t>Questionnaire technique</w:t>
      </w:r>
      <w:r>
        <w:tab/>
      </w:r>
      <w:r>
        <w:fldChar w:fldCharType="begin"/>
      </w:r>
      <w:r>
        <w:instrText xml:space="preserve"> PAGEREF _Toc505353851 \h </w:instrText>
      </w:r>
      <w:r>
        <w:fldChar w:fldCharType="separate"/>
      </w:r>
      <w:r w:rsidR="00B96005">
        <w:t>31</w:t>
      </w:r>
      <w:r>
        <w:fldChar w:fldCharType="end"/>
      </w:r>
    </w:p>
    <w:p w:rsidR="00931508" w:rsidRPr="00A16BB4" w:rsidRDefault="00931508" w:rsidP="00931508">
      <w:pPr>
        <w:tabs>
          <w:tab w:val="left" w:pos="993"/>
        </w:tabs>
        <w:spacing w:before="60"/>
        <w:ind w:left="996" w:hanging="567"/>
        <w:rPr>
          <w:rFonts w:cs="Arial"/>
          <w:noProof/>
        </w:rPr>
      </w:pPr>
      <w:r w:rsidRPr="00A16BB4">
        <w:rPr>
          <w:rFonts w:cs="Arial"/>
          <w:noProof/>
        </w:rPr>
        <w:fldChar w:fldCharType="end"/>
      </w:r>
    </w:p>
    <w:p w:rsidR="00931508" w:rsidRPr="00A16BB4" w:rsidRDefault="00931508" w:rsidP="00931508">
      <w:pPr>
        <w:ind w:left="429"/>
        <w:rPr>
          <w:rFonts w:cs="Arial"/>
          <w:noProof/>
        </w:rPr>
      </w:pPr>
    </w:p>
    <w:p w:rsidR="00931508" w:rsidRPr="00A16BB4" w:rsidRDefault="00931508" w:rsidP="00931508">
      <w:pPr>
        <w:pStyle w:val="Heading3tg"/>
        <w:numPr>
          <w:ilvl w:val="0"/>
          <w:numId w:val="8"/>
        </w:numPr>
        <w:rPr>
          <w:noProof/>
          <w:lang w:val="fr-FR"/>
        </w:rPr>
      </w:pPr>
      <w:r w:rsidRPr="00A16BB4">
        <w:rPr>
          <w:noProof/>
          <w:u w:val="none"/>
          <w:lang w:val="fr-FR"/>
        </w:rPr>
        <w:br w:type="page"/>
      </w:r>
      <w:bookmarkStart w:id="213" w:name="_Toc35421661"/>
      <w:bookmarkStart w:id="214" w:name="_Toc505353829"/>
      <w:bookmarkStart w:id="215" w:name="_Toc505354797"/>
      <w:r w:rsidRPr="00A16BB4">
        <w:rPr>
          <w:noProof/>
          <w:lang w:val="fr-FR"/>
        </w:rPr>
        <w:t>Objet de ces principes directeurs d</w:t>
      </w:r>
      <w:r w:rsidR="00C1133D">
        <w:rPr>
          <w:noProof/>
          <w:lang w:val="fr-FR"/>
        </w:rPr>
        <w:t>’</w:t>
      </w:r>
      <w:r w:rsidRPr="00A16BB4">
        <w:rPr>
          <w:noProof/>
          <w:lang w:val="fr-FR"/>
        </w:rPr>
        <w:t>examen</w:t>
      </w:r>
      <w:bookmarkEnd w:id="213"/>
      <w:bookmarkEnd w:id="214"/>
      <w:bookmarkEnd w:id="215"/>
    </w:p>
    <w:p w:rsidR="00931508" w:rsidRPr="00E90C2F" w:rsidRDefault="00931508" w:rsidP="00931508">
      <w:pPr>
        <w:pStyle w:val="Normaltg"/>
      </w:pPr>
      <w:r w:rsidRPr="00A16BB4">
        <w:rPr>
          <w:noProof/>
        </w:rPr>
        <w:t>Ces principes directeurs d</w:t>
      </w:r>
      <w:r w:rsidR="00C1133D">
        <w:rPr>
          <w:noProof/>
        </w:rPr>
        <w:t>’</w:t>
      </w:r>
      <w:r w:rsidRPr="00A16BB4">
        <w:rPr>
          <w:noProof/>
        </w:rPr>
        <w:t>examen s</w:t>
      </w:r>
      <w:r w:rsidR="00C1133D">
        <w:rPr>
          <w:noProof/>
        </w:rPr>
        <w:t>’</w:t>
      </w:r>
      <w:r w:rsidRPr="00A16BB4">
        <w:rPr>
          <w:noProof/>
        </w:rPr>
        <w:t>appliquent à toutes les variétés de</w:t>
      </w:r>
    </w:p>
    <w:p w:rsidR="00931508" w:rsidRPr="00E90C2F" w:rsidRDefault="00931508" w:rsidP="00931508">
      <w:pPr>
        <w:pStyle w:val="Normaltg"/>
      </w:pPr>
    </w:p>
    <w:p w:rsidR="00931508" w:rsidRPr="00E90C2F" w:rsidRDefault="00931508" w:rsidP="00931508">
      <w:pPr>
        <w:pStyle w:val="Normaltg"/>
        <w:tabs>
          <w:tab w:val="clear" w:pos="1418"/>
        </w:tabs>
        <w:ind w:left="709"/>
      </w:pPr>
      <w:proofErr w:type="gramStart"/>
      <w:r w:rsidRPr="00E90C2F">
        <w:t xml:space="preserve">{ </w:t>
      </w:r>
      <w:r w:rsidRPr="00E90C2F">
        <w:rPr>
          <w:highlight w:val="lightGray"/>
          <w:bdr w:val="single" w:sz="12" w:space="0" w:color="auto"/>
        </w:rPr>
        <w:t>GN</w:t>
      </w:r>
      <w:proofErr w:type="gramEnd"/>
      <w:r w:rsidRPr="00E90C2F">
        <w:rPr>
          <w:bdr w:val="single" w:sz="12" w:space="0" w:color="auto"/>
        </w:rPr>
        <w:t xml:space="preserve"> 3 </w:t>
      </w:r>
      <w:r w:rsidRPr="00E90C2F">
        <w:t xml:space="preserve"> (chapitre 1.1) –</w:t>
      </w:r>
      <w:r>
        <w:t xml:space="preserve"> </w:t>
      </w:r>
      <w:r w:rsidRPr="00E90C2F">
        <w:t>Objet des principes directeurs d</w:t>
      </w:r>
      <w:r w:rsidR="00C1133D">
        <w:t>’</w:t>
      </w:r>
      <w:r w:rsidRPr="00E90C2F">
        <w:t>examen : plusieurs espèces }</w:t>
      </w:r>
    </w:p>
    <w:p w:rsidR="00931508" w:rsidRPr="00E90C2F" w:rsidRDefault="00931508" w:rsidP="00931508">
      <w:pPr>
        <w:pStyle w:val="Normaltg"/>
        <w:tabs>
          <w:tab w:val="clear" w:pos="1418"/>
        </w:tabs>
        <w:ind w:left="709"/>
      </w:pPr>
      <w:proofErr w:type="gramStart"/>
      <w:r w:rsidRPr="00E90C2F">
        <w:t xml:space="preserve">{ </w:t>
      </w:r>
      <w:r w:rsidRPr="00E90C2F">
        <w:rPr>
          <w:highlight w:val="lightGray"/>
          <w:bdr w:val="single" w:sz="12" w:space="0" w:color="auto"/>
        </w:rPr>
        <w:t>GN</w:t>
      </w:r>
      <w:proofErr w:type="gramEnd"/>
      <w:r w:rsidRPr="00E90C2F">
        <w:rPr>
          <w:bdr w:val="single" w:sz="12" w:space="0" w:color="auto"/>
        </w:rPr>
        <w:t xml:space="preserve"> 4 </w:t>
      </w:r>
      <w:r w:rsidRPr="00E90C2F">
        <w:t xml:space="preserve"> (chapitre 1.1) –</w:t>
      </w:r>
      <w:r>
        <w:t xml:space="preserve"> </w:t>
      </w:r>
      <w:r w:rsidRPr="00E90C2F">
        <w:t>Objet des principes directeurs d</w:t>
      </w:r>
      <w:r w:rsidR="00C1133D">
        <w:t>’</w:t>
      </w:r>
      <w:r w:rsidRPr="00E90C2F">
        <w:t>examen : plusieurs types ou groupes au sein d</w:t>
      </w:r>
      <w:r w:rsidR="00C1133D">
        <w:t>’</w:t>
      </w:r>
      <w:r w:rsidRPr="00E90C2F">
        <w:t>une espèce ou d</w:t>
      </w:r>
      <w:r w:rsidR="00C1133D">
        <w:t>’</w:t>
      </w:r>
      <w:r w:rsidRPr="00E90C2F">
        <w:t>un genre }</w:t>
      </w:r>
    </w:p>
    <w:p w:rsidR="00931508" w:rsidRPr="00E90C2F" w:rsidRDefault="00931508" w:rsidP="00931508">
      <w:pPr>
        <w:pStyle w:val="Normaltg"/>
        <w:tabs>
          <w:tab w:val="clear" w:pos="1418"/>
        </w:tabs>
        <w:ind w:left="709"/>
      </w:pPr>
      <w:proofErr w:type="gramStart"/>
      <w:r w:rsidRPr="00E90C2F">
        <w:t xml:space="preserve">{ </w:t>
      </w:r>
      <w:r w:rsidRPr="00E90C2F">
        <w:rPr>
          <w:highlight w:val="lightGray"/>
          <w:bdr w:val="single" w:sz="12" w:space="0" w:color="auto"/>
        </w:rPr>
        <w:t>GN</w:t>
      </w:r>
      <w:proofErr w:type="gramEnd"/>
      <w:r w:rsidRPr="00E90C2F">
        <w:rPr>
          <w:bdr w:val="single" w:sz="12" w:space="0" w:color="auto"/>
        </w:rPr>
        <w:t xml:space="preserve"> 5 </w:t>
      </w:r>
      <w:r w:rsidRPr="00E90C2F">
        <w:t xml:space="preserve"> (chapitre 1.1) –</w:t>
      </w:r>
      <w:r>
        <w:t xml:space="preserve"> </w:t>
      </w:r>
      <w:r w:rsidRPr="00E90C2F">
        <w:t>Objet des principes directeurs d</w:t>
      </w:r>
      <w:r w:rsidR="00C1133D">
        <w:t>’</w:t>
      </w:r>
      <w:r w:rsidRPr="00E90C2F">
        <w:t>examen : nom de famille }</w:t>
      </w:r>
    </w:p>
    <w:p w:rsidR="00931508" w:rsidRDefault="00931508" w:rsidP="00931508">
      <w:pPr>
        <w:pStyle w:val="Normaltg"/>
        <w:tabs>
          <w:tab w:val="clear" w:pos="1418"/>
        </w:tabs>
        <w:ind w:left="709"/>
      </w:pPr>
      <w:proofErr w:type="gramStart"/>
      <w:r w:rsidRPr="00E90C2F">
        <w:t xml:space="preserve">{ </w:t>
      </w:r>
      <w:r w:rsidRPr="00E90C2F">
        <w:rPr>
          <w:highlight w:val="lightGray"/>
          <w:bdr w:val="single" w:sz="12" w:space="0" w:color="auto"/>
        </w:rPr>
        <w:t>GN</w:t>
      </w:r>
      <w:proofErr w:type="gramEnd"/>
      <w:r w:rsidRPr="00E90C2F">
        <w:rPr>
          <w:bdr w:val="single" w:sz="12" w:space="0" w:color="auto"/>
        </w:rPr>
        <w:t xml:space="preserve"> 6 </w:t>
      </w:r>
      <w:r w:rsidRPr="00E90C2F">
        <w:t xml:space="preserve"> (chapitre 1.1) –</w:t>
      </w:r>
      <w:r>
        <w:t xml:space="preserve"> </w:t>
      </w:r>
      <w:r w:rsidRPr="00E90C2F">
        <w:t>Conseils pour les nouveaux types et espèces }</w:t>
      </w:r>
    </w:p>
    <w:p w:rsidR="00931508" w:rsidRDefault="00931508" w:rsidP="00931508">
      <w:pPr>
        <w:pStyle w:val="Normaltg"/>
        <w:tabs>
          <w:tab w:val="clear" w:pos="1418"/>
        </w:tabs>
        <w:ind w:left="709"/>
      </w:pPr>
    </w:p>
    <w:p w:rsidR="00931508" w:rsidRPr="00CF7A6E" w:rsidRDefault="00931508" w:rsidP="00931508">
      <w:pPr>
        <w:pStyle w:val="Normaltg"/>
        <w:ind w:left="705"/>
        <w:rPr>
          <w:spacing w:val="-2"/>
        </w:rPr>
      </w:pPr>
      <w:proofErr w:type="gramStart"/>
      <w:r w:rsidRPr="00CF7A6E">
        <w:rPr>
          <w:spacing w:val="-2"/>
        </w:rPr>
        <w:t xml:space="preserve">{ </w:t>
      </w:r>
      <w:r w:rsidRPr="00CF7A6E">
        <w:rPr>
          <w:b/>
          <w:spacing w:val="-2"/>
          <w:bdr w:val="single" w:sz="12" w:space="0" w:color="auto"/>
          <w:shd w:val="pct12" w:color="auto" w:fill="auto"/>
        </w:rPr>
        <w:t>ASW</w:t>
      </w:r>
      <w:proofErr w:type="gramEnd"/>
      <w:r w:rsidRPr="00CF7A6E">
        <w:rPr>
          <w:b/>
          <w:spacing w:val="-2"/>
          <w:bdr w:val="single" w:sz="12" w:space="0" w:color="auto"/>
        </w:rPr>
        <w:t xml:space="preserve"> 0</w:t>
      </w:r>
      <w:r w:rsidRPr="00CF7A6E">
        <w:rPr>
          <w:spacing w:val="-2"/>
          <w:bdr w:val="single" w:sz="12" w:space="0" w:color="auto"/>
        </w:rPr>
        <w:t xml:space="preserve"> </w:t>
      </w:r>
      <w:r w:rsidRPr="00CF7A6E">
        <w:rPr>
          <w:spacing w:val="-2"/>
        </w:rPr>
        <w:t xml:space="preserve"> (Chapitre 1.1</w:t>
      </w:r>
      <w:r w:rsidR="002D2BBF" w:rsidRPr="00CF7A6E">
        <w:rPr>
          <w:spacing w:val="-2"/>
        </w:rPr>
        <w:t>)</w:t>
      </w:r>
      <w:r w:rsidRPr="00CF7A6E">
        <w:rPr>
          <w:spacing w:val="-2"/>
        </w:rPr>
        <w:t xml:space="preserve"> –  Couverture des types de variétés dans les principes directeurs d</w:t>
      </w:r>
      <w:r w:rsidR="00C1133D" w:rsidRPr="00CF7A6E">
        <w:rPr>
          <w:spacing w:val="-2"/>
        </w:rPr>
        <w:t>’</w:t>
      </w:r>
      <w:r w:rsidRPr="00CF7A6E">
        <w:rPr>
          <w:spacing w:val="-2"/>
        </w:rPr>
        <w:t>examen }</w:t>
      </w:r>
    </w:p>
    <w:p w:rsidR="00931508" w:rsidRPr="00E90C2F" w:rsidRDefault="00931508" w:rsidP="00931508">
      <w:pPr>
        <w:pStyle w:val="Normaltg"/>
      </w:pPr>
    </w:p>
    <w:p w:rsidR="00931508" w:rsidRPr="00E90C2F" w:rsidRDefault="00931508" w:rsidP="00931508">
      <w:pPr>
        <w:pStyle w:val="Normaltg"/>
      </w:pPr>
    </w:p>
    <w:p w:rsidR="00931508" w:rsidRPr="00A16BB4" w:rsidRDefault="00931508" w:rsidP="00931508">
      <w:pPr>
        <w:pStyle w:val="Heading3tg"/>
        <w:numPr>
          <w:ilvl w:val="0"/>
          <w:numId w:val="8"/>
        </w:numPr>
        <w:rPr>
          <w:noProof/>
          <w:lang w:val="fr-FR"/>
        </w:rPr>
      </w:pPr>
      <w:bookmarkStart w:id="216" w:name="_Toc35421662"/>
      <w:bookmarkStart w:id="217" w:name="_Toc505353830"/>
      <w:bookmarkStart w:id="218" w:name="_Toc505354798"/>
      <w:r w:rsidRPr="00A16BB4">
        <w:rPr>
          <w:noProof/>
          <w:lang w:val="fr-FR"/>
        </w:rPr>
        <w:t>Matériel requis</w:t>
      </w:r>
      <w:bookmarkEnd w:id="216"/>
      <w:bookmarkEnd w:id="217"/>
      <w:bookmarkEnd w:id="218"/>
    </w:p>
    <w:p w:rsidR="00931508" w:rsidRPr="00E90C2F" w:rsidRDefault="00931508" w:rsidP="00931508">
      <w:pPr>
        <w:pStyle w:val="Normaltg"/>
      </w:pPr>
      <w:r w:rsidRPr="00E90C2F">
        <w:t>2.1</w:t>
      </w:r>
      <w:r w:rsidRPr="00E90C2F">
        <w:tab/>
        <w:t>Les autorités compétentes décident de la quantité de matériel végétal nécessaire pour l</w:t>
      </w:r>
      <w:r w:rsidR="00C1133D">
        <w:t>’</w:t>
      </w:r>
      <w:r w:rsidRPr="00E90C2F">
        <w:t>examen de la variété, de sa qualité ainsi que des dates et lieux d</w:t>
      </w:r>
      <w:r w:rsidR="00C1133D">
        <w:t>’</w:t>
      </w:r>
      <w:r w:rsidRPr="00E90C2F">
        <w:t>envoi.  Il appartient au demandeur qui soumet du matériel provenant d</w:t>
      </w:r>
      <w:r w:rsidR="00C1133D">
        <w:t>’</w:t>
      </w:r>
      <w:r w:rsidRPr="00E90C2F">
        <w:t>un pays autre que celui où l</w:t>
      </w:r>
      <w:r w:rsidR="00C1133D">
        <w:t>’</w:t>
      </w:r>
      <w:r w:rsidRPr="00E90C2F">
        <w:t>examen doit avoir lieu de s</w:t>
      </w:r>
      <w:r w:rsidR="00C1133D">
        <w:t>’</w:t>
      </w:r>
      <w:r w:rsidRPr="00E90C2F">
        <w:t xml:space="preserve">assurer que toutes les formalités douanières ont été accomplies et que toutes les conditions phytosanitaires sont respectées. </w:t>
      </w:r>
    </w:p>
    <w:p w:rsidR="00931508" w:rsidRPr="00E90C2F" w:rsidRDefault="00931508" w:rsidP="00931508">
      <w:pPr>
        <w:pStyle w:val="Normaltg"/>
      </w:pPr>
    </w:p>
    <w:p w:rsidR="00931508" w:rsidRPr="00E90C2F" w:rsidRDefault="00931508" w:rsidP="00931508">
      <w:pPr>
        <w:pStyle w:val="Normaltg"/>
      </w:pPr>
      <w:r w:rsidRPr="00E90C2F">
        <w:t>2.2</w:t>
      </w:r>
      <w:r w:rsidRPr="00E90C2F">
        <w:tab/>
        <w:t>Le matériel doit être fourni sous forme de {xx}.</w:t>
      </w:r>
    </w:p>
    <w:p w:rsidR="00931508" w:rsidRPr="00E90C2F" w:rsidRDefault="00931508" w:rsidP="00931508">
      <w:pPr>
        <w:pStyle w:val="Normaltg"/>
      </w:pPr>
    </w:p>
    <w:p w:rsidR="00931508" w:rsidRPr="00E90C2F" w:rsidRDefault="00931508" w:rsidP="00931508">
      <w:pPr>
        <w:pStyle w:val="Normaltg"/>
      </w:pPr>
      <w:r w:rsidRPr="00E90C2F">
        <w:t>2.3</w:t>
      </w:r>
      <w:r w:rsidRPr="00E90C2F">
        <w:tab/>
        <w:t>La quantité minimale de matériel végétal à fournir par le demandeur est de :</w:t>
      </w:r>
    </w:p>
    <w:p w:rsidR="00931508" w:rsidRPr="00E90C2F" w:rsidRDefault="00931508" w:rsidP="00931508">
      <w:pPr>
        <w:pStyle w:val="Normaltg"/>
      </w:pPr>
    </w:p>
    <w:p w:rsidR="00931508" w:rsidRPr="00E90C2F" w:rsidRDefault="00931508" w:rsidP="00931508">
      <w:pPr>
        <w:pStyle w:val="Normaltg"/>
        <w:ind w:left="709"/>
      </w:pPr>
      <w:proofErr w:type="gramStart"/>
      <w:r w:rsidRPr="00E90C2F">
        <w:t xml:space="preserve">{ </w:t>
      </w:r>
      <w:r w:rsidRPr="00E90C2F">
        <w:rPr>
          <w:highlight w:val="lightGray"/>
          <w:bdr w:val="single" w:sz="12" w:space="0" w:color="auto"/>
        </w:rPr>
        <w:t>GN</w:t>
      </w:r>
      <w:proofErr w:type="gramEnd"/>
      <w:r w:rsidRPr="00E90C2F">
        <w:rPr>
          <w:bdr w:val="single" w:sz="12" w:space="0" w:color="auto"/>
        </w:rPr>
        <w:t xml:space="preserve"> 7 </w:t>
      </w:r>
      <w:r w:rsidRPr="00E90C2F">
        <w:t xml:space="preserve"> (Chapitre 2.3) –</w:t>
      </w:r>
      <w:r>
        <w:t xml:space="preserve"> </w:t>
      </w:r>
      <w:r w:rsidRPr="00E90C2F">
        <w:t>Quantité de matériel végétal requis }</w:t>
      </w:r>
    </w:p>
    <w:p w:rsidR="00931508" w:rsidRPr="00E90C2F" w:rsidRDefault="00931508" w:rsidP="00931508">
      <w:pPr>
        <w:pStyle w:val="Normaltg"/>
        <w:ind w:left="709"/>
      </w:pPr>
      <w:proofErr w:type="gramStart"/>
      <w:r w:rsidRPr="00E90C2F">
        <w:t xml:space="preserve">{ </w:t>
      </w:r>
      <w:r w:rsidRPr="00E90C2F">
        <w:rPr>
          <w:b/>
          <w:highlight w:val="lightGray"/>
          <w:bdr w:val="single" w:sz="12" w:space="0" w:color="auto"/>
        </w:rPr>
        <w:t>ASW</w:t>
      </w:r>
      <w:proofErr w:type="gramEnd"/>
      <w:r w:rsidRPr="00E90C2F">
        <w:rPr>
          <w:b/>
          <w:bdr w:val="single" w:sz="12" w:space="0" w:color="auto"/>
        </w:rPr>
        <w:t xml:space="preserve"> 1</w:t>
      </w:r>
      <w:r w:rsidRPr="00E90C2F">
        <w:rPr>
          <w:bdr w:val="single" w:sz="12" w:space="0" w:color="auto"/>
        </w:rPr>
        <w:t xml:space="preserve"> </w:t>
      </w:r>
      <w:r w:rsidRPr="00E90C2F">
        <w:t xml:space="preserve"> (Chapitre 2.3) –</w:t>
      </w:r>
      <w:r>
        <w:t xml:space="preserve"> </w:t>
      </w:r>
      <w:r w:rsidRPr="00E90C2F">
        <w:t>Conditions relatives à la qualité des semences }</w:t>
      </w:r>
    </w:p>
    <w:p w:rsidR="00931508" w:rsidRPr="00E90C2F" w:rsidRDefault="00931508" w:rsidP="00931508">
      <w:pPr>
        <w:pStyle w:val="Normaltg"/>
      </w:pPr>
    </w:p>
    <w:p w:rsidR="00931508" w:rsidRPr="00E90C2F" w:rsidRDefault="00931508" w:rsidP="00931508">
      <w:pPr>
        <w:pStyle w:val="Normaltg"/>
      </w:pPr>
      <w:r w:rsidRPr="00E90C2F">
        <w:t>2.4</w:t>
      </w:r>
      <w:r w:rsidRPr="00E90C2F">
        <w:tab/>
        <w:t xml:space="preserve">Le matériel végétal doit être manifestement sain, vigoureux et indemne de tout parasite ou </w:t>
      </w:r>
      <w:proofErr w:type="gramStart"/>
      <w:r w:rsidRPr="00E90C2F">
        <w:t>toute maladie importants</w:t>
      </w:r>
      <w:proofErr w:type="gramEnd"/>
      <w:r w:rsidRPr="00E90C2F">
        <w:t xml:space="preserve">. </w:t>
      </w:r>
    </w:p>
    <w:p w:rsidR="00931508" w:rsidRPr="00E90C2F" w:rsidRDefault="00931508" w:rsidP="00931508">
      <w:pPr>
        <w:pStyle w:val="Normaltg"/>
      </w:pPr>
    </w:p>
    <w:p w:rsidR="00931508" w:rsidRPr="00E90C2F" w:rsidRDefault="00931508" w:rsidP="00931508">
      <w:pPr>
        <w:pStyle w:val="Normaltg"/>
      </w:pPr>
      <w:r w:rsidRPr="00E90C2F">
        <w:t>2.5</w:t>
      </w:r>
      <w:r w:rsidRPr="00E90C2F">
        <w:tab/>
        <w:t>Le matériel végétal ne doit pas avoir subi de traitement susceptible d</w:t>
      </w:r>
      <w:r w:rsidR="00C1133D">
        <w:t>’</w:t>
      </w:r>
      <w:r w:rsidRPr="00E90C2F">
        <w:t>influer sur l</w:t>
      </w:r>
      <w:r w:rsidR="00C1133D">
        <w:t>’</w:t>
      </w:r>
      <w:r w:rsidRPr="00E90C2F">
        <w:t>expression des caractères de la variété, sauf autorisation ou demande expresse des autorités compétentes.  S</w:t>
      </w:r>
      <w:r w:rsidR="00C1133D">
        <w:t>’</w:t>
      </w:r>
      <w:r w:rsidRPr="00E90C2F">
        <w:t>il a été traité, le traitement appliqué doit être indiqué en détail.</w:t>
      </w:r>
    </w:p>
    <w:p w:rsidR="00931508" w:rsidRPr="00E90C2F" w:rsidRDefault="00931508" w:rsidP="00931508">
      <w:pPr>
        <w:pStyle w:val="Normaltg"/>
      </w:pPr>
    </w:p>
    <w:p w:rsidR="00931508" w:rsidRPr="00E90C2F" w:rsidRDefault="00931508" w:rsidP="00931508">
      <w:pPr>
        <w:pStyle w:val="Normaltg"/>
      </w:pPr>
    </w:p>
    <w:p w:rsidR="00931508" w:rsidRPr="00A16BB4" w:rsidRDefault="00931508" w:rsidP="00931508">
      <w:pPr>
        <w:pStyle w:val="Heading3tg"/>
        <w:numPr>
          <w:ilvl w:val="0"/>
          <w:numId w:val="8"/>
        </w:numPr>
        <w:rPr>
          <w:noProof/>
          <w:lang w:val="fr-FR"/>
        </w:rPr>
      </w:pPr>
      <w:bookmarkStart w:id="219" w:name="_Toc35421663"/>
      <w:bookmarkStart w:id="220" w:name="_Toc505353831"/>
      <w:bookmarkStart w:id="221" w:name="_Toc505354799"/>
      <w:r w:rsidRPr="00A16BB4">
        <w:rPr>
          <w:noProof/>
          <w:lang w:val="fr-FR"/>
        </w:rPr>
        <w:t>Méthode d</w:t>
      </w:r>
      <w:r w:rsidR="00C1133D">
        <w:rPr>
          <w:noProof/>
          <w:lang w:val="fr-FR"/>
        </w:rPr>
        <w:t>’</w:t>
      </w:r>
      <w:r w:rsidRPr="00A16BB4">
        <w:rPr>
          <w:noProof/>
          <w:lang w:val="fr-FR"/>
        </w:rPr>
        <w:t>examen</w:t>
      </w:r>
      <w:bookmarkEnd w:id="219"/>
      <w:bookmarkEnd w:id="220"/>
      <w:bookmarkEnd w:id="221"/>
    </w:p>
    <w:p w:rsidR="00931508" w:rsidRPr="007D5358" w:rsidRDefault="00931508" w:rsidP="00931508">
      <w:pPr>
        <w:pStyle w:val="Heading4tg"/>
      </w:pPr>
      <w:bookmarkStart w:id="222" w:name="_Toc35421664"/>
      <w:bookmarkStart w:id="223" w:name="_Toc505353832"/>
      <w:bookmarkStart w:id="224" w:name="_Toc505354800"/>
      <w:r w:rsidRPr="00A16BB4">
        <w:t>3.1</w:t>
      </w:r>
      <w:r w:rsidRPr="00A16BB4">
        <w:tab/>
        <w:t>Nombre de cycles de végétation</w:t>
      </w:r>
      <w:bookmarkEnd w:id="222"/>
      <w:bookmarkEnd w:id="223"/>
      <w:bookmarkEnd w:id="224"/>
    </w:p>
    <w:p w:rsidR="00931508" w:rsidRPr="00A16BB4" w:rsidRDefault="00931508" w:rsidP="00931508">
      <w:pPr>
        <w:pStyle w:val="Normaltg"/>
        <w:rPr>
          <w:noProof/>
        </w:rPr>
      </w:pPr>
      <w:r w:rsidRPr="00A16BB4">
        <w:rPr>
          <w:noProof/>
        </w:rPr>
        <w:t xml:space="preserve">En règle générale, la durée minimale des essais doit être de </w:t>
      </w:r>
    </w:p>
    <w:p w:rsidR="00931508" w:rsidRPr="007D5358" w:rsidRDefault="00931508" w:rsidP="00931508">
      <w:pPr>
        <w:pStyle w:val="Normaltg"/>
      </w:pPr>
    </w:p>
    <w:p w:rsidR="00931508" w:rsidRPr="00A16BB4" w:rsidRDefault="00931508" w:rsidP="00931508">
      <w:pPr>
        <w:pStyle w:val="Normaltg"/>
        <w:tabs>
          <w:tab w:val="clear" w:pos="709"/>
          <w:tab w:val="clear" w:pos="1418"/>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2</w:t>
      </w:r>
      <w:r w:rsidRPr="00A16BB4">
        <w:rPr>
          <w:rFonts w:cs="Arial"/>
          <w:noProof/>
          <w:bdr w:val="single" w:sz="12" w:space="0" w:color="auto"/>
        </w:rPr>
        <w:t xml:space="preserve"> </w:t>
      </w:r>
      <w:r w:rsidRPr="00A16BB4">
        <w:rPr>
          <w:rFonts w:cs="Arial"/>
          <w:noProof/>
        </w:rPr>
        <w:t xml:space="preserve"> (chapitre 3.1(.1)) –</w:t>
      </w:r>
      <w:r>
        <w:rPr>
          <w:rFonts w:cs="Arial"/>
          <w:noProof/>
        </w:rPr>
        <w:t xml:space="preserve"> </w:t>
      </w:r>
      <w:r w:rsidRPr="00A16BB4">
        <w:rPr>
          <w:rFonts w:cs="Arial"/>
          <w:noProof/>
        </w:rPr>
        <w:t>Nombre de cycles de végétation }</w:t>
      </w:r>
    </w:p>
    <w:p w:rsidR="00931508" w:rsidRPr="00A16BB4" w:rsidRDefault="00931508" w:rsidP="00931508">
      <w:pPr>
        <w:pStyle w:val="Normaltg"/>
        <w:tabs>
          <w:tab w:val="clear" w:pos="709"/>
          <w:tab w:val="clear" w:pos="1418"/>
        </w:tabs>
        <w:ind w:left="709"/>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8 </w:t>
      </w:r>
      <w:r>
        <w:rPr>
          <w:rFonts w:cs="Arial"/>
          <w:noProof/>
        </w:rPr>
        <w:t xml:space="preserve"> (chapitre 3.1.2)</w:t>
      </w:r>
      <w:r w:rsidRPr="00A16BB4">
        <w:rPr>
          <w:rFonts w:cs="Arial"/>
          <w:noProof/>
        </w:rPr>
        <w:t xml:space="preserve"> –</w:t>
      </w:r>
      <w:r>
        <w:rPr>
          <w:rFonts w:cs="Arial"/>
          <w:noProof/>
        </w:rPr>
        <w:t xml:space="preserve"> </w:t>
      </w:r>
      <w:r w:rsidRPr="00A16BB4">
        <w:rPr>
          <w:rFonts w:cs="Arial"/>
          <w:noProof/>
        </w:rPr>
        <w:t>Précisions concernant le cycle de végétation }</w:t>
      </w:r>
    </w:p>
    <w:p w:rsidR="00931508" w:rsidRPr="00A16BB4" w:rsidRDefault="00931508" w:rsidP="00931508">
      <w:pPr>
        <w:pStyle w:val="Normaltg"/>
        <w:tabs>
          <w:tab w:val="clear" w:pos="709"/>
          <w:tab w:val="clear" w:pos="1418"/>
          <w:tab w:val="left" w:pos="3544"/>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3</w:t>
      </w:r>
      <w:r w:rsidRPr="00A16BB4">
        <w:rPr>
          <w:rFonts w:cs="Arial"/>
          <w:noProof/>
          <w:bdr w:val="single" w:sz="12" w:space="0" w:color="auto"/>
        </w:rPr>
        <w:t xml:space="preserve"> </w:t>
      </w:r>
      <w:r w:rsidRPr="00A16BB4">
        <w:rPr>
          <w:rFonts w:cs="Arial"/>
          <w:noProof/>
        </w:rPr>
        <w:t xml:space="preserve"> (chapitre 3.1.2) –</w:t>
      </w:r>
      <w:bookmarkStart w:id="225" w:name="_Ref57793021"/>
      <w:r>
        <w:rPr>
          <w:rFonts w:cs="Arial"/>
          <w:noProof/>
        </w:rPr>
        <w:t xml:space="preserve"> </w:t>
      </w:r>
      <w:r w:rsidRPr="00A16BB4">
        <w:rPr>
          <w:rFonts w:cs="Arial"/>
          <w:noProof/>
        </w:rPr>
        <w:t xml:space="preserve">Précisions concernant le cycle de végétation </w:t>
      </w:r>
      <w:bookmarkEnd w:id="225"/>
      <w:r w:rsidRPr="00A16BB4">
        <w:rPr>
          <w:rFonts w:cs="Arial"/>
          <w:noProof/>
        </w:rPr>
        <w:t>}</w:t>
      </w:r>
    </w:p>
    <w:p w:rsidR="00931508" w:rsidRPr="007D5358" w:rsidRDefault="00931508" w:rsidP="00931508">
      <w:pPr>
        <w:pStyle w:val="Normaltg"/>
      </w:pPr>
    </w:p>
    <w:p w:rsidR="00931508" w:rsidRPr="001A55B3" w:rsidRDefault="00931508" w:rsidP="00931508">
      <w:pPr>
        <w:pStyle w:val="Heading4tg"/>
        <w:rPr>
          <w:lang w:val="fr-CH"/>
        </w:rPr>
      </w:pPr>
      <w:bookmarkStart w:id="226" w:name="_Toc35421665"/>
      <w:bookmarkStart w:id="227" w:name="_Toc505353833"/>
      <w:bookmarkStart w:id="228" w:name="_Toc505354801"/>
      <w:bookmarkStart w:id="229" w:name="_Ref536264200"/>
      <w:r w:rsidRPr="001A55B3">
        <w:rPr>
          <w:lang w:val="fr-CH"/>
        </w:rPr>
        <w:t>3.2</w:t>
      </w:r>
      <w:r w:rsidRPr="001A55B3">
        <w:rPr>
          <w:lang w:val="fr-CH"/>
        </w:rPr>
        <w:tab/>
        <w:t>Lieu des essais</w:t>
      </w:r>
      <w:bookmarkEnd w:id="226"/>
      <w:bookmarkEnd w:id="227"/>
      <w:bookmarkEnd w:id="228"/>
    </w:p>
    <w:bookmarkEnd w:id="229"/>
    <w:p w:rsidR="00931508" w:rsidRDefault="00931508" w:rsidP="00931508">
      <w:pPr>
        <w:pStyle w:val="Normaltg"/>
        <w:rPr>
          <w:noProof/>
        </w:rPr>
      </w:pPr>
      <w:r w:rsidRPr="00A16BB4">
        <w:rPr>
          <w:noProof/>
        </w:rPr>
        <w:t xml:space="preserve">En règle générale, les essais doivent être conduits en un seul lieu.  Pour les essais conduits dans plusieurs lieux, des indications figurent dans le document TGP/9, intitulé </w:t>
      </w:r>
      <w:r w:rsidR="00C1133D">
        <w:rPr>
          <w:noProof/>
        </w:rPr>
        <w:t>“</w:t>
      </w:r>
      <w:r w:rsidRPr="00A16BB4">
        <w:rPr>
          <w:noProof/>
        </w:rPr>
        <w:t>Examen de la distinction</w:t>
      </w:r>
      <w:r w:rsidR="00C1133D">
        <w:rPr>
          <w:noProof/>
        </w:rPr>
        <w:t>”</w:t>
      </w:r>
      <w:r w:rsidRPr="00A16BB4">
        <w:rPr>
          <w:noProof/>
        </w:rPr>
        <w:t>.</w:t>
      </w:r>
    </w:p>
    <w:p w:rsidR="00931508" w:rsidRPr="00A16BB4" w:rsidRDefault="00931508" w:rsidP="00931508">
      <w:pPr>
        <w:pStyle w:val="Normaltg"/>
        <w:rPr>
          <w:noProof/>
        </w:rPr>
      </w:pPr>
    </w:p>
    <w:p w:rsidR="00931508" w:rsidRPr="001A55B3" w:rsidRDefault="00931508" w:rsidP="00931508">
      <w:pPr>
        <w:pStyle w:val="Heading4tg"/>
        <w:rPr>
          <w:lang w:val="fr-CH"/>
        </w:rPr>
      </w:pPr>
      <w:bookmarkStart w:id="230" w:name="_Toc35421666"/>
      <w:bookmarkStart w:id="231" w:name="_Toc505353834"/>
      <w:bookmarkStart w:id="232" w:name="_Toc505354802"/>
      <w:bookmarkStart w:id="233" w:name="_Ref536264409"/>
      <w:r w:rsidRPr="001A55B3">
        <w:rPr>
          <w:lang w:val="fr-CH"/>
        </w:rPr>
        <w:t>3.3</w:t>
      </w:r>
      <w:r w:rsidRPr="001A55B3">
        <w:rPr>
          <w:lang w:val="fr-CH"/>
        </w:rPr>
        <w:tab/>
        <w:t>Conditions relatives à la conduite de l</w:t>
      </w:r>
      <w:r w:rsidR="00C1133D" w:rsidRPr="001A55B3">
        <w:rPr>
          <w:lang w:val="fr-CH"/>
        </w:rPr>
        <w:t>’</w:t>
      </w:r>
      <w:r w:rsidRPr="001A55B3">
        <w:rPr>
          <w:lang w:val="fr-CH"/>
        </w:rPr>
        <w:t>examen</w:t>
      </w:r>
      <w:bookmarkEnd w:id="230"/>
      <w:bookmarkEnd w:id="231"/>
      <w:bookmarkEnd w:id="232"/>
    </w:p>
    <w:p w:rsidR="00931508" w:rsidRPr="00A16BB4" w:rsidRDefault="00931508" w:rsidP="00931508">
      <w:pPr>
        <w:pStyle w:val="Normaltg"/>
        <w:rPr>
          <w:noProof/>
        </w:rPr>
      </w:pPr>
      <w:bookmarkStart w:id="234" w:name="_Ref536264760"/>
      <w:bookmarkEnd w:id="233"/>
      <w:r w:rsidRPr="00A16BB4">
        <w:t>[3.3.1]</w:t>
      </w:r>
      <w:r w:rsidRPr="00A16BB4">
        <w:tab/>
      </w:r>
      <w:r w:rsidRPr="00A16BB4">
        <w:rPr>
          <w:noProof/>
        </w:rPr>
        <w:t>Les essais doivent être conduits dans des conditions assurant une croissance satisfaisante pour l</w:t>
      </w:r>
      <w:r w:rsidR="00C1133D">
        <w:rPr>
          <w:noProof/>
        </w:rPr>
        <w:t>’</w:t>
      </w:r>
      <w:r w:rsidRPr="00A16BB4">
        <w:rPr>
          <w:noProof/>
        </w:rPr>
        <w:t>expression des caractères pertinents de la variété et pour la conduite de l</w:t>
      </w:r>
      <w:r w:rsidR="00C1133D">
        <w:rPr>
          <w:noProof/>
        </w:rPr>
        <w:t>’</w:t>
      </w:r>
      <w:r w:rsidRPr="00A16BB4">
        <w:rPr>
          <w:noProof/>
        </w:rPr>
        <w:t>examen.</w:t>
      </w:r>
    </w:p>
    <w:bookmarkEnd w:id="234"/>
    <w:p w:rsidR="00931508" w:rsidRPr="00A16BB4" w:rsidRDefault="00931508" w:rsidP="00931508">
      <w:pPr>
        <w:pStyle w:val="Normaltg"/>
        <w:rPr>
          <w:noProof/>
        </w:rPr>
      </w:pPr>
    </w:p>
    <w:p w:rsidR="00931508" w:rsidRPr="00A16BB4" w:rsidRDefault="00931508" w:rsidP="00931508">
      <w:pPr>
        <w:pStyle w:val="Normaltg"/>
        <w:tabs>
          <w:tab w:val="clear" w:pos="709"/>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4</w:t>
      </w:r>
      <w:r w:rsidRPr="00A16BB4">
        <w:rPr>
          <w:rFonts w:cs="Arial"/>
          <w:noProof/>
          <w:bdr w:val="single" w:sz="12" w:space="0" w:color="auto"/>
        </w:rPr>
        <w:t xml:space="preserve"> </w:t>
      </w:r>
      <w:r w:rsidRPr="00A16BB4">
        <w:rPr>
          <w:rFonts w:cs="Arial"/>
          <w:noProof/>
        </w:rPr>
        <w:t xml:space="preserve"> (Chapitre 3.3) – Conditions relatives à la conduite de l</w:t>
      </w:r>
      <w:r w:rsidR="00C1133D">
        <w:rPr>
          <w:rFonts w:cs="Arial"/>
          <w:noProof/>
        </w:rPr>
        <w:t>’</w:t>
      </w:r>
      <w:r w:rsidRPr="00A16BB4">
        <w:rPr>
          <w:rFonts w:cs="Arial"/>
          <w:noProof/>
        </w:rPr>
        <w:t>examen }</w:t>
      </w:r>
    </w:p>
    <w:p w:rsidR="00931508" w:rsidRPr="00A16BB4" w:rsidRDefault="00931508" w:rsidP="00931508">
      <w:pPr>
        <w:pStyle w:val="Normaltg"/>
        <w:tabs>
          <w:tab w:val="clear" w:pos="709"/>
        </w:tabs>
        <w:ind w:left="709"/>
        <w:rPr>
          <w:rFonts w:cs="Arial"/>
          <w:noProof/>
        </w:rPr>
      </w:pPr>
    </w:p>
    <w:p w:rsidR="00931508" w:rsidRPr="00A16BB4" w:rsidRDefault="00931508" w:rsidP="00931508">
      <w:pPr>
        <w:pStyle w:val="Normaltg"/>
        <w:tabs>
          <w:tab w:val="clear" w:pos="709"/>
        </w:tabs>
        <w:ind w:left="709"/>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9 </w:t>
      </w:r>
      <w:r w:rsidRPr="00A16BB4">
        <w:rPr>
          <w:rFonts w:cs="Arial"/>
          <w:noProof/>
        </w:rPr>
        <w:t xml:space="preserve"> (Chapitre 3.3) – Échelle des stades de croissance }</w:t>
      </w:r>
    </w:p>
    <w:p w:rsidR="00931508" w:rsidRPr="007D5358" w:rsidRDefault="00931508" w:rsidP="00931508">
      <w:pPr>
        <w:pStyle w:val="Normaltg"/>
      </w:pPr>
    </w:p>
    <w:p w:rsidR="00931508" w:rsidRPr="001A55B3" w:rsidRDefault="00931508" w:rsidP="00931508">
      <w:pPr>
        <w:pStyle w:val="Heading4tg"/>
        <w:rPr>
          <w:lang w:val="fr-CH"/>
        </w:rPr>
      </w:pPr>
      <w:bookmarkStart w:id="235" w:name="_Toc35421667"/>
      <w:bookmarkStart w:id="236" w:name="_Toc505353835"/>
      <w:bookmarkStart w:id="237" w:name="_Toc505354803"/>
      <w:r w:rsidRPr="001A55B3">
        <w:rPr>
          <w:lang w:val="fr-CH"/>
        </w:rPr>
        <w:t>3.4</w:t>
      </w:r>
      <w:r w:rsidRPr="001A55B3">
        <w:rPr>
          <w:lang w:val="fr-CH"/>
        </w:rPr>
        <w:tab/>
        <w:t>Protocole d</w:t>
      </w:r>
      <w:r w:rsidR="00C1133D" w:rsidRPr="001A55B3">
        <w:rPr>
          <w:lang w:val="fr-CH"/>
        </w:rPr>
        <w:t>’</w:t>
      </w:r>
      <w:r w:rsidRPr="001A55B3">
        <w:rPr>
          <w:lang w:val="fr-CH"/>
        </w:rPr>
        <w:t>essai</w:t>
      </w:r>
      <w:bookmarkEnd w:id="235"/>
      <w:bookmarkEnd w:id="236"/>
      <w:bookmarkEnd w:id="237"/>
    </w:p>
    <w:p w:rsidR="00931508" w:rsidRPr="00A16BB4" w:rsidRDefault="00931508" w:rsidP="00931508">
      <w:pPr>
        <w:pStyle w:val="Normaltg"/>
        <w:ind w:left="709"/>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w:t>
      </w:r>
      <w:r w:rsidRPr="006562D7">
        <w:rPr>
          <w:noProof/>
          <w:bdr w:val="single" w:sz="12" w:space="0" w:color="auto"/>
        </w:rPr>
        <w:t>10.1</w:t>
      </w:r>
      <w:r w:rsidRPr="00A16BB4">
        <w:rPr>
          <w:noProof/>
          <w:bdr w:val="single" w:sz="12" w:space="0" w:color="auto"/>
        </w:rPr>
        <w:t xml:space="preserve"> </w:t>
      </w:r>
      <w:r w:rsidRPr="00A16BB4">
        <w:rPr>
          <w:noProof/>
        </w:rPr>
        <w:t xml:space="preserve"> (Chapitre 3.4) – Protocole d</w:t>
      </w:r>
      <w:r w:rsidR="00C1133D">
        <w:rPr>
          <w:noProof/>
        </w:rPr>
        <w:t>’</w:t>
      </w:r>
      <w:r w:rsidRPr="00A16BB4">
        <w:rPr>
          <w:noProof/>
        </w:rPr>
        <w:t>essai }</w:t>
      </w:r>
    </w:p>
    <w:p w:rsidR="00931508" w:rsidRPr="00A16BB4" w:rsidRDefault="00931508" w:rsidP="00931508">
      <w:pPr>
        <w:pStyle w:val="Normaltg"/>
        <w:ind w:left="709"/>
        <w:rPr>
          <w:rFonts w:cs="Arial"/>
          <w:noProof/>
        </w:rPr>
      </w:pPr>
    </w:p>
    <w:p w:rsidR="00931508" w:rsidRPr="00A16BB4" w:rsidRDefault="00931508" w:rsidP="00931508">
      <w:pPr>
        <w:pStyle w:val="Normaltg"/>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5</w:t>
      </w:r>
      <w:r w:rsidRPr="00A16BB4">
        <w:rPr>
          <w:rFonts w:cs="Arial"/>
          <w:noProof/>
          <w:bdr w:val="single" w:sz="12" w:space="0" w:color="auto"/>
        </w:rPr>
        <w:t xml:space="preserve"> </w:t>
      </w:r>
      <w:r w:rsidRPr="00A16BB4">
        <w:rPr>
          <w:rFonts w:cs="Arial"/>
          <w:noProof/>
        </w:rPr>
        <w:t xml:space="preserve"> (Chapitre 3.4) – Organisation des parcelles }</w:t>
      </w:r>
    </w:p>
    <w:p w:rsidR="00931508" w:rsidRPr="00A16BB4" w:rsidRDefault="00931508" w:rsidP="00931508">
      <w:pPr>
        <w:pStyle w:val="Normaltg"/>
        <w:ind w:left="709"/>
        <w:rPr>
          <w:rFonts w:cs="Arial"/>
          <w:noProof/>
        </w:rPr>
      </w:pPr>
    </w:p>
    <w:p w:rsidR="00931508" w:rsidRPr="00A16BB4" w:rsidRDefault="00931508" w:rsidP="00931508">
      <w:pPr>
        <w:pStyle w:val="Normaltg"/>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6</w:t>
      </w:r>
      <w:r w:rsidRPr="00A16BB4">
        <w:rPr>
          <w:rFonts w:cs="Arial"/>
          <w:noProof/>
          <w:bdr w:val="single" w:sz="12" w:space="0" w:color="auto"/>
        </w:rPr>
        <w:t xml:space="preserve"> </w:t>
      </w:r>
      <w:r w:rsidRPr="00A16BB4">
        <w:rPr>
          <w:rFonts w:cs="Arial"/>
          <w:noProof/>
        </w:rPr>
        <w:t xml:space="preserve"> (Chapitre 3.4) – Prélèvement de plantes ou parties de plantes }</w:t>
      </w:r>
    </w:p>
    <w:p w:rsidR="00931508" w:rsidRPr="007D5358" w:rsidRDefault="00931508" w:rsidP="00931508">
      <w:pPr>
        <w:pStyle w:val="Normaltg"/>
      </w:pPr>
    </w:p>
    <w:p w:rsidR="00931508" w:rsidRPr="001A55B3" w:rsidRDefault="00931508" w:rsidP="00931508">
      <w:pPr>
        <w:pStyle w:val="Heading4tg"/>
        <w:rPr>
          <w:lang w:val="fr-CH"/>
        </w:rPr>
      </w:pPr>
      <w:bookmarkStart w:id="238" w:name="_Toc35421669"/>
      <w:bookmarkStart w:id="239" w:name="_Toc505353836"/>
      <w:bookmarkStart w:id="240" w:name="_Toc505354804"/>
      <w:r w:rsidRPr="001A55B3">
        <w:rPr>
          <w:lang w:val="fr-CH"/>
        </w:rPr>
        <w:t>3.5</w:t>
      </w:r>
      <w:r w:rsidRPr="001A55B3">
        <w:rPr>
          <w:lang w:val="fr-CH"/>
        </w:rPr>
        <w:tab/>
        <w:t>Essais supplémentaires</w:t>
      </w:r>
      <w:bookmarkEnd w:id="238"/>
      <w:bookmarkEnd w:id="239"/>
      <w:bookmarkEnd w:id="240"/>
    </w:p>
    <w:p w:rsidR="00931508" w:rsidRPr="00417DA4" w:rsidRDefault="00931508" w:rsidP="00931508">
      <w:pPr>
        <w:pStyle w:val="Normaltg"/>
      </w:pPr>
      <w:r w:rsidRPr="00A16BB4">
        <w:rPr>
          <w:noProof/>
        </w:rPr>
        <w:t>Des essais supplémentaires peuvent être établis pour l</w:t>
      </w:r>
      <w:r w:rsidR="00C1133D">
        <w:rPr>
          <w:noProof/>
        </w:rPr>
        <w:t>’</w:t>
      </w:r>
      <w:r w:rsidRPr="00A16BB4">
        <w:rPr>
          <w:noProof/>
        </w:rPr>
        <w:t>observation de caractères pertinents.</w:t>
      </w:r>
    </w:p>
    <w:p w:rsidR="00931508" w:rsidRPr="00417DA4" w:rsidRDefault="00931508" w:rsidP="00931508">
      <w:pPr>
        <w:pStyle w:val="Normaltg"/>
      </w:pPr>
    </w:p>
    <w:p w:rsidR="00931508" w:rsidRPr="00417DA4" w:rsidRDefault="00931508" w:rsidP="00931508">
      <w:pPr>
        <w:pStyle w:val="Normaltg"/>
      </w:pPr>
    </w:p>
    <w:p w:rsidR="00931508" w:rsidRPr="00A16BB4" w:rsidRDefault="00931508" w:rsidP="00931508">
      <w:pPr>
        <w:pStyle w:val="Heading3tg"/>
        <w:numPr>
          <w:ilvl w:val="0"/>
          <w:numId w:val="8"/>
        </w:numPr>
        <w:rPr>
          <w:noProof/>
          <w:lang w:val="fr-FR"/>
        </w:rPr>
      </w:pPr>
      <w:bookmarkStart w:id="241" w:name="_Toc35421670"/>
      <w:bookmarkStart w:id="242" w:name="_Toc505353837"/>
      <w:bookmarkStart w:id="243" w:name="_Toc505354805"/>
      <w:r w:rsidRPr="00A16BB4">
        <w:rPr>
          <w:noProof/>
          <w:lang w:val="fr-FR"/>
        </w:rPr>
        <w:t>Examen de la distinction, de l</w:t>
      </w:r>
      <w:r w:rsidR="00C1133D">
        <w:rPr>
          <w:noProof/>
          <w:lang w:val="fr-FR"/>
        </w:rPr>
        <w:t>’</w:t>
      </w:r>
      <w:r w:rsidRPr="00A16BB4">
        <w:rPr>
          <w:noProof/>
          <w:lang w:val="fr-FR"/>
        </w:rPr>
        <w:t>homogénéité et de la stabilité</w:t>
      </w:r>
      <w:bookmarkEnd w:id="241"/>
      <w:bookmarkEnd w:id="242"/>
      <w:bookmarkEnd w:id="243"/>
    </w:p>
    <w:p w:rsidR="00931508" w:rsidRPr="001A55B3" w:rsidRDefault="00931508" w:rsidP="00931508">
      <w:pPr>
        <w:pStyle w:val="Heading4tg"/>
        <w:rPr>
          <w:lang w:val="fr-CH"/>
        </w:rPr>
      </w:pPr>
      <w:bookmarkStart w:id="244" w:name="_Toc35421671"/>
      <w:bookmarkStart w:id="245" w:name="_Toc505353838"/>
      <w:bookmarkStart w:id="246" w:name="_Toc505354806"/>
      <w:r w:rsidRPr="001A55B3">
        <w:rPr>
          <w:lang w:val="fr-CH"/>
        </w:rPr>
        <w:t>4.1</w:t>
      </w:r>
      <w:r w:rsidRPr="001A55B3">
        <w:rPr>
          <w:lang w:val="fr-CH"/>
        </w:rPr>
        <w:tab/>
        <w:t>Distinction</w:t>
      </w:r>
      <w:bookmarkEnd w:id="244"/>
      <w:bookmarkEnd w:id="245"/>
      <w:bookmarkEnd w:id="246"/>
    </w:p>
    <w:p w:rsidR="00931508" w:rsidRDefault="00931508" w:rsidP="00931508">
      <w:pPr>
        <w:rPr>
          <w:noProof/>
        </w:rPr>
      </w:pPr>
      <w:r>
        <w:rPr>
          <w:noProof/>
        </w:rPr>
        <w:tab/>
      </w:r>
      <w:r w:rsidRPr="00A16BB4">
        <w:rPr>
          <w:noProof/>
        </w:rPr>
        <w:t>4.1.1</w:t>
      </w:r>
      <w:r w:rsidRPr="00A16BB4">
        <w:rPr>
          <w:noProof/>
        </w:rPr>
        <w:tab/>
        <w:t>Recommandations générales</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Il est particulièrement important pour les utilisateurs de ces principes directeurs d</w:t>
      </w:r>
      <w:r w:rsidR="00C1133D">
        <w:rPr>
          <w:rFonts w:cs="Arial"/>
          <w:noProof/>
        </w:rPr>
        <w:t>’</w:t>
      </w:r>
      <w:r w:rsidRPr="00A16BB4">
        <w:rPr>
          <w:rFonts w:cs="Arial"/>
          <w:noProof/>
        </w:rPr>
        <w:t>examen de consulter l</w:t>
      </w:r>
      <w:r w:rsidR="00C1133D">
        <w:rPr>
          <w:rFonts w:cs="Arial"/>
          <w:noProof/>
        </w:rPr>
        <w:t>’</w:t>
      </w:r>
      <w:r w:rsidRPr="00A16BB4">
        <w:rPr>
          <w:rFonts w:cs="Arial"/>
          <w:noProof/>
        </w:rPr>
        <w:t>introduction générale avant toute décision quant à la distinction.  Cependant, il conviendra de prêter une attention particulière aux points ci</w:t>
      </w:r>
      <w:r w:rsidRPr="00A16BB4">
        <w:rPr>
          <w:rFonts w:cs="Arial"/>
          <w:caps/>
          <w:noProof/>
        </w:rPr>
        <w:noBreakHyphen/>
      </w:r>
      <w:r w:rsidRPr="00A16BB4">
        <w:rPr>
          <w:rFonts w:cs="Arial"/>
          <w:noProof/>
        </w:rPr>
        <w:t xml:space="preserve">après. </w:t>
      </w:r>
    </w:p>
    <w:p w:rsidR="00931508" w:rsidRPr="00A16BB4" w:rsidRDefault="00931508" w:rsidP="00931508">
      <w:pPr>
        <w:rPr>
          <w:rFonts w:cs="Arial"/>
          <w:noProof/>
        </w:rPr>
      </w:pPr>
    </w:p>
    <w:p w:rsidR="00931508" w:rsidRPr="00A16BB4" w:rsidRDefault="00931508" w:rsidP="00931508">
      <w:pPr>
        <w:pStyle w:val="Normaltg"/>
        <w:tabs>
          <w:tab w:val="clear" w:pos="709"/>
          <w:tab w:val="clear" w:pos="1418"/>
        </w:tabs>
        <w:ind w:left="709"/>
        <w:rPr>
          <w:rFonts w:cs="Arial"/>
        </w:rPr>
      </w:pPr>
      <w:proofErr w:type="gramStart"/>
      <w:r w:rsidRPr="00A16BB4">
        <w:rPr>
          <w:rFonts w:cs="Arial"/>
        </w:rPr>
        <w:t xml:space="preserve">{ </w:t>
      </w:r>
      <w:r w:rsidRPr="00A16BB4">
        <w:rPr>
          <w:rFonts w:cs="Arial"/>
          <w:b/>
          <w:bdr w:val="single" w:sz="12" w:space="0" w:color="auto"/>
          <w:shd w:val="pct12" w:color="auto" w:fill="auto"/>
        </w:rPr>
        <w:t>ASW</w:t>
      </w:r>
      <w:proofErr w:type="gramEnd"/>
      <w:r w:rsidRPr="00A16BB4">
        <w:rPr>
          <w:rFonts w:cs="Arial"/>
          <w:b/>
          <w:bdr w:val="single" w:sz="12" w:space="0" w:color="auto"/>
        </w:rPr>
        <w:t xml:space="preserve"> 7(a)</w:t>
      </w:r>
      <w:r w:rsidRPr="00A16BB4">
        <w:rPr>
          <w:rFonts w:cs="Arial"/>
          <w:bdr w:val="single" w:sz="12" w:space="0" w:color="auto"/>
        </w:rPr>
        <w:t xml:space="preserve"> </w:t>
      </w:r>
      <w:r w:rsidRPr="00A16BB4">
        <w:rPr>
          <w:rFonts w:cs="Arial"/>
        </w:rPr>
        <w:t xml:space="preserve"> (Chapitre 4.1.1) – Distinction : formule parentale }</w:t>
      </w:r>
    </w:p>
    <w:p w:rsidR="00931508" w:rsidRPr="00A16BB4" w:rsidRDefault="00931508" w:rsidP="00931508">
      <w:pPr>
        <w:pStyle w:val="Normaltg"/>
        <w:rPr>
          <w:noProof/>
        </w:rPr>
      </w:pPr>
    </w:p>
    <w:p w:rsidR="00931508" w:rsidRPr="00417DA4" w:rsidRDefault="00931508" w:rsidP="00931508">
      <w:r>
        <w:tab/>
      </w:r>
      <w:r w:rsidRPr="00417DA4">
        <w:t>4.1.2</w:t>
      </w:r>
      <w:r w:rsidRPr="00417DA4">
        <w:tab/>
        <w:t>Différences reproductibles</w:t>
      </w:r>
    </w:p>
    <w:p w:rsidR="00931508" w:rsidRDefault="00931508" w:rsidP="00931508">
      <w:pPr>
        <w:pStyle w:val="Normaltg"/>
        <w:rPr>
          <w:noProof/>
        </w:rPr>
      </w:pPr>
    </w:p>
    <w:p w:rsidR="00931508" w:rsidRPr="00A16BB4" w:rsidRDefault="00931508" w:rsidP="00931508">
      <w:pPr>
        <w:pStyle w:val="Normaltg"/>
        <w:rPr>
          <w:noProof/>
        </w:rPr>
      </w:pPr>
      <w:r w:rsidRPr="00A16BB4">
        <w:rPr>
          <w:noProof/>
        </w:rPr>
        <w:t>Les différences observées entre les variétés peuvent être suffisamment nettes pour qu</w:t>
      </w:r>
      <w:r w:rsidR="00C1133D">
        <w:rPr>
          <w:noProof/>
        </w:rPr>
        <w:t>’</w:t>
      </w:r>
      <w:r w:rsidRPr="00A16BB4">
        <w:rPr>
          <w:noProof/>
        </w:rPr>
        <w:t>un deuxième cycle de végétation ne soit pas nécessaire.  En outre, dans certains cas, l</w:t>
      </w:r>
      <w:r w:rsidR="00C1133D">
        <w:rPr>
          <w:noProof/>
        </w:rPr>
        <w:t>’</w:t>
      </w:r>
      <w:r w:rsidRPr="00A16BB4">
        <w:rPr>
          <w:noProof/>
        </w:rPr>
        <w:t>influence du milieu n</w:t>
      </w:r>
      <w:r w:rsidR="00C1133D">
        <w:rPr>
          <w:noProof/>
        </w:rPr>
        <w:t>’</w:t>
      </w:r>
      <w:r w:rsidRPr="00A16BB4">
        <w:rPr>
          <w:noProof/>
        </w:rPr>
        <w:t>appelle pas plus d</w:t>
      </w:r>
      <w:r w:rsidR="00C1133D">
        <w:rPr>
          <w:noProof/>
        </w:rPr>
        <w:t>’</w:t>
      </w:r>
      <w:r w:rsidRPr="00A16BB4">
        <w:rPr>
          <w:noProof/>
        </w:rPr>
        <w:t>un cycle de végétation pour s</w:t>
      </w:r>
      <w:r w:rsidR="00C1133D">
        <w:rPr>
          <w:noProof/>
        </w:rPr>
        <w:t>’</w:t>
      </w:r>
      <w:r w:rsidRPr="00A16BB4">
        <w:rPr>
          <w:noProof/>
        </w:rPr>
        <w:t>assurer que les différences observées entre les variétés sont suffisamment reproductibles.  L</w:t>
      </w:r>
      <w:r w:rsidR="00C1133D">
        <w:rPr>
          <w:noProof/>
        </w:rPr>
        <w:t>’</w:t>
      </w:r>
      <w:r w:rsidRPr="00A16BB4">
        <w:rPr>
          <w:noProof/>
        </w:rPr>
        <w:t>un des moyens de s</w:t>
      </w:r>
      <w:r w:rsidR="00C1133D">
        <w:rPr>
          <w:noProof/>
        </w:rPr>
        <w:t>’</w:t>
      </w:r>
      <w:r w:rsidRPr="00A16BB4">
        <w:rPr>
          <w:noProof/>
        </w:rPr>
        <w:t>assurer qu</w:t>
      </w:r>
      <w:r w:rsidR="00C1133D">
        <w:rPr>
          <w:noProof/>
        </w:rPr>
        <w:t>’</w:t>
      </w:r>
      <w:r w:rsidRPr="00A16BB4">
        <w:rPr>
          <w:noProof/>
        </w:rPr>
        <w:t>une différence observée dans un caractère lors d</w:t>
      </w:r>
      <w:r w:rsidR="00C1133D">
        <w:rPr>
          <w:noProof/>
        </w:rPr>
        <w:t>’</w:t>
      </w:r>
      <w:r w:rsidRPr="00A16BB4">
        <w:rPr>
          <w:noProof/>
        </w:rPr>
        <w:t>un essai en culture est suffisamment reproductible consiste à examiner le caractère au moyen de deux observations indépendantes au moins.</w:t>
      </w:r>
    </w:p>
    <w:p w:rsidR="00931508" w:rsidRPr="00A16BB4" w:rsidRDefault="00931508" w:rsidP="00931508">
      <w:pPr>
        <w:pStyle w:val="Normaltg"/>
        <w:rPr>
          <w:noProof/>
        </w:rPr>
      </w:pPr>
    </w:p>
    <w:p w:rsidR="00931508" w:rsidRPr="00417DA4" w:rsidRDefault="00931508" w:rsidP="00931508">
      <w:pPr>
        <w:pStyle w:val="Normaltg"/>
        <w:rPr>
          <w:iCs/>
          <w:noProof/>
        </w:rPr>
      </w:pPr>
      <w:r>
        <w:rPr>
          <w:iCs/>
          <w:noProof/>
        </w:rPr>
        <w:tab/>
      </w:r>
      <w:r w:rsidRPr="00417DA4">
        <w:rPr>
          <w:iCs/>
          <w:noProof/>
        </w:rPr>
        <w:t>4.1.3</w:t>
      </w:r>
      <w:r w:rsidRPr="00417DA4">
        <w:rPr>
          <w:iCs/>
          <w:noProof/>
        </w:rPr>
        <w:tab/>
        <w:t>Différences nettes</w:t>
      </w:r>
    </w:p>
    <w:p w:rsidR="00931508" w:rsidRDefault="00931508" w:rsidP="00931508">
      <w:pPr>
        <w:pStyle w:val="Normaltg"/>
        <w:rPr>
          <w:noProof/>
        </w:rPr>
      </w:pPr>
    </w:p>
    <w:p w:rsidR="00931508" w:rsidRPr="00A16BB4" w:rsidRDefault="00931508" w:rsidP="00931508">
      <w:pPr>
        <w:pStyle w:val="Normaltg"/>
        <w:rPr>
          <w:noProof/>
        </w:rPr>
      </w:pPr>
      <w:r w:rsidRPr="00A16BB4">
        <w:rPr>
          <w:noProof/>
        </w:rPr>
        <w:t>La netteté de la différence entre deux variétés dépend de nombreux facteurs, et notamment du type d</w:t>
      </w:r>
      <w:r w:rsidR="00C1133D">
        <w:rPr>
          <w:noProof/>
        </w:rPr>
        <w:t>’</w:t>
      </w:r>
      <w:r w:rsidRPr="00A16BB4">
        <w:rPr>
          <w:noProof/>
        </w:rPr>
        <w:t>expression du caractère examiné, selon qu</w:t>
      </w:r>
      <w:r w:rsidR="00C1133D">
        <w:rPr>
          <w:noProof/>
        </w:rPr>
        <w:t>’</w:t>
      </w:r>
      <w:r w:rsidRPr="00A16BB4">
        <w:rPr>
          <w:noProof/>
        </w:rPr>
        <w:t>il s</w:t>
      </w:r>
      <w:r w:rsidR="00C1133D">
        <w:rPr>
          <w:noProof/>
        </w:rPr>
        <w:t>’</w:t>
      </w:r>
      <w:r w:rsidRPr="00A16BB4">
        <w:rPr>
          <w:noProof/>
        </w:rPr>
        <w:t>agit d</w:t>
      </w:r>
      <w:r w:rsidR="00C1133D">
        <w:rPr>
          <w:noProof/>
        </w:rPr>
        <w:t>’</w:t>
      </w:r>
      <w:r w:rsidRPr="00A16BB4">
        <w:rPr>
          <w:noProof/>
        </w:rPr>
        <w:t>un caractère qualitatif, un caractère quantitatif ou encore pseudo-qualitatif.  Il est donc important que les utilisateurs de ces principes directeurs d</w:t>
      </w:r>
      <w:r w:rsidR="00C1133D">
        <w:rPr>
          <w:noProof/>
        </w:rPr>
        <w:t>’</w:t>
      </w:r>
      <w:r w:rsidRPr="00A16BB4">
        <w:rPr>
          <w:noProof/>
        </w:rPr>
        <w:t>examen soient familiarisés avec les recommandations contenues dans l</w:t>
      </w:r>
      <w:r w:rsidR="00C1133D">
        <w:rPr>
          <w:noProof/>
        </w:rPr>
        <w:t>’</w:t>
      </w:r>
      <w:r w:rsidRPr="00A16BB4">
        <w:rPr>
          <w:noProof/>
        </w:rPr>
        <w:t>introduction générale avant toute décision quant à la distinction.</w:t>
      </w:r>
    </w:p>
    <w:p w:rsidR="00931508" w:rsidRPr="00A16BB4" w:rsidRDefault="00931508" w:rsidP="00931508">
      <w:pPr>
        <w:pStyle w:val="Normaltg"/>
        <w:rPr>
          <w:noProof/>
        </w:rPr>
      </w:pPr>
    </w:p>
    <w:p w:rsidR="00931508" w:rsidRPr="00417DA4" w:rsidRDefault="00931508" w:rsidP="00931508">
      <w:pPr>
        <w:pStyle w:val="Normaltg"/>
        <w:rPr>
          <w:iCs/>
          <w:noProof/>
        </w:rPr>
      </w:pPr>
      <w:bookmarkStart w:id="247" w:name="_Toc220469025"/>
      <w:bookmarkStart w:id="248" w:name="_Toc35421672"/>
      <w:r>
        <w:rPr>
          <w:iCs/>
          <w:noProof/>
        </w:rPr>
        <w:tab/>
      </w:r>
      <w:r w:rsidRPr="00417DA4">
        <w:rPr>
          <w:iCs/>
          <w:noProof/>
        </w:rPr>
        <w:t>4.1.4</w:t>
      </w:r>
      <w:r w:rsidRPr="00417DA4">
        <w:rPr>
          <w:iCs/>
          <w:noProof/>
        </w:rPr>
        <w:tab/>
        <w:t>Nombre de plantes ou parties de plantes à examiner</w:t>
      </w:r>
      <w:bookmarkEnd w:id="247"/>
    </w:p>
    <w:p w:rsidR="00931508" w:rsidRDefault="00931508" w:rsidP="00931508">
      <w:pPr>
        <w:pStyle w:val="Normaltg"/>
      </w:pPr>
    </w:p>
    <w:p w:rsidR="00931508" w:rsidRPr="00A16BB4" w:rsidRDefault="00931508" w:rsidP="00931508">
      <w:pPr>
        <w:pStyle w:val="Normaltg"/>
        <w:rPr>
          <w:noProof/>
        </w:rPr>
      </w:pPr>
      <w:r w:rsidRPr="00A16BB4">
        <w:t xml:space="preserve">Sauf indication contraire, aux fins de la distinction, toutes les observations portant sur des plantes isolées doivent être effectuées sur </w:t>
      </w:r>
      <w:proofErr w:type="gramStart"/>
      <w:r w:rsidRPr="00A16BB4">
        <w:t>{ x</w:t>
      </w:r>
      <w:proofErr w:type="gramEnd"/>
      <w:r w:rsidRPr="00A16BB4">
        <w:t> } plantes ou des parties prélevées sur chacune de ces { x } plantes et toutes les autres observations doivent être effectuées sur la totalité des plantes de l</w:t>
      </w:r>
      <w:r w:rsidR="00C1133D">
        <w:t>’</w:t>
      </w:r>
      <w:r w:rsidRPr="00A16BB4">
        <w:t>essai, sans tenir compte d</w:t>
      </w:r>
      <w:r w:rsidR="00C1133D">
        <w:t>’</w:t>
      </w:r>
      <w:r w:rsidRPr="00A16BB4">
        <w:t>éventuelles plantes hors type.</w:t>
      </w:r>
    </w:p>
    <w:p w:rsidR="00931508" w:rsidRPr="00A16BB4" w:rsidRDefault="00931508" w:rsidP="00931508">
      <w:pPr>
        <w:pStyle w:val="Normaltg"/>
        <w:rPr>
          <w:noProof/>
        </w:rPr>
      </w:pPr>
    </w:p>
    <w:p w:rsidR="00931508" w:rsidRDefault="00931508" w:rsidP="00931508">
      <w:pPr>
        <w:pStyle w:val="Normaltg"/>
        <w:tabs>
          <w:tab w:val="clear" w:pos="1418"/>
        </w:tabs>
        <w:ind w:left="709"/>
        <w:rPr>
          <w:rFonts w:cs="Arial"/>
          <w:noProof/>
        </w:rPr>
      </w:pPr>
      <w:r w:rsidRPr="00A16BB4">
        <w:rPr>
          <w:rFonts w:cs="Arial"/>
          <w:noProof/>
        </w:rPr>
        <w:t xml:space="preserve">{ </w:t>
      </w:r>
      <w:r w:rsidRPr="00A16BB4">
        <w:rPr>
          <w:rFonts w:cs="Arial"/>
          <w:b/>
          <w:noProof/>
          <w:bdr w:val="single" w:sz="12" w:space="0" w:color="auto"/>
          <w:shd w:val="pct12" w:color="auto" w:fill="auto"/>
        </w:rPr>
        <w:t>ASW</w:t>
      </w:r>
      <w:r w:rsidRPr="00A16BB4">
        <w:rPr>
          <w:rFonts w:cs="Arial"/>
          <w:b/>
          <w:noProof/>
          <w:bdr w:val="single" w:sz="12" w:space="0" w:color="auto"/>
        </w:rPr>
        <w:t xml:space="preserve"> 7</w:t>
      </w:r>
      <w:r w:rsidRPr="00A16BB4">
        <w:rPr>
          <w:rFonts w:cs="Arial"/>
          <w:b/>
          <w:bdr w:val="single" w:sz="12" w:space="0" w:color="auto"/>
        </w:rPr>
        <w:t>(b)</w:t>
      </w:r>
      <w:r w:rsidRPr="00A16BB4">
        <w:rPr>
          <w:rFonts w:cs="Arial"/>
          <w:bdr w:val="single" w:sz="12" w:space="0" w:color="auto"/>
        </w:rPr>
        <w:t xml:space="preserve"> </w:t>
      </w:r>
      <w:r w:rsidRPr="00A16BB4">
        <w:rPr>
          <w:rFonts w:cs="Arial"/>
        </w:rPr>
        <w:t xml:space="preserve"> </w:t>
      </w:r>
      <w:r w:rsidRPr="00A16BB4">
        <w:rPr>
          <w:rFonts w:cs="Arial"/>
          <w:noProof/>
        </w:rPr>
        <w:t>(Chapitre 4.1.4) – Nombre de plantes ou parties de plantes à examiner }</w:t>
      </w:r>
    </w:p>
    <w:p w:rsidR="00931508" w:rsidRPr="001A55B3" w:rsidRDefault="00931508" w:rsidP="00931508">
      <w:pPr>
        <w:pStyle w:val="Normaltg"/>
        <w:tabs>
          <w:tab w:val="clear" w:pos="709"/>
          <w:tab w:val="clear" w:pos="1418"/>
        </w:tabs>
        <w:ind w:left="709"/>
        <w:rPr>
          <w:lang w:val="fr-CH"/>
        </w:rPr>
      </w:pPr>
    </w:p>
    <w:p w:rsidR="00931508" w:rsidRPr="00693A84" w:rsidRDefault="00931508" w:rsidP="00931508">
      <w:pPr>
        <w:pStyle w:val="Normaltg"/>
        <w:ind w:left="709"/>
        <w:jc w:val="left"/>
      </w:pPr>
      <w:proofErr w:type="gramStart"/>
      <w:r w:rsidRPr="00693A84">
        <w:t xml:space="preserve">{ </w:t>
      </w:r>
      <w:r w:rsidRPr="00693A84">
        <w:rPr>
          <w:highlight w:val="lightGray"/>
          <w:bdr w:val="single" w:sz="12" w:space="0" w:color="auto"/>
        </w:rPr>
        <w:t>GN</w:t>
      </w:r>
      <w:proofErr w:type="gramEnd"/>
      <w:r w:rsidRPr="00693A84">
        <w:rPr>
          <w:bdr w:val="single" w:sz="12" w:space="0" w:color="auto"/>
        </w:rPr>
        <w:t xml:space="preserve"> </w:t>
      </w:r>
      <w:r w:rsidRPr="006562D7">
        <w:rPr>
          <w:bdr w:val="single" w:sz="12" w:space="0" w:color="auto"/>
        </w:rPr>
        <w:t>10.2</w:t>
      </w:r>
      <w:r w:rsidRPr="00693A84">
        <w:rPr>
          <w:bdr w:val="single" w:sz="12" w:space="0" w:color="auto"/>
        </w:rPr>
        <w:t xml:space="preserve"> </w:t>
      </w:r>
      <w:r w:rsidRPr="00693A84">
        <w:t xml:space="preserve"> </w:t>
      </w:r>
      <w:r w:rsidRPr="006562D7">
        <w:t>(Chapitre 4.1.4</w:t>
      </w:r>
      <w:r w:rsidR="002D2BBF">
        <w:t>)</w:t>
      </w:r>
      <w:r w:rsidRPr="006562D7">
        <w:t xml:space="preserve"> – Nombre de plantes ou parties de plantes à examiner (aux fins de la distinction) }</w:t>
      </w:r>
    </w:p>
    <w:p w:rsidR="00931508" w:rsidRPr="00693A84" w:rsidRDefault="00931508" w:rsidP="00931508">
      <w:pPr>
        <w:pStyle w:val="Normaltg"/>
        <w:rPr>
          <w:noProof/>
        </w:rPr>
      </w:pPr>
    </w:p>
    <w:p w:rsidR="00931508" w:rsidRPr="00417DA4" w:rsidRDefault="00931508" w:rsidP="00931508">
      <w:pPr>
        <w:pStyle w:val="Normaltg"/>
        <w:rPr>
          <w:iCs/>
          <w:noProof/>
        </w:rPr>
      </w:pPr>
      <w:bookmarkStart w:id="249" w:name="_Toc220469026"/>
      <w:r>
        <w:rPr>
          <w:iCs/>
          <w:noProof/>
        </w:rPr>
        <w:tab/>
      </w:r>
      <w:r w:rsidRPr="00417DA4">
        <w:rPr>
          <w:iCs/>
          <w:noProof/>
        </w:rPr>
        <w:t>4.1.5</w:t>
      </w:r>
      <w:r w:rsidRPr="00417DA4">
        <w:rPr>
          <w:iCs/>
          <w:noProof/>
        </w:rPr>
        <w:tab/>
        <w:t>Méthode d</w:t>
      </w:r>
      <w:r w:rsidR="00C1133D">
        <w:rPr>
          <w:iCs/>
          <w:noProof/>
        </w:rPr>
        <w:t>’</w:t>
      </w:r>
      <w:r w:rsidRPr="00417DA4">
        <w:rPr>
          <w:iCs/>
          <w:noProof/>
        </w:rPr>
        <w:t>observation</w:t>
      </w:r>
      <w:bookmarkEnd w:id="249"/>
    </w:p>
    <w:p w:rsidR="00931508" w:rsidRDefault="00931508" w:rsidP="00931508">
      <w:pPr>
        <w:pStyle w:val="Normaltg"/>
      </w:pPr>
    </w:p>
    <w:p w:rsidR="00931508" w:rsidRPr="00A16BB4" w:rsidRDefault="00C1133D" w:rsidP="00931508">
      <w:pPr>
        <w:pStyle w:val="Normaltg"/>
        <w:rPr>
          <w:noProof/>
        </w:rPr>
      </w:pPr>
      <w:r>
        <w:rPr>
          <w:noProof/>
        </w:rPr>
        <w:t>“</w:t>
      </w:r>
      <w:r w:rsidR="00931508" w:rsidRPr="00A16BB4">
        <w:rPr>
          <w:noProof/>
        </w:rPr>
        <w:t>La méthode recommandée pour l</w:t>
      </w:r>
      <w:r>
        <w:rPr>
          <w:noProof/>
        </w:rPr>
        <w:t>’</w:t>
      </w:r>
      <w:r w:rsidR="00931508" w:rsidRPr="00A16BB4">
        <w:rPr>
          <w:noProof/>
        </w:rPr>
        <w:t xml:space="preserve">observation du caractère aux fins de la distinction est indiquée par le code suivant dans </w:t>
      </w:r>
      <w:r w:rsidR="00CF7A6E">
        <w:rPr>
          <w:noProof/>
        </w:rPr>
        <w:t xml:space="preserve">le </w:t>
      </w:r>
      <w:r w:rsidR="00931508" w:rsidRPr="00A16BB4">
        <w:rPr>
          <w:noProof/>
        </w:rPr>
        <w:t xml:space="preserve">tableau des caractères (voir le document TGP/9 </w:t>
      </w:r>
      <w:r>
        <w:rPr>
          <w:noProof/>
        </w:rPr>
        <w:t>‘</w:t>
      </w:r>
      <w:r w:rsidR="00931508" w:rsidRPr="00A16BB4">
        <w:rPr>
          <w:noProof/>
        </w:rPr>
        <w:t>Examen de la distinction</w:t>
      </w:r>
      <w:r>
        <w:rPr>
          <w:noProof/>
        </w:rPr>
        <w:t>’</w:t>
      </w:r>
      <w:r w:rsidR="00931508" w:rsidRPr="00A16BB4">
        <w:rPr>
          <w:noProof/>
        </w:rPr>
        <w:t xml:space="preserve">, section 4 </w:t>
      </w:r>
      <w:r>
        <w:rPr>
          <w:noProof/>
        </w:rPr>
        <w:t>‘</w:t>
      </w:r>
      <w:r w:rsidR="00931508" w:rsidRPr="00A16BB4">
        <w:rPr>
          <w:noProof/>
        </w:rPr>
        <w:t>Observation des caractères</w:t>
      </w:r>
      <w:r>
        <w:rPr>
          <w:noProof/>
        </w:rPr>
        <w:t>’</w:t>
      </w:r>
      <w:r w:rsidR="00931508" w:rsidRPr="00A16BB4">
        <w:rPr>
          <w:noProof/>
        </w:rPr>
        <w:t>) :</w:t>
      </w:r>
    </w:p>
    <w:p w:rsidR="00931508" w:rsidRPr="00A16BB4" w:rsidRDefault="00931508" w:rsidP="00931508">
      <w:pPr>
        <w:pStyle w:val="Normaltg"/>
      </w:pPr>
    </w:p>
    <w:p w:rsidR="00931508" w:rsidRPr="00A16BB4" w:rsidRDefault="00931508" w:rsidP="00931508">
      <w:pPr>
        <w:pStyle w:val="Normaltg"/>
        <w:tabs>
          <w:tab w:val="clear" w:pos="709"/>
          <w:tab w:val="clear" w:pos="1418"/>
        </w:tabs>
        <w:ind w:left="1560" w:hanging="851"/>
      </w:pPr>
      <w:r w:rsidRPr="00A16BB4">
        <w:t>MG:</w:t>
      </w:r>
      <w:r w:rsidRPr="00A16BB4">
        <w:tab/>
        <w:t>mensuration unique d</w:t>
      </w:r>
      <w:r w:rsidR="00C1133D">
        <w:t>’</w:t>
      </w:r>
      <w:r w:rsidRPr="00A16BB4">
        <w:t>un ensemble de plantes ou de parties de plantes</w:t>
      </w:r>
    </w:p>
    <w:p w:rsidR="00931508" w:rsidRPr="00A16BB4" w:rsidRDefault="00931508" w:rsidP="00931508">
      <w:pPr>
        <w:pStyle w:val="Normaltg"/>
        <w:tabs>
          <w:tab w:val="clear" w:pos="709"/>
          <w:tab w:val="clear" w:pos="1418"/>
        </w:tabs>
        <w:ind w:left="1560" w:hanging="851"/>
      </w:pPr>
      <w:r w:rsidRPr="00A16BB4">
        <w:t>MS :</w:t>
      </w:r>
      <w:r w:rsidRPr="00A16BB4">
        <w:tab/>
        <w:t>mensuration d</w:t>
      </w:r>
      <w:r w:rsidR="00C1133D">
        <w:t>’</w:t>
      </w:r>
      <w:r w:rsidRPr="00A16BB4">
        <w:t>un certain nombre de plantes isolées ou de parties de plantes</w:t>
      </w:r>
    </w:p>
    <w:p w:rsidR="00931508" w:rsidRPr="00A16BB4" w:rsidRDefault="00931508" w:rsidP="00931508">
      <w:pPr>
        <w:pStyle w:val="Normaltg"/>
        <w:tabs>
          <w:tab w:val="clear" w:pos="709"/>
          <w:tab w:val="clear" w:pos="1418"/>
        </w:tabs>
        <w:ind w:left="1560" w:hanging="851"/>
      </w:pPr>
      <w:r w:rsidRPr="00A16BB4">
        <w:t>VG :</w:t>
      </w:r>
      <w:r w:rsidRPr="00A16BB4">
        <w:tab/>
        <w:t>évaluation visuelle fondée sur une seule observation faite sur un ensemble de plantes ou de parties de plantes</w:t>
      </w:r>
    </w:p>
    <w:p w:rsidR="00931508" w:rsidRPr="00A16BB4" w:rsidRDefault="00931508" w:rsidP="00931508">
      <w:pPr>
        <w:pStyle w:val="Normaltg"/>
        <w:tabs>
          <w:tab w:val="clear" w:pos="709"/>
          <w:tab w:val="clear" w:pos="1418"/>
        </w:tabs>
        <w:ind w:left="1560" w:hanging="851"/>
      </w:pPr>
      <w:r w:rsidRPr="00A16BB4">
        <w:t>VS :</w:t>
      </w:r>
      <w:r w:rsidRPr="00A16BB4">
        <w:tab/>
        <w:t>évaluation visuelle fondée sur l</w:t>
      </w:r>
      <w:r w:rsidR="00C1133D">
        <w:t>’</w:t>
      </w:r>
      <w:r w:rsidRPr="00A16BB4">
        <w:t>observation d</w:t>
      </w:r>
      <w:r w:rsidR="00C1133D">
        <w:t>’</w:t>
      </w:r>
      <w:r w:rsidRPr="00A16BB4">
        <w:t>un certain nombre de plantes isolées ou de parties de plantes</w:t>
      </w:r>
    </w:p>
    <w:p w:rsidR="00931508" w:rsidRPr="00A16BB4" w:rsidRDefault="00931508" w:rsidP="00931508">
      <w:pPr>
        <w:pStyle w:val="Normaltg"/>
        <w:tabs>
          <w:tab w:val="clear" w:pos="709"/>
          <w:tab w:val="clear" w:pos="1418"/>
        </w:tabs>
        <w:ind w:left="1560" w:hanging="851"/>
      </w:pPr>
    </w:p>
    <w:p w:rsidR="00931508" w:rsidRPr="00A16BB4" w:rsidRDefault="00931508" w:rsidP="00931508">
      <w:pPr>
        <w:pStyle w:val="Normaltg"/>
        <w:tabs>
          <w:tab w:val="clear" w:pos="709"/>
          <w:tab w:val="clear" w:pos="1418"/>
        </w:tabs>
        <w:ind w:left="1560" w:hanging="851"/>
      </w:pPr>
      <w:r w:rsidRPr="00A16BB4">
        <w:t>Type d</w:t>
      </w:r>
      <w:r w:rsidR="00C1133D">
        <w:t>’</w:t>
      </w:r>
      <w:r w:rsidRPr="00A16BB4">
        <w:t>observation</w:t>
      </w:r>
      <w:proofErr w:type="gramStart"/>
      <w:r w:rsidRPr="00A16BB4">
        <w:t>:  visuelle</w:t>
      </w:r>
      <w:proofErr w:type="gramEnd"/>
      <w:r w:rsidRPr="00A16BB4">
        <w:t xml:space="preserve"> (V) ou mesure (M)</w:t>
      </w:r>
    </w:p>
    <w:p w:rsidR="00931508" w:rsidRPr="00A16BB4" w:rsidRDefault="00931508" w:rsidP="00931508">
      <w:pPr>
        <w:pStyle w:val="Normaltg"/>
        <w:tabs>
          <w:tab w:val="clear" w:pos="709"/>
          <w:tab w:val="clear" w:pos="1418"/>
        </w:tabs>
        <w:ind w:left="1560" w:hanging="851"/>
      </w:pPr>
    </w:p>
    <w:p w:rsidR="00931508" w:rsidRPr="00A16BB4" w:rsidRDefault="00931508" w:rsidP="00931508">
      <w:pPr>
        <w:pStyle w:val="Normaltg"/>
        <w:tabs>
          <w:tab w:val="clear" w:pos="709"/>
        </w:tabs>
        <w:ind w:left="993"/>
      </w:pPr>
      <w:r w:rsidRPr="00A16BB4">
        <w:t>L</w:t>
      </w:r>
      <w:r w:rsidR="00C1133D">
        <w:t>’</w:t>
      </w:r>
      <w:r w:rsidRPr="00A16BB4">
        <w:t xml:space="preserve">observation </w:t>
      </w:r>
      <w:r w:rsidR="00C1133D">
        <w:t>“</w:t>
      </w:r>
      <w:r w:rsidRPr="00A16BB4">
        <w:t>visuelle</w:t>
      </w:r>
      <w:r w:rsidR="00C1133D">
        <w:t>”</w:t>
      </w:r>
      <w:r w:rsidRPr="00A16BB4">
        <w:t xml:space="preserve"> (V) est une observation fondée sur le jugement de l</w:t>
      </w:r>
      <w:r w:rsidR="00C1133D">
        <w:t>’</w:t>
      </w:r>
      <w:r w:rsidRPr="00A16BB4">
        <w:t xml:space="preserve">expert.  Aux fins du présent document, on entend par observation </w:t>
      </w:r>
      <w:r w:rsidR="00C1133D">
        <w:t>“</w:t>
      </w:r>
      <w:r w:rsidRPr="00A16BB4">
        <w:t>visuelle</w:t>
      </w:r>
      <w:r w:rsidR="00C1133D">
        <w:t>”</w:t>
      </w:r>
      <w:r w:rsidRPr="00A16BB4">
        <w:t xml:space="preserve"> les observations sensorielles des experts et cela inclut donc aussi l</w:t>
      </w:r>
      <w:r w:rsidR="00C1133D">
        <w:t>’</w:t>
      </w:r>
      <w:r w:rsidRPr="00A16BB4">
        <w:t>odorat, le go</w:t>
      </w:r>
      <w:bookmarkStart w:id="250" w:name="_Ref149903079"/>
      <w:r w:rsidRPr="00A16BB4">
        <w:t>ût et le toucher</w:t>
      </w:r>
      <w:bookmarkEnd w:id="250"/>
      <w:r w:rsidRPr="00A16BB4">
        <w:t>.  Entrent également dans cette catégorie les observations pour lesquelles l</w:t>
      </w:r>
      <w:r w:rsidR="00C1133D">
        <w:t>’</w:t>
      </w:r>
      <w:r w:rsidRPr="00A16BB4">
        <w:t>expert utilise des références (diagrammes, variétés indiquées à titre d</w:t>
      </w:r>
      <w:r w:rsidR="00C1133D">
        <w:t>’</w:t>
      </w:r>
      <w:r w:rsidRPr="00A16BB4">
        <w:t>exemples, comparaison deux à deux) ou des chartes (chartes de couleur).  La mesure (M) est une observation objective en fonction d</w:t>
      </w:r>
      <w:r w:rsidR="00C1133D">
        <w:t>’</w:t>
      </w:r>
      <w:r w:rsidRPr="00A16BB4">
        <w:t>une échelle graphique linéaire, effectuée à l</w:t>
      </w:r>
      <w:r w:rsidR="00C1133D">
        <w:t>’</w:t>
      </w:r>
      <w:r w:rsidRPr="00A16BB4">
        <w:t>aide d</w:t>
      </w:r>
      <w:r w:rsidR="00C1133D">
        <w:t>’</w:t>
      </w:r>
      <w:r w:rsidRPr="00A16BB4">
        <w:t>une règle, d</w:t>
      </w:r>
      <w:r w:rsidR="00C1133D">
        <w:t>’</w:t>
      </w:r>
      <w:r w:rsidRPr="00A16BB4">
        <w:t>une balance, d</w:t>
      </w:r>
      <w:r w:rsidR="00C1133D">
        <w:t>’</w:t>
      </w:r>
      <w:r w:rsidRPr="00A16BB4">
        <w:t>un colorimètre, de dates, d</w:t>
      </w:r>
      <w:r w:rsidR="00C1133D">
        <w:t>’</w:t>
      </w:r>
      <w:r w:rsidRPr="00A16BB4">
        <w:t>un dénombrement, etc.</w:t>
      </w:r>
    </w:p>
    <w:p w:rsidR="00931508" w:rsidRPr="00A16BB4" w:rsidRDefault="00931508" w:rsidP="00931508">
      <w:pPr>
        <w:pStyle w:val="Normaltg"/>
        <w:ind w:left="709"/>
      </w:pPr>
    </w:p>
    <w:p w:rsidR="00931508" w:rsidRPr="00A16BB4" w:rsidRDefault="00931508" w:rsidP="00931508">
      <w:pPr>
        <w:pStyle w:val="Normaltg"/>
        <w:ind w:left="709"/>
      </w:pPr>
      <w:r w:rsidRPr="00A16BB4">
        <w:t>Type de notation</w:t>
      </w:r>
      <w:proofErr w:type="gramStart"/>
      <w:r w:rsidRPr="00A16BB4">
        <w:t>:  pour</w:t>
      </w:r>
      <w:proofErr w:type="gramEnd"/>
      <w:r w:rsidRPr="00A16BB4">
        <w:t xml:space="preserve"> un ensemble de plantes (G) ou des plantes isolées (S)</w:t>
      </w:r>
    </w:p>
    <w:p w:rsidR="00931508" w:rsidRPr="00A16BB4" w:rsidRDefault="00931508" w:rsidP="00931508">
      <w:pPr>
        <w:pStyle w:val="Normaltg"/>
        <w:ind w:left="709"/>
      </w:pPr>
    </w:p>
    <w:p w:rsidR="00931508" w:rsidRPr="00A16BB4" w:rsidRDefault="00931508" w:rsidP="00931508">
      <w:pPr>
        <w:pStyle w:val="Normaltg"/>
        <w:tabs>
          <w:tab w:val="clear" w:pos="709"/>
          <w:tab w:val="clear" w:pos="1418"/>
        </w:tabs>
        <w:ind w:left="993"/>
      </w:pPr>
      <w:r w:rsidRPr="00A16BB4">
        <w:t>Aux fins de l</w:t>
      </w:r>
      <w:r w:rsidR="00C1133D">
        <w:t>’</w:t>
      </w:r>
      <w:r w:rsidRPr="00A16BB4">
        <w:t xml:space="preserve">examen de la distinction, les observations peuvent donner lieu à une notation globale pour un ensemble de plantes ou parties de plantes (G), ou à des notations pour un certain nombre de plantes ou parties de plantes isolées (S).  Dans la plupart des cas, la lettre </w:t>
      </w:r>
      <w:r w:rsidR="00C1133D">
        <w:t>“</w:t>
      </w:r>
      <w:r w:rsidRPr="00A16BB4">
        <w:t>G</w:t>
      </w:r>
      <w:r w:rsidR="00C1133D">
        <w:t>”</w:t>
      </w:r>
      <w:r w:rsidRPr="00A16BB4">
        <w:t xml:space="preserve"> correspond à une notation globale par variété et il n</w:t>
      </w:r>
      <w:r w:rsidR="00C1133D">
        <w:t>’</w:t>
      </w:r>
      <w:r w:rsidRPr="00A16BB4">
        <w:t>est pas possible, ni nécessaire, de recourir à des méthodes statistiques pour évaluer la distinction</w:t>
      </w:r>
      <w:bookmarkStart w:id="251" w:name="_Ref149899065"/>
      <w:r w:rsidRPr="00A16BB4">
        <w:t>.</w:t>
      </w:r>
      <w:bookmarkEnd w:id="251"/>
    </w:p>
    <w:p w:rsidR="00931508" w:rsidRPr="00A16BB4" w:rsidRDefault="00931508" w:rsidP="00931508">
      <w:pPr>
        <w:pStyle w:val="Normaltg"/>
      </w:pPr>
    </w:p>
    <w:p w:rsidR="00931508" w:rsidRPr="00A16BB4" w:rsidRDefault="00931508" w:rsidP="00931508">
      <w:pPr>
        <w:pStyle w:val="Normaltg"/>
        <w:rPr>
          <w:snapToGrid w:val="0"/>
          <w:color w:val="000000"/>
        </w:rPr>
      </w:pPr>
      <w:r w:rsidRPr="00A16BB4">
        <w:t>Lorsque plusieurs méthodes d</w:t>
      </w:r>
      <w:r w:rsidR="00C1133D">
        <w:t>’</w:t>
      </w:r>
      <w:r w:rsidRPr="00A16BB4">
        <w:t>observation du caractère sont indiquées dans le tableau des caractères</w:t>
      </w:r>
      <w:r w:rsidRPr="00A16BB4">
        <w:rPr>
          <w:snapToGrid w:val="0"/>
        </w:rPr>
        <w:t xml:space="preserve"> </w:t>
      </w:r>
      <w:r w:rsidRPr="00A16BB4">
        <w:rPr>
          <w:snapToGrid w:val="0"/>
          <w:color w:val="000000"/>
        </w:rPr>
        <w:t>(p.ex. VG/MG), des indications sur le choix d</w:t>
      </w:r>
      <w:r w:rsidR="00C1133D">
        <w:rPr>
          <w:snapToGrid w:val="0"/>
          <w:color w:val="000000"/>
        </w:rPr>
        <w:t>’</w:t>
      </w:r>
      <w:r w:rsidRPr="00A16BB4">
        <w:rPr>
          <w:snapToGrid w:val="0"/>
          <w:color w:val="000000"/>
        </w:rPr>
        <w:t>une méthode adaptée figurent à la section 4.2 du document TGP/9.</w:t>
      </w:r>
    </w:p>
    <w:p w:rsidR="00931508" w:rsidRPr="00A16BB4" w:rsidRDefault="00931508" w:rsidP="00931508">
      <w:pPr>
        <w:pStyle w:val="Normaltg"/>
        <w:rPr>
          <w:i/>
          <w:iCs/>
          <w:noProof/>
        </w:rPr>
      </w:pPr>
    </w:p>
    <w:p w:rsidR="00931508" w:rsidRPr="001A55B3" w:rsidRDefault="00931508" w:rsidP="00931508">
      <w:pPr>
        <w:pStyle w:val="Heading4tg"/>
        <w:rPr>
          <w:lang w:val="fr-CH"/>
        </w:rPr>
      </w:pPr>
      <w:bookmarkStart w:id="252" w:name="_Toc505353839"/>
      <w:bookmarkStart w:id="253" w:name="_Toc505354807"/>
      <w:r w:rsidRPr="001A55B3">
        <w:rPr>
          <w:lang w:val="fr-CH"/>
        </w:rPr>
        <w:t>4.2</w:t>
      </w:r>
      <w:r w:rsidRPr="001A55B3">
        <w:rPr>
          <w:lang w:val="fr-CH"/>
        </w:rPr>
        <w:tab/>
        <w:t>Homogénéité</w:t>
      </w:r>
      <w:bookmarkEnd w:id="248"/>
      <w:bookmarkEnd w:id="252"/>
      <w:bookmarkEnd w:id="253"/>
    </w:p>
    <w:p w:rsidR="00931508" w:rsidRPr="00567FBE" w:rsidRDefault="00D648A0" w:rsidP="00931508">
      <w:pPr>
        <w:pStyle w:val="Normaltg"/>
      </w:pPr>
      <w:r w:rsidRPr="00567FBE">
        <w:t>4.2.1</w:t>
      </w:r>
      <w:r w:rsidRPr="00567FBE">
        <w:tab/>
      </w:r>
      <w:r w:rsidR="00931508" w:rsidRPr="00567FBE">
        <w:t>Il est particulièrement important pour les utilisateurs de ces principes directeurs d</w:t>
      </w:r>
      <w:r w:rsidR="00C1133D" w:rsidRPr="00567FBE">
        <w:t>’</w:t>
      </w:r>
      <w:r w:rsidR="00931508" w:rsidRPr="00567FBE">
        <w:t>examen de consulter l</w:t>
      </w:r>
      <w:r w:rsidR="00C1133D" w:rsidRPr="00567FBE">
        <w:t>’</w:t>
      </w:r>
      <w:r w:rsidR="00931508" w:rsidRPr="00567FBE">
        <w:t>introduction générale avant toute décision quant à l</w:t>
      </w:r>
      <w:r w:rsidR="00C1133D" w:rsidRPr="00567FBE">
        <w:t>’</w:t>
      </w:r>
      <w:r w:rsidR="00931508" w:rsidRPr="00567FBE">
        <w:t>homogénéité.  Cependant, il conviendra de prêter une attention particulière aux points ci</w:t>
      </w:r>
      <w:r w:rsidR="00931508" w:rsidRPr="00567FBE">
        <w:noBreakHyphen/>
        <w:t xml:space="preserve">après : </w:t>
      </w:r>
    </w:p>
    <w:p w:rsidR="00931508" w:rsidRPr="00567FBE" w:rsidRDefault="00931508" w:rsidP="00931508">
      <w:pPr>
        <w:pStyle w:val="Normaltg"/>
      </w:pPr>
    </w:p>
    <w:p w:rsidR="003436D9" w:rsidRDefault="003436D9" w:rsidP="003436D9">
      <w:pPr>
        <w:pStyle w:val="Normaltg"/>
      </w:pPr>
      <w:r w:rsidRPr="00567FBE">
        <w:t>4.2.2</w:t>
      </w:r>
      <w:r w:rsidRPr="00567FBE">
        <w:tab/>
        <w:t>Ces principes directeurs d’examen ont été établis pour l’examen des variétés [type ou types de reproduction ou de multiplication].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p w:rsidR="003436D9" w:rsidRPr="00417DA4" w:rsidRDefault="003436D9" w:rsidP="003436D9">
      <w:pPr>
        <w:pStyle w:val="Normaltg"/>
      </w:pPr>
    </w:p>
    <w:p w:rsidR="00931508" w:rsidRPr="00A16BB4" w:rsidRDefault="00931508" w:rsidP="00931508">
      <w:pPr>
        <w:pStyle w:val="Normaltg"/>
        <w:tabs>
          <w:tab w:val="clear" w:pos="709"/>
          <w:tab w:val="clear" w:pos="1418"/>
        </w:tabs>
        <w:ind w:left="709" w:firstLine="4"/>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11 </w:t>
      </w:r>
      <w:r w:rsidRPr="00A16BB4">
        <w:rPr>
          <w:rFonts w:cs="Arial"/>
          <w:noProof/>
        </w:rPr>
        <w:t xml:space="preserve"> (Chapitre 4.2) – Détermination de l</w:t>
      </w:r>
      <w:r w:rsidR="00C1133D">
        <w:rPr>
          <w:rFonts w:cs="Arial"/>
          <w:noProof/>
        </w:rPr>
        <w:t>’</w:t>
      </w:r>
      <w:r w:rsidRPr="00A16BB4">
        <w:rPr>
          <w:rFonts w:cs="Arial"/>
          <w:noProof/>
        </w:rPr>
        <w:t>homogénéité }</w:t>
      </w:r>
    </w:p>
    <w:p w:rsidR="00931508" w:rsidRPr="00A16BB4" w:rsidRDefault="00931508" w:rsidP="00931508">
      <w:pPr>
        <w:pStyle w:val="Normaltg"/>
        <w:tabs>
          <w:tab w:val="clear" w:pos="709"/>
          <w:tab w:val="clear" w:pos="1418"/>
        </w:tabs>
        <w:ind w:left="709" w:firstLine="4"/>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8</w:t>
      </w:r>
      <w:r w:rsidRPr="00A16BB4">
        <w:rPr>
          <w:rFonts w:cs="Arial"/>
          <w:noProof/>
          <w:bdr w:val="single" w:sz="12" w:space="0" w:color="auto"/>
        </w:rPr>
        <w:t xml:space="preserve"> </w:t>
      </w:r>
      <w:r w:rsidRPr="00A16BB4">
        <w:rPr>
          <w:rFonts w:cs="Arial"/>
          <w:noProof/>
        </w:rPr>
        <w:t xml:space="preserve"> (Chapitre 4.2) – Détermination de l</w:t>
      </w:r>
      <w:r w:rsidR="00C1133D">
        <w:rPr>
          <w:rFonts w:cs="Arial"/>
          <w:noProof/>
        </w:rPr>
        <w:t>’</w:t>
      </w:r>
      <w:r w:rsidRPr="00A16BB4">
        <w:rPr>
          <w:rFonts w:cs="Arial"/>
          <w:noProof/>
        </w:rPr>
        <w:t>homogénéité }</w:t>
      </w:r>
    </w:p>
    <w:p w:rsidR="00931508" w:rsidRDefault="00931508" w:rsidP="00931508">
      <w:pPr>
        <w:pStyle w:val="Normaltg"/>
      </w:pPr>
    </w:p>
    <w:p w:rsidR="00931508" w:rsidRPr="001A55B3" w:rsidRDefault="00931508" w:rsidP="00931508">
      <w:pPr>
        <w:pStyle w:val="Heading4tg"/>
        <w:rPr>
          <w:lang w:val="fr-CH"/>
        </w:rPr>
      </w:pPr>
      <w:bookmarkStart w:id="254" w:name="_Toc35421673"/>
      <w:bookmarkStart w:id="255" w:name="_Toc505353840"/>
      <w:bookmarkStart w:id="256" w:name="_Toc505354808"/>
      <w:r w:rsidRPr="001A55B3">
        <w:rPr>
          <w:lang w:val="fr-CH"/>
        </w:rPr>
        <w:t>4.3</w:t>
      </w:r>
      <w:r w:rsidRPr="001A55B3">
        <w:rPr>
          <w:lang w:val="fr-CH"/>
        </w:rPr>
        <w:tab/>
        <w:t>Stabilité</w:t>
      </w:r>
      <w:bookmarkEnd w:id="254"/>
      <w:bookmarkEnd w:id="255"/>
      <w:bookmarkEnd w:id="256"/>
    </w:p>
    <w:p w:rsidR="00931508" w:rsidRPr="00417DA4" w:rsidRDefault="00931508" w:rsidP="00931508">
      <w:pPr>
        <w:pStyle w:val="Normaltg"/>
      </w:pPr>
      <w:r w:rsidRPr="00417DA4">
        <w:t>4.3.1</w:t>
      </w:r>
      <w:r w:rsidRPr="00417DA4">
        <w:tab/>
        <w:t>Dans la pratique, il n</w:t>
      </w:r>
      <w:r w:rsidR="00C1133D">
        <w:t>’</w:t>
      </w:r>
      <w:r w:rsidRPr="00417DA4">
        <w:t>est pas d</w:t>
      </w:r>
      <w:r w:rsidR="00C1133D">
        <w:t>’</w:t>
      </w:r>
      <w:r w:rsidRPr="00417DA4">
        <w:t>usage d</w:t>
      </w:r>
      <w:r w:rsidR="00C1133D">
        <w:t>’</w:t>
      </w:r>
      <w:r w:rsidRPr="00417DA4">
        <w:t>effectuer des essais de stabilité dont les résultats apportent la même certitude que l</w:t>
      </w:r>
      <w:r w:rsidR="00C1133D">
        <w:t>’</w:t>
      </w:r>
      <w:r w:rsidRPr="00417DA4">
        <w:t>examen de la distinction ou de l</w:t>
      </w:r>
      <w:r w:rsidR="00C1133D">
        <w:t>’</w:t>
      </w:r>
      <w:r w:rsidRPr="00417DA4">
        <w:t>homogénéité.  L</w:t>
      </w:r>
      <w:r w:rsidR="00C1133D">
        <w:t>’</w:t>
      </w:r>
      <w:r w:rsidRPr="00417DA4">
        <w:t>expérience montre cependant que, dans le cas de nombreux types de variétés, lorsqu</w:t>
      </w:r>
      <w:r w:rsidR="00C1133D">
        <w:t>’</w:t>
      </w:r>
      <w:r w:rsidRPr="00417DA4">
        <w:t>une variété s</w:t>
      </w:r>
      <w:r w:rsidR="00C1133D">
        <w:t>’</w:t>
      </w:r>
      <w:r w:rsidRPr="00417DA4">
        <w:t>est révélée homogène, elle peut aussi être considérée comme stable.</w:t>
      </w:r>
    </w:p>
    <w:p w:rsidR="00931508" w:rsidRPr="00417DA4" w:rsidRDefault="00931508" w:rsidP="00931508">
      <w:pPr>
        <w:pStyle w:val="Normaltg"/>
      </w:pPr>
    </w:p>
    <w:p w:rsidR="00931508" w:rsidRPr="00A16BB4" w:rsidRDefault="00931508" w:rsidP="00931508">
      <w:pPr>
        <w:pStyle w:val="Normaltg"/>
        <w:rPr>
          <w:noProof/>
        </w:rPr>
      </w:pPr>
      <w:bookmarkStart w:id="257" w:name="_Ref30242582"/>
      <w:r w:rsidRPr="00A16BB4">
        <w:rPr>
          <w:noProof/>
        </w:rPr>
        <w:t>4.3.2</w:t>
      </w:r>
      <w:r w:rsidRPr="00A16BB4">
        <w:rPr>
          <w:noProof/>
        </w:rPr>
        <w:tab/>
        <w:t xml:space="preserve">{ </w:t>
      </w:r>
      <w:r w:rsidRPr="00A16BB4">
        <w:rPr>
          <w:b/>
          <w:noProof/>
          <w:bdr w:val="single" w:sz="12" w:space="0" w:color="auto"/>
          <w:shd w:val="pct12" w:color="auto" w:fill="FFFFFF"/>
        </w:rPr>
        <w:t>ASW</w:t>
      </w:r>
      <w:r w:rsidRPr="00A16BB4">
        <w:rPr>
          <w:b/>
          <w:noProof/>
          <w:bdr w:val="single" w:sz="12" w:space="0" w:color="auto"/>
        </w:rPr>
        <w:t xml:space="preserve"> 9</w:t>
      </w:r>
      <w:r w:rsidRPr="00A16BB4">
        <w:rPr>
          <w:noProof/>
          <w:bdr w:val="single" w:sz="12" w:space="0" w:color="auto"/>
        </w:rPr>
        <w:t xml:space="preserve"> </w:t>
      </w:r>
      <w:r w:rsidRPr="00A16BB4">
        <w:rPr>
          <w:noProof/>
        </w:rPr>
        <w:t xml:space="preserve"> (Chapitre 4.3.2) – Détermination de la stabilité : principes généraux }</w:t>
      </w:r>
    </w:p>
    <w:bookmarkEnd w:id="257"/>
    <w:p w:rsidR="00931508" w:rsidRPr="00417DA4" w:rsidRDefault="00931508" w:rsidP="00931508">
      <w:pPr>
        <w:pStyle w:val="Normaltg"/>
      </w:pPr>
    </w:p>
    <w:p w:rsidR="00931508" w:rsidRPr="00A16BB4" w:rsidRDefault="00931508" w:rsidP="00931508">
      <w:pPr>
        <w:pStyle w:val="Normaltg"/>
        <w:rPr>
          <w:noProof/>
        </w:rPr>
      </w:pPr>
      <w:r w:rsidRPr="00A16BB4">
        <w:rPr>
          <w:noProof/>
        </w:rPr>
        <w:t>4.3.3</w:t>
      </w:r>
      <w:r w:rsidRPr="00A16BB4">
        <w:rPr>
          <w:noProof/>
        </w:rPr>
        <w:tab/>
        <w:t xml:space="preserve">{ </w:t>
      </w:r>
      <w:r w:rsidRPr="00A16BB4">
        <w:rPr>
          <w:b/>
          <w:noProof/>
          <w:bdr w:val="single" w:sz="12" w:space="0" w:color="auto"/>
          <w:shd w:val="pct12" w:color="auto" w:fill="FFFFFF"/>
        </w:rPr>
        <w:t>ASW</w:t>
      </w:r>
      <w:r w:rsidRPr="00A16BB4">
        <w:rPr>
          <w:b/>
          <w:noProof/>
          <w:bdr w:val="single" w:sz="12" w:space="0" w:color="auto"/>
        </w:rPr>
        <w:t xml:space="preserve"> 10</w:t>
      </w:r>
      <w:r w:rsidRPr="00A16BB4">
        <w:rPr>
          <w:noProof/>
          <w:bdr w:val="single" w:sz="12" w:space="0" w:color="auto"/>
        </w:rPr>
        <w:t xml:space="preserve"> </w:t>
      </w:r>
      <w:r w:rsidRPr="00A16BB4">
        <w:rPr>
          <w:noProof/>
        </w:rPr>
        <w:t xml:space="preserve"> (Chapitre 4.3.3) – Détermination de la stabilité : variétés hybrides }</w:t>
      </w:r>
    </w:p>
    <w:p w:rsidR="00931508" w:rsidRPr="00417DA4" w:rsidRDefault="00931508" w:rsidP="00931508">
      <w:pPr>
        <w:pStyle w:val="Normaltg"/>
      </w:pPr>
    </w:p>
    <w:p w:rsidR="00931508" w:rsidRPr="00417DA4" w:rsidRDefault="00931508" w:rsidP="00931508">
      <w:pPr>
        <w:pStyle w:val="Normaltg"/>
      </w:pPr>
    </w:p>
    <w:p w:rsidR="00931508" w:rsidRPr="00A16BB4" w:rsidRDefault="00931508" w:rsidP="00931508">
      <w:pPr>
        <w:pStyle w:val="Heading3tg"/>
        <w:numPr>
          <w:ilvl w:val="0"/>
          <w:numId w:val="8"/>
        </w:numPr>
        <w:rPr>
          <w:lang w:val="fr-FR"/>
        </w:rPr>
      </w:pPr>
      <w:bookmarkStart w:id="258" w:name="_Toc35421674"/>
      <w:bookmarkStart w:id="259" w:name="_Toc505353841"/>
      <w:bookmarkStart w:id="260" w:name="_Toc505354809"/>
      <w:r w:rsidRPr="00A16BB4">
        <w:rPr>
          <w:lang w:val="fr-FR"/>
        </w:rPr>
        <w:t>Groupement des variétés et organisation des essais en culture</w:t>
      </w:r>
      <w:bookmarkEnd w:id="258"/>
      <w:bookmarkEnd w:id="259"/>
      <w:bookmarkEnd w:id="260"/>
    </w:p>
    <w:p w:rsidR="00931508" w:rsidRPr="00417DA4" w:rsidRDefault="00931508" w:rsidP="00931508">
      <w:pPr>
        <w:pStyle w:val="Normaltg"/>
      </w:pPr>
      <w:r w:rsidRPr="00417DA4">
        <w:t>5.1</w:t>
      </w:r>
      <w:r w:rsidRPr="00417DA4">
        <w:tab/>
        <w:t>Pour sélectionner les variétés notoirement connues à cultiver lors des essais avec la variété candidate et déterminer comment diviser en groupes ces variétés pour faciliter la détermination de la distinction, il est utile d</w:t>
      </w:r>
      <w:r w:rsidR="00C1133D">
        <w:t>’</w:t>
      </w:r>
      <w:r w:rsidRPr="00417DA4">
        <w:t xml:space="preserve">utiliser des caractères de groupement.  </w:t>
      </w:r>
    </w:p>
    <w:p w:rsidR="00931508" w:rsidRPr="00417DA4" w:rsidRDefault="00931508" w:rsidP="00931508">
      <w:pPr>
        <w:pStyle w:val="Normaltg"/>
      </w:pPr>
    </w:p>
    <w:p w:rsidR="00931508" w:rsidRPr="00417DA4" w:rsidRDefault="00931508" w:rsidP="00931508">
      <w:pPr>
        <w:pStyle w:val="Normaltg"/>
      </w:pPr>
      <w:r w:rsidRPr="00417DA4">
        <w:t>5.2</w:t>
      </w:r>
      <w:r w:rsidRPr="00417DA4">
        <w:tab/>
        <w:t>Les caractères de groupement sont ceux dont les niveaux d</w:t>
      </w:r>
      <w:r w:rsidR="00C1133D">
        <w:t>’</w:t>
      </w:r>
      <w:r w:rsidRPr="00417DA4">
        <w:t>expression observés, même dans différents sites, peuvent être utilisés, soit individuellement soit avec d</w:t>
      </w:r>
      <w:r w:rsidR="00C1133D">
        <w:t>’</w:t>
      </w:r>
      <w:r w:rsidRPr="00417DA4">
        <w:t>autres caractères de même nature, a) pour sélectionner des variétés notoirement connues susceptibles d</w:t>
      </w:r>
      <w:r w:rsidR="00C1133D">
        <w:t>’</w:t>
      </w:r>
      <w:r w:rsidRPr="00417DA4">
        <w:t>être exclues de l</w:t>
      </w:r>
      <w:r w:rsidR="00C1133D">
        <w:t>’</w:t>
      </w:r>
      <w:r w:rsidRPr="00417DA4">
        <w:t>essai en culture pratiqué pour l</w:t>
      </w:r>
      <w:r w:rsidR="00C1133D">
        <w:t>’</w:t>
      </w:r>
      <w:r w:rsidRPr="00417DA4">
        <w:t>examen de la distinction et b) pour organiser l</w:t>
      </w:r>
      <w:r w:rsidR="00C1133D">
        <w:t>’</w:t>
      </w:r>
      <w:r w:rsidRPr="00417DA4">
        <w:t>essai en culture de telle sorte que les variétés voisines soient regroupées.</w:t>
      </w:r>
    </w:p>
    <w:p w:rsidR="00931508" w:rsidRPr="00417DA4" w:rsidRDefault="00931508" w:rsidP="00931508">
      <w:pPr>
        <w:pStyle w:val="Normaltg"/>
      </w:pPr>
    </w:p>
    <w:p w:rsidR="00931508" w:rsidRPr="00417DA4" w:rsidRDefault="00931508" w:rsidP="00931508">
      <w:pPr>
        <w:pStyle w:val="Normaltg"/>
      </w:pPr>
      <w:r w:rsidRPr="00417DA4">
        <w:t>5.3</w:t>
      </w:r>
      <w:r w:rsidRPr="00417DA4">
        <w:tab/>
        <w:t>Il a été convenu de l</w:t>
      </w:r>
      <w:r w:rsidR="00C1133D">
        <w:t>’</w:t>
      </w:r>
      <w:r w:rsidRPr="00417DA4">
        <w:t>utilité des caractères ci</w:t>
      </w:r>
      <w:r w:rsidRPr="00417DA4">
        <w:noBreakHyphen/>
        <w:t>après pour le groupement des variétés :</w:t>
      </w:r>
    </w:p>
    <w:p w:rsidR="00931508" w:rsidRPr="00417DA4" w:rsidRDefault="00931508" w:rsidP="00931508">
      <w:pPr>
        <w:pStyle w:val="Normaltg"/>
      </w:pPr>
    </w:p>
    <w:p w:rsidR="00931508" w:rsidRPr="00A16BB4" w:rsidRDefault="00931508" w:rsidP="00931508">
      <w:pPr>
        <w:pStyle w:val="Normaltg"/>
        <w:ind w:left="709"/>
        <w:rPr>
          <w:i/>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13.2, 13.4 </w:t>
      </w:r>
      <w:r w:rsidRPr="00A16BB4">
        <w:rPr>
          <w:noProof/>
        </w:rPr>
        <w:t xml:space="preserve"> (Chapitre 5.3) – Caractères de groupement }</w:t>
      </w:r>
    </w:p>
    <w:p w:rsidR="00931508" w:rsidRPr="00417DA4" w:rsidRDefault="00931508" w:rsidP="00931508">
      <w:pPr>
        <w:pStyle w:val="Normaltg"/>
      </w:pPr>
    </w:p>
    <w:p w:rsidR="00931508" w:rsidRPr="00417DA4" w:rsidRDefault="00931508" w:rsidP="00931508">
      <w:pPr>
        <w:pStyle w:val="Normaltg"/>
      </w:pPr>
      <w:r w:rsidRPr="00417DA4">
        <w:t>5.4</w:t>
      </w:r>
      <w:r w:rsidRPr="00417DA4">
        <w:tab/>
        <w:t>Des conseils relatifs à l</w:t>
      </w:r>
      <w:r w:rsidR="00C1133D">
        <w:t>’</w:t>
      </w:r>
      <w:r w:rsidRPr="00417DA4">
        <w:t>utilisation des caractères de groupement dans la procédure d</w:t>
      </w:r>
      <w:r w:rsidR="00C1133D">
        <w:t>’</w:t>
      </w:r>
      <w:r w:rsidRPr="00417DA4">
        <w:t>examen de la distinction figurent dans l</w:t>
      </w:r>
      <w:r w:rsidR="00C1133D">
        <w:t>’</w:t>
      </w:r>
      <w:r w:rsidRPr="00417DA4">
        <w:t xml:space="preserve">introduction générale et le document TGP/9 </w:t>
      </w:r>
      <w:r w:rsidR="00C1133D">
        <w:t>“</w:t>
      </w:r>
      <w:r w:rsidRPr="00417DA4">
        <w:t>Examen de la distinction</w:t>
      </w:r>
      <w:r w:rsidR="00C1133D">
        <w:t>”</w:t>
      </w:r>
      <w:r w:rsidRPr="00417DA4">
        <w:t>.</w:t>
      </w:r>
    </w:p>
    <w:p w:rsidR="00931508" w:rsidRPr="00417DA4" w:rsidRDefault="00931508" w:rsidP="00931508">
      <w:pPr>
        <w:pStyle w:val="Normaltg"/>
      </w:pPr>
    </w:p>
    <w:p w:rsidR="00931508" w:rsidRPr="00A16BB4" w:rsidRDefault="00931508" w:rsidP="00931508">
      <w:pPr>
        <w:pStyle w:val="Heading3tg"/>
        <w:numPr>
          <w:ilvl w:val="0"/>
          <w:numId w:val="8"/>
        </w:numPr>
        <w:rPr>
          <w:noProof/>
          <w:lang w:val="fr-FR"/>
        </w:rPr>
      </w:pPr>
      <w:bookmarkStart w:id="261" w:name="_Toc35421675"/>
      <w:bookmarkStart w:id="262" w:name="_Toc505353842"/>
      <w:bookmarkStart w:id="263" w:name="_Toc505354810"/>
      <w:r w:rsidRPr="00A16BB4">
        <w:rPr>
          <w:noProof/>
          <w:lang w:val="fr-FR"/>
        </w:rPr>
        <w:t>Introduction du tableau des caractères</w:t>
      </w:r>
      <w:bookmarkEnd w:id="261"/>
      <w:bookmarkEnd w:id="262"/>
      <w:bookmarkEnd w:id="263"/>
    </w:p>
    <w:p w:rsidR="00931508" w:rsidRPr="00417DA4" w:rsidRDefault="00931508" w:rsidP="00931508">
      <w:pPr>
        <w:pStyle w:val="Heading4tg"/>
      </w:pPr>
      <w:bookmarkStart w:id="264" w:name="_Toc35421676"/>
      <w:bookmarkStart w:id="265" w:name="_Toc505353843"/>
      <w:bookmarkStart w:id="266" w:name="_Toc505354811"/>
      <w:r w:rsidRPr="00A16BB4">
        <w:t>6.1</w:t>
      </w:r>
      <w:r w:rsidRPr="00A16BB4">
        <w:tab/>
        <w:t>Catégories de caractères</w:t>
      </w:r>
      <w:bookmarkEnd w:id="264"/>
      <w:bookmarkEnd w:id="265"/>
      <w:bookmarkEnd w:id="266"/>
    </w:p>
    <w:p w:rsidR="00931508" w:rsidRPr="00417DA4" w:rsidRDefault="00931508" w:rsidP="00931508">
      <w:pPr>
        <w:pStyle w:val="Normaltg"/>
      </w:pPr>
      <w:r w:rsidRPr="00417DA4">
        <w:tab/>
        <w:t>6.1.1</w:t>
      </w:r>
      <w:r w:rsidRPr="00417DA4">
        <w:tab/>
        <w:t>Caractères standard figurant dans les principes directeurs d</w:t>
      </w:r>
      <w:r w:rsidR="00C1133D">
        <w:t>’</w:t>
      </w:r>
      <w:r w:rsidRPr="00417DA4">
        <w:t>examen</w:t>
      </w:r>
    </w:p>
    <w:p w:rsidR="00931508" w:rsidRPr="00417DA4" w:rsidRDefault="00931508" w:rsidP="00931508">
      <w:pPr>
        <w:pStyle w:val="Normaltg"/>
      </w:pPr>
    </w:p>
    <w:p w:rsidR="00931508" w:rsidRPr="00417DA4" w:rsidRDefault="00931508" w:rsidP="00931508">
      <w:pPr>
        <w:pStyle w:val="Normaltg"/>
      </w:pPr>
      <w:r w:rsidRPr="00417DA4">
        <w:t xml:space="preserve">Les caractères </w:t>
      </w:r>
      <w:proofErr w:type="gramStart"/>
      <w:r w:rsidRPr="00417DA4">
        <w:t>standard</w:t>
      </w:r>
      <w:proofErr w:type="gramEnd"/>
      <w:r w:rsidRPr="00417DA4">
        <w:t xml:space="preserve"> figurant dans les principes directeurs d</w:t>
      </w:r>
      <w:r w:rsidR="00C1133D">
        <w:t>’</w:t>
      </w:r>
      <w:r w:rsidRPr="00417DA4">
        <w:t>examen sont ceux qui sont admis par l</w:t>
      </w:r>
      <w:r w:rsidR="00C1133D">
        <w:t>’</w:t>
      </w:r>
      <w:r w:rsidRPr="00417DA4">
        <w:t>UPOV en vue de l</w:t>
      </w:r>
      <w:r w:rsidR="00C1133D">
        <w:t>’</w:t>
      </w:r>
      <w:r w:rsidRPr="00417DA4">
        <w:t>examen DHS et parmi lesquels les membres de l</w:t>
      </w:r>
      <w:r w:rsidR="00C1133D">
        <w:t>’</w:t>
      </w:r>
      <w:r w:rsidRPr="00417DA4">
        <w:t>Union peuvent choisir ceux qui sont adaptés à leurs besoins particuliers.</w:t>
      </w:r>
    </w:p>
    <w:p w:rsidR="00931508" w:rsidRPr="00417DA4" w:rsidRDefault="00931508" w:rsidP="00931508">
      <w:pPr>
        <w:pStyle w:val="Normaltg"/>
      </w:pPr>
    </w:p>
    <w:p w:rsidR="00931508" w:rsidRPr="00417DA4" w:rsidRDefault="00931508" w:rsidP="00931508">
      <w:pPr>
        <w:pStyle w:val="Normaltg"/>
      </w:pPr>
      <w:r w:rsidRPr="00417DA4">
        <w:tab/>
        <w:t>6.1.2</w:t>
      </w:r>
      <w:r w:rsidRPr="00417DA4">
        <w:tab/>
        <w:t>Caractères avec astérisque</w:t>
      </w:r>
    </w:p>
    <w:p w:rsidR="00931508" w:rsidRPr="00417DA4" w:rsidRDefault="00931508" w:rsidP="00931508">
      <w:pPr>
        <w:pStyle w:val="Normaltg"/>
      </w:pPr>
    </w:p>
    <w:p w:rsidR="00931508" w:rsidRPr="00417DA4" w:rsidRDefault="00931508" w:rsidP="00931508">
      <w:pPr>
        <w:pStyle w:val="Normaltg"/>
      </w:pPr>
      <w:r w:rsidRPr="00417DA4">
        <w:t>Les caractères avec astérisque (signalés par un *) sont des caractères figurant dans les principes directeurs d</w:t>
      </w:r>
      <w:r w:rsidR="00C1133D">
        <w:t>’</w:t>
      </w:r>
      <w:r w:rsidRPr="00417DA4">
        <w:t>examen qui sont importants pour l</w:t>
      </w:r>
      <w:r w:rsidR="00C1133D">
        <w:t>’</w:t>
      </w:r>
      <w:r w:rsidRPr="00417DA4">
        <w:t>harmonisation internationale des descriptions variétales : ils doivent toujours être pris en considération dans l</w:t>
      </w:r>
      <w:r w:rsidR="00C1133D">
        <w:t>’</w:t>
      </w:r>
      <w:r w:rsidRPr="00417DA4">
        <w:t>examen DHS et être inclus dans la description variétale par tous les membres de l</w:t>
      </w:r>
      <w:r w:rsidR="00C1133D">
        <w:t>’</w:t>
      </w:r>
      <w:r w:rsidRPr="00417DA4">
        <w:t>Union, sauf lorsque cela est impossible compte tenu du niveau d</w:t>
      </w:r>
      <w:r w:rsidR="00C1133D">
        <w:t>’</w:t>
      </w:r>
      <w:r w:rsidRPr="00417DA4">
        <w:t>expression d</w:t>
      </w:r>
      <w:r w:rsidR="00C1133D">
        <w:t>’</w:t>
      </w:r>
      <w:r w:rsidRPr="00417DA4">
        <w:t>un caractère précédent ou des conditions de milieu régionales.</w:t>
      </w:r>
    </w:p>
    <w:p w:rsidR="00931508" w:rsidRPr="00417DA4" w:rsidRDefault="00931508" w:rsidP="00931508">
      <w:pPr>
        <w:pStyle w:val="Normaltg"/>
      </w:pPr>
    </w:p>
    <w:p w:rsidR="00931508" w:rsidRPr="001A55B3" w:rsidRDefault="00931508" w:rsidP="00931508">
      <w:pPr>
        <w:pStyle w:val="Heading4tg"/>
        <w:rPr>
          <w:lang w:val="fr-CH"/>
        </w:rPr>
      </w:pPr>
      <w:bookmarkStart w:id="267" w:name="_Toc35421677"/>
      <w:bookmarkStart w:id="268" w:name="_Toc505353844"/>
      <w:bookmarkStart w:id="269" w:name="_Toc505354812"/>
      <w:r w:rsidRPr="001A55B3">
        <w:rPr>
          <w:lang w:val="fr-CH"/>
        </w:rPr>
        <w:t>6.2</w:t>
      </w:r>
      <w:r w:rsidRPr="001A55B3">
        <w:rPr>
          <w:lang w:val="fr-CH"/>
        </w:rPr>
        <w:tab/>
        <w:t>Niveaux d</w:t>
      </w:r>
      <w:r w:rsidR="00C1133D" w:rsidRPr="001A55B3">
        <w:rPr>
          <w:lang w:val="fr-CH"/>
        </w:rPr>
        <w:t>’</w:t>
      </w:r>
      <w:r w:rsidRPr="001A55B3">
        <w:rPr>
          <w:lang w:val="fr-CH"/>
        </w:rPr>
        <w:t>expression et notes correspondantes</w:t>
      </w:r>
      <w:bookmarkEnd w:id="267"/>
      <w:bookmarkEnd w:id="268"/>
      <w:bookmarkEnd w:id="269"/>
    </w:p>
    <w:p w:rsidR="00931508" w:rsidRPr="00417DA4" w:rsidRDefault="00931508" w:rsidP="00931508">
      <w:pPr>
        <w:pStyle w:val="Normaltg"/>
      </w:pPr>
      <w:r w:rsidRPr="00417DA4">
        <w:t>6.2.1</w:t>
      </w:r>
      <w:r w:rsidRPr="00417DA4">
        <w:tab/>
        <w:t>Des niveaux d</w:t>
      </w:r>
      <w:r w:rsidR="00C1133D">
        <w:t>’</w:t>
      </w:r>
      <w:r w:rsidRPr="00417DA4">
        <w:t>expression sont indiqués pour chaque caractère afin de définir le caractère et d</w:t>
      </w:r>
      <w:r w:rsidR="00C1133D">
        <w:t>’</w:t>
      </w:r>
      <w:r w:rsidRPr="00417DA4">
        <w:t>harmoniser les descriptions.  Pour faciliter la consignation des données ainsi que l</w:t>
      </w:r>
      <w:r w:rsidR="00C1133D">
        <w:t>’</w:t>
      </w:r>
      <w:r w:rsidRPr="00417DA4">
        <w:t>établissement et l</w:t>
      </w:r>
      <w:r w:rsidR="00C1133D">
        <w:t>’</w:t>
      </w:r>
      <w:r w:rsidRPr="00417DA4">
        <w:t>échange des descriptions, à chaque niveau d</w:t>
      </w:r>
      <w:r w:rsidR="00C1133D">
        <w:t>’</w:t>
      </w:r>
      <w:r w:rsidRPr="00417DA4">
        <w:t>expression est attribuée une note exprimée par un chiffre.</w:t>
      </w:r>
    </w:p>
    <w:p w:rsidR="00931508" w:rsidRPr="00417DA4" w:rsidRDefault="00931508" w:rsidP="00931508">
      <w:pPr>
        <w:pStyle w:val="Normaltg"/>
      </w:pPr>
    </w:p>
    <w:p w:rsidR="00931508" w:rsidRPr="00417DA4" w:rsidRDefault="00931508" w:rsidP="00931508">
      <w:pPr>
        <w:pStyle w:val="Normaltg"/>
      </w:pPr>
      <w:r w:rsidRPr="00417DA4">
        <w:t>6.2.2</w:t>
      </w:r>
      <w:r w:rsidRPr="00417DA4">
        <w:tab/>
        <w:t>Dans le cas de caractères qualitatifs et pseudo</w:t>
      </w:r>
      <w:r w:rsidRPr="00417DA4">
        <w:noBreakHyphen/>
        <w:t>qualitatifs (voir le chapitre 6.3), tous les niveaux d</w:t>
      </w:r>
      <w:r w:rsidR="00C1133D">
        <w:t>’</w:t>
      </w:r>
      <w:r w:rsidRPr="00417DA4">
        <w:t>expression pertinents sont présentés dans le caractère.  Toutefois, dans le cas de caractères quantitatifs ayant cinq niveaux ou davantage, une échelle abrégée peut être utilisée afin de réduire la taille du tableau des caractères.  Par exemple, dans le cas d</w:t>
      </w:r>
      <w:r w:rsidR="00C1133D">
        <w:t>’</w:t>
      </w:r>
      <w:r w:rsidRPr="00417DA4">
        <w:t>un caractère quantitatif comprenant neuf niveaux d</w:t>
      </w:r>
      <w:r w:rsidR="00C1133D">
        <w:t>’</w:t>
      </w:r>
      <w:r w:rsidRPr="00417DA4">
        <w:t>expression, la présentation des niveaux d</w:t>
      </w:r>
      <w:r w:rsidR="00C1133D">
        <w:t>’</w:t>
      </w:r>
      <w:r w:rsidRPr="00417DA4">
        <w:t>expression dans les principes directeurs d</w:t>
      </w:r>
      <w:r w:rsidR="00C1133D">
        <w:t>’</w:t>
      </w:r>
      <w:r w:rsidRPr="00417DA4">
        <w:t xml:space="preserve">examen peut être abrégée de la manière suivante : </w:t>
      </w:r>
    </w:p>
    <w:p w:rsidR="00931508" w:rsidRPr="00417DA4" w:rsidRDefault="00931508" w:rsidP="00931508">
      <w:pPr>
        <w:pStyle w:val="Normaltg"/>
      </w:pPr>
    </w:p>
    <w:tbl>
      <w:tblPr>
        <w:tblW w:w="0" w:type="auto"/>
        <w:jc w:val="center"/>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0"/>
        <w:gridCol w:w="1320"/>
      </w:tblGrid>
      <w:tr w:rsidR="00931508" w:rsidRPr="00A16BB4" w:rsidTr="00FD2379">
        <w:trPr>
          <w:jc w:val="center"/>
        </w:trPr>
        <w:tc>
          <w:tcPr>
            <w:tcW w:w="2900" w:type="dxa"/>
          </w:tcPr>
          <w:p w:rsidR="00931508" w:rsidRPr="00A16BB4" w:rsidRDefault="00931508" w:rsidP="00FD2379">
            <w:pPr>
              <w:keepNext/>
              <w:jc w:val="center"/>
              <w:rPr>
                <w:rFonts w:cs="Arial"/>
                <w:noProof/>
              </w:rPr>
            </w:pPr>
            <w:r w:rsidRPr="00A16BB4">
              <w:rPr>
                <w:rFonts w:cs="Arial"/>
                <w:noProof/>
              </w:rPr>
              <w:t>Niveau</w:t>
            </w:r>
          </w:p>
        </w:tc>
        <w:tc>
          <w:tcPr>
            <w:tcW w:w="1320" w:type="dxa"/>
          </w:tcPr>
          <w:p w:rsidR="00931508" w:rsidRPr="00A16BB4" w:rsidRDefault="00931508" w:rsidP="00FD2379">
            <w:pPr>
              <w:keepNext/>
              <w:jc w:val="center"/>
              <w:rPr>
                <w:rFonts w:cs="Arial"/>
                <w:noProof/>
              </w:rPr>
            </w:pPr>
            <w:r w:rsidRPr="00A16BB4">
              <w:rPr>
                <w:rFonts w:cs="Arial"/>
                <w:noProof/>
              </w:rPr>
              <w:t>Note</w:t>
            </w:r>
          </w:p>
        </w:tc>
      </w:tr>
      <w:tr w:rsidR="00931508" w:rsidRPr="00A16BB4" w:rsidTr="00FD2379">
        <w:trPr>
          <w:jc w:val="center"/>
        </w:trPr>
        <w:tc>
          <w:tcPr>
            <w:tcW w:w="2900" w:type="dxa"/>
          </w:tcPr>
          <w:p w:rsidR="00931508" w:rsidRPr="00A16BB4" w:rsidRDefault="00931508" w:rsidP="00FD2379">
            <w:pPr>
              <w:keepNext/>
              <w:rPr>
                <w:rFonts w:cs="Arial"/>
                <w:noProof/>
              </w:rPr>
            </w:pPr>
            <w:r w:rsidRPr="00A16BB4">
              <w:rPr>
                <w:rFonts w:cs="Arial"/>
                <w:noProof/>
              </w:rPr>
              <w:t>petit</w:t>
            </w:r>
          </w:p>
        </w:tc>
        <w:tc>
          <w:tcPr>
            <w:tcW w:w="1320" w:type="dxa"/>
          </w:tcPr>
          <w:p w:rsidR="00931508" w:rsidRPr="00A16BB4" w:rsidRDefault="00931508" w:rsidP="00FD2379">
            <w:pPr>
              <w:keepNext/>
              <w:jc w:val="center"/>
              <w:rPr>
                <w:rFonts w:cs="Arial"/>
                <w:noProof/>
              </w:rPr>
            </w:pPr>
            <w:r w:rsidRPr="00A16BB4">
              <w:rPr>
                <w:rFonts w:cs="Arial"/>
                <w:noProof/>
              </w:rPr>
              <w:t>3</w:t>
            </w:r>
          </w:p>
        </w:tc>
      </w:tr>
      <w:tr w:rsidR="00931508" w:rsidRPr="00A16BB4" w:rsidTr="00FD2379">
        <w:trPr>
          <w:jc w:val="center"/>
        </w:trPr>
        <w:tc>
          <w:tcPr>
            <w:tcW w:w="2900" w:type="dxa"/>
          </w:tcPr>
          <w:p w:rsidR="00931508" w:rsidRPr="00A16BB4" w:rsidRDefault="00931508" w:rsidP="00FD2379">
            <w:pPr>
              <w:keepNext/>
              <w:rPr>
                <w:rFonts w:cs="Arial"/>
                <w:noProof/>
              </w:rPr>
            </w:pPr>
            <w:r w:rsidRPr="00A16BB4">
              <w:rPr>
                <w:rFonts w:cs="Arial"/>
                <w:noProof/>
              </w:rPr>
              <w:t>moyen</w:t>
            </w:r>
          </w:p>
        </w:tc>
        <w:tc>
          <w:tcPr>
            <w:tcW w:w="1320" w:type="dxa"/>
          </w:tcPr>
          <w:p w:rsidR="00931508" w:rsidRPr="00A16BB4" w:rsidRDefault="00931508" w:rsidP="00FD2379">
            <w:pPr>
              <w:keepNext/>
              <w:jc w:val="center"/>
              <w:rPr>
                <w:rFonts w:cs="Arial"/>
                <w:noProof/>
              </w:rPr>
            </w:pPr>
            <w:r w:rsidRPr="00A16BB4">
              <w:rPr>
                <w:rFonts w:cs="Arial"/>
                <w:noProof/>
              </w:rPr>
              <w:t>5</w:t>
            </w:r>
          </w:p>
        </w:tc>
      </w:tr>
      <w:tr w:rsidR="00931508" w:rsidRPr="00A16BB4" w:rsidTr="00FD2379">
        <w:trPr>
          <w:jc w:val="center"/>
        </w:trPr>
        <w:tc>
          <w:tcPr>
            <w:tcW w:w="2900" w:type="dxa"/>
          </w:tcPr>
          <w:p w:rsidR="00931508" w:rsidRPr="00A16BB4" w:rsidRDefault="00931508" w:rsidP="00FD2379">
            <w:pPr>
              <w:keepNext/>
              <w:rPr>
                <w:rFonts w:cs="Arial"/>
                <w:noProof/>
              </w:rPr>
            </w:pPr>
            <w:r w:rsidRPr="00A16BB4">
              <w:rPr>
                <w:rFonts w:cs="Arial"/>
                <w:noProof/>
              </w:rPr>
              <w:t>grand</w:t>
            </w:r>
          </w:p>
        </w:tc>
        <w:tc>
          <w:tcPr>
            <w:tcW w:w="1320" w:type="dxa"/>
          </w:tcPr>
          <w:p w:rsidR="00931508" w:rsidRPr="00A16BB4" w:rsidRDefault="00931508" w:rsidP="00FD2379">
            <w:pPr>
              <w:keepNext/>
              <w:jc w:val="center"/>
              <w:rPr>
                <w:rFonts w:cs="Arial"/>
                <w:noProof/>
              </w:rPr>
            </w:pPr>
            <w:r w:rsidRPr="00A16BB4">
              <w:rPr>
                <w:rFonts w:cs="Arial"/>
                <w:noProof/>
              </w:rPr>
              <w:t>7</w:t>
            </w:r>
          </w:p>
        </w:tc>
      </w:tr>
    </w:tbl>
    <w:p w:rsidR="00931508" w:rsidRPr="00046C61" w:rsidRDefault="00931508" w:rsidP="00931508">
      <w:pPr>
        <w:pStyle w:val="Normaltg"/>
      </w:pPr>
    </w:p>
    <w:p w:rsidR="00931508" w:rsidRPr="00046C61" w:rsidRDefault="00931508" w:rsidP="00931508">
      <w:pPr>
        <w:pStyle w:val="Normaltg"/>
      </w:pPr>
      <w:r w:rsidRPr="00046C61">
        <w:t>Toutefois, il convient de noter que les neuf niveaux d</w:t>
      </w:r>
      <w:r w:rsidR="00C1133D">
        <w:t>’</w:t>
      </w:r>
      <w:r w:rsidRPr="00046C61">
        <w:t>expression ci</w:t>
      </w:r>
      <w:r w:rsidRPr="00046C61">
        <w:noBreakHyphen/>
        <w:t>après existent pour décrire les variétés et qu</w:t>
      </w:r>
      <w:r w:rsidR="00C1133D">
        <w:t>’</w:t>
      </w:r>
      <w:r w:rsidRPr="00046C61">
        <w:t>ils doivent être utilisés selon que de besoin :</w:t>
      </w:r>
    </w:p>
    <w:p w:rsidR="00931508" w:rsidRPr="00046C61" w:rsidRDefault="00931508" w:rsidP="00931508">
      <w:pPr>
        <w:pStyle w:val="Normaltg"/>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931508" w:rsidRPr="00A16BB4" w:rsidTr="00FD2379">
        <w:trPr>
          <w:jc w:val="center"/>
        </w:trPr>
        <w:tc>
          <w:tcPr>
            <w:tcW w:w="3049" w:type="dxa"/>
          </w:tcPr>
          <w:p w:rsidR="00931508" w:rsidRPr="00A16BB4" w:rsidRDefault="00931508" w:rsidP="00FD2379">
            <w:pPr>
              <w:keepNext/>
              <w:jc w:val="center"/>
              <w:rPr>
                <w:rFonts w:cs="Arial"/>
                <w:noProof/>
              </w:rPr>
            </w:pPr>
            <w:r w:rsidRPr="00A16BB4">
              <w:rPr>
                <w:rFonts w:cs="Arial"/>
                <w:noProof/>
              </w:rPr>
              <w:t>Niveau</w:t>
            </w:r>
          </w:p>
        </w:tc>
        <w:tc>
          <w:tcPr>
            <w:tcW w:w="1276" w:type="dxa"/>
          </w:tcPr>
          <w:p w:rsidR="00931508" w:rsidRPr="00A16BB4" w:rsidRDefault="00931508" w:rsidP="00FD2379">
            <w:pPr>
              <w:keepNext/>
              <w:jc w:val="center"/>
              <w:rPr>
                <w:rFonts w:cs="Arial"/>
                <w:noProof/>
              </w:rPr>
            </w:pPr>
            <w:r w:rsidRPr="00A16BB4">
              <w:rPr>
                <w:rFonts w:cs="Arial"/>
                <w:noProof/>
              </w:rPr>
              <w:t>Note</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très petit</w:t>
            </w:r>
          </w:p>
        </w:tc>
        <w:tc>
          <w:tcPr>
            <w:tcW w:w="1276" w:type="dxa"/>
          </w:tcPr>
          <w:p w:rsidR="00931508" w:rsidRPr="00A16BB4" w:rsidRDefault="00931508" w:rsidP="00FD2379">
            <w:pPr>
              <w:keepNext/>
              <w:jc w:val="center"/>
              <w:rPr>
                <w:rFonts w:cs="Arial"/>
                <w:noProof/>
              </w:rPr>
            </w:pPr>
            <w:r w:rsidRPr="00A16BB4">
              <w:rPr>
                <w:rFonts w:cs="Arial"/>
                <w:noProof/>
              </w:rPr>
              <w:t>1</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très petit à petit</w:t>
            </w:r>
          </w:p>
        </w:tc>
        <w:tc>
          <w:tcPr>
            <w:tcW w:w="1276" w:type="dxa"/>
          </w:tcPr>
          <w:p w:rsidR="00931508" w:rsidRPr="00A16BB4" w:rsidRDefault="00931508" w:rsidP="00FD2379">
            <w:pPr>
              <w:keepNext/>
              <w:jc w:val="center"/>
              <w:rPr>
                <w:rFonts w:cs="Arial"/>
                <w:noProof/>
              </w:rPr>
            </w:pPr>
            <w:r w:rsidRPr="00A16BB4">
              <w:rPr>
                <w:rFonts w:cs="Arial"/>
                <w:noProof/>
              </w:rPr>
              <w:t>2</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petit</w:t>
            </w:r>
          </w:p>
        </w:tc>
        <w:tc>
          <w:tcPr>
            <w:tcW w:w="1276" w:type="dxa"/>
          </w:tcPr>
          <w:p w:rsidR="00931508" w:rsidRPr="00A16BB4" w:rsidRDefault="00931508" w:rsidP="00FD2379">
            <w:pPr>
              <w:keepNext/>
              <w:jc w:val="center"/>
              <w:rPr>
                <w:rFonts w:cs="Arial"/>
                <w:noProof/>
              </w:rPr>
            </w:pPr>
            <w:r w:rsidRPr="00A16BB4">
              <w:rPr>
                <w:rFonts w:cs="Arial"/>
                <w:noProof/>
              </w:rPr>
              <w:t>3</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petit à moyen</w:t>
            </w:r>
          </w:p>
        </w:tc>
        <w:tc>
          <w:tcPr>
            <w:tcW w:w="1276" w:type="dxa"/>
          </w:tcPr>
          <w:p w:rsidR="00931508" w:rsidRPr="00A16BB4" w:rsidRDefault="00931508" w:rsidP="00FD2379">
            <w:pPr>
              <w:keepNext/>
              <w:jc w:val="center"/>
              <w:rPr>
                <w:rFonts w:cs="Arial"/>
                <w:noProof/>
              </w:rPr>
            </w:pPr>
            <w:r w:rsidRPr="00A16BB4">
              <w:rPr>
                <w:rFonts w:cs="Arial"/>
                <w:noProof/>
              </w:rPr>
              <w:t>4</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moyen</w:t>
            </w:r>
          </w:p>
        </w:tc>
        <w:tc>
          <w:tcPr>
            <w:tcW w:w="1276" w:type="dxa"/>
          </w:tcPr>
          <w:p w:rsidR="00931508" w:rsidRPr="00A16BB4" w:rsidRDefault="00931508" w:rsidP="00FD2379">
            <w:pPr>
              <w:keepNext/>
              <w:jc w:val="center"/>
              <w:rPr>
                <w:rFonts w:cs="Arial"/>
                <w:noProof/>
              </w:rPr>
            </w:pPr>
            <w:r w:rsidRPr="00A16BB4">
              <w:rPr>
                <w:rFonts w:cs="Arial"/>
                <w:noProof/>
              </w:rPr>
              <w:t>5</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moyen à grand</w:t>
            </w:r>
          </w:p>
        </w:tc>
        <w:tc>
          <w:tcPr>
            <w:tcW w:w="1276" w:type="dxa"/>
          </w:tcPr>
          <w:p w:rsidR="00931508" w:rsidRPr="00A16BB4" w:rsidRDefault="00931508" w:rsidP="00FD2379">
            <w:pPr>
              <w:keepNext/>
              <w:jc w:val="center"/>
              <w:rPr>
                <w:rFonts w:cs="Arial"/>
                <w:noProof/>
              </w:rPr>
            </w:pPr>
            <w:r w:rsidRPr="00A16BB4">
              <w:rPr>
                <w:rFonts w:cs="Arial"/>
                <w:noProof/>
              </w:rPr>
              <w:t>6</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grand</w:t>
            </w:r>
          </w:p>
        </w:tc>
        <w:tc>
          <w:tcPr>
            <w:tcW w:w="1276" w:type="dxa"/>
          </w:tcPr>
          <w:p w:rsidR="00931508" w:rsidRPr="00A16BB4" w:rsidRDefault="00931508" w:rsidP="00FD2379">
            <w:pPr>
              <w:keepNext/>
              <w:jc w:val="center"/>
              <w:rPr>
                <w:rFonts w:cs="Arial"/>
                <w:noProof/>
              </w:rPr>
            </w:pPr>
            <w:r w:rsidRPr="00A16BB4">
              <w:rPr>
                <w:rFonts w:cs="Arial"/>
                <w:noProof/>
              </w:rPr>
              <w:t>7</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grand à très grand</w:t>
            </w:r>
          </w:p>
        </w:tc>
        <w:tc>
          <w:tcPr>
            <w:tcW w:w="1276" w:type="dxa"/>
          </w:tcPr>
          <w:p w:rsidR="00931508" w:rsidRPr="00A16BB4" w:rsidRDefault="00931508" w:rsidP="00FD2379">
            <w:pPr>
              <w:keepNext/>
              <w:jc w:val="center"/>
              <w:rPr>
                <w:rFonts w:cs="Arial"/>
                <w:noProof/>
              </w:rPr>
            </w:pPr>
            <w:r w:rsidRPr="00A16BB4">
              <w:rPr>
                <w:rFonts w:cs="Arial"/>
                <w:noProof/>
              </w:rPr>
              <w:t>8</w:t>
            </w:r>
          </w:p>
        </w:tc>
      </w:tr>
      <w:tr w:rsidR="00931508" w:rsidRPr="00A16BB4" w:rsidTr="00FD2379">
        <w:trPr>
          <w:jc w:val="center"/>
        </w:trPr>
        <w:tc>
          <w:tcPr>
            <w:tcW w:w="3049" w:type="dxa"/>
          </w:tcPr>
          <w:p w:rsidR="00931508" w:rsidRPr="00A16BB4" w:rsidRDefault="00931508" w:rsidP="00FD2379">
            <w:pPr>
              <w:rPr>
                <w:rFonts w:cs="Arial"/>
                <w:noProof/>
              </w:rPr>
            </w:pPr>
            <w:r w:rsidRPr="00A16BB4">
              <w:rPr>
                <w:rFonts w:cs="Arial"/>
                <w:noProof/>
              </w:rPr>
              <w:t>très grand</w:t>
            </w:r>
          </w:p>
        </w:tc>
        <w:tc>
          <w:tcPr>
            <w:tcW w:w="1276" w:type="dxa"/>
          </w:tcPr>
          <w:p w:rsidR="00931508" w:rsidRPr="00A16BB4" w:rsidRDefault="00931508" w:rsidP="00FD2379">
            <w:pPr>
              <w:jc w:val="center"/>
              <w:rPr>
                <w:rFonts w:cs="Arial"/>
                <w:noProof/>
              </w:rPr>
            </w:pPr>
            <w:r w:rsidRPr="00A16BB4">
              <w:rPr>
                <w:rFonts w:cs="Arial"/>
                <w:noProof/>
              </w:rPr>
              <w:t>9</w:t>
            </w:r>
          </w:p>
        </w:tc>
      </w:tr>
    </w:tbl>
    <w:p w:rsidR="00931508" w:rsidRPr="00046C61" w:rsidRDefault="00931508" w:rsidP="00931508">
      <w:pPr>
        <w:pStyle w:val="Normaltg"/>
      </w:pPr>
    </w:p>
    <w:p w:rsidR="00931508" w:rsidRPr="00046C61" w:rsidRDefault="00931508" w:rsidP="00931508">
      <w:pPr>
        <w:pStyle w:val="Normaltg"/>
      </w:pPr>
      <w:r w:rsidRPr="00046C61">
        <w:t>6.2.3</w:t>
      </w:r>
      <w:r w:rsidRPr="00046C61">
        <w:tab/>
        <w:t>Des précisions concernant la présentation des niveaux d</w:t>
      </w:r>
      <w:r w:rsidR="00C1133D">
        <w:t>’</w:t>
      </w:r>
      <w:r w:rsidRPr="00046C61">
        <w:t xml:space="preserve">expression et des notes figurent dans le document TGP/7 </w:t>
      </w:r>
      <w:r w:rsidR="00C1133D">
        <w:t>“</w:t>
      </w:r>
      <w:r w:rsidRPr="00046C61">
        <w:t>Élaboration des principes directeurs d</w:t>
      </w:r>
      <w:r w:rsidR="00C1133D">
        <w:t>’</w:t>
      </w:r>
      <w:r w:rsidRPr="00046C61">
        <w:t>examen</w:t>
      </w:r>
      <w:r w:rsidR="00C1133D">
        <w:t>”</w:t>
      </w:r>
      <w:r w:rsidRPr="00046C61">
        <w:t>.</w:t>
      </w:r>
    </w:p>
    <w:p w:rsidR="00931508" w:rsidRPr="00046C61" w:rsidRDefault="00931508" w:rsidP="00931508">
      <w:pPr>
        <w:pStyle w:val="Normaltg"/>
      </w:pPr>
    </w:p>
    <w:p w:rsidR="00931508" w:rsidRPr="001A55B3" w:rsidRDefault="00931508" w:rsidP="00931508">
      <w:pPr>
        <w:pStyle w:val="Heading4tg"/>
        <w:rPr>
          <w:lang w:val="fr-CH"/>
        </w:rPr>
      </w:pPr>
      <w:bookmarkStart w:id="270" w:name="_Toc35421678"/>
      <w:bookmarkStart w:id="271" w:name="_Toc505353845"/>
      <w:bookmarkStart w:id="272" w:name="_Toc505354813"/>
      <w:r w:rsidRPr="001A55B3">
        <w:rPr>
          <w:lang w:val="fr-CH"/>
        </w:rPr>
        <w:t>6.3</w:t>
      </w:r>
      <w:r w:rsidRPr="001A55B3">
        <w:rPr>
          <w:lang w:val="fr-CH"/>
        </w:rPr>
        <w:tab/>
        <w:t>Types d</w:t>
      </w:r>
      <w:r w:rsidR="00C1133D" w:rsidRPr="001A55B3">
        <w:rPr>
          <w:lang w:val="fr-CH"/>
        </w:rPr>
        <w:t>’</w:t>
      </w:r>
      <w:r w:rsidRPr="001A55B3">
        <w:rPr>
          <w:lang w:val="fr-CH"/>
        </w:rPr>
        <w:t>expression</w:t>
      </w:r>
      <w:bookmarkEnd w:id="270"/>
      <w:bookmarkEnd w:id="271"/>
      <w:bookmarkEnd w:id="272"/>
    </w:p>
    <w:p w:rsidR="00931508" w:rsidRPr="00046C61" w:rsidRDefault="00931508" w:rsidP="00931508">
      <w:pPr>
        <w:pStyle w:val="Normaltg"/>
      </w:pPr>
      <w:r w:rsidRPr="00046C61">
        <w:t>Une explication des types d</w:t>
      </w:r>
      <w:r w:rsidR="00C1133D">
        <w:t>’</w:t>
      </w:r>
      <w:r w:rsidRPr="00046C61">
        <w:t>expression des caractères (caractères qualitatifs, quantitatifs et pseudo</w:t>
      </w:r>
      <w:r w:rsidRPr="00046C61">
        <w:noBreakHyphen/>
        <w:t>qualitatifs) est donnée dans l</w:t>
      </w:r>
      <w:r w:rsidR="00C1133D">
        <w:t>’</w:t>
      </w:r>
      <w:r w:rsidRPr="00046C61">
        <w:t>introduction générale.</w:t>
      </w:r>
    </w:p>
    <w:p w:rsidR="00931508" w:rsidRPr="00046C61" w:rsidRDefault="00931508" w:rsidP="00931508">
      <w:pPr>
        <w:pStyle w:val="Normaltg"/>
      </w:pPr>
    </w:p>
    <w:p w:rsidR="00931508" w:rsidRPr="001A55B3" w:rsidRDefault="00931508" w:rsidP="00931508">
      <w:pPr>
        <w:pStyle w:val="Heading4tg"/>
        <w:rPr>
          <w:lang w:val="fr-CH"/>
        </w:rPr>
      </w:pPr>
      <w:bookmarkStart w:id="273" w:name="_Toc35421679"/>
      <w:bookmarkStart w:id="274" w:name="_Toc505353846"/>
      <w:bookmarkStart w:id="275" w:name="_Toc505354814"/>
      <w:r w:rsidRPr="001A55B3">
        <w:rPr>
          <w:lang w:val="fr-CH"/>
        </w:rPr>
        <w:t>6.4</w:t>
      </w:r>
      <w:r w:rsidRPr="001A55B3">
        <w:rPr>
          <w:lang w:val="fr-CH"/>
        </w:rPr>
        <w:tab/>
        <w:t>Variétés indiquées à titre d</w:t>
      </w:r>
      <w:r w:rsidR="00C1133D" w:rsidRPr="001A55B3">
        <w:rPr>
          <w:lang w:val="fr-CH"/>
        </w:rPr>
        <w:t>’</w:t>
      </w:r>
      <w:r w:rsidRPr="001A55B3">
        <w:rPr>
          <w:lang w:val="fr-CH"/>
        </w:rPr>
        <w:t>exemple</w:t>
      </w:r>
      <w:bookmarkEnd w:id="273"/>
      <w:r w:rsidRPr="001A55B3">
        <w:rPr>
          <w:lang w:val="fr-CH"/>
        </w:rPr>
        <w:t>s</w:t>
      </w:r>
      <w:bookmarkEnd w:id="274"/>
      <w:bookmarkEnd w:id="275"/>
    </w:p>
    <w:p w:rsidR="00931508" w:rsidRPr="00046C61" w:rsidRDefault="00931508" w:rsidP="00931508">
      <w:pPr>
        <w:pStyle w:val="Normaltg"/>
      </w:pPr>
      <w:r w:rsidRPr="00046C61">
        <w:t>Au besoin, des variétés sont indiquées à titre d</w:t>
      </w:r>
      <w:r w:rsidR="00C1133D">
        <w:t>’</w:t>
      </w:r>
      <w:r w:rsidRPr="00046C61">
        <w:t>exemples afin de mieux définir les niveaux d</w:t>
      </w:r>
      <w:r w:rsidR="00C1133D">
        <w:t>’</w:t>
      </w:r>
      <w:r w:rsidRPr="00046C61">
        <w:t>expression d</w:t>
      </w:r>
      <w:r w:rsidR="00C1133D">
        <w:t>’</w:t>
      </w:r>
      <w:r w:rsidRPr="00046C61">
        <w:t>un caractère.</w:t>
      </w:r>
    </w:p>
    <w:p w:rsidR="00931508" w:rsidRPr="00046C61" w:rsidRDefault="00931508" w:rsidP="00931508">
      <w:pPr>
        <w:pStyle w:val="Normaltg"/>
      </w:pPr>
    </w:p>
    <w:p w:rsidR="00931508" w:rsidRPr="00046C61" w:rsidRDefault="00931508" w:rsidP="00931508">
      <w:pPr>
        <w:pStyle w:val="Heading4tg"/>
      </w:pPr>
      <w:bookmarkStart w:id="276" w:name="_Hlt73851073"/>
      <w:bookmarkStart w:id="277" w:name="_Toc35421680"/>
      <w:bookmarkStart w:id="278" w:name="_Toc505353847"/>
      <w:bookmarkStart w:id="279" w:name="_Toc505354815"/>
      <w:bookmarkEnd w:id="276"/>
      <w:r w:rsidRPr="00A16BB4">
        <w:t>6.5</w:t>
      </w:r>
      <w:r w:rsidRPr="00A16BB4">
        <w:tab/>
        <w:t>Légende</w:t>
      </w:r>
      <w:bookmarkEnd w:id="277"/>
      <w:bookmarkEnd w:id="278"/>
      <w:bookmarkEnd w:id="279"/>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295414" w:rsidRPr="000A61C3" w:rsidTr="00397C3D">
        <w:trPr>
          <w:cantSplit/>
          <w:tblHeader/>
        </w:trPr>
        <w:tc>
          <w:tcPr>
            <w:tcW w:w="709" w:type="dxa"/>
            <w:gridSpan w:val="2"/>
            <w:tcBorders>
              <w:top w:val="single" w:sz="4" w:space="0" w:color="auto"/>
              <w:bottom w:val="single" w:sz="4" w:space="0" w:color="auto"/>
            </w:tcBorders>
          </w:tcPr>
          <w:p w:rsidR="00295414" w:rsidRPr="00B265E0" w:rsidRDefault="00295414" w:rsidP="00397C3D">
            <w:pPr>
              <w:pStyle w:val="tgchartext"/>
              <w:keepNext/>
            </w:pPr>
          </w:p>
        </w:tc>
        <w:tc>
          <w:tcPr>
            <w:tcW w:w="1790" w:type="dxa"/>
            <w:gridSpan w:val="2"/>
            <w:tcBorders>
              <w:top w:val="single" w:sz="4" w:space="0" w:color="auto"/>
              <w:bottom w:val="single" w:sz="4" w:space="0" w:color="auto"/>
            </w:tcBorders>
            <w:vAlign w:val="center"/>
          </w:tcPr>
          <w:p w:rsidR="00295414" w:rsidRPr="00B265E0" w:rsidRDefault="00295414" w:rsidP="00397C3D">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295414" w:rsidRPr="00B265E0" w:rsidRDefault="00295414" w:rsidP="00397C3D">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295414" w:rsidRPr="00B265E0" w:rsidRDefault="00295414" w:rsidP="00397C3D">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295414" w:rsidRPr="00B265E0" w:rsidRDefault="00295414" w:rsidP="00397C3D">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295414" w:rsidRPr="00B265E0" w:rsidRDefault="00295414" w:rsidP="00397C3D">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295414" w:rsidRPr="000A61C3" w:rsidRDefault="00295414" w:rsidP="00397C3D">
            <w:pPr>
              <w:pStyle w:val="tgchartextcentered"/>
              <w:keepNext/>
              <w:rPr>
                <w:b w:val="0"/>
              </w:rPr>
            </w:pPr>
            <w:r w:rsidRPr="000A61C3">
              <w:rPr>
                <w:b w:val="0"/>
              </w:rPr>
              <w:t>Note/</w:t>
            </w:r>
            <w:r w:rsidRPr="000A61C3">
              <w:rPr>
                <w:b w:val="0"/>
              </w:rPr>
              <w:br/>
              <w:t>Nota</w:t>
            </w:r>
          </w:p>
        </w:tc>
      </w:tr>
      <w:tr w:rsidR="00295414" w:rsidRPr="00B265E0" w:rsidTr="00397C3D">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295414" w:rsidRPr="00290A62" w:rsidRDefault="00295414" w:rsidP="00397C3D">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295414" w:rsidRPr="00290A62" w:rsidRDefault="00295414" w:rsidP="00397C3D">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295414" w:rsidRPr="00290A62" w:rsidRDefault="00295414" w:rsidP="00397C3D">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295414" w:rsidRPr="00B265E0" w:rsidRDefault="00295414" w:rsidP="00397C3D">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295414" w:rsidRPr="00B265E0" w:rsidRDefault="00295414" w:rsidP="00397C3D">
            <w:pPr>
              <w:pStyle w:val="tgchartext"/>
              <w:keepNext/>
            </w:pPr>
          </w:p>
        </w:tc>
        <w:tc>
          <w:tcPr>
            <w:tcW w:w="567" w:type="dxa"/>
            <w:tcBorders>
              <w:top w:val="single" w:sz="4" w:space="0" w:color="auto"/>
              <w:left w:val="nil"/>
              <w:bottom w:val="single" w:sz="4" w:space="0" w:color="auto"/>
            </w:tcBorders>
            <w:shd w:val="clear" w:color="auto" w:fill="F0F0F0"/>
          </w:tcPr>
          <w:p w:rsidR="00295414" w:rsidRPr="00B265E0" w:rsidRDefault="00295414" w:rsidP="00397C3D">
            <w:pPr>
              <w:pStyle w:val="tgchartextcentered"/>
              <w:keepNext/>
            </w:pPr>
          </w:p>
        </w:tc>
      </w:tr>
      <w:tr w:rsidR="00295414" w:rsidRPr="0023619B" w:rsidTr="00397C3D">
        <w:trPr>
          <w:cantSplit/>
        </w:trPr>
        <w:tc>
          <w:tcPr>
            <w:tcW w:w="709" w:type="dxa"/>
            <w:gridSpan w:val="2"/>
            <w:tcBorders>
              <w:top w:val="single" w:sz="4" w:space="0" w:color="auto"/>
            </w:tcBorders>
          </w:tcPr>
          <w:p w:rsidR="00295414" w:rsidRDefault="00295414" w:rsidP="00397C3D">
            <w:pPr>
              <w:keepNext/>
              <w:spacing w:before="80" w:after="80"/>
              <w:jc w:val="left"/>
              <w:rPr>
                <w:b/>
                <w:sz w:val="16"/>
                <w:szCs w:val="16"/>
              </w:rPr>
            </w:pPr>
          </w:p>
        </w:tc>
        <w:tc>
          <w:tcPr>
            <w:tcW w:w="1790" w:type="dxa"/>
            <w:gridSpan w:val="2"/>
            <w:tcBorders>
              <w:top w:val="single" w:sz="4" w:space="0" w:color="auto"/>
              <w:bottom w:val="dotted" w:sz="2" w:space="0" w:color="auto"/>
            </w:tcBorders>
          </w:tcPr>
          <w:p w:rsidR="00295414" w:rsidRPr="001A55B3" w:rsidRDefault="00295414" w:rsidP="00397C3D">
            <w:pPr>
              <w:keepNext/>
              <w:spacing w:before="80" w:after="80"/>
              <w:jc w:val="left"/>
              <w:rPr>
                <w:b/>
                <w:sz w:val="16"/>
                <w:szCs w:val="16"/>
                <w:lang w:val="en-US"/>
              </w:rPr>
            </w:pPr>
            <w:r w:rsidRPr="001A55B3">
              <w:rPr>
                <w:b/>
                <w:sz w:val="16"/>
                <w:szCs w:val="16"/>
                <w:lang w:val="en-US"/>
              </w:rPr>
              <w:t>Name of characteristics in English</w:t>
            </w:r>
          </w:p>
        </w:tc>
        <w:tc>
          <w:tcPr>
            <w:tcW w:w="1917" w:type="dxa"/>
            <w:gridSpan w:val="2"/>
            <w:tcBorders>
              <w:top w:val="single" w:sz="4" w:space="0" w:color="auto"/>
              <w:bottom w:val="dotted" w:sz="2" w:space="0" w:color="auto"/>
            </w:tcBorders>
          </w:tcPr>
          <w:p w:rsidR="00295414" w:rsidRPr="003949B3" w:rsidRDefault="00295414" w:rsidP="00397C3D">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295414" w:rsidRPr="003949B3" w:rsidRDefault="00295414" w:rsidP="00397C3D">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295414" w:rsidRPr="003949B3" w:rsidRDefault="00295414" w:rsidP="00397C3D">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295414" w:rsidRPr="003949B3" w:rsidRDefault="00295414" w:rsidP="00397C3D">
            <w:pPr>
              <w:keepNext/>
              <w:spacing w:before="80" w:after="80"/>
              <w:rPr>
                <w:lang w:val="es-ES"/>
              </w:rPr>
            </w:pPr>
          </w:p>
        </w:tc>
        <w:tc>
          <w:tcPr>
            <w:tcW w:w="567" w:type="dxa"/>
            <w:tcBorders>
              <w:top w:val="single" w:sz="4" w:space="0" w:color="auto"/>
              <w:bottom w:val="dotted" w:sz="2" w:space="0" w:color="auto"/>
            </w:tcBorders>
          </w:tcPr>
          <w:p w:rsidR="00295414" w:rsidRPr="003949B3" w:rsidRDefault="00295414" w:rsidP="00397C3D">
            <w:pPr>
              <w:keepNext/>
              <w:spacing w:before="80" w:after="80"/>
              <w:jc w:val="center"/>
              <w:rPr>
                <w:lang w:val="es-ES"/>
              </w:rPr>
            </w:pPr>
          </w:p>
        </w:tc>
      </w:tr>
      <w:tr w:rsidR="00295414" w:rsidTr="00397C3D">
        <w:trPr>
          <w:cantSplit/>
        </w:trPr>
        <w:tc>
          <w:tcPr>
            <w:tcW w:w="709" w:type="dxa"/>
            <w:gridSpan w:val="2"/>
            <w:tcBorders>
              <w:bottom w:val="single" w:sz="4" w:space="0" w:color="auto"/>
            </w:tcBorders>
          </w:tcPr>
          <w:p w:rsidR="00295414" w:rsidRPr="003949B3" w:rsidRDefault="00295414" w:rsidP="00397C3D">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295414" w:rsidRPr="00E767C2" w:rsidRDefault="00295414" w:rsidP="00397C3D">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295414" w:rsidRPr="003949B3" w:rsidRDefault="00295414" w:rsidP="00397C3D">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295414" w:rsidRPr="003949B3" w:rsidRDefault="00295414" w:rsidP="00397C3D">
            <w:pPr>
              <w:keepNext/>
              <w:spacing w:before="80" w:after="80"/>
              <w:jc w:val="left"/>
              <w:rPr>
                <w:sz w:val="16"/>
                <w:szCs w:val="16"/>
              </w:rPr>
            </w:pPr>
            <w:proofErr w:type="spellStart"/>
            <w:r w:rsidRPr="003949B3">
              <w:rPr>
                <w:sz w:val="16"/>
                <w:szCs w:val="16"/>
              </w:rPr>
              <w:t>Ausprägungsstufen</w:t>
            </w:r>
            <w:proofErr w:type="spellEnd"/>
          </w:p>
        </w:tc>
        <w:tc>
          <w:tcPr>
            <w:tcW w:w="1923" w:type="dxa"/>
            <w:gridSpan w:val="2"/>
            <w:tcBorders>
              <w:top w:val="dotted" w:sz="2" w:space="0" w:color="auto"/>
              <w:bottom w:val="single" w:sz="4" w:space="0" w:color="auto"/>
            </w:tcBorders>
          </w:tcPr>
          <w:p w:rsidR="00295414" w:rsidRPr="003949B3" w:rsidRDefault="00295414" w:rsidP="00397C3D">
            <w:pPr>
              <w:keepNext/>
              <w:spacing w:before="80" w:after="80"/>
              <w:jc w:val="left"/>
              <w:rPr>
                <w:sz w:val="16"/>
                <w:szCs w:val="16"/>
              </w:rPr>
            </w:pPr>
            <w:proofErr w:type="spellStart"/>
            <w:r w:rsidRPr="003949B3">
              <w:rPr>
                <w:sz w:val="16"/>
                <w:szCs w:val="16"/>
              </w:rPr>
              <w:t>tipos</w:t>
            </w:r>
            <w:proofErr w:type="spellEnd"/>
            <w:r w:rsidRPr="003949B3">
              <w:rPr>
                <w:sz w:val="16"/>
                <w:szCs w:val="16"/>
              </w:rPr>
              <w:t xml:space="preserve"> </w:t>
            </w:r>
            <w:proofErr w:type="gramStart"/>
            <w:r w:rsidRPr="003949B3">
              <w:rPr>
                <w:sz w:val="16"/>
                <w:szCs w:val="16"/>
              </w:rPr>
              <w:t xml:space="preserve">de </w:t>
            </w:r>
            <w:proofErr w:type="spellStart"/>
            <w:r w:rsidRPr="003949B3">
              <w:rPr>
                <w:sz w:val="16"/>
                <w:szCs w:val="16"/>
              </w:rPr>
              <w:t>expresión</w:t>
            </w:r>
            <w:proofErr w:type="spellEnd"/>
            <w:proofErr w:type="gramEnd"/>
          </w:p>
        </w:tc>
        <w:tc>
          <w:tcPr>
            <w:tcW w:w="1810" w:type="dxa"/>
            <w:tcBorders>
              <w:top w:val="dotted" w:sz="2" w:space="0" w:color="auto"/>
              <w:bottom w:val="single" w:sz="4" w:space="0" w:color="auto"/>
            </w:tcBorders>
          </w:tcPr>
          <w:p w:rsidR="00295414" w:rsidRDefault="00295414" w:rsidP="00397C3D">
            <w:pPr>
              <w:keepNext/>
              <w:spacing w:before="80" w:after="80"/>
              <w:jc w:val="left"/>
            </w:pPr>
          </w:p>
        </w:tc>
        <w:tc>
          <w:tcPr>
            <w:tcW w:w="567" w:type="dxa"/>
            <w:tcBorders>
              <w:top w:val="dotted" w:sz="2" w:space="0" w:color="auto"/>
              <w:bottom w:val="single" w:sz="4" w:space="0" w:color="auto"/>
            </w:tcBorders>
          </w:tcPr>
          <w:p w:rsidR="00295414" w:rsidRDefault="00295414" w:rsidP="00397C3D">
            <w:pPr>
              <w:keepNext/>
              <w:spacing w:before="80" w:after="80"/>
              <w:jc w:val="center"/>
            </w:pPr>
          </w:p>
        </w:tc>
      </w:tr>
    </w:tbl>
    <w:p w:rsidR="00295414" w:rsidRDefault="00295414" w:rsidP="00295414"/>
    <w:p w:rsidR="005C2B4F" w:rsidRPr="00E767C2" w:rsidRDefault="005C2B4F" w:rsidP="00295414"/>
    <w:p w:rsidR="00295414" w:rsidRPr="00295414" w:rsidRDefault="00295414" w:rsidP="00295414">
      <w:pPr>
        <w:tabs>
          <w:tab w:val="left" w:pos="567"/>
          <w:tab w:val="left" w:pos="1134"/>
        </w:tabs>
        <w:spacing w:after="120"/>
        <w:jc w:val="left"/>
      </w:pPr>
      <w:r w:rsidRPr="00295414">
        <w:t>1</w:t>
      </w:r>
      <w:r w:rsidRPr="00295414">
        <w:tab/>
        <w:t>Numéro du caractère</w:t>
      </w:r>
    </w:p>
    <w:p w:rsidR="00295414" w:rsidRPr="00295414" w:rsidRDefault="00295414" w:rsidP="00295414">
      <w:pPr>
        <w:tabs>
          <w:tab w:val="left" w:pos="567"/>
          <w:tab w:val="left" w:pos="1134"/>
        </w:tabs>
        <w:spacing w:after="120"/>
        <w:jc w:val="left"/>
        <w:rPr>
          <w:rFonts w:cs="Arial"/>
        </w:rPr>
      </w:pPr>
      <w:r w:rsidRPr="00295414">
        <w:t>2</w:t>
      </w:r>
      <w:r w:rsidRPr="00295414">
        <w:tab/>
        <w:t xml:space="preserve">(*) Caractère avec astérisque </w:t>
      </w:r>
      <w:r w:rsidRPr="00295414">
        <w:tab/>
      </w:r>
      <w:r w:rsidRPr="00295414">
        <w:tab/>
        <w:t>– voir le chapitre 6.1.2</w:t>
      </w:r>
    </w:p>
    <w:p w:rsidR="005C2B4F" w:rsidRDefault="00295414" w:rsidP="00295414">
      <w:pPr>
        <w:tabs>
          <w:tab w:val="left" w:pos="567"/>
          <w:tab w:val="left" w:pos="1134"/>
        </w:tabs>
        <w:spacing w:after="120"/>
        <w:jc w:val="left"/>
      </w:pPr>
      <w:r w:rsidRPr="00295414">
        <w:rPr>
          <w:rFonts w:cs="Arial"/>
        </w:rPr>
        <w:t>3</w:t>
      </w:r>
      <w:r w:rsidRPr="00295414">
        <w:rPr>
          <w:rFonts w:cs="Arial"/>
        </w:rPr>
        <w:tab/>
      </w:r>
      <w:r w:rsidRPr="00295414">
        <w:t>Type d’expression</w:t>
      </w:r>
    </w:p>
    <w:p w:rsidR="005C2B4F" w:rsidRDefault="00295414" w:rsidP="00295414">
      <w:pPr>
        <w:tabs>
          <w:tab w:val="left" w:pos="567"/>
          <w:tab w:val="left" w:pos="1134"/>
        </w:tabs>
        <w:spacing w:after="120"/>
        <w:jc w:val="left"/>
      </w:pPr>
      <w:r>
        <w:tab/>
      </w:r>
      <w:r w:rsidRPr="00295414">
        <w:t>QL</w:t>
      </w:r>
      <w:r w:rsidRPr="00295414">
        <w:tab/>
        <w:t xml:space="preserve">Caractère qualitatif </w:t>
      </w:r>
      <w:r w:rsidRPr="00295414">
        <w:tab/>
      </w:r>
      <w:r w:rsidRPr="00295414">
        <w:tab/>
        <w:t>– voir le chapitre 6.3</w:t>
      </w:r>
      <w:r>
        <w:br/>
      </w:r>
      <w:r>
        <w:tab/>
      </w:r>
      <w:r w:rsidRPr="00295414">
        <w:t>QN</w:t>
      </w:r>
      <w:r w:rsidRPr="00295414">
        <w:tab/>
        <w:t>Caractère quantitatif</w:t>
      </w:r>
      <w:r w:rsidRPr="00295414">
        <w:tab/>
      </w:r>
      <w:r w:rsidRPr="00295414">
        <w:tab/>
        <w:t>– voir le chapitre 6.3</w:t>
      </w:r>
      <w:r>
        <w:br/>
      </w:r>
      <w:r>
        <w:tab/>
      </w:r>
      <w:r w:rsidRPr="00295414">
        <w:t>PQ</w:t>
      </w:r>
      <w:r w:rsidRPr="00295414">
        <w:tab/>
        <w:t xml:space="preserve">Caractère pseudo-qualitatif </w:t>
      </w:r>
      <w:r w:rsidRPr="00295414">
        <w:tab/>
        <w:t>– voir le chapitre 6.3</w:t>
      </w:r>
    </w:p>
    <w:p w:rsidR="00295414" w:rsidRPr="00295414" w:rsidRDefault="00295414" w:rsidP="00295414">
      <w:pPr>
        <w:tabs>
          <w:tab w:val="left" w:pos="567"/>
          <w:tab w:val="left" w:pos="1134"/>
        </w:tabs>
        <w:spacing w:after="120"/>
        <w:jc w:val="left"/>
        <w:rPr>
          <w:rFonts w:eastAsia="MS Mincho" w:cs="Arial"/>
        </w:rPr>
      </w:pPr>
      <w:r w:rsidRPr="00295414">
        <w:rPr>
          <w:rFonts w:eastAsia="MS Mincho" w:cs="Arial"/>
        </w:rPr>
        <w:t>4</w:t>
      </w:r>
      <w:r w:rsidRPr="00295414">
        <w:rPr>
          <w:rFonts w:eastAsia="MS Mincho" w:cs="Arial"/>
        </w:rPr>
        <w:tab/>
      </w:r>
      <w:r w:rsidRPr="00295414">
        <w:rPr>
          <w:rFonts w:eastAsia="MS Mincho"/>
        </w:rPr>
        <w:t>Méthode d’observation (et type de parcelle, le cas échéant)</w:t>
      </w:r>
      <w:r>
        <w:rPr>
          <w:rFonts w:eastAsia="MS Mincho"/>
        </w:rPr>
        <w:br/>
      </w:r>
      <w:r>
        <w:rPr>
          <w:rFonts w:eastAsia="MS Mincho"/>
        </w:rPr>
        <w:tab/>
      </w:r>
      <w:r w:rsidRPr="00295414">
        <w:rPr>
          <w:rFonts w:eastAsia="MS Mincho"/>
        </w:rPr>
        <w:t>MG, MS, VG, VS</w:t>
      </w:r>
      <w:r w:rsidRPr="00295414">
        <w:rPr>
          <w:rFonts w:eastAsia="MS Mincho"/>
        </w:rPr>
        <w:tab/>
      </w:r>
      <w:r>
        <w:rPr>
          <w:rFonts w:eastAsia="MS Mincho"/>
        </w:rPr>
        <w:tab/>
      </w:r>
      <w:r w:rsidRPr="00295414">
        <w:rPr>
          <w:rFonts w:eastAsia="MS Mincho"/>
        </w:rPr>
        <w:tab/>
        <w:t>– voir le chapitre 4.1.5</w:t>
      </w:r>
    </w:p>
    <w:p w:rsidR="00295414" w:rsidRPr="00295414" w:rsidRDefault="00295414" w:rsidP="00295414">
      <w:pPr>
        <w:tabs>
          <w:tab w:val="left" w:pos="567"/>
          <w:tab w:val="left" w:pos="1134"/>
          <w:tab w:val="left" w:pos="1276"/>
        </w:tabs>
        <w:spacing w:after="120"/>
        <w:jc w:val="left"/>
        <w:rPr>
          <w:rFonts w:cs="Arial"/>
        </w:rPr>
      </w:pPr>
      <w:r w:rsidRPr="00295414">
        <w:rPr>
          <w:rFonts w:cs="Arial"/>
        </w:rPr>
        <w:t>5</w:t>
      </w:r>
      <w:r w:rsidRPr="00295414">
        <w:rPr>
          <w:rFonts w:cs="Arial"/>
        </w:rPr>
        <w:tab/>
      </w:r>
      <w:r w:rsidRPr="00295414">
        <w:t>(+)</w:t>
      </w:r>
      <w:r w:rsidRPr="00295414">
        <w:tab/>
        <w:t xml:space="preserve">Voir les explications du tableau des </w:t>
      </w:r>
      <w:r>
        <w:t>caractères au chapitre 8.2</w:t>
      </w:r>
    </w:p>
    <w:p w:rsidR="00295414" w:rsidRPr="00295414" w:rsidRDefault="00295414" w:rsidP="00295414">
      <w:pPr>
        <w:tabs>
          <w:tab w:val="left" w:pos="567"/>
          <w:tab w:val="left" w:pos="1134"/>
          <w:tab w:val="left" w:pos="1276"/>
        </w:tabs>
        <w:spacing w:after="120"/>
        <w:jc w:val="left"/>
        <w:rPr>
          <w:rFonts w:cs="Arial"/>
        </w:rPr>
      </w:pPr>
      <w:r w:rsidRPr="00295414">
        <w:rPr>
          <w:rFonts w:cs="Arial"/>
        </w:rPr>
        <w:t>6</w:t>
      </w:r>
      <w:r w:rsidRPr="00295414">
        <w:rPr>
          <w:rFonts w:cs="Arial"/>
        </w:rPr>
        <w:tab/>
      </w:r>
      <w:r w:rsidRPr="00295414">
        <w:t>(a)-{x}</w:t>
      </w:r>
      <w:r w:rsidRPr="00295414">
        <w:tab/>
        <w:t>Voir les explications du tableau des caractères au chapitre 8.1</w:t>
      </w:r>
    </w:p>
    <w:p w:rsidR="00295414" w:rsidRPr="00295414" w:rsidRDefault="00295414" w:rsidP="00295414">
      <w:pPr>
        <w:tabs>
          <w:tab w:val="left" w:pos="567"/>
          <w:tab w:val="left" w:pos="1134"/>
        </w:tabs>
        <w:spacing w:after="120"/>
        <w:jc w:val="left"/>
        <w:rPr>
          <w:rFonts w:cs="Arial"/>
        </w:rPr>
      </w:pPr>
      <w:r w:rsidRPr="00295414">
        <w:rPr>
          <w:rFonts w:cs="Arial"/>
        </w:rPr>
        <w:t>7</w:t>
      </w:r>
      <w:r w:rsidRPr="00295414">
        <w:rPr>
          <w:rFonts w:cs="Arial"/>
        </w:rPr>
        <w:tab/>
      </w:r>
      <w:r w:rsidRPr="00295414">
        <w:t>Échelle des stades de croissance</w:t>
      </w:r>
      <w:r w:rsidR="00EE357B">
        <w:t xml:space="preserve"> (le cas échéant)</w:t>
      </w:r>
    </w:p>
    <w:p w:rsidR="00931508" w:rsidRPr="00046C61" w:rsidRDefault="00931508" w:rsidP="00295414">
      <w:pPr>
        <w:pStyle w:val="Normaltg"/>
        <w:jc w:val="left"/>
      </w:pPr>
    </w:p>
    <w:p w:rsidR="00931508" w:rsidRPr="00046C61" w:rsidRDefault="00931508" w:rsidP="00295414">
      <w:pPr>
        <w:pStyle w:val="Normaltg"/>
        <w:jc w:val="left"/>
      </w:pPr>
    </w:p>
    <w:p w:rsidR="00931508" w:rsidRPr="00046C61" w:rsidRDefault="00931508" w:rsidP="00931508">
      <w:pPr>
        <w:pStyle w:val="Normaltg"/>
      </w:pPr>
    </w:p>
    <w:p w:rsidR="00931508" w:rsidRPr="00A16BB4" w:rsidRDefault="00931508" w:rsidP="00931508">
      <w:pPr>
        <w:ind w:left="429"/>
        <w:jc w:val="left"/>
        <w:rPr>
          <w:rFonts w:cs="Arial"/>
        </w:rPr>
      </w:pPr>
      <w:r w:rsidRPr="00A16BB4">
        <w:rPr>
          <w:rFonts w:cs="Arial"/>
        </w:rPr>
        <w:br w:type="page"/>
      </w:r>
    </w:p>
    <w:p w:rsidR="00931508" w:rsidRPr="00A16BB4" w:rsidRDefault="00931508" w:rsidP="00931508">
      <w:pPr>
        <w:pStyle w:val="Heading3tg"/>
        <w:numPr>
          <w:ilvl w:val="0"/>
          <w:numId w:val="8"/>
        </w:numPr>
        <w:rPr>
          <w:noProof/>
          <w:lang w:val="fr-FR"/>
        </w:rPr>
      </w:pPr>
      <w:bookmarkStart w:id="280" w:name="_Toc35421681"/>
      <w:bookmarkStart w:id="281" w:name="_Toc505353848"/>
      <w:bookmarkStart w:id="282" w:name="_Toc505354816"/>
      <w:r w:rsidRPr="00A16BB4">
        <w:rPr>
          <w:noProof/>
          <w:lang w:val="fr-FR"/>
        </w:rPr>
        <w:t>Table of Characteristics/Tableau des caractères/Merkmalstabelle/Tabla de caracteres</w:t>
      </w:r>
      <w:bookmarkEnd w:id="280"/>
      <w:bookmarkEnd w:id="281"/>
      <w:bookmarkEnd w:id="282"/>
    </w:p>
    <w:p w:rsidR="00931508" w:rsidRPr="00D1479E" w:rsidRDefault="00931508" w:rsidP="00931508">
      <w:pPr>
        <w:pStyle w:val="Normaltg"/>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12 </w:t>
      </w:r>
      <w:r w:rsidRPr="00A16BB4">
        <w:rPr>
          <w:noProof/>
        </w:rPr>
        <w:t xml:space="preserve"> Choix des caractères à faire figurer dans le tableau des caractères }</w:t>
      </w:r>
    </w:p>
    <w:p w:rsidR="00931508" w:rsidRPr="00A16BB4" w:rsidRDefault="00931508" w:rsidP="00931508">
      <w:pPr>
        <w:pStyle w:val="Normaltg"/>
        <w:rPr>
          <w:noProof/>
        </w:rPr>
      </w:pPr>
      <w:bookmarkStart w:id="283" w:name="_Ref30490431"/>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14 </w:t>
      </w:r>
      <w:r w:rsidRPr="00A16BB4">
        <w:rPr>
          <w:noProof/>
        </w:rPr>
        <w:t xml:space="preserve"> Caractères examinés au moyen de méthodes brevetées }</w:t>
      </w:r>
    </w:p>
    <w:bookmarkEnd w:id="283"/>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15 </w:t>
      </w:r>
      <w:r w:rsidRPr="00A16BB4">
        <w:rPr>
          <w:noProof/>
        </w:rPr>
        <w:t xml:space="preserve"> Caractères physiologiques }</w:t>
      </w:r>
    </w:p>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16 </w:t>
      </w:r>
      <w:r w:rsidRPr="00A16BB4">
        <w:rPr>
          <w:noProof/>
        </w:rPr>
        <w:t xml:space="preserve"> Nouveaux types de caractères }</w:t>
      </w:r>
    </w:p>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17 </w:t>
      </w:r>
      <w:r w:rsidRPr="00A16BB4">
        <w:rPr>
          <w:noProof/>
        </w:rPr>
        <w:t xml:space="preserve"> Présentation des caractères : caractères approuvés }</w:t>
      </w:r>
    </w:p>
    <w:p w:rsidR="00931508" w:rsidRPr="00A16BB4" w:rsidRDefault="00931508" w:rsidP="00931508">
      <w:pPr>
        <w:pStyle w:val="Normaltg"/>
        <w:rPr>
          <w:noProof/>
        </w:rPr>
      </w:pPr>
    </w:p>
    <w:p w:rsidR="00931508" w:rsidRPr="00A16BB4" w:rsidRDefault="00931508" w:rsidP="00931508">
      <w:pPr>
        <w:pStyle w:val="Normaltg"/>
        <w:rPr>
          <w:noProof/>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623"/>
        <w:gridCol w:w="1818"/>
        <w:gridCol w:w="9"/>
        <w:gridCol w:w="1914"/>
        <w:gridCol w:w="1810"/>
        <w:gridCol w:w="567"/>
      </w:tblGrid>
      <w:tr w:rsidR="00C042B4" w:rsidRPr="001D7C5D" w:rsidTr="00C042B4">
        <w:trPr>
          <w:cantSplit/>
          <w:tblHeader/>
        </w:trPr>
        <w:tc>
          <w:tcPr>
            <w:tcW w:w="709" w:type="dxa"/>
            <w:gridSpan w:val="2"/>
            <w:tcBorders>
              <w:top w:val="single" w:sz="4" w:space="0" w:color="auto"/>
              <w:bottom w:val="single" w:sz="4" w:space="0" w:color="auto"/>
            </w:tcBorders>
          </w:tcPr>
          <w:p w:rsidR="00C042B4" w:rsidRPr="001A55B3" w:rsidRDefault="00C042B4" w:rsidP="00397C3D">
            <w:pPr>
              <w:pStyle w:val="tgchartext"/>
              <w:keepNext/>
              <w:rPr>
                <w:rFonts w:cs="Arial"/>
                <w:lang w:val="fr-CH"/>
              </w:rPr>
            </w:pPr>
          </w:p>
        </w:tc>
        <w:tc>
          <w:tcPr>
            <w:tcW w:w="1790" w:type="dxa"/>
            <w:gridSpan w:val="2"/>
            <w:tcBorders>
              <w:top w:val="single" w:sz="4" w:space="0" w:color="auto"/>
              <w:bottom w:val="single" w:sz="4" w:space="0" w:color="auto"/>
            </w:tcBorders>
            <w:vAlign w:val="center"/>
          </w:tcPr>
          <w:p w:rsidR="00C042B4" w:rsidRPr="001D7C5D" w:rsidRDefault="00C042B4" w:rsidP="00397C3D">
            <w:pPr>
              <w:pStyle w:val="tgchartext"/>
              <w:keepNext/>
              <w:jc w:val="both"/>
              <w:rPr>
                <w:rFonts w:cs="Arial"/>
              </w:rPr>
            </w:pPr>
            <w:r w:rsidRPr="001D7C5D">
              <w:rPr>
                <w:rFonts w:cs="Arial"/>
              </w:rPr>
              <w:t>English</w:t>
            </w:r>
          </w:p>
        </w:tc>
        <w:tc>
          <w:tcPr>
            <w:tcW w:w="2015" w:type="dxa"/>
            <w:gridSpan w:val="2"/>
            <w:tcBorders>
              <w:top w:val="single" w:sz="4" w:space="0" w:color="auto"/>
              <w:bottom w:val="single" w:sz="4" w:space="0" w:color="auto"/>
            </w:tcBorders>
            <w:vAlign w:val="center"/>
          </w:tcPr>
          <w:p w:rsidR="00C042B4" w:rsidRPr="001D7C5D" w:rsidRDefault="00C042B4" w:rsidP="00397C3D">
            <w:pPr>
              <w:pStyle w:val="tgchartext"/>
              <w:keepNext/>
              <w:rPr>
                <w:rFonts w:cs="Arial"/>
              </w:rPr>
            </w:pPr>
            <w:proofErr w:type="spellStart"/>
            <w:r w:rsidRPr="001D7C5D">
              <w:rPr>
                <w:rFonts w:cs="Arial"/>
              </w:rPr>
              <w:t>français</w:t>
            </w:r>
            <w:proofErr w:type="spellEnd"/>
          </w:p>
        </w:tc>
        <w:tc>
          <w:tcPr>
            <w:tcW w:w="1827" w:type="dxa"/>
            <w:gridSpan w:val="2"/>
            <w:tcBorders>
              <w:top w:val="single" w:sz="4" w:space="0" w:color="auto"/>
              <w:bottom w:val="single" w:sz="4" w:space="0" w:color="auto"/>
            </w:tcBorders>
            <w:vAlign w:val="center"/>
          </w:tcPr>
          <w:p w:rsidR="00C042B4" w:rsidRPr="001D7C5D" w:rsidRDefault="00C042B4" w:rsidP="00397C3D">
            <w:pPr>
              <w:pStyle w:val="tgchartext"/>
              <w:keepNext/>
              <w:rPr>
                <w:rFonts w:cs="Arial"/>
              </w:rPr>
            </w:pPr>
            <w:proofErr w:type="spellStart"/>
            <w:r w:rsidRPr="001D7C5D">
              <w:rPr>
                <w:rFonts w:cs="Arial"/>
              </w:rPr>
              <w:t>deutsch</w:t>
            </w:r>
            <w:proofErr w:type="spellEnd"/>
          </w:p>
        </w:tc>
        <w:tc>
          <w:tcPr>
            <w:tcW w:w="1914" w:type="dxa"/>
            <w:tcBorders>
              <w:top w:val="single" w:sz="4" w:space="0" w:color="auto"/>
              <w:bottom w:val="single" w:sz="4" w:space="0" w:color="auto"/>
            </w:tcBorders>
            <w:vAlign w:val="center"/>
          </w:tcPr>
          <w:p w:rsidR="00C042B4" w:rsidRPr="001D7C5D" w:rsidRDefault="00C042B4" w:rsidP="00397C3D">
            <w:pPr>
              <w:pStyle w:val="tgchartext"/>
              <w:keepNext/>
              <w:rPr>
                <w:rFonts w:cs="Arial"/>
              </w:rPr>
            </w:pPr>
            <w:proofErr w:type="spellStart"/>
            <w:r w:rsidRPr="001D7C5D">
              <w:rPr>
                <w:rFonts w:cs="Arial"/>
              </w:rPr>
              <w:t>español</w:t>
            </w:r>
            <w:proofErr w:type="spellEnd"/>
          </w:p>
        </w:tc>
        <w:tc>
          <w:tcPr>
            <w:tcW w:w="1810" w:type="dxa"/>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Example Varieties</w:t>
            </w:r>
            <w:r w:rsidRPr="001D7C5D">
              <w:rPr>
                <w:rFonts w:cs="Arial"/>
              </w:rPr>
              <w:br/>
            </w:r>
            <w:proofErr w:type="spellStart"/>
            <w:r w:rsidRPr="001D7C5D">
              <w:rPr>
                <w:rFonts w:cs="Arial"/>
              </w:rPr>
              <w:t>Exemples</w:t>
            </w:r>
            <w:proofErr w:type="spellEnd"/>
            <w:r w:rsidRPr="001D7C5D">
              <w:rPr>
                <w:rFonts w:cs="Arial"/>
              </w:rPr>
              <w:br/>
            </w:r>
            <w:proofErr w:type="spellStart"/>
            <w:r w:rsidRPr="001D7C5D">
              <w:rPr>
                <w:rFonts w:cs="Arial"/>
              </w:rPr>
              <w:t>Beispielssorten</w:t>
            </w:r>
            <w:proofErr w:type="spellEnd"/>
            <w:r w:rsidRPr="001D7C5D">
              <w:rPr>
                <w:rFonts w:cs="Arial"/>
              </w:rPr>
              <w:br/>
            </w:r>
            <w:proofErr w:type="spellStart"/>
            <w:r w:rsidRPr="001D7C5D">
              <w:rPr>
                <w:rFonts w:cs="Arial"/>
              </w:rPr>
              <w:t>Variedades</w:t>
            </w:r>
            <w:proofErr w:type="spellEnd"/>
            <w:r w:rsidRPr="001D7C5D">
              <w:rPr>
                <w:rFonts w:cs="Arial"/>
              </w:rPr>
              <w:t xml:space="preserve"> </w:t>
            </w:r>
            <w:proofErr w:type="spellStart"/>
            <w:r w:rsidRPr="001D7C5D">
              <w:rPr>
                <w:rFonts w:cs="Arial"/>
              </w:rPr>
              <w:t>ejemplo</w:t>
            </w:r>
            <w:proofErr w:type="spellEnd"/>
          </w:p>
        </w:tc>
        <w:tc>
          <w:tcPr>
            <w:tcW w:w="567" w:type="dxa"/>
            <w:tcBorders>
              <w:top w:val="single" w:sz="4" w:space="0" w:color="auto"/>
              <w:bottom w:val="single" w:sz="4" w:space="0" w:color="auto"/>
            </w:tcBorders>
            <w:vAlign w:val="center"/>
          </w:tcPr>
          <w:p w:rsidR="00C042B4" w:rsidRPr="001D7C5D" w:rsidRDefault="00C042B4" w:rsidP="00397C3D">
            <w:pPr>
              <w:pStyle w:val="tgchartextcentered"/>
              <w:keepNext/>
              <w:rPr>
                <w:rFonts w:cs="Arial"/>
                <w:b w:val="0"/>
              </w:rPr>
            </w:pPr>
            <w:r w:rsidRPr="001D7C5D">
              <w:rPr>
                <w:rFonts w:cs="Arial"/>
                <w:b w:val="0"/>
              </w:rPr>
              <w:t>Note/</w:t>
            </w:r>
            <w:r w:rsidRPr="001D7C5D">
              <w:rPr>
                <w:rFonts w:cs="Arial"/>
                <w:b w:val="0"/>
              </w:rPr>
              <w:br/>
              <w:t>Nota</w:t>
            </w:r>
          </w:p>
        </w:tc>
      </w:tr>
      <w:tr w:rsidR="00C042B4" w:rsidRPr="001D7C5D" w:rsidTr="00C042B4">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C042B4" w:rsidRPr="001D7C5D" w:rsidRDefault="00C042B4" w:rsidP="00397C3D">
            <w:pPr>
              <w:keepNext/>
              <w:spacing w:before="80" w:after="80"/>
              <w:jc w:val="center"/>
              <w:rPr>
                <w:rFonts w:cs="Arial"/>
                <w:b/>
                <w:sz w:val="16"/>
                <w:szCs w:val="16"/>
              </w:rPr>
            </w:pPr>
            <w:r w:rsidRPr="001D7C5D">
              <w:rPr>
                <w:rFonts w:cs="Arial"/>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C042B4" w:rsidRPr="001D7C5D" w:rsidRDefault="00C042B4" w:rsidP="00397C3D">
            <w:pPr>
              <w:keepNext/>
              <w:spacing w:before="80" w:after="80"/>
              <w:jc w:val="center"/>
              <w:rPr>
                <w:rFonts w:cs="Arial"/>
                <w:b/>
                <w:sz w:val="16"/>
                <w:szCs w:val="16"/>
              </w:rPr>
            </w:pPr>
            <w:r w:rsidRPr="001D7C5D">
              <w:rPr>
                <w:rFonts w:cs="Arial"/>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keepNext/>
              <w:spacing w:before="80" w:after="80"/>
              <w:jc w:val="left"/>
              <w:rPr>
                <w:rFonts w:cs="Arial"/>
                <w:b/>
              </w:rPr>
            </w:pPr>
            <w:r w:rsidRPr="001D7C5D">
              <w:rPr>
                <w:rFonts w:cs="Arial"/>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keepNext/>
              <w:spacing w:before="80" w:after="80"/>
              <w:jc w:val="left"/>
              <w:rPr>
                <w:rFonts w:cs="Arial"/>
                <w:b/>
              </w:rPr>
            </w:pPr>
            <w:r w:rsidRPr="001D7C5D">
              <w:rPr>
                <w:rFonts w:cs="Arial"/>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pStyle w:val="tgchartext"/>
              <w:keepNext/>
              <w:rPr>
                <w:rFonts w:cs="Arial"/>
                <w:b/>
              </w:rPr>
            </w:pPr>
            <w:r w:rsidRPr="001D7C5D">
              <w:rPr>
                <w:rFonts w:cs="Arial"/>
                <w:b/>
              </w:rPr>
              <w:t>5</w:t>
            </w:r>
          </w:p>
        </w:tc>
        <w:tc>
          <w:tcPr>
            <w:tcW w:w="1623"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pStyle w:val="tgchartext"/>
              <w:keepNext/>
              <w:rPr>
                <w:rFonts w:cs="Arial"/>
                <w:b/>
              </w:rPr>
            </w:pPr>
            <w:r w:rsidRPr="001D7C5D">
              <w:rPr>
                <w:rFonts w:cs="Arial"/>
                <w:b/>
                <w:szCs w:val="16"/>
              </w:rPr>
              <w:t>6</w:t>
            </w:r>
          </w:p>
        </w:tc>
        <w:tc>
          <w:tcPr>
            <w:tcW w:w="1818" w:type="dxa"/>
            <w:tcBorders>
              <w:top w:val="single" w:sz="4" w:space="0" w:color="auto"/>
              <w:left w:val="dotted" w:sz="4" w:space="0" w:color="auto"/>
              <w:bottom w:val="single" w:sz="4" w:space="0" w:color="auto"/>
              <w:right w:val="nil"/>
            </w:tcBorders>
            <w:shd w:val="clear" w:color="auto" w:fill="F0F0F0"/>
          </w:tcPr>
          <w:p w:rsidR="00C042B4" w:rsidRPr="001D7C5D" w:rsidRDefault="00C042B4" w:rsidP="00397C3D">
            <w:pPr>
              <w:pStyle w:val="tgchartext"/>
              <w:keepNext/>
              <w:rPr>
                <w:rFonts w:cs="Arial"/>
                <w:b/>
              </w:rPr>
            </w:pPr>
            <w:r w:rsidRPr="001D7C5D">
              <w:rPr>
                <w:rFonts w:cs="Arial"/>
                <w:b/>
              </w:rPr>
              <w:t>7</w:t>
            </w:r>
          </w:p>
        </w:tc>
        <w:tc>
          <w:tcPr>
            <w:tcW w:w="1923" w:type="dxa"/>
            <w:gridSpan w:val="2"/>
            <w:tcBorders>
              <w:top w:val="single" w:sz="4" w:space="0" w:color="auto"/>
              <w:left w:val="nil"/>
              <w:bottom w:val="single" w:sz="4" w:space="0" w:color="auto"/>
              <w:right w:val="nil"/>
            </w:tcBorders>
            <w:shd w:val="clear" w:color="auto" w:fill="F0F0F0"/>
          </w:tcPr>
          <w:p w:rsidR="00C042B4" w:rsidRPr="001D7C5D" w:rsidRDefault="00C042B4" w:rsidP="00397C3D">
            <w:pPr>
              <w:pStyle w:val="tgchartext"/>
              <w:keepNext/>
              <w:rPr>
                <w:rFonts w:cs="Arial"/>
              </w:rPr>
            </w:pPr>
          </w:p>
        </w:tc>
        <w:tc>
          <w:tcPr>
            <w:tcW w:w="1810" w:type="dxa"/>
            <w:tcBorders>
              <w:top w:val="single" w:sz="4" w:space="0" w:color="auto"/>
              <w:left w:val="nil"/>
              <w:bottom w:val="single" w:sz="4" w:space="0" w:color="auto"/>
              <w:right w:val="nil"/>
            </w:tcBorders>
            <w:shd w:val="clear" w:color="auto" w:fill="F0F0F0"/>
          </w:tcPr>
          <w:p w:rsidR="00C042B4" w:rsidRPr="001D7C5D" w:rsidRDefault="00C042B4" w:rsidP="00397C3D">
            <w:pPr>
              <w:pStyle w:val="tgchartext"/>
              <w:keepNext/>
              <w:rPr>
                <w:rFonts w:cs="Arial"/>
              </w:rPr>
            </w:pPr>
          </w:p>
        </w:tc>
        <w:tc>
          <w:tcPr>
            <w:tcW w:w="567" w:type="dxa"/>
            <w:tcBorders>
              <w:top w:val="single" w:sz="4" w:space="0" w:color="auto"/>
              <w:left w:val="nil"/>
              <w:bottom w:val="single" w:sz="4" w:space="0" w:color="auto"/>
            </w:tcBorders>
            <w:shd w:val="clear" w:color="auto" w:fill="F0F0F0"/>
          </w:tcPr>
          <w:p w:rsidR="00C042B4" w:rsidRPr="001D7C5D" w:rsidRDefault="00C042B4" w:rsidP="00397C3D">
            <w:pPr>
              <w:pStyle w:val="tgchartextcentered"/>
              <w:keepNext/>
              <w:rPr>
                <w:rFonts w:cs="Arial"/>
              </w:rPr>
            </w:pPr>
          </w:p>
        </w:tc>
      </w:tr>
      <w:tr w:rsidR="00C042B4" w:rsidRPr="0023619B" w:rsidTr="00C042B4">
        <w:trPr>
          <w:cantSplit/>
        </w:trPr>
        <w:tc>
          <w:tcPr>
            <w:tcW w:w="709" w:type="dxa"/>
            <w:gridSpan w:val="2"/>
            <w:tcBorders>
              <w:top w:val="single" w:sz="4" w:space="0" w:color="auto"/>
            </w:tcBorders>
          </w:tcPr>
          <w:p w:rsidR="00C042B4" w:rsidRPr="001D7C5D" w:rsidRDefault="00C042B4" w:rsidP="00397C3D">
            <w:pPr>
              <w:keepNext/>
              <w:spacing w:before="80" w:after="80"/>
              <w:jc w:val="left"/>
              <w:rPr>
                <w:rFonts w:cs="Arial"/>
                <w:b/>
                <w:sz w:val="16"/>
                <w:szCs w:val="16"/>
              </w:rPr>
            </w:pPr>
          </w:p>
        </w:tc>
        <w:tc>
          <w:tcPr>
            <w:tcW w:w="1790" w:type="dxa"/>
            <w:gridSpan w:val="2"/>
            <w:tcBorders>
              <w:top w:val="single" w:sz="4" w:space="0" w:color="auto"/>
              <w:bottom w:val="dotted" w:sz="2" w:space="0" w:color="auto"/>
            </w:tcBorders>
          </w:tcPr>
          <w:p w:rsidR="00C042B4" w:rsidRPr="001D7C5D" w:rsidRDefault="00C042B4" w:rsidP="00397C3D">
            <w:pPr>
              <w:keepNext/>
              <w:spacing w:before="80" w:after="80"/>
              <w:jc w:val="left"/>
              <w:rPr>
                <w:rFonts w:cs="Arial"/>
                <w:b/>
                <w:sz w:val="16"/>
                <w:szCs w:val="16"/>
              </w:rPr>
            </w:pPr>
            <w:r w:rsidRPr="001D7C5D">
              <w:rPr>
                <w:rFonts w:cs="Arial"/>
                <w:b/>
                <w:sz w:val="16"/>
                <w:szCs w:val="16"/>
              </w:rPr>
              <w:t xml:space="preserve">Name of </w:t>
            </w:r>
            <w:proofErr w:type="spellStart"/>
            <w:r w:rsidRPr="001D7C5D">
              <w:rPr>
                <w:rFonts w:cs="Arial"/>
                <w:b/>
                <w:sz w:val="16"/>
                <w:szCs w:val="16"/>
              </w:rPr>
              <w:t>characteristics</w:t>
            </w:r>
            <w:proofErr w:type="spellEnd"/>
            <w:r w:rsidRPr="001D7C5D">
              <w:rPr>
                <w:rFonts w:cs="Arial"/>
                <w:b/>
                <w:sz w:val="16"/>
                <w:szCs w:val="16"/>
              </w:rPr>
              <w:t xml:space="preserve"> in English</w:t>
            </w:r>
          </w:p>
          <w:p w:rsidR="00C042B4" w:rsidRPr="001D7C5D" w:rsidRDefault="00C042B4" w:rsidP="00397C3D">
            <w:pPr>
              <w:keepNext/>
              <w:spacing w:before="80" w:after="80"/>
              <w:jc w:val="left"/>
              <w:rPr>
                <w:rFonts w:cs="Arial"/>
              </w:rPr>
            </w:pPr>
          </w:p>
        </w:tc>
        <w:tc>
          <w:tcPr>
            <w:tcW w:w="2015" w:type="dxa"/>
            <w:gridSpan w:val="2"/>
            <w:tcBorders>
              <w:top w:val="single" w:sz="4" w:space="0" w:color="auto"/>
              <w:bottom w:val="dotted" w:sz="2" w:space="0" w:color="auto"/>
            </w:tcBorders>
          </w:tcPr>
          <w:p w:rsidR="00C042B4" w:rsidRPr="001D7C5D" w:rsidRDefault="00C042B4" w:rsidP="00397C3D">
            <w:pPr>
              <w:keepNext/>
              <w:spacing w:before="80" w:after="80"/>
              <w:jc w:val="left"/>
              <w:rPr>
                <w:rFonts w:cs="Arial"/>
                <w:b/>
                <w:sz w:val="16"/>
                <w:szCs w:val="16"/>
              </w:rPr>
            </w:pPr>
            <w:r w:rsidRPr="001D7C5D">
              <w:rPr>
                <w:rFonts w:cs="Arial"/>
                <w:b/>
                <w:sz w:val="16"/>
                <w:szCs w:val="16"/>
              </w:rPr>
              <w:t>Nom du caractère en français</w:t>
            </w:r>
          </w:p>
          <w:p w:rsidR="00C042B4" w:rsidRPr="001D7C5D" w:rsidRDefault="00C042B4" w:rsidP="00397C3D">
            <w:pPr>
              <w:keepNext/>
              <w:spacing w:before="80" w:after="80"/>
              <w:jc w:val="left"/>
              <w:rPr>
                <w:rFonts w:cs="Arial"/>
                <w:b/>
                <w:sz w:val="16"/>
                <w:szCs w:val="16"/>
              </w:rPr>
            </w:pPr>
            <w:proofErr w:type="gramStart"/>
            <w:r w:rsidRPr="001D7C5D">
              <w:rPr>
                <w:rFonts w:cs="Arial"/>
                <w:sz w:val="16"/>
              </w:rPr>
              <w:t xml:space="preserve">{ </w:t>
            </w:r>
            <w:r w:rsidRPr="001D7C5D">
              <w:rPr>
                <w:rFonts w:cs="Arial"/>
                <w:sz w:val="16"/>
                <w:bdr w:val="single" w:sz="12" w:space="0" w:color="auto"/>
              </w:rPr>
              <w:t xml:space="preserve"> </w:t>
            </w:r>
            <w:r w:rsidRPr="001D7C5D">
              <w:rPr>
                <w:rFonts w:cs="Arial"/>
                <w:sz w:val="16"/>
                <w:highlight w:val="lightGray"/>
                <w:bdr w:val="single" w:sz="12" w:space="0" w:color="auto"/>
              </w:rPr>
              <w:t>GN</w:t>
            </w:r>
            <w:proofErr w:type="gramEnd"/>
            <w:r w:rsidRPr="001D7C5D">
              <w:rPr>
                <w:rFonts w:cs="Arial"/>
                <w:sz w:val="16"/>
                <w:highlight w:val="lightGray"/>
                <w:bdr w:val="single" w:sz="12" w:space="0" w:color="auto"/>
              </w:rPr>
              <w:t xml:space="preserve"> </w:t>
            </w:r>
            <w:r w:rsidRPr="001D7C5D">
              <w:rPr>
                <w:rFonts w:cs="Arial"/>
                <w:sz w:val="16"/>
                <w:bdr w:val="single" w:sz="12" w:space="0" w:color="auto"/>
              </w:rPr>
              <w:t xml:space="preserve">18 </w:t>
            </w:r>
            <w:r w:rsidRPr="001D7C5D">
              <w:rPr>
                <w:rFonts w:cs="Arial"/>
                <w:sz w:val="16"/>
              </w:rPr>
              <w:t xml:space="preserve">  Présentation des caractères</w:t>
            </w:r>
            <w:r>
              <w:rPr>
                <w:rFonts w:cs="Arial"/>
                <w:sz w:val="16"/>
              </w:rPr>
              <w:t> :</w:t>
            </w:r>
            <w:r w:rsidRPr="001D7C5D">
              <w:rPr>
                <w:rFonts w:cs="Arial"/>
                <w:sz w:val="16"/>
              </w:rPr>
              <w:t xml:space="preserve"> désignation du caractère }</w:t>
            </w:r>
          </w:p>
        </w:tc>
        <w:tc>
          <w:tcPr>
            <w:tcW w:w="1818" w:type="dxa"/>
            <w:tcBorders>
              <w:top w:val="single" w:sz="4" w:space="0" w:color="auto"/>
              <w:bottom w:val="dotted" w:sz="2" w:space="0" w:color="auto"/>
            </w:tcBorders>
          </w:tcPr>
          <w:p w:rsidR="00C042B4" w:rsidRPr="002878D0" w:rsidRDefault="00C042B4" w:rsidP="00397C3D">
            <w:pPr>
              <w:keepNext/>
              <w:spacing w:before="80" w:after="80"/>
              <w:jc w:val="left"/>
              <w:rPr>
                <w:rFonts w:cs="Arial"/>
                <w:b/>
                <w:sz w:val="16"/>
                <w:szCs w:val="16"/>
                <w:lang w:val="de-DE"/>
              </w:rPr>
            </w:pPr>
            <w:r w:rsidRPr="002878D0">
              <w:rPr>
                <w:rFonts w:cs="Arial"/>
                <w:b/>
                <w:sz w:val="16"/>
                <w:szCs w:val="16"/>
                <w:lang w:val="de-DE"/>
              </w:rPr>
              <w:t>Name des Merkmals auf Deutsch</w:t>
            </w:r>
          </w:p>
        </w:tc>
        <w:tc>
          <w:tcPr>
            <w:tcW w:w="1923" w:type="dxa"/>
            <w:gridSpan w:val="2"/>
            <w:tcBorders>
              <w:top w:val="single" w:sz="4" w:space="0" w:color="auto"/>
              <w:bottom w:val="dotted" w:sz="2" w:space="0" w:color="auto"/>
            </w:tcBorders>
          </w:tcPr>
          <w:p w:rsidR="00C042B4" w:rsidRPr="002878D0" w:rsidRDefault="00C042B4" w:rsidP="00397C3D">
            <w:pPr>
              <w:keepNext/>
              <w:spacing w:before="80" w:after="80"/>
              <w:jc w:val="left"/>
              <w:rPr>
                <w:rFonts w:cs="Arial"/>
                <w:b/>
                <w:sz w:val="16"/>
                <w:szCs w:val="16"/>
                <w:lang w:val="es-ES"/>
              </w:rPr>
            </w:pPr>
            <w:r w:rsidRPr="002878D0">
              <w:rPr>
                <w:rFonts w:cs="Arial"/>
                <w:b/>
                <w:sz w:val="16"/>
                <w:szCs w:val="16"/>
                <w:lang w:val="es-ES"/>
              </w:rPr>
              <w:t>Nombre del carácter en español</w:t>
            </w:r>
          </w:p>
        </w:tc>
        <w:tc>
          <w:tcPr>
            <w:tcW w:w="1810" w:type="dxa"/>
            <w:tcBorders>
              <w:top w:val="single" w:sz="4" w:space="0" w:color="auto"/>
              <w:bottom w:val="dotted" w:sz="2" w:space="0" w:color="auto"/>
            </w:tcBorders>
          </w:tcPr>
          <w:p w:rsidR="00C042B4" w:rsidRPr="002878D0" w:rsidRDefault="00C042B4" w:rsidP="00397C3D">
            <w:pPr>
              <w:keepNext/>
              <w:spacing w:before="80" w:after="80"/>
              <w:rPr>
                <w:rFonts w:cs="Arial"/>
                <w:lang w:val="es-ES"/>
              </w:rPr>
            </w:pPr>
          </w:p>
        </w:tc>
        <w:tc>
          <w:tcPr>
            <w:tcW w:w="567" w:type="dxa"/>
            <w:tcBorders>
              <w:top w:val="single" w:sz="4" w:space="0" w:color="auto"/>
              <w:bottom w:val="dotted" w:sz="2" w:space="0" w:color="auto"/>
            </w:tcBorders>
          </w:tcPr>
          <w:p w:rsidR="00C042B4" w:rsidRPr="002878D0" w:rsidRDefault="00C042B4" w:rsidP="00397C3D">
            <w:pPr>
              <w:keepNext/>
              <w:spacing w:before="80" w:after="80"/>
              <w:jc w:val="center"/>
              <w:rPr>
                <w:rFonts w:cs="Arial"/>
                <w:lang w:val="es-ES"/>
              </w:rPr>
            </w:pPr>
          </w:p>
        </w:tc>
      </w:tr>
      <w:tr w:rsidR="00C042B4" w:rsidRPr="001D7C5D" w:rsidTr="00C042B4">
        <w:trPr>
          <w:cantSplit/>
        </w:trPr>
        <w:tc>
          <w:tcPr>
            <w:tcW w:w="709" w:type="dxa"/>
            <w:gridSpan w:val="2"/>
            <w:tcBorders>
              <w:bottom w:val="single" w:sz="4" w:space="0" w:color="auto"/>
            </w:tcBorders>
          </w:tcPr>
          <w:p w:rsidR="00C042B4" w:rsidRPr="002878D0" w:rsidRDefault="00C042B4" w:rsidP="00397C3D">
            <w:pPr>
              <w:keepNext/>
              <w:spacing w:before="80" w:after="80"/>
              <w:jc w:val="left"/>
              <w:rPr>
                <w:rFonts w:cs="Arial"/>
                <w:sz w:val="16"/>
                <w:szCs w:val="16"/>
                <w:lang w:val="es-ES"/>
              </w:rPr>
            </w:pPr>
          </w:p>
        </w:tc>
        <w:tc>
          <w:tcPr>
            <w:tcW w:w="1790" w:type="dxa"/>
            <w:gridSpan w:val="2"/>
            <w:tcBorders>
              <w:top w:val="dotted" w:sz="2" w:space="0" w:color="auto"/>
              <w:bottom w:val="single" w:sz="4" w:space="0" w:color="auto"/>
            </w:tcBorders>
          </w:tcPr>
          <w:p w:rsidR="00C042B4" w:rsidRPr="00C042B4" w:rsidRDefault="00C042B4" w:rsidP="00397C3D">
            <w:pPr>
              <w:keepNext/>
              <w:spacing w:before="80" w:after="80"/>
              <w:jc w:val="left"/>
              <w:rPr>
                <w:rFonts w:cs="Arial"/>
                <w:sz w:val="16"/>
                <w:szCs w:val="16"/>
                <w:lang w:val="en-US"/>
              </w:rPr>
            </w:pPr>
            <w:r w:rsidRPr="002878D0">
              <w:rPr>
                <w:rFonts w:cs="Arial"/>
                <w:sz w:val="16"/>
                <w:szCs w:val="16"/>
                <w:lang w:val="en-US"/>
              </w:rPr>
              <w:t>states of expression</w:t>
            </w:r>
          </w:p>
        </w:tc>
        <w:tc>
          <w:tcPr>
            <w:tcW w:w="2015" w:type="dxa"/>
            <w:gridSpan w:val="2"/>
            <w:tcBorders>
              <w:top w:val="dotted" w:sz="2" w:space="0" w:color="auto"/>
              <w:bottom w:val="single" w:sz="4" w:space="0" w:color="auto"/>
            </w:tcBorders>
          </w:tcPr>
          <w:p w:rsidR="00C042B4" w:rsidRPr="001D7C5D" w:rsidRDefault="00C042B4" w:rsidP="00397C3D">
            <w:pPr>
              <w:keepNext/>
              <w:spacing w:before="80" w:after="80"/>
              <w:jc w:val="left"/>
              <w:rPr>
                <w:rFonts w:cs="Arial"/>
                <w:sz w:val="16"/>
                <w:szCs w:val="16"/>
              </w:rPr>
            </w:pPr>
            <w:r w:rsidRPr="001D7C5D">
              <w:rPr>
                <w:rFonts w:cs="Arial"/>
                <w:sz w:val="16"/>
                <w:szCs w:val="16"/>
              </w:rPr>
              <w:t>types d</w:t>
            </w:r>
            <w:r>
              <w:rPr>
                <w:rFonts w:cs="Arial"/>
                <w:sz w:val="16"/>
                <w:szCs w:val="16"/>
              </w:rPr>
              <w:t>’</w:t>
            </w:r>
            <w:r w:rsidRPr="001D7C5D">
              <w:rPr>
                <w:rFonts w:cs="Arial"/>
                <w:sz w:val="16"/>
                <w:szCs w:val="16"/>
              </w:rPr>
              <w:t>expression</w:t>
            </w:r>
          </w:p>
          <w:p w:rsidR="00C042B4" w:rsidRPr="001D7C5D" w:rsidRDefault="00C042B4" w:rsidP="00397C3D">
            <w:pPr>
              <w:pStyle w:val="Normalt"/>
              <w:rPr>
                <w:rFonts w:cs="Arial"/>
              </w:rPr>
            </w:pPr>
            <w:proofErr w:type="gramStart"/>
            <w:r w:rsidRPr="001D7C5D">
              <w:rPr>
                <w:rFonts w:cs="Arial"/>
              </w:rPr>
              <w:t>{</w:t>
            </w:r>
            <w:r w:rsidRPr="001D7C5D">
              <w:rPr>
                <w:rFonts w:cs="Arial"/>
                <w:bdr w:val="single" w:sz="12" w:space="0" w:color="auto"/>
              </w:rPr>
              <w:t xml:space="preserve"> </w:t>
            </w:r>
            <w:r w:rsidRPr="001D7C5D">
              <w:rPr>
                <w:rFonts w:cs="Arial"/>
                <w:highlight w:val="lightGray"/>
                <w:bdr w:val="single" w:sz="12" w:space="0" w:color="auto"/>
              </w:rPr>
              <w:t>GN</w:t>
            </w:r>
            <w:proofErr w:type="gramEnd"/>
            <w:r w:rsidRPr="001D7C5D">
              <w:rPr>
                <w:rFonts w:cs="Arial"/>
                <w:highlight w:val="lightGray"/>
                <w:bdr w:val="single" w:sz="12" w:space="0" w:color="auto"/>
              </w:rPr>
              <w:t xml:space="preserve"> </w:t>
            </w:r>
            <w:r w:rsidRPr="001D7C5D">
              <w:rPr>
                <w:rFonts w:cs="Arial"/>
                <w:bdr w:val="single" w:sz="12" w:space="0" w:color="auto"/>
              </w:rPr>
              <w:t>19</w:t>
            </w:r>
            <w:r w:rsidRPr="001D7C5D">
              <w:rPr>
                <w:rFonts w:cs="Arial"/>
              </w:rPr>
              <w:t xml:space="preserve">  </w:t>
            </w:r>
            <w:r w:rsidRPr="001D7C5D">
              <w:rPr>
                <w:rFonts w:cs="Arial"/>
                <w:szCs w:val="16"/>
              </w:rPr>
              <w:t>Présentation des caractères</w:t>
            </w:r>
            <w:r>
              <w:rPr>
                <w:rFonts w:cs="Arial"/>
                <w:szCs w:val="16"/>
              </w:rPr>
              <w:t> :</w:t>
            </w:r>
            <w:r w:rsidRPr="001D7C5D">
              <w:rPr>
                <w:rFonts w:cs="Arial"/>
                <w:szCs w:val="16"/>
              </w:rPr>
              <w:t xml:space="preserve"> présentation générale des niveaux d</w:t>
            </w:r>
            <w:r>
              <w:rPr>
                <w:rFonts w:cs="Arial"/>
                <w:szCs w:val="16"/>
              </w:rPr>
              <w:t>’</w:t>
            </w:r>
            <w:r w:rsidRPr="001D7C5D">
              <w:rPr>
                <w:rFonts w:cs="Arial"/>
                <w:szCs w:val="16"/>
              </w:rPr>
              <w:t xml:space="preserve">expression </w:t>
            </w:r>
            <w:r w:rsidRPr="001D7C5D">
              <w:rPr>
                <w:rFonts w:cs="Arial"/>
              </w:rPr>
              <w:t>}</w:t>
            </w:r>
          </w:p>
          <w:p w:rsidR="00C042B4" w:rsidRPr="001D7C5D" w:rsidRDefault="00C042B4" w:rsidP="00397C3D">
            <w:pPr>
              <w:keepNext/>
              <w:spacing w:before="80" w:after="80"/>
              <w:jc w:val="left"/>
              <w:rPr>
                <w:rFonts w:cs="Arial"/>
                <w:sz w:val="16"/>
                <w:szCs w:val="16"/>
              </w:rPr>
            </w:pPr>
            <w:proofErr w:type="gramStart"/>
            <w:r w:rsidRPr="001D7C5D">
              <w:rPr>
                <w:rFonts w:cs="Arial"/>
                <w:sz w:val="16"/>
              </w:rPr>
              <w:t>{</w:t>
            </w:r>
            <w:r w:rsidRPr="001D7C5D">
              <w:rPr>
                <w:rFonts w:cs="Arial"/>
                <w:sz w:val="16"/>
                <w:bdr w:val="single" w:sz="12" w:space="0" w:color="auto"/>
              </w:rPr>
              <w:t xml:space="preserve"> </w:t>
            </w:r>
            <w:r w:rsidRPr="001D7C5D">
              <w:rPr>
                <w:rFonts w:cs="Arial"/>
                <w:sz w:val="16"/>
                <w:highlight w:val="lightGray"/>
                <w:bdr w:val="single" w:sz="12" w:space="0" w:color="auto"/>
              </w:rPr>
              <w:t>GN</w:t>
            </w:r>
            <w:proofErr w:type="gramEnd"/>
            <w:r w:rsidRPr="001D7C5D">
              <w:rPr>
                <w:rFonts w:cs="Arial"/>
                <w:sz w:val="16"/>
                <w:highlight w:val="lightGray"/>
                <w:bdr w:val="single" w:sz="12" w:space="0" w:color="auto"/>
              </w:rPr>
              <w:t xml:space="preserve"> </w:t>
            </w:r>
            <w:r w:rsidRPr="001D7C5D">
              <w:rPr>
                <w:rFonts w:cs="Arial"/>
                <w:sz w:val="16"/>
                <w:bdr w:val="single" w:sz="12" w:space="0" w:color="auto"/>
              </w:rPr>
              <w:t>20</w:t>
            </w:r>
            <w:r w:rsidRPr="001D7C5D">
              <w:rPr>
                <w:rFonts w:cs="Arial"/>
                <w:sz w:val="16"/>
              </w:rPr>
              <w:t xml:space="preserve">  </w:t>
            </w:r>
            <w:r w:rsidRPr="001D7C5D">
              <w:rPr>
                <w:rFonts w:cs="Arial"/>
                <w:sz w:val="16"/>
                <w:szCs w:val="16"/>
              </w:rPr>
              <w:t>Présentation des caractères</w:t>
            </w:r>
            <w:r>
              <w:rPr>
                <w:rFonts w:cs="Arial"/>
                <w:sz w:val="16"/>
                <w:szCs w:val="16"/>
              </w:rPr>
              <w:t> :</w:t>
            </w:r>
            <w:r w:rsidRPr="001D7C5D">
              <w:rPr>
                <w:rFonts w:cs="Arial"/>
                <w:sz w:val="16"/>
                <w:szCs w:val="16"/>
              </w:rPr>
              <w:t xml:space="preserve"> niveaux d</w:t>
            </w:r>
            <w:r>
              <w:rPr>
                <w:rFonts w:cs="Arial"/>
                <w:sz w:val="16"/>
                <w:szCs w:val="16"/>
              </w:rPr>
              <w:t>’</w:t>
            </w:r>
            <w:r w:rsidRPr="001D7C5D">
              <w:rPr>
                <w:rFonts w:cs="Arial"/>
                <w:sz w:val="16"/>
                <w:szCs w:val="16"/>
              </w:rPr>
              <w:t>expression selon le type d</w:t>
            </w:r>
            <w:r>
              <w:rPr>
                <w:rFonts w:cs="Arial"/>
                <w:sz w:val="16"/>
                <w:szCs w:val="16"/>
              </w:rPr>
              <w:t>’</w:t>
            </w:r>
            <w:r w:rsidRPr="001D7C5D">
              <w:rPr>
                <w:rFonts w:cs="Arial"/>
                <w:sz w:val="16"/>
                <w:szCs w:val="16"/>
              </w:rPr>
              <w:t>expression d</w:t>
            </w:r>
            <w:r>
              <w:rPr>
                <w:rFonts w:cs="Arial"/>
                <w:sz w:val="16"/>
                <w:szCs w:val="16"/>
              </w:rPr>
              <w:t>’</w:t>
            </w:r>
            <w:r w:rsidRPr="001D7C5D">
              <w:rPr>
                <w:rFonts w:cs="Arial"/>
                <w:sz w:val="16"/>
                <w:szCs w:val="16"/>
              </w:rPr>
              <w:t xml:space="preserve">un caractère </w:t>
            </w:r>
            <w:r w:rsidRPr="001D7C5D">
              <w:rPr>
                <w:rFonts w:cs="Arial"/>
                <w:sz w:val="16"/>
              </w:rPr>
              <w:t>}</w:t>
            </w:r>
          </w:p>
        </w:tc>
        <w:tc>
          <w:tcPr>
            <w:tcW w:w="1818" w:type="dxa"/>
            <w:tcBorders>
              <w:top w:val="dotted" w:sz="2" w:space="0" w:color="auto"/>
              <w:bottom w:val="single" w:sz="4" w:space="0" w:color="auto"/>
            </w:tcBorders>
          </w:tcPr>
          <w:p w:rsidR="00C042B4" w:rsidRPr="001D7C5D" w:rsidRDefault="00C042B4" w:rsidP="00397C3D">
            <w:pPr>
              <w:keepNext/>
              <w:spacing w:before="80" w:after="80"/>
              <w:jc w:val="left"/>
              <w:rPr>
                <w:rFonts w:cs="Arial"/>
                <w:sz w:val="16"/>
                <w:szCs w:val="16"/>
              </w:rPr>
            </w:pPr>
            <w:proofErr w:type="spellStart"/>
            <w:r w:rsidRPr="001D7C5D">
              <w:rPr>
                <w:rFonts w:cs="Arial"/>
                <w:sz w:val="16"/>
                <w:szCs w:val="16"/>
              </w:rPr>
              <w:t>Ausprägungsstufen</w:t>
            </w:r>
            <w:proofErr w:type="spellEnd"/>
          </w:p>
        </w:tc>
        <w:tc>
          <w:tcPr>
            <w:tcW w:w="1923" w:type="dxa"/>
            <w:gridSpan w:val="2"/>
            <w:tcBorders>
              <w:top w:val="dotted" w:sz="2" w:space="0" w:color="auto"/>
              <w:bottom w:val="single" w:sz="4" w:space="0" w:color="auto"/>
            </w:tcBorders>
          </w:tcPr>
          <w:p w:rsidR="00C042B4" w:rsidRPr="001D7C5D" w:rsidRDefault="00C042B4" w:rsidP="00397C3D">
            <w:pPr>
              <w:keepNext/>
              <w:spacing w:before="80" w:after="80"/>
              <w:jc w:val="left"/>
              <w:rPr>
                <w:rFonts w:cs="Arial"/>
                <w:sz w:val="16"/>
                <w:szCs w:val="16"/>
              </w:rPr>
            </w:pPr>
            <w:proofErr w:type="spellStart"/>
            <w:r w:rsidRPr="001D7C5D">
              <w:rPr>
                <w:rFonts w:cs="Arial"/>
                <w:sz w:val="16"/>
                <w:szCs w:val="16"/>
              </w:rPr>
              <w:t>tipos</w:t>
            </w:r>
            <w:proofErr w:type="spellEnd"/>
            <w:r w:rsidRPr="001D7C5D">
              <w:rPr>
                <w:rFonts w:cs="Arial"/>
                <w:sz w:val="16"/>
                <w:szCs w:val="16"/>
              </w:rPr>
              <w:t xml:space="preserve"> </w:t>
            </w:r>
            <w:proofErr w:type="gramStart"/>
            <w:r w:rsidRPr="001D7C5D">
              <w:rPr>
                <w:rFonts w:cs="Arial"/>
                <w:sz w:val="16"/>
                <w:szCs w:val="16"/>
              </w:rPr>
              <w:t xml:space="preserve">de </w:t>
            </w:r>
            <w:proofErr w:type="spellStart"/>
            <w:r w:rsidRPr="001D7C5D">
              <w:rPr>
                <w:rFonts w:cs="Arial"/>
                <w:sz w:val="16"/>
                <w:szCs w:val="16"/>
              </w:rPr>
              <w:t>expresión</w:t>
            </w:r>
            <w:proofErr w:type="spellEnd"/>
            <w:proofErr w:type="gramEnd"/>
          </w:p>
        </w:tc>
        <w:tc>
          <w:tcPr>
            <w:tcW w:w="1810" w:type="dxa"/>
            <w:tcBorders>
              <w:top w:val="dotted" w:sz="2" w:space="0" w:color="auto"/>
              <w:bottom w:val="single" w:sz="4" w:space="0" w:color="auto"/>
            </w:tcBorders>
          </w:tcPr>
          <w:p w:rsidR="00C042B4" w:rsidRPr="001D7C5D" w:rsidRDefault="00C042B4" w:rsidP="00397C3D">
            <w:pPr>
              <w:keepNext/>
              <w:spacing w:before="80" w:after="80"/>
              <w:jc w:val="left"/>
              <w:rPr>
                <w:rFonts w:cs="Arial"/>
              </w:rPr>
            </w:pPr>
            <w:proofErr w:type="gramStart"/>
            <w:r w:rsidRPr="001D7C5D">
              <w:rPr>
                <w:rFonts w:cs="Arial"/>
                <w:sz w:val="16"/>
              </w:rPr>
              <w:t>{</w:t>
            </w:r>
            <w:r w:rsidRPr="001D7C5D">
              <w:rPr>
                <w:rFonts w:cs="Arial"/>
                <w:sz w:val="16"/>
                <w:bdr w:val="single" w:sz="12" w:space="0" w:color="auto"/>
              </w:rPr>
              <w:t xml:space="preserve"> </w:t>
            </w:r>
            <w:r w:rsidRPr="001D7C5D">
              <w:rPr>
                <w:rFonts w:cs="Arial"/>
                <w:sz w:val="16"/>
                <w:highlight w:val="lightGray"/>
                <w:bdr w:val="single" w:sz="12" w:space="0" w:color="auto"/>
              </w:rPr>
              <w:t>GN</w:t>
            </w:r>
            <w:proofErr w:type="gramEnd"/>
            <w:r w:rsidRPr="001D7C5D">
              <w:rPr>
                <w:rFonts w:cs="Arial"/>
                <w:sz w:val="16"/>
                <w:highlight w:val="lightGray"/>
                <w:bdr w:val="single" w:sz="12" w:space="0" w:color="auto"/>
              </w:rPr>
              <w:t xml:space="preserve"> </w:t>
            </w:r>
            <w:r w:rsidRPr="001D7C5D">
              <w:rPr>
                <w:rFonts w:cs="Arial"/>
                <w:sz w:val="16"/>
                <w:bdr w:val="single" w:sz="12" w:space="0" w:color="auto"/>
              </w:rPr>
              <w:t>28</w:t>
            </w:r>
            <w:r w:rsidRPr="001D7C5D">
              <w:rPr>
                <w:rFonts w:cs="Arial"/>
                <w:sz w:val="16"/>
              </w:rPr>
              <w:t xml:space="preserve">  </w:t>
            </w:r>
            <w:r w:rsidRPr="001D7C5D">
              <w:rPr>
                <w:rFonts w:cs="Arial"/>
                <w:sz w:val="16"/>
                <w:szCs w:val="16"/>
              </w:rPr>
              <w:t>Variétés indiquées à titre d</w:t>
            </w:r>
            <w:r>
              <w:rPr>
                <w:rFonts w:cs="Arial"/>
                <w:sz w:val="16"/>
                <w:szCs w:val="16"/>
              </w:rPr>
              <w:t>’</w:t>
            </w:r>
            <w:r w:rsidRPr="001D7C5D">
              <w:rPr>
                <w:rFonts w:cs="Arial"/>
                <w:sz w:val="16"/>
                <w:szCs w:val="16"/>
              </w:rPr>
              <w:t xml:space="preserve">exemples </w:t>
            </w:r>
            <w:r w:rsidRPr="001D7C5D">
              <w:rPr>
                <w:rFonts w:cs="Arial"/>
                <w:sz w:val="16"/>
              </w:rPr>
              <w:t>}</w:t>
            </w:r>
          </w:p>
        </w:tc>
        <w:tc>
          <w:tcPr>
            <w:tcW w:w="567" w:type="dxa"/>
            <w:tcBorders>
              <w:top w:val="dotted" w:sz="2" w:space="0" w:color="auto"/>
              <w:bottom w:val="single" w:sz="4" w:space="0" w:color="auto"/>
            </w:tcBorders>
          </w:tcPr>
          <w:p w:rsidR="00C042B4" w:rsidRPr="001D7C5D" w:rsidRDefault="00C042B4" w:rsidP="00397C3D">
            <w:pPr>
              <w:keepNext/>
              <w:spacing w:before="80" w:after="80"/>
              <w:jc w:val="center"/>
              <w:rPr>
                <w:rFonts w:cs="Arial"/>
              </w:rPr>
            </w:pPr>
          </w:p>
        </w:tc>
      </w:tr>
    </w:tbl>
    <w:p w:rsidR="00C042B4" w:rsidRPr="00407144" w:rsidRDefault="00C042B4" w:rsidP="00407144"/>
    <w:p w:rsidR="00407144" w:rsidRDefault="00407144" w:rsidP="00931508">
      <w:pPr>
        <w:pStyle w:val="Normaltg"/>
        <w:rPr>
          <w:noProof/>
        </w:rPr>
      </w:pPr>
    </w:p>
    <w:p w:rsidR="00931508" w:rsidRPr="00A16BB4" w:rsidRDefault="00931508" w:rsidP="00931508">
      <w:pPr>
        <w:pStyle w:val="Normaltg"/>
        <w:rPr>
          <w:noProof/>
        </w:rPr>
      </w:pPr>
      <w:r w:rsidRPr="00A16BB4">
        <w:rPr>
          <w:noProof/>
        </w:rPr>
        <w:t>{</w:t>
      </w:r>
      <w:bookmarkStart w:id="284" w:name="_Toc15713678"/>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26 </w:t>
      </w:r>
      <w:r w:rsidRPr="00A16BB4">
        <w:rPr>
          <w:noProof/>
        </w:rPr>
        <w:t xml:space="preserve">  </w:t>
      </w:r>
      <w:bookmarkEnd w:id="284"/>
      <w:r w:rsidRPr="00A16BB4">
        <w:rPr>
          <w:noProof/>
        </w:rPr>
        <w:t>Ordre des caractères dans le tableau des caractères }</w:t>
      </w:r>
    </w:p>
    <w:p w:rsidR="00931508" w:rsidRPr="00A16BB4" w:rsidRDefault="00931508" w:rsidP="00931508">
      <w:pPr>
        <w:pStyle w:val="Normaltg"/>
        <w:rPr>
          <w:noProof/>
        </w:rPr>
      </w:pPr>
      <w:bookmarkStart w:id="285" w:name="_Toc15713677"/>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27 </w:t>
      </w:r>
      <w:r w:rsidRPr="00A16BB4">
        <w:rPr>
          <w:noProof/>
        </w:rPr>
        <w:t xml:space="preserve">  </w:t>
      </w:r>
      <w:bookmarkEnd w:id="285"/>
      <w:r w:rsidRPr="00A16BB4">
        <w:rPr>
          <w:noProof/>
        </w:rPr>
        <w:t>Traitement des longues listes de caractères dans le tableau des caractères }</w:t>
      </w:r>
    </w:p>
    <w:p w:rsidR="00931508" w:rsidRDefault="00931508" w:rsidP="00931508">
      <w:pPr>
        <w:pStyle w:val="Normaltg"/>
      </w:pPr>
    </w:p>
    <w:p w:rsidR="005C2B4F" w:rsidRPr="00295414" w:rsidRDefault="005C2B4F" w:rsidP="005C2B4F">
      <w:pPr>
        <w:tabs>
          <w:tab w:val="left" w:pos="567"/>
          <w:tab w:val="left" w:pos="1134"/>
        </w:tabs>
        <w:spacing w:after="120"/>
        <w:jc w:val="left"/>
        <w:rPr>
          <w:rFonts w:cs="Arial"/>
        </w:rPr>
      </w:pPr>
      <w:r w:rsidRPr="00295414">
        <w:t>2</w:t>
      </w:r>
      <w:r w:rsidRPr="00295414">
        <w:tab/>
      </w:r>
      <w:proofErr w:type="gramStart"/>
      <w:r w:rsidRPr="00295414">
        <w:rPr>
          <w:rFonts w:cs="Arial"/>
          <w:bCs/>
        </w:rPr>
        <w:t>{</w:t>
      </w:r>
      <w:r>
        <w:rPr>
          <w:rFonts w:cs="Arial"/>
          <w:bCs/>
        </w:rPr>
        <w:t xml:space="preserve"> </w:t>
      </w:r>
      <w:r w:rsidRPr="00295414">
        <w:rPr>
          <w:rFonts w:cs="Arial"/>
          <w:bCs/>
          <w:highlight w:val="lightGray"/>
          <w:bdr w:val="single" w:sz="12" w:space="0" w:color="auto"/>
        </w:rPr>
        <w:t>GN</w:t>
      </w:r>
      <w:proofErr w:type="gramEnd"/>
      <w:r w:rsidRPr="00295414">
        <w:rPr>
          <w:rFonts w:cs="Arial"/>
          <w:bCs/>
          <w:highlight w:val="lightGray"/>
          <w:bdr w:val="single" w:sz="12" w:space="0" w:color="auto"/>
        </w:rPr>
        <w:t xml:space="preserve"> </w:t>
      </w:r>
      <w:r w:rsidRPr="00295414">
        <w:rPr>
          <w:rFonts w:cs="Arial"/>
          <w:bCs/>
          <w:bdr w:val="single" w:sz="12" w:space="0" w:color="auto"/>
        </w:rPr>
        <w:t xml:space="preserve">13.1, 13.4 </w:t>
      </w:r>
      <w:r>
        <w:t xml:space="preserve">  C</w:t>
      </w:r>
      <w:r w:rsidRPr="00295414">
        <w:t>aractères avec astérisque</w:t>
      </w:r>
      <w:r w:rsidRPr="00295414">
        <w:rPr>
          <w:rFonts w:cs="Arial"/>
          <w:bCs/>
        </w:rPr>
        <w:t>}</w:t>
      </w:r>
    </w:p>
    <w:p w:rsidR="005C2B4F" w:rsidRPr="00295414" w:rsidRDefault="005C2B4F" w:rsidP="005C2B4F">
      <w:pPr>
        <w:tabs>
          <w:tab w:val="left" w:pos="567"/>
          <w:tab w:val="left" w:pos="1134"/>
        </w:tabs>
        <w:spacing w:after="120"/>
        <w:jc w:val="left"/>
        <w:rPr>
          <w:rFonts w:cs="Arial"/>
        </w:rPr>
      </w:pPr>
      <w:r w:rsidRPr="00295414">
        <w:rPr>
          <w:rFonts w:cs="Arial"/>
        </w:rPr>
        <w:t>3</w:t>
      </w:r>
      <w:r w:rsidRPr="00295414">
        <w:rPr>
          <w:rFonts w:cs="Arial"/>
        </w:rPr>
        <w:tab/>
      </w:r>
      <w:proofErr w:type="gramStart"/>
      <w:r w:rsidRPr="00295414">
        <w:rPr>
          <w:rFonts w:cs="Arial"/>
        </w:rPr>
        <w:t>{</w:t>
      </w:r>
      <w:r>
        <w:rPr>
          <w:rFonts w:cs="Arial"/>
        </w:rPr>
        <w:t xml:space="preserve"> </w:t>
      </w:r>
      <w:r w:rsidRPr="00295414">
        <w:rPr>
          <w:rFonts w:cs="Arial"/>
          <w:highlight w:val="lightGray"/>
          <w:bdr w:val="single" w:sz="12" w:space="0" w:color="auto"/>
        </w:rPr>
        <w:t>GN</w:t>
      </w:r>
      <w:proofErr w:type="gramEnd"/>
      <w:r w:rsidRPr="00295414">
        <w:rPr>
          <w:rFonts w:cs="Arial"/>
          <w:highlight w:val="lightGray"/>
          <w:bdr w:val="single" w:sz="12" w:space="0" w:color="auto"/>
        </w:rPr>
        <w:t xml:space="preserve"> </w:t>
      </w:r>
      <w:r w:rsidRPr="00295414">
        <w:rPr>
          <w:rFonts w:cs="Arial"/>
          <w:bdr w:val="single" w:sz="12" w:space="0" w:color="auto"/>
        </w:rPr>
        <w:t xml:space="preserve">21 </w:t>
      </w:r>
      <w:r w:rsidRPr="00295414">
        <w:rPr>
          <w:rFonts w:cs="Arial"/>
        </w:rPr>
        <w:t xml:space="preserve"> Type d’expression du caractère }</w:t>
      </w:r>
    </w:p>
    <w:p w:rsidR="005C2B4F" w:rsidRPr="00295414" w:rsidRDefault="005C2B4F" w:rsidP="005C2B4F">
      <w:pPr>
        <w:tabs>
          <w:tab w:val="left" w:pos="567"/>
          <w:tab w:val="left" w:pos="1134"/>
        </w:tabs>
        <w:spacing w:after="120"/>
        <w:jc w:val="left"/>
        <w:rPr>
          <w:rFonts w:eastAsia="MS Mincho" w:cs="Arial"/>
        </w:rPr>
      </w:pPr>
      <w:r w:rsidRPr="00295414">
        <w:rPr>
          <w:rFonts w:eastAsia="MS Mincho" w:cs="Arial"/>
        </w:rPr>
        <w:t>4</w:t>
      </w:r>
      <w:r w:rsidRPr="00295414">
        <w:rPr>
          <w:rFonts w:eastAsia="MS Mincho" w:cs="Arial"/>
        </w:rPr>
        <w:tab/>
      </w:r>
      <w:proofErr w:type="gramStart"/>
      <w:r w:rsidRPr="00295414">
        <w:rPr>
          <w:rFonts w:cs="Arial"/>
          <w:bCs/>
        </w:rPr>
        <w:t>{</w:t>
      </w:r>
      <w:r>
        <w:rPr>
          <w:rFonts w:cs="Arial"/>
          <w:bCs/>
        </w:rPr>
        <w:t xml:space="preserve"> </w:t>
      </w:r>
      <w:r w:rsidRPr="00295414">
        <w:rPr>
          <w:rFonts w:cs="Arial"/>
          <w:bCs/>
          <w:highlight w:val="lightGray"/>
          <w:bdr w:val="single" w:sz="12" w:space="0" w:color="auto"/>
        </w:rPr>
        <w:t>GN</w:t>
      </w:r>
      <w:proofErr w:type="gramEnd"/>
      <w:r w:rsidRPr="00295414">
        <w:rPr>
          <w:rFonts w:cs="Arial"/>
          <w:bCs/>
          <w:highlight w:val="lightGray"/>
          <w:bdr w:val="single" w:sz="12" w:space="0" w:color="auto"/>
        </w:rPr>
        <w:t xml:space="preserve"> </w:t>
      </w:r>
      <w:r w:rsidRPr="00295414">
        <w:rPr>
          <w:rFonts w:cs="Arial"/>
          <w:bCs/>
          <w:bdr w:val="single" w:sz="12" w:space="0" w:color="auto"/>
        </w:rPr>
        <w:t xml:space="preserve">25 </w:t>
      </w:r>
      <w:r w:rsidRPr="00295414">
        <w:rPr>
          <w:rFonts w:cs="Arial"/>
          <w:bCs/>
        </w:rPr>
        <w:t xml:space="preserve"> Recommandations relatives à la conduite de l’examen }</w:t>
      </w:r>
    </w:p>
    <w:p w:rsidR="005C2B4F" w:rsidRPr="00295414" w:rsidRDefault="005C2B4F" w:rsidP="005C2B4F">
      <w:pPr>
        <w:tabs>
          <w:tab w:val="left" w:pos="567"/>
          <w:tab w:val="left" w:pos="1134"/>
          <w:tab w:val="left" w:pos="1276"/>
        </w:tabs>
        <w:spacing w:after="120"/>
        <w:jc w:val="left"/>
        <w:rPr>
          <w:rFonts w:cs="Arial"/>
        </w:rPr>
      </w:pPr>
      <w:r w:rsidRPr="00295414">
        <w:rPr>
          <w:rFonts w:cs="Arial"/>
        </w:rPr>
        <w:t>5</w:t>
      </w:r>
      <w:r w:rsidRPr="00295414">
        <w:rPr>
          <w:rFonts w:cs="Arial"/>
        </w:rPr>
        <w:tab/>
      </w:r>
      <w:proofErr w:type="gramStart"/>
      <w:r w:rsidRPr="00295414">
        <w:rPr>
          <w:rFonts w:cs="Arial"/>
          <w:bCs/>
        </w:rPr>
        <w:t>{</w:t>
      </w:r>
      <w:r>
        <w:rPr>
          <w:rFonts w:cs="Arial"/>
          <w:bCs/>
        </w:rPr>
        <w:t xml:space="preserve"> </w:t>
      </w:r>
      <w:r w:rsidRPr="00295414">
        <w:rPr>
          <w:rFonts w:cs="Arial"/>
          <w:bCs/>
          <w:highlight w:val="lightGray"/>
          <w:bdr w:val="single" w:sz="12" w:space="0" w:color="auto"/>
        </w:rPr>
        <w:t>GN</w:t>
      </w:r>
      <w:proofErr w:type="gramEnd"/>
      <w:r w:rsidRPr="00295414">
        <w:rPr>
          <w:rFonts w:cs="Arial"/>
          <w:bCs/>
          <w:highlight w:val="lightGray"/>
          <w:bdr w:val="single" w:sz="12" w:space="0" w:color="auto"/>
        </w:rPr>
        <w:t xml:space="preserve"> </w:t>
      </w:r>
      <w:r w:rsidRPr="00295414">
        <w:rPr>
          <w:rFonts w:cs="Arial"/>
          <w:bCs/>
          <w:bdr w:val="single" w:sz="12" w:space="0" w:color="auto"/>
        </w:rPr>
        <w:t xml:space="preserve">22 </w:t>
      </w:r>
      <w:r w:rsidRPr="00295414">
        <w:rPr>
          <w:rFonts w:cs="Arial"/>
          <w:bCs/>
        </w:rPr>
        <w:t xml:space="preserve"> Explication de certains caractères }</w:t>
      </w:r>
    </w:p>
    <w:p w:rsidR="005C2B4F" w:rsidRPr="00295414" w:rsidRDefault="005C2B4F" w:rsidP="005C2B4F">
      <w:pPr>
        <w:tabs>
          <w:tab w:val="left" w:pos="567"/>
          <w:tab w:val="left" w:pos="1134"/>
          <w:tab w:val="left" w:pos="1276"/>
        </w:tabs>
        <w:spacing w:after="120"/>
        <w:jc w:val="left"/>
        <w:rPr>
          <w:rFonts w:cs="Arial"/>
        </w:rPr>
      </w:pPr>
      <w:r w:rsidRPr="00295414">
        <w:rPr>
          <w:rFonts w:cs="Arial"/>
        </w:rPr>
        <w:t>6</w:t>
      </w:r>
      <w:r w:rsidRPr="00295414">
        <w:rPr>
          <w:rFonts w:cs="Arial"/>
        </w:rPr>
        <w:tab/>
      </w:r>
      <w:proofErr w:type="gramStart"/>
      <w:r w:rsidRPr="00295414">
        <w:rPr>
          <w:rFonts w:cs="Arial"/>
        </w:rPr>
        <w:t>{</w:t>
      </w:r>
      <w:r>
        <w:rPr>
          <w:rFonts w:cs="Arial"/>
        </w:rPr>
        <w:t xml:space="preserve"> </w:t>
      </w:r>
      <w:r w:rsidRPr="00295414">
        <w:rPr>
          <w:rFonts w:cs="Arial"/>
          <w:highlight w:val="lightGray"/>
          <w:bdr w:val="single" w:sz="12" w:space="0" w:color="auto"/>
        </w:rPr>
        <w:t>GN</w:t>
      </w:r>
      <w:proofErr w:type="gramEnd"/>
      <w:r w:rsidRPr="00295414">
        <w:rPr>
          <w:rFonts w:cs="Arial"/>
          <w:highlight w:val="lightGray"/>
          <w:bdr w:val="single" w:sz="12" w:space="0" w:color="auto"/>
        </w:rPr>
        <w:t xml:space="preserve"> </w:t>
      </w:r>
      <w:r w:rsidRPr="00295414">
        <w:rPr>
          <w:rFonts w:cs="Arial"/>
          <w:bdr w:val="single" w:sz="12" w:space="0" w:color="auto"/>
        </w:rPr>
        <w:t xml:space="preserve">23 </w:t>
      </w:r>
      <w:r w:rsidRPr="00295414">
        <w:rPr>
          <w:rFonts w:cs="Arial"/>
        </w:rPr>
        <w:t xml:space="preserve"> Explications portant sur plusieurs caractères }</w:t>
      </w:r>
      <w:r>
        <w:rPr>
          <w:rFonts w:cs="Arial"/>
        </w:rPr>
        <w:br/>
      </w:r>
      <w:r>
        <w:rPr>
          <w:noProof/>
        </w:rPr>
        <w:tab/>
      </w:r>
      <w:r w:rsidRPr="00A16BB4">
        <w:rPr>
          <w:noProof/>
        </w:rPr>
        <w:t xml:space="preserve">{ </w:t>
      </w:r>
      <w:r w:rsidRPr="00A16BB4">
        <w:rPr>
          <w:b/>
          <w:noProof/>
          <w:bdr w:val="single" w:sz="12" w:space="0" w:color="auto"/>
          <w:shd w:val="pct12" w:color="auto" w:fill="FFFFFF"/>
        </w:rPr>
        <w:t>ASW</w:t>
      </w:r>
      <w:r w:rsidRPr="00A16BB4">
        <w:rPr>
          <w:b/>
          <w:noProof/>
          <w:bdr w:val="single" w:sz="12" w:space="0" w:color="auto"/>
        </w:rPr>
        <w:t xml:space="preserve"> 11</w:t>
      </w:r>
      <w:r w:rsidRPr="00A16BB4">
        <w:rPr>
          <w:noProof/>
          <w:bdr w:val="single" w:sz="12" w:space="0" w:color="auto"/>
        </w:rPr>
        <w:t xml:space="preserve"> </w:t>
      </w:r>
      <w:r w:rsidRPr="00A16BB4">
        <w:rPr>
          <w:noProof/>
        </w:rPr>
        <w:t xml:space="preserve"> (Chapitre 6.5) – Légende : explications portant sur plusieurs caractères }</w:t>
      </w:r>
    </w:p>
    <w:p w:rsidR="005C2B4F" w:rsidRPr="00295414" w:rsidRDefault="005C2B4F" w:rsidP="005C2B4F">
      <w:pPr>
        <w:tabs>
          <w:tab w:val="left" w:pos="567"/>
          <w:tab w:val="left" w:pos="1134"/>
        </w:tabs>
        <w:spacing w:after="120"/>
        <w:jc w:val="left"/>
        <w:rPr>
          <w:rFonts w:cs="Arial"/>
        </w:rPr>
      </w:pPr>
      <w:r w:rsidRPr="00295414">
        <w:rPr>
          <w:rFonts w:cs="Arial"/>
        </w:rPr>
        <w:t>7</w:t>
      </w:r>
      <w:r w:rsidRPr="00295414">
        <w:rPr>
          <w:rFonts w:cs="Arial"/>
        </w:rPr>
        <w:tab/>
      </w:r>
      <w:proofErr w:type="gramStart"/>
      <w:r w:rsidRPr="00295414">
        <w:rPr>
          <w:rFonts w:cs="Arial"/>
        </w:rPr>
        <w:t>{</w:t>
      </w:r>
      <w:r>
        <w:rPr>
          <w:rFonts w:cs="Arial"/>
        </w:rPr>
        <w:t xml:space="preserve"> </w:t>
      </w:r>
      <w:r w:rsidRPr="00295414">
        <w:rPr>
          <w:rFonts w:cs="Arial"/>
          <w:highlight w:val="lightGray"/>
          <w:bdr w:val="single" w:sz="12" w:space="0" w:color="auto"/>
        </w:rPr>
        <w:t>GN</w:t>
      </w:r>
      <w:proofErr w:type="gramEnd"/>
      <w:r w:rsidRPr="00295414">
        <w:rPr>
          <w:rFonts w:cs="Arial"/>
          <w:highlight w:val="lightGray"/>
          <w:bdr w:val="single" w:sz="12" w:space="0" w:color="auto"/>
        </w:rPr>
        <w:t xml:space="preserve"> </w:t>
      </w:r>
      <w:r w:rsidRPr="00295414">
        <w:rPr>
          <w:rFonts w:cs="Arial"/>
          <w:bdr w:val="single" w:sz="12" w:space="0" w:color="auto"/>
        </w:rPr>
        <w:t xml:space="preserve">24 </w:t>
      </w:r>
      <w:r w:rsidRPr="00295414">
        <w:rPr>
          <w:rFonts w:cs="Arial"/>
        </w:rPr>
        <w:t xml:space="preserve"> Stade de croissance }</w:t>
      </w:r>
    </w:p>
    <w:p w:rsidR="005C2B4F" w:rsidRPr="00A16BB4" w:rsidRDefault="005C2B4F" w:rsidP="00931508">
      <w:pPr>
        <w:pStyle w:val="Normaltg"/>
      </w:pPr>
    </w:p>
    <w:p w:rsidR="00931508" w:rsidRPr="00A16BB4" w:rsidRDefault="00931508" w:rsidP="00931508">
      <w:pPr>
        <w:ind w:left="429"/>
        <w:jc w:val="left"/>
        <w:rPr>
          <w:rFonts w:cs="Arial"/>
        </w:rPr>
      </w:pPr>
      <w:r w:rsidRPr="00A16BB4">
        <w:rPr>
          <w:rFonts w:cs="Arial"/>
        </w:rPr>
        <w:br w:type="page"/>
      </w:r>
    </w:p>
    <w:p w:rsidR="00931508" w:rsidRPr="00A16BB4" w:rsidRDefault="00931508" w:rsidP="00931508">
      <w:pPr>
        <w:pStyle w:val="Heading3tg"/>
        <w:numPr>
          <w:ilvl w:val="0"/>
          <w:numId w:val="8"/>
        </w:numPr>
        <w:rPr>
          <w:noProof/>
          <w:lang w:val="fr-FR"/>
        </w:rPr>
      </w:pPr>
      <w:bookmarkStart w:id="286" w:name="_Toc35421682"/>
      <w:bookmarkStart w:id="287" w:name="_Toc505353849"/>
      <w:bookmarkStart w:id="288" w:name="_Toc505354817"/>
      <w:r w:rsidRPr="00A16BB4">
        <w:rPr>
          <w:noProof/>
          <w:lang w:val="fr-FR"/>
        </w:rPr>
        <w:t>Explications du tableau des caractères</w:t>
      </w:r>
      <w:bookmarkEnd w:id="286"/>
      <w:bookmarkEnd w:id="287"/>
      <w:bookmarkEnd w:id="288"/>
    </w:p>
    <w:p w:rsidR="00931508" w:rsidRPr="00D1479E" w:rsidRDefault="00931508" w:rsidP="00931508">
      <w:pPr>
        <w:pStyle w:val="Normaltg"/>
        <w:ind w:left="705"/>
      </w:pPr>
      <w:bookmarkStart w:id="289" w:name="_Hlt31429636"/>
      <w:r w:rsidRPr="00A16BB4">
        <w:rPr>
          <w:noProof/>
        </w:rPr>
        <w:t xml:space="preserve">{ </w:t>
      </w:r>
      <w:r w:rsidRPr="00A16BB4">
        <w:rPr>
          <w:b/>
          <w:noProof/>
          <w:bdr w:val="single" w:sz="12" w:space="0" w:color="auto"/>
          <w:shd w:val="pct12" w:color="auto" w:fill="FFFFFF"/>
        </w:rPr>
        <w:t>ASW</w:t>
      </w:r>
      <w:r w:rsidRPr="00A16BB4">
        <w:rPr>
          <w:b/>
          <w:noProof/>
          <w:bdr w:val="single" w:sz="12" w:space="0" w:color="auto"/>
        </w:rPr>
        <w:t xml:space="preserve"> 12.1 </w:t>
      </w:r>
      <w:r w:rsidRPr="00A16BB4">
        <w:rPr>
          <w:noProof/>
        </w:rPr>
        <w:t xml:space="preserve"> (Chapitre 8) – Explications portant sur plusieurs caractères }</w:t>
      </w:r>
      <w:bookmarkEnd w:id="289"/>
    </w:p>
    <w:p w:rsidR="00931508" w:rsidRPr="00A16BB4" w:rsidRDefault="00931508" w:rsidP="00931508">
      <w:pPr>
        <w:pStyle w:val="Normaltg"/>
        <w:ind w:left="705"/>
        <w:rPr>
          <w:noProof/>
          <w:u w:val="single"/>
        </w:rPr>
      </w:pPr>
      <w:r w:rsidRPr="00A16BB4">
        <w:rPr>
          <w:noProof/>
        </w:rPr>
        <w:t xml:space="preserve">{ </w:t>
      </w:r>
      <w:r w:rsidRPr="00A16BB4">
        <w:rPr>
          <w:b/>
          <w:noProof/>
          <w:bdr w:val="single" w:sz="12" w:space="0" w:color="auto"/>
          <w:shd w:val="pct12" w:color="auto" w:fill="auto"/>
        </w:rPr>
        <w:t>ASW</w:t>
      </w:r>
      <w:r w:rsidRPr="00A16BB4">
        <w:rPr>
          <w:b/>
          <w:noProof/>
          <w:bdr w:val="single" w:sz="12" w:space="0" w:color="auto"/>
        </w:rPr>
        <w:t xml:space="preserve"> 12.2</w:t>
      </w:r>
      <w:r w:rsidRPr="00A16BB4">
        <w:rPr>
          <w:noProof/>
          <w:bdr w:val="single" w:sz="12" w:space="0" w:color="auto"/>
        </w:rPr>
        <w:t xml:space="preserve"> </w:t>
      </w:r>
      <w:r w:rsidRPr="00A16BB4">
        <w:rPr>
          <w:noProof/>
        </w:rPr>
        <w:t xml:space="preserve"> (Chapitre 8) – Définition de la maturité pour la consommation }</w:t>
      </w:r>
    </w:p>
    <w:p w:rsidR="004D2BEE" w:rsidRDefault="004D2BEE" w:rsidP="00931508">
      <w:pPr>
        <w:pStyle w:val="Normaltg"/>
        <w:ind w:left="705"/>
        <w:rPr>
          <w:noProof/>
        </w:rPr>
      </w:pPr>
      <w:proofErr w:type="gramStart"/>
      <w:r w:rsidRPr="00567FBE">
        <w:t xml:space="preserve">{ </w:t>
      </w:r>
      <w:r w:rsidRPr="00567FBE">
        <w:rPr>
          <w:highlight w:val="lightGray"/>
          <w:bdr w:val="single" w:sz="12" w:space="0" w:color="auto"/>
        </w:rPr>
        <w:t>GN</w:t>
      </w:r>
      <w:proofErr w:type="gramEnd"/>
      <w:r w:rsidRPr="00567FBE">
        <w:rPr>
          <w:bdr w:val="single" w:sz="12" w:space="0" w:color="auto"/>
        </w:rPr>
        <w:t xml:space="preserve"> 0 </w:t>
      </w:r>
      <w:r w:rsidRPr="00567FBE">
        <w:t xml:space="preserve"> (Page de couverture; chapitre 8) – Utilisation de texte, de photographies et d’illustrations exclusives dans les principes directeurs d’examen }</w:t>
      </w:r>
    </w:p>
    <w:p w:rsidR="00931508" w:rsidRPr="00A16BB4" w:rsidRDefault="00931508" w:rsidP="00931508">
      <w:pPr>
        <w:pStyle w:val="Normaltg"/>
        <w:ind w:left="705"/>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29 </w:t>
      </w:r>
      <w:r w:rsidRPr="00A16BB4">
        <w:rPr>
          <w:noProof/>
        </w:rPr>
        <w:t xml:space="preserve"> (Chapitre 8) – Variétés indiquées à titre d</w:t>
      </w:r>
      <w:r w:rsidR="00C1133D">
        <w:rPr>
          <w:noProof/>
        </w:rPr>
        <w:t>’</w:t>
      </w:r>
      <w:r w:rsidRPr="00A16BB4">
        <w:rPr>
          <w:noProof/>
        </w:rPr>
        <w:t>exemples : dénominations }</w:t>
      </w:r>
    </w:p>
    <w:p w:rsidR="00931508" w:rsidRPr="00AD2947" w:rsidRDefault="00931508" w:rsidP="00931508">
      <w:pPr>
        <w:pStyle w:val="Normaltg"/>
        <w:ind w:left="705"/>
        <w:jc w:val="left"/>
      </w:pPr>
      <w:proofErr w:type="gramStart"/>
      <w:r w:rsidRPr="00AD2947">
        <w:t xml:space="preserve">{ </w:t>
      </w:r>
      <w:r w:rsidRPr="00AD2947">
        <w:rPr>
          <w:highlight w:val="lightGray"/>
          <w:bdr w:val="single" w:sz="12" w:space="0" w:color="auto"/>
        </w:rPr>
        <w:t>GN</w:t>
      </w:r>
      <w:proofErr w:type="gramEnd"/>
      <w:r w:rsidRPr="00AD2947">
        <w:rPr>
          <w:bdr w:val="single" w:sz="12" w:space="0" w:color="auto"/>
        </w:rPr>
        <w:t xml:space="preserve"> </w:t>
      </w:r>
      <w:r w:rsidRPr="006562D7">
        <w:rPr>
          <w:bdr w:val="single" w:sz="12" w:space="0" w:color="auto"/>
        </w:rPr>
        <w:t>36</w:t>
      </w:r>
      <w:r w:rsidRPr="006562D7">
        <w:t xml:space="preserve"> (Chapitre 8) – Remise d</w:t>
      </w:r>
      <w:r w:rsidR="00C1133D">
        <w:t>’</w:t>
      </w:r>
      <w:r w:rsidRPr="006562D7">
        <w:t>illustrations en couleurs dans les principes directeurs d</w:t>
      </w:r>
      <w:r w:rsidR="00C1133D">
        <w:t>’</w:t>
      </w:r>
      <w:r w:rsidRPr="006562D7">
        <w:t>examen }</w:t>
      </w:r>
    </w:p>
    <w:p w:rsidR="00931508" w:rsidRPr="00D1479E" w:rsidRDefault="00931508" w:rsidP="00931508">
      <w:pPr>
        <w:pStyle w:val="Normaltg"/>
      </w:pPr>
    </w:p>
    <w:p w:rsidR="00931508" w:rsidRPr="00D1479E" w:rsidRDefault="00931508" w:rsidP="00931508">
      <w:pPr>
        <w:pStyle w:val="Normaltg"/>
      </w:pPr>
    </w:p>
    <w:p w:rsidR="00931508" w:rsidRPr="00A16BB4" w:rsidRDefault="00931508" w:rsidP="00931508">
      <w:pPr>
        <w:pStyle w:val="Heading3tg"/>
        <w:numPr>
          <w:ilvl w:val="0"/>
          <w:numId w:val="8"/>
        </w:numPr>
        <w:rPr>
          <w:noProof/>
          <w:lang w:val="fr-FR"/>
        </w:rPr>
      </w:pPr>
      <w:bookmarkStart w:id="290" w:name="_Toc35421683"/>
      <w:bookmarkStart w:id="291" w:name="_Toc505353850"/>
      <w:bookmarkStart w:id="292" w:name="_Toc505354818"/>
      <w:r w:rsidRPr="00A16BB4">
        <w:rPr>
          <w:noProof/>
          <w:lang w:val="fr-FR"/>
        </w:rPr>
        <w:t>Bibliographie</w:t>
      </w:r>
      <w:bookmarkEnd w:id="290"/>
      <w:bookmarkEnd w:id="291"/>
      <w:bookmarkEnd w:id="292"/>
    </w:p>
    <w:p w:rsidR="00931508" w:rsidRPr="00A16BB4" w:rsidRDefault="00931508" w:rsidP="00931508">
      <w:pPr>
        <w:pStyle w:val="Normaltg"/>
        <w:ind w:left="705"/>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30</w:t>
      </w:r>
      <w:r w:rsidRPr="00A16BB4">
        <w:rPr>
          <w:rFonts w:cs="Arial"/>
          <w:noProof/>
        </w:rPr>
        <w:t xml:space="preserve"> (Chapitre 9) – Bibliographie }</w:t>
      </w:r>
    </w:p>
    <w:p w:rsidR="00931508" w:rsidRPr="00D1479E" w:rsidRDefault="00931508" w:rsidP="00931508">
      <w:pPr>
        <w:pStyle w:val="Normaltg"/>
      </w:pPr>
    </w:p>
    <w:p w:rsidR="00931508" w:rsidRPr="00D1479E" w:rsidRDefault="00931508" w:rsidP="00931508">
      <w:pPr>
        <w:pStyle w:val="Normaltg"/>
      </w:pPr>
    </w:p>
    <w:p w:rsidR="00931508" w:rsidRPr="00D1479E" w:rsidRDefault="00931508" w:rsidP="00931508">
      <w:pPr>
        <w:pStyle w:val="Normaltg"/>
      </w:pPr>
    </w:p>
    <w:p w:rsidR="00931508" w:rsidRPr="00A16BB4" w:rsidRDefault="00931508" w:rsidP="00931508">
      <w:pPr>
        <w:pStyle w:val="Heading3tg"/>
        <w:numPr>
          <w:ilvl w:val="0"/>
          <w:numId w:val="8"/>
        </w:numPr>
        <w:rPr>
          <w:noProof/>
          <w:lang w:val="fr-FR"/>
        </w:rPr>
      </w:pPr>
      <w:r w:rsidRPr="00A16BB4">
        <w:rPr>
          <w:noProof/>
          <w:u w:val="none"/>
          <w:lang w:val="fr-FR"/>
        </w:rPr>
        <w:br w:type="page"/>
      </w:r>
      <w:bookmarkStart w:id="293" w:name="_Toc35421684"/>
      <w:bookmarkStart w:id="294" w:name="_Toc505353851"/>
      <w:bookmarkStart w:id="295" w:name="_Toc505354819"/>
      <w:r w:rsidRPr="00A16BB4">
        <w:rPr>
          <w:noProof/>
          <w:lang w:val="fr-FR"/>
        </w:rPr>
        <w:t>Questionnaire technique</w:t>
      </w:r>
      <w:bookmarkEnd w:id="293"/>
      <w:bookmarkEnd w:id="294"/>
      <w:bookmarkEnd w:id="295"/>
    </w:p>
    <w:tbl>
      <w:tblPr>
        <w:tblW w:w="0" w:type="auto"/>
        <w:tblInd w:w="107" w:type="dxa"/>
        <w:tblLayout w:type="fixed"/>
        <w:tblCellMar>
          <w:left w:w="107" w:type="dxa"/>
          <w:right w:w="107" w:type="dxa"/>
        </w:tblCellMar>
        <w:tblLook w:val="0000" w:firstRow="0" w:lastRow="0" w:firstColumn="0" w:lastColumn="0" w:noHBand="0" w:noVBand="0"/>
      </w:tblPr>
      <w:tblGrid>
        <w:gridCol w:w="851"/>
        <w:gridCol w:w="1276"/>
        <w:gridCol w:w="1134"/>
        <w:gridCol w:w="425"/>
        <w:gridCol w:w="992"/>
        <w:gridCol w:w="1135"/>
        <w:gridCol w:w="566"/>
        <w:gridCol w:w="709"/>
        <w:gridCol w:w="1559"/>
        <w:gridCol w:w="142"/>
        <w:gridCol w:w="567"/>
      </w:tblGrid>
      <w:tr w:rsidR="00931508" w:rsidRPr="00A16BB4" w:rsidTr="00FD2379">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QUESTIONNAIRE TECHNIQUE</w:t>
            </w:r>
          </w:p>
        </w:tc>
        <w:tc>
          <w:tcPr>
            <w:tcW w:w="2127" w:type="dxa"/>
            <w:gridSpan w:val="2"/>
            <w:tcBorders>
              <w:top w:val="single" w:sz="6" w:space="0" w:color="auto"/>
              <w:left w:val="single" w:sz="6" w:space="0" w:color="auto"/>
              <w:bottom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Page {x} de {y}</w:t>
            </w:r>
          </w:p>
        </w:tc>
        <w:tc>
          <w:tcPr>
            <w:tcW w:w="3543" w:type="dxa"/>
            <w:gridSpan w:val="5"/>
            <w:tcBorders>
              <w:top w:val="single" w:sz="6" w:space="0" w:color="auto"/>
              <w:left w:val="single" w:sz="6" w:space="0" w:color="auto"/>
              <w:bottom w:val="single" w:sz="6" w:space="0" w:color="auto"/>
              <w:right w:val="single" w:sz="6" w:space="0" w:color="auto"/>
            </w:tcBorders>
            <w:shd w:val="pct5" w:color="auto" w:fill="auto"/>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Numéro de référence :</w:t>
            </w:r>
          </w:p>
        </w:tc>
      </w:tr>
      <w:tr w:rsidR="00931508" w:rsidRPr="00A16BB4" w:rsidTr="00FD2379">
        <w:trPr>
          <w:cantSplit/>
          <w:tblHeader/>
        </w:trPr>
        <w:tc>
          <w:tcPr>
            <w:tcW w:w="3686" w:type="dxa"/>
            <w:gridSpan w:val="4"/>
            <w:shd w:val="clear" w:color="auto" w:fill="FFFFFF"/>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2127" w:type="dxa"/>
            <w:gridSpan w:val="2"/>
            <w:shd w:val="clear" w:color="auto" w:fill="FFFFFF"/>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3543" w:type="dxa"/>
            <w:gridSpan w:val="5"/>
            <w:shd w:val="clear" w:color="auto" w:fill="FFFFFF"/>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r>
      <w:tr w:rsidR="00931508" w:rsidRPr="00A16BB4" w:rsidTr="00FD2379">
        <w:trPr>
          <w:cantSplit/>
        </w:trPr>
        <w:tc>
          <w:tcPr>
            <w:tcW w:w="3686" w:type="dxa"/>
            <w:gridSpan w:val="4"/>
            <w:tcBorders>
              <w:top w:val="single" w:sz="6" w:space="0" w:color="auto"/>
              <w:lef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2127" w:type="dxa"/>
            <w:gridSpan w:val="2"/>
            <w:tcBorders>
              <w:top w:val="single" w:sz="6" w:space="0" w:color="auto"/>
              <w:righ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3543" w:type="dxa"/>
            <w:gridSpan w:val="5"/>
            <w:tcBorders>
              <w:top w:val="single" w:sz="6" w:space="0" w:color="auto"/>
              <w:left w:val="single" w:sz="6" w:space="0" w:color="auto"/>
              <w:right w:val="single" w:sz="6" w:space="0" w:color="auto"/>
            </w:tcBorders>
            <w:shd w:val="pct5" w:color="auto" w:fill="auto"/>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Date de la demande :</w:t>
            </w:r>
          </w:p>
        </w:tc>
      </w:tr>
      <w:tr w:rsidR="00931508" w:rsidRPr="00A16BB4" w:rsidTr="00FD2379">
        <w:trPr>
          <w:cantSplit/>
        </w:trPr>
        <w:tc>
          <w:tcPr>
            <w:tcW w:w="3686" w:type="dxa"/>
            <w:gridSpan w:val="4"/>
            <w:tcBorders>
              <w:left w:val="single" w:sz="6" w:space="0" w:color="auto"/>
              <w:bottom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2127" w:type="dxa"/>
            <w:gridSpan w:val="2"/>
            <w:tcBorders>
              <w:bottom w:val="single" w:sz="6" w:space="0" w:color="auto"/>
              <w:righ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3543" w:type="dxa"/>
            <w:gridSpan w:val="5"/>
            <w:tcBorders>
              <w:left w:val="single" w:sz="6" w:space="0" w:color="auto"/>
              <w:bottom w:val="single" w:sz="6" w:space="0" w:color="auto"/>
              <w:right w:val="single" w:sz="6" w:space="0" w:color="auto"/>
            </w:tcBorders>
            <w:shd w:val="pct5" w:color="auto" w:fill="auto"/>
          </w:tcPr>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(réservé aux administrations)</w:t>
            </w:r>
          </w:p>
        </w:tc>
      </w:tr>
      <w:tr w:rsidR="00931508" w:rsidRPr="00A16BB4" w:rsidTr="00FD2379">
        <w:tblPrEx>
          <w:tblCellMar>
            <w:left w:w="108" w:type="dxa"/>
            <w:right w:w="10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FD2379">
            <w:pPr>
              <w:jc w:val="center"/>
              <w:rPr>
                <w:rFonts w:cs="Arial"/>
                <w:noProof/>
                <w:sz w:val="18"/>
                <w:szCs w:val="18"/>
              </w:rPr>
            </w:pPr>
          </w:p>
          <w:p w:rsidR="00931508" w:rsidRPr="00A16BB4" w:rsidRDefault="00931508" w:rsidP="00FD2379">
            <w:pPr>
              <w:jc w:val="center"/>
              <w:rPr>
                <w:rFonts w:cs="Arial"/>
                <w:noProof/>
                <w:sz w:val="18"/>
                <w:szCs w:val="18"/>
              </w:rPr>
            </w:pPr>
            <w:r w:rsidRPr="00A16BB4">
              <w:rPr>
                <w:rFonts w:cs="Arial"/>
                <w:noProof/>
                <w:sz w:val="18"/>
                <w:szCs w:val="18"/>
              </w:rPr>
              <w:t>QUESTIONNAIRE TECHNIQUE</w:t>
            </w:r>
          </w:p>
          <w:p w:rsidR="00931508" w:rsidRPr="00A16BB4" w:rsidRDefault="00931508" w:rsidP="00FD2379">
            <w:pPr>
              <w:jc w:val="center"/>
              <w:rPr>
                <w:rFonts w:cs="Arial"/>
                <w:b/>
                <w:noProof/>
                <w:sz w:val="18"/>
                <w:szCs w:val="18"/>
              </w:rPr>
            </w:pPr>
            <w:r w:rsidRPr="00A16BB4">
              <w:rPr>
                <w:rFonts w:cs="Arial"/>
                <w:noProof/>
                <w:sz w:val="18"/>
                <w:szCs w:val="18"/>
              </w:rPr>
              <w:t>à remplir avec une demande de certificat d</w:t>
            </w:r>
            <w:r w:rsidR="00C1133D">
              <w:rPr>
                <w:rFonts w:cs="Arial"/>
                <w:noProof/>
                <w:sz w:val="18"/>
                <w:szCs w:val="18"/>
              </w:rPr>
              <w:t>’</w:t>
            </w:r>
            <w:r w:rsidRPr="00A16BB4">
              <w:rPr>
                <w:rFonts w:cs="Arial"/>
                <w:noProof/>
                <w:sz w:val="18"/>
                <w:szCs w:val="18"/>
              </w:rPr>
              <w:t>obtention végétale</w:t>
            </w:r>
          </w:p>
          <w:p w:rsidR="00931508" w:rsidRPr="00A16BB4" w:rsidRDefault="00931508" w:rsidP="00FD2379">
            <w:pPr>
              <w:jc w:val="center"/>
              <w:rPr>
                <w:rFonts w:cs="Arial"/>
                <w:noProof/>
                <w:sz w:val="18"/>
                <w:szCs w:val="18"/>
              </w:rPr>
            </w:pPr>
            <w:r w:rsidRPr="00A16BB4">
              <w:rPr>
                <w:rFonts w:cs="Arial"/>
                <w:noProof/>
                <w:sz w:val="18"/>
                <w:szCs w:val="18"/>
              </w:rPr>
              <w:t xml:space="preserve">{ </w:t>
            </w:r>
            <w:r w:rsidRPr="00A16BB4">
              <w:rPr>
                <w:rFonts w:cs="Arial"/>
                <w:b/>
                <w:noProof/>
                <w:sz w:val="18"/>
                <w:szCs w:val="18"/>
                <w:bdr w:val="single" w:sz="12" w:space="0" w:color="auto"/>
                <w:shd w:val="pct12" w:color="auto" w:fill="FFFFFF"/>
              </w:rPr>
              <w:t>ASW</w:t>
            </w:r>
            <w:r w:rsidRPr="00A16BB4">
              <w:rPr>
                <w:rFonts w:cs="Arial"/>
                <w:b/>
                <w:noProof/>
                <w:sz w:val="18"/>
                <w:szCs w:val="18"/>
                <w:bdr w:val="single" w:sz="12" w:space="0" w:color="auto"/>
              </w:rPr>
              <w:t xml:space="preserve"> 13</w:t>
            </w:r>
            <w:r w:rsidRPr="00A16BB4">
              <w:rPr>
                <w:rFonts w:cs="Arial"/>
                <w:noProof/>
                <w:sz w:val="18"/>
                <w:szCs w:val="18"/>
                <w:bdr w:val="single" w:sz="12" w:space="0" w:color="auto"/>
              </w:rPr>
              <w:t xml:space="preserve"> </w:t>
            </w:r>
            <w:r w:rsidRPr="00A16BB4">
              <w:rPr>
                <w:rFonts w:cs="Arial"/>
                <w:noProof/>
                <w:sz w:val="18"/>
                <w:szCs w:val="18"/>
              </w:rPr>
              <w:t xml:space="preserve"> (Chapitre 10 : Titre du questionnaire technique) – </w:t>
            </w:r>
            <w:r w:rsidRPr="00A16BB4">
              <w:rPr>
                <w:rFonts w:cs="Arial"/>
                <w:noProof/>
                <w:sz w:val="18"/>
                <w:szCs w:val="18"/>
              </w:rPr>
              <w:br/>
              <w:t>questionnaire technique portant sur des variétés hybrides }</w:t>
            </w: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jc w:val="left"/>
              <w:rPr>
                <w:rFonts w:cs="Arial"/>
                <w:noProof/>
                <w:sz w:val="18"/>
                <w:szCs w:val="18"/>
              </w:rPr>
            </w:pPr>
          </w:p>
        </w:tc>
        <w:tc>
          <w:tcPr>
            <w:tcW w:w="5386" w:type="dxa"/>
            <w:gridSpan w:val="6"/>
          </w:tcPr>
          <w:p w:rsidR="00931508" w:rsidRPr="00A16BB4" w:rsidRDefault="00931508" w:rsidP="00FD2379">
            <w:pPr>
              <w:jc w:val="left"/>
              <w:rPr>
                <w:rFonts w:cs="Arial"/>
                <w:noProof/>
                <w:sz w:val="18"/>
                <w:szCs w:val="18"/>
              </w:rPr>
            </w:pPr>
          </w:p>
        </w:tc>
        <w:tc>
          <w:tcPr>
            <w:tcW w:w="709" w:type="dxa"/>
            <w:gridSpan w:val="2"/>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r w:rsidRPr="00A16BB4">
              <w:rPr>
                <w:rFonts w:cs="Arial"/>
                <w:noProof/>
                <w:sz w:val="18"/>
                <w:szCs w:val="18"/>
              </w:rPr>
              <w:t>1.</w:t>
            </w:r>
            <w:r w:rsidRPr="00A16BB4">
              <w:rPr>
                <w:rFonts w:cs="Arial"/>
                <w:noProof/>
                <w:sz w:val="18"/>
                <w:szCs w:val="18"/>
              </w:rPr>
              <w:tab/>
              <w:t>Objet du questionnaire technique</w:t>
            </w: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jc w:val="left"/>
              <w:rPr>
                <w:rFonts w:cs="Arial"/>
                <w:noProof/>
                <w:sz w:val="18"/>
                <w:szCs w:val="18"/>
              </w:rPr>
            </w:pPr>
          </w:p>
        </w:tc>
        <w:tc>
          <w:tcPr>
            <w:tcW w:w="5386" w:type="dxa"/>
            <w:gridSpan w:val="6"/>
            <w:tcBorders>
              <w:bottom w:val="nil"/>
            </w:tcBorders>
          </w:tcPr>
          <w:p w:rsidR="00931508" w:rsidRPr="00A16BB4" w:rsidRDefault="00931508" w:rsidP="00FD2379">
            <w:pPr>
              <w:jc w:val="left"/>
              <w:rPr>
                <w:rFonts w:cs="Arial"/>
                <w:noProof/>
                <w:sz w:val="18"/>
                <w:szCs w:val="18"/>
              </w:rPr>
            </w:pPr>
          </w:p>
        </w:tc>
        <w:tc>
          <w:tcPr>
            <w:tcW w:w="709" w:type="dxa"/>
            <w:gridSpan w:val="2"/>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567"/>
                <w:tab w:val="clear" w:pos="1134"/>
                <w:tab w:val="clear" w:pos="2976"/>
                <w:tab w:val="clear" w:pos="5856"/>
                <w:tab w:val="clear" w:pos="7296"/>
              </w:tabs>
              <w:rPr>
                <w:rFonts w:ascii="Arial" w:hAnsi="Arial" w:cs="Arial"/>
                <w:i/>
                <w:noProof/>
                <w:sz w:val="18"/>
                <w:szCs w:val="18"/>
              </w:rPr>
            </w:pPr>
            <w:r w:rsidRPr="00A16BB4">
              <w:rPr>
                <w:rFonts w:ascii="Arial" w:hAnsi="Arial" w:cs="Arial"/>
                <w:noProof/>
                <w:sz w:val="18"/>
                <w:szCs w:val="18"/>
              </w:rPr>
              <w:t>1.1</w:t>
            </w:r>
            <w:r w:rsidRPr="00A16BB4">
              <w:rPr>
                <w:rFonts w:ascii="Arial" w:hAnsi="Arial" w:cs="Arial"/>
                <w:noProof/>
                <w:sz w:val="18"/>
                <w:szCs w:val="18"/>
              </w:rPr>
              <w:tab/>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31508" w:rsidRPr="00A16BB4" w:rsidRDefault="00931508" w:rsidP="00FD2379">
            <w:pPr>
              <w:jc w:val="left"/>
              <w:rPr>
                <w:rFonts w:cs="Arial"/>
                <w:noProof/>
                <w:sz w:val="18"/>
                <w:szCs w:val="18"/>
              </w:rPr>
            </w:pPr>
            <w:r w:rsidRPr="00A16BB4">
              <w:rPr>
                <w:rFonts w:cs="Arial"/>
                <w:noProof/>
                <w:sz w:val="18"/>
                <w:szCs w:val="18"/>
              </w:rPr>
              <w:t xml:space="preserve">{Nom botanique} </w:t>
            </w:r>
          </w:p>
        </w:tc>
        <w:tc>
          <w:tcPr>
            <w:tcW w:w="709" w:type="dxa"/>
            <w:gridSpan w:val="2"/>
            <w:tcBorders>
              <w:left w:val="nil"/>
            </w:tcBorders>
          </w:tcPr>
          <w:p w:rsidR="00931508" w:rsidRPr="00A16BB4" w:rsidRDefault="00931508" w:rsidP="00FD2379">
            <w:pPr>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ind w:left="601"/>
              <w:jc w:val="left"/>
              <w:rPr>
                <w:rFonts w:cs="Arial"/>
                <w:noProof/>
                <w:sz w:val="18"/>
                <w:szCs w:val="18"/>
              </w:rPr>
            </w:pPr>
          </w:p>
        </w:tc>
        <w:tc>
          <w:tcPr>
            <w:tcW w:w="5386" w:type="dxa"/>
            <w:gridSpan w:val="6"/>
            <w:tcBorders>
              <w:top w:val="nil"/>
              <w:bottom w:val="nil"/>
            </w:tcBorders>
            <w:vAlign w:val="center"/>
          </w:tcPr>
          <w:p w:rsidR="00931508" w:rsidRPr="00A16BB4" w:rsidRDefault="00931508" w:rsidP="00FD2379">
            <w:pPr>
              <w:jc w:val="left"/>
              <w:rPr>
                <w:rFonts w:cs="Arial"/>
                <w:noProof/>
                <w:sz w:val="18"/>
                <w:szCs w:val="18"/>
              </w:rPr>
            </w:pPr>
          </w:p>
        </w:tc>
        <w:tc>
          <w:tcPr>
            <w:tcW w:w="709" w:type="dxa"/>
            <w:gridSpan w:val="2"/>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567"/>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1.2</w:t>
            </w:r>
            <w:r w:rsidRPr="00A16BB4">
              <w:rPr>
                <w:rFonts w:ascii="Arial" w:hAnsi="Arial" w:cs="Arial"/>
                <w:noProof/>
                <w:sz w:val="18"/>
                <w:szCs w:val="18"/>
              </w:rPr>
              <w:tab/>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31508" w:rsidRPr="00A16BB4" w:rsidRDefault="00931508" w:rsidP="00FD2379">
            <w:pPr>
              <w:jc w:val="left"/>
              <w:rPr>
                <w:rFonts w:cs="Arial"/>
                <w:noProof/>
                <w:sz w:val="18"/>
                <w:szCs w:val="18"/>
              </w:rPr>
            </w:pPr>
            <w:r w:rsidRPr="00A16BB4">
              <w:rPr>
                <w:rFonts w:cs="Arial"/>
                <w:noProof/>
                <w:sz w:val="18"/>
                <w:szCs w:val="18"/>
              </w:rPr>
              <w:t>{Nom commun}</w:t>
            </w:r>
          </w:p>
        </w:tc>
        <w:tc>
          <w:tcPr>
            <w:tcW w:w="709" w:type="dxa"/>
            <w:gridSpan w:val="2"/>
            <w:tcBorders>
              <w:left w:val="nil"/>
            </w:tcBorders>
          </w:tcPr>
          <w:p w:rsidR="00931508" w:rsidRPr="00A16BB4" w:rsidRDefault="00931508" w:rsidP="00FD2379">
            <w:pPr>
              <w:pStyle w:val="tqparabox"/>
              <w:ind w:left="0"/>
              <w:rPr>
                <w:rFonts w:ascii="Arial" w:hAnsi="Arial"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931508" w:rsidRPr="00A16BB4" w:rsidRDefault="00931508" w:rsidP="00FD2379">
            <w:pPr>
              <w:ind w:left="601"/>
              <w:jc w:val="left"/>
              <w:rPr>
                <w:rFonts w:cs="Arial"/>
                <w:noProof/>
                <w:sz w:val="18"/>
                <w:szCs w:val="18"/>
              </w:rPr>
            </w:pPr>
          </w:p>
        </w:tc>
        <w:tc>
          <w:tcPr>
            <w:tcW w:w="5386" w:type="dxa"/>
            <w:gridSpan w:val="6"/>
            <w:tcBorders>
              <w:top w:val="nil"/>
              <w:bottom w:val="single" w:sz="6" w:space="0" w:color="auto"/>
            </w:tcBorders>
          </w:tcPr>
          <w:p w:rsidR="00931508" w:rsidRPr="00A16BB4" w:rsidRDefault="00931508" w:rsidP="00FD2379">
            <w:pPr>
              <w:jc w:val="left"/>
              <w:rPr>
                <w:rFonts w:cs="Arial"/>
                <w:noProof/>
                <w:sz w:val="18"/>
                <w:szCs w:val="18"/>
              </w:rPr>
            </w:pPr>
            <w:r w:rsidRPr="00A16BB4">
              <w:rPr>
                <w:rFonts w:cs="Arial"/>
                <w:noProof/>
                <w:sz w:val="18"/>
                <w:szCs w:val="18"/>
              </w:rPr>
              <w:t xml:space="preserve">{ </w:t>
            </w:r>
            <w:r w:rsidRPr="00A16BB4">
              <w:rPr>
                <w:rFonts w:cs="Arial"/>
                <w:b/>
                <w:noProof/>
                <w:sz w:val="18"/>
                <w:szCs w:val="18"/>
                <w:bdr w:val="single" w:sz="12" w:space="0" w:color="auto"/>
                <w:shd w:val="pct12" w:color="auto" w:fill="FFFFFF"/>
              </w:rPr>
              <w:t>ASW</w:t>
            </w:r>
            <w:r w:rsidRPr="00A16BB4">
              <w:rPr>
                <w:rFonts w:cs="Arial"/>
                <w:b/>
                <w:noProof/>
                <w:sz w:val="18"/>
                <w:szCs w:val="18"/>
                <w:bdr w:val="single" w:sz="12" w:space="0" w:color="auto"/>
              </w:rPr>
              <w:t xml:space="preserve"> 14</w:t>
            </w:r>
            <w:r w:rsidRPr="00A16BB4">
              <w:rPr>
                <w:rFonts w:cs="Arial"/>
                <w:noProof/>
                <w:sz w:val="18"/>
                <w:szCs w:val="18"/>
                <w:bdr w:val="single" w:sz="12" w:space="0" w:color="auto"/>
              </w:rPr>
              <w:t xml:space="preserve"> </w:t>
            </w:r>
            <w:r w:rsidRPr="00A16BB4">
              <w:rPr>
                <w:rFonts w:cs="Arial"/>
                <w:noProof/>
                <w:sz w:val="18"/>
                <w:szCs w:val="18"/>
              </w:rPr>
              <w:t xml:space="preserve"> (Chapitre 10 : Questionnaire technique, section 1) – Objet du questionnaire technique }</w:t>
            </w:r>
          </w:p>
        </w:tc>
        <w:tc>
          <w:tcPr>
            <w:tcW w:w="709" w:type="dxa"/>
            <w:gridSpan w:val="2"/>
            <w:tcBorders>
              <w:bottom w:val="single" w:sz="6" w:space="0" w:color="auto"/>
            </w:tcBorders>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31508" w:rsidRPr="00A16BB4" w:rsidRDefault="00931508" w:rsidP="00FD2379">
            <w:pPr>
              <w:jc w:val="left"/>
              <w:rPr>
                <w:rFonts w:cs="Arial"/>
                <w:noProof/>
                <w:sz w:val="18"/>
                <w:szCs w:val="18"/>
              </w:rPr>
            </w:pPr>
          </w:p>
        </w:tc>
        <w:tc>
          <w:tcPr>
            <w:tcW w:w="5386" w:type="dxa"/>
            <w:gridSpan w:val="6"/>
            <w:tcBorders>
              <w:top w:val="single" w:sz="6" w:space="0" w:color="auto"/>
              <w:bottom w:val="nil"/>
            </w:tcBorders>
          </w:tcPr>
          <w:p w:rsidR="00931508" w:rsidRPr="00A16BB4" w:rsidRDefault="00931508" w:rsidP="00FD2379">
            <w:pPr>
              <w:jc w:val="left"/>
              <w:rPr>
                <w:rFonts w:cs="Arial"/>
                <w:noProof/>
                <w:sz w:val="18"/>
                <w:szCs w:val="18"/>
              </w:rPr>
            </w:pPr>
          </w:p>
        </w:tc>
        <w:tc>
          <w:tcPr>
            <w:tcW w:w="709" w:type="dxa"/>
            <w:gridSpan w:val="2"/>
            <w:tcBorders>
              <w:top w:val="single" w:sz="6" w:space="0" w:color="auto"/>
              <w:bottom w:val="nil"/>
            </w:tcBorders>
          </w:tcPr>
          <w:p w:rsidR="00931508" w:rsidRPr="00A16BB4" w:rsidRDefault="00931508" w:rsidP="00FD2379">
            <w:pPr>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Borders>
              <w:top w:val="nil"/>
            </w:tcBorders>
          </w:tcPr>
          <w:p w:rsidR="00931508" w:rsidRPr="00A16BB4" w:rsidRDefault="00931508" w:rsidP="00FD2379">
            <w:pPr>
              <w:tabs>
                <w:tab w:val="left" w:pos="567"/>
              </w:tabs>
              <w:jc w:val="left"/>
              <w:rPr>
                <w:rFonts w:cs="Arial"/>
                <w:noProof/>
                <w:sz w:val="18"/>
                <w:szCs w:val="18"/>
              </w:rPr>
            </w:pPr>
            <w:r w:rsidRPr="00A16BB4">
              <w:rPr>
                <w:rFonts w:cs="Arial"/>
                <w:noProof/>
                <w:sz w:val="18"/>
                <w:szCs w:val="18"/>
              </w:rPr>
              <w:t>2.</w:t>
            </w:r>
            <w:r w:rsidRPr="00A16BB4">
              <w:rPr>
                <w:rFonts w:cs="Arial"/>
                <w:noProof/>
                <w:sz w:val="18"/>
                <w:szCs w:val="18"/>
              </w:rPr>
              <w:tab/>
              <w:t>Demandeur</w:t>
            </w: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tabs>
                <w:tab w:val="left" w:pos="567"/>
              </w:tabs>
              <w:jc w:val="left"/>
              <w:rPr>
                <w:rFonts w:cs="Arial"/>
                <w:noProof/>
                <w:sz w:val="18"/>
                <w:szCs w:val="18"/>
              </w:rPr>
            </w:pPr>
          </w:p>
        </w:tc>
        <w:tc>
          <w:tcPr>
            <w:tcW w:w="5386" w:type="dxa"/>
            <w:gridSpan w:val="6"/>
            <w:tcBorders>
              <w:bottom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Nom</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r w:rsidRPr="00A16BB4">
              <w:rPr>
                <w:rFonts w:cs="Arial"/>
                <w:noProof/>
                <w:sz w:val="18"/>
                <w:szCs w:val="18"/>
              </w:rPr>
              <w:br/>
            </w:r>
            <w:r w:rsidRPr="00A16BB4">
              <w:rPr>
                <w:rFonts w:cs="Arial"/>
                <w:noProof/>
                <w:sz w:val="18"/>
                <w:szCs w:val="18"/>
              </w:rPr>
              <w:br/>
            </w:r>
            <w:r w:rsidRPr="00A16BB4">
              <w:rPr>
                <w:rFonts w:cs="Arial"/>
                <w:noProof/>
                <w:sz w:val="18"/>
                <w:szCs w:val="18"/>
              </w:rPr>
              <w:br/>
            </w:r>
          </w:p>
        </w:tc>
        <w:tc>
          <w:tcPr>
            <w:tcW w:w="709" w:type="dxa"/>
            <w:gridSpan w:val="2"/>
            <w:tcBorders>
              <w:left w:val="nil"/>
            </w:tcBorders>
          </w:tcPr>
          <w:p w:rsidR="00931508" w:rsidRPr="00A16BB4" w:rsidRDefault="00931508" w:rsidP="00FD2379">
            <w:pPr>
              <w:pStyle w:val="tqparabox"/>
              <w:tabs>
                <w:tab w:val="clear" w:pos="1134"/>
                <w:tab w:val="clear" w:pos="2976"/>
                <w:tab w:val="clear" w:pos="5856"/>
                <w:tab w:val="clear" w:pos="7296"/>
              </w:tabs>
              <w:ind w:left="0"/>
              <w:rPr>
                <w:rFonts w:ascii="Arial" w:hAnsi="Arial"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rPr>
                <w:rFonts w:cs="Arial"/>
                <w:noProof/>
                <w:sz w:val="18"/>
                <w:szCs w:val="18"/>
              </w:rPr>
            </w:pPr>
          </w:p>
        </w:tc>
        <w:tc>
          <w:tcPr>
            <w:tcW w:w="709" w:type="dxa"/>
            <w:gridSpan w:val="2"/>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Obtenteur (s</w:t>
            </w:r>
            <w:r w:rsidR="00C1133D">
              <w:rPr>
                <w:rFonts w:ascii="Arial" w:hAnsi="Arial" w:cs="Arial"/>
                <w:noProof/>
                <w:sz w:val="18"/>
                <w:szCs w:val="18"/>
              </w:rPr>
              <w:t>’</w:t>
            </w:r>
            <w:r w:rsidRPr="00A16BB4">
              <w:rPr>
                <w:rFonts w:ascii="Arial" w:hAnsi="Arial" w:cs="Arial"/>
                <w:noProof/>
                <w:sz w:val="18"/>
                <w:szCs w:val="18"/>
              </w:rPr>
              <w:t>il est différent du demandeur)</w:t>
            </w: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bottom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bottom w:val="single" w:sz="6" w:space="0" w:color="auto"/>
            </w:tcBorders>
          </w:tcPr>
          <w:p w:rsidR="00931508" w:rsidRPr="00A16BB4" w:rsidRDefault="00931508" w:rsidP="00FD2379">
            <w:pPr>
              <w:tabs>
                <w:tab w:val="left" w:pos="567"/>
              </w:tabs>
              <w:jc w:val="left"/>
              <w:rPr>
                <w:rFonts w:cs="Arial"/>
                <w:noProof/>
                <w:sz w:val="18"/>
                <w:szCs w:val="18"/>
              </w:rPr>
            </w:pPr>
          </w:p>
        </w:tc>
        <w:tc>
          <w:tcPr>
            <w:tcW w:w="5386" w:type="dxa"/>
            <w:gridSpan w:val="6"/>
            <w:tcBorders>
              <w:top w:val="nil"/>
              <w:bottom w:val="single" w:sz="6" w:space="0" w:color="auto"/>
            </w:tcBorders>
          </w:tcPr>
          <w:p w:rsidR="00931508" w:rsidRPr="00A16BB4" w:rsidRDefault="00931508" w:rsidP="00FD2379">
            <w:pPr>
              <w:tabs>
                <w:tab w:val="left" w:pos="567"/>
              </w:tabs>
              <w:jc w:val="left"/>
              <w:rPr>
                <w:rFonts w:cs="Arial"/>
                <w:noProof/>
                <w:sz w:val="18"/>
                <w:szCs w:val="18"/>
              </w:rPr>
            </w:pPr>
          </w:p>
        </w:tc>
        <w:tc>
          <w:tcPr>
            <w:tcW w:w="709" w:type="dxa"/>
            <w:gridSpan w:val="2"/>
            <w:tcBorders>
              <w:top w:val="nil"/>
              <w:bottom w:val="single" w:sz="6" w:space="0" w:color="auto"/>
            </w:tcBorders>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31508" w:rsidRPr="00A16BB4" w:rsidRDefault="00931508" w:rsidP="00FD2379">
            <w:pPr>
              <w:keepNext/>
              <w:tabs>
                <w:tab w:val="left" w:pos="567"/>
              </w:tabs>
              <w:jc w:val="left"/>
              <w:rPr>
                <w:rFonts w:cs="Arial"/>
                <w:noProof/>
                <w:sz w:val="18"/>
                <w:szCs w:val="18"/>
              </w:rPr>
            </w:pPr>
          </w:p>
        </w:tc>
        <w:tc>
          <w:tcPr>
            <w:tcW w:w="5386" w:type="dxa"/>
            <w:gridSpan w:val="6"/>
            <w:tcBorders>
              <w:top w:val="single" w:sz="6" w:space="0" w:color="auto"/>
              <w:bottom w:val="nil"/>
            </w:tcBorders>
          </w:tcPr>
          <w:p w:rsidR="00931508" w:rsidRPr="00A16BB4" w:rsidRDefault="00931508" w:rsidP="00FD2379">
            <w:pPr>
              <w:keepNext/>
              <w:tabs>
                <w:tab w:val="left" w:pos="567"/>
              </w:tabs>
              <w:jc w:val="left"/>
              <w:rPr>
                <w:rFonts w:cs="Arial"/>
                <w:noProof/>
                <w:sz w:val="18"/>
                <w:szCs w:val="18"/>
              </w:rPr>
            </w:pPr>
          </w:p>
        </w:tc>
        <w:tc>
          <w:tcPr>
            <w:tcW w:w="709" w:type="dxa"/>
            <w:gridSpan w:val="2"/>
            <w:tcBorders>
              <w:top w:val="single" w:sz="6" w:space="0" w:color="auto"/>
              <w:bottom w:val="nil"/>
            </w:tcBorders>
          </w:tcPr>
          <w:p w:rsidR="00931508" w:rsidRPr="00A16BB4" w:rsidRDefault="00931508" w:rsidP="00FD2379">
            <w:pPr>
              <w:keepNext/>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Borders>
              <w:top w:val="nil"/>
            </w:tcBorders>
          </w:tcPr>
          <w:p w:rsidR="00931508" w:rsidRPr="00A16BB4" w:rsidRDefault="00931508" w:rsidP="00FD2379">
            <w:pPr>
              <w:keepNext/>
              <w:tabs>
                <w:tab w:val="left" w:pos="567"/>
              </w:tabs>
              <w:jc w:val="left"/>
              <w:rPr>
                <w:rFonts w:cs="Arial"/>
                <w:noProof/>
                <w:sz w:val="18"/>
                <w:szCs w:val="18"/>
              </w:rPr>
            </w:pPr>
            <w:r w:rsidRPr="00A16BB4">
              <w:rPr>
                <w:rFonts w:cs="Arial"/>
                <w:noProof/>
                <w:sz w:val="18"/>
                <w:szCs w:val="18"/>
              </w:rPr>
              <w:t>3.</w:t>
            </w:r>
            <w:r w:rsidRPr="00A16BB4">
              <w:rPr>
                <w:rFonts w:cs="Arial"/>
                <w:noProof/>
                <w:sz w:val="18"/>
                <w:szCs w:val="18"/>
              </w:rPr>
              <w:tab/>
              <w:t>Dénomination proposée et référence de l</w:t>
            </w:r>
            <w:r w:rsidR="00C1133D">
              <w:rPr>
                <w:rFonts w:cs="Arial"/>
                <w:noProof/>
                <w:sz w:val="18"/>
                <w:szCs w:val="18"/>
              </w:rPr>
              <w:t>’</w:t>
            </w:r>
            <w:r w:rsidRPr="00A16BB4">
              <w:rPr>
                <w:rFonts w:cs="Arial"/>
                <w:noProof/>
                <w:sz w:val="18"/>
                <w:szCs w:val="18"/>
              </w:rPr>
              <w:t>obtenteur</w:t>
            </w: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keepNext/>
              <w:tabs>
                <w:tab w:val="left" w:pos="567"/>
              </w:tabs>
              <w:jc w:val="left"/>
              <w:rPr>
                <w:rFonts w:cs="Arial"/>
                <w:noProof/>
                <w:sz w:val="18"/>
                <w:szCs w:val="18"/>
              </w:rPr>
            </w:pPr>
          </w:p>
        </w:tc>
        <w:tc>
          <w:tcPr>
            <w:tcW w:w="5386" w:type="dxa"/>
            <w:gridSpan w:val="6"/>
            <w:tcBorders>
              <w:bottom w:val="nil"/>
            </w:tcBorders>
          </w:tcPr>
          <w:p w:rsidR="00931508" w:rsidRPr="00A16BB4" w:rsidRDefault="00931508" w:rsidP="00FD2379">
            <w:pPr>
              <w:keepNext/>
              <w:tabs>
                <w:tab w:val="left" w:pos="567"/>
              </w:tabs>
              <w:jc w:val="left"/>
              <w:rPr>
                <w:rFonts w:cs="Arial"/>
                <w:noProof/>
                <w:sz w:val="18"/>
                <w:szCs w:val="18"/>
              </w:rPr>
            </w:pPr>
          </w:p>
        </w:tc>
        <w:tc>
          <w:tcPr>
            <w:tcW w:w="709" w:type="dxa"/>
            <w:gridSpan w:val="2"/>
          </w:tcPr>
          <w:p w:rsidR="00931508" w:rsidRPr="00A16BB4" w:rsidRDefault="00931508" w:rsidP="00FD2379">
            <w:pPr>
              <w:keepNext/>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keepNext/>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keepNext/>
              <w:tabs>
                <w:tab w:val="left" w:pos="567"/>
              </w:tabs>
              <w:rPr>
                <w:rFonts w:cs="Arial"/>
                <w:noProof/>
                <w:sz w:val="18"/>
                <w:szCs w:val="18"/>
              </w:rPr>
            </w:pPr>
          </w:p>
        </w:tc>
        <w:tc>
          <w:tcPr>
            <w:tcW w:w="709" w:type="dxa"/>
            <w:gridSpan w:val="2"/>
            <w:tcBorders>
              <w:left w:val="nil"/>
            </w:tcBorders>
          </w:tcPr>
          <w:p w:rsidR="00931508" w:rsidRPr="00A16BB4" w:rsidRDefault="00931508" w:rsidP="00FD2379">
            <w:pPr>
              <w:keepNext/>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keepNext/>
              <w:tabs>
                <w:tab w:val="left" w:pos="567"/>
              </w:tabs>
              <w:jc w:val="left"/>
              <w:rPr>
                <w:rFonts w:cs="Arial"/>
                <w:noProof/>
                <w:sz w:val="18"/>
                <w:szCs w:val="18"/>
              </w:rPr>
            </w:pPr>
            <w:r w:rsidRPr="00A16BB4">
              <w:rPr>
                <w:rFonts w:cs="Arial"/>
                <w:noProof/>
                <w:sz w:val="18"/>
                <w:szCs w:val="18"/>
              </w:rPr>
              <w:tab/>
              <w:t>(le cas échéant)</w:t>
            </w:r>
          </w:p>
          <w:p w:rsidR="00931508" w:rsidRPr="00A16BB4" w:rsidRDefault="00931508" w:rsidP="00FD2379">
            <w:pPr>
              <w:keepNext/>
              <w:tabs>
                <w:tab w:val="left" w:pos="567"/>
              </w:tabs>
              <w:jc w:val="left"/>
              <w:rPr>
                <w:rFonts w:cs="Arial"/>
                <w:noProof/>
                <w:sz w:val="18"/>
                <w:szCs w:val="18"/>
              </w:rPr>
            </w:pPr>
          </w:p>
        </w:tc>
        <w:tc>
          <w:tcPr>
            <w:tcW w:w="5386" w:type="dxa"/>
            <w:gridSpan w:val="6"/>
            <w:tcBorders>
              <w:top w:val="nil"/>
              <w:bottom w:val="nil"/>
            </w:tcBorders>
          </w:tcPr>
          <w:p w:rsidR="00931508" w:rsidRPr="00A16BB4" w:rsidRDefault="00931508" w:rsidP="00FD2379">
            <w:pPr>
              <w:keepNext/>
              <w:tabs>
                <w:tab w:val="left" w:pos="567"/>
              </w:tabs>
              <w:jc w:val="left"/>
              <w:rPr>
                <w:rFonts w:cs="Arial"/>
                <w:noProof/>
                <w:sz w:val="18"/>
                <w:szCs w:val="18"/>
              </w:rPr>
            </w:pPr>
          </w:p>
        </w:tc>
        <w:tc>
          <w:tcPr>
            <w:tcW w:w="709" w:type="dxa"/>
            <w:gridSpan w:val="2"/>
          </w:tcPr>
          <w:p w:rsidR="00931508" w:rsidRPr="00A16BB4" w:rsidRDefault="00931508" w:rsidP="00FD2379">
            <w:pPr>
              <w:keepNext/>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keepNext/>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Référence de l</w:t>
            </w:r>
            <w:r w:rsidR="00C1133D">
              <w:rPr>
                <w:rFonts w:ascii="Arial" w:hAnsi="Arial" w:cs="Arial"/>
                <w:noProof/>
                <w:sz w:val="18"/>
                <w:szCs w:val="18"/>
              </w:rPr>
              <w:t>’</w:t>
            </w:r>
            <w:r w:rsidRPr="00A16BB4">
              <w:rPr>
                <w:rFonts w:ascii="Arial" w:hAnsi="Arial" w:cs="Arial"/>
                <w:noProof/>
                <w:sz w:val="18"/>
                <w:szCs w:val="18"/>
              </w:rPr>
              <w:t>obtenteur</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keepNext/>
              <w:tabs>
                <w:tab w:val="left" w:pos="567"/>
              </w:tabs>
              <w:rPr>
                <w:rFonts w:cs="Arial"/>
                <w:noProof/>
                <w:sz w:val="18"/>
                <w:szCs w:val="18"/>
              </w:rPr>
            </w:pPr>
          </w:p>
        </w:tc>
        <w:tc>
          <w:tcPr>
            <w:tcW w:w="709" w:type="dxa"/>
            <w:gridSpan w:val="2"/>
            <w:tcBorders>
              <w:left w:val="nil"/>
            </w:tcBorders>
          </w:tcPr>
          <w:p w:rsidR="00931508" w:rsidRPr="00A16BB4" w:rsidRDefault="00931508" w:rsidP="00FD2379">
            <w:pPr>
              <w:keepNext/>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tabs>
                <w:tab w:val="left" w:pos="567"/>
              </w:tabs>
              <w:jc w:val="left"/>
              <w:rPr>
                <w:rFonts w:cs="Arial"/>
                <w:noProof/>
                <w:sz w:val="18"/>
                <w:szCs w:val="18"/>
              </w:rPr>
            </w:pPr>
          </w:p>
        </w:tc>
        <w:tc>
          <w:tcPr>
            <w:tcW w:w="5386" w:type="dxa"/>
            <w:gridSpan w:val="6"/>
            <w:tcBorders>
              <w:top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tcBorders>
          </w:tcPr>
          <w:p w:rsidR="00931508" w:rsidRPr="00A16BB4" w:rsidRDefault="00931508" w:rsidP="00FD2379">
            <w:pPr>
              <w:keepNext/>
              <w:ind w:left="113" w:right="255"/>
              <w:rPr>
                <w:rFonts w:cs="Arial"/>
                <w:noProof/>
                <w:sz w:val="18"/>
                <w:szCs w:val="18"/>
              </w:rPr>
            </w:pPr>
          </w:p>
          <w:p w:rsidR="00931508" w:rsidRPr="00A16BB4" w:rsidRDefault="00931508" w:rsidP="00FD2379">
            <w:pPr>
              <w:keepNext/>
              <w:ind w:left="567" w:right="255" w:hanging="454"/>
              <w:rPr>
                <w:rFonts w:cs="Arial"/>
                <w:noProof/>
                <w:sz w:val="18"/>
                <w:szCs w:val="18"/>
              </w:rPr>
            </w:pPr>
            <w:r w:rsidRPr="00A16BB4">
              <w:rPr>
                <w:rStyle w:val="FootnoteReference"/>
                <w:rFonts w:cs="Arial"/>
                <w:noProof/>
                <w:sz w:val="18"/>
                <w:szCs w:val="18"/>
              </w:rPr>
              <w:footnoteReference w:customMarkFollows="1" w:id="3"/>
              <w:t>#</w:t>
            </w:r>
            <w:r w:rsidRPr="00A16BB4">
              <w:rPr>
                <w:rFonts w:cs="Arial"/>
                <w:noProof/>
                <w:sz w:val="18"/>
                <w:szCs w:val="18"/>
              </w:rPr>
              <w:t>4.</w:t>
            </w:r>
            <w:r w:rsidRPr="00A16BB4">
              <w:rPr>
                <w:rFonts w:cs="Arial"/>
                <w:noProof/>
                <w:sz w:val="18"/>
                <w:szCs w:val="18"/>
              </w:rPr>
              <w:tab/>
              <w:t>Renseignements sur le schéma de sélection et la méthode de multiplication de la variété</w:t>
            </w:r>
          </w:p>
          <w:p w:rsidR="00931508" w:rsidRPr="00A16BB4" w:rsidRDefault="00931508" w:rsidP="00FD2379">
            <w:pPr>
              <w:keepNext/>
              <w:ind w:left="113" w:right="255"/>
              <w:rPr>
                <w:rFonts w:cs="Arial"/>
                <w:noProof/>
                <w:sz w:val="18"/>
                <w:szCs w:val="18"/>
              </w:rPr>
            </w:pPr>
          </w:p>
          <w:p w:rsidR="00931508" w:rsidRPr="00A16BB4" w:rsidRDefault="00931508" w:rsidP="00FD2379">
            <w:pPr>
              <w:keepNext/>
              <w:tabs>
                <w:tab w:val="left" w:pos="567"/>
                <w:tab w:val="left" w:pos="1134"/>
              </w:tabs>
              <w:ind w:left="113" w:right="255"/>
              <w:rPr>
                <w:rFonts w:cs="Arial"/>
                <w:noProof/>
                <w:sz w:val="18"/>
                <w:szCs w:val="18"/>
              </w:rPr>
            </w:pPr>
            <w:r w:rsidRPr="00A16BB4">
              <w:rPr>
                <w:rFonts w:cs="Arial"/>
                <w:noProof/>
                <w:sz w:val="18"/>
                <w:szCs w:val="18"/>
              </w:rPr>
              <w:tab/>
              <w:t>4.1</w:t>
            </w:r>
            <w:r w:rsidRPr="00A16BB4">
              <w:rPr>
                <w:rFonts w:cs="Arial"/>
                <w:noProof/>
                <w:sz w:val="18"/>
                <w:szCs w:val="18"/>
              </w:rPr>
              <w:tab/>
              <w:t>Schéma de sélection</w:t>
            </w:r>
          </w:p>
          <w:p w:rsidR="00931508" w:rsidRPr="00A16BB4" w:rsidRDefault="00931508" w:rsidP="00FD2379">
            <w:pPr>
              <w:keepNext/>
              <w:ind w:left="567" w:right="255" w:hanging="454"/>
              <w:rPr>
                <w:rFonts w:cs="Arial"/>
                <w:noProof/>
                <w:sz w:val="18"/>
                <w:szCs w:val="18"/>
              </w:rPr>
            </w:pPr>
            <w:r w:rsidRPr="00A16BB4">
              <w:rPr>
                <w:rFonts w:cs="Arial"/>
                <w:noProof/>
                <w:sz w:val="18"/>
                <w:szCs w:val="18"/>
              </w:rPr>
              <w:tab/>
              <w:t xml:space="preserve">{ </w:t>
            </w:r>
            <w:r w:rsidRPr="00A16BB4">
              <w:rPr>
                <w:rFonts w:cs="Arial"/>
                <w:b/>
                <w:noProof/>
                <w:sz w:val="18"/>
                <w:szCs w:val="18"/>
                <w:bdr w:val="single" w:sz="12" w:space="0" w:color="auto"/>
                <w:shd w:val="pct12" w:color="auto" w:fill="FFFFFF"/>
              </w:rPr>
              <w:t xml:space="preserve"> </w:t>
            </w:r>
            <w:bookmarkStart w:id="296" w:name="OLE_LINK2"/>
            <w:r w:rsidRPr="00A16BB4">
              <w:rPr>
                <w:rFonts w:cs="Arial"/>
                <w:b/>
                <w:noProof/>
                <w:sz w:val="18"/>
                <w:szCs w:val="18"/>
                <w:bdr w:val="single" w:sz="12" w:space="0" w:color="auto"/>
                <w:shd w:val="pct12" w:color="auto" w:fill="FFFFFF"/>
              </w:rPr>
              <w:t>ASW</w:t>
            </w:r>
            <w:bookmarkEnd w:id="296"/>
            <w:r w:rsidRPr="00A16BB4">
              <w:rPr>
                <w:rFonts w:cs="Arial"/>
                <w:b/>
                <w:noProof/>
                <w:sz w:val="18"/>
                <w:szCs w:val="18"/>
                <w:bdr w:val="single" w:sz="12" w:space="0" w:color="auto"/>
              </w:rPr>
              <w:t xml:space="preserve"> 15</w:t>
            </w:r>
            <w:r w:rsidRPr="00A16BB4">
              <w:rPr>
                <w:rFonts w:cs="Arial"/>
                <w:noProof/>
                <w:sz w:val="18"/>
                <w:szCs w:val="18"/>
                <w:bdr w:val="single" w:sz="12" w:space="0" w:color="auto"/>
              </w:rPr>
              <w:t xml:space="preserve"> </w:t>
            </w:r>
            <w:r w:rsidRPr="00A16BB4">
              <w:rPr>
                <w:rFonts w:cs="Arial"/>
                <w:noProof/>
                <w:sz w:val="18"/>
                <w:szCs w:val="18"/>
              </w:rPr>
              <w:t xml:space="preserve"> (Chapitre 10 : Questionnaire technique, section 4.1) – Renseignements sur le schéma de sélection }</w:t>
            </w:r>
          </w:p>
          <w:p w:rsidR="00931508" w:rsidRPr="00A16BB4" w:rsidRDefault="00931508" w:rsidP="00FD2379">
            <w:pPr>
              <w:keepNext/>
              <w:ind w:left="113" w:right="255"/>
              <w:rPr>
                <w:rFonts w:cs="Arial"/>
                <w:noProof/>
                <w:sz w:val="18"/>
                <w:szCs w:val="18"/>
              </w:rPr>
            </w:pPr>
          </w:p>
          <w:p w:rsidR="00931508" w:rsidRPr="00A16BB4" w:rsidRDefault="00931508" w:rsidP="00FD2379">
            <w:pPr>
              <w:keepNext/>
              <w:tabs>
                <w:tab w:val="left" w:pos="567"/>
                <w:tab w:val="left" w:pos="1134"/>
              </w:tabs>
              <w:ind w:left="113" w:right="255"/>
              <w:rPr>
                <w:rFonts w:cs="Arial"/>
                <w:noProof/>
                <w:sz w:val="18"/>
                <w:szCs w:val="18"/>
              </w:rPr>
            </w:pPr>
            <w:r w:rsidRPr="00A16BB4">
              <w:rPr>
                <w:rFonts w:cs="Arial"/>
                <w:noProof/>
                <w:sz w:val="18"/>
                <w:szCs w:val="18"/>
              </w:rPr>
              <w:tab/>
              <w:t>4.2</w:t>
            </w:r>
            <w:r w:rsidRPr="00A16BB4">
              <w:rPr>
                <w:rFonts w:cs="Arial"/>
                <w:noProof/>
                <w:sz w:val="18"/>
                <w:szCs w:val="18"/>
              </w:rPr>
              <w:tab/>
              <w:t>Méthode de multiplication de la variété</w:t>
            </w:r>
          </w:p>
          <w:p w:rsidR="00931508" w:rsidRPr="00A16BB4" w:rsidRDefault="00931508" w:rsidP="00FD2379">
            <w:pPr>
              <w:keepNext/>
              <w:ind w:left="113" w:right="255"/>
              <w:rPr>
                <w:rFonts w:cs="Arial"/>
                <w:noProof/>
                <w:sz w:val="18"/>
                <w:szCs w:val="18"/>
              </w:rPr>
            </w:pPr>
          </w:p>
          <w:p w:rsidR="00931508" w:rsidRPr="00A16BB4" w:rsidRDefault="00931508" w:rsidP="00FD2379">
            <w:pPr>
              <w:keepNext/>
              <w:ind w:left="539" w:right="255"/>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31</w:t>
            </w:r>
            <w:r w:rsidRPr="00A16BB4">
              <w:rPr>
                <w:rFonts w:cs="Arial"/>
                <w:noProof/>
                <w:sz w:val="18"/>
                <w:szCs w:val="18"/>
              </w:rPr>
              <w:t xml:space="preserve"> (Chapitre 10 : Questionnaire technique, section 4.2) – Renseignements sur la méthode de multiplication de la variété }</w:t>
            </w:r>
          </w:p>
          <w:p w:rsidR="00931508" w:rsidRPr="00A16BB4" w:rsidRDefault="00931508" w:rsidP="00FD2379">
            <w:pPr>
              <w:keepNext/>
              <w:ind w:left="567" w:right="255"/>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32</w:t>
            </w:r>
            <w:r w:rsidRPr="00A16BB4">
              <w:rPr>
                <w:rFonts w:cs="Arial"/>
                <w:noProof/>
                <w:sz w:val="18"/>
                <w:szCs w:val="18"/>
              </w:rPr>
              <w:t xml:space="preserve"> (Chapitre 10 : Questionnaire technique, section 4.2) – Renseignements sur le schéma de production des variétés hybrides }</w:t>
            </w:r>
          </w:p>
          <w:p w:rsidR="00931508" w:rsidRPr="00A16BB4" w:rsidRDefault="00931508" w:rsidP="00FD2379">
            <w:pPr>
              <w:keepNext/>
              <w:ind w:right="255"/>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tcBorders>
          </w:tcPr>
          <w:p w:rsidR="00931508" w:rsidRPr="00A16BB4" w:rsidRDefault="00931508" w:rsidP="00FD2379">
            <w:pPr>
              <w:keepNext/>
              <w:ind w:left="113" w:right="255"/>
              <w:rPr>
                <w:rFonts w:cs="Arial"/>
                <w:noProof/>
                <w:sz w:val="18"/>
                <w:szCs w:val="18"/>
              </w:rPr>
            </w:pPr>
            <w:r w:rsidRPr="00A16BB4">
              <w:rPr>
                <w:rFonts w:cs="Arial"/>
                <w:noProof/>
                <w:sz w:val="18"/>
                <w:szCs w:val="18"/>
              </w:rPr>
              <w:br w:type="page"/>
            </w:r>
            <w:r w:rsidRPr="00A16BB4">
              <w:rPr>
                <w:rFonts w:cs="Arial"/>
                <w:noProof/>
                <w:sz w:val="18"/>
                <w:szCs w:val="18"/>
              </w:rPr>
              <w:br w:type="page"/>
            </w:r>
          </w:p>
          <w:p w:rsidR="00931508" w:rsidRPr="00A16BB4" w:rsidRDefault="00931508" w:rsidP="00FD2379">
            <w:pPr>
              <w:keepNext/>
              <w:keepLines/>
              <w:tabs>
                <w:tab w:val="left" w:pos="567"/>
              </w:tabs>
              <w:ind w:left="113" w:right="113"/>
              <w:rPr>
                <w:rFonts w:cs="Arial"/>
                <w:noProof/>
                <w:sz w:val="18"/>
                <w:szCs w:val="18"/>
              </w:rPr>
            </w:pPr>
            <w:r w:rsidRPr="00A16BB4">
              <w:rPr>
                <w:rFonts w:cs="Arial"/>
                <w:noProof/>
                <w:sz w:val="18"/>
                <w:szCs w:val="18"/>
              </w:rPr>
              <w:t>5.</w:t>
            </w:r>
            <w:r w:rsidRPr="00A16BB4">
              <w:rPr>
                <w:rFonts w:cs="Arial"/>
                <w:noProof/>
                <w:sz w:val="18"/>
                <w:szCs w:val="18"/>
              </w:rPr>
              <w:tab/>
              <w:t>Caractères de la variété à indiquer (Le chiffre entre parenthèses renvoie aux caractères correspondants dans les principes directeurs d</w:t>
            </w:r>
            <w:r w:rsidR="00C1133D">
              <w:rPr>
                <w:rFonts w:cs="Arial"/>
                <w:noProof/>
                <w:sz w:val="18"/>
                <w:szCs w:val="18"/>
              </w:rPr>
              <w:t>’</w:t>
            </w:r>
            <w:r w:rsidRPr="00A16BB4">
              <w:rPr>
                <w:rFonts w:cs="Arial"/>
                <w:noProof/>
                <w:sz w:val="18"/>
                <w:szCs w:val="18"/>
              </w:rPr>
              <w:t>examen;  prière d</w:t>
            </w:r>
            <w:r w:rsidR="00C1133D">
              <w:rPr>
                <w:rFonts w:cs="Arial"/>
                <w:noProof/>
                <w:sz w:val="18"/>
                <w:szCs w:val="18"/>
              </w:rPr>
              <w:t>’</w:t>
            </w:r>
            <w:r w:rsidRPr="00A16BB4">
              <w:rPr>
                <w:rFonts w:cs="Arial"/>
                <w:noProof/>
                <w:sz w:val="18"/>
                <w:szCs w:val="18"/>
              </w:rPr>
              <w:t>indiquer la note appropriée.)</w:t>
            </w:r>
          </w:p>
          <w:p w:rsidR="00931508" w:rsidRPr="00A16BB4" w:rsidRDefault="00931508" w:rsidP="00FD2379">
            <w:pPr>
              <w:keepNext/>
              <w:keepLines/>
              <w:ind w:left="113" w:right="113"/>
              <w:rPr>
                <w:rFonts w:cs="Arial"/>
                <w:noProof/>
                <w:sz w:val="18"/>
                <w:szCs w:val="18"/>
              </w:rPr>
            </w:pPr>
          </w:p>
        </w:tc>
      </w:tr>
      <w:tr w:rsidR="00931508" w:rsidRPr="00A16BB4" w:rsidTr="00FD2379">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931508" w:rsidRPr="00A16BB4" w:rsidRDefault="00931508" w:rsidP="00FD2379">
            <w:pPr>
              <w:spacing w:before="120" w:after="120"/>
              <w:jc w:val="center"/>
              <w:rPr>
                <w:rFonts w:cs="Arial"/>
                <w:b/>
                <w:noProof/>
                <w:sz w:val="18"/>
                <w:szCs w:val="18"/>
              </w:rPr>
            </w:pPr>
          </w:p>
        </w:tc>
        <w:tc>
          <w:tcPr>
            <w:tcW w:w="5528" w:type="dxa"/>
            <w:gridSpan w:val="6"/>
            <w:tcBorders>
              <w:top w:val="single" w:sz="6" w:space="0" w:color="auto"/>
            </w:tcBorders>
            <w:shd w:val="pct5" w:color="auto" w:fill="auto"/>
          </w:tcPr>
          <w:p w:rsidR="00931508" w:rsidRPr="00A16BB4" w:rsidRDefault="00931508" w:rsidP="00FD2379">
            <w:pPr>
              <w:keepNext/>
              <w:keepLines/>
              <w:spacing w:before="120" w:after="120"/>
              <w:rPr>
                <w:rFonts w:cs="Arial"/>
                <w:noProof/>
                <w:sz w:val="18"/>
                <w:szCs w:val="18"/>
              </w:rPr>
            </w:pPr>
            <w:r w:rsidRPr="00A16BB4">
              <w:rPr>
                <w:rFonts w:cs="Arial"/>
                <w:noProof/>
                <w:sz w:val="18"/>
                <w:szCs w:val="18"/>
              </w:rPr>
              <w:t>Caractères</w:t>
            </w:r>
          </w:p>
        </w:tc>
        <w:tc>
          <w:tcPr>
            <w:tcW w:w="2410" w:type="dxa"/>
            <w:gridSpan w:val="3"/>
            <w:tcBorders>
              <w:top w:val="single" w:sz="6" w:space="0" w:color="auto"/>
            </w:tcBorders>
            <w:shd w:val="pct5" w:color="auto" w:fill="auto"/>
          </w:tcPr>
          <w:p w:rsidR="00931508" w:rsidRPr="00A16BB4" w:rsidRDefault="00931508" w:rsidP="00FD2379">
            <w:pPr>
              <w:spacing w:before="120" w:after="120"/>
              <w:rPr>
                <w:rFonts w:cs="Arial"/>
                <w:noProof/>
                <w:sz w:val="18"/>
                <w:szCs w:val="18"/>
              </w:rPr>
            </w:pPr>
            <w:r w:rsidRPr="00A16BB4">
              <w:rPr>
                <w:rFonts w:cs="Arial"/>
                <w:noProof/>
                <w:sz w:val="18"/>
                <w:szCs w:val="18"/>
              </w:rPr>
              <w:t>Exemples</w:t>
            </w:r>
          </w:p>
        </w:tc>
        <w:tc>
          <w:tcPr>
            <w:tcW w:w="567" w:type="dxa"/>
            <w:tcBorders>
              <w:top w:val="single" w:sz="6" w:space="0" w:color="auto"/>
              <w:right w:val="single" w:sz="6" w:space="0" w:color="auto"/>
            </w:tcBorders>
            <w:shd w:val="pct5" w:color="auto" w:fill="auto"/>
          </w:tcPr>
          <w:p w:rsidR="00931508" w:rsidRPr="00A16BB4" w:rsidRDefault="00931508" w:rsidP="00FD2379">
            <w:pPr>
              <w:spacing w:before="120" w:after="120"/>
              <w:jc w:val="center"/>
              <w:rPr>
                <w:rFonts w:cs="Arial"/>
                <w:noProof/>
                <w:sz w:val="18"/>
                <w:szCs w:val="18"/>
              </w:rPr>
            </w:pPr>
            <w:r w:rsidRPr="00A16BB4">
              <w:rPr>
                <w:rFonts w:cs="Arial"/>
                <w:noProof/>
                <w:sz w:val="18"/>
                <w:szCs w:val="18"/>
              </w:rPr>
              <w:t>Note</w:t>
            </w: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tcBorders>
          </w:tcPr>
          <w:p w:rsidR="00931508" w:rsidRPr="00A16BB4" w:rsidRDefault="00931508" w:rsidP="00FD2379">
            <w:pPr>
              <w:keepNext/>
              <w:keepLines/>
              <w:spacing w:before="120" w:after="120"/>
              <w:ind w:left="-29"/>
              <w:jc w:val="center"/>
              <w:rPr>
                <w:rFonts w:cs="Arial"/>
                <w:b/>
                <w:noProof/>
                <w:sz w:val="18"/>
                <w:szCs w:val="18"/>
              </w:rPr>
            </w:pPr>
          </w:p>
        </w:tc>
        <w:tc>
          <w:tcPr>
            <w:tcW w:w="5528" w:type="dxa"/>
            <w:gridSpan w:val="6"/>
            <w:tcBorders>
              <w:top w:val="single" w:sz="6" w:space="0" w:color="auto"/>
            </w:tcBorders>
          </w:tcPr>
          <w:p w:rsidR="00931508" w:rsidRPr="00A16BB4" w:rsidRDefault="00931508" w:rsidP="00FD2379">
            <w:pPr>
              <w:keepNext/>
              <w:keepLines/>
              <w:tabs>
                <w:tab w:val="left" w:pos="964"/>
              </w:tabs>
              <w:spacing w:before="120" w:after="120"/>
              <w:ind w:left="964" w:hanging="964"/>
              <w:jc w:val="left"/>
              <w:rPr>
                <w:rFonts w:cs="Arial"/>
                <w:b/>
                <w:noProof/>
                <w:position w:val="-1"/>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13.3, 13.4 </w:t>
            </w:r>
            <w:r w:rsidRPr="00A16BB4">
              <w:rPr>
                <w:rFonts w:cs="Arial"/>
                <w:noProof/>
                <w:sz w:val="18"/>
                <w:szCs w:val="18"/>
              </w:rPr>
              <w:tab/>
              <w:t>(Chapitre 10 : Questionnaire technique, section 5) – Choix des caractères figurant dans le questionnaire technique }</w:t>
            </w:r>
          </w:p>
        </w:tc>
        <w:tc>
          <w:tcPr>
            <w:tcW w:w="2410" w:type="dxa"/>
            <w:gridSpan w:val="3"/>
            <w:tcBorders>
              <w:top w:val="single" w:sz="6" w:space="0" w:color="auto"/>
            </w:tcBorders>
          </w:tcPr>
          <w:p w:rsidR="00931508" w:rsidRPr="00A16BB4" w:rsidRDefault="00931508" w:rsidP="00FD2379">
            <w:pPr>
              <w:spacing w:before="120" w:after="120"/>
              <w:rPr>
                <w:rFonts w:cs="Arial"/>
                <w:noProof/>
                <w:sz w:val="18"/>
                <w:szCs w:val="18"/>
              </w:rPr>
            </w:pPr>
          </w:p>
        </w:tc>
        <w:tc>
          <w:tcPr>
            <w:tcW w:w="567" w:type="dxa"/>
            <w:tcBorders>
              <w:top w:val="single" w:sz="6" w:space="0" w:color="auto"/>
            </w:tcBorders>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bottom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Borders>
              <w:bottom w:val="single" w:sz="6" w:space="0" w:color="auto"/>
            </w:tcBorders>
          </w:tcPr>
          <w:p w:rsidR="00931508" w:rsidRPr="00A16BB4" w:rsidRDefault="00931508" w:rsidP="00FD2379">
            <w:pPr>
              <w:keepNext/>
              <w:keepLines/>
              <w:spacing w:before="120" w:after="120"/>
              <w:rPr>
                <w:rFonts w:cs="Arial"/>
                <w:noProof/>
                <w:sz w:val="18"/>
                <w:szCs w:val="18"/>
              </w:rPr>
            </w:pPr>
          </w:p>
        </w:tc>
        <w:tc>
          <w:tcPr>
            <w:tcW w:w="2410" w:type="dxa"/>
            <w:gridSpan w:val="3"/>
            <w:tcBorders>
              <w:bottom w:val="single" w:sz="6" w:space="0" w:color="auto"/>
            </w:tcBorders>
          </w:tcPr>
          <w:p w:rsidR="00931508" w:rsidRPr="00A16BB4" w:rsidRDefault="00931508" w:rsidP="00FD2379">
            <w:pPr>
              <w:spacing w:before="120" w:after="120"/>
              <w:rPr>
                <w:rFonts w:cs="Arial"/>
                <w:noProof/>
                <w:sz w:val="18"/>
                <w:szCs w:val="18"/>
              </w:rPr>
            </w:pPr>
          </w:p>
        </w:tc>
        <w:tc>
          <w:tcPr>
            <w:tcW w:w="567" w:type="dxa"/>
            <w:tcBorders>
              <w:bottom w:val="single" w:sz="6" w:space="0" w:color="auto"/>
            </w:tcBorders>
          </w:tcPr>
          <w:p w:rsidR="00931508" w:rsidRPr="00A16BB4" w:rsidRDefault="00931508" w:rsidP="00FD2379">
            <w:pPr>
              <w:spacing w:before="120" w:after="120"/>
              <w:jc w:val="center"/>
              <w:rPr>
                <w:rFonts w:cs="Arial"/>
                <w:noProof/>
                <w:sz w:val="18"/>
                <w:szCs w:val="18"/>
              </w:rPr>
            </w:pPr>
          </w:p>
        </w:tc>
      </w:tr>
      <w:tr w:rsidR="00931508" w:rsidRPr="00A16BB4" w:rsidTr="00FD2379">
        <w:tblPrEx>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FD2379">
            <w:pPr>
              <w:keepNext/>
              <w:pageBreakBefore/>
              <w:ind w:left="113"/>
              <w:rPr>
                <w:rFonts w:cs="Arial"/>
                <w:noProof/>
                <w:sz w:val="18"/>
                <w:szCs w:val="18"/>
              </w:rPr>
            </w:pPr>
            <w:r w:rsidRPr="00A16BB4">
              <w:rPr>
                <w:rFonts w:cs="Arial"/>
                <w:noProof/>
                <w:sz w:val="18"/>
                <w:szCs w:val="18"/>
              </w:rPr>
              <w:br w:type="page"/>
            </w:r>
          </w:p>
          <w:p w:rsidR="00931508" w:rsidRPr="00A16BB4" w:rsidRDefault="00931508" w:rsidP="00FD2379">
            <w:pPr>
              <w:keepNext/>
              <w:tabs>
                <w:tab w:val="left" w:pos="681"/>
              </w:tabs>
              <w:ind w:left="114"/>
              <w:rPr>
                <w:rFonts w:cs="Arial"/>
                <w:noProof/>
                <w:sz w:val="18"/>
                <w:szCs w:val="18"/>
              </w:rPr>
            </w:pPr>
            <w:r w:rsidRPr="00A16BB4">
              <w:rPr>
                <w:rFonts w:cs="Arial"/>
                <w:noProof/>
                <w:sz w:val="18"/>
                <w:szCs w:val="18"/>
              </w:rPr>
              <w:t>6.</w:t>
            </w:r>
            <w:r w:rsidRPr="00A16BB4">
              <w:rPr>
                <w:rFonts w:cs="Arial"/>
                <w:noProof/>
                <w:sz w:val="18"/>
                <w:szCs w:val="18"/>
              </w:rPr>
              <w:tab/>
              <w:t>Variétés voisines et différences par rapport à ces variétés</w:t>
            </w:r>
          </w:p>
          <w:p w:rsidR="00931508" w:rsidRPr="00A16BB4" w:rsidRDefault="00931508" w:rsidP="00FD2379">
            <w:pPr>
              <w:keepNext/>
              <w:tabs>
                <w:tab w:val="left" w:pos="681"/>
              </w:tabs>
              <w:ind w:left="114"/>
              <w:rPr>
                <w:rFonts w:cs="Arial"/>
                <w:noProof/>
                <w:sz w:val="18"/>
                <w:szCs w:val="18"/>
              </w:rPr>
            </w:pPr>
          </w:p>
          <w:p w:rsidR="00931508" w:rsidRPr="00A16BB4" w:rsidRDefault="00931508" w:rsidP="00FD2379">
            <w:pPr>
              <w:keepNext/>
              <w:tabs>
                <w:tab w:val="left" w:pos="681"/>
              </w:tabs>
              <w:ind w:left="114" w:right="114"/>
              <w:rPr>
                <w:rFonts w:cs="Arial"/>
                <w:noProof/>
                <w:sz w:val="18"/>
                <w:szCs w:val="18"/>
                <w:vertAlign w:val="superscript"/>
              </w:rPr>
            </w:pPr>
            <w:r w:rsidRPr="00A16BB4">
              <w:rPr>
                <w:rFonts w:cs="Arial"/>
                <w:i/>
                <w:noProof/>
                <w:sz w:val="18"/>
                <w:szCs w:val="18"/>
              </w:rPr>
              <w:t>Veuillez indiquer dans le tableau ci</w:t>
            </w:r>
            <w:r w:rsidRPr="00A16BB4">
              <w:rPr>
                <w:rFonts w:cs="Arial"/>
                <w:i/>
                <w:noProof/>
                <w:sz w:val="18"/>
                <w:szCs w:val="18"/>
              </w:rPr>
              <w:noBreakHyphen/>
              <w:t>dessous et dans le cadre réservé aux observations en quoi votre variété candidate diffère de la ou des variété(s) voisine(s) qui, à votre connaissance, s</w:t>
            </w:r>
            <w:r w:rsidR="00C1133D">
              <w:rPr>
                <w:rFonts w:cs="Arial"/>
                <w:i/>
                <w:noProof/>
                <w:sz w:val="18"/>
                <w:szCs w:val="18"/>
              </w:rPr>
              <w:t>’</w:t>
            </w:r>
            <w:r w:rsidRPr="00A16BB4">
              <w:rPr>
                <w:rFonts w:cs="Arial"/>
                <w:i/>
                <w:noProof/>
                <w:sz w:val="18"/>
                <w:szCs w:val="18"/>
              </w:rPr>
              <w:t>en rapproche(nt) le plus.  Ces renseignements peuvent favoriser la détermination de la distinction par le service d</w:t>
            </w:r>
            <w:r w:rsidR="00C1133D">
              <w:rPr>
                <w:rFonts w:cs="Arial"/>
                <w:i/>
                <w:noProof/>
                <w:sz w:val="18"/>
                <w:szCs w:val="18"/>
              </w:rPr>
              <w:t>’</w:t>
            </w:r>
            <w:r w:rsidRPr="00A16BB4">
              <w:rPr>
                <w:rFonts w:cs="Arial"/>
                <w:i/>
                <w:noProof/>
                <w:sz w:val="18"/>
                <w:szCs w:val="18"/>
              </w:rPr>
              <w:t>examen.</w:t>
            </w:r>
          </w:p>
          <w:p w:rsidR="00931508" w:rsidRPr="00A16BB4" w:rsidRDefault="00931508" w:rsidP="00FD2379">
            <w:pPr>
              <w:keepNext/>
              <w:ind w:left="114"/>
              <w:rPr>
                <w:rFonts w:cs="Arial"/>
                <w:noProof/>
                <w:sz w:val="18"/>
                <w:szCs w:val="18"/>
              </w:rPr>
            </w:pP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shd w:val="pct5" w:color="auto" w:fill="auto"/>
          </w:tcPr>
          <w:p w:rsidR="00931508" w:rsidRPr="00A16BB4" w:rsidRDefault="00931508" w:rsidP="00FD2379">
            <w:pPr>
              <w:jc w:val="center"/>
              <w:rPr>
                <w:rFonts w:cs="Arial"/>
                <w:noProof/>
                <w:sz w:val="18"/>
                <w:szCs w:val="18"/>
              </w:rPr>
            </w:pPr>
            <w:r w:rsidRPr="00A16BB4">
              <w:rPr>
                <w:rFonts w:cs="Arial"/>
                <w:noProof/>
                <w:sz w:val="18"/>
                <w:szCs w:val="18"/>
              </w:rPr>
              <w:t>Dénomination(s) de la ou des variété(s) voisine(s) de votre variété candidate</w:t>
            </w:r>
          </w:p>
        </w:tc>
        <w:tc>
          <w:tcPr>
            <w:tcW w:w="2551" w:type="dxa"/>
            <w:gridSpan w:val="3"/>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sz w:val="18"/>
                <w:szCs w:val="18"/>
              </w:rPr>
            </w:pPr>
            <w:r w:rsidRPr="00A16BB4">
              <w:rPr>
                <w:rFonts w:cs="Arial"/>
                <w:noProof/>
                <w:sz w:val="18"/>
                <w:szCs w:val="18"/>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sz w:val="18"/>
                <w:szCs w:val="18"/>
              </w:rPr>
            </w:pPr>
            <w:r w:rsidRPr="00A16BB4">
              <w:rPr>
                <w:rFonts w:cs="Arial"/>
                <w:noProof/>
                <w:sz w:val="18"/>
                <w:szCs w:val="18"/>
              </w:rPr>
              <w:t>Décrivez l</w:t>
            </w:r>
            <w:r w:rsidR="00C1133D">
              <w:rPr>
                <w:rFonts w:cs="Arial"/>
                <w:noProof/>
                <w:sz w:val="18"/>
                <w:szCs w:val="18"/>
              </w:rPr>
              <w:t>’</w:t>
            </w:r>
            <w:r w:rsidRPr="00A16BB4">
              <w:rPr>
                <w:rFonts w:cs="Arial"/>
                <w:noProof/>
                <w:sz w:val="18"/>
                <w:szCs w:val="18"/>
              </w:rPr>
              <w:t xml:space="preserve">expression du ou des caractère(s) chez la ou les variété(s) </w:t>
            </w:r>
            <w:r w:rsidRPr="00A16BB4">
              <w:rPr>
                <w:rFonts w:cs="Arial"/>
                <w:b/>
                <w:noProof/>
                <w:sz w:val="18"/>
                <w:szCs w:val="18"/>
              </w:rPr>
              <w:t>voisine(s)</w:t>
            </w:r>
          </w:p>
        </w:tc>
        <w:tc>
          <w:tcPr>
            <w:tcW w:w="2268" w:type="dxa"/>
            <w:gridSpan w:val="3"/>
            <w:tcBorders>
              <w:top w:val="single" w:sz="6" w:space="0" w:color="auto"/>
              <w:bottom w:val="single" w:sz="6" w:space="0" w:color="auto"/>
              <w:right w:val="single" w:sz="6" w:space="0" w:color="auto"/>
            </w:tcBorders>
            <w:shd w:val="pct5" w:color="auto" w:fill="auto"/>
          </w:tcPr>
          <w:p w:rsidR="00931508" w:rsidRPr="00A16BB4" w:rsidRDefault="00931508" w:rsidP="00FD2379">
            <w:pPr>
              <w:keepNext/>
              <w:jc w:val="center"/>
              <w:rPr>
                <w:rFonts w:cs="Arial"/>
                <w:noProof/>
                <w:sz w:val="18"/>
                <w:szCs w:val="18"/>
              </w:rPr>
            </w:pPr>
            <w:r w:rsidRPr="00A16BB4">
              <w:rPr>
                <w:rFonts w:cs="Arial"/>
                <w:noProof/>
                <w:sz w:val="18"/>
                <w:szCs w:val="18"/>
              </w:rPr>
              <w:t>Décrivez l</w:t>
            </w:r>
            <w:r w:rsidR="00C1133D">
              <w:rPr>
                <w:rFonts w:cs="Arial"/>
                <w:noProof/>
                <w:sz w:val="18"/>
                <w:szCs w:val="18"/>
              </w:rPr>
              <w:t>’</w:t>
            </w:r>
            <w:r w:rsidRPr="00A16BB4">
              <w:rPr>
                <w:rFonts w:cs="Arial"/>
                <w:noProof/>
                <w:sz w:val="18"/>
                <w:szCs w:val="18"/>
              </w:rPr>
              <w:t xml:space="preserve">expression du ou des caractère(s) chez </w:t>
            </w:r>
            <w:r w:rsidRPr="00A16BB4">
              <w:rPr>
                <w:rFonts w:cs="Arial"/>
                <w:b/>
                <w:noProof/>
                <w:sz w:val="18"/>
                <w:szCs w:val="18"/>
              </w:rPr>
              <w:t>votre</w:t>
            </w:r>
            <w:r w:rsidRPr="00A16BB4">
              <w:rPr>
                <w:rFonts w:cs="Arial"/>
                <w:noProof/>
                <w:sz w:val="18"/>
                <w:szCs w:val="18"/>
              </w:rPr>
              <w:t xml:space="preserve"> variété candidate</w:t>
            </w: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shd w:val="pct5" w:color="auto" w:fill="auto"/>
            <w:vAlign w:val="center"/>
          </w:tcPr>
          <w:p w:rsidR="00931508" w:rsidRPr="00A16BB4" w:rsidRDefault="00931508" w:rsidP="00FD2379">
            <w:pPr>
              <w:jc w:val="center"/>
              <w:rPr>
                <w:rFonts w:cs="Arial"/>
                <w:i/>
                <w:noProof/>
                <w:sz w:val="18"/>
                <w:szCs w:val="18"/>
              </w:rPr>
            </w:pPr>
            <w:r w:rsidRPr="00A16BB4">
              <w:rPr>
                <w:rFonts w:cs="Arial"/>
                <w:i/>
                <w:noProof/>
                <w:sz w:val="18"/>
                <w:szCs w:val="18"/>
              </w:rPr>
              <w:t>Exemple</w:t>
            </w:r>
          </w:p>
        </w:tc>
        <w:tc>
          <w:tcPr>
            <w:tcW w:w="2551" w:type="dxa"/>
            <w:gridSpan w:val="3"/>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sz w:val="18"/>
                <w:szCs w:val="18"/>
              </w:rPr>
            </w:pPr>
            <w:bookmarkStart w:id="297" w:name="_Ref30425677"/>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33 </w:t>
            </w:r>
            <w:r w:rsidRPr="00A16BB4">
              <w:rPr>
                <w:rFonts w:cs="Arial"/>
                <w:noProof/>
                <w:sz w:val="18"/>
                <w:szCs w:val="18"/>
              </w:rPr>
              <w:t xml:space="preserve"> }</w:t>
            </w:r>
            <w:r w:rsidRPr="00A16BB4">
              <w:rPr>
                <w:rFonts w:cs="Arial"/>
                <w:noProof/>
                <w:sz w:val="18"/>
                <w:szCs w:val="18"/>
              </w:rPr>
              <w:br/>
              <w:t xml:space="preserve">(Chapitre 10 : Questionnaire technique, section 6) </w:t>
            </w:r>
            <w:r w:rsidRPr="00A16BB4">
              <w:rPr>
                <w:rFonts w:cs="Arial"/>
                <w:noProof/>
                <w:sz w:val="18"/>
                <w:szCs w:val="18"/>
              </w:rPr>
              <w:noBreakHyphen/>
              <w:t xml:space="preserve"> Variétés voisines }</w:t>
            </w:r>
          </w:p>
          <w:bookmarkEnd w:id="297"/>
          <w:p w:rsidR="00931508" w:rsidRPr="00A16BB4" w:rsidRDefault="00931508" w:rsidP="00FD2379">
            <w:pPr>
              <w:keepNext/>
              <w:jc w:val="center"/>
              <w:rPr>
                <w:rFonts w:cs="Arial"/>
                <w:i/>
                <w:noProof/>
                <w:sz w:val="18"/>
                <w:szCs w:val="18"/>
              </w:rPr>
            </w:pPr>
          </w:p>
        </w:tc>
        <w:tc>
          <w:tcPr>
            <w:tcW w:w="2410" w:type="dxa"/>
            <w:gridSpan w:val="3"/>
            <w:tcBorders>
              <w:top w:val="single" w:sz="6" w:space="0" w:color="auto"/>
              <w:bottom w:val="single" w:sz="6" w:space="0" w:color="auto"/>
            </w:tcBorders>
            <w:shd w:val="pct5" w:color="auto" w:fill="auto"/>
            <w:vAlign w:val="center"/>
          </w:tcPr>
          <w:p w:rsidR="00931508" w:rsidRPr="00A16BB4" w:rsidRDefault="00931508" w:rsidP="00FD2379">
            <w:pPr>
              <w:keepNext/>
              <w:tabs>
                <w:tab w:val="left" w:pos="1125"/>
              </w:tabs>
              <w:jc w:val="center"/>
              <w:rPr>
                <w:rFonts w:cs="Arial"/>
                <w:i/>
                <w:noProof/>
                <w:sz w:val="18"/>
                <w:szCs w:val="18"/>
              </w:rPr>
            </w:pPr>
          </w:p>
        </w:tc>
        <w:tc>
          <w:tcPr>
            <w:tcW w:w="2268" w:type="dxa"/>
            <w:gridSpan w:val="3"/>
            <w:tcBorders>
              <w:top w:val="single" w:sz="6" w:space="0" w:color="auto"/>
              <w:bottom w:val="single" w:sz="6" w:space="0" w:color="auto"/>
              <w:right w:val="single" w:sz="6" w:space="0" w:color="auto"/>
            </w:tcBorders>
            <w:shd w:val="pct5" w:color="auto" w:fill="auto"/>
            <w:vAlign w:val="center"/>
          </w:tcPr>
          <w:p w:rsidR="00931508" w:rsidRPr="00A16BB4" w:rsidRDefault="00931508" w:rsidP="00FD2379">
            <w:pPr>
              <w:keepNext/>
              <w:tabs>
                <w:tab w:val="left" w:pos="748"/>
              </w:tabs>
              <w:jc w:val="center"/>
              <w:rPr>
                <w:rFonts w:cs="Arial"/>
                <w:i/>
                <w:noProof/>
                <w:sz w:val="18"/>
                <w:szCs w:val="18"/>
              </w:rPr>
            </w:pP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tcPr>
          <w:p w:rsidR="00931508" w:rsidRPr="00A16BB4" w:rsidRDefault="00931508" w:rsidP="00FD2379">
            <w:pPr>
              <w:spacing w:before="120" w:after="120"/>
              <w:rPr>
                <w:rFonts w:cs="Arial"/>
                <w:i/>
                <w:noProof/>
                <w:sz w:val="18"/>
                <w:szCs w:val="18"/>
              </w:rPr>
            </w:pPr>
          </w:p>
        </w:tc>
        <w:tc>
          <w:tcPr>
            <w:tcW w:w="2551" w:type="dxa"/>
            <w:gridSpan w:val="3"/>
            <w:tcBorders>
              <w:top w:val="single" w:sz="6" w:space="0" w:color="auto"/>
              <w:bottom w:val="single" w:sz="6" w:space="0" w:color="auto"/>
            </w:tcBorders>
          </w:tcPr>
          <w:p w:rsidR="00931508" w:rsidRPr="00A16BB4" w:rsidRDefault="00931508" w:rsidP="00FD2379">
            <w:pPr>
              <w:keepNext/>
              <w:spacing w:before="120" w:after="120"/>
              <w:jc w:val="center"/>
              <w:rPr>
                <w:rFonts w:cs="Arial"/>
                <w:i/>
                <w:noProof/>
                <w:sz w:val="18"/>
                <w:szCs w:val="18"/>
              </w:rPr>
            </w:pPr>
          </w:p>
        </w:tc>
        <w:tc>
          <w:tcPr>
            <w:tcW w:w="2410" w:type="dxa"/>
            <w:gridSpan w:val="3"/>
            <w:tcBorders>
              <w:top w:val="single" w:sz="6" w:space="0" w:color="auto"/>
              <w:bottom w:val="single" w:sz="6" w:space="0" w:color="auto"/>
            </w:tcBorders>
          </w:tcPr>
          <w:p w:rsidR="00931508" w:rsidRPr="00A16BB4" w:rsidRDefault="00931508" w:rsidP="00FD2379">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bottom w:val="single" w:sz="6" w:space="0" w:color="auto"/>
              <w:right w:val="single" w:sz="6" w:space="0" w:color="auto"/>
            </w:tcBorders>
          </w:tcPr>
          <w:p w:rsidR="00931508" w:rsidRPr="00A16BB4" w:rsidRDefault="00931508" w:rsidP="00FD2379">
            <w:pPr>
              <w:keepNext/>
              <w:tabs>
                <w:tab w:val="left" w:pos="748"/>
              </w:tabs>
              <w:spacing w:before="120" w:after="120"/>
              <w:ind w:left="416"/>
              <w:jc w:val="left"/>
              <w:rPr>
                <w:rFonts w:cs="Arial"/>
                <w:i/>
                <w:noProof/>
                <w:sz w:val="18"/>
                <w:szCs w:val="18"/>
              </w:rPr>
            </w:pP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tcPr>
          <w:p w:rsidR="00931508" w:rsidRPr="00A16BB4" w:rsidRDefault="00931508" w:rsidP="00FD2379">
            <w:pPr>
              <w:spacing w:before="120" w:after="120"/>
              <w:rPr>
                <w:rFonts w:cs="Arial"/>
                <w:i/>
                <w:noProof/>
                <w:sz w:val="18"/>
                <w:szCs w:val="18"/>
              </w:rPr>
            </w:pPr>
          </w:p>
        </w:tc>
        <w:tc>
          <w:tcPr>
            <w:tcW w:w="2551" w:type="dxa"/>
            <w:gridSpan w:val="3"/>
            <w:tcBorders>
              <w:top w:val="single" w:sz="6" w:space="0" w:color="auto"/>
              <w:bottom w:val="single" w:sz="6" w:space="0" w:color="auto"/>
            </w:tcBorders>
          </w:tcPr>
          <w:p w:rsidR="00931508" w:rsidRPr="00A16BB4" w:rsidRDefault="00931508" w:rsidP="00FD2379">
            <w:pPr>
              <w:keepNext/>
              <w:spacing w:before="120" w:after="120"/>
              <w:jc w:val="center"/>
              <w:rPr>
                <w:rFonts w:cs="Arial"/>
                <w:i/>
                <w:noProof/>
                <w:sz w:val="18"/>
                <w:szCs w:val="18"/>
              </w:rPr>
            </w:pPr>
          </w:p>
        </w:tc>
        <w:tc>
          <w:tcPr>
            <w:tcW w:w="2410" w:type="dxa"/>
            <w:gridSpan w:val="3"/>
            <w:tcBorders>
              <w:top w:val="single" w:sz="6" w:space="0" w:color="auto"/>
              <w:bottom w:val="single" w:sz="6" w:space="0" w:color="auto"/>
            </w:tcBorders>
          </w:tcPr>
          <w:p w:rsidR="00931508" w:rsidRPr="00A16BB4" w:rsidRDefault="00931508" w:rsidP="00FD2379">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bottom w:val="single" w:sz="6" w:space="0" w:color="auto"/>
              <w:right w:val="single" w:sz="6" w:space="0" w:color="auto"/>
            </w:tcBorders>
          </w:tcPr>
          <w:p w:rsidR="00931508" w:rsidRPr="00A16BB4" w:rsidRDefault="00931508" w:rsidP="00FD2379">
            <w:pPr>
              <w:keepNext/>
              <w:tabs>
                <w:tab w:val="left" w:pos="748"/>
              </w:tabs>
              <w:spacing w:before="120" w:after="120"/>
              <w:ind w:left="416"/>
              <w:jc w:val="left"/>
              <w:rPr>
                <w:rFonts w:cs="Arial"/>
                <w:i/>
                <w:noProof/>
                <w:sz w:val="18"/>
                <w:szCs w:val="18"/>
              </w:rPr>
            </w:pP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tcBorders>
          </w:tcPr>
          <w:p w:rsidR="00931508" w:rsidRPr="00A16BB4" w:rsidRDefault="00931508" w:rsidP="00FD2379">
            <w:pPr>
              <w:spacing w:before="120" w:after="120"/>
              <w:rPr>
                <w:rFonts w:cs="Arial"/>
                <w:i/>
                <w:noProof/>
                <w:sz w:val="18"/>
                <w:szCs w:val="18"/>
              </w:rPr>
            </w:pPr>
          </w:p>
        </w:tc>
        <w:tc>
          <w:tcPr>
            <w:tcW w:w="2551" w:type="dxa"/>
            <w:gridSpan w:val="3"/>
            <w:tcBorders>
              <w:top w:val="single" w:sz="6" w:space="0" w:color="auto"/>
            </w:tcBorders>
          </w:tcPr>
          <w:p w:rsidR="00931508" w:rsidRPr="00A16BB4" w:rsidRDefault="00931508" w:rsidP="00FD2379">
            <w:pPr>
              <w:keepNext/>
              <w:spacing w:before="120" w:after="120"/>
              <w:jc w:val="center"/>
              <w:rPr>
                <w:rFonts w:cs="Arial"/>
                <w:i/>
                <w:noProof/>
                <w:sz w:val="18"/>
                <w:szCs w:val="18"/>
              </w:rPr>
            </w:pPr>
          </w:p>
        </w:tc>
        <w:tc>
          <w:tcPr>
            <w:tcW w:w="2410" w:type="dxa"/>
            <w:gridSpan w:val="3"/>
            <w:tcBorders>
              <w:top w:val="single" w:sz="6" w:space="0" w:color="auto"/>
            </w:tcBorders>
          </w:tcPr>
          <w:p w:rsidR="00931508" w:rsidRPr="00A16BB4" w:rsidRDefault="00931508" w:rsidP="00FD2379">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right w:val="single" w:sz="6" w:space="0" w:color="auto"/>
            </w:tcBorders>
          </w:tcPr>
          <w:p w:rsidR="00931508" w:rsidRPr="00A16BB4" w:rsidRDefault="00931508" w:rsidP="00FD2379">
            <w:pPr>
              <w:keepNext/>
              <w:tabs>
                <w:tab w:val="left" w:pos="748"/>
              </w:tabs>
              <w:spacing w:before="120" w:after="120"/>
              <w:ind w:left="416"/>
              <w:jc w:val="left"/>
              <w:rPr>
                <w:rFonts w:cs="Arial"/>
                <w:i/>
                <w:noProof/>
                <w:sz w:val="18"/>
                <w:szCs w:val="18"/>
              </w:rPr>
            </w:pPr>
          </w:p>
        </w:tc>
      </w:tr>
      <w:tr w:rsidR="00931508" w:rsidRPr="00A16BB4" w:rsidTr="00FD2379">
        <w:tblPrEx>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748"/>
              </w:tabs>
              <w:spacing w:before="120" w:after="120"/>
              <w:ind w:left="416"/>
              <w:jc w:val="left"/>
              <w:rPr>
                <w:rFonts w:cs="Arial"/>
                <w:noProof/>
                <w:sz w:val="18"/>
                <w:szCs w:val="18"/>
              </w:rPr>
            </w:pPr>
            <w:r w:rsidRPr="00A16BB4">
              <w:rPr>
                <w:rFonts w:cs="Arial"/>
                <w:noProof/>
                <w:sz w:val="18"/>
                <w:szCs w:val="18"/>
              </w:rPr>
              <w:t xml:space="preserve">Observations : </w:t>
            </w:r>
          </w:p>
          <w:p w:rsidR="00931508" w:rsidRPr="00A16BB4" w:rsidRDefault="00931508" w:rsidP="00FD2379">
            <w:pPr>
              <w:tabs>
                <w:tab w:val="left" w:pos="748"/>
              </w:tabs>
              <w:spacing w:before="120" w:after="120"/>
              <w:ind w:left="416"/>
              <w:jc w:val="left"/>
              <w:rPr>
                <w:rFonts w:cs="Arial"/>
                <w:noProof/>
                <w:sz w:val="18"/>
                <w:szCs w:val="18"/>
              </w:rPr>
            </w:pPr>
          </w:p>
          <w:p w:rsidR="00931508" w:rsidRPr="00A16BB4" w:rsidRDefault="00931508" w:rsidP="00FD2379">
            <w:pPr>
              <w:tabs>
                <w:tab w:val="left" w:pos="748"/>
              </w:tabs>
              <w:spacing w:before="120" w:after="120"/>
              <w:ind w:left="416"/>
              <w:jc w:val="left"/>
              <w:rPr>
                <w:rFonts w:cs="Arial"/>
                <w:noProof/>
                <w:sz w:val="18"/>
                <w:szCs w:val="18"/>
              </w:rPr>
            </w:pPr>
          </w:p>
          <w:p w:rsidR="00931508" w:rsidRPr="00A16BB4" w:rsidRDefault="00931508" w:rsidP="00FD2379">
            <w:pPr>
              <w:tabs>
                <w:tab w:val="left" w:pos="748"/>
              </w:tabs>
              <w:spacing w:before="120" w:after="120"/>
              <w:ind w:left="416"/>
              <w:jc w:val="left"/>
              <w:rPr>
                <w:rFonts w:cs="Arial"/>
                <w:noProof/>
                <w:sz w:val="18"/>
                <w:szCs w:val="18"/>
              </w:rPr>
            </w:pPr>
          </w:p>
        </w:tc>
      </w:tr>
      <w:tr w:rsidR="00931508" w:rsidRPr="00A16BB4" w:rsidTr="00FD2379">
        <w:tblPrEx>
          <w:tblCellMar>
            <w:left w:w="108" w:type="dxa"/>
            <w:right w:w="108" w:type="dxa"/>
          </w:tblCellMar>
        </w:tblPrEx>
        <w:trPr>
          <w:cantSplit/>
        </w:trPr>
        <w:tc>
          <w:tcPr>
            <w:tcW w:w="9356" w:type="dxa"/>
            <w:gridSpan w:val="11"/>
            <w:tcBorders>
              <w:top w:val="single" w:sz="6" w:space="0" w:color="auto"/>
              <w:left w:val="single" w:sz="6" w:space="0" w:color="auto"/>
              <w:right w:val="single" w:sz="6" w:space="0" w:color="auto"/>
            </w:tcBorders>
          </w:tcPr>
          <w:p w:rsidR="00931508" w:rsidRPr="00A16BB4" w:rsidRDefault="00931508" w:rsidP="00FD2379">
            <w:pPr>
              <w:keepNext/>
              <w:tabs>
                <w:tab w:val="left" w:pos="601"/>
                <w:tab w:val="left" w:pos="1168"/>
              </w:tabs>
              <w:spacing w:before="120"/>
              <w:ind w:left="601" w:right="113" w:hanging="601"/>
              <w:rPr>
                <w:rFonts w:cs="Arial"/>
                <w:noProof/>
                <w:sz w:val="18"/>
                <w:szCs w:val="18"/>
              </w:rPr>
            </w:pPr>
            <w:r w:rsidRPr="00A16BB4">
              <w:rPr>
                <w:rStyle w:val="FootnoteReference"/>
                <w:rFonts w:cs="Arial"/>
                <w:noProof/>
                <w:sz w:val="18"/>
                <w:szCs w:val="18"/>
              </w:rPr>
              <w:footnoteReference w:customMarkFollows="1" w:id="4"/>
              <w:t>#</w:t>
            </w:r>
            <w:r w:rsidRPr="00A16BB4">
              <w:rPr>
                <w:rFonts w:cs="Arial"/>
                <w:noProof/>
                <w:sz w:val="18"/>
                <w:szCs w:val="18"/>
              </w:rPr>
              <w:t>7.</w:t>
            </w:r>
            <w:r w:rsidRPr="00A16BB4">
              <w:rPr>
                <w:rFonts w:cs="Arial"/>
                <w:noProof/>
                <w:sz w:val="18"/>
                <w:szCs w:val="18"/>
              </w:rPr>
              <w:tab/>
              <w:t>Renseignements complémentaires pouvant faciliter l</w:t>
            </w:r>
            <w:r w:rsidR="00C1133D">
              <w:rPr>
                <w:rFonts w:cs="Arial"/>
                <w:noProof/>
                <w:sz w:val="18"/>
                <w:szCs w:val="18"/>
              </w:rPr>
              <w:t>’</w:t>
            </w:r>
            <w:r w:rsidRPr="00A16BB4">
              <w:rPr>
                <w:rFonts w:cs="Arial"/>
                <w:noProof/>
                <w:sz w:val="18"/>
                <w:szCs w:val="18"/>
              </w:rPr>
              <w:t>examen de la variété</w:t>
            </w:r>
          </w:p>
          <w:p w:rsidR="00931508" w:rsidRPr="00A16BB4" w:rsidRDefault="00931508" w:rsidP="00FD2379">
            <w:pPr>
              <w:keepNext/>
              <w:tabs>
                <w:tab w:val="left" w:pos="601"/>
                <w:tab w:val="left" w:pos="1168"/>
              </w:tabs>
              <w:ind w:left="602" w:right="113" w:hanging="602"/>
              <w:rPr>
                <w:rFonts w:cs="Arial"/>
                <w:noProof/>
                <w:sz w:val="18"/>
                <w:szCs w:val="18"/>
              </w:rPr>
            </w:pPr>
          </w:p>
          <w:p w:rsidR="00931508" w:rsidRPr="00A16BB4" w:rsidRDefault="00931508" w:rsidP="00FD2379">
            <w:pPr>
              <w:keepNext/>
              <w:tabs>
                <w:tab w:val="left" w:pos="601"/>
                <w:tab w:val="left" w:pos="1168"/>
              </w:tabs>
              <w:ind w:left="602" w:right="113" w:hanging="602"/>
              <w:rPr>
                <w:rFonts w:cs="Arial"/>
                <w:noProof/>
                <w:sz w:val="18"/>
                <w:szCs w:val="18"/>
              </w:rPr>
            </w:pPr>
            <w:r w:rsidRPr="00A16BB4">
              <w:rPr>
                <w:rFonts w:cs="Arial"/>
                <w:noProof/>
                <w:sz w:val="18"/>
                <w:szCs w:val="18"/>
              </w:rPr>
              <w:t>7.1</w:t>
            </w:r>
            <w:r w:rsidRPr="00A16BB4">
              <w:rPr>
                <w:rFonts w:cs="Arial"/>
                <w:noProof/>
                <w:sz w:val="18"/>
                <w:szCs w:val="18"/>
              </w:rPr>
              <w:tab/>
              <w:t>En plus des renseignements fournis dans les sections 5 et 6, existe</w:t>
            </w:r>
            <w:r w:rsidRPr="00A16BB4">
              <w:rPr>
                <w:rFonts w:cs="Arial"/>
                <w:noProof/>
                <w:sz w:val="18"/>
                <w:szCs w:val="18"/>
              </w:rPr>
              <w:noBreakHyphen/>
              <w:t>t</w:t>
            </w:r>
            <w:r w:rsidRPr="00A16BB4">
              <w:rPr>
                <w:rFonts w:cs="Arial"/>
                <w:noProof/>
                <w:sz w:val="18"/>
                <w:szCs w:val="18"/>
              </w:rPr>
              <w:noBreakHyphen/>
              <w:t>il des caractères supplémentaires pouvant faciliter l</w:t>
            </w:r>
            <w:r w:rsidR="00C1133D">
              <w:rPr>
                <w:rFonts w:cs="Arial"/>
                <w:noProof/>
                <w:sz w:val="18"/>
                <w:szCs w:val="18"/>
              </w:rPr>
              <w:t>’</w:t>
            </w:r>
            <w:r w:rsidRPr="00A16BB4">
              <w:rPr>
                <w:rFonts w:cs="Arial"/>
                <w:noProof/>
                <w:sz w:val="18"/>
                <w:szCs w:val="18"/>
              </w:rPr>
              <w:t>évaluation de la distinction de la variété?</w:t>
            </w:r>
          </w:p>
          <w:p w:rsidR="00931508" w:rsidRPr="00A16BB4" w:rsidRDefault="00931508" w:rsidP="00FD2379">
            <w:pPr>
              <w:keepNext/>
              <w:ind w:right="113"/>
              <w:rPr>
                <w:rFonts w:cs="Arial"/>
                <w:noProof/>
                <w:sz w:val="18"/>
                <w:szCs w:val="18"/>
              </w:rPr>
            </w:pPr>
          </w:p>
          <w:p w:rsidR="00931508" w:rsidRPr="00A16BB4" w:rsidRDefault="00931508" w:rsidP="00FD2379">
            <w:pPr>
              <w:keepNext/>
              <w:tabs>
                <w:tab w:val="left" w:pos="1452"/>
                <w:tab w:val="left" w:pos="4003"/>
                <w:tab w:val="left" w:pos="4995"/>
              </w:tabs>
              <w:ind w:left="567" w:right="113"/>
              <w:rPr>
                <w:rFonts w:cs="Arial"/>
                <w:noProof/>
                <w:sz w:val="18"/>
                <w:szCs w:val="18"/>
              </w:rPr>
            </w:pPr>
            <w:r w:rsidRPr="00A16BB4">
              <w:rPr>
                <w:rFonts w:cs="Arial"/>
                <w:noProof/>
                <w:sz w:val="18"/>
                <w:szCs w:val="18"/>
              </w:rPr>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keepNext/>
              <w:ind w:right="113"/>
              <w:rPr>
                <w:rFonts w:cs="Arial"/>
                <w:noProof/>
                <w:sz w:val="18"/>
                <w:szCs w:val="18"/>
              </w:rPr>
            </w:pPr>
          </w:p>
          <w:p w:rsidR="00931508" w:rsidRPr="00A16BB4" w:rsidRDefault="00931508" w:rsidP="00FD2379">
            <w:pPr>
              <w:keepNext/>
              <w:tabs>
                <w:tab w:val="left" w:pos="601"/>
                <w:tab w:val="left" w:pos="1168"/>
              </w:tabs>
              <w:ind w:left="567" w:right="113"/>
              <w:rPr>
                <w:rFonts w:cs="Arial"/>
                <w:noProof/>
                <w:sz w:val="18"/>
                <w:szCs w:val="18"/>
              </w:rPr>
            </w:pPr>
            <w:r w:rsidRPr="00A16BB4">
              <w:rPr>
                <w:rFonts w:cs="Arial"/>
                <w:noProof/>
                <w:sz w:val="18"/>
                <w:szCs w:val="18"/>
              </w:rPr>
              <w:t>(Dans l</w:t>
            </w:r>
            <w:r w:rsidR="00C1133D">
              <w:rPr>
                <w:rFonts w:cs="Arial"/>
                <w:noProof/>
                <w:sz w:val="18"/>
                <w:szCs w:val="18"/>
              </w:rPr>
              <w:t>’</w:t>
            </w:r>
            <w:r w:rsidRPr="00A16BB4">
              <w:rPr>
                <w:rFonts w:cs="Arial"/>
                <w:noProof/>
                <w:sz w:val="18"/>
                <w:szCs w:val="18"/>
              </w:rPr>
              <w:t>affirmative, veuillez préciser)</w:t>
            </w:r>
          </w:p>
          <w:p w:rsidR="00931508" w:rsidRPr="00A16BB4" w:rsidRDefault="00931508" w:rsidP="00FD2379">
            <w:pPr>
              <w:keepNext/>
              <w:tabs>
                <w:tab w:val="left" w:pos="601"/>
                <w:tab w:val="left" w:pos="1168"/>
              </w:tabs>
              <w:ind w:right="113"/>
              <w:rPr>
                <w:rFonts w:cs="Arial"/>
                <w:noProof/>
                <w:sz w:val="18"/>
                <w:szCs w:val="18"/>
              </w:rPr>
            </w:pPr>
          </w:p>
          <w:p w:rsidR="00931508" w:rsidRPr="00A16BB4" w:rsidRDefault="00931508" w:rsidP="00FD2379">
            <w:pPr>
              <w:keepNext/>
              <w:tabs>
                <w:tab w:val="left" w:pos="601"/>
                <w:tab w:val="left" w:pos="1168"/>
              </w:tabs>
              <w:ind w:right="113"/>
              <w:rPr>
                <w:rFonts w:cs="Arial"/>
                <w:noProof/>
                <w:sz w:val="18"/>
                <w:szCs w:val="18"/>
              </w:rPr>
            </w:pPr>
          </w:p>
          <w:p w:rsidR="00931508" w:rsidRPr="00A16BB4" w:rsidRDefault="00931508" w:rsidP="00FD2379">
            <w:pPr>
              <w:keepNext/>
              <w:ind w:right="113"/>
              <w:jc w:val="left"/>
              <w:rPr>
                <w:rFonts w:cs="Arial"/>
                <w:noProof/>
                <w:sz w:val="18"/>
                <w:szCs w:val="18"/>
              </w:rPr>
            </w:pPr>
          </w:p>
        </w:tc>
      </w:tr>
      <w:tr w:rsidR="00931508" w:rsidRPr="00A16BB4" w:rsidTr="00FD2379">
        <w:tblPrEx>
          <w:tblCellMar>
            <w:left w:w="108" w:type="dxa"/>
            <w:right w:w="108" w:type="dxa"/>
          </w:tblCellMar>
        </w:tblPrEx>
        <w:trPr>
          <w:cantSplit/>
        </w:trPr>
        <w:tc>
          <w:tcPr>
            <w:tcW w:w="9356" w:type="dxa"/>
            <w:gridSpan w:val="11"/>
            <w:tcBorders>
              <w:left w:val="single" w:sz="6" w:space="0" w:color="auto"/>
              <w:right w:val="single" w:sz="6" w:space="0" w:color="auto"/>
            </w:tcBorders>
          </w:tcPr>
          <w:p w:rsidR="00931508" w:rsidRPr="00A16BB4" w:rsidRDefault="00931508" w:rsidP="00FD2379">
            <w:pPr>
              <w:tabs>
                <w:tab w:val="left" w:pos="601"/>
                <w:tab w:val="left" w:pos="1168"/>
              </w:tabs>
              <w:ind w:left="601" w:right="113" w:hanging="601"/>
              <w:rPr>
                <w:rFonts w:cs="Arial"/>
                <w:noProof/>
                <w:sz w:val="18"/>
                <w:szCs w:val="18"/>
              </w:rPr>
            </w:pPr>
            <w:r w:rsidRPr="00A16BB4">
              <w:rPr>
                <w:rFonts w:cs="Arial"/>
                <w:noProof/>
                <w:sz w:val="18"/>
                <w:szCs w:val="18"/>
              </w:rPr>
              <w:t>7.2</w:t>
            </w:r>
            <w:r w:rsidRPr="00A16BB4">
              <w:rPr>
                <w:rFonts w:cs="Arial"/>
                <w:noProof/>
                <w:sz w:val="18"/>
                <w:szCs w:val="18"/>
              </w:rPr>
              <w:tab/>
              <w:t>Des conditions particulières sont</w:t>
            </w:r>
            <w:r w:rsidRPr="00A16BB4">
              <w:rPr>
                <w:rFonts w:cs="Arial"/>
                <w:noProof/>
                <w:sz w:val="18"/>
                <w:szCs w:val="18"/>
              </w:rPr>
              <w:noBreakHyphen/>
              <w:t>elles requises pour la culture de la variété ou pour la conduite de l</w:t>
            </w:r>
            <w:r w:rsidR="00C1133D">
              <w:rPr>
                <w:rFonts w:cs="Arial"/>
                <w:noProof/>
                <w:sz w:val="18"/>
                <w:szCs w:val="18"/>
              </w:rPr>
              <w:t>’</w:t>
            </w:r>
            <w:r w:rsidRPr="00A16BB4">
              <w:rPr>
                <w:rFonts w:cs="Arial"/>
                <w:noProof/>
                <w:sz w:val="18"/>
                <w:szCs w:val="18"/>
              </w:rPr>
              <w:t>examen?</w:t>
            </w:r>
          </w:p>
          <w:p w:rsidR="00931508" w:rsidRPr="00A16BB4" w:rsidRDefault="00931508" w:rsidP="00FD2379">
            <w:pPr>
              <w:ind w:right="113"/>
              <w:rPr>
                <w:rFonts w:cs="Arial"/>
                <w:noProof/>
                <w:sz w:val="18"/>
                <w:szCs w:val="18"/>
              </w:rPr>
            </w:pPr>
          </w:p>
          <w:p w:rsidR="00931508" w:rsidRPr="00A16BB4" w:rsidRDefault="00931508" w:rsidP="00FD2379">
            <w:pPr>
              <w:tabs>
                <w:tab w:val="left" w:pos="1452"/>
                <w:tab w:val="left" w:pos="4003"/>
                <w:tab w:val="left" w:pos="4995"/>
              </w:tabs>
              <w:ind w:left="567" w:right="113"/>
              <w:rPr>
                <w:rFonts w:cs="Arial"/>
                <w:noProof/>
                <w:sz w:val="18"/>
                <w:szCs w:val="18"/>
              </w:rPr>
            </w:pPr>
            <w:r w:rsidRPr="00A16BB4">
              <w:rPr>
                <w:rFonts w:cs="Arial"/>
                <w:noProof/>
                <w:sz w:val="18"/>
                <w:szCs w:val="18"/>
              </w:rPr>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ind w:right="113"/>
              <w:rPr>
                <w:rFonts w:cs="Arial"/>
                <w:noProof/>
                <w:sz w:val="18"/>
                <w:szCs w:val="18"/>
              </w:rPr>
            </w:pPr>
          </w:p>
          <w:p w:rsidR="00931508" w:rsidRPr="00A16BB4" w:rsidRDefault="00931508" w:rsidP="00FD2379">
            <w:pPr>
              <w:tabs>
                <w:tab w:val="left" w:pos="601"/>
                <w:tab w:val="left" w:pos="1168"/>
              </w:tabs>
              <w:ind w:left="567" w:right="113"/>
              <w:rPr>
                <w:rFonts w:cs="Arial"/>
                <w:noProof/>
                <w:sz w:val="18"/>
                <w:szCs w:val="18"/>
              </w:rPr>
            </w:pPr>
            <w:r w:rsidRPr="00A16BB4">
              <w:rPr>
                <w:rFonts w:cs="Arial"/>
                <w:noProof/>
                <w:sz w:val="18"/>
                <w:szCs w:val="18"/>
              </w:rPr>
              <w:t>(Dans l</w:t>
            </w:r>
            <w:r w:rsidR="00C1133D">
              <w:rPr>
                <w:rFonts w:cs="Arial"/>
                <w:noProof/>
                <w:sz w:val="18"/>
                <w:szCs w:val="18"/>
              </w:rPr>
              <w:t>’</w:t>
            </w:r>
            <w:r w:rsidRPr="00A16BB4">
              <w:rPr>
                <w:rFonts w:cs="Arial"/>
                <w:noProof/>
                <w:sz w:val="18"/>
                <w:szCs w:val="18"/>
              </w:rPr>
              <w:t>affirmative, veuillez préciser)</w:t>
            </w:r>
          </w:p>
          <w:p w:rsidR="00931508" w:rsidRPr="00A16BB4" w:rsidRDefault="00931508" w:rsidP="00FD2379">
            <w:pPr>
              <w:tabs>
                <w:tab w:val="left" w:pos="601"/>
                <w:tab w:val="left" w:pos="1168"/>
              </w:tabs>
              <w:ind w:right="113"/>
              <w:rPr>
                <w:rFonts w:cs="Arial"/>
                <w:noProof/>
                <w:sz w:val="18"/>
                <w:szCs w:val="18"/>
              </w:rPr>
            </w:pPr>
          </w:p>
          <w:p w:rsidR="00931508" w:rsidRPr="00A16BB4" w:rsidRDefault="00931508" w:rsidP="00FD2379">
            <w:pPr>
              <w:tabs>
                <w:tab w:val="left" w:pos="601"/>
                <w:tab w:val="left" w:pos="1168"/>
              </w:tabs>
              <w:ind w:right="113"/>
              <w:rPr>
                <w:rFonts w:cs="Arial"/>
                <w:noProof/>
                <w:sz w:val="18"/>
                <w:szCs w:val="18"/>
              </w:rPr>
            </w:pPr>
          </w:p>
          <w:p w:rsidR="00931508" w:rsidRPr="00A16BB4" w:rsidRDefault="00931508" w:rsidP="00FD2379">
            <w:pPr>
              <w:tabs>
                <w:tab w:val="left" w:pos="601"/>
                <w:tab w:val="left" w:pos="1168"/>
              </w:tabs>
              <w:ind w:left="601" w:right="113" w:hanging="601"/>
              <w:rPr>
                <w:rStyle w:val="FootnoteReference"/>
                <w:rFonts w:cs="Arial"/>
                <w:noProof/>
                <w:sz w:val="18"/>
                <w:szCs w:val="18"/>
              </w:rPr>
            </w:pPr>
          </w:p>
        </w:tc>
      </w:tr>
      <w:tr w:rsidR="00931508" w:rsidRPr="00A16BB4" w:rsidTr="00FD2379">
        <w:tblPrEx>
          <w:tblCellMar>
            <w:left w:w="108" w:type="dxa"/>
            <w:right w:w="108" w:type="dxa"/>
          </w:tblCellMar>
        </w:tblPrEx>
        <w:trPr>
          <w:cantSplit/>
        </w:trPr>
        <w:tc>
          <w:tcPr>
            <w:tcW w:w="9356" w:type="dxa"/>
            <w:gridSpan w:val="11"/>
            <w:tcBorders>
              <w:left w:val="single" w:sz="6" w:space="0" w:color="auto"/>
              <w:bottom w:val="single" w:sz="6" w:space="0" w:color="auto"/>
              <w:right w:val="single" w:sz="6" w:space="0" w:color="auto"/>
            </w:tcBorders>
          </w:tcPr>
          <w:p w:rsidR="00931508" w:rsidRPr="00A16BB4" w:rsidRDefault="00931508" w:rsidP="00FD2379">
            <w:pPr>
              <w:tabs>
                <w:tab w:val="left" w:pos="601"/>
                <w:tab w:val="left" w:pos="1168"/>
              </w:tabs>
              <w:ind w:right="113"/>
              <w:rPr>
                <w:rFonts w:cs="Arial"/>
                <w:noProof/>
                <w:sz w:val="18"/>
                <w:szCs w:val="18"/>
              </w:rPr>
            </w:pPr>
            <w:r w:rsidRPr="00A16BB4">
              <w:rPr>
                <w:rFonts w:cs="Arial"/>
                <w:noProof/>
                <w:sz w:val="18"/>
                <w:szCs w:val="18"/>
              </w:rPr>
              <w:t>7.3</w:t>
            </w:r>
            <w:r w:rsidRPr="00A16BB4">
              <w:rPr>
                <w:rFonts w:cs="Arial"/>
                <w:noProof/>
                <w:sz w:val="18"/>
                <w:szCs w:val="18"/>
              </w:rPr>
              <w:tab/>
              <w:t>Autres renseignements</w:t>
            </w:r>
          </w:p>
          <w:p w:rsidR="00931508" w:rsidRPr="00A16BB4" w:rsidRDefault="00931508" w:rsidP="00FD2379">
            <w:pPr>
              <w:ind w:right="113"/>
              <w:rPr>
                <w:rFonts w:cs="Arial"/>
                <w:noProof/>
                <w:sz w:val="18"/>
                <w:szCs w:val="18"/>
              </w:rPr>
            </w:pPr>
          </w:p>
          <w:p w:rsidR="00931508" w:rsidRPr="00A16BB4" w:rsidRDefault="00931508" w:rsidP="00FD2379">
            <w:pPr>
              <w:tabs>
                <w:tab w:val="left" w:pos="567"/>
              </w:tabs>
              <w:ind w:left="567" w:right="113" w:hanging="567"/>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34 </w:t>
            </w:r>
            <w:r w:rsidRPr="00A16BB4">
              <w:rPr>
                <w:rFonts w:cs="Arial"/>
                <w:noProof/>
                <w:sz w:val="18"/>
                <w:szCs w:val="18"/>
              </w:rPr>
              <w:t xml:space="preserve"> (Chapitre 10 : Questionnaire technique, section 7.3) – Emploi de la variété }</w:t>
            </w:r>
          </w:p>
          <w:p w:rsidR="00931508" w:rsidRPr="00A16BB4" w:rsidRDefault="00931508" w:rsidP="00FD2379">
            <w:pPr>
              <w:tabs>
                <w:tab w:val="left" w:pos="567"/>
              </w:tabs>
              <w:ind w:left="567" w:right="113" w:hanging="567"/>
              <w:jc w:val="left"/>
              <w:rPr>
                <w:rFonts w:cs="Arial"/>
                <w:noProof/>
                <w:sz w:val="18"/>
                <w:szCs w:val="18"/>
              </w:rPr>
            </w:pPr>
          </w:p>
          <w:p w:rsidR="00931508" w:rsidRPr="00A16BB4" w:rsidRDefault="00931508" w:rsidP="00FD2379">
            <w:pPr>
              <w:ind w:right="113"/>
              <w:jc w:val="left"/>
              <w:rPr>
                <w:rFonts w:cs="Arial"/>
                <w:noProof/>
                <w:sz w:val="18"/>
                <w:szCs w:val="18"/>
              </w:rPr>
            </w:pPr>
            <w:proofErr w:type="gramStart"/>
            <w:r w:rsidRPr="00A16BB4">
              <w:rPr>
                <w:rFonts w:cs="Arial"/>
                <w:noProof/>
                <w:spacing w:val="-2"/>
                <w:sz w:val="18"/>
                <w:szCs w:val="18"/>
              </w:rPr>
              <w:t xml:space="preserve">{ </w:t>
            </w:r>
            <w:r w:rsidRPr="00A16BB4">
              <w:rPr>
                <w:rFonts w:cs="Arial"/>
                <w:b/>
                <w:sz w:val="18"/>
                <w:szCs w:val="18"/>
                <w:bdr w:val="single" w:sz="12" w:space="0" w:color="auto"/>
                <w:shd w:val="pct12" w:color="auto" w:fill="auto"/>
              </w:rPr>
              <w:t>ASW</w:t>
            </w:r>
            <w:proofErr w:type="gramEnd"/>
            <w:r w:rsidRPr="00A16BB4">
              <w:rPr>
                <w:rFonts w:cs="Arial"/>
                <w:b/>
                <w:sz w:val="18"/>
                <w:szCs w:val="18"/>
                <w:bdr w:val="single" w:sz="12" w:space="0" w:color="auto"/>
              </w:rPr>
              <w:t xml:space="preserve"> 16</w:t>
            </w:r>
            <w:r w:rsidRPr="00A16BB4">
              <w:rPr>
                <w:rFonts w:cs="Arial"/>
                <w:sz w:val="18"/>
                <w:szCs w:val="18"/>
                <w:bdr w:val="single" w:sz="12" w:space="0" w:color="auto"/>
              </w:rPr>
              <w:t xml:space="preserve"> </w:t>
            </w:r>
            <w:r w:rsidRPr="00A16BB4">
              <w:rPr>
                <w:rFonts w:cs="Arial"/>
                <w:noProof/>
                <w:spacing w:val="-2"/>
                <w:sz w:val="18"/>
                <w:szCs w:val="18"/>
              </w:rPr>
              <w:t xml:space="preserve"> (Chapitre 10 : Questionnaire technique, section 7.3) – Remise d</w:t>
            </w:r>
            <w:r w:rsidR="00C1133D">
              <w:rPr>
                <w:rFonts w:cs="Arial"/>
                <w:noProof/>
                <w:spacing w:val="-2"/>
                <w:sz w:val="18"/>
                <w:szCs w:val="18"/>
              </w:rPr>
              <w:t>’</w:t>
            </w:r>
            <w:r w:rsidRPr="00A16BB4">
              <w:rPr>
                <w:rFonts w:cs="Arial"/>
                <w:noProof/>
                <w:spacing w:val="-2"/>
                <w:sz w:val="18"/>
                <w:szCs w:val="18"/>
              </w:rPr>
              <w:t>une photographie</w:t>
            </w:r>
            <w:r w:rsidRPr="00A16BB4">
              <w:rPr>
                <w:rFonts w:cs="Arial"/>
                <w:noProof/>
                <w:sz w:val="18"/>
                <w:szCs w:val="18"/>
              </w:rPr>
              <w:t xml:space="preserve"> de la variété }</w:t>
            </w:r>
          </w:p>
          <w:p w:rsidR="00931508" w:rsidRPr="0009590A" w:rsidRDefault="00931508" w:rsidP="00FD2379">
            <w:pPr>
              <w:keepNext/>
              <w:ind w:left="1026" w:hanging="1026"/>
              <w:jc w:val="left"/>
              <w:rPr>
                <w:rFonts w:cs="Arial"/>
                <w:sz w:val="18"/>
                <w:szCs w:val="18"/>
              </w:rPr>
            </w:pPr>
          </w:p>
          <w:p w:rsidR="00931508" w:rsidRPr="0087038C" w:rsidRDefault="00931508" w:rsidP="00FD2379">
            <w:pPr>
              <w:keepNext/>
              <w:jc w:val="left"/>
              <w:rPr>
                <w:rFonts w:cs="Arial"/>
                <w:sz w:val="18"/>
                <w:szCs w:val="18"/>
              </w:rPr>
            </w:pPr>
            <w:proofErr w:type="gramStart"/>
            <w:r w:rsidRPr="006562D7">
              <w:rPr>
                <w:rFonts w:cs="Arial"/>
                <w:sz w:val="18"/>
                <w:szCs w:val="18"/>
              </w:rPr>
              <w:t xml:space="preserve">{ </w:t>
            </w:r>
            <w:r w:rsidRPr="00D70798">
              <w:rPr>
                <w:rFonts w:cs="Arial"/>
                <w:sz w:val="18"/>
                <w:szCs w:val="18"/>
                <w:highlight w:val="lightGray"/>
                <w:bdr w:val="single" w:sz="12" w:space="0" w:color="auto"/>
              </w:rPr>
              <w:t>GN</w:t>
            </w:r>
            <w:proofErr w:type="gramEnd"/>
            <w:r w:rsidRPr="00D70798">
              <w:rPr>
                <w:rFonts w:cs="Arial"/>
                <w:sz w:val="18"/>
                <w:szCs w:val="18"/>
                <w:bdr w:val="single" w:sz="12" w:space="0" w:color="auto"/>
              </w:rPr>
              <w:t xml:space="preserve"> </w:t>
            </w:r>
            <w:r w:rsidRPr="006562D7">
              <w:rPr>
                <w:rFonts w:cs="Arial"/>
                <w:sz w:val="18"/>
                <w:szCs w:val="18"/>
                <w:bdr w:val="single" w:sz="12" w:space="0" w:color="auto"/>
              </w:rPr>
              <w:t>35</w:t>
            </w:r>
            <w:r w:rsidRPr="006562D7">
              <w:rPr>
                <w:rFonts w:cs="Arial"/>
                <w:sz w:val="18"/>
                <w:szCs w:val="18"/>
              </w:rPr>
              <w:t xml:space="preserve"> (Chapitre 10 – Questionnaire technique 7.3) – Conseils à l</w:t>
            </w:r>
            <w:r w:rsidR="00C1133D">
              <w:rPr>
                <w:rFonts w:cs="Arial"/>
                <w:sz w:val="18"/>
                <w:szCs w:val="18"/>
              </w:rPr>
              <w:t>’</w:t>
            </w:r>
            <w:r w:rsidRPr="006562D7">
              <w:rPr>
                <w:rFonts w:cs="Arial"/>
                <w:sz w:val="18"/>
                <w:szCs w:val="18"/>
              </w:rPr>
              <w:t>intention des demandeurs relatifs à la remise, avec le questionnaire technique, de photographies appropriées de la variété candidate }</w:t>
            </w:r>
          </w:p>
          <w:p w:rsidR="00931508" w:rsidRPr="00A16BB4" w:rsidRDefault="00931508" w:rsidP="00FD2379">
            <w:pPr>
              <w:tabs>
                <w:tab w:val="left" w:pos="601"/>
                <w:tab w:val="left" w:pos="1168"/>
              </w:tabs>
              <w:spacing w:before="120"/>
              <w:ind w:left="601" w:right="113" w:hanging="601"/>
              <w:rPr>
                <w:rStyle w:val="FootnoteReference"/>
                <w:rFonts w:cs="Arial"/>
                <w:noProof/>
                <w:sz w:val="18"/>
                <w:szCs w:val="18"/>
              </w:rPr>
            </w:pPr>
          </w:p>
        </w:tc>
      </w:tr>
      <w:tr w:rsidR="00931508" w:rsidRPr="00A16BB4" w:rsidTr="00FD2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bottom w:val="single" w:sz="6" w:space="0" w:color="auto"/>
            </w:tcBorders>
          </w:tcPr>
          <w:p w:rsidR="00931508" w:rsidRPr="00A16BB4" w:rsidRDefault="00931508" w:rsidP="00FD2379">
            <w:pPr>
              <w:tabs>
                <w:tab w:val="left" w:pos="567"/>
                <w:tab w:val="left" w:pos="1134"/>
              </w:tabs>
              <w:spacing w:before="120"/>
              <w:ind w:right="113"/>
              <w:rPr>
                <w:rFonts w:cs="Arial"/>
                <w:noProof/>
                <w:sz w:val="18"/>
                <w:szCs w:val="18"/>
              </w:rPr>
            </w:pPr>
            <w:r w:rsidRPr="00A16BB4">
              <w:rPr>
                <w:rFonts w:cs="Arial"/>
                <w:noProof/>
                <w:sz w:val="18"/>
                <w:szCs w:val="18"/>
              </w:rPr>
              <w:t>8.</w:t>
            </w:r>
            <w:r w:rsidRPr="00A16BB4">
              <w:rPr>
                <w:rFonts w:cs="Arial"/>
                <w:noProof/>
                <w:sz w:val="18"/>
                <w:szCs w:val="18"/>
              </w:rPr>
              <w:tab/>
              <w:t>Autorisation de dissémination</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left="567" w:right="113" w:hanging="567"/>
              <w:rPr>
                <w:rFonts w:cs="Arial"/>
                <w:noProof/>
                <w:sz w:val="18"/>
                <w:szCs w:val="18"/>
              </w:rPr>
            </w:pPr>
            <w:r w:rsidRPr="00A16BB4">
              <w:rPr>
                <w:rFonts w:cs="Arial"/>
                <w:noProof/>
                <w:sz w:val="18"/>
                <w:szCs w:val="18"/>
              </w:rPr>
              <w:tab/>
              <w:t>a)</w:t>
            </w:r>
            <w:r w:rsidRPr="00A16BB4">
              <w:rPr>
                <w:rFonts w:cs="Arial"/>
                <w:noProof/>
                <w:sz w:val="18"/>
                <w:szCs w:val="18"/>
              </w:rPr>
              <w:tab/>
              <w:t>La législation en matière de protection de l</w:t>
            </w:r>
            <w:r w:rsidR="00C1133D">
              <w:rPr>
                <w:rFonts w:cs="Arial"/>
                <w:noProof/>
                <w:sz w:val="18"/>
                <w:szCs w:val="18"/>
              </w:rPr>
              <w:t>’</w:t>
            </w:r>
            <w:r w:rsidRPr="00A16BB4">
              <w:rPr>
                <w:rFonts w:cs="Arial"/>
                <w:noProof/>
                <w:sz w:val="18"/>
                <w:szCs w:val="18"/>
              </w:rPr>
              <w:t>environnement et de la santé de l</w:t>
            </w:r>
            <w:r w:rsidR="00C1133D">
              <w:rPr>
                <w:rFonts w:cs="Arial"/>
                <w:noProof/>
                <w:sz w:val="18"/>
                <w:szCs w:val="18"/>
              </w:rPr>
              <w:t>’</w:t>
            </w:r>
            <w:r w:rsidRPr="00A16BB4">
              <w:rPr>
                <w:rFonts w:cs="Arial"/>
                <w:noProof/>
                <w:sz w:val="18"/>
                <w:szCs w:val="18"/>
              </w:rPr>
              <w:t>homme et de l</w:t>
            </w:r>
            <w:r w:rsidR="00C1133D">
              <w:rPr>
                <w:rFonts w:cs="Arial"/>
                <w:noProof/>
                <w:sz w:val="18"/>
                <w:szCs w:val="18"/>
              </w:rPr>
              <w:t>’</w:t>
            </w:r>
            <w:r w:rsidRPr="00A16BB4">
              <w:rPr>
                <w:rFonts w:cs="Arial"/>
                <w:noProof/>
                <w:sz w:val="18"/>
                <w:szCs w:val="18"/>
              </w:rPr>
              <w:t>animal soumet</w:t>
            </w:r>
            <w:r w:rsidRPr="00A16BB4">
              <w:rPr>
                <w:rFonts w:cs="Arial"/>
                <w:noProof/>
                <w:sz w:val="18"/>
                <w:szCs w:val="18"/>
              </w:rPr>
              <w:noBreakHyphen/>
              <w:t>elle la variété à une autorisation préalable de dissémination?</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left="567" w:right="113"/>
              <w:rPr>
                <w:rFonts w:cs="Arial"/>
                <w:noProof/>
                <w:sz w:val="18"/>
                <w:szCs w:val="18"/>
              </w:rPr>
            </w:pPr>
            <w:r w:rsidRPr="00A16BB4">
              <w:rPr>
                <w:rFonts w:cs="Arial"/>
                <w:noProof/>
                <w:sz w:val="18"/>
                <w:szCs w:val="18"/>
              </w:rPr>
              <w:tab/>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right="113"/>
              <w:rPr>
                <w:rFonts w:cs="Arial"/>
                <w:noProof/>
                <w:sz w:val="18"/>
                <w:szCs w:val="18"/>
              </w:rPr>
            </w:pPr>
            <w:r w:rsidRPr="00A16BB4">
              <w:rPr>
                <w:rFonts w:cs="Arial"/>
                <w:noProof/>
                <w:sz w:val="18"/>
                <w:szCs w:val="18"/>
              </w:rPr>
              <w:tab/>
              <w:t>b)</w:t>
            </w:r>
            <w:r w:rsidRPr="00A16BB4">
              <w:rPr>
                <w:rFonts w:cs="Arial"/>
                <w:noProof/>
                <w:sz w:val="18"/>
                <w:szCs w:val="18"/>
              </w:rPr>
              <w:tab/>
              <w:t>Dans l</w:t>
            </w:r>
            <w:r w:rsidR="00C1133D">
              <w:rPr>
                <w:rFonts w:cs="Arial"/>
                <w:noProof/>
                <w:sz w:val="18"/>
                <w:szCs w:val="18"/>
              </w:rPr>
              <w:t>’</w:t>
            </w:r>
            <w:r w:rsidRPr="00A16BB4">
              <w:rPr>
                <w:rFonts w:cs="Arial"/>
                <w:noProof/>
                <w:sz w:val="18"/>
                <w:szCs w:val="18"/>
              </w:rPr>
              <w:t>affirmative, une telle autorisation a</w:t>
            </w:r>
            <w:r w:rsidRPr="00A16BB4">
              <w:rPr>
                <w:rFonts w:cs="Arial"/>
                <w:noProof/>
                <w:sz w:val="18"/>
                <w:szCs w:val="18"/>
              </w:rPr>
              <w:noBreakHyphen/>
              <w:t>t</w:t>
            </w:r>
            <w:r w:rsidRPr="00A16BB4">
              <w:rPr>
                <w:rFonts w:cs="Arial"/>
                <w:noProof/>
                <w:sz w:val="18"/>
                <w:szCs w:val="18"/>
              </w:rPr>
              <w:noBreakHyphen/>
              <w:t>elle été obtenue?</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left="567" w:right="113"/>
              <w:rPr>
                <w:rFonts w:cs="Arial"/>
                <w:noProof/>
                <w:sz w:val="18"/>
                <w:szCs w:val="18"/>
              </w:rPr>
            </w:pPr>
            <w:r w:rsidRPr="00A16BB4">
              <w:rPr>
                <w:rFonts w:cs="Arial"/>
                <w:noProof/>
                <w:sz w:val="18"/>
                <w:szCs w:val="18"/>
              </w:rPr>
              <w:tab/>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right="113"/>
              <w:rPr>
                <w:rFonts w:cs="Arial"/>
                <w:noProof/>
                <w:sz w:val="18"/>
                <w:szCs w:val="18"/>
              </w:rPr>
            </w:pPr>
            <w:r w:rsidRPr="00A16BB4">
              <w:rPr>
                <w:rFonts w:cs="Arial"/>
                <w:noProof/>
                <w:sz w:val="18"/>
                <w:szCs w:val="18"/>
              </w:rPr>
              <w:tab/>
              <w:t>Si oui, veuillez joindre une copie de l</w:t>
            </w:r>
            <w:r w:rsidR="00C1133D">
              <w:rPr>
                <w:rFonts w:cs="Arial"/>
                <w:noProof/>
                <w:sz w:val="18"/>
                <w:szCs w:val="18"/>
              </w:rPr>
              <w:t>’</w:t>
            </w:r>
            <w:r w:rsidRPr="00A16BB4">
              <w:rPr>
                <w:rFonts w:cs="Arial"/>
                <w:noProof/>
                <w:sz w:val="18"/>
                <w:szCs w:val="18"/>
              </w:rPr>
              <w:t>autorisation.</w:t>
            </w:r>
          </w:p>
          <w:p w:rsidR="00931508" w:rsidRPr="00A16BB4" w:rsidRDefault="00931508" w:rsidP="00FD2379">
            <w:pPr>
              <w:tabs>
                <w:tab w:val="left" w:pos="567"/>
                <w:tab w:val="left" w:pos="1134"/>
              </w:tabs>
              <w:ind w:right="113"/>
              <w:rPr>
                <w:rFonts w:cs="Arial"/>
                <w:noProof/>
                <w:sz w:val="18"/>
                <w:szCs w:val="18"/>
              </w:rPr>
            </w:pPr>
          </w:p>
        </w:tc>
      </w:tr>
      <w:tr w:rsidR="00931508" w:rsidRPr="00A16BB4" w:rsidTr="00FD2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tcBorders>
          </w:tcPr>
          <w:p w:rsidR="00931508" w:rsidRPr="00A16BB4" w:rsidRDefault="00931508" w:rsidP="00FD2379">
            <w:pPr>
              <w:tabs>
                <w:tab w:val="left" w:pos="601"/>
              </w:tabs>
              <w:ind w:right="113"/>
              <w:rPr>
                <w:rFonts w:cs="Arial"/>
                <w:noProof/>
                <w:sz w:val="18"/>
                <w:szCs w:val="18"/>
              </w:rPr>
            </w:pPr>
          </w:p>
          <w:p w:rsidR="00931508" w:rsidRPr="00A16BB4" w:rsidRDefault="00931508" w:rsidP="00FD2379">
            <w:pPr>
              <w:tabs>
                <w:tab w:val="left" w:pos="601"/>
              </w:tabs>
              <w:ind w:right="113"/>
              <w:rPr>
                <w:rFonts w:cs="Arial"/>
                <w:noProof/>
                <w:sz w:val="18"/>
                <w:szCs w:val="18"/>
              </w:rPr>
            </w:pPr>
            <w:r w:rsidRPr="00A16BB4">
              <w:rPr>
                <w:rFonts w:cs="Arial"/>
                <w:noProof/>
                <w:sz w:val="18"/>
                <w:szCs w:val="18"/>
              </w:rPr>
              <w:t>9.</w:t>
            </w:r>
            <w:r w:rsidRPr="00A16BB4">
              <w:rPr>
                <w:rFonts w:cs="Arial"/>
                <w:noProof/>
                <w:sz w:val="18"/>
                <w:szCs w:val="18"/>
              </w:rPr>
              <w:tab/>
              <w:t>Renseignements sur le matériel végétal à examiner ou à remettre aux fins de l</w:t>
            </w:r>
            <w:r w:rsidR="00C1133D">
              <w:rPr>
                <w:rFonts w:cs="Arial"/>
                <w:noProof/>
                <w:sz w:val="18"/>
                <w:szCs w:val="18"/>
              </w:rPr>
              <w:t>’</w:t>
            </w:r>
            <w:r w:rsidRPr="00A16BB4">
              <w:rPr>
                <w:rFonts w:cs="Arial"/>
                <w:noProof/>
                <w:sz w:val="18"/>
                <w:szCs w:val="18"/>
              </w:rPr>
              <w:t>examen</w:t>
            </w:r>
          </w:p>
          <w:p w:rsidR="00931508" w:rsidRPr="00A16BB4" w:rsidRDefault="00931508" w:rsidP="00FD2379">
            <w:pPr>
              <w:tabs>
                <w:tab w:val="left" w:pos="601"/>
              </w:tabs>
              <w:ind w:right="113"/>
              <w:rPr>
                <w:rFonts w:cs="Arial"/>
                <w:noProof/>
                <w:sz w:val="18"/>
                <w:szCs w:val="18"/>
              </w:rPr>
            </w:pPr>
          </w:p>
          <w:p w:rsidR="00931508" w:rsidRPr="00A16BB4" w:rsidRDefault="00931508" w:rsidP="00FD2379">
            <w:pPr>
              <w:tabs>
                <w:tab w:val="left" w:pos="601"/>
              </w:tabs>
              <w:ind w:right="113"/>
              <w:rPr>
                <w:rFonts w:cs="Arial"/>
                <w:noProof/>
                <w:sz w:val="18"/>
                <w:szCs w:val="18"/>
              </w:rPr>
            </w:pPr>
            <w:r w:rsidRPr="00A16BB4">
              <w:rPr>
                <w:rFonts w:cs="Arial"/>
                <w:noProof/>
                <w:sz w:val="18"/>
                <w:szCs w:val="18"/>
              </w:rPr>
              <w:t>9.1</w:t>
            </w:r>
            <w:r w:rsidRPr="00A16BB4">
              <w:rPr>
                <w:rFonts w:cs="Arial"/>
                <w:noProof/>
                <w:sz w:val="18"/>
                <w:szCs w:val="18"/>
              </w:rPr>
              <w:tab/>
              <w:t>L</w:t>
            </w:r>
            <w:r w:rsidR="00C1133D">
              <w:rPr>
                <w:rFonts w:cs="Arial"/>
                <w:noProof/>
                <w:sz w:val="18"/>
                <w:szCs w:val="18"/>
              </w:rPr>
              <w:t>’</w:t>
            </w:r>
            <w:r w:rsidRPr="00A16BB4">
              <w:rPr>
                <w:rFonts w:cs="Arial"/>
                <w:noProof/>
                <w:sz w:val="18"/>
                <w:szCs w:val="18"/>
              </w:rPr>
              <w:t>expression d</w:t>
            </w:r>
            <w:r w:rsidR="00C1133D">
              <w:rPr>
                <w:rFonts w:cs="Arial"/>
                <w:noProof/>
                <w:sz w:val="18"/>
                <w:szCs w:val="18"/>
              </w:rPr>
              <w:t>’</w:t>
            </w:r>
            <w:r w:rsidRPr="00A16BB4">
              <w:rPr>
                <w:rFonts w:cs="Arial"/>
                <w:noProof/>
                <w:sz w:val="18"/>
                <w:szCs w:val="18"/>
              </w:rPr>
              <w:t>un ou plusieurs caractère(s) d</w:t>
            </w:r>
            <w:r w:rsidR="00C1133D">
              <w:rPr>
                <w:rFonts w:cs="Arial"/>
                <w:noProof/>
                <w:sz w:val="18"/>
                <w:szCs w:val="18"/>
              </w:rPr>
              <w:t>’</w:t>
            </w:r>
            <w:r w:rsidRPr="00A16BB4">
              <w:rPr>
                <w:rFonts w:cs="Arial"/>
                <w:noProof/>
                <w:sz w:val="18"/>
                <w:szCs w:val="18"/>
              </w:rPr>
              <w:t>une variété peut être influencée par divers facteurs, tels que parasites et maladies, traitement chimique (par exemple, retardateur de croissance ou pesticides), culture de tissus, porte</w:t>
            </w:r>
            <w:r w:rsidRPr="00A16BB4">
              <w:rPr>
                <w:rFonts w:cs="Arial"/>
                <w:noProof/>
                <w:sz w:val="18"/>
                <w:szCs w:val="18"/>
              </w:rPr>
              <w:noBreakHyphen/>
              <w:t>greffes différents, scions prélevés à différents stades de croissance d</w:t>
            </w:r>
            <w:r w:rsidR="00C1133D">
              <w:rPr>
                <w:rFonts w:cs="Arial"/>
                <w:noProof/>
                <w:sz w:val="18"/>
                <w:szCs w:val="18"/>
              </w:rPr>
              <w:t>’</w:t>
            </w:r>
            <w:r w:rsidRPr="00A16BB4">
              <w:rPr>
                <w:rFonts w:cs="Arial"/>
                <w:noProof/>
                <w:sz w:val="18"/>
                <w:szCs w:val="18"/>
              </w:rPr>
              <w:t>un arbre, etc.</w:t>
            </w:r>
          </w:p>
          <w:p w:rsidR="00931508" w:rsidRPr="00A16BB4" w:rsidRDefault="00931508" w:rsidP="00FD2379">
            <w:pPr>
              <w:tabs>
                <w:tab w:val="left" w:pos="601"/>
              </w:tabs>
              <w:ind w:right="113"/>
              <w:rPr>
                <w:rFonts w:cs="Arial"/>
                <w:noProof/>
                <w:sz w:val="18"/>
                <w:szCs w:val="18"/>
              </w:rPr>
            </w:pPr>
          </w:p>
          <w:p w:rsidR="00931508" w:rsidRPr="00A16BB4" w:rsidRDefault="00931508" w:rsidP="00FD2379">
            <w:pPr>
              <w:tabs>
                <w:tab w:val="left" w:pos="601"/>
              </w:tabs>
              <w:ind w:right="113"/>
              <w:rPr>
                <w:rFonts w:cs="Arial"/>
                <w:noProof/>
                <w:sz w:val="18"/>
                <w:szCs w:val="18"/>
              </w:rPr>
            </w:pPr>
            <w:r w:rsidRPr="00A16BB4">
              <w:rPr>
                <w:rFonts w:cs="Arial"/>
                <w:noProof/>
                <w:sz w:val="18"/>
                <w:szCs w:val="18"/>
              </w:rPr>
              <w:t>9.2</w:t>
            </w:r>
            <w:r w:rsidRPr="00A16BB4">
              <w:rPr>
                <w:rFonts w:cs="Arial"/>
                <w:noProof/>
                <w:sz w:val="18"/>
                <w:szCs w:val="18"/>
              </w:rPr>
              <w:tab/>
              <w:t>Le matériel végétal ne doit pas avoir subi de traitement susceptible d</w:t>
            </w:r>
            <w:r w:rsidR="00C1133D">
              <w:rPr>
                <w:rFonts w:cs="Arial"/>
                <w:noProof/>
                <w:sz w:val="18"/>
                <w:szCs w:val="18"/>
              </w:rPr>
              <w:t>’</w:t>
            </w:r>
            <w:r w:rsidRPr="00A16BB4">
              <w:rPr>
                <w:rFonts w:cs="Arial"/>
                <w:noProof/>
                <w:sz w:val="18"/>
                <w:szCs w:val="18"/>
              </w:rPr>
              <w:t>influer sur l</w:t>
            </w:r>
            <w:r w:rsidR="00C1133D">
              <w:rPr>
                <w:rFonts w:cs="Arial"/>
                <w:noProof/>
                <w:sz w:val="18"/>
                <w:szCs w:val="18"/>
              </w:rPr>
              <w:t>’</w:t>
            </w:r>
            <w:r w:rsidRPr="00A16BB4">
              <w:rPr>
                <w:rFonts w:cs="Arial"/>
                <w:noProof/>
                <w:sz w:val="18"/>
                <w:szCs w:val="18"/>
              </w:rPr>
              <w:t>expression des caractères de la variété, sauf autorisation ou demande expresse des autorités compétentes.  Si le matériel végétal a été traité, le traitement doit être indiqué en détail.  En conséquence, veuillez indiquer ci</w:t>
            </w:r>
            <w:r w:rsidRPr="00A16BB4">
              <w:rPr>
                <w:rFonts w:cs="Arial"/>
                <w:noProof/>
                <w:sz w:val="18"/>
                <w:szCs w:val="18"/>
              </w:rPr>
              <w:noBreakHyphen/>
              <w:t>dessous si, à votre connaissance, le matériel végétal a été soumis aux facteurs suivants :</w:t>
            </w:r>
          </w:p>
          <w:p w:rsidR="00931508" w:rsidRPr="00A16BB4" w:rsidRDefault="00931508" w:rsidP="00FD2379">
            <w:pPr>
              <w:tabs>
                <w:tab w:val="left" w:pos="601"/>
              </w:tabs>
              <w:ind w:right="113"/>
              <w:rPr>
                <w:rFonts w:cs="Arial"/>
                <w:noProof/>
                <w:sz w:val="18"/>
                <w:szCs w:val="18"/>
              </w:rPr>
            </w:pPr>
          </w:p>
          <w:p w:rsidR="00931508" w:rsidRPr="00A16BB4" w:rsidRDefault="00931508" w:rsidP="00FD2379">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a)</w:t>
            </w:r>
            <w:r w:rsidRPr="00A16BB4">
              <w:rPr>
                <w:rFonts w:cs="Arial"/>
                <w:noProof/>
                <w:sz w:val="18"/>
                <w:szCs w:val="18"/>
              </w:rPr>
              <w:tab/>
              <w:t>micro</w:t>
            </w:r>
            <w:r w:rsidRPr="00A16BB4">
              <w:rPr>
                <w:rFonts w:cs="Arial"/>
                <w:noProof/>
                <w:sz w:val="18"/>
                <w:szCs w:val="18"/>
              </w:rPr>
              <w:noBreakHyphen/>
              <w:t xml:space="preserve">organismes (p. ex. virus, bactéries, </w:t>
            </w:r>
          </w:p>
          <w:p w:rsidR="00931508" w:rsidRPr="00A16BB4" w:rsidRDefault="00931508" w:rsidP="00FD2379">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ab/>
            </w:r>
            <w:r w:rsidRPr="00A16BB4">
              <w:rPr>
                <w:rFonts w:cs="Arial"/>
                <w:noProof/>
                <w:sz w:val="18"/>
                <w:szCs w:val="18"/>
              </w:rPr>
              <w:tab/>
              <w:t>phytoplasmes)</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6980"/>
                <w:tab w:val="left" w:pos="8256"/>
              </w:tabs>
              <w:ind w:left="1169" w:right="113" w:hanging="568"/>
              <w:rPr>
                <w:rFonts w:cs="Arial"/>
                <w:noProof/>
                <w:sz w:val="18"/>
                <w:szCs w:val="18"/>
              </w:rPr>
            </w:pPr>
          </w:p>
          <w:p w:rsidR="00931508" w:rsidRPr="00A16BB4" w:rsidRDefault="00931508" w:rsidP="00FD2379">
            <w:pPr>
              <w:keepNext/>
              <w:tabs>
                <w:tab w:val="left" w:pos="1168"/>
                <w:tab w:val="left" w:pos="6980"/>
                <w:tab w:val="left" w:pos="8256"/>
              </w:tabs>
              <w:ind w:left="1169" w:right="113" w:hanging="568"/>
              <w:rPr>
                <w:rFonts w:cs="Arial"/>
                <w:noProof/>
                <w:sz w:val="18"/>
                <w:szCs w:val="18"/>
              </w:rPr>
            </w:pPr>
            <w:r w:rsidRPr="00A16BB4">
              <w:rPr>
                <w:rFonts w:cs="Arial"/>
                <w:noProof/>
                <w:sz w:val="18"/>
                <w:szCs w:val="18"/>
              </w:rPr>
              <w:t>b)</w:t>
            </w:r>
            <w:r w:rsidRPr="00A16BB4">
              <w:rPr>
                <w:rFonts w:cs="Arial"/>
                <w:noProof/>
                <w:sz w:val="18"/>
                <w:szCs w:val="18"/>
              </w:rPr>
              <w:tab/>
              <w:t xml:space="preserve">Traitement chimique (p. ex. retardateur de croissance, </w:t>
            </w:r>
          </w:p>
          <w:p w:rsidR="00931508" w:rsidRPr="00A16BB4" w:rsidRDefault="00931508" w:rsidP="00FD2379">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ab/>
              <w:t xml:space="preserve">pesticides) </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6980"/>
                <w:tab w:val="left" w:pos="8256"/>
              </w:tabs>
              <w:ind w:left="1169" w:right="113" w:hanging="568"/>
              <w:rPr>
                <w:rFonts w:cs="Arial"/>
                <w:noProof/>
                <w:sz w:val="18"/>
                <w:szCs w:val="18"/>
              </w:rPr>
            </w:pPr>
          </w:p>
          <w:p w:rsidR="00931508" w:rsidRPr="00A16BB4" w:rsidRDefault="00931508" w:rsidP="00FD2379">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c)</w:t>
            </w:r>
            <w:r w:rsidRPr="00A16BB4">
              <w:rPr>
                <w:rFonts w:cs="Arial"/>
                <w:noProof/>
                <w:sz w:val="18"/>
                <w:szCs w:val="18"/>
              </w:rPr>
              <w:tab/>
              <w:t>Culture de tissus</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6980"/>
                <w:tab w:val="left" w:pos="8256"/>
              </w:tabs>
              <w:ind w:left="1169" w:right="113" w:hanging="568"/>
              <w:rPr>
                <w:rFonts w:cs="Arial"/>
                <w:noProof/>
                <w:sz w:val="18"/>
                <w:szCs w:val="18"/>
              </w:rPr>
            </w:pPr>
          </w:p>
          <w:p w:rsidR="00931508" w:rsidRPr="00A16BB4" w:rsidRDefault="00931508" w:rsidP="00FD2379">
            <w:pPr>
              <w:keepNext/>
              <w:tabs>
                <w:tab w:val="left" w:pos="1168"/>
                <w:tab w:val="left" w:pos="6980"/>
                <w:tab w:val="left" w:pos="8114"/>
              </w:tabs>
              <w:ind w:left="1168" w:right="113" w:hanging="568"/>
              <w:rPr>
                <w:rFonts w:cs="Arial"/>
                <w:noProof/>
                <w:sz w:val="18"/>
                <w:szCs w:val="18"/>
              </w:rPr>
            </w:pPr>
            <w:r w:rsidRPr="00A16BB4">
              <w:rPr>
                <w:rFonts w:cs="Arial"/>
                <w:noProof/>
                <w:sz w:val="18"/>
                <w:szCs w:val="18"/>
              </w:rPr>
              <w:t>d)</w:t>
            </w:r>
            <w:r w:rsidRPr="00A16BB4">
              <w:rPr>
                <w:rFonts w:cs="Arial"/>
                <w:noProof/>
                <w:sz w:val="18"/>
                <w:szCs w:val="18"/>
              </w:rPr>
              <w:tab/>
              <w:t xml:space="preserve">Autres facteurs </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7122"/>
                <w:tab w:val="left" w:pos="8256"/>
              </w:tabs>
              <w:ind w:left="567" w:right="113" w:hanging="568"/>
              <w:rPr>
                <w:rFonts w:cs="Arial"/>
                <w:noProof/>
                <w:sz w:val="18"/>
                <w:szCs w:val="18"/>
              </w:rPr>
            </w:pPr>
          </w:p>
          <w:p w:rsidR="00931508" w:rsidRPr="00A16BB4" w:rsidRDefault="00931508" w:rsidP="00FD2379">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 xml:space="preserve">Si vous avez répondu </w:t>
            </w:r>
            <w:r w:rsidR="00C1133D">
              <w:rPr>
                <w:rFonts w:cs="Arial"/>
                <w:noProof/>
                <w:sz w:val="18"/>
                <w:szCs w:val="18"/>
              </w:rPr>
              <w:t>“</w:t>
            </w:r>
            <w:r w:rsidRPr="00A16BB4">
              <w:rPr>
                <w:rFonts w:cs="Arial"/>
                <w:noProof/>
                <w:sz w:val="18"/>
                <w:szCs w:val="18"/>
              </w:rPr>
              <w:t>oui</w:t>
            </w:r>
            <w:r w:rsidR="00C1133D">
              <w:rPr>
                <w:rFonts w:cs="Arial"/>
                <w:noProof/>
                <w:sz w:val="18"/>
                <w:szCs w:val="18"/>
              </w:rPr>
              <w:t>”</w:t>
            </w:r>
            <w:r w:rsidRPr="00A16BB4">
              <w:rPr>
                <w:rFonts w:cs="Arial"/>
                <w:noProof/>
                <w:sz w:val="18"/>
                <w:szCs w:val="18"/>
              </w:rPr>
              <w:t xml:space="preserve"> à l</w:t>
            </w:r>
            <w:r w:rsidR="00C1133D">
              <w:rPr>
                <w:rFonts w:cs="Arial"/>
                <w:noProof/>
                <w:sz w:val="18"/>
                <w:szCs w:val="18"/>
              </w:rPr>
              <w:t>’</w:t>
            </w:r>
            <w:r w:rsidRPr="00A16BB4">
              <w:rPr>
                <w:rFonts w:cs="Arial"/>
                <w:noProof/>
                <w:sz w:val="18"/>
                <w:szCs w:val="18"/>
              </w:rPr>
              <w:t>une de ces questions, veuillez préciser.</w:t>
            </w:r>
          </w:p>
          <w:p w:rsidR="00931508" w:rsidRPr="00A16BB4" w:rsidRDefault="00931508" w:rsidP="00FD2379">
            <w:pPr>
              <w:keepNext/>
              <w:tabs>
                <w:tab w:val="left" w:pos="1168"/>
                <w:tab w:val="left" w:pos="7122"/>
                <w:tab w:val="left" w:pos="8256"/>
              </w:tabs>
              <w:ind w:left="1169" w:right="113" w:hanging="568"/>
              <w:rPr>
                <w:rFonts w:cs="Arial"/>
                <w:noProof/>
                <w:sz w:val="18"/>
                <w:szCs w:val="18"/>
              </w:rPr>
            </w:pPr>
          </w:p>
          <w:p w:rsidR="00931508" w:rsidRPr="00A16BB4" w:rsidRDefault="00931508" w:rsidP="00FD2379">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w:t>
            </w:r>
          </w:p>
          <w:p w:rsidR="00931508" w:rsidRPr="00A16BB4" w:rsidRDefault="00931508" w:rsidP="00FD2379">
            <w:pPr>
              <w:keepNext/>
              <w:tabs>
                <w:tab w:val="left" w:pos="1168"/>
                <w:tab w:val="left" w:pos="7122"/>
                <w:tab w:val="left" w:pos="8256"/>
              </w:tabs>
              <w:ind w:left="1169" w:right="113" w:hanging="568"/>
              <w:rPr>
                <w:rFonts w:cs="Arial"/>
                <w:noProof/>
                <w:sz w:val="18"/>
                <w:szCs w:val="18"/>
              </w:rPr>
            </w:pPr>
          </w:p>
          <w:p w:rsidR="00931508" w:rsidRPr="00A16BB4" w:rsidRDefault="00931508" w:rsidP="00FD2379">
            <w:pPr>
              <w:tabs>
                <w:tab w:val="left" w:pos="1168"/>
                <w:tab w:val="left" w:pos="7122"/>
                <w:tab w:val="left" w:pos="8256"/>
              </w:tabs>
              <w:ind w:right="113"/>
              <w:rPr>
                <w:rFonts w:cs="Arial"/>
                <w:noProof/>
                <w:sz w:val="18"/>
                <w:szCs w:val="18"/>
              </w:rPr>
            </w:pPr>
            <w:proofErr w:type="gramStart"/>
            <w:r w:rsidRPr="00A16BB4">
              <w:rPr>
                <w:rFonts w:cs="Arial"/>
                <w:noProof/>
                <w:sz w:val="18"/>
                <w:szCs w:val="18"/>
              </w:rPr>
              <w:t xml:space="preserve">{ </w:t>
            </w:r>
            <w:r w:rsidRPr="00A16BB4">
              <w:rPr>
                <w:rFonts w:cs="Arial"/>
                <w:b/>
                <w:sz w:val="18"/>
                <w:szCs w:val="18"/>
                <w:bdr w:val="single" w:sz="12" w:space="0" w:color="auto"/>
                <w:shd w:val="pct12" w:color="auto" w:fill="auto"/>
              </w:rPr>
              <w:t>ASW</w:t>
            </w:r>
            <w:proofErr w:type="gramEnd"/>
            <w:r w:rsidRPr="00A16BB4">
              <w:rPr>
                <w:rFonts w:cs="Arial"/>
                <w:b/>
                <w:sz w:val="18"/>
                <w:szCs w:val="18"/>
                <w:bdr w:val="single" w:sz="12" w:space="0" w:color="auto"/>
              </w:rPr>
              <w:t xml:space="preserve"> 17 </w:t>
            </w:r>
            <w:r w:rsidRPr="00A16BB4">
              <w:rPr>
                <w:rFonts w:cs="Arial"/>
                <w:noProof/>
                <w:sz w:val="18"/>
                <w:szCs w:val="18"/>
              </w:rPr>
              <w:t xml:space="preserve"> (Chapitre 10 : Questionnaire technique, section 9.3) – Dépistage de virus et autres agents pathogènes }</w:t>
            </w:r>
          </w:p>
          <w:p w:rsidR="00931508" w:rsidRPr="00A16BB4" w:rsidRDefault="00931508" w:rsidP="00FD2379">
            <w:pPr>
              <w:tabs>
                <w:tab w:val="left" w:pos="1168"/>
                <w:tab w:val="left" w:pos="7122"/>
                <w:tab w:val="left" w:pos="8256"/>
              </w:tabs>
              <w:ind w:left="601" w:right="113" w:hanging="601"/>
              <w:rPr>
                <w:rFonts w:cs="Arial"/>
                <w:noProof/>
                <w:sz w:val="18"/>
                <w:szCs w:val="18"/>
              </w:rPr>
            </w:pPr>
          </w:p>
        </w:tc>
      </w:tr>
      <w:tr w:rsidR="00931508" w:rsidRPr="00A16BB4" w:rsidTr="00FD2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tcBorders>
          </w:tcPr>
          <w:p w:rsidR="00931508" w:rsidRPr="00A16BB4" w:rsidRDefault="00931508" w:rsidP="00FD2379">
            <w:pPr>
              <w:tabs>
                <w:tab w:val="left" w:pos="601"/>
              </w:tabs>
              <w:spacing w:before="120"/>
              <w:rPr>
                <w:rFonts w:cs="Arial"/>
                <w:noProof/>
                <w:sz w:val="18"/>
                <w:szCs w:val="18"/>
              </w:rPr>
            </w:pPr>
            <w:r w:rsidRPr="00A16BB4">
              <w:rPr>
                <w:rFonts w:cs="Arial"/>
                <w:noProof/>
                <w:sz w:val="18"/>
                <w:szCs w:val="18"/>
                <w:lang w:val="en-US"/>
              </w:rPr>
              <mc:AlternateContent>
                <mc:Choice Requires="wps">
                  <w:drawing>
                    <wp:anchor distT="0" distB="0" distL="114300" distR="114300" simplePos="0" relativeHeight="251659264" behindDoc="0" locked="0" layoutInCell="0" allowOverlap="1" wp14:anchorId="44F637C6" wp14:editId="34C678FA">
                      <wp:simplePos x="0" y="0"/>
                      <wp:positionH relativeFrom="column">
                        <wp:posOffset>1751330</wp:posOffset>
                      </wp:positionH>
                      <wp:positionV relativeFrom="paragraph">
                        <wp:posOffset>535305</wp:posOffset>
                      </wp:positionV>
                      <wp:extent cx="4114800" cy="274320"/>
                      <wp:effectExtent l="0" t="0" r="1905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7.9pt;margin-top:42.15pt;width:32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" o:allowincell="f"/>
                  </w:pict>
                </mc:Fallback>
              </mc:AlternateContent>
            </w:r>
            <w:r w:rsidRPr="00A16BB4">
              <w:rPr>
                <w:rFonts w:cs="Arial"/>
                <w:noProof/>
                <w:sz w:val="18"/>
                <w:szCs w:val="18"/>
                <w:lang w:val="en-US"/>
              </w:rPr>
              <mc:AlternateContent>
                <mc:Choice Requires="wps">
                  <w:drawing>
                    <wp:anchor distT="0" distB="0" distL="114300" distR="114300" simplePos="0" relativeHeight="251660288" behindDoc="0" locked="0" layoutInCell="0" allowOverlap="1" wp14:anchorId="3D1BE4B0" wp14:editId="722113EB">
                      <wp:simplePos x="0" y="0"/>
                      <wp:positionH relativeFrom="column">
                        <wp:posOffset>1111250</wp:posOffset>
                      </wp:positionH>
                      <wp:positionV relativeFrom="paragraph">
                        <wp:posOffset>874395</wp:posOffset>
                      </wp:positionV>
                      <wp:extent cx="2651760" cy="274320"/>
                      <wp:effectExtent l="0" t="0" r="1524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7.5pt;margin-top:68.85pt;width:20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" o:allowincell="f"/>
                  </w:pict>
                </mc:Fallback>
              </mc:AlternateContent>
            </w:r>
            <w:r w:rsidRPr="00A16BB4">
              <w:rPr>
                <w:rFonts w:cs="Arial"/>
                <w:noProof/>
                <w:sz w:val="18"/>
                <w:szCs w:val="18"/>
                <w:lang w:val="en-US"/>
              </w:rPr>
              <mc:AlternateContent>
                <mc:Choice Requires="wps">
                  <w:drawing>
                    <wp:anchor distT="0" distB="0" distL="114300" distR="114300" simplePos="0" relativeHeight="251661312" behindDoc="0" locked="0" layoutInCell="0" allowOverlap="1" wp14:anchorId="7A06125B" wp14:editId="55FB3427">
                      <wp:simplePos x="0" y="0"/>
                      <wp:positionH relativeFrom="column">
                        <wp:posOffset>4494530</wp:posOffset>
                      </wp:positionH>
                      <wp:positionV relativeFrom="paragraph">
                        <wp:posOffset>880110</wp:posOffset>
                      </wp:positionV>
                      <wp:extent cx="1371600" cy="274320"/>
                      <wp:effectExtent l="0" t="0" r="190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9pt;margin-top:69.3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J3IgIAADw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" o:allowincell="f"/>
                  </w:pict>
                </mc:Fallback>
              </mc:AlternateContent>
            </w:r>
            <w:r w:rsidRPr="00A16BB4">
              <w:rPr>
                <w:rFonts w:cs="Arial"/>
                <w:noProof/>
                <w:sz w:val="18"/>
                <w:szCs w:val="18"/>
              </w:rPr>
              <w:t>10.</w:t>
            </w:r>
            <w:r w:rsidRPr="00A16BB4">
              <w:rPr>
                <w:rFonts w:cs="Arial"/>
                <w:noProof/>
                <w:sz w:val="18"/>
                <w:szCs w:val="18"/>
              </w:rPr>
              <w:tab/>
              <w:t xml:space="preserve">Je déclare que, à ma connaissance, les renseignements fournis dans le présent questionnaire sont exacts : </w:t>
            </w:r>
          </w:p>
          <w:p w:rsidR="00931508" w:rsidRPr="00A16BB4" w:rsidRDefault="00931508" w:rsidP="00FD2379">
            <w:pPr>
              <w:tabs>
                <w:tab w:val="left" w:pos="601"/>
              </w:tabs>
              <w:spacing w:before="120"/>
              <w:rPr>
                <w:rFonts w:cs="Arial"/>
                <w:noProof/>
                <w:sz w:val="18"/>
                <w:szCs w:val="18"/>
              </w:rPr>
            </w:pPr>
          </w:p>
          <w:p w:rsidR="00931508" w:rsidRPr="00A16BB4" w:rsidRDefault="00931508" w:rsidP="00FD2379">
            <w:pPr>
              <w:rPr>
                <w:rFonts w:cs="Arial"/>
                <w:noProof/>
                <w:sz w:val="18"/>
                <w:szCs w:val="18"/>
              </w:rPr>
            </w:pPr>
          </w:p>
          <w:p w:rsidR="00931508" w:rsidRPr="00A16BB4" w:rsidRDefault="00931508" w:rsidP="00FD2379">
            <w:pPr>
              <w:tabs>
                <w:tab w:val="left" w:pos="567"/>
              </w:tabs>
              <w:rPr>
                <w:rFonts w:cs="Arial"/>
                <w:noProof/>
                <w:sz w:val="18"/>
                <w:szCs w:val="18"/>
              </w:rPr>
            </w:pPr>
            <w:r w:rsidRPr="00A16BB4">
              <w:rPr>
                <w:rFonts w:cs="Arial"/>
                <w:noProof/>
                <w:sz w:val="18"/>
                <w:szCs w:val="18"/>
              </w:rPr>
              <w:tab/>
              <w:t>Nom du demandeur</w:t>
            </w:r>
          </w:p>
          <w:p w:rsidR="00931508" w:rsidRPr="00A16BB4" w:rsidRDefault="00931508" w:rsidP="00FD2379">
            <w:pPr>
              <w:rPr>
                <w:rFonts w:cs="Arial"/>
                <w:noProof/>
                <w:sz w:val="18"/>
                <w:szCs w:val="18"/>
              </w:rPr>
            </w:pPr>
          </w:p>
          <w:p w:rsidR="00931508" w:rsidRPr="00A16BB4" w:rsidRDefault="00931508" w:rsidP="00FD2379">
            <w:pPr>
              <w:tabs>
                <w:tab w:val="left" w:pos="6271"/>
              </w:tabs>
              <w:ind w:left="567"/>
              <w:rPr>
                <w:rFonts w:cs="Arial"/>
                <w:noProof/>
                <w:sz w:val="18"/>
                <w:szCs w:val="18"/>
              </w:rPr>
            </w:pPr>
            <w:r w:rsidRPr="00A16BB4">
              <w:rPr>
                <w:rFonts w:cs="Arial"/>
                <w:noProof/>
                <w:sz w:val="18"/>
                <w:szCs w:val="18"/>
              </w:rPr>
              <w:t>Signature</w:t>
            </w:r>
            <w:r w:rsidRPr="00A16BB4">
              <w:rPr>
                <w:rFonts w:cs="Arial"/>
                <w:noProof/>
                <w:sz w:val="18"/>
                <w:szCs w:val="18"/>
              </w:rPr>
              <w:tab/>
              <w:t>Date</w:t>
            </w:r>
          </w:p>
          <w:p w:rsidR="00931508" w:rsidRPr="00A16BB4" w:rsidRDefault="00931508" w:rsidP="00FD2379">
            <w:pPr>
              <w:rPr>
                <w:rFonts w:cs="Arial"/>
                <w:noProof/>
                <w:sz w:val="18"/>
                <w:szCs w:val="18"/>
              </w:rPr>
            </w:pPr>
          </w:p>
        </w:tc>
      </w:tr>
    </w:tbl>
    <w:p w:rsidR="00931508" w:rsidRPr="00A16BB4" w:rsidRDefault="00931508" w:rsidP="00931508">
      <w:pPr>
        <w:ind w:left="429"/>
        <w:jc w:val="right"/>
        <w:rPr>
          <w:rFonts w:cs="Arial"/>
          <w:noProof/>
        </w:rPr>
      </w:pPr>
    </w:p>
    <w:p w:rsidR="00931508" w:rsidRPr="00A16BB4" w:rsidRDefault="00931508" w:rsidP="00931508">
      <w:pPr>
        <w:ind w:left="429"/>
        <w:jc w:val="right"/>
        <w:rPr>
          <w:rFonts w:cs="Arial"/>
          <w:noProof/>
        </w:rPr>
      </w:pPr>
    </w:p>
    <w:p w:rsidR="00931508" w:rsidRPr="00A16BB4" w:rsidRDefault="00931508" w:rsidP="00931508">
      <w:pPr>
        <w:ind w:left="429"/>
        <w:jc w:val="right"/>
        <w:rPr>
          <w:rFonts w:cs="Arial"/>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2 suit]</w:t>
      </w:r>
    </w:p>
    <w:p w:rsidR="00931508" w:rsidRPr="00A16BB4" w:rsidRDefault="00931508" w:rsidP="00931508"/>
    <w:p w:rsidR="00931508" w:rsidRPr="00A16BB4" w:rsidRDefault="00931508" w:rsidP="00931508">
      <w:pPr>
        <w:ind w:left="429"/>
        <w:jc w:val="left"/>
        <w:rPr>
          <w:rFonts w:cs="Arial"/>
        </w:rPr>
        <w:sectPr w:rsidR="00931508" w:rsidRPr="00A16BB4" w:rsidSect="00D648A0">
          <w:headerReference w:type="default" r:id="rId25"/>
          <w:endnotePr>
            <w:numFmt w:val="lowerLetter"/>
          </w:endnotePr>
          <w:pgSz w:w="11907" w:h="16840" w:code="9"/>
          <w:pgMar w:top="510" w:right="1134" w:bottom="851" w:left="1134" w:header="510" w:footer="680" w:gutter="0"/>
          <w:cols w:space="720"/>
          <w:docGrid w:linePitch="272"/>
        </w:sectPr>
      </w:pPr>
    </w:p>
    <w:p w:rsidR="00931508" w:rsidRPr="00A16BB4" w:rsidRDefault="00931508" w:rsidP="00277130">
      <w:pPr>
        <w:pStyle w:val="Annex"/>
        <w:spacing w:line="240" w:lineRule="auto"/>
        <w:ind w:left="1276" w:right="1275"/>
        <w:rPr>
          <w:rFonts w:cs="Arial"/>
          <w:noProof/>
          <w:lang w:val="fr-FR"/>
        </w:rPr>
      </w:pPr>
      <w:r w:rsidRPr="00A16BB4">
        <w:rPr>
          <w:rFonts w:cs="Arial"/>
          <w:noProof/>
          <w:lang w:val="fr-FR"/>
        </w:rPr>
        <w:br/>
      </w:r>
      <w:bookmarkStart w:id="298" w:name="_Toc35421685"/>
      <w:bookmarkStart w:id="299" w:name="_Toc505354820"/>
      <w:r w:rsidRPr="00A16BB4">
        <w:rPr>
          <w:rFonts w:cs="Arial"/>
          <w:noProof/>
          <w:lang w:val="fr-FR"/>
        </w:rPr>
        <w:t>AnnexE 2 :</w:t>
      </w:r>
      <w:r w:rsidRPr="00A16BB4">
        <w:rPr>
          <w:rFonts w:cs="Arial"/>
          <w:noProof/>
          <w:lang w:val="fr-FR"/>
        </w:rPr>
        <w:br/>
      </w:r>
      <w:r w:rsidRPr="00A16BB4">
        <w:rPr>
          <w:rFonts w:cs="Arial"/>
          <w:noProof/>
          <w:lang w:val="fr-FR"/>
        </w:rPr>
        <w:br/>
        <w:t>Texte standard supplémentaire (ASW)</w:t>
      </w:r>
      <w:bookmarkEnd w:id="298"/>
      <w:bookmarkEnd w:id="299"/>
      <w:r w:rsidRPr="00A16BB4">
        <w:rPr>
          <w:rFonts w:cs="Arial"/>
          <w:noProof/>
          <w:lang w:val="fr-FR"/>
        </w:rPr>
        <w:br/>
      </w:r>
    </w:p>
    <w:p w:rsidR="00931508" w:rsidRPr="00A16BB4" w:rsidRDefault="00931508" w:rsidP="00931508">
      <w:pPr>
        <w:ind w:left="429"/>
        <w:rPr>
          <w:rFonts w:cs="Arial"/>
          <w:noProof/>
        </w:rPr>
      </w:pPr>
    </w:p>
    <w:p w:rsidR="00931508" w:rsidRPr="00A16BB4" w:rsidRDefault="00931508" w:rsidP="00931508">
      <w:pPr>
        <w:ind w:left="429"/>
        <w:rPr>
          <w:rFonts w:cs="Arial"/>
          <w:noProof/>
        </w:rPr>
      </w:pPr>
      <w:r w:rsidRPr="00A16BB4">
        <w:rPr>
          <w:rFonts w:cs="Arial"/>
          <w:noProof/>
        </w:rPr>
        <w:br w:type="page"/>
      </w:r>
    </w:p>
    <w:p w:rsidR="00931508" w:rsidRPr="00A16BB4" w:rsidRDefault="00931508" w:rsidP="00931508">
      <w:pPr>
        <w:rPr>
          <w:noProof/>
        </w:rPr>
      </w:pPr>
    </w:p>
    <w:p w:rsidR="00931508" w:rsidRPr="00A16BB4" w:rsidRDefault="00931508" w:rsidP="00931508">
      <w:pPr>
        <w:rPr>
          <w:noProof/>
        </w:rPr>
      </w:pPr>
      <w:r w:rsidRPr="00A16BB4">
        <w:rPr>
          <w:noProof/>
        </w:rPr>
        <w:t xml:space="preserve">La présente annexe contient le texte standard supplémentaire (ASW) qui peut être ajouté au texte standard </w:t>
      </w:r>
      <w:r w:rsidR="00F4577C">
        <w:rPr>
          <w:noProof/>
        </w:rPr>
        <w:t>général de l’</w:t>
      </w:r>
      <w:r w:rsidRPr="00A16BB4">
        <w:rPr>
          <w:noProof/>
        </w:rPr>
        <w:t xml:space="preserve">annexe 1.  La numérotation renvoie aux différents chapitres </w:t>
      </w:r>
      <w:r w:rsidR="00F4577C">
        <w:rPr>
          <w:noProof/>
        </w:rPr>
        <w:t>de l’annexe 1</w:t>
      </w:r>
      <w:r w:rsidRPr="00A16BB4">
        <w:rPr>
          <w:noProof/>
        </w:rPr>
        <w:t>.</w:t>
      </w:r>
    </w:p>
    <w:p w:rsidR="00931508" w:rsidRPr="00A16BB4" w:rsidRDefault="00931508" w:rsidP="00931508">
      <w:pPr>
        <w:rPr>
          <w:noProof/>
        </w:rPr>
      </w:pPr>
    </w:p>
    <w:p w:rsidR="00931508" w:rsidRPr="00D1479E" w:rsidRDefault="00931508" w:rsidP="00931508">
      <w:pPr>
        <w:rPr>
          <w:i/>
          <w:noProof/>
        </w:rPr>
      </w:pPr>
      <w:r w:rsidRPr="00D1479E">
        <w:rPr>
          <w:i/>
          <w:noProof/>
        </w:rPr>
        <w:t>Légende</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noProof/>
        </w:rPr>
        <w:tab/>
        <w:t>Espace à compléter par le rédacteur des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noProof/>
        </w:rPr>
      </w:pPr>
    </w:p>
    <w:p w:rsidR="00931508" w:rsidRDefault="00931508" w:rsidP="00931508">
      <w:pPr>
        <w:pStyle w:val="Heading3"/>
        <w:rPr>
          <w:noProof/>
          <w:lang w:val="fr-FR"/>
        </w:rPr>
      </w:pPr>
      <w:r w:rsidRPr="00A16BB4">
        <w:rPr>
          <w:noProof/>
          <w:lang w:val="fr-FR"/>
        </w:rPr>
        <w:br w:type="page"/>
      </w:r>
      <w:bookmarkStart w:id="300" w:name="_Toc35421686"/>
    </w:p>
    <w:p w:rsidR="00931508" w:rsidRPr="001A55B3" w:rsidRDefault="00931508" w:rsidP="00931508">
      <w:pPr>
        <w:pStyle w:val="Heading3"/>
        <w:rPr>
          <w:lang w:val="fr-CH"/>
        </w:rPr>
      </w:pPr>
      <w:bookmarkStart w:id="301" w:name="_Toc505354821"/>
      <w:r w:rsidRPr="006562D7">
        <w:rPr>
          <w:noProof/>
          <w:lang w:val="fr-FR"/>
        </w:rPr>
        <w:t>ASW 0  (Chapitre 1.1</w:t>
      </w:r>
      <w:r w:rsidR="002D2BBF">
        <w:rPr>
          <w:noProof/>
          <w:lang w:val="fr-FR"/>
        </w:rPr>
        <w:t>)</w:t>
      </w:r>
      <w:r w:rsidRPr="006562D7">
        <w:rPr>
          <w:noProof/>
          <w:lang w:val="fr-FR"/>
        </w:rPr>
        <w:t xml:space="preserve"> –  Couverture des types de variétés dans les principes directeurs d</w:t>
      </w:r>
      <w:r w:rsidR="00C1133D">
        <w:rPr>
          <w:noProof/>
          <w:lang w:val="fr-FR"/>
        </w:rPr>
        <w:t>’</w:t>
      </w:r>
      <w:r w:rsidRPr="006562D7">
        <w:rPr>
          <w:noProof/>
          <w:lang w:val="fr-FR"/>
        </w:rPr>
        <w:t>examen</w:t>
      </w:r>
      <w:bookmarkEnd w:id="301"/>
    </w:p>
    <w:p w:rsidR="00931508" w:rsidRPr="006562D7" w:rsidRDefault="00931508" w:rsidP="00931508">
      <w:pPr>
        <w:rPr>
          <w:iCs/>
          <w:snapToGrid w:val="0"/>
          <w:color w:val="000000"/>
          <w:spacing w:val="-2"/>
          <w:szCs w:val="18"/>
        </w:rPr>
      </w:pPr>
      <w:r w:rsidRPr="006562D7">
        <w:rPr>
          <w:iCs/>
          <w:snapToGrid w:val="0"/>
          <w:color w:val="000000"/>
          <w:spacing w:val="-2"/>
          <w:szCs w:val="18"/>
        </w:rPr>
        <w:t>Le cas échéant, l</w:t>
      </w:r>
      <w:r w:rsidR="00C1133D">
        <w:rPr>
          <w:iCs/>
          <w:snapToGrid w:val="0"/>
          <w:color w:val="000000"/>
          <w:spacing w:val="-2"/>
          <w:szCs w:val="18"/>
        </w:rPr>
        <w:t>’</w:t>
      </w:r>
      <w:r w:rsidRPr="006562D7">
        <w:rPr>
          <w:iCs/>
          <w:snapToGrid w:val="0"/>
          <w:color w:val="000000"/>
          <w:spacing w:val="-2"/>
          <w:szCs w:val="18"/>
        </w:rPr>
        <w:t xml:space="preserve">ASW suivant doit être inclus au chapitre 1.1.  </w:t>
      </w:r>
      <w:r w:rsidRPr="006562D7">
        <w:t>Ce texte ne doit pas donner lieu à des conclusions particulières quant à la question de savoir si d</w:t>
      </w:r>
      <w:r w:rsidR="00C1133D">
        <w:t>’</w:t>
      </w:r>
      <w:r w:rsidRPr="006562D7">
        <w:t>autres types de variétés doivent ou non faire l</w:t>
      </w:r>
      <w:r w:rsidR="00C1133D">
        <w:t>’</w:t>
      </w:r>
      <w:r w:rsidRPr="006562D7">
        <w:t>objet de principes directeurs d</w:t>
      </w:r>
      <w:r w:rsidR="00C1133D">
        <w:t>’</w:t>
      </w:r>
      <w:r w:rsidRPr="006562D7">
        <w:t>examen distincts car cette question doit être réglée au cas par cas.</w:t>
      </w:r>
    </w:p>
    <w:p w:rsidR="00931508" w:rsidRPr="006562D7" w:rsidRDefault="00931508" w:rsidP="00931508">
      <w:pPr>
        <w:rPr>
          <w:iCs/>
          <w:snapToGrid w:val="0"/>
          <w:color w:val="000000"/>
        </w:rPr>
      </w:pPr>
    </w:p>
    <w:p w:rsidR="00931508" w:rsidRPr="00CC56AC" w:rsidRDefault="00C1133D" w:rsidP="00931508">
      <w:pPr>
        <w:rPr>
          <w:szCs w:val="18"/>
        </w:rPr>
      </w:pPr>
      <w:r>
        <w:rPr>
          <w:szCs w:val="18"/>
        </w:rPr>
        <w:t>“</w:t>
      </w:r>
      <w:r w:rsidR="00931508" w:rsidRPr="006562D7">
        <w:rPr>
          <w:szCs w:val="18"/>
        </w:rPr>
        <w:t>Dans le cas des variétés [ornementales] [fruitières] [industrielles] [légumières] [agricoles] [etc.], il peut notamment être nécessaire d</w:t>
      </w:r>
      <w:r>
        <w:rPr>
          <w:szCs w:val="18"/>
        </w:rPr>
        <w:t>’</w:t>
      </w:r>
      <w:r w:rsidR="00931508" w:rsidRPr="006562D7">
        <w:rPr>
          <w:szCs w:val="18"/>
        </w:rPr>
        <w:t>utiliser d</w:t>
      </w:r>
      <w:r>
        <w:rPr>
          <w:szCs w:val="18"/>
        </w:rPr>
        <w:t>’</w:t>
      </w:r>
      <w:r w:rsidR="00931508" w:rsidRPr="006562D7">
        <w:rPr>
          <w:szCs w:val="18"/>
        </w:rPr>
        <w:t>autres caractères ou niveaux d</w:t>
      </w:r>
      <w:r>
        <w:rPr>
          <w:szCs w:val="18"/>
        </w:rPr>
        <w:t>’</w:t>
      </w:r>
      <w:r w:rsidR="00931508" w:rsidRPr="006562D7">
        <w:rPr>
          <w:szCs w:val="18"/>
        </w:rPr>
        <w:t>expression que ceux figurant dans le tableau des caractères en vue d</w:t>
      </w:r>
      <w:r>
        <w:rPr>
          <w:szCs w:val="18"/>
        </w:rPr>
        <w:t>’</w:t>
      </w:r>
      <w:r w:rsidR="00931508" w:rsidRPr="006562D7">
        <w:rPr>
          <w:szCs w:val="18"/>
        </w:rPr>
        <w:t>examiner la distinction, l</w:t>
      </w:r>
      <w:r>
        <w:rPr>
          <w:szCs w:val="18"/>
        </w:rPr>
        <w:t>’</w:t>
      </w:r>
      <w:r w:rsidR="00931508" w:rsidRPr="006562D7">
        <w:rPr>
          <w:szCs w:val="18"/>
        </w:rPr>
        <w:t>homogénéité et la stabilité.</w:t>
      </w:r>
      <w:r>
        <w:rPr>
          <w:szCs w:val="18"/>
        </w:rPr>
        <w:t>”</w:t>
      </w:r>
    </w:p>
    <w:p w:rsidR="00931508" w:rsidRDefault="00931508" w:rsidP="00931508">
      <w:pPr>
        <w:rPr>
          <w:noProof/>
        </w:rPr>
      </w:pPr>
    </w:p>
    <w:p w:rsidR="00931508" w:rsidRDefault="00931508" w:rsidP="00931508">
      <w:pPr>
        <w:rPr>
          <w:noProof/>
        </w:rPr>
      </w:pPr>
    </w:p>
    <w:p w:rsidR="00931508" w:rsidRPr="001A55B3" w:rsidRDefault="00931508" w:rsidP="00931508">
      <w:pPr>
        <w:pStyle w:val="Heading3"/>
        <w:rPr>
          <w:lang w:val="fr-CH"/>
        </w:rPr>
      </w:pPr>
      <w:bookmarkStart w:id="302" w:name="_Toc505354822"/>
      <w:r w:rsidRPr="00A16BB4">
        <w:rPr>
          <w:noProof/>
          <w:lang w:val="fr-FR"/>
        </w:rPr>
        <w:t>ASW 1  (Chapitre 2.3</w:t>
      </w:r>
      <w:r w:rsidR="002D2BBF">
        <w:rPr>
          <w:noProof/>
          <w:lang w:val="fr-FR"/>
        </w:rPr>
        <w:t>)</w:t>
      </w:r>
      <w:r w:rsidRPr="00A16BB4">
        <w:rPr>
          <w:noProof/>
          <w:lang w:val="fr-FR"/>
        </w:rPr>
        <w:t xml:space="preserve"> – Conditions relatives à la qualité des semences</w:t>
      </w:r>
      <w:bookmarkEnd w:id="300"/>
      <w:bookmarkEnd w:id="302"/>
    </w:p>
    <w:p w:rsidR="00931508" w:rsidRPr="00A16BB4" w:rsidRDefault="00931508" w:rsidP="00931508">
      <w:pPr>
        <w:pStyle w:val="Heading4"/>
      </w:pPr>
      <w:bookmarkStart w:id="303" w:name="_Toc35421687"/>
      <w:bookmarkStart w:id="304" w:name="_Toc505354823"/>
      <w:r w:rsidRPr="00A16BB4">
        <w:t>a)</w:t>
      </w:r>
      <w:r w:rsidRPr="00A16BB4">
        <w:tab/>
        <w:t>Principes directeurs d</w:t>
      </w:r>
      <w:r w:rsidR="00C1133D">
        <w:t>’</w:t>
      </w:r>
      <w:r w:rsidRPr="00A16BB4">
        <w:t>examen portant uniquement sur des variétés reproduites par voie sexuée</w:t>
      </w:r>
      <w:bookmarkEnd w:id="303"/>
      <w:bookmarkEnd w:id="304"/>
    </w:p>
    <w:p w:rsidR="00931508" w:rsidRPr="00A16BB4" w:rsidRDefault="00931508" w:rsidP="00931508">
      <w:pPr>
        <w:rPr>
          <w:noProof/>
        </w:rPr>
      </w:pPr>
      <w:r w:rsidRPr="00A16BB4">
        <w:rPr>
          <w:noProof/>
        </w:rPr>
        <w:t xml:space="preserve">Variante 1 : </w:t>
      </w:r>
      <w:r w:rsidR="00C1133D">
        <w:rPr>
          <w:noProof/>
        </w:rPr>
        <w:t>“</w:t>
      </w:r>
      <w:r w:rsidRPr="00A16BB4">
        <w:rPr>
          <w:noProof/>
        </w:rPr>
        <w:t>Les semences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  Dans le cas où les semences doivent être maintenues en collection, la faculté germinative doit être aussi élevée que possible et indiquée par le demandeur.</w:t>
      </w:r>
      <w:r w:rsidR="00C1133D">
        <w:rPr>
          <w:noProof/>
        </w:rPr>
        <w:t>”</w:t>
      </w:r>
    </w:p>
    <w:p w:rsidR="00931508" w:rsidRPr="00A16BB4" w:rsidRDefault="00931508" w:rsidP="00931508">
      <w:pPr>
        <w:rPr>
          <w:noProof/>
        </w:rPr>
      </w:pPr>
    </w:p>
    <w:p w:rsidR="00931508" w:rsidRPr="00A16BB4" w:rsidRDefault="00931508" w:rsidP="00931508">
      <w:pPr>
        <w:rPr>
          <w:noProof/>
        </w:rPr>
      </w:pPr>
      <w:bookmarkStart w:id="305" w:name="_Ref30243987"/>
      <w:r w:rsidRPr="00A16BB4">
        <w:rPr>
          <w:noProof/>
        </w:rPr>
        <w:t xml:space="preserve">Variante 2 : </w:t>
      </w:r>
      <w:r w:rsidR="00C1133D">
        <w:rPr>
          <w:noProof/>
        </w:rPr>
        <w:t>“</w:t>
      </w:r>
      <w:r w:rsidRPr="00A16BB4">
        <w:rPr>
          <w:noProof/>
        </w:rPr>
        <w:t>Les semences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w:t>
      </w:r>
      <w:r w:rsidR="00C1133D">
        <w:rPr>
          <w:noProof/>
        </w:rPr>
        <w:t>”</w:t>
      </w:r>
    </w:p>
    <w:bookmarkEnd w:id="305"/>
    <w:p w:rsidR="00931508" w:rsidRPr="00A16BB4" w:rsidRDefault="00931508" w:rsidP="00931508">
      <w:pPr>
        <w:rPr>
          <w:noProof/>
        </w:rPr>
      </w:pPr>
    </w:p>
    <w:p w:rsidR="00931508" w:rsidRPr="00A16BB4" w:rsidRDefault="00931508" w:rsidP="00931508">
      <w:pPr>
        <w:pStyle w:val="Heading4"/>
      </w:pPr>
      <w:bookmarkStart w:id="306" w:name="_Toc35421688"/>
      <w:bookmarkStart w:id="307" w:name="_Toc505354824"/>
      <w:r w:rsidRPr="00A16BB4">
        <w:t>b)</w:t>
      </w:r>
      <w:r w:rsidRPr="00A16BB4">
        <w:tab/>
        <w:t>Principes directeurs d</w:t>
      </w:r>
      <w:r w:rsidR="00C1133D">
        <w:t>’</w:t>
      </w:r>
      <w:r w:rsidRPr="00A16BB4">
        <w:t>examen qui s</w:t>
      </w:r>
      <w:r w:rsidR="00C1133D">
        <w:t>’</w:t>
      </w:r>
      <w:r w:rsidRPr="00A16BB4">
        <w:t>appliquent aux variétés reproduites par voie sexuée et à d</w:t>
      </w:r>
      <w:r w:rsidR="00C1133D">
        <w:t>’</w:t>
      </w:r>
      <w:r w:rsidRPr="00A16BB4">
        <w:t>autres types de variétés</w:t>
      </w:r>
      <w:bookmarkEnd w:id="306"/>
      <w:bookmarkEnd w:id="307"/>
    </w:p>
    <w:p w:rsidR="00931508" w:rsidRPr="00A16BB4" w:rsidRDefault="00931508" w:rsidP="00931508">
      <w:pPr>
        <w:rPr>
          <w:noProof/>
        </w:rPr>
      </w:pPr>
      <w:r w:rsidRPr="00A16BB4">
        <w:rPr>
          <w:noProof/>
        </w:rPr>
        <w:t xml:space="preserve">Variante 1 : </w:t>
      </w:r>
      <w:r w:rsidR="00C1133D">
        <w:rPr>
          <w:noProof/>
        </w:rPr>
        <w:t>“</w:t>
      </w:r>
      <w:r w:rsidRPr="00A16BB4">
        <w:rPr>
          <w:noProof/>
        </w:rPr>
        <w:t>S</w:t>
      </w:r>
      <w:r w:rsidR="00C1133D">
        <w:rPr>
          <w:noProof/>
        </w:rPr>
        <w:t>’</w:t>
      </w:r>
      <w:r w:rsidRPr="00A16BB4">
        <w:rPr>
          <w:noProof/>
        </w:rPr>
        <w:t>agissant des semences, celles</w:t>
      </w:r>
      <w:r w:rsidRPr="00A16BB4">
        <w:rPr>
          <w:noProof/>
        </w:rPr>
        <w:noBreakHyphen/>
        <w:t>ci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  Dans le cas où les semences doivent être maintenues en collection, la faculté germinative doit être aussi élevée que possible et indiquée par le demandeur.</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 xml:space="preserve">Variante 2 : </w:t>
      </w:r>
      <w:r w:rsidR="00C1133D">
        <w:rPr>
          <w:noProof/>
        </w:rPr>
        <w:t>“</w:t>
      </w:r>
      <w:r w:rsidRPr="00A16BB4">
        <w:rPr>
          <w:noProof/>
        </w:rPr>
        <w:t>S</w:t>
      </w:r>
      <w:r w:rsidR="00C1133D">
        <w:rPr>
          <w:noProof/>
        </w:rPr>
        <w:t>’</w:t>
      </w:r>
      <w:r w:rsidRPr="00A16BB4">
        <w:rPr>
          <w:noProof/>
        </w:rPr>
        <w:t>agissant des semences, celles</w:t>
      </w:r>
      <w:r w:rsidRPr="00A16BB4">
        <w:rPr>
          <w:noProof/>
        </w:rPr>
        <w:noBreakHyphen/>
        <w:t>ci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w:t>
      </w:r>
      <w:r w:rsidR="00C1133D">
        <w:rPr>
          <w:noProof/>
        </w:rPr>
        <w:t>”</w:t>
      </w:r>
      <w:r w:rsidRPr="00A16BB4">
        <w:rPr>
          <w:noProof/>
        </w:rPr>
        <w:t xml:space="preserve"> </w:t>
      </w:r>
    </w:p>
    <w:p w:rsidR="00931508" w:rsidRPr="00A16BB4" w:rsidRDefault="00931508" w:rsidP="00931508">
      <w:pPr>
        <w:rPr>
          <w:noProof/>
        </w:rPr>
      </w:pPr>
      <w:bookmarkStart w:id="308" w:name="_Toc35421689"/>
    </w:p>
    <w:p w:rsidR="00931508" w:rsidRPr="00A16BB4" w:rsidRDefault="00931508" w:rsidP="00931508">
      <w:pPr>
        <w:rPr>
          <w:noProof/>
        </w:rPr>
      </w:pPr>
    </w:p>
    <w:p w:rsidR="00931508" w:rsidRPr="001A55B3" w:rsidRDefault="00931508" w:rsidP="00931508">
      <w:pPr>
        <w:pStyle w:val="Heading3"/>
        <w:rPr>
          <w:lang w:val="fr-CH"/>
        </w:rPr>
      </w:pPr>
      <w:bookmarkStart w:id="309" w:name="_Toc505354825"/>
      <w:r w:rsidRPr="00A16BB4">
        <w:rPr>
          <w:noProof/>
          <w:lang w:val="fr-FR"/>
        </w:rPr>
        <w:t>ASW 2  (Chapitre 3.1 – Nombre de cycles de végétation)</w:t>
      </w:r>
      <w:bookmarkEnd w:id="308"/>
      <w:bookmarkEnd w:id="309"/>
    </w:p>
    <w:p w:rsidR="00931508" w:rsidRPr="00A16BB4" w:rsidRDefault="00931508" w:rsidP="00931508">
      <w:pPr>
        <w:pStyle w:val="Heading4"/>
      </w:pPr>
      <w:bookmarkStart w:id="310" w:name="_Toc35421690"/>
      <w:bookmarkStart w:id="311" w:name="_Toc505354826"/>
      <w:r w:rsidRPr="00A16BB4">
        <w:t>a)</w:t>
      </w:r>
      <w:r w:rsidRPr="00A16BB4">
        <w:tab/>
        <w:t>Un seul cycle de végétation</w:t>
      </w:r>
      <w:bookmarkEnd w:id="310"/>
      <w:bookmarkEnd w:id="311"/>
    </w:p>
    <w:p w:rsidR="00931508" w:rsidRPr="00A16BB4" w:rsidRDefault="00C1133D" w:rsidP="00931508">
      <w:pPr>
        <w:rPr>
          <w:noProof/>
        </w:rPr>
      </w:pPr>
      <w:r>
        <w:rPr>
          <w:noProof/>
        </w:rPr>
        <w:t>“</w:t>
      </w:r>
      <w:r w:rsidR="00931508" w:rsidRPr="00A16BB4">
        <w:rPr>
          <w:noProof/>
        </w:rPr>
        <w:t>En règle générale, la durée minimale des essais doit être d</w:t>
      </w:r>
      <w:r>
        <w:rPr>
          <w:noProof/>
        </w:rPr>
        <w:t>’</w:t>
      </w:r>
      <w:r w:rsidR="00931508" w:rsidRPr="00A16BB4">
        <w:rPr>
          <w:noProof/>
        </w:rPr>
        <w:t>un seul cycle de végétation.</w:t>
      </w:r>
      <w:r>
        <w:rPr>
          <w:noProof/>
        </w:rPr>
        <w:t>”</w:t>
      </w:r>
    </w:p>
    <w:p w:rsidR="00931508" w:rsidRPr="00A16BB4" w:rsidRDefault="00931508" w:rsidP="00931508">
      <w:pPr>
        <w:rPr>
          <w:i/>
          <w:noProof/>
        </w:rPr>
      </w:pPr>
    </w:p>
    <w:p w:rsidR="00931508" w:rsidRPr="00A16BB4" w:rsidRDefault="00931508" w:rsidP="00931508">
      <w:pPr>
        <w:pStyle w:val="Heading4"/>
      </w:pPr>
      <w:bookmarkStart w:id="312" w:name="_Toc35421691"/>
      <w:bookmarkStart w:id="313" w:name="_Toc505354827"/>
      <w:r w:rsidRPr="00A16BB4">
        <w:t>b)</w:t>
      </w:r>
      <w:r w:rsidRPr="00A16BB4">
        <w:tab/>
        <w:t>Deux cycles de végétation indépendants</w:t>
      </w:r>
      <w:bookmarkEnd w:id="312"/>
      <w:bookmarkEnd w:id="313"/>
    </w:p>
    <w:p w:rsidR="00931508" w:rsidRPr="00A16BB4" w:rsidRDefault="00C1133D" w:rsidP="00931508">
      <w:pPr>
        <w:rPr>
          <w:noProof/>
        </w:rPr>
      </w:pPr>
      <w:r>
        <w:rPr>
          <w:noProof/>
        </w:rPr>
        <w:t>“</w:t>
      </w:r>
      <w:r w:rsidR="00931508" w:rsidRPr="00A16BB4">
        <w:rPr>
          <w:noProof/>
        </w:rPr>
        <w:t>En règle générale, la durée minimale des essais doit être de deux cycles de végétation indépendants.</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14" w:name="_Toc505354828"/>
      <w:bookmarkStart w:id="315" w:name="_Toc35421692"/>
      <w:r w:rsidRPr="00A16BB4">
        <w:rPr>
          <w:noProof/>
          <w:lang w:val="fr-FR"/>
        </w:rPr>
        <w:t>ASW 3  (Chapitre 3.1.2</w:t>
      </w:r>
      <w:r w:rsidR="002D2BBF">
        <w:rPr>
          <w:noProof/>
          <w:lang w:val="fr-FR"/>
        </w:rPr>
        <w:t>)</w:t>
      </w:r>
      <w:r w:rsidRPr="00A16BB4">
        <w:rPr>
          <w:noProof/>
          <w:lang w:val="fr-FR"/>
        </w:rPr>
        <w:t xml:space="preserve"> – Précisions concernant le cycle de végétation</w:t>
      </w:r>
      <w:bookmarkEnd w:id="314"/>
      <w:r w:rsidRPr="00A16BB4">
        <w:rPr>
          <w:noProof/>
          <w:lang w:val="fr-FR"/>
        </w:rPr>
        <w:t xml:space="preserve"> </w:t>
      </w:r>
    </w:p>
    <w:p w:rsidR="00931508" w:rsidRPr="00A16BB4" w:rsidRDefault="00931508" w:rsidP="00931508">
      <w:pPr>
        <w:pStyle w:val="Heading4"/>
      </w:pPr>
      <w:bookmarkStart w:id="316" w:name="_Toc505354829"/>
      <w:r w:rsidRPr="00A16BB4">
        <w:t>a)</w:t>
      </w:r>
      <w:r w:rsidRPr="00A16BB4">
        <w:tab/>
        <w:t>Espèces fruitières présentant une période de dormance clairement définie</w:t>
      </w:r>
      <w:bookmarkEnd w:id="316"/>
    </w:p>
    <w:p w:rsidR="00931508" w:rsidRPr="00A16BB4" w:rsidRDefault="00C1133D" w:rsidP="00931508">
      <w:pPr>
        <w:rPr>
          <w:noProof/>
        </w:rPr>
      </w:pPr>
      <w:r>
        <w:rPr>
          <w:noProof/>
        </w:rPr>
        <w:t>“</w:t>
      </w:r>
      <w:r w:rsidR="00931508" w:rsidRPr="00A16BB4">
        <w:rPr>
          <w:noProof/>
        </w:rPr>
        <w:t>3.1.2</w:t>
      </w:r>
      <w:r w:rsidR="00931508" w:rsidRPr="00A16BB4">
        <w:rPr>
          <w:noProof/>
        </w:rPr>
        <w:tab/>
        <w:t>Le cycle de végétation est constitué par la durée d</w:t>
      </w:r>
      <w:r>
        <w:rPr>
          <w:noProof/>
        </w:rPr>
        <w:t>’</w:t>
      </w:r>
      <w:r w:rsidR="00931508" w:rsidRPr="00A16BB4">
        <w:rPr>
          <w:noProof/>
        </w:rPr>
        <w:t>une seule saison de végétation, qui commence avec le débourrement (floraison ou croissance végétative), se poursuit par la floraison et la récolte des fruits et s</w:t>
      </w:r>
      <w:r>
        <w:rPr>
          <w:noProof/>
        </w:rPr>
        <w:t>’</w:t>
      </w:r>
      <w:r w:rsidR="00931508" w:rsidRPr="00A16BB4">
        <w:rPr>
          <w:noProof/>
        </w:rPr>
        <w:t>achève à la fin de la période de dormance suivante par la formation des boutons de la nouvelle saison.</w:t>
      </w:r>
      <w:r>
        <w:rPr>
          <w:noProof/>
        </w:rPr>
        <w:t>”</w:t>
      </w:r>
    </w:p>
    <w:p w:rsidR="00931508" w:rsidRPr="00A16BB4" w:rsidRDefault="00931508" w:rsidP="00931508">
      <w:pPr>
        <w:rPr>
          <w:noProof/>
        </w:rPr>
      </w:pPr>
    </w:p>
    <w:p w:rsidR="00931508" w:rsidRPr="00A16BB4" w:rsidRDefault="00931508" w:rsidP="00931508">
      <w:pPr>
        <w:pStyle w:val="Heading4"/>
      </w:pPr>
      <w:bookmarkStart w:id="317" w:name="_Toc505354830"/>
      <w:r w:rsidRPr="00A16BB4">
        <w:t>b)</w:t>
      </w:r>
      <w:r w:rsidRPr="00A16BB4">
        <w:tab/>
        <w:t>Espèces fruitières ne présentant pas une période de dormance clairement définie</w:t>
      </w:r>
      <w:bookmarkEnd w:id="317"/>
    </w:p>
    <w:p w:rsidR="00931508" w:rsidRPr="00A16BB4" w:rsidRDefault="00C1133D" w:rsidP="00931508">
      <w:pPr>
        <w:rPr>
          <w:noProof/>
        </w:rPr>
      </w:pPr>
      <w:r>
        <w:rPr>
          <w:noProof/>
        </w:rPr>
        <w:t>“</w:t>
      </w:r>
      <w:r w:rsidR="00931508" w:rsidRPr="00A16BB4">
        <w:rPr>
          <w:noProof/>
        </w:rPr>
        <w:t>3.1.2</w:t>
      </w:r>
      <w:r w:rsidR="00931508" w:rsidRPr="00A16BB4">
        <w:rPr>
          <w:noProof/>
        </w:rPr>
        <w:tab/>
        <w:t>Le cycle de végétation est constitué par la période qui va du début de la croissance végétative active ou de la floraison, se poursuit tout au long de la croissance végétative active ou de la floraison et du développement des fruits et s</w:t>
      </w:r>
      <w:r>
        <w:rPr>
          <w:noProof/>
        </w:rPr>
        <w:t>’</w:t>
      </w:r>
      <w:r w:rsidR="00931508" w:rsidRPr="00A16BB4">
        <w:rPr>
          <w:noProof/>
        </w:rPr>
        <w:t>achève à la récolte des fruits.</w:t>
      </w:r>
      <w:r>
        <w:rPr>
          <w:noProof/>
        </w:rPr>
        <w:t>”</w:t>
      </w:r>
    </w:p>
    <w:p w:rsidR="00931508" w:rsidRPr="006562D7" w:rsidRDefault="00931508" w:rsidP="00931508">
      <w:pPr>
        <w:pStyle w:val="Heading4"/>
      </w:pPr>
      <w:bookmarkStart w:id="318" w:name="_Toc505354831"/>
      <w:r w:rsidRPr="006562D7">
        <w:t>c)</w:t>
      </w:r>
      <w:r w:rsidRPr="006562D7">
        <w:tab/>
        <w:t>Espèces à feuilles persistantes à croissance indéterminée</w:t>
      </w:r>
      <w:bookmarkEnd w:id="318"/>
    </w:p>
    <w:p w:rsidR="00931508" w:rsidRPr="006562D7" w:rsidRDefault="00931508" w:rsidP="00931508">
      <w:pPr>
        <w:rPr>
          <w:noProof/>
        </w:rPr>
      </w:pPr>
      <w:r w:rsidRPr="006562D7">
        <w:rPr>
          <w:noProof/>
        </w:rPr>
        <w:t>Le cycle de végétation est constitué par la période qui va du début du développement d</w:t>
      </w:r>
      <w:r w:rsidR="00C1133D">
        <w:rPr>
          <w:noProof/>
        </w:rPr>
        <w:t>’</w:t>
      </w:r>
      <w:r w:rsidRPr="006562D7">
        <w:rPr>
          <w:noProof/>
        </w:rPr>
        <w:t>une fleur ou inflorescence, se poursuit tout au long de la floraison active et du développement des fruits et s</w:t>
      </w:r>
      <w:r w:rsidR="00C1133D">
        <w:rPr>
          <w:noProof/>
        </w:rPr>
        <w:t>’</w:t>
      </w:r>
      <w:r w:rsidRPr="006562D7">
        <w:rPr>
          <w:noProof/>
        </w:rPr>
        <w:t>achève à la récolte des fruits.</w:t>
      </w:r>
    </w:p>
    <w:p w:rsidR="00931508" w:rsidRPr="006562D7" w:rsidRDefault="00931508" w:rsidP="00931508">
      <w:pPr>
        <w:rPr>
          <w:noProof/>
        </w:rPr>
      </w:pPr>
    </w:p>
    <w:p w:rsidR="00931508" w:rsidRPr="006562D7" w:rsidRDefault="00931508" w:rsidP="00931508">
      <w:pPr>
        <w:pStyle w:val="Heading4"/>
      </w:pPr>
      <w:bookmarkStart w:id="319" w:name="_Toc220469051"/>
      <w:bookmarkStart w:id="320" w:name="_Toc505354832"/>
      <w:r w:rsidRPr="006562D7">
        <w:t>d)</w:t>
      </w:r>
      <w:r w:rsidRPr="006562D7">
        <w:tab/>
      </w:r>
      <w:bookmarkEnd w:id="319"/>
      <w:r w:rsidRPr="006562D7">
        <w:t>Espèces fruitières</w:t>
      </w:r>
      <w:bookmarkEnd w:id="320"/>
    </w:p>
    <w:p w:rsidR="00931508" w:rsidRPr="006562D7" w:rsidRDefault="00931508" w:rsidP="00931508">
      <w:pPr>
        <w:rPr>
          <w:noProof/>
        </w:rPr>
      </w:pPr>
      <w:r w:rsidRPr="006562D7">
        <w:rPr>
          <w:noProof/>
        </w:rPr>
        <w:t>Dans le cas de principes directeurs d</w:t>
      </w:r>
      <w:r w:rsidR="00C1133D">
        <w:rPr>
          <w:noProof/>
        </w:rPr>
        <w:t>’</w:t>
      </w:r>
      <w:r w:rsidRPr="006562D7">
        <w:rPr>
          <w:noProof/>
        </w:rPr>
        <w:t>examen portant sur une espèce fruitière, la phrase ci</w:t>
      </w:r>
      <w:r w:rsidRPr="006562D7">
        <w:rPr>
          <w:noProof/>
        </w:rPr>
        <w:noBreakHyphen/>
        <w:t>après peut être ajoutée au chapitre 3.1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Il est notamment essentiel que les [arbres] / [plantes] produisent une récolte satisfaisante de fruits à chacun des deux cycles de fructification.</w:t>
      </w:r>
      <w:r>
        <w:rPr>
          <w:noProof/>
        </w:rPr>
        <w:t>”</w:t>
      </w:r>
    </w:p>
    <w:p w:rsidR="00931508" w:rsidRPr="006562D7" w:rsidRDefault="00931508" w:rsidP="00931508">
      <w:pPr>
        <w:rPr>
          <w:noProof/>
        </w:rPr>
      </w:pPr>
    </w:p>
    <w:p w:rsidR="00931508" w:rsidRPr="006562D7" w:rsidRDefault="00931508" w:rsidP="00931508">
      <w:pPr>
        <w:pStyle w:val="Heading4"/>
      </w:pPr>
      <w:bookmarkStart w:id="321" w:name="_Toc220469052"/>
      <w:bookmarkStart w:id="322" w:name="_Toc505354833"/>
      <w:r w:rsidRPr="006562D7">
        <w:t>e)</w:t>
      </w:r>
      <w:r w:rsidRPr="006562D7">
        <w:tab/>
        <w:t>Deux cycles de végétation indépendants sous forme de deux plantations distinctes</w:t>
      </w:r>
      <w:bookmarkEnd w:id="321"/>
      <w:bookmarkEnd w:id="322"/>
    </w:p>
    <w:p w:rsidR="00931508" w:rsidRPr="006562D7" w:rsidRDefault="00931508" w:rsidP="00931508">
      <w:pPr>
        <w:rPr>
          <w:noProof/>
        </w:rPr>
      </w:pPr>
      <w:r w:rsidRPr="006562D7">
        <w:rPr>
          <w:noProof/>
        </w:rPr>
        <w:t>Le cas échéant, la phrase ci</w:t>
      </w:r>
      <w:r w:rsidRPr="006562D7">
        <w:rPr>
          <w:noProof/>
        </w:rPr>
        <w:noBreakHyphen/>
        <w:t>après peut être ajoutée au chapitre 3.1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Les deux cycles de végétation indépendants doivent être sous la forme de deux plantations distinctes.</w:t>
      </w:r>
      <w:r>
        <w:rPr>
          <w:noProof/>
        </w:rPr>
        <w:t>”</w:t>
      </w:r>
    </w:p>
    <w:p w:rsidR="00931508" w:rsidRPr="006562D7" w:rsidRDefault="00931508" w:rsidP="00931508">
      <w:pPr>
        <w:rPr>
          <w:noProof/>
        </w:rPr>
      </w:pPr>
    </w:p>
    <w:p w:rsidR="00931508" w:rsidRPr="006562D7" w:rsidRDefault="00931508" w:rsidP="00931508">
      <w:pPr>
        <w:pStyle w:val="Heading4"/>
      </w:pPr>
      <w:bookmarkStart w:id="323" w:name="_Toc220469053"/>
      <w:bookmarkStart w:id="324" w:name="_Toc505354834"/>
      <w:r w:rsidRPr="006562D7">
        <w:t>f)</w:t>
      </w:r>
      <w:r w:rsidRPr="006562D7">
        <w:tab/>
        <w:t>Deux cycles de végétation indépendants à partir d</w:t>
      </w:r>
      <w:r w:rsidR="00C1133D">
        <w:t>’</w:t>
      </w:r>
      <w:r w:rsidRPr="006562D7">
        <w:t>une plantation unique</w:t>
      </w:r>
      <w:bookmarkEnd w:id="323"/>
      <w:bookmarkEnd w:id="324"/>
    </w:p>
    <w:p w:rsidR="00931508" w:rsidRPr="006562D7" w:rsidRDefault="00931508" w:rsidP="00931508">
      <w:pPr>
        <w:rPr>
          <w:noProof/>
        </w:rPr>
      </w:pPr>
      <w:r w:rsidRPr="006562D7">
        <w:rPr>
          <w:noProof/>
        </w:rPr>
        <w:t>Le cas échéant, la phrase ci</w:t>
      </w:r>
      <w:r w:rsidRPr="006562D7">
        <w:rPr>
          <w:noProof/>
        </w:rPr>
        <w:noBreakHyphen/>
        <w:t xml:space="preserve">après peut être ajoutée au chapitre 3.1 :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Les deux cycles de végétation indépendants peuvent être observés à partir d</w:t>
      </w:r>
      <w:r>
        <w:rPr>
          <w:noProof/>
        </w:rPr>
        <w:t>’</w:t>
      </w:r>
      <w:r w:rsidR="00931508" w:rsidRPr="006562D7">
        <w:rPr>
          <w:noProof/>
        </w:rPr>
        <w:t>une plantation unique, examinée sur deux cycles de végétation distincts.</w:t>
      </w:r>
      <w:r>
        <w:rPr>
          <w:noProof/>
        </w:rPr>
        <w:t>”</w:t>
      </w:r>
    </w:p>
    <w:p w:rsidR="00931508" w:rsidRPr="006562D7" w:rsidRDefault="00931508" w:rsidP="00931508">
      <w:pPr>
        <w:rPr>
          <w:noProof/>
        </w:rPr>
      </w:pPr>
    </w:p>
    <w:p w:rsidR="00931508" w:rsidRPr="006562D7" w:rsidRDefault="00931508" w:rsidP="00931508">
      <w:pPr>
        <w:rPr>
          <w:noProof/>
        </w:rPr>
      </w:pPr>
    </w:p>
    <w:p w:rsidR="00931508" w:rsidRPr="001A55B3" w:rsidRDefault="00931508" w:rsidP="00931508">
      <w:pPr>
        <w:pStyle w:val="Heading3"/>
        <w:rPr>
          <w:lang w:val="fr-CH"/>
        </w:rPr>
      </w:pPr>
      <w:bookmarkStart w:id="325" w:name="_Toc505354835"/>
      <w:r w:rsidRPr="006562D7">
        <w:rPr>
          <w:noProof/>
          <w:lang w:val="fr-FR"/>
        </w:rPr>
        <w:t>ASW 4  (Chapitre 3.3</w:t>
      </w:r>
      <w:r w:rsidR="002D2BBF">
        <w:rPr>
          <w:noProof/>
          <w:lang w:val="fr-FR"/>
        </w:rPr>
        <w:t>)</w:t>
      </w:r>
      <w:r w:rsidRPr="006562D7">
        <w:rPr>
          <w:noProof/>
          <w:lang w:val="fr-FR"/>
        </w:rPr>
        <w:t xml:space="preserve"> – Conditions relatives à la conduite de l</w:t>
      </w:r>
      <w:r w:rsidR="00C1133D">
        <w:rPr>
          <w:noProof/>
          <w:lang w:val="fr-FR"/>
        </w:rPr>
        <w:t>’</w:t>
      </w:r>
      <w:r w:rsidRPr="006562D7">
        <w:rPr>
          <w:noProof/>
          <w:lang w:val="fr-FR"/>
        </w:rPr>
        <w:t>examen</w:t>
      </w:r>
      <w:bookmarkEnd w:id="315"/>
      <w:bookmarkEnd w:id="325"/>
    </w:p>
    <w:p w:rsidR="00931508" w:rsidRPr="006562D7" w:rsidRDefault="00931508" w:rsidP="00931508">
      <w:pPr>
        <w:pStyle w:val="Heading4"/>
      </w:pPr>
      <w:bookmarkStart w:id="326" w:name="_Toc505354836"/>
      <w:bookmarkStart w:id="327" w:name="_Toc35421693"/>
      <w:r w:rsidRPr="006562D7">
        <w:t>Informations concernant la conduite de l</w:t>
      </w:r>
      <w:r w:rsidR="00C1133D">
        <w:t>’</w:t>
      </w:r>
      <w:r w:rsidRPr="006562D7">
        <w:t>examen de certains caractères</w:t>
      </w:r>
      <w:bookmarkEnd w:id="326"/>
    </w:p>
    <w:p w:rsidR="00931508" w:rsidRPr="006562D7" w:rsidRDefault="00931508" w:rsidP="00931508">
      <w:pPr>
        <w:pStyle w:val="Heading5"/>
      </w:pPr>
      <w:bookmarkStart w:id="328" w:name="_Toc505354837"/>
      <w:r w:rsidRPr="006562D7">
        <w:t>a)</w:t>
      </w:r>
      <w:r w:rsidRPr="006562D7">
        <w:tab/>
        <w:t>Stade de développement pour l</w:t>
      </w:r>
      <w:r w:rsidR="00C1133D">
        <w:t>’</w:t>
      </w:r>
      <w:r w:rsidRPr="006562D7">
        <w:t>observation</w:t>
      </w:r>
      <w:bookmarkEnd w:id="327"/>
      <w:bookmarkEnd w:id="328"/>
    </w:p>
    <w:p w:rsidR="00931508" w:rsidRPr="00A16BB4" w:rsidRDefault="00C1133D" w:rsidP="00931508">
      <w:pPr>
        <w:rPr>
          <w:noProof/>
        </w:rPr>
      </w:pPr>
      <w:r>
        <w:rPr>
          <w:noProof/>
        </w:rPr>
        <w:t>“</w:t>
      </w:r>
      <w:r w:rsidR="00931508" w:rsidRPr="006562D7">
        <w:rPr>
          <w:noProof/>
        </w:rPr>
        <w:t>Le stade optimal de développement pour l</w:t>
      </w:r>
      <w:r>
        <w:rPr>
          <w:noProof/>
        </w:rPr>
        <w:t>’</w:t>
      </w:r>
      <w:r w:rsidR="00931508" w:rsidRPr="006562D7">
        <w:rPr>
          <w:noProof/>
        </w:rPr>
        <w:t xml:space="preserve">observation de chaque caractère est indiqué par une référence dans </w:t>
      </w:r>
      <w:r w:rsidR="000447E1">
        <w:rPr>
          <w:noProof/>
        </w:rPr>
        <w:t xml:space="preserve">le </w:t>
      </w:r>
      <w:r w:rsidR="00931508" w:rsidRPr="006562D7">
        <w:rPr>
          <w:noProof/>
        </w:rPr>
        <w:t>tableau des caractères.  Les stades de développement correspondant à chaque nombre sont décrits au chapitre 8 […].</w:t>
      </w:r>
      <w:r>
        <w:rPr>
          <w:noProof/>
        </w:rPr>
        <w:t>”</w:t>
      </w:r>
    </w:p>
    <w:p w:rsidR="00931508" w:rsidRPr="00A16BB4" w:rsidRDefault="00931508" w:rsidP="00931508">
      <w:pPr>
        <w:rPr>
          <w:i/>
          <w:noProof/>
        </w:rPr>
      </w:pPr>
    </w:p>
    <w:p w:rsidR="00931508" w:rsidRPr="00A16BB4" w:rsidRDefault="00931508" w:rsidP="00931508">
      <w:pPr>
        <w:pStyle w:val="Heading5"/>
      </w:pPr>
      <w:bookmarkStart w:id="329" w:name="_Toc35421695"/>
      <w:bookmarkStart w:id="330" w:name="_Toc505354838"/>
      <w:r w:rsidRPr="00A16BB4">
        <w:t>b)</w:t>
      </w:r>
      <w:r w:rsidRPr="00A16BB4">
        <w:tab/>
        <w:t>Type de parcelle pour l</w:t>
      </w:r>
      <w:r w:rsidR="00C1133D">
        <w:t>’</w:t>
      </w:r>
      <w:r w:rsidRPr="00A16BB4">
        <w:t>observation</w:t>
      </w:r>
      <w:bookmarkEnd w:id="329"/>
      <w:bookmarkEnd w:id="330"/>
    </w:p>
    <w:p w:rsidR="00931508" w:rsidRPr="00A16BB4" w:rsidRDefault="00931508" w:rsidP="00931508">
      <w:r w:rsidRPr="00A16BB4">
        <w:t xml:space="preserve">Le texte suivant peut, par exemple, être ajouté aux principes directeurs pertinents : </w:t>
      </w:r>
    </w:p>
    <w:p w:rsidR="00931508" w:rsidRDefault="00931508" w:rsidP="00931508">
      <w:pPr>
        <w:rPr>
          <w:noProof/>
        </w:rPr>
      </w:pPr>
    </w:p>
    <w:p w:rsidR="00931508" w:rsidRDefault="00C1133D" w:rsidP="00931508">
      <w:pPr>
        <w:ind w:left="851" w:right="850"/>
        <w:rPr>
          <w:noProof/>
        </w:rPr>
      </w:pPr>
      <w:r>
        <w:rPr>
          <w:noProof/>
        </w:rPr>
        <w:t>“</w:t>
      </w:r>
      <w:r w:rsidR="00931508" w:rsidRPr="00A16BB4">
        <w:rPr>
          <w:noProof/>
        </w:rPr>
        <w:t>Le type de parcelle recommandé pour l</w:t>
      </w:r>
      <w:r>
        <w:rPr>
          <w:noProof/>
        </w:rPr>
        <w:t>’</w:t>
      </w:r>
      <w:r w:rsidR="00931508" w:rsidRPr="00A16BB4">
        <w:rPr>
          <w:noProof/>
        </w:rPr>
        <w:t>observation du caractère est indiqué par l</w:t>
      </w:r>
      <w:r>
        <w:rPr>
          <w:noProof/>
        </w:rPr>
        <w:t>’</w:t>
      </w:r>
      <w:r w:rsidR="00931508" w:rsidRPr="00A16BB4">
        <w:rPr>
          <w:noProof/>
        </w:rPr>
        <w:t xml:space="preserve">un des codes suivants dans </w:t>
      </w:r>
      <w:r w:rsidR="000447E1">
        <w:rPr>
          <w:noProof/>
        </w:rPr>
        <w:t xml:space="preserve">le </w:t>
      </w:r>
      <w:r w:rsidR="00931508" w:rsidRPr="00A16BB4">
        <w:rPr>
          <w:noProof/>
        </w:rPr>
        <w:t xml:space="preserve">tableau des caractères : </w:t>
      </w:r>
    </w:p>
    <w:p w:rsidR="00931508" w:rsidRPr="00A16BB4" w:rsidRDefault="00931508" w:rsidP="00931508">
      <w:pPr>
        <w:ind w:left="851" w:right="850"/>
        <w:rPr>
          <w:noProof/>
        </w:rPr>
      </w:pPr>
    </w:p>
    <w:p w:rsidR="00931508" w:rsidRPr="00A16BB4" w:rsidRDefault="00931508" w:rsidP="00931508">
      <w:pPr>
        <w:ind w:left="1702" w:right="850"/>
        <w:rPr>
          <w:noProof/>
        </w:rPr>
      </w:pPr>
      <w:r w:rsidRPr="00A16BB4">
        <w:rPr>
          <w:noProof/>
        </w:rPr>
        <w:t>A : plantes isolées</w:t>
      </w:r>
    </w:p>
    <w:p w:rsidR="00931508" w:rsidRPr="00A16BB4" w:rsidRDefault="00931508" w:rsidP="00931508">
      <w:pPr>
        <w:ind w:left="1702" w:right="850"/>
        <w:rPr>
          <w:noProof/>
        </w:rPr>
      </w:pPr>
      <w:r w:rsidRPr="00A16BB4">
        <w:rPr>
          <w:noProof/>
        </w:rPr>
        <w:t>B : parcelle en ligne</w:t>
      </w:r>
    </w:p>
    <w:p w:rsidR="00931508" w:rsidRPr="00A16BB4" w:rsidRDefault="00931508" w:rsidP="00931508">
      <w:pPr>
        <w:ind w:left="1702" w:right="850"/>
        <w:rPr>
          <w:noProof/>
        </w:rPr>
      </w:pPr>
      <w:r w:rsidRPr="00A16BB4">
        <w:rPr>
          <w:noProof/>
        </w:rPr>
        <w:t>C : essai spécial</w:t>
      </w:r>
    </w:p>
    <w:p w:rsidR="00931508" w:rsidRDefault="00931508" w:rsidP="00931508">
      <w:pPr>
        <w:ind w:left="851" w:right="850"/>
        <w:rPr>
          <w:noProof/>
        </w:rPr>
      </w:pPr>
    </w:p>
    <w:p w:rsidR="00931508" w:rsidRDefault="00C1133D" w:rsidP="00931508">
      <w:pPr>
        <w:ind w:left="851" w:right="850"/>
        <w:rPr>
          <w:noProof/>
        </w:rPr>
      </w:pPr>
      <w:r>
        <w:rPr>
          <w:noProof/>
        </w:rPr>
        <w:t>“</w:t>
      </w:r>
      <w:r w:rsidR="00931508" w:rsidRPr="00A16BB4">
        <w:rPr>
          <w:noProof/>
        </w:rPr>
        <w:t>D</w:t>
      </w:r>
      <w:r>
        <w:rPr>
          <w:noProof/>
        </w:rPr>
        <w:t>’</w:t>
      </w:r>
      <w:r w:rsidR="00931508" w:rsidRPr="00A16BB4">
        <w:rPr>
          <w:noProof/>
        </w:rPr>
        <w:t>autres exemples peuvent également être cités pour considérer d</w:t>
      </w:r>
      <w:r>
        <w:rPr>
          <w:noProof/>
        </w:rPr>
        <w:t>’</w:t>
      </w:r>
      <w:r w:rsidR="00931508" w:rsidRPr="00A16BB4">
        <w:rPr>
          <w:noProof/>
        </w:rPr>
        <w:t xml:space="preserve">autres types de parcelles (telles que des parcelles en semis denses) </w:t>
      </w:r>
      <w:r>
        <w:rPr>
          <w:noProof/>
        </w:rPr>
        <w:t>“</w:t>
      </w:r>
    </w:p>
    <w:p w:rsidR="00931508" w:rsidRPr="00A16BB4" w:rsidRDefault="00931508" w:rsidP="00931508">
      <w:pPr>
        <w:ind w:left="851"/>
        <w:rPr>
          <w:noProof/>
        </w:rPr>
      </w:pPr>
    </w:p>
    <w:p w:rsidR="00931508" w:rsidRPr="00A16BB4" w:rsidRDefault="00931508" w:rsidP="00931508">
      <w:pPr>
        <w:pStyle w:val="Heading5"/>
      </w:pPr>
      <w:bookmarkStart w:id="331" w:name="_Toc35421696"/>
      <w:bookmarkStart w:id="332" w:name="_Toc505354839"/>
      <w:r w:rsidRPr="00A16BB4">
        <w:t>c)</w:t>
      </w:r>
      <w:r w:rsidRPr="00A16BB4">
        <w:tab/>
        <w:t>Observation visuelle de la couleur</w:t>
      </w:r>
      <w:bookmarkEnd w:id="331"/>
      <w:bookmarkEnd w:id="332"/>
    </w:p>
    <w:p w:rsidR="00931508" w:rsidRPr="00A16BB4" w:rsidRDefault="00C1133D" w:rsidP="00931508">
      <w:pPr>
        <w:rPr>
          <w:noProof/>
        </w:rPr>
      </w:pPr>
      <w:r>
        <w:rPr>
          <w:noProof/>
        </w:rPr>
        <w:t>“</w:t>
      </w:r>
      <w:r w:rsidR="00931508" w:rsidRPr="00A16BB4">
        <w:rPr>
          <w:noProof/>
        </w:rPr>
        <w:t xml:space="preserve">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w:t>
      </w:r>
      <w:r>
        <w:rPr>
          <w:noProof/>
        </w:rPr>
        <w:t>“</w:t>
      </w:r>
      <w:r w:rsidR="00931508" w:rsidRPr="00A16BB4">
        <w:rPr>
          <w:noProof/>
        </w:rPr>
        <w:t>British Standard 950</w:t>
      </w:r>
      <w:r>
        <w:rPr>
          <w:noProof/>
        </w:rPr>
        <w:t>”</w:t>
      </w:r>
      <w:r w:rsidR="00931508" w:rsidRPr="00A16BB4">
        <w:rPr>
          <w:noProof/>
        </w:rPr>
        <w:t>, partie I.  Les déterminations doivent être faites en plaçant la partie de plante sur un fond de papier blanc.  Le code de couleur et sa version doivent être indiqués dans la description variétale.</w:t>
      </w:r>
      <w:r>
        <w:rPr>
          <w:noProof/>
        </w:rPr>
        <w:t>”</w:t>
      </w:r>
    </w:p>
    <w:p w:rsidR="00931508" w:rsidRPr="00A16BB4" w:rsidRDefault="00931508" w:rsidP="00931508">
      <w:pPr>
        <w:rPr>
          <w:noProof/>
        </w:rPr>
      </w:pPr>
    </w:p>
    <w:p w:rsidR="00931508" w:rsidRPr="001A55B3" w:rsidRDefault="00931508" w:rsidP="00931508">
      <w:pPr>
        <w:pStyle w:val="Heading3"/>
        <w:rPr>
          <w:lang w:val="fr-CH"/>
        </w:rPr>
      </w:pPr>
      <w:bookmarkStart w:id="333" w:name="_Toc35421697"/>
      <w:bookmarkStart w:id="334" w:name="_Toc505354840"/>
      <w:r w:rsidRPr="00A16BB4">
        <w:rPr>
          <w:noProof/>
          <w:lang w:val="fr-FR"/>
        </w:rPr>
        <w:t>ASW 5  (Chapitre 3.4</w:t>
      </w:r>
      <w:r w:rsidR="002D2BBF">
        <w:rPr>
          <w:noProof/>
          <w:lang w:val="fr-FR"/>
        </w:rPr>
        <w:t>)</w:t>
      </w:r>
      <w:r w:rsidRPr="00A16BB4">
        <w:rPr>
          <w:noProof/>
          <w:lang w:val="fr-FR"/>
        </w:rPr>
        <w:t xml:space="preserve"> – Organisation des parcelles</w:t>
      </w:r>
      <w:bookmarkEnd w:id="333"/>
      <w:bookmarkEnd w:id="334"/>
    </w:p>
    <w:p w:rsidR="00931508" w:rsidRPr="00A16BB4" w:rsidRDefault="00931508" w:rsidP="00931508">
      <w:pPr>
        <w:pStyle w:val="Heading4"/>
      </w:pPr>
      <w:bookmarkStart w:id="335" w:name="_Toc35421698"/>
      <w:bookmarkStart w:id="336" w:name="_Toc505354841"/>
      <w:r w:rsidRPr="00A16BB4">
        <w:t>a)</w:t>
      </w:r>
      <w:r w:rsidRPr="00A16BB4">
        <w:tab/>
        <w:t>Parcelles simples</w:t>
      </w:r>
      <w:bookmarkEnd w:id="335"/>
      <w:bookmarkEnd w:id="336"/>
    </w:p>
    <w:p w:rsidR="00931508" w:rsidRPr="00A16BB4" w:rsidRDefault="00C1133D" w:rsidP="00931508">
      <w:pPr>
        <w:rPr>
          <w:noProof/>
        </w:rPr>
      </w:pPr>
      <w:r>
        <w:rPr>
          <w:noProof/>
        </w:rPr>
        <w:t>“</w:t>
      </w:r>
      <w:r w:rsidR="00931508" w:rsidRPr="00A16BB4">
        <w:rPr>
          <w:noProof/>
        </w:rPr>
        <w:t>Chaque essai doit être conçu de manière à porter au total sur {…} [plantes] / [arbres] au moins.</w:t>
      </w:r>
      <w:r>
        <w:rPr>
          <w:noProof/>
        </w:rPr>
        <w:t>”</w:t>
      </w:r>
    </w:p>
    <w:p w:rsidR="00931508" w:rsidRPr="00A16BB4" w:rsidRDefault="00931508" w:rsidP="00931508">
      <w:pPr>
        <w:rPr>
          <w:noProof/>
        </w:rPr>
      </w:pPr>
    </w:p>
    <w:p w:rsidR="00931508" w:rsidRPr="00A16BB4" w:rsidRDefault="00931508" w:rsidP="00931508">
      <w:pPr>
        <w:pStyle w:val="Heading4"/>
      </w:pPr>
      <w:bookmarkStart w:id="337" w:name="_Toc35421699"/>
      <w:bookmarkStart w:id="338" w:name="_Toc505354842"/>
      <w:r w:rsidRPr="00A16BB4">
        <w:t>b)</w:t>
      </w:r>
      <w:r w:rsidRPr="00A16BB4">
        <w:tab/>
        <w:t>Plantes isolées et parcelles en ligne</w:t>
      </w:r>
      <w:bookmarkEnd w:id="337"/>
      <w:bookmarkEnd w:id="338"/>
    </w:p>
    <w:p w:rsidR="00931508" w:rsidRPr="00A16BB4" w:rsidRDefault="00C1133D" w:rsidP="00931508">
      <w:pPr>
        <w:rPr>
          <w:i/>
          <w:noProof/>
        </w:rPr>
      </w:pPr>
      <w:r>
        <w:rPr>
          <w:noProof/>
        </w:rPr>
        <w:t>“</w:t>
      </w:r>
      <w:r w:rsidR="00931508" w:rsidRPr="00A16BB4">
        <w:rPr>
          <w:noProof/>
        </w:rPr>
        <w:t>Chaque essai doit être conçu de manière à porter au total sur {…} plantes isolées et {…} mètres de parcelle en lignes au moins.</w:t>
      </w:r>
      <w:r>
        <w:rPr>
          <w:noProof/>
        </w:rPr>
        <w:t>”</w:t>
      </w:r>
    </w:p>
    <w:p w:rsidR="00931508" w:rsidRPr="00A16BB4" w:rsidRDefault="00931508" w:rsidP="00931508">
      <w:pPr>
        <w:rPr>
          <w:i/>
          <w:noProof/>
        </w:rPr>
      </w:pPr>
    </w:p>
    <w:p w:rsidR="00931508" w:rsidRPr="00A16BB4" w:rsidRDefault="00931508" w:rsidP="00931508">
      <w:pPr>
        <w:pStyle w:val="Heading4"/>
      </w:pPr>
      <w:bookmarkStart w:id="339" w:name="_Toc35421700"/>
      <w:bookmarkStart w:id="340" w:name="_Toc505354843"/>
      <w:r w:rsidRPr="00A16BB4">
        <w:t>c)</w:t>
      </w:r>
      <w:r w:rsidRPr="00A16BB4">
        <w:tab/>
        <w:t>Répétitions</w:t>
      </w:r>
      <w:bookmarkEnd w:id="339"/>
      <w:bookmarkEnd w:id="340"/>
    </w:p>
    <w:p w:rsidR="00931508" w:rsidRPr="00A16BB4" w:rsidRDefault="00C1133D" w:rsidP="00931508">
      <w:pPr>
        <w:rPr>
          <w:i/>
          <w:noProof/>
        </w:rPr>
      </w:pPr>
      <w:r>
        <w:rPr>
          <w:noProof/>
        </w:rPr>
        <w:t>“</w:t>
      </w:r>
      <w:r w:rsidR="00931508" w:rsidRPr="00A16BB4">
        <w:rPr>
          <w:noProof/>
        </w:rPr>
        <w:t>Chaque essai doit être conçu de manière à porter au total sur {…} plantes au moins, qui doivent être réparties en {…} répétitions au moins.</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41" w:name="_Toc35421701"/>
      <w:bookmarkStart w:id="342" w:name="_Toc505354844"/>
      <w:r w:rsidRPr="00A16BB4">
        <w:rPr>
          <w:noProof/>
          <w:lang w:val="fr-FR"/>
        </w:rPr>
        <w:t>ASW 6  (Chapitre 3.4</w:t>
      </w:r>
      <w:r w:rsidR="002D2BBF">
        <w:rPr>
          <w:noProof/>
          <w:lang w:val="fr-FR"/>
        </w:rPr>
        <w:t>)</w:t>
      </w:r>
      <w:r w:rsidRPr="00A16BB4">
        <w:rPr>
          <w:noProof/>
          <w:lang w:val="fr-FR"/>
        </w:rPr>
        <w:t xml:space="preserve"> – Prélèvement de plantes ou parties de plantes</w:t>
      </w:r>
      <w:bookmarkEnd w:id="341"/>
      <w:bookmarkEnd w:id="342"/>
    </w:p>
    <w:p w:rsidR="00931508" w:rsidRPr="00A16BB4" w:rsidRDefault="00C1133D" w:rsidP="00931508">
      <w:pPr>
        <w:rPr>
          <w:noProof/>
        </w:rPr>
      </w:pPr>
      <w:r>
        <w:rPr>
          <w:noProof/>
        </w:rPr>
        <w:t>“</w:t>
      </w:r>
      <w:r w:rsidR="00931508" w:rsidRPr="00A16BB4">
        <w:rPr>
          <w:noProof/>
        </w:rPr>
        <w:t>Les essais doivent être conçus de telle sorte que l</w:t>
      </w:r>
      <w:r>
        <w:rPr>
          <w:noProof/>
        </w:rPr>
        <w:t>’</w:t>
      </w:r>
      <w:r w:rsidR="00931508" w:rsidRPr="00A16BB4">
        <w:rPr>
          <w:noProof/>
        </w:rPr>
        <w:t>on puisse prélever des plantes ou parties de plantes pour effectuer des mesures ou des dénombrements sans nuire aux observations ultérieures qui doivent se poursuivre jusqu</w:t>
      </w:r>
      <w:r>
        <w:rPr>
          <w:noProof/>
        </w:rPr>
        <w:t>’</w:t>
      </w:r>
      <w:r w:rsidR="00931508" w:rsidRPr="00A16BB4">
        <w:rPr>
          <w:noProof/>
        </w:rPr>
        <w:t>à la fin de la période de végétation.</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43" w:name="_Toc505354845"/>
      <w:bookmarkStart w:id="344" w:name="_Toc247538620"/>
      <w:r w:rsidRPr="00A16BB4">
        <w:rPr>
          <w:noProof/>
          <w:lang w:val="fr-FR"/>
        </w:rPr>
        <w:t>ASW 7(a)  (Chapitre 4.1.1) – Distinction : formule parentale</w:t>
      </w:r>
      <w:bookmarkEnd w:id="343"/>
      <w:r w:rsidRPr="00A16BB4">
        <w:rPr>
          <w:noProof/>
          <w:lang w:val="fr-FR"/>
        </w:rPr>
        <w:t xml:space="preserve"> </w:t>
      </w:r>
      <w:bookmarkEnd w:id="344"/>
    </w:p>
    <w:p w:rsidR="00931508" w:rsidRPr="00A16BB4" w:rsidRDefault="00931508" w:rsidP="00931508">
      <w:pPr>
        <w:rPr>
          <w:color w:val="000000"/>
        </w:rPr>
      </w:pPr>
      <w:r w:rsidRPr="00A16BB4">
        <w:t>Pour établir la distinction des hybrides, il est possible d</w:t>
      </w:r>
      <w:r w:rsidR="00C1133D">
        <w:t>’</w:t>
      </w:r>
      <w:r w:rsidRPr="00A16BB4">
        <w:t>utiliser les lignées parentales et la formule, en observant les recommandations suivantes </w:t>
      </w:r>
      <w:r w:rsidRPr="00A16BB4">
        <w:rPr>
          <w:color w:val="000000"/>
        </w:rPr>
        <w:t>:</w:t>
      </w:r>
    </w:p>
    <w:p w:rsidR="00931508" w:rsidRPr="00A16BB4" w:rsidRDefault="00931508" w:rsidP="00931508">
      <w:pPr>
        <w:rPr>
          <w:color w:val="000000"/>
        </w:rPr>
      </w:pPr>
    </w:p>
    <w:p w:rsidR="00931508" w:rsidRPr="00A16BB4" w:rsidRDefault="00931508" w:rsidP="00931508">
      <w:pPr>
        <w:tabs>
          <w:tab w:val="left" w:pos="851"/>
        </w:tabs>
        <w:ind w:left="1701" w:hanging="1701"/>
      </w:pPr>
      <w:r>
        <w:rPr>
          <w:color w:val="000000"/>
        </w:rPr>
        <w:tab/>
        <w:t>i)</w:t>
      </w:r>
      <w:r>
        <w:rPr>
          <w:color w:val="000000"/>
        </w:rPr>
        <w:tab/>
      </w:r>
      <w:r w:rsidRPr="00A16BB4">
        <w:rPr>
          <w:color w:val="000000"/>
        </w:rPr>
        <w:t xml:space="preserve">description </w:t>
      </w:r>
      <w:r w:rsidRPr="00A16BB4">
        <w:t>des lignées parentales conformément aux principes directeurs d</w:t>
      </w:r>
      <w:r w:rsidR="00C1133D">
        <w:t>’</w:t>
      </w:r>
      <w:r w:rsidRPr="00A16BB4">
        <w:t>examen;</w:t>
      </w:r>
    </w:p>
    <w:p w:rsidR="00931508" w:rsidRPr="00A16BB4" w:rsidRDefault="00931508" w:rsidP="00931508">
      <w:pPr>
        <w:tabs>
          <w:tab w:val="left" w:pos="851"/>
        </w:tabs>
        <w:ind w:left="1701" w:hanging="1701"/>
        <w:rPr>
          <w:color w:val="000000"/>
        </w:rPr>
      </w:pPr>
    </w:p>
    <w:p w:rsidR="00931508" w:rsidRPr="00A16BB4" w:rsidRDefault="00931508" w:rsidP="00931508">
      <w:pPr>
        <w:tabs>
          <w:tab w:val="left" w:pos="851"/>
        </w:tabs>
        <w:ind w:left="1701" w:hanging="1701"/>
      </w:pPr>
      <w:r>
        <w:rPr>
          <w:color w:val="000000"/>
        </w:rPr>
        <w:tab/>
        <w:t>ii)</w:t>
      </w:r>
      <w:r>
        <w:rPr>
          <w:color w:val="000000"/>
        </w:rPr>
        <w:tab/>
      </w:r>
      <w:r w:rsidRPr="00A16BB4">
        <w:rPr>
          <w:color w:val="000000"/>
        </w:rPr>
        <w:t xml:space="preserve">vérification de </w:t>
      </w:r>
      <w:r w:rsidRPr="00A16BB4">
        <w:t>l</w:t>
      </w:r>
      <w:r w:rsidR="00C1133D">
        <w:t>’</w:t>
      </w:r>
      <w:r w:rsidRPr="00A16BB4">
        <w:t>originalité de ces lignées parentales par rapport à la collection de référence, sur la base des caractères décrits dans la section 7 afin de réaliser un criblage des lignées endogames les plus proches;</w:t>
      </w:r>
    </w:p>
    <w:p w:rsidR="00931508" w:rsidRPr="00A16BB4" w:rsidRDefault="00931508" w:rsidP="00931508">
      <w:pPr>
        <w:tabs>
          <w:tab w:val="left" w:pos="851"/>
        </w:tabs>
        <w:ind w:left="1701" w:hanging="1701"/>
        <w:rPr>
          <w:color w:val="000000"/>
        </w:rPr>
      </w:pPr>
    </w:p>
    <w:p w:rsidR="00931508" w:rsidRPr="00A16BB4" w:rsidRDefault="00931508" w:rsidP="00931508">
      <w:pPr>
        <w:tabs>
          <w:tab w:val="left" w:pos="851"/>
        </w:tabs>
        <w:ind w:left="1701" w:hanging="1701"/>
      </w:pPr>
      <w:r>
        <w:tab/>
        <w:t>iii)</w:t>
      </w:r>
      <w:r>
        <w:tab/>
      </w:r>
      <w:r w:rsidRPr="00A16BB4">
        <w:t>vérification de l</w:t>
      </w:r>
      <w:r w:rsidR="00C1133D">
        <w:t>’</w:t>
      </w:r>
      <w:r w:rsidRPr="00A16BB4">
        <w:t>originalité de la formule des hybrides par rapport à celle des hybrides notoirement connus, compte tenu des lignées endogames les plus proches;</w:t>
      </w:r>
    </w:p>
    <w:p w:rsidR="00931508" w:rsidRPr="00A16BB4" w:rsidRDefault="00931508" w:rsidP="00931508">
      <w:pPr>
        <w:tabs>
          <w:tab w:val="left" w:pos="851"/>
        </w:tabs>
        <w:ind w:left="1701" w:hanging="1701"/>
      </w:pPr>
    </w:p>
    <w:p w:rsidR="00931508" w:rsidRPr="00A16BB4" w:rsidRDefault="00931508" w:rsidP="00931508">
      <w:pPr>
        <w:tabs>
          <w:tab w:val="left" w:pos="851"/>
        </w:tabs>
        <w:ind w:left="1701" w:hanging="1701"/>
        <w:rPr>
          <w:color w:val="000000"/>
        </w:rPr>
      </w:pPr>
      <w:r>
        <w:tab/>
        <w:t>iv)</w:t>
      </w:r>
      <w:r>
        <w:tab/>
      </w:r>
      <w:r w:rsidRPr="00A16BB4">
        <w:t xml:space="preserve">établissement de la distinction au niveau des hybrides pour les variétés à formule semblable. </w:t>
      </w:r>
    </w:p>
    <w:p w:rsidR="00931508" w:rsidRPr="00A16BB4" w:rsidRDefault="00931508" w:rsidP="00931508">
      <w:pPr>
        <w:rPr>
          <w:color w:val="000000"/>
        </w:rPr>
      </w:pPr>
    </w:p>
    <w:p w:rsidR="00931508" w:rsidRPr="00A16BB4" w:rsidRDefault="00931508" w:rsidP="00931508">
      <w:pPr>
        <w:rPr>
          <w:noProof/>
        </w:rPr>
      </w:pPr>
      <w:r w:rsidRPr="00A16BB4">
        <w:rPr>
          <w:noProof/>
        </w:rPr>
        <w:t xml:space="preserve">Des indications supplémentaires figurent dans les documents TGP/9 </w:t>
      </w:r>
      <w:r w:rsidR="00C1133D">
        <w:rPr>
          <w:color w:val="000000"/>
        </w:rPr>
        <w:t>“</w:t>
      </w:r>
      <w:r w:rsidRPr="00A16BB4">
        <w:rPr>
          <w:color w:val="000000"/>
        </w:rPr>
        <w:t>Examen de la distinction</w:t>
      </w:r>
      <w:r w:rsidR="00C1133D">
        <w:rPr>
          <w:color w:val="000000"/>
        </w:rPr>
        <w:t>”</w:t>
      </w:r>
      <w:r w:rsidRPr="00A16BB4">
        <w:rPr>
          <w:color w:val="000000"/>
        </w:rPr>
        <w:t xml:space="preserve"> et TGP/8 </w:t>
      </w:r>
      <w:r w:rsidR="00C1133D">
        <w:rPr>
          <w:color w:val="000000"/>
        </w:rPr>
        <w:t>“</w:t>
      </w:r>
      <w:r w:rsidRPr="00A16BB4">
        <w:rPr>
          <w:color w:val="000000"/>
        </w:rPr>
        <w:t xml:space="preserve">Protocole </w:t>
      </w:r>
      <w:r w:rsidRPr="00A16BB4">
        <w:rPr>
          <w:noProof/>
        </w:rPr>
        <w:t>d</w:t>
      </w:r>
      <w:r w:rsidR="00C1133D">
        <w:rPr>
          <w:noProof/>
        </w:rPr>
        <w:t>’</w:t>
      </w:r>
      <w:r w:rsidRPr="00A16BB4">
        <w:rPr>
          <w:noProof/>
        </w:rPr>
        <w:t>essai et techniques utilisés dans l</w:t>
      </w:r>
      <w:r w:rsidR="00C1133D">
        <w:rPr>
          <w:noProof/>
        </w:rPr>
        <w:t>’</w:t>
      </w:r>
      <w:r w:rsidRPr="00A16BB4">
        <w:rPr>
          <w:noProof/>
        </w:rPr>
        <w:t>examen de la Distinction, de l</w:t>
      </w:r>
      <w:r w:rsidR="00C1133D">
        <w:rPr>
          <w:noProof/>
        </w:rPr>
        <w:t>’</w:t>
      </w:r>
      <w:r w:rsidRPr="00A16BB4">
        <w:rPr>
          <w:noProof/>
        </w:rPr>
        <w:t>Homogénéité et de la Stabilité</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45" w:name="_Toc35421702"/>
      <w:bookmarkStart w:id="346" w:name="_Toc505354846"/>
      <w:r w:rsidRPr="00A16BB4">
        <w:rPr>
          <w:noProof/>
          <w:lang w:val="fr-FR"/>
        </w:rPr>
        <w:t>ASW 7</w:t>
      </w:r>
      <w:r w:rsidRPr="00A16BB4">
        <w:rPr>
          <w:lang w:val="fr-FR"/>
        </w:rPr>
        <w:t xml:space="preserve">(b)  </w:t>
      </w:r>
      <w:r w:rsidRPr="00A16BB4">
        <w:rPr>
          <w:noProof/>
          <w:lang w:val="fr-FR"/>
        </w:rPr>
        <w:t>(Chapitre 4.1.4</w:t>
      </w:r>
      <w:r w:rsidR="002D2BBF">
        <w:rPr>
          <w:noProof/>
          <w:lang w:val="fr-FR"/>
        </w:rPr>
        <w:t>)</w:t>
      </w:r>
      <w:r w:rsidRPr="00A16BB4">
        <w:rPr>
          <w:noProof/>
          <w:lang w:val="fr-FR"/>
        </w:rPr>
        <w:t xml:space="preserve"> – Nombre de plantes ou parties de plantes à examiner</w:t>
      </w:r>
      <w:bookmarkEnd w:id="345"/>
      <w:bookmarkEnd w:id="346"/>
    </w:p>
    <w:p w:rsidR="00931508" w:rsidRPr="00A16BB4" w:rsidRDefault="00931508" w:rsidP="00931508">
      <w:pPr>
        <w:rPr>
          <w:noProof/>
        </w:rPr>
      </w:pPr>
      <w:r w:rsidRPr="00A16BB4">
        <w:rPr>
          <w:noProof/>
        </w:rPr>
        <w:t>La phrase ci</w:t>
      </w:r>
      <w:r w:rsidRPr="00A16BB4">
        <w:rPr>
          <w:noProof/>
        </w:rPr>
        <w:noBreakHyphen/>
        <w:t xml:space="preserve">après peut être ajoutée si besoin :  </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Dans le cas d</w:t>
      </w:r>
      <w:r>
        <w:rPr>
          <w:noProof/>
        </w:rPr>
        <w:t>’</w:t>
      </w:r>
      <w:r w:rsidR="00931508" w:rsidRPr="00A16BB4">
        <w:rPr>
          <w:noProof/>
        </w:rPr>
        <w:t>observations portant sur des parties de plantes isolées, le nombre de parties à prélever sur chacune des plantes est de { y }.</w:t>
      </w:r>
      <w:r>
        <w:rPr>
          <w:noProof/>
        </w:rPr>
        <w:t>”</w:t>
      </w:r>
    </w:p>
    <w:p w:rsidR="00931508" w:rsidRPr="00A16BB4" w:rsidRDefault="00931508" w:rsidP="00931508">
      <w:pPr>
        <w:rPr>
          <w:strike/>
          <w:noProof/>
        </w:rPr>
      </w:pPr>
    </w:p>
    <w:p w:rsidR="00931508" w:rsidRPr="00A16BB4" w:rsidRDefault="00931508" w:rsidP="00931508">
      <w:pPr>
        <w:rPr>
          <w:noProof/>
        </w:rPr>
      </w:pPr>
    </w:p>
    <w:p w:rsidR="00931508" w:rsidRPr="001A55B3" w:rsidRDefault="00931508" w:rsidP="00931508">
      <w:pPr>
        <w:pStyle w:val="Heading3"/>
        <w:rPr>
          <w:lang w:val="fr-CH"/>
        </w:rPr>
      </w:pPr>
      <w:bookmarkStart w:id="347" w:name="_Toc35421706"/>
      <w:bookmarkStart w:id="348" w:name="_Toc505354847"/>
      <w:r w:rsidRPr="00A16BB4">
        <w:rPr>
          <w:noProof/>
          <w:lang w:val="fr-FR"/>
        </w:rPr>
        <w:t>ASW 8  (Chapitre 4.2</w:t>
      </w:r>
      <w:r w:rsidR="002D2BBF">
        <w:rPr>
          <w:noProof/>
          <w:lang w:val="fr-FR"/>
        </w:rPr>
        <w:t>)</w:t>
      </w:r>
      <w:r w:rsidRPr="00A16BB4">
        <w:rPr>
          <w:noProof/>
          <w:lang w:val="fr-FR"/>
        </w:rPr>
        <w:t xml:space="preserve"> – Détermination de l</w:t>
      </w:r>
      <w:r w:rsidR="00C1133D">
        <w:rPr>
          <w:noProof/>
          <w:lang w:val="fr-FR"/>
        </w:rPr>
        <w:t>’</w:t>
      </w:r>
      <w:r w:rsidRPr="00A16BB4">
        <w:rPr>
          <w:noProof/>
          <w:lang w:val="fr-FR"/>
        </w:rPr>
        <w:t>homogénéité</w:t>
      </w:r>
      <w:bookmarkEnd w:id="347"/>
      <w:bookmarkEnd w:id="348"/>
    </w:p>
    <w:p w:rsidR="00931508" w:rsidRPr="00A16BB4" w:rsidRDefault="00931508" w:rsidP="00931508">
      <w:pPr>
        <w:pStyle w:val="Heading4"/>
      </w:pPr>
      <w:bookmarkStart w:id="349" w:name="_Toc35421707"/>
      <w:bookmarkStart w:id="350" w:name="_Toc505354848"/>
      <w:r w:rsidRPr="00A16BB4">
        <w:t>a)</w:t>
      </w:r>
      <w:r w:rsidRPr="00A16BB4">
        <w:tab/>
        <w:t>Variétés allogames</w:t>
      </w:r>
      <w:bookmarkEnd w:id="349"/>
      <w:bookmarkEnd w:id="350"/>
    </w:p>
    <w:p w:rsidR="00931508" w:rsidRPr="00A16BB4" w:rsidRDefault="00931508" w:rsidP="00931508">
      <w:pPr>
        <w:pStyle w:val="Heading5"/>
      </w:pPr>
      <w:r w:rsidRPr="00A16BB4">
        <w:tab/>
      </w:r>
      <w:bookmarkStart w:id="351" w:name="_Toc505354849"/>
      <w:r w:rsidRPr="00A16BB4">
        <w:t>i)   Principes directeurs d</w:t>
      </w:r>
      <w:r w:rsidR="00C1133D">
        <w:t>’</w:t>
      </w:r>
      <w:r w:rsidRPr="00A16BB4">
        <w:t>examen portant uniquement sur des variétés allogames</w:t>
      </w:r>
      <w:bookmarkEnd w:id="351"/>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allogames doit être déterminée conformément aux recommandations figurant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5"/>
      </w:pPr>
      <w:r w:rsidRPr="00A16BB4">
        <w:tab/>
      </w:r>
      <w:bookmarkStart w:id="352" w:name="_Toc505354850"/>
      <w:r w:rsidRPr="00A16BB4">
        <w:t>ii)  Principes directeurs d</w:t>
      </w:r>
      <w:r w:rsidR="00C1133D">
        <w:t>’</w:t>
      </w:r>
      <w:r w:rsidRPr="00A16BB4">
        <w:t>examen portant sur des variétés allogames et des variétés se reproduisant ou se multipliant autrement</w:t>
      </w:r>
      <w:bookmarkEnd w:id="352"/>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[allogames] [reproduites par voie sexuée] doit être déterminée conformément aux recommandations relatives aux variétés allogames qui figurent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4"/>
      </w:pPr>
      <w:bookmarkStart w:id="353" w:name="_Toc35421708"/>
      <w:bookmarkStart w:id="354" w:name="_Toc505354851"/>
      <w:r w:rsidRPr="00A16BB4">
        <w:t>b)</w:t>
      </w:r>
      <w:r w:rsidRPr="00A16BB4">
        <w:tab/>
        <w:t>Variétés hybrides</w:t>
      </w:r>
      <w:bookmarkEnd w:id="353"/>
      <w:bookmarkEnd w:id="354"/>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hybrides doit être déterminée en fonction de la catégorie d</w:t>
      </w:r>
      <w:r>
        <w:rPr>
          <w:noProof/>
        </w:rPr>
        <w:t>’</w:t>
      </w:r>
      <w:r w:rsidR="00931508" w:rsidRPr="00A16BB4">
        <w:rPr>
          <w:noProof/>
        </w:rPr>
        <w:t>hybride et conformément aux recommandations sur les variétés hybrides figurant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4"/>
      </w:pPr>
      <w:bookmarkStart w:id="355" w:name="_Toc35421709"/>
      <w:bookmarkStart w:id="356" w:name="_Toc505354852"/>
      <w:r w:rsidRPr="00A16BB4">
        <w:t>c)</w:t>
      </w:r>
      <w:r w:rsidRPr="00A16BB4">
        <w:tab/>
        <w:t>Détermination de l</w:t>
      </w:r>
      <w:r w:rsidR="00C1133D">
        <w:t>’</w:t>
      </w:r>
      <w:r w:rsidRPr="00A16BB4">
        <w:t>homogénéité au moyen des plantes hors</w:t>
      </w:r>
      <w:r w:rsidRPr="00A16BB4">
        <w:noBreakHyphen/>
        <w:t>type</w:t>
      </w:r>
      <w:bookmarkEnd w:id="355"/>
      <w:r w:rsidRPr="00A16BB4">
        <w:t xml:space="preserve"> (observation de tous les caractères sur un même échantillon)</w:t>
      </w:r>
      <w:bookmarkEnd w:id="356"/>
      <w:r w:rsidRPr="00A16BB4">
        <w:t xml:space="preserve"> </w:t>
      </w:r>
    </w:p>
    <w:p w:rsidR="00931508" w:rsidRDefault="00EB0918" w:rsidP="00931508">
      <w:pPr>
        <w:rPr>
          <w:noProof/>
        </w:rPr>
      </w:pPr>
      <w:r w:rsidRPr="00567FBE">
        <w:rPr>
          <w:noProof/>
        </w:rPr>
        <w:t>“Pour l’évaluation de l’homogénéité de variétés [autogames] [multipliées par voie végétative] [reproduites par voie sexuée], il faut appliquer une norme de population de { x }% et une probabilité d’acceptation d’au moins { y }%.  Dans le cas d’un échantillon de { a } plantes, [{ b } plantes hors type sont] / [une plante hors type est] toléré(es).”</w:t>
      </w:r>
    </w:p>
    <w:p w:rsidR="00EB0918" w:rsidRPr="00A16BB4" w:rsidRDefault="00EB0918" w:rsidP="00931508">
      <w:pPr>
        <w:rPr>
          <w:noProof/>
        </w:rPr>
      </w:pPr>
    </w:p>
    <w:p w:rsidR="00931508" w:rsidRPr="00A16BB4" w:rsidRDefault="00931508" w:rsidP="00931508">
      <w:pPr>
        <w:pStyle w:val="Heading4"/>
      </w:pPr>
      <w:bookmarkStart w:id="357" w:name="_Toc505354853"/>
      <w:bookmarkStart w:id="358" w:name="_Toc251743278"/>
      <w:r w:rsidRPr="00A16BB4">
        <w:t>(d)</w:t>
      </w:r>
      <w:r w:rsidRPr="00A16BB4">
        <w:tab/>
        <w:t>Détermination de l</w:t>
      </w:r>
      <w:r w:rsidR="00C1133D">
        <w:t>’</w:t>
      </w:r>
      <w:r w:rsidRPr="00A16BB4">
        <w:t>homogénéité sur la base de plantes hors</w:t>
      </w:r>
      <w:r w:rsidRPr="00A16BB4">
        <w:noBreakHyphen/>
        <w:t>type (observation de tous les caractères sur des échantillons de tailles différentes)</w:t>
      </w:r>
      <w:bookmarkEnd w:id="357"/>
      <w:r w:rsidRPr="00A16BB4">
        <w:rPr>
          <w:vertAlign w:val="superscript"/>
        </w:rPr>
        <w:t xml:space="preserve"> </w:t>
      </w:r>
      <w:bookmarkEnd w:id="358"/>
    </w:p>
    <w:p w:rsidR="00931508" w:rsidRPr="00A16BB4" w:rsidRDefault="00931508" w:rsidP="00931508">
      <w:r w:rsidRPr="00A16BB4">
        <w:t>Dans le cas où des échantillons de tailles différentes sont utilisés pour la détermination de l</w:t>
      </w:r>
      <w:r w:rsidR="00C1133D">
        <w:t>’</w:t>
      </w:r>
      <w:r w:rsidRPr="00A16BB4">
        <w:t>homogénéité de caractères différents, des précisions doivent être données pour chaque échantillon.  En pareil cas, la taille de l</w:t>
      </w:r>
      <w:r w:rsidR="00C1133D">
        <w:t>’</w:t>
      </w:r>
      <w:r w:rsidRPr="00A16BB4">
        <w:t>échantillon concerné pour chaque caractère doit être indiquée dans le tableau des caractères.</w:t>
      </w:r>
    </w:p>
    <w:p w:rsidR="00931508" w:rsidRPr="00A16BB4" w:rsidRDefault="00931508" w:rsidP="00931508"/>
    <w:p w:rsidR="00931508" w:rsidRPr="00A16BB4" w:rsidRDefault="00931508" w:rsidP="00931508">
      <w:pPr>
        <w:pStyle w:val="Heading5"/>
      </w:pPr>
      <w:r w:rsidRPr="00A16BB4">
        <w:tab/>
      </w:r>
      <w:bookmarkStart w:id="359" w:name="_Toc505354854"/>
      <w:r w:rsidRPr="00A16BB4">
        <w:t>i)   Détermination de l</w:t>
      </w:r>
      <w:r w:rsidR="00C1133D">
        <w:t>’</w:t>
      </w:r>
      <w:r w:rsidRPr="00A16BB4">
        <w:t>homogénéité sur la base de toutes les plantes de l</w:t>
      </w:r>
      <w:r w:rsidR="00C1133D">
        <w:t>’</w:t>
      </w:r>
      <w:r w:rsidRPr="00A16BB4">
        <w:t>essai</w:t>
      </w:r>
      <w:bookmarkEnd w:id="359"/>
    </w:p>
    <w:p w:rsidR="00931508" w:rsidRPr="00A16BB4" w:rsidRDefault="00C1133D" w:rsidP="00931508">
      <w:r>
        <w:t>“</w:t>
      </w:r>
      <w:r w:rsidR="00931508" w:rsidRPr="00A16BB4">
        <w:t>Pour l</w:t>
      </w:r>
      <w:r>
        <w:t>’</w:t>
      </w:r>
      <w:r w:rsidR="00931508" w:rsidRPr="00A16BB4">
        <w:t>évaluation de l</w:t>
      </w:r>
      <w:r>
        <w:t>’</w:t>
      </w:r>
      <w:r w:rsidR="00931508" w:rsidRPr="00A16BB4">
        <w:t>homogénéité d</w:t>
      </w:r>
      <w:r>
        <w:t>’</w:t>
      </w:r>
      <w:r w:rsidR="00931508" w:rsidRPr="00A16BB4">
        <w:t>un échantillon de {a1} plantes, il faut appliquer une norme de population de {x1}% et une probabilité d</w:t>
      </w:r>
      <w:r>
        <w:t>’</w:t>
      </w:r>
      <w:r w:rsidR="00931508" w:rsidRPr="00A16BB4">
        <w:t>acceptation d</w:t>
      </w:r>
      <w:r>
        <w:t>’</w:t>
      </w:r>
      <w:r w:rsidR="00931508" w:rsidRPr="00A16BB4">
        <w:t>au moins {y}%.  Dans le cas d</w:t>
      </w:r>
      <w:r>
        <w:t>’</w:t>
      </w:r>
      <w:r w:rsidR="00931508" w:rsidRPr="00A16BB4">
        <w:t>un échantillon de {a1} plantes, [{b1} plantes hors</w:t>
      </w:r>
      <w:r w:rsidR="00931508" w:rsidRPr="00A16BB4">
        <w:noBreakHyphen/>
        <w:t>type sont] / [1 plante hors</w:t>
      </w:r>
      <w:r w:rsidR="00931508" w:rsidRPr="00A16BB4">
        <w:noBreakHyphen/>
        <w:t>type est] toléré(es)</w:t>
      </w:r>
      <w:r>
        <w:t>”</w:t>
      </w:r>
      <w:r w:rsidR="00931508" w:rsidRPr="00A16BB4">
        <w:t>.</w:t>
      </w:r>
    </w:p>
    <w:p w:rsidR="00931508" w:rsidRPr="00A16BB4" w:rsidRDefault="00931508" w:rsidP="00931508"/>
    <w:p w:rsidR="00931508" w:rsidRPr="00A16BB4" w:rsidRDefault="00931508" w:rsidP="00931508">
      <w:pPr>
        <w:pStyle w:val="Heading5"/>
      </w:pPr>
      <w:r w:rsidRPr="00A16BB4">
        <w:tab/>
      </w:r>
      <w:bookmarkStart w:id="360" w:name="_Toc505354855"/>
      <w:r w:rsidRPr="00A16BB4">
        <w:t>ii)  Détermination de l</w:t>
      </w:r>
      <w:r w:rsidR="00C1133D">
        <w:t>’</w:t>
      </w:r>
      <w:r w:rsidRPr="00A16BB4">
        <w:t>homogénéité sur la base d</w:t>
      </w:r>
      <w:r w:rsidR="00C1133D">
        <w:t>’</w:t>
      </w:r>
      <w:r w:rsidRPr="00A16BB4">
        <w:t>un sous</w:t>
      </w:r>
      <w:r w:rsidRPr="00A16BB4">
        <w:noBreakHyphen/>
        <w:t>échantillon</w:t>
      </w:r>
      <w:bookmarkEnd w:id="360"/>
    </w:p>
    <w:p w:rsidR="00931508" w:rsidRPr="00A16BB4" w:rsidRDefault="00C1133D" w:rsidP="00931508">
      <w:r>
        <w:t>“</w:t>
      </w:r>
      <w:r w:rsidR="00931508" w:rsidRPr="00A16BB4">
        <w:rPr>
          <w:noProof/>
        </w:rPr>
        <w:t>Pour l</w:t>
      </w:r>
      <w:r>
        <w:rPr>
          <w:noProof/>
        </w:rPr>
        <w:t>’</w:t>
      </w:r>
      <w:r w:rsidR="00931508" w:rsidRPr="00A16BB4">
        <w:rPr>
          <w:noProof/>
        </w:rPr>
        <w:t>évaluation de l</w:t>
      </w:r>
      <w:r>
        <w:rPr>
          <w:noProof/>
        </w:rPr>
        <w:t>’</w:t>
      </w:r>
      <w:r w:rsidR="00931508" w:rsidRPr="00A16BB4">
        <w:rPr>
          <w:noProof/>
        </w:rPr>
        <w:t>homogénéité</w:t>
      </w:r>
      <w:r w:rsidR="00931508" w:rsidRPr="00A16BB4">
        <w:t xml:space="preserve"> de [plantes, parties de plantes] / [épis</w:t>
      </w:r>
      <w:r w:rsidR="00931508" w:rsidRPr="00A16BB4">
        <w:noBreakHyphen/>
        <w:t>lignes] / [panicules</w:t>
      </w:r>
      <w:r w:rsidR="00931508" w:rsidRPr="00A16BB4">
        <w:noBreakHyphen/>
        <w:t xml:space="preserve">lignes], il faut appliquer une norme de population de </w:t>
      </w:r>
      <w:proofErr w:type="gramStart"/>
      <w:r w:rsidR="00931508" w:rsidRPr="00A16BB4">
        <w:t>{ x2</w:t>
      </w:r>
      <w:proofErr w:type="gramEnd"/>
      <w:r w:rsidR="00931508" w:rsidRPr="00A16BB4">
        <w:t xml:space="preserve"> }% et une probabilité d</w:t>
      </w:r>
      <w:r>
        <w:t>’</w:t>
      </w:r>
      <w:r w:rsidR="00931508" w:rsidRPr="00A16BB4">
        <w:t>acceptation d</w:t>
      </w:r>
      <w:r>
        <w:t>’</w:t>
      </w:r>
      <w:r w:rsidR="00931508" w:rsidRPr="00A16BB4">
        <w:t xml:space="preserve">au moins { y } %.  </w:t>
      </w:r>
      <w:r w:rsidR="00931508" w:rsidRPr="00A16BB4">
        <w:rPr>
          <w:noProof/>
        </w:rPr>
        <w:t>Dans le cas d</w:t>
      </w:r>
      <w:r>
        <w:rPr>
          <w:noProof/>
        </w:rPr>
        <w:t>’</w:t>
      </w:r>
      <w:r w:rsidR="00931508" w:rsidRPr="00A16BB4">
        <w:rPr>
          <w:noProof/>
        </w:rPr>
        <w:t>un échantillon de</w:t>
      </w:r>
      <w:r w:rsidR="00931508" w:rsidRPr="00A16BB4">
        <w:t xml:space="preserve"> </w:t>
      </w:r>
      <w:proofErr w:type="gramStart"/>
      <w:r w:rsidR="00931508" w:rsidRPr="00A16BB4">
        <w:t>{ a2</w:t>
      </w:r>
      <w:proofErr w:type="gramEnd"/>
      <w:r w:rsidR="00931508" w:rsidRPr="00A16BB4">
        <w:t xml:space="preserve"> } [plantes, parties de plantes] / [épis</w:t>
      </w:r>
      <w:r w:rsidR="00931508" w:rsidRPr="00A16BB4">
        <w:noBreakHyphen/>
        <w:t>lignes] / [panicules</w:t>
      </w:r>
      <w:r w:rsidR="00931508" w:rsidRPr="00A16BB4">
        <w:noBreakHyphen/>
        <w:t>lignes], [{ b2 } [plantes, parties de plantes] / [épis</w:t>
      </w:r>
      <w:r w:rsidR="00931508" w:rsidRPr="00A16BB4">
        <w:noBreakHyphen/>
        <w:t>lignes] / [panicules</w:t>
      </w:r>
      <w:r w:rsidR="00931508" w:rsidRPr="00A16BB4">
        <w:noBreakHyphen/>
        <w:t>lignes] hors</w:t>
      </w:r>
      <w:r w:rsidR="00931508" w:rsidRPr="00A16BB4">
        <w:noBreakHyphen/>
        <w:t>type sont] / [1 [épi</w:t>
      </w:r>
      <w:r w:rsidR="00931508" w:rsidRPr="00A16BB4">
        <w:noBreakHyphen/>
        <w:t>ligne] / [panicule</w:t>
      </w:r>
      <w:r w:rsidR="00931508" w:rsidRPr="00A16BB4">
        <w:noBreakHyphen/>
        <w:t>ligne] est] tolérée(s).</w:t>
      </w:r>
      <w:r>
        <w:t>”</w:t>
      </w:r>
      <w:r w:rsidR="00931508" w:rsidRPr="00A16BB4">
        <w:t xml:space="preserve"> </w:t>
      </w:r>
    </w:p>
    <w:p w:rsidR="00931508" w:rsidRPr="00A16BB4" w:rsidRDefault="00931508" w:rsidP="00931508"/>
    <w:p w:rsidR="00931508" w:rsidRPr="00A16BB4" w:rsidRDefault="00C1133D" w:rsidP="00C1133D">
      <w:pPr>
        <w:spacing w:after="240"/>
      </w:pPr>
      <w:r>
        <w:t>“</w:t>
      </w:r>
      <w:r w:rsidR="00931508" w:rsidRPr="00A16BB4">
        <w:t>[Un épi</w:t>
      </w:r>
      <w:r w:rsidR="00931508" w:rsidRPr="00A16BB4">
        <w:noBreakHyphen/>
        <w:t>ligne] / [Une panicule</w:t>
      </w:r>
      <w:r w:rsidR="00931508" w:rsidRPr="00A16BB4">
        <w:noBreakHyphen/>
        <w:t>ligne] est considéré(e) comme [un épi</w:t>
      </w:r>
      <w:r w:rsidR="00931508" w:rsidRPr="00A16BB4">
        <w:noBreakHyphen/>
        <w:t>ligne] / [une panicule</w:t>
      </w:r>
      <w:r w:rsidR="00931508" w:rsidRPr="00A16BB4">
        <w:noBreakHyphen/>
        <w:t>ligne] hors</w:t>
      </w:r>
      <w:r w:rsidR="00931508" w:rsidRPr="00A16BB4">
        <w:noBreakHyphen/>
        <w:t>type [s</w:t>
      </w:r>
      <w:r>
        <w:t>’</w:t>
      </w:r>
      <w:r w:rsidR="00931508" w:rsidRPr="00A16BB4">
        <w:t>il] / [si elle] contient plus d</w:t>
      </w:r>
      <w:r>
        <w:t>’</w:t>
      </w:r>
      <w:r w:rsidR="00931508" w:rsidRPr="00A16BB4">
        <w:t>une plante hors</w:t>
      </w:r>
      <w:r w:rsidR="00931508" w:rsidRPr="00A16BB4">
        <w:noBreakHyphen/>
        <w:t>type.</w:t>
      </w:r>
      <w:r>
        <w:t>”</w:t>
      </w:r>
    </w:p>
    <w:p w:rsidR="00931508" w:rsidRPr="00A16BB4" w:rsidRDefault="00931508" w:rsidP="00931508">
      <w:pPr>
        <w:pStyle w:val="Heading5"/>
      </w:pPr>
      <w:r w:rsidRPr="00A16BB4">
        <w:tab/>
      </w:r>
      <w:bookmarkStart w:id="361" w:name="_Toc505354856"/>
      <w:r w:rsidRPr="00A16BB4">
        <w:t>iii) Indication de la taille de l</w:t>
      </w:r>
      <w:r w:rsidR="00C1133D">
        <w:t>’</w:t>
      </w:r>
      <w:r w:rsidRPr="00A16BB4">
        <w:t>échantillon dans le tableau des caractères</w:t>
      </w:r>
      <w:bookmarkEnd w:id="361"/>
    </w:p>
    <w:p w:rsidR="00931508" w:rsidRPr="00A16BB4" w:rsidRDefault="00C1133D" w:rsidP="00931508">
      <w:r>
        <w:t>“</w:t>
      </w:r>
      <w:r w:rsidR="00931508" w:rsidRPr="00A16BB4">
        <w:t>La taille de l</w:t>
      </w:r>
      <w:r>
        <w:t>’</w:t>
      </w:r>
      <w:r w:rsidR="00931508" w:rsidRPr="00A16BB4">
        <w:t>échantillon recommandée pour la détermination de l</w:t>
      </w:r>
      <w:r>
        <w:t>’</w:t>
      </w:r>
      <w:r w:rsidR="00931508" w:rsidRPr="00A16BB4">
        <w:t>homogénéité est indiquée par le code suivant dans le tableau des caractères :</w:t>
      </w:r>
    </w:p>
    <w:p w:rsidR="00931508" w:rsidRPr="00A16BB4" w:rsidRDefault="00931508" w:rsidP="00931508"/>
    <w:p w:rsidR="00931508" w:rsidRPr="00A16BB4" w:rsidRDefault="00931508" w:rsidP="00931508">
      <w:r w:rsidRPr="00A16BB4">
        <w:tab/>
        <w:t>{A}   échantillon de {a1} plantes</w:t>
      </w:r>
    </w:p>
    <w:p w:rsidR="00931508" w:rsidRPr="00A16BB4" w:rsidRDefault="00931508" w:rsidP="00931508">
      <w:r w:rsidRPr="00A16BB4">
        <w:tab/>
        <w:t>{B}   échantillon de {a2} plantes/parties de plantes/épis</w:t>
      </w:r>
      <w:r w:rsidRPr="00A16BB4">
        <w:noBreakHyphen/>
        <w:t>lignes/panicules</w:t>
      </w:r>
      <w:r w:rsidRPr="00A16BB4">
        <w:noBreakHyphen/>
        <w:t>lignes</w:t>
      </w:r>
      <w:r w:rsidR="00C1133D">
        <w:t>”</w:t>
      </w:r>
    </w:p>
    <w:p w:rsidR="00931508" w:rsidRPr="00A16BB4" w:rsidRDefault="00931508" w:rsidP="00931508"/>
    <w:p w:rsidR="00931508" w:rsidRPr="00A16BB4" w:rsidRDefault="00931508" w:rsidP="00931508">
      <w:pPr>
        <w:pStyle w:val="Heading4"/>
      </w:pPr>
      <w:bookmarkStart w:id="362" w:name="_Toc505354857"/>
      <w:r w:rsidRPr="00A16BB4">
        <w:t>e)</w:t>
      </w:r>
      <w:r w:rsidRPr="00A16BB4">
        <w:tab/>
        <w:t>Évaluation de l</w:t>
      </w:r>
      <w:r w:rsidR="00C1133D">
        <w:t>’</w:t>
      </w:r>
      <w:r w:rsidRPr="00A16BB4">
        <w:t>homogénéité en cas d</w:t>
      </w:r>
      <w:r w:rsidR="00C1133D">
        <w:t>’</w:t>
      </w:r>
      <w:r w:rsidRPr="00A16BB4">
        <w:t>utilisation de la formule parentale</w:t>
      </w:r>
      <w:bookmarkEnd w:id="362"/>
      <w:r w:rsidRPr="00A16BB4">
        <w:t xml:space="preserve"> </w:t>
      </w:r>
    </w:p>
    <w:p w:rsidR="00931508" w:rsidRPr="00A16BB4" w:rsidRDefault="00C1133D" w:rsidP="00931508">
      <w:r>
        <w:t>“</w:t>
      </w:r>
      <w:r w:rsidR="00931508" w:rsidRPr="00A16BB4">
        <w:t>Lorsque l</w:t>
      </w:r>
      <w:r>
        <w:t>’</w:t>
      </w:r>
      <w:r w:rsidR="00931508" w:rsidRPr="00A16BB4">
        <w:t>évaluation d</w:t>
      </w:r>
      <w:r>
        <w:t>’</w:t>
      </w:r>
      <w:r w:rsidR="00931508" w:rsidRPr="00A16BB4">
        <w:t>une variété hybride fait appel aux lignées parentales, l</w:t>
      </w:r>
      <w:r>
        <w:t>’</w:t>
      </w:r>
      <w:r w:rsidR="00931508" w:rsidRPr="00A16BB4">
        <w:t>homogénéité de la variété hybride devra, outre l</w:t>
      </w:r>
      <w:r>
        <w:t>’</w:t>
      </w:r>
      <w:r w:rsidR="00931508" w:rsidRPr="00A16BB4">
        <w:t>examen de la variété hybride elle</w:t>
      </w:r>
      <w:r w:rsidR="00931508" w:rsidRPr="00A16BB4">
        <w:noBreakHyphen/>
        <w:t>même, être également évaluée au moyen d</w:t>
      </w:r>
      <w:r>
        <w:t>’</w:t>
      </w:r>
      <w:r w:rsidR="00931508" w:rsidRPr="00A16BB4">
        <w:t>un examen de l</w:t>
      </w:r>
      <w:r>
        <w:t>’</w:t>
      </w:r>
      <w:r w:rsidR="00931508" w:rsidRPr="00A16BB4">
        <w:t>homogénéité de ses lignées parentales.</w:t>
      </w:r>
      <w:r>
        <w:t>”</w:t>
      </w:r>
      <w:r w:rsidR="00931508" w:rsidRPr="00A16BB4">
        <w:t xml:space="preserve"> </w:t>
      </w:r>
    </w:p>
    <w:p w:rsidR="00931508" w:rsidRDefault="00931508" w:rsidP="00931508">
      <w:pPr>
        <w:rPr>
          <w:noProof/>
        </w:rPr>
      </w:pPr>
    </w:p>
    <w:p w:rsidR="003C4716" w:rsidRPr="00A16BB4" w:rsidRDefault="003C4716" w:rsidP="00931508">
      <w:pPr>
        <w:rPr>
          <w:noProof/>
        </w:rPr>
      </w:pPr>
    </w:p>
    <w:p w:rsidR="00931508" w:rsidRPr="001A55B3" w:rsidRDefault="00931508" w:rsidP="00931508">
      <w:pPr>
        <w:pStyle w:val="Heading3"/>
        <w:rPr>
          <w:lang w:val="fr-CH"/>
        </w:rPr>
      </w:pPr>
      <w:bookmarkStart w:id="363" w:name="_Toc35421712"/>
      <w:bookmarkStart w:id="364" w:name="_Toc505354858"/>
      <w:r w:rsidRPr="00A16BB4">
        <w:rPr>
          <w:noProof/>
          <w:lang w:val="fr-FR"/>
        </w:rPr>
        <w:t>ASW 9  (Chapitre 4.3.2</w:t>
      </w:r>
      <w:r w:rsidR="002D2BBF">
        <w:rPr>
          <w:noProof/>
          <w:lang w:val="fr-FR"/>
        </w:rPr>
        <w:t>)</w:t>
      </w:r>
      <w:r w:rsidRPr="00A16BB4">
        <w:rPr>
          <w:noProof/>
          <w:lang w:val="fr-FR"/>
        </w:rPr>
        <w:t xml:space="preserve"> – Détermination de la stabilité : principes généraux</w:t>
      </w:r>
      <w:bookmarkEnd w:id="363"/>
      <w:r w:rsidRPr="00A16BB4">
        <w:rPr>
          <w:rStyle w:val="FootnoteReference"/>
          <w:rFonts w:cs="Arial"/>
          <w:noProof/>
          <w:u w:val="none"/>
          <w:lang w:val="fr-FR"/>
        </w:rPr>
        <w:footnoteReference w:id="5"/>
      </w:r>
      <w:bookmarkEnd w:id="364"/>
      <w:r w:rsidRPr="00A16BB4">
        <w:rPr>
          <w:noProof/>
          <w:lang w:val="fr-FR"/>
        </w:rPr>
        <w:t xml:space="preserve"> </w:t>
      </w:r>
    </w:p>
    <w:p w:rsidR="00931508" w:rsidRPr="00A16BB4" w:rsidRDefault="00931508" w:rsidP="00931508">
      <w:pPr>
        <w:pStyle w:val="Heading4"/>
      </w:pPr>
      <w:bookmarkStart w:id="365" w:name="_Toc35421713"/>
      <w:bookmarkStart w:id="366" w:name="_Toc505354859"/>
      <w:r w:rsidRPr="00A16BB4">
        <w:t>a)</w:t>
      </w:r>
      <w:r w:rsidRPr="00A16BB4">
        <w:tab/>
        <w:t>Principes directeurs d</w:t>
      </w:r>
      <w:r w:rsidR="00C1133D">
        <w:t>’</w:t>
      </w:r>
      <w:r w:rsidRPr="00A16BB4">
        <w:t>examen portant sur des variétés reproduites par voie sexuée et des variétés multipliées par voie végétative</w:t>
      </w:r>
      <w:bookmarkEnd w:id="365"/>
      <w:bookmarkEnd w:id="366"/>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lot de semences ou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67" w:name="_Toc35421714"/>
      <w:bookmarkStart w:id="368" w:name="_Toc505354860"/>
      <w:r w:rsidRPr="00A16BB4">
        <w:t>b)</w:t>
      </w:r>
      <w:r w:rsidRPr="00A16BB4">
        <w:tab/>
        <w:t>Principes directeurs d</w:t>
      </w:r>
      <w:r w:rsidR="00C1133D">
        <w:t>’</w:t>
      </w:r>
      <w:r w:rsidRPr="00A16BB4">
        <w:t xml:space="preserve">examen portant uniquement sur des variétés </w:t>
      </w:r>
      <w:bookmarkEnd w:id="367"/>
      <w:r w:rsidRPr="00A16BB4">
        <w:t>reproduites par voie sexuée</w:t>
      </w:r>
      <w:bookmarkEnd w:id="368"/>
      <w:r w:rsidRPr="00A16BB4">
        <w:t xml:space="preserve"> </w:t>
      </w:r>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69" w:name="_Toc505354861"/>
      <w:r w:rsidRPr="00A16BB4">
        <w:t>c)</w:t>
      </w:r>
      <w:r w:rsidRPr="00A16BB4">
        <w:tab/>
        <w:t>Principes directeurs d</w:t>
      </w:r>
      <w:r w:rsidR="00C1133D">
        <w:t>’</w:t>
      </w:r>
      <w:r w:rsidRPr="00A16BB4">
        <w:t>examen portant uniquement sur des variétés à multiplication végétative</w:t>
      </w:r>
      <w:bookmarkEnd w:id="369"/>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70" w:name="_Toc35421715"/>
      <w:bookmarkStart w:id="371" w:name="_Toc505354862"/>
      <w:r w:rsidRPr="00A16BB4">
        <w:rPr>
          <w:noProof/>
          <w:lang w:val="fr-FR"/>
        </w:rPr>
        <w:t>ASW 10  (Chapitre 4.3.3</w:t>
      </w:r>
      <w:r w:rsidR="002D2BBF">
        <w:rPr>
          <w:noProof/>
          <w:lang w:val="fr-FR"/>
        </w:rPr>
        <w:t>)</w:t>
      </w:r>
      <w:r w:rsidRPr="00A16BB4">
        <w:rPr>
          <w:noProof/>
          <w:lang w:val="fr-FR"/>
        </w:rPr>
        <w:t xml:space="preserve"> – Détermination de la stabilité : variétés hybrides</w:t>
      </w:r>
      <w:bookmarkEnd w:id="370"/>
      <w:bookmarkEnd w:id="371"/>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d</w:t>
      </w:r>
      <w:r>
        <w:rPr>
          <w:noProof/>
        </w:rPr>
        <w:t>’</w:t>
      </w:r>
      <w:r w:rsidR="00931508" w:rsidRPr="00A16BB4">
        <w:rPr>
          <w:noProof/>
        </w:rPr>
        <w:t>une variété hybride peut, outre l</w:t>
      </w:r>
      <w:r>
        <w:rPr>
          <w:noProof/>
        </w:rPr>
        <w:t>’</w:t>
      </w:r>
      <w:r w:rsidR="00931508" w:rsidRPr="00A16BB4">
        <w:rPr>
          <w:noProof/>
        </w:rPr>
        <w:t>examen de la variété hybride elle</w:t>
      </w:r>
      <w:r w:rsidR="00931508" w:rsidRPr="00A16BB4">
        <w:rPr>
          <w:noProof/>
        </w:rPr>
        <w:noBreakHyphen/>
        <w:t>même, être déterminée également par examen de l</w:t>
      </w:r>
      <w:r>
        <w:rPr>
          <w:noProof/>
        </w:rPr>
        <w:t>’</w:t>
      </w:r>
      <w:r w:rsidR="00931508" w:rsidRPr="00A16BB4">
        <w:rPr>
          <w:noProof/>
        </w:rPr>
        <w:t>homogénéité et de la stabilité de ses lignées parentales.</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72" w:name="_Toc505354863"/>
      <w:bookmarkStart w:id="373" w:name="_Toc35421716"/>
      <w:r w:rsidRPr="00A16BB4">
        <w:rPr>
          <w:noProof/>
          <w:lang w:val="fr-FR"/>
        </w:rPr>
        <w:t>ASW 11  (Chapitre 6.5</w:t>
      </w:r>
      <w:r w:rsidR="002D2BBF">
        <w:rPr>
          <w:noProof/>
          <w:lang w:val="fr-FR"/>
        </w:rPr>
        <w:t>)</w:t>
      </w:r>
      <w:r w:rsidRPr="00A16BB4">
        <w:rPr>
          <w:noProof/>
          <w:lang w:val="fr-FR"/>
        </w:rPr>
        <w:t xml:space="preserve"> – Légende : explications portant sur plusieurs caractères</w:t>
      </w:r>
      <w:bookmarkEnd w:id="372"/>
    </w:p>
    <w:p w:rsidR="00931508" w:rsidRPr="00A16BB4" w:rsidRDefault="00C1133D" w:rsidP="00931508">
      <w:pPr>
        <w:rPr>
          <w:noProof/>
        </w:rPr>
      </w:pPr>
      <w:r>
        <w:rPr>
          <w:noProof/>
        </w:rPr>
        <w:t>“</w:t>
      </w:r>
      <w:r w:rsidR="00931508" w:rsidRPr="00A16BB4">
        <w:rPr>
          <w:noProof/>
        </w:rPr>
        <w:t>(a)</w:t>
      </w:r>
      <w:r w:rsidR="00931508" w:rsidRPr="00A16BB4">
        <w:rPr>
          <w:noProof/>
        </w:rPr>
        <w:noBreakHyphen/>
        <w:t>{x}</w:t>
      </w:r>
      <w:r w:rsidR="00931508" w:rsidRPr="00A16BB4">
        <w:rPr>
          <w:noProof/>
        </w:rPr>
        <w:tab/>
        <w:t>Voir les explications du tableau des caractères au chapitre 8.1</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74" w:name="_Toc505354864"/>
      <w:r w:rsidRPr="00A16BB4">
        <w:rPr>
          <w:noProof/>
          <w:lang w:val="fr-FR"/>
        </w:rPr>
        <w:t>ASW 12.1  (Chapitre 8</w:t>
      </w:r>
      <w:r w:rsidR="002D2BBF">
        <w:rPr>
          <w:noProof/>
          <w:lang w:val="fr-FR"/>
        </w:rPr>
        <w:t>)</w:t>
      </w:r>
      <w:r w:rsidRPr="00A16BB4">
        <w:rPr>
          <w:noProof/>
          <w:lang w:val="fr-FR"/>
        </w:rPr>
        <w:t xml:space="preserve"> – Explications portant sur plusieurs caractères</w:t>
      </w:r>
      <w:bookmarkEnd w:id="373"/>
      <w:bookmarkEnd w:id="374"/>
    </w:p>
    <w:p w:rsidR="00931508" w:rsidRPr="00A16BB4" w:rsidRDefault="00C1133D" w:rsidP="00931508">
      <w:pPr>
        <w:rPr>
          <w:noProof/>
        </w:rPr>
      </w:pPr>
      <w:r>
        <w:rPr>
          <w:noProof/>
        </w:rPr>
        <w:t>“</w:t>
      </w:r>
      <w:r w:rsidR="00931508" w:rsidRPr="00A16BB4">
        <w:rPr>
          <w:noProof/>
        </w:rPr>
        <w:t>8.1</w:t>
      </w:r>
      <w:r w:rsidR="00931508" w:rsidRPr="00A16BB4">
        <w:rPr>
          <w:noProof/>
        </w:rPr>
        <w:tab/>
        <w:t>Explications portant sur plusieurs caractères</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Les caractères auxquels l</w:t>
      </w:r>
      <w:r>
        <w:rPr>
          <w:noProof/>
        </w:rPr>
        <w:t>’</w:t>
      </w:r>
      <w:r w:rsidR="00931508" w:rsidRPr="00A16BB4">
        <w:rPr>
          <w:noProof/>
        </w:rPr>
        <w:t>un des codes suivants a été attribué doivent être examinés de la manière indiquée ci</w:t>
      </w:r>
      <w:r w:rsidR="00931508" w:rsidRPr="00A16BB4">
        <w:rPr>
          <w:noProof/>
        </w:rPr>
        <w:noBreakHyphen/>
        <w:t>après :</w:t>
      </w:r>
    </w:p>
    <w:p w:rsidR="00931508" w:rsidRPr="00A16BB4" w:rsidRDefault="00931508" w:rsidP="00931508">
      <w:pPr>
        <w:rPr>
          <w:noProof/>
        </w:rPr>
      </w:pPr>
    </w:p>
    <w:p w:rsidR="00931508" w:rsidRPr="00A16BB4" w:rsidRDefault="00C1133D" w:rsidP="00C1133D">
      <w:pPr>
        <w:keepNext/>
        <w:ind w:left="851"/>
        <w:rPr>
          <w:noProof/>
        </w:rPr>
      </w:pPr>
      <w:r>
        <w:rPr>
          <w:noProof/>
        </w:rPr>
        <w:t>“</w:t>
      </w:r>
      <w:r w:rsidR="00931508" w:rsidRPr="00A16BB4">
        <w:rPr>
          <w:noProof/>
        </w:rPr>
        <w:t>(a)</w:t>
      </w:r>
    </w:p>
    <w:p w:rsidR="00931508" w:rsidRPr="00A16BB4" w:rsidRDefault="00C1133D" w:rsidP="00931508">
      <w:pPr>
        <w:ind w:left="851"/>
        <w:rPr>
          <w:noProof/>
        </w:rPr>
      </w:pPr>
      <w:r>
        <w:rPr>
          <w:noProof/>
        </w:rPr>
        <w:t>“</w:t>
      </w:r>
      <w:r w:rsidR="00931508" w:rsidRPr="00A16BB4">
        <w:rPr>
          <w:noProof/>
        </w:rPr>
        <w:t>(b)</w:t>
      </w:r>
      <w:r w:rsidR="00931508" w:rsidRPr="00A16BB4">
        <w:rPr>
          <w:noProof/>
        </w:rPr>
        <w:tab/>
        <w:t>etc.</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8.2</w:t>
      </w:r>
      <w:r w:rsidR="00931508" w:rsidRPr="00A16BB4">
        <w:rPr>
          <w:noProof/>
        </w:rPr>
        <w:tab/>
        <w:t>Explications portant sur certains caractères</w:t>
      </w:r>
    </w:p>
    <w:p w:rsidR="00931508" w:rsidRPr="00A16BB4" w:rsidRDefault="00931508" w:rsidP="00931508">
      <w:pPr>
        <w:rPr>
          <w:noProof/>
        </w:rPr>
      </w:pPr>
    </w:p>
    <w:p w:rsidR="00931508" w:rsidRPr="00A16BB4" w:rsidRDefault="00C1133D" w:rsidP="00931508">
      <w:pPr>
        <w:ind w:left="851"/>
        <w:rPr>
          <w:noProof/>
        </w:rPr>
      </w:pPr>
      <w:bookmarkStart w:id="375" w:name="_Ref30488450"/>
      <w:r>
        <w:rPr>
          <w:noProof/>
        </w:rPr>
        <w:t>“</w:t>
      </w:r>
      <w:r w:rsidR="00931508" w:rsidRPr="00A16BB4">
        <w:rPr>
          <w:noProof/>
        </w:rPr>
        <w:t>Ad. 1</w:t>
      </w:r>
      <w:r w:rsidR="00931508" w:rsidRPr="00A16BB4">
        <w:rPr>
          <w:noProof/>
        </w:rPr>
        <w:tab/>
        <w:t>etc.</w:t>
      </w:r>
      <w:r>
        <w:rPr>
          <w:noProof/>
        </w:rPr>
        <w:t>”</w:t>
      </w:r>
      <w:r w:rsidR="00931508" w:rsidRPr="00A16BB4">
        <w:rPr>
          <w:noProof/>
        </w:rPr>
        <w:t xml:space="preserve"> </w:t>
      </w:r>
    </w:p>
    <w:bookmarkEnd w:id="375"/>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376" w:name="_Toc220469085"/>
      <w:bookmarkStart w:id="377" w:name="_Toc505354865"/>
      <w:bookmarkStart w:id="378" w:name="_Toc35421717"/>
      <w:r w:rsidRPr="00A16BB4">
        <w:rPr>
          <w:noProof/>
          <w:lang w:val="fr-FR"/>
        </w:rPr>
        <w:t>ASW 12.2  (Chapitre 8</w:t>
      </w:r>
      <w:r w:rsidR="002D2BBF">
        <w:rPr>
          <w:noProof/>
          <w:lang w:val="fr-FR"/>
        </w:rPr>
        <w:t>)</w:t>
      </w:r>
      <w:r w:rsidRPr="00A16BB4">
        <w:rPr>
          <w:noProof/>
          <w:lang w:val="fr-FR"/>
        </w:rPr>
        <w:t xml:space="preserve"> – Définition de l</w:t>
      </w:r>
      <w:r w:rsidR="00C1133D">
        <w:rPr>
          <w:noProof/>
          <w:lang w:val="fr-FR"/>
        </w:rPr>
        <w:t>’</w:t>
      </w:r>
      <w:r w:rsidRPr="00A16BB4">
        <w:rPr>
          <w:noProof/>
          <w:lang w:val="fr-FR"/>
        </w:rPr>
        <w:t>époque de maturité pour la consommation)</w:t>
      </w:r>
      <w:bookmarkEnd w:id="376"/>
      <w:bookmarkEnd w:id="377"/>
    </w:p>
    <w:p w:rsidR="00931508" w:rsidRPr="00A16BB4" w:rsidRDefault="00931508" w:rsidP="00931508">
      <w:pPr>
        <w:pStyle w:val="Heading4"/>
      </w:pPr>
      <w:bookmarkStart w:id="379" w:name="_Toc220469086"/>
      <w:bookmarkStart w:id="380" w:name="_Toc505354866"/>
      <w:r w:rsidRPr="00A16BB4">
        <w:t>a)</w:t>
      </w:r>
      <w:r w:rsidRPr="00A16BB4">
        <w:tab/>
        <w:t>Principes directeurs d</w:t>
      </w:r>
      <w:r w:rsidR="00C1133D">
        <w:t>’</w:t>
      </w:r>
      <w:r w:rsidRPr="00A16BB4">
        <w:t>examen portant sur des variétés à fruits non climatériques (p. ex., cerisier, framboisier)</w:t>
      </w:r>
      <w:bookmarkEnd w:id="379"/>
      <w:bookmarkEnd w:id="380"/>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époque de maturité pour la consommation est l</w:t>
      </w:r>
      <w:r>
        <w:rPr>
          <w:noProof/>
        </w:rPr>
        <w:t>’</w:t>
      </w:r>
      <w:r w:rsidR="00931508" w:rsidRPr="00A16BB4">
        <w:rPr>
          <w:noProof/>
        </w:rPr>
        <w:t>époque où le fruit a atteint un stade optimal de couleur, de fermeté, de texture, d</w:t>
      </w:r>
      <w:r>
        <w:rPr>
          <w:noProof/>
        </w:rPr>
        <w:t>’</w:t>
      </w:r>
      <w:r w:rsidR="00931508" w:rsidRPr="00A16BB4">
        <w:rPr>
          <w:noProof/>
        </w:rPr>
        <w:t>arôme et de saveur pour la consommation.</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81" w:name="_Toc220469087"/>
      <w:bookmarkStart w:id="382" w:name="_Toc505354867"/>
      <w:r w:rsidRPr="00A16BB4">
        <w:t>b)</w:t>
      </w:r>
      <w:r w:rsidRPr="00A16BB4">
        <w:tab/>
        <w:t>Principes directeurs d</w:t>
      </w:r>
      <w:r w:rsidR="00C1133D">
        <w:t>’</w:t>
      </w:r>
      <w:r w:rsidRPr="00A16BB4">
        <w:t>examen portant sur des variétés à fruits climatériques (p. ex., pommier)</w:t>
      </w:r>
      <w:bookmarkEnd w:id="381"/>
      <w:bookmarkEnd w:id="382"/>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époque de maturité pour la consommation est l</w:t>
      </w:r>
      <w:r>
        <w:rPr>
          <w:noProof/>
        </w:rPr>
        <w:t>’</w:t>
      </w:r>
      <w:r w:rsidR="00931508" w:rsidRPr="00A16BB4">
        <w:rPr>
          <w:noProof/>
        </w:rPr>
        <w:t>époque où le fruit a atteint un stade optimal de couleur, de fermeté, de texture, d</w:t>
      </w:r>
      <w:r>
        <w:rPr>
          <w:noProof/>
        </w:rPr>
        <w:t>’</w:t>
      </w:r>
      <w:r w:rsidR="00931508" w:rsidRPr="00A16BB4">
        <w:rPr>
          <w:noProof/>
        </w:rPr>
        <w:t>arôme et de saveur pour la consommation.  En fonction du génotype, la maturité pour la consommation peut intervenir immédiatement après la cueillette ou après une période stockage ou de conditionnement.</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83" w:name="_Toc505354868"/>
      <w:r w:rsidRPr="00A16BB4">
        <w:rPr>
          <w:noProof/>
          <w:lang w:val="fr-FR"/>
        </w:rPr>
        <w:t>ASW 13  (Chapitre 10 : Titre du questionnaire technique) – Questionnaire technique portant sur des variétés hybrides</w:t>
      </w:r>
      <w:bookmarkEnd w:id="378"/>
      <w:bookmarkEnd w:id="383"/>
    </w:p>
    <w:p w:rsidR="00931508" w:rsidRPr="00A16BB4" w:rsidRDefault="00931508" w:rsidP="00931508">
      <w:pPr>
        <w:rPr>
          <w:noProof/>
        </w:rPr>
      </w:pPr>
      <w:bookmarkStart w:id="384" w:name="_Ref30488518"/>
      <w:r w:rsidRPr="00A16BB4">
        <w:rPr>
          <w:noProof/>
        </w:rPr>
        <w:t>Lorsque la formule parentale peut être utilisée pour l</w:t>
      </w:r>
      <w:r w:rsidR="00C1133D">
        <w:rPr>
          <w:noProof/>
        </w:rPr>
        <w:t>’</w:t>
      </w:r>
      <w:r w:rsidRPr="00A16BB4">
        <w:rPr>
          <w:noProof/>
        </w:rPr>
        <w:t>évaluation de la distinction (voir ASW 7(a)  (Chapitre 4.1.1) – Distinction : formule parentale), le texte ci</w:t>
      </w:r>
      <w:r w:rsidRPr="00A16BB4">
        <w:rPr>
          <w:noProof/>
        </w:rPr>
        <w:noBreakHyphen/>
        <w:t>après peut être ajouté:</w:t>
      </w:r>
    </w:p>
    <w:p w:rsidR="00931508" w:rsidRPr="00A16BB4" w:rsidRDefault="00931508" w:rsidP="00931508">
      <w:pPr>
        <w:rPr>
          <w:u w:val="single"/>
        </w:rPr>
      </w:pPr>
    </w:p>
    <w:p w:rsidR="00931508" w:rsidRPr="00A16BB4" w:rsidRDefault="00C1133D" w:rsidP="00931508">
      <w:pPr>
        <w:rPr>
          <w:noProof/>
        </w:rPr>
      </w:pPr>
      <w:r>
        <w:rPr>
          <w:noProof/>
        </w:rPr>
        <w:t>“</w:t>
      </w:r>
      <w:r w:rsidR="00931508" w:rsidRPr="00A16BB4">
        <w:rPr>
          <w:noProof/>
        </w:rPr>
        <w:t>Si la demande de certificat d</w:t>
      </w:r>
      <w:r>
        <w:rPr>
          <w:noProof/>
        </w:rPr>
        <w:t>’</w:t>
      </w:r>
      <w:r w:rsidR="00931508" w:rsidRPr="00A16BB4">
        <w:rPr>
          <w:noProof/>
        </w:rPr>
        <w:t>obtention végétale porte sur une variété hybride et si l</w:t>
      </w:r>
      <w:r>
        <w:rPr>
          <w:noProof/>
        </w:rPr>
        <w:t>’</w:t>
      </w:r>
      <w:r w:rsidR="00931508" w:rsidRPr="00A16BB4">
        <w:rPr>
          <w:noProof/>
        </w:rPr>
        <w:t>examen requiert la remise des lignées parentales, le présent questionnaire doit être rempli pour chacune des lignées parentales en plus de la variété hybride.</w:t>
      </w:r>
      <w:r>
        <w:rPr>
          <w:noProof/>
        </w:rPr>
        <w:t>”</w:t>
      </w:r>
      <w:r w:rsidR="00931508" w:rsidRPr="00A16BB4">
        <w:rPr>
          <w:noProof/>
        </w:rPr>
        <w:t xml:space="preserve"> </w:t>
      </w:r>
    </w:p>
    <w:bookmarkEnd w:id="384"/>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85" w:name="_Toc35421718"/>
      <w:bookmarkStart w:id="386" w:name="_Toc505354869"/>
      <w:r w:rsidRPr="00A16BB4">
        <w:rPr>
          <w:noProof/>
          <w:lang w:val="fr-FR"/>
        </w:rPr>
        <w:t>ASW 14  (Chapitre 10 : Questionnaire technique, section 1) – Objet du questionnaire technique)</w:t>
      </w:r>
      <w:bookmarkEnd w:id="385"/>
      <w:bookmarkEnd w:id="386"/>
    </w:p>
    <w:p w:rsidR="00931508" w:rsidRPr="00A16BB4" w:rsidRDefault="00931508" w:rsidP="00931508">
      <w:pPr>
        <w:rPr>
          <w:noProof/>
        </w:rPr>
      </w:pPr>
      <w:r w:rsidRPr="00A16BB4">
        <w:rPr>
          <w:noProof/>
        </w:rPr>
        <w:t>a)</w:t>
      </w:r>
      <w:r w:rsidRPr="00A16BB4">
        <w:rPr>
          <w:noProof/>
        </w:rPr>
        <w:tab/>
        <w:t>Dans le cas de principes directeurs d</w:t>
      </w:r>
      <w:r w:rsidR="00C1133D">
        <w:rPr>
          <w:noProof/>
        </w:rPr>
        <w:t>’</w:t>
      </w:r>
      <w:r w:rsidRPr="00A16BB4">
        <w:rPr>
          <w:noProof/>
        </w:rPr>
        <w:t>examen portant sur plusieurs espèces, il convient de prévoir des rubriques supplémentaires présentées de la manière suivante :</w:t>
      </w:r>
    </w:p>
    <w:p w:rsidR="00931508" w:rsidRPr="00A16BB4" w:rsidRDefault="00931508" w:rsidP="00931508">
      <w:pPr>
        <w:rPr>
          <w:noProof/>
        </w:rPr>
      </w:pPr>
    </w:p>
    <w:p w:rsidR="00931508" w:rsidRPr="00A16BB4" w:rsidRDefault="00C1133D" w:rsidP="00931508">
      <w:pPr>
        <w:tabs>
          <w:tab w:val="left" w:pos="1701"/>
          <w:tab w:val="left" w:pos="2127"/>
        </w:tabs>
        <w:ind w:left="1701" w:hanging="850"/>
        <w:rPr>
          <w:rFonts w:cs="Arial"/>
          <w:noProof/>
        </w:rPr>
      </w:pPr>
      <w:r>
        <w:rPr>
          <w:rFonts w:cs="Arial"/>
          <w:noProof/>
        </w:rPr>
        <w:t>“</w:t>
      </w:r>
      <w:r w:rsidR="00931508" w:rsidRPr="00A16BB4">
        <w:rPr>
          <w:rFonts w:cs="Arial"/>
          <w:noProof/>
        </w:rPr>
        <w:t>1.</w:t>
      </w:r>
      <w:r w:rsidR="00931508" w:rsidRPr="00A16BB4">
        <w:rPr>
          <w:rFonts w:cs="Arial"/>
          <w:noProof/>
        </w:rPr>
        <w:tab/>
        <w:t>Objet du questionnaire technique (veuillez indiquer les espèces visées) :</w:t>
      </w:r>
    </w:p>
    <w:p w:rsidR="00931508" w:rsidRPr="00A16BB4" w:rsidRDefault="00931508" w:rsidP="00931508">
      <w:pPr>
        <w:tabs>
          <w:tab w:val="left" w:pos="1701"/>
          <w:tab w:val="left" w:pos="2127"/>
        </w:tabs>
        <w:ind w:left="1701" w:hanging="850"/>
        <w:rPr>
          <w:rFonts w:cs="Arial"/>
          <w:noProof/>
        </w:rPr>
      </w:pP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1.1.1</w:t>
      </w:r>
      <w:r w:rsidR="00931508" w:rsidRPr="00A16BB4">
        <w:rPr>
          <w:rFonts w:cs="Arial"/>
          <w:noProof/>
        </w:rPr>
        <w:tab/>
        <w:t>Nom botanique</w:t>
      </w:r>
      <w:r w:rsidR="00931508" w:rsidRPr="00A16BB4">
        <w:rPr>
          <w:rFonts w:cs="Arial"/>
          <w:i/>
          <w:noProof/>
        </w:rPr>
        <w:tab/>
      </w:r>
      <w:r w:rsidR="00931508" w:rsidRPr="00A16BB4">
        <w:rPr>
          <w:rFonts w:cs="Arial"/>
          <w:noProof/>
        </w:rPr>
        <w:t>[espèce 1]</w:t>
      </w: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1.1.2</w:t>
      </w:r>
      <w:r w:rsidR="00931508" w:rsidRPr="00A16BB4">
        <w:rPr>
          <w:rFonts w:cs="Arial"/>
          <w:noProof/>
        </w:rPr>
        <w:tab/>
        <w:t>Nom commun</w:t>
      </w:r>
      <w:r w:rsidR="00931508" w:rsidRPr="00A16BB4">
        <w:rPr>
          <w:rFonts w:cs="Arial"/>
          <w:noProof/>
        </w:rPr>
        <w:tab/>
        <w:t>[espèce 1]</w:t>
      </w:r>
      <w:r w:rsidR="00931508" w:rsidRPr="00A16BB4">
        <w:rPr>
          <w:rFonts w:cs="Arial"/>
          <w:noProof/>
        </w:rPr>
        <w:tab/>
        <w:t xml:space="preserve"> [  ]</w:t>
      </w:r>
    </w:p>
    <w:p w:rsidR="00931508" w:rsidRPr="00A16BB4" w:rsidRDefault="00931508" w:rsidP="00931508">
      <w:pPr>
        <w:tabs>
          <w:tab w:val="left" w:pos="1701"/>
          <w:tab w:val="left" w:pos="2410"/>
          <w:tab w:val="left" w:pos="3544"/>
          <w:tab w:val="left" w:pos="4678"/>
          <w:tab w:val="left" w:pos="6804"/>
        </w:tabs>
        <w:ind w:left="2551" w:hanging="850"/>
        <w:rPr>
          <w:rFonts w:cs="Arial"/>
          <w:noProof/>
        </w:rPr>
      </w:pP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1.2.1</w:t>
      </w:r>
      <w:r w:rsidR="00931508" w:rsidRPr="00A16BB4">
        <w:rPr>
          <w:rFonts w:cs="Arial"/>
          <w:noProof/>
        </w:rPr>
        <w:tab/>
        <w:t>Nom botanique</w:t>
      </w:r>
      <w:r w:rsidR="00931508" w:rsidRPr="00A16BB4">
        <w:rPr>
          <w:rFonts w:cs="Arial"/>
          <w:i/>
          <w:noProof/>
        </w:rPr>
        <w:tab/>
      </w:r>
      <w:r w:rsidR="00931508" w:rsidRPr="00A16BB4">
        <w:rPr>
          <w:rFonts w:cs="Arial"/>
          <w:noProof/>
        </w:rPr>
        <w:t>[espèce 2]</w:t>
      </w: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1.2.2</w:t>
      </w:r>
      <w:r w:rsidR="00931508" w:rsidRPr="00A16BB4">
        <w:rPr>
          <w:rFonts w:cs="Arial"/>
          <w:noProof/>
        </w:rPr>
        <w:tab/>
        <w:t>Nom commun</w:t>
      </w:r>
      <w:r w:rsidR="00931508" w:rsidRPr="00A16BB4">
        <w:rPr>
          <w:rFonts w:cs="Arial"/>
          <w:noProof/>
        </w:rPr>
        <w:tab/>
        <w:t xml:space="preserve">[espèce 2] </w:t>
      </w:r>
      <w:r w:rsidR="00931508" w:rsidRPr="00A16BB4">
        <w:rPr>
          <w:rFonts w:cs="Arial"/>
          <w:noProof/>
        </w:rPr>
        <w:tab/>
        <w:t xml:space="preserve"> [  ]</w:t>
      </w:r>
      <w:r>
        <w:rPr>
          <w:rFonts w:cs="Arial"/>
          <w:noProof/>
        </w:rPr>
        <w:t>”</w:t>
      </w:r>
    </w:p>
    <w:p w:rsidR="00931508" w:rsidRPr="00A16BB4" w:rsidRDefault="00931508" w:rsidP="00931508">
      <w:pPr>
        <w:tabs>
          <w:tab w:val="left" w:pos="1701"/>
          <w:tab w:val="left" w:pos="2268"/>
          <w:tab w:val="left" w:pos="3544"/>
          <w:tab w:val="left" w:pos="5670"/>
        </w:tabs>
        <w:ind w:left="2551" w:hanging="850"/>
        <w:rPr>
          <w:rFonts w:cs="Arial"/>
          <w:noProof/>
        </w:rPr>
      </w:pPr>
    </w:p>
    <w:p w:rsidR="00931508" w:rsidRPr="00A16BB4" w:rsidRDefault="00931508" w:rsidP="00931508">
      <w:pPr>
        <w:tabs>
          <w:tab w:val="left" w:pos="1701"/>
          <w:tab w:val="left" w:pos="2268"/>
          <w:tab w:val="left" w:pos="3544"/>
          <w:tab w:val="left" w:pos="5670"/>
        </w:tabs>
        <w:ind w:left="1701" w:hanging="850"/>
        <w:rPr>
          <w:rFonts w:cs="Arial"/>
          <w:noProof/>
        </w:rPr>
      </w:pPr>
      <w:r w:rsidRPr="00A16BB4">
        <w:rPr>
          <w:rFonts w:cs="Arial"/>
          <w:noProof/>
        </w:rPr>
        <w:t>etc.</w:t>
      </w:r>
    </w:p>
    <w:p w:rsidR="00931508" w:rsidRPr="00A16BB4" w:rsidRDefault="00931508" w:rsidP="00931508">
      <w:pPr>
        <w:rPr>
          <w:noProof/>
        </w:rPr>
      </w:pPr>
    </w:p>
    <w:p w:rsidR="00931508" w:rsidRPr="00A16BB4" w:rsidRDefault="00931508" w:rsidP="00931508">
      <w:pPr>
        <w:rPr>
          <w:noProof/>
        </w:rPr>
      </w:pPr>
      <w:r w:rsidRPr="00A16BB4">
        <w:rPr>
          <w:noProof/>
        </w:rPr>
        <w:t>b)</w:t>
      </w:r>
      <w:r w:rsidRPr="00A16BB4">
        <w:rPr>
          <w:noProof/>
        </w:rPr>
        <w:tab/>
        <w:t>Si les principes directeurs d</w:t>
      </w:r>
      <w:r w:rsidR="00C1133D">
        <w:rPr>
          <w:noProof/>
        </w:rPr>
        <w:t>’</w:t>
      </w:r>
      <w:r w:rsidRPr="00A16BB4">
        <w:rPr>
          <w:noProof/>
        </w:rPr>
        <w:t>examen portent sur un genre ou un grand nombre d</w:t>
      </w:r>
      <w:r w:rsidR="00C1133D">
        <w:rPr>
          <w:noProof/>
        </w:rPr>
        <w:t>’</w:t>
      </w:r>
      <w:r w:rsidRPr="00A16BB4">
        <w:rPr>
          <w:noProof/>
        </w:rPr>
        <w:t>espèces, il convient de présenter la question 1 de la manière suivante :</w:t>
      </w:r>
    </w:p>
    <w:p w:rsidR="00931508" w:rsidRPr="00A16BB4" w:rsidRDefault="00931508" w:rsidP="00931508">
      <w:pPr>
        <w:rPr>
          <w:noProof/>
        </w:rPr>
      </w:pPr>
    </w:p>
    <w:p w:rsidR="00931508" w:rsidRPr="00A16BB4" w:rsidRDefault="00C1133D" w:rsidP="00931508">
      <w:pPr>
        <w:ind w:left="851"/>
        <w:rPr>
          <w:noProof/>
        </w:rPr>
      </w:pPr>
      <w:r>
        <w:rPr>
          <w:noProof/>
        </w:rPr>
        <w:t>“</w:t>
      </w:r>
      <w:r w:rsidR="00931508" w:rsidRPr="00A16BB4">
        <w:rPr>
          <w:noProof/>
        </w:rPr>
        <w:t>1.</w:t>
      </w:r>
      <w:r w:rsidR="00931508" w:rsidRPr="00A16BB4">
        <w:rPr>
          <w:noProof/>
        </w:rPr>
        <w:tab/>
        <w:t>Objet du questionnaire technique (veuillez compléter) :</w:t>
      </w:r>
    </w:p>
    <w:p w:rsidR="00931508" w:rsidRPr="00A16BB4" w:rsidRDefault="00931508" w:rsidP="00931508">
      <w:pPr>
        <w:ind w:left="851"/>
        <w:rPr>
          <w:noProof/>
        </w:rPr>
      </w:pPr>
    </w:p>
    <w:p w:rsidR="00931508" w:rsidRPr="007D439B" w:rsidRDefault="00C1133D" w:rsidP="00931508">
      <w:pPr>
        <w:tabs>
          <w:tab w:val="left" w:pos="1701"/>
          <w:tab w:val="left" w:pos="2410"/>
          <w:tab w:val="left" w:pos="4678"/>
          <w:tab w:val="left" w:pos="6804"/>
        </w:tabs>
        <w:ind w:left="2551" w:hanging="850"/>
        <w:rPr>
          <w:rFonts w:cs="Arial"/>
          <w:noProof/>
        </w:rPr>
      </w:pPr>
      <w:r>
        <w:rPr>
          <w:noProof/>
        </w:rPr>
        <w:t>“</w:t>
      </w:r>
      <w:r w:rsidR="00931508" w:rsidRPr="00A16BB4">
        <w:rPr>
          <w:noProof/>
        </w:rPr>
        <w:t>1.1</w:t>
      </w:r>
      <w:r w:rsidR="00931508" w:rsidRPr="00A16BB4">
        <w:rPr>
          <w:noProof/>
        </w:rPr>
        <w:tab/>
        <w:t>Nom bo</w:t>
      </w:r>
      <w:r w:rsidR="00931508" w:rsidRPr="007D439B">
        <w:rPr>
          <w:rFonts w:cs="Arial"/>
          <w:noProof/>
        </w:rPr>
        <w:t>tanique</w:t>
      </w:r>
    </w:p>
    <w:p w:rsidR="00931508" w:rsidRPr="00A16BB4" w:rsidRDefault="00C1133D" w:rsidP="00931508">
      <w:pPr>
        <w:tabs>
          <w:tab w:val="left" w:pos="1701"/>
          <w:tab w:val="left" w:pos="2410"/>
          <w:tab w:val="left" w:pos="4678"/>
          <w:tab w:val="left" w:pos="6804"/>
        </w:tabs>
        <w:ind w:left="2551" w:hanging="850"/>
        <w:rPr>
          <w:noProof/>
        </w:rPr>
      </w:pPr>
      <w:r>
        <w:rPr>
          <w:rFonts w:cs="Arial"/>
          <w:noProof/>
        </w:rPr>
        <w:t>“</w:t>
      </w:r>
      <w:r w:rsidR="00931508" w:rsidRPr="007D439B">
        <w:rPr>
          <w:rFonts w:cs="Arial"/>
          <w:noProof/>
        </w:rPr>
        <w:t>1.2</w:t>
      </w:r>
      <w:r w:rsidR="00931508" w:rsidRPr="007D439B">
        <w:rPr>
          <w:rFonts w:cs="Arial"/>
          <w:noProof/>
        </w:rPr>
        <w:tab/>
        <w:t>Nom c</w:t>
      </w:r>
      <w:r w:rsidR="00931508" w:rsidRPr="00A16BB4">
        <w:rPr>
          <w:noProof/>
        </w:rPr>
        <w:t>ommun</w:t>
      </w:r>
      <w:r>
        <w:rPr>
          <w:noProof/>
        </w:rPr>
        <w:t>”</w:t>
      </w:r>
    </w:p>
    <w:p w:rsidR="00931508" w:rsidRPr="00A16BB4" w:rsidRDefault="00931508" w:rsidP="00931508">
      <w:pPr>
        <w:rPr>
          <w:noProof/>
        </w:rPr>
      </w:pPr>
    </w:p>
    <w:p w:rsidR="00931508" w:rsidRPr="00A16BB4" w:rsidRDefault="00931508" w:rsidP="00931508">
      <w:pPr>
        <w:rPr>
          <w:noProof/>
        </w:rPr>
      </w:pPr>
      <w:bookmarkStart w:id="387" w:name="_Ref30488618"/>
      <w:r w:rsidRPr="00A16BB4">
        <w:rPr>
          <w:noProof/>
        </w:rPr>
        <w:t xml:space="preserve">Les champs laissés en blanc sont à compléter par le demandeur. </w:t>
      </w:r>
    </w:p>
    <w:p w:rsidR="00931508" w:rsidRPr="00A16BB4" w:rsidRDefault="00931508" w:rsidP="00931508">
      <w:pPr>
        <w:rPr>
          <w:noProof/>
        </w:rPr>
      </w:pPr>
      <w:bookmarkStart w:id="388" w:name="_Toc35421719"/>
      <w:bookmarkEnd w:id="387"/>
    </w:p>
    <w:p w:rsidR="00931508" w:rsidRPr="00A16BB4" w:rsidRDefault="00931508" w:rsidP="00931508">
      <w:pPr>
        <w:rPr>
          <w:noProof/>
        </w:rPr>
      </w:pPr>
    </w:p>
    <w:p w:rsidR="003C4716" w:rsidRDefault="003C4716">
      <w:pPr>
        <w:jc w:val="left"/>
        <w:rPr>
          <w:noProof/>
          <w:u w:val="single"/>
        </w:rPr>
      </w:pPr>
      <w:r>
        <w:rPr>
          <w:noProof/>
        </w:rPr>
        <w:br w:type="page"/>
      </w:r>
    </w:p>
    <w:p w:rsidR="00931508" w:rsidRPr="00A16BB4" w:rsidRDefault="00931508" w:rsidP="00931508">
      <w:pPr>
        <w:pStyle w:val="Heading3"/>
        <w:rPr>
          <w:noProof/>
          <w:lang w:val="fr-FR"/>
        </w:rPr>
      </w:pPr>
      <w:bookmarkStart w:id="389" w:name="_Toc505354870"/>
      <w:r w:rsidRPr="00A16BB4">
        <w:rPr>
          <w:noProof/>
          <w:lang w:val="fr-FR"/>
        </w:rPr>
        <w:t>ASW 15  (Chapitre 10 : Questionnaire technique, section 4.1) – Renseignements sur le schéma de sélection</w:t>
      </w:r>
      <w:bookmarkEnd w:id="388"/>
      <w:bookmarkEnd w:id="389"/>
    </w:p>
    <w:p w:rsidR="00931508" w:rsidRPr="00A16BB4" w:rsidRDefault="00C1133D" w:rsidP="00931508">
      <w:pPr>
        <w:tabs>
          <w:tab w:val="left" w:pos="567"/>
          <w:tab w:val="left" w:pos="1056"/>
          <w:tab w:val="left" w:pos="1673"/>
          <w:tab w:val="left" w:pos="1815"/>
          <w:tab w:val="left" w:pos="8364"/>
        </w:tabs>
        <w:ind w:left="1056" w:right="255"/>
        <w:rPr>
          <w:rFonts w:cs="Arial"/>
          <w:noProof/>
        </w:rPr>
      </w:pPr>
      <w:r>
        <w:rPr>
          <w:rFonts w:cs="Arial"/>
          <w:noProof/>
        </w:rPr>
        <w:t>“</w:t>
      </w:r>
      <w:r w:rsidR="00931508" w:rsidRPr="00A16BB4">
        <w:rPr>
          <w:rFonts w:cs="Arial"/>
          <w:noProof/>
        </w:rPr>
        <w:t>Variété résultant d</w:t>
      </w:r>
      <w:r>
        <w:rPr>
          <w:rFonts w:cs="Arial"/>
          <w:noProof/>
        </w:rPr>
        <w:t>’</w:t>
      </w:r>
      <w:r w:rsidR="00931508" w:rsidRPr="00A16BB4">
        <w:rPr>
          <w:rFonts w:cs="Arial"/>
          <w:noProof/>
        </w:rPr>
        <w:t>une :</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4.1.1</w:t>
      </w:r>
      <w:r w:rsidR="00931508" w:rsidRPr="00A16BB4">
        <w:rPr>
          <w:rFonts w:cs="Arial"/>
          <w:noProof/>
        </w:rPr>
        <w:tab/>
        <w:t>Hybridation</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a)</w:t>
      </w:r>
      <w:r w:rsidR="00931508" w:rsidRPr="00A16BB4">
        <w:rPr>
          <w:rFonts w:cs="Arial"/>
          <w:noProof/>
        </w:rPr>
        <w:tab/>
        <w:t>hybridation contrôlée</w:t>
      </w:r>
      <w:r w:rsidR="00931508"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(indiquer les variétés parentales)</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keepNext/>
        <w:tabs>
          <w:tab w:val="left" w:pos="1871"/>
          <w:tab w:val="left" w:pos="2438"/>
          <w:tab w:val="left" w:pos="7371"/>
        </w:tabs>
        <w:ind w:left="1871" w:right="255"/>
        <w:rPr>
          <w:rFonts w:cs="Arial"/>
          <w:noProof/>
          <w:sz w:val="16"/>
          <w:szCs w:val="16"/>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b)</w:t>
      </w:r>
      <w:r w:rsidR="00931508" w:rsidRPr="00A16BB4">
        <w:rPr>
          <w:rFonts w:cs="Arial"/>
          <w:noProof/>
        </w:rPr>
        <w:tab/>
        <w:t>hybridation à généalogie partiellement inconnue</w:t>
      </w:r>
      <w:r w:rsidR="00931508"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(indiquer la ou les variété(s) parentale(s) connue(s))</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keepNext/>
        <w:tabs>
          <w:tab w:val="left" w:pos="1871"/>
          <w:tab w:val="left" w:pos="2438"/>
          <w:tab w:val="left" w:pos="7371"/>
        </w:tabs>
        <w:ind w:left="1871" w:right="255"/>
        <w:rPr>
          <w:rFonts w:cs="Arial"/>
          <w:noProof/>
          <w:sz w:val="16"/>
          <w:szCs w:val="16"/>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c)</w:t>
      </w:r>
      <w:r w:rsidR="00931508" w:rsidRPr="00A16BB4">
        <w:rPr>
          <w:rFonts w:cs="Arial"/>
          <w:noProof/>
        </w:rPr>
        <w:tab/>
        <w:t>hybridation à généalogie totalement inconnue</w:t>
      </w:r>
      <w:r w:rsidR="00931508" w:rsidRPr="00A16BB4">
        <w:rPr>
          <w:rFonts w:cs="Arial"/>
          <w:noProof/>
        </w:rPr>
        <w:tab/>
        <w:t>[    ]</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4.1.2</w:t>
      </w:r>
      <w:r w:rsidR="00931508" w:rsidRPr="00A16BB4">
        <w:rPr>
          <w:rFonts w:cs="Arial"/>
          <w:noProof/>
        </w:rPr>
        <w:tab/>
        <w:t>Mutation</w:t>
      </w:r>
      <w:r w:rsidR="00931508" w:rsidRPr="00A16BB4">
        <w:rPr>
          <w:rFonts w:cs="Arial"/>
          <w:noProof/>
        </w:rPr>
        <w:tab/>
        <w:t>[    ]</w:t>
      </w:r>
    </w:p>
    <w:p w:rsidR="00931508" w:rsidRPr="00A16BB4" w:rsidRDefault="00931508" w:rsidP="00931508">
      <w:pPr>
        <w:tabs>
          <w:tab w:val="left" w:pos="567"/>
          <w:tab w:val="left" w:pos="1056"/>
          <w:tab w:val="left" w:pos="5856"/>
          <w:tab w:val="left" w:pos="8364"/>
        </w:tabs>
        <w:ind w:left="1843" w:right="255"/>
        <w:rPr>
          <w:rFonts w:cs="Arial"/>
          <w:noProof/>
        </w:rPr>
      </w:pPr>
      <w:r w:rsidRPr="00A16BB4">
        <w:rPr>
          <w:rFonts w:cs="Arial"/>
          <w:noProof/>
        </w:rPr>
        <w:t>(indiquer la variété parentale)</w:t>
      </w:r>
      <w:r w:rsidRPr="00A16BB4">
        <w:rPr>
          <w:rFonts w:cs="Arial"/>
          <w:b/>
          <w:noProof/>
        </w:rPr>
        <w:t xml:space="preserve"> </w:t>
      </w:r>
      <w:r w:rsidRPr="00A16BB4">
        <w:rPr>
          <w:rFonts w:cs="Arial"/>
          <w:b/>
          <w:noProof/>
        </w:rPr>
        <w:tab/>
      </w:r>
    </w:p>
    <w:p w:rsidR="00931508" w:rsidRPr="00A16BB4" w:rsidRDefault="00931508" w:rsidP="00931508">
      <w:pPr>
        <w:keepNext/>
        <w:tabs>
          <w:tab w:val="left" w:pos="1871"/>
          <w:tab w:val="left" w:pos="2438"/>
          <w:tab w:val="left" w:pos="7371"/>
        </w:tabs>
        <w:ind w:left="1134"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keepNext/>
        <w:tabs>
          <w:tab w:val="left" w:pos="1871"/>
          <w:tab w:val="left" w:pos="2438"/>
          <w:tab w:val="left" w:pos="7371"/>
        </w:tabs>
        <w:ind w:left="1134" w:right="255"/>
        <w:rPr>
          <w:rFonts w:cs="Arial"/>
          <w:noProof/>
          <w:sz w:val="16"/>
          <w:szCs w:val="16"/>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4.1.3</w:t>
      </w:r>
      <w:r w:rsidR="00931508" w:rsidRPr="00A16BB4">
        <w:rPr>
          <w:rFonts w:cs="Arial"/>
          <w:noProof/>
        </w:rPr>
        <w:tab/>
        <w:t xml:space="preserve">Découverte et développement </w:t>
      </w:r>
      <w:r w:rsidR="00931508" w:rsidRPr="00A16BB4">
        <w:rPr>
          <w:rFonts w:cs="Arial"/>
          <w:noProof/>
        </w:rPr>
        <w:tab/>
        <w:t>[    ]</w:t>
      </w:r>
    </w:p>
    <w:p w:rsidR="00931508" w:rsidRPr="00A16BB4" w:rsidRDefault="00931508" w:rsidP="00931508">
      <w:pPr>
        <w:tabs>
          <w:tab w:val="left" w:pos="567"/>
          <w:tab w:val="left" w:pos="1056"/>
          <w:tab w:val="left" w:pos="5856"/>
          <w:tab w:val="left" w:pos="8364"/>
        </w:tabs>
        <w:ind w:left="1843" w:right="255"/>
        <w:rPr>
          <w:rFonts w:cs="Arial"/>
          <w:noProof/>
        </w:rPr>
      </w:pPr>
      <w:r w:rsidRPr="00A16BB4">
        <w:rPr>
          <w:rFonts w:cs="Arial"/>
          <w:noProof/>
        </w:rPr>
        <w:t>(</w:t>
      </w:r>
      <w:r w:rsidRPr="00304FFF">
        <w:rPr>
          <w:rFonts w:cs="Arial"/>
          <w:noProof/>
        </w:rPr>
        <w:t>indiquer</w:t>
      </w:r>
      <w:r w:rsidRPr="00A16BB4">
        <w:rPr>
          <w:rFonts w:cs="Arial"/>
          <w:noProof/>
        </w:rPr>
        <w:t xml:space="preserve"> le lieu et la date de la découverte, ainsi que la méthode de développement)</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keepNext/>
        <w:tabs>
          <w:tab w:val="left" w:pos="1871"/>
          <w:tab w:val="left" w:pos="2438"/>
          <w:tab w:val="left" w:pos="7371"/>
        </w:tabs>
        <w:ind w:left="1134" w:right="255"/>
        <w:rPr>
          <w:rFonts w:cs="Arial"/>
          <w:noProof/>
          <w:sz w:val="16"/>
          <w:szCs w:val="16"/>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4.1.4</w:t>
      </w:r>
      <w:r w:rsidR="00931508" w:rsidRPr="00A16BB4">
        <w:rPr>
          <w:rFonts w:cs="Arial"/>
          <w:noProof/>
        </w:rPr>
        <w:tab/>
        <w:t>Autre</w:t>
      </w:r>
      <w:r w:rsidR="00931508" w:rsidRPr="00A16BB4">
        <w:rPr>
          <w:rFonts w:cs="Arial"/>
          <w:noProof/>
        </w:rPr>
        <w:tab/>
        <w:t>[    ]</w:t>
      </w:r>
    </w:p>
    <w:p w:rsidR="00931508" w:rsidRPr="00A16BB4" w:rsidRDefault="00931508" w:rsidP="00931508">
      <w:pPr>
        <w:tabs>
          <w:tab w:val="left" w:pos="567"/>
          <w:tab w:val="left" w:pos="1056"/>
          <w:tab w:val="left" w:pos="5856"/>
          <w:tab w:val="left" w:pos="7296"/>
          <w:tab w:val="left" w:pos="7910"/>
        </w:tabs>
        <w:ind w:left="1843" w:right="255"/>
        <w:rPr>
          <w:rFonts w:cs="Arial"/>
          <w:noProof/>
        </w:rPr>
      </w:pPr>
      <w:r w:rsidRPr="00A16BB4">
        <w:rPr>
          <w:rFonts w:cs="Arial"/>
          <w:noProof/>
        </w:rPr>
        <w:t>(préciser)</w:t>
      </w:r>
      <w:r w:rsidR="00C1133D">
        <w:rPr>
          <w:rFonts w:cs="Arial"/>
          <w:noProof/>
        </w:rPr>
        <w:t>”</w:t>
      </w:r>
    </w:p>
    <w:p w:rsidR="00931508" w:rsidRPr="00A16BB4" w:rsidRDefault="00931508" w:rsidP="00931508">
      <w:pPr>
        <w:tabs>
          <w:tab w:val="left" w:pos="567"/>
          <w:tab w:val="left" w:pos="1056"/>
          <w:tab w:val="left" w:pos="1985"/>
          <w:tab w:val="left" w:pos="5856"/>
          <w:tab w:val="left" w:pos="7296"/>
          <w:tab w:val="left" w:pos="7910"/>
        </w:tabs>
        <w:ind w:right="255"/>
        <w:jc w:val="left"/>
        <w:rPr>
          <w:rFonts w:cs="Arial"/>
          <w:noProof/>
          <w:sz w:val="16"/>
          <w:szCs w:val="16"/>
        </w:rPr>
      </w:pPr>
      <w:bookmarkStart w:id="390" w:name="_Toc62037949"/>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91" w:name="_Toc35421720"/>
      <w:bookmarkStart w:id="392" w:name="_Toc505354871"/>
      <w:bookmarkEnd w:id="390"/>
      <w:r w:rsidRPr="006562D7">
        <w:rPr>
          <w:noProof/>
          <w:lang w:val="fr-FR"/>
        </w:rPr>
        <w:t>ASW 16  (Chapitre 10 : Questionnaire technique, section 7.3) – Remise d</w:t>
      </w:r>
      <w:r w:rsidR="00C1133D">
        <w:rPr>
          <w:noProof/>
          <w:lang w:val="fr-FR"/>
        </w:rPr>
        <w:t>’</w:t>
      </w:r>
      <w:r w:rsidRPr="006562D7">
        <w:rPr>
          <w:noProof/>
          <w:lang w:val="fr-FR"/>
        </w:rPr>
        <w:t>une image de la variété</w:t>
      </w:r>
      <w:bookmarkEnd w:id="391"/>
      <w:bookmarkEnd w:id="392"/>
    </w:p>
    <w:p w:rsidR="00931508" w:rsidRPr="006562D7" w:rsidRDefault="00C1133D" w:rsidP="00931508">
      <w:bookmarkStart w:id="393" w:name="_Toc35421721"/>
      <w:r>
        <w:t>“</w:t>
      </w:r>
      <w:r w:rsidR="00931508" w:rsidRPr="006562D7">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p>
    <w:p w:rsidR="00931508" w:rsidRPr="006562D7" w:rsidRDefault="00931508" w:rsidP="00931508"/>
    <w:p w:rsidR="00931508" w:rsidRPr="006562D7" w:rsidRDefault="00C1133D" w:rsidP="00931508">
      <w:r>
        <w:t>“</w:t>
      </w:r>
      <w:r w:rsidR="00931508" w:rsidRPr="006562D7">
        <w:t>Les principaux points à prendre en considération lors de la prise d</w:t>
      </w:r>
      <w:r>
        <w:t>’</w:t>
      </w:r>
      <w:r w:rsidR="00931508" w:rsidRPr="006562D7">
        <w:t>une photographie de la variété candidate seraient les suivants :</w:t>
      </w:r>
    </w:p>
    <w:p w:rsidR="00931508" w:rsidRPr="006562D7" w:rsidRDefault="00931508" w:rsidP="00931508"/>
    <w:p w:rsidR="00931508" w:rsidRPr="006562D7" w:rsidRDefault="00931508" w:rsidP="00931508">
      <w:pPr>
        <w:pStyle w:val="ListParagraph"/>
        <w:numPr>
          <w:ilvl w:val="0"/>
          <w:numId w:val="21"/>
        </w:numPr>
      </w:pPr>
      <w:r w:rsidRPr="006562D7">
        <w:t>Indication de la date et de l</w:t>
      </w:r>
      <w:r w:rsidR="00C1133D">
        <w:t>’</w:t>
      </w:r>
      <w:r w:rsidRPr="006562D7">
        <w:t>emplacement géographique</w:t>
      </w:r>
    </w:p>
    <w:p w:rsidR="00931508" w:rsidRPr="006562D7" w:rsidRDefault="00931508" w:rsidP="00931508">
      <w:pPr>
        <w:pStyle w:val="ListParagraph"/>
        <w:numPr>
          <w:ilvl w:val="0"/>
          <w:numId w:val="21"/>
        </w:numPr>
      </w:pPr>
      <w:r w:rsidRPr="006562D7">
        <w:t>Désignation correcte (référence d</w:t>
      </w:r>
      <w:r w:rsidR="00C1133D">
        <w:t>’</w:t>
      </w:r>
      <w:r w:rsidRPr="006562D7">
        <w:t>obtenteur)</w:t>
      </w:r>
    </w:p>
    <w:p w:rsidR="00931508" w:rsidRPr="006562D7" w:rsidRDefault="00931508" w:rsidP="00931508">
      <w:pPr>
        <w:pStyle w:val="ListParagraph"/>
        <w:numPr>
          <w:ilvl w:val="0"/>
          <w:numId w:val="21"/>
        </w:numPr>
      </w:pPr>
      <w:r w:rsidRPr="006562D7">
        <w:t>Photographie imprimée de bonne qualité (minimum 10 cm x 15 cm) et/ou version en format électronique à résolution suffisante (minimum 960 x 1280 pixels)</w:t>
      </w:r>
    </w:p>
    <w:p w:rsidR="00931508" w:rsidRPr="006562D7" w:rsidRDefault="00931508" w:rsidP="00931508"/>
    <w:p w:rsidR="00931508" w:rsidRPr="006562D7" w:rsidRDefault="00C1133D" w:rsidP="001F1CE6">
      <w:r>
        <w:t>“</w:t>
      </w:r>
      <w:r w:rsidR="00931508" w:rsidRPr="006562D7">
        <w:t xml:space="preserve">Des conseils pour la remise de photographies avec le questionnaire technique sont disponibles </w:t>
      </w:r>
      <w:r>
        <w:t>dans le document TGP/7 ‘</w:t>
      </w:r>
      <w:r w:rsidRPr="00C1133D">
        <w:t>Élaboration des principes directeurs d'examen</w:t>
      </w:r>
      <w:r>
        <w:t xml:space="preserve">’, </w:t>
      </w:r>
      <w:r w:rsidR="00DE75D7">
        <w:t>note indicative </w:t>
      </w:r>
      <w:r w:rsidR="00DE75D7" w:rsidRPr="00DE75D7">
        <w:t>(GN) 35</w:t>
      </w:r>
      <w:r w:rsidR="001F1CE6" w:rsidRPr="001F1CE6">
        <w:t xml:space="preserve"> (</w:t>
      </w:r>
      <w:hyperlink r:id="rId26" w:history="1">
        <w:r w:rsidR="00DE75D7" w:rsidRPr="00AF1FA8">
          <w:rPr>
            <w:rStyle w:val="Hyperlink"/>
          </w:rPr>
          <w:t>http://www.upov.int/tgp/fr/</w:t>
        </w:r>
      </w:hyperlink>
      <w:r w:rsidR="001F1CE6">
        <w:t>).</w:t>
      </w:r>
    </w:p>
    <w:p w:rsidR="00931508" w:rsidRPr="006562D7" w:rsidRDefault="00931508" w:rsidP="00931508"/>
    <w:p w:rsidR="00931508" w:rsidRPr="006562D7" w:rsidRDefault="00C1133D" w:rsidP="00931508">
      <w:r>
        <w:t>“</w:t>
      </w:r>
      <w:r w:rsidR="001F1CE6">
        <w:t>[</w:t>
      </w:r>
      <w:r w:rsidR="00931508" w:rsidRPr="006562D7">
        <w:t>Le lien indiqué peut être supprimé par les membres de l</w:t>
      </w:r>
      <w:r>
        <w:t>’</w:t>
      </w:r>
      <w:r w:rsidR="00931508" w:rsidRPr="006562D7">
        <w:t>Union lorsqu</w:t>
      </w:r>
      <w:r>
        <w:t>’</w:t>
      </w:r>
      <w:r w:rsidR="00931508" w:rsidRPr="006562D7">
        <w:t>ils rédigent leurs propres principes directeurs d</w:t>
      </w:r>
      <w:r>
        <w:t>’</w:t>
      </w:r>
      <w:r w:rsidR="00931508" w:rsidRPr="006562D7">
        <w:t>examen.</w:t>
      </w:r>
      <w:r w:rsidR="001F1CE6">
        <w:t>]</w:t>
      </w:r>
      <w:r>
        <w:t>”</w:t>
      </w:r>
    </w:p>
    <w:p w:rsidR="00931508" w:rsidRPr="006562D7" w:rsidRDefault="00931508" w:rsidP="00931508">
      <w:pPr>
        <w:rPr>
          <w:noProof/>
        </w:rPr>
      </w:pPr>
    </w:p>
    <w:p w:rsidR="00931508" w:rsidRPr="006562D7" w:rsidRDefault="00931508" w:rsidP="00931508"/>
    <w:p w:rsidR="00931508" w:rsidRPr="001A55B3" w:rsidRDefault="00931508" w:rsidP="00931508">
      <w:pPr>
        <w:pStyle w:val="Heading3"/>
        <w:rPr>
          <w:lang w:val="fr-CH"/>
        </w:rPr>
      </w:pPr>
      <w:bookmarkStart w:id="394" w:name="_Toc505354872"/>
      <w:r w:rsidRPr="00A16BB4">
        <w:rPr>
          <w:noProof/>
          <w:lang w:val="fr-FR"/>
        </w:rPr>
        <w:t xml:space="preserve">ASW 17  (Chapitre 10 : Questionnaire technique, section 9.3) – Dépistage de </w:t>
      </w:r>
      <w:bookmarkEnd w:id="393"/>
      <w:r w:rsidRPr="00A16BB4">
        <w:rPr>
          <w:noProof/>
          <w:lang w:val="fr-FR"/>
        </w:rPr>
        <w:t>virus et autres agents pathogènes</w:t>
      </w:r>
      <w:bookmarkEnd w:id="394"/>
    </w:p>
    <w:p w:rsidR="00931508" w:rsidRPr="00A16BB4" w:rsidRDefault="00C1133D" w:rsidP="00931508">
      <w:pPr>
        <w:rPr>
          <w:noProof/>
        </w:rPr>
      </w:pPr>
      <w:r>
        <w:rPr>
          <w:noProof/>
        </w:rPr>
        <w:t>“</w:t>
      </w:r>
      <w:r w:rsidR="00931508" w:rsidRPr="00A16BB4">
        <w:rPr>
          <w:noProof/>
        </w:rPr>
        <w:t>9.3</w:t>
      </w:r>
      <w:r w:rsidR="00931508" w:rsidRPr="00A16BB4">
        <w:rPr>
          <w:noProof/>
        </w:rPr>
        <w:tab/>
        <w:t>Le matériel à examiner a</w:t>
      </w:r>
      <w:r w:rsidR="00931508" w:rsidRPr="00A16BB4">
        <w:rPr>
          <w:noProof/>
        </w:rPr>
        <w:noBreakHyphen/>
        <w:t>t</w:t>
      </w:r>
      <w:r w:rsidR="00931508" w:rsidRPr="00A16BB4">
        <w:rPr>
          <w:noProof/>
        </w:rPr>
        <w:noBreakHyphen/>
        <w:t>il été soumis à un test de dépistage de virus et autres agents pathogènes?</w:t>
      </w:r>
    </w:p>
    <w:p w:rsidR="00931508" w:rsidRPr="00A16BB4" w:rsidRDefault="00931508" w:rsidP="00931508">
      <w:pPr>
        <w:rPr>
          <w:noProof/>
        </w:rPr>
      </w:pPr>
    </w:p>
    <w:p w:rsidR="00931508" w:rsidRPr="00A16BB4" w:rsidRDefault="00931508" w:rsidP="00931508">
      <w:pPr>
        <w:ind w:left="851"/>
        <w:rPr>
          <w:noProof/>
        </w:rPr>
      </w:pPr>
      <w:r w:rsidRPr="00A16BB4">
        <w:rPr>
          <w:noProof/>
        </w:rPr>
        <w:t>Oui</w:t>
      </w:r>
      <w:r w:rsidRPr="00A16BB4">
        <w:rPr>
          <w:noProof/>
        </w:rPr>
        <w:tab/>
      </w:r>
      <w:r>
        <w:rPr>
          <w:noProof/>
        </w:rPr>
        <w:tab/>
      </w:r>
      <w:r>
        <w:rPr>
          <w:noProof/>
        </w:rPr>
        <w:tab/>
      </w:r>
      <w:r w:rsidRPr="00A16BB4">
        <w:rPr>
          <w:noProof/>
        </w:rPr>
        <w:t>[   ]</w:t>
      </w:r>
    </w:p>
    <w:p w:rsidR="00931508" w:rsidRPr="00A16BB4" w:rsidRDefault="00931508" w:rsidP="00931508">
      <w:pPr>
        <w:ind w:left="851"/>
        <w:rPr>
          <w:noProof/>
        </w:rPr>
      </w:pPr>
      <w:r w:rsidRPr="00A16BB4">
        <w:rPr>
          <w:noProof/>
        </w:rPr>
        <w:t>(veuillez fournir les précisions indiquées par l</w:t>
      </w:r>
      <w:r w:rsidR="00C1133D">
        <w:rPr>
          <w:noProof/>
        </w:rPr>
        <w:t>’</w:t>
      </w:r>
      <w:r w:rsidRPr="00A16BB4">
        <w:rPr>
          <w:noProof/>
        </w:rPr>
        <w:t>autorité)</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Non</w:t>
      </w:r>
      <w:r w:rsidRPr="00A16BB4">
        <w:rPr>
          <w:noProof/>
        </w:rPr>
        <w:tab/>
      </w:r>
      <w:r>
        <w:rPr>
          <w:noProof/>
        </w:rPr>
        <w:tab/>
      </w:r>
      <w:r>
        <w:rPr>
          <w:noProof/>
        </w:rPr>
        <w:tab/>
      </w:r>
      <w:r w:rsidRPr="00A16BB4">
        <w:rPr>
          <w:noProof/>
        </w:rPr>
        <w:t>[   ]</w:t>
      </w:r>
      <w:r w:rsidR="00C1133D">
        <w:rPr>
          <w:noProof/>
        </w:rPr>
        <w:t>”</w:t>
      </w:r>
      <w:r w:rsidRPr="00A16BB4">
        <w:rPr>
          <w:noProof/>
        </w:rPr>
        <w:t xml:space="preserve"> </w:t>
      </w:r>
    </w:p>
    <w:p w:rsidR="00931508" w:rsidRDefault="00931508" w:rsidP="00931508">
      <w:pPr>
        <w:ind w:left="996"/>
        <w:jc w:val="right"/>
        <w:rPr>
          <w:rFonts w:cs="Arial"/>
          <w:noProof/>
        </w:rPr>
      </w:pPr>
    </w:p>
    <w:p w:rsidR="00931508" w:rsidRPr="00A16BB4" w:rsidRDefault="00931508" w:rsidP="00931508">
      <w:pPr>
        <w:ind w:left="996"/>
        <w:jc w:val="right"/>
        <w:rPr>
          <w:rFonts w:cs="Arial"/>
          <w:noProof/>
        </w:rPr>
      </w:pPr>
    </w:p>
    <w:p w:rsidR="00931508" w:rsidRPr="00A16BB4" w:rsidRDefault="00931508" w:rsidP="00931508">
      <w:pPr>
        <w:ind w:left="996"/>
        <w:jc w:val="right"/>
        <w:rPr>
          <w:rFonts w:cs="Arial"/>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3 suit]</w:t>
      </w:r>
    </w:p>
    <w:p w:rsidR="00931508" w:rsidRPr="00A16BB4" w:rsidRDefault="00931508" w:rsidP="00931508"/>
    <w:p w:rsidR="00931508" w:rsidRPr="00A16BB4" w:rsidRDefault="00931508" w:rsidP="00931508">
      <w:pPr>
        <w:ind w:left="429"/>
        <w:jc w:val="left"/>
        <w:rPr>
          <w:rFonts w:cs="Arial"/>
        </w:rPr>
        <w:sectPr w:rsidR="00931508" w:rsidRPr="00A16BB4" w:rsidSect="000057C4">
          <w:headerReference w:type="default" r:id="rId27"/>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Annex"/>
        <w:spacing w:line="240" w:lineRule="auto"/>
        <w:ind w:left="1563"/>
        <w:rPr>
          <w:rFonts w:cs="Arial"/>
          <w:noProof/>
          <w:lang w:val="fr-FR"/>
        </w:rPr>
      </w:pPr>
      <w:r w:rsidRPr="00A16BB4">
        <w:rPr>
          <w:rFonts w:cs="Arial"/>
          <w:noProof/>
          <w:lang w:val="fr-FR"/>
        </w:rPr>
        <w:br/>
      </w:r>
      <w:bookmarkStart w:id="395" w:name="_Toc33408108"/>
      <w:bookmarkStart w:id="396" w:name="_Toc35421722"/>
      <w:bookmarkStart w:id="397" w:name="_Toc505354873"/>
      <w:r w:rsidRPr="00A16BB4">
        <w:rPr>
          <w:rFonts w:cs="Arial"/>
          <w:noProof/>
          <w:lang w:val="fr-FR"/>
        </w:rPr>
        <w:t>annexE 3 :</w:t>
      </w:r>
      <w:r w:rsidRPr="00A16BB4">
        <w:rPr>
          <w:rFonts w:cs="Arial"/>
          <w:noProof/>
          <w:lang w:val="fr-FR"/>
        </w:rPr>
        <w:br/>
      </w:r>
      <w:r w:rsidRPr="00A16BB4">
        <w:rPr>
          <w:rFonts w:cs="Arial"/>
          <w:noProof/>
          <w:lang w:val="fr-FR"/>
        </w:rPr>
        <w:br/>
        <w:t>notes indicatives (GN)</w:t>
      </w:r>
      <w:bookmarkEnd w:id="395"/>
      <w:bookmarkEnd w:id="396"/>
      <w:bookmarkEnd w:id="397"/>
      <w:r w:rsidRPr="00A16BB4">
        <w:rPr>
          <w:rFonts w:cs="Arial"/>
          <w:noProof/>
          <w:lang w:val="fr-FR"/>
        </w:rPr>
        <w:br/>
      </w:r>
    </w:p>
    <w:p w:rsidR="00931508" w:rsidRPr="00A16BB4" w:rsidRDefault="00931508" w:rsidP="00931508">
      <w:pPr>
        <w:ind w:left="429"/>
        <w:rPr>
          <w:rFonts w:cs="Arial"/>
          <w:noProof/>
        </w:rPr>
      </w:pPr>
      <w:r w:rsidRPr="00A16BB4">
        <w:rPr>
          <w:rFonts w:cs="Arial"/>
          <w:noProof/>
        </w:rPr>
        <w:t xml:space="preserve"> </w:t>
      </w:r>
      <w:r w:rsidRPr="00A16BB4">
        <w:rPr>
          <w:rFonts w:cs="Arial"/>
          <w:noProof/>
        </w:rPr>
        <w:br w:type="page"/>
      </w:r>
    </w:p>
    <w:p w:rsidR="00931508" w:rsidRPr="00A16BB4" w:rsidRDefault="00931508" w:rsidP="00931508">
      <w:pPr>
        <w:rPr>
          <w:noProof/>
        </w:rPr>
      </w:pPr>
    </w:p>
    <w:p w:rsidR="00931508" w:rsidRPr="00A16BB4" w:rsidRDefault="00931508" w:rsidP="00931508">
      <w:pPr>
        <w:rPr>
          <w:noProof/>
        </w:rPr>
      </w:pPr>
      <w:r w:rsidRPr="00A16BB4">
        <w:rPr>
          <w:noProof/>
        </w:rPr>
        <w:t>La présente annexe contient des notes indicatives (GN) à l</w:t>
      </w:r>
      <w:r w:rsidR="00C1133D">
        <w:rPr>
          <w:noProof/>
        </w:rPr>
        <w:t>’</w:t>
      </w:r>
      <w:r w:rsidRPr="00A16BB4">
        <w:rPr>
          <w:noProof/>
        </w:rPr>
        <w:t>intention des personnes qui seront amenées à rédiger des principes directeurs d</w:t>
      </w:r>
      <w:r w:rsidR="00C1133D">
        <w:rPr>
          <w:noProof/>
        </w:rPr>
        <w:t>’</w:t>
      </w:r>
      <w:r w:rsidRPr="00A16BB4">
        <w:rPr>
          <w:noProof/>
        </w:rPr>
        <w:t xml:space="preserve">examen.  La numérotation renvoie aux différents chapitres </w:t>
      </w:r>
      <w:r w:rsidR="00CC1BC7">
        <w:rPr>
          <w:noProof/>
        </w:rPr>
        <w:t>de l’annexe 1</w:t>
      </w:r>
      <w:r w:rsidRPr="00A16BB4">
        <w:rPr>
          <w:noProof/>
        </w:rPr>
        <w:t>.</w:t>
      </w:r>
    </w:p>
    <w:p w:rsidR="00931508" w:rsidRPr="00A16BB4" w:rsidRDefault="00931508" w:rsidP="00931508">
      <w:pPr>
        <w:rPr>
          <w:noProof/>
        </w:rPr>
      </w:pPr>
    </w:p>
    <w:p w:rsidR="003C4716" w:rsidRPr="00567FBE" w:rsidRDefault="00931508" w:rsidP="003C4716">
      <w:pPr>
        <w:pStyle w:val="Heading3"/>
        <w:rPr>
          <w:noProof/>
          <w:lang w:val="fr-FR"/>
        </w:rPr>
      </w:pPr>
      <w:r w:rsidRPr="00A16BB4">
        <w:rPr>
          <w:noProof/>
          <w:lang w:val="fr-FR"/>
        </w:rPr>
        <w:br w:type="page"/>
      </w:r>
      <w:bookmarkStart w:id="398" w:name="_Toc505354874"/>
      <w:bookmarkStart w:id="399" w:name="_Toc33408109"/>
      <w:bookmarkStart w:id="400" w:name="_Toc35421723"/>
      <w:r w:rsidR="003C4716" w:rsidRPr="00567FBE">
        <w:rPr>
          <w:noProof/>
          <w:lang w:val="fr-FR"/>
        </w:rPr>
        <w:t>GN 0</w:t>
      </w:r>
      <w:r w:rsidR="003C4716" w:rsidRPr="00567FBE">
        <w:rPr>
          <w:noProof/>
          <w:lang w:val="fr-FR"/>
        </w:rPr>
        <w:tab/>
        <w:t>(Page de couverture et chapitre 8</w:t>
      </w:r>
      <w:r w:rsidR="002D2BBF">
        <w:rPr>
          <w:noProof/>
          <w:lang w:val="fr-FR"/>
        </w:rPr>
        <w:t>)</w:t>
      </w:r>
      <w:r w:rsidR="003C4716" w:rsidRPr="00567FBE">
        <w:rPr>
          <w:noProof/>
          <w:lang w:val="fr-FR"/>
        </w:rPr>
        <w:t xml:space="preserve"> – Utilisation de texte, de photographies et d’illustrations exclusives dans les principes directeurs d’examen</w:t>
      </w:r>
      <w:bookmarkEnd w:id="398"/>
    </w:p>
    <w:p w:rsidR="003C4716" w:rsidRPr="00567FBE" w:rsidRDefault="003C4716" w:rsidP="003C4716">
      <w:pPr>
        <w:rPr>
          <w:noProof/>
        </w:rPr>
      </w:pPr>
      <w:r w:rsidRPr="00567FBE">
        <w:rPr>
          <w:noProof/>
        </w:rPr>
        <w:t>En cas de textes, photographies, illustrations ou autres éléments soumis aux droits de tiers, il incombe à l’auteur du document, y compris pour les principes directeurs d’examen, d’obtenir l’autorisation requise du tiers.  Les éléments ne doivent pas être inclus dans les documents lorsque ladite autorisation est requise, mais n’a pas été obtenue.</w:t>
      </w:r>
    </w:p>
    <w:p w:rsidR="003C4716" w:rsidRPr="00567FBE" w:rsidRDefault="003C4716" w:rsidP="003C4716">
      <w:pPr>
        <w:rPr>
          <w:noProof/>
        </w:rPr>
      </w:pPr>
    </w:p>
    <w:p w:rsidR="003C4716" w:rsidRPr="00A16BB4" w:rsidRDefault="003C4716" w:rsidP="003C4716">
      <w:pPr>
        <w:rPr>
          <w:noProof/>
        </w:rPr>
      </w:pPr>
      <w:r w:rsidRPr="00567FBE">
        <w:rPr>
          <w:noProof/>
        </w:rPr>
        <w:t>Lorsque des textes, photographies, illustrations ou autres éléments soumis aux droits de tiers sont utilisés dans des principes directeurs d’examen, il convient d’indiquer que le tiers a renoncé à ses droits aux fins de l’examen DHS et de l’élaboration des descriptions variétales (par exemple, en indiquant “Avec l’aimable autorisation de [nom du titulaire du droit d’auteur]” à côté de l’image protégée par le droit d’auteur).</w:t>
      </w:r>
    </w:p>
    <w:p w:rsidR="003C4716" w:rsidRDefault="003C4716" w:rsidP="003C4716">
      <w:pPr>
        <w:rPr>
          <w:noProof/>
        </w:rPr>
      </w:pPr>
    </w:p>
    <w:p w:rsidR="003C4716" w:rsidRPr="00A16BB4" w:rsidRDefault="003C4716" w:rsidP="003C4716">
      <w:pPr>
        <w:rPr>
          <w:noProof/>
        </w:rPr>
      </w:pPr>
    </w:p>
    <w:p w:rsidR="00931508" w:rsidRPr="00A16BB4" w:rsidRDefault="00931508" w:rsidP="00931508">
      <w:pPr>
        <w:pStyle w:val="Heading3"/>
        <w:rPr>
          <w:noProof/>
          <w:lang w:val="fr-FR"/>
        </w:rPr>
      </w:pPr>
      <w:bookmarkStart w:id="401" w:name="_Toc505354875"/>
      <w:r w:rsidRPr="00A16BB4">
        <w:rPr>
          <w:noProof/>
          <w:lang w:val="fr-FR"/>
        </w:rPr>
        <w:t>GN 1</w:t>
      </w:r>
      <w:r w:rsidRPr="00A16BB4">
        <w:rPr>
          <w:noProof/>
          <w:lang w:val="fr-FR"/>
        </w:rPr>
        <w:tab/>
        <w:t>(Page de couverture</w:t>
      </w:r>
      <w:r w:rsidR="002D2BBF">
        <w:rPr>
          <w:noProof/>
          <w:lang w:val="fr-FR"/>
        </w:rPr>
        <w:t>)</w:t>
      </w:r>
      <w:r w:rsidRPr="00A16BB4">
        <w:rPr>
          <w:noProof/>
          <w:lang w:val="fr-FR"/>
        </w:rPr>
        <w:t xml:space="preserve"> – </w:t>
      </w:r>
      <w:bookmarkEnd w:id="399"/>
      <w:bookmarkEnd w:id="400"/>
      <w:r w:rsidRPr="00A16BB4">
        <w:rPr>
          <w:noProof/>
          <w:lang w:val="fr-FR"/>
        </w:rPr>
        <w:t>Nom botanique</w:t>
      </w:r>
      <w:bookmarkEnd w:id="401"/>
    </w:p>
    <w:p w:rsidR="00931508" w:rsidRPr="00A16BB4" w:rsidRDefault="00931508" w:rsidP="00931508">
      <w:pPr>
        <w:rPr>
          <w:noProof/>
        </w:rPr>
      </w:pPr>
      <w:r w:rsidRPr="00A16BB4">
        <w:rPr>
          <w:noProof/>
        </w:rPr>
        <w:t>Les éléments du nom botanique, à l</w:t>
      </w:r>
      <w:r w:rsidR="00C1133D">
        <w:rPr>
          <w:noProof/>
        </w:rPr>
        <w:t>’</w:t>
      </w:r>
      <w:r w:rsidRPr="00A16BB4">
        <w:rPr>
          <w:noProof/>
        </w:rPr>
        <w:t>exception des éléments relatifs à l</w:t>
      </w:r>
      <w:r w:rsidR="00C1133D">
        <w:rPr>
          <w:noProof/>
        </w:rPr>
        <w:t>’</w:t>
      </w:r>
      <w:r w:rsidRPr="00A16BB4">
        <w:rPr>
          <w:noProof/>
        </w:rPr>
        <w:t>auteur et au classement, doivent être présentés en italique, comme dans l</w:t>
      </w:r>
      <w:r w:rsidR="00C1133D">
        <w:rPr>
          <w:noProof/>
        </w:rPr>
        <w:t>’</w:t>
      </w:r>
      <w:r w:rsidRPr="00A16BB4">
        <w:rPr>
          <w:noProof/>
        </w:rPr>
        <w:t>exemple suivant :</w:t>
      </w:r>
    </w:p>
    <w:p w:rsidR="00931508" w:rsidRPr="00A16BB4" w:rsidRDefault="00931508" w:rsidP="00931508">
      <w:pPr>
        <w:rPr>
          <w:noProof/>
        </w:rPr>
      </w:pPr>
    </w:p>
    <w:p w:rsidR="00931508" w:rsidRPr="00A16BB4" w:rsidRDefault="00931508" w:rsidP="00931508">
      <w:pPr>
        <w:tabs>
          <w:tab w:val="left" w:pos="4678"/>
          <w:tab w:val="left" w:pos="5387"/>
        </w:tabs>
        <w:spacing w:after="120"/>
        <w:ind w:left="851"/>
        <w:jc w:val="left"/>
        <w:rPr>
          <w:rFonts w:cs="Arial"/>
          <w:noProof/>
          <w:snapToGrid w:val="0"/>
          <w:color w:val="000000"/>
        </w:rPr>
      </w:pPr>
      <w:r w:rsidRPr="00A16BB4">
        <w:rPr>
          <w:rFonts w:cs="Arial"/>
          <w:i/>
          <w:noProof/>
          <w:snapToGrid w:val="0"/>
          <w:color w:val="000000"/>
        </w:rPr>
        <w:t xml:space="preserve">Allium </w:t>
      </w:r>
      <w:r w:rsidRPr="00A16BB4">
        <w:rPr>
          <w:rFonts w:cs="Arial"/>
          <w:noProof/>
          <w:snapToGrid w:val="0"/>
          <w:color w:val="000000"/>
        </w:rPr>
        <w:t>L.</w:t>
      </w:r>
      <w:r w:rsidRPr="00A16BB4">
        <w:rPr>
          <w:rFonts w:cs="Arial"/>
          <w:i/>
          <w:noProof/>
          <w:snapToGrid w:val="0"/>
          <w:color w:val="000000"/>
        </w:rPr>
        <w:tab/>
      </w:r>
      <w:r w:rsidRPr="00A16BB4">
        <w:rPr>
          <w:rFonts w:cs="Arial"/>
          <w:noProof/>
          <w:u w:val="single"/>
        </w:rPr>
        <w:t>et non</w:t>
      </w:r>
      <w:r w:rsidRPr="00A16BB4">
        <w:rPr>
          <w:rFonts w:cs="Arial"/>
          <w:noProof/>
          <w:snapToGrid w:val="0"/>
          <w:color w:val="000000"/>
        </w:rPr>
        <w:tab/>
        <w:t>Allium L.</w:t>
      </w:r>
    </w:p>
    <w:p w:rsidR="00931508" w:rsidRPr="00A16BB4" w:rsidRDefault="00931508" w:rsidP="00931508">
      <w:pPr>
        <w:tabs>
          <w:tab w:val="left" w:pos="4678"/>
          <w:tab w:val="left" w:pos="5387"/>
        </w:tabs>
        <w:spacing w:after="120"/>
        <w:ind w:left="851"/>
        <w:jc w:val="left"/>
        <w:rPr>
          <w:rFonts w:cs="Arial"/>
          <w:i/>
          <w:noProof/>
          <w:snapToGrid w:val="0"/>
          <w:color w:val="000000"/>
        </w:rPr>
      </w:pPr>
      <w:r w:rsidRPr="00A16BB4">
        <w:rPr>
          <w:rFonts w:cs="Arial"/>
          <w:i/>
          <w:noProof/>
          <w:snapToGrid w:val="0"/>
          <w:color w:val="000000"/>
        </w:rPr>
        <w:t>Beta vulgaris</w:t>
      </w:r>
      <w:r w:rsidRPr="00A16BB4">
        <w:rPr>
          <w:rFonts w:cs="Arial"/>
          <w:noProof/>
          <w:snapToGrid w:val="0"/>
          <w:color w:val="000000"/>
        </w:rPr>
        <w:t xml:space="preserve"> L.</w:t>
      </w:r>
      <w:r w:rsidRPr="00A16BB4">
        <w:rPr>
          <w:rFonts w:cs="Arial"/>
          <w:noProof/>
          <w:snapToGrid w:val="0"/>
          <w:color w:val="000000"/>
        </w:rPr>
        <w:tab/>
      </w:r>
      <w:r w:rsidRPr="00A16BB4">
        <w:rPr>
          <w:rFonts w:cs="Arial"/>
          <w:noProof/>
          <w:u w:val="single"/>
        </w:rPr>
        <w:t>et non</w:t>
      </w:r>
      <w:r w:rsidRPr="00A16BB4">
        <w:rPr>
          <w:rFonts w:cs="Arial"/>
          <w:noProof/>
          <w:snapToGrid w:val="0"/>
          <w:color w:val="000000"/>
        </w:rPr>
        <w:tab/>
      </w:r>
      <w:r w:rsidRPr="00A16BB4">
        <w:rPr>
          <w:rFonts w:cs="Arial"/>
          <w:i/>
          <w:noProof/>
          <w:snapToGrid w:val="0"/>
          <w:color w:val="000000"/>
        </w:rPr>
        <w:t>Beta vulgaris L.</w:t>
      </w:r>
    </w:p>
    <w:p w:rsidR="00931508" w:rsidRPr="00A16BB4" w:rsidRDefault="00931508" w:rsidP="00931508">
      <w:pPr>
        <w:tabs>
          <w:tab w:val="left" w:pos="4678"/>
          <w:tab w:val="left" w:pos="5387"/>
        </w:tabs>
        <w:ind w:left="851"/>
        <w:jc w:val="left"/>
        <w:rPr>
          <w:rFonts w:cs="Arial"/>
          <w:i/>
          <w:noProof/>
        </w:rPr>
      </w:pPr>
      <w:r w:rsidRPr="00A16BB4">
        <w:rPr>
          <w:rFonts w:cs="Arial"/>
          <w:i/>
          <w:noProof/>
        </w:rPr>
        <w:t xml:space="preserve">Beta vulgaris </w:t>
      </w:r>
      <w:r w:rsidRPr="00A16BB4">
        <w:rPr>
          <w:rFonts w:cs="Arial"/>
          <w:noProof/>
        </w:rPr>
        <w:t xml:space="preserve">L. var. </w:t>
      </w:r>
      <w:r w:rsidRPr="00A16BB4">
        <w:rPr>
          <w:rFonts w:cs="Arial"/>
          <w:i/>
          <w:noProof/>
        </w:rPr>
        <w:t xml:space="preserve">conditiva </w:t>
      </w:r>
      <w:r w:rsidRPr="00A16BB4">
        <w:rPr>
          <w:rFonts w:cs="Arial"/>
          <w:noProof/>
        </w:rPr>
        <w:t>Alef.</w:t>
      </w:r>
      <w:r w:rsidRPr="00A16BB4">
        <w:rPr>
          <w:rFonts w:cs="Arial"/>
          <w:noProof/>
        </w:rPr>
        <w:tab/>
      </w:r>
      <w:r w:rsidRPr="00A16BB4">
        <w:rPr>
          <w:rFonts w:cs="Arial"/>
          <w:noProof/>
          <w:u w:val="single"/>
        </w:rPr>
        <w:t>et non</w:t>
      </w:r>
      <w:r w:rsidRPr="00A16BB4">
        <w:rPr>
          <w:rFonts w:cs="Arial"/>
          <w:noProof/>
        </w:rPr>
        <w:tab/>
      </w:r>
      <w:r w:rsidRPr="00A16BB4">
        <w:rPr>
          <w:rFonts w:cs="Arial"/>
          <w:i/>
          <w:noProof/>
        </w:rPr>
        <w:t>Beta vulgaris L. var. conditiva Alef.</w:t>
      </w:r>
    </w:p>
    <w:p w:rsidR="00931508" w:rsidRPr="00A16BB4" w:rsidRDefault="00931508" w:rsidP="00931508">
      <w:pPr>
        <w:rPr>
          <w:noProof/>
        </w:rPr>
      </w:pPr>
    </w:p>
    <w:p w:rsidR="00931508" w:rsidRPr="00A16BB4" w:rsidRDefault="00931508" w:rsidP="00931508">
      <w:pPr>
        <w:rPr>
          <w:i/>
          <w:iCs/>
          <w:strike/>
        </w:rPr>
      </w:pPr>
      <w:r w:rsidRPr="00A16BB4">
        <w:t>D</w:t>
      </w:r>
      <w:r w:rsidR="00C1133D">
        <w:t>’</w:t>
      </w:r>
      <w:r w:rsidRPr="00A16BB4">
        <w:t>une manière générale, le nom de famille ne doit pas être indiqué au chapitre 1.  Lorsqu</w:t>
      </w:r>
      <w:r w:rsidR="00C1133D">
        <w:t>’</w:t>
      </w:r>
      <w:r w:rsidRPr="00A16BB4">
        <w:t>il y figure, à l</w:t>
      </w:r>
      <w:r w:rsidR="00C1133D">
        <w:t>’</w:t>
      </w:r>
      <w:r w:rsidRPr="00A16BB4">
        <w:t>exception des éléments relatifs à l</w:t>
      </w:r>
      <w:r w:rsidR="00C1133D">
        <w:t>’</w:t>
      </w:r>
      <w:r w:rsidRPr="00A16BB4">
        <w:t xml:space="preserve">auteur et au classement, il doit être présenté en italique (par exemple, </w:t>
      </w:r>
      <w:proofErr w:type="spellStart"/>
      <w:r w:rsidRPr="00A16BB4">
        <w:rPr>
          <w:i/>
        </w:rPr>
        <w:t>Poaceae</w:t>
      </w:r>
      <w:proofErr w:type="spellEnd"/>
      <w:r w:rsidRPr="00A16BB4">
        <w:t>).</w:t>
      </w:r>
    </w:p>
    <w:p w:rsidR="00931508" w:rsidRPr="00A16BB4" w:rsidRDefault="00931508" w:rsidP="00931508">
      <w:pPr>
        <w:rPr>
          <w:noProof/>
        </w:rPr>
      </w:pPr>
      <w:bookmarkStart w:id="402" w:name="_Toc33408110"/>
      <w:bookmarkStart w:id="403" w:name="_Toc35421724"/>
    </w:p>
    <w:p w:rsidR="00931508" w:rsidRPr="00A16BB4" w:rsidRDefault="00931508" w:rsidP="00931508">
      <w:pPr>
        <w:rPr>
          <w:noProof/>
        </w:rPr>
      </w:pPr>
    </w:p>
    <w:p w:rsidR="00931508" w:rsidRPr="00A16BB4" w:rsidRDefault="00931508" w:rsidP="00931508">
      <w:pPr>
        <w:pStyle w:val="Heading3"/>
        <w:rPr>
          <w:noProof/>
          <w:lang w:val="fr-FR"/>
        </w:rPr>
      </w:pPr>
      <w:bookmarkStart w:id="404" w:name="_Toc505354876"/>
      <w:r w:rsidRPr="00A16BB4">
        <w:rPr>
          <w:noProof/>
          <w:lang w:val="fr-FR"/>
        </w:rPr>
        <w:t>GN 2</w:t>
      </w:r>
      <w:r w:rsidRPr="00A16BB4">
        <w:rPr>
          <w:noProof/>
          <w:lang w:val="fr-FR"/>
        </w:rPr>
        <w:tab/>
        <w:t>(Page de couverture</w:t>
      </w:r>
      <w:r w:rsidR="002D2BBF">
        <w:rPr>
          <w:noProof/>
          <w:lang w:val="fr-FR"/>
        </w:rPr>
        <w:t>)</w:t>
      </w:r>
      <w:r w:rsidRPr="00A16BB4">
        <w:rPr>
          <w:noProof/>
          <w:lang w:val="fr-FR"/>
        </w:rPr>
        <w:t xml:space="preserve"> – Documents connexes</w:t>
      </w:r>
      <w:bookmarkEnd w:id="404"/>
    </w:p>
    <w:p w:rsidR="00931508" w:rsidRPr="00A16BB4" w:rsidRDefault="00931508" w:rsidP="00931508">
      <w:pPr>
        <w:rPr>
          <w:noProof/>
        </w:rPr>
      </w:pPr>
      <w:r w:rsidRPr="00A16BB4">
        <w:rPr>
          <w:noProof/>
        </w:rPr>
        <w:t xml:space="preserve">La rubrique intitulée </w:t>
      </w:r>
      <w:r w:rsidR="00C1133D">
        <w:rPr>
          <w:noProof/>
        </w:rPr>
        <w:t>“</w:t>
      </w:r>
      <w:r w:rsidRPr="00A16BB4">
        <w:rPr>
          <w:noProof/>
        </w:rPr>
        <w:t>Autres documents connexes de l</w:t>
      </w:r>
      <w:r w:rsidR="00C1133D">
        <w:rPr>
          <w:noProof/>
        </w:rPr>
        <w:t>’</w:t>
      </w:r>
      <w:r w:rsidRPr="00A16BB4">
        <w:rPr>
          <w:noProof/>
        </w:rPr>
        <w:t>UPOV</w:t>
      </w:r>
      <w:r w:rsidR="00C1133D">
        <w:rPr>
          <w:noProof/>
        </w:rPr>
        <w:t>”</w:t>
      </w:r>
      <w:r w:rsidRPr="00A16BB4">
        <w:rPr>
          <w:noProof/>
        </w:rPr>
        <w:t xml:space="preserve"> sert à indiquer les autres documents de l</w:t>
      </w:r>
      <w:r w:rsidR="00C1133D">
        <w:rPr>
          <w:noProof/>
        </w:rPr>
        <w:t>’</w:t>
      </w:r>
      <w:r w:rsidRPr="00A16BB4">
        <w:rPr>
          <w:noProof/>
        </w:rPr>
        <w:t>UPOV à prendre en considération en relation avec les principes directeurs d</w:t>
      </w:r>
      <w:r w:rsidR="00C1133D">
        <w:rPr>
          <w:noProof/>
        </w:rPr>
        <w:t>’</w:t>
      </w:r>
      <w:r w:rsidRPr="00A16BB4">
        <w:rPr>
          <w:noProof/>
        </w:rPr>
        <w:t>examen concernés.  Il convient en particulier d</w:t>
      </w:r>
      <w:r w:rsidR="00C1133D">
        <w:rPr>
          <w:noProof/>
        </w:rPr>
        <w:t>’</w:t>
      </w:r>
      <w:r w:rsidRPr="00A16BB4">
        <w:rPr>
          <w:noProof/>
        </w:rPr>
        <w:t>y mentionner les autres principes directeurs d</w:t>
      </w:r>
      <w:r w:rsidR="00C1133D">
        <w:rPr>
          <w:noProof/>
        </w:rPr>
        <w:t>’</w:t>
      </w:r>
      <w:r w:rsidRPr="00A16BB4">
        <w:rPr>
          <w:noProof/>
        </w:rPr>
        <w:t>examen qui peuvent être utiles;  ainsi, l</w:t>
      </w:r>
      <w:r w:rsidR="00C1133D">
        <w:rPr>
          <w:noProof/>
        </w:rPr>
        <w:t>’</w:t>
      </w:r>
      <w:r w:rsidRPr="00A16BB4">
        <w:rPr>
          <w:noProof/>
        </w:rPr>
        <w:t>utilisateur des principes directeurs d</w:t>
      </w:r>
      <w:r w:rsidR="00C1133D">
        <w:rPr>
          <w:noProof/>
        </w:rPr>
        <w:t>’</w:t>
      </w:r>
      <w:r w:rsidRPr="00A16BB4">
        <w:rPr>
          <w:noProof/>
        </w:rPr>
        <w:t>examen de la féverole souhaitera sans doute savoir qu</w:t>
      </w:r>
      <w:r w:rsidR="00C1133D">
        <w:rPr>
          <w:noProof/>
        </w:rPr>
        <w:t>’</w:t>
      </w:r>
      <w:r w:rsidRPr="00A16BB4">
        <w:rPr>
          <w:noProof/>
        </w:rPr>
        <w:t>il existe également des principes directeurs d</w:t>
      </w:r>
      <w:r w:rsidR="00C1133D">
        <w:rPr>
          <w:noProof/>
        </w:rPr>
        <w:t>’</w:t>
      </w:r>
      <w:r w:rsidRPr="00A16BB4">
        <w:rPr>
          <w:noProof/>
        </w:rPr>
        <w:t>examen de la fève et qu</w:t>
      </w:r>
      <w:r w:rsidR="00C1133D">
        <w:rPr>
          <w:noProof/>
        </w:rPr>
        <w:t>’</w:t>
      </w:r>
      <w:r w:rsidRPr="00A16BB4">
        <w:rPr>
          <w:noProof/>
        </w:rPr>
        <w:t>auparavant ces deux plantes faisaient l</w:t>
      </w:r>
      <w:r w:rsidR="00C1133D">
        <w:rPr>
          <w:noProof/>
        </w:rPr>
        <w:t>’</w:t>
      </w:r>
      <w:r w:rsidRPr="00A16BB4">
        <w:rPr>
          <w:noProof/>
        </w:rPr>
        <w:t>objet d</w:t>
      </w:r>
      <w:r w:rsidR="00C1133D">
        <w:rPr>
          <w:noProof/>
        </w:rPr>
        <w:t>’</w:t>
      </w:r>
      <w:r w:rsidRPr="00A16BB4">
        <w:rPr>
          <w:noProof/>
        </w:rPr>
        <w:t>un seul document.  Ainsi, les documents connexes pour les principes directeurs d</w:t>
      </w:r>
      <w:r w:rsidR="00C1133D">
        <w:rPr>
          <w:noProof/>
        </w:rPr>
        <w:t>’</w:t>
      </w:r>
      <w:r w:rsidRPr="00A16BB4">
        <w:rPr>
          <w:noProof/>
        </w:rPr>
        <w:t>examen de la féverole pourraient être les suivants :</w:t>
      </w:r>
    </w:p>
    <w:p w:rsidR="00931508" w:rsidRPr="00A16BB4" w:rsidRDefault="00931508" w:rsidP="00931508">
      <w:pPr>
        <w:rPr>
          <w:noProof/>
        </w:rPr>
      </w:pPr>
    </w:p>
    <w:p w:rsidR="00931508" w:rsidRPr="00A16BB4" w:rsidRDefault="00931508" w:rsidP="00931508">
      <w:pPr>
        <w:ind w:left="851"/>
        <w:rPr>
          <w:noProof/>
        </w:rPr>
      </w:pPr>
      <w:r w:rsidRPr="00A16BB4">
        <w:rPr>
          <w:noProof/>
        </w:rPr>
        <w:t xml:space="preserve">TG/08/4 + Corr. </w:t>
      </w:r>
      <w:r w:rsidRPr="00A16BB4">
        <w:rPr>
          <w:noProof/>
        </w:rPr>
        <w:tab/>
        <w:t>Fève, féverole (Remplacé)</w:t>
      </w:r>
    </w:p>
    <w:p w:rsidR="00931508" w:rsidRPr="00A16BB4" w:rsidRDefault="00931508" w:rsidP="00931508">
      <w:pPr>
        <w:ind w:left="851"/>
        <w:rPr>
          <w:noProof/>
        </w:rPr>
      </w:pPr>
      <w:r w:rsidRPr="00A16BB4">
        <w:rPr>
          <w:noProof/>
        </w:rPr>
        <w:t>TG/xx/1</w:t>
      </w:r>
      <w:r w:rsidRPr="00A16BB4">
        <w:rPr>
          <w:noProof/>
        </w:rPr>
        <w:tab/>
      </w:r>
      <w:r w:rsidRPr="00A16BB4">
        <w:rPr>
          <w:noProof/>
        </w:rPr>
        <w:tab/>
        <w:t>Fève</w:t>
      </w:r>
    </w:p>
    <w:p w:rsidR="00931508" w:rsidRPr="00A16BB4" w:rsidRDefault="00931508" w:rsidP="00931508">
      <w:pPr>
        <w:rPr>
          <w:noProof/>
        </w:rPr>
      </w:pPr>
    </w:p>
    <w:p w:rsidR="00931508" w:rsidRPr="00A16BB4" w:rsidRDefault="00931508" w:rsidP="00931508">
      <w:pPr>
        <w:rPr>
          <w:noProof/>
        </w:rPr>
      </w:pPr>
      <w:r w:rsidRPr="00A16BB4">
        <w:rPr>
          <w:noProof/>
        </w:rPr>
        <w:t>Il n</w:t>
      </w:r>
      <w:r w:rsidR="00C1133D">
        <w:rPr>
          <w:noProof/>
        </w:rPr>
        <w:t>’</w:t>
      </w:r>
      <w:r w:rsidRPr="00A16BB4">
        <w:rPr>
          <w:noProof/>
        </w:rPr>
        <w:t>est pas nécessaire de renvoyer à l</w:t>
      </w:r>
      <w:r w:rsidR="00C1133D">
        <w:rPr>
          <w:noProof/>
        </w:rPr>
        <w:t>’</w:t>
      </w:r>
      <w:r w:rsidRPr="00A16BB4">
        <w:rPr>
          <w:noProof/>
        </w:rPr>
        <w:t>introduction générale ou aux documents TGP qui sont déjà mentionnés au paragraphe précédent.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05" w:name="_Toc505354877"/>
      <w:r w:rsidRPr="00A16BB4">
        <w:rPr>
          <w:noProof/>
          <w:lang w:val="fr-FR"/>
        </w:rPr>
        <w:t>GN 3</w:t>
      </w:r>
      <w:r w:rsidRPr="00A16BB4">
        <w:rPr>
          <w:noProof/>
          <w:lang w:val="fr-FR"/>
        </w:rPr>
        <w:tab/>
        <w:t>(Chapitre 1.1</w:t>
      </w:r>
      <w:r w:rsidR="002D2BBF">
        <w:rPr>
          <w:noProof/>
          <w:lang w:val="fr-FR"/>
        </w:rPr>
        <w:t>)</w:t>
      </w:r>
      <w:r w:rsidRPr="00A16BB4">
        <w:rPr>
          <w:noProof/>
          <w:lang w:val="fr-FR"/>
        </w:rPr>
        <w:t xml:space="preserve"> – Objet des principes directeurs d</w:t>
      </w:r>
      <w:r w:rsidR="00C1133D">
        <w:rPr>
          <w:noProof/>
          <w:lang w:val="fr-FR"/>
        </w:rPr>
        <w:t>’</w:t>
      </w:r>
      <w:r w:rsidRPr="00A16BB4">
        <w:rPr>
          <w:noProof/>
          <w:lang w:val="fr-FR"/>
        </w:rPr>
        <w:t>examen : plusieurs espèces</w:t>
      </w:r>
      <w:bookmarkEnd w:id="402"/>
      <w:bookmarkEnd w:id="403"/>
      <w:bookmarkEnd w:id="405"/>
    </w:p>
    <w:p w:rsidR="00931508" w:rsidRPr="00A16BB4" w:rsidRDefault="00931508" w:rsidP="00931508">
      <w:pPr>
        <w:rPr>
          <w:strike/>
          <w:noProof/>
          <w:u w:val="single"/>
        </w:rPr>
      </w:pPr>
      <w:r w:rsidRPr="00A16BB4">
        <w:rPr>
          <w:noProof/>
        </w:rPr>
        <w:t>En règle générale, des principes directeurs d</w:t>
      </w:r>
      <w:r w:rsidR="00C1133D">
        <w:rPr>
          <w:noProof/>
        </w:rPr>
        <w:t>’</w:t>
      </w:r>
      <w:r w:rsidRPr="00A16BB4">
        <w:rPr>
          <w:noProof/>
        </w:rPr>
        <w:t>examen distincts sont élaborés pour chaque espèce.  Il peut toutefois s</w:t>
      </w:r>
      <w:r w:rsidR="00C1133D">
        <w:rPr>
          <w:noProof/>
        </w:rPr>
        <w:t>’</w:t>
      </w:r>
      <w:r w:rsidRPr="00A16BB4">
        <w:rPr>
          <w:noProof/>
        </w:rPr>
        <w:t>avérer nécessaire d</w:t>
      </w:r>
      <w:r w:rsidR="00C1133D">
        <w:rPr>
          <w:noProof/>
        </w:rPr>
        <w:t>’</w:t>
      </w:r>
      <w:r w:rsidRPr="00A16BB4">
        <w:rPr>
          <w:noProof/>
        </w:rPr>
        <w:t xml:space="preserve">inclure plusieurs espèces ou un genre entier, voire un taxon plus vaste, dans le même document.  </w:t>
      </w:r>
    </w:p>
    <w:p w:rsidR="00931508" w:rsidRPr="00A16BB4" w:rsidRDefault="00931508" w:rsidP="00931508">
      <w:pPr>
        <w:rPr>
          <w:noProof/>
        </w:rPr>
      </w:pPr>
    </w:p>
    <w:p w:rsidR="00931508" w:rsidRPr="00A16BB4" w:rsidRDefault="00931508" w:rsidP="00931508">
      <w:pPr>
        <w:rPr>
          <w:noProof/>
        </w:rPr>
      </w:pPr>
      <w:r w:rsidRPr="00A16BB4">
        <w:rPr>
          <w:noProof/>
        </w:rPr>
        <w:t>Dans les principes directeurs d</w:t>
      </w:r>
      <w:r w:rsidR="00C1133D">
        <w:rPr>
          <w:noProof/>
        </w:rPr>
        <w:t>’</w:t>
      </w:r>
      <w:r w:rsidRPr="00A16BB4">
        <w:rPr>
          <w:noProof/>
        </w:rPr>
        <w:t>examen, il ne faut pas faire mention de la possible utilité de principes directeurs d</w:t>
      </w:r>
      <w:r w:rsidR="00C1133D">
        <w:rPr>
          <w:noProof/>
        </w:rPr>
        <w:t>’</w:t>
      </w:r>
      <w:r w:rsidRPr="00A16BB4">
        <w:rPr>
          <w:noProof/>
        </w:rPr>
        <w:t>examen pour des espèces autres que celles faisant expressément l</w:t>
      </w:r>
      <w:r w:rsidR="00C1133D">
        <w:rPr>
          <w:noProof/>
        </w:rPr>
        <w:t>’</w:t>
      </w:r>
      <w:r w:rsidRPr="00A16BB4">
        <w:rPr>
          <w:noProof/>
        </w:rPr>
        <w:t>objet du document, ni de la possible utilité de principes directeurs d</w:t>
      </w:r>
      <w:r w:rsidR="00C1133D">
        <w:rPr>
          <w:noProof/>
        </w:rPr>
        <w:t>’</w:t>
      </w:r>
      <w:r w:rsidRPr="00A16BB4">
        <w:rPr>
          <w:noProof/>
        </w:rPr>
        <w:t>examen pour des hybrides concernant des espèces faisant l</w:t>
      </w:r>
      <w:r w:rsidR="00C1133D">
        <w:rPr>
          <w:noProof/>
        </w:rPr>
        <w:t>’</w:t>
      </w:r>
      <w:r w:rsidRPr="00A16BB4">
        <w:rPr>
          <w:noProof/>
        </w:rPr>
        <w:t>objet du document.  Le cas échéant, la phrase ci</w:t>
      </w:r>
      <w:r w:rsidRPr="00A16BB4">
        <w:rPr>
          <w:noProof/>
        </w:rPr>
        <w:noBreakHyphen/>
        <w:t>après peut être ajoutée :</w:t>
      </w:r>
    </w:p>
    <w:p w:rsidR="00931508" w:rsidRPr="00A16BB4" w:rsidRDefault="00931508" w:rsidP="00931508">
      <w:pPr>
        <w:rPr>
          <w:noProof/>
        </w:rPr>
      </w:pPr>
    </w:p>
    <w:p w:rsidR="00931508" w:rsidRDefault="00C1133D" w:rsidP="00931508">
      <w:pPr>
        <w:ind w:left="851"/>
        <w:rPr>
          <w:noProof/>
        </w:rPr>
      </w:pPr>
      <w:r>
        <w:rPr>
          <w:noProof/>
        </w:rPr>
        <w:t>“</w:t>
      </w:r>
      <w:r w:rsidR="00931508" w:rsidRPr="00A16BB4">
        <w:rPr>
          <w:noProof/>
        </w:rPr>
        <w:t>Des indications sur l</w:t>
      </w:r>
      <w:r>
        <w:rPr>
          <w:noProof/>
        </w:rPr>
        <w:t>’</w:t>
      </w:r>
      <w:r w:rsidR="00931508" w:rsidRPr="00A16BB4">
        <w:rPr>
          <w:noProof/>
        </w:rPr>
        <w:t>utilisation de principes directeurs d</w:t>
      </w:r>
      <w:r>
        <w:rPr>
          <w:noProof/>
        </w:rPr>
        <w:t>’</w:t>
      </w:r>
      <w:r w:rsidR="00931508" w:rsidRPr="00A16BB4">
        <w:rPr>
          <w:noProof/>
        </w:rPr>
        <w:t>examen pour (p. ex. [espèces appartenant au même genre] / [hybrides interspécifiques] / [hybrides intergénériques]) ne faisant pas expressément l</w:t>
      </w:r>
      <w:r>
        <w:rPr>
          <w:noProof/>
        </w:rPr>
        <w:t>’</w:t>
      </w:r>
      <w:r w:rsidR="00931508" w:rsidRPr="00A16BB4">
        <w:rPr>
          <w:noProof/>
        </w:rPr>
        <w:t>objet de principes directeurs d</w:t>
      </w:r>
      <w:r>
        <w:rPr>
          <w:noProof/>
        </w:rPr>
        <w:t>’</w:t>
      </w:r>
      <w:r w:rsidR="00931508" w:rsidRPr="00A16BB4">
        <w:rPr>
          <w:noProof/>
        </w:rPr>
        <w:t xml:space="preserve">examen figurent dans le document </w:t>
      </w:r>
      <w:r w:rsidR="00931508" w:rsidRPr="00A16BB4">
        <w:rPr>
          <w:noProof/>
          <w:snapToGrid w:val="0"/>
        </w:rPr>
        <w:t xml:space="preserve">TGP/13 </w:t>
      </w:r>
      <w:r>
        <w:rPr>
          <w:noProof/>
          <w:snapToGrid w:val="0"/>
        </w:rPr>
        <w:t>“</w:t>
      </w:r>
      <w:r w:rsidR="00931508" w:rsidRPr="00A16BB4">
        <w:rPr>
          <w:noProof/>
          <w:snapToGrid w:val="0"/>
        </w:rPr>
        <w:t>Conseils pour les nouveaux types et espèces</w:t>
      </w:r>
      <w:r>
        <w:rPr>
          <w:noProof/>
          <w:snapToGrid w:val="0"/>
        </w:rPr>
        <w:t>”</w:t>
      </w:r>
      <w:r w:rsidR="00931508" w:rsidRPr="00A16BB4">
        <w:rPr>
          <w:noProof/>
        </w:rPr>
        <w:t xml:space="preserve">. </w:t>
      </w:r>
    </w:p>
    <w:p w:rsidR="00931508" w:rsidRDefault="00931508" w:rsidP="00931508">
      <w:pPr>
        <w:rPr>
          <w:noProof/>
        </w:rPr>
      </w:pPr>
    </w:p>
    <w:p w:rsidR="00931508" w:rsidRPr="00A16BB4" w:rsidRDefault="00931508" w:rsidP="00931508">
      <w:pPr>
        <w:pStyle w:val="Heading3"/>
        <w:rPr>
          <w:noProof/>
          <w:lang w:val="fr-FR"/>
        </w:rPr>
      </w:pPr>
      <w:bookmarkStart w:id="406" w:name="_Toc33408111"/>
      <w:bookmarkStart w:id="407" w:name="_Toc35421725"/>
      <w:bookmarkStart w:id="408" w:name="_Toc505354878"/>
      <w:r w:rsidRPr="00A16BB4">
        <w:rPr>
          <w:noProof/>
          <w:lang w:val="fr-FR"/>
        </w:rPr>
        <w:t>GN 4</w:t>
      </w:r>
      <w:r w:rsidRPr="00A16BB4">
        <w:rPr>
          <w:noProof/>
          <w:lang w:val="fr-FR"/>
        </w:rPr>
        <w:tab/>
        <w:t>(Chapitre 1.1</w:t>
      </w:r>
      <w:r w:rsidR="002D2BBF">
        <w:rPr>
          <w:noProof/>
          <w:lang w:val="fr-FR"/>
        </w:rPr>
        <w:t>)</w:t>
      </w:r>
      <w:r w:rsidRPr="00A16BB4">
        <w:rPr>
          <w:noProof/>
          <w:lang w:val="fr-FR"/>
        </w:rPr>
        <w:t xml:space="preserve"> – Objet des principes directeurs d</w:t>
      </w:r>
      <w:r w:rsidR="00C1133D">
        <w:rPr>
          <w:noProof/>
          <w:lang w:val="fr-FR"/>
        </w:rPr>
        <w:t>’</w:t>
      </w:r>
      <w:r w:rsidRPr="00A16BB4">
        <w:rPr>
          <w:noProof/>
          <w:lang w:val="fr-FR"/>
        </w:rPr>
        <w:t>examen : plusieurs types ou groupes au sein d</w:t>
      </w:r>
      <w:r w:rsidR="00C1133D">
        <w:rPr>
          <w:noProof/>
          <w:lang w:val="fr-FR"/>
        </w:rPr>
        <w:t>’</w:t>
      </w:r>
      <w:r w:rsidRPr="00A16BB4">
        <w:rPr>
          <w:noProof/>
          <w:lang w:val="fr-FR"/>
        </w:rPr>
        <w:t>une espèce</w:t>
      </w:r>
      <w:bookmarkEnd w:id="406"/>
      <w:bookmarkEnd w:id="407"/>
      <w:r w:rsidRPr="00A16BB4">
        <w:rPr>
          <w:noProof/>
          <w:lang w:val="fr-FR"/>
        </w:rPr>
        <w:t xml:space="preserve"> ou d</w:t>
      </w:r>
      <w:r w:rsidR="00C1133D">
        <w:rPr>
          <w:noProof/>
          <w:lang w:val="fr-FR"/>
        </w:rPr>
        <w:t>’</w:t>
      </w:r>
      <w:r w:rsidRPr="00A16BB4">
        <w:rPr>
          <w:noProof/>
          <w:lang w:val="fr-FR"/>
        </w:rPr>
        <w:t>un genre</w:t>
      </w:r>
      <w:bookmarkEnd w:id="408"/>
    </w:p>
    <w:p w:rsidR="00931508" w:rsidRPr="00A16BB4" w:rsidRDefault="00931508" w:rsidP="00931508">
      <w:pPr>
        <w:rPr>
          <w:noProof/>
        </w:rPr>
      </w:pPr>
      <w:r w:rsidRPr="00A16BB4">
        <w:rPr>
          <w:noProof/>
        </w:rPr>
        <w:t>1.</w:t>
      </w:r>
      <w:r w:rsidRPr="00A16BB4">
        <w:rPr>
          <w:noProof/>
        </w:rPr>
        <w:tab/>
        <w:t>Aux termes de l</w:t>
      </w:r>
      <w:r w:rsidR="00C1133D">
        <w:rPr>
          <w:noProof/>
        </w:rPr>
        <w:t>’</w:t>
      </w:r>
      <w:r w:rsidRPr="00A16BB4">
        <w:rPr>
          <w:noProof/>
        </w:rPr>
        <w:t xml:space="preserve">introduction générale, </w:t>
      </w:r>
      <w:r w:rsidR="00C1133D">
        <w:rPr>
          <w:noProof/>
        </w:rPr>
        <w:t>“</w:t>
      </w:r>
      <w:r w:rsidRPr="00A16BB4">
        <w:rPr>
          <w:noProof/>
        </w:rPr>
        <w:t>des sous</w:t>
      </w:r>
      <w:r w:rsidRPr="00A16BB4">
        <w:rPr>
          <w:noProof/>
        </w:rPr>
        <w:noBreakHyphen/>
        <w:t>ensembles de variétés d</w:t>
      </w:r>
      <w:r w:rsidR="00C1133D">
        <w:rPr>
          <w:noProof/>
        </w:rPr>
        <w:t>’</w:t>
      </w:r>
      <w:r w:rsidRPr="00A16BB4">
        <w:rPr>
          <w:noProof/>
        </w:rPr>
        <w:t>une même espèce peuvent faire l</w:t>
      </w:r>
      <w:r w:rsidR="00C1133D">
        <w:rPr>
          <w:noProof/>
        </w:rPr>
        <w:t>’</w:t>
      </w:r>
      <w:r w:rsidRPr="00A16BB4">
        <w:rPr>
          <w:noProof/>
        </w:rPr>
        <w:t>objet de principes directeurs d</w:t>
      </w:r>
      <w:r w:rsidR="00C1133D">
        <w:rPr>
          <w:noProof/>
        </w:rPr>
        <w:t>’</w:t>
      </w:r>
      <w:r w:rsidRPr="00A16BB4">
        <w:rPr>
          <w:noProof/>
        </w:rPr>
        <w:t>examen distincts ou de subdivisions de ces principes directeurs d</w:t>
      </w:r>
      <w:r w:rsidR="00C1133D">
        <w:rPr>
          <w:noProof/>
        </w:rPr>
        <w:t>’</w:t>
      </w:r>
      <w:r w:rsidRPr="00A16BB4">
        <w:rPr>
          <w:noProof/>
        </w:rPr>
        <w:t>examen, si ces catégories peuvent être délimitées de façon fiable d</w:t>
      </w:r>
      <w:r w:rsidR="00C1133D">
        <w:rPr>
          <w:noProof/>
        </w:rPr>
        <w:t>’</w:t>
      </w:r>
      <w:r w:rsidRPr="00A16BB4">
        <w:rPr>
          <w:noProof/>
        </w:rPr>
        <w:t>après les caractères se prêtant à l</w:t>
      </w:r>
      <w:r w:rsidR="00C1133D">
        <w:rPr>
          <w:noProof/>
        </w:rPr>
        <w:t>’</w:t>
      </w:r>
      <w:r w:rsidRPr="00A16BB4">
        <w:rPr>
          <w:noProof/>
        </w:rPr>
        <w:t>établissement de la distinction, ou encore lorsqu</w:t>
      </w:r>
      <w:r w:rsidR="00C1133D">
        <w:rPr>
          <w:noProof/>
        </w:rPr>
        <w:t>’</w:t>
      </w:r>
      <w:r w:rsidRPr="00A16BB4">
        <w:rPr>
          <w:noProof/>
        </w:rPr>
        <w:t>une procédure appropriée a été mise au point pour garantir que toutes les variétés notoirement connues seront bien prises en considération aux fins de la distinction.</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Cette explication doit permettre de veiller à ce que les sous</w:t>
      </w:r>
      <w:r w:rsidRPr="00A16BB4">
        <w:rPr>
          <w:noProof/>
        </w:rPr>
        <w:noBreakHyphen/>
        <w:t>ensembles ou les types de variétés ne sont créés que lorsqu</w:t>
      </w:r>
      <w:r w:rsidR="00C1133D">
        <w:rPr>
          <w:noProof/>
        </w:rPr>
        <w:t>’</w:t>
      </w:r>
      <w:r w:rsidRPr="00A16BB4">
        <w:rPr>
          <w:noProof/>
        </w:rPr>
        <w:t>il est possible de s</w:t>
      </w:r>
      <w:r w:rsidR="00C1133D">
        <w:rPr>
          <w:noProof/>
        </w:rPr>
        <w:t>’</w:t>
      </w:r>
      <w:r w:rsidRPr="00A16BB4">
        <w:rPr>
          <w:noProof/>
        </w:rPr>
        <w:t>assurer qu</w:t>
      </w:r>
      <w:r w:rsidR="00C1133D">
        <w:rPr>
          <w:noProof/>
        </w:rPr>
        <w:t>’</w:t>
      </w:r>
      <w:r w:rsidRPr="00A16BB4">
        <w:rPr>
          <w:noProof/>
        </w:rPr>
        <w:t>une variété sera placée sans ambiguïté dans le sous</w:t>
      </w:r>
      <w:r w:rsidRPr="00A16BB4">
        <w:rPr>
          <w:noProof/>
        </w:rPr>
        <w:noBreakHyphen/>
        <w:t>ensemble approprié ou, dans le cas contraire, que d</w:t>
      </w:r>
      <w:r w:rsidR="00C1133D">
        <w:rPr>
          <w:noProof/>
        </w:rPr>
        <w:t>’</w:t>
      </w:r>
      <w:r w:rsidRPr="00A16BB4">
        <w:rPr>
          <w:noProof/>
        </w:rPr>
        <w:t>autres mesures seront prises pour s</w:t>
      </w:r>
      <w:r w:rsidR="00C1133D">
        <w:rPr>
          <w:noProof/>
        </w:rPr>
        <w:t>’</w:t>
      </w:r>
      <w:r w:rsidRPr="00A16BB4">
        <w:rPr>
          <w:noProof/>
        </w:rPr>
        <w:t>assurer que toutes les variétés notoirement connues sont prises en considération aux fins de la distinction.  Ainsi, si les principes directeurs d</w:t>
      </w:r>
      <w:r w:rsidR="00C1133D">
        <w:rPr>
          <w:noProof/>
        </w:rPr>
        <w:t>’</w:t>
      </w:r>
      <w:r w:rsidRPr="00A16BB4">
        <w:rPr>
          <w:noProof/>
        </w:rPr>
        <w:t>examen ne portent que sur un sous</w:t>
      </w:r>
      <w:r w:rsidRPr="00A16BB4">
        <w:rPr>
          <w:noProof/>
        </w:rPr>
        <w:noBreakHyphen/>
        <w:t>ensemble, ou un type, au sein d</w:t>
      </w:r>
      <w:r w:rsidR="00C1133D">
        <w:rPr>
          <w:noProof/>
        </w:rPr>
        <w:t>’</w:t>
      </w:r>
      <w:r w:rsidRPr="00A16BB4">
        <w:rPr>
          <w:noProof/>
        </w:rPr>
        <w:t>une espèce, cette section doit indiquer les caractères, ou tout autre élément, permettant de distinguer la totalité des variétés visées dans les principes directeurs d</w:t>
      </w:r>
      <w:r w:rsidR="00C1133D">
        <w:rPr>
          <w:noProof/>
        </w:rPr>
        <w:t>’</w:t>
      </w:r>
      <w:r w:rsidRPr="00A16BB4">
        <w:rPr>
          <w:noProof/>
        </w:rPr>
        <w:t xml:space="preserve">examen de toutes les autres variétés. </w:t>
      </w:r>
    </w:p>
    <w:p w:rsidR="00931508" w:rsidRPr="00A16BB4" w:rsidRDefault="00931508" w:rsidP="00931508">
      <w:pPr>
        <w:rPr>
          <w:noProof/>
        </w:rPr>
      </w:pPr>
    </w:p>
    <w:p w:rsidR="00931508" w:rsidRPr="00A16BB4" w:rsidRDefault="00931508" w:rsidP="00931508">
      <w:pPr>
        <w:rPr>
          <w:noProof/>
          <w:color w:val="000000"/>
        </w:rPr>
      </w:pPr>
      <w:r w:rsidRPr="00A16BB4">
        <w:rPr>
          <w:noProof/>
        </w:rPr>
        <w:t>3.</w:t>
      </w:r>
      <w:r w:rsidRPr="00A16BB4">
        <w:rPr>
          <w:noProof/>
        </w:rPr>
        <w:tab/>
        <w:t>Les principes directeurs d</w:t>
      </w:r>
      <w:r w:rsidR="00C1133D">
        <w:rPr>
          <w:noProof/>
        </w:rPr>
        <w:t>’</w:t>
      </w:r>
      <w:r w:rsidRPr="00A16BB4">
        <w:rPr>
          <w:noProof/>
        </w:rPr>
        <w:t>examen doivent également préciser les caractères, ou autres éléments, qui permettent de distinguer les types ou sous</w:t>
      </w:r>
      <w:r w:rsidRPr="00A16BB4">
        <w:rPr>
          <w:noProof/>
        </w:rPr>
        <w:noBreakHyphen/>
        <w:t>ensembles visés par différentes séries de variétés</w:t>
      </w:r>
      <w:r w:rsidRPr="00A16BB4">
        <w:rPr>
          <w:noProof/>
          <w:color w:val="000000"/>
        </w:rPr>
        <w:t xml:space="preserve"> indiquées à titre d</w:t>
      </w:r>
      <w:r w:rsidR="00C1133D">
        <w:rPr>
          <w:noProof/>
          <w:color w:val="000000"/>
        </w:rPr>
        <w:t>’</w:t>
      </w:r>
      <w:r w:rsidRPr="00A16BB4">
        <w:rPr>
          <w:noProof/>
          <w:color w:val="000000"/>
        </w:rPr>
        <w:t>exemples (p. ex. : hiver/printemps) ou doivent indiquer quel autre critère permet de distinguer la totalité des variétés faisant partie d</w:t>
      </w:r>
      <w:r w:rsidR="00C1133D">
        <w:rPr>
          <w:noProof/>
          <w:color w:val="000000"/>
        </w:rPr>
        <w:t>’</w:t>
      </w:r>
      <w:r w:rsidRPr="00A16BB4">
        <w:rPr>
          <w:noProof/>
          <w:color w:val="000000"/>
        </w:rPr>
        <w:t>un type ou d</w:t>
      </w:r>
      <w:r w:rsidR="00C1133D">
        <w:rPr>
          <w:noProof/>
          <w:color w:val="000000"/>
        </w:rPr>
        <w:t>’</w:t>
      </w:r>
      <w:r w:rsidRPr="00A16BB4">
        <w:rPr>
          <w:noProof/>
          <w:color w:val="000000"/>
        </w:rPr>
        <w:t>un sous</w:t>
      </w:r>
      <w:r w:rsidRPr="00A16BB4">
        <w:rPr>
          <w:noProof/>
          <w:color w:val="000000"/>
        </w:rPr>
        <w:noBreakHyphen/>
        <w:t>ensemble par rapport à la totalité des variétés d</w:t>
      </w:r>
      <w:r w:rsidR="00C1133D">
        <w:rPr>
          <w:noProof/>
          <w:color w:val="000000"/>
        </w:rPr>
        <w:t>’</w:t>
      </w:r>
      <w:r w:rsidRPr="00A16BB4">
        <w:rPr>
          <w:noProof/>
          <w:color w:val="000000"/>
        </w:rPr>
        <w:t>un autre type ou sous</w:t>
      </w:r>
      <w:r w:rsidRPr="00A16BB4">
        <w:rPr>
          <w:noProof/>
          <w:color w:val="000000"/>
        </w:rPr>
        <w:noBreakHyphen/>
        <w:t>ensemble.</w:t>
      </w:r>
    </w:p>
    <w:p w:rsidR="00931508" w:rsidRPr="00A16BB4" w:rsidRDefault="00931508" w:rsidP="00931508">
      <w:pPr>
        <w:rPr>
          <w:noProof/>
          <w:color w:val="000000"/>
        </w:rPr>
      </w:pPr>
    </w:p>
    <w:p w:rsidR="00931508" w:rsidRPr="00A16BB4" w:rsidRDefault="00931508" w:rsidP="00931508">
      <w:pPr>
        <w:rPr>
          <w:noProof/>
          <w:color w:val="000000"/>
        </w:rPr>
      </w:pPr>
      <w:r w:rsidRPr="00A16BB4">
        <w:rPr>
          <w:noProof/>
          <w:color w:val="000000"/>
        </w:rPr>
        <w:t>4.</w:t>
      </w:r>
      <w:r w:rsidRPr="00A16BB4">
        <w:rPr>
          <w:noProof/>
          <w:color w:val="000000"/>
        </w:rPr>
        <w:tab/>
        <w:t>L</w:t>
      </w:r>
      <w:r w:rsidR="00C1133D">
        <w:rPr>
          <w:noProof/>
          <w:color w:val="000000"/>
        </w:rPr>
        <w:t>’</w:t>
      </w:r>
      <w:r w:rsidRPr="00A16BB4">
        <w:rPr>
          <w:noProof/>
          <w:color w:val="000000"/>
        </w:rPr>
        <w:t>exemple ci</w:t>
      </w:r>
      <w:r w:rsidRPr="00A16BB4">
        <w:rPr>
          <w:noProof/>
          <w:color w:val="000000"/>
        </w:rPr>
        <w:noBreakHyphen/>
        <w:t>après illustre la manière dont différents types ou groupes peuvent être présentés au chapitre 1 :</w:t>
      </w:r>
    </w:p>
    <w:p w:rsidR="00931508" w:rsidRPr="00A16BB4" w:rsidRDefault="00931508" w:rsidP="00931508">
      <w:pPr>
        <w:rPr>
          <w:noProof/>
          <w:color w:val="000000"/>
        </w:rPr>
      </w:pPr>
    </w:p>
    <w:p w:rsidR="00931508" w:rsidRPr="00A16BB4" w:rsidRDefault="00931508" w:rsidP="00931508">
      <w:pPr>
        <w:ind w:left="851"/>
        <w:rPr>
          <w:rFonts w:cs="Arial"/>
          <w:i/>
          <w:iCs/>
          <w:noProof/>
        </w:rPr>
      </w:pPr>
      <w:r w:rsidRPr="00A16BB4">
        <w:rPr>
          <w:rFonts w:cs="Arial"/>
          <w:i/>
          <w:iCs/>
          <w:noProof/>
        </w:rPr>
        <w:t>Exemple</w:t>
      </w:r>
    </w:p>
    <w:p w:rsidR="00931508" w:rsidRPr="00A16BB4" w:rsidRDefault="00931508" w:rsidP="00931508">
      <w:pPr>
        <w:ind w:left="851"/>
        <w:rPr>
          <w:rFonts w:cs="Arial"/>
          <w:noProof/>
        </w:rPr>
      </w:pPr>
    </w:p>
    <w:p w:rsidR="00931508" w:rsidRPr="00A16BB4" w:rsidRDefault="00931508" w:rsidP="00931508">
      <w:pPr>
        <w:ind w:left="851"/>
        <w:rPr>
          <w:rFonts w:cs="Arial"/>
          <w:noProof/>
          <w:color w:val="000000"/>
        </w:rPr>
      </w:pPr>
      <w:r w:rsidRPr="00A16BB4">
        <w:rPr>
          <w:rFonts w:cs="Arial"/>
          <w:noProof/>
          <w:color w:val="000000"/>
        </w:rPr>
        <w:t>Ces principes directeurs d</w:t>
      </w:r>
      <w:r w:rsidR="00C1133D">
        <w:rPr>
          <w:rFonts w:cs="Arial"/>
          <w:noProof/>
          <w:color w:val="000000"/>
        </w:rPr>
        <w:t>’</w:t>
      </w:r>
      <w:r w:rsidRPr="00A16BB4">
        <w:rPr>
          <w:rFonts w:cs="Arial"/>
          <w:noProof/>
          <w:color w:val="000000"/>
        </w:rPr>
        <w:t>examen s</w:t>
      </w:r>
      <w:r w:rsidR="00C1133D">
        <w:rPr>
          <w:rFonts w:cs="Arial"/>
          <w:noProof/>
          <w:color w:val="000000"/>
        </w:rPr>
        <w:t>’</w:t>
      </w:r>
      <w:r w:rsidRPr="00A16BB4">
        <w:rPr>
          <w:rFonts w:cs="Arial"/>
          <w:noProof/>
          <w:color w:val="000000"/>
        </w:rPr>
        <w:t>appliquent à toutes les variétés utilisées comme porte</w:t>
      </w:r>
      <w:r w:rsidRPr="00A16BB4">
        <w:rPr>
          <w:rFonts w:cs="Arial"/>
          <w:noProof/>
          <w:color w:val="000000"/>
        </w:rPr>
        <w:noBreakHyphen/>
        <w:t xml:space="preserve">greffes de toutes les espèces de </w:t>
      </w:r>
      <w:r w:rsidRPr="00A16BB4">
        <w:rPr>
          <w:rFonts w:cs="Arial"/>
          <w:i/>
          <w:iCs/>
          <w:noProof/>
          <w:color w:val="000000"/>
        </w:rPr>
        <w:t>Prunus</w:t>
      </w:r>
      <w:r w:rsidRPr="00A16BB4">
        <w:rPr>
          <w:rFonts w:cs="Arial"/>
          <w:noProof/>
          <w:color w:val="000000"/>
        </w:rPr>
        <w:t xml:space="preserve"> L.  Si les caractères de la fleur, du fruit ou des graines sont nécessaires pour l</w:t>
      </w:r>
      <w:r w:rsidR="00C1133D">
        <w:rPr>
          <w:rFonts w:cs="Arial"/>
          <w:noProof/>
          <w:color w:val="000000"/>
        </w:rPr>
        <w:t>’</w:t>
      </w:r>
      <w:r w:rsidRPr="00A16BB4">
        <w:rPr>
          <w:rFonts w:cs="Arial"/>
          <w:noProof/>
          <w:color w:val="000000"/>
        </w:rPr>
        <w:t>examen des variétés, il convient d</w:t>
      </w:r>
      <w:r w:rsidR="00C1133D">
        <w:rPr>
          <w:rFonts w:cs="Arial"/>
          <w:noProof/>
          <w:color w:val="000000"/>
        </w:rPr>
        <w:t>’</w:t>
      </w:r>
      <w:r w:rsidRPr="00A16BB4">
        <w:rPr>
          <w:rFonts w:cs="Arial"/>
          <w:noProof/>
          <w:color w:val="000000"/>
        </w:rPr>
        <w:t>utiliser les principes directeurs d</w:t>
      </w:r>
      <w:r w:rsidR="00C1133D">
        <w:rPr>
          <w:rFonts w:cs="Arial"/>
          <w:noProof/>
          <w:color w:val="000000"/>
        </w:rPr>
        <w:t>’</w:t>
      </w:r>
      <w:r w:rsidRPr="00A16BB4">
        <w:rPr>
          <w:rFonts w:cs="Arial"/>
          <w:noProof/>
          <w:color w:val="000000"/>
        </w:rPr>
        <w:t>examen de l</w:t>
      </w:r>
      <w:r w:rsidR="00C1133D">
        <w:rPr>
          <w:rFonts w:cs="Arial"/>
          <w:noProof/>
          <w:color w:val="000000"/>
        </w:rPr>
        <w:t>’</w:t>
      </w:r>
      <w:r w:rsidRPr="00A16BB4">
        <w:rPr>
          <w:rFonts w:cs="Arial"/>
          <w:noProof/>
          <w:color w:val="000000"/>
        </w:rPr>
        <w:t>amandier (TG/56), de l</w:t>
      </w:r>
      <w:r w:rsidR="00C1133D">
        <w:rPr>
          <w:rFonts w:cs="Arial"/>
          <w:noProof/>
          <w:color w:val="000000"/>
        </w:rPr>
        <w:t>’</w:t>
      </w:r>
      <w:r w:rsidRPr="00A16BB4">
        <w:rPr>
          <w:rFonts w:cs="Arial"/>
          <w:noProof/>
          <w:color w:val="000000"/>
        </w:rPr>
        <w:t>abricotier (TG/70), du cerisier (TG/35), du prunier européen  (TG/41), du prunier japonais (TG/84), de l</w:t>
      </w:r>
      <w:r w:rsidR="00C1133D">
        <w:rPr>
          <w:rFonts w:cs="Arial"/>
          <w:noProof/>
          <w:color w:val="000000"/>
        </w:rPr>
        <w:t>’</w:t>
      </w:r>
      <w:r w:rsidRPr="00A16BB4">
        <w:rPr>
          <w:rFonts w:cs="Arial"/>
          <w:noProof/>
          <w:color w:val="000000"/>
        </w:rPr>
        <w:t>abricotier japonais (TG/160) ou du pêcher, nectarinier (TG/53), selon le cas.</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09" w:name="_Toc33408113"/>
      <w:bookmarkStart w:id="410" w:name="_Toc35421727"/>
      <w:bookmarkStart w:id="411" w:name="_Toc505354879"/>
      <w:r w:rsidRPr="00A16BB4">
        <w:rPr>
          <w:noProof/>
          <w:lang w:val="fr-FR"/>
        </w:rPr>
        <w:t>GN 5</w:t>
      </w:r>
      <w:r w:rsidRPr="00A16BB4">
        <w:rPr>
          <w:noProof/>
          <w:lang w:val="fr-FR"/>
        </w:rPr>
        <w:tab/>
        <w:t>(Chapitre 1.1</w:t>
      </w:r>
      <w:r w:rsidR="002D2BBF">
        <w:rPr>
          <w:noProof/>
          <w:lang w:val="fr-FR"/>
        </w:rPr>
        <w:t>)</w:t>
      </w:r>
      <w:r w:rsidRPr="00A16BB4">
        <w:rPr>
          <w:noProof/>
          <w:lang w:val="fr-FR"/>
        </w:rPr>
        <w:t xml:space="preserve"> – </w:t>
      </w:r>
      <w:bookmarkEnd w:id="409"/>
      <w:bookmarkEnd w:id="410"/>
      <w:r w:rsidRPr="00A16BB4">
        <w:rPr>
          <w:noProof/>
          <w:lang w:val="fr-FR"/>
        </w:rPr>
        <w:t>Objet des principes directeurs d</w:t>
      </w:r>
      <w:r w:rsidR="00C1133D">
        <w:rPr>
          <w:noProof/>
          <w:lang w:val="fr-FR"/>
        </w:rPr>
        <w:t>’</w:t>
      </w:r>
      <w:r w:rsidRPr="00A16BB4">
        <w:rPr>
          <w:noProof/>
          <w:lang w:val="fr-FR"/>
        </w:rPr>
        <w:t>examen : nom de famille</w:t>
      </w:r>
      <w:bookmarkEnd w:id="411"/>
    </w:p>
    <w:p w:rsidR="00931508" w:rsidRPr="00A16BB4" w:rsidRDefault="00931508" w:rsidP="00931508">
      <w:pPr>
        <w:rPr>
          <w:noProof/>
        </w:rPr>
      </w:pPr>
      <w:r w:rsidRPr="00A16BB4">
        <w:rPr>
          <w:noProof/>
        </w:rPr>
        <w:t xml:space="preserve">Dans certains cas, il peut être utile de mentionner la ou les famille(s) indiquée(s) dans la base de données du </w:t>
      </w:r>
      <w:r w:rsidRPr="00A16BB4">
        <w:rPr>
          <w:i/>
          <w:noProof/>
        </w:rPr>
        <w:t>Germplasm Resources Information Network</w:t>
      </w:r>
      <w:r w:rsidRPr="00A16BB4">
        <w:rPr>
          <w:noProof/>
        </w:rPr>
        <w:t xml:space="preserve"> (GRIN) (</w:t>
      </w:r>
      <w:hyperlink r:id="rId28" w:history="1">
        <w:r w:rsidRPr="00166797">
          <w:rPr>
            <w:rStyle w:val="Hyperlink"/>
          </w:rPr>
          <w:t>http://www.ars-grin.gov/</w:t>
        </w:r>
      </w:hyperlink>
      <w:r w:rsidRPr="00A16BB4">
        <w:rPr>
          <w:noProof/>
        </w:rPr>
        <w:t>).</w:t>
      </w:r>
    </w:p>
    <w:p w:rsidR="00931508" w:rsidRPr="00A16BB4" w:rsidRDefault="00931508" w:rsidP="00931508">
      <w:pPr>
        <w:rPr>
          <w:noProof/>
        </w:rPr>
      </w:pPr>
    </w:p>
    <w:p w:rsidR="00931508" w:rsidRPr="00A16BB4" w:rsidRDefault="00931508" w:rsidP="00931508">
      <w:pPr>
        <w:rPr>
          <w:noProof/>
        </w:rPr>
      </w:pPr>
      <w:bookmarkStart w:id="412" w:name="_Toc33408114"/>
      <w:bookmarkStart w:id="413" w:name="_Toc35421728"/>
    </w:p>
    <w:p w:rsidR="00931508" w:rsidRPr="00A16BB4" w:rsidRDefault="00931508" w:rsidP="00931508">
      <w:pPr>
        <w:pStyle w:val="Heading3"/>
        <w:rPr>
          <w:noProof/>
          <w:lang w:val="fr-FR"/>
        </w:rPr>
      </w:pPr>
      <w:bookmarkStart w:id="414" w:name="_Toc505354880"/>
      <w:r w:rsidRPr="00A16BB4">
        <w:rPr>
          <w:noProof/>
          <w:lang w:val="fr-FR"/>
        </w:rPr>
        <w:t>GN 6</w:t>
      </w:r>
      <w:r w:rsidRPr="00A16BB4">
        <w:rPr>
          <w:noProof/>
          <w:lang w:val="fr-FR"/>
        </w:rPr>
        <w:tab/>
        <w:t>(Chapitre 1.1</w:t>
      </w:r>
      <w:r w:rsidR="002D2BBF">
        <w:rPr>
          <w:noProof/>
          <w:lang w:val="fr-FR"/>
        </w:rPr>
        <w:t>)</w:t>
      </w:r>
      <w:r w:rsidRPr="00A16BB4">
        <w:rPr>
          <w:noProof/>
          <w:lang w:val="fr-FR"/>
        </w:rPr>
        <w:t xml:space="preserve"> – Conseils pour les nouveaux types et espèces</w:t>
      </w:r>
      <w:bookmarkEnd w:id="414"/>
    </w:p>
    <w:p w:rsidR="00931508" w:rsidRDefault="00931508" w:rsidP="00931508">
      <w:pPr>
        <w:rPr>
          <w:noProof/>
        </w:rPr>
      </w:pPr>
      <w:r w:rsidRPr="00A16BB4">
        <w:rPr>
          <w:noProof/>
        </w:rPr>
        <w:t xml:space="preserve">Le document TGP/13, intitulé </w:t>
      </w:r>
      <w:r w:rsidR="00C1133D">
        <w:rPr>
          <w:noProof/>
        </w:rPr>
        <w:t>“</w:t>
      </w:r>
      <w:r w:rsidRPr="00A16BB4">
        <w:rPr>
          <w:noProof/>
        </w:rPr>
        <w:t>Conseils pour les nouveaux types et espèces</w:t>
      </w:r>
      <w:r w:rsidR="00C1133D">
        <w:rPr>
          <w:noProof/>
        </w:rPr>
        <w:t>”</w:t>
      </w:r>
      <w:r w:rsidRPr="00A16BB4">
        <w:rPr>
          <w:noProof/>
        </w:rPr>
        <w:t>, peut donner des indications utiles aux rédacteurs de principes directeurs d</w:t>
      </w:r>
      <w:r w:rsidR="00C1133D">
        <w:rPr>
          <w:noProof/>
        </w:rPr>
        <w:t>’</w:t>
      </w:r>
      <w:r w:rsidRPr="00A16BB4">
        <w:rPr>
          <w:noProof/>
        </w:rPr>
        <w:t>examen de nouveaux types (p. ex. hybrides multi– ou interspécifiques) ou espèces.</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15" w:name="_Toc505354881"/>
      <w:r w:rsidRPr="00A16BB4">
        <w:rPr>
          <w:noProof/>
          <w:lang w:val="fr-FR"/>
        </w:rPr>
        <w:t>GN 7</w:t>
      </w:r>
      <w:r w:rsidRPr="00A16BB4">
        <w:rPr>
          <w:noProof/>
          <w:lang w:val="fr-FR"/>
        </w:rPr>
        <w:tab/>
        <w:t>(Chapitre 2.3</w:t>
      </w:r>
      <w:r w:rsidR="002D2BBF">
        <w:rPr>
          <w:noProof/>
          <w:lang w:val="fr-FR"/>
        </w:rPr>
        <w:t>)</w:t>
      </w:r>
      <w:r w:rsidRPr="00A16BB4">
        <w:rPr>
          <w:noProof/>
          <w:lang w:val="fr-FR"/>
        </w:rPr>
        <w:t xml:space="preserve"> – Quantité de matériel végétal requis</w:t>
      </w:r>
      <w:bookmarkEnd w:id="415"/>
    </w:p>
    <w:p w:rsidR="00931508" w:rsidRPr="006562D7" w:rsidRDefault="00931508" w:rsidP="00931508">
      <w:r w:rsidRPr="006562D7">
        <w:t>Le rédacteur des principes directeurs d</w:t>
      </w:r>
      <w:r w:rsidR="00C1133D">
        <w:t>’</w:t>
      </w:r>
      <w:r w:rsidRPr="006562D7">
        <w:t>examen doit prendre en considération les facteurs suivants pour déterminer la quantité de matériel requis :</w:t>
      </w:r>
    </w:p>
    <w:p w:rsidR="00931508" w:rsidRPr="006562D7" w:rsidRDefault="00931508" w:rsidP="00931508"/>
    <w:p w:rsidR="00931508" w:rsidRPr="006562D7" w:rsidRDefault="00931508" w:rsidP="00931508">
      <w:pPr>
        <w:ind w:left="1701" w:hanging="850"/>
      </w:pPr>
      <w:r w:rsidRPr="006562D7">
        <w:t xml:space="preserve">i) </w:t>
      </w:r>
      <w:r w:rsidRPr="006562D7">
        <w:tab/>
        <w:t>nombre de plantes ou de parties de plantes à examiner</w:t>
      </w:r>
    </w:p>
    <w:p w:rsidR="00931508" w:rsidRPr="006562D7" w:rsidRDefault="00931508" w:rsidP="00931508">
      <w:pPr>
        <w:ind w:left="1701" w:hanging="850"/>
      </w:pPr>
      <w:r w:rsidRPr="006562D7">
        <w:t xml:space="preserve">ii) </w:t>
      </w:r>
      <w:r w:rsidRPr="006562D7">
        <w:tab/>
        <w:t>nombre de cycles de végétation</w:t>
      </w:r>
    </w:p>
    <w:p w:rsidR="00931508" w:rsidRPr="006562D7" w:rsidRDefault="00931508" w:rsidP="00931508">
      <w:pPr>
        <w:ind w:left="1701" w:hanging="850"/>
      </w:pPr>
      <w:r w:rsidRPr="006562D7">
        <w:t xml:space="preserve">iii) </w:t>
      </w:r>
      <w:r w:rsidRPr="006562D7">
        <w:tab/>
        <w:t xml:space="preserve">variabilité </w:t>
      </w:r>
      <w:proofErr w:type="spellStart"/>
      <w:r w:rsidRPr="006562D7">
        <w:t>intravariétale</w:t>
      </w:r>
      <w:proofErr w:type="spellEnd"/>
    </w:p>
    <w:p w:rsidR="00931508" w:rsidRPr="006562D7" w:rsidRDefault="00931508" w:rsidP="00931508">
      <w:pPr>
        <w:ind w:left="1701" w:hanging="850"/>
      </w:pPr>
      <w:r w:rsidRPr="006562D7">
        <w:t xml:space="preserve">iv) </w:t>
      </w:r>
      <w:r w:rsidRPr="006562D7">
        <w:tab/>
        <w:t>essais supplémentaires (p. ex., tests de résistance, essais de montaison)</w:t>
      </w:r>
    </w:p>
    <w:p w:rsidR="00931508" w:rsidRPr="006562D7" w:rsidRDefault="00931508" w:rsidP="00931508">
      <w:pPr>
        <w:ind w:left="1701" w:hanging="850"/>
      </w:pPr>
      <w:r w:rsidRPr="006562D7">
        <w:t xml:space="preserve">v) </w:t>
      </w:r>
      <w:r w:rsidRPr="006562D7">
        <w:tab/>
        <w:t>particularités de la reproduction sexuée ou de la multiplication végétative (p. ex., pollinisation croisée, autopollinisation, multiplication végétative)</w:t>
      </w:r>
    </w:p>
    <w:p w:rsidR="00931508" w:rsidRPr="006562D7" w:rsidRDefault="00931508" w:rsidP="00931508">
      <w:pPr>
        <w:ind w:left="1701" w:hanging="850"/>
      </w:pPr>
      <w:r w:rsidRPr="006562D7">
        <w:t xml:space="preserve">vi) </w:t>
      </w:r>
      <w:r w:rsidRPr="006562D7">
        <w:tab/>
        <w:t>type de plante (p. ex., plante</w:t>
      </w:r>
      <w:r w:rsidRPr="006562D7">
        <w:noBreakHyphen/>
        <w:t>racine, légume</w:t>
      </w:r>
      <w:r w:rsidRPr="006562D7">
        <w:noBreakHyphen/>
        <w:t>feuille, plante fruitière, fleur coupée, céréale, etc.)</w:t>
      </w:r>
    </w:p>
    <w:p w:rsidR="00931508" w:rsidRPr="006562D7" w:rsidRDefault="00931508" w:rsidP="00931508">
      <w:pPr>
        <w:ind w:left="1701" w:hanging="850"/>
      </w:pPr>
      <w:r w:rsidRPr="006562D7">
        <w:t>vii)</w:t>
      </w:r>
      <w:r w:rsidRPr="006562D7">
        <w:tab/>
        <w:t>conservation dans une collection de variétés</w:t>
      </w:r>
    </w:p>
    <w:p w:rsidR="00931508" w:rsidRPr="006562D7" w:rsidRDefault="00931508" w:rsidP="00931508">
      <w:pPr>
        <w:ind w:left="1701" w:hanging="850"/>
      </w:pPr>
      <w:r w:rsidRPr="006562D7">
        <w:t xml:space="preserve">viii) </w:t>
      </w:r>
      <w:r w:rsidRPr="006562D7">
        <w:tab/>
        <w:t>échange entre services d</w:t>
      </w:r>
      <w:r w:rsidR="00C1133D">
        <w:t>’</w:t>
      </w:r>
      <w:r w:rsidRPr="006562D7">
        <w:t>examen</w:t>
      </w:r>
    </w:p>
    <w:p w:rsidR="00931508" w:rsidRPr="006562D7" w:rsidRDefault="00931508" w:rsidP="00931508">
      <w:pPr>
        <w:ind w:left="1701" w:hanging="850"/>
      </w:pPr>
      <w:r w:rsidRPr="006562D7">
        <w:t xml:space="preserve">ix) </w:t>
      </w:r>
      <w:r w:rsidRPr="006562D7">
        <w:tab/>
        <w:t>conditions relatives à la qualité des semences (germination)</w:t>
      </w:r>
    </w:p>
    <w:p w:rsidR="00931508" w:rsidRPr="006562D7" w:rsidRDefault="00931508" w:rsidP="00931508">
      <w:pPr>
        <w:ind w:left="1701" w:hanging="850"/>
      </w:pPr>
      <w:r w:rsidRPr="006562D7">
        <w:t>x)</w:t>
      </w:r>
      <w:r w:rsidRPr="006562D7">
        <w:tab/>
        <w:t>système de culture (extérieur/sous serre)</w:t>
      </w:r>
    </w:p>
    <w:p w:rsidR="00931508" w:rsidRPr="006562D7" w:rsidRDefault="00931508" w:rsidP="00931508">
      <w:pPr>
        <w:ind w:left="1701" w:hanging="850"/>
      </w:pPr>
      <w:r w:rsidRPr="006562D7">
        <w:t xml:space="preserve">xi) </w:t>
      </w:r>
      <w:r w:rsidRPr="006562D7">
        <w:tab/>
        <w:t>technique de semis ou plantation</w:t>
      </w:r>
    </w:p>
    <w:p w:rsidR="00931508" w:rsidRPr="006562D7" w:rsidRDefault="00931508" w:rsidP="00931508">
      <w:pPr>
        <w:ind w:left="1701" w:hanging="850"/>
      </w:pPr>
      <w:r w:rsidRPr="006562D7">
        <w:t xml:space="preserve">xii) </w:t>
      </w:r>
      <w:r w:rsidRPr="006562D7">
        <w:tab/>
        <w:t>principale méthode d</w:t>
      </w:r>
      <w:r w:rsidR="00C1133D">
        <w:t>’</w:t>
      </w:r>
      <w:r w:rsidRPr="006562D7">
        <w:t>observation (p. ex., MS, VG)</w:t>
      </w:r>
    </w:p>
    <w:p w:rsidR="00931508" w:rsidRPr="006562D7" w:rsidRDefault="00931508" w:rsidP="00931508">
      <w:pPr>
        <w:rPr>
          <w:noProof/>
        </w:rPr>
      </w:pPr>
    </w:p>
    <w:p w:rsidR="00931508" w:rsidRDefault="00931508" w:rsidP="00931508">
      <w:pPr>
        <w:rPr>
          <w:noProof/>
        </w:rPr>
      </w:pPr>
      <w:r w:rsidRPr="006562D7">
        <w:rPr>
          <w:noProof/>
        </w:rPr>
        <w:t>D</w:t>
      </w:r>
      <w:r w:rsidR="00C1133D">
        <w:rPr>
          <w:noProof/>
        </w:rPr>
        <w:t>’</w:t>
      </w:r>
      <w:r w:rsidRPr="006562D7">
        <w:rPr>
          <w:noProof/>
        </w:rPr>
        <w:t xml:space="preserve">une manière générale, dans le cas de </w:t>
      </w:r>
      <w:r w:rsidRPr="006562D7">
        <w:rPr>
          <w:i/>
          <w:noProof/>
        </w:rPr>
        <w:t>plantes</w:t>
      </w:r>
      <w:r w:rsidRPr="006562D7">
        <w:rPr>
          <w:noProof/>
        </w:rPr>
        <w:t xml:space="preserve"> à mettre en place uniquement pour un seul essai en culture (p. ex., des plantes ne sont pas requises pour des essais spéciaux ou pour la collection de référence), le nombre de plantes requis au chapitre 2.3 correspond souvent au nombre de plantes indiqué aux chapitres 3.4 </w:t>
      </w:r>
      <w:r w:rsidR="00C1133D">
        <w:rPr>
          <w:noProof/>
        </w:rPr>
        <w:t>“</w:t>
      </w:r>
      <w:r w:rsidRPr="006562D7">
        <w:rPr>
          <w:noProof/>
        </w:rPr>
        <w:t>Protocole d</w:t>
      </w:r>
      <w:r w:rsidR="00C1133D">
        <w:rPr>
          <w:noProof/>
        </w:rPr>
        <w:t>’</w:t>
      </w:r>
      <w:r w:rsidRPr="006562D7">
        <w:rPr>
          <w:noProof/>
        </w:rPr>
        <w:t>essai</w:t>
      </w:r>
      <w:r w:rsidR="00C1133D">
        <w:rPr>
          <w:noProof/>
        </w:rPr>
        <w:t>”</w:t>
      </w:r>
      <w:r w:rsidRPr="006562D7">
        <w:rPr>
          <w:noProof/>
        </w:rPr>
        <w:t xml:space="preserve"> et 4.2 </w:t>
      </w:r>
      <w:r w:rsidR="00C1133D">
        <w:rPr>
          <w:noProof/>
        </w:rPr>
        <w:t>“</w:t>
      </w:r>
      <w:r w:rsidRPr="006562D7">
        <w:rPr>
          <w:noProof/>
        </w:rPr>
        <w:t>Homogénéité</w:t>
      </w:r>
      <w:r w:rsidR="00C1133D">
        <w:rPr>
          <w:noProof/>
        </w:rPr>
        <w:t>”</w:t>
      </w:r>
      <w:r w:rsidRPr="006562D7">
        <w:rPr>
          <w:noProof/>
        </w:rPr>
        <w:t>.  À cet égard, il est rappelé que la quantité de matériel végétal indiquée au chapitre 2.3 des principes directeurs d</w:t>
      </w:r>
      <w:r w:rsidR="00C1133D">
        <w:rPr>
          <w:noProof/>
        </w:rPr>
        <w:t>’</w:t>
      </w:r>
      <w:r w:rsidRPr="006562D7">
        <w:rPr>
          <w:noProof/>
        </w:rPr>
        <w:t>examen est la quantité minimale qu</w:t>
      </w:r>
      <w:r w:rsidR="00C1133D">
        <w:rPr>
          <w:noProof/>
        </w:rPr>
        <w:t>’</w:t>
      </w:r>
      <w:r w:rsidRPr="006562D7">
        <w:rPr>
          <w:noProof/>
        </w:rPr>
        <w:t>un service peut exiger du demandeur.  En conséquence, chaque service peut décider d</w:t>
      </w:r>
      <w:r w:rsidR="00C1133D">
        <w:rPr>
          <w:noProof/>
        </w:rPr>
        <w:t>’</w:t>
      </w:r>
      <w:r w:rsidRPr="006562D7">
        <w:rPr>
          <w:noProof/>
        </w:rPr>
        <w:t>exiger une plus grande quantité de matériel végétal, par exemple pour tenir compte des pertes potentielles (voir GN 7 a)).</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16" w:name="_Toc505354882"/>
      <w:bookmarkStart w:id="417" w:name="_Toc33408117"/>
      <w:bookmarkStart w:id="418" w:name="_Toc35421731"/>
      <w:bookmarkEnd w:id="412"/>
      <w:bookmarkEnd w:id="413"/>
      <w:r w:rsidRPr="00A16BB4">
        <w:rPr>
          <w:noProof/>
          <w:lang w:val="fr-FR"/>
        </w:rPr>
        <w:t>GN 8</w:t>
      </w:r>
      <w:r w:rsidRPr="00A16BB4">
        <w:rPr>
          <w:noProof/>
          <w:lang w:val="fr-FR"/>
        </w:rPr>
        <w:tab/>
        <w:t>(Chapitre 3.1.2</w:t>
      </w:r>
      <w:r w:rsidR="002D2BBF">
        <w:rPr>
          <w:noProof/>
          <w:lang w:val="fr-FR"/>
        </w:rPr>
        <w:t>)</w:t>
      </w:r>
      <w:r w:rsidRPr="00A16BB4">
        <w:rPr>
          <w:noProof/>
          <w:lang w:val="fr-FR"/>
        </w:rPr>
        <w:t xml:space="preserve"> – Précisions concernant le cycle de végétation</w:t>
      </w:r>
      <w:bookmarkEnd w:id="416"/>
    </w:p>
    <w:p w:rsidR="00931508" w:rsidRPr="00A16BB4" w:rsidRDefault="00931508" w:rsidP="00931508">
      <w:pPr>
        <w:rPr>
          <w:noProof/>
        </w:rPr>
      </w:pPr>
      <w:r w:rsidRPr="00A16BB4">
        <w:rPr>
          <w:noProof/>
        </w:rPr>
        <w:t>La section 3.1 traite du nombre de cycles de végétation requis.  Dans certains cas, il peut être nécessaire de préciser ce qu</w:t>
      </w:r>
      <w:r w:rsidR="00C1133D">
        <w:rPr>
          <w:noProof/>
        </w:rPr>
        <w:t>’</w:t>
      </w:r>
      <w:r w:rsidRPr="00A16BB4">
        <w:rPr>
          <w:noProof/>
        </w:rPr>
        <w:t>on entend par cycle de végétation.  Un texte standard supplémentaire a été établi pour tenir compte de certaines situations (voir ASW 3).</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19" w:name="_Toc505354883"/>
      <w:r w:rsidRPr="00A16BB4">
        <w:rPr>
          <w:noProof/>
          <w:lang w:val="fr-FR"/>
        </w:rPr>
        <w:t>GN 9</w:t>
      </w:r>
      <w:r w:rsidRPr="00A16BB4">
        <w:rPr>
          <w:noProof/>
          <w:lang w:val="fr-FR"/>
        </w:rPr>
        <w:tab/>
        <w:t>(Chapitre 3.3</w:t>
      </w:r>
      <w:r w:rsidR="002D2BBF">
        <w:rPr>
          <w:noProof/>
          <w:lang w:val="fr-FR"/>
        </w:rPr>
        <w:t>)</w:t>
      </w:r>
      <w:r w:rsidRPr="00A16BB4">
        <w:rPr>
          <w:noProof/>
          <w:lang w:val="fr-FR"/>
        </w:rPr>
        <w:t xml:space="preserve"> – Échelle des stades de croissance</w:t>
      </w:r>
      <w:bookmarkEnd w:id="419"/>
    </w:p>
    <w:p w:rsidR="00931508" w:rsidRPr="006562D7" w:rsidRDefault="00931508" w:rsidP="00931508">
      <w:pPr>
        <w:rPr>
          <w:noProof/>
        </w:rPr>
      </w:pPr>
      <w:r w:rsidRPr="006562D7">
        <w:rPr>
          <w:noProof/>
        </w:rPr>
        <w:t>Dans les cas où il y a lieu d</w:t>
      </w:r>
      <w:r w:rsidR="00C1133D">
        <w:rPr>
          <w:noProof/>
        </w:rPr>
        <w:t>’</w:t>
      </w:r>
      <w:r w:rsidRPr="006562D7">
        <w:rPr>
          <w:noProof/>
        </w:rPr>
        <w:t>indiquer une échelle des stades de croissance pour l</w:t>
      </w:r>
      <w:r w:rsidR="00C1133D">
        <w:rPr>
          <w:noProof/>
        </w:rPr>
        <w:t>’</w:t>
      </w:r>
      <w:r w:rsidRPr="006562D7">
        <w:rPr>
          <w:noProof/>
        </w:rPr>
        <w:t>observation des caractères, on s</w:t>
      </w:r>
      <w:r w:rsidR="00C1133D">
        <w:rPr>
          <w:noProof/>
        </w:rPr>
        <w:t>’</w:t>
      </w:r>
      <w:r w:rsidRPr="006562D7">
        <w:rPr>
          <w:noProof/>
        </w:rPr>
        <w:t>inspirera utilement de la publication suivante :</w:t>
      </w:r>
    </w:p>
    <w:p w:rsidR="00931508" w:rsidRPr="006562D7" w:rsidRDefault="00931508" w:rsidP="00931508">
      <w:pPr>
        <w:rPr>
          <w:noProof/>
        </w:rPr>
      </w:pPr>
    </w:p>
    <w:p w:rsidR="00931508" w:rsidRPr="006562D7" w:rsidRDefault="00931508" w:rsidP="00931508">
      <w:pPr>
        <w:ind w:left="851"/>
      </w:pPr>
      <w:r w:rsidRPr="006562D7">
        <w:t xml:space="preserve">Stades </w:t>
      </w:r>
      <w:proofErr w:type="spellStart"/>
      <w:r w:rsidRPr="006562D7">
        <w:t>phénologiques</w:t>
      </w:r>
      <w:proofErr w:type="spellEnd"/>
      <w:r w:rsidRPr="006562D7">
        <w:t xml:space="preserve"> des mono-et dicotylédones cultivées – BBCH.  Julius </w:t>
      </w:r>
      <w:proofErr w:type="spellStart"/>
      <w:r w:rsidRPr="006562D7">
        <w:t>Kühn</w:t>
      </w:r>
      <w:proofErr w:type="spellEnd"/>
      <w:r w:rsidRPr="006562D7">
        <w:t>-Institut (JKI), Centre Fédéral de Recherches Biologiques pour l`Agriculture et les Forêts</w:t>
      </w:r>
    </w:p>
    <w:p w:rsidR="00931508" w:rsidRPr="006562D7" w:rsidRDefault="00931508" w:rsidP="00931508">
      <w:pPr>
        <w:ind w:left="851"/>
      </w:pPr>
    </w:p>
    <w:p w:rsidR="00931508" w:rsidRPr="006562D7" w:rsidRDefault="0023619B" w:rsidP="00931508">
      <w:pPr>
        <w:ind w:left="851"/>
      </w:pPr>
      <w:hyperlink r:id="rId29" w:history="1">
        <w:r w:rsidR="00931508" w:rsidRPr="006562D7">
          <w:rPr>
            <w:rStyle w:val="Hyperlink"/>
          </w:rPr>
          <w:t>http://pub.jki.bund.de/index.php/BBCH/issue/archive</w:t>
        </w:r>
      </w:hyperlink>
      <w:r w:rsidR="00931508" w:rsidRPr="006562D7">
        <w:t xml:space="preserve"> (disponible en français, anglais ou allemand)</w:t>
      </w:r>
    </w:p>
    <w:p w:rsidR="00931508" w:rsidRPr="006562D7" w:rsidRDefault="00931508" w:rsidP="00931508">
      <w:pPr>
        <w:rPr>
          <w:noProof/>
        </w:rPr>
      </w:pPr>
    </w:p>
    <w:p w:rsidR="00931508" w:rsidRPr="006562D7" w:rsidRDefault="00931508" w:rsidP="00931508">
      <w:r w:rsidRPr="006562D7">
        <w:t>Dans d</w:t>
      </w:r>
      <w:r w:rsidR="00C1133D">
        <w:t>’</w:t>
      </w:r>
      <w:r w:rsidRPr="006562D7">
        <w:t>autres cas, une échelle simplifiée des stades de croissance pourrait s</w:t>
      </w:r>
      <w:r w:rsidR="00C1133D">
        <w:t>’</w:t>
      </w:r>
      <w:r w:rsidRPr="006562D7">
        <w:t>avérer plus appropriée comme l</w:t>
      </w:r>
      <w:r w:rsidR="00C1133D">
        <w:t>’</w:t>
      </w:r>
      <w:r w:rsidRPr="006562D7">
        <w:t>exemple dans les principes directeurs d</w:t>
      </w:r>
      <w:r w:rsidR="00C1133D">
        <w:t>’</w:t>
      </w:r>
      <w:r w:rsidRPr="006562D7">
        <w:t>examen de la pomme de terre (document TG/23/6) :</w:t>
      </w:r>
    </w:p>
    <w:p w:rsidR="00931508" w:rsidRPr="006562D7" w:rsidRDefault="00931508" w:rsidP="00931508"/>
    <w:p w:rsidR="00931508" w:rsidRPr="006562D7" w:rsidRDefault="00931508" w:rsidP="00931508">
      <w:pPr>
        <w:ind w:left="851"/>
      </w:pPr>
      <w:r w:rsidRPr="006562D7">
        <w:t>8.3</w:t>
      </w:r>
      <w:r w:rsidRPr="006562D7">
        <w:tab/>
        <w:t>Stade optimal de développement pour l</w:t>
      </w:r>
      <w:r w:rsidR="00C1133D">
        <w:t>’</w:t>
      </w:r>
      <w:r w:rsidRPr="006562D7">
        <w:t>évaluation des caractères</w:t>
      </w:r>
    </w:p>
    <w:p w:rsidR="00931508" w:rsidRPr="006562D7" w:rsidRDefault="00931508" w:rsidP="00931508">
      <w:pPr>
        <w:ind w:left="851"/>
        <w:rPr>
          <w:sz w:val="16"/>
          <w:szCs w:val="16"/>
        </w:rPr>
      </w:pPr>
    </w:p>
    <w:p w:rsidR="00931508" w:rsidRPr="006562D7" w:rsidRDefault="00931508" w:rsidP="00931508">
      <w:pPr>
        <w:ind w:left="851"/>
      </w:pPr>
      <w:r w:rsidRPr="006562D7">
        <w:t>1 = stade bouton</w:t>
      </w:r>
    </w:p>
    <w:p w:rsidR="00931508" w:rsidRPr="006562D7" w:rsidRDefault="00931508" w:rsidP="00931508">
      <w:pPr>
        <w:ind w:left="851"/>
      </w:pPr>
      <w:r w:rsidRPr="006562D7">
        <w:t>2 = stade floraison</w:t>
      </w:r>
    </w:p>
    <w:p w:rsidR="00931508" w:rsidRPr="006562D7" w:rsidRDefault="00931508" w:rsidP="00931508">
      <w:pPr>
        <w:ind w:left="851"/>
      </w:pPr>
      <w:r w:rsidRPr="006562D7">
        <w:t>3 = stade maturité des tubercules</w:t>
      </w:r>
    </w:p>
    <w:p w:rsidR="00931508" w:rsidRPr="006562D7" w:rsidRDefault="00931508" w:rsidP="00931508">
      <w:pPr>
        <w:ind w:left="851"/>
      </w:pPr>
      <w:r w:rsidRPr="006562D7">
        <w:t>4 = après la récolte</w:t>
      </w:r>
      <w:r w:rsidR="00C1133D">
        <w:t>”</w:t>
      </w:r>
    </w:p>
    <w:p w:rsidR="00931508" w:rsidRPr="006562D7" w:rsidRDefault="00931508" w:rsidP="00931508">
      <w:pPr>
        <w:rPr>
          <w:noProof/>
        </w:rPr>
      </w:pPr>
    </w:p>
    <w:p w:rsidR="00931508" w:rsidRPr="006562D7" w:rsidRDefault="00931508" w:rsidP="00931508">
      <w:pPr>
        <w:rPr>
          <w:noProof/>
        </w:rPr>
      </w:pPr>
    </w:p>
    <w:p w:rsidR="00931508" w:rsidRPr="001A55B3" w:rsidRDefault="00931508" w:rsidP="00931508">
      <w:pPr>
        <w:pStyle w:val="Heading3"/>
        <w:rPr>
          <w:lang w:val="fr-CH"/>
        </w:rPr>
      </w:pPr>
      <w:bookmarkStart w:id="420" w:name="_Toc505354884"/>
      <w:r w:rsidRPr="006562D7">
        <w:rPr>
          <w:noProof/>
          <w:lang w:val="fr-FR"/>
        </w:rPr>
        <w:t>GN 10.1</w:t>
      </w:r>
      <w:r w:rsidRPr="006562D7">
        <w:rPr>
          <w:noProof/>
          <w:lang w:val="fr-FR"/>
        </w:rPr>
        <w:tab/>
        <w:t>(Chapitre 3.4</w:t>
      </w:r>
      <w:r w:rsidR="002D2BBF">
        <w:rPr>
          <w:noProof/>
          <w:lang w:val="fr-FR"/>
        </w:rPr>
        <w:t>)</w:t>
      </w:r>
      <w:r w:rsidRPr="006562D7">
        <w:rPr>
          <w:noProof/>
          <w:lang w:val="fr-FR"/>
        </w:rPr>
        <w:t xml:space="preserve"> – </w:t>
      </w:r>
      <w:bookmarkEnd w:id="417"/>
      <w:bookmarkEnd w:id="418"/>
      <w:r w:rsidRPr="006562D7">
        <w:rPr>
          <w:noProof/>
          <w:lang w:val="fr-FR"/>
        </w:rPr>
        <w:t>Protocole d</w:t>
      </w:r>
      <w:r w:rsidR="00C1133D">
        <w:rPr>
          <w:noProof/>
          <w:lang w:val="fr-FR"/>
        </w:rPr>
        <w:t>’</w:t>
      </w:r>
      <w:r w:rsidRPr="006562D7">
        <w:rPr>
          <w:noProof/>
          <w:lang w:val="fr-FR"/>
        </w:rPr>
        <w:t>essai</w:t>
      </w:r>
      <w:bookmarkEnd w:id="420"/>
    </w:p>
    <w:p w:rsidR="00931508" w:rsidRPr="006562D7" w:rsidRDefault="00931508" w:rsidP="00931508">
      <w:pPr>
        <w:rPr>
          <w:noProof/>
        </w:rPr>
      </w:pPr>
      <w:r w:rsidRPr="006562D7">
        <w:rPr>
          <w:noProof/>
        </w:rPr>
        <w:t xml:space="preserve">Le document TGP/8, intitulé </w:t>
      </w:r>
      <w:r w:rsidR="00C1133D">
        <w:rPr>
          <w:noProof/>
        </w:rPr>
        <w:t>“</w:t>
      </w:r>
      <w:r w:rsidRPr="006562D7">
        <w:rPr>
          <w:noProof/>
        </w:rPr>
        <w:t>Protocole d</w:t>
      </w:r>
      <w:r w:rsidR="00C1133D">
        <w:rPr>
          <w:noProof/>
        </w:rPr>
        <w:t>’</w:t>
      </w:r>
      <w:r w:rsidRPr="006562D7">
        <w:rPr>
          <w:noProof/>
        </w:rPr>
        <w:t>essai et techniques utilisées dans l</w:t>
      </w:r>
      <w:r w:rsidR="00C1133D">
        <w:rPr>
          <w:noProof/>
        </w:rPr>
        <w:t>’</w:t>
      </w:r>
      <w:r w:rsidRPr="006562D7">
        <w:rPr>
          <w:noProof/>
        </w:rPr>
        <w:t>examen de la distinction, de l</w:t>
      </w:r>
      <w:r w:rsidR="00C1133D">
        <w:rPr>
          <w:noProof/>
        </w:rPr>
        <w:t>’</w:t>
      </w:r>
      <w:r w:rsidRPr="006562D7">
        <w:rPr>
          <w:noProof/>
        </w:rPr>
        <w:t>homogénéité et de la stabilité</w:t>
      </w:r>
      <w:r w:rsidR="00C1133D">
        <w:rPr>
          <w:noProof/>
        </w:rPr>
        <w:t>”</w:t>
      </w:r>
      <w:r w:rsidRPr="006562D7">
        <w:rPr>
          <w:noProof/>
        </w:rPr>
        <w:t xml:space="preserve">, contient des renseignements sur les protocoles expérimentaux. </w:t>
      </w:r>
    </w:p>
    <w:p w:rsidR="00931508" w:rsidRPr="006562D7" w:rsidRDefault="00931508" w:rsidP="00931508">
      <w:pPr>
        <w:rPr>
          <w:noProof/>
        </w:rPr>
      </w:pPr>
    </w:p>
    <w:p w:rsidR="00931508" w:rsidRPr="006562D7" w:rsidRDefault="00931508" w:rsidP="00931508">
      <w:pPr>
        <w:rPr>
          <w:noProof/>
        </w:rPr>
      </w:pPr>
    </w:p>
    <w:p w:rsidR="00931508" w:rsidRPr="001A55B3" w:rsidRDefault="00931508" w:rsidP="00931508">
      <w:pPr>
        <w:pStyle w:val="Heading3"/>
        <w:rPr>
          <w:lang w:val="fr-CH"/>
        </w:rPr>
      </w:pPr>
      <w:bookmarkStart w:id="421" w:name="_Toc505354885"/>
      <w:r w:rsidRPr="006562D7">
        <w:rPr>
          <w:noProof/>
          <w:lang w:val="fr-FR"/>
        </w:rPr>
        <w:t>GN 10.2</w:t>
      </w:r>
      <w:r w:rsidRPr="006562D7">
        <w:rPr>
          <w:noProof/>
          <w:lang w:val="fr-FR"/>
        </w:rPr>
        <w:tab/>
        <w:t>(Chapitre 4.1.4</w:t>
      </w:r>
      <w:r w:rsidR="002D2BBF">
        <w:rPr>
          <w:noProof/>
          <w:lang w:val="fr-FR"/>
        </w:rPr>
        <w:t>)</w:t>
      </w:r>
      <w:r w:rsidRPr="006562D7">
        <w:rPr>
          <w:noProof/>
          <w:lang w:val="fr-FR"/>
        </w:rPr>
        <w:t xml:space="preserve"> – Nombre de plantes ou parties de plantes à examiner (aux fins de la distinction)</w:t>
      </w:r>
      <w:bookmarkEnd w:id="421"/>
    </w:p>
    <w:p w:rsidR="00931508" w:rsidRPr="006562D7" w:rsidRDefault="00931508" w:rsidP="00931508">
      <w:r w:rsidRPr="006562D7">
        <w:t>1.</w:t>
      </w:r>
      <w:r w:rsidRPr="006562D7">
        <w:tab/>
        <w:t>L</w:t>
      </w:r>
      <w:r w:rsidR="00C1133D">
        <w:t>’</w:t>
      </w:r>
      <w:r w:rsidRPr="006562D7">
        <w:t>observation de l</w:t>
      </w:r>
      <w:r w:rsidR="00C1133D">
        <w:t>’</w:t>
      </w:r>
      <w:r w:rsidRPr="006562D7">
        <w:t xml:space="preserve">expression </w:t>
      </w:r>
      <w:r w:rsidR="00C1133D">
        <w:t>“</w:t>
      </w:r>
      <w:r w:rsidRPr="006562D7">
        <w:rPr>
          <w:i/>
        </w:rPr>
        <w:t>caractéristique</w:t>
      </w:r>
      <w:r w:rsidR="00C1133D">
        <w:t>”</w:t>
      </w:r>
      <w:r w:rsidRPr="006562D7">
        <w:t xml:space="preserve"> des caractères d</w:t>
      </w:r>
      <w:r w:rsidR="00C1133D">
        <w:t>’</w:t>
      </w:r>
      <w:r w:rsidRPr="006562D7">
        <w:t>une variété dans un environnement donné est essentielle pour déterminer la distinction.  La fluctuation de l</w:t>
      </w:r>
      <w:r w:rsidR="00C1133D">
        <w:t>’</w:t>
      </w:r>
      <w:r w:rsidRPr="006562D7">
        <w:t>expression, observée dans la variété à comparer, est un élément essentiel pour déterminer si une différence est nette.</w:t>
      </w:r>
    </w:p>
    <w:p w:rsidR="00931508" w:rsidRPr="006562D7" w:rsidRDefault="00931508" w:rsidP="00931508"/>
    <w:p w:rsidR="00931508" w:rsidRPr="006562D7" w:rsidRDefault="00931508" w:rsidP="00931508">
      <w:r w:rsidRPr="006562D7">
        <w:t>2.</w:t>
      </w:r>
      <w:r w:rsidRPr="006562D7">
        <w:tab/>
        <w:t>Dans le cas de caractères qualitatifs, un faible nombre de plantes est suffisant pour identifier l</w:t>
      </w:r>
      <w:r w:rsidR="00C1133D">
        <w:t>’</w:t>
      </w:r>
      <w:r w:rsidRPr="006562D7">
        <w:t>expression d</w:t>
      </w:r>
      <w:r w:rsidR="00C1133D">
        <w:t>’</w:t>
      </w:r>
      <w:r w:rsidRPr="006562D7">
        <w:t>une variété.  En général, le nombre de plantes nécessaire pour déterminer la distinction n</w:t>
      </w:r>
      <w:r w:rsidR="00C1133D">
        <w:t>’</w:t>
      </w:r>
      <w:r w:rsidRPr="006562D7">
        <w:t>est pas un facteur limitatif pour le nombre de plantes à inclure dans l</w:t>
      </w:r>
      <w:r w:rsidR="00C1133D">
        <w:t>’</w:t>
      </w:r>
      <w:r w:rsidRPr="006562D7">
        <w:t>essai.  Par conséquent, le nombre de plantes pour l</w:t>
      </w:r>
      <w:r w:rsidR="00C1133D">
        <w:t>’</w:t>
      </w:r>
      <w:r w:rsidRPr="006562D7">
        <w:t>évaluation des caractères qualitatifs n</w:t>
      </w:r>
      <w:r w:rsidR="00C1133D">
        <w:t>’</w:t>
      </w:r>
      <w:r w:rsidRPr="006562D7">
        <w:t>est pas essentiel pour l</w:t>
      </w:r>
      <w:r w:rsidR="00C1133D">
        <w:t>’</w:t>
      </w:r>
      <w:r w:rsidRPr="006562D7">
        <w:t>harmonisation.</w:t>
      </w:r>
    </w:p>
    <w:p w:rsidR="00931508" w:rsidRPr="006562D7" w:rsidRDefault="00931508" w:rsidP="00931508">
      <w:r w:rsidRPr="006562D7">
        <w:t>3.</w:t>
      </w:r>
      <w:r w:rsidRPr="006562D7">
        <w:tab/>
        <w:t>Dans le cas de caractères quantitatifs (et de caractères pseudo</w:t>
      </w:r>
      <w:r w:rsidRPr="006562D7">
        <w:noBreakHyphen/>
        <w:t>qualitatifs), la variation de l</w:t>
      </w:r>
      <w:r w:rsidR="00C1133D">
        <w:t>’</w:t>
      </w:r>
      <w:r w:rsidRPr="006562D7">
        <w:t>expression d</w:t>
      </w:r>
      <w:r w:rsidR="00C1133D">
        <w:t>’</w:t>
      </w:r>
      <w:r w:rsidRPr="006562D7">
        <w:t>un caractère au sein de la variété doit être prise en considération pour l</w:t>
      </w:r>
      <w:r w:rsidR="00C1133D">
        <w:t>’</w:t>
      </w:r>
      <w:r w:rsidRPr="006562D7">
        <w:t>identification d</w:t>
      </w:r>
      <w:r w:rsidR="00C1133D">
        <w:t>’</w:t>
      </w:r>
      <w:r w:rsidRPr="006562D7">
        <w:t>une différence nette (sur la base d</w:t>
      </w:r>
      <w:r w:rsidR="00C1133D">
        <w:t>’</w:t>
      </w:r>
      <w:r w:rsidRPr="006562D7">
        <w:t>un jugement d</w:t>
      </w:r>
      <w:r w:rsidR="00C1133D">
        <w:t>’</w:t>
      </w:r>
      <w:r w:rsidRPr="006562D7">
        <w:t>experts ou de statistiques précises).  En raison de la relation entre la fluctuation d</w:t>
      </w:r>
      <w:r w:rsidR="00C1133D">
        <w:t>’</w:t>
      </w:r>
      <w:r w:rsidRPr="006562D7">
        <w:t>expression au sein des variétés et la différence nécessaire à considérer une différence nette pour la détermination de la distinction, la précision des notations est importante.  La précision des notations (valeurs moyennes) est influencée par la taille de l</w:t>
      </w:r>
      <w:r w:rsidR="00C1133D">
        <w:t>’</w:t>
      </w:r>
      <w:r w:rsidRPr="006562D7">
        <w:t>échantillon.  Par conséquent, la taille d</w:t>
      </w:r>
      <w:r w:rsidR="00C1133D">
        <w:t>’</w:t>
      </w:r>
      <w:r w:rsidRPr="006562D7">
        <w:t>échantillon appropriée devrait être indiquée dans les principes directeurs d</w:t>
      </w:r>
      <w:r w:rsidR="00C1133D">
        <w:t>’</w:t>
      </w:r>
      <w:r w:rsidRPr="006562D7">
        <w:t>examen aux fins de l</w:t>
      </w:r>
      <w:r w:rsidR="00C1133D">
        <w:t>’</w:t>
      </w:r>
      <w:r w:rsidRPr="006562D7">
        <w:t>harmonisation.</w:t>
      </w:r>
    </w:p>
    <w:p w:rsidR="00931508" w:rsidRPr="006562D7" w:rsidRDefault="00931508" w:rsidP="00931508"/>
    <w:p w:rsidR="00931508" w:rsidRPr="006562D7" w:rsidRDefault="00931508" w:rsidP="00931508">
      <w:pPr>
        <w:rPr>
          <w:bCs/>
        </w:rPr>
      </w:pPr>
      <w:r w:rsidRPr="006562D7">
        <w:t>4.</w:t>
      </w:r>
      <w:r w:rsidRPr="006562D7">
        <w:tab/>
        <w:t>Les principes généraux importants ci</w:t>
      </w:r>
      <w:r w:rsidRPr="006562D7">
        <w:noBreakHyphen/>
        <w:t>après devraient être pris en considération </w:t>
      </w:r>
      <w:r w:rsidRPr="006562D7">
        <w:rPr>
          <w:bCs/>
        </w:rPr>
        <w:t>:</w:t>
      </w:r>
    </w:p>
    <w:p w:rsidR="00931508" w:rsidRPr="006562D7" w:rsidRDefault="00931508" w:rsidP="00931508">
      <w:pPr>
        <w:rPr>
          <w:bCs/>
        </w:rPr>
      </w:pPr>
    </w:p>
    <w:p w:rsidR="00931508" w:rsidRPr="006562D7" w:rsidRDefault="00931508" w:rsidP="00931508">
      <w:pPr>
        <w:rPr>
          <w:i/>
        </w:rPr>
      </w:pPr>
      <w:r w:rsidRPr="006562D7">
        <w:rPr>
          <w:i/>
        </w:rPr>
        <w:t>Considérations pour le nombre de plantes à observer à des fins de distinction dans le cas de caractères QN (dans certains cas PQ)</w:t>
      </w:r>
    </w:p>
    <w:p w:rsidR="00931508" w:rsidRPr="006562D7" w:rsidRDefault="00931508" w:rsidP="00931508">
      <w:pPr>
        <w:rPr>
          <w:bCs/>
        </w:rPr>
      </w:pPr>
    </w:p>
    <w:p w:rsidR="00931508" w:rsidRPr="006562D7" w:rsidRDefault="00931508" w:rsidP="00931508">
      <w:r w:rsidRPr="006562D7">
        <w:tab/>
        <w:t>a)</w:t>
      </w:r>
      <w:r w:rsidRPr="006562D7">
        <w:tab/>
        <w:t>Observations sur la parcelle dans son ensemble (VG/MG)</w:t>
      </w:r>
    </w:p>
    <w:p w:rsidR="00931508" w:rsidRPr="006562D7" w:rsidRDefault="00931508" w:rsidP="00931508">
      <w:r w:rsidRPr="006562D7">
        <w:tab/>
      </w:r>
      <w:r w:rsidRPr="006562D7">
        <w:tab/>
        <w:t>– nombre indiqué à considérer comme un nombre minimum</w:t>
      </w:r>
    </w:p>
    <w:p w:rsidR="00931508" w:rsidRPr="006562D7" w:rsidRDefault="00931508" w:rsidP="00931508"/>
    <w:p w:rsidR="00931508" w:rsidRPr="006562D7" w:rsidRDefault="00931508" w:rsidP="00931508">
      <w:r w:rsidRPr="006562D7">
        <w:tab/>
        <w:t>b)</w:t>
      </w:r>
      <w:r w:rsidRPr="006562D7">
        <w:tab/>
        <w:t>Observations sur un sous</w:t>
      </w:r>
      <w:r w:rsidRPr="006562D7">
        <w:noBreakHyphen/>
        <w:t>échantillon de la parcelle (VG/MG)</w:t>
      </w:r>
    </w:p>
    <w:p w:rsidR="00931508" w:rsidRPr="006562D7" w:rsidRDefault="00931508" w:rsidP="00931508">
      <w:r w:rsidRPr="006562D7">
        <w:tab/>
      </w:r>
      <w:r w:rsidRPr="006562D7">
        <w:tab/>
        <w:t>– nombre indiqué à considérer comme un nombre minimum</w:t>
      </w:r>
    </w:p>
    <w:p w:rsidR="00931508" w:rsidRPr="006562D7" w:rsidRDefault="00931508" w:rsidP="00931508"/>
    <w:p w:rsidR="00931508" w:rsidRPr="006562D7" w:rsidRDefault="00931508" w:rsidP="00931508">
      <w:pPr>
        <w:keepNext/>
      </w:pPr>
      <w:r w:rsidRPr="006562D7">
        <w:tab/>
        <w:t>c)</w:t>
      </w:r>
      <w:r w:rsidRPr="006562D7">
        <w:tab/>
        <w:t>Observations de plantes isolées (VS/MS)</w:t>
      </w:r>
    </w:p>
    <w:p w:rsidR="00931508" w:rsidRPr="006562D7" w:rsidRDefault="00931508" w:rsidP="00931508">
      <w:pPr>
        <w:keepNext/>
      </w:pPr>
      <w:r w:rsidRPr="006562D7">
        <w:tab/>
      </w:r>
      <w:r w:rsidRPr="006562D7">
        <w:tab/>
        <w:t>– nombre de plantes important pour la précision du dossier</w:t>
      </w:r>
    </w:p>
    <w:p w:rsidR="00931508" w:rsidRPr="006562D7" w:rsidRDefault="00931508" w:rsidP="00931508">
      <w:r w:rsidRPr="006562D7">
        <w:tab/>
      </w:r>
      <w:r w:rsidRPr="006562D7">
        <w:tab/>
        <w:t>– nombre spécifique à indiquer</w:t>
      </w:r>
    </w:p>
    <w:p w:rsidR="00931508" w:rsidRPr="006562D7" w:rsidRDefault="00931508" w:rsidP="00931508">
      <w:pPr>
        <w:rPr>
          <w:bCs/>
        </w:rPr>
      </w:pPr>
    </w:p>
    <w:p w:rsidR="00931508" w:rsidRPr="006562D7" w:rsidRDefault="00931508" w:rsidP="00931508">
      <w:pPr>
        <w:rPr>
          <w:i/>
        </w:rPr>
      </w:pPr>
      <w:r w:rsidRPr="006562D7">
        <w:rPr>
          <w:i/>
        </w:rPr>
        <w:t>Considérations pour le nombre de plantes de variétés candidates et de variétés avec lesquelles les comparer</w:t>
      </w:r>
    </w:p>
    <w:p w:rsidR="00931508" w:rsidRPr="006562D7" w:rsidRDefault="00931508" w:rsidP="00931508"/>
    <w:p w:rsidR="00931508" w:rsidRPr="00CC56AC" w:rsidRDefault="00931508" w:rsidP="00931508">
      <w:r w:rsidRPr="006562D7">
        <w:t>5.</w:t>
      </w:r>
      <w:r w:rsidRPr="006562D7">
        <w:tab/>
        <w:t>La précision requise dans les notations dépend de la taille de la différence entre la variété candidate et les variétés voisines notoirement connues.  Si deux variétés sont très proches, il est important de garantir la même précision dans les notations pour les deux variétés.  Le nombre de plantes indiqué dans les principes directeurs d</w:t>
      </w:r>
      <w:r w:rsidR="00C1133D">
        <w:t>’</w:t>
      </w:r>
      <w:r w:rsidRPr="006562D7">
        <w:t>examen s</w:t>
      </w:r>
      <w:r w:rsidR="00C1133D">
        <w:t>’</w:t>
      </w:r>
      <w:r w:rsidRPr="006562D7">
        <w:t>applique à la fois à la variété candidate et à la variété voisine notoirement connue.  Dans d</w:t>
      </w:r>
      <w:r w:rsidR="00C1133D">
        <w:t>’</w:t>
      </w:r>
      <w:r w:rsidRPr="006562D7">
        <w:t>autres cas, il serait possible d</w:t>
      </w:r>
      <w:r w:rsidR="00C1133D">
        <w:t>’</w:t>
      </w:r>
      <w:r w:rsidRPr="006562D7">
        <w:t>inclure dans l</w:t>
      </w:r>
      <w:r w:rsidR="00C1133D">
        <w:t>’</w:t>
      </w:r>
      <w:r w:rsidRPr="006562D7">
        <w:t>essai un nombre inférieur de plantes de la variété voisine notoirement connue, à condition que l</w:t>
      </w:r>
      <w:r w:rsidR="00C1133D">
        <w:t>’</w:t>
      </w:r>
      <w:r w:rsidRPr="006562D7">
        <w:t>homogénéité ne doive pas être évaluée pour cette variété, c</w:t>
      </w:r>
      <w:r w:rsidR="00C1133D">
        <w:t>’</w:t>
      </w:r>
      <w:r w:rsidRPr="006562D7">
        <w:t>est</w:t>
      </w:r>
      <w:r w:rsidRPr="006562D7">
        <w:noBreakHyphen/>
        <w:t>à</w:t>
      </w:r>
      <w:r w:rsidRPr="006562D7">
        <w:noBreakHyphen/>
        <w:t>dire les variétés de la collection de référence.</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22" w:name="_Toc220469109"/>
      <w:bookmarkStart w:id="423" w:name="_Toc505354886"/>
      <w:r w:rsidRPr="00A16BB4">
        <w:rPr>
          <w:noProof/>
          <w:lang w:val="fr-FR"/>
        </w:rPr>
        <w:t>GN 11</w:t>
      </w:r>
      <w:r w:rsidRPr="00A16BB4">
        <w:rPr>
          <w:noProof/>
          <w:lang w:val="fr-FR"/>
        </w:rPr>
        <w:tab/>
        <w:t>(Chapitre 4.2</w:t>
      </w:r>
      <w:r w:rsidR="002D2BBF">
        <w:rPr>
          <w:noProof/>
          <w:lang w:val="fr-FR"/>
        </w:rPr>
        <w:t>)</w:t>
      </w:r>
      <w:r w:rsidRPr="00A16BB4">
        <w:rPr>
          <w:noProof/>
          <w:lang w:val="fr-FR"/>
        </w:rPr>
        <w:t xml:space="preserve"> – </w:t>
      </w:r>
      <w:bookmarkEnd w:id="422"/>
      <w:r w:rsidRPr="00A16BB4">
        <w:rPr>
          <w:noProof/>
          <w:lang w:val="fr-FR"/>
        </w:rPr>
        <w:t>Détermination de l</w:t>
      </w:r>
      <w:r w:rsidR="00C1133D">
        <w:rPr>
          <w:noProof/>
          <w:lang w:val="fr-FR"/>
        </w:rPr>
        <w:t>’</w:t>
      </w:r>
      <w:r w:rsidRPr="00A16BB4">
        <w:rPr>
          <w:noProof/>
          <w:lang w:val="fr-FR"/>
        </w:rPr>
        <w:t>homogénéité</w:t>
      </w:r>
      <w:bookmarkEnd w:id="423"/>
    </w:p>
    <w:p w:rsidR="00931508" w:rsidRPr="00A16BB4" w:rsidRDefault="00931508" w:rsidP="00931508">
      <w:pPr>
        <w:pStyle w:val="Heading4"/>
      </w:pPr>
      <w:bookmarkStart w:id="424" w:name="_Toc220469110"/>
      <w:bookmarkStart w:id="425" w:name="_Toc505354887"/>
      <w:r w:rsidRPr="00A16BB4">
        <w:t>a)</w:t>
      </w:r>
      <w:r w:rsidRPr="00A16BB4">
        <w:tab/>
      </w:r>
      <w:bookmarkEnd w:id="424"/>
      <w:r w:rsidRPr="00A16BB4">
        <w:t>Principes directeurs d</w:t>
      </w:r>
      <w:r w:rsidR="00C1133D">
        <w:t>’</w:t>
      </w:r>
      <w:r w:rsidRPr="00A16BB4">
        <w:t>examen portant sur des variétés avec différents types de multiplication ou de reproduction</w:t>
      </w:r>
      <w:bookmarkEnd w:id="425"/>
      <w:r w:rsidRPr="00A16BB4">
        <w:t xml:space="preserve"> </w:t>
      </w:r>
    </w:p>
    <w:p w:rsidR="00931508" w:rsidRPr="00A16BB4" w:rsidRDefault="00931508" w:rsidP="00931508">
      <w:pPr>
        <w:rPr>
          <w:noProof/>
        </w:rPr>
      </w:pPr>
      <w:r w:rsidRPr="00A16BB4">
        <w:rPr>
          <w:noProof/>
        </w:rPr>
        <w:t>Dans le cas de principes directeurs d</w:t>
      </w:r>
      <w:r w:rsidR="00C1133D">
        <w:rPr>
          <w:noProof/>
        </w:rPr>
        <w:t>’</w:t>
      </w:r>
      <w:r w:rsidRPr="00A16BB4">
        <w:rPr>
          <w:noProof/>
        </w:rPr>
        <w:t xml:space="preserve">examen portant sur plusieurs types de variétés, des combinaisons de différentes formulations du texte ASW 8 peuvent être utilisées. </w:t>
      </w:r>
    </w:p>
    <w:p w:rsidR="00931508" w:rsidRPr="00A16BB4" w:rsidRDefault="00931508" w:rsidP="00931508">
      <w:pPr>
        <w:rPr>
          <w:noProof/>
        </w:rPr>
      </w:pPr>
    </w:p>
    <w:p w:rsidR="00931508" w:rsidRPr="00A16BB4" w:rsidRDefault="00931508" w:rsidP="00931508">
      <w:pPr>
        <w:pStyle w:val="Heading4"/>
      </w:pPr>
      <w:bookmarkStart w:id="426" w:name="_Toc220469111"/>
      <w:bookmarkStart w:id="427" w:name="_Toc505354888"/>
      <w:r w:rsidRPr="00A16BB4">
        <w:t>b)</w:t>
      </w:r>
      <w:r w:rsidRPr="00A16BB4">
        <w:tab/>
      </w:r>
      <w:bookmarkEnd w:id="426"/>
      <w:r w:rsidRPr="00A16BB4">
        <w:t>Taille de l</w:t>
      </w:r>
      <w:r w:rsidR="00C1133D">
        <w:t>’</w:t>
      </w:r>
      <w:r w:rsidRPr="00A16BB4">
        <w:t>échantillon pour la détermination de l</w:t>
      </w:r>
      <w:r w:rsidR="00C1133D">
        <w:t>’</w:t>
      </w:r>
      <w:r w:rsidRPr="00A16BB4">
        <w:t>homogénéité sur la base de plantes hors</w:t>
      </w:r>
      <w:r w:rsidRPr="00A16BB4">
        <w:noBreakHyphen/>
        <w:t>type</w:t>
      </w:r>
      <w:bookmarkEnd w:id="427"/>
      <w:r w:rsidRPr="00A16BB4">
        <w:t xml:space="preserve"> </w:t>
      </w:r>
    </w:p>
    <w:p w:rsidR="00931508" w:rsidRPr="00A16BB4" w:rsidRDefault="00931508" w:rsidP="00931508">
      <w:pPr>
        <w:rPr>
          <w:noProof/>
        </w:rPr>
      </w:pPr>
      <w:r w:rsidRPr="00A16BB4">
        <w:rPr>
          <w:noProof/>
        </w:rPr>
        <w:t>Si l</w:t>
      </w:r>
      <w:r w:rsidR="00C1133D">
        <w:rPr>
          <w:noProof/>
        </w:rPr>
        <w:t>’</w:t>
      </w:r>
      <w:r w:rsidRPr="00A16BB4">
        <w:rPr>
          <w:noProof/>
        </w:rPr>
        <w:t>homogénéité est déterminée sur la base de plantes hors</w:t>
      </w:r>
      <w:r w:rsidRPr="00A16BB4">
        <w:rPr>
          <w:noProof/>
        </w:rPr>
        <w:noBreakHyphen/>
        <w:t>type, le nombre de plantes de l</w:t>
      </w:r>
      <w:r w:rsidR="00C1133D">
        <w:rPr>
          <w:noProof/>
        </w:rPr>
        <w:t>’</w:t>
      </w:r>
      <w:r w:rsidRPr="00A16BB4">
        <w:rPr>
          <w:noProof/>
        </w:rPr>
        <w:t xml:space="preserve">échantillon (voir ASW 8.c) </w:t>
      </w:r>
      <w:r w:rsidR="00C1133D">
        <w:rPr>
          <w:noProof/>
        </w:rPr>
        <w:t>“</w:t>
      </w:r>
      <w:r w:rsidRPr="00A16BB4">
        <w:rPr>
          <w:noProof/>
        </w:rPr>
        <w:t>Taille d</w:t>
      </w:r>
      <w:r w:rsidR="00C1133D">
        <w:rPr>
          <w:noProof/>
        </w:rPr>
        <w:t>’</w:t>
      </w:r>
      <w:r w:rsidRPr="00A16BB4">
        <w:rPr>
          <w:noProof/>
        </w:rPr>
        <w:t>échantillon de {a} plantes</w:t>
      </w:r>
      <w:r w:rsidR="00C1133D">
        <w:rPr>
          <w:noProof/>
        </w:rPr>
        <w:t>”</w:t>
      </w:r>
      <w:r w:rsidRPr="00A16BB4">
        <w:rPr>
          <w:noProof/>
        </w:rPr>
        <w:t xml:space="preserve">) </w:t>
      </w:r>
      <w:r w:rsidRPr="00A16BB4">
        <w:t>doit</w:t>
      </w:r>
      <w:r w:rsidRPr="00A16BB4">
        <w:rPr>
          <w:noProof/>
        </w:rPr>
        <w:t>, d</w:t>
      </w:r>
      <w:r w:rsidR="00C1133D">
        <w:rPr>
          <w:noProof/>
        </w:rPr>
        <w:t>’</w:t>
      </w:r>
      <w:r w:rsidRPr="00A16BB4">
        <w:rPr>
          <w:noProof/>
        </w:rPr>
        <w:t xml:space="preserve">une manière générale, être identique au nombre de plantes indiqué au chapitre 3.4 </w:t>
      </w:r>
      <w:r w:rsidR="00C1133D">
        <w:rPr>
          <w:noProof/>
        </w:rPr>
        <w:t>“</w:t>
      </w:r>
      <w:r w:rsidRPr="00A16BB4">
        <w:rPr>
          <w:noProof/>
        </w:rPr>
        <w:t>Protocole d</w:t>
      </w:r>
      <w:r w:rsidR="00C1133D">
        <w:rPr>
          <w:noProof/>
        </w:rPr>
        <w:t>’</w:t>
      </w:r>
      <w:r w:rsidRPr="00A16BB4">
        <w:rPr>
          <w:noProof/>
        </w:rPr>
        <w:t>essai</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428" w:name="_Toc220469112"/>
      <w:bookmarkStart w:id="429" w:name="_Toc505354889"/>
      <w:r w:rsidRPr="00A16BB4">
        <w:t>c)</w:t>
      </w:r>
      <w:r w:rsidRPr="00A16BB4">
        <w:tab/>
        <w:t>Combinaison des observations</w:t>
      </w:r>
      <w:bookmarkEnd w:id="428"/>
      <w:bookmarkEnd w:id="429"/>
    </w:p>
    <w:p w:rsidR="00931508" w:rsidRPr="00A16BB4" w:rsidRDefault="00931508" w:rsidP="00931508">
      <w:pPr>
        <w:rPr>
          <w:noProof/>
        </w:rPr>
      </w:pPr>
      <w:r w:rsidRPr="00A16BB4">
        <w:rPr>
          <w:noProof/>
        </w:rPr>
        <w:t xml:space="preserve">Le document TGP/10 intitulé </w:t>
      </w:r>
      <w:r w:rsidR="00C1133D">
        <w:rPr>
          <w:noProof/>
        </w:rPr>
        <w:t>“</w:t>
      </w:r>
      <w:r w:rsidRPr="00A16BB4">
        <w:rPr>
          <w:noProof/>
        </w:rPr>
        <w:t>Examen de l</w:t>
      </w:r>
      <w:r w:rsidR="00C1133D">
        <w:rPr>
          <w:noProof/>
        </w:rPr>
        <w:t>’</w:t>
      </w:r>
      <w:r w:rsidRPr="00A16BB4">
        <w:rPr>
          <w:noProof/>
        </w:rPr>
        <w:t>homogénéité</w:t>
      </w:r>
      <w:r w:rsidR="00C1133D">
        <w:rPr>
          <w:noProof/>
        </w:rPr>
        <w:t>”</w:t>
      </w:r>
      <w:r w:rsidRPr="00A16BB4">
        <w:rPr>
          <w:noProof/>
        </w:rPr>
        <w:t xml:space="preserve"> contient des conseils sur l</w:t>
      </w:r>
      <w:r w:rsidR="00C1133D">
        <w:rPr>
          <w:noProof/>
        </w:rPr>
        <w:t>’</w:t>
      </w:r>
      <w:r w:rsidRPr="00A16BB4">
        <w:rPr>
          <w:noProof/>
        </w:rPr>
        <w:t>élaboration des normes appropriées en matière d</w:t>
      </w:r>
      <w:r w:rsidR="00C1133D">
        <w:rPr>
          <w:noProof/>
        </w:rPr>
        <w:t>’</w:t>
      </w:r>
      <w:r w:rsidRPr="00A16BB4">
        <w:rPr>
          <w:noProof/>
        </w:rPr>
        <w:t xml:space="preserve">homogénéité.  Ce document (voir TGP/10, section 6 </w:t>
      </w:r>
      <w:r w:rsidR="00C1133D">
        <w:rPr>
          <w:noProof/>
        </w:rPr>
        <w:t>“</w:t>
      </w:r>
      <w:r w:rsidRPr="00A16BB4">
        <w:rPr>
          <w:noProof/>
        </w:rPr>
        <w:t>Combinaison des observations</w:t>
      </w:r>
      <w:r w:rsidR="00C1133D">
        <w:rPr>
          <w:noProof/>
        </w:rPr>
        <w:t>”</w:t>
      </w:r>
      <w:r w:rsidRPr="00A16BB4">
        <w:rPr>
          <w:noProof/>
        </w:rPr>
        <w:t>) explique que l</w:t>
      </w:r>
      <w:r w:rsidR="00C1133D">
        <w:rPr>
          <w:noProof/>
        </w:rPr>
        <w:t>’</w:t>
      </w:r>
      <w:r w:rsidRPr="00A16BB4">
        <w:rPr>
          <w:noProof/>
        </w:rPr>
        <w:t>homogénéité d</w:t>
      </w:r>
      <w:r w:rsidR="00C1133D">
        <w:rPr>
          <w:noProof/>
        </w:rPr>
        <w:t>’</w:t>
      </w:r>
      <w:r w:rsidRPr="00A16BB4">
        <w:rPr>
          <w:noProof/>
        </w:rPr>
        <w:t>une variété est évaluée au moyen de l</w:t>
      </w:r>
      <w:r w:rsidR="00C1133D">
        <w:rPr>
          <w:noProof/>
        </w:rPr>
        <w:t>’</w:t>
      </w:r>
      <w:r w:rsidRPr="00A16BB4">
        <w:rPr>
          <w:noProof/>
        </w:rPr>
        <w:t>observation individuelle des plantes pour tous les caractères pertinents.  Pour certaines espèces, l</w:t>
      </w:r>
      <w:r w:rsidR="00C1133D">
        <w:rPr>
          <w:noProof/>
        </w:rPr>
        <w:t>’</w:t>
      </w:r>
      <w:r w:rsidRPr="00A16BB4">
        <w:rPr>
          <w:noProof/>
        </w:rPr>
        <w:t>ensemble de ces caractères est observé sur toutes les plantes faisant l</w:t>
      </w:r>
      <w:r w:rsidR="00C1133D">
        <w:rPr>
          <w:noProof/>
        </w:rPr>
        <w:t>’</w:t>
      </w:r>
      <w:r w:rsidRPr="00A16BB4">
        <w:rPr>
          <w:noProof/>
        </w:rPr>
        <w:t>objet de l</w:t>
      </w:r>
      <w:r w:rsidR="00C1133D">
        <w:rPr>
          <w:noProof/>
        </w:rPr>
        <w:t>’</w:t>
      </w:r>
      <w:r w:rsidRPr="00A16BB4">
        <w:rPr>
          <w:noProof/>
        </w:rPr>
        <w:t>essai.  Pour d</w:t>
      </w:r>
      <w:r w:rsidR="00C1133D">
        <w:rPr>
          <w:noProof/>
        </w:rPr>
        <w:t>’</w:t>
      </w:r>
      <w:r w:rsidRPr="00A16BB4">
        <w:rPr>
          <w:noProof/>
        </w:rPr>
        <w:t>autres, certains de ces caractères sont observés sur différents échantillons de la variété.  Par ailleurs, dans le cas de certaines espèces, l</w:t>
      </w:r>
      <w:r w:rsidR="00C1133D">
        <w:rPr>
          <w:noProof/>
        </w:rPr>
        <w:t>’</w:t>
      </w:r>
      <w:r w:rsidRPr="00A16BB4">
        <w:rPr>
          <w:noProof/>
        </w:rPr>
        <w:t>évaluation de l</w:t>
      </w:r>
      <w:r w:rsidR="00C1133D">
        <w:rPr>
          <w:noProof/>
        </w:rPr>
        <w:t>’</w:t>
      </w:r>
      <w:r w:rsidRPr="00A16BB4">
        <w:rPr>
          <w:noProof/>
        </w:rPr>
        <w:t>homogénéité repose sur les plantes hors type pour ce qui est de certains caractères pertinents et sur les écarts types pour d</w:t>
      </w:r>
      <w:r w:rsidR="00C1133D">
        <w:rPr>
          <w:noProof/>
        </w:rPr>
        <w:t>’</w:t>
      </w:r>
      <w:r w:rsidRPr="00A16BB4">
        <w:rPr>
          <w:noProof/>
        </w:rPr>
        <w:t>autres caractères pertinents.  Par conséquent, il est nécessaire aux fins de l</w:t>
      </w:r>
      <w:r w:rsidR="00C1133D">
        <w:rPr>
          <w:noProof/>
        </w:rPr>
        <w:t>’</w:t>
      </w:r>
      <w:r w:rsidRPr="00A16BB4">
        <w:rPr>
          <w:noProof/>
        </w:rPr>
        <w:t>évaluation de l</w:t>
      </w:r>
      <w:r w:rsidR="00C1133D">
        <w:rPr>
          <w:noProof/>
        </w:rPr>
        <w:t>’</w:t>
      </w:r>
      <w:r w:rsidRPr="00A16BB4">
        <w:rPr>
          <w:noProof/>
        </w:rPr>
        <w:t>homogénéité de définir des indications spécifiques pour l</w:t>
      </w:r>
      <w:r w:rsidR="00C1133D">
        <w:rPr>
          <w:noProof/>
        </w:rPr>
        <w:t>’</w:t>
      </w:r>
      <w:r w:rsidRPr="00A16BB4">
        <w:rPr>
          <w:noProof/>
        </w:rPr>
        <w:t>observation de tous les caractères pertinents.  Ci après sont énumérés quelques scénarii possibles :</w:t>
      </w:r>
    </w:p>
    <w:p w:rsidR="00931508" w:rsidRPr="00A16BB4" w:rsidRDefault="00931508" w:rsidP="00931508">
      <w:pPr>
        <w:rPr>
          <w:noProof/>
        </w:rPr>
      </w:pP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 xml:space="preserve">type uniquement : observation de tous les caractères sur un même échantillon </w:t>
      </w:r>
      <w:r>
        <w:rPr>
          <w:rFonts w:cs="Arial"/>
          <w:noProof/>
        </w:rPr>
        <w:br/>
      </w:r>
      <w:r w:rsidRPr="00A16BB4">
        <w:rPr>
          <w:rFonts w:cs="Arial"/>
          <w:noProof/>
        </w:rPr>
        <w:t>(voir TGP/10, section 6.2);</w:t>
      </w: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type uniquement : observation de différents caractères sur des échantillons différents (voir TGP/10, section 6.3);  et</w:t>
      </w: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type et écarts types (voir TGP/10, section 6.4)</w:t>
      </w:r>
    </w:p>
    <w:p w:rsidR="00931508" w:rsidRPr="00A16BB4" w:rsidRDefault="00931508" w:rsidP="00931508">
      <w:pPr>
        <w:rPr>
          <w:noProof/>
        </w:rPr>
      </w:pPr>
    </w:p>
    <w:p w:rsidR="00931508" w:rsidRPr="00A16BB4" w:rsidRDefault="00931508" w:rsidP="00931508">
      <w:pPr>
        <w:rPr>
          <w:noProof/>
        </w:rPr>
      </w:pPr>
      <w:r w:rsidRPr="00A16BB4">
        <w:rPr>
          <w:noProof/>
        </w:rPr>
        <w:t>Dans le cas de principes directeurs d</w:t>
      </w:r>
      <w:r w:rsidR="00C1133D">
        <w:rPr>
          <w:noProof/>
        </w:rPr>
        <w:t>’</w:t>
      </w:r>
      <w:r w:rsidRPr="00A16BB4">
        <w:rPr>
          <w:noProof/>
        </w:rPr>
        <w:t>examen prévoyant que l</w:t>
      </w:r>
      <w:r w:rsidR="00C1133D">
        <w:rPr>
          <w:noProof/>
        </w:rPr>
        <w:t>’</w:t>
      </w:r>
      <w:r w:rsidRPr="00A16BB4">
        <w:rPr>
          <w:noProof/>
        </w:rPr>
        <w:t>homogénéité est déterminée au moyen des plantes hors</w:t>
      </w:r>
      <w:r w:rsidRPr="00A16BB4">
        <w:rPr>
          <w:noProof/>
        </w:rPr>
        <w:noBreakHyphen/>
        <w:t>type et des écarts types, l</w:t>
      </w:r>
      <w:r w:rsidR="00C1133D">
        <w:rPr>
          <w:noProof/>
        </w:rPr>
        <w:t>’</w:t>
      </w:r>
      <w:r w:rsidRPr="00A16BB4">
        <w:rPr>
          <w:noProof/>
        </w:rPr>
        <w:t>extrait ci</w:t>
      </w:r>
      <w:r w:rsidRPr="00A16BB4">
        <w:rPr>
          <w:noProof/>
        </w:rPr>
        <w:noBreakHyphen/>
        <w:t>après tiré des principes directeurs d</w:t>
      </w:r>
      <w:r w:rsidR="00C1133D">
        <w:rPr>
          <w:noProof/>
        </w:rPr>
        <w:t>’</w:t>
      </w:r>
      <w:r w:rsidRPr="00A16BB4">
        <w:rPr>
          <w:noProof/>
        </w:rPr>
        <w:t>examen de la carotte (TG/49/8) peut constituer un exemple utile de libellé approprié :</w:t>
      </w:r>
    </w:p>
    <w:p w:rsidR="00931508" w:rsidRPr="00A16BB4" w:rsidRDefault="00931508" w:rsidP="00931508">
      <w:pPr>
        <w:rPr>
          <w:noProof/>
        </w:rPr>
      </w:pPr>
    </w:p>
    <w:p w:rsidR="00931508" w:rsidRPr="00A16BB4" w:rsidRDefault="00C1133D" w:rsidP="00931508">
      <w:pPr>
        <w:keepNext/>
        <w:ind w:left="851"/>
        <w:rPr>
          <w:noProof/>
        </w:rPr>
      </w:pPr>
      <w:r>
        <w:rPr>
          <w:noProof/>
        </w:rPr>
        <w:t>“</w:t>
      </w:r>
      <w:r w:rsidR="00931508" w:rsidRPr="00A16BB4">
        <w:rPr>
          <w:noProof/>
        </w:rPr>
        <w:t>4.2.2</w:t>
      </w:r>
      <w:r w:rsidR="00931508" w:rsidRPr="00A16BB4">
        <w:rPr>
          <w:noProof/>
        </w:rPr>
        <w:tab/>
        <w:t>Variétés allogames</w:t>
      </w:r>
    </w:p>
    <w:p w:rsidR="00931508" w:rsidRPr="00A16BB4" w:rsidRDefault="00931508" w:rsidP="00931508">
      <w:pPr>
        <w:keepNext/>
        <w:ind w:left="851"/>
        <w:rPr>
          <w:noProof/>
        </w:rPr>
      </w:pPr>
    </w:p>
    <w:p w:rsidR="00931508" w:rsidRPr="00A16BB4" w:rsidRDefault="00C1133D" w:rsidP="00931508">
      <w:pPr>
        <w:ind w:left="851"/>
        <w:rPr>
          <w:noProof/>
        </w:rPr>
      </w:pPr>
      <w:r>
        <w:rPr>
          <w:noProof/>
        </w:rPr>
        <w:t>“</w:t>
      </w:r>
      <w:r w:rsidR="00931508" w:rsidRPr="00A16BB4">
        <w:rPr>
          <w:noProof/>
        </w:rPr>
        <w:t>L</w:t>
      </w:r>
      <w:r>
        <w:rPr>
          <w:noProof/>
        </w:rPr>
        <w:t>’</w:t>
      </w:r>
      <w:r w:rsidR="00931508" w:rsidRPr="00A16BB4">
        <w:rPr>
          <w:noProof/>
        </w:rPr>
        <w:t>homogénéité des variétés allogames doit être déterminée conformément aux recommandations relatives aux variétés allogames qui figurent dans l</w:t>
      </w:r>
      <w:r>
        <w:rPr>
          <w:noProof/>
        </w:rPr>
        <w:t>’</w:t>
      </w:r>
      <w:r w:rsidR="00931508" w:rsidRPr="00A16BB4">
        <w:rPr>
          <w:noProof/>
        </w:rPr>
        <w:t>introduction générale.  Pour les caractères couleur externe de la racine (caractère 13) et couleur du cœur de la racine (caractère 19), il faut appliquer une norme de population de 2% et une probabilité d</w:t>
      </w:r>
      <w:r>
        <w:rPr>
          <w:noProof/>
        </w:rPr>
        <w:t>’</w:t>
      </w:r>
      <w:r w:rsidR="00931508" w:rsidRPr="00A16BB4">
        <w:rPr>
          <w:noProof/>
        </w:rPr>
        <w:t>acceptation d</w:t>
      </w:r>
      <w:r>
        <w:rPr>
          <w:noProof/>
        </w:rPr>
        <w:t>’</w:t>
      </w:r>
      <w:r w:rsidR="00931508" w:rsidRPr="00A16BB4">
        <w:rPr>
          <w:noProof/>
        </w:rPr>
        <w:t>au moins 95%.  Dans le cas d</w:t>
      </w:r>
      <w:r>
        <w:rPr>
          <w:noProof/>
        </w:rPr>
        <w:t>’</w:t>
      </w:r>
      <w:r w:rsidR="00931508" w:rsidRPr="00A16BB4">
        <w:rPr>
          <w:noProof/>
        </w:rPr>
        <w:t>un échantillon de 200 plantes, sept plantes hors</w:t>
      </w:r>
      <w:r w:rsidR="00931508" w:rsidRPr="00A16BB4">
        <w:rPr>
          <w:noProof/>
        </w:rPr>
        <w:noBreakHyphen/>
        <w:t>type sont tolérées.</w:t>
      </w:r>
      <w:r>
        <w:rPr>
          <w:rFonts w:eastAsia="SimSun"/>
          <w:noProof/>
          <w:lang w:eastAsia="zh-CN"/>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30" w:name="_Toc33408133"/>
      <w:bookmarkStart w:id="431" w:name="_Toc35421743"/>
      <w:bookmarkStart w:id="432" w:name="_Toc505354890"/>
      <w:r w:rsidRPr="00A16BB4">
        <w:rPr>
          <w:noProof/>
          <w:lang w:val="fr-FR"/>
        </w:rPr>
        <w:t>GN 12</w:t>
      </w:r>
      <w:r w:rsidRPr="00A16BB4">
        <w:rPr>
          <w:noProof/>
          <w:lang w:val="fr-FR"/>
        </w:rPr>
        <w:tab/>
        <w:t>(Chapitre 7</w:t>
      </w:r>
      <w:r w:rsidR="002D2BBF">
        <w:rPr>
          <w:noProof/>
          <w:lang w:val="fr-FR"/>
        </w:rPr>
        <w:t>)</w:t>
      </w:r>
      <w:r w:rsidRPr="00A16BB4">
        <w:rPr>
          <w:noProof/>
          <w:lang w:val="fr-FR"/>
        </w:rPr>
        <w:t xml:space="preserve"> – Choix des caractères à faire figurer dans le tableau des caractères</w:t>
      </w:r>
      <w:bookmarkEnd w:id="430"/>
      <w:bookmarkEnd w:id="431"/>
      <w:bookmarkEnd w:id="432"/>
    </w:p>
    <w:p w:rsidR="00931508" w:rsidRPr="00A16BB4" w:rsidRDefault="00931508" w:rsidP="00931508">
      <w:pPr>
        <w:rPr>
          <w:noProof/>
        </w:rPr>
      </w:pPr>
      <w:r w:rsidRPr="00A16BB4">
        <w:rPr>
          <w:noProof/>
        </w:rPr>
        <w:t>1.</w:t>
      </w:r>
      <w:r w:rsidRPr="00A16BB4">
        <w:rPr>
          <w:noProof/>
        </w:rPr>
        <w:tab/>
        <w:t xml:space="preserve">Les caractères figurant dans le tableau des caractères sont appelés </w:t>
      </w:r>
      <w:r w:rsidR="00C1133D">
        <w:rPr>
          <w:noProof/>
        </w:rPr>
        <w:t>“</w:t>
      </w:r>
      <w:r w:rsidRPr="00A16BB4">
        <w:rPr>
          <w:noProof/>
        </w:rPr>
        <w:t>caractères standard des principes directeurs d</w:t>
      </w:r>
      <w:r w:rsidR="00C1133D">
        <w:rPr>
          <w:noProof/>
        </w:rPr>
        <w:t>’</w:t>
      </w:r>
      <w:r w:rsidRPr="00A16BB4">
        <w:rPr>
          <w:noProof/>
        </w:rPr>
        <w:t>examen</w:t>
      </w:r>
      <w:r w:rsidR="00C1133D">
        <w:rPr>
          <w:noProof/>
        </w:rPr>
        <w:t>”</w:t>
      </w:r>
      <w:r w:rsidRPr="00A16BB4">
        <w:rPr>
          <w:noProof/>
        </w:rPr>
        <w:t>.  Aux termes de l</w:t>
      </w:r>
      <w:r w:rsidR="00C1133D">
        <w:rPr>
          <w:noProof/>
        </w:rPr>
        <w:t>’</w:t>
      </w:r>
      <w:r w:rsidRPr="00A16BB4">
        <w:rPr>
          <w:noProof/>
        </w:rPr>
        <w:t xml:space="preserve">introduction générale (tableau du chapitre 4.8), ces caractères sont des </w:t>
      </w:r>
      <w:r w:rsidR="00C1133D">
        <w:rPr>
          <w:noProof/>
        </w:rPr>
        <w:t>“</w:t>
      </w:r>
      <w:r w:rsidRPr="00A16BB4">
        <w:rPr>
          <w:noProof/>
        </w:rPr>
        <w:t>caractères qui sont admis par l</w:t>
      </w:r>
      <w:r w:rsidR="00C1133D">
        <w:rPr>
          <w:noProof/>
        </w:rPr>
        <w:t>’</w:t>
      </w:r>
      <w:r w:rsidRPr="00A16BB4">
        <w:rPr>
          <w:noProof/>
        </w:rPr>
        <w:t>UPOV en vue de l</w:t>
      </w:r>
      <w:r w:rsidR="00C1133D">
        <w:rPr>
          <w:noProof/>
        </w:rPr>
        <w:t>’</w:t>
      </w:r>
      <w:r w:rsidRPr="00A16BB4">
        <w:rPr>
          <w:noProof/>
        </w:rPr>
        <w:t>examen DHS et parmi lesquels les membres de l</w:t>
      </w:r>
      <w:r w:rsidR="00C1133D">
        <w:rPr>
          <w:noProof/>
        </w:rPr>
        <w:t>’</w:t>
      </w:r>
      <w:r w:rsidRPr="00A16BB4">
        <w:rPr>
          <w:noProof/>
        </w:rPr>
        <w:t>Union peuvent choisir ceux qui sont adaptés à leurs besoins particuliers.</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Pour figurer dans le tableau des caractères, un caractère doit satisfaire aux critères applicables, à savoir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satisfaire aux critères d</w:t>
      </w:r>
      <w:r w:rsidR="00C1133D">
        <w:rPr>
          <w:noProof/>
        </w:rPr>
        <w:t>’</w:t>
      </w:r>
      <w:r w:rsidRPr="00A16BB4">
        <w:rPr>
          <w:noProof/>
        </w:rPr>
        <w:t>utilisation aux fins de l</w:t>
      </w:r>
      <w:r w:rsidR="00C1133D">
        <w:rPr>
          <w:noProof/>
        </w:rPr>
        <w:t>’</w:t>
      </w:r>
      <w:r w:rsidRPr="00A16BB4">
        <w:rPr>
          <w:noProof/>
        </w:rPr>
        <w:t>examen DHS tels qu</w:t>
      </w:r>
      <w:r w:rsidR="00C1133D">
        <w:rPr>
          <w:noProof/>
        </w:rPr>
        <w:t>’</w:t>
      </w:r>
      <w:r w:rsidRPr="00A16BB4">
        <w:rPr>
          <w:noProof/>
        </w:rPr>
        <w:t>ils sont indiqués dans l</w:t>
      </w:r>
      <w:r w:rsidR="00C1133D">
        <w:rPr>
          <w:noProof/>
        </w:rPr>
        <w:t>’</w:t>
      </w:r>
      <w:r w:rsidRPr="00A16BB4">
        <w:rPr>
          <w:noProof/>
        </w:rPr>
        <w:t>introduction générale (section 4.2), c</w:t>
      </w:r>
      <w:r w:rsidR="00C1133D">
        <w:rPr>
          <w:noProof/>
        </w:rPr>
        <w:t>’</w:t>
      </w:r>
      <w:r w:rsidRPr="00A16BB4">
        <w:rPr>
          <w:noProof/>
        </w:rPr>
        <w:t>est à dire :</w:t>
      </w:r>
    </w:p>
    <w:p w:rsidR="00931508" w:rsidRPr="00A16BB4" w:rsidRDefault="00931508" w:rsidP="00931508">
      <w:pPr>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w:t>
      </w:r>
      <w:r w:rsidRPr="00A16BB4">
        <w:rPr>
          <w:noProof/>
        </w:rPr>
        <w:tab/>
        <w:t>résulter d</w:t>
      </w:r>
      <w:r w:rsidR="00C1133D">
        <w:rPr>
          <w:noProof/>
        </w:rPr>
        <w:t>’</w:t>
      </w:r>
      <w:r w:rsidRPr="00A16BB4">
        <w:rPr>
          <w:noProof/>
        </w:rPr>
        <w:t>un certain génotype ou d</w:t>
      </w:r>
      <w:r w:rsidR="00C1133D">
        <w:rPr>
          <w:noProof/>
        </w:rPr>
        <w:t>’</w:t>
      </w:r>
      <w:r w:rsidRPr="00A16BB4">
        <w:rPr>
          <w:noProof/>
        </w:rPr>
        <w:t>une certaine combinaison de génotypes,</w:t>
      </w:r>
    </w:p>
    <w:p w:rsidR="00931508" w:rsidRPr="00A16BB4" w:rsidRDefault="00931508" w:rsidP="00931508">
      <w:pPr>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ii)</w:t>
      </w:r>
      <w:r w:rsidRPr="00A16BB4">
        <w:rPr>
          <w:noProof/>
        </w:rPr>
        <w:tab/>
        <w:t>être suffisamment clair et reproductible dans un milieu donné,</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iii)</w:t>
      </w:r>
      <w:r w:rsidRPr="00A16BB4">
        <w:rPr>
          <w:noProof/>
        </w:rPr>
        <w:tab/>
        <w:t>réveler d</w:t>
      </w:r>
      <w:r w:rsidR="00C1133D">
        <w:rPr>
          <w:noProof/>
        </w:rPr>
        <w:t>’</w:t>
      </w:r>
      <w:r w:rsidRPr="00A16BB4">
        <w:rPr>
          <w:noProof/>
        </w:rPr>
        <w:t>une variabilité suffisante entre les variétés pour permettre d</w:t>
      </w:r>
      <w:r w:rsidR="00C1133D">
        <w:rPr>
          <w:noProof/>
        </w:rPr>
        <w:t>’</w:t>
      </w:r>
      <w:r w:rsidRPr="00A16BB4">
        <w:rPr>
          <w:noProof/>
        </w:rPr>
        <w:t>établir la distinction,</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iv)</w:t>
      </w:r>
      <w:r w:rsidRPr="00A16BB4">
        <w:rPr>
          <w:noProof/>
        </w:rPr>
        <w:tab/>
        <w:t>pouvoir être décrit et reconnu avec précision,</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v)</w:t>
      </w:r>
      <w:r w:rsidRPr="00A16BB4">
        <w:rPr>
          <w:noProof/>
        </w:rPr>
        <w:tab/>
        <w:t>permettre de vérifier le critère d</w:t>
      </w:r>
      <w:r w:rsidR="00C1133D">
        <w:rPr>
          <w:noProof/>
        </w:rPr>
        <w:t>’</w:t>
      </w:r>
      <w:r w:rsidRPr="00A16BB4">
        <w:rPr>
          <w:noProof/>
        </w:rPr>
        <w:t>homogénéité,</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vi)</w:t>
      </w:r>
      <w:r w:rsidRPr="00A16BB4">
        <w:rPr>
          <w:noProof/>
        </w:rPr>
        <w:tab/>
        <w:t>permettre de vérifier le critère de stabilité, c</w:t>
      </w:r>
      <w:r w:rsidR="00C1133D">
        <w:rPr>
          <w:noProof/>
        </w:rPr>
        <w:t>’</w:t>
      </w:r>
      <w:r w:rsidRPr="00A16BB4">
        <w:rPr>
          <w:noProof/>
        </w:rPr>
        <w:t>est</w:t>
      </w:r>
      <w:r w:rsidRPr="00A16BB4">
        <w:rPr>
          <w:noProof/>
        </w:rPr>
        <w:noBreakHyphen/>
        <w:t>à</w:t>
      </w:r>
      <w:r w:rsidRPr="00A16BB4">
        <w:rPr>
          <w:noProof/>
        </w:rPr>
        <w:noBreakHyphen/>
        <w:t>dire produire des résultats cohérents et reproductibles à la suite de reproductions ou multiplications successives ou, le cas échéant, à la fin de chaque cycle de reproduction ou de multiplication; et</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avoir été utilisé aux fins de l</w:t>
      </w:r>
      <w:r w:rsidR="00C1133D">
        <w:rPr>
          <w:noProof/>
        </w:rPr>
        <w:t>’</w:t>
      </w:r>
      <w:r w:rsidRPr="00A16BB4">
        <w:rPr>
          <w:noProof/>
        </w:rPr>
        <w:t>établissement d</w:t>
      </w:r>
      <w:r w:rsidR="00C1133D">
        <w:rPr>
          <w:noProof/>
        </w:rPr>
        <w:t>’</w:t>
      </w:r>
      <w:r w:rsidRPr="00A16BB4">
        <w:rPr>
          <w:noProof/>
        </w:rPr>
        <w:t>une description variétale par au moins un membre de l</w:t>
      </w:r>
      <w:r w:rsidR="00C1133D">
        <w:rPr>
          <w:noProof/>
        </w:rPr>
        <w:t>’</w:t>
      </w:r>
      <w:r w:rsidRPr="00A16BB4">
        <w:rPr>
          <w:noProof/>
        </w:rPr>
        <w:t>Union.</w:t>
      </w:r>
    </w:p>
    <w:p w:rsidR="00931508" w:rsidRPr="00A16BB4" w:rsidRDefault="00931508" w:rsidP="00931508">
      <w:pPr>
        <w:rPr>
          <w:noProof/>
        </w:rPr>
      </w:pPr>
    </w:p>
    <w:p w:rsidR="00931508" w:rsidRPr="00A16BB4" w:rsidRDefault="00931508" w:rsidP="00931508">
      <w:pPr>
        <w:rPr>
          <w:noProof/>
        </w:rPr>
      </w:pPr>
      <w:bookmarkStart w:id="433" w:name="_Ref30420356"/>
      <w:r w:rsidRPr="00A16BB4">
        <w:rPr>
          <w:noProof/>
        </w:rPr>
        <w:t>3.</w:t>
      </w:r>
      <w:r w:rsidRPr="00A16BB4">
        <w:rPr>
          <w:noProof/>
        </w:rPr>
        <w:tab/>
        <w:t>L</w:t>
      </w:r>
      <w:r w:rsidR="00C1133D">
        <w:rPr>
          <w:noProof/>
        </w:rPr>
        <w:t>’</w:t>
      </w:r>
      <w:r w:rsidRPr="00A16BB4">
        <w:rPr>
          <w:noProof/>
        </w:rPr>
        <w:t>une des tâches les plus importantes des groupes de travail techniques, en ce qui concerne l</w:t>
      </w:r>
      <w:r w:rsidR="00C1133D">
        <w:rPr>
          <w:noProof/>
        </w:rPr>
        <w:t>’</w:t>
      </w:r>
      <w:r w:rsidRPr="00A16BB4">
        <w:rPr>
          <w:noProof/>
        </w:rPr>
        <w:t>élaboration des principes directeurs d</w:t>
      </w:r>
      <w:r w:rsidR="00C1133D">
        <w:rPr>
          <w:noProof/>
        </w:rPr>
        <w:t>’</w:t>
      </w:r>
      <w:r w:rsidRPr="00A16BB4">
        <w:rPr>
          <w:noProof/>
        </w:rPr>
        <w:t>examen, consiste à veiller à l</w:t>
      </w:r>
      <w:r w:rsidR="00C1133D">
        <w:rPr>
          <w:noProof/>
        </w:rPr>
        <w:t>’</w:t>
      </w:r>
      <w:r w:rsidRPr="00A16BB4">
        <w:rPr>
          <w:noProof/>
        </w:rPr>
        <w:t>observation de ces critères avant de retenir un caractère dans les principes directeurs d</w:t>
      </w:r>
      <w:r w:rsidR="00C1133D">
        <w:rPr>
          <w:noProof/>
        </w:rPr>
        <w:t>’</w:t>
      </w:r>
      <w:r w:rsidRPr="00A16BB4">
        <w:rPr>
          <w:noProof/>
        </w:rPr>
        <w:t>examen.</w:t>
      </w:r>
    </w:p>
    <w:bookmarkEnd w:id="433"/>
    <w:p w:rsidR="00931508" w:rsidRPr="00A16BB4" w:rsidRDefault="00931508" w:rsidP="00931508">
      <w:pPr>
        <w:rPr>
          <w:noProof/>
        </w:rPr>
      </w:pPr>
    </w:p>
    <w:p w:rsidR="00931508" w:rsidRPr="00A16BB4" w:rsidRDefault="00931508" w:rsidP="00931508">
      <w:pPr>
        <w:rPr>
          <w:noProof/>
        </w:rPr>
      </w:pPr>
      <w:r w:rsidRPr="00A16BB4">
        <w:rPr>
          <w:noProof/>
        </w:rPr>
        <w:t>4.</w:t>
      </w:r>
      <w:r w:rsidRPr="00A16BB4">
        <w:rPr>
          <w:noProof/>
        </w:rPr>
        <w:tab/>
        <w:t>Les caractères indépendants doivent être présentés comme des caractères distincts lorsque cela améliore la clarté de la présentation et à chaque fois qu</w:t>
      </w:r>
      <w:r w:rsidR="00C1133D">
        <w:rPr>
          <w:noProof/>
        </w:rPr>
        <w:t>’</w:t>
      </w:r>
      <w:r w:rsidRPr="00A16BB4">
        <w:rPr>
          <w:noProof/>
        </w:rPr>
        <w:t>il est possible d</w:t>
      </w:r>
      <w:r w:rsidR="00C1133D">
        <w:rPr>
          <w:noProof/>
        </w:rPr>
        <w:t>’</w:t>
      </w:r>
      <w:r w:rsidRPr="00A16BB4">
        <w:rPr>
          <w:noProof/>
        </w:rPr>
        <w:t>identifier un caractère qualitatif distinct (voir GN 20.2).  Il est important que les caractères indépendants soient disjoints afin d</w:t>
      </w:r>
      <w:r w:rsidR="00C1133D">
        <w:rPr>
          <w:noProof/>
        </w:rPr>
        <w:t>’</w:t>
      </w:r>
      <w:r w:rsidRPr="00A16BB4">
        <w:rPr>
          <w:noProof/>
        </w:rPr>
        <w:t>éviter toute confusion.  Dans le cas du pois, par exemple, la marbrure et les taches anthocyaniques sur le tégument doivent être séparées.</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34" w:name="_Toc505354891"/>
      <w:bookmarkStart w:id="435" w:name="_Toc33408139"/>
      <w:bookmarkStart w:id="436" w:name="_Toc35421749"/>
      <w:r w:rsidRPr="00A16BB4">
        <w:rPr>
          <w:noProof/>
          <w:lang w:val="fr-FR"/>
        </w:rPr>
        <w:t>GN 13</w:t>
      </w:r>
      <w:r w:rsidRPr="00A16BB4">
        <w:rPr>
          <w:noProof/>
          <w:lang w:val="fr-FR"/>
        </w:rPr>
        <w:tab/>
        <w:t>Caractères ayant des fonctions particulières</w:t>
      </w:r>
      <w:bookmarkEnd w:id="434"/>
    </w:p>
    <w:p w:rsidR="00931508" w:rsidRPr="00A16BB4" w:rsidRDefault="00931508" w:rsidP="00931508">
      <w:pPr>
        <w:pStyle w:val="Heading4"/>
      </w:pPr>
      <w:bookmarkStart w:id="437" w:name="_Toc505354892"/>
      <w:r w:rsidRPr="00A16BB4">
        <w:t>1.</w:t>
      </w:r>
      <w:r w:rsidRPr="00A16BB4">
        <w:tab/>
        <w:t>Caractères avec astérisque (Chapitre 7)</w:t>
      </w:r>
      <w:bookmarkEnd w:id="435"/>
      <w:bookmarkEnd w:id="436"/>
      <w:bookmarkEnd w:id="437"/>
    </w:p>
    <w:p w:rsidR="00931508" w:rsidRPr="00A16BB4" w:rsidRDefault="00931508" w:rsidP="00931508">
      <w:pPr>
        <w:rPr>
          <w:noProof/>
        </w:rPr>
      </w:pPr>
      <w:r w:rsidRPr="00A16BB4">
        <w:rPr>
          <w:noProof/>
        </w:rPr>
        <w:t>1.1</w:t>
      </w:r>
      <w:r w:rsidRPr="00A16BB4">
        <w:rPr>
          <w:noProof/>
        </w:rPr>
        <w:tab/>
        <w:t>Selon l</w:t>
      </w:r>
      <w:r w:rsidR="00C1133D">
        <w:rPr>
          <w:noProof/>
        </w:rPr>
        <w:t>’</w:t>
      </w:r>
      <w:r w:rsidRPr="00A16BB4">
        <w:rPr>
          <w:noProof/>
        </w:rPr>
        <w:t xml:space="preserve">introduction générale (chapitre 4.8, tableau : catégories fonctionnelles de caractères), les caractères avec astérisque sont des </w:t>
      </w:r>
      <w:r w:rsidR="00C1133D">
        <w:rPr>
          <w:noProof/>
        </w:rPr>
        <w:t>“</w:t>
      </w:r>
      <w:r w:rsidRPr="00A16BB4">
        <w:rPr>
          <w:noProof/>
        </w:rPr>
        <w:t>caractères qui sont importants pour l</w:t>
      </w:r>
      <w:r w:rsidR="00C1133D">
        <w:rPr>
          <w:noProof/>
        </w:rPr>
        <w:t>’</w:t>
      </w:r>
      <w:r w:rsidRPr="00A16BB4">
        <w:rPr>
          <w:noProof/>
        </w:rPr>
        <w:t>harmonisation internationale des descriptions variétales</w:t>
      </w:r>
      <w:r w:rsidR="00C1133D">
        <w:rPr>
          <w:noProof/>
        </w:rPr>
        <w:t>”</w:t>
      </w:r>
      <w:r w:rsidRPr="00A16BB4">
        <w:rPr>
          <w:noProof/>
        </w:rPr>
        <w:t>.  Les critères de sélection d</w:t>
      </w:r>
      <w:r w:rsidR="00C1133D">
        <w:rPr>
          <w:noProof/>
        </w:rPr>
        <w:t>’</w:t>
      </w:r>
      <w:r w:rsidRPr="00A16BB4">
        <w:rPr>
          <w:noProof/>
        </w:rPr>
        <w:t>un caractère avec astérisque sont les suivants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il doit s</w:t>
      </w:r>
      <w:r w:rsidR="00C1133D">
        <w:rPr>
          <w:noProof/>
        </w:rPr>
        <w:t>’</w:t>
      </w:r>
      <w:r w:rsidRPr="00A16BB4">
        <w:rPr>
          <w:noProof/>
        </w:rPr>
        <w:t>agir d</w:t>
      </w:r>
      <w:r w:rsidR="00C1133D">
        <w:rPr>
          <w:noProof/>
        </w:rPr>
        <w:t>’</w:t>
      </w:r>
      <w:r w:rsidRPr="00A16BB4">
        <w:rPr>
          <w:noProof/>
        </w:rPr>
        <w:t>un caractère figurant dans les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il doit toujours être pris en considération dans l</w:t>
      </w:r>
      <w:r w:rsidR="00C1133D">
        <w:rPr>
          <w:noProof/>
        </w:rPr>
        <w:t>’</w:t>
      </w:r>
      <w:r w:rsidRPr="00A16BB4">
        <w:rPr>
          <w:noProof/>
        </w:rPr>
        <w:t>examen DHS et être inclus dans la description variétale par tous les membres de l</w:t>
      </w:r>
      <w:r w:rsidR="00C1133D">
        <w:rPr>
          <w:noProof/>
        </w:rPr>
        <w:t>’</w:t>
      </w:r>
      <w:r w:rsidRPr="00A16BB4">
        <w:rPr>
          <w:noProof/>
        </w:rPr>
        <w:t>Union, sauf lorsque cela est contre</w:t>
      </w:r>
      <w:r w:rsidRPr="00A16BB4">
        <w:rPr>
          <w:noProof/>
        </w:rPr>
        <w:noBreakHyphen/>
        <w:t>indiqué compte tenu du niveau d</w:t>
      </w:r>
      <w:r w:rsidR="00C1133D">
        <w:rPr>
          <w:noProof/>
        </w:rPr>
        <w:t>’</w:t>
      </w:r>
      <w:r w:rsidRPr="00A16BB4">
        <w:rPr>
          <w:noProof/>
        </w:rPr>
        <w:t>expression d</w:t>
      </w:r>
      <w:r w:rsidR="00C1133D">
        <w:rPr>
          <w:noProof/>
        </w:rPr>
        <w:t>’</w:t>
      </w:r>
      <w:r w:rsidRPr="00A16BB4">
        <w:rPr>
          <w:noProof/>
        </w:rPr>
        <w:t>un caractère précédent ou des conditions de milieu régionales;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il doit être utile pour l</w:t>
      </w:r>
      <w:r w:rsidR="00C1133D">
        <w:rPr>
          <w:noProof/>
        </w:rPr>
        <w:t>’</w:t>
      </w:r>
      <w:r w:rsidRPr="00A16BB4">
        <w:rPr>
          <w:noProof/>
        </w:rPr>
        <w:t>harmonisation internationale des descriptions variétales;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d)</w:t>
      </w:r>
      <w:r w:rsidRPr="00A16BB4">
        <w:rPr>
          <w:noProof/>
        </w:rPr>
        <w:tab/>
        <w:t>un soin particulier doit être apporté au choix des caractères de résistance à la maladie.</w:t>
      </w:r>
    </w:p>
    <w:p w:rsidR="00931508" w:rsidRPr="00A16BB4" w:rsidRDefault="00931508" w:rsidP="00931508">
      <w:pPr>
        <w:rPr>
          <w:noProof/>
        </w:rPr>
      </w:pPr>
    </w:p>
    <w:p w:rsidR="00931508" w:rsidRPr="00A16BB4" w:rsidRDefault="00931508" w:rsidP="00931508">
      <w:pPr>
        <w:rPr>
          <w:noProof/>
        </w:rPr>
      </w:pPr>
      <w:r w:rsidRPr="00A16BB4">
        <w:rPr>
          <w:noProof/>
        </w:rPr>
        <w:t>1.2</w:t>
      </w:r>
      <w:r w:rsidRPr="00A16BB4">
        <w:rPr>
          <w:noProof/>
        </w:rPr>
        <w:tab/>
        <w:t>Il convient de préciser que le critère visé sous le point b) est rédigé de manière à s</w:t>
      </w:r>
      <w:r w:rsidR="00C1133D">
        <w:rPr>
          <w:noProof/>
        </w:rPr>
        <w:t>’</w:t>
      </w:r>
      <w:r w:rsidRPr="00A16BB4">
        <w:rPr>
          <w:noProof/>
        </w:rPr>
        <w:t>assurer que les membres de l</w:t>
      </w:r>
      <w:r w:rsidR="00C1133D">
        <w:rPr>
          <w:noProof/>
        </w:rPr>
        <w:t>’</w:t>
      </w:r>
      <w:r w:rsidRPr="00A16BB4">
        <w:rPr>
          <w:noProof/>
        </w:rPr>
        <w:t>Union qui ne sont pas en mesure d</w:t>
      </w:r>
      <w:r w:rsidR="00C1133D">
        <w:rPr>
          <w:noProof/>
        </w:rPr>
        <w:t>’</w:t>
      </w:r>
      <w:r w:rsidRPr="00A16BB4">
        <w:rPr>
          <w:noProof/>
        </w:rPr>
        <w:t>examiner le caractère ne s</w:t>
      </w:r>
      <w:r w:rsidR="00C1133D">
        <w:rPr>
          <w:noProof/>
        </w:rPr>
        <w:t>’</w:t>
      </w:r>
      <w:r w:rsidRPr="00A16BB4">
        <w:rPr>
          <w:noProof/>
        </w:rPr>
        <w:t>opposent pas pour cette raison au choix du caractère en tant que caractère avec astérisque.  Ainsi, tout caractère qui satisfait à ces critères, et notamment qui est utile pour l</w:t>
      </w:r>
      <w:r w:rsidR="00C1133D">
        <w:rPr>
          <w:noProof/>
        </w:rPr>
        <w:t>’</w:t>
      </w:r>
      <w:r w:rsidRPr="00A16BB4">
        <w:rPr>
          <w:noProof/>
        </w:rPr>
        <w:t>harmonisation internationale des descriptions variétales, doit être retenu comme caractère avec astérisque, même s</w:t>
      </w:r>
      <w:r w:rsidR="00C1133D">
        <w:rPr>
          <w:noProof/>
        </w:rPr>
        <w:t>’</w:t>
      </w:r>
      <w:r w:rsidRPr="00A16BB4">
        <w:rPr>
          <w:noProof/>
        </w:rPr>
        <w:t>il ne peut être examiné pour toutes les variétés ou par tous les membres de l</w:t>
      </w:r>
      <w:r w:rsidR="00C1133D">
        <w:rPr>
          <w:noProof/>
        </w:rPr>
        <w:t>’</w:t>
      </w:r>
      <w:r w:rsidRPr="00A16BB4">
        <w:rPr>
          <w:noProof/>
        </w:rPr>
        <w:t xml:space="preserve">Union.  </w:t>
      </w:r>
      <w:r w:rsidRPr="006562D7">
        <w:rPr>
          <w:noProof/>
        </w:rPr>
        <w:t>Le nombre de caractères avec astérisque doit donc être déterminé par les caractères qui sont nécessaires pour établir des descriptions variétales utiles et harmonisées au niveau international.</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4"/>
      </w:pPr>
      <w:bookmarkStart w:id="438" w:name="_Toc33408119"/>
      <w:bookmarkStart w:id="439" w:name="_Toc35421733"/>
      <w:bookmarkStart w:id="440" w:name="_Toc35427059"/>
      <w:bookmarkStart w:id="441" w:name="_Toc505354893"/>
      <w:r w:rsidRPr="00A16BB4">
        <w:t>2.</w:t>
      </w:r>
      <w:r w:rsidRPr="00A16BB4">
        <w:tab/>
        <w:t>Caractères de groupement (Chapitre 5.3</w:t>
      </w:r>
      <w:r w:rsidR="002D2BBF">
        <w:t>)</w:t>
      </w:r>
      <w:bookmarkEnd w:id="438"/>
      <w:bookmarkEnd w:id="439"/>
      <w:bookmarkEnd w:id="440"/>
      <w:bookmarkEnd w:id="441"/>
    </w:p>
    <w:p w:rsidR="00931508" w:rsidRPr="00A16BB4" w:rsidRDefault="00931508" w:rsidP="00931508">
      <w:pPr>
        <w:pStyle w:val="Heading5"/>
      </w:pPr>
      <w:bookmarkStart w:id="442" w:name="_Toc505354894"/>
      <w:r w:rsidRPr="00A16BB4">
        <w:t>2.1</w:t>
      </w:r>
      <w:r w:rsidRPr="00A16BB4">
        <w:tab/>
        <w:t>Sélection</w:t>
      </w:r>
      <w:bookmarkEnd w:id="442"/>
    </w:p>
    <w:p w:rsidR="00931508" w:rsidRPr="00A16BB4" w:rsidRDefault="00931508" w:rsidP="00931508">
      <w:pPr>
        <w:rPr>
          <w:noProof/>
        </w:rPr>
      </w:pPr>
      <w:r w:rsidRPr="00A16BB4">
        <w:rPr>
          <w:noProof/>
        </w:rPr>
        <w:t>L</w:t>
      </w:r>
      <w:r w:rsidR="00C1133D">
        <w:rPr>
          <w:noProof/>
        </w:rPr>
        <w:t>’</w:t>
      </w:r>
      <w:r w:rsidRPr="00A16BB4">
        <w:rPr>
          <w:noProof/>
        </w:rPr>
        <w:t>introduction générale (chapitre 4.8, tableau : catégories fonctionnelles de caractères) précise que les caractères de groupement sont des caractères dont les niveaux d</w:t>
      </w:r>
      <w:r w:rsidR="00C1133D">
        <w:rPr>
          <w:noProof/>
        </w:rPr>
        <w:t>’</w:t>
      </w:r>
      <w:r w:rsidRPr="00A16BB4">
        <w:rPr>
          <w:noProof/>
        </w:rPr>
        <w:t>expression observés, même dans différents sites, peuvent être utilisés, soit individuellement soit avec d</w:t>
      </w:r>
      <w:r w:rsidR="00C1133D">
        <w:rPr>
          <w:noProof/>
        </w:rPr>
        <w:t>’</w:t>
      </w:r>
      <w:r w:rsidRPr="00A16BB4">
        <w:rPr>
          <w:noProof/>
        </w:rPr>
        <w:t>autres caractères de même nature :  pour sélectionner des variétés notoirement connues susceptibles d</w:t>
      </w:r>
      <w:r w:rsidR="00C1133D">
        <w:rPr>
          <w:noProof/>
        </w:rPr>
        <w:t>’</w:t>
      </w:r>
      <w:r w:rsidRPr="00A16BB4">
        <w:rPr>
          <w:noProof/>
        </w:rPr>
        <w:t>être exclues de l</w:t>
      </w:r>
      <w:r w:rsidR="00C1133D">
        <w:rPr>
          <w:noProof/>
        </w:rPr>
        <w:t>’</w:t>
      </w:r>
      <w:r w:rsidRPr="00A16BB4">
        <w:rPr>
          <w:noProof/>
        </w:rPr>
        <w:t>essai en culture pratiqué pour l</w:t>
      </w:r>
      <w:r w:rsidR="00C1133D">
        <w:rPr>
          <w:noProof/>
        </w:rPr>
        <w:t>’</w:t>
      </w:r>
      <w:r w:rsidRPr="00A16BB4">
        <w:rPr>
          <w:noProof/>
        </w:rPr>
        <w:t>examen de la distinction ou pour organiser l</w:t>
      </w:r>
      <w:r w:rsidR="00C1133D">
        <w:rPr>
          <w:noProof/>
        </w:rPr>
        <w:t>’</w:t>
      </w:r>
      <w:r w:rsidRPr="00A16BB4">
        <w:rPr>
          <w:noProof/>
        </w:rPr>
        <w:t>essai en culture de telle sorte que les variétés voisines soient regroupées.</w:t>
      </w:r>
    </w:p>
    <w:p w:rsidR="00931508" w:rsidRPr="00A16BB4" w:rsidRDefault="00931508" w:rsidP="00931508">
      <w:pPr>
        <w:rPr>
          <w:noProof/>
        </w:rPr>
      </w:pPr>
    </w:p>
    <w:p w:rsidR="00931508" w:rsidRPr="00A16BB4" w:rsidRDefault="00931508" w:rsidP="00931508">
      <w:pPr>
        <w:rPr>
          <w:noProof/>
        </w:rPr>
      </w:pPr>
      <w:r w:rsidRPr="00A16BB4">
        <w:rPr>
          <w:noProof/>
        </w:rPr>
        <w:t>Ainsi, l</w:t>
      </w:r>
      <w:r w:rsidR="00C1133D">
        <w:rPr>
          <w:noProof/>
        </w:rPr>
        <w:t>’</w:t>
      </w:r>
      <w:r w:rsidRPr="00A16BB4">
        <w:rPr>
          <w:noProof/>
        </w:rPr>
        <w:t>introduction générale indique que les caractères de groupement :</w:t>
      </w:r>
    </w:p>
    <w:p w:rsidR="00931508" w:rsidRPr="00A16BB4" w:rsidRDefault="00931508" w:rsidP="00931508">
      <w:pPr>
        <w:rPr>
          <w:noProof/>
        </w:rPr>
      </w:pPr>
    </w:p>
    <w:p w:rsidR="00931508" w:rsidRPr="00A16BB4" w:rsidRDefault="00931508" w:rsidP="00931508">
      <w:pPr>
        <w:ind w:left="851"/>
        <w:rPr>
          <w:noProof/>
        </w:rPr>
      </w:pPr>
      <w:r w:rsidRPr="00A16BB4">
        <w:rPr>
          <w:noProof/>
        </w:rPr>
        <w:t>1.</w:t>
      </w:r>
      <w:r w:rsidRPr="00A16BB4">
        <w:rPr>
          <w:noProof/>
        </w:rPr>
        <w:tab/>
        <w:t>doivent être</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 xml:space="preserve">des caractères qualitatifs, ou </w:t>
      </w:r>
    </w:p>
    <w:p w:rsidR="00931508" w:rsidRPr="00A16BB4" w:rsidRDefault="00931508" w:rsidP="00931508">
      <w:pPr>
        <w:ind w:left="2552" w:hanging="850"/>
        <w:rPr>
          <w:noProof/>
        </w:rPr>
      </w:pPr>
      <w:r w:rsidRPr="00A16BB4">
        <w:rPr>
          <w:noProof/>
        </w:rPr>
        <w:t>b)</w:t>
      </w:r>
      <w:r w:rsidRPr="00A16BB4">
        <w:rPr>
          <w:noProof/>
        </w:rPr>
        <w:tab/>
        <w:t>des caractères quantitatifs ou pseudo</w:t>
      </w:r>
      <w:r w:rsidRPr="00A16BB4">
        <w:rPr>
          <w:noProof/>
        </w:rPr>
        <w:noBreakHyphen/>
        <w:t>qualitatifs qui permettent une distinction utile entre les variétés notoirement connues d</w:t>
      </w:r>
      <w:r w:rsidR="00C1133D">
        <w:rPr>
          <w:noProof/>
        </w:rPr>
        <w:t>’</w:t>
      </w:r>
      <w:r w:rsidRPr="00A16BB4">
        <w:rPr>
          <w:noProof/>
        </w:rPr>
        <w:t>après les niveaux d</w:t>
      </w:r>
      <w:r w:rsidR="00C1133D">
        <w:rPr>
          <w:noProof/>
        </w:rPr>
        <w:t>’</w:t>
      </w:r>
      <w:r w:rsidRPr="00A16BB4">
        <w:rPr>
          <w:noProof/>
        </w:rPr>
        <w:t>expression recensés dans différents sites;</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2.</w:t>
      </w:r>
      <w:r w:rsidRPr="00A16BB4">
        <w:rPr>
          <w:noProof/>
        </w:rPr>
        <w:tab/>
        <w:t>doivent être utiles pour</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sélectionner les variétés notoirement connues qui peuvent être exclues de l</w:t>
      </w:r>
      <w:r w:rsidR="00C1133D">
        <w:rPr>
          <w:noProof/>
        </w:rPr>
        <w:t>’</w:t>
      </w:r>
      <w:r w:rsidRPr="00A16BB4">
        <w:rPr>
          <w:noProof/>
        </w:rPr>
        <w:t>essai en culture pratiqué aux fins de l</w:t>
      </w:r>
      <w:r w:rsidR="00C1133D">
        <w:rPr>
          <w:noProof/>
        </w:rPr>
        <w:t>’</w:t>
      </w:r>
      <w:r w:rsidRPr="00A16BB4">
        <w:rPr>
          <w:noProof/>
        </w:rPr>
        <w:t>examen de la distinction, ou</w:t>
      </w:r>
    </w:p>
    <w:p w:rsidR="00931508" w:rsidRPr="00A16BB4" w:rsidRDefault="00931508" w:rsidP="00931508">
      <w:pPr>
        <w:ind w:left="2552" w:hanging="850"/>
        <w:rPr>
          <w:noProof/>
        </w:rPr>
      </w:pPr>
      <w:r w:rsidRPr="00A16BB4">
        <w:rPr>
          <w:noProof/>
        </w:rPr>
        <w:t>b)</w:t>
      </w:r>
      <w:r w:rsidRPr="00A16BB4">
        <w:rPr>
          <w:noProof/>
        </w:rPr>
        <w:tab/>
        <w:t>organiser l</w:t>
      </w:r>
      <w:r w:rsidR="00C1133D">
        <w:rPr>
          <w:noProof/>
        </w:rPr>
        <w:t>’</w:t>
      </w:r>
      <w:r w:rsidRPr="00A16BB4">
        <w:rPr>
          <w:noProof/>
        </w:rPr>
        <w:t>essai en culture de manière à regrouper les variétés voisines;</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3.</w:t>
      </w:r>
      <w:r w:rsidRPr="00A16BB4">
        <w:rPr>
          <w:noProof/>
        </w:rPr>
        <w:tab/>
        <w:t>doivent être</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des caractères avec astérisque ou (voir également GN 13.4),</w:t>
      </w:r>
    </w:p>
    <w:p w:rsidR="00931508" w:rsidRPr="00A16BB4" w:rsidRDefault="00931508" w:rsidP="00931508">
      <w:pPr>
        <w:ind w:left="2552" w:hanging="850"/>
        <w:rPr>
          <w:noProof/>
        </w:rPr>
      </w:pPr>
      <w:r w:rsidRPr="00A16BB4">
        <w:rPr>
          <w:noProof/>
        </w:rPr>
        <w:t>b)</w:t>
      </w:r>
      <w:r w:rsidRPr="00A16BB4">
        <w:rPr>
          <w:noProof/>
        </w:rPr>
        <w:tab/>
        <w:t>des caractères figurant dans le questionnaire technique ou le formulaire de demande.</w:t>
      </w:r>
    </w:p>
    <w:p w:rsidR="00931508" w:rsidRPr="00A16BB4" w:rsidRDefault="00931508" w:rsidP="00931508">
      <w:pPr>
        <w:rPr>
          <w:noProof/>
        </w:rPr>
      </w:pPr>
    </w:p>
    <w:p w:rsidR="00931508" w:rsidRPr="00A16BB4" w:rsidRDefault="00931508" w:rsidP="00931508">
      <w:pPr>
        <w:rPr>
          <w:noProof/>
        </w:rPr>
      </w:pPr>
      <w:r w:rsidRPr="00A16BB4">
        <w:rPr>
          <w:noProof/>
        </w:rPr>
        <w:t>Le nombre des caractères de groupement n</w:t>
      </w:r>
      <w:r w:rsidR="00C1133D">
        <w:rPr>
          <w:noProof/>
        </w:rPr>
        <w:t>’</w:t>
      </w:r>
      <w:r w:rsidRPr="00A16BB4">
        <w:rPr>
          <w:noProof/>
        </w:rPr>
        <w:t>est pas fixé.  Si quelques caractères seulement répondent aux critères requis, ils seront sans doute tous sélectionnés en tant que caractères de groupement.  En revanche, si les caractères qui répondent aux critères requis sont nombreux, ils ne pourront probablement pas tous être retenus en tant que caractères de groupement dans les principes directeurs d</w:t>
      </w:r>
      <w:r w:rsidR="00C1133D">
        <w:rPr>
          <w:noProof/>
        </w:rPr>
        <w:t>’</w:t>
      </w:r>
      <w:r w:rsidRPr="00A16BB4">
        <w:rPr>
          <w:noProof/>
        </w:rPr>
        <w:t>examen.  Dans ce cas, une sélection des caractères les plus utiles au sens des points 2.a) et 2.b) peut être effectuée.</w:t>
      </w:r>
    </w:p>
    <w:p w:rsidR="00931508" w:rsidRPr="00A16BB4" w:rsidRDefault="00931508" w:rsidP="00931508">
      <w:pPr>
        <w:rPr>
          <w:noProof/>
        </w:rPr>
      </w:pPr>
    </w:p>
    <w:p w:rsidR="00931508" w:rsidRPr="00A16BB4" w:rsidRDefault="00931508" w:rsidP="00931508">
      <w:pPr>
        <w:pStyle w:val="Heading5"/>
      </w:pPr>
      <w:bookmarkStart w:id="443" w:name="_Toc505354895"/>
      <w:r w:rsidRPr="00A16BB4">
        <w:t>2.2</w:t>
      </w:r>
      <w:r w:rsidRPr="00A16BB4">
        <w:tab/>
        <w:t>Couleur</w:t>
      </w:r>
      <w:bookmarkEnd w:id="443"/>
    </w:p>
    <w:p w:rsidR="00931508" w:rsidRPr="00A16BB4" w:rsidRDefault="00931508" w:rsidP="00931508">
      <w:pPr>
        <w:rPr>
          <w:noProof/>
        </w:rPr>
      </w:pPr>
      <w:r w:rsidRPr="00A16BB4">
        <w:rPr>
          <w:noProof/>
        </w:rPr>
        <w:t>Dans le cas de caractères de couleur, lorsque les niveaux d</w:t>
      </w:r>
      <w:r w:rsidR="00C1133D">
        <w:rPr>
          <w:noProof/>
        </w:rPr>
        <w:t>’</w:t>
      </w:r>
      <w:r w:rsidRPr="00A16BB4">
        <w:rPr>
          <w:noProof/>
        </w:rPr>
        <w:t>expression indiqués dans le tableau des caractères sont représentés par le numéro du code RHS des couleurs, il convient de créer des groupes de couleur aux fins de l</w:t>
      </w:r>
      <w:r w:rsidR="00C1133D">
        <w:rPr>
          <w:noProof/>
        </w:rPr>
        <w:t>’</w:t>
      </w:r>
      <w:r w:rsidRPr="00A16BB4">
        <w:rPr>
          <w:noProof/>
        </w:rPr>
        <w:t>utilisation de ces caractères en tant que caractères de groupement.  Si le caractère figure dans le questionnaire technique, les groupes de couleur créés aux fins du groupement et de la présentation dans le questionnaire technique doivent être les mêmes.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4"/>
      </w:pPr>
      <w:bookmarkStart w:id="444" w:name="_Toc505354896"/>
      <w:r w:rsidRPr="00A16BB4">
        <w:t>3.</w:t>
      </w:r>
      <w:r w:rsidRPr="00A16BB4">
        <w:tab/>
        <w:t>Caractères figurant dans le questionnaire technique (Chapitre 10 –</w:t>
      </w:r>
      <w:r w:rsidR="00A311E8">
        <w:t xml:space="preserve"> </w:t>
      </w:r>
      <w:r w:rsidRPr="00A16BB4">
        <w:t>Questionnaire technique, section 5)</w:t>
      </w:r>
      <w:bookmarkEnd w:id="444"/>
    </w:p>
    <w:p w:rsidR="00931508" w:rsidRPr="00A16BB4" w:rsidRDefault="00931508" w:rsidP="00931508">
      <w:pPr>
        <w:rPr>
          <w:noProof/>
        </w:rPr>
      </w:pPr>
      <w:r w:rsidRPr="00A16BB4">
        <w:rPr>
          <w:noProof/>
        </w:rPr>
        <w:t>3.1</w:t>
      </w:r>
      <w:r w:rsidRPr="00A16BB4">
        <w:rPr>
          <w:noProof/>
        </w:rPr>
        <w:tab/>
        <w:t>Les renseignements demandés dans le questionnaire technique type figurant dans les principes directeurs d</w:t>
      </w:r>
      <w:r w:rsidR="00C1133D">
        <w:rPr>
          <w:noProof/>
        </w:rPr>
        <w:t>’</w:t>
      </w:r>
      <w:r w:rsidRPr="00A16BB4">
        <w:rPr>
          <w:noProof/>
        </w:rPr>
        <w:t>examen portent sur des caractères précis qui sont importants pour distinguer les variétés.</w:t>
      </w:r>
    </w:p>
    <w:p w:rsidR="00931508" w:rsidRPr="00A16BB4" w:rsidRDefault="00931508" w:rsidP="00931508">
      <w:pPr>
        <w:rPr>
          <w:noProof/>
        </w:rPr>
      </w:pPr>
    </w:p>
    <w:p w:rsidR="00931508" w:rsidRPr="00A16BB4" w:rsidRDefault="00931508" w:rsidP="00931508">
      <w:pPr>
        <w:rPr>
          <w:noProof/>
        </w:rPr>
      </w:pPr>
      <w:r w:rsidRPr="00A16BB4">
        <w:rPr>
          <w:noProof/>
        </w:rPr>
        <w:t>3.2</w:t>
      </w:r>
      <w:r w:rsidRPr="00A16BB4">
        <w:rPr>
          <w:noProof/>
        </w:rPr>
        <w:tab/>
        <w:t>Les caractères suivants doivent notamment figurer dans le questionnaire technique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les caractères de groupement et</w:t>
      </w:r>
    </w:p>
    <w:p w:rsidR="00931508" w:rsidRPr="00A16BB4" w:rsidRDefault="00931508" w:rsidP="00931508">
      <w:pPr>
        <w:rPr>
          <w:noProof/>
        </w:rPr>
      </w:pPr>
      <w:r>
        <w:rPr>
          <w:noProof/>
        </w:rPr>
        <w:tab/>
      </w:r>
      <w:r w:rsidRPr="00A16BB4">
        <w:rPr>
          <w:noProof/>
        </w:rPr>
        <w:t>b)</w:t>
      </w:r>
      <w:r w:rsidRPr="00A16BB4">
        <w:rPr>
          <w:noProof/>
        </w:rPr>
        <w:tab/>
        <w:t>les caractères les plus discriminants,</w:t>
      </w:r>
    </w:p>
    <w:p w:rsidR="00931508" w:rsidRPr="00A16BB4" w:rsidRDefault="00931508" w:rsidP="00931508">
      <w:pPr>
        <w:rPr>
          <w:noProof/>
        </w:rPr>
      </w:pPr>
      <w:r w:rsidRPr="00A16BB4">
        <w:rPr>
          <w:noProof/>
        </w:rPr>
        <w:t>sauf s</w:t>
      </w:r>
      <w:r w:rsidR="00C1133D">
        <w:rPr>
          <w:noProof/>
        </w:rPr>
        <w:t>’</w:t>
      </w:r>
      <w:r w:rsidRPr="00A16BB4">
        <w:rPr>
          <w:noProof/>
        </w:rPr>
        <w:t>il est jugé peu réaliste d</w:t>
      </w:r>
      <w:r w:rsidR="00C1133D">
        <w:rPr>
          <w:noProof/>
        </w:rPr>
        <w:t>’</w:t>
      </w:r>
      <w:r w:rsidRPr="00A16BB4">
        <w:rPr>
          <w:noProof/>
        </w:rPr>
        <w:t>attendre des obtenteurs qu</w:t>
      </w:r>
      <w:r w:rsidR="00C1133D">
        <w:rPr>
          <w:noProof/>
        </w:rPr>
        <w:t>’</w:t>
      </w:r>
      <w:r w:rsidRPr="00A16BB4">
        <w:rPr>
          <w:noProof/>
        </w:rPr>
        <w:t>ils décrivent ces caractères.</w:t>
      </w:r>
    </w:p>
    <w:p w:rsidR="00931508" w:rsidRPr="00A16BB4" w:rsidRDefault="00931508" w:rsidP="00931508">
      <w:pPr>
        <w:rPr>
          <w:noProof/>
        </w:rPr>
      </w:pPr>
    </w:p>
    <w:p w:rsidR="00931508" w:rsidRPr="00A16BB4" w:rsidRDefault="00931508" w:rsidP="00931508">
      <w:pPr>
        <w:rPr>
          <w:noProof/>
        </w:rPr>
      </w:pPr>
      <w:r w:rsidRPr="00A16BB4">
        <w:rPr>
          <w:noProof/>
        </w:rPr>
        <w:t>3.3</w:t>
      </w:r>
      <w:r w:rsidRPr="00A16BB4">
        <w:rPr>
          <w:noProof/>
        </w:rPr>
        <w:tab/>
        <w:t>En plus des caractères figurant dans la section 3.2, le questionnaire technique peut également contenir des caractères qui sont considérés comme étant importants pour l</w:t>
      </w:r>
      <w:r w:rsidR="00C1133D">
        <w:rPr>
          <w:noProof/>
        </w:rPr>
        <w:t>’</w:t>
      </w:r>
      <w:r w:rsidRPr="00A16BB4">
        <w:rPr>
          <w:noProof/>
        </w:rPr>
        <w:t>organisation de l</w:t>
      </w:r>
      <w:r w:rsidR="00C1133D">
        <w:rPr>
          <w:noProof/>
        </w:rPr>
        <w:t>’</w:t>
      </w:r>
      <w:r w:rsidRPr="00A16BB4">
        <w:rPr>
          <w:noProof/>
        </w:rPr>
        <w:t>essai et la planification des observations.</w:t>
      </w:r>
    </w:p>
    <w:p w:rsidR="00931508" w:rsidRPr="00A16BB4" w:rsidRDefault="00931508" w:rsidP="00931508">
      <w:pPr>
        <w:rPr>
          <w:noProof/>
        </w:rPr>
      </w:pPr>
    </w:p>
    <w:p w:rsidR="00931508" w:rsidRPr="00A16BB4" w:rsidRDefault="00931508" w:rsidP="00931508">
      <w:pPr>
        <w:rPr>
          <w:noProof/>
        </w:rPr>
      </w:pPr>
      <w:r w:rsidRPr="00A16BB4">
        <w:rPr>
          <w:noProof/>
        </w:rPr>
        <w:t>3.4</w:t>
      </w:r>
      <w:r w:rsidRPr="00A16BB4">
        <w:rPr>
          <w:noProof/>
        </w:rPr>
        <w:tab/>
        <w:t>Au besoin, les caractères figurant dans les principes directeurs d</w:t>
      </w:r>
      <w:r w:rsidR="00C1133D">
        <w:rPr>
          <w:noProof/>
        </w:rPr>
        <w:t>’</w:t>
      </w:r>
      <w:r w:rsidRPr="00A16BB4">
        <w:rPr>
          <w:noProof/>
        </w:rPr>
        <w:t>examen peuvent être simplifiés (par exemple, des groupes de couleur peuvent être établis au lieu de demander l</w:t>
      </w:r>
      <w:r w:rsidR="00C1133D">
        <w:rPr>
          <w:noProof/>
        </w:rPr>
        <w:t>’</w:t>
      </w:r>
      <w:r w:rsidRPr="00A16BB4">
        <w:rPr>
          <w:noProof/>
        </w:rPr>
        <w:t>indication du numéro de référence du code RHS des couleurs) en vue de leur inclusion dans le questionnaire technique, si cela facilite son établissement par l</w:t>
      </w:r>
      <w:r w:rsidR="00C1133D">
        <w:rPr>
          <w:noProof/>
        </w:rPr>
        <w:t>’</w:t>
      </w:r>
      <w:r w:rsidRPr="00A16BB4">
        <w:rPr>
          <w:noProof/>
        </w:rPr>
        <w:t>obtenteur.  Par ailleurs, les caractères définis dans les principes directeurs d</w:t>
      </w:r>
      <w:r w:rsidR="00C1133D">
        <w:rPr>
          <w:noProof/>
        </w:rPr>
        <w:t>’</w:t>
      </w:r>
      <w:r w:rsidRPr="00A16BB4">
        <w:rPr>
          <w:noProof/>
        </w:rPr>
        <w:t>examen peuvent être formulés de manière différente, si cela permet aux obtenteurs de les décrire de manière plus précise et si ces informations sont utiles pour la réalisation de l</w:t>
      </w:r>
      <w:r w:rsidR="00C1133D">
        <w:rPr>
          <w:noProof/>
        </w:rPr>
        <w:t>’</w:t>
      </w:r>
      <w:r w:rsidRPr="00A16BB4">
        <w:rPr>
          <w:noProof/>
        </w:rPr>
        <w:t xml:space="preserve">essai.  Par exemple, il est possible de demander dans le questionnaire technique concernant le pêcher si la variété est un type </w:t>
      </w:r>
      <w:r w:rsidR="00C1133D">
        <w:rPr>
          <w:noProof/>
        </w:rPr>
        <w:t>“</w:t>
      </w:r>
      <w:r w:rsidRPr="00A16BB4">
        <w:rPr>
          <w:noProof/>
        </w:rPr>
        <w:t>fondant</w:t>
      </w:r>
      <w:r w:rsidR="00C1133D">
        <w:rPr>
          <w:noProof/>
        </w:rPr>
        <w:t>”</w:t>
      </w:r>
      <w:r w:rsidRPr="00A16BB4">
        <w:rPr>
          <w:noProof/>
        </w:rPr>
        <w:t xml:space="preserve"> ou non, ce qui, bien qu</w:t>
      </w:r>
      <w:r w:rsidR="00C1133D">
        <w:rPr>
          <w:noProof/>
        </w:rPr>
        <w:t>’</w:t>
      </w:r>
      <w:r w:rsidRPr="00A16BB4">
        <w:rPr>
          <w:noProof/>
        </w:rPr>
        <w:t>il ne s</w:t>
      </w:r>
      <w:r w:rsidR="00C1133D">
        <w:rPr>
          <w:noProof/>
        </w:rPr>
        <w:t>’</w:t>
      </w:r>
      <w:r w:rsidRPr="00A16BB4">
        <w:rPr>
          <w:noProof/>
        </w:rPr>
        <w:t>agisse pas d</w:t>
      </w:r>
      <w:r w:rsidR="00C1133D">
        <w:rPr>
          <w:noProof/>
        </w:rPr>
        <w:t>’</w:t>
      </w:r>
      <w:r w:rsidRPr="00A16BB4">
        <w:rPr>
          <w:noProof/>
        </w:rPr>
        <w:t>un caractère défini dans le tableau des caractères, donnera des renseignements sur les niveaux d</w:t>
      </w:r>
      <w:r w:rsidR="00C1133D">
        <w:rPr>
          <w:noProof/>
        </w:rPr>
        <w:t>’</w:t>
      </w:r>
      <w:r w:rsidRPr="00A16BB4">
        <w:rPr>
          <w:noProof/>
        </w:rPr>
        <w:t>expression de certains caractères qui y figurent</w:t>
      </w:r>
      <w:bookmarkStart w:id="445" w:name="_Hlt63075235"/>
      <w:r w:rsidRPr="00A16BB4">
        <w:rPr>
          <w:noProof/>
        </w:rPr>
        <w:t>.</w:t>
      </w:r>
      <w:bookmarkEnd w:id="445"/>
      <w:r w:rsidRPr="00A16BB4">
        <w:rPr>
          <w:noProof/>
        </w:rPr>
        <w:t xml:space="preserve"> </w:t>
      </w:r>
    </w:p>
    <w:p w:rsidR="00931508" w:rsidRPr="00A16BB4" w:rsidRDefault="00931508" w:rsidP="00931508">
      <w:pPr>
        <w:rPr>
          <w:noProof/>
        </w:rPr>
      </w:pPr>
    </w:p>
    <w:p w:rsidR="00931508" w:rsidRPr="00A16BB4" w:rsidRDefault="00931508" w:rsidP="00931508">
      <w:pPr>
        <w:rPr>
          <w:noProof/>
          <w:color w:val="000000"/>
        </w:rPr>
      </w:pPr>
      <w:r w:rsidRPr="00A16BB4">
        <w:rPr>
          <w:noProof/>
        </w:rPr>
        <w:t>3.5</w:t>
      </w:r>
      <w:r w:rsidRPr="00A16BB4">
        <w:rPr>
          <w:noProof/>
        </w:rPr>
        <w:tab/>
        <w:t>Dans le cas de caractères quantitatifs faisant l</w:t>
      </w:r>
      <w:r w:rsidR="00C1133D">
        <w:rPr>
          <w:noProof/>
        </w:rPr>
        <w:t>’</w:t>
      </w:r>
      <w:r w:rsidRPr="00A16BB4">
        <w:rPr>
          <w:noProof/>
        </w:rPr>
        <w:t>objet d</w:t>
      </w:r>
      <w:r w:rsidR="00C1133D">
        <w:rPr>
          <w:noProof/>
        </w:rPr>
        <w:t>’</w:t>
      </w:r>
      <w:r w:rsidRPr="00A16BB4">
        <w:rPr>
          <w:noProof/>
        </w:rPr>
        <w:t>une échelle abrégée dans le tableau des caractères (p. ex., utilisation des notes </w:t>
      </w:r>
      <w:r w:rsidRPr="00A16BB4">
        <w:rPr>
          <w:noProof/>
          <w:color w:val="000000"/>
        </w:rPr>
        <w:t>3, 5 et 7 pour les caractères faisant l</w:t>
      </w:r>
      <w:r w:rsidR="00C1133D">
        <w:rPr>
          <w:noProof/>
          <w:color w:val="000000"/>
        </w:rPr>
        <w:t>’</w:t>
      </w:r>
      <w:r w:rsidRPr="00A16BB4">
        <w:rPr>
          <w:noProof/>
          <w:color w:val="000000"/>
        </w:rPr>
        <w:t>objet d</w:t>
      </w:r>
      <w:r w:rsidR="00C1133D">
        <w:rPr>
          <w:noProof/>
          <w:color w:val="000000"/>
        </w:rPr>
        <w:t>’</w:t>
      </w:r>
      <w:r w:rsidRPr="00A16BB4">
        <w:rPr>
          <w:noProof/>
          <w:color w:val="000000"/>
        </w:rPr>
        <w:t xml:space="preserve">une échelle de notation de 1 à 9), </w:t>
      </w:r>
      <w:r w:rsidRPr="00A16BB4">
        <w:rPr>
          <w:i/>
          <w:iCs/>
          <w:noProof/>
          <w:color w:val="000000"/>
        </w:rPr>
        <w:t xml:space="preserve">tous </w:t>
      </w:r>
      <w:r w:rsidRPr="00A16BB4">
        <w:rPr>
          <w:noProof/>
          <w:color w:val="000000"/>
        </w:rPr>
        <w:t>les niveaux d</w:t>
      </w:r>
      <w:r w:rsidR="00C1133D">
        <w:rPr>
          <w:noProof/>
          <w:color w:val="000000"/>
        </w:rPr>
        <w:t>’</w:t>
      </w:r>
      <w:r w:rsidRPr="00A16BB4">
        <w:rPr>
          <w:noProof/>
          <w:color w:val="000000"/>
        </w:rPr>
        <w:t xml:space="preserve">expression doivent être indiqués dans le questionnaire technique </w:t>
      </w:r>
      <w:r w:rsidR="00C36221">
        <w:rPr>
          <w:noProof/>
          <w:snapToGrid w:val="0"/>
          <w:color w:val="000000"/>
        </w:rPr>
        <w:t>(p. ex., notes </w:t>
      </w:r>
      <w:r w:rsidRPr="00A16BB4">
        <w:rPr>
          <w:noProof/>
          <w:snapToGrid w:val="0"/>
          <w:color w:val="000000"/>
        </w:rPr>
        <w:t>1, 2, etc. à 9)</w:t>
      </w:r>
      <w:r w:rsidRPr="00A16BB4">
        <w:rPr>
          <w:noProof/>
          <w:color w:val="000000"/>
        </w:rPr>
        <w:t xml:space="preserve">. </w:t>
      </w:r>
    </w:p>
    <w:p w:rsidR="00931508" w:rsidRPr="00A16BB4" w:rsidRDefault="00931508" w:rsidP="00931508">
      <w:pPr>
        <w:rPr>
          <w:noProof/>
          <w:color w:val="000000"/>
        </w:rPr>
      </w:pPr>
    </w:p>
    <w:p w:rsidR="00931508" w:rsidRPr="00A16BB4" w:rsidRDefault="00931508" w:rsidP="00931508">
      <w:pPr>
        <w:rPr>
          <w:noProof/>
          <w:color w:val="000000"/>
        </w:rPr>
      </w:pPr>
      <w:r w:rsidRPr="00A16BB4">
        <w:rPr>
          <w:noProof/>
          <w:color w:val="000000"/>
        </w:rPr>
        <w:t>3.6</w:t>
      </w:r>
      <w:r w:rsidRPr="00A16BB4">
        <w:rPr>
          <w:noProof/>
          <w:color w:val="000000"/>
        </w:rPr>
        <w:tab/>
        <w:t>La note GN 13.4)b)</w:t>
      </w:r>
      <w:r w:rsidRPr="00A16BB4">
        <w:rPr>
          <w:i/>
          <w:noProof/>
          <w:color w:val="000000"/>
        </w:rPr>
        <w:t xml:space="preserve"> </w:t>
      </w:r>
      <w:r w:rsidRPr="00A16BB4">
        <w:rPr>
          <w:noProof/>
          <w:color w:val="000000"/>
        </w:rPr>
        <w:t xml:space="preserve">explique que </w:t>
      </w:r>
      <w:r w:rsidR="00C1133D">
        <w:rPr>
          <w:noProof/>
          <w:color w:val="000000"/>
        </w:rPr>
        <w:t>“</w:t>
      </w:r>
      <w:r w:rsidRPr="00A16BB4">
        <w:rPr>
          <w:noProof/>
          <w:color w:val="000000"/>
        </w:rPr>
        <w:t>les caractères du tableau des caractères qui figurent dans le questionnaire technique doivent, d</w:t>
      </w:r>
      <w:r w:rsidR="00C1133D">
        <w:rPr>
          <w:noProof/>
          <w:color w:val="000000"/>
        </w:rPr>
        <w:t>’</w:t>
      </w:r>
      <w:r w:rsidRPr="00A16BB4">
        <w:rPr>
          <w:noProof/>
          <w:color w:val="000000"/>
        </w:rPr>
        <w:t>une manière générale, être assortis d</w:t>
      </w:r>
      <w:r w:rsidR="00C1133D">
        <w:rPr>
          <w:noProof/>
          <w:color w:val="000000"/>
        </w:rPr>
        <w:t>’</w:t>
      </w:r>
      <w:r w:rsidRPr="00A16BB4">
        <w:rPr>
          <w:noProof/>
          <w:color w:val="000000"/>
        </w:rPr>
        <w:t>un astérisque dans le tableau des caractères</w:t>
      </w:r>
      <w:r w:rsidR="00C1133D">
        <w:rPr>
          <w:noProof/>
          <w:color w:val="000000"/>
        </w:rPr>
        <w:t>”</w:t>
      </w:r>
      <w:r w:rsidRPr="00A16BB4">
        <w:rPr>
          <w:noProof/>
          <w:color w:val="000000"/>
        </w:rPr>
        <w:t>.  Certains caractères, en particulier les caractères de résistance aux maladies, qui sont potentiellement utiles en tant que caractères de groupement, ne doivent pas nécessairement être assortis d</w:t>
      </w:r>
      <w:r w:rsidR="00C1133D">
        <w:rPr>
          <w:noProof/>
          <w:color w:val="000000"/>
        </w:rPr>
        <w:t>’</w:t>
      </w:r>
      <w:r w:rsidRPr="00A16BB4">
        <w:rPr>
          <w:noProof/>
          <w:color w:val="000000"/>
        </w:rPr>
        <w:t>un astérisque dans le tableau des caractères.  Dans le cas des caractères de résistance aux maladies, par exemple, des prescriptions techniques ou de quarantaine peuvent empêcher leur utilisation dans un certain nombre de membres de l</w:t>
      </w:r>
      <w:r w:rsidR="00C1133D">
        <w:rPr>
          <w:noProof/>
          <w:color w:val="000000"/>
        </w:rPr>
        <w:t>’</w:t>
      </w:r>
      <w:r w:rsidRPr="00A16BB4">
        <w:rPr>
          <w:noProof/>
          <w:color w:val="000000"/>
        </w:rPr>
        <w:t>Union.  Pour ces mêmes raisons, les demandeurs peuvent avoir des difficultés à fournir les renseignements sur ces caractères s</w:t>
      </w:r>
      <w:r w:rsidR="00C1133D">
        <w:rPr>
          <w:noProof/>
          <w:color w:val="000000"/>
        </w:rPr>
        <w:t>’</w:t>
      </w:r>
      <w:r w:rsidRPr="00A16BB4">
        <w:rPr>
          <w:noProof/>
          <w:color w:val="000000"/>
        </w:rPr>
        <w:t xml:space="preserve">ils figuraient dans la section 5 du questionnaire technique, intitulée </w:t>
      </w:r>
      <w:r w:rsidR="00C1133D">
        <w:rPr>
          <w:noProof/>
          <w:color w:val="000000"/>
        </w:rPr>
        <w:t>“</w:t>
      </w:r>
      <w:r w:rsidRPr="00A16BB4">
        <w:rPr>
          <w:noProof/>
          <w:color w:val="000000"/>
        </w:rPr>
        <w:t>Caractères de la variété à indiquer</w:t>
      </w:r>
      <w:r w:rsidR="00C1133D">
        <w:rPr>
          <w:noProof/>
          <w:color w:val="000000"/>
        </w:rPr>
        <w:t>”</w:t>
      </w:r>
      <w:r w:rsidRPr="00A16BB4">
        <w:rPr>
          <w:noProof/>
          <w:color w:val="000000"/>
        </w:rPr>
        <w:t xml:space="preserve">.  Par conséquent, les renseignements sur ces caractères doivent être demandés dans la section 7 du questionnaire technique, intitulée </w:t>
      </w:r>
      <w:r w:rsidR="00C1133D">
        <w:rPr>
          <w:noProof/>
          <w:color w:val="000000"/>
        </w:rPr>
        <w:t>“</w:t>
      </w:r>
      <w:r w:rsidRPr="00A16BB4">
        <w:rPr>
          <w:noProof/>
          <w:color w:val="000000"/>
        </w:rPr>
        <w:t>Renseignements complémentaires pouvant faciliter l</w:t>
      </w:r>
      <w:r w:rsidR="00C1133D">
        <w:rPr>
          <w:noProof/>
          <w:color w:val="000000"/>
        </w:rPr>
        <w:t>’</w:t>
      </w:r>
      <w:r w:rsidRPr="00A16BB4">
        <w:rPr>
          <w:noProof/>
          <w:color w:val="000000"/>
        </w:rPr>
        <w:t>examen de la variété</w:t>
      </w:r>
      <w:r w:rsidR="00C1133D">
        <w:rPr>
          <w:noProof/>
          <w:color w:val="000000"/>
        </w:rPr>
        <w:t>”</w:t>
      </w:r>
      <w:r w:rsidRPr="00A16BB4">
        <w:rPr>
          <w:noProof/>
          <w:color w:val="000000"/>
        </w:rPr>
        <w:t>.  Les conseils concernant la présentation des caractères dans la section 5 (voir GN 13.3 et 13.4 ci</w:t>
      </w:r>
      <w:r w:rsidRPr="00A16BB4">
        <w:rPr>
          <w:noProof/>
          <w:color w:val="000000"/>
        </w:rPr>
        <w:noBreakHyphen/>
        <w:t>dessus) s</w:t>
      </w:r>
      <w:r w:rsidR="00C1133D">
        <w:rPr>
          <w:noProof/>
          <w:color w:val="000000"/>
        </w:rPr>
        <w:t>’</w:t>
      </w:r>
      <w:r w:rsidRPr="00A16BB4">
        <w:rPr>
          <w:noProof/>
          <w:color w:val="000000"/>
        </w:rPr>
        <w:t>appliquent également à la présentation des caractères dans la section 7.</w:t>
      </w:r>
    </w:p>
    <w:p w:rsidR="00931508" w:rsidRPr="00A16BB4" w:rsidRDefault="00931508" w:rsidP="00931508">
      <w:pPr>
        <w:rPr>
          <w:noProof/>
        </w:rPr>
      </w:pPr>
    </w:p>
    <w:p w:rsidR="00931508" w:rsidRPr="00A16BB4" w:rsidRDefault="00931508" w:rsidP="00931508">
      <w:pPr>
        <w:pStyle w:val="Heading4"/>
      </w:pPr>
      <w:bookmarkStart w:id="446" w:name="_Toc505354897"/>
      <w:r w:rsidRPr="00A16BB4">
        <w:t>4.</w:t>
      </w:r>
      <w:r w:rsidRPr="00A16BB4">
        <w:tab/>
        <w:t>Lien entre les caractères avec astérisque, les caractères de groupement et les caractères figurant dans le questionnaire technique</w:t>
      </w:r>
      <w:bookmarkEnd w:id="446"/>
    </w:p>
    <w:p w:rsidR="00931508" w:rsidRPr="00A16BB4" w:rsidRDefault="00931508" w:rsidP="00931508">
      <w:pPr>
        <w:rPr>
          <w:noProof/>
        </w:rPr>
      </w:pPr>
      <w:r w:rsidRPr="00A16BB4">
        <w:rPr>
          <w:noProof/>
        </w:rPr>
        <w:t>Le lien entre les caractères de groupement, les caractères avec astérisque et les caractères figurant dans le questionnaire technique peut être résumé de la manière suivante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les caractères du tableau des caractères retenus en tant que caractères de groupement doivent, d</w:t>
      </w:r>
      <w:r w:rsidR="00C1133D">
        <w:rPr>
          <w:noProof/>
        </w:rPr>
        <w:t>’</w:t>
      </w:r>
      <w:r w:rsidRPr="00A16BB4">
        <w:rPr>
          <w:noProof/>
        </w:rPr>
        <w:t xml:space="preserve">une manière générale, recevoir un astérisque dans le tableau des caractères et figurer dans le questionnaire technique.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les caractères du tableau des caractères qui figurent dans le questionnaire technique doivent, d</w:t>
      </w:r>
      <w:r w:rsidR="00C1133D">
        <w:rPr>
          <w:noProof/>
        </w:rPr>
        <w:t>’</w:t>
      </w:r>
      <w:r w:rsidRPr="00A16BB4">
        <w:rPr>
          <w:noProof/>
        </w:rPr>
        <w:t>une manière générale, être assortis d</w:t>
      </w:r>
      <w:r w:rsidR="00C1133D">
        <w:rPr>
          <w:noProof/>
        </w:rPr>
        <w:t>’</w:t>
      </w:r>
      <w:r w:rsidRPr="00A16BB4">
        <w:rPr>
          <w:noProof/>
        </w:rPr>
        <w:t>un astérisque dans le tableau des caractères et être utilisés en tant que caractères de groupement.  Les caractères figurant dans le questionnaire technique ne sont pas limités à ceux utilisés en tant que caractères de groupement;</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les caractères avec astérisque ne sont pas limités aux caractères de groupement ou aux caractères figurant dans le questionnaire technique.</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47" w:name="_Toc33408134"/>
      <w:bookmarkStart w:id="448" w:name="_Toc35421744"/>
      <w:bookmarkStart w:id="449" w:name="_Toc35427074"/>
      <w:bookmarkStart w:id="450" w:name="_Toc505354898"/>
      <w:r w:rsidRPr="00A16BB4">
        <w:rPr>
          <w:noProof/>
          <w:lang w:val="fr-FR"/>
        </w:rPr>
        <w:t>GN 14</w:t>
      </w:r>
      <w:r w:rsidRPr="00A16BB4">
        <w:rPr>
          <w:noProof/>
          <w:lang w:val="fr-FR"/>
        </w:rPr>
        <w:tab/>
        <w:t>(Chapitre 7</w:t>
      </w:r>
      <w:r w:rsidR="002D2BBF">
        <w:rPr>
          <w:noProof/>
          <w:lang w:val="fr-FR"/>
        </w:rPr>
        <w:t>)</w:t>
      </w:r>
      <w:r w:rsidRPr="00A16BB4">
        <w:rPr>
          <w:noProof/>
          <w:lang w:val="fr-FR"/>
        </w:rPr>
        <w:t xml:space="preserve"> – Caractères examinés au moyen de méthodes brevetées</w:t>
      </w:r>
      <w:bookmarkEnd w:id="447"/>
      <w:bookmarkEnd w:id="448"/>
      <w:bookmarkEnd w:id="449"/>
      <w:bookmarkEnd w:id="450"/>
    </w:p>
    <w:p w:rsidR="00931508" w:rsidRPr="00A16BB4" w:rsidRDefault="00931508" w:rsidP="00931508">
      <w:pPr>
        <w:rPr>
          <w:noProof/>
        </w:rPr>
      </w:pPr>
      <w:r>
        <w:rPr>
          <w:noProof/>
        </w:rPr>
        <w:tab/>
      </w:r>
      <w:r w:rsidRPr="00A16BB4">
        <w:rPr>
          <w:noProof/>
        </w:rPr>
        <w:t>a)</w:t>
      </w:r>
      <w:r w:rsidRPr="00A16BB4">
        <w:rPr>
          <w:noProof/>
        </w:rPr>
        <w:tab/>
        <w:t>Dans le cas d</w:t>
      </w:r>
      <w:r w:rsidR="00C1133D">
        <w:rPr>
          <w:noProof/>
        </w:rPr>
        <w:t>’</w:t>
      </w:r>
      <w:r w:rsidRPr="00A16BB4">
        <w:rPr>
          <w:noProof/>
        </w:rPr>
        <w:t>un caractère qui peut être examiné au moyen d</w:t>
      </w:r>
      <w:r w:rsidR="00C1133D">
        <w:rPr>
          <w:noProof/>
        </w:rPr>
        <w:t>’</w:t>
      </w:r>
      <w:r w:rsidRPr="00A16BB4">
        <w:rPr>
          <w:noProof/>
        </w:rPr>
        <w:t>une méthode brevetée, l</w:t>
      </w:r>
      <w:r w:rsidR="00C1133D">
        <w:rPr>
          <w:noProof/>
        </w:rPr>
        <w:t>’</w:t>
      </w:r>
      <w:r w:rsidRPr="00A16BB4">
        <w:rPr>
          <w:noProof/>
        </w:rPr>
        <w:t>expert principal doit communiquer toutes les informations dont il dispose au sujet du brevet, ou des demandes de brevet en instance, qui peuvent être pertinentes pour déterminer l</w:t>
      </w:r>
      <w:r w:rsidR="00C1133D">
        <w:rPr>
          <w:noProof/>
        </w:rPr>
        <w:t>’</w:t>
      </w:r>
      <w:r w:rsidRPr="00A16BB4">
        <w:rPr>
          <w:noProof/>
        </w:rPr>
        <w:t>expression du caractère concerné.  Il s</w:t>
      </w:r>
      <w:r w:rsidR="00C1133D">
        <w:rPr>
          <w:noProof/>
        </w:rPr>
        <w:t>’</w:t>
      </w:r>
      <w:r w:rsidRPr="00A16BB4">
        <w:rPr>
          <w:noProof/>
        </w:rPr>
        <w:t>agit notamment du nom et des coordonnées du titulaire, du numéro de l</w:t>
      </w:r>
      <w:r w:rsidR="00C1133D">
        <w:rPr>
          <w:noProof/>
        </w:rPr>
        <w:t>’</w:t>
      </w:r>
      <w:r w:rsidRPr="00A16BB4">
        <w:rPr>
          <w:noProof/>
        </w:rPr>
        <w:t>enregistrement et des pays où le brevet a été délivré (ou, le cas échéant, les pays où les demandes de brevet sont en cours d</w:t>
      </w:r>
      <w:r w:rsidR="00C1133D">
        <w:rPr>
          <w:noProof/>
        </w:rPr>
        <w:t>’</w:t>
      </w:r>
      <w:r w:rsidRPr="00A16BB4">
        <w:rPr>
          <w:noProof/>
        </w:rPr>
        <w:t>instruction).</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L</w:t>
      </w:r>
      <w:r w:rsidR="00C1133D">
        <w:rPr>
          <w:noProof/>
        </w:rPr>
        <w:t>’</w:t>
      </w:r>
      <w:r w:rsidRPr="00A16BB4">
        <w:rPr>
          <w:noProof/>
        </w:rPr>
        <w:t>expert principal doit évaluer l</w:t>
      </w:r>
      <w:r w:rsidR="00C1133D">
        <w:rPr>
          <w:noProof/>
        </w:rPr>
        <w:t>’</w:t>
      </w:r>
      <w:r w:rsidRPr="00A16BB4">
        <w:rPr>
          <w:noProof/>
        </w:rPr>
        <w:t>importance de la méthode brevetée pour déterminer l</w:t>
      </w:r>
      <w:r w:rsidR="00C1133D">
        <w:rPr>
          <w:noProof/>
        </w:rPr>
        <w:t>’</w:t>
      </w:r>
      <w:r w:rsidRPr="00A16BB4">
        <w:rPr>
          <w:noProof/>
        </w:rPr>
        <w:t>expression d</w:t>
      </w:r>
      <w:r w:rsidR="00C1133D">
        <w:rPr>
          <w:noProof/>
        </w:rPr>
        <w:t>’</w:t>
      </w:r>
      <w:r w:rsidRPr="00A16BB4">
        <w:rPr>
          <w:noProof/>
        </w:rPr>
        <w:t>un caractère et la possibilité d</w:t>
      </w:r>
      <w:r w:rsidR="00C1133D">
        <w:rPr>
          <w:noProof/>
        </w:rPr>
        <w:t>’</w:t>
      </w:r>
      <w:r w:rsidRPr="00A16BB4">
        <w:rPr>
          <w:noProof/>
        </w:rPr>
        <w:t>appliquer à sa place des méthodes non brevetées, s</w:t>
      </w:r>
      <w:r w:rsidR="00C1133D">
        <w:rPr>
          <w:noProof/>
        </w:rPr>
        <w:t>’</w:t>
      </w:r>
      <w:r w:rsidRPr="00A16BB4">
        <w:rPr>
          <w:noProof/>
        </w:rPr>
        <w:t>il en existe.  L</w:t>
      </w:r>
      <w:r w:rsidR="00C1133D">
        <w:rPr>
          <w:noProof/>
        </w:rPr>
        <w:t>’</w:t>
      </w:r>
      <w:r w:rsidRPr="00A16BB4">
        <w:rPr>
          <w:noProof/>
        </w:rPr>
        <w:t>expert principal et le groupe de travail technique compétent décideront ensuite s</w:t>
      </w:r>
      <w:r w:rsidR="00C1133D">
        <w:rPr>
          <w:noProof/>
        </w:rPr>
        <w:t>’</w:t>
      </w:r>
      <w:r w:rsidRPr="00A16BB4">
        <w:rPr>
          <w:noProof/>
        </w:rPr>
        <w:t>il convient de réexaminer la question ultérieurement ou de se mettre en rapport avec le titulaire du brevet pour trouver une solution appropriée afin d</w:t>
      </w:r>
      <w:r w:rsidR="00C1133D">
        <w:rPr>
          <w:noProof/>
        </w:rPr>
        <w:t>’</w:t>
      </w:r>
      <w:r w:rsidRPr="00A16BB4">
        <w:rPr>
          <w:noProof/>
        </w:rPr>
        <w:t>utiliser la méthode brevetée.  Le groupe de travail technique peut décider de demander l</w:t>
      </w:r>
      <w:r w:rsidR="00C1133D">
        <w:rPr>
          <w:noProof/>
        </w:rPr>
        <w:t>’</w:t>
      </w:r>
      <w:r w:rsidRPr="00A16BB4">
        <w:rPr>
          <w:noProof/>
        </w:rPr>
        <w:t>avis du Comité technique, lequel, le cas échéant, peut demander aussi l</w:t>
      </w:r>
      <w:r w:rsidR="00C1133D">
        <w:rPr>
          <w:noProof/>
        </w:rPr>
        <w:t>’</w:t>
      </w:r>
      <w:r w:rsidRPr="00A16BB4">
        <w:rPr>
          <w:noProof/>
        </w:rPr>
        <w:t>avis du Comité administratif et juridique.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S</w:t>
      </w:r>
      <w:r w:rsidR="00C1133D">
        <w:rPr>
          <w:noProof/>
        </w:rPr>
        <w:t>’</w:t>
      </w:r>
      <w:r w:rsidRPr="00A16BB4">
        <w:rPr>
          <w:noProof/>
        </w:rPr>
        <w:t>il a été décidé de se mettre en rapport avec le titulaire du brevet, trois cas de figure peuvent se présenter :</w:t>
      </w:r>
    </w:p>
    <w:p w:rsidR="00931508" w:rsidRPr="00A16BB4" w:rsidRDefault="00931508" w:rsidP="00931508">
      <w:pPr>
        <w:rPr>
          <w:noProof/>
        </w:rPr>
      </w:pPr>
    </w:p>
    <w:p w:rsidR="00931508" w:rsidRPr="00A16BB4" w:rsidRDefault="00931508" w:rsidP="00931508">
      <w:pPr>
        <w:tabs>
          <w:tab w:val="left" w:pos="1701"/>
        </w:tabs>
        <w:ind w:left="2552" w:hanging="1701"/>
        <w:rPr>
          <w:noProof/>
        </w:rPr>
      </w:pPr>
      <w:r w:rsidRPr="00A16BB4">
        <w:rPr>
          <w:noProof/>
        </w:rPr>
        <w:tab/>
        <w:t>i)</w:t>
      </w:r>
      <w:r w:rsidRPr="00A16BB4">
        <w:rPr>
          <w:noProof/>
        </w:rPr>
        <w:tab/>
        <w:t>le titulaire du brevet renonce à ses droits sur l</w:t>
      </w:r>
      <w:r w:rsidR="00C1133D">
        <w:rPr>
          <w:noProof/>
        </w:rPr>
        <w:t>’</w:t>
      </w:r>
      <w:r w:rsidRPr="00A16BB4">
        <w:rPr>
          <w:noProof/>
        </w:rPr>
        <w:t>utilisation de la méthode brevetée aux fins de l</w:t>
      </w:r>
      <w:r w:rsidR="00C1133D">
        <w:rPr>
          <w:noProof/>
        </w:rPr>
        <w:t>’</w:t>
      </w:r>
      <w:r w:rsidRPr="00A16BB4">
        <w:rPr>
          <w:noProof/>
        </w:rPr>
        <w:t>évaluation de l</w:t>
      </w:r>
      <w:r w:rsidR="00C1133D">
        <w:rPr>
          <w:noProof/>
        </w:rPr>
        <w:t>’</w:t>
      </w:r>
      <w:r w:rsidRPr="00A16BB4">
        <w:rPr>
          <w:noProof/>
        </w:rPr>
        <w:t>expression d</w:t>
      </w:r>
      <w:r w:rsidR="00C1133D">
        <w:rPr>
          <w:noProof/>
        </w:rPr>
        <w:t>’</w:t>
      </w:r>
      <w:r w:rsidRPr="00A16BB4">
        <w:rPr>
          <w:noProof/>
        </w:rPr>
        <w:t>un caractère dans le cadre de l</w:t>
      </w:r>
      <w:r w:rsidR="00C1133D">
        <w:rPr>
          <w:noProof/>
        </w:rPr>
        <w:t>’</w:t>
      </w:r>
      <w:r w:rsidRPr="00A16BB4">
        <w:rPr>
          <w:noProof/>
        </w:rPr>
        <w:t>examen DHS et de l</w:t>
      </w:r>
      <w:r w:rsidR="00C1133D">
        <w:rPr>
          <w:noProof/>
        </w:rPr>
        <w:t>’</w:t>
      </w:r>
      <w:r w:rsidRPr="00A16BB4">
        <w:rPr>
          <w:noProof/>
        </w:rPr>
        <w:t>élaboration des descriptions variétales;</w:t>
      </w:r>
    </w:p>
    <w:p w:rsidR="00931508" w:rsidRPr="00A16BB4" w:rsidRDefault="00931508" w:rsidP="00931508">
      <w:pPr>
        <w:tabs>
          <w:tab w:val="left" w:pos="1701"/>
        </w:tabs>
        <w:ind w:left="2552" w:hanging="1701"/>
        <w:rPr>
          <w:noProof/>
        </w:rPr>
      </w:pPr>
    </w:p>
    <w:p w:rsidR="00931508" w:rsidRPr="00A16BB4" w:rsidRDefault="00931508" w:rsidP="00931508">
      <w:pPr>
        <w:tabs>
          <w:tab w:val="left" w:pos="1701"/>
        </w:tabs>
        <w:ind w:left="2552" w:hanging="1701"/>
        <w:rPr>
          <w:noProof/>
        </w:rPr>
      </w:pPr>
      <w:r w:rsidRPr="00A16BB4">
        <w:rPr>
          <w:noProof/>
        </w:rPr>
        <w:tab/>
        <w:t>ii)</w:t>
      </w:r>
      <w:r w:rsidRPr="00A16BB4">
        <w:rPr>
          <w:noProof/>
        </w:rPr>
        <w:tab/>
        <w:t>le titulaire du brevet est disposé à négocier des licences avec des tiers à des conditions non discriminatoires et raisonnables;</w:t>
      </w:r>
    </w:p>
    <w:p w:rsidR="00931508" w:rsidRPr="00A16BB4" w:rsidRDefault="00931508" w:rsidP="00931508">
      <w:pPr>
        <w:tabs>
          <w:tab w:val="left" w:pos="1701"/>
        </w:tabs>
        <w:ind w:left="2552" w:hanging="1701"/>
        <w:rPr>
          <w:noProof/>
        </w:rPr>
      </w:pPr>
    </w:p>
    <w:p w:rsidR="00931508" w:rsidRPr="00A16BB4" w:rsidRDefault="00931508" w:rsidP="00931508">
      <w:pPr>
        <w:tabs>
          <w:tab w:val="left" w:pos="1701"/>
        </w:tabs>
        <w:ind w:left="2552" w:hanging="1701"/>
        <w:rPr>
          <w:noProof/>
        </w:rPr>
      </w:pPr>
      <w:r w:rsidRPr="00A16BB4">
        <w:rPr>
          <w:noProof/>
        </w:rPr>
        <w:tab/>
        <w:t>iii)</w:t>
      </w:r>
      <w:r w:rsidRPr="00A16BB4">
        <w:rPr>
          <w:noProof/>
        </w:rPr>
        <w:tab/>
        <w:t>le titulaire du brevet n</w:t>
      </w:r>
      <w:r w:rsidR="00C1133D">
        <w:rPr>
          <w:noProof/>
        </w:rPr>
        <w:t>’</w:t>
      </w:r>
      <w:r w:rsidRPr="00A16BB4">
        <w:rPr>
          <w:noProof/>
        </w:rPr>
        <w:t>est pas disposé à coopérer en adoptant la solution i) ou ii).</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d)</w:t>
      </w:r>
      <w:r w:rsidRPr="00A16BB4">
        <w:rPr>
          <w:noProof/>
        </w:rPr>
        <w:tab/>
        <w:t>Dans le premier cas, la description du caractère correspondant dans les principes directeurs d</w:t>
      </w:r>
      <w:r w:rsidR="00C1133D">
        <w:rPr>
          <w:noProof/>
        </w:rPr>
        <w:t>’</w:t>
      </w:r>
      <w:r w:rsidRPr="00A16BB4">
        <w:rPr>
          <w:noProof/>
        </w:rPr>
        <w:t>examen est assortie d</w:t>
      </w:r>
      <w:r w:rsidR="00C1133D">
        <w:rPr>
          <w:noProof/>
        </w:rPr>
        <w:t>’</w:t>
      </w:r>
      <w:r w:rsidRPr="00A16BB4">
        <w:rPr>
          <w:noProof/>
        </w:rPr>
        <w:t>une note indiquant que la méthode d</w:t>
      </w:r>
      <w:r w:rsidR="00C1133D">
        <w:rPr>
          <w:noProof/>
        </w:rPr>
        <w:t>’</w:t>
      </w:r>
      <w:r w:rsidRPr="00A16BB4">
        <w:rPr>
          <w:noProof/>
        </w:rPr>
        <w:t>évaluation de l</w:t>
      </w:r>
      <w:r w:rsidR="00C1133D">
        <w:rPr>
          <w:noProof/>
        </w:rPr>
        <w:t>’</w:t>
      </w:r>
      <w:r w:rsidRPr="00A16BB4">
        <w:rPr>
          <w:noProof/>
        </w:rPr>
        <w:t>expression de ce caractère est protégée par brevet, mais que le titulaire du brevet a renoncé à ses droits aux fins de l</w:t>
      </w:r>
      <w:r w:rsidR="00C1133D">
        <w:rPr>
          <w:noProof/>
        </w:rPr>
        <w:t>’</w:t>
      </w:r>
      <w:r w:rsidRPr="00A16BB4">
        <w:rPr>
          <w:noProof/>
        </w:rPr>
        <w:t>examen DHS et de l</w:t>
      </w:r>
      <w:r w:rsidR="00C1133D">
        <w:rPr>
          <w:noProof/>
        </w:rPr>
        <w:t>’</w:t>
      </w:r>
      <w:r w:rsidRPr="00A16BB4">
        <w:rPr>
          <w:noProof/>
        </w:rPr>
        <w:t>élaboration des descriptions variétales.  Les membres du groupe de travail technique décident, selon l</w:t>
      </w:r>
      <w:r w:rsidR="00C1133D">
        <w:rPr>
          <w:noProof/>
        </w:rPr>
        <w:t>’</w:t>
      </w:r>
      <w:r w:rsidRPr="00A16BB4">
        <w:rPr>
          <w:noProof/>
        </w:rPr>
        <w:t>importance du caractère, s</w:t>
      </w:r>
      <w:r w:rsidR="00C1133D">
        <w:rPr>
          <w:noProof/>
        </w:rPr>
        <w:t>’</w:t>
      </w:r>
      <w:r w:rsidRPr="00A16BB4">
        <w:rPr>
          <w:noProof/>
        </w:rPr>
        <w:t>il y a lieu de le retenir en tant que caractère avec astérisque.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e)</w:t>
      </w:r>
      <w:r w:rsidRPr="00A16BB4">
        <w:rPr>
          <w:noProof/>
        </w:rPr>
        <w:tab/>
        <w:t>Dans le deuxième cas, il est recommandé que le ou les caractères visés ne soient pas retenus en tant que caractères avec astérisque car ils ne remplissent pas les conditions de disponibilité permettant d</w:t>
      </w:r>
      <w:r w:rsidR="00C1133D">
        <w:rPr>
          <w:noProof/>
        </w:rPr>
        <w:t>’</w:t>
      </w:r>
      <w:r w:rsidRPr="00A16BB4">
        <w:rPr>
          <w:noProof/>
        </w:rPr>
        <w:t>harmoniser les descriptions variétales à l</w:t>
      </w:r>
      <w:r w:rsidR="00C1133D">
        <w:rPr>
          <w:noProof/>
        </w:rPr>
        <w:t>’</w:t>
      </w:r>
      <w:r w:rsidRPr="00A16BB4">
        <w:rPr>
          <w:noProof/>
        </w:rPr>
        <w:t>aide des caractères avec astérisque.  Les membres du groupe de travail technique peuvent déterminer si les parties intéressées souhaiteront retenir le caractère associé à la méthode protégée par brevet en tant que caractère standard des principes directeurs d</w:t>
      </w:r>
      <w:r w:rsidR="00C1133D">
        <w:rPr>
          <w:noProof/>
        </w:rPr>
        <w:t>’</w:t>
      </w:r>
      <w:r w:rsidRPr="00A16BB4">
        <w:rPr>
          <w:noProof/>
        </w:rPr>
        <w:t>examen.  Les parties intéressées peuvent décider d</w:t>
      </w:r>
      <w:r w:rsidR="00C1133D">
        <w:rPr>
          <w:noProof/>
        </w:rPr>
        <w:t>’</w:t>
      </w:r>
      <w:r w:rsidRPr="00A16BB4">
        <w:rPr>
          <w:noProof/>
        </w:rPr>
        <w:t>ouvrir des négociations avec le titulaire du brevet en vue d</w:t>
      </w:r>
      <w:r w:rsidR="00C1133D">
        <w:rPr>
          <w:noProof/>
        </w:rPr>
        <w:t>’</w:t>
      </w:r>
      <w:r w:rsidRPr="00A16BB4">
        <w:rPr>
          <w:noProof/>
        </w:rPr>
        <w:t>obtenir des licences à des conditions non discriminatoires et raisonnables.  Le soin des négociations est laissé aux parties intéressées, qui y procèdent en dehors du cadre de l</w:t>
      </w:r>
      <w:r w:rsidR="00C1133D">
        <w:rPr>
          <w:noProof/>
        </w:rPr>
        <w:t>’</w:t>
      </w:r>
      <w:r w:rsidRPr="00A16BB4">
        <w:rPr>
          <w:noProof/>
        </w:rPr>
        <w:t>UPOV.  Il convient alors d</w:t>
      </w:r>
      <w:r w:rsidR="00C1133D">
        <w:rPr>
          <w:noProof/>
        </w:rPr>
        <w:t>’</w:t>
      </w:r>
      <w:r w:rsidRPr="00A16BB4">
        <w:rPr>
          <w:noProof/>
        </w:rPr>
        <w:t>insérer une note appropriée précisant que la méthode d</w:t>
      </w:r>
      <w:r w:rsidR="00C1133D">
        <w:rPr>
          <w:noProof/>
        </w:rPr>
        <w:t>’</w:t>
      </w:r>
      <w:r w:rsidRPr="00A16BB4">
        <w:rPr>
          <w:noProof/>
        </w:rPr>
        <w:t>évaluation du niveau d</w:t>
      </w:r>
      <w:r w:rsidR="00C1133D">
        <w:rPr>
          <w:noProof/>
        </w:rPr>
        <w:t>’</w:t>
      </w:r>
      <w:r w:rsidRPr="00A16BB4">
        <w:rPr>
          <w:noProof/>
        </w:rPr>
        <w:t>expression du caractère est protégée par brevet et que le titulaire du brevet concède des licences à des conditions non discriminatoires et raisonnables.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f)</w:t>
      </w:r>
      <w:r w:rsidRPr="00A16BB4">
        <w:rPr>
          <w:noProof/>
        </w:rPr>
        <w:tab/>
        <w:t>Dans le troisième cas, il est recommandé que les caractères associés à la méthode protégée par brevet ne soient pas retenus comme caractères avec astérisque.  Les experts du groupe de travail technique décident, au vu des informations disponibles, par exemple l</w:t>
      </w:r>
      <w:r w:rsidR="00C1133D">
        <w:rPr>
          <w:noProof/>
        </w:rPr>
        <w:t>’</w:t>
      </w:r>
      <w:r w:rsidRPr="00A16BB4">
        <w:rPr>
          <w:noProof/>
        </w:rPr>
        <w:t>expérience d</w:t>
      </w:r>
      <w:r w:rsidR="00C1133D">
        <w:rPr>
          <w:noProof/>
        </w:rPr>
        <w:t>’</w:t>
      </w:r>
      <w:r w:rsidRPr="00A16BB4">
        <w:rPr>
          <w:noProof/>
        </w:rPr>
        <w:t>un membre de l</w:t>
      </w:r>
      <w:r w:rsidR="00C1133D">
        <w:rPr>
          <w:noProof/>
        </w:rPr>
        <w:t>’</w:t>
      </w:r>
      <w:r w:rsidRPr="00A16BB4">
        <w:rPr>
          <w:noProof/>
        </w:rPr>
        <w:t>Union qui a utilisé le caractère en question pour élaborer une description variétale, si ce caractère doit ou non être retenu comme caractère standard dans les principes directeurs d</w:t>
      </w:r>
      <w:r w:rsidR="00C1133D">
        <w:rPr>
          <w:noProof/>
        </w:rPr>
        <w:t>’</w:t>
      </w:r>
      <w:r w:rsidRPr="00A16BB4">
        <w:rPr>
          <w:noProof/>
        </w:rPr>
        <w:t>examen.  Il convient d</w:t>
      </w:r>
      <w:r w:rsidR="00C1133D">
        <w:rPr>
          <w:noProof/>
        </w:rPr>
        <w:t>’</w:t>
      </w:r>
      <w:r w:rsidRPr="00A16BB4">
        <w:rPr>
          <w:noProof/>
        </w:rPr>
        <w:t>insérer une note précisant que la méthode d</w:t>
      </w:r>
      <w:r w:rsidR="00C1133D">
        <w:rPr>
          <w:noProof/>
        </w:rPr>
        <w:t>’</w:t>
      </w:r>
      <w:r w:rsidRPr="00A16BB4">
        <w:rPr>
          <w:noProof/>
        </w:rPr>
        <w:t>évaluation de l</w:t>
      </w:r>
      <w:r w:rsidR="00C1133D">
        <w:rPr>
          <w:noProof/>
        </w:rPr>
        <w:t>’</w:t>
      </w:r>
      <w:r w:rsidRPr="00A16BB4">
        <w:rPr>
          <w:noProof/>
        </w:rPr>
        <w:t>expression du caractère est protégée par brevet.</w:t>
      </w:r>
    </w:p>
    <w:p w:rsidR="00931508" w:rsidRPr="00A16BB4" w:rsidRDefault="00931508" w:rsidP="00931508">
      <w:pPr>
        <w:rPr>
          <w:noProof/>
        </w:rPr>
      </w:pPr>
      <w:bookmarkStart w:id="451" w:name="_Toc33408135"/>
      <w:bookmarkStart w:id="452" w:name="_Toc35421745"/>
      <w:bookmarkStart w:id="453" w:name="_Toc35427075"/>
    </w:p>
    <w:p w:rsidR="00931508" w:rsidRPr="00A16BB4" w:rsidRDefault="00931508" w:rsidP="00931508">
      <w:pPr>
        <w:rPr>
          <w:noProof/>
        </w:rPr>
      </w:pPr>
    </w:p>
    <w:p w:rsidR="00931508" w:rsidRPr="001A55B3" w:rsidRDefault="00931508" w:rsidP="00931508">
      <w:pPr>
        <w:pStyle w:val="Heading3"/>
        <w:rPr>
          <w:lang w:val="fr-CH"/>
        </w:rPr>
      </w:pPr>
      <w:bookmarkStart w:id="454" w:name="_Toc505354899"/>
      <w:r w:rsidRPr="00A16BB4">
        <w:rPr>
          <w:noProof/>
          <w:lang w:val="fr-FR"/>
        </w:rPr>
        <w:t>GN 15</w:t>
      </w:r>
      <w:r w:rsidRPr="00A16BB4">
        <w:rPr>
          <w:noProof/>
          <w:lang w:val="fr-FR"/>
        </w:rPr>
        <w:tab/>
        <w:t>(Chapitre 7</w:t>
      </w:r>
      <w:r w:rsidR="002D2BBF">
        <w:rPr>
          <w:noProof/>
          <w:lang w:val="fr-FR"/>
        </w:rPr>
        <w:t>)</w:t>
      </w:r>
      <w:r w:rsidRPr="00A16BB4">
        <w:rPr>
          <w:noProof/>
          <w:lang w:val="fr-FR"/>
        </w:rPr>
        <w:t xml:space="preserve"> – Caractères </w:t>
      </w:r>
      <w:bookmarkEnd w:id="451"/>
      <w:bookmarkEnd w:id="452"/>
      <w:bookmarkEnd w:id="453"/>
      <w:r w:rsidRPr="00A16BB4">
        <w:rPr>
          <w:noProof/>
          <w:lang w:val="fr-FR"/>
        </w:rPr>
        <w:t>physiologiques</w:t>
      </w:r>
      <w:bookmarkEnd w:id="454"/>
    </w:p>
    <w:p w:rsidR="00931508" w:rsidRPr="00A16BB4" w:rsidRDefault="00931508" w:rsidP="00931508">
      <w:pPr>
        <w:rPr>
          <w:noProof/>
        </w:rPr>
      </w:pPr>
      <w:r w:rsidRPr="00A16BB4">
        <w:rPr>
          <w:noProof/>
        </w:rPr>
        <w:t xml:space="preserve">Le document </w:t>
      </w:r>
      <w:r w:rsidRPr="00A16BB4">
        <w:rPr>
          <w:noProof/>
          <w:color w:val="000000"/>
        </w:rPr>
        <w:t xml:space="preserve">TGP/12, intitulé </w:t>
      </w:r>
      <w:r w:rsidR="00C1133D">
        <w:rPr>
          <w:noProof/>
          <w:color w:val="000000"/>
        </w:rPr>
        <w:t>“</w:t>
      </w:r>
      <w:r w:rsidRPr="00A16BB4">
        <w:rPr>
          <w:noProof/>
          <w:color w:val="000000"/>
        </w:rPr>
        <w:t>Conseils en ce qui concerne certains caractères physiologiques</w:t>
      </w:r>
      <w:r w:rsidR="00C1133D">
        <w:rPr>
          <w:noProof/>
          <w:color w:val="000000"/>
        </w:rPr>
        <w:t>”</w:t>
      </w:r>
      <w:r w:rsidRPr="00A16BB4">
        <w:rPr>
          <w:noProof/>
          <w:color w:val="000000"/>
        </w:rPr>
        <w:t>,</w:t>
      </w:r>
      <w:r w:rsidRPr="00A16BB4">
        <w:rPr>
          <w:noProof/>
        </w:rPr>
        <w:t xml:space="preserve"> donne des conseils sur l</w:t>
      </w:r>
      <w:r w:rsidR="00C1133D">
        <w:rPr>
          <w:noProof/>
        </w:rPr>
        <w:t>’</w:t>
      </w:r>
      <w:r w:rsidRPr="00A16BB4">
        <w:rPr>
          <w:noProof/>
        </w:rPr>
        <w:t>utilisation de certains caractères physiologiques tels que la résistance aux maladies, aux insectes et aux produits chimiques et les composés biochimiques examinés par électrophorèse des protéines.</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55" w:name="_Toc33408136"/>
      <w:bookmarkStart w:id="456" w:name="_Toc35421746"/>
      <w:bookmarkStart w:id="457" w:name="_Toc35427076"/>
      <w:bookmarkStart w:id="458" w:name="_Toc505354900"/>
      <w:r w:rsidRPr="00A16BB4">
        <w:rPr>
          <w:noProof/>
          <w:lang w:val="fr-FR"/>
        </w:rPr>
        <w:t>GN 16</w:t>
      </w:r>
      <w:r w:rsidRPr="00A16BB4">
        <w:rPr>
          <w:noProof/>
          <w:lang w:val="fr-FR"/>
        </w:rPr>
        <w:tab/>
        <w:t>(Chapitre 7</w:t>
      </w:r>
      <w:r w:rsidR="002D2BBF">
        <w:rPr>
          <w:noProof/>
          <w:lang w:val="fr-FR"/>
        </w:rPr>
        <w:t>)</w:t>
      </w:r>
      <w:r w:rsidRPr="00A16BB4">
        <w:rPr>
          <w:noProof/>
          <w:lang w:val="fr-FR"/>
        </w:rPr>
        <w:t xml:space="preserve"> – Nouveaux types de caractères</w:t>
      </w:r>
      <w:bookmarkEnd w:id="455"/>
      <w:bookmarkEnd w:id="456"/>
      <w:bookmarkEnd w:id="457"/>
      <w:bookmarkEnd w:id="458"/>
    </w:p>
    <w:p w:rsidR="00931508" w:rsidRPr="00A16BB4" w:rsidRDefault="00931508" w:rsidP="00931508">
      <w:pPr>
        <w:rPr>
          <w:noProof/>
        </w:rPr>
      </w:pPr>
      <w:r w:rsidRPr="00A16BB4">
        <w:rPr>
          <w:noProof/>
        </w:rPr>
        <w:t xml:space="preserve">Le document TGP/15, intitulé </w:t>
      </w:r>
      <w:r w:rsidR="00C1133D">
        <w:rPr>
          <w:noProof/>
        </w:rPr>
        <w:t>“</w:t>
      </w:r>
      <w:r w:rsidRPr="00A16BB4">
        <w:rPr>
          <w:noProof/>
        </w:rPr>
        <w:t>Nouveaux types de caractères</w:t>
      </w:r>
      <w:r w:rsidR="00C1133D">
        <w:rPr>
          <w:noProof/>
        </w:rPr>
        <w:t>”</w:t>
      </w:r>
      <w:r w:rsidRPr="00A16BB4">
        <w:rPr>
          <w:noProof/>
        </w:rPr>
        <w:t>, donne des indications sur l</w:t>
      </w:r>
      <w:r w:rsidR="00C1133D">
        <w:rPr>
          <w:noProof/>
        </w:rPr>
        <w:t>’</w:t>
      </w:r>
      <w:r w:rsidRPr="00A16BB4">
        <w:rPr>
          <w:noProof/>
        </w:rPr>
        <w:t>utilisation éventuelle de nouveaux types de caractères.</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59" w:name="_Toc505354901"/>
      <w:r w:rsidRPr="00A16BB4">
        <w:rPr>
          <w:noProof/>
          <w:lang w:val="fr-FR"/>
        </w:rPr>
        <w:t>GN 17</w:t>
      </w:r>
      <w:r w:rsidRPr="00A16BB4">
        <w:rPr>
          <w:noProof/>
          <w:lang w:val="fr-FR"/>
        </w:rPr>
        <w:tab/>
        <w:t>(Chapitre 7</w:t>
      </w:r>
      <w:r w:rsidR="002D2BBF">
        <w:rPr>
          <w:noProof/>
          <w:lang w:val="fr-FR"/>
        </w:rPr>
        <w:t>)</w:t>
      </w:r>
      <w:r w:rsidRPr="00A16BB4">
        <w:rPr>
          <w:noProof/>
          <w:lang w:val="fr-FR"/>
        </w:rPr>
        <w:t xml:space="preserve"> – Présentation des caractères : caractères approuvés</w:t>
      </w:r>
      <w:bookmarkEnd w:id="459"/>
    </w:p>
    <w:p w:rsidR="00931508" w:rsidRPr="00A16BB4" w:rsidRDefault="00931508" w:rsidP="00931508">
      <w:pPr>
        <w:rPr>
          <w:noProof/>
        </w:rPr>
      </w:pPr>
      <w:r w:rsidRPr="00A16BB4">
        <w:rPr>
          <w:noProof/>
        </w:rPr>
        <w:t>Une liste des caractères et des niveaux d</w:t>
      </w:r>
      <w:r w:rsidR="00C1133D">
        <w:rPr>
          <w:noProof/>
        </w:rPr>
        <w:t>’</w:t>
      </w:r>
      <w:r w:rsidRPr="00A16BB4">
        <w:rPr>
          <w:noProof/>
        </w:rPr>
        <w:t>expression qui figurent dans les principes directeurs d</w:t>
      </w:r>
      <w:r w:rsidR="00C1133D">
        <w:rPr>
          <w:noProof/>
        </w:rPr>
        <w:t>’</w:t>
      </w:r>
      <w:r w:rsidRPr="00A16BB4">
        <w:rPr>
          <w:noProof/>
        </w:rPr>
        <w:t xml:space="preserve">examen déjà approuvés </w:t>
      </w:r>
      <w:r w:rsidR="00A311E8">
        <w:rPr>
          <w:noProof/>
        </w:rPr>
        <w:t>après l’adoption du document TGP/7 (“</w:t>
      </w:r>
      <w:r w:rsidRPr="00A16BB4">
        <w:rPr>
          <w:noProof/>
        </w:rPr>
        <w:t>caractères approuvés</w:t>
      </w:r>
      <w:r w:rsidR="00C1133D">
        <w:rPr>
          <w:noProof/>
        </w:rPr>
        <w:t>”</w:t>
      </w:r>
      <w:r w:rsidR="00A311E8">
        <w:rPr>
          <w:noProof/>
        </w:rPr>
        <w:t xml:space="preserve">) est </w:t>
      </w:r>
      <w:r w:rsidR="00A311E8" w:rsidRPr="00A311E8">
        <w:rPr>
          <w:noProof/>
        </w:rPr>
        <w:t>fournie dans le modèle de principes directeurs d’examen fondé sur le Web.</w:t>
      </w:r>
      <w:r w:rsidRPr="00A16BB4">
        <w:rPr>
          <w:noProof/>
        </w:rPr>
        <w:t>.  Cette liste vise deux grands objectifs : premièrement, il s</w:t>
      </w:r>
      <w:r w:rsidR="00C1133D">
        <w:rPr>
          <w:noProof/>
        </w:rPr>
        <w:t>’</w:t>
      </w:r>
      <w:r w:rsidRPr="00A16BB4">
        <w:rPr>
          <w:noProof/>
        </w:rPr>
        <w:t>agit de faire en sorte que les niveaux d</w:t>
      </w:r>
      <w:r w:rsidR="00C1133D">
        <w:rPr>
          <w:noProof/>
        </w:rPr>
        <w:t>’</w:t>
      </w:r>
      <w:r w:rsidRPr="00A16BB4">
        <w:rPr>
          <w:noProof/>
        </w:rPr>
        <w:t>expression utilisés dans les principes directeurs d</w:t>
      </w:r>
      <w:r w:rsidR="00C1133D">
        <w:rPr>
          <w:noProof/>
        </w:rPr>
        <w:t>’</w:t>
      </w:r>
      <w:r w:rsidRPr="00A16BB4">
        <w:rPr>
          <w:noProof/>
        </w:rPr>
        <w:t>examen pour des caractères identiques ou similaires soient aussi harmonisés que possible;  deuxièmement, les caractères figurant dans la liste ont déjà été traduits dans les langues de travail de l</w:t>
      </w:r>
      <w:r w:rsidR="00C1133D">
        <w:rPr>
          <w:noProof/>
        </w:rPr>
        <w:t>’</w:t>
      </w:r>
      <w:r w:rsidRPr="00A16BB4">
        <w:rPr>
          <w:noProof/>
        </w:rPr>
        <w:t>UPOV.  Par conséquent, les principes directeurs d</w:t>
      </w:r>
      <w:r w:rsidR="00C1133D">
        <w:rPr>
          <w:noProof/>
        </w:rPr>
        <w:t>’</w:t>
      </w:r>
      <w:r w:rsidRPr="00A16BB4">
        <w:rPr>
          <w:noProof/>
        </w:rPr>
        <w:t xml:space="preserve">examen faisant appel aux caractères </w:t>
      </w:r>
      <w:r w:rsidR="00A311E8">
        <w:rPr>
          <w:noProof/>
        </w:rPr>
        <w:t xml:space="preserve">approuvés </w:t>
      </w:r>
      <w:r w:rsidRPr="00A16BB4">
        <w:rPr>
          <w:noProof/>
        </w:rPr>
        <w:t>coûteront moins cher à l</w:t>
      </w:r>
      <w:r w:rsidR="00C1133D">
        <w:rPr>
          <w:noProof/>
        </w:rPr>
        <w:t>’</w:t>
      </w:r>
      <w:r w:rsidRPr="00A16BB4">
        <w:rPr>
          <w:noProof/>
        </w:rPr>
        <w:t>UPOV et la procédure en vue de leur adoption devrait être d</w:t>
      </w:r>
      <w:r w:rsidR="00C1133D">
        <w:rPr>
          <w:noProof/>
        </w:rPr>
        <w:t>’</w:t>
      </w:r>
      <w:r w:rsidRPr="00A16BB4">
        <w:rPr>
          <w:noProof/>
        </w:rPr>
        <w:t>autant moins longue.</w:t>
      </w:r>
    </w:p>
    <w:p w:rsidR="00931508" w:rsidRPr="00A16BB4" w:rsidRDefault="00931508" w:rsidP="00931508">
      <w:pPr>
        <w:rPr>
          <w:noProof/>
        </w:rPr>
      </w:pPr>
    </w:p>
    <w:p w:rsidR="00931508" w:rsidRPr="00A16BB4" w:rsidRDefault="00931508" w:rsidP="00931508">
      <w:pPr>
        <w:rPr>
          <w:noProof/>
        </w:rPr>
      </w:pPr>
      <w:r w:rsidRPr="00A16BB4">
        <w:rPr>
          <w:noProof/>
        </w:rPr>
        <w:t>Les rédacteurs des principes directeurs d</w:t>
      </w:r>
      <w:r w:rsidR="00C1133D">
        <w:rPr>
          <w:noProof/>
        </w:rPr>
        <w:t>’</w:t>
      </w:r>
      <w:r w:rsidRPr="00A16BB4">
        <w:rPr>
          <w:noProof/>
        </w:rPr>
        <w:t>examen sont invités à rechercher le caractère qu</w:t>
      </w:r>
      <w:r w:rsidR="00C1133D">
        <w:rPr>
          <w:noProof/>
        </w:rPr>
        <w:t>’</w:t>
      </w:r>
      <w:r w:rsidRPr="00A16BB4">
        <w:rPr>
          <w:noProof/>
        </w:rPr>
        <w:t xml:space="preserve">ils souhaitent utiliser dans </w:t>
      </w:r>
      <w:r w:rsidR="00976278">
        <w:rPr>
          <w:noProof/>
        </w:rPr>
        <w:t>les caractères approuvés</w:t>
      </w:r>
      <w:r w:rsidRPr="00A16BB4">
        <w:rPr>
          <w:noProof/>
        </w:rPr>
        <w:t>.  Le caractère et ses niveaux d</w:t>
      </w:r>
      <w:r w:rsidR="00C1133D">
        <w:rPr>
          <w:noProof/>
        </w:rPr>
        <w:t>’</w:t>
      </w:r>
      <w:r w:rsidRPr="00A16BB4">
        <w:rPr>
          <w:noProof/>
        </w:rPr>
        <w:t xml:space="preserve">expression, une fois trouvés, peuvent être </w:t>
      </w:r>
      <w:r w:rsidR="00976278">
        <w:rPr>
          <w:noProof/>
        </w:rPr>
        <w:t xml:space="preserve">sélectionnés pour </w:t>
      </w:r>
      <w:r w:rsidRPr="00A16BB4">
        <w:rPr>
          <w:noProof/>
        </w:rPr>
        <w:t>les nouveaux principes directeurs d</w:t>
      </w:r>
      <w:r w:rsidR="00C1133D">
        <w:rPr>
          <w:noProof/>
        </w:rPr>
        <w:t>’</w:t>
      </w:r>
      <w:r w:rsidRPr="00A16BB4">
        <w:rPr>
          <w:noProof/>
        </w:rPr>
        <w:t>examen.  On doit toutefois garder à l</w:t>
      </w:r>
      <w:r w:rsidR="00C1133D">
        <w:rPr>
          <w:noProof/>
        </w:rPr>
        <w:t>’</w:t>
      </w:r>
      <w:r w:rsidRPr="00A16BB4">
        <w:rPr>
          <w:noProof/>
        </w:rPr>
        <w:t>esprit que des caractères apparemment très semblables dans différents types de plante ou différents organes d</w:t>
      </w:r>
      <w:r w:rsidR="00C1133D">
        <w:rPr>
          <w:noProof/>
        </w:rPr>
        <w:t>’</w:t>
      </w:r>
      <w:r w:rsidRPr="00A16BB4">
        <w:rPr>
          <w:noProof/>
        </w:rPr>
        <w:t xml:space="preserve">une même plante peuvent correspondre en fait à différents types de déterminisme génétique.  Ainsi, le caractère </w:t>
      </w:r>
      <w:r w:rsidR="00C1133D">
        <w:rPr>
          <w:noProof/>
        </w:rPr>
        <w:t>“</w:t>
      </w:r>
      <w:r w:rsidRPr="00A16BB4">
        <w:rPr>
          <w:noProof/>
        </w:rPr>
        <w:t>profil</w:t>
      </w:r>
      <w:r w:rsidR="00C1133D">
        <w:rPr>
          <w:noProof/>
        </w:rPr>
        <w:t>”</w:t>
      </w:r>
      <w:r w:rsidRPr="00A16BB4">
        <w:rPr>
          <w:noProof/>
        </w:rPr>
        <w:t xml:space="preserve"> peut être qualitatif dans un type de plante ou d</w:t>
      </w:r>
      <w:r w:rsidR="00C1133D">
        <w:rPr>
          <w:noProof/>
        </w:rPr>
        <w:t>’</w:t>
      </w:r>
      <w:r w:rsidRPr="00A16BB4">
        <w:rPr>
          <w:noProof/>
        </w:rPr>
        <w:t>organe (par exemple droit (1), coudé (2)), alors qu</w:t>
      </w:r>
      <w:r w:rsidR="00C1133D">
        <w:rPr>
          <w:noProof/>
        </w:rPr>
        <w:t>’</w:t>
      </w:r>
      <w:r w:rsidRPr="00A16BB4">
        <w:rPr>
          <w:noProof/>
        </w:rPr>
        <w:t>il peut être quantitatif dans un autre (par exemple droit ou légèrement coudé (1), modérément coudé (2), fortement coudé (3)).</w:t>
      </w:r>
    </w:p>
    <w:p w:rsidR="00931508" w:rsidRPr="00A16BB4" w:rsidRDefault="00931508" w:rsidP="00931508">
      <w:pPr>
        <w:rPr>
          <w:noProof/>
        </w:rPr>
      </w:pPr>
    </w:p>
    <w:p w:rsidR="00931508" w:rsidRPr="00A16BB4" w:rsidRDefault="00931508" w:rsidP="00931508">
      <w:pPr>
        <w:rPr>
          <w:noProof/>
        </w:rPr>
      </w:pPr>
      <w:r w:rsidRPr="00A16BB4">
        <w:rPr>
          <w:noProof/>
        </w:rPr>
        <w:t xml:space="preserve">Si le caractère souhaité </w:t>
      </w:r>
      <w:r w:rsidR="00976278">
        <w:rPr>
          <w:noProof/>
        </w:rPr>
        <w:t>n’est pas un caractère approuvé</w:t>
      </w:r>
      <w:r w:rsidRPr="00A16BB4">
        <w:rPr>
          <w:noProof/>
        </w:rPr>
        <w:t>, on trouvera d</w:t>
      </w:r>
      <w:r w:rsidR="00C1133D">
        <w:rPr>
          <w:noProof/>
        </w:rPr>
        <w:t>’</w:t>
      </w:r>
      <w:r w:rsidRPr="00A16BB4">
        <w:rPr>
          <w:noProof/>
        </w:rPr>
        <w:t>autres indications dans les notes GN 18, GN 19 et GN 20.</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60" w:name="_Toc33408144"/>
      <w:bookmarkStart w:id="461" w:name="_Toc35421754"/>
      <w:bookmarkStart w:id="462" w:name="_Toc35427084"/>
      <w:bookmarkStart w:id="463" w:name="_Toc505354902"/>
      <w:r w:rsidRPr="00A16BB4">
        <w:rPr>
          <w:noProof/>
          <w:lang w:val="fr-FR"/>
        </w:rPr>
        <w:t>GN 18</w:t>
      </w:r>
      <w:r w:rsidRPr="00A16BB4">
        <w:rPr>
          <w:noProof/>
          <w:lang w:val="fr-FR"/>
        </w:rPr>
        <w:tab/>
        <w:t>(Chapitre 7) – Présentation des caractères : désignation du caractère</w:t>
      </w:r>
      <w:bookmarkEnd w:id="460"/>
      <w:bookmarkEnd w:id="461"/>
      <w:bookmarkEnd w:id="462"/>
      <w:bookmarkEnd w:id="463"/>
    </w:p>
    <w:p w:rsidR="00931508" w:rsidRPr="00A16BB4" w:rsidRDefault="00931508" w:rsidP="00931508">
      <w:pPr>
        <w:pStyle w:val="Heading4"/>
      </w:pPr>
      <w:bookmarkStart w:id="464" w:name="_Toc33408145"/>
      <w:bookmarkStart w:id="465" w:name="_Toc35421755"/>
      <w:bookmarkStart w:id="466" w:name="_Toc35427085"/>
      <w:bookmarkStart w:id="467" w:name="_Toc505354903"/>
      <w:r w:rsidRPr="00A16BB4">
        <w:t>1.</w:t>
      </w:r>
      <w:r w:rsidRPr="00A16BB4">
        <w:tab/>
        <w:t>Généralités</w:t>
      </w:r>
      <w:bookmarkEnd w:id="464"/>
      <w:bookmarkEnd w:id="465"/>
      <w:bookmarkEnd w:id="466"/>
      <w:bookmarkEnd w:id="467"/>
    </w:p>
    <w:p w:rsidR="00931508" w:rsidRPr="00A16BB4" w:rsidRDefault="00931508" w:rsidP="00931508">
      <w:pPr>
        <w:keepNext/>
        <w:spacing w:after="120"/>
        <w:ind w:left="851"/>
        <w:rPr>
          <w:noProof/>
        </w:rPr>
      </w:pPr>
      <w:r w:rsidRPr="00A16BB4">
        <w:rPr>
          <w:noProof/>
        </w:rPr>
        <w:t>La désignation d</w:t>
      </w:r>
      <w:r w:rsidR="00C1133D">
        <w:rPr>
          <w:noProof/>
        </w:rPr>
        <w:t>’</w:t>
      </w:r>
      <w:r w:rsidRPr="00A16BB4">
        <w:rPr>
          <w:noProof/>
        </w:rPr>
        <w:t>un caractère débute normalement par l</w:t>
      </w:r>
      <w:r w:rsidR="00C1133D">
        <w:rPr>
          <w:noProof/>
        </w:rPr>
        <w:t>’</w:t>
      </w:r>
      <w:r w:rsidRPr="00A16BB4">
        <w:rPr>
          <w:noProof/>
        </w:rPr>
        <w:t xml:space="preserve">identification </w:t>
      </w:r>
    </w:p>
    <w:p w:rsidR="00931508" w:rsidRPr="00A16BB4" w:rsidRDefault="00931508" w:rsidP="00931508">
      <w:pPr>
        <w:pStyle w:val="ListParagraph"/>
        <w:keepNext/>
        <w:numPr>
          <w:ilvl w:val="0"/>
          <w:numId w:val="17"/>
        </w:numPr>
        <w:spacing w:after="120"/>
        <w:contextualSpacing w:val="0"/>
        <w:rPr>
          <w:noProof/>
        </w:rPr>
      </w:pPr>
      <w:r w:rsidRPr="00A16BB4">
        <w:rPr>
          <w:noProof/>
        </w:rPr>
        <w:t>de la plante ou, à défaut, de la partie de plante (organe) concernée,</w:t>
      </w:r>
    </w:p>
    <w:p w:rsidR="00931508" w:rsidRPr="00A16BB4" w:rsidRDefault="00931508" w:rsidP="00931508">
      <w:pPr>
        <w:keepNext/>
        <w:spacing w:after="120"/>
        <w:ind w:left="851"/>
        <w:rPr>
          <w:noProof/>
        </w:rPr>
      </w:pPr>
      <w:r w:rsidRPr="00A16BB4">
        <w:rPr>
          <w:noProof/>
        </w:rPr>
        <w:t xml:space="preserve">suivie, après deux points, </w:t>
      </w:r>
    </w:p>
    <w:p w:rsidR="00931508" w:rsidRPr="00A16BB4" w:rsidRDefault="00931508" w:rsidP="00931508">
      <w:pPr>
        <w:pStyle w:val="ListParagraph"/>
        <w:keepNext/>
        <w:numPr>
          <w:ilvl w:val="0"/>
          <w:numId w:val="17"/>
        </w:numPr>
        <w:spacing w:after="120"/>
        <w:contextualSpacing w:val="0"/>
        <w:rPr>
          <w:noProof/>
        </w:rPr>
      </w:pPr>
      <w:r w:rsidRPr="00A16BB4">
        <w:rPr>
          <w:noProof/>
        </w:rPr>
        <w:t>de l</w:t>
      </w:r>
      <w:r w:rsidR="00C1133D">
        <w:rPr>
          <w:noProof/>
        </w:rPr>
        <w:t>’</w:t>
      </w:r>
      <w:r w:rsidRPr="00A16BB4">
        <w:rPr>
          <w:noProof/>
        </w:rPr>
        <w:t>organe ou, à défaut, du sous</w:t>
      </w:r>
      <w:r w:rsidRPr="00A16BB4">
        <w:rPr>
          <w:noProof/>
        </w:rPr>
        <w:noBreakHyphen/>
        <w:t>organe ou de la particularité à observer</w:t>
      </w:r>
    </w:p>
    <w:p w:rsidR="00931508" w:rsidRPr="00A16BB4" w:rsidRDefault="00931508" w:rsidP="00931508">
      <w:pPr>
        <w:ind w:left="851"/>
        <w:rPr>
          <w:noProof/>
        </w:rPr>
      </w:pPr>
      <w:r w:rsidRPr="00A16BB4">
        <w:rPr>
          <w:noProof/>
        </w:rPr>
        <w:t xml:space="preserve">p. ex. : </w:t>
      </w:r>
      <w:r w:rsidR="00C1133D">
        <w:rPr>
          <w:noProof/>
        </w:rPr>
        <w:t>“</w:t>
      </w:r>
      <w:r w:rsidRPr="00A16BB4">
        <w:rPr>
          <w:noProof/>
        </w:rPr>
        <w:t>Plante: nombre de fleurs</w:t>
      </w:r>
      <w:r w:rsidR="00C1133D">
        <w:rPr>
          <w:noProof/>
        </w:rPr>
        <w:t>”</w:t>
      </w:r>
      <w:r w:rsidRPr="00A16BB4">
        <w:rPr>
          <w:noProof/>
        </w:rPr>
        <w:t xml:space="preserve"> ou </w:t>
      </w:r>
      <w:r w:rsidR="00C1133D">
        <w:rPr>
          <w:noProof/>
        </w:rPr>
        <w:t>“</w:t>
      </w:r>
      <w:r w:rsidRPr="00A16BB4">
        <w:rPr>
          <w:noProof/>
        </w:rPr>
        <w:t>Fleur: largeur du pétale</w:t>
      </w:r>
      <w:r w:rsidR="00C1133D">
        <w:rPr>
          <w:noProof/>
        </w:rPr>
        <w:t>”</w:t>
      </w:r>
      <w:r w:rsidRPr="00A16BB4">
        <w:rPr>
          <w:noProof/>
        </w:rPr>
        <w:t xml:space="preserve"> ou </w:t>
      </w:r>
      <w:r w:rsidR="00C1133D">
        <w:rPr>
          <w:noProof/>
        </w:rPr>
        <w:t>“</w:t>
      </w:r>
      <w:r w:rsidRPr="00A16BB4">
        <w:rPr>
          <w:noProof/>
        </w:rPr>
        <w:t>Pétale: couleur du bord</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La désignation du caractère doit être précise et, si possible, être autonome de manière à être compréhensible et claire indépendamment de la connaissance des niveaux d</w:t>
      </w:r>
      <w:r w:rsidR="00C1133D">
        <w:rPr>
          <w:rFonts w:cs="Arial"/>
          <w:noProof/>
        </w:rPr>
        <w:t>’</w:t>
      </w:r>
      <w:r w:rsidRPr="00A16BB4">
        <w:rPr>
          <w:rFonts w:cs="Arial"/>
          <w:noProof/>
        </w:rPr>
        <w:t>expression.  Les niveaux d</w:t>
      </w:r>
      <w:r w:rsidR="00C1133D">
        <w:rPr>
          <w:rFonts w:cs="Arial"/>
          <w:noProof/>
        </w:rPr>
        <w:t>’</w:t>
      </w:r>
      <w:r w:rsidRPr="00A16BB4">
        <w:rPr>
          <w:rFonts w:cs="Arial"/>
          <w:noProof/>
        </w:rPr>
        <w:t xml:space="preserve">expression doivent aussi être aisément compréhensibles sans la désignation complète du caractère, même si le texte complet du caractère peut sembler répétitif.  Par exemple, le terme </w:t>
      </w:r>
      <w:r w:rsidR="00C1133D">
        <w:rPr>
          <w:rFonts w:cs="Arial"/>
          <w:noProof/>
        </w:rPr>
        <w:t>“</w:t>
      </w:r>
      <w:r w:rsidRPr="00A16BB4">
        <w:rPr>
          <w:rFonts w:cs="Arial"/>
          <w:noProof/>
        </w:rPr>
        <w:t>présence de</w:t>
      </w:r>
      <w:r w:rsidR="00C1133D">
        <w:rPr>
          <w:rFonts w:cs="Arial"/>
          <w:noProof/>
        </w:rPr>
        <w:t>”</w:t>
      </w:r>
      <w:r w:rsidRPr="00A16BB4">
        <w:rPr>
          <w:rFonts w:cs="Arial"/>
          <w:noProof/>
        </w:rPr>
        <w:t xml:space="preserve"> ou </w:t>
      </w:r>
      <w:r w:rsidR="00C1133D">
        <w:rPr>
          <w:rFonts w:cs="Arial"/>
          <w:noProof/>
        </w:rPr>
        <w:t>“</w:t>
      </w:r>
      <w:r w:rsidRPr="00A16BB4">
        <w:rPr>
          <w:rFonts w:cs="Arial"/>
          <w:noProof/>
        </w:rPr>
        <w:t>intensité de</w:t>
      </w:r>
      <w:r w:rsidR="00C1133D">
        <w:rPr>
          <w:rFonts w:cs="Arial"/>
          <w:noProof/>
        </w:rPr>
        <w:t>”</w:t>
      </w:r>
      <w:r w:rsidRPr="00A16BB4">
        <w:rPr>
          <w:rFonts w:cs="Arial"/>
          <w:noProof/>
        </w:rPr>
        <w:t xml:space="preserve"> peut être ajouté, même si le premier niveau d</w:t>
      </w:r>
      <w:r w:rsidR="00C1133D">
        <w:rPr>
          <w:rFonts w:cs="Arial"/>
          <w:noProof/>
        </w:rPr>
        <w:t>’</w:t>
      </w:r>
      <w:r w:rsidRPr="00A16BB4">
        <w:rPr>
          <w:rFonts w:cs="Arial"/>
          <w:noProof/>
        </w:rPr>
        <w:t xml:space="preserve">expression doit être </w:t>
      </w:r>
      <w:r w:rsidR="00C1133D">
        <w:rPr>
          <w:rFonts w:cs="Arial"/>
          <w:noProof/>
        </w:rPr>
        <w:t>“</w:t>
      </w:r>
      <w:r w:rsidRPr="00A16BB4">
        <w:rPr>
          <w:rFonts w:cs="Arial"/>
          <w:noProof/>
        </w:rPr>
        <w:t>absent</w:t>
      </w:r>
      <w:r w:rsidR="00C1133D">
        <w:rPr>
          <w:rFonts w:cs="Arial"/>
          <w:noProof/>
        </w:rPr>
        <w:t>”</w:t>
      </w:r>
      <w:r w:rsidRPr="00A16BB4">
        <w:rPr>
          <w:rFonts w:cs="Arial"/>
          <w:noProof/>
        </w:rPr>
        <w:t xml:space="preserve"> ou </w:t>
      </w:r>
      <w:r w:rsidR="00C1133D">
        <w:rPr>
          <w:rFonts w:cs="Arial"/>
          <w:noProof/>
        </w:rPr>
        <w:t>“</w:t>
      </w:r>
      <w:r w:rsidRPr="00A16BB4">
        <w:rPr>
          <w:rFonts w:cs="Arial"/>
          <w:noProof/>
        </w:rPr>
        <w:t>absent ou très faible</w:t>
      </w:r>
      <w:r w:rsidR="00C1133D">
        <w:rPr>
          <w:rFonts w:cs="Arial"/>
          <w:noProof/>
        </w:rPr>
        <w:t>”</w:t>
      </w:r>
      <w:r w:rsidRPr="00A16BB4">
        <w:rPr>
          <w:rFonts w:cs="Arial"/>
          <w:noProof/>
        </w:rPr>
        <w:t>.  Ce principe s</w:t>
      </w:r>
      <w:r w:rsidR="00C1133D">
        <w:rPr>
          <w:rFonts w:cs="Arial"/>
          <w:noProof/>
        </w:rPr>
        <w:t>’</w:t>
      </w:r>
      <w:r w:rsidRPr="00A16BB4">
        <w:rPr>
          <w:rFonts w:cs="Arial"/>
          <w:noProof/>
        </w:rPr>
        <w:t>applique en particulier aux cas dans lesquels il convient d</w:t>
      </w:r>
      <w:r w:rsidR="00C1133D">
        <w:rPr>
          <w:rFonts w:cs="Arial"/>
          <w:noProof/>
        </w:rPr>
        <w:t>’</w:t>
      </w:r>
      <w:r w:rsidRPr="00A16BB4">
        <w:rPr>
          <w:rFonts w:cs="Arial"/>
          <w:noProof/>
        </w:rPr>
        <w:t>indiquer en tant que caractère non seulement l</w:t>
      </w:r>
      <w:r w:rsidR="00C1133D">
        <w:rPr>
          <w:rFonts w:cs="Arial"/>
          <w:noProof/>
        </w:rPr>
        <w:t>’</w:t>
      </w:r>
      <w:r w:rsidRPr="00A16BB4">
        <w:rPr>
          <w:rFonts w:cs="Arial"/>
          <w:noProof/>
        </w:rPr>
        <w:t>absence ou la présence mais aussi d</w:t>
      </w:r>
      <w:r w:rsidR="00C1133D">
        <w:rPr>
          <w:rFonts w:cs="Arial"/>
          <w:noProof/>
        </w:rPr>
        <w:t>’</w:t>
      </w:r>
      <w:r w:rsidRPr="00A16BB4">
        <w:rPr>
          <w:rFonts w:cs="Arial"/>
          <w:noProof/>
        </w:rPr>
        <w:t>autres critères importants au regard d</w:t>
      </w:r>
      <w:r w:rsidR="00C1133D">
        <w:rPr>
          <w:rFonts w:cs="Arial"/>
          <w:noProof/>
        </w:rPr>
        <w:t>’</w:t>
      </w:r>
      <w:r w:rsidRPr="00A16BB4">
        <w:rPr>
          <w:rFonts w:cs="Arial"/>
          <w:noProof/>
        </w:rPr>
        <w:t xml:space="preserve">un organe donné, tels que le nombre, la taille, la largeur, la densité, la couleur, etc.  </w:t>
      </w:r>
    </w:p>
    <w:p w:rsidR="00931508" w:rsidRPr="00A16BB4" w:rsidRDefault="00931508" w:rsidP="00931508">
      <w:pPr>
        <w:rPr>
          <w:rFonts w:cs="Arial"/>
          <w:noProof/>
        </w:rPr>
      </w:pPr>
    </w:p>
    <w:p w:rsidR="00931508" w:rsidRPr="00A16BB4" w:rsidRDefault="00931508" w:rsidP="00931508">
      <w:pPr>
        <w:pStyle w:val="Heading4"/>
      </w:pPr>
      <w:bookmarkStart w:id="468" w:name="_Toc35427086"/>
      <w:bookmarkStart w:id="469" w:name="_Toc505354904"/>
      <w:r w:rsidRPr="00A16BB4">
        <w:t>2.</w:t>
      </w:r>
      <w:r w:rsidRPr="00A16BB4">
        <w:tab/>
        <w:t>Précisions à apporter concernant des caractères similaires</w:t>
      </w:r>
      <w:bookmarkEnd w:id="468"/>
      <w:bookmarkEnd w:id="469"/>
    </w:p>
    <w:p w:rsidR="00931508" w:rsidRPr="00A16BB4" w:rsidRDefault="00931508" w:rsidP="00931508">
      <w:pPr>
        <w:rPr>
          <w:noProof/>
        </w:rPr>
      </w:pPr>
      <w:r w:rsidRPr="00A16BB4">
        <w:rPr>
          <w:noProof/>
        </w:rPr>
        <w:t>Si des caractères ne diffèrent que par un seul critère (p. ex. : face supérieure ou inférieure du limbe), la partie qui diffère doit être soulignée, comme dans l</w:t>
      </w:r>
      <w:r w:rsidR="00C1133D">
        <w:rPr>
          <w:noProof/>
        </w:rPr>
        <w:t>’</w:t>
      </w:r>
      <w:r w:rsidRPr="00A16BB4">
        <w:rPr>
          <w:noProof/>
        </w:rPr>
        <w:t>exemple suivant:</w:t>
      </w:r>
    </w:p>
    <w:p w:rsidR="00931508" w:rsidRPr="00A16BB4" w:rsidRDefault="00931508" w:rsidP="00931508">
      <w:pPr>
        <w:rPr>
          <w:noProof/>
        </w:rPr>
      </w:pPr>
    </w:p>
    <w:p w:rsidR="00931508" w:rsidRPr="00A16BB4" w:rsidRDefault="00C1133D" w:rsidP="00931508">
      <w:pPr>
        <w:pStyle w:val="ListParagraph"/>
        <w:numPr>
          <w:ilvl w:val="0"/>
          <w:numId w:val="17"/>
        </w:numPr>
        <w:rPr>
          <w:noProof/>
        </w:rPr>
      </w:pPr>
      <w:r>
        <w:rPr>
          <w:noProof/>
        </w:rPr>
        <w:t>“</w:t>
      </w:r>
      <w:r w:rsidR="00931508" w:rsidRPr="00A16BB4">
        <w:rPr>
          <w:noProof/>
        </w:rPr>
        <w:t>face inférieure</w:t>
      </w:r>
      <w:r>
        <w:rPr>
          <w:noProof/>
        </w:rPr>
        <w:t>”</w:t>
      </w:r>
      <w:r w:rsidR="00931508" w:rsidRPr="00A16BB4">
        <w:rPr>
          <w:noProof/>
        </w:rPr>
        <w:t xml:space="preserve"> ou </w:t>
      </w:r>
      <w:r>
        <w:rPr>
          <w:noProof/>
        </w:rPr>
        <w:t>“</w:t>
      </w:r>
      <w:r w:rsidR="00931508" w:rsidRPr="00A16BB4">
        <w:rPr>
          <w:noProof/>
        </w:rPr>
        <w:t>face supérieure</w:t>
      </w:r>
      <w:r>
        <w:rPr>
          <w:noProof/>
        </w:rPr>
        <w:t>”</w:t>
      </w:r>
    </w:p>
    <w:p w:rsidR="00931508" w:rsidRPr="00A16BB4" w:rsidRDefault="00931508" w:rsidP="00931508">
      <w:pPr>
        <w:rPr>
          <w:noProof/>
        </w:rPr>
      </w:pPr>
    </w:p>
    <w:p w:rsidR="00931508" w:rsidRPr="00A16BB4" w:rsidRDefault="00931508" w:rsidP="00931508">
      <w:pPr>
        <w:pStyle w:val="Heading4"/>
      </w:pPr>
      <w:bookmarkStart w:id="470" w:name="_Toc35427087"/>
      <w:bookmarkStart w:id="471" w:name="_Toc505354905"/>
      <w:r w:rsidRPr="00A16BB4">
        <w:t>3.</w:t>
      </w:r>
      <w:r w:rsidRPr="00A16BB4">
        <w:tab/>
        <w:t>Caractères applicables à certaines variétés seulement</w:t>
      </w:r>
      <w:bookmarkEnd w:id="470"/>
      <w:bookmarkEnd w:id="471"/>
    </w:p>
    <w:p w:rsidR="00931508" w:rsidRPr="00A16BB4" w:rsidRDefault="00931508" w:rsidP="00931508">
      <w:pPr>
        <w:rPr>
          <w:noProof/>
        </w:rPr>
      </w:pPr>
      <w:r w:rsidRPr="00A16BB4">
        <w:rPr>
          <w:noProof/>
        </w:rPr>
        <w:t>Dans certains cas, le niveau d</w:t>
      </w:r>
      <w:r w:rsidR="00C1133D">
        <w:rPr>
          <w:noProof/>
        </w:rPr>
        <w:t>’</w:t>
      </w:r>
      <w:r w:rsidRPr="00A16BB4">
        <w:rPr>
          <w:noProof/>
        </w:rPr>
        <w:t>expression d</w:t>
      </w:r>
      <w:r w:rsidR="00C1133D">
        <w:rPr>
          <w:noProof/>
        </w:rPr>
        <w:t>’</w:t>
      </w:r>
      <w:r w:rsidRPr="00A16BB4">
        <w:rPr>
          <w:noProof/>
        </w:rPr>
        <w:t>un caractère qualitatif précédent fait qu</w:t>
      </w:r>
      <w:r w:rsidR="00C1133D">
        <w:rPr>
          <w:noProof/>
        </w:rPr>
        <w:t>’</w:t>
      </w:r>
      <w:r w:rsidRPr="00A16BB4">
        <w:rPr>
          <w:noProof/>
        </w:rPr>
        <w:t>un caractère donné ne s</w:t>
      </w:r>
      <w:r w:rsidR="00C1133D">
        <w:rPr>
          <w:noProof/>
        </w:rPr>
        <w:t>’</w:t>
      </w:r>
      <w:r w:rsidRPr="00A16BB4">
        <w:rPr>
          <w:noProof/>
        </w:rPr>
        <w:t>applique pas à un caractère ultérieur;  par exemple, il ne serait pas possible de décrire la forme des lobes des feuilles d</w:t>
      </w:r>
      <w:r w:rsidR="00C1133D">
        <w:rPr>
          <w:noProof/>
        </w:rPr>
        <w:t>’</w:t>
      </w:r>
      <w:r w:rsidRPr="00A16BB4">
        <w:rPr>
          <w:noProof/>
        </w:rPr>
        <w:t>une variété dont les feuilles ne possèdent pas de lobes.  Dans les cas où ce n</w:t>
      </w:r>
      <w:r w:rsidR="00C1133D">
        <w:rPr>
          <w:noProof/>
        </w:rPr>
        <w:t>’</w:t>
      </w:r>
      <w:r w:rsidRPr="00A16BB4">
        <w:rPr>
          <w:noProof/>
        </w:rPr>
        <w:t>est pas évident, ou lorsque les caractères sont séparés dans le tableau des caractères, la désignation du caractère suivant est précédée d</w:t>
      </w:r>
      <w:r w:rsidR="00C1133D">
        <w:rPr>
          <w:noProof/>
        </w:rPr>
        <w:t>’</w:t>
      </w:r>
      <w:r w:rsidRPr="00A16BB4">
        <w:rPr>
          <w:noProof/>
        </w:rPr>
        <w:t>une mention soulignée des types de variétés auxquels elle s</w:t>
      </w:r>
      <w:r w:rsidR="00C1133D">
        <w:rPr>
          <w:noProof/>
        </w:rPr>
        <w:t>’</w:t>
      </w:r>
      <w:r w:rsidRPr="00A16BB4">
        <w:rPr>
          <w:noProof/>
        </w:rPr>
        <w:t>applique, sur la base du caractère précédent, comme indiqué ci</w:t>
      </w:r>
      <w:r w:rsidRPr="00A16BB4">
        <w:rPr>
          <w:noProof/>
        </w:rPr>
        <w:noBreakHyphen/>
        <w:t>dessous :</w:t>
      </w:r>
    </w:p>
    <w:p w:rsidR="00931508" w:rsidRPr="00A16BB4" w:rsidRDefault="00931508" w:rsidP="00931508">
      <w:pPr>
        <w:rPr>
          <w:noProof/>
        </w:rPr>
      </w:pPr>
    </w:p>
    <w:p w:rsidR="00931508" w:rsidRPr="00A16BB4" w:rsidRDefault="00931508" w:rsidP="00931508">
      <w:pPr>
        <w:rPr>
          <w:noProof/>
        </w:rPr>
      </w:pPr>
      <w:r w:rsidRPr="00A16BB4">
        <w:rPr>
          <w:noProof/>
        </w:rPr>
        <w:tab/>
      </w:r>
      <w:r w:rsidR="00C1133D">
        <w:rPr>
          <w:noProof/>
        </w:rPr>
        <w:t>“</w:t>
      </w:r>
      <w:r w:rsidRPr="00210C94">
        <w:rPr>
          <w:noProof/>
          <w:u w:val="single"/>
        </w:rPr>
        <w:t>Variétés à type de fleur simple seulement</w:t>
      </w:r>
      <w:r w:rsidRPr="00A16BB4">
        <w:rPr>
          <w:noProof/>
        </w:rPr>
        <w:t xml:space="preserve"> : Fleur : forme</w:t>
      </w:r>
      <w:r w:rsidR="00C1133D">
        <w:rPr>
          <w:noProof/>
        </w:rPr>
        <w:t>”</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72" w:name="_Toc505354906"/>
      <w:r w:rsidRPr="00A16BB4">
        <w:rPr>
          <w:noProof/>
          <w:lang w:val="fr-FR"/>
        </w:rPr>
        <w:t>GN 19</w:t>
      </w:r>
      <w:r w:rsidRPr="00A16BB4">
        <w:rPr>
          <w:noProof/>
          <w:lang w:val="fr-FR"/>
        </w:rPr>
        <w:tab/>
        <w:t>(Chapitre 7) – Présentation des caractères : présentation générale des niveaux d</w:t>
      </w:r>
      <w:r w:rsidR="00C1133D">
        <w:rPr>
          <w:noProof/>
          <w:lang w:val="fr-FR"/>
        </w:rPr>
        <w:t>’</w:t>
      </w:r>
      <w:r w:rsidRPr="00A16BB4">
        <w:rPr>
          <w:noProof/>
          <w:lang w:val="fr-FR"/>
        </w:rPr>
        <w:t>expression</w:t>
      </w:r>
      <w:bookmarkEnd w:id="472"/>
    </w:p>
    <w:p w:rsidR="00931508" w:rsidRPr="00A16BB4" w:rsidRDefault="00931508" w:rsidP="00931508">
      <w:pPr>
        <w:pStyle w:val="Heading4"/>
      </w:pPr>
      <w:bookmarkStart w:id="473" w:name="_Toc33408152"/>
      <w:bookmarkStart w:id="474" w:name="_Toc35421762"/>
      <w:bookmarkStart w:id="475" w:name="_Toc505354907"/>
      <w:r w:rsidRPr="00A16BB4">
        <w:t>1.</w:t>
      </w:r>
      <w:r w:rsidRPr="00A16BB4">
        <w:tab/>
        <w:t>Ordre des niveaux d</w:t>
      </w:r>
      <w:r w:rsidR="00C1133D">
        <w:t>’</w:t>
      </w:r>
      <w:r w:rsidRPr="00A16BB4">
        <w:t>expression</w:t>
      </w:r>
      <w:bookmarkEnd w:id="473"/>
      <w:bookmarkEnd w:id="474"/>
      <w:bookmarkEnd w:id="475"/>
    </w:p>
    <w:p w:rsidR="00931508" w:rsidRPr="00A16BB4" w:rsidRDefault="00931508" w:rsidP="00931508">
      <w:pPr>
        <w:pStyle w:val="Heading5"/>
        <w:rPr>
          <w:noProof/>
        </w:rPr>
      </w:pPr>
      <w:bookmarkStart w:id="476" w:name="_Toc505354908"/>
      <w:r w:rsidRPr="00A16BB4">
        <w:rPr>
          <w:noProof/>
        </w:rPr>
        <w:t>1.1</w:t>
      </w:r>
      <w:r w:rsidRPr="00A16BB4">
        <w:rPr>
          <w:noProof/>
        </w:rPr>
        <w:tab/>
        <w:t>Généralités</w:t>
      </w:r>
      <w:bookmarkEnd w:id="476"/>
    </w:p>
    <w:p w:rsidR="00931508" w:rsidRPr="00A16BB4" w:rsidRDefault="00931508" w:rsidP="00931508">
      <w:pPr>
        <w:rPr>
          <w:noProof/>
        </w:rPr>
      </w:pPr>
      <w:r w:rsidRPr="00A16BB4">
        <w:rPr>
          <w:noProof/>
        </w:rPr>
        <w:t>Pour autant qu</w:t>
      </w:r>
      <w:r w:rsidR="00C1133D">
        <w:rPr>
          <w:noProof/>
        </w:rPr>
        <w:t>’</w:t>
      </w:r>
      <w:r w:rsidRPr="00A16BB4">
        <w:rPr>
          <w:noProof/>
        </w:rPr>
        <w:t>il soit possible d</w:t>
      </w:r>
      <w:r w:rsidR="00C1133D">
        <w:rPr>
          <w:noProof/>
        </w:rPr>
        <w:t>’</w:t>
      </w:r>
      <w:r w:rsidRPr="00A16BB4">
        <w:rPr>
          <w:noProof/>
        </w:rPr>
        <w:t>établir un ordre des niveaux d</w:t>
      </w:r>
      <w:r w:rsidR="00C1133D">
        <w:rPr>
          <w:noProof/>
        </w:rPr>
        <w:t>’</w:t>
      </w:r>
      <w:r w:rsidRPr="00A16BB4">
        <w:rPr>
          <w:noProof/>
        </w:rPr>
        <w:t>expression, il convient de réserver les notes inférieures aux niveaux les plus petits, les plus bas ou les plus faibles.  Les niveaux d</w:t>
      </w:r>
      <w:r w:rsidR="00C1133D">
        <w:rPr>
          <w:noProof/>
        </w:rPr>
        <w:t>’</w:t>
      </w:r>
      <w:r w:rsidRPr="00A16BB4">
        <w:rPr>
          <w:noProof/>
        </w:rPr>
        <w:t>expression doivent être présentés, dans la mesure du possible, dans l</w:t>
      </w:r>
      <w:r w:rsidR="00C1133D">
        <w:rPr>
          <w:noProof/>
        </w:rPr>
        <w:t>’</w:t>
      </w:r>
      <w:r w:rsidRPr="00A16BB4">
        <w:rPr>
          <w:noProof/>
        </w:rPr>
        <w:t>ordre suivant :</w:t>
      </w:r>
    </w:p>
    <w:p w:rsidR="00931508" w:rsidRPr="00A16BB4" w:rsidRDefault="00931508" w:rsidP="00931508">
      <w:pPr>
        <w:rPr>
          <w:noProof/>
        </w:rPr>
      </w:pPr>
    </w:p>
    <w:p w:rsidR="00931508" w:rsidRPr="00A16BB4" w:rsidRDefault="00931508" w:rsidP="00931508">
      <w:pPr>
        <w:pStyle w:val="ListParagraph"/>
        <w:numPr>
          <w:ilvl w:val="0"/>
          <w:numId w:val="17"/>
        </w:numPr>
        <w:rPr>
          <w:noProof/>
        </w:rPr>
      </w:pPr>
      <w:r w:rsidRPr="00A16BB4">
        <w:rPr>
          <w:noProof/>
        </w:rPr>
        <w:t>de faible à fort,</w:t>
      </w:r>
    </w:p>
    <w:p w:rsidR="00931508" w:rsidRPr="00A16BB4" w:rsidRDefault="00931508" w:rsidP="00931508">
      <w:pPr>
        <w:pStyle w:val="ListParagraph"/>
        <w:numPr>
          <w:ilvl w:val="0"/>
          <w:numId w:val="17"/>
        </w:numPr>
        <w:rPr>
          <w:noProof/>
        </w:rPr>
      </w:pPr>
      <w:r w:rsidRPr="00A16BB4">
        <w:rPr>
          <w:noProof/>
        </w:rPr>
        <w:t>de clair à foncé,</w:t>
      </w:r>
    </w:p>
    <w:p w:rsidR="00931508" w:rsidRPr="00A16BB4" w:rsidRDefault="00931508" w:rsidP="00931508">
      <w:pPr>
        <w:pStyle w:val="ListParagraph"/>
        <w:numPr>
          <w:ilvl w:val="0"/>
          <w:numId w:val="17"/>
        </w:numPr>
        <w:rPr>
          <w:noProof/>
        </w:rPr>
      </w:pPr>
      <w:r w:rsidRPr="00A16BB4">
        <w:rPr>
          <w:noProof/>
        </w:rPr>
        <w:t>de bas à élevé,</w:t>
      </w:r>
    </w:p>
    <w:p w:rsidR="00931508" w:rsidRPr="00A16BB4" w:rsidRDefault="00931508" w:rsidP="00931508">
      <w:pPr>
        <w:pStyle w:val="ListParagraph"/>
        <w:numPr>
          <w:ilvl w:val="0"/>
          <w:numId w:val="17"/>
        </w:numPr>
        <w:rPr>
          <w:noProof/>
        </w:rPr>
      </w:pPr>
      <w:r w:rsidRPr="00A16BB4">
        <w:rPr>
          <w:noProof/>
        </w:rPr>
        <w:t>d</w:t>
      </w:r>
      <w:r w:rsidR="00C1133D">
        <w:rPr>
          <w:noProof/>
        </w:rPr>
        <w:t>’</w:t>
      </w:r>
      <w:r w:rsidRPr="00A16BB4">
        <w:rPr>
          <w:noProof/>
        </w:rPr>
        <w:t>étroit à large.</w:t>
      </w:r>
    </w:p>
    <w:p w:rsidR="00931508" w:rsidRPr="00A16BB4" w:rsidRDefault="00931508" w:rsidP="00931508">
      <w:pPr>
        <w:rPr>
          <w:noProof/>
        </w:rPr>
      </w:pPr>
    </w:p>
    <w:p w:rsidR="00931508" w:rsidRPr="00A16BB4" w:rsidRDefault="00931508" w:rsidP="00931508">
      <w:pPr>
        <w:pStyle w:val="Heading5"/>
        <w:rPr>
          <w:noProof/>
        </w:rPr>
      </w:pPr>
      <w:bookmarkStart w:id="477" w:name="_Toc505354909"/>
      <w:r w:rsidRPr="00A16BB4">
        <w:rPr>
          <w:noProof/>
        </w:rPr>
        <w:t>1.2</w:t>
      </w:r>
      <w:r w:rsidRPr="00A16BB4">
        <w:rPr>
          <w:noProof/>
        </w:rPr>
        <w:tab/>
        <w:t>Couleur</w:t>
      </w:r>
      <w:bookmarkEnd w:id="477"/>
    </w:p>
    <w:p w:rsidR="00931508" w:rsidRPr="00A16BB4" w:rsidRDefault="00931508" w:rsidP="00931508">
      <w:pPr>
        <w:rPr>
          <w:noProof/>
        </w:rPr>
      </w:pPr>
      <w:r w:rsidRPr="00A16BB4">
        <w:rPr>
          <w:noProof/>
        </w:rPr>
        <w:t>Dans le cas des couleurs, outre la séquence spectrale, l</w:t>
      </w:r>
      <w:r w:rsidR="00C1133D">
        <w:rPr>
          <w:noProof/>
        </w:rPr>
        <w:t>’</w:t>
      </w:r>
      <w:r w:rsidRPr="00A16BB4">
        <w:rPr>
          <w:noProof/>
        </w:rPr>
        <w:t>ordre chronologique d</w:t>
      </w:r>
      <w:r w:rsidR="00C1133D">
        <w:rPr>
          <w:noProof/>
        </w:rPr>
        <w:t>’</w:t>
      </w:r>
      <w:r w:rsidRPr="00A16BB4">
        <w:rPr>
          <w:noProof/>
        </w:rPr>
        <w:t xml:space="preserve">apparition de la couleur (p. ex. : au fur et à mesure de la maturation du fruit) peut aussi être utilisé (voir également le document TGP/14, intitulé </w:t>
      </w:r>
      <w:r w:rsidR="00C1133D">
        <w:rPr>
          <w:noProof/>
        </w:rPr>
        <w:t>“</w:t>
      </w:r>
      <w:r w:rsidRPr="00A16BB4">
        <w:rPr>
          <w:noProof/>
        </w:rPr>
        <w:t>Glossaire des termes utilisés dans les documents de l</w:t>
      </w:r>
      <w:r w:rsidR="00C1133D">
        <w:rPr>
          <w:noProof/>
        </w:rPr>
        <w:t>’</w:t>
      </w:r>
      <w:r w:rsidRPr="00A16BB4">
        <w:rPr>
          <w:noProof/>
        </w:rPr>
        <w:t xml:space="preserve">UPOV : section 2 </w:t>
      </w:r>
      <w:r w:rsidR="00C1133D">
        <w:rPr>
          <w:noProof/>
        </w:rPr>
        <w:t>“</w:t>
      </w:r>
      <w:r w:rsidRPr="00A16BB4">
        <w:rPr>
          <w:noProof/>
        </w:rPr>
        <w:t>termes botaniques</w:t>
      </w:r>
      <w:r w:rsidR="00C1133D">
        <w:rPr>
          <w:noProof/>
        </w:rPr>
        <w:t>”</w:t>
      </w:r>
      <w:r w:rsidRPr="00A16BB4">
        <w:rPr>
          <w:noProof/>
        </w:rPr>
        <w:t>).  Il convient d</w:t>
      </w:r>
      <w:r w:rsidR="00C1133D">
        <w:rPr>
          <w:noProof/>
        </w:rPr>
        <w:t>’</w:t>
      </w:r>
      <w:r w:rsidRPr="00A16BB4">
        <w:rPr>
          <w:noProof/>
        </w:rPr>
        <w:t>utiliser la même séquence pour les organes dotés de niveaux d</w:t>
      </w:r>
      <w:r w:rsidR="00C1133D">
        <w:rPr>
          <w:noProof/>
        </w:rPr>
        <w:t>’</w:t>
      </w:r>
      <w:r w:rsidRPr="00A16BB4">
        <w:rPr>
          <w:noProof/>
        </w:rPr>
        <w:t>expression similaires dans le même document (p. ex. : couleur de la feuille et couleur de la tige).</w:t>
      </w:r>
    </w:p>
    <w:p w:rsidR="00931508" w:rsidRPr="00A16BB4" w:rsidRDefault="00931508" w:rsidP="00931508">
      <w:pPr>
        <w:rPr>
          <w:noProof/>
        </w:rPr>
      </w:pPr>
    </w:p>
    <w:p w:rsidR="00931508" w:rsidRPr="00A16BB4" w:rsidRDefault="00931508" w:rsidP="00931508">
      <w:pPr>
        <w:pStyle w:val="Heading5"/>
        <w:rPr>
          <w:noProof/>
        </w:rPr>
      </w:pPr>
      <w:bookmarkStart w:id="478" w:name="_Toc505354910"/>
      <w:r w:rsidRPr="00A16BB4">
        <w:rPr>
          <w:noProof/>
        </w:rPr>
        <w:t>1.3</w:t>
      </w:r>
      <w:r w:rsidRPr="00A16BB4">
        <w:rPr>
          <w:noProof/>
        </w:rPr>
        <w:tab/>
        <w:t>Forme</w:t>
      </w:r>
      <w:bookmarkEnd w:id="478"/>
    </w:p>
    <w:p w:rsidR="00931508" w:rsidRPr="00A16BB4" w:rsidRDefault="00931508" w:rsidP="00931508">
      <w:pPr>
        <w:rPr>
          <w:noProof/>
        </w:rPr>
      </w:pPr>
      <w:r w:rsidRPr="00A16BB4">
        <w:rPr>
          <w:noProof/>
        </w:rPr>
        <w:t xml:space="preserve">La forme de la base et du sommet doit aussi aller de pointue à arrondie ou en relief à déprimée (voir également le document TGP/14, intitulé </w:t>
      </w:r>
      <w:r w:rsidR="00C1133D">
        <w:rPr>
          <w:noProof/>
        </w:rPr>
        <w:t>“</w:t>
      </w:r>
      <w:r w:rsidRPr="00A16BB4">
        <w:rPr>
          <w:noProof/>
        </w:rPr>
        <w:t>Glossaire des termes utilisés dans les documents de l</w:t>
      </w:r>
      <w:r w:rsidR="00C1133D">
        <w:rPr>
          <w:noProof/>
        </w:rPr>
        <w:t>’</w:t>
      </w:r>
      <w:r w:rsidRPr="00A16BB4">
        <w:rPr>
          <w:noProof/>
        </w:rPr>
        <w:t xml:space="preserve">UPOV : section 2 </w:t>
      </w:r>
      <w:r w:rsidR="00C1133D">
        <w:rPr>
          <w:noProof/>
        </w:rPr>
        <w:t>“</w:t>
      </w:r>
      <w:r w:rsidRPr="00A16BB4">
        <w:rPr>
          <w:noProof/>
        </w:rPr>
        <w:t>termes botaniques</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pStyle w:val="Heading5"/>
        <w:rPr>
          <w:noProof/>
        </w:rPr>
      </w:pPr>
      <w:bookmarkStart w:id="479" w:name="_Toc505354911"/>
      <w:r w:rsidRPr="00A16BB4">
        <w:rPr>
          <w:noProof/>
        </w:rPr>
        <w:t>1.4</w:t>
      </w:r>
      <w:r w:rsidRPr="00A16BB4">
        <w:rPr>
          <w:noProof/>
        </w:rPr>
        <w:tab/>
        <w:t>Port/type de croissance</w:t>
      </w:r>
      <w:bookmarkEnd w:id="479"/>
    </w:p>
    <w:p w:rsidR="00931508" w:rsidRPr="00A16BB4" w:rsidRDefault="00931508" w:rsidP="00931508">
      <w:pPr>
        <w:rPr>
          <w:noProof/>
        </w:rPr>
      </w:pPr>
      <w:r w:rsidRPr="00A16BB4">
        <w:rPr>
          <w:noProof/>
        </w:rPr>
        <w:t>Dans la présentation du port / type de croissance à l</w:t>
      </w:r>
      <w:r w:rsidR="00C1133D">
        <w:rPr>
          <w:noProof/>
        </w:rPr>
        <w:t>’</w:t>
      </w:r>
      <w:r w:rsidRPr="00A16BB4">
        <w:rPr>
          <w:noProof/>
        </w:rPr>
        <w:t>aide, par exemple, de la gamme allant de dressé à horizontal ou d</w:t>
      </w:r>
      <w:r w:rsidR="00C1133D">
        <w:rPr>
          <w:noProof/>
        </w:rPr>
        <w:t>’</w:t>
      </w:r>
      <w:r w:rsidRPr="00A16BB4">
        <w:rPr>
          <w:noProof/>
        </w:rPr>
        <w:t>érigé à étalé, ou de dressé à réfléchi, l</w:t>
      </w:r>
      <w:r w:rsidR="00C1133D">
        <w:rPr>
          <w:noProof/>
        </w:rPr>
        <w:t>’</w:t>
      </w:r>
      <w:r w:rsidRPr="00A16BB4">
        <w:rPr>
          <w:noProof/>
        </w:rPr>
        <w:t xml:space="preserve">état </w:t>
      </w:r>
      <w:r w:rsidR="00C1133D">
        <w:rPr>
          <w:noProof/>
        </w:rPr>
        <w:t>“</w:t>
      </w:r>
      <w:r w:rsidRPr="00A16BB4">
        <w:rPr>
          <w:noProof/>
        </w:rPr>
        <w:t>dressé / érigé</w:t>
      </w:r>
      <w:r w:rsidR="00C1133D">
        <w:rPr>
          <w:noProof/>
        </w:rPr>
        <w:t>”</w:t>
      </w:r>
      <w:r w:rsidRPr="00A16BB4">
        <w:rPr>
          <w:noProof/>
        </w:rPr>
        <w:t xml:space="preserve"> est toujours affecté de la note 1.  En effet, le niveau </w:t>
      </w:r>
      <w:r w:rsidR="00C1133D">
        <w:rPr>
          <w:noProof/>
        </w:rPr>
        <w:t>“</w:t>
      </w:r>
      <w:r w:rsidRPr="00A16BB4">
        <w:rPr>
          <w:noProof/>
        </w:rPr>
        <w:t>dressé / érigé</w:t>
      </w:r>
      <w:r w:rsidR="00C1133D">
        <w:rPr>
          <w:noProof/>
        </w:rPr>
        <w:t>”</w:t>
      </w:r>
      <w:r w:rsidRPr="00A16BB4">
        <w:rPr>
          <w:noProof/>
        </w:rPr>
        <w:t xml:space="preserve"> est le seul niveau fixe pour toutes les versions de ce caractère étant donné qu</w:t>
      </w:r>
      <w:r w:rsidR="00C1133D">
        <w:rPr>
          <w:noProof/>
        </w:rPr>
        <w:t>’</w:t>
      </w:r>
      <w:r w:rsidRPr="00A16BB4">
        <w:rPr>
          <w:noProof/>
        </w:rPr>
        <w:t>à l</w:t>
      </w:r>
      <w:r w:rsidR="00C1133D">
        <w:rPr>
          <w:noProof/>
        </w:rPr>
        <w:t>’</w:t>
      </w:r>
      <w:r w:rsidRPr="00A16BB4">
        <w:rPr>
          <w:noProof/>
        </w:rPr>
        <w:t>autre bout de l</w:t>
      </w:r>
      <w:r w:rsidR="00C1133D">
        <w:rPr>
          <w:noProof/>
        </w:rPr>
        <w:t>’</w:t>
      </w:r>
      <w:r w:rsidRPr="00A16BB4">
        <w:rPr>
          <w:noProof/>
        </w:rPr>
        <w:t xml:space="preserve">échelle on peut trouver les niveaux </w:t>
      </w:r>
      <w:r w:rsidR="00C1133D">
        <w:rPr>
          <w:noProof/>
        </w:rPr>
        <w:t>“</w:t>
      </w:r>
      <w:r w:rsidRPr="00A16BB4">
        <w:rPr>
          <w:noProof/>
        </w:rPr>
        <w:t>étalé</w:t>
      </w:r>
      <w:r w:rsidR="00C1133D">
        <w:rPr>
          <w:noProof/>
        </w:rPr>
        <w:t>”</w:t>
      </w:r>
      <w:r w:rsidRPr="00A16BB4">
        <w:rPr>
          <w:noProof/>
        </w:rPr>
        <w:t xml:space="preserve">, </w:t>
      </w:r>
      <w:r w:rsidR="00C1133D">
        <w:rPr>
          <w:noProof/>
        </w:rPr>
        <w:t>“</w:t>
      </w:r>
      <w:r w:rsidRPr="00A16BB4">
        <w:rPr>
          <w:noProof/>
        </w:rPr>
        <w:t>réfléchi</w:t>
      </w:r>
      <w:r w:rsidR="00C1133D">
        <w:rPr>
          <w:noProof/>
        </w:rPr>
        <w:t>”</w:t>
      </w:r>
      <w:r w:rsidRPr="00A16BB4">
        <w:rPr>
          <w:noProof/>
        </w:rPr>
        <w:t>, etc. selon les circonstances.</w:t>
      </w:r>
    </w:p>
    <w:p w:rsidR="00931508" w:rsidRPr="00A16BB4" w:rsidRDefault="00931508" w:rsidP="00931508">
      <w:pPr>
        <w:rPr>
          <w:noProof/>
        </w:rPr>
      </w:pPr>
    </w:p>
    <w:p w:rsidR="00931508" w:rsidRPr="00A16BB4" w:rsidRDefault="00931508" w:rsidP="00931508">
      <w:pPr>
        <w:pStyle w:val="Heading4"/>
      </w:pPr>
      <w:bookmarkStart w:id="480" w:name="_Toc33408154"/>
      <w:bookmarkStart w:id="481" w:name="_Toc35421764"/>
      <w:bookmarkStart w:id="482" w:name="_Toc505354912"/>
      <w:r w:rsidRPr="00A16BB4">
        <w:t>2.</w:t>
      </w:r>
      <w:r w:rsidRPr="00A16BB4">
        <w:tab/>
        <w:t>Tiret (-)</w:t>
      </w:r>
      <w:bookmarkEnd w:id="480"/>
      <w:bookmarkEnd w:id="481"/>
      <w:bookmarkEnd w:id="482"/>
    </w:p>
    <w:p w:rsidR="00931508" w:rsidRPr="00A16BB4" w:rsidRDefault="00931508" w:rsidP="00931508">
      <w:pPr>
        <w:rPr>
          <w:noProof/>
        </w:rPr>
      </w:pPr>
      <w:r w:rsidRPr="00A16BB4">
        <w:rPr>
          <w:noProof/>
        </w:rPr>
        <w:t>Dans le texte anglais, il ne faut pas utiliser de tiret entre les mots (</w:t>
      </w:r>
      <w:r w:rsidRPr="00A16BB4">
        <w:rPr>
          <w:i/>
          <w:noProof/>
        </w:rPr>
        <w:t>narrow acute</w:t>
      </w:r>
      <w:r w:rsidRPr="00A16BB4">
        <w:rPr>
          <w:noProof/>
        </w:rPr>
        <w:t xml:space="preserve">, </w:t>
      </w:r>
      <w:r w:rsidRPr="00A16BB4">
        <w:rPr>
          <w:i/>
          <w:noProof/>
        </w:rPr>
        <w:t>yellow green</w:t>
      </w:r>
      <w:r w:rsidRPr="00A16BB4">
        <w:rPr>
          <w:noProof/>
        </w:rPr>
        <w:t xml:space="preserve">, </w:t>
      </w:r>
      <w:r w:rsidRPr="00A16BB4">
        <w:rPr>
          <w:i/>
          <w:noProof/>
        </w:rPr>
        <w:t>green yellow</w:t>
      </w:r>
      <w:r w:rsidRPr="00A16BB4">
        <w:rPr>
          <w:noProof/>
        </w:rPr>
        <w:t xml:space="preserve">, etc.).  En anglais, </w:t>
      </w:r>
      <w:r w:rsidRPr="00A16BB4">
        <w:rPr>
          <w:i/>
          <w:noProof/>
        </w:rPr>
        <w:t>yellow - green</w:t>
      </w:r>
      <w:r w:rsidRPr="00A16BB4">
        <w:rPr>
          <w:noProof/>
        </w:rPr>
        <w:t xml:space="preserve"> avec un espace avant et après le tiret signifierait de jaune à vert alors que </w:t>
      </w:r>
      <w:r w:rsidRPr="00A16BB4">
        <w:rPr>
          <w:i/>
          <w:noProof/>
        </w:rPr>
        <w:t>yellow-green</w:t>
      </w:r>
      <w:r w:rsidRPr="00A16BB4">
        <w:rPr>
          <w:noProof/>
        </w:rPr>
        <w:t xml:space="preserve"> sans espace voudrait dire vert jaunâtre.  Cette différenciation ne peut être faite dans les autres langues et, pour éviter toute confusion lors de la traduction, il convient d</w:t>
      </w:r>
      <w:r w:rsidR="00C1133D">
        <w:rPr>
          <w:noProof/>
        </w:rPr>
        <w:t>’</w:t>
      </w:r>
      <w:r w:rsidRPr="00A16BB4">
        <w:rPr>
          <w:noProof/>
        </w:rPr>
        <w:t>éviter d</w:t>
      </w:r>
      <w:r w:rsidR="00C1133D">
        <w:rPr>
          <w:noProof/>
        </w:rPr>
        <w:t>’</w:t>
      </w:r>
      <w:r w:rsidRPr="00A16BB4">
        <w:rPr>
          <w:noProof/>
        </w:rPr>
        <w:t>utiliser des tirets.</w:t>
      </w:r>
    </w:p>
    <w:p w:rsidR="00931508" w:rsidRPr="00A16BB4" w:rsidRDefault="00931508" w:rsidP="00931508">
      <w:pPr>
        <w:rPr>
          <w:noProof/>
        </w:rPr>
      </w:pPr>
    </w:p>
    <w:p w:rsidR="00931508" w:rsidRPr="00A16BB4" w:rsidRDefault="00931508" w:rsidP="00931508">
      <w:pPr>
        <w:pStyle w:val="Heading4"/>
      </w:pPr>
      <w:bookmarkStart w:id="483" w:name="_Toc33408155"/>
      <w:bookmarkStart w:id="484" w:name="_Toc35421765"/>
      <w:bookmarkStart w:id="485" w:name="_Toc505354913"/>
      <w:r w:rsidRPr="00A16BB4">
        <w:t>3.</w:t>
      </w:r>
      <w:r w:rsidRPr="00A16BB4">
        <w:tab/>
        <w:t>Nombres</w:t>
      </w:r>
      <w:bookmarkEnd w:id="483"/>
      <w:bookmarkEnd w:id="484"/>
      <w:bookmarkEnd w:id="485"/>
    </w:p>
    <w:p w:rsidR="00931508" w:rsidRPr="00A16BB4" w:rsidRDefault="00931508" w:rsidP="00931508">
      <w:r w:rsidRPr="00A16BB4">
        <w:rPr>
          <w:noProof/>
        </w:rPr>
        <w:t>D</w:t>
      </w:r>
      <w:r w:rsidR="00C1133D">
        <w:rPr>
          <w:noProof/>
        </w:rPr>
        <w:t>’</w:t>
      </w:r>
      <w:r w:rsidRPr="00A16BB4">
        <w:rPr>
          <w:noProof/>
        </w:rPr>
        <w:t>une manière générale, tous les nombres doivent être indiqués en chiffres (1, 2, 3, etc.), sauf, par exemple, pour les niveaux d</w:t>
      </w:r>
      <w:r w:rsidR="00C1133D">
        <w:rPr>
          <w:noProof/>
        </w:rPr>
        <w:t>’</w:t>
      </w:r>
      <w:r w:rsidRPr="00A16BB4">
        <w:rPr>
          <w:noProof/>
        </w:rPr>
        <w:t>expression figurant dans le tableau des caractères, où une notation numérique est prévue, p</w:t>
      </w:r>
      <w:r w:rsidRPr="00A16BB4">
        <w:t xml:space="preserve">. ex. </w:t>
      </w:r>
    </w:p>
    <w:p w:rsidR="00931508" w:rsidRPr="0009590A" w:rsidRDefault="00931508" w:rsidP="00931508">
      <w:pPr>
        <w:keepNext/>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931508" w:rsidRPr="0023619B" w:rsidTr="00FD2379">
        <w:trPr>
          <w:cantSplit/>
          <w:jc w:val="center"/>
        </w:trPr>
        <w:tc>
          <w:tcPr>
            <w:tcW w:w="1843" w:type="dxa"/>
            <w:tcBorders>
              <w:top w:val="nil"/>
              <w:left w:val="nil"/>
              <w:bottom w:val="nil"/>
            </w:tcBorders>
          </w:tcPr>
          <w:p w:rsidR="00931508" w:rsidRPr="001A55B3" w:rsidRDefault="00931508" w:rsidP="00FD2379">
            <w:pPr>
              <w:pStyle w:val="Normaltb"/>
              <w:rPr>
                <w:rFonts w:cs="Arial"/>
                <w:szCs w:val="16"/>
                <w:lang w:val="en-US"/>
              </w:rPr>
            </w:pPr>
            <w:r w:rsidRPr="001A55B3">
              <w:rPr>
                <w:rFonts w:cs="Arial"/>
                <w:szCs w:val="16"/>
                <w:lang w:val="en-US"/>
              </w:rPr>
              <w:t>Leaf: predominant number of leaflets</w:t>
            </w:r>
          </w:p>
        </w:tc>
        <w:tc>
          <w:tcPr>
            <w:tcW w:w="1843" w:type="dxa"/>
            <w:tcBorders>
              <w:top w:val="nil"/>
              <w:bottom w:val="nil"/>
            </w:tcBorders>
          </w:tcPr>
          <w:p w:rsidR="00931508" w:rsidRPr="0009590A" w:rsidRDefault="00931508" w:rsidP="00FD2379">
            <w:pPr>
              <w:pStyle w:val="Normaltb"/>
              <w:rPr>
                <w:rFonts w:cs="Arial"/>
                <w:szCs w:val="16"/>
              </w:rPr>
            </w:pPr>
            <w:r w:rsidRPr="0009590A">
              <w:rPr>
                <w:rFonts w:cs="Arial"/>
                <w:szCs w:val="16"/>
              </w:rPr>
              <w:t>Feuilles: nombre prédominant de folioles</w:t>
            </w:r>
          </w:p>
        </w:tc>
        <w:tc>
          <w:tcPr>
            <w:tcW w:w="1843" w:type="dxa"/>
            <w:tcBorders>
              <w:top w:val="nil"/>
              <w:bottom w:val="nil"/>
            </w:tcBorders>
          </w:tcPr>
          <w:p w:rsidR="00931508" w:rsidRPr="0009590A" w:rsidRDefault="00931508" w:rsidP="00FD2379">
            <w:pPr>
              <w:pStyle w:val="Normaltb"/>
              <w:rPr>
                <w:rFonts w:cs="Arial"/>
                <w:szCs w:val="16"/>
              </w:rPr>
            </w:pPr>
            <w:proofErr w:type="spellStart"/>
            <w:r w:rsidRPr="0009590A">
              <w:rPr>
                <w:rFonts w:cs="Arial"/>
                <w:szCs w:val="16"/>
              </w:rPr>
              <w:t>Blatt</w:t>
            </w:r>
            <w:proofErr w:type="spellEnd"/>
            <w:r w:rsidRPr="0009590A">
              <w:rPr>
                <w:rFonts w:cs="Arial"/>
                <w:szCs w:val="16"/>
              </w:rPr>
              <w:t xml:space="preserve">: </w:t>
            </w:r>
            <w:proofErr w:type="spellStart"/>
            <w:r w:rsidRPr="0009590A">
              <w:rPr>
                <w:rFonts w:cs="Arial"/>
                <w:szCs w:val="16"/>
              </w:rPr>
              <w:t>vorwiegende</w:t>
            </w:r>
            <w:proofErr w:type="spellEnd"/>
            <w:r w:rsidRPr="0009590A">
              <w:rPr>
                <w:rFonts w:cs="Arial"/>
                <w:szCs w:val="16"/>
              </w:rPr>
              <w:t xml:space="preserve"> </w:t>
            </w:r>
            <w:proofErr w:type="spellStart"/>
            <w:r w:rsidRPr="0009590A">
              <w:rPr>
                <w:rFonts w:cs="Arial"/>
                <w:szCs w:val="16"/>
              </w:rPr>
              <w:t>Anzahl</w:t>
            </w:r>
            <w:proofErr w:type="spellEnd"/>
            <w:r w:rsidRPr="0009590A">
              <w:rPr>
                <w:rFonts w:cs="Arial"/>
                <w:szCs w:val="16"/>
              </w:rPr>
              <w:t xml:space="preserve"> </w:t>
            </w:r>
            <w:proofErr w:type="spellStart"/>
            <w:r w:rsidRPr="0009590A">
              <w:rPr>
                <w:rFonts w:cs="Arial"/>
                <w:szCs w:val="16"/>
              </w:rPr>
              <w:t>Blattfiedern</w:t>
            </w:r>
            <w:proofErr w:type="spellEnd"/>
          </w:p>
        </w:tc>
        <w:tc>
          <w:tcPr>
            <w:tcW w:w="1843" w:type="dxa"/>
            <w:tcBorders>
              <w:top w:val="nil"/>
              <w:bottom w:val="nil"/>
            </w:tcBorders>
          </w:tcPr>
          <w:p w:rsidR="00931508" w:rsidRPr="001A55B3" w:rsidRDefault="00931508" w:rsidP="00FD2379">
            <w:pPr>
              <w:pStyle w:val="Normaltb"/>
              <w:rPr>
                <w:rFonts w:cs="Arial"/>
                <w:szCs w:val="16"/>
                <w:lang w:val="es-ES_tradnl"/>
              </w:rPr>
            </w:pPr>
            <w:r w:rsidRPr="001A55B3">
              <w:rPr>
                <w:rFonts w:cs="Arial"/>
                <w:szCs w:val="16"/>
                <w:lang w:val="es-ES_tradnl"/>
              </w:rPr>
              <w:t>Hoja: número predominante de folíolos</w:t>
            </w:r>
          </w:p>
        </w:tc>
        <w:tc>
          <w:tcPr>
            <w:tcW w:w="567" w:type="dxa"/>
            <w:tcBorders>
              <w:top w:val="nil"/>
              <w:bottom w:val="nil"/>
              <w:right w:val="nil"/>
            </w:tcBorders>
          </w:tcPr>
          <w:p w:rsidR="00931508" w:rsidRPr="001A55B3" w:rsidRDefault="00931508" w:rsidP="00FD2379">
            <w:pPr>
              <w:pStyle w:val="Normaltb"/>
              <w:jc w:val="center"/>
              <w:rPr>
                <w:rFonts w:cs="Arial"/>
                <w:szCs w:val="16"/>
                <w:lang w:val="es-ES_tradnl"/>
              </w:rPr>
            </w:pPr>
          </w:p>
        </w:tc>
      </w:tr>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
              <w:rPr>
                <w:rFonts w:cs="Arial"/>
                <w:szCs w:val="16"/>
              </w:rPr>
            </w:pPr>
            <w:proofErr w:type="spellStart"/>
            <w:r w:rsidRPr="0009590A">
              <w:rPr>
                <w:rFonts w:cs="Arial"/>
                <w:szCs w:val="16"/>
              </w:rPr>
              <w:t>three</w:t>
            </w:r>
            <w:proofErr w:type="spellEnd"/>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trois</w:t>
            </w:r>
          </w:p>
        </w:tc>
        <w:tc>
          <w:tcPr>
            <w:tcW w:w="1843" w:type="dxa"/>
            <w:tcBorders>
              <w:top w:val="nil"/>
              <w:bottom w:val="nil"/>
            </w:tcBorders>
          </w:tcPr>
          <w:p w:rsidR="00931508" w:rsidRPr="0009590A" w:rsidRDefault="00931508" w:rsidP="00FD2379">
            <w:pPr>
              <w:pStyle w:val="Normalt"/>
              <w:rPr>
                <w:rFonts w:cs="Arial"/>
                <w:szCs w:val="16"/>
              </w:rPr>
            </w:pPr>
            <w:proofErr w:type="spellStart"/>
            <w:r w:rsidRPr="0009590A">
              <w:rPr>
                <w:rFonts w:cs="Arial"/>
                <w:szCs w:val="16"/>
              </w:rPr>
              <w:t>drei</w:t>
            </w:r>
            <w:proofErr w:type="spellEnd"/>
          </w:p>
        </w:tc>
        <w:tc>
          <w:tcPr>
            <w:tcW w:w="1843" w:type="dxa"/>
            <w:tcBorders>
              <w:top w:val="nil"/>
              <w:bottom w:val="nil"/>
            </w:tcBorders>
          </w:tcPr>
          <w:p w:rsidR="00931508" w:rsidRPr="0009590A" w:rsidRDefault="00931508" w:rsidP="00FD2379">
            <w:pPr>
              <w:pStyle w:val="Normalt"/>
              <w:rPr>
                <w:rFonts w:cs="Arial"/>
                <w:szCs w:val="16"/>
              </w:rPr>
            </w:pPr>
            <w:proofErr w:type="spellStart"/>
            <w:r w:rsidRPr="0009590A">
              <w:rPr>
                <w:rFonts w:cs="Arial"/>
                <w:szCs w:val="16"/>
              </w:rPr>
              <w:t>tres</w:t>
            </w:r>
            <w:proofErr w:type="spellEnd"/>
          </w:p>
        </w:tc>
        <w:tc>
          <w:tcPr>
            <w:tcW w:w="567" w:type="dxa"/>
            <w:tcBorders>
              <w:top w:val="nil"/>
              <w:bottom w:val="nil"/>
              <w:right w:val="nil"/>
            </w:tcBorders>
          </w:tcPr>
          <w:p w:rsidR="00931508" w:rsidRPr="0009590A" w:rsidRDefault="00931508" w:rsidP="00FD2379">
            <w:pPr>
              <w:pStyle w:val="Normalt"/>
              <w:jc w:val="center"/>
              <w:rPr>
                <w:rFonts w:cs="Arial"/>
                <w:szCs w:val="16"/>
              </w:rPr>
            </w:pPr>
            <w:r w:rsidRPr="0009590A">
              <w:rPr>
                <w:rFonts w:cs="Arial"/>
                <w:szCs w:val="16"/>
              </w:rPr>
              <w:t>1</w:t>
            </w:r>
          </w:p>
        </w:tc>
      </w:tr>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
              <w:rPr>
                <w:rFonts w:cs="Arial"/>
                <w:szCs w:val="16"/>
              </w:rPr>
            </w:pPr>
            <w:r w:rsidRPr="0009590A">
              <w:rPr>
                <w:rFonts w:cs="Arial"/>
                <w:szCs w:val="16"/>
              </w:rPr>
              <w:t>five</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cinq</w:t>
            </w:r>
          </w:p>
        </w:tc>
        <w:tc>
          <w:tcPr>
            <w:tcW w:w="1843" w:type="dxa"/>
            <w:tcBorders>
              <w:top w:val="nil"/>
              <w:bottom w:val="nil"/>
            </w:tcBorders>
          </w:tcPr>
          <w:p w:rsidR="00931508" w:rsidRPr="0009590A" w:rsidRDefault="00931508" w:rsidP="00FD2379">
            <w:pPr>
              <w:pStyle w:val="Normalt"/>
              <w:rPr>
                <w:rFonts w:cs="Arial"/>
                <w:szCs w:val="16"/>
              </w:rPr>
            </w:pPr>
            <w:proofErr w:type="spellStart"/>
            <w:r w:rsidRPr="0009590A">
              <w:rPr>
                <w:rFonts w:cs="Arial"/>
                <w:szCs w:val="16"/>
              </w:rPr>
              <w:t>fünf</w:t>
            </w:r>
            <w:proofErr w:type="spellEnd"/>
          </w:p>
        </w:tc>
        <w:tc>
          <w:tcPr>
            <w:tcW w:w="1843" w:type="dxa"/>
            <w:tcBorders>
              <w:top w:val="nil"/>
              <w:bottom w:val="nil"/>
            </w:tcBorders>
          </w:tcPr>
          <w:p w:rsidR="00931508" w:rsidRPr="0009590A" w:rsidRDefault="00931508" w:rsidP="00FD2379">
            <w:pPr>
              <w:pStyle w:val="Normalt"/>
              <w:rPr>
                <w:rFonts w:cs="Arial"/>
                <w:szCs w:val="16"/>
              </w:rPr>
            </w:pPr>
            <w:proofErr w:type="spellStart"/>
            <w:r w:rsidRPr="0009590A">
              <w:rPr>
                <w:rFonts w:cs="Arial"/>
                <w:szCs w:val="16"/>
              </w:rPr>
              <w:t>cinco</w:t>
            </w:r>
            <w:proofErr w:type="spellEnd"/>
          </w:p>
        </w:tc>
        <w:tc>
          <w:tcPr>
            <w:tcW w:w="567" w:type="dxa"/>
            <w:tcBorders>
              <w:top w:val="nil"/>
              <w:bottom w:val="nil"/>
              <w:right w:val="nil"/>
            </w:tcBorders>
          </w:tcPr>
          <w:p w:rsidR="00931508" w:rsidRPr="0009590A" w:rsidRDefault="00931508" w:rsidP="00FD2379">
            <w:pPr>
              <w:pStyle w:val="Normalt"/>
              <w:jc w:val="center"/>
              <w:rPr>
                <w:rFonts w:cs="Arial"/>
                <w:szCs w:val="16"/>
              </w:rPr>
            </w:pPr>
            <w:r w:rsidRPr="0009590A">
              <w:rPr>
                <w:rFonts w:cs="Arial"/>
                <w:szCs w:val="16"/>
              </w:rPr>
              <w:t>2</w:t>
            </w:r>
          </w:p>
        </w:tc>
      </w:tr>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
              <w:rPr>
                <w:rFonts w:cs="Arial"/>
                <w:szCs w:val="16"/>
              </w:rPr>
            </w:pPr>
            <w:proofErr w:type="spellStart"/>
            <w:r w:rsidRPr="0009590A">
              <w:rPr>
                <w:rFonts w:cs="Arial"/>
                <w:szCs w:val="16"/>
              </w:rPr>
              <w:t>seven</w:t>
            </w:r>
            <w:proofErr w:type="spellEnd"/>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sept</w:t>
            </w:r>
          </w:p>
        </w:tc>
        <w:tc>
          <w:tcPr>
            <w:tcW w:w="1843" w:type="dxa"/>
            <w:tcBorders>
              <w:top w:val="nil"/>
              <w:bottom w:val="nil"/>
            </w:tcBorders>
          </w:tcPr>
          <w:p w:rsidR="00931508" w:rsidRPr="0009590A" w:rsidRDefault="00931508" w:rsidP="00FD2379">
            <w:pPr>
              <w:pStyle w:val="Normalt"/>
              <w:rPr>
                <w:rFonts w:cs="Arial"/>
                <w:szCs w:val="16"/>
              </w:rPr>
            </w:pPr>
            <w:proofErr w:type="spellStart"/>
            <w:r w:rsidRPr="0009590A">
              <w:rPr>
                <w:rFonts w:cs="Arial"/>
                <w:szCs w:val="16"/>
              </w:rPr>
              <w:t>sieben</w:t>
            </w:r>
            <w:proofErr w:type="spellEnd"/>
          </w:p>
        </w:tc>
        <w:tc>
          <w:tcPr>
            <w:tcW w:w="1843" w:type="dxa"/>
            <w:tcBorders>
              <w:top w:val="nil"/>
              <w:bottom w:val="nil"/>
            </w:tcBorders>
          </w:tcPr>
          <w:p w:rsidR="00931508" w:rsidRPr="0009590A" w:rsidRDefault="00931508" w:rsidP="00FD2379">
            <w:pPr>
              <w:pStyle w:val="Normalt"/>
              <w:rPr>
                <w:rFonts w:cs="Arial"/>
                <w:szCs w:val="16"/>
              </w:rPr>
            </w:pPr>
            <w:proofErr w:type="spellStart"/>
            <w:r w:rsidRPr="0009590A">
              <w:rPr>
                <w:rFonts w:cs="Arial"/>
                <w:szCs w:val="16"/>
              </w:rPr>
              <w:t>siete</w:t>
            </w:r>
            <w:proofErr w:type="spellEnd"/>
          </w:p>
        </w:tc>
        <w:tc>
          <w:tcPr>
            <w:tcW w:w="567" w:type="dxa"/>
            <w:tcBorders>
              <w:top w:val="nil"/>
              <w:bottom w:val="nil"/>
              <w:right w:val="nil"/>
            </w:tcBorders>
          </w:tcPr>
          <w:p w:rsidR="00931508" w:rsidRPr="0009590A" w:rsidRDefault="00931508" w:rsidP="00FD2379">
            <w:pPr>
              <w:pStyle w:val="Normalt"/>
              <w:jc w:val="center"/>
              <w:rPr>
                <w:rFonts w:cs="Arial"/>
                <w:szCs w:val="16"/>
              </w:rPr>
            </w:pPr>
            <w:r w:rsidRPr="0009590A">
              <w:rPr>
                <w:rFonts w:cs="Arial"/>
                <w:szCs w:val="16"/>
              </w:rPr>
              <w:t>3</w:t>
            </w:r>
          </w:p>
        </w:tc>
      </w:tr>
    </w:tbl>
    <w:p w:rsidR="00931508" w:rsidRPr="0009590A" w:rsidRDefault="00931508" w:rsidP="00931508">
      <w:pPr>
        <w:rPr>
          <w:u w:val="single"/>
        </w:rPr>
      </w:pPr>
    </w:p>
    <w:p w:rsidR="00931508" w:rsidRPr="00A16BB4" w:rsidRDefault="00931508" w:rsidP="00931508">
      <w:pPr>
        <w:pStyle w:val="Heading4"/>
      </w:pPr>
      <w:bookmarkStart w:id="486" w:name="_Toc505354914"/>
      <w:r w:rsidRPr="00A16BB4">
        <w:t>4.</w:t>
      </w:r>
      <w:r w:rsidRPr="00A16BB4">
        <w:tab/>
        <w:t>Valeurs et fourchettes</w:t>
      </w:r>
      <w:bookmarkEnd w:id="486"/>
    </w:p>
    <w:p w:rsidR="00931508" w:rsidRPr="00A16BB4" w:rsidRDefault="00931508" w:rsidP="00931508">
      <w:pPr>
        <w:rPr>
          <w:noProof/>
        </w:rPr>
      </w:pPr>
      <w:r w:rsidRPr="00A16BB4">
        <w:rPr>
          <w:noProof/>
        </w:rPr>
        <w:t>Le libellé des niveaux d</w:t>
      </w:r>
      <w:r w:rsidR="00C1133D">
        <w:rPr>
          <w:noProof/>
        </w:rPr>
        <w:t>’</w:t>
      </w:r>
      <w:r w:rsidRPr="00A16BB4">
        <w:rPr>
          <w:noProof/>
        </w:rPr>
        <w:t>expression doit tenir compte de la manière dont se présentera le texte de la description variétale.  Ainsi, il n</w:t>
      </w:r>
      <w:r w:rsidR="00C1133D">
        <w:rPr>
          <w:noProof/>
        </w:rPr>
        <w:t>’</w:t>
      </w:r>
      <w:r w:rsidRPr="00A16BB4">
        <w:rPr>
          <w:noProof/>
        </w:rPr>
        <w:t>est pas indiqué d</w:t>
      </w:r>
      <w:r w:rsidR="00C1133D">
        <w:rPr>
          <w:noProof/>
        </w:rPr>
        <w:t>’</w:t>
      </w:r>
      <w:r w:rsidRPr="00A16BB4">
        <w:rPr>
          <w:noProof/>
        </w:rPr>
        <w:t xml:space="preserve">utiliser des niveaux tels que </w:t>
      </w:r>
      <w:r w:rsidR="00C1133D">
        <w:rPr>
          <w:noProof/>
        </w:rPr>
        <w:t>“</w:t>
      </w:r>
      <w:r w:rsidRPr="00A16BB4">
        <w:rPr>
          <w:noProof/>
        </w:rPr>
        <w:t>10 à 15%</w:t>
      </w:r>
      <w:r w:rsidR="00C1133D">
        <w:rPr>
          <w:noProof/>
        </w:rPr>
        <w:t>”</w:t>
      </w:r>
      <w:r w:rsidRPr="00A16BB4">
        <w:rPr>
          <w:noProof/>
        </w:rPr>
        <w:t xml:space="preserve"> ou </w:t>
      </w:r>
      <w:r w:rsidR="00C1133D">
        <w:rPr>
          <w:noProof/>
        </w:rPr>
        <w:t>“</w:t>
      </w:r>
      <w:r w:rsidRPr="00A16BB4">
        <w:rPr>
          <w:noProof/>
        </w:rPr>
        <w:t>20 à 25 g</w:t>
      </w:r>
      <w:r w:rsidR="00C1133D">
        <w:rPr>
          <w:noProof/>
        </w:rPr>
        <w:t>”</w:t>
      </w:r>
      <w:r w:rsidRPr="00A16BB4">
        <w:rPr>
          <w:noProof/>
        </w:rPr>
        <w:t>;  il convient plutôt d</w:t>
      </w:r>
      <w:r w:rsidR="00C1133D">
        <w:rPr>
          <w:noProof/>
        </w:rPr>
        <w:t>’</w:t>
      </w:r>
      <w:r w:rsidRPr="00A16BB4">
        <w:rPr>
          <w:noProof/>
        </w:rPr>
        <w:t>utiliser par exemple faible/moyen/élevé.  Lorsque des valeurs sont utiles pour illustrer les niveaux d</w:t>
      </w:r>
      <w:r w:rsidR="00C1133D">
        <w:rPr>
          <w:noProof/>
        </w:rPr>
        <w:t>’</w:t>
      </w:r>
      <w:r w:rsidRPr="00A16BB4">
        <w:rPr>
          <w:noProof/>
        </w:rPr>
        <w:t>expression, elles doivent figurer au chapitre 8 des principes directeurs d</w:t>
      </w:r>
      <w:r w:rsidR="00C1133D">
        <w:rPr>
          <w:noProof/>
        </w:rPr>
        <w:t>’</w:t>
      </w:r>
      <w:r w:rsidRPr="00A16BB4">
        <w:rPr>
          <w:noProof/>
        </w:rPr>
        <w:t>examen (Explications du tableau des caractères).</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87" w:name="_Toc505354915"/>
      <w:r w:rsidRPr="00A16BB4">
        <w:rPr>
          <w:noProof/>
          <w:lang w:val="fr-FR"/>
        </w:rPr>
        <w:t>GN 20</w:t>
      </w:r>
      <w:r w:rsidRPr="00A16BB4">
        <w:rPr>
          <w:noProof/>
          <w:lang w:val="fr-FR"/>
        </w:rPr>
        <w:tab/>
        <w:t>(Chapitre 7) – Présentation des caractères : niveaux d</w:t>
      </w:r>
      <w:r w:rsidR="00C1133D">
        <w:rPr>
          <w:noProof/>
          <w:lang w:val="fr-FR"/>
        </w:rPr>
        <w:t>’</w:t>
      </w:r>
      <w:r w:rsidRPr="00A16BB4">
        <w:rPr>
          <w:noProof/>
          <w:lang w:val="fr-FR"/>
        </w:rPr>
        <w:t>expression selon le type d</w:t>
      </w:r>
      <w:r w:rsidR="00C1133D">
        <w:rPr>
          <w:noProof/>
          <w:lang w:val="fr-FR"/>
        </w:rPr>
        <w:t>’</w:t>
      </w:r>
      <w:r w:rsidRPr="00A16BB4">
        <w:rPr>
          <w:noProof/>
          <w:lang w:val="fr-FR"/>
        </w:rPr>
        <w:t>expression d</w:t>
      </w:r>
      <w:r w:rsidR="00C1133D">
        <w:rPr>
          <w:noProof/>
          <w:lang w:val="fr-FR"/>
        </w:rPr>
        <w:t>’</w:t>
      </w:r>
      <w:r w:rsidRPr="00A16BB4">
        <w:rPr>
          <w:noProof/>
          <w:lang w:val="fr-FR"/>
        </w:rPr>
        <w:t>un caractère</w:t>
      </w:r>
      <w:bookmarkEnd w:id="487"/>
    </w:p>
    <w:p w:rsidR="00931508" w:rsidRPr="00A16BB4" w:rsidRDefault="00931508" w:rsidP="00931508">
      <w:pPr>
        <w:pStyle w:val="Heading4"/>
      </w:pPr>
      <w:bookmarkStart w:id="488" w:name="_Toc505354916"/>
      <w:r w:rsidRPr="00A16BB4">
        <w:t>1.</w:t>
      </w:r>
      <w:r w:rsidRPr="00A16BB4">
        <w:tab/>
        <w:t>Introduction</w:t>
      </w:r>
      <w:bookmarkEnd w:id="488"/>
    </w:p>
    <w:p w:rsidR="00931508" w:rsidRPr="00A16BB4" w:rsidRDefault="00931508" w:rsidP="00931508">
      <w:pPr>
        <w:rPr>
          <w:noProof/>
        </w:rPr>
      </w:pPr>
      <w:r w:rsidRPr="00A16BB4">
        <w:rPr>
          <w:noProof/>
        </w:rPr>
        <w:t>1.1</w:t>
      </w:r>
      <w:r w:rsidRPr="00A16BB4">
        <w:rPr>
          <w:noProof/>
        </w:rPr>
        <w:tab/>
        <w:t>L</w:t>
      </w:r>
      <w:r w:rsidR="00C1133D">
        <w:rPr>
          <w:noProof/>
        </w:rPr>
        <w:t>’</w:t>
      </w:r>
      <w:r w:rsidRPr="00A16BB4">
        <w:rPr>
          <w:noProof/>
        </w:rPr>
        <w:t xml:space="preserve">introduction générale (chapitre 4, section 4.3) indique que </w:t>
      </w:r>
      <w:r w:rsidR="00C1133D">
        <w:rPr>
          <w:noProof/>
        </w:rPr>
        <w:t>“</w:t>
      </w:r>
      <w:r w:rsidRPr="00A16BB4">
        <w:rPr>
          <w:noProof/>
        </w:rPr>
        <w:t>pour permettre l</w:t>
      </w:r>
      <w:r w:rsidR="00C1133D">
        <w:rPr>
          <w:noProof/>
        </w:rPr>
        <w:t>’</w:t>
      </w:r>
      <w:r w:rsidRPr="00A16BB4">
        <w:rPr>
          <w:noProof/>
        </w:rPr>
        <w:t>examen des variétés et l</w:t>
      </w:r>
      <w:r w:rsidR="00C1133D">
        <w:rPr>
          <w:noProof/>
        </w:rPr>
        <w:t>’</w:t>
      </w:r>
      <w:r w:rsidRPr="00A16BB4">
        <w:rPr>
          <w:noProof/>
        </w:rPr>
        <w:t>établissement des descriptions variétales, la gamme d</w:t>
      </w:r>
      <w:r w:rsidR="00C1133D">
        <w:rPr>
          <w:noProof/>
        </w:rPr>
        <w:t>’</w:t>
      </w:r>
      <w:r w:rsidRPr="00A16BB4">
        <w:rPr>
          <w:noProof/>
        </w:rPr>
        <w:t>expressions de chaque caractère figurant dans les principes directeurs d</w:t>
      </w:r>
      <w:r w:rsidR="00C1133D">
        <w:rPr>
          <w:noProof/>
        </w:rPr>
        <w:t>’</w:t>
      </w:r>
      <w:r w:rsidRPr="00A16BB4">
        <w:rPr>
          <w:noProof/>
        </w:rPr>
        <w:t>examen est divisée en un certain nombre de niveaux aux fins de la description et le libellé de chaque niveau est suivi d</w:t>
      </w:r>
      <w:r w:rsidR="00C1133D">
        <w:rPr>
          <w:noProof/>
        </w:rPr>
        <w:t>’</w:t>
      </w:r>
      <w:r w:rsidRPr="00A16BB4">
        <w:rPr>
          <w:noProof/>
        </w:rPr>
        <w:t>une note.  Cette division en niveaux d</w:t>
      </w:r>
      <w:r w:rsidR="00C1133D">
        <w:rPr>
          <w:noProof/>
        </w:rPr>
        <w:t>’</w:t>
      </w:r>
      <w:r w:rsidRPr="00A16BB4">
        <w:rPr>
          <w:noProof/>
        </w:rPr>
        <w:t>expression est influencée par le type d</w:t>
      </w:r>
      <w:r w:rsidR="00C1133D">
        <w:rPr>
          <w:noProof/>
        </w:rPr>
        <w:t>’</w:t>
      </w:r>
      <w:r w:rsidRPr="00A16BB4">
        <w:rPr>
          <w:noProof/>
        </w:rPr>
        <w:t>expression du caractère …</w:t>
      </w:r>
      <w:r w:rsidR="00C1133D">
        <w:rPr>
          <w:noProof/>
        </w:rPr>
        <w:t>”</w:t>
      </w:r>
      <w:r w:rsidRPr="00A16BB4">
        <w:rPr>
          <w:noProof/>
        </w:rPr>
        <w:t>.  Elle définit trois types d</w:t>
      </w:r>
      <w:r w:rsidR="00C1133D">
        <w:rPr>
          <w:noProof/>
        </w:rPr>
        <w:t>’</w:t>
      </w:r>
      <w:r w:rsidRPr="00A16BB4">
        <w:rPr>
          <w:noProof/>
        </w:rPr>
        <w:t>expression principaux d</w:t>
      </w:r>
      <w:r w:rsidR="00C1133D">
        <w:rPr>
          <w:noProof/>
        </w:rPr>
        <w:t>’</w:t>
      </w:r>
      <w:r w:rsidRPr="00A16BB4">
        <w:rPr>
          <w:noProof/>
        </w:rPr>
        <w:t>un caractère, à savoir qualitatif, quantitatif et pseudo</w:t>
      </w:r>
      <w:r w:rsidRPr="00A16BB4">
        <w:rPr>
          <w:noProof/>
        </w:rPr>
        <w:noBreakHyphen/>
        <w:t>qualitatif.  La détermination de l</w:t>
      </w:r>
      <w:r w:rsidR="00C1133D">
        <w:rPr>
          <w:noProof/>
        </w:rPr>
        <w:t>’</w:t>
      </w:r>
      <w:r w:rsidRPr="00A16BB4">
        <w:rPr>
          <w:noProof/>
        </w:rPr>
        <w:t>expression d</w:t>
      </w:r>
      <w:r w:rsidR="00C1133D">
        <w:rPr>
          <w:noProof/>
        </w:rPr>
        <w:t>’</w:t>
      </w:r>
      <w:r w:rsidRPr="00A16BB4">
        <w:rPr>
          <w:noProof/>
        </w:rPr>
        <w:t>un caractère (qualitatif, quantitatif ou pseudo</w:t>
      </w:r>
      <w:r w:rsidRPr="00A16BB4">
        <w:rPr>
          <w:noProof/>
        </w:rPr>
        <w:noBreakHyphen/>
        <w:t>qualitatif) dépend du déterminisme génétique de ce dernier.</w:t>
      </w:r>
    </w:p>
    <w:p w:rsidR="00931508" w:rsidRPr="00A16BB4" w:rsidRDefault="00931508" w:rsidP="00931508">
      <w:pPr>
        <w:rPr>
          <w:noProof/>
        </w:rPr>
      </w:pPr>
    </w:p>
    <w:p w:rsidR="00931508" w:rsidRPr="00A16BB4" w:rsidRDefault="00931508" w:rsidP="00931508">
      <w:pPr>
        <w:rPr>
          <w:noProof/>
        </w:rPr>
      </w:pPr>
      <w:r w:rsidRPr="00A16BB4">
        <w:rPr>
          <w:noProof/>
        </w:rPr>
        <w:t>1.2</w:t>
      </w:r>
      <w:r w:rsidRPr="00A16BB4">
        <w:rPr>
          <w:noProof/>
        </w:rPr>
        <w:tab/>
        <w:t>Lorsque l</w:t>
      </w:r>
      <w:r w:rsidR="00C1133D">
        <w:rPr>
          <w:noProof/>
        </w:rPr>
        <w:t>’</w:t>
      </w:r>
      <w:r w:rsidRPr="00A16BB4">
        <w:rPr>
          <w:noProof/>
        </w:rPr>
        <w:t>on détermine les caractères et leurs niveaux d</w:t>
      </w:r>
      <w:r w:rsidR="00C1133D">
        <w:rPr>
          <w:noProof/>
        </w:rPr>
        <w:t>’</w:t>
      </w:r>
      <w:r w:rsidRPr="00A16BB4">
        <w:rPr>
          <w:noProof/>
        </w:rPr>
        <w:t>expression à utiliser aux fins de l</w:t>
      </w:r>
      <w:r w:rsidR="00C1133D">
        <w:rPr>
          <w:noProof/>
        </w:rPr>
        <w:t>’</w:t>
      </w:r>
      <w:r w:rsidRPr="00A16BB4">
        <w:rPr>
          <w:noProof/>
        </w:rPr>
        <w:t>examen de variétés végétales, il importe toujours en premier lieu d</w:t>
      </w:r>
      <w:r w:rsidR="00C1133D">
        <w:rPr>
          <w:noProof/>
        </w:rPr>
        <w:t>’</w:t>
      </w:r>
      <w:r w:rsidRPr="00A16BB4">
        <w:rPr>
          <w:noProof/>
        </w:rPr>
        <w:t>observer la gamme des expressions selon les variétés, de consigner par écrit le libellé le plus approprié, de comparer ce libellé avec des exemples pris dans les différents types d</w:t>
      </w:r>
      <w:r w:rsidR="00C1133D">
        <w:rPr>
          <w:noProof/>
        </w:rPr>
        <w:t>’</w:t>
      </w:r>
      <w:r w:rsidRPr="00A16BB4">
        <w:rPr>
          <w:noProof/>
        </w:rPr>
        <w:t>expression et ensuite de déterminer si ce libellé convient ou si l</w:t>
      </w:r>
      <w:r w:rsidR="00C1133D">
        <w:rPr>
          <w:noProof/>
        </w:rPr>
        <w:t>’</w:t>
      </w:r>
      <w:r w:rsidRPr="00A16BB4">
        <w:rPr>
          <w:noProof/>
        </w:rPr>
        <w:t xml:space="preserve">on doit en choisir un autre.  On doit veiller tout au long du processus à ce que le libellé choisi soit applicable au groupe de plantes considéré.  Toutefois, des principes harmonisés sont utiles pour veiller à ce que des caractères semblables soient traités de la même façon. </w:t>
      </w:r>
    </w:p>
    <w:p w:rsidR="00931508" w:rsidRPr="00A16BB4" w:rsidRDefault="00931508" w:rsidP="00931508">
      <w:pPr>
        <w:rPr>
          <w:noProof/>
        </w:rPr>
      </w:pPr>
    </w:p>
    <w:p w:rsidR="00931508" w:rsidRPr="00A16BB4" w:rsidRDefault="00931508" w:rsidP="00931508">
      <w:pPr>
        <w:rPr>
          <w:noProof/>
        </w:rPr>
      </w:pPr>
      <w:r w:rsidRPr="00A16BB4">
        <w:rPr>
          <w:noProof/>
        </w:rPr>
        <w:t>1.3</w:t>
      </w:r>
      <w:r w:rsidRPr="00A16BB4">
        <w:rPr>
          <w:noProof/>
        </w:rPr>
        <w:tab/>
        <w:t>La présente section donne des explications concernant les différents types d</w:t>
      </w:r>
      <w:r w:rsidR="00C1133D">
        <w:rPr>
          <w:noProof/>
        </w:rPr>
        <w:t>’</w:t>
      </w:r>
      <w:r w:rsidRPr="00A16BB4">
        <w:rPr>
          <w:noProof/>
        </w:rPr>
        <w:t>expression des caractères et la façon de présenter ces derniers dans le tableau correspondant.</w:t>
      </w:r>
    </w:p>
    <w:p w:rsidR="00931508" w:rsidRPr="00A16BB4" w:rsidRDefault="00931508" w:rsidP="00931508">
      <w:pPr>
        <w:rPr>
          <w:noProof/>
        </w:rPr>
      </w:pPr>
    </w:p>
    <w:p w:rsidR="00931508" w:rsidRPr="00A16BB4" w:rsidRDefault="00931508" w:rsidP="00931508">
      <w:pPr>
        <w:pStyle w:val="Heading4"/>
      </w:pPr>
      <w:bookmarkStart w:id="489" w:name="_Toc24250502"/>
      <w:bookmarkStart w:id="490" w:name="_Toc27819237"/>
      <w:bookmarkStart w:id="491" w:name="_Toc27819418"/>
      <w:bookmarkStart w:id="492" w:name="_Toc27819599"/>
      <w:bookmarkStart w:id="493" w:name="_Toc30996938"/>
      <w:bookmarkStart w:id="494" w:name="_Toc35421635"/>
      <w:bookmarkStart w:id="495" w:name="_Toc35426955"/>
      <w:bookmarkStart w:id="496" w:name="_Toc505354917"/>
      <w:r w:rsidRPr="00A16BB4">
        <w:t>2.</w:t>
      </w:r>
      <w:r w:rsidRPr="00A16BB4">
        <w:tab/>
      </w:r>
      <w:bookmarkEnd w:id="489"/>
      <w:bookmarkEnd w:id="490"/>
      <w:bookmarkEnd w:id="491"/>
      <w:bookmarkEnd w:id="492"/>
      <w:bookmarkEnd w:id="493"/>
      <w:r w:rsidRPr="00A16BB4">
        <w:t>Caractères qualitatifs</w:t>
      </w:r>
      <w:bookmarkEnd w:id="494"/>
      <w:bookmarkEnd w:id="495"/>
      <w:bookmarkEnd w:id="496"/>
    </w:p>
    <w:p w:rsidR="00931508" w:rsidRPr="00A16BB4" w:rsidRDefault="00931508" w:rsidP="00931508">
      <w:pPr>
        <w:pStyle w:val="Heading5"/>
        <w:rPr>
          <w:noProof/>
        </w:rPr>
      </w:pPr>
      <w:bookmarkStart w:id="497" w:name="_Toc24250503"/>
      <w:bookmarkStart w:id="498" w:name="_Toc27819238"/>
      <w:bookmarkStart w:id="499" w:name="_Toc27819419"/>
      <w:bookmarkStart w:id="500" w:name="_Toc27819600"/>
      <w:bookmarkStart w:id="501" w:name="_Toc30996939"/>
      <w:bookmarkStart w:id="502" w:name="_Toc35421636"/>
      <w:bookmarkStart w:id="503" w:name="_Toc35426956"/>
      <w:bookmarkStart w:id="504" w:name="_Toc505354918"/>
      <w:r w:rsidRPr="00A16BB4">
        <w:rPr>
          <w:noProof/>
        </w:rPr>
        <w:t>2.1</w:t>
      </w:r>
      <w:r w:rsidRPr="00A16BB4">
        <w:rPr>
          <w:noProof/>
        </w:rPr>
        <w:tab/>
      </w:r>
      <w:bookmarkEnd w:id="497"/>
      <w:bookmarkEnd w:id="498"/>
      <w:bookmarkEnd w:id="499"/>
      <w:bookmarkEnd w:id="500"/>
      <w:bookmarkEnd w:id="501"/>
      <w:r w:rsidRPr="00A16BB4">
        <w:rPr>
          <w:noProof/>
        </w:rPr>
        <w:t>Explication</w:t>
      </w:r>
      <w:bookmarkEnd w:id="502"/>
      <w:bookmarkEnd w:id="503"/>
      <w:bookmarkEnd w:id="504"/>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qualitatifs sont ceux dont les niveaux d</w:t>
      </w:r>
      <w:r w:rsidR="00C1133D">
        <w:rPr>
          <w:noProof/>
        </w:rPr>
        <w:t>’</w:t>
      </w:r>
      <w:r w:rsidRPr="00A16BB4">
        <w:rPr>
          <w:noProof/>
        </w:rPr>
        <w:t>expression sont discontinus (par exemple, sexe de la plante : dioïque femelle (1), dioïque mâle (2), monoïque unisexuée (3), monoïque hermaphrodite (4)).  Ces niveaux d</w:t>
      </w:r>
      <w:r w:rsidR="00C1133D">
        <w:rPr>
          <w:noProof/>
        </w:rPr>
        <w:t>’</w:t>
      </w:r>
      <w:r w:rsidRPr="00A16BB4">
        <w:rPr>
          <w:noProof/>
        </w:rPr>
        <w:t>expression sont explicites et suffisamment significatifs en soi.  Tous les niveaux d</w:t>
      </w:r>
      <w:r w:rsidR="00C1133D">
        <w:rPr>
          <w:noProof/>
        </w:rPr>
        <w:t>’</w:t>
      </w:r>
      <w:r w:rsidRPr="00A16BB4">
        <w:rPr>
          <w:noProof/>
        </w:rPr>
        <w:t>expression sont nécessaires pour décrire le caractère dans toute sa diversité et chaque forme d</w:t>
      </w:r>
      <w:r w:rsidR="00C1133D">
        <w:rPr>
          <w:noProof/>
        </w:rPr>
        <w:t>’</w:t>
      </w:r>
      <w:r w:rsidRPr="00A16BB4">
        <w:rPr>
          <w:noProof/>
        </w:rPr>
        <w:t>expression peut être décrite par un seul niveau.  L</w:t>
      </w:r>
      <w:r w:rsidR="00C1133D">
        <w:rPr>
          <w:noProof/>
        </w:rPr>
        <w:t>’</w:t>
      </w:r>
      <w:r w:rsidRPr="00A16BB4">
        <w:rPr>
          <w:noProof/>
        </w:rPr>
        <w:t>ordre des niveaux d</w:t>
      </w:r>
      <w:r w:rsidR="00C1133D">
        <w:rPr>
          <w:noProof/>
        </w:rPr>
        <w:t>’</w:t>
      </w:r>
      <w:r w:rsidRPr="00A16BB4">
        <w:rPr>
          <w:noProof/>
        </w:rPr>
        <w:t>expression est sans importance.  Normalement, ces caractères ne sont pas influencés par le milieu</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505" w:name="_Toc24250504"/>
      <w:bookmarkStart w:id="506" w:name="_Toc27819239"/>
      <w:bookmarkStart w:id="507" w:name="_Toc27819420"/>
      <w:bookmarkStart w:id="508" w:name="_Toc27819601"/>
      <w:bookmarkStart w:id="509" w:name="_Toc30996940"/>
      <w:bookmarkStart w:id="510" w:name="_Toc35421637"/>
      <w:bookmarkStart w:id="511" w:name="_Toc35426957"/>
      <w:bookmarkStart w:id="512" w:name="_Toc505354919"/>
      <w:r w:rsidRPr="00A16BB4">
        <w:rPr>
          <w:noProof/>
        </w:rPr>
        <w:t>2.2</w:t>
      </w:r>
      <w:r w:rsidRPr="00A16BB4">
        <w:rPr>
          <w:noProof/>
        </w:rPr>
        <w:tab/>
      </w:r>
      <w:bookmarkEnd w:id="505"/>
      <w:bookmarkEnd w:id="506"/>
      <w:bookmarkEnd w:id="507"/>
      <w:bookmarkEnd w:id="508"/>
      <w:bookmarkEnd w:id="509"/>
      <w:r w:rsidRPr="00A16BB4">
        <w:rPr>
          <w:noProof/>
        </w:rPr>
        <w:t>Division des caractères qualitatifs</w:t>
      </w:r>
      <w:bookmarkEnd w:id="510"/>
      <w:bookmarkEnd w:id="511"/>
      <w:bookmarkEnd w:id="512"/>
    </w:p>
    <w:p w:rsidR="00931508" w:rsidRPr="00A16BB4" w:rsidRDefault="00931508" w:rsidP="00931508">
      <w:pPr>
        <w:rPr>
          <w:noProof/>
        </w:rPr>
      </w:pPr>
      <w:r w:rsidRPr="00A16BB4">
        <w:rPr>
          <w:noProof/>
        </w:rPr>
        <w:t>2.2.1</w:t>
      </w:r>
      <w:r w:rsidRPr="00A16BB4">
        <w:rPr>
          <w:noProof/>
        </w:rPr>
        <w:tab/>
        <w:t>L</w:t>
      </w:r>
      <w:r w:rsidR="00C1133D">
        <w:rPr>
          <w:noProof/>
        </w:rPr>
        <w:t>’</w:t>
      </w:r>
      <w:r w:rsidRPr="00A16BB4">
        <w:rPr>
          <w:noProof/>
        </w:rPr>
        <w:t>introduction générale indique (chapitre 5, section 5.3.3.2.1) qu</w:t>
      </w:r>
      <w:r w:rsidR="00C1133D">
        <w:rPr>
          <w:noProof/>
        </w:rPr>
        <w:t>’“</w:t>
      </w:r>
      <w:r w:rsidRPr="00A16BB4">
        <w:rPr>
          <w:noProof/>
        </w:rPr>
        <w:t>en ce qui concerne les caractères qualitatifs, la différence entre deux variétés peut être considérée comme nette si un ou plusieurs caractères ont des niveaux d</w:t>
      </w:r>
      <w:r w:rsidR="00C1133D">
        <w:rPr>
          <w:noProof/>
        </w:rPr>
        <w:t>’</w:t>
      </w:r>
      <w:r w:rsidRPr="00A16BB4">
        <w:rPr>
          <w:noProof/>
        </w:rPr>
        <w:t>expression différents dans les principes directeurs d</w:t>
      </w:r>
      <w:r w:rsidR="00C1133D">
        <w:rPr>
          <w:noProof/>
        </w:rPr>
        <w:t>’</w:t>
      </w:r>
      <w:r w:rsidRPr="00A16BB4">
        <w:rPr>
          <w:noProof/>
        </w:rPr>
        <w:t>examen.  Des variétés ne devraient pas être considérées comme distinctes par rapport à un caractère qualitatif si elles ont le même niveau d</w:t>
      </w:r>
      <w:r w:rsidR="00C1133D">
        <w:rPr>
          <w:noProof/>
        </w:rPr>
        <w:t>’</w:t>
      </w:r>
      <w:r w:rsidRPr="00A16BB4">
        <w:rPr>
          <w:noProof/>
        </w:rPr>
        <w:t>expression</w:t>
      </w:r>
      <w:r w:rsidR="00C1133D">
        <w:rPr>
          <w:noProof/>
        </w:rPr>
        <w:t>”</w:t>
      </w:r>
      <w:r w:rsidRPr="00A16BB4">
        <w:rPr>
          <w:noProof/>
        </w:rPr>
        <w:t>.  Ces principes directeurs relatifs à la distinction sont différents de l</w:t>
      </w:r>
      <w:r w:rsidR="00C1133D">
        <w:rPr>
          <w:noProof/>
        </w:rPr>
        <w:t>’</w:t>
      </w:r>
      <w:r w:rsidRPr="00A16BB4">
        <w:rPr>
          <w:noProof/>
        </w:rPr>
        <w:t>approche adoptée pour les caractères quantitatifs et pseudo</w:t>
      </w:r>
      <w:r w:rsidRPr="00A16BB4">
        <w:rPr>
          <w:noProof/>
        </w:rPr>
        <w:noBreakHyphen/>
        <w:t>qualitatifs.  Par conséquent, il importe au plus haut point d</w:t>
      </w:r>
      <w:r w:rsidR="00C1133D">
        <w:rPr>
          <w:noProof/>
        </w:rPr>
        <w:t>’</w:t>
      </w:r>
      <w:r w:rsidRPr="00A16BB4">
        <w:rPr>
          <w:noProof/>
        </w:rPr>
        <w:t>identifier correctement les caractères qualitatifs aux fins de la détermination de la distinction.</w:t>
      </w:r>
    </w:p>
    <w:p w:rsidR="00931508" w:rsidRPr="00A16BB4" w:rsidRDefault="00931508" w:rsidP="00931508">
      <w:pPr>
        <w:rPr>
          <w:noProof/>
        </w:rPr>
      </w:pPr>
    </w:p>
    <w:p w:rsidR="00931508" w:rsidRPr="00A16BB4" w:rsidRDefault="00931508" w:rsidP="00931508">
      <w:pPr>
        <w:rPr>
          <w:noProof/>
        </w:rPr>
      </w:pPr>
      <w:r w:rsidRPr="00A16BB4">
        <w:rPr>
          <w:noProof/>
        </w:rPr>
        <w:t>2.2.2</w:t>
      </w:r>
      <w:r w:rsidRPr="00A16BB4">
        <w:rPr>
          <w:noProof/>
        </w:rPr>
        <w:tab/>
        <w:t>Comme indiqué dans la section 1.1, c</w:t>
      </w:r>
      <w:r w:rsidR="00C1133D">
        <w:rPr>
          <w:noProof/>
        </w:rPr>
        <w:t>’</w:t>
      </w:r>
      <w:r w:rsidRPr="00A16BB4">
        <w:rPr>
          <w:noProof/>
        </w:rPr>
        <w:t>est le déterminisme génétique qui permet de dire si un caractère est qualitatif, quantitatif ou pseudo</w:t>
      </w:r>
      <w:r w:rsidRPr="00A16BB4">
        <w:rPr>
          <w:noProof/>
        </w:rPr>
        <w:noBreakHyphen/>
        <w:t xml:space="preserve">qualitatif. </w:t>
      </w:r>
    </w:p>
    <w:p w:rsidR="00931508" w:rsidRPr="00A16BB4" w:rsidRDefault="00931508" w:rsidP="00931508">
      <w:pPr>
        <w:rPr>
          <w:noProof/>
        </w:rPr>
      </w:pPr>
    </w:p>
    <w:p w:rsidR="00931508" w:rsidRPr="00A16BB4" w:rsidRDefault="00931508" w:rsidP="00931508">
      <w:pPr>
        <w:rPr>
          <w:noProof/>
        </w:rPr>
      </w:pPr>
      <w:r w:rsidRPr="00A16BB4">
        <w:rPr>
          <w:noProof/>
        </w:rPr>
        <w:t>2.2.3</w:t>
      </w:r>
      <w:r w:rsidRPr="00A16BB4">
        <w:rPr>
          <w:noProof/>
        </w:rPr>
        <w:tab/>
        <w:t>Compte tenu de la clarté relative des principes directeurs applicables à la distinction en ce qui concerne les caractères qualitatifs, il peut être utile d</w:t>
      </w:r>
      <w:r w:rsidR="00C1133D">
        <w:rPr>
          <w:noProof/>
        </w:rPr>
        <w:t>’</w:t>
      </w:r>
      <w:r w:rsidRPr="00A16BB4">
        <w:rPr>
          <w:noProof/>
        </w:rPr>
        <w:t>identifier tous les caractères qualitatifs, même lorsque ceux</w:t>
      </w:r>
      <w:r w:rsidRPr="00A16BB4">
        <w:rPr>
          <w:noProof/>
        </w:rPr>
        <w:noBreakHyphen/>
        <w:t>ci figurent dans une large gamme d</w:t>
      </w:r>
      <w:r w:rsidR="00C1133D">
        <w:rPr>
          <w:noProof/>
        </w:rPr>
        <w:t>’</w:t>
      </w:r>
      <w:r w:rsidRPr="00A16BB4">
        <w:rPr>
          <w:noProof/>
        </w:rPr>
        <w:t>expressions.  Par exemple, dans les cas où la séparation est discontinue entre l</w:t>
      </w:r>
      <w:r w:rsidR="00C1133D">
        <w:rPr>
          <w:noProof/>
        </w:rPr>
        <w:t>’</w:t>
      </w:r>
      <w:r w:rsidRPr="00A16BB4">
        <w:rPr>
          <w:noProof/>
        </w:rPr>
        <w:t xml:space="preserve">absence complète et différents degrés de présence, il convient de diviser le caractère en un caractère qualitatif avec les niveaux </w:t>
      </w:r>
      <w:r w:rsidR="00C1133D">
        <w:rPr>
          <w:noProof/>
        </w:rPr>
        <w:t>“</w:t>
      </w:r>
      <w:r w:rsidRPr="00A16BB4">
        <w:rPr>
          <w:noProof/>
        </w:rPr>
        <w:t>absent (1)</w:t>
      </w:r>
      <w:r w:rsidR="00C1133D">
        <w:rPr>
          <w:noProof/>
        </w:rPr>
        <w:t>”</w:t>
      </w:r>
      <w:r w:rsidRPr="00A16BB4">
        <w:rPr>
          <w:noProof/>
        </w:rPr>
        <w:t xml:space="preserve"> et </w:t>
      </w:r>
      <w:r w:rsidR="00C1133D">
        <w:rPr>
          <w:noProof/>
        </w:rPr>
        <w:t>“</w:t>
      </w:r>
      <w:r w:rsidRPr="00A16BB4">
        <w:rPr>
          <w:noProof/>
        </w:rPr>
        <w:t>présent (9)</w:t>
      </w:r>
      <w:r w:rsidR="00C1133D">
        <w:rPr>
          <w:noProof/>
        </w:rPr>
        <w:t>”</w:t>
      </w:r>
      <w:r w:rsidRPr="00A16BB4">
        <w:rPr>
          <w:noProof/>
        </w:rPr>
        <w:t xml:space="preserve">, et en un caractère quantitatif avec des notes appropriées concernant les degrés de présence (voir la section 3).  En pareil cas, il est très important que la séparation soit discontinue entre le niveau </w:t>
      </w:r>
      <w:r w:rsidR="00C1133D">
        <w:rPr>
          <w:noProof/>
        </w:rPr>
        <w:t>“</w:t>
      </w:r>
      <w:r w:rsidRPr="00A16BB4">
        <w:rPr>
          <w:noProof/>
        </w:rPr>
        <w:t>absent</w:t>
      </w:r>
      <w:r w:rsidR="00C1133D">
        <w:rPr>
          <w:noProof/>
        </w:rPr>
        <w:t>”</w:t>
      </w:r>
      <w:r w:rsidRPr="00A16BB4">
        <w:rPr>
          <w:noProof/>
        </w:rPr>
        <w:t xml:space="preserve"> et le niveau </w:t>
      </w:r>
      <w:r w:rsidR="00C1133D">
        <w:rPr>
          <w:noProof/>
        </w:rPr>
        <w:t>“</w:t>
      </w:r>
      <w:r w:rsidRPr="00A16BB4">
        <w:rPr>
          <w:noProof/>
        </w:rPr>
        <w:t>faible</w:t>
      </w:r>
      <w:r w:rsidR="00C1133D">
        <w:rPr>
          <w:noProof/>
        </w:rPr>
        <w:t>”</w:t>
      </w:r>
      <w:r w:rsidRPr="00A16BB4">
        <w:rPr>
          <w:noProof/>
        </w:rPr>
        <w:t xml:space="preserve"> ou </w:t>
      </w:r>
      <w:r w:rsidR="00C1133D">
        <w:rPr>
          <w:noProof/>
        </w:rPr>
        <w:t>“</w:t>
      </w:r>
      <w:r w:rsidRPr="00A16BB4">
        <w:rPr>
          <w:noProof/>
        </w:rPr>
        <w:t>très faible</w:t>
      </w:r>
      <w:r w:rsidR="00C1133D">
        <w:rPr>
          <w:noProof/>
        </w:rPr>
        <w:t>”</w:t>
      </w:r>
      <w:r w:rsidRPr="00A16BB4">
        <w:rPr>
          <w:noProof/>
        </w:rPr>
        <w:t xml:space="preserve"> et que celle</w:t>
      </w:r>
      <w:r w:rsidRPr="00A16BB4">
        <w:rPr>
          <w:noProof/>
        </w:rPr>
        <w:noBreakHyphen/>
        <w:t>ci ne soit pas occultée par des effets liés au milieu, afin d</w:t>
      </w:r>
      <w:r w:rsidR="00C1133D">
        <w:rPr>
          <w:noProof/>
        </w:rPr>
        <w:t>’</w:t>
      </w:r>
      <w:r w:rsidRPr="00A16BB4">
        <w:rPr>
          <w:noProof/>
        </w:rPr>
        <w:t>éviter des décisions erronées concernant la distinction.</w:t>
      </w:r>
    </w:p>
    <w:p w:rsidR="00931508" w:rsidRPr="00A16BB4" w:rsidRDefault="00931508" w:rsidP="00931508">
      <w:pPr>
        <w:rPr>
          <w:noProof/>
        </w:rPr>
      </w:pPr>
    </w:p>
    <w:p w:rsidR="00931508" w:rsidRPr="00A16BB4" w:rsidRDefault="00931508" w:rsidP="00931508">
      <w:pPr>
        <w:rPr>
          <w:noProof/>
        </w:rPr>
      </w:pPr>
      <w:r w:rsidRPr="00A16BB4">
        <w:rPr>
          <w:noProof/>
        </w:rPr>
        <w:t>2.2.4</w:t>
      </w:r>
      <w:r w:rsidRPr="00A16BB4">
        <w:rPr>
          <w:noProof/>
        </w:rPr>
        <w:tab/>
        <w:t>Dans le cas de caractères pseudo</w:t>
      </w:r>
      <w:r w:rsidRPr="00A16BB4">
        <w:rPr>
          <w:noProof/>
        </w:rPr>
        <w:noBreakHyphen/>
        <w:t>qualitatifs, il peut également être possible de diviser le caractère en un caractère qualitatif et un caractère quantitatif ou un autre caractère pseudo</w:t>
      </w:r>
      <w:r w:rsidRPr="00A16BB4">
        <w:rPr>
          <w:noProof/>
        </w:rPr>
        <w:noBreakHyphen/>
        <w:t>qualitatif.  Par exemple, le caractère pseudo</w:t>
      </w:r>
      <w:r w:rsidRPr="00A16BB4">
        <w:rPr>
          <w:noProof/>
        </w:rPr>
        <w:noBreakHyphen/>
        <w:t xml:space="preserve">qualitatif </w:t>
      </w:r>
      <w:r w:rsidR="00C1133D">
        <w:rPr>
          <w:noProof/>
        </w:rPr>
        <w:t>“</w:t>
      </w:r>
      <w:r w:rsidRPr="00A16BB4">
        <w:rPr>
          <w:noProof/>
        </w:rPr>
        <w:t>couleur : jaune clair (1);  jaune moyen (2);  jaune foncé (3);  vert (4);  rose clair (5);  rose moyen (6);  rose foncé (7)</w:t>
      </w:r>
      <w:r w:rsidR="00C1133D">
        <w:rPr>
          <w:noProof/>
        </w:rPr>
        <w:t>”</w:t>
      </w:r>
      <w:r w:rsidRPr="00A16BB4">
        <w:rPr>
          <w:noProof/>
        </w:rPr>
        <w:t xml:space="preserve"> pourrait être divisé selon les caractères suivants :</w:t>
      </w:r>
    </w:p>
    <w:p w:rsidR="00931508" w:rsidRPr="00A16BB4" w:rsidRDefault="00931508" w:rsidP="00931508">
      <w:pPr>
        <w:rPr>
          <w:noProof/>
        </w:rPr>
      </w:pPr>
    </w:p>
    <w:p w:rsidR="00931508" w:rsidRPr="00A16BB4" w:rsidRDefault="00931508" w:rsidP="00931508">
      <w:pPr>
        <w:keepNext/>
        <w:ind w:left="851"/>
        <w:rPr>
          <w:rFonts w:cs="Arial"/>
          <w:i/>
          <w:noProof/>
        </w:rPr>
      </w:pPr>
      <w:r w:rsidRPr="00A16BB4">
        <w:rPr>
          <w:rFonts w:cs="Arial"/>
          <w:i/>
          <w:noProof/>
        </w:rPr>
        <w:t>Caractère qualitatif</w:t>
      </w:r>
    </w:p>
    <w:p w:rsidR="00931508" w:rsidRPr="00A16BB4" w:rsidRDefault="00931508" w:rsidP="00931508">
      <w:pPr>
        <w:keepNext/>
        <w:ind w:left="851"/>
        <w:rPr>
          <w:rFonts w:cs="Arial"/>
          <w:noProof/>
        </w:rPr>
      </w:pPr>
    </w:p>
    <w:p w:rsidR="00931508" w:rsidRPr="00A16BB4" w:rsidRDefault="00931508" w:rsidP="00931508">
      <w:pPr>
        <w:keepNext/>
        <w:tabs>
          <w:tab w:val="left" w:pos="1701"/>
          <w:tab w:val="left" w:pos="4395"/>
        </w:tabs>
        <w:ind w:left="851"/>
        <w:rPr>
          <w:rFonts w:cs="Arial"/>
          <w:noProof/>
        </w:rPr>
      </w:pPr>
      <w:r w:rsidRPr="00A16BB4">
        <w:rPr>
          <w:rFonts w:cs="Arial"/>
          <w:noProof/>
        </w:rPr>
        <w:t>1.</w:t>
      </w:r>
      <w:r w:rsidRPr="00A16BB4">
        <w:rPr>
          <w:rFonts w:cs="Arial"/>
          <w:noProof/>
        </w:rPr>
        <w:tab/>
        <w:t>Couleur :</w:t>
      </w:r>
    </w:p>
    <w:p w:rsidR="00931508" w:rsidRPr="00A16BB4" w:rsidRDefault="00931508" w:rsidP="00931508">
      <w:pPr>
        <w:keepNext/>
        <w:tabs>
          <w:tab w:val="left" w:pos="1701"/>
          <w:tab w:val="left" w:pos="4395"/>
        </w:tabs>
        <w:ind w:left="851"/>
        <w:rPr>
          <w:rFonts w:cs="Arial"/>
          <w:noProof/>
        </w:rPr>
      </w:pPr>
      <w:r w:rsidRPr="00A16BB4">
        <w:rPr>
          <w:rFonts w:cs="Arial"/>
          <w:noProof/>
        </w:rPr>
        <w:tab/>
        <w:t>jaune (1);  vert (2);  rose (3)</w:t>
      </w:r>
    </w:p>
    <w:p w:rsidR="00931508" w:rsidRPr="00A16BB4" w:rsidRDefault="00931508" w:rsidP="00931508">
      <w:pPr>
        <w:keepNext/>
        <w:tabs>
          <w:tab w:val="left" w:pos="1276"/>
          <w:tab w:val="left" w:pos="4395"/>
        </w:tabs>
        <w:ind w:left="851"/>
        <w:rPr>
          <w:rFonts w:cs="Arial"/>
          <w:noProof/>
        </w:rPr>
      </w:pPr>
    </w:p>
    <w:p w:rsidR="00931508" w:rsidRPr="00A16BB4" w:rsidRDefault="00931508" w:rsidP="00931508">
      <w:pPr>
        <w:keepNext/>
        <w:ind w:firstLine="851"/>
        <w:rPr>
          <w:rFonts w:cs="Arial"/>
          <w:i/>
          <w:noProof/>
        </w:rPr>
      </w:pPr>
      <w:r w:rsidRPr="00A16BB4">
        <w:rPr>
          <w:rFonts w:cs="Arial"/>
          <w:i/>
          <w:noProof/>
        </w:rPr>
        <w:t>Caractère quantitatif</w:t>
      </w:r>
    </w:p>
    <w:p w:rsidR="00931508" w:rsidRPr="00A16BB4" w:rsidRDefault="00931508" w:rsidP="00931508">
      <w:pPr>
        <w:keepNext/>
        <w:tabs>
          <w:tab w:val="left" w:pos="1276"/>
          <w:tab w:val="left" w:pos="4395"/>
        </w:tabs>
        <w:ind w:left="851"/>
        <w:rPr>
          <w:rFonts w:cs="Arial"/>
          <w:noProof/>
        </w:rPr>
      </w:pPr>
    </w:p>
    <w:p w:rsidR="00931508" w:rsidRPr="00A16BB4" w:rsidRDefault="00931508" w:rsidP="00931508">
      <w:pPr>
        <w:keepNext/>
        <w:tabs>
          <w:tab w:val="left" w:pos="1701"/>
          <w:tab w:val="left" w:pos="4395"/>
        </w:tabs>
        <w:ind w:left="851"/>
        <w:rPr>
          <w:rFonts w:cs="Arial"/>
          <w:noProof/>
        </w:rPr>
      </w:pPr>
      <w:r w:rsidRPr="00A16BB4">
        <w:rPr>
          <w:rFonts w:cs="Arial"/>
          <w:noProof/>
        </w:rPr>
        <w:t>2.</w:t>
      </w:r>
      <w:r w:rsidRPr="00A16BB4">
        <w:rPr>
          <w:rFonts w:cs="Arial"/>
          <w:noProof/>
        </w:rPr>
        <w:tab/>
      </w:r>
      <w:r w:rsidRPr="00210C94">
        <w:rPr>
          <w:rFonts w:cs="Arial"/>
          <w:noProof/>
          <w:u w:val="single"/>
        </w:rPr>
        <w:t>Variétés jaunes et roses seulement</w:t>
      </w:r>
      <w:r w:rsidRPr="00A16BB4">
        <w:rPr>
          <w:rFonts w:cs="Arial"/>
          <w:noProof/>
        </w:rPr>
        <w:t> : Intensité de la couleur :</w:t>
      </w:r>
    </w:p>
    <w:p w:rsidR="00931508" w:rsidRPr="00A16BB4" w:rsidRDefault="00931508" w:rsidP="00931508">
      <w:pPr>
        <w:tabs>
          <w:tab w:val="left" w:pos="1701"/>
          <w:tab w:val="left" w:pos="4395"/>
        </w:tabs>
        <w:ind w:left="851"/>
        <w:rPr>
          <w:rFonts w:cs="Arial"/>
          <w:noProof/>
        </w:rPr>
      </w:pPr>
      <w:r w:rsidRPr="00A16BB4">
        <w:rPr>
          <w:rFonts w:cs="Arial"/>
          <w:noProof/>
        </w:rPr>
        <w:tab/>
        <w:t>faible (3); moyenne (5); forte (7).</w:t>
      </w:r>
    </w:p>
    <w:p w:rsidR="00931508" w:rsidRPr="00A16BB4" w:rsidRDefault="00931508" w:rsidP="00931508">
      <w:pPr>
        <w:rPr>
          <w:noProof/>
        </w:rPr>
      </w:pPr>
    </w:p>
    <w:p w:rsidR="00931508" w:rsidRPr="00A16BB4" w:rsidRDefault="00931508" w:rsidP="00931508">
      <w:pPr>
        <w:rPr>
          <w:noProof/>
        </w:rPr>
      </w:pPr>
      <w:r w:rsidRPr="00A16BB4">
        <w:rPr>
          <w:noProof/>
        </w:rPr>
        <w:t>2.2.5</w:t>
      </w:r>
      <w:r w:rsidRPr="00A16BB4">
        <w:rPr>
          <w:noProof/>
        </w:rPr>
        <w:tab/>
        <w:t>Toutefois, comme il est expliqué plus haut, il est très important d</w:t>
      </w:r>
      <w:r w:rsidR="00C1133D">
        <w:rPr>
          <w:noProof/>
        </w:rPr>
        <w:t>’</w:t>
      </w:r>
      <w:r w:rsidRPr="00A16BB4">
        <w:rPr>
          <w:noProof/>
        </w:rPr>
        <w:t>établir une séparation discontinue entre, par exemple, le jaune foncé et le vert.  Il faut en outre tenir compte de la probabilité que de nouveaux types de variétés mis au point grâce aux techniques d</w:t>
      </w:r>
      <w:r w:rsidR="00C1133D">
        <w:rPr>
          <w:noProof/>
        </w:rPr>
        <w:t>’</w:t>
      </w:r>
      <w:r w:rsidRPr="00A16BB4">
        <w:rPr>
          <w:noProof/>
        </w:rPr>
        <w:t>amélioration des plantes comblent cette séparation discontinue.</w:t>
      </w:r>
    </w:p>
    <w:p w:rsidR="00931508" w:rsidRPr="00A16BB4" w:rsidRDefault="00931508" w:rsidP="00931508">
      <w:pPr>
        <w:rPr>
          <w:noProof/>
        </w:rPr>
      </w:pPr>
    </w:p>
    <w:p w:rsidR="00931508" w:rsidRPr="00A16BB4" w:rsidRDefault="00931508" w:rsidP="00931508">
      <w:pPr>
        <w:pStyle w:val="Heading5"/>
        <w:rPr>
          <w:noProof/>
        </w:rPr>
      </w:pPr>
      <w:bookmarkStart w:id="513" w:name="_Toc24250505"/>
      <w:bookmarkStart w:id="514" w:name="_Toc27819240"/>
      <w:bookmarkStart w:id="515" w:name="_Toc27819421"/>
      <w:bookmarkStart w:id="516" w:name="_Toc27819602"/>
      <w:bookmarkStart w:id="517" w:name="_Toc30996941"/>
      <w:bookmarkStart w:id="518" w:name="_Toc35421638"/>
      <w:bookmarkStart w:id="519" w:name="_Toc35426958"/>
      <w:bookmarkStart w:id="520" w:name="_Toc505354920"/>
      <w:r w:rsidRPr="00A16BB4">
        <w:rPr>
          <w:noProof/>
        </w:rPr>
        <w:t>2.3</w:t>
      </w:r>
      <w:r w:rsidRPr="00A16BB4">
        <w:rPr>
          <w:noProof/>
        </w:rPr>
        <w:tab/>
      </w:r>
      <w:bookmarkEnd w:id="513"/>
      <w:bookmarkEnd w:id="514"/>
      <w:bookmarkEnd w:id="515"/>
      <w:bookmarkEnd w:id="516"/>
      <w:bookmarkEnd w:id="517"/>
      <w:r w:rsidRPr="00A16BB4">
        <w:rPr>
          <w:noProof/>
        </w:rPr>
        <w:t>Division de la gamme d</w:t>
      </w:r>
      <w:r w:rsidR="00C1133D">
        <w:rPr>
          <w:noProof/>
        </w:rPr>
        <w:t>’</w:t>
      </w:r>
      <w:r w:rsidRPr="00A16BB4">
        <w:rPr>
          <w:noProof/>
        </w:rPr>
        <w:t>expressions en niveaux et en notes</w:t>
      </w:r>
      <w:bookmarkEnd w:id="518"/>
      <w:bookmarkEnd w:id="519"/>
      <w:bookmarkEnd w:id="520"/>
    </w:p>
    <w:p w:rsidR="00931508" w:rsidRPr="00A16BB4" w:rsidRDefault="00931508" w:rsidP="00931508">
      <w:pPr>
        <w:pStyle w:val="Heading6"/>
        <w:rPr>
          <w:noProof/>
        </w:rPr>
      </w:pPr>
      <w:bookmarkStart w:id="521" w:name="_Toc24250506"/>
      <w:bookmarkStart w:id="522" w:name="_Toc27819241"/>
      <w:bookmarkStart w:id="523" w:name="_Toc27819422"/>
      <w:bookmarkStart w:id="524" w:name="_Toc27819603"/>
      <w:bookmarkStart w:id="525" w:name="_Toc30996942"/>
      <w:bookmarkStart w:id="526" w:name="_Toc35421639"/>
      <w:bookmarkStart w:id="527" w:name="_Toc35426959"/>
      <w:r w:rsidRPr="00A16BB4">
        <w:rPr>
          <w:noProof/>
        </w:rPr>
        <w:t>2.3.1</w:t>
      </w:r>
      <w:r w:rsidRPr="00A16BB4">
        <w:rPr>
          <w:noProof/>
        </w:rPr>
        <w:tab/>
      </w:r>
      <w:bookmarkEnd w:id="521"/>
      <w:bookmarkEnd w:id="522"/>
      <w:bookmarkEnd w:id="523"/>
      <w:bookmarkEnd w:id="524"/>
      <w:bookmarkEnd w:id="525"/>
      <w:r w:rsidRPr="00A16BB4">
        <w:rPr>
          <w:noProof/>
        </w:rPr>
        <w:t>Règle générale</w:t>
      </w:r>
      <w:bookmarkEnd w:id="526"/>
      <w:bookmarkEnd w:id="527"/>
    </w:p>
    <w:p w:rsidR="00931508" w:rsidRPr="00A16BB4" w:rsidRDefault="00931508" w:rsidP="00931508">
      <w:pPr>
        <w:keepNext/>
        <w:rPr>
          <w:noProof/>
        </w:rPr>
      </w:pPr>
    </w:p>
    <w:p w:rsidR="00931508" w:rsidRPr="00A16BB4" w:rsidRDefault="00931508" w:rsidP="00931508">
      <w:pPr>
        <w:rPr>
          <w:noProof/>
        </w:rPr>
      </w:pPr>
      <w:r w:rsidRPr="00A16BB4">
        <w:rPr>
          <w:noProof/>
        </w:rPr>
        <w:t>En règle générale, on attribue aux niveaux d</w:t>
      </w:r>
      <w:r w:rsidR="00C1133D">
        <w:rPr>
          <w:noProof/>
        </w:rPr>
        <w:t>’</w:t>
      </w:r>
      <w:r w:rsidRPr="00A16BB4">
        <w:rPr>
          <w:noProof/>
        </w:rPr>
        <w:t>expression des caractères qualitatifs des numéros consécutifs, en partant de 1, la plupart du temps sans limite supérieure.</w:t>
      </w:r>
    </w:p>
    <w:p w:rsidR="00931508" w:rsidRPr="00A16BB4" w:rsidRDefault="00931508" w:rsidP="00931508">
      <w:pPr>
        <w:rPr>
          <w:noProof/>
        </w:rPr>
      </w:pPr>
    </w:p>
    <w:p w:rsidR="00931508" w:rsidRPr="00A16BB4" w:rsidRDefault="00931508" w:rsidP="00931508">
      <w:pPr>
        <w:pStyle w:val="Heading6"/>
        <w:rPr>
          <w:noProof/>
        </w:rPr>
      </w:pPr>
      <w:bookmarkStart w:id="528" w:name="_Toc24250507"/>
      <w:bookmarkStart w:id="529" w:name="_Toc27819242"/>
      <w:bookmarkStart w:id="530" w:name="_Toc27819423"/>
      <w:bookmarkStart w:id="531" w:name="_Toc27819604"/>
      <w:bookmarkStart w:id="532" w:name="_Toc30996943"/>
      <w:bookmarkStart w:id="533" w:name="_Toc35421640"/>
      <w:bookmarkStart w:id="534" w:name="_Toc35426960"/>
      <w:r w:rsidRPr="00A16BB4">
        <w:rPr>
          <w:noProof/>
        </w:rPr>
        <w:t>2.3.2</w:t>
      </w:r>
      <w:r w:rsidRPr="00A16BB4">
        <w:rPr>
          <w:noProof/>
        </w:rPr>
        <w:tab/>
      </w:r>
      <w:bookmarkEnd w:id="528"/>
      <w:bookmarkEnd w:id="529"/>
      <w:bookmarkEnd w:id="530"/>
      <w:bookmarkEnd w:id="531"/>
      <w:bookmarkEnd w:id="532"/>
      <w:r w:rsidRPr="00A16BB4">
        <w:rPr>
          <w:noProof/>
        </w:rPr>
        <w:t>Exceptions à la règle générale</w:t>
      </w:r>
      <w:bookmarkEnd w:id="533"/>
      <w:bookmarkEnd w:id="534"/>
    </w:p>
    <w:p w:rsidR="00931508" w:rsidRPr="00A16BB4" w:rsidRDefault="00931508" w:rsidP="00931508"/>
    <w:p w:rsidR="00931508" w:rsidRPr="00210C94" w:rsidRDefault="00931508" w:rsidP="00931508">
      <w:pPr>
        <w:pStyle w:val="Heading7"/>
      </w:pPr>
      <w:bookmarkStart w:id="535" w:name="_Toc24250508"/>
      <w:bookmarkStart w:id="536" w:name="_Toc27819243"/>
      <w:bookmarkStart w:id="537" w:name="_Toc27819424"/>
      <w:bookmarkStart w:id="538" w:name="_Toc27819605"/>
      <w:bookmarkStart w:id="539" w:name="_Toc30996944"/>
      <w:bookmarkStart w:id="540" w:name="_Toc35426961"/>
      <w:r w:rsidRPr="00A16BB4">
        <w:rPr>
          <w:noProof/>
        </w:rPr>
        <w:t>2.3.2.1</w:t>
      </w:r>
      <w:r w:rsidRPr="00A16BB4">
        <w:rPr>
          <w:noProof/>
        </w:rPr>
        <w:tab/>
      </w:r>
      <w:bookmarkEnd w:id="535"/>
      <w:bookmarkEnd w:id="536"/>
      <w:bookmarkEnd w:id="537"/>
      <w:bookmarkEnd w:id="538"/>
      <w:bookmarkEnd w:id="539"/>
      <w:r w:rsidRPr="00A16BB4">
        <w:rPr>
          <w:noProof/>
        </w:rPr>
        <w:t>Ploïdie</w:t>
      </w:r>
      <w:bookmarkEnd w:id="540"/>
    </w:p>
    <w:p w:rsidR="00931508" w:rsidRPr="00A16BB4" w:rsidRDefault="00931508" w:rsidP="00931508">
      <w:pPr>
        <w:rPr>
          <w:noProof/>
        </w:rPr>
      </w:pPr>
    </w:p>
    <w:p w:rsidR="00931508" w:rsidRPr="00A16BB4" w:rsidRDefault="00931508" w:rsidP="00931508">
      <w:pPr>
        <w:rPr>
          <w:noProof/>
        </w:rPr>
      </w:pPr>
      <w:r w:rsidRPr="00A16BB4">
        <w:rPr>
          <w:noProof/>
        </w:rPr>
        <w:t>En cas de ploïdie, pour éviter toute confusion, le nombre de garnitures chromosomiques peut servir de note (par exemple, diploïde (2), tétraploïde (4)).</w:t>
      </w:r>
    </w:p>
    <w:p w:rsidR="00931508" w:rsidRPr="00A16BB4" w:rsidRDefault="00931508" w:rsidP="00931508">
      <w:pPr>
        <w:rPr>
          <w:noProof/>
        </w:rPr>
      </w:pPr>
    </w:p>
    <w:p w:rsidR="00931508" w:rsidRPr="00A16BB4" w:rsidRDefault="00931508" w:rsidP="00931508">
      <w:pPr>
        <w:pStyle w:val="Heading7"/>
        <w:rPr>
          <w:noProof/>
        </w:rPr>
      </w:pPr>
      <w:bookmarkStart w:id="541" w:name="_Toc24250509"/>
      <w:bookmarkStart w:id="542" w:name="_Toc27819244"/>
      <w:bookmarkStart w:id="543" w:name="_Toc27819425"/>
      <w:bookmarkStart w:id="544" w:name="_Toc27819606"/>
      <w:bookmarkStart w:id="545" w:name="_Toc30996945"/>
      <w:bookmarkStart w:id="546" w:name="_Toc35426962"/>
      <w:r w:rsidRPr="00A16BB4">
        <w:rPr>
          <w:noProof/>
        </w:rPr>
        <w:t>2.3.2.2</w:t>
      </w:r>
      <w:r w:rsidRPr="00A16BB4">
        <w:rPr>
          <w:noProof/>
        </w:rPr>
        <w:tab/>
        <w:t>Absence/</w:t>
      </w:r>
      <w:bookmarkEnd w:id="541"/>
      <w:bookmarkEnd w:id="542"/>
      <w:bookmarkEnd w:id="543"/>
      <w:bookmarkEnd w:id="544"/>
      <w:bookmarkEnd w:id="545"/>
      <w:r w:rsidRPr="00A16BB4">
        <w:rPr>
          <w:noProof/>
        </w:rPr>
        <w:t>Présence</w:t>
      </w:r>
      <w:bookmarkEnd w:id="546"/>
    </w:p>
    <w:p w:rsidR="00931508" w:rsidRPr="00A16BB4" w:rsidRDefault="00931508" w:rsidP="00931508">
      <w:pPr>
        <w:keepNext/>
        <w:rPr>
          <w:noProof/>
        </w:rPr>
      </w:pPr>
    </w:p>
    <w:p w:rsidR="00931508" w:rsidRPr="00A16BB4" w:rsidRDefault="00931508" w:rsidP="00931508">
      <w:pPr>
        <w:rPr>
          <w:noProof/>
        </w:rPr>
      </w:pPr>
      <w:r w:rsidRPr="00A16BB4">
        <w:rPr>
          <w:noProof/>
        </w:rPr>
        <w:t>En cas de séparation discontinue entre l</w:t>
      </w:r>
      <w:r w:rsidR="00C1133D">
        <w:rPr>
          <w:noProof/>
        </w:rPr>
        <w:t>’</w:t>
      </w:r>
      <w:r w:rsidRPr="00A16BB4">
        <w:rPr>
          <w:noProof/>
        </w:rPr>
        <w:t>absence et la présence, le caractère doit recevoir les niveaux suivants :</w:t>
      </w:r>
    </w:p>
    <w:p w:rsidR="00931508" w:rsidRPr="00A16BB4" w:rsidRDefault="00931508" w:rsidP="00931508">
      <w:pPr>
        <w:rPr>
          <w:noProof/>
        </w:rPr>
      </w:pPr>
    </w:p>
    <w:p w:rsidR="00931508" w:rsidRPr="00A16BB4" w:rsidRDefault="00931508" w:rsidP="00931508">
      <w:pPr>
        <w:tabs>
          <w:tab w:val="left" w:pos="1985"/>
        </w:tabs>
        <w:ind w:left="996" w:hanging="3"/>
        <w:rPr>
          <w:rFonts w:cs="Arial"/>
          <w:noProof/>
        </w:rPr>
      </w:pPr>
      <w:r w:rsidRPr="00A16BB4">
        <w:rPr>
          <w:rFonts w:cs="Arial"/>
          <w:noProof/>
        </w:rPr>
        <w:t>absent</w:t>
      </w:r>
      <w:r w:rsidRPr="00A16BB4">
        <w:rPr>
          <w:rFonts w:cs="Arial"/>
          <w:noProof/>
        </w:rPr>
        <w:tab/>
        <w:t>(note 1) et</w:t>
      </w:r>
    </w:p>
    <w:p w:rsidR="00931508" w:rsidRPr="00A16BB4" w:rsidRDefault="00931508" w:rsidP="00931508">
      <w:pPr>
        <w:tabs>
          <w:tab w:val="left" w:pos="1985"/>
        </w:tabs>
        <w:ind w:left="996" w:hanging="3"/>
        <w:rPr>
          <w:rFonts w:cs="Arial"/>
          <w:noProof/>
        </w:rPr>
      </w:pPr>
      <w:r w:rsidRPr="00A16BB4">
        <w:rPr>
          <w:rFonts w:cs="Arial"/>
          <w:noProof/>
        </w:rPr>
        <w:t>présent</w:t>
      </w:r>
      <w:r w:rsidRPr="00A16BB4">
        <w:rPr>
          <w:rFonts w:cs="Arial"/>
          <w:noProof/>
        </w:rPr>
        <w:tab/>
        <w:t>(note 9)</w:t>
      </w:r>
    </w:p>
    <w:p w:rsidR="00931508" w:rsidRPr="00A16BB4" w:rsidRDefault="00931508" w:rsidP="00931508">
      <w:pPr>
        <w:rPr>
          <w:noProof/>
        </w:rPr>
      </w:pPr>
    </w:p>
    <w:p w:rsidR="00931508" w:rsidRPr="00A16BB4" w:rsidRDefault="00931508" w:rsidP="00931508">
      <w:pPr>
        <w:pStyle w:val="Heading4"/>
      </w:pPr>
      <w:bookmarkStart w:id="547" w:name="_Toc24250510"/>
      <w:bookmarkStart w:id="548" w:name="_Toc27819245"/>
      <w:bookmarkStart w:id="549" w:name="_Toc27819426"/>
      <w:bookmarkStart w:id="550" w:name="_Toc27819607"/>
      <w:bookmarkStart w:id="551" w:name="_Toc30996946"/>
      <w:bookmarkStart w:id="552" w:name="_Toc35421641"/>
      <w:bookmarkStart w:id="553" w:name="_Toc35426963"/>
      <w:bookmarkStart w:id="554" w:name="_Toc505354921"/>
      <w:r w:rsidRPr="00A16BB4">
        <w:t>3.</w:t>
      </w:r>
      <w:r w:rsidRPr="00A16BB4">
        <w:tab/>
      </w:r>
      <w:bookmarkEnd w:id="547"/>
      <w:bookmarkEnd w:id="548"/>
      <w:bookmarkEnd w:id="549"/>
      <w:bookmarkEnd w:id="550"/>
      <w:bookmarkEnd w:id="551"/>
      <w:r w:rsidRPr="00A16BB4">
        <w:t>Caractères quantitatifs</w:t>
      </w:r>
      <w:bookmarkEnd w:id="552"/>
      <w:bookmarkEnd w:id="553"/>
      <w:bookmarkEnd w:id="554"/>
    </w:p>
    <w:p w:rsidR="00931508" w:rsidRPr="00A16BB4" w:rsidRDefault="00931508" w:rsidP="00931508">
      <w:pPr>
        <w:pStyle w:val="Heading5"/>
        <w:rPr>
          <w:noProof/>
        </w:rPr>
      </w:pPr>
      <w:bookmarkStart w:id="555" w:name="_Toc24250511"/>
      <w:bookmarkStart w:id="556" w:name="_Toc27819246"/>
      <w:bookmarkStart w:id="557" w:name="_Toc27819427"/>
      <w:bookmarkStart w:id="558" w:name="_Toc27819608"/>
      <w:bookmarkStart w:id="559" w:name="_Toc30996947"/>
      <w:bookmarkStart w:id="560" w:name="_Toc35421642"/>
      <w:bookmarkStart w:id="561" w:name="_Toc35426964"/>
      <w:bookmarkStart w:id="562" w:name="_Toc505354922"/>
      <w:r w:rsidRPr="00A16BB4">
        <w:rPr>
          <w:noProof/>
        </w:rPr>
        <w:t>3.1</w:t>
      </w:r>
      <w:r w:rsidRPr="00A16BB4">
        <w:rPr>
          <w:noProof/>
        </w:rPr>
        <w:tab/>
      </w:r>
      <w:bookmarkEnd w:id="555"/>
      <w:bookmarkEnd w:id="556"/>
      <w:bookmarkEnd w:id="557"/>
      <w:bookmarkEnd w:id="558"/>
      <w:bookmarkEnd w:id="559"/>
      <w:r w:rsidRPr="00A16BB4">
        <w:rPr>
          <w:noProof/>
        </w:rPr>
        <w:t>Explication</w:t>
      </w:r>
      <w:bookmarkEnd w:id="560"/>
      <w:bookmarkEnd w:id="561"/>
      <w:bookmarkEnd w:id="562"/>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quantitatifs sont ceux dont l</w:t>
      </w:r>
      <w:r w:rsidR="00C1133D">
        <w:rPr>
          <w:noProof/>
        </w:rPr>
        <w:t>’</w:t>
      </w:r>
      <w:r w:rsidRPr="00A16BB4">
        <w:rPr>
          <w:noProof/>
        </w:rPr>
        <w:t>expression couvre toute l</w:t>
      </w:r>
      <w:r w:rsidR="00C1133D">
        <w:rPr>
          <w:noProof/>
        </w:rPr>
        <w:t>’</w:t>
      </w:r>
      <w:r w:rsidRPr="00A16BB4">
        <w:rPr>
          <w:noProof/>
        </w:rPr>
        <w:t>amplitude de la variation, d</w:t>
      </w:r>
      <w:r w:rsidR="00C1133D">
        <w:rPr>
          <w:noProof/>
        </w:rPr>
        <w:t>’</w:t>
      </w:r>
      <w:r w:rsidRPr="00A16BB4">
        <w:rPr>
          <w:noProof/>
        </w:rPr>
        <w:t>une extrémité à l</w:t>
      </w:r>
      <w:r w:rsidR="00C1133D">
        <w:rPr>
          <w:noProof/>
        </w:rPr>
        <w:t>’</w:t>
      </w:r>
      <w:r w:rsidRPr="00A16BB4">
        <w:rPr>
          <w:noProof/>
        </w:rPr>
        <w:t>autre.  L</w:t>
      </w:r>
      <w:r w:rsidR="00C1133D">
        <w:rPr>
          <w:noProof/>
        </w:rPr>
        <w:t>’</w:t>
      </w:r>
      <w:r w:rsidRPr="00A16BB4">
        <w:rPr>
          <w:noProof/>
        </w:rPr>
        <w:t>expression peut être notée sur une échelle unidimensionnelle linéaire, continue ou discrète.  La gamme d</w:t>
      </w:r>
      <w:r w:rsidR="00C1133D">
        <w:rPr>
          <w:noProof/>
        </w:rPr>
        <w:t>’</w:t>
      </w:r>
      <w:r w:rsidRPr="00A16BB4">
        <w:rPr>
          <w:noProof/>
        </w:rPr>
        <w:t>expressions est divisée en un certain nombre de niveaux aux fins de la description (p. ex. : longueur de la tige : très courte (1), très courte à courte (2), courte (3), courte à moyenne (4), moyenne (5), moyenne à longue (6), longue (7), longue à très longue (8),</w:t>
      </w:r>
      <w:r w:rsidRPr="00A16BB4">
        <w:t xml:space="preserve"> </w:t>
      </w:r>
      <w:r w:rsidRPr="00A16BB4">
        <w:rPr>
          <w:noProof/>
        </w:rPr>
        <w:t xml:space="preserve"> très longue (9)).  Cette division est opérée de telle sorte que, dans la mesure du possible, les niveaux d</w:t>
      </w:r>
      <w:r w:rsidR="00C1133D">
        <w:rPr>
          <w:noProof/>
        </w:rPr>
        <w:t>’</w:t>
      </w:r>
      <w:r w:rsidRPr="00A16BB4">
        <w:rPr>
          <w:noProof/>
        </w:rPr>
        <w:t>expression sont également répartis le long de l</w:t>
      </w:r>
      <w:r w:rsidR="00C1133D">
        <w:rPr>
          <w:noProof/>
        </w:rPr>
        <w:t>’</w:t>
      </w:r>
      <w:r w:rsidRPr="00A16BB4">
        <w:rPr>
          <w:noProof/>
        </w:rPr>
        <w:t>échelle.  Les principes directeurs d</w:t>
      </w:r>
      <w:r w:rsidR="00C1133D">
        <w:rPr>
          <w:noProof/>
        </w:rPr>
        <w:t>’</w:t>
      </w:r>
      <w:r w:rsidRPr="00A16BB4">
        <w:rPr>
          <w:noProof/>
        </w:rPr>
        <w:t>examen ne précisent pas la différence requise pour établir la distinction.  Les niveaux d</w:t>
      </w:r>
      <w:r w:rsidR="00C1133D">
        <w:rPr>
          <w:noProof/>
        </w:rPr>
        <w:t>’</w:t>
      </w:r>
      <w:r w:rsidRPr="00A16BB4">
        <w:rPr>
          <w:noProof/>
        </w:rPr>
        <w:t>expression doivent toutefois être significatifs pour l</w:t>
      </w:r>
      <w:r w:rsidR="00C1133D">
        <w:rPr>
          <w:noProof/>
        </w:rPr>
        <w:t>’</w:t>
      </w:r>
      <w:r w:rsidRPr="00A16BB4">
        <w:rPr>
          <w:noProof/>
        </w:rPr>
        <w:t>examen DHS</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563" w:name="_Toc24250514"/>
      <w:bookmarkStart w:id="564" w:name="_Toc27819249"/>
      <w:bookmarkStart w:id="565" w:name="_Toc27819430"/>
      <w:bookmarkStart w:id="566" w:name="_Toc27819611"/>
      <w:bookmarkStart w:id="567" w:name="_Toc30996949"/>
      <w:bookmarkStart w:id="568" w:name="_Toc35421644"/>
      <w:bookmarkStart w:id="569" w:name="_Toc35426966"/>
      <w:bookmarkStart w:id="570" w:name="_Toc505354923"/>
      <w:r w:rsidRPr="00A16BB4">
        <w:rPr>
          <w:noProof/>
        </w:rPr>
        <w:t>3.2</w:t>
      </w:r>
      <w:r w:rsidRPr="00A16BB4">
        <w:rPr>
          <w:noProof/>
        </w:rPr>
        <w:tab/>
      </w:r>
      <w:bookmarkEnd w:id="563"/>
      <w:bookmarkEnd w:id="564"/>
      <w:bookmarkEnd w:id="565"/>
      <w:bookmarkEnd w:id="566"/>
      <w:bookmarkEnd w:id="567"/>
      <w:r w:rsidRPr="00A16BB4">
        <w:rPr>
          <w:noProof/>
        </w:rPr>
        <w:t>Division de la gamme d</w:t>
      </w:r>
      <w:r w:rsidR="00C1133D">
        <w:rPr>
          <w:noProof/>
        </w:rPr>
        <w:t>’</w:t>
      </w:r>
      <w:r w:rsidRPr="00A16BB4">
        <w:rPr>
          <w:noProof/>
        </w:rPr>
        <w:t>expressions en niveaux et en notes</w:t>
      </w:r>
      <w:bookmarkEnd w:id="568"/>
      <w:bookmarkEnd w:id="569"/>
      <w:bookmarkEnd w:id="570"/>
    </w:p>
    <w:p w:rsidR="00931508" w:rsidRPr="00A16BB4" w:rsidRDefault="00931508" w:rsidP="00931508">
      <w:pPr>
        <w:rPr>
          <w:strike/>
          <w:noProof/>
        </w:rPr>
      </w:pPr>
      <w:r w:rsidRPr="00A16BB4">
        <w:rPr>
          <w:noProof/>
        </w:rPr>
        <w:t>3.2.1</w:t>
      </w:r>
      <w:r w:rsidRPr="00A16BB4">
        <w:rPr>
          <w:noProof/>
        </w:rPr>
        <w:tab/>
        <w:t>Dans le cas de caractères quantitatifs, il faut d</w:t>
      </w:r>
      <w:r w:rsidR="00C1133D">
        <w:rPr>
          <w:noProof/>
        </w:rPr>
        <w:t>’</w:t>
      </w:r>
      <w:r w:rsidRPr="00A16BB4">
        <w:rPr>
          <w:noProof/>
        </w:rPr>
        <w:t xml:space="preserve">abord déterminer la gamme appropriée permettant de décrire le caractère.  </w:t>
      </w:r>
    </w:p>
    <w:p w:rsidR="00931508" w:rsidRPr="00A16BB4" w:rsidRDefault="00931508" w:rsidP="00931508">
      <w:pPr>
        <w:rPr>
          <w:noProof/>
        </w:rPr>
      </w:pPr>
    </w:p>
    <w:p w:rsidR="00931508" w:rsidRPr="00A16BB4" w:rsidRDefault="00931508" w:rsidP="00931508">
      <w:pPr>
        <w:rPr>
          <w:noProof/>
        </w:rPr>
      </w:pPr>
      <w:r w:rsidRPr="00A16BB4">
        <w:rPr>
          <w:noProof/>
        </w:rPr>
        <w:t>L</w:t>
      </w:r>
      <w:r w:rsidR="00C1133D">
        <w:rPr>
          <w:noProof/>
        </w:rPr>
        <w:t>’</w:t>
      </w:r>
      <w:r w:rsidRPr="00A16BB4">
        <w:rPr>
          <w:noProof/>
        </w:rPr>
        <w:t>extrait ci</w:t>
      </w:r>
      <w:r w:rsidRPr="00A16BB4">
        <w:rPr>
          <w:noProof/>
        </w:rPr>
        <w:noBreakHyphen/>
        <w:t>après du document TGP/9/1 explique que, s</w:t>
      </w:r>
      <w:r w:rsidR="00C1133D">
        <w:rPr>
          <w:noProof/>
        </w:rPr>
        <w:t>’</w:t>
      </w:r>
      <w:r w:rsidRPr="00A16BB4">
        <w:rPr>
          <w:noProof/>
        </w:rPr>
        <w:t>agissant des caractères dont la comparaison intervariétale est effectuée au niveau des notes (VG, moyenne de VS), une différence de deux notes dans les principes directeurs d</w:t>
      </w:r>
      <w:r w:rsidR="00C1133D">
        <w:rPr>
          <w:noProof/>
        </w:rPr>
        <w:t>’</w:t>
      </w:r>
      <w:r w:rsidRPr="00A16BB4">
        <w:rPr>
          <w:noProof/>
        </w:rPr>
        <w:t>examen doit représenter une différence nette :</w:t>
      </w:r>
    </w:p>
    <w:p w:rsidR="00931508" w:rsidRPr="00A16BB4" w:rsidRDefault="00931508" w:rsidP="00931508">
      <w:pPr>
        <w:rPr>
          <w:noProof/>
          <w:u w:val="single"/>
        </w:rPr>
      </w:pPr>
    </w:p>
    <w:tbl>
      <w:tblPr>
        <w:tblStyle w:val="TableGrid"/>
        <w:tblW w:w="0" w:type="auto"/>
        <w:tblInd w:w="675" w:type="dxa"/>
        <w:tblBorders>
          <w:insideH w:val="none" w:sz="0" w:space="0" w:color="auto"/>
          <w:insideV w:val="none" w:sz="0" w:space="0" w:color="auto"/>
        </w:tblBorders>
        <w:tblLook w:val="01E0" w:firstRow="1" w:lastRow="1" w:firstColumn="1" w:lastColumn="1" w:noHBand="0" w:noVBand="0"/>
      </w:tblPr>
      <w:tblGrid>
        <w:gridCol w:w="8505"/>
      </w:tblGrid>
      <w:tr w:rsidR="00931508" w:rsidRPr="00210C94" w:rsidTr="00FD2379">
        <w:tc>
          <w:tcPr>
            <w:tcW w:w="8505" w:type="dxa"/>
            <w:tcBorders>
              <w:top w:val="nil"/>
              <w:left w:val="nil"/>
              <w:bottom w:val="nil"/>
              <w:right w:val="nil"/>
            </w:tcBorders>
            <w:shd w:val="clear" w:color="auto" w:fill="auto"/>
          </w:tcPr>
          <w:p w:rsidR="00931508" w:rsidRPr="00210C94" w:rsidRDefault="00931508" w:rsidP="00FD2379">
            <w:pPr>
              <w:spacing w:before="120"/>
              <w:ind w:left="429"/>
              <w:jc w:val="center"/>
              <w:rPr>
                <w:rFonts w:cs="Arial"/>
                <w:noProof/>
                <w:sz w:val="18"/>
                <w:szCs w:val="18"/>
                <w:u w:val="single"/>
              </w:rPr>
            </w:pPr>
            <w:bookmarkStart w:id="571" w:name="_Toc196280371"/>
            <w:r w:rsidRPr="00210C94">
              <w:rPr>
                <w:rFonts w:cs="Arial"/>
                <w:noProof/>
                <w:sz w:val="18"/>
                <w:szCs w:val="18"/>
                <w:u w:val="single"/>
              </w:rPr>
              <w:t>[Extrait du document TGP/9/1]</w:t>
            </w:r>
          </w:p>
          <w:p w:rsidR="00931508" w:rsidRPr="00210C94" w:rsidRDefault="00931508" w:rsidP="00FD2379">
            <w:pPr>
              <w:ind w:left="429"/>
              <w:rPr>
                <w:rFonts w:cs="Arial"/>
                <w:noProof/>
                <w:sz w:val="18"/>
                <w:szCs w:val="18"/>
                <w:u w:val="single"/>
              </w:rPr>
            </w:pPr>
          </w:p>
          <w:p w:rsidR="00931508" w:rsidRPr="00210C94" w:rsidRDefault="00C1133D" w:rsidP="00FD2379">
            <w:pPr>
              <w:ind w:left="1421"/>
              <w:rPr>
                <w:rFonts w:cs="Arial"/>
                <w:i/>
                <w:iCs/>
                <w:noProof/>
                <w:sz w:val="18"/>
                <w:szCs w:val="18"/>
              </w:rPr>
            </w:pPr>
            <w:r>
              <w:rPr>
                <w:rFonts w:cs="Arial"/>
                <w:noProof/>
                <w:sz w:val="18"/>
                <w:szCs w:val="18"/>
              </w:rPr>
              <w:t>“</w:t>
            </w:r>
            <w:r w:rsidR="00931508" w:rsidRPr="00210C94">
              <w:rPr>
                <w:rFonts w:cs="Arial"/>
                <w:i/>
                <w:iCs/>
                <w:noProof/>
                <w:sz w:val="18"/>
                <w:szCs w:val="18"/>
              </w:rPr>
              <w:t>5.2.3.2.3</w:t>
            </w:r>
            <w:r w:rsidR="00931508" w:rsidRPr="00210C94">
              <w:rPr>
                <w:rFonts w:cs="Arial"/>
                <w:i/>
                <w:iCs/>
                <w:noProof/>
                <w:sz w:val="18"/>
                <w:szCs w:val="18"/>
              </w:rPr>
              <w:tab/>
            </w:r>
            <w:bookmarkEnd w:id="571"/>
            <w:r w:rsidR="00931508" w:rsidRPr="00210C94">
              <w:rPr>
                <w:rFonts w:cs="Arial"/>
                <w:i/>
                <w:iCs/>
                <w:noProof/>
                <w:sz w:val="18"/>
                <w:szCs w:val="18"/>
              </w:rPr>
              <w:t>Caractères quantitatifs (QN) : variétés multipliées par voie végétative ou strictement autogames</w:t>
            </w:r>
          </w:p>
          <w:p w:rsidR="00931508" w:rsidRDefault="00931508" w:rsidP="00FD2379">
            <w:pPr>
              <w:ind w:left="429"/>
              <w:rPr>
                <w:rFonts w:cs="Arial"/>
                <w:noProof/>
                <w:sz w:val="18"/>
                <w:szCs w:val="18"/>
              </w:rPr>
            </w:pPr>
          </w:p>
          <w:p w:rsidR="00931508" w:rsidRPr="00210C94" w:rsidRDefault="00931508" w:rsidP="00FD2379">
            <w:pPr>
              <w:ind w:left="429"/>
              <w:rPr>
                <w:rFonts w:cs="Arial"/>
                <w:noProof/>
                <w:sz w:val="18"/>
                <w:szCs w:val="18"/>
              </w:rPr>
            </w:pPr>
            <w:r w:rsidRPr="00210C94">
              <w:rPr>
                <w:rFonts w:cs="Arial"/>
                <w:noProof/>
                <w:sz w:val="18"/>
                <w:szCs w:val="18"/>
              </w:rPr>
              <w:t xml:space="preserve">[…] </w:t>
            </w:r>
          </w:p>
          <w:p w:rsidR="00931508" w:rsidRPr="00210C94" w:rsidRDefault="00931508" w:rsidP="00FD2379">
            <w:pPr>
              <w:ind w:left="429" w:right="57"/>
              <w:rPr>
                <w:rFonts w:cs="Arial"/>
                <w:noProof/>
                <w:sz w:val="18"/>
                <w:szCs w:val="18"/>
              </w:rPr>
            </w:pPr>
            <w:r w:rsidRPr="00210C94">
              <w:rPr>
                <w:rFonts w:cs="Arial"/>
                <w:noProof/>
                <w:sz w:val="18"/>
                <w:szCs w:val="18"/>
              </w:rPr>
              <w:t>5.2.3.2.3.2  […] les niveaux d</w:t>
            </w:r>
            <w:r w:rsidR="00C1133D">
              <w:rPr>
                <w:rFonts w:cs="Arial"/>
                <w:noProof/>
                <w:sz w:val="18"/>
                <w:szCs w:val="18"/>
              </w:rPr>
              <w:t>’</w:t>
            </w:r>
            <w:r w:rsidRPr="00210C94">
              <w:rPr>
                <w:rFonts w:cs="Arial"/>
                <w:noProof/>
                <w:sz w:val="18"/>
                <w:szCs w:val="18"/>
              </w:rPr>
              <w:t>expression et les notes figurant dans les principes  directeurs d</w:t>
            </w:r>
            <w:r w:rsidR="00C1133D">
              <w:rPr>
                <w:rFonts w:cs="Arial"/>
                <w:noProof/>
                <w:sz w:val="18"/>
                <w:szCs w:val="18"/>
              </w:rPr>
              <w:t>’</w:t>
            </w:r>
            <w:r w:rsidRPr="00210C94">
              <w:rPr>
                <w:rFonts w:cs="Arial"/>
                <w:noProof/>
                <w:sz w:val="18"/>
                <w:szCs w:val="18"/>
              </w:rPr>
              <w:t>examen de l</w:t>
            </w:r>
            <w:r w:rsidR="00C1133D">
              <w:rPr>
                <w:rFonts w:cs="Arial"/>
                <w:noProof/>
                <w:sz w:val="18"/>
                <w:szCs w:val="18"/>
              </w:rPr>
              <w:t>’</w:t>
            </w:r>
            <w:r w:rsidRPr="00210C94">
              <w:rPr>
                <w:rFonts w:cs="Arial"/>
                <w:noProof/>
                <w:sz w:val="18"/>
                <w:szCs w:val="18"/>
              </w:rPr>
              <w:t>UPOV visent à permettre d</w:t>
            </w:r>
            <w:r w:rsidR="00C1133D">
              <w:rPr>
                <w:rFonts w:cs="Arial"/>
                <w:noProof/>
                <w:sz w:val="18"/>
                <w:szCs w:val="18"/>
              </w:rPr>
              <w:t>’</w:t>
            </w:r>
            <w:r w:rsidRPr="00210C94">
              <w:rPr>
                <w:rFonts w:cs="Arial"/>
                <w:noProof/>
                <w:sz w:val="18"/>
                <w:szCs w:val="18"/>
              </w:rPr>
              <w:t>évaluer la distinction.  On rappellera que la présente section porte sur la question de l</w:t>
            </w:r>
            <w:r w:rsidR="00C1133D">
              <w:rPr>
                <w:rFonts w:cs="Arial"/>
                <w:noProof/>
                <w:sz w:val="18"/>
                <w:szCs w:val="18"/>
              </w:rPr>
              <w:t>’</w:t>
            </w:r>
            <w:r w:rsidRPr="00210C94">
              <w:rPr>
                <w:rFonts w:cs="Arial"/>
                <w:noProof/>
                <w:sz w:val="18"/>
                <w:szCs w:val="18"/>
              </w:rPr>
              <w:t>évaluation de la distinction sur la base des informations obtenues à partir de l</w:t>
            </w:r>
            <w:r w:rsidR="00C1133D">
              <w:rPr>
                <w:rFonts w:cs="Arial"/>
                <w:noProof/>
                <w:sz w:val="18"/>
                <w:szCs w:val="18"/>
              </w:rPr>
              <w:t>’</w:t>
            </w:r>
            <w:r w:rsidRPr="00210C94">
              <w:rPr>
                <w:rFonts w:cs="Arial"/>
                <w:noProof/>
                <w:sz w:val="18"/>
                <w:szCs w:val="18"/>
              </w:rPr>
              <w:t>essai en culture et qu</w:t>
            </w:r>
            <w:r w:rsidR="00C1133D">
              <w:rPr>
                <w:rFonts w:cs="Arial"/>
                <w:noProof/>
                <w:sz w:val="18"/>
                <w:szCs w:val="18"/>
              </w:rPr>
              <w:t>’</w:t>
            </w:r>
            <w:r w:rsidRPr="00210C94">
              <w:rPr>
                <w:rFonts w:cs="Arial"/>
                <w:noProof/>
                <w:sz w:val="18"/>
                <w:szCs w:val="18"/>
              </w:rPr>
              <w:t>elle renvoie donc à une situation où les niveaux d</w:t>
            </w:r>
            <w:r w:rsidR="00C1133D">
              <w:rPr>
                <w:rFonts w:cs="Arial"/>
                <w:noProof/>
                <w:sz w:val="18"/>
                <w:szCs w:val="18"/>
              </w:rPr>
              <w:t>’</w:t>
            </w:r>
            <w:r w:rsidRPr="00210C94">
              <w:rPr>
                <w:rFonts w:cs="Arial"/>
                <w:noProof/>
                <w:sz w:val="18"/>
                <w:szCs w:val="18"/>
              </w:rPr>
              <w:t>expression et les notes concernent toutes les variétés soumises au même essai en culture la même année.  C</w:t>
            </w:r>
            <w:r w:rsidR="00C1133D">
              <w:rPr>
                <w:rFonts w:cs="Arial"/>
                <w:noProof/>
                <w:sz w:val="18"/>
                <w:szCs w:val="18"/>
              </w:rPr>
              <w:t>’</w:t>
            </w:r>
            <w:r w:rsidRPr="00210C94">
              <w:rPr>
                <w:rFonts w:cs="Arial"/>
                <w:noProof/>
                <w:sz w:val="18"/>
                <w:szCs w:val="18"/>
              </w:rPr>
              <w:t>est ce qui ressort notamment de l</w:t>
            </w:r>
            <w:r w:rsidR="00C1133D">
              <w:rPr>
                <w:rFonts w:cs="Arial"/>
                <w:noProof/>
                <w:sz w:val="18"/>
                <w:szCs w:val="18"/>
              </w:rPr>
              <w:t>’</w:t>
            </w:r>
            <w:r w:rsidRPr="00210C94">
              <w:rPr>
                <w:rFonts w:cs="Arial"/>
                <w:noProof/>
                <w:sz w:val="18"/>
                <w:szCs w:val="18"/>
              </w:rPr>
              <w:t>introduction générale dans le passage suivant :</w:t>
            </w:r>
          </w:p>
          <w:p w:rsidR="00931508" w:rsidRPr="00210C94" w:rsidRDefault="00931508" w:rsidP="00FD2379">
            <w:pPr>
              <w:pStyle w:val="BodyText"/>
              <w:tabs>
                <w:tab w:val="left" w:pos="-2127"/>
                <w:tab w:val="left" w:pos="1134"/>
              </w:tabs>
              <w:ind w:left="429" w:right="57"/>
              <w:rPr>
                <w:rFonts w:cs="Arial"/>
                <w:noProof/>
                <w:sz w:val="18"/>
                <w:szCs w:val="18"/>
              </w:rPr>
            </w:pPr>
          </w:p>
          <w:p w:rsidR="00931508" w:rsidRPr="00210C94" w:rsidRDefault="00C1133D" w:rsidP="00FD2379">
            <w:pPr>
              <w:ind w:left="996" w:right="567"/>
              <w:rPr>
                <w:rFonts w:cs="Arial"/>
                <w:noProof/>
                <w:spacing w:val="-2"/>
                <w:sz w:val="18"/>
                <w:szCs w:val="18"/>
              </w:rPr>
            </w:pPr>
            <w:r>
              <w:rPr>
                <w:rFonts w:cs="Arial"/>
                <w:noProof/>
                <w:sz w:val="18"/>
                <w:szCs w:val="18"/>
              </w:rPr>
              <w:t>“</w:t>
            </w:r>
            <w:r w:rsidR="00931508" w:rsidRPr="00210C94">
              <w:rPr>
                <w:rFonts w:cs="Arial"/>
                <w:noProof/>
                <w:sz w:val="18"/>
                <w:szCs w:val="18"/>
              </w:rPr>
              <w:t>5.4.3 Pour les caractères quantitatifs, une différence de deux notes représente souvent une différence nette mais n</w:t>
            </w:r>
            <w:r>
              <w:rPr>
                <w:rFonts w:cs="Arial"/>
                <w:noProof/>
                <w:sz w:val="18"/>
                <w:szCs w:val="18"/>
              </w:rPr>
              <w:t>’</w:t>
            </w:r>
            <w:r w:rsidR="00931508" w:rsidRPr="00210C94">
              <w:rPr>
                <w:rFonts w:cs="Arial"/>
                <w:noProof/>
                <w:sz w:val="18"/>
                <w:szCs w:val="18"/>
              </w:rPr>
              <w:t>est cependant pas un critère absolu d</w:t>
            </w:r>
            <w:r>
              <w:rPr>
                <w:rFonts w:cs="Arial"/>
                <w:noProof/>
                <w:sz w:val="18"/>
                <w:szCs w:val="18"/>
              </w:rPr>
              <w:t>’</w:t>
            </w:r>
            <w:r w:rsidR="00931508" w:rsidRPr="00210C94">
              <w:rPr>
                <w:rFonts w:cs="Arial"/>
                <w:noProof/>
                <w:sz w:val="18"/>
                <w:szCs w:val="18"/>
              </w:rPr>
              <w:t>évaluation de la distinction.  En fonction de facteurs tels que le lieu d</w:t>
            </w:r>
            <w:r>
              <w:rPr>
                <w:rFonts w:cs="Arial"/>
                <w:noProof/>
                <w:sz w:val="18"/>
                <w:szCs w:val="18"/>
              </w:rPr>
              <w:t>’</w:t>
            </w:r>
            <w:r w:rsidR="00931508" w:rsidRPr="00210C94">
              <w:rPr>
                <w:rFonts w:cs="Arial"/>
                <w:noProof/>
                <w:sz w:val="18"/>
                <w:szCs w:val="18"/>
              </w:rPr>
              <w:t>examen, l</w:t>
            </w:r>
            <w:r>
              <w:rPr>
                <w:rFonts w:cs="Arial"/>
                <w:noProof/>
                <w:sz w:val="18"/>
                <w:szCs w:val="18"/>
              </w:rPr>
              <w:t>’</w:t>
            </w:r>
            <w:r w:rsidR="00931508" w:rsidRPr="00210C94">
              <w:rPr>
                <w:rFonts w:cs="Arial"/>
                <w:noProof/>
                <w:sz w:val="18"/>
                <w:szCs w:val="18"/>
              </w:rPr>
              <w:t>année, la variation du milieu ou la gamme d</w:t>
            </w:r>
            <w:r>
              <w:rPr>
                <w:rFonts w:cs="Arial"/>
                <w:noProof/>
                <w:sz w:val="18"/>
                <w:szCs w:val="18"/>
              </w:rPr>
              <w:t>’</w:t>
            </w:r>
            <w:r w:rsidR="00931508" w:rsidRPr="00210C94">
              <w:rPr>
                <w:rFonts w:cs="Arial"/>
                <w:noProof/>
                <w:sz w:val="18"/>
                <w:szCs w:val="18"/>
              </w:rPr>
              <w:t xml:space="preserve">expression dans la collection de variétés, une différence nette peut représenter plus ou moins de deux notes.  Des indications sont fournies dans le document TGP/9 </w:t>
            </w:r>
            <w:r>
              <w:rPr>
                <w:rFonts w:cs="Arial"/>
                <w:noProof/>
                <w:sz w:val="18"/>
                <w:szCs w:val="18"/>
              </w:rPr>
              <w:t>‘</w:t>
            </w:r>
            <w:r w:rsidR="00931508" w:rsidRPr="00210C94">
              <w:rPr>
                <w:rFonts w:cs="Arial"/>
                <w:noProof/>
                <w:sz w:val="18"/>
                <w:szCs w:val="18"/>
              </w:rPr>
              <w:t>Examen de la distinction</w:t>
            </w:r>
            <w:r>
              <w:rPr>
                <w:rFonts w:cs="Arial"/>
                <w:noProof/>
                <w:sz w:val="18"/>
                <w:szCs w:val="18"/>
              </w:rPr>
              <w:t>’</w:t>
            </w:r>
            <w:r w:rsidR="00931508" w:rsidRPr="00210C94">
              <w:rPr>
                <w:rFonts w:cs="Arial"/>
                <w:noProof/>
                <w:sz w:val="18"/>
                <w:szCs w:val="18"/>
              </w:rPr>
              <w:t>.</w:t>
            </w:r>
            <w:r>
              <w:rPr>
                <w:rFonts w:cs="Arial"/>
                <w:noProof/>
                <w:spacing w:val="-2"/>
                <w:sz w:val="18"/>
                <w:szCs w:val="18"/>
              </w:rPr>
              <w:t>”</w:t>
            </w:r>
          </w:p>
          <w:p w:rsidR="00931508" w:rsidRPr="00210C94" w:rsidRDefault="00931508" w:rsidP="00FD2379">
            <w:pPr>
              <w:ind w:left="1074" w:right="57"/>
              <w:rPr>
                <w:rFonts w:cs="Arial"/>
                <w:noProof/>
                <w:sz w:val="18"/>
                <w:szCs w:val="18"/>
              </w:rPr>
            </w:pPr>
          </w:p>
          <w:p w:rsidR="00931508" w:rsidRPr="00210C94" w:rsidRDefault="00931508" w:rsidP="00FD2379">
            <w:pPr>
              <w:ind w:left="429" w:right="57"/>
              <w:rPr>
                <w:rFonts w:cs="Arial"/>
                <w:noProof/>
                <w:sz w:val="18"/>
                <w:szCs w:val="18"/>
              </w:rPr>
            </w:pPr>
            <w:r w:rsidRPr="00210C94">
              <w:rPr>
                <w:rFonts w:cs="Arial"/>
                <w:noProof/>
                <w:sz w:val="18"/>
                <w:szCs w:val="18"/>
              </w:rPr>
              <w:t>5.2.3.2.3.3  Une différence de deux notes est indiquée lorsque la comparaison intervariétale se situe au niveau des notes (VG, moyenne de VS).  Si la différence n</w:t>
            </w:r>
            <w:r w:rsidR="00C1133D">
              <w:rPr>
                <w:rFonts w:cs="Arial"/>
                <w:noProof/>
                <w:sz w:val="18"/>
                <w:szCs w:val="18"/>
              </w:rPr>
              <w:t>’</w:t>
            </w:r>
            <w:r w:rsidRPr="00210C94">
              <w:rPr>
                <w:rFonts w:cs="Arial"/>
                <w:noProof/>
                <w:sz w:val="18"/>
                <w:szCs w:val="18"/>
              </w:rPr>
              <w:t>est que d</w:t>
            </w:r>
            <w:r w:rsidR="00C1133D">
              <w:rPr>
                <w:rFonts w:cs="Arial"/>
                <w:noProof/>
                <w:sz w:val="18"/>
                <w:szCs w:val="18"/>
              </w:rPr>
              <w:t>’</w:t>
            </w:r>
            <w:r w:rsidRPr="00210C94">
              <w:rPr>
                <w:rFonts w:cs="Arial"/>
                <w:noProof/>
                <w:sz w:val="18"/>
                <w:szCs w:val="18"/>
              </w:rPr>
              <w:t>une note, les deux variétés peuvent être très proches de la même limite (par exemple, partie supérieure de la note 6 et partie inférieure de la note 7) et la différence peut ne pas être nette.  Lorsque la comparaison se fait au niveau des valeurs mesurées (MG, moyenne de MS) (voir la section 5.2.3.3) une différence inférieure à deux notes peut constituer une différence nette.</w:t>
            </w:r>
          </w:p>
          <w:p w:rsidR="00931508" w:rsidRPr="00210C94" w:rsidRDefault="00931508" w:rsidP="00FD2379">
            <w:pPr>
              <w:ind w:left="429" w:right="57"/>
              <w:rPr>
                <w:rFonts w:cs="Arial"/>
                <w:noProof/>
                <w:sz w:val="18"/>
                <w:szCs w:val="18"/>
              </w:rPr>
            </w:pPr>
          </w:p>
          <w:p w:rsidR="00931508" w:rsidRPr="00210C94" w:rsidRDefault="00931508" w:rsidP="00FD2379">
            <w:pPr>
              <w:ind w:left="429" w:right="57"/>
              <w:rPr>
                <w:rFonts w:cs="Arial"/>
                <w:noProof/>
                <w:sz w:val="18"/>
                <w:szCs w:val="18"/>
              </w:rPr>
            </w:pPr>
            <w:r w:rsidRPr="00210C94">
              <w:rPr>
                <w:rFonts w:cs="Arial"/>
                <w:noProof/>
                <w:sz w:val="18"/>
                <w:szCs w:val="18"/>
              </w:rPr>
              <w:t>5.2.3.2.3.4  Il est expliqué dans l</w:t>
            </w:r>
            <w:r w:rsidR="00C1133D">
              <w:rPr>
                <w:rFonts w:cs="Arial"/>
                <w:noProof/>
                <w:sz w:val="18"/>
                <w:szCs w:val="18"/>
              </w:rPr>
              <w:t>’</w:t>
            </w:r>
            <w:r w:rsidRPr="00210C94">
              <w:rPr>
                <w:rFonts w:cs="Arial"/>
                <w:noProof/>
                <w:sz w:val="18"/>
                <w:szCs w:val="18"/>
              </w:rPr>
              <w:t>annexe 3 (GN 20) du document TGP/7/1 que, pour les caractères quantitatifs, il est nécessaire de déterminer la gamme d</w:t>
            </w:r>
            <w:r w:rsidR="00C1133D">
              <w:rPr>
                <w:rFonts w:cs="Arial"/>
                <w:noProof/>
                <w:sz w:val="18"/>
                <w:szCs w:val="18"/>
              </w:rPr>
              <w:t>’</w:t>
            </w:r>
            <w:r w:rsidRPr="00210C94">
              <w:rPr>
                <w:rFonts w:cs="Arial"/>
                <w:noProof/>
                <w:sz w:val="18"/>
                <w:szCs w:val="18"/>
              </w:rPr>
              <w:t xml:space="preserve">expression appropriée pour décrire le caractère.  En général, on utilise une échelle standard allant de 1 à 9, mais une gamme </w:t>
            </w:r>
            <w:r w:rsidR="00C1133D">
              <w:rPr>
                <w:rFonts w:cs="Arial"/>
                <w:noProof/>
                <w:sz w:val="18"/>
                <w:szCs w:val="18"/>
              </w:rPr>
              <w:t>“</w:t>
            </w:r>
            <w:r w:rsidRPr="00210C94">
              <w:rPr>
                <w:rFonts w:cs="Arial"/>
                <w:noProof/>
                <w:sz w:val="18"/>
                <w:szCs w:val="18"/>
              </w:rPr>
              <w:t>restreinte</w:t>
            </w:r>
            <w:r w:rsidR="00C1133D">
              <w:rPr>
                <w:rFonts w:cs="Arial"/>
                <w:noProof/>
                <w:sz w:val="18"/>
                <w:szCs w:val="18"/>
              </w:rPr>
              <w:t>”</w:t>
            </w:r>
            <w:r w:rsidRPr="00210C94">
              <w:rPr>
                <w:rFonts w:cs="Arial"/>
                <w:noProof/>
                <w:sz w:val="18"/>
                <w:szCs w:val="18"/>
              </w:rPr>
              <w:t xml:space="preserve"> (notes de 1 à 5) ou une gamme </w:t>
            </w:r>
            <w:r w:rsidR="00C1133D">
              <w:rPr>
                <w:rFonts w:cs="Arial"/>
                <w:noProof/>
                <w:sz w:val="18"/>
                <w:szCs w:val="18"/>
              </w:rPr>
              <w:t>“</w:t>
            </w:r>
            <w:r w:rsidRPr="00210C94">
              <w:rPr>
                <w:rFonts w:cs="Arial"/>
                <w:noProof/>
                <w:sz w:val="18"/>
                <w:szCs w:val="18"/>
              </w:rPr>
              <w:t>condensée</w:t>
            </w:r>
            <w:r w:rsidR="00C1133D">
              <w:rPr>
                <w:rFonts w:cs="Arial"/>
                <w:noProof/>
                <w:sz w:val="18"/>
                <w:szCs w:val="18"/>
              </w:rPr>
              <w:t>”</w:t>
            </w:r>
            <w:r w:rsidRPr="00210C94">
              <w:rPr>
                <w:rFonts w:cs="Arial"/>
                <w:noProof/>
                <w:sz w:val="18"/>
                <w:szCs w:val="18"/>
              </w:rPr>
              <w:t xml:space="preserve"> (notes de 1 à 3) est aussi acceptée.  Par conséquent, avant de se prononcer sur le nombre de notes nécessaires à l</w:t>
            </w:r>
            <w:r w:rsidR="00C1133D">
              <w:rPr>
                <w:rFonts w:cs="Arial"/>
                <w:noProof/>
                <w:sz w:val="18"/>
                <w:szCs w:val="18"/>
              </w:rPr>
              <w:t>’</w:t>
            </w:r>
            <w:r w:rsidRPr="00210C94">
              <w:rPr>
                <w:rFonts w:cs="Arial"/>
                <w:noProof/>
                <w:sz w:val="18"/>
                <w:szCs w:val="18"/>
              </w:rPr>
              <w:t>établissement de la distinction, il faut tenir compte de la gamme d</w:t>
            </w:r>
            <w:r w:rsidR="00C1133D">
              <w:rPr>
                <w:rFonts w:cs="Arial"/>
                <w:noProof/>
                <w:sz w:val="18"/>
                <w:szCs w:val="18"/>
              </w:rPr>
              <w:t>’</w:t>
            </w:r>
            <w:r w:rsidRPr="00210C94">
              <w:rPr>
                <w:rFonts w:cs="Arial"/>
                <w:noProof/>
                <w:sz w:val="18"/>
                <w:szCs w:val="18"/>
              </w:rPr>
              <w:t>expression.</w:t>
            </w:r>
            <w:r w:rsidR="00C1133D">
              <w:rPr>
                <w:rFonts w:cs="Arial"/>
                <w:sz w:val="18"/>
                <w:szCs w:val="18"/>
              </w:rPr>
              <w:t>”</w:t>
            </w:r>
          </w:p>
        </w:tc>
      </w:tr>
    </w:tbl>
    <w:p w:rsidR="00931508" w:rsidRPr="00A16BB4" w:rsidRDefault="00931508" w:rsidP="00931508">
      <w:pPr>
        <w:rPr>
          <w:noProof/>
        </w:rPr>
      </w:pPr>
    </w:p>
    <w:p w:rsidR="00931508" w:rsidRPr="00A16BB4" w:rsidRDefault="00931508" w:rsidP="00931508">
      <w:pPr>
        <w:rPr>
          <w:noProof/>
        </w:rPr>
      </w:pPr>
      <w:r w:rsidRPr="00A16BB4">
        <w:rPr>
          <w:noProof/>
        </w:rPr>
        <w:t>À cet égard, depuis l</w:t>
      </w:r>
      <w:r w:rsidR="00C1133D">
        <w:rPr>
          <w:noProof/>
        </w:rPr>
        <w:t>’</w:t>
      </w:r>
      <w:r w:rsidRPr="00A16BB4">
        <w:rPr>
          <w:noProof/>
        </w:rPr>
        <w:t>adoption du document TGP/9/1, le document TGP/7 a été révisé de manière à supprimer la restriction sur les échelles pouvant être utilisées pour les caractères quantitatifs (voir ci</w:t>
      </w:r>
      <w:r w:rsidRPr="00A16BB4">
        <w:rPr>
          <w:noProof/>
        </w:rPr>
        <w:noBreakHyphen/>
        <w:t>dessous).  Le nombre de notes dans l</w:t>
      </w:r>
      <w:r w:rsidR="00C1133D">
        <w:rPr>
          <w:noProof/>
        </w:rPr>
        <w:t>’</w:t>
      </w:r>
      <w:r w:rsidRPr="00A16BB4">
        <w:rPr>
          <w:noProof/>
        </w:rPr>
        <w:t>échelle d</w:t>
      </w:r>
      <w:r w:rsidR="00C1133D">
        <w:rPr>
          <w:noProof/>
        </w:rPr>
        <w:t>’</w:t>
      </w:r>
      <w:r w:rsidRPr="00A16BB4">
        <w:rPr>
          <w:noProof/>
        </w:rPr>
        <w:t>un caractère quantitatif doit être déterminé par la nécessité d</w:t>
      </w:r>
      <w:r w:rsidR="00C1133D">
        <w:rPr>
          <w:noProof/>
        </w:rPr>
        <w:t>’</w:t>
      </w:r>
      <w:r w:rsidRPr="00A16BB4">
        <w:rPr>
          <w:noProof/>
        </w:rPr>
        <w:t>une différence de deux notes pour représenter une différence nette si la comparaison entre deux variétés est effectuée au niveau des notes (VG, moyenne de VS) (voir la section 5.2.3.2.3.3 du document TGP/9/1 (reproduite ci</w:t>
      </w:r>
      <w:r w:rsidRPr="00A16BB4">
        <w:rPr>
          <w:noProof/>
        </w:rPr>
        <w:noBreakHyphen/>
        <w:t>dessus)).  Ainsi, dans le cas d</w:t>
      </w:r>
      <w:r w:rsidR="00C1133D">
        <w:rPr>
          <w:noProof/>
        </w:rPr>
        <w:t>’</w:t>
      </w:r>
      <w:r w:rsidRPr="00A16BB4">
        <w:rPr>
          <w:noProof/>
        </w:rPr>
        <w:t xml:space="preserve">un caractère quantitatif avec trois notes, seules les variétés notées 1 et 3 seraient considérées comme présentant une différence nette au niveau des notes : aucune variété assortie de la note 2 ne serait considérée comme présentant une différence nette par rapport à une autre variété (note 1, 2 ou 3) au niveau des notes. </w:t>
      </w:r>
    </w:p>
    <w:p w:rsidR="00931508" w:rsidRPr="00A16BB4" w:rsidRDefault="00931508" w:rsidP="00931508">
      <w:pPr>
        <w:rPr>
          <w:noProof/>
        </w:rPr>
      </w:pPr>
    </w:p>
    <w:p w:rsidR="00931508" w:rsidRPr="00A16BB4" w:rsidRDefault="00931508" w:rsidP="00931508">
      <w:pPr>
        <w:rPr>
          <w:noProof/>
        </w:rPr>
      </w:pPr>
      <w:r w:rsidRPr="00A16BB4">
        <w:rPr>
          <w:noProof/>
        </w:rPr>
        <w:t>3.2.2</w:t>
      </w:r>
      <w:r w:rsidRPr="00A16BB4">
        <w:rPr>
          <w:noProof/>
        </w:rPr>
        <w:tab/>
        <w:t>Des exemples de gammes courantes figurent dans les sections ci</w:t>
      </w:r>
      <w:r w:rsidRPr="00A16BB4">
        <w:rPr>
          <w:noProof/>
        </w:rPr>
        <w:noBreakHyphen/>
        <w:t>après.  Toutefois, au</w:t>
      </w:r>
      <w:r w:rsidRPr="00A16BB4">
        <w:rPr>
          <w:noProof/>
        </w:rPr>
        <w:noBreakHyphen/>
        <w:t>delà d</w:t>
      </w:r>
      <w:r w:rsidR="00C1133D">
        <w:rPr>
          <w:noProof/>
        </w:rPr>
        <w:t>’</w:t>
      </w:r>
      <w:r w:rsidRPr="00A16BB4">
        <w:rPr>
          <w:noProof/>
        </w:rPr>
        <w:t>un minimum de trois niveaux, un caractère quantitatif peut être assorti de n</w:t>
      </w:r>
      <w:r w:rsidR="00C1133D">
        <w:rPr>
          <w:noProof/>
        </w:rPr>
        <w:t>’</w:t>
      </w:r>
      <w:r w:rsidRPr="00A16BB4">
        <w:rPr>
          <w:noProof/>
        </w:rPr>
        <w:t>importe quel nombre de niveaux, y compris plus de neuf, pour autant que ceux</w:t>
      </w:r>
      <w:r w:rsidRPr="00A16BB4">
        <w:rPr>
          <w:noProof/>
        </w:rPr>
        <w:noBreakHyphen/>
        <w:t>ci soient significatifs aux fins de l</w:t>
      </w:r>
      <w:r w:rsidR="00C1133D">
        <w:rPr>
          <w:noProof/>
        </w:rPr>
        <w:t>’</w:t>
      </w:r>
      <w:r w:rsidRPr="00A16BB4">
        <w:rPr>
          <w:noProof/>
        </w:rPr>
        <w:t>examen DHS.</w:t>
      </w:r>
    </w:p>
    <w:p w:rsidR="00931508" w:rsidRPr="00A16BB4" w:rsidRDefault="00931508" w:rsidP="00931508">
      <w:pPr>
        <w:rPr>
          <w:noProof/>
        </w:rPr>
      </w:pPr>
    </w:p>
    <w:p w:rsidR="00931508" w:rsidRPr="00A16BB4" w:rsidRDefault="00931508" w:rsidP="00931508">
      <w:pPr>
        <w:pStyle w:val="Heading5"/>
      </w:pPr>
      <w:bookmarkStart w:id="572" w:name="_Toc24250515"/>
      <w:bookmarkStart w:id="573" w:name="_Toc27819250"/>
      <w:bookmarkStart w:id="574" w:name="_Toc27819431"/>
      <w:bookmarkStart w:id="575" w:name="_Toc27819612"/>
      <w:bookmarkStart w:id="576" w:name="_Toc30996950"/>
      <w:bookmarkStart w:id="577" w:name="_Toc35421645"/>
      <w:bookmarkStart w:id="578" w:name="_Toc35426967"/>
      <w:bookmarkStart w:id="579" w:name="_Toc505354924"/>
      <w:r w:rsidRPr="00A16BB4">
        <w:t>3.3</w:t>
      </w:r>
      <w:r w:rsidRPr="00A16BB4">
        <w:tab/>
      </w:r>
      <w:bookmarkEnd w:id="572"/>
      <w:bookmarkEnd w:id="573"/>
      <w:bookmarkEnd w:id="574"/>
      <w:bookmarkEnd w:id="575"/>
      <w:bookmarkEnd w:id="576"/>
      <w:r w:rsidRPr="00A16BB4">
        <w:t xml:space="preserve">Échelle </w:t>
      </w:r>
      <w:r w:rsidR="00C1133D">
        <w:t>“</w:t>
      </w:r>
      <w:r w:rsidRPr="00A16BB4">
        <w:t>1 à 9</w:t>
      </w:r>
      <w:r w:rsidR="00C1133D">
        <w:t>”</w:t>
      </w:r>
      <w:bookmarkEnd w:id="577"/>
      <w:bookmarkEnd w:id="578"/>
      <w:bookmarkEnd w:id="579"/>
    </w:p>
    <w:p w:rsidR="00931508" w:rsidRPr="00A16BB4" w:rsidRDefault="00931508" w:rsidP="00931508">
      <w:pPr>
        <w:pStyle w:val="Heading6"/>
        <w:rPr>
          <w:noProof/>
        </w:rPr>
      </w:pPr>
      <w:bookmarkStart w:id="580" w:name="_Toc24250516"/>
      <w:bookmarkStart w:id="581" w:name="_Toc27819251"/>
      <w:bookmarkStart w:id="582" w:name="_Toc27819432"/>
      <w:bookmarkStart w:id="583" w:name="_Toc27819613"/>
      <w:bookmarkStart w:id="584" w:name="_Toc30996951"/>
      <w:bookmarkStart w:id="585" w:name="_Toc35421646"/>
      <w:bookmarkStart w:id="586" w:name="_Toc35426968"/>
      <w:r w:rsidRPr="00A16BB4">
        <w:rPr>
          <w:noProof/>
        </w:rPr>
        <w:t>3.3.1</w:t>
      </w:r>
      <w:r w:rsidRPr="00A16BB4">
        <w:rPr>
          <w:noProof/>
        </w:rPr>
        <w:tab/>
        <w:t>Introduction</w:t>
      </w:r>
      <w:bookmarkEnd w:id="580"/>
      <w:bookmarkEnd w:id="581"/>
      <w:bookmarkEnd w:id="582"/>
      <w:bookmarkEnd w:id="583"/>
      <w:bookmarkEnd w:id="584"/>
      <w:bookmarkEnd w:id="585"/>
      <w:bookmarkEnd w:id="586"/>
    </w:p>
    <w:p w:rsidR="00931508" w:rsidRPr="00A16BB4" w:rsidRDefault="00931508" w:rsidP="00931508">
      <w:pPr>
        <w:rPr>
          <w:noProof/>
        </w:rPr>
      </w:pPr>
    </w:p>
    <w:p w:rsidR="00931508" w:rsidRPr="00A16BB4" w:rsidRDefault="00931508" w:rsidP="00931508">
      <w:pPr>
        <w:rPr>
          <w:noProof/>
        </w:rPr>
      </w:pPr>
      <w:r w:rsidRPr="00A16BB4">
        <w:rPr>
          <w:noProof/>
        </w:rPr>
        <w:t>3.3.1.1</w:t>
      </w:r>
      <w:r w:rsidRPr="00A16BB4">
        <w:rPr>
          <w:noProof/>
        </w:rPr>
        <w:tab/>
        <w:t>En règle générale, les niveaux d</w:t>
      </w:r>
      <w:r w:rsidR="00C1133D">
        <w:rPr>
          <w:noProof/>
        </w:rPr>
        <w:t>’</w:t>
      </w:r>
      <w:r w:rsidRPr="00A16BB4">
        <w:rPr>
          <w:noProof/>
        </w:rPr>
        <w:t>expression sont établis en choisissant pour l</w:t>
      </w:r>
      <w:r w:rsidR="00C1133D">
        <w:rPr>
          <w:noProof/>
        </w:rPr>
        <w:t>’</w:t>
      </w:r>
      <w:r w:rsidRPr="00A16BB4">
        <w:rPr>
          <w:noProof/>
        </w:rPr>
        <w:t>expression faible et l</w:t>
      </w:r>
      <w:r w:rsidR="00C1133D">
        <w:rPr>
          <w:noProof/>
        </w:rPr>
        <w:t>’</w:t>
      </w:r>
      <w:r w:rsidRPr="00A16BB4">
        <w:rPr>
          <w:noProof/>
        </w:rPr>
        <w:t xml:space="preserve">expression forte une paire de mots appropriée, par exemple : </w:t>
      </w:r>
    </w:p>
    <w:p w:rsidR="00931508" w:rsidRPr="00A16BB4" w:rsidRDefault="00931508" w:rsidP="00931508">
      <w:pPr>
        <w:rPr>
          <w:noProof/>
        </w:rPr>
      </w:pPr>
    </w:p>
    <w:p w:rsidR="00931508" w:rsidRPr="00A16BB4" w:rsidRDefault="00931508" w:rsidP="00931508">
      <w:pPr>
        <w:ind w:left="851"/>
        <w:rPr>
          <w:noProof/>
        </w:rPr>
      </w:pPr>
      <w:r w:rsidRPr="00A16BB4">
        <w:rPr>
          <w:noProof/>
        </w:rPr>
        <w:t>faible/fort</w:t>
      </w:r>
    </w:p>
    <w:p w:rsidR="00931508" w:rsidRPr="00A16BB4" w:rsidRDefault="00931508" w:rsidP="00931508">
      <w:pPr>
        <w:ind w:left="851"/>
        <w:rPr>
          <w:noProof/>
        </w:rPr>
      </w:pPr>
      <w:r w:rsidRPr="00A16BB4">
        <w:rPr>
          <w:noProof/>
        </w:rPr>
        <w:t>court/long</w:t>
      </w:r>
    </w:p>
    <w:p w:rsidR="00931508" w:rsidRPr="00A16BB4" w:rsidRDefault="00931508" w:rsidP="00931508">
      <w:pPr>
        <w:ind w:left="851"/>
        <w:rPr>
          <w:noProof/>
        </w:rPr>
      </w:pPr>
      <w:r w:rsidRPr="00A16BB4">
        <w:rPr>
          <w:noProof/>
        </w:rPr>
        <w:t>petit/grand</w:t>
      </w:r>
    </w:p>
    <w:p w:rsidR="00931508" w:rsidRPr="00A16BB4" w:rsidRDefault="00931508" w:rsidP="00931508">
      <w:pPr>
        <w:rPr>
          <w:noProof/>
        </w:rPr>
      </w:pPr>
    </w:p>
    <w:p w:rsidR="00931508" w:rsidRPr="00A16BB4" w:rsidRDefault="00931508" w:rsidP="00931508">
      <w:pPr>
        <w:rPr>
          <w:noProof/>
        </w:rPr>
      </w:pPr>
      <w:r w:rsidRPr="00A16BB4">
        <w:rPr>
          <w:noProof/>
        </w:rPr>
        <w:t>3.3.1.2</w:t>
      </w:r>
      <w:r w:rsidRPr="00A16BB4">
        <w:rPr>
          <w:noProof/>
        </w:rPr>
        <w:tab/>
        <w:t>On attribue à ces paires de mots les notes 3 et 7 et au niveau intermédiaire la note 5.  Les autres niveaux d</w:t>
      </w:r>
      <w:r w:rsidR="00C1133D">
        <w:rPr>
          <w:noProof/>
        </w:rPr>
        <w:t>’</w:t>
      </w:r>
      <w:r w:rsidRPr="00A16BB4">
        <w:rPr>
          <w:noProof/>
        </w:rPr>
        <w:t>expression de l</w:t>
      </w:r>
      <w:r w:rsidR="00C1133D">
        <w:rPr>
          <w:noProof/>
        </w:rPr>
        <w:t>’</w:t>
      </w:r>
      <w:r w:rsidRPr="00A16BB4">
        <w:rPr>
          <w:noProof/>
        </w:rPr>
        <w:t>échelle de notation de 1 à 9 sont établis conformément aux exemples suivants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3086"/>
        <w:gridCol w:w="425"/>
        <w:gridCol w:w="1134"/>
        <w:gridCol w:w="3109"/>
      </w:tblGrid>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Note</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Niveau d</w:t>
            </w:r>
            <w:r w:rsidR="00C1133D">
              <w:rPr>
                <w:rFonts w:cs="Arial"/>
                <w:noProof/>
              </w:rPr>
              <w:t>’</w:t>
            </w:r>
            <w:r w:rsidRPr="00A16BB4">
              <w:rPr>
                <w:rFonts w:cs="Arial"/>
                <w:noProof/>
              </w:rPr>
              <w:t>expression</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Note</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Niveau d</w:t>
            </w:r>
            <w:r w:rsidR="00C1133D">
              <w:rPr>
                <w:rFonts w:cs="Arial"/>
                <w:noProof/>
              </w:rPr>
              <w:t>’</w:t>
            </w:r>
            <w:r w:rsidRPr="00A16BB4">
              <w:rPr>
                <w:rFonts w:cs="Arial"/>
                <w:noProof/>
              </w:rPr>
              <w:t>expression</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1</w:t>
            </w:r>
          </w:p>
        </w:tc>
        <w:tc>
          <w:tcPr>
            <w:tcW w:w="3086" w:type="dxa"/>
            <w:tcBorders>
              <w:right w:val="single" w:sz="4" w:space="0" w:color="auto"/>
            </w:tcBorders>
          </w:tcPr>
          <w:p w:rsidR="00931508" w:rsidRPr="00A16BB4" w:rsidRDefault="00931508" w:rsidP="00FD2379">
            <w:pPr>
              <w:keepNext/>
              <w:spacing w:before="20" w:after="40"/>
              <w:ind w:left="429" w:right="-108"/>
              <w:jc w:val="left"/>
              <w:rPr>
                <w:rFonts w:cs="Arial"/>
                <w:noProof/>
              </w:rPr>
            </w:pPr>
            <w:r w:rsidRPr="00A16BB4">
              <w:rPr>
                <w:rFonts w:cs="Arial"/>
                <w:noProof/>
              </w:rPr>
              <w:t>très faible</w:t>
            </w:r>
            <w:r w:rsidRPr="00A16BB4">
              <w:rPr>
                <w:rFonts w:cs="Arial"/>
                <w:noProof/>
              </w:rPr>
              <w:br/>
              <w:t>(ou : absent ou très faible)</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1</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très petit</w:t>
            </w:r>
            <w:r w:rsidRPr="00A16BB4">
              <w:rPr>
                <w:rFonts w:cs="Arial"/>
                <w:noProof/>
              </w:rPr>
              <w:br/>
              <w:t>(ou : absent ou très petit)</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2</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très faible à faible</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2</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très petit à petit</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3</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faible</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3</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petit</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4</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faible à moyen</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4</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petit à moyen</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5</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moyen</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5</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moyen</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6</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moyen à fort</w:t>
            </w:r>
          </w:p>
        </w:tc>
        <w:tc>
          <w:tcPr>
            <w:tcW w:w="425" w:type="dxa"/>
            <w:tcBorders>
              <w:top w:val="nil"/>
              <w:left w:val="nil"/>
              <w:bottom w:val="nil"/>
              <w:right w:val="nil"/>
            </w:tcBorders>
          </w:tcPr>
          <w:p w:rsidR="00931508" w:rsidRPr="00A16BB4" w:rsidRDefault="00931508" w:rsidP="00FD2379">
            <w:pPr>
              <w:keepNext/>
              <w:spacing w:before="20" w:after="40"/>
              <w:ind w:left="429"/>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6</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moyen à grand</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7</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fort</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7</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grand</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8</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fort à très fort</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8</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grand à très grand</w:t>
            </w:r>
          </w:p>
        </w:tc>
      </w:tr>
      <w:tr w:rsidR="00931508" w:rsidRPr="00A16BB4" w:rsidTr="00FD2379">
        <w:trPr>
          <w:jc w:val="center"/>
        </w:trPr>
        <w:tc>
          <w:tcPr>
            <w:tcW w:w="1179" w:type="dxa"/>
          </w:tcPr>
          <w:p w:rsidR="00931508" w:rsidRPr="00A16BB4" w:rsidRDefault="00931508" w:rsidP="00FD2379">
            <w:pPr>
              <w:spacing w:before="20" w:after="40"/>
              <w:jc w:val="center"/>
              <w:rPr>
                <w:rFonts w:cs="Arial"/>
                <w:noProof/>
              </w:rPr>
            </w:pPr>
            <w:r w:rsidRPr="00A16BB4">
              <w:rPr>
                <w:rFonts w:cs="Arial"/>
                <w:noProof/>
              </w:rPr>
              <w:t>9</w:t>
            </w:r>
          </w:p>
        </w:tc>
        <w:tc>
          <w:tcPr>
            <w:tcW w:w="3086" w:type="dxa"/>
            <w:tcBorders>
              <w:right w:val="single" w:sz="4" w:space="0" w:color="auto"/>
            </w:tcBorders>
          </w:tcPr>
          <w:p w:rsidR="00931508" w:rsidRPr="00A16BB4" w:rsidRDefault="00931508" w:rsidP="00FD2379">
            <w:pPr>
              <w:spacing w:before="20" w:after="40"/>
              <w:ind w:left="429"/>
              <w:jc w:val="left"/>
              <w:rPr>
                <w:rFonts w:cs="Arial"/>
                <w:noProof/>
              </w:rPr>
            </w:pPr>
            <w:r w:rsidRPr="00A16BB4">
              <w:rPr>
                <w:rFonts w:cs="Arial"/>
                <w:noProof/>
              </w:rPr>
              <w:t>très fort</w:t>
            </w:r>
          </w:p>
        </w:tc>
        <w:tc>
          <w:tcPr>
            <w:tcW w:w="425" w:type="dxa"/>
            <w:tcBorders>
              <w:top w:val="nil"/>
              <w:left w:val="nil"/>
              <w:bottom w:val="nil"/>
              <w:right w:val="nil"/>
            </w:tcBorders>
          </w:tcPr>
          <w:p w:rsidR="00931508" w:rsidRPr="00A16BB4" w:rsidRDefault="00931508" w:rsidP="00FD2379">
            <w:pPr>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spacing w:before="20" w:after="40"/>
              <w:jc w:val="center"/>
              <w:rPr>
                <w:rFonts w:cs="Arial"/>
                <w:noProof/>
              </w:rPr>
            </w:pPr>
            <w:r w:rsidRPr="00A16BB4">
              <w:rPr>
                <w:rFonts w:cs="Arial"/>
                <w:noProof/>
              </w:rPr>
              <w:t>9</w:t>
            </w:r>
          </w:p>
        </w:tc>
        <w:tc>
          <w:tcPr>
            <w:tcW w:w="3109" w:type="dxa"/>
          </w:tcPr>
          <w:p w:rsidR="00931508" w:rsidRPr="00A16BB4" w:rsidRDefault="00931508" w:rsidP="00FD2379">
            <w:pPr>
              <w:spacing w:before="20" w:after="40"/>
              <w:ind w:left="429"/>
              <w:jc w:val="left"/>
              <w:rPr>
                <w:rFonts w:cs="Arial"/>
                <w:noProof/>
              </w:rPr>
            </w:pPr>
            <w:r w:rsidRPr="00A16BB4">
              <w:rPr>
                <w:rFonts w:cs="Arial"/>
                <w:noProof/>
              </w:rPr>
              <w:t>très grand</w:t>
            </w:r>
          </w:p>
        </w:tc>
      </w:tr>
    </w:tbl>
    <w:p w:rsidR="00931508" w:rsidRPr="00A16BB4" w:rsidRDefault="00931508" w:rsidP="00931508">
      <w:pPr>
        <w:rPr>
          <w:noProof/>
        </w:rPr>
      </w:pPr>
    </w:p>
    <w:p w:rsidR="00931508" w:rsidRPr="00A16BB4" w:rsidRDefault="00931508" w:rsidP="00931508">
      <w:pPr>
        <w:rPr>
          <w:noProof/>
        </w:rPr>
      </w:pPr>
      <w:r w:rsidRPr="00A16BB4">
        <w:rPr>
          <w:noProof/>
        </w:rPr>
        <w:t>3.3.1.3</w:t>
      </w:r>
      <w:r w:rsidRPr="00A16BB4">
        <w:rPr>
          <w:noProof/>
        </w:rPr>
        <w:tab/>
        <w:t>Toutefois, il n</w:t>
      </w:r>
      <w:r w:rsidR="00C1133D">
        <w:rPr>
          <w:noProof/>
        </w:rPr>
        <w:t>’</w:t>
      </w:r>
      <w:r w:rsidRPr="00A16BB4">
        <w:rPr>
          <w:noProof/>
        </w:rPr>
        <w:t>est pas nécessaire d</w:t>
      </w:r>
      <w:r w:rsidR="00C1133D">
        <w:rPr>
          <w:noProof/>
        </w:rPr>
        <w:t>’</w:t>
      </w:r>
      <w:r w:rsidRPr="00A16BB4">
        <w:rPr>
          <w:noProof/>
        </w:rPr>
        <w:t>indiquer les neuf niveaux dans le tableau des caractères, les versions abrégées qui suivent étant, en général, plus appropriées :</w:t>
      </w:r>
    </w:p>
    <w:p w:rsidR="00931508" w:rsidRPr="00A16BB4" w:rsidRDefault="00931508" w:rsidP="00931508">
      <w:pPr>
        <w:rPr>
          <w:noProof/>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1"/>
        <w:gridCol w:w="113"/>
        <w:gridCol w:w="2581"/>
        <w:gridCol w:w="113"/>
        <w:gridCol w:w="2154"/>
        <w:gridCol w:w="113"/>
        <w:gridCol w:w="1943"/>
      </w:tblGrid>
      <w:tr w:rsidR="00931508" w:rsidRPr="00A16BB4" w:rsidTr="00FD2379">
        <w:trPr>
          <w:jc w:val="center"/>
        </w:trPr>
        <w:tc>
          <w:tcPr>
            <w:tcW w:w="2581" w:type="dxa"/>
          </w:tcPr>
          <w:p w:rsidR="00931508" w:rsidRPr="00A16BB4" w:rsidRDefault="00931508" w:rsidP="00FD2379">
            <w:pPr>
              <w:keepNext/>
              <w:spacing w:before="20" w:after="40"/>
              <w:jc w:val="left"/>
              <w:rPr>
                <w:rFonts w:cs="Arial"/>
                <w:b/>
                <w:noProof/>
              </w:rPr>
            </w:pPr>
            <w:r w:rsidRPr="00A16BB4">
              <w:rPr>
                <w:rFonts w:cs="Arial"/>
                <w:b/>
                <w:noProof/>
              </w:rPr>
              <w:t>Gamme standard</w:t>
            </w:r>
            <w:r w:rsidRPr="00A16BB4">
              <w:rPr>
                <w:rFonts w:cs="Arial"/>
                <w:b/>
                <w:noProof/>
              </w:rPr>
              <w:br/>
              <w:t>Version 1</w:t>
            </w:r>
          </w:p>
        </w:tc>
        <w:tc>
          <w:tcPr>
            <w:tcW w:w="113" w:type="dxa"/>
            <w:tcBorders>
              <w:top w:val="nil"/>
              <w:bottom w:val="nil"/>
            </w:tcBorders>
          </w:tcPr>
          <w:p w:rsidR="00931508" w:rsidRPr="00A16BB4" w:rsidRDefault="00931508" w:rsidP="00FD2379">
            <w:pPr>
              <w:keepNext/>
              <w:spacing w:before="20" w:after="40"/>
              <w:jc w:val="center"/>
              <w:rPr>
                <w:rFonts w:cs="Arial"/>
                <w:noProof/>
              </w:rPr>
            </w:pPr>
          </w:p>
        </w:tc>
        <w:tc>
          <w:tcPr>
            <w:tcW w:w="2581" w:type="dxa"/>
          </w:tcPr>
          <w:p w:rsidR="00931508" w:rsidRPr="00A16BB4" w:rsidRDefault="00931508" w:rsidP="00FD2379">
            <w:pPr>
              <w:keepNext/>
              <w:spacing w:before="20" w:after="40"/>
              <w:jc w:val="left"/>
              <w:rPr>
                <w:rFonts w:cs="Arial"/>
                <w:noProof/>
              </w:rPr>
            </w:pPr>
            <w:r w:rsidRPr="00A16BB4">
              <w:rPr>
                <w:rFonts w:cs="Arial"/>
                <w:b/>
                <w:noProof/>
              </w:rPr>
              <w:t>Gamme standard</w:t>
            </w:r>
            <w:r w:rsidRPr="00A16BB4">
              <w:rPr>
                <w:rFonts w:cs="Arial"/>
                <w:b/>
                <w:noProof/>
              </w:rPr>
              <w:br/>
              <w:t>Version 2</w:t>
            </w:r>
          </w:p>
        </w:tc>
        <w:tc>
          <w:tcPr>
            <w:tcW w:w="113" w:type="dxa"/>
            <w:tcBorders>
              <w:top w:val="nil"/>
              <w:bottom w:val="nil"/>
            </w:tcBorders>
          </w:tcPr>
          <w:p w:rsidR="00931508" w:rsidRPr="00A16BB4" w:rsidRDefault="00931508" w:rsidP="00FD2379">
            <w:pPr>
              <w:keepNext/>
              <w:spacing w:before="20" w:after="40"/>
              <w:jc w:val="center"/>
              <w:rPr>
                <w:rFonts w:cs="Arial"/>
                <w:noProof/>
              </w:rPr>
            </w:pPr>
          </w:p>
        </w:tc>
        <w:tc>
          <w:tcPr>
            <w:tcW w:w="2154" w:type="dxa"/>
          </w:tcPr>
          <w:p w:rsidR="00931508" w:rsidRPr="00A16BB4" w:rsidRDefault="00931508" w:rsidP="00FD2379">
            <w:pPr>
              <w:keepNext/>
              <w:spacing w:before="20" w:after="40"/>
              <w:jc w:val="left"/>
              <w:rPr>
                <w:rFonts w:cs="Arial"/>
                <w:noProof/>
              </w:rPr>
            </w:pPr>
            <w:r w:rsidRPr="00A16BB4">
              <w:rPr>
                <w:rFonts w:cs="Arial"/>
                <w:b/>
                <w:noProof/>
              </w:rPr>
              <w:t>Gamme standard</w:t>
            </w:r>
            <w:r w:rsidRPr="00A16BB4">
              <w:rPr>
                <w:rFonts w:cs="Arial"/>
                <w:b/>
                <w:noProof/>
              </w:rPr>
              <w:br/>
              <w:t>Version 3</w:t>
            </w:r>
          </w:p>
        </w:tc>
        <w:tc>
          <w:tcPr>
            <w:tcW w:w="113" w:type="dxa"/>
            <w:tcBorders>
              <w:top w:val="nil"/>
              <w:bottom w:val="nil"/>
            </w:tcBorders>
          </w:tcPr>
          <w:p w:rsidR="00931508" w:rsidRPr="00A16BB4" w:rsidRDefault="00931508" w:rsidP="00FD2379">
            <w:pPr>
              <w:keepNext/>
              <w:spacing w:before="20" w:after="40"/>
              <w:jc w:val="left"/>
              <w:rPr>
                <w:rFonts w:cs="Arial"/>
                <w:b/>
                <w:noProof/>
              </w:rPr>
            </w:pPr>
          </w:p>
        </w:tc>
        <w:tc>
          <w:tcPr>
            <w:tcW w:w="1943" w:type="dxa"/>
          </w:tcPr>
          <w:p w:rsidR="00931508" w:rsidRPr="00A16BB4" w:rsidRDefault="00931508" w:rsidP="00FD2379">
            <w:pPr>
              <w:keepNext/>
              <w:spacing w:before="20" w:after="40"/>
              <w:jc w:val="left"/>
              <w:rPr>
                <w:rFonts w:cs="Arial"/>
                <w:noProof/>
              </w:rPr>
            </w:pPr>
            <w:r w:rsidRPr="00A16BB4">
              <w:rPr>
                <w:rFonts w:cs="Arial"/>
                <w:b/>
                <w:noProof/>
              </w:rPr>
              <w:t>Gamme standard</w:t>
            </w:r>
            <w:r w:rsidRPr="00A16BB4">
              <w:rPr>
                <w:rFonts w:cs="Arial"/>
                <w:b/>
                <w:noProof/>
              </w:rPr>
              <w:br/>
              <w:t>Version 4</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1</w:t>
            </w:r>
            <w:r w:rsidRPr="00A16BB4">
              <w:rPr>
                <w:rFonts w:cs="Arial"/>
                <w:noProof/>
              </w:rPr>
              <w:tab/>
              <w:t>très faible</w:t>
            </w:r>
            <w:r w:rsidRPr="00A16BB4">
              <w:rPr>
                <w:rFonts w:cs="Arial"/>
                <w:noProof/>
              </w:rPr>
              <w:br/>
              <w:t>(ou : absent ou très 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1</w:t>
            </w:r>
            <w:r w:rsidRPr="00A16BB4">
              <w:rPr>
                <w:rFonts w:cs="Arial"/>
                <w:noProof/>
              </w:rPr>
              <w:tab/>
              <w:t>très faible</w:t>
            </w:r>
            <w:r w:rsidRPr="00A16BB4">
              <w:rPr>
                <w:rFonts w:cs="Arial"/>
                <w:noProof/>
              </w:rPr>
              <w:br/>
              <w:t>(ou : absent ou très 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3</w:t>
            </w:r>
            <w:r w:rsidRPr="00A16BB4">
              <w:rPr>
                <w:rFonts w:cs="Arial"/>
                <w:noProof/>
              </w:rPr>
              <w:tab/>
              <w:t>faible</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5</w:t>
            </w:r>
            <w:r w:rsidRPr="00A16BB4">
              <w:rPr>
                <w:rFonts w:cs="Arial"/>
                <w:noProof/>
              </w:rPr>
              <w:tab/>
              <w:t>moyen</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7</w:t>
            </w:r>
            <w:r w:rsidRPr="00A16BB4">
              <w:rPr>
                <w:rFonts w:cs="Arial"/>
                <w:noProof/>
              </w:rPr>
              <w:tab/>
              <w:t>fort</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9</w:t>
            </w:r>
            <w:r w:rsidRPr="00A16BB4">
              <w:rPr>
                <w:rFonts w:cs="Arial"/>
                <w:noProof/>
              </w:rPr>
              <w:tab/>
              <w:t>très 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9</w:t>
            </w:r>
            <w:r w:rsidRPr="00A16BB4">
              <w:rPr>
                <w:rFonts w:cs="Arial"/>
                <w:noProof/>
              </w:rPr>
              <w:tab/>
              <w:t>très 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w:t>
            </w:r>
          </w:p>
        </w:tc>
      </w:tr>
    </w:tbl>
    <w:p w:rsidR="00931508" w:rsidRPr="00A16BB4" w:rsidRDefault="00931508" w:rsidP="00931508">
      <w:pPr>
        <w:rPr>
          <w:noProof/>
        </w:rPr>
      </w:pPr>
    </w:p>
    <w:p w:rsidR="00931508" w:rsidRPr="00A16BB4" w:rsidRDefault="00931508" w:rsidP="00931508">
      <w:pPr>
        <w:rPr>
          <w:b/>
          <w:noProof/>
          <w:spacing w:val="-2"/>
        </w:rPr>
      </w:pPr>
      <w:r w:rsidRPr="00A16BB4">
        <w:rPr>
          <w:noProof/>
        </w:rPr>
        <w:t>3.3.1.4</w:t>
      </w:r>
      <w:r w:rsidRPr="00A16BB4">
        <w:rPr>
          <w:noProof/>
        </w:rPr>
        <w:tab/>
        <w:t>La gamme complète des niveaux est répartie de manière égale tout au long de l</w:t>
      </w:r>
      <w:r w:rsidR="00C1133D">
        <w:rPr>
          <w:noProof/>
        </w:rPr>
        <w:t>’</w:t>
      </w:r>
      <w:r w:rsidRPr="00A16BB4">
        <w:rPr>
          <w:noProof/>
        </w:rPr>
        <w:t xml:space="preserve">échelle, le </w:t>
      </w:r>
      <w:r w:rsidR="00C1133D">
        <w:rPr>
          <w:noProof/>
        </w:rPr>
        <w:t>“</w:t>
      </w:r>
      <w:r w:rsidRPr="00A16BB4">
        <w:rPr>
          <w:noProof/>
        </w:rPr>
        <w:t>point médian</w:t>
      </w:r>
      <w:r w:rsidR="00C1133D">
        <w:rPr>
          <w:noProof/>
        </w:rPr>
        <w:t>”</w:t>
      </w:r>
      <w:r w:rsidRPr="00A16BB4">
        <w:rPr>
          <w:noProof/>
        </w:rPr>
        <w:t xml:space="preserve"> (niveau </w:t>
      </w:r>
      <w:r w:rsidR="00C1133D">
        <w:rPr>
          <w:noProof/>
        </w:rPr>
        <w:t>“</w:t>
      </w:r>
      <w:r w:rsidRPr="00A16BB4">
        <w:rPr>
          <w:noProof/>
        </w:rPr>
        <w:t>intermédiaire</w:t>
      </w:r>
      <w:r w:rsidR="00C1133D">
        <w:rPr>
          <w:noProof/>
        </w:rPr>
        <w:t>”</w:t>
      </w:r>
      <w:r w:rsidRPr="00A16BB4">
        <w:rPr>
          <w:noProof/>
        </w:rPr>
        <w:t>) se trouvant au milieu.  Les niveaux 3, 5 et 7 doivent, au minimum, être indiqués dans les principes directeurs d</w:t>
      </w:r>
      <w:r w:rsidR="00C1133D">
        <w:rPr>
          <w:noProof/>
        </w:rPr>
        <w:t>’</w:t>
      </w:r>
      <w:r w:rsidRPr="00A16BB4">
        <w:rPr>
          <w:noProof/>
        </w:rPr>
        <w:t>examen, mais s</w:t>
      </w:r>
      <w:r w:rsidR="00C1133D">
        <w:rPr>
          <w:noProof/>
        </w:rPr>
        <w:t>’</w:t>
      </w:r>
      <w:r w:rsidRPr="00A16BB4">
        <w:rPr>
          <w:noProof/>
        </w:rPr>
        <w:t>il est nécessaire d</w:t>
      </w:r>
      <w:r w:rsidR="00C1133D">
        <w:rPr>
          <w:noProof/>
        </w:rPr>
        <w:t>’</w:t>
      </w:r>
      <w:r w:rsidRPr="00A16BB4">
        <w:rPr>
          <w:noProof/>
        </w:rPr>
        <w:t>énumérer les variétés indiquées à titre d</w:t>
      </w:r>
      <w:r w:rsidR="00C1133D">
        <w:rPr>
          <w:noProof/>
        </w:rPr>
        <w:t>’</w:t>
      </w:r>
      <w:r w:rsidRPr="00A16BB4">
        <w:rPr>
          <w:noProof/>
        </w:rPr>
        <w:t>exemples pour l</w:t>
      </w:r>
      <w:r w:rsidR="00C1133D">
        <w:rPr>
          <w:noProof/>
        </w:rPr>
        <w:t>’</w:t>
      </w:r>
      <w:r w:rsidRPr="00A16BB4">
        <w:rPr>
          <w:noProof/>
        </w:rPr>
        <w:t>une des valeurs extrêmes ou pour les deux, il faut indiquer également les niveaux 1 ou 9, selon le cas.  Dans le cas d</w:t>
      </w:r>
      <w:r w:rsidR="00C1133D">
        <w:rPr>
          <w:noProof/>
        </w:rPr>
        <w:t>’</w:t>
      </w:r>
      <w:r w:rsidRPr="00A16BB4">
        <w:rPr>
          <w:noProof/>
        </w:rPr>
        <w:t xml:space="preserve">une gamme </w:t>
      </w:r>
      <w:r w:rsidR="00C1133D">
        <w:rPr>
          <w:noProof/>
        </w:rPr>
        <w:t>“</w:t>
      </w:r>
      <w:r w:rsidRPr="00A16BB4">
        <w:rPr>
          <w:noProof/>
        </w:rPr>
        <w:t>absent/degrés de présence</w:t>
      </w:r>
      <w:r w:rsidR="00C1133D">
        <w:rPr>
          <w:noProof/>
        </w:rPr>
        <w:t>”</w:t>
      </w:r>
      <w:r w:rsidRPr="00A16BB4">
        <w:rPr>
          <w:noProof/>
        </w:rPr>
        <w:t xml:space="preserve"> où le niveau 1 est, par exemple, </w:t>
      </w:r>
      <w:r w:rsidR="00C1133D">
        <w:rPr>
          <w:noProof/>
        </w:rPr>
        <w:t>“</w:t>
      </w:r>
      <w:r w:rsidRPr="00A16BB4">
        <w:rPr>
          <w:noProof/>
        </w:rPr>
        <w:t>absent ou très faible</w:t>
      </w:r>
      <w:r w:rsidR="00C1133D">
        <w:rPr>
          <w:noProof/>
        </w:rPr>
        <w:t>”</w:t>
      </w:r>
      <w:r w:rsidRPr="00A16BB4">
        <w:rPr>
          <w:noProof/>
        </w:rPr>
        <w:t xml:space="preserve"> (au lieu de </w:t>
      </w:r>
      <w:r w:rsidR="00C1133D">
        <w:rPr>
          <w:noProof/>
        </w:rPr>
        <w:t>“</w:t>
      </w:r>
      <w:r w:rsidRPr="00A16BB4">
        <w:rPr>
          <w:noProof/>
        </w:rPr>
        <w:t>très faible</w:t>
      </w:r>
      <w:r w:rsidR="00C1133D">
        <w:rPr>
          <w:noProof/>
        </w:rPr>
        <w:t>”</w:t>
      </w:r>
      <w:r w:rsidRPr="00A16BB4">
        <w:rPr>
          <w:noProof/>
        </w:rPr>
        <w:t xml:space="preserve">) ou </w:t>
      </w:r>
      <w:r w:rsidR="00C1133D">
        <w:rPr>
          <w:noProof/>
        </w:rPr>
        <w:t>“</w:t>
      </w:r>
      <w:r w:rsidRPr="00A16BB4">
        <w:rPr>
          <w:noProof/>
        </w:rPr>
        <w:t>absent ou très petit</w:t>
      </w:r>
      <w:r w:rsidR="00C1133D">
        <w:rPr>
          <w:noProof/>
        </w:rPr>
        <w:t>”</w:t>
      </w:r>
      <w:r w:rsidRPr="00A16BB4">
        <w:rPr>
          <w:noProof/>
        </w:rPr>
        <w:t xml:space="preserve"> (au lieu de </w:t>
      </w:r>
      <w:r w:rsidR="00C1133D">
        <w:rPr>
          <w:noProof/>
        </w:rPr>
        <w:t>“</w:t>
      </w:r>
      <w:r w:rsidRPr="00A16BB4">
        <w:rPr>
          <w:noProof/>
        </w:rPr>
        <w:t>très petit</w:t>
      </w:r>
      <w:r w:rsidR="00C1133D">
        <w:rPr>
          <w:noProof/>
        </w:rPr>
        <w:t>”</w:t>
      </w:r>
      <w:r w:rsidRPr="00A16BB4">
        <w:rPr>
          <w:noProof/>
        </w:rPr>
        <w:t>), le niveau 1 doit être indiqué même si aucune variété ne peut être indiquée à titre d</w:t>
      </w:r>
      <w:r w:rsidR="00C1133D">
        <w:rPr>
          <w:noProof/>
        </w:rPr>
        <w:t>’</w:t>
      </w:r>
      <w:r w:rsidRPr="00A16BB4">
        <w:rPr>
          <w:noProof/>
        </w:rPr>
        <w:t xml:space="preserve">exemples.  </w:t>
      </w:r>
      <w:r w:rsidRPr="00A16BB4">
        <w:rPr>
          <w:noProof/>
          <w:spacing w:val="-2"/>
        </w:rPr>
        <w:t>Les experts décident très rarement d</w:t>
      </w:r>
      <w:r w:rsidR="00C1133D">
        <w:rPr>
          <w:noProof/>
          <w:spacing w:val="-2"/>
        </w:rPr>
        <w:t>’</w:t>
      </w:r>
      <w:r w:rsidRPr="00A16BB4">
        <w:rPr>
          <w:noProof/>
          <w:spacing w:val="-2"/>
        </w:rPr>
        <w:t>énumérer des variétés à titre d</w:t>
      </w:r>
      <w:r w:rsidR="00C1133D">
        <w:rPr>
          <w:noProof/>
          <w:spacing w:val="-2"/>
        </w:rPr>
        <w:t>’</w:t>
      </w:r>
      <w:r w:rsidRPr="00A16BB4">
        <w:rPr>
          <w:noProof/>
          <w:spacing w:val="-2"/>
        </w:rPr>
        <w:t>exemples pour des niveaux pairs, mais, si tel est le cas, ils donnent la gamme complète des niveaux 1, 2, 3, 4, 5, 6, 7, 8, 9.</w:t>
      </w:r>
    </w:p>
    <w:p w:rsidR="00931508" w:rsidRPr="00A16BB4" w:rsidRDefault="00931508" w:rsidP="00931508">
      <w:pPr>
        <w:rPr>
          <w:noProof/>
        </w:rPr>
      </w:pPr>
    </w:p>
    <w:p w:rsidR="00931508" w:rsidRPr="00A16BB4" w:rsidRDefault="00931508" w:rsidP="00931508">
      <w:pPr>
        <w:pStyle w:val="Heading6"/>
        <w:rPr>
          <w:noProof/>
        </w:rPr>
      </w:pPr>
      <w:bookmarkStart w:id="587" w:name="_Toc24250517"/>
      <w:bookmarkStart w:id="588" w:name="_Toc27819252"/>
      <w:bookmarkStart w:id="589" w:name="_Toc27819433"/>
      <w:bookmarkStart w:id="590" w:name="_Toc27819614"/>
      <w:bookmarkStart w:id="591" w:name="_Toc30996952"/>
      <w:bookmarkStart w:id="592" w:name="_Toc35421647"/>
      <w:bookmarkStart w:id="593" w:name="_Toc35426969"/>
      <w:r w:rsidRPr="00A16BB4">
        <w:rPr>
          <w:noProof/>
        </w:rPr>
        <w:t>3.3.2</w:t>
      </w:r>
      <w:r w:rsidRPr="00A16BB4">
        <w:rPr>
          <w:noProof/>
        </w:rPr>
        <w:tab/>
      </w:r>
      <w:bookmarkEnd w:id="587"/>
      <w:bookmarkEnd w:id="588"/>
      <w:bookmarkEnd w:id="589"/>
      <w:bookmarkEnd w:id="590"/>
      <w:bookmarkEnd w:id="591"/>
      <w:r w:rsidRPr="00A16BB4">
        <w:rPr>
          <w:noProof/>
        </w:rPr>
        <w:t>Libellé des niveaux</w:t>
      </w:r>
      <w:bookmarkEnd w:id="592"/>
      <w:bookmarkEnd w:id="593"/>
    </w:p>
    <w:p w:rsidR="00931508" w:rsidRPr="00A16BB4" w:rsidRDefault="00931508" w:rsidP="00931508">
      <w:pPr>
        <w:rPr>
          <w:noProof/>
        </w:rPr>
      </w:pPr>
      <w:bookmarkStart w:id="594" w:name="_Toc24250518"/>
      <w:bookmarkStart w:id="595" w:name="_Toc27819253"/>
      <w:bookmarkStart w:id="596" w:name="_Toc27819434"/>
      <w:bookmarkStart w:id="597" w:name="_Toc27819615"/>
      <w:bookmarkStart w:id="598" w:name="_Toc30996953"/>
      <w:bookmarkStart w:id="599" w:name="_Toc35426970"/>
    </w:p>
    <w:p w:rsidR="00931508" w:rsidRPr="00A16BB4" w:rsidRDefault="00931508" w:rsidP="00931508">
      <w:pPr>
        <w:rPr>
          <w:noProof/>
        </w:rPr>
      </w:pPr>
      <w:r w:rsidRPr="00A16BB4">
        <w:rPr>
          <w:noProof/>
        </w:rPr>
        <w:t>3.3.2.1</w:t>
      </w:r>
      <w:r w:rsidRPr="00A16BB4">
        <w:rPr>
          <w:noProof/>
        </w:rPr>
        <w:tab/>
      </w:r>
      <w:r w:rsidR="00C1133D">
        <w:rPr>
          <w:noProof/>
        </w:rPr>
        <w:t>“</w:t>
      </w:r>
      <w:r w:rsidRPr="00A16BB4">
        <w:rPr>
          <w:noProof/>
        </w:rPr>
        <w:t>Exemple type</w:t>
      </w:r>
      <w:r w:rsidR="00C1133D">
        <w:rPr>
          <w:noProof/>
        </w:rPr>
        <w:t>”</w:t>
      </w:r>
      <w:r w:rsidRPr="00A16BB4">
        <w:rPr>
          <w:noProof/>
        </w:rPr>
        <w:t xml:space="preserve"> (p. ex. : faible/fort;  court/long)</w:t>
      </w:r>
      <w:bookmarkEnd w:id="594"/>
      <w:bookmarkEnd w:id="595"/>
      <w:bookmarkEnd w:id="596"/>
      <w:bookmarkEnd w:id="597"/>
      <w:bookmarkEnd w:id="598"/>
      <w:bookmarkEnd w:id="599"/>
    </w:p>
    <w:p w:rsidR="00931508" w:rsidRPr="00A16BB4" w:rsidRDefault="00931508" w:rsidP="00931508">
      <w:pPr>
        <w:rPr>
          <w:noProof/>
        </w:rPr>
      </w:pPr>
    </w:p>
    <w:p w:rsidR="00931508" w:rsidRPr="0044287B" w:rsidRDefault="00931508" w:rsidP="00931508">
      <w:pPr>
        <w:pStyle w:val="Heading8"/>
      </w:pPr>
      <w:bookmarkStart w:id="600" w:name="_Toc24250519"/>
      <w:bookmarkStart w:id="601" w:name="_Toc27819254"/>
      <w:bookmarkStart w:id="602" w:name="_Toc27819435"/>
      <w:bookmarkStart w:id="603" w:name="_Toc27819616"/>
      <w:bookmarkStart w:id="604" w:name="_Toc30996954"/>
      <w:bookmarkStart w:id="605" w:name="_Toc35426971"/>
      <w:r w:rsidRPr="0044287B">
        <w:t>3.3.2.1.1</w:t>
      </w:r>
      <w:r w:rsidRPr="0044287B">
        <w:tab/>
      </w:r>
      <w:bookmarkEnd w:id="600"/>
      <w:bookmarkEnd w:id="601"/>
      <w:bookmarkEnd w:id="602"/>
      <w:bookmarkEnd w:id="603"/>
      <w:bookmarkEnd w:id="604"/>
      <w:r w:rsidRPr="0044287B">
        <w:t>Libellé des niveaux impairs</w:t>
      </w:r>
      <w:bookmarkEnd w:id="605"/>
    </w:p>
    <w:p w:rsidR="00931508" w:rsidRPr="00A16BB4" w:rsidRDefault="00931508" w:rsidP="00931508">
      <w:pPr>
        <w:rPr>
          <w:noProof/>
        </w:rPr>
      </w:pPr>
    </w:p>
    <w:p w:rsidR="00931508" w:rsidRPr="00A16BB4" w:rsidRDefault="00931508" w:rsidP="00931508">
      <w:pPr>
        <w:rPr>
          <w:noProof/>
        </w:rPr>
      </w:pPr>
      <w:r w:rsidRPr="00A16BB4">
        <w:rPr>
          <w:noProof/>
        </w:rPr>
        <w:t>Dans l</w:t>
      </w:r>
      <w:r w:rsidR="00C1133D">
        <w:rPr>
          <w:noProof/>
        </w:rPr>
        <w:t>’</w:t>
      </w:r>
      <w:r w:rsidRPr="00A16BB4">
        <w:rPr>
          <w:noProof/>
        </w:rPr>
        <w:t>exemple type d</w:t>
      </w:r>
      <w:r w:rsidR="00C1133D">
        <w:rPr>
          <w:noProof/>
        </w:rPr>
        <w:t>’</w:t>
      </w:r>
      <w:r w:rsidRPr="00A16BB4">
        <w:rPr>
          <w:noProof/>
        </w:rPr>
        <w:t>un caractère quantitatif avec l</w:t>
      </w:r>
      <w:r w:rsidR="00C1133D">
        <w:rPr>
          <w:noProof/>
        </w:rPr>
        <w:t>’</w:t>
      </w:r>
      <w:r w:rsidRPr="00A16BB4">
        <w:rPr>
          <w:noProof/>
        </w:rPr>
        <w:t xml:space="preserve">échelle </w:t>
      </w:r>
      <w:r w:rsidR="00C1133D">
        <w:rPr>
          <w:noProof/>
        </w:rPr>
        <w:t>“</w:t>
      </w:r>
      <w:r w:rsidRPr="00A16BB4">
        <w:rPr>
          <w:noProof/>
        </w:rPr>
        <w:t>1 à 9</w:t>
      </w:r>
      <w:r w:rsidR="00C1133D">
        <w:rPr>
          <w:noProof/>
        </w:rPr>
        <w:t>”</w:t>
      </w:r>
      <w:r w:rsidRPr="00A16BB4">
        <w:rPr>
          <w:noProof/>
        </w:rPr>
        <w:t xml:space="preserve"> (voir la section 3.3.1.2), les niveaux 3 </w:t>
      </w:r>
      <w:r>
        <w:rPr>
          <w:noProof/>
        </w:rPr>
        <w:br/>
      </w:r>
      <w:r w:rsidRPr="00A16BB4">
        <w:rPr>
          <w:noProof/>
        </w:rPr>
        <w:t xml:space="preserve">et 7 sont libellés en employant seulement les expressions de base </w:t>
      </w:r>
      <w:r w:rsidR="00C1133D">
        <w:rPr>
          <w:noProof/>
        </w:rPr>
        <w:t>“</w:t>
      </w:r>
      <w:r w:rsidRPr="00A16BB4">
        <w:rPr>
          <w:noProof/>
        </w:rPr>
        <w:t>faible</w:t>
      </w:r>
      <w:r w:rsidR="00C1133D">
        <w:rPr>
          <w:noProof/>
        </w:rPr>
        <w:t>”</w:t>
      </w:r>
      <w:r w:rsidRPr="00A16BB4">
        <w:rPr>
          <w:noProof/>
        </w:rPr>
        <w:t xml:space="preserve"> et </w:t>
      </w:r>
      <w:r w:rsidR="00C1133D">
        <w:rPr>
          <w:noProof/>
        </w:rPr>
        <w:t>“</w:t>
      </w:r>
      <w:r w:rsidRPr="00A16BB4">
        <w:rPr>
          <w:noProof/>
        </w:rPr>
        <w:t>fort</w:t>
      </w:r>
      <w:r w:rsidR="00C1133D">
        <w:rPr>
          <w:noProof/>
        </w:rPr>
        <w:t>”</w:t>
      </w:r>
      <w:r w:rsidRPr="00A16BB4">
        <w:rPr>
          <w:noProof/>
        </w:rPr>
        <w:t xml:space="preserve"> (par exemple </w:t>
      </w:r>
      <w:r w:rsidR="00C1133D">
        <w:rPr>
          <w:noProof/>
        </w:rPr>
        <w:t>“</w:t>
      </w:r>
      <w:r w:rsidRPr="00A16BB4">
        <w:rPr>
          <w:noProof/>
        </w:rPr>
        <w:t>faible (3)</w:t>
      </w:r>
      <w:r w:rsidR="00C1133D">
        <w:rPr>
          <w:noProof/>
        </w:rPr>
        <w:t>”</w:t>
      </w:r>
      <w:r w:rsidRPr="00A16BB4">
        <w:rPr>
          <w:noProof/>
        </w:rPr>
        <w:t xml:space="preserve">, </w:t>
      </w:r>
      <w:r w:rsidR="00C1133D">
        <w:rPr>
          <w:noProof/>
        </w:rPr>
        <w:t>“</w:t>
      </w:r>
      <w:r w:rsidRPr="00A16BB4">
        <w:rPr>
          <w:noProof/>
        </w:rPr>
        <w:t>fort (7)</w:t>
      </w:r>
      <w:r w:rsidR="00C1133D">
        <w:rPr>
          <w:noProof/>
        </w:rPr>
        <w:t>”</w:t>
      </w:r>
      <w:r w:rsidRPr="00A16BB4">
        <w:rPr>
          <w:noProof/>
        </w:rPr>
        <w:t xml:space="preserve">, ou </w:t>
      </w:r>
      <w:r w:rsidR="00C1133D">
        <w:rPr>
          <w:noProof/>
        </w:rPr>
        <w:t>“</w:t>
      </w:r>
      <w:r w:rsidRPr="00A16BB4">
        <w:rPr>
          <w:noProof/>
        </w:rPr>
        <w:t>légèrement coudé (3)</w:t>
      </w:r>
      <w:r w:rsidR="00C1133D">
        <w:rPr>
          <w:noProof/>
        </w:rPr>
        <w:t>”</w:t>
      </w:r>
      <w:r w:rsidRPr="00A16BB4">
        <w:rPr>
          <w:noProof/>
        </w:rPr>
        <w:t xml:space="preserve">, </w:t>
      </w:r>
      <w:r w:rsidR="00C1133D">
        <w:rPr>
          <w:noProof/>
        </w:rPr>
        <w:t>“</w:t>
      </w:r>
      <w:r w:rsidRPr="00A16BB4">
        <w:rPr>
          <w:noProof/>
        </w:rPr>
        <w:t>fortement coudé (7)</w:t>
      </w:r>
      <w:r w:rsidR="00C1133D">
        <w:rPr>
          <w:noProof/>
        </w:rPr>
        <w:t>”</w:t>
      </w:r>
      <w:r w:rsidRPr="00A16BB4">
        <w:rPr>
          <w:noProof/>
        </w:rPr>
        <w:t xml:space="preserve">.  Les niveaux 1 et 9 sont libellés en ajoutant </w:t>
      </w:r>
      <w:r w:rsidR="00C1133D">
        <w:rPr>
          <w:noProof/>
        </w:rPr>
        <w:t>“</w:t>
      </w:r>
      <w:r w:rsidRPr="00A16BB4">
        <w:rPr>
          <w:noProof/>
        </w:rPr>
        <w:t>très</w:t>
      </w:r>
      <w:r w:rsidR="00C1133D">
        <w:rPr>
          <w:noProof/>
        </w:rPr>
        <w:t>”</w:t>
      </w:r>
      <w:r w:rsidRPr="00A16BB4">
        <w:rPr>
          <w:noProof/>
        </w:rPr>
        <w:t xml:space="preserve"> au libellé des niveaux 3 et 7 (</w:t>
      </w:r>
      <w:r w:rsidR="00C1133D">
        <w:rPr>
          <w:noProof/>
        </w:rPr>
        <w:t>“</w:t>
      </w:r>
      <w:r w:rsidRPr="00A16BB4">
        <w:rPr>
          <w:noProof/>
        </w:rPr>
        <w:t>très faible (1)</w:t>
      </w:r>
      <w:r w:rsidR="00C1133D">
        <w:rPr>
          <w:noProof/>
        </w:rPr>
        <w:t>”</w:t>
      </w:r>
      <w:r w:rsidRPr="00A16BB4">
        <w:rPr>
          <w:noProof/>
        </w:rPr>
        <w:t xml:space="preserve">, </w:t>
      </w:r>
      <w:r w:rsidR="00C1133D">
        <w:rPr>
          <w:noProof/>
        </w:rPr>
        <w:t>“</w:t>
      </w:r>
      <w:r w:rsidRPr="00A16BB4">
        <w:rPr>
          <w:noProof/>
        </w:rPr>
        <w:t>très fort (9)</w:t>
      </w:r>
      <w:r w:rsidR="00C1133D">
        <w:rPr>
          <w:noProof/>
        </w:rPr>
        <w:t>”</w:t>
      </w:r>
      <w:r w:rsidRPr="00A16BB4">
        <w:rPr>
          <w:noProof/>
        </w:rPr>
        <w:t xml:space="preserve"> ou </w:t>
      </w:r>
      <w:r w:rsidR="00C1133D">
        <w:rPr>
          <w:noProof/>
        </w:rPr>
        <w:t>“</w:t>
      </w:r>
      <w:r w:rsidRPr="00A16BB4">
        <w:rPr>
          <w:noProof/>
        </w:rPr>
        <w:t>très légèrement coudé (1)</w:t>
      </w:r>
      <w:r w:rsidR="00C1133D">
        <w:rPr>
          <w:noProof/>
        </w:rPr>
        <w:t>”</w:t>
      </w:r>
      <w:r w:rsidRPr="00A16BB4">
        <w:rPr>
          <w:noProof/>
        </w:rPr>
        <w:t xml:space="preserve">, </w:t>
      </w:r>
      <w:r w:rsidR="00C1133D">
        <w:rPr>
          <w:noProof/>
        </w:rPr>
        <w:t>“</w:t>
      </w:r>
      <w:r w:rsidRPr="00A16BB4">
        <w:rPr>
          <w:noProof/>
        </w:rPr>
        <w:t>très fortement coudé (9)</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8"/>
      </w:pPr>
      <w:bookmarkStart w:id="606" w:name="_Toc24250520"/>
      <w:bookmarkStart w:id="607" w:name="_Toc27819255"/>
      <w:bookmarkStart w:id="608" w:name="_Toc27819436"/>
      <w:bookmarkStart w:id="609" w:name="_Toc27819617"/>
      <w:bookmarkStart w:id="610" w:name="_Toc30996955"/>
      <w:bookmarkStart w:id="611" w:name="_Toc35426972"/>
      <w:r w:rsidRPr="00A16BB4">
        <w:t>3.3.2.1.2</w:t>
      </w:r>
      <w:r w:rsidRPr="00A16BB4">
        <w:tab/>
      </w:r>
      <w:bookmarkEnd w:id="606"/>
      <w:bookmarkEnd w:id="607"/>
      <w:bookmarkEnd w:id="608"/>
      <w:bookmarkEnd w:id="609"/>
      <w:bookmarkEnd w:id="610"/>
      <w:r w:rsidRPr="00A16BB4">
        <w:t>Libellé des niveaux pairs</w:t>
      </w:r>
      <w:bookmarkEnd w:id="611"/>
    </w:p>
    <w:p w:rsidR="00931508" w:rsidRPr="00A16BB4" w:rsidRDefault="00931508" w:rsidP="00931508">
      <w:pPr>
        <w:rPr>
          <w:noProof/>
        </w:rPr>
      </w:pPr>
    </w:p>
    <w:p w:rsidR="00931508" w:rsidRPr="00A16BB4" w:rsidRDefault="00931508" w:rsidP="00931508">
      <w:pPr>
        <w:rPr>
          <w:noProof/>
        </w:rPr>
      </w:pPr>
      <w:r w:rsidRPr="00A16BB4">
        <w:rPr>
          <w:noProof/>
        </w:rPr>
        <w:t>Les niveaux pairs sont rarement indiqués dans les principes directeurs d</w:t>
      </w:r>
      <w:r w:rsidR="00C1133D">
        <w:rPr>
          <w:noProof/>
        </w:rPr>
        <w:t>’</w:t>
      </w:r>
      <w:r w:rsidRPr="00A16BB4">
        <w:rPr>
          <w:noProof/>
        </w:rPr>
        <w:t>examen.  Toutefois, lors de l</w:t>
      </w:r>
      <w:r w:rsidR="00C1133D">
        <w:rPr>
          <w:noProof/>
        </w:rPr>
        <w:t>’</w:t>
      </w:r>
      <w:r w:rsidRPr="00A16BB4">
        <w:rPr>
          <w:noProof/>
        </w:rPr>
        <w:t>établissement des niveaux d</w:t>
      </w:r>
      <w:r w:rsidR="00C1133D">
        <w:rPr>
          <w:noProof/>
        </w:rPr>
        <w:t>’</w:t>
      </w:r>
      <w:r w:rsidRPr="00A16BB4">
        <w:rPr>
          <w:noProof/>
        </w:rPr>
        <w:t>expression, le libellé des niveaux pairs doit toujours être pris en considération au cas où il serait exigé.  Lorsqu</w:t>
      </w:r>
      <w:r w:rsidR="00C1133D">
        <w:rPr>
          <w:noProof/>
        </w:rPr>
        <w:t>’</w:t>
      </w:r>
      <w:r w:rsidRPr="00A16BB4">
        <w:rPr>
          <w:noProof/>
        </w:rPr>
        <w:t>il n</w:t>
      </w:r>
      <w:r w:rsidR="00C1133D">
        <w:rPr>
          <w:noProof/>
        </w:rPr>
        <w:t>’</w:t>
      </w:r>
      <w:r w:rsidRPr="00A16BB4">
        <w:rPr>
          <w:noProof/>
        </w:rPr>
        <w:t>existe pas de mot unique approprié, les niveaux pairs doivent être libellés en combinant le libellé du niveau précédent et celui du niveau suivant, dans cet ordre, au moyen de la préposition </w:t>
      </w:r>
      <w:r w:rsidR="00C1133D">
        <w:rPr>
          <w:noProof/>
        </w:rPr>
        <w:t>”</w:t>
      </w:r>
      <w:r w:rsidRPr="00A16BB4">
        <w:rPr>
          <w:noProof/>
        </w:rPr>
        <w:t>à</w:t>
      </w:r>
      <w:r w:rsidR="00C1133D">
        <w:rPr>
          <w:noProof/>
        </w:rPr>
        <w:t>”</w:t>
      </w:r>
      <w:r w:rsidRPr="00A16BB4">
        <w:rPr>
          <w:noProof/>
        </w:rPr>
        <w:t xml:space="preserve"> (par exemple </w:t>
      </w:r>
      <w:r w:rsidR="00C1133D">
        <w:rPr>
          <w:noProof/>
        </w:rPr>
        <w:t>“</w:t>
      </w:r>
      <w:r w:rsidRPr="00A16BB4">
        <w:rPr>
          <w:noProof/>
        </w:rPr>
        <w:t>très faible à faible (2)</w:t>
      </w:r>
      <w:r w:rsidR="00C1133D">
        <w:rPr>
          <w:noProof/>
        </w:rPr>
        <w:t>”</w:t>
      </w:r>
      <w:r w:rsidRPr="00A16BB4">
        <w:rPr>
          <w:noProof/>
        </w:rPr>
        <w:t>) (voir la section 3.3.1.2).</w:t>
      </w:r>
    </w:p>
    <w:p w:rsidR="00931508" w:rsidRPr="00A16BB4" w:rsidRDefault="00931508" w:rsidP="00931508">
      <w:pPr>
        <w:rPr>
          <w:noProof/>
        </w:rPr>
      </w:pPr>
    </w:p>
    <w:p w:rsidR="00931508" w:rsidRPr="0044287B" w:rsidRDefault="00931508" w:rsidP="00931508">
      <w:pPr>
        <w:pStyle w:val="Heading7"/>
      </w:pPr>
      <w:bookmarkStart w:id="612" w:name="_Toc24250521"/>
      <w:bookmarkStart w:id="613" w:name="_Toc27819256"/>
      <w:bookmarkStart w:id="614" w:name="_Toc27819437"/>
      <w:bookmarkStart w:id="615" w:name="_Toc27819618"/>
      <w:bookmarkStart w:id="616" w:name="_Toc30996956"/>
      <w:bookmarkStart w:id="617" w:name="_Toc35426973"/>
      <w:r w:rsidRPr="00A16BB4">
        <w:rPr>
          <w:noProof/>
        </w:rPr>
        <w:t>3.3.2.2</w:t>
      </w:r>
      <w:r w:rsidRPr="00A16BB4">
        <w:rPr>
          <w:noProof/>
        </w:rPr>
        <w:tab/>
      </w:r>
      <w:bookmarkEnd w:id="612"/>
      <w:bookmarkEnd w:id="613"/>
      <w:bookmarkEnd w:id="614"/>
      <w:bookmarkEnd w:id="615"/>
      <w:bookmarkEnd w:id="616"/>
      <w:r w:rsidRPr="00A16BB4">
        <w:rPr>
          <w:noProof/>
        </w:rPr>
        <w:t>Autres exemples</w:t>
      </w:r>
      <w:bookmarkEnd w:id="617"/>
    </w:p>
    <w:p w:rsidR="00931508" w:rsidRPr="00A16BB4" w:rsidRDefault="00931508" w:rsidP="00931508">
      <w:pPr>
        <w:rPr>
          <w:noProof/>
        </w:rPr>
      </w:pPr>
    </w:p>
    <w:p w:rsidR="00931508" w:rsidRPr="00A16BB4" w:rsidRDefault="00931508" w:rsidP="00931508">
      <w:pPr>
        <w:rPr>
          <w:noProof/>
        </w:rPr>
      </w:pPr>
      <w:r w:rsidRPr="00A16BB4">
        <w:rPr>
          <w:noProof/>
        </w:rPr>
        <w:t>3.3.2.2.1</w:t>
      </w:r>
      <w:r w:rsidRPr="00A16BB4">
        <w:rPr>
          <w:noProof/>
        </w:rPr>
        <w:tab/>
        <w:t>L</w:t>
      </w:r>
      <w:r w:rsidR="00C1133D">
        <w:rPr>
          <w:noProof/>
        </w:rPr>
        <w:t>’</w:t>
      </w:r>
      <w:r w:rsidRPr="00A16BB4">
        <w:rPr>
          <w:noProof/>
        </w:rPr>
        <w:t xml:space="preserve">échelle type </w:t>
      </w:r>
      <w:r w:rsidR="00C1133D">
        <w:rPr>
          <w:noProof/>
        </w:rPr>
        <w:t>“</w:t>
      </w:r>
      <w:r w:rsidRPr="00A16BB4">
        <w:rPr>
          <w:noProof/>
        </w:rPr>
        <w:t>faible/fort</w:t>
      </w:r>
      <w:r w:rsidR="00C1133D">
        <w:rPr>
          <w:noProof/>
        </w:rPr>
        <w:t>”</w:t>
      </w:r>
      <w:r w:rsidRPr="00A16BB4">
        <w:rPr>
          <w:noProof/>
        </w:rPr>
        <w:t xml:space="preserve"> ne s</w:t>
      </w:r>
      <w:r w:rsidR="00C1133D">
        <w:rPr>
          <w:noProof/>
        </w:rPr>
        <w:t>’</w:t>
      </w:r>
      <w:r w:rsidRPr="00A16BB4">
        <w:rPr>
          <w:noProof/>
        </w:rPr>
        <w:t>applique pas toujours aux caractères quantitatifs.  Cependant, il convient de suivre la même méthode de description des degrés d</w:t>
      </w:r>
      <w:r w:rsidR="00C1133D">
        <w:rPr>
          <w:noProof/>
        </w:rPr>
        <w:t>’</w:t>
      </w:r>
      <w:r w:rsidRPr="00A16BB4">
        <w:rPr>
          <w:noProof/>
        </w:rPr>
        <w:t xml:space="preserve">intensité, de chaque côté du niveau 5 correspondant au </w:t>
      </w:r>
      <w:r w:rsidR="00C1133D">
        <w:rPr>
          <w:noProof/>
        </w:rPr>
        <w:t>“</w:t>
      </w:r>
      <w:r w:rsidRPr="00A16BB4">
        <w:rPr>
          <w:noProof/>
        </w:rPr>
        <w:t>point médian</w:t>
      </w:r>
      <w:r w:rsidR="00C1133D">
        <w:rPr>
          <w:noProof/>
        </w:rPr>
        <w:t>”</w:t>
      </w:r>
      <w:r w:rsidRPr="00A16BB4">
        <w:rPr>
          <w:noProof/>
        </w:rPr>
        <w:t xml:space="preserve">.   Il est à noter que le niveau 5 est toujours le </w:t>
      </w:r>
      <w:r w:rsidR="00C1133D">
        <w:rPr>
          <w:noProof/>
        </w:rPr>
        <w:t>“</w:t>
      </w:r>
      <w:r w:rsidRPr="00A16BB4">
        <w:rPr>
          <w:noProof/>
        </w:rPr>
        <w:t>point médian</w:t>
      </w:r>
      <w:r w:rsidR="00C1133D">
        <w:rPr>
          <w:noProof/>
        </w:rPr>
        <w:t>”</w:t>
      </w:r>
      <w:r w:rsidRPr="00A16BB4">
        <w:rPr>
          <w:noProof/>
        </w:rPr>
        <w:t xml:space="preserve"> dans la gamme d</w:t>
      </w:r>
      <w:r w:rsidR="00C1133D">
        <w:rPr>
          <w:noProof/>
        </w:rPr>
        <w:t>’</w:t>
      </w:r>
      <w:r w:rsidRPr="00A16BB4">
        <w:rPr>
          <w:noProof/>
        </w:rPr>
        <w:t>expressions d</w:t>
      </w:r>
      <w:r w:rsidR="00C1133D">
        <w:rPr>
          <w:noProof/>
        </w:rPr>
        <w:t>’</w:t>
      </w:r>
      <w:r w:rsidRPr="00A16BB4">
        <w:rPr>
          <w:noProof/>
        </w:rPr>
        <w:t xml:space="preserve">une échelle </w:t>
      </w:r>
      <w:r w:rsidR="00C1133D">
        <w:rPr>
          <w:noProof/>
        </w:rPr>
        <w:t>“</w:t>
      </w:r>
      <w:r w:rsidRPr="00A16BB4">
        <w:rPr>
          <w:noProof/>
        </w:rPr>
        <w:t>1 à 9</w:t>
      </w:r>
      <w:r w:rsidR="00C1133D">
        <w:rPr>
          <w:noProof/>
        </w:rPr>
        <w:t>”</w:t>
      </w:r>
      <w:r w:rsidRPr="00A16BB4">
        <w:rPr>
          <w:noProof/>
        </w:rPr>
        <w:t xml:space="preserve"> et qu</w:t>
      </w:r>
      <w:r w:rsidR="00C1133D">
        <w:rPr>
          <w:noProof/>
        </w:rPr>
        <w:t>’</w:t>
      </w:r>
      <w:r w:rsidRPr="00A16BB4">
        <w:rPr>
          <w:noProof/>
        </w:rPr>
        <w:t xml:space="preserve">il est normalement libellé sous la forme </w:t>
      </w:r>
      <w:r w:rsidR="00C1133D">
        <w:rPr>
          <w:noProof/>
        </w:rPr>
        <w:t>“</w:t>
      </w:r>
      <w:r w:rsidRPr="00A16BB4">
        <w:rPr>
          <w:noProof/>
        </w:rPr>
        <w:t>moyen</w:t>
      </w:r>
      <w:r w:rsidR="00C1133D">
        <w:rPr>
          <w:noProof/>
        </w:rPr>
        <w:t>”</w:t>
      </w:r>
      <w:r w:rsidRPr="00A16BB4">
        <w:rPr>
          <w:noProof/>
        </w:rPr>
        <w:t xml:space="preserve"> ou </w:t>
      </w:r>
      <w:r w:rsidR="00C1133D">
        <w:rPr>
          <w:noProof/>
        </w:rPr>
        <w:t>“</w:t>
      </w:r>
      <w:r w:rsidRPr="00A16BB4">
        <w:rPr>
          <w:noProof/>
        </w:rPr>
        <w:t>intermédiaire</w:t>
      </w:r>
      <w:r w:rsidR="00C1133D">
        <w:rPr>
          <w:noProof/>
        </w:rPr>
        <w:t>”</w:t>
      </w:r>
      <w:r w:rsidRPr="00A16BB4">
        <w:rPr>
          <w:noProof/>
        </w:rPr>
        <w:t>, mais qu</w:t>
      </w:r>
      <w:r w:rsidR="00C1133D">
        <w:rPr>
          <w:noProof/>
        </w:rPr>
        <w:t>’</w:t>
      </w:r>
      <w:r w:rsidRPr="00A16BB4">
        <w:rPr>
          <w:noProof/>
        </w:rPr>
        <w:t xml:space="preserve">il peut aussi être libellé sous la forme </w:t>
      </w:r>
      <w:r w:rsidR="00C1133D">
        <w:rPr>
          <w:noProof/>
        </w:rPr>
        <w:t>“</w:t>
      </w:r>
      <w:r w:rsidRPr="00A16BB4">
        <w:rPr>
          <w:noProof/>
        </w:rPr>
        <w:t>demi</w:t>
      </w:r>
      <w:r w:rsidRPr="00A16BB4">
        <w:rPr>
          <w:noProof/>
        </w:rPr>
        <w:noBreakHyphen/>
        <w:t>coudé</w:t>
      </w:r>
      <w:r w:rsidR="00C1133D">
        <w:rPr>
          <w:noProof/>
        </w:rPr>
        <w:t>”</w:t>
      </w:r>
      <w:r w:rsidRPr="00A16BB4">
        <w:rPr>
          <w:noProof/>
        </w:rPr>
        <w:t xml:space="preserve"> ou </w:t>
      </w:r>
      <w:r w:rsidR="00C1133D">
        <w:rPr>
          <w:noProof/>
        </w:rPr>
        <w:t>“</w:t>
      </w:r>
      <w:r w:rsidRPr="00A16BB4">
        <w:rPr>
          <w:noProof/>
        </w:rPr>
        <w:t>modérément plus petit</w:t>
      </w:r>
      <w:r w:rsidR="00C1133D">
        <w:rPr>
          <w:noProof/>
        </w:rPr>
        <w:t>”</w:t>
      </w:r>
      <w:r w:rsidRPr="00A16BB4">
        <w:rPr>
          <w:noProof/>
        </w:rPr>
        <w:t xml:space="preserve"> (voir l</w:t>
      </w:r>
      <w:r w:rsidR="00C1133D">
        <w:rPr>
          <w:noProof/>
        </w:rPr>
        <w:t>’</w:t>
      </w:r>
      <w:r w:rsidRPr="00A16BB4">
        <w:rPr>
          <w:noProof/>
        </w:rPr>
        <w:t>exemple 4 ci</w:t>
      </w:r>
      <w:r w:rsidRPr="00A16BB4">
        <w:rPr>
          <w:noProof/>
        </w:rPr>
        <w:noBreakHyphen/>
        <w:t>dessous) s</w:t>
      </w:r>
      <w:r w:rsidR="00C1133D">
        <w:rPr>
          <w:noProof/>
        </w:rPr>
        <w:t>’</w:t>
      </w:r>
      <w:r w:rsidRPr="00A16BB4">
        <w:rPr>
          <w:noProof/>
        </w:rPr>
        <w:t>il s</w:t>
      </w:r>
      <w:r w:rsidR="00C1133D">
        <w:rPr>
          <w:noProof/>
        </w:rPr>
        <w:t>’</w:t>
      </w:r>
      <w:r w:rsidRPr="00A16BB4">
        <w:rPr>
          <w:noProof/>
        </w:rPr>
        <w:t xml:space="preserve">agit du </w:t>
      </w:r>
      <w:r w:rsidR="00C1133D">
        <w:rPr>
          <w:noProof/>
        </w:rPr>
        <w:t>“</w:t>
      </w:r>
      <w:r w:rsidRPr="00A16BB4">
        <w:rPr>
          <w:noProof/>
        </w:rPr>
        <w:t>point médian</w:t>
      </w:r>
      <w:r w:rsidR="00C1133D">
        <w:rPr>
          <w:noProof/>
        </w:rPr>
        <w:t>”</w:t>
      </w:r>
      <w:r w:rsidRPr="00A16BB4">
        <w:rPr>
          <w:noProof/>
        </w:rPr>
        <w:t xml:space="preserve"> de la gamme d</w:t>
      </w:r>
      <w:r w:rsidR="00C1133D">
        <w:rPr>
          <w:noProof/>
        </w:rPr>
        <w:t>’</w:t>
      </w:r>
      <w:r w:rsidRPr="00A16BB4">
        <w:rPr>
          <w:noProof/>
        </w:rPr>
        <w:t>expressions complète.  On trouvera ci</w:t>
      </w:r>
      <w:r w:rsidRPr="00A16BB4">
        <w:rPr>
          <w:noProof/>
        </w:rPr>
        <w:noBreakHyphen/>
        <w:t>après des exemples de gammes d</w:t>
      </w:r>
      <w:r w:rsidR="00C1133D">
        <w:rPr>
          <w:noProof/>
        </w:rPr>
        <w:t>’</w:t>
      </w:r>
      <w:r w:rsidRPr="00A16BB4">
        <w:rPr>
          <w:noProof/>
        </w:rPr>
        <w:t>expression employées pour certains caractères quantitatifs.</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927"/>
        <w:gridCol w:w="1928"/>
        <w:gridCol w:w="1928"/>
        <w:gridCol w:w="1928"/>
        <w:gridCol w:w="1928"/>
      </w:tblGrid>
      <w:tr w:rsidR="00931508" w:rsidRPr="00A16BB4" w:rsidTr="00FD2379">
        <w:trPr>
          <w:jc w:val="center"/>
        </w:trPr>
        <w:tc>
          <w:tcPr>
            <w:tcW w:w="676" w:type="dxa"/>
          </w:tcPr>
          <w:p w:rsidR="00931508" w:rsidRPr="00A16BB4" w:rsidRDefault="00931508" w:rsidP="00FD2379">
            <w:pPr>
              <w:pStyle w:val="Normalt"/>
              <w:spacing w:before="60" w:after="60"/>
              <w:rPr>
                <w:noProof/>
              </w:rPr>
            </w:pPr>
            <w:r w:rsidRPr="00A16BB4">
              <w:rPr>
                <w:noProof/>
              </w:rPr>
              <w:t>Niveau</w:t>
            </w:r>
          </w:p>
        </w:tc>
        <w:tc>
          <w:tcPr>
            <w:tcW w:w="1927" w:type="dxa"/>
          </w:tcPr>
          <w:p w:rsidR="00931508" w:rsidRPr="00A16BB4" w:rsidRDefault="00931508" w:rsidP="00FD2379">
            <w:pPr>
              <w:pStyle w:val="Normalt"/>
              <w:spacing w:before="60" w:after="60"/>
              <w:rPr>
                <w:noProof/>
              </w:rPr>
            </w:pPr>
            <w:r w:rsidRPr="00A16BB4">
              <w:rPr>
                <w:noProof/>
              </w:rPr>
              <w:t>Exemple 1</w:t>
            </w:r>
          </w:p>
          <w:p w:rsidR="00931508" w:rsidRPr="00A16BB4" w:rsidRDefault="00931508" w:rsidP="00FD2379">
            <w:pPr>
              <w:pStyle w:val="Normalt"/>
              <w:spacing w:before="60" w:after="60"/>
              <w:rPr>
                <w:b/>
                <w:noProof/>
              </w:rPr>
            </w:pPr>
            <w:r w:rsidRPr="00A16BB4">
              <w:rPr>
                <w:b/>
                <w:noProof/>
              </w:rPr>
              <w:t>Taille relative :</w:t>
            </w:r>
          </w:p>
        </w:tc>
        <w:tc>
          <w:tcPr>
            <w:tcW w:w="1928" w:type="dxa"/>
          </w:tcPr>
          <w:p w:rsidR="00931508" w:rsidRPr="00A16BB4" w:rsidRDefault="00931508" w:rsidP="00FD2379">
            <w:pPr>
              <w:pStyle w:val="Normalt"/>
              <w:spacing w:before="60" w:after="60"/>
              <w:rPr>
                <w:noProof/>
              </w:rPr>
            </w:pPr>
            <w:r w:rsidRPr="00A16BB4">
              <w:rPr>
                <w:noProof/>
              </w:rPr>
              <w:t>Exemple 2</w:t>
            </w:r>
          </w:p>
          <w:p w:rsidR="00931508" w:rsidRPr="00A16BB4" w:rsidRDefault="00931508" w:rsidP="00FD2379">
            <w:pPr>
              <w:pStyle w:val="Normalt"/>
              <w:spacing w:before="60" w:after="60"/>
              <w:rPr>
                <w:b/>
                <w:noProof/>
              </w:rPr>
            </w:pPr>
            <w:r w:rsidRPr="00A16BB4">
              <w:rPr>
                <w:b/>
                <w:noProof/>
              </w:rPr>
              <w:t>Angle :</w:t>
            </w:r>
          </w:p>
        </w:tc>
        <w:tc>
          <w:tcPr>
            <w:tcW w:w="1928" w:type="dxa"/>
          </w:tcPr>
          <w:p w:rsidR="00931508" w:rsidRPr="00A16BB4" w:rsidRDefault="00931508" w:rsidP="00FD2379">
            <w:pPr>
              <w:pStyle w:val="Normalt"/>
              <w:spacing w:before="60" w:after="60"/>
              <w:rPr>
                <w:noProof/>
              </w:rPr>
            </w:pPr>
            <w:r w:rsidRPr="00A16BB4">
              <w:rPr>
                <w:noProof/>
              </w:rPr>
              <w:t>Exemple 3</w:t>
            </w:r>
          </w:p>
          <w:p w:rsidR="00931508" w:rsidRPr="00A16BB4" w:rsidRDefault="00931508" w:rsidP="00FD2379">
            <w:pPr>
              <w:pStyle w:val="Normalt"/>
              <w:spacing w:before="60" w:after="60"/>
              <w:rPr>
                <w:b/>
                <w:noProof/>
              </w:rPr>
            </w:pPr>
            <w:r w:rsidRPr="00A16BB4">
              <w:rPr>
                <w:b/>
                <w:noProof/>
              </w:rPr>
              <w:t>Position :</w:t>
            </w:r>
          </w:p>
        </w:tc>
        <w:tc>
          <w:tcPr>
            <w:tcW w:w="1928" w:type="dxa"/>
          </w:tcPr>
          <w:p w:rsidR="00931508" w:rsidRPr="00A16BB4" w:rsidRDefault="00931508" w:rsidP="00FD2379">
            <w:pPr>
              <w:pStyle w:val="Normalt"/>
              <w:spacing w:before="60" w:after="60"/>
              <w:rPr>
                <w:noProof/>
              </w:rPr>
            </w:pPr>
            <w:r w:rsidRPr="00A16BB4">
              <w:rPr>
                <w:noProof/>
              </w:rPr>
              <w:t>Exemple 4</w:t>
            </w:r>
          </w:p>
          <w:p w:rsidR="00931508" w:rsidRPr="00A16BB4" w:rsidRDefault="00931508" w:rsidP="00FD2379">
            <w:pPr>
              <w:pStyle w:val="Normalt"/>
              <w:spacing w:before="60" w:after="60"/>
              <w:rPr>
                <w:b/>
                <w:noProof/>
              </w:rPr>
            </w:pPr>
            <w:r w:rsidRPr="00A16BB4">
              <w:rPr>
                <w:b/>
                <w:noProof/>
              </w:rPr>
              <w:t>Longueur relative :</w:t>
            </w:r>
          </w:p>
        </w:tc>
        <w:tc>
          <w:tcPr>
            <w:tcW w:w="1928" w:type="dxa"/>
          </w:tcPr>
          <w:p w:rsidR="00931508" w:rsidRPr="00A16BB4" w:rsidRDefault="00931508" w:rsidP="00FD2379">
            <w:pPr>
              <w:pStyle w:val="Normalt"/>
              <w:spacing w:before="60" w:after="60"/>
              <w:rPr>
                <w:noProof/>
              </w:rPr>
            </w:pPr>
            <w:r w:rsidRPr="00A16BB4">
              <w:rPr>
                <w:noProof/>
              </w:rPr>
              <w:t>Exemple 5</w:t>
            </w:r>
          </w:p>
          <w:p w:rsidR="00931508" w:rsidRPr="00A16BB4" w:rsidRDefault="00931508" w:rsidP="00FD2379">
            <w:pPr>
              <w:pStyle w:val="Normalt"/>
              <w:spacing w:before="60" w:after="60"/>
              <w:rPr>
                <w:b/>
                <w:noProof/>
              </w:rPr>
            </w:pPr>
            <w:r w:rsidRPr="00A16BB4">
              <w:rPr>
                <w:b/>
                <w:noProof/>
              </w:rPr>
              <w:t>Profil :</w:t>
            </w:r>
          </w:p>
        </w:tc>
      </w:tr>
      <w:tr w:rsidR="00931508" w:rsidRPr="00A16BB4" w:rsidTr="00FD2379">
        <w:trPr>
          <w:jc w:val="center"/>
        </w:trPr>
        <w:tc>
          <w:tcPr>
            <w:tcW w:w="676" w:type="dxa"/>
          </w:tcPr>
          <w:p w:rsidR="00931508" w:rsidRPr="00A16BB4" w:rsidRDefault="00931508" w:rsidP="00FD2379">
            <w:pPr>
              <w:pStyle w:val="Normalt"/>
              <w:spacing w:before="60" w:after="60"/>
              <w:rPr>
                <w:b/>
                <w:noProof/>
              </w:rPr>
            </w:pPr>
            <w:r w:rsidRPr="00A16BB4">
              <w:rPr>
                <w:b/>
                <w:noProof/>
              </w:rPr>
              <w:t>1</w:t>
            </w:r>
          </w:p>
        </w:tc>
        <w:tc>
          <w:tcPr>
            <w:tcW w:w="1927" w:type="dxa"/>
          </w:tcPr>
          <w:p w:rsidR="00931508" w:rsidRPr="00A16BB4" w:rsidRDefault="00931508" w:rsidP="00FD2379">
            <w:pPr>
              <w:pStyle w:val="Normalt"/>
              <w:spacing w:before="60" w:after="60"/>
              <w:rPr>
                <w:b/>
                <w:noProof/>
              </w:rPr>
            </w:pPr>
            <w:r w:rsidRPr="00A16BB4">
              <w:rPr>
                <w:b/>
                <w:noProof/>
              </w:rPr>
              <w:t>extrêmement plus petite</w:t>
            </w:r>
          </w:p>
        </w:tc>
        <w:tc>
          <w:tcPr>
            <w:tcW w:w="1928" w:type="dxa"/>
          </w:tcPr>
          <w:p w:rsidR="00931508" w:rsidRPr="00A16BB4" w:rsidRDefault="00931508" w:rsidP="00FD2379">
            <w:pPr>
              <w:pStyle w:val="Normalt"/>
              <w:spacing w:before="60" w:after="60"/>
              <w:rPr>
                <w:b/>
                <w:noProof/>
              </w:rPr>
            </w:pPr>
            <w:r w:rsidRPr="00A16BB4">
              <w:rPr>
                <w:b/>
                <w:noProof/>
              </w:rPr>
              <w:t>très aigu</w:t>
            </w:r>
          </w:p>
        </w:tc>
        <w:tc>
          <w:tcPr>
            <w:tcW w:w="1928" w:type="dxa"/>
          </w:tcPr>
          <w:p w:rsidR="00931508" w:rsidRPr="00A16BB4" w:rsidRDefault="00931508" w:rsidP="00FD2379">
            <w:pPr>
              <w:pStyle w:val="Normalt"/>
              <w:spacing w:before="60" w:after="60"/>
              <w:rPr>
                <w:b/>
                <w:noProof/>
              </w:rPr>
            </w:pPr>
            <w:r w:rsidRPr="00A16BB4">
              <w:rPr>
                <w:b/>
                <w:noProof/>
              </w:rPr>
              <w:t>à la base</w:t>
            </w:r>
          </w:p>
        </w:tc>
        <w:tc>
          <w:tcPr>
            <w:tcW w:w="1928" w:type="dxa"/>
          </w:tcPr>
          <w:p w:rsidR="00931508" w:rsidRPr="00A16BB4" w:rsidRDefault="00931508" w:rsidP="00FD2379">
            <w:pPr>
              <w:pStyle w:val="Normalt"/>
              <w:spacing w:before="60" w:after="60"/>
              <w:rPr>
                <w:b/>
                <w:noProof/>
              </w:rPr>
            </w:pPr>
            <w:r w:rsidRPr="00A16BB4">
              <w:rPr>
                <w:b/>
                <w:noProof/>
              </w:rPr>
              <w:t>égale</w:t>
            </w:r>
          </w:p>
        </w:tc>
        <w:tc>
          <w:tcPr>
            <w:tcW w:w="1928" w:type="dxa"/>
          </w:tcPr>
          <w:p w:rsidR="00931508" w:rsidRPr="00A16BB4" w:rsidRDefault="00931508" w:rsidP="00FD2379">
            <w:pPr>
              <w:pStyle w:val="Normalt"/>
              <w:spacing w:before="60" w:after="60"/>
              <w:rPr>
                <w:b/>
                <w:noProof/>
              </w:rPr>
            </w:pPr>
            <w:r w:rsidRPr="00A16BB4">
              <w:rPr>
                <w:b/>
                <w:noProof/>
              </w:rPr>
              <w:t>très fortement concave</w:t>
            </w:r>
          </w:p>
        </w:tc>
      </w:tr>
      <w:tr w:rsidR="00931508" w:rsidRPr="00A16BB4" w:rsidTr="00FD2379">
        <w:trPr>
          <w:jc w:val="center"/>
        </w:trPr>
        <w:tc>
          <w:tcPr>
            <w:tcW w:w="676" w:type="dxa"/>
          </w:tcPr>
          <w:p w:rsidR="00931508" w:rsidRPr="00A16BB4" w:rsidRDefault="00931508" w:rsidP="00FD2379">
            <w:pPr>
              <w:pStyle w:val="Normalt"/>
              <w:spacing w:before="60" w:after="60"/>
              <w:rPr>
                <w:noProof/>
              </w:rPr>
            </w:pPr>
            <w:r w:rsidRPr="00A16BB4">
              <w:rPr>
                <w:noProof/>
              </w:rPr>
              <w:t>3</w:t>
            </w:r>
          </w:p>
        </w:tc>
        <w:tc>
          <w:tcPr>
            <w:tcW w:w="1927" w:type="dxa"/>
          </w:tcPr>
          <w:p w:rsidR="00931508" w:rsidRPr="00A16BB4" w:rsidRDefault="00931508" w:rsidP="00FD2379">
            <w:pPr>
              <w:pStyle w:val="Normalt"/>
              <w:spacing w:before="60" w:after="60"/>
              <w:rPr>
                <w:noProof/>
              </w:rPr>
            </w:pPr>
            <w:r w:rsidRPr="00A16BB4">
              <w:rPr>
                <w:noProof/>
              </w:rPr>
              <w:t>modérément plus petite</w:t>
            </w:r>
          </w:p>
        </w:tc>
        <w:tc>
          <w:tcPr>
            <w:tcW w:w="1928" w:type="dxa"/>
          </w:tcPr>
          <w:p w:rsidR="00931508" w:rsidRPr="00A16BB4" w:rsidRDefault="00931508" w:rsidP="00FD2379">
            <w:pPr>
              <w:pStyle w:val="Normalt"/>
              <w:spacing w:before="60" w:after="60"/>
              <w:rPr>
                <w:noProof/>
              </w:rPr>
            </w:pPr>
            <w:r w:rsidRPr="00A16BB4">
              <w:rPr>
                <w:noProof/>
              </w:rPr>
              <w:t>modérément aigu</w:t>
            </w:r>
          </w:p>
        </w:tc>
        <w:tc>
          <w:tcPr>
            <w:tcW w:w="1928" w:type="dxa"/>
          </w:tcPr>
          <w:p w:rsidR="00931508" w:rsidRPr="00A16BB4" w:rsidRDefault="00931508" w:rsidP="00FD2379">
            <w:pPr>
              <w:pStyle w:val="Normalt"/>
              <w:spacing w:before="60" w:after="60"/>
              <w:rPr>
                <w:noProof/>
              </w:rPr>
            </w:pPr>
            <w:r w:rsidRPr="00A16BB4">
              <w:rPr>
                <w:noProof/>
              </w:rPr>
              <w:t>un quart de la base</w:t>
            </w:r>
          </w:p>
        </w:tc>
        <w:tc>
          <w:tcPr>
            <w:tcW w:w="1928" w:type="dxa"/>
          </w:tcPr>
          <w:p w:rsidR="00931508" w:rsidRPr="00A16BB4" w:rsidRDefault="00931508" w:rsidP="00FD2379">
            <w:pPr>
              <w:pStyle w:val="Normalt"/>
              <w:spacing w:before="60" w:after="60"/>
              <w:rPr>
                <w:noProof/>
              </w:rPr>
            </w:pPr>
            <w:r w:rsidRPr="00A16BB4">
              <w:rPr>
                <w:noProof/>
              </w:rPr>
              <w:t>légèrement plus courte</w:t>
            </w:r>
          </w:p>
        </w:tc>
        <w:tc>
          <w:tcPr>
            <w:tcW w:w="1928" w:type="dxa"/>
          </w:tcPr>
          <w:p w:rsidR="00931508" w:rsidRPr="00A16BB4" w:rsidRDefault="00931508" w:rsidP="00FD2379">
            <w:pPr>
              <w:pStyle w:val="Normalt"/>
              <w:spacing w:before="60" w:after="60"/>
              <w:rPr>
                <w:noProof/>
              </w:rPr>
            </w:pPr>
            <w:r w:rsidRPr="00A16BB4">
              <w:rPr>
                <w:noProof/>
              </w:rPr>
              <w:t>modérément concave</w:t>
            </w:r>
          </w:p>
        </w:tc>
      </w:tr>
      <w:tr w:rsidR="00931508" w:rsidRPr="00A16BB4" w:rsidTr="00FD2379">
        <w:trPr>
          <w:jc w:val="center"/>
        </w:trPr>
        <w:tc>
          <w:tcPr>
            <w:tcW w:w="676" w:type="dxa"/>
          </w:tcPr>
          <w:p w:rsidR="00931508" w:rsidRPr="00A16BB4" w:rsidRDefault="00931508" w:rsidP="00FD2379">
            <w:pPr>
              <w:pStyle w:val="Normalt"/>
              <w:spacing w:before="60" w:after="60"/>
              <w:rPr>
                <w:b/>
                <w:noProof/>
              </w:rPr>
            </w:pPr>
            <w:r w:rsidRPr="00A16BB4">
              <w:rPr>
                <w:b/>
                <w:noProof/>
              </w:rPr>
              <w:t>5</w:t>
            </w:r>
          </w:p>
        </w:tc>
        <w:tc>
          <w:tcPr>
            <w:tcW w:w="1927" w:type="dxa"/>
          </w:tcPr>
          <w:p w:rsidR="00931508" w:rsidRPr="00A16BB4" w:rsidRDefault="00931508" w:rsidP="00FD2379">
            <w:pPr>
              <w:pStyle w:val="Normalt"/>
              <w:spacing w:before="60" w:after="60"/>
              <w:rPr>
                <w:b/>
                <w:noProof/>
              </w:rPr>
            </w:pPr>
            <w:r w:rsidRPr="00A16BB4">
              <w:rPr>
                <w:b/>
                <w:noProof/>
              </w:rPr>
              <w:t>même taille</w:t>
            </w:r>
          </w:p>
        </w:tc>
        <w:tc>
          <w:tcPr>
            <w:tcW w:w="1928" w:type="dxa"/>
          </w:tcPr>
          <w:p w:rsidR="00931508" w:rsidRPr="00A16BB4" w:rsidRDefault="00931508" w:rsidP="00FD2379">
            <w:pPr>
              <w:pStyle w:val="Normalt"/>
              <w:spacing w:before="60" w:after="60"/>
              <w:rPr>
                <w:b/>
                <w:noProof/>
              </w:rPr>
            </w:pPr>
            <w:r w:rsidRPr="00A16BB4">
              <w:rPr>
                <w:b/>
                <w:noProof/>
              </w:rPr>
              <w:t>angle droit</w:t>
            </w:r>
          </w:p>
        </w:tc>
        <w:tc>
          <w:tcPr>
            <w:tcW w:w="1928" w:type="dxa"/>
          </w:tcPr>
          <w:p w:rsidR="00931508" w:rsidRPr="00A16BB4" w:rsidRDefault="00931508" w:rsidP="00FD2379">
            <w:pPr>
              <w:pStyle w:val="Normalt"/>
              <w:spacing w:before="60" w:after="60"/>
              <w:rPr>
                <w:b/>
                <w:noProof/>
              </w:rPr>
            </w:pPr>
            <w:r w:rsidRPr="00A16BB4">
              <w:rPr>
                <w:b/>
                <w:noProof/>
              </w:rPr>
              <w:t>au milieu</w:t>
            </w:r>
          </w:p>
        </w:tc>
        <w:tc>
          <w:tcPr>
            <w:tcW w:w="1928" w:type="dxa"/>
          </w:tcPr>
          <w:p w:rsidR="00931508" w:rsidRPr="00A16BB4" w:rsidRDefault="00931508" w:rsidP="00FD2379">
            <w:pPr>
              <w:pStyle w:val="Normalt"/>
              <w:spacing w:before="60" w:after="60"/>
              <w:rPr>
                <w:b/>
                <w:noProof/>
              </w:rPr>
            </w:pPr>
            <w:r w:rsidRPr="00A16BB4">
              <w:rPr>
                <w:b/>
                <w:noProof/>
              </w:rPr>
              <w:t>modérément plus courte</w:t>
            </w:r>
          </w:p>
        </w:tc>
        <w:tc>
          <w:tcPr>
            <w:tcW w:w="1928" w:type="dxa"/>
          </w:tcPr>
          <w:p w:rsidR="00931508" w:rsidRPr="00A16BB4" w:rsidRDefault="00931508" w:rsidP="00FD2379">
            <w:pPr>
              <w:pStyle w:val="Normalt"/>
              <w:spacing w:before="60" w:after="60"/>
              <w:rPr>
                <w:b/>
                <w:noProof/>
              </w:rPr>
            </w:pPr>
            <w:r w:rsidRPr="00A16BB4">
              <w:rPr>
                <w:b/>
                <w:noProof/>
              </w:rPr>
              <w:t>plane</w:t>
            </w:r>
          </w:p>
        </w:tc>
      </w:tr>
      <w:tr w:rsidR="00931508" w:rsidRPr="00A16BB4" w:rsidTr="00FD2379">
        <w:trPr>
          <w:jc w:val="center"/>
        </w:trPr>
        <w:tc>
          <w:tcPr>
            <w:tcW w:w="676" w:type="dxa"/>
          </w:tcPr>
          <w:p w:rsidR="00931508" w:rsidRPr="00A16BB4" w:rsidRDefault="00931508" w:rsidP="00FD2379">
            <w:pPr>
              <w:pStyle w:val="Normalt"/>
              <w:spacing w:before="60" w:after="60"/>
              <w:rPr>
                <w:noProof/>
              </w:rPr>
            </w:pPr>
            <w:r w:rsidRPr="00A16BB4">
              <w:rPr>
                <w:noProof/>
              </w:rPr>
              <w:t>7</w:t>
            </w:r>
          </w:p>
        </w:tc>
        <w:tc>
          <w:tcPr>
            <w:tcW w:w="1927" w:type="dxa"/>
          </w:tcPr>
          <w:p w:rsidR="00931508" w:rsidRPr="00A16BB4" w:rsidRDefault="00931508" w:rsidP="00FD2379">
            <w:pPr>
              <w:pStyle w:val="Normalt"/>
              <w:spacing w:before="60" w:after="60"/>
              <w:rPr>
                <w:noProof/>
              </w:rPr>
            </w:pPr>
            <w:r w:rsidRPr="00A16BB4">
              <w:rPr>
                <w:noProof/>
              </w:rPr>
              <w:t>modérément plus grande</w:t>
            </w:r>
          </w:p>
        </w:tc>
        <w:tc>
          <w:tcPr>
            <w:tcW w:w="1928" w:type="dxa"/>
          </w:tcPr>
          <w:p w:rsidR="00931508" w:rsidRPr="00A16BB4" w:rsidRDefault="00931508" w:rsidP="00FD2379">
            <w:pPr>
              <w:pStyle w:val="Normalt"/>
              <w:spacing w:before="60" w:after="60"/>
              <w:rPr>
                <w:noProof/>
              </w:rPr>
            </w:pPr>
            <w:r w:rsidRPr="00A16BB4">
              <w:rPr>
                <w:noProof/>
              </w:rPr>
              <w:t>modérément obtus</w:t>
            </w:r>
          </w:p>
        </w:tc>
        <w:tc>
          <w:tcPr>
            <w:tcW w:w="1928" w:type="dxa"/>
          </w:tcPr>
          <w:p w:rsidR="00931508" w:rsidRPr="00A16BB4" w:rsidRDefault="00931508" w:rsidP="00FD2379">
            <w:pPr>
              <w:pStyle w:val="Normalt"/>
              <w:spacing w:before="60" w:after="60"/>
              <w:rPr>
                <w:noProof/>
              </w:rPr>
            </w:pPr>
            <w:r w:rsidRPr="00A16BB4">
              <w:rPr>
                <w:noProof/>
              </w:rPr>
              <w:t>un quart de l</w:t>
            </w:r>
            <w:r w:rsidR="00C1133D">
              <w:rPr>
                <w:noProof/>
              </w:rPr>
              <w:t>’</w:t>
            </w:r>
            <w:r w:rsidRPr="00A16BB4">
              <w:rPr>
                <w:noProof/>
              </w:rPr>
              <w:t>extrémité du sommet</w:t>
            </w:r>
          </w:p>
        </w:tc>
        <w:tc>
          <w:tcPr>
            <w:tcW w:w="1928" w:type="dxa"/>
          </w:tcPr>
          <w:p w:rsidR="00931508" w:rsidRPr="00A16BB4" w:rsidRDefault="00931508" w:rsidP="00FD2379">
            <w:pPr>
              <w:pStyle w:val="Normalt"/>
              <w:spacing w:before="60" w:after="60"/>
              <w:rPr>
                <w:noProof/>
              </w:rPr>
            </w:pPr>
            <w:r w:rsidRPr="00A16BB4">
              <w:rPr>
                <w:noProof/>
              </w:rPr>
              <w:t>beaucoup plus courte</w:t>
            </w:r>
          </w:p>
        </w:tc>
        <w:tc>
          <w:tcPr>
            <w:tcW w:w="1928" w:type="dxa"/>
          </w:tcPr>
          <w:p w:rsidR="00931508" w:rsidRPr="00A16BB4" w:rsidRDefault="00931508" w:rsidP="00FD2379">
            <w:pPr>
              <w:pStyle w:val="Normalt"/>
              <w:spacing w:before="60" w:after="60"/>
              <w:rPr>
                <w:noProof/>
              </w:rPr>
            </w:pPr>
            <w:r w:rsidRPr="00A16BB4">
              <w:rPr>
                <w:noProof/>
              </w:rPr>
              <w:t>modérément convexe</w:t>
            </w:r>
          </w:p>
        </w:tc>
      </w:tr>
      <w:tr w:rsidR="00931508" w:rsidRPr="00A16BB4" w:rsidTr="00FD2379">
        <w:trPr>
          <w:jc w:val="center"/>
        </w:trPr>
        <w:tc>
          <w:tcPr>
            <w:tcW w:w="676" w:type="dxa"/>
          </w:tcPr>
          <w:p w:rsidR="00931508" w:rsidRPr="00A16BB4" w:rsidRDefault="00931508" w:rsidP="00FD2379">
            <w:pPr>
              <w:pStyle w:val="Normalt"/>
              <w:spacing w:before="60" w:after="60"/>
              <w:rPr>
                <w:b/>
                <w:noProof/>
              </w:rPr>
            </w:pPr>
            <w:r w:rsidRPr="00A16BB4">
              <w:rPr>
                <w:b/>
                <w:noProof/>
              </w:rPr>
              <w:t>9</w:t>
            </w:r>
          </w:p>
        </w:tc>
        <w:tc>
          <w:tcPr>
            <w:tcW w:w="1927" w:type="dxa"/>
          </w:tcPr>
          <w:p w:rsidR="00931508" w:rsidRPr="00A16BB4" w:rsidRDefault="00931508" w:rsidP="00FD2379">
            <w:pPr>
              <w:pStyle w:val="Normalt"/>
              <w:spacing w:before="60" w:after="60"/>
              <w:rPr>
                <w:b/>
                <w:noProof/>
              </w:rPr>
            </w:pPr>
            <w:r w:rsidRPr="00A16BB4">
              <w:rPr>
                <w:b/>
                <w:noProof/>
              </w:rPr>
              <w:t>extrêmement plus grande</w:t>
            </w:r>
          </w:p>
        </w:tc>
        <w:tc>
          <w:tcPr>
            <w:tcW w:w="1928" w:type="dxa"/>
          </w:tcPr>
          <w:p w:rsidR="00931508" w:rsidRPr="00A16BB4" w:rsidRDefault="00931508" w:rsidP="00FD2379">
            <w:pPr>
              <w:pStyle w:val="Normalt"/>
              <w:spacing w:before="60" w:after="60"/>
              <w:rPr>
                <w:b/>
                <w:noProof/>
              </w:rPr>
            </w:pPr>
            <w:r w:rsidRPr="00A16BB4">
              <w:rPr>
                <w:b/>
                <w:noProof/>
              </w:rPr>
              <w:t>très obtus</w:t>
            </w:r>
          </w:p>
        </w:tc>
        <w:tc>
          <w:tcPr>
            <w:tcW w:w="1928" w:type="dxa"/>
          </w:tcPr>
          <w:p w:rsidR="00931508" w:rsidRPr="00A16BB4" w:rsidRDefault="00931508" w:rsidP="00FD2379">
            <w:pPr>
              <w:pStyle w:val="Normalt"/>
              <w:spacing w:before="60" w:after="60"/>
              <w:rPr>
                <w:b/>
                <w:noProof/>
              </w:rPr>
            </w:pPr>
            <w:r w:rsidRPr="00A16BB4">
              <w:rPr>
                <w:b/>
                <w:noProof/>
              </w:rPr>
              <w:t>au sommet</w:t>
            </w:r>
          </w:p>
        </w:tc>
        <w:tc>
          <w:tcPr>
            <w:tcW w:w="1928" w:type="dxa"/>
          </w:tcPr>
          <w:p w:rsidR="00931508" w:rsidRPr="00A16BB4" w:rsidRDefault="00931508" w:rsidP="00FD2379">
            <w:pPr>
              <w:pStyle w:val="Normalt"/>
              <w:spacing w:before="60" w:after="60"/>
              <w:rPr>
                <w:b/>
                <w:noProof/>
              </w:rPr>
            </w:pPr>
            <w:r w:rsidRPr="00A16BB4">
              <w:rPr>
                <w:b/>
                <w:noProof/>
              </w:rPr>
              <w:t>extrêmement plus courte</w:t>
            </w:r>
          </w:p>
        </w:tc>
        <w:tc>
          <w:tcPr>
            <w:tcW w:w="1928" w:type="dxa"/>
          </w:tcPr>
          <w:p w:rsidR="00931508" w:rsidRPr="00A16BB4" w:rsidRDefault="00931508" w:rsidP="00FD2379">
            <w:pPr>
              <w:pStyle w:val="Normalt"/>
              <w:spacing w:before="60" w:after="60"/>
              <w:rPr>
                <w:b/>
                <w:noProof/>
              </w:rPr>
            </w:pPr>
            <w:r w:rsidRPr="00A16BB4">
              <w:rPr>
                <w:b/>
                <w:noProof/>
              </w:rPr>
              <w:t>très fortement convexe</w:t>
            </w:r>
          </w:p>
        </w:tc>
      </w:tr>
    </w:tbl>
    <w:p w:rsidR="00931508" w:rsidRPr="00A16BB4" w:rsidRDefault="00931508" w:rsidP="00931508">
      <w:pPr>
        <w:rPr>
          <w:noProof/>
        </w:rPr>
      </w:pPr>
    </w:p>
    <w:p w:rsidR="00931508" w:rsidRPr="00A16BB4" w:rsidRDefault="00931508" w:rsidP="00931508">
      <w:pPr>
        <w:rPr>
          <w:noProof/>
        </w:rPr>
      </w:pPr>
      <w:r w:rsidRPr="00A16BB4">
        <w:rPr>
          <w:noProof/>
        </w:rPr>
        <w:t>3.3.2.2.2</w:t>
      </w:r>
      <w:r w:rsidRPr="00A16BB4">
        <w:rPr>
          <w:noProof/>
        </w:rPr>
        <w:tab/>
        <w:t>Sauf pour les caractères sans point fixe sur l</w:t>
      </w:r>
      <w:r w:rsidR="00C1133D">
        <w:rPr>
          <w:noProof/>
        </w:rPr>
        <w:t>’</w:t>
      </w:r>
      <w:r w:rsidRPr="00A16BB4">
        <w:rPr>
          <w:noProof/>
        </w:rPr>
        <w:t>échelle (p. ex., faible/fort, court/long, petit/grand, etc. : voir GN 20 : 3.3.1.2 pour le libellé des niveaux d</w:t>
      </w:r>
      <w:r w:rsidR="00C1133D">
        <w:rPr>
          <w:noProof/>
        </w:rPr>
        <w:t>’</w:t>
      </w:r>
      <w:r w:rsidRPr="00A16BB4">
        <w:rPr>
          <w:noProof/>
        </w:rPr>
        <w:t>expression), les libellés des niveaux doivent s</w:t>
      </w:r>
      <w:r w:rsidR="00C1133D">
        <w:rPr>
          <w:noProof/>
        </w:rPr>
        <w:t>’</w:t>
      </w:r>
      <w:r w:rsidRPr="00A16BB4">
        <w:rPr>
          <w:noProof/>
        </w:rPr>
        <w:t>exclure mutuellement, afin d</w:t>
      </w:r>
      <w:r w:rsidR="00C1133D">
        <w:rPr>
          <w:noProof/>
        </w:rPr>
        <w:t>’</w:t>
      </w:r>
      <w:r w:rsidRPr="00A16BB4">
        <w:rPr>
          <w:noProof/>
        </w:rPr>
        <w:t>éviter toute confusion.  Ainsi, dans l</w:t>
      </w:r>
      <w:r w:rsidR="00C1133D">
        <w:rPr>
          <w:noProof/>
        </w:rPr>
        <w:t>’</w:t>
      </w:r>
      <w:r w:rsidRPr="00A16BB4">
        <w:rPr>
          <w:noProof/>
        </w:rPr>
        <w:t>exemple 1 ci</w:t>
      </w:r>
      <w:r w:rsidRPr="00A16BB4">
        <w:rPr>
          <w:noProof/>
        </w:rPr>
        <w:noBreakHyphen/>
        <w:t xml:space="preserve">dessus (dont les points fixes sont </w:t>
      </w:r>
      <w:r w:rsidR="00C1133D">
        <w:rPr>
          <w:noProof/>
        </w:rPr>
        <w:t>“</w:t>
      </w:r>
      <w:r w:rsidRPr="00A16BB4">
        <w:rPr>
          <w:noProof/>
        </w:rPr>
        <w:t>plus petite</w:t>
      </w:r>
      <w:r w:rsidR="00C1133D">
        <w:rPr>
          <w:noProof/>
        </w:rPr>
        <w:t>”</w:t>
      </w:r>
      <w:r w:rsidRPr="00A16BB4">
        <w:rPr>
          <w:noProof/>
        </w:rPr>
        <w:t xml:space="preserve">, </w:t>
      </w:r>
      <w:r w:rsidR="00C1133D">
        <w:rPr>
          <w:noProof/>
        </w:rPr>
        <w:t>“</w:t>
      </w:r>
      <w:r w:rsidRPr="00A16BB4">
        <w:rPr>
          <w:noProof/>
        </w:rPr>
        <w:t>même taille</w:t>
      </w:r>
      <w:r w:rsidR="00C1133D">
        <w:rPr>
          <w:noProof/>
        </w:rPr>
        <w:t>”</w:t>
      </w:r>
      <w:r w:rsidRPr="00A16BB4">
        <w:rPr>
          <w:noProof/>
        </w:rPr>
        <w:t xml:space="preserve"> et </w:t>
      </w:r>
      <w:r w:rsidR="00C1133D">
        <w:rPr>
          <w:noProof/>
        </w:rPr>
        <w:t>“</w:t>
      </w:r>
      <w:r w:rsidRPr="00A16BB4">
        <w:rPr>
          <w:noProof/>
        </w:rPr>
        <w:t>plus grande</w:t>
      </w:r>
      <w:r w:rsidR="00C1133D">
        <w:rPr>
          <w:noProof/>
        </w:rPr>
        <w:t>”</w:t>
      </w:r>
      <w:r w:rsidRPr="00A16BB4">
        <w:rPr>
          <w:noProof/>
        </w:rPr>
        <w:t xml:space="preserve">), le niveau 3 ne doit pas être libellé sous la forme </w:t>
      </w:r>
      <w:r w:rsidR="00C1133D">
        <w:rPr>
          <w:noProof/>
        </w:rPr>
        <w:t>“</w:t>
      </w:r>
      <w:r w:rsidRPr="00A16BB4">
        <w:rPr>
          <w:noProof/>
        </w:rPr>
        <w:t>plus petite</w:t>
      </w:r>
      <w:r w:rsidR="00C1133D">
        <w:rPr>
          <w:noProof/>
        </w:rPr>
        <w:t>”</w:t>
      </w:r>
      <w:r w:rsidRPr="00A16BB4">
        <w:rPr>
          <w:noProof/>
        </w:rPr>
        <w:t xml:space="preserve"> parce que ce terme s</w:t>
      </w:r>
      <w:r w:rsidR="00C1133D">
        <w:rPr>
          <w:noProof/>
        </w:rPr>
        <w:t>’</w:t>
      </w:r>
      <w:r w:rsidRPr="00A16BB4">
        <w:rPr>
          <w:noProof/>
        </w:rPr>
        <w:t>appliquerait à tous les niveaux compris entre 1 et 4.  De la même façon, dans l</w:t>
      </w:r>
      <w:r w:rsidR="00C1133D">
        <w:rPr>
          <w:noProof/>
        </w:rPr>
        <w:t>’</w:t>
      </w:r>
      <w:r w:rsidRPr="00A16BB4">
        <w:rPr>
          <w:noProof/>
        </w:rPr>
        <w:t xml:space="preserve">exemple 2 (dont les points fixes sont </w:t>
      </w:r>
      <w:r w:rsidR="00C1133D">
        <w:rPr>
          <w:noProof/>
        </w:rPr>
        <w:t>“</w:t>
      </w:r>
      <w:r w:rsidRPr="00A16BB4">
        <w:rPr>
          <w:noProof/>
        </w:rPr>
        <w:t>aigu</w:t>
      </w:r>
      <w:r w:rsidR="00C1133D">
        <w:rPr>
          <w:noProof/>
        </w:rPr>
        <w:t>”</w:t>
      </w:r>
      <w:r w:rsidRPr="00A16BB4">
        <w:rPr>
          <w:noProof/>
        </w:rPr>
        <w:t xml:space="preserve">, </w:t>
      </w:r>
      <w:r w:rsidR="00C1133D">
        <w:rPr>
          <w:noProof/>
        </w:rPr>
        <w:t>“</w:t>
      </w:r>
      <w:r w:rsidRPr="00A16BB4">
        <w:rPr>
          <w:noProof/>
        </w:rPr>
        <w:t>à angle droit</w:t>
      </w:r>
      <w:r w:rsidR="00C1133D">
        <w:rPr>
          <w:noProof/>
        </w:rPr>
        <w:t>”</w:t>
      </w:r>
      <w:r w:rsidRPr="00A16BB4">
        <w:rPr>
          <w:noProof/>
        </w:rPr>
        <w:t xml:space="preserve"> et </w:t>
      </w:r>
      <w:r w:rsidR="00C1133D">
        <w:rPr>
          <w:noProof/>
        </w:rPr>
        <w:t>“</w:t>
      </w:r>
      <w:r w:rsidRPr="00A16BB4">
        <w:rPr>
          <w:noProof/>
        </w:rPr>
        <w:t>obtus</w:t>
      </w:r>
      <w:r w:rsidR="00C1133D">
        <w:rPr>
          <w:noProof/>
        </w:rPr>
        <w:t>”</w:t>
      </w:r>
      <w:r w:rsidRPr="00A16BB4">
        <w:rPr>
          <w:noProof/>
        </w:rPr>
        <w:t xml:space="preserve">), il faut libeller le niveau 7 sous la forme </w:t>
      </w:r>
      <w:r w:rsidR="00C1133D">
        <w:rPr>
          <w:noProof/>
        </w:rPr>
        <w:t>“</w:t>
      </w:r>
      <w:r w:rsidRPr="00A16BB4">
        <w:rPr>
          <w:noProof/>
        </w:rPr>
        <w:t>modérément obtus</w:t>
      </w:r>
      <w:r w:rsidR="00C1133D">
        <w:rPr>
          <w:noProof/>
        </w:rPr>
        <w:t>”</w:t>
      </w:r>
      <w:r w:rsidRPr="00A16BB4">
        <w:rPr>
          <w:noProof/>
        </w:rPr>
        <w:t xml:space="preserve"> et non simplement </w:t>
      </w:r>
      <w:r w:rsidR="00C1133D">
        <w:rPr>
          <w:noProof/>
        </w:rPr>
        <w:t>“</w:t>
      </w:r>
      <w:r w:rsidRPr="00A16BB4">
        <w:rPr>
          <w:noProof/>
        </w:rPr>
        <w:t>obtus</w:t>
      </w:r>
      <w:r w:rsidR="00C1133D">
        <w:rPr>
          <w:noProof/>
        </w:rPr>
        <w:t>”</w:t>
      </w:r>
      <w:r w:rsidRPr="00A16BB4">
        <w:rPr>
          <w:noProof/>
        </w:rPr>
        <w:t>, puisque tous les niveaux compris entre 6 et 9 sont obtus.</w:t>
      </w:r>
    </w:p>
    <w:p w:rsidR="00931508" w:rsidRPr="00A16BB4" w:rsidRDefault="00931508" w:rsidP="00931508">
      <w:pPr>
        <w:rPr>
          <w:noProof/>
        </w:rPr>
      </w:pPr>
    </w:p>
    <w:p w:rsidR="00931508" w:rsidRPr="008716DF" w:rsidRDefault="00931508" w:rsidP="00931508">
      <w:pPr>
        <w:pStyle w:val="Heading5"/>
        <w:rPr>
          <w:rStyle w:val="StyleHeading5NotItalicUnderlineChar"/>
          <w:i/>
          <w:u w:val="none"/>
        </w:rPr>
      </w:pPr>
      <w:bookmarkStart w:id="618" w:name="_Toc505354925"/>
      <w:r w:rsidRPr="008716DF">
        <w:rPr>
          <w:rStyle w:val="StyleHeading5NotItalicUnderlineChar"/>
          <w:i/>
          <w:u w:val="none"/>
        </w:rPr>
        <w:t>3.4</w:t>
      </w:r>
      <w:r w:rsidRPr="008716DF">
        <w:rPr>
          <w:rStyle w:val="StyleHeading5NotItalicUnderlineChar"/>
          <w:i/>
          <w:u w:val="none"/>
        </w:rPr>
        <w:tab/>
        <w:t xml:space="preserve">Échelle </w:t>
      </w:r>
      <w:r w:rsidR="00C1133D">
        <w:rPr>
          <w:rStyle w:val="StyleHeading5NotItalicUnderlineChar"/>
          <w:i/>
          <w:u w:val="none"/>
        </w:rPr>
        <w:t>“</w:t>
      </w:r>
      <w:r w:rsidRPr="008716DF">
        <w:rPr>
          <w:rStyle w:val="StyleHeading5NotItalicUnderlineChar"/>
          <w:i/>
          <w:u w:val="none"/>
        </w:rPr>
        <w:t>1 à 5</w:t>
      </w:r>
      <w:r w:rsidR="00C1133D">
        <w:rPr>
          <w:rStyle w:val="StyleHeading5NotItalicUnderlineChar"/>
          <w:i/>
          <w:u w:val="none"/>
        </w:rPr>
        <w:t>”</w:t>
      </w:r>
      <w:bookmarkEnd w:id="618"/>
    </w:p>
    <w:p w:rsidR="00931508" w:rsidRPr="00A16BB4" w:rsidRDefault="00931508" w:rsidP="00931508">
      <w:pPr>
        <w:rPr>
          <w:noProof/>
        </w:rPr>
      </w:pPr>
      <w:r w:rsidRPr="00A16BB4">
        <w:rPr>
          <w:noProof/>
        </w:rPr>
        <w:t>L</w:t>
      </w:r>
      <w:r w:rsidR="00C1133D">
        <w:rPr>
          <w:noProof/>
        </w:rPr>
        <w:t>’</w:t>
      </w:r>
      <w:r w:rsidRPr="00A16BB4">
        <w:rPr>
          <w:noProof/>
        </w:rPr>
        <w:t>échelle allant de 1 à 5 est souvent utilisée lorsque la gamme des expressions d</w:t>
      </w:r>
      <w:r w:rsidR="00C1133D">
        <w:rPr>
          <w:noProof/>
        </w:rPr>
        <w:t>’</w:t>
      </w:r>
      <w:r w:rsidRPr="00A16BB4">
        <w:rPr>
          <w:noProof/>
        </w:rPr>
        <w:t>un caractère est physiquement limitée aux deux extrémités et qu</w:t>
      </w:r>
      <w:r w:rsidR="00C1133D">
        <w:rPr>
          <w:noProof/>
        </w:rPr>
        <w:t>’</w:t>
      </w:r>
      <w:r w:rsidRPr="00A16BB4">
        <w:rPr>
          <w:noProof/>
        </w:rPr>
        <w:t>il n</w:t>
      </w:r>
      <w:r w:rsidR="00C1133D">
        <w:rPr>
          <w:noProof/>
        </w:rPr>
        <w:t>’</w:t>
      </w:r>
      <w:r w:rsidRPr="00A16BB4">
        <w:rPr>
          <w:noProof/>
        </w:rPr>
        <w:t>y a pas lieu de diviser l</w:t>
      </w:r>
      <w:r w:rsidR="00C1133D">
        <w:rPr>
          <w:noProof/>
        </w:rPr>
        <w:t>’</w:t>
      </w:r>
      <w:r w:rsidRPr="00A16BB4">
        <w:rPr>
          <w:noProof/>
        </w:rPr>
        <w:t>expression en plus de trois niveaux intermédiaires.  Par exemple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128"/>
      </w:tblGrid>
      <w:tr w:rsidR="00931508" w:rsidRPr="00A16BB4" w:rsidTr="00FD2379">
        <w:trPr>
          <w:jc w:val="center"/>
        </w:trPr>
        <w:tc>
          <w:tcPr>
            <w:tcW w:w="849" w:type="dxa"/>
          </w:tcPr>
          <w:p w:rsidR="00931508" w:rsidRPr="00A16BB4" w:rsidRDefault="00931508" w:rsidP="00FD2379">
            <w:pPr>
              <w:rPr>
                <w:noProof/>
              </w:rPr>
            </w:pPr>
            <w:r w:rsidRPr="00A16BB4">
              <w:rPr>
                <w:noProof/>
              </w:rPr>
              <w:t>Niveau</w:t>
            </w:r>
          </w:p>
        </w:tc>
        <w:tc>
          <w:tcPr>
            <w:tcW w:w="2128" w:type="dxa"/>
          </w:tcPr>
          <w:p w:rsidR="00931508" w:rsidRPr="00A16BB4" w:rsidRDefault="00931508" w:rsidP="00FD2379">
            <w:pPr>
              <w:jc w:val="left"/>
              <w:rPr>
                <w:noProof/>
              </w:rPr>
            </w:pPr>
            <w:r w:rsidRPr="00A16BB4">
              <w:rPr>
                <w:noProof/>
              </w:rPr>
              <w:t>Exemple 1</w:t>
            </w:r>
            <w:r w:rsidRPr="00A16BB4">
              <w:rPr>
                <w:noProof/>
              </w:rPr>
              <w:br/>
            </w:r>
            <w:r w:rsidRPr="00A16BB4">
              <w:rPr>
                <w:b/>
                <w:bCs/>
                <w:noProof/>
              </w:rPr>
              <w:t>Tige : port</w:t>
            </w:r>
          </w:p>
        </w:tc>
      </w:tr>
      <w:tr w:rsidR="00931508" w:rsidRPr="00A16BB4" w:rsidTr="00FD2379">
        <w:trPr>
          <w:jc w:val="center"/>
        </w:trPr>
        <w:tc>
          <w:tcPr>
            <w:tcW w:w="849" w:type="dxa"/>
          </w:tcPr>
          <w:p w:rsidR="00931508" w:rsidRPr="00A16BB4" w:rsidRDefault="00931508" w:rsidP="00FD2379">
            <w:pPr>
              <w:rPr>
                <w:noProof/>
              </w:rPr>
            </w:pPr>
            <w:r w:rsidRPr="00A16BB4">
              <w:rPr>
                <w:noProof/>
              </w:rPr>
              <w:t>1</w:t>
            </w:r>
          </w:p>
        </w:tc>
        <w:tc>
          <w:tcPr>
            <w:tcW w:w="2128" w:type="dxa"/>
          </w:tcPr>
          <w:p w:rsidR="00931508" w:rsidRPr="00A16BB4" w:rsidRDefault="00931508" w:rsidP="00FD2379">
            <w:pPr>
              <w:jc w:val="left"/>
              <w:rPr>
                <w:noProof/>
              </w:rPr>
            </w:pPr>
            <w:r w:rsidRPr="00A16BB4">
              <w:rPr>
                <w:noProof/>
              </w:rPr>
              <w:t>dressé</w:t>
            </w:r>
          </w:p>
        </w:tc>
      </w:tr>
      <w:tr w:rsidR="00931508" w:rsidRPr="00A16BB4" w:rsidTr="00FD2379">
        <w:trPr>
          <w:jc w:val="center"/>
        </w:trPr>
        <w:tc>
          <w:tcPr>
            <w:tcW w:w="849" w:type="dxa"/>
          </w:tcPr>
          <w:p w:rsidR="00931508" w:rsidRPr="00A16BB4" w:rsidRDefault="00931508" w:rsidP="00FD2379">
            <w:pPr>
              <w:rPr>
                <w:noProof/>
              </w:rPr>
            </w:pPr>
            <w:r w:rsidRPr="00A16BB4">
              <w:rPr>
                <w:noProof/>
              </w:rPr>
              <w:t>3</w:t>
            </w:r>
          </w:p>
        </w:tc>
        <w:tc>
          <w:tcPr>
            <w:tcW w:w="2128" w:type="dxa"/>
          </w:tcPr>
          <w:p w:rsidR="00931508" w:rsidRPr="00A16BB4" w:rsidRDefault="00931508" w:rsidP="00FD2379">
            <w:pPr>
              <w:jc w:val="left"/>
              <w:rPr>
                <w:noProof/>
              </w:rPr>
            </w:pPr>
            <w:r w:rsidRPr="00A16BB4">
              <w:rPr>
                <w:noProof/>
              </w:rPr>
              <w:t>demi</w:t>
            </w:r>
            <w:r w:rsidRPr="00A16BB4">
              <w:rPr>
                <w:noProof/>
              </w:rPr>
              <w:noBreakHyphen/>
              <w:t>dressé</w:t>
            </w:r>
          </w:p>
        </w:tc>
      </w:tr>
      <w:tr w:rsidR="00931508" w:rsidRPr="00A16BB4" w:rsidTr="00FD2379">
        <w:trPr>
          <w:jc w:val="center"/>
        </w:trPr>
        <w:tc>
          <w:tcPr>
            <w:tcW w:w="849" w:type="dxa"/>
          </w:tcPr>
          <w:p w:rsidR="00931508" w:rsidRPr="00A16BB4" w:rsidRDefault="00931508" w:rsidP="00FD2379">
            <w:pPr>
              <w:rPr>
                <w:noProof/>
              </w:rPr>
            </w:pPr>
            <w:r w:rsidRPr="00A16BB4">
              <w:rPr>
                <w:noProof/>
              </w:rPr>
              <w:t>5</w:t>
            </w:r>
          </w:p>
        </w:tc>
        <w:tc>
          <w:tcPr>
            <w:tcW w:w="2128" w:type="dxa"/>
          </w:tcPr>
          <w:p w:rsidR="00931508" w:rsidRPr="00A16BB4" w:rsidRDefault="00931508" w:rsidP="00FD2379">
            <w:pPr>
              <w:jc w:val="left"/>
              <w:rPr>
                <w:noProof/>
              </w:rPr>
            </w:pPr>
            <w:r w:rsidRPr="00A16BB4">
              <w:rPr>
                <w:noProof/>
              </w:rPr>
              <w:t>étalé</w:t>
            </w:r>
          </w:p>
        </w:tc>
      </w:tr>
    </w:tbl>
    <w:p w:rsidR="00931508" w:rsidRPr="00A16BB4" w:rsidRDefault="00931508" w:rsidP="00931508">
      <w:pPr>
        <w:rPr>
          <w:noProof/>
        </w:rPr>
      </w:pPr>
    </w:p>
    <w:p w:rsidR="00931508" w:rsidRPr="00A16BB4" w:rsidRDefault="00931508" w:rsidP="00931508">
      <w:pPr>
        <w:rPr>
          <w:noProof/>
        </w:rPr>
      </w:pPr>
      <w:r w:rsidRPr="00A16BB4">
        <w:rPr>
          <w:noProof/>
        </w:rPr>
        <w:t>Le libellé des niveaux 2 et 4 est formulé de la même manière que celui des niveaux pairs dans l</w:t>
      </w:r>
      <w:r w:rsidR="00C1133D">
        <w:rPr>
          <w:noProof/>
        </w:rPr>
        <w:t>’</w:t>
      </w:r>
      <w:r w:rsidRPr="00A16BB4">
        <w:rPr>
          <w:noProof/>
        </w:rPr>
        <w:t>échelle allant de 1 à 9 (voir la section 3.3.2.1.2).</w:t>
      </w:r>
    </w:p>
    <w:p w:rsidR="00931508" w:rsidRPr="00A16BB4" w:rsidRDefault="00931508" w:rsidP="00931508">
      <w:pPr>
        <w:rPr>
          <w:noProof/>
        </w:rPr>
      </w:pPr>
    </w:p>
    <w:p w:rsidR="00931508" w:rsidRPr="00A16BB4" w:rsidRDefault="00931508" w:rsidP="00931508">
      <w:pPr>
        <w:pStyle w:val="Heading5"/>
      </w:pPr>
      <w:bookmarkStart w:id="619" w:name="_Toc505354926"/>
      <w:r w:rsidRPr="00A16BB4">
        <w:t>3.5</w:t>
      </w:r>
      <w:r w:rsidRPr="00A16BB4">
        <w:tab/>
        <w:t xml:space="preserve">Échelle </w:t>
      </w:r>
      <w:r w:rsidR="00C1133D">
        <w:t>“</w:t>
      </w:r>
      <w:r w:rsidRPr="00A16BB4">
        <w:t>1 à 3</w:t>
      </w:r>
      <w:r w:rsidR="00C1133D">
        <w:t>”</w:t>
      </w:r>
      <w:bookmarkEnd w:id="619"/>
    </w:p>
    <w:p w:rsidR="00931508" w:rsidRPr="00A16BB4" w:rsidRDefault="00931508" w:rsidP="00931508">
      <w:pPr>
        <w:rPr>
          <w:noProof/>
        </w:rPr>
      </w:pPr>
      <w:r w:rsidRPr="00A16BB4">
        <w:rPr>
          <w:noProof/>
        </w:rPr>
        <w:t>3.5.1</w:t>
      </w:r>
      <w:r w:rsidRPr="00A16BB4">
        <w:rPr>
          <w:noProof/>
        </w:rPr>
        <w:tab/>
        <w:t>Deux exemples illustrant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pour l</w:t>
      </w:r>
      <w:r w:rsidR="00C1133D">
        <w:rPr>
          <w:noProof/>
        </w:rPr>
        <w:t>’</w:t>
      </w:r>
      <w:r w:rsidRPr="00A16BB4">
        <w:rPr>
          <w:noProof/>
        </w:rPr>
        <w:t>absence/degré de présence (niveau fixe 1) sont indiqués ci</w:t>
      </w:r>
      <w:r w:rsidRPr="00A16BB4">
        <w:rPr>
          <w:noProof/>
        </w:rPr>
        <w:noBreakHyphen/>
        <w:t>après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1"/>
        <w:gridCol w:w="388"/>
        <w:gridCol w:w="4201"/>
      </w:tblGrid>
      <w:tr w:rsidR="00931508" w:rsidRPr="00A16BB4" w:rsidTr="00FD2379">
        <w:trPr>
          <w:jc w:val="center"/>
        </w:trPr>
        <w:tc>
          <w:tcPr>
            <w:tcW w:w="4201" w:type="dxa"/>
          </w:tcPr>
          <w:p w:rsidR="00931508" w:rsidRPr="00A16BB4" w:rsidRDefault="00931508" w:rsidP="00FD2379">
            <w:pPr>
              <w:ind w:left="429"/>
              <w:jc w:val="left"/>
              <w:rPr>
                <w:rFonts w:cs="Arial"/>
                <w:b/>
                <w:noProof/>
              </w:rPr>
            </w:pPr>
            <w:r w:rsidRPr="00A16BB4">
              <w:rPr>
                <w:rFonts w:cs="Arial"/>
                <w:b/>
                <w:noProof/>
              </w:rPr>
              <w:t>Exemple 1</w:t>
            </w:r>
          </w:p>
        </w:tc>
        <w:tc>
          <w:tcPr>
            <w:tcW w:w="388" w:type="dxa"/>
            <w:tcBorders>
              <w:top w:val="nil"/>
              <w:bottom w:val="nil"/>
            </w:tcBorders>
          </w:tcPr>
          <w:p w:rsidR="00931508" w:rsidRPr="00A16BB4" w:rsidRDefault="00931508" w:rsidP="00FD2379">
            <w:pPr>
              <w:ind w:left="429"/>
              <w:jc w:val="left"/>
              <w:rPr>
                <w:rFonts w:cs="Arial"/>
                <w:b/>
                <w:noProof/>
              </w:rPr>
            </w:pPr>
          </w:p>
        </w:tc>
        <w:tc>
          <w:tcPr>
            <w:tcW w:w="4201" w:type="dxa"/>
            <w:tcBorders>
              <w:top w:val="single" w:sz="4" w:space="0" w:color="auto"/>
              <w:bottom w:val="single" w:sz="4" w:space="0" w:color="auto"/>
            </w:tcBorders>
          </w:tcPr>
          <w:p w:rsidR="00931508" w:rsidRPr="00A16BB4" w:rsidRDefault="00931508" w:rsidP="00FD2379">
            <w:pPr>
              <w:ind w:left="429"/>
              <w:jc w:val="left"/>
              <w:rPr>
                <w:rFonts w:cs="Arial"/>
                <w:b/>
                <w:noProof/>
              </w:rPr>
            </w:pPr>
            <w:r w:rsidRPr="00A16BB4">
              <w:rPr>
                <w:rFonts w:cs="Arial"/>
                <w:b/>
                <w:noProof/>
              </w:rPr>
              <w:t>Exemple 2</w:t>
            </w:r>
          </w:p>
        </w:tc>
      </w:tr>
      <w:tr w:rsidR="00931508" w:rsidRPr="00A16BB4" w:rsidTr="00FD2379">
        <w:trPr>
          <w:jc w:val="center"/>
        </w:trPr>
        <w:tc>
          <w:tcPr>
            <w:tcW w:w="4201" w:type="dxa"/>
          </w:tcPr>
          <w:p w:rsidR="00931508" w:rsidRPr="00A16BB4" w:rsidRDefault="00931508" w:rsidP="00FD2379">
            <w:pPr>
              <w:ind w:left="855" w:hanging="426"/>
              <w:jc w:val="left"/>
              <w:rPr>
                <w:rFonts w:cs="Arial"/>
                <w:i/>
                <w:noProof/>
              </w:rPr>
            </w:pPr>
            <w:r w:rsidRPr="00A16BB4">
              <w:rPr>
                <w:rFonts w:cs="Arial"/>
                <w:noProof/>
              </w:rPr>
              <w:t>1.</w:t>
            </w:r>
            <w:r w:rsidRPr="00A16BB4">
              <w:rPr>
                <w:rFonts w:cs="Arial"/>
                <w:noProof/>
              </w:rPr>
              <w:tab/>
              <w:t>absent ou faible</w:t>
            </w:r>
          </w:p>
        </w:tc>
        <w:tc>
          <w:tcPr>
            <w:tcW w:w="388" w:type="dxa"/>
            <w:tcBorders>
              <w:top w:val="nil"/>
              <w:bottom w:val="nil"/>
            </w:tcBorders>
          </w:tcPr>
          <w:p w:rsidR="00931508" w:rsidRPr="00A16BB4" w:rsidRDefault="00931508" w:rsidP="00FD2379">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FD2379">
            <w:pPr>
              <w:ind w:left="855" w:hanging="426"/>
              <w:jc w:val="left"/>
              <w:rPr>
                <w:rFonts w:cs="Arial"/>
                <w:i/>
                <w:noProof/>
              </w:rPr>
            </w:pPr>
            <w:r w:rsidRPr="00A16BB4">
              <w:rPr>
                <w:rFonts w:cs="Arial"/>
                <w:noProof/>
              </w:rPr>
              <w:t>1.</w:t>
            </w:r>
            <w:r w:rsidRPr="00A16BB4">
              <w:rPr>
                <w:rFonts w:cs="Arial"/>
                <w:noProof/>
              </w:rPr>
              <w:tab/>
              <w:t>absent ou très faible</w:t>
            </w:r>
          </w:p>
        </w:tc>
      </w:tr>
      <w:tr w:rsidR="00931508" w:rsidRPr="00A16BB4" w:rsidTr="00FD2379">
        <w:trPr>
          <w:jc w:val="center"/>
        </w:trPr>
        <w:tc>
          <w:tcPr>
            <w:tcW w:w="4201" w:type="dxa"/>
          </w:tcPr>
          <w:p w:rsidR="00931508" w:rsidRPr="00A16BB4" w:rsidRDefault="00931508" w:rsidP="00FD2379">
            <w:pPr>
              <w:ind w:left="855" w:hanging="426"/>
              <w:jc w:val="left"/>
              <w:rPr>
                <w:rFonts w:cs="Arial"/>
                <w:i/>
                <w:noProof/>
              </w:rPr>
            </w:pPr>
            <w:r w:rsidRPr="00A16BB4">
              <w:rPr>
                <w:rFonts w:cs="Arial"/>
                <w:noProof/>
              </w:rPr>
              <w:t>2.</w:t>
            </w:r>
            <w:r w:rsidRPr="00A16BB4">
              <w:rPr>
                <w:rFonts w:cs="Arial"/>
                <w:noProof/>
              </w:rPr>
              <w:tab/>
              <w:t xml:space="preserve">modéré (ou moyen) </w:t>
            </w:r>
          </w:p>
        </w:tc>
        <w:tc>
          <w:tcPr>
            <w:tcW w:w="388" w:type="dxa"/>
            <w:tcBorders>
              <w:top w:val="nil"/>
              <w:bottom w:val="nil"/>
            </w:tcBorders>
          </w:tcPr>
          <w:p w:rsidR="00931508" w:rsidRPr="00A16BB4" w:rsidRDefault="00931508" w:rsidP="00FD2379">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FD2379">
            <w:pPr>
              <w:ind w:left="855" w:hanging="426"/>
              <w:jc w:val="left"/>
              <w:rPr>
                <w:rFonts w:cs="Arial"/>
                <w:i/>
                <w:noProof/>
              </w:rPr>
            </w:pPr>
            <w:r w:rsidRPr="00A16BB4">
              <w:rPr>
                <w:rFonts w:cs="Arial"/>
                <w:noProof/>
              </w:rPr>
              <w:t>2.</w:t>
            </w:r>
            <w:r w:rsidRPr="00A16BB4">
              <w:rPr>
                <w:rFonts w:cs="Arial"/>
                <w:noProof/>
              </w:rPr>
              <w:tab/>
              <w:t>faible</w:t>
            </w:r>
          </w:p>
        </w:tc>
      </w:tr>
      <w:tr w:rsidR="00931508" w:rsidRPr="00A16BB4" w:rsidTr="00FD2379">
        <w:trPr>
          <w:jc w:val="center"/>
        </w:trPr>
        <w:tc>
          <w:tcPr>
            <w:tcW w:w="4201" w:type="dxa"/>
          </w:tcPr>
          <w:p w:rsidR="00931508" w:rsidRPr="00A16BB4" w:rsidRDefault="00931508" w:rsidP="00FD2379">
            <w:pPr>
              <w:ind w:left="855" w:hanging="426"/>
              <w:jc w:val="left"/>
              <w:rPr>
                <w:rFonts w:cs="Arial"/>
                <w:noProof/>
              </w:rPr>
            </w:pPr>
            <w:r w:rsidRPr="00A16BB4">
              <w:rPr>
                <w:rFonts w:cs="Arial"/>
                <w:noProof/>
              </w:rPr>
              <w:t>3.</w:t>
            </w:r>
            <w:r w:rsidRPr="00A16BB4">
              <w:rPr>
                <w:rFonts w:cs="Arial"/>
                <w:noProof/>
              </w:rPr>
              <w:tab/>
              <w:t>fort</w:t>
            </w:r>
          </w:p>
        </w:tc>
        <w:tc>
          <w:tcPr>
            <w:tcW w:w="388" w:type="dxa"/>
            <w:tcBorders>
              <w:top w:val="nil"/>
              <w:bottom w:val="nil"/>
            </w:tcBorders>
          </w:tcPr>
          <w:p w:rsidR="00931508" w:rsidRPr="00A16BB4" w:rsidRDefault="00931508" w:rsidP="00FD2379">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FD2379">
            <w:pPr>
              <w:ind w:left="855" w:hanging="426"/>
              <w:jc w:val="left"/>
              <w:rPr>
                <w:rFonts w:cs="Arial"/>
                <w:i/>
                <w:noProof/>
              </w:rPr>
            </w:pPr>
            <w:r w:rsidRPr="00A16BB4">
              <w:rPr>
                <w:rFonts w:cs="Arial"/>
                <w:noProof/>
              </w:rPr>
              <w:t>3.</w:t>
            </w:r>
            <w:r w:rsidRPr="00A16BB4">
              <w:rPr>
                <w:rFonts w:cs="Arial"/>
                <w:noProof/>
              </w:rPr>
              <w:tab/>
              <w:t>fort</w:t>
            </w:r>
          </w:p>
        </w:tc>
      </w:tr>
    </w:tbl>
    <w:p w:rsidR="00931508" w:rsidRPr="00A16BB4" w:rsidRDefault="00931508" w:rsidP="00931508">
      <w:pPr>
        <w:rPr>
          <w:noProof/>
        </w:rPr>
      </w:pPr>
    </w:p>
    <w:p w:rsidR="00931508" w:rsidRPr="00A16BB4" w:rsidRDefault="00931508" w:rsidP="00931508">
      <w:pPr>
        <w:rPr>
          <w:noProof/>
        </w:rPr>
      </w:pPr>
      <w:r w:rsidRPr="00A16BB4">
        <w:rPr>
          <w:noProof/>
        </w:rPr>
        <w:t>3.5.2</w:t>
      </w:r>
      <w:r w:rsidRPr="00A16BB4">
        <w:rPr>
          <w:noProof/>
        </w:rPr>
        <w:tab/>
        <w:t>L</w:t>
      </w:r>
      <w:r w:rsidR="00C1133D">
        <w:rPr>
          <w:noProof/>
        </w:rPr>
        <w:t>’</w:t>
      </w:r>
      <w:r w:rsidRPr="00A16BB4">
        <w:rPr>
          <w:noProof/>
        </w:rPr>
        <w:t>exemple ci</w:t>
      </w:r>
      <w:r w:rsidRPr="00A16BB4">
        <w:rPr>
          <w:noProof/>
        </w:rPr>
        <w:noBreakHyphen/>
        <w:t>après illustre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pour un caractère sans niveau fixe :</w:t>
      </w:r>
    </w:p>
    <w:p w:rsidR="00931508" w:rsidRPr="00A16BB4" w:rsidRDefault="00931508" w:rsidP="00931508">
      <w:pPr>
        <w:rPr>
          <w:noProof/>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931508" w:rsidRPr="00A16BB4" w:rsidTr="00FD2379">
        <w:trPr>
          <w:trHeight w:val="220"/>
          <w:jc w:val="center"/>
        </w:trPr>
        <w:tc>
          <w:tcPr>
            <w:tcW w:w="4395" w:type="dxa"/>
            <w:shd w:val="clear" w:color="auto" w:fill="auto"/>
          </w:tcPr>
          <w:p w:rsidR="00931508" w:rsidRPr="00A16BB4" w:rsidRDefault="00931508" w:rsidP="00FD2379">
            <w:pPr>
              <w:keepNext/>
              <w:ind w:left="855" w:hanging="426"/>
              <w:jc w:val="left"/>
              <w:rPr>
                <w:rFonts w:cs="Arial"/>
                <w:b/>
                <w:noProof/>
              </w:rPr>
            </w:pPr>
            <w:r w:rsidRPr="00A16BB4">
              <w:rPr>
                <w:rFonts w:cs="Arial"/>
                <w:b/>
                <w:noProof/>
              </w:rPr>
              <w:t>Exemple</w:t>
            </w:r>
          </w:p>
          <w:p w:rsidR="00931508" w:rsidRPr="00A16BB4" w:rsidRDefault="00931508" w:rsidP="00FD2379">
            <w:pPr>
              <w:keepNext/>
              <w:ind w:left="855" w:hanging="426"/>
              <w:jc w:val="left"/>
              <w:rPr>
                <w:rFonts w:cs="Arial"/>
                <w:noProof/>
              </w:rPr>
            </w:pPr>
          </w:p>
        </w:tc>
      </w:tr>
      <w:tr w:rsidR="00931508" w:rsidRPr="00A16BB4" w:rsidTr="00FD2379">
        <w:trPr>
          <w:jc w:val="center"/>
        </w:trPr>
        <w:tc>
          <w:tcPr>
            <w:tcW w:w="4395" w:type="dxa"/>
            <w:shd w:val="clear" w:color="auto" w:fill="auto"/>
          </w:tcPr>
          <w:p w:rsidR="00931508" w:rsidRPr="00A16BB4" w:rsidRDefault="00931508" w:rsidP="00FD2379">
            <w:pPr>
              <w:keepNext/>
              <w:ind w:left="855" w:hanging="426"/>
              <w:jc w:val="left"/>
              <w:rPr>
                <w:rFonts w:cs="Arial"/>
                <w:noProof/>
              </w:rPr>
            </w:pPr>
            <w:r w:rsidRPr="00A16BB4">
              <w:rPr>
                <w:rFonts w:cs="Arial"/>
                <w:noProof/>
              </w:rPr>
              <w:t>1</w:t>
            </w:r>
            <w:r w:rsidRPr="00A16BB4">
              <w:rPr>
                <w:rFonts w:cs="Arial"/>
                <w:noProof/>
              </w:rPr>
              <w:tab/>
              <w:t xml:space="preserve">faible </w:t>
            </w:r>
          </w:p>
        </w:tc>
      </w:tr>
      <w:tr w:rsidR="00931508" w:rsidRPr="00A16BB4" w:rsidTr="00FD2379">
        <w:trPr>
          <w:jc w:val="center"/>
        </w:trPr>
        <w:tc>
          <w:tcPr>
            <w:tcW w:w="4395" w:type="dxa"/>
            <w:shd w:val="clear" w:color="auto" w:fill="auto"/>
          </w:tcPr>
          <w:p w:rsidR="00931508" w:rsidRPr="00A16BB4" w:rsidRDefault="00931508" w:rsidP="00FD2379">
            <w:pPr>
              <w:keepNext/>
              <w:ind w:left="855" w:hanging="426"/>
              <w:jc w:val="left"/>
              <w:rPr>
                <w:rFonts w:cs="Arial"/>
                <w:noProof/>
              </w:rPr>
            </w:pPr>
            <w:r w:rsidRPr="00A16BB4">
              <w:rPr>
                <w:rFonts w:cs="Arial"/>
                <w:noProof/>
              </w:rPr>
              <w:t>2</w:t>
            </w:r>
            <w:r w:rsidRPr="00A16BB4">
              <w:rPr>
                <w:rFonts w:cs="Arial"/>
                <w:noProof/>
              </w:rPr>
              <w:tab/>
              <w:t>intermédiaire</w:t>
            </w:r>
          </w:p>
        </w:tc>
      </w:tr>
      <w:tr w:rsidR="00931508" w:rsidRPr="00A16BB4" w:rsidTr="00FD2379">
        <w:trPr>
          <w:jc w:val="center"/>
        </w:trPr>
        <w:tc>
          <w:tcPr>
            <w:tcW w:w="4395" w:type="dxa"/>
            <w:shd w:val="clear" w:color="auto" w:fill="auto"/>
          </w:tcPr>
          <w:p w:rsidR="00931508" w:rsidRPr="00A16BB4" w:rsidRDefault="00931508" w:rsidP="00FD2379">
            <w:pPr>
              <w:ind w:left="855" w:hanging="426"/>
              <w:jc w:val="left"/>
              <w:rPr>
                <w:rFonts w:cs="Arial"/>
                <w:noProof/>
              </w:rPr>
            </w:pPr>
            <w:r w:rsidRPr="00A16BB4">
              <w:rPr>
                <w:rFonts w:cs="Arial"/>
                <w:noProof/>
              </w:rPr>
              <w:t>3</w:t>
            </w:r>
            <w:r w:rsidRPr="00A16BB4">
              <w:rPr>
                <w:rFonts w:cs="Arial"/>
                <w:noProof/>
              </w:rPr>
              <w:tab/>
              <w:t>fort</w:t>
            </w:r>
          </w:p>
        </w:tc>
      </w:tr>
    </w:tbl>
    <w:p w:rsidR="00931508" w:rsidRPr="00A16BB4" w:rsidRDefault="00931508" w:rsidP="00931508">
      <w:pPr>
        <w:rPr>
          <w:noProof/>
        </w:rPr>
      </w:pPr>
    </w:p>
    <w:p w:rsidR="00931508" w:rsidRPr="00A16BB4" w:rsidRDefault="00931508" w:rsidP="00931508">
      <w:pPr>
        <w:rPr>
          <w:noProof/>
        </w:rPr>
      </w:pPr>
      <w:r w:rsidRPr="00A16BB4">
        <w:rPr>
          <w:noProof/>
        </w:rPr>
        <w:t>3.5.3</w:t>
      </w:r>
      <w:r w:rsidRPr="00A16BB4">
        <w:rPr>
          <w:noProof/>
        </w:rPr>
        <w:tab/>
        <w:t>Autres exemples de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1717"/>
        <w:gridCol w:w="1269"/>
        <w:gridCol w:w="1317"/>
        <w:gridCol w:w="2484"/>
      </w:tblGrid>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Niveau</w:t>
            </w:r>
          </w:p>
        </w:tc>
        <w:tc>
          <w:tcPr>
            <w:tcW w:w="1717" w:type="dxa"/>
          </w:tcPr>
          <w:p w:rsidR="00931508" w:rsidRPr="00A16BB4" w:rsidRDefault="00931508" w:rsidP="00FD2379">
            <w:pPr>
              <w:spacing w:before="40" w:after="40"/>
              <w:rPr>
                <w:noProof/>
              </w:rPr>
            </w:pPr>
            <w:r w:rsidRPr="00A16BB4">
              <w:rPr>
                <w:noProof/>
              </w:rPr>
              <w:t>Exemple 1</w:t>
            </w:r>
          </w:p>
          <w:p w:rsidR="00931508" w:rsidRPr="00A16BB4" w:rsidRDefault="00931508" w:rsidP="00FD2379">
            <w:pPr>
              <w:spacing w:before="40" w:after="40"/>
              <w:rPr>
                <w:b/>
                <w:noProof/>
              </w:rPr>
            </w:pPr>
            <w:r w:rsidRPr="00A16BB4">
              <w:rPr>
                <w:b/>
                <w:noProof/>
              </w:rPr>
              <w:t>Taille relative :</w:t>
            </w:r>
          </w:p>
        </w:tc>
        <w:tc>
          <w:tcPr>
            <w:tcW w:w="1269" w:type="dxa"/>
          </w:tcPr>
          <w:p w:rsidR="00931508" w:rsidRPr="00A16BB4" w:rsidRDefault="00931508" w:rsidP="00FD2379">
            <w:pPr>
              <w:spacing w:before="40" w:after="40"/>
              <w:rPr>
                <w:noProof/>
              </w:rPr>
            </w:pPr>
            <w:r w:rsidRPr="00A16BB4">
              <w:rPr>
                <w:noProof/>
              </w:rPr>
              <w:t>Exemple 2</w:t>
            </w:r>
          </w:p>
          <w:p w:rsidR="00931508" w:rsidRPr="00A16BB4" w:rsidRDefault="00931508" w:rsidP="00FD2379">
            <w:pPr>
              <w:spacing w:before="40" w:after="40"/>
              <w:rPr>
                <w:b/>
                <w:noProof/>
              </w:rPr>
            </w:pPr>
            <w:r w:rsidRPr="00A16BB4">
              <w:rPr>
                <w:b/>
                <w:noProof/>
              </w:rPr>
              <w:t>Angle :</w:t>
            </w:r>
          </w:p>
        </w:tc>
        <w:tc>
          <w:tcPr>
            <w:tcW w:w="1317" w:type="dxa"/>
          </w:tcPr>
          <w:p w:rsidR="00931508" w:rsidRPr="00A16BB4" w:rsidRDefault="00931508" w:rsidP="00FD2379">
            <w:pPr>
              <w:spacing w:before="40" w:after="40"/>
              <w:rPr>
                <w:noProof/>
              </w:rPr>
            </w:pPr>
            <w:r w:rsidRPr="00A16BB4">
              <w:rPr>
                <w:noProof/>
              </w:rPr>
              <w:t>Exemple 3</w:t>
            </w:r>
          </w:p>
          <w:p w:rsidR="00931508" w:rsidRPr="00A16BB4" w:rsidRDefault="00931508" w:rsidP="00FD2379">
            <w:pPr>
              <w:spacing w:before="40" w:after="40"/>
              <w:rPr>
                <w:b/>
                <w:noProof/>
              </w:rPr>
            </w:pPr>
            <w:r w:rsidRPr="00A16BB4">
              <w:rPr>
                <w:b/>
                <w:noProof/>
              </w:rPr>
              <w:t>Position :</w:t>
            </w:r>
          </w:p>
        </w:tc>
        <w:tc>
          <w:tcPr>
            <w:tcW w:w="2484" w:type="dxa"/>
          </w:tcPr>
          <w:p w:rsidR="00931508" w:rsidRPr="00A16BB4" w:rsidRDefault="00931508" w:rsidP="00FD2379">
            <w:pPr>
              <w:spacing w:before="40" w:after="40"/>
              <w:rPr>
                <w:noProof/>
              </w:rPr>
            </w:pPr>
            <w:r w:rsidRPr="00A16BB4">
              <w:rPr>
                <w:noProof/>
              </w:rPr>
              <w:t>Exemple 4</w:t>
            </w:r>
          </w:p>
          <w:p w:rsidR="00931508" w:rsidRPr="00A16BB4" w:rsidRDefault="00931508" w:rsidP="00FD2379">
            <w:pPr>
              <w:spacing w:before="40" w:after="40"/>
              <w:rPr>
                <w:b/>
                <w:noProof/>
              </w:rPr>
            </w:pPr>
            <w:r w:rsidRPr="00A16BB4">
              <w:rPr>
                <w:b/>
                <w:noProof/>
              </w:rPr>
              <w:t>Longueur relative :</w:t>
            </w:r>
          </w:p>
        </w:tc>
      </w:tr>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1</w:t>
            </w:r>
          </w:p>
        </w:tc>
        <w:tc>
          <w:tcPr>
            <w:tcW w:w="1717" w:type="dxa"/>
          </w:tcPr>
          <w:p w:rsidR="00931508" w:rsidRPr="00A16BB4" w:rsidRDefault="00931508" w:rsidP="00FD2379">
            <w:pPr>
              <w:spacing w:before="40" w:after="40"/>
              <w:rPr>
                <w:noProof/>
              </w:rPr>
            </w:pPr>
            <w:r w:rsidRPr="00A16BB4">
              <w:rPr>
                <w:noProof/>
              </w:rPr>
              <w:t>plus petite</w:t>
            </w:r>
          </w:p>
        </w:tc>
        <w:tc>
          <w:tcPr>
            <w:tcW w:w="1269" w:type="dxa"/>
          </w:tcPr>
          <w:p w:rsidR="00931508" w:rsidRPr="00A16BB4" w:rsidRDefault="00931508" w:rsidP="00FD2379">
            <w:pPr>
              <w:spacing w:before="40" w:after="40"/>
              <w:rPr>
                <w:noProof/>
              </w:rPr>
            </w:pPr>
            <w:r w:rsidRPr="00A16BB4">
              <w:rPr>
                <w:noProof/>
              </w:rPr>
              <w:t>aigu</w:t>
            </w:r>
          </w:p>
        </w:tc>
        <w:tc>
          <w:tcPr>
            <w:tcW w:w="1317" w:type="dxa"/>
          </w:tcPr>
          <w:p w:rsidR="00931508" w:rsidRPr="00A16BB4" w:rsidRDefault="00931508" w:rsidP="00FD2379">
            <w:pPr>
              <w:spacing w:before="40" w:after="40"/>
              <w:rPr>
                <w:noProof/>
              </w:rPr>
            </w:pPr>
            <w:r w:rsidRPr="00A16BB4">
              <w:rPr>
                <w:noProof/>
              </w:rPr>
              <w:t>à la base</w:t>
            </w:r>
          </w:p>
        </w:tc>
        <w:tc>
          <w:tcPr>
            <w:tcW w:w="2484" w:type="dxa"/>
          </w:tcPr>
          <w:p w:rsidR="00931508" w:rsidRPr="00A16BB4" w:rsidRDefault="00931508" w:rsidP="00FD2379">
            <w:pPr>
              <w:spacing w:before="40" w:after="40"/>
              <w:rPr>
                <w:noProof/>
              </w:rPr>
            </w:pPr>
            <w:r w:rsidRPr="00A16BB4">
              <w:rPr>
                <w:noProof/>
              </w:rPr>
              <w:t>égale</w:t>
            </w:r>
          </w:p>
        </w:tc>
      </w:tr>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2</w:t>
            </w:r>
          </w:p>
        </w:tc>
        <w:tc>
          <w:tcPr>
            <w:tcW w:w="1717" w:type="dxa"/>
          </w:tcPr>
          <w:p w:rsidR="00931508" w:rsidRPr="00A16BB4" w:rsidRDefault="00931508" w:rsidP="00FD2379">
            <w:pPr>
              <w:spacing w:before="40" w:after="40"/>
              <w:rPr>
                <w:noProof/>
              </w:rPr>
            </w:pPr>
            <w:r w:rsidRPr="00A16BB4">
              <w:rPr>
                <w:noProof/>
              </w:rPr>
              <w:t>même taille</w:t>
            </w:r>
          </w:p>
        </w:tc>
        <w:tc>
          <w:tcPr>
            <w:tcW w:w="1269" w:type="dxa"/>
          </w:tcPr>
          <w:p w:rsidR="00931508" w:rsidRPr="00A16BB4" w:rsidRDefault="00931508" w:rsidP="00FD2379">
            <w:pPr>
              <w:spacing w:before="40" w:after="40"/>
              <w:rPr>
                <w:noProof/>
              </w:rPr>
            </w:pPr>
            <w:r w:rsidRPr="00A16BB4">
              <w:rPr>
                <w:noProof/>
              </w:rPr>
              <w:t>angle droit</w:t>
            </w:r>
          </w:p>
        </w:tc>
        <w:tc>
          <w:tcPr>
            <w:tcW w:w="1317" w:type="dxa"/>
          </w:tcPr>
          <w:p w:rsidR="00931508" w:rsidRPr="00A16BB4" w:rsidRDefault="00931508" w:rsidP="00FD2379">
            <w:pPr>
              <w:spacing w:before="40" w:after="40"/>
              <w:rPr>
                <w:noProof/>
              </w:rPr>
            </w:pPr>
            <w:r w:rsidRPr="00A16BB4">
              <w:rPr>
                <w:noProof/>
              </w:rPr>
              <w:t>au milieu</w:t>
            </w:r>
          </w:p>
        </w:tc>
        <w:tc>
          <w:tcPr>
            <w:tcW w:w="2484" w:type="dxa"/>
          </w:tcPr>
          <w:p w:rsidR="00931508" w:rsidRPr="00A16BB4" w:rsidRDefault="00931508" w:rsidP="00FD2379">
            <w:pPr>
              <w:spacing w:before="40" w:after="40"/>
              <w:rPr>
                <w:noProof/>
              </w:rPr>
            </w:pPr>
            <w:r w:rsidRPr="00A16BB4">
              <w:rPr>
                <w:noProof/>
              </w:rPr>
              <w:t>légèrement plus courte</w:t>
            </w:r>
          </w:p>
        </w:tc>
      </w:tr>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3</w:t>
            </w:r>
          </w:p>
        </w:tc>
        <w:tc>
          <w:tcPr>
            <w:tcW w:w="1717" w:type="dxa"/>
          </w:tcPr>
          <w:p w:rsidR="00931508" w:rsidRPr="00A16BB4" w:rsidRDefault="00931508" w:rsidP="00FD2379">
            <w:pPr>
              <w:spacing w:before="40" w:after="40"/>
              <w:rPr>
                <w:noProof/>
              </w:rPr>
            </w:pPr>
            <w:r w:rsidRPr="00A16BB4">
              <w:rPr>
                <w:noProof/>
              </w:rPr>
              <w:t>plus grande</w:t>
            </w:r>
          </w:p>
        </w:tc>
        <w:tc>
          <w:tcPr>
            <w:tcW w:w="1269" w:type="dxa"/>
          </w:tcPr>
          <w:p w:rsidR="00931508" w:rsidRPr="00A16BB4" w:rsidRDefault="00931508" w:rsidP="00FD2379">
            <w:pPr>
              <w:spacing w:before="40" w:after="40"/>
              <w:rPr>
                <w:noProof/>
              </w:rPr>
            </w:pPr>
            <w:r w:rsidRPr="00A16BB4">
              <w:rPr>
                <w:noProof/>
              </w:rPr>
              <w:t>obtus</w:t>
            </w:r>
          </w:p>
        </w:tc>
        <w:tc>
          <w:tcPr>
            <w:tcW w:w="1317" w:type="dxa"/>
          </w:tcPr>
          <w:p w:rsidR="00931508" w:rsidRPr="00A16BB4" w:rsidRDefault="00931508" w:rsidP="00FD2379">
            <w:pPr>
              <w:spacing w:before="40" w:after="40"/>
              <w:rPr>
                <w:noProof/>
              </w:rPr>
            </w:pPr>
            <w:r w:rsidRPr="00A16BB4">
              <w:rPr>
                <w:noProof/>
              </w:rPr>
              <w:t>au sommet</w:t>
            </w:r>
          </w:p>
        </w:tc>
        <w:tc>
          <w:tcPr>
            <w:tcW w:w="2484" w:type="dxa"/>
          </w:tcPr>
          <w:p w:rsidR="00931508" w:rsidRPr="00A16BB4" w:rsidRDefault="00931508" w:rsidP="00FD2379">
            <w:pPr>
              <w:spacing w:before="40" w:after="40"/>
              <w:rPr>
                <w:noProof/>
              </w:rPr>
            </w:pPr>
            <w:r w:rsidRPr="00A16BB4">
              <w:rPr>
                <w:noProof/>
              </w:rPr>
              <w:t>modérément plus courte</w:t>
            </w:r>
          </w:p>
        </w:tc>
      </w:tr>
    </w:tbl>
    <w:p w:rsidR="00931508" w:rsidRPr="00A16BB4" w:rsidRDefault="00931508" w:rsidP="00931508">
      <w:pPr>
        <w:ind w:left="713"/>
        <w:rPr>
          <w:rFonts w:cs="Arial"/>
          <w:noProof/>
        </w:rPr>
      </w:pPr>
    </w:p>
    <w:p w:rsidR="00931508" w:rsidRPr="00A16BB4" w:rsidRDefault="00931508" w:rsidP="00931508">
      <w:pPr>
        <w:pStyle w:val="Heading5"/>
      </w:pPr>
      <w:bookmarkStart w:id="620" w:name="_Toc505354927"/>
      <w:r w:rsidRPr="00A16BB4">
        <w:t>3.6</w:t>
      </w:r>
      <w:r w:rsidRPr="00A16BB4">
        <w:tab/>
        <w:t xml:space="preserve">Échelle </w:t>
      </w:r>
      <w:r w:rsidR="00C1133D">
        <w:t>“</w:t>
      </w:r>
      <w:r w:rsidRPr="00A16BB4">
        <w:t>1 à 4</w:t>
      </w:r>
      <w:r w:rsidR="00C1133D">
        <w:t>”</w:t>
      </w:r>
      <w:bookmarkEnd w:id="620"/>
    </w:p>
    <w:p w:rsidR="00931508" w:rsidRPr="00A16BB4" w:rsidRDefault="00931508" w:rsidP="00931508">
      <w:pPr>
        <w:rPr>
          <w:noProof/>
        </w:rPr>
      </w:pPr>
      <w:r w:rsidRPr="00A16BB4">
        <w:rPr>
          <w:noProof/>
        </w:rPr>
        <w:t>L</w:t>
      </w:r>
      <w:r w:rsidR="00C1133D">
        <w:rPr>
          <w:noProof/>
        </w:rPr>
        <w:t>’</w:t>
      </w:r>
      <w:r w:rsidRPr="00A16BB4">
        <w:rPr>
          <w:noProof/>
        </w:rPr>
        <w:t xml:space="preserve">échelle </w:t>
      </w:r>
      <w:r w:rsidR="00C1133D">
        <w:rPr>
          <w:noProof/>
        </w:rPr>
        <w:t>“</w:t>
      </w:r>
      <w:r w:rsidRPr="00A16BB4">
        <w:rPr>
          <w:noProof/>
        </w:rPr>
        <w:t>1 à 4</w:t>
      </w:r>
      <w:r w:rsidR="00C1133D">
        <w:rPr>
          <w:noProof/>
        </w:rPr>
        <w:t>”</w:t>
      </w:r>
      <w:r w:rsidRPr="00A16BB4">
        <w:rPr>
          <w:noProof/>
        </w:rPr>
        <w:t xml:space="preserve"> est souvent utilisée lorsqu</w:t>
      </w:r>
      <w:r w:rsidR="00C1133D">
        <w:rPr>
          <w:noProof/>
        </w:rPr>
        <w:t>’</w:t>
      </w:r>
      <w:r w:rsidRPr="00A16BB4">
        <w:rPr>
          <w:noProof/>
        </w:rPr>
        <w:t>il y a un point fixe sur l</w:t>
      </w:r>
      <w:r w:rsidR="00C1133D">
        <w:rPr>
          <w:noProof/>
        </w:rPr>
        <w:t>’</w:t>
      </w:r>
      <w:r w:rsidRPr="00A16BB4">
        <w:rPr>
          <w:noProof/>
        </w:rPr>
        <w:t>échelle et une répartition asymétrique des niveaux autour de ce niveau.  Par exemple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1958"/>
        <w:gridCol w:w="1958"/>
        <w:gridCol w:w="2307"/>
      </w:tblGrid>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Niveau</w:t>
            </w:r>
          </w:p>
        </w:tc>
        <w:tc>
          <w:tcPr>
            <w:tcW w:w="1958" w:type="dxa"/>
          </w:tcPr>
          <w:p w:rsidR="00931508" w:rsidRPr="008716DF" w:rsidRDefault="00931508" w:rsidP="00FD2379">
            <w:pPr>
              <w:keepNext/>
              <w:spacing w:before="40" w:after="40"/>
              <w:rPr>
                <w:noProof/>
              </w:rPr>
            </w:pPr>
            <w:r w:rsidRPr="008716DF">
              <w:rPr>
                <w:noProof/>
              </w:rPr>
              <w:t>Exemple 1</w:t>
            </w:r>
          </w:p>
          <w:p w:rsidR="00931508" w:rsidRPr="008716DF" w:rsidRDefault="00931508" w:rsidP="00FD2379">
            <w:pPr>
              <w:keepNext/>
              <w:spacing w:before="40" w:after="40"/>
              <w:rPr>
                <w:noProof/>
              </w:rPr>
            </w:pPr>
            <w:r w:rsidRPr="008716DF">
              <w:rPr>
                <w:b/>
                <w:noProof/>
              </w:rPr>
              <w:t>Angle</w:t>
            </w:r>
          </w:p>
        </w:tc>
        <w:tc>
          <w:tcPr>
            <w:tcW w:w="1958" w:type="dxa"/>
          </w:tcPr>
          <w:p w:rsidR="00931508" w:rsidRPr="008716DF" w:rsidRDefault="00931508" w:rsidP="00FD2379">
            <w:pPr>
              <w:keepNext/>
              <w:spacing w:before="40" w:after="40"/>
              <w:rPr>
                <w:noProof/>
              </w:rPr>
            </w:pPr>
            <w:r w:rsidRPr="008716DF">
              <w:rPr>
                <w:noProof/>
              </w:rPr>
              <w:t>Exemple 2</w:t>
            </w:r>
          </w:p>
          <w:p w:rsidR="00931508" w:rsidRPr="008716DF" w:rsidRDefault="00931508" w:rsidP="00FD2379">
            <w:pPr>
              <w:keepNext/>
              <w:spacing w:before="40" w:after="40"/>
              <w:rPr>
                <w:noProof/>
              </w:rPr>
            </w:pPr>
            <w:r w:rsidRPr="008716DF">
              <w:rPr>
                <w:b/>
                <w:noProof/>
              </w:rPr>
              <w:t>Profil</w:t>
            </w:r>
          </w:p>
        </w:tc>
        <w:tc>
          <w:tcPr>
            <w:tcW w:w="2307" w:type="dxa"/>
          </w:tcPr>
          <w:p w:rsidR="00931508" w:rsidRPr="008716DF" w:rsidRDefault="00931508" w:rsidP="00FD2379">
            <w:pPr>
              <w:keepNext/>
              <w:spacing w:before="40" w:after="40"/>
              <w:rPr>
                <w:noProof/>
              </w:rPr>
            </w:pPr>
            <w:r w:rsidRPr="008716DF">
              <w:rPr>
                <w:noProof/>
              </w:rPr>
              <w:t>Exemple 3</w:t>
            </w:r>
          </w:p>
          <w:p w:rsidR="00931508" w:rsidRPr="008716DF" w:rsidRDefault="00931508" w:rsidP="00FD2379">
            <w:pPr>
              <w:keepNext/>
              <w:spacing w:before="40" w:after="40"/>
              <w:rPr>
                <w:noProof/>
              </w:rPr>
            </w:pPr>
            <w:r w:rsidRPr="008716DF">
              <w:rPr>
                <w:b/>
                <w:noProof/>
              </w:rPr>
              <w:t>Position</w:t>
            </w:r>
            <w:r w:rsidRPr="008716DF">
              <w:rPr>
                <w:noProof/>
              </w:rPr>
              <w:t xml:space="preserve"> </w:t>
            </w:r>
            <w:r w:rsidRPr="008716DF">
              <w:rPr>
                <w:b/>
                <w:noProof/>
              </w:rPr>
              <w:t>relative</w:t>
            </w:r>
          </w:p>
        </w:tc>
      </w:tr>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1</w:t>
            </w:r>
          </w:p>
        </w:tc>
        <w:tc>
          <w:tcPr>
            <w:tcW w:w="1958" w:type="dxa"/>
          </w:tcPr>
          <w:p w:rsidR="00931508" w:rsidRPr="008716DF" w:rsidRDefault="00931508" w:rsidP="00FD2379">
            <w:pPr>
              <w:keepNext/>
              <w:spacing w:before="40" w:after="40"/>
              <w:rPr>
                <w:noProof/>
              </w:rPr>
            </w:pPr>
            <w:r w:rsidRPr="008716DF">
              <w:rPr>
                <w:noProof/>
              </w:rPr>
              <w:t>aigu</w:t>
            </w:r>
          </w:p>
        </w:tc>
        <w:tc>
          <w:tcPr>
            <w:tcW w:w="1958" w:type="dxa"/>
          </w:tcPr>
          <w:p w:rsidR="00931508" w:rsidRPr="008716DF" w:rsidRDefault="00931508" w:rsidP="00FD2379">
            <w:pPr>
              <w:keepNext/>
              <w:spacing w:before="40" w:after="40"/>
              <w:rPr>
                <w:noProof/>
              </w:rPr>
            </w:pPr>
            <w:r w:rsidRPr="008716DF">
              <w:rPr>
                <w:noProof/>
              </w:rPr>
              <w:t>convexe</w:t>
            </w:r>
          </w:p>
        </w:tc>
        <w:tc>
          <w:tcPr>
            <w:tcW w:w="2307" w:type="dxa"/>
          </w:tcPr>
          <w:p w:rsidR="00931508" w:rsidRPr="008716DF" w:rsidRDefault="00931508" w:rsidP="00FD2379">
            <w:pPr>
              <w:keepNext/>
              <w:spacing w:before="40" w:after="40"/>
              <w:rPr>
                <w:noProof/>
              </w:rPr>
            </w:pPr>
            <w:r w:rsidRPr="008716DF">
              <w:rPr>
                <w:noProof/>
              </w:rPr>
              <w:t>en dessous</w:t>
            </w:r>
          </w:p>
        </w:tc>
      </w:tr>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2</w:t>
            </w:r>
          </w:p>
        </w:tc>
        <w:tc>
          <w:tcPr>
            <w:tcW w:w="1958" w:type="dxa"/>
          </w:tcPr>
          <w:p w:rsidR="00931508" w:rsidRPr="008716DF" w:rsidRDefault="00931508" w:rsidP="00FD2379">
            <w:pPr>
              <w:keepNext/>
              <w:spacing w:before="40" w:after="40"/>
              <w:rPr>
                <w:noProof/>
              </w:rPr>
            </w:pPr>
            <w:r w:rsidRPr="008716DF">
              <w:rPr>
                <w:noProof/>
              </w:rPr>
              <w:t>angle droit</w:t>
            </w:r>
          </w:p>
        </w:tc>
        <w:tc>
          <w:tcPr>
            <w:tcW w:w="1958" w:type="dxa"/>
          </w:tcPr>
          <w:p w:rsidR="00931508" w:rsidRPr="008716DF" w:rsidRDefault="00931508" w:rsidP="00FD2379">
            <w:pPr>
              <w:keepNext/>
              <w:spacing w:before="40" w:after="40"/>
              <w:rPr>
                <w:noProof/>
              </w:rPr>
            </w:pPr>
            <w:r w:rsidRPr="008716DF">
              <w:rPr>
                <w:noProof/>
              </w:rPr>
              <w:t>plane</w:t>
            </w:r>
          </w:p>
        </w:tc>
        <w:tc>
          <w:tcPr>
            <w:tcW w:w="2307" w:type="dxa"/>
          </w:tcPr>
          <w:p w:rsidR="00931508" w:rsidRPr="008716DF" w:rsidRDefault="00931508" w:rsidP="00FD2379">
            <w:pPr>
              <w:keepNext/>
              <w:spacing w:before="40" w:after="40"/>
              <w:rPr>
                <w:noProof/>
              </w:rPr>
            </w:pPr>
            <w:r w:rsidRPr="008716DF">
              <w:rPr>
                <w:noProof/>
              </w:rPr>
              <w:t>au même niveau</w:t>
            </w:r>
          </w:p>
        </w:tc>
      </w:tr>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3</w:t>
            </w:r>
          </w:p>
        </w:tc>
        <w:tc>
          <w:tcPr>
            <w:tcW w:w="1958" w:type="dxa"/>
          </w:tcPr>
          <w:p w:rsidR="00931508" w:rsidRPr="008716DF" w:rsidRDefault="00931508" w:rsidP="00FD2379">
            <w:pPr>
              <w:keepNext/>
              <w:spacing w:before="40" w:after="40"/>
              <w:rPr>
                <w:noProof/>
              </w:rPr>
            </w:pPr>
            <w:r w:rsidRPr="008716DF">
              <w:rPr>
                <w:noProof/>
              </w:rPr>
              <w:t>modérément obtus</w:t>
            </w:r>
          </w:p>
        </w:tc>
        <w:tc>
          <w:tcPr>
            <w:tcW w:w="1958" w:type="dxa"/>
          </w:tcPr>
          <w:p w:rsidR="00931508" w:rsidRPr="008716DF" w:rsidRDefault="00931508" w:rsidP="00FD2379">
            <w:pPr>
              <w:keepNext/>
              <w:spacing w:before="40" w:after="40"/>
              <w:rPr>
                <w:noProof/>
              </w:rPr>
            </w:pPr>
            <w:r w:rsidRPr="008716DF">
              <w:rPr>
                <w:noProof/>
              </w:rPr>
              <w:t>modérément concave</w:t>
            </w:r>
          </w:p>
        </w:tc>
        <w:tc>
          <w:tcPr>
            <w:tcW w:w="2307" w:type="dxa"/>
          </w:tcPr>
          <w:p w:rsidR="00931508" w:rsidRPr="008716DF" w:rsidRDefault="00931508" w:rsidP="00FD2379">
            <w:pPr>
              <w:keepNext/>
              <w:spacing w:before="40" w:after="40"/>
              <w:rPr>
                <w:noProof/>
              </w:rPr>
            </w:pPr>
            <w:r w:rsidRPr="008716DF">
              <w:rPr>
                <w:noProof/>
              </w:rPr>
              <w:t>légèrement au</w:t>
            </w:r>
            <w:r w:rsidRPr="008716DF">
              <w:rPr>
                <w:noProof/>
              </w:rPr>
              <w:noBreakHyphen/>
              <w:t>dessus</w:t>
            </w:r>
          </w:p>
        </w:tc>
      </w:tr>
      <w:tr w:rsidR="00931508" w:rsidRPr="00A16BB4" w:rsidTr="00FD2379">
        <w:trPr>
          <w:jc w:val="center"/>
        </w:trPr>
        <w:tc>
          <w:tcPr>
            <w:tcW w:w="950" w:type="dxa"/>
          </w:tcPr>
          <w:p w:rsidR="00931508" w:rsidRPr="008716DF" w:rsidRDefault="00931508" w:rsidP="00FD2379">
            <w:pPr>
              <w:spacing w:before="40" w:after="40"/>
              <w:rPr>
                <w:noProof/>
              </w:rPr>
            </w:pPr>
            <w:r w:rsidRPr="008716DF">
              <w:rPr>
                <w:noProof/>
              </w:rPr>
              <w:t>4</w:t>
            </w:r>
          </w:p>
        </w:tc>
        <w:tc>
          <w:tcPr>
            <w:tcW w:w="1958" w:type="dxa"/>
          </w:tcPr>
          <w:p w:rsidR="00931508" w:rsidRPr="008716DF" w:rsidRDefault="00931508" w:rsidP="00FD2379">
            <w:pPr>
              <w:spacing w:before="40" w:after="40"/>
              <w:rPr>
                <w:noProof/>
              </w:rPr>
            </w:pPr>
            <w:r w:rsidRPr="008716DF">
              <w:rPr>
                <w:noProof/>
              </w:rPr>
              <w:t>fortement obtus</w:t>
            </w:r>
          </w:p>
        </w:tc>
        <w:tc>
          <w:tcPr>
            <w:tcW w:w="1958" w:type="dxa"/>
          </w:tcPr>
          <w:p w:rsidR="00931508" w:rsidRPr="008716DF" w:rsidRDefault="00931508" w:rsidP="00FD2379">
            <w:pPr>
              <w:spacing w:before="40" w:after="40"/>
              <w:rPr>
                <w:noProof/>
              </w:rPr>
            </w:pPr>
            <w:r w:rsidRPr="008716DF">
              <w:rPr>
                <w:noProof/>
              </w:rPr>
              <w:t>fortement concave</w:t>
            </w:r>
          </w:p>
        </w:tc>
        <w:tc>
          <w:tcPr>
            <w:tcW w:w="2307" w:type="dxa"/>
          </w:tcPr>
          <w:p w:rsidR="00931508" w:rsidRPr="008716DF" w:rsidRDefault="00931508" w:rsidP="00FD2379">
            <w:pPr>
              <w:spacing w:before="40" w:after="40"/>
              <w:rPr>
                <w:noProof/>
              </w:rPr>
            </w:pPr>
            <w:r w:rsidRPr="008716DF">
              <w:rPr>
                <w:noProof/>
              </w:rPr>
              <w:t>largement au</w:t>
            </w:r>
            <w:r w:rsidRPr="008716DF">
              <w:rPr>
                <w:noProof/>
              </w:rPr>
              <w:noBreakHyphen/>
              <w:t>dessus</w:t>
            </w:r>
          </w:p>
        </w:tc>
      </w:tr>
    </w:tbl>
    <w:p w:rsidR="00931508" w:rsidRPr="00A16BB4" w:rsidRDefault="00931508" w:rsidP="00931508">
      <w:pPr>
        <w:rPr>
          <w:noProof/>
        </w:rPr>
      </w:pPr>
      <w:bookmarkStart w:id="621" w:name="_Toc220469152"/>
    </w:p>
    <w:p w:rsidR="00931508" w:rsidRPr="00A16BB4" w:rsidRDefault="00931508" w:rsidP="00931508">
      <w:pPr>
        <w:pStyle w:val="Heading5"/>
      </w:pPr>
      <w:bookmarkStart w:id="622" w:name="_Toc505354928"/>
      <w:r w:rsidRPr="00A16BB4">
        <w:t>3.7</w:t>
      </w:r>
      <w:r w:rsidRPr="00A16BB4">
        <w:tab/>
        <w:t xml:space="preserve">Échelle </w:t>
      </w:r>
      <w:r w:rsidR="00C1133D">
        <w:t>“</w:t>
      </w:r>
      <w:r w:rsidRPr="00A16BB4">
        <w:t>&gt;9</w:t>
      </w:r>
      <w:r w:rsidR="00C1133D">
        <w:t>”</w:t>
      </w:r>
      <w:bookmarkEnd w:id="621"/>
      <w:bookmarkEnd w:id="622"/>
    </w:p>
    <w:p w:rsidR="00931508" w:rsidRDefault="00931508" w:rsidP="00931508">
      <w:pPr>
        <w:rPr>
          <w:noProof/>
        </w:rPr>
      </w:pPr>
      <w:r w:rsidRPr="00A16BB4">
        <w:rPr>
          <w:noProof/>
        </w:rPr>
        <w:t>Les exemples ci</w:t>
      </w:r>
      <w:r w:rsidRPr="00A16BB4">
        <w:rPr>
          <w:noProof/>
        </w:rPr>
        <w:noBreakHyphen/>
        <w:t>après illustrent les libellés possibles pour les échelles comportant plus de neuf notes</w:t>
      </w:r>
      <w:r>
        <w:rPr>
          <w:noProof/>
        </w:rPr>
        <w:t> :</w:t>
      </w:r>
    </w:p>
    <w:p w:rsidR="00931508" w:rsidRPr="00A16BB4" w:rsidRDefault="00931508" w:rsidP="00931508">
      <w:pPr>
        <w:rPr>
          <w:noProof/>
        </w:rPr>
      </w:pPr>
    </w:p>
    <w:tbl>
      <w:tblPr>
        <w:tblW w:w="3716" w:type="dxa"/>
        <w:jc w:val="center"/>
        <w:tblLayout w:type="fixed"/>
        <w:tblCellMar>
          <w:left w:w="28" w:type="dxa"/>
          <w:right w:w="28" w:type="dxa"/>
        </w:tblCellMar>
        <w:tblLook w:val="0000" w:firstRow="0" w:lastRow="0" w:firstColumn="0" w:lastColumn="0" w:noHBand="0" w:noVBand="0"/>
      </w:tblPr>
      <w:tblGrid>
        <w:gridCol w:w="3164"/>
        <w:gridCol w:w="552"/>
      </w:tblGrid>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931508" w:rsidRPr="008716DF" w:rsidRDefault="00931508" w:rsidP="00363B5A">
            <w:pPr>
              <w:pStyle w:val="Normaltb"/>
              <w:keepLines/>
              <w:spacing w:before="80" w:after="80"/>
              <w:rPr>
                <w:rFonts w:cs="Arial"/>
                <w:noProof/>
                <w:sz w:val="18"/>
                <w:szCs w:val="18"/>
              </w:rPr>
            </w:pPr>
            <w:r w:rsidRPr="008716DF">
              <w:rPr>
                <w:rFonts w:cs="Arial"/>
                <w:noProof/>
                <w:sz w:val="18"/>
                <w:szCs w:val="18"/>
              </w:rPr>
              <w:t xml:space="preserve">Exemple 2 </w:t>
            </w:r>
            <w:r w:rsidRPr="008716DF">
              <w:rPr>
                <w:rFonts w:cs="Arial"/>
                <w:noProof/>
                <w:sz w:val="18"/>
                <w:szCs w:val="18"/>
              </w:rPr>
              <w:br/>
              <w:t>(Principes directeurs d</w:t>
            </w:r>
            <w:r w:rsidR="00C1133D">
              <w:rPr>
                <w:rFonts w:cs="Arial"/>
                <w:noProof/>
                <w:sz w:val="18"/>
                <w:szCs w:val="18"/>
              </w:rPr>
              <w:t>’</w:t>
            </w:r>
            <w:r w:rsidRPr="008716DF">
              <w:rPr>
                <w:rFonts w:cs="Arial"/>
                <w:noProof/>
                <w:sz w:val="18"/>
                <w:szCs w:val="18"/>
              </w:rPr>
              <w:t>examen du chou</w:t>
            </w:r>
            <w:r w:rsidRPr="008716DF">
              <w:rPr>
                <w:rFonts w:cs="Arial"/>
                <w:noProof/>
                <w:sz w:val="18"/>
                <w:szCs w:val="18"/>
              </w:rPr>
              <w:noBreakHyphen/>
              <w:t>fleur : document TG/45/7</w:t>
            </w:r>
            <w:r w:rsidR="006817E1">
              <w:rPr>
                <w:rFonts w:cs="Arial"/>
                <w:noProof/>
                <w:sz w:val="18"/>
                <w:szCs w:val="18"/>
              </w:rPr>
              <w:t> Rev.</w:t>
            </w:r>
            <w:r w:rsidRPr="008716DF">
              <w:rPr>
                <w:rFonts w:cs="Arial"/>
                <w:noProof/>
                <w:sz w:val="18"/>
                <w:szCs w:val="18"/>
              </w:rPr>
              <w:t>)</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931508" w:rsidRPr="008716DF" w:rsidRDefault="00931508" w:rsidP="00363B5A">
            <w:pPr>
              <w:pStyle w:val="Normalt"/>
              <w:keepNext/>
              <w:keepLines/>
              <w:spacing w:before="80" w:after="80"/>
              <w:jc w:val="center"/>
              <w:rPr>
                <w:rFonts w:cs="Arial"/>
                <w:noProof/>
                <w:sz w:val="18"/>
                <w:szCs w:val="18"/>
              </w:rPr>
            </w:pP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b/>
                <w:bCs/>
                <w:noProof/>
                <w:sz w:val="18"/>
                <w:szCs w:val="18"/>
              </w:rPr>
            </w:pPr>
            <w:r w:rsidRPr="008716DF">
              <w:rPr>
                <w:rFonts w:cs="Arial"/>
                <w:b/>
                <w:bCs/>
                <w:noProof/>
                <w:sz w:val="18"/>
                <w:szCs w:val="18"/>
              </w:rPr>
              <w:t>Précocité du repiquage en été</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b/>
                <w:bCs/>
                <w:noProof/>
                <w:sz w:val="18"/>
                <w:szCs w:val="18"/>
                <w:lang w:val="fr-FR"/>
              </w:rPr>
            </w:pP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très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très hâtive à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2</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3</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hâtive à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4</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5</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moyenne à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6</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7</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tardive à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8</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9</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très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10</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très hâtive à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11</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12</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hâtive à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13</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14</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moyenne à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15</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16</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tardive à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17</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spacing w:before="60" w:after="60"/>
              <w:rPr>
                <w:rFonts w:cs="Arial"/>
                <w:noProof/>
                <w:sz w:val="18"/>
                <w:szCs w:val="18"/>
              </w:rPr>
            </w:pPr>
            <w:r w:rsidRPr="008716DF">
              <w:rPr>
                <w:rFonts w:cs="Arial"/>
                <w:noProof/>
                <w:sz w:val="18"/>
                <w:szCs w:val="18"/>
              </w:rPr>
              <w:t>type hiver :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spacing w:after="60" w:line="240" w:lineRule="auto"/>
              <w:ind w:left="0" w:firstLine="0"/>
              <w:jc w:val="center"/>
              <w:rPr>
                <w:rFonts w:cs="Arial"/>
                <w:noProof/>
                <w:sz w:val="18"/>
                <w:szCs w:val="18"/>
                <w:lang w:val="fr-FR"/>
              </w:rPr>
            </w:pPr>
            <w:r w:rsidRPr="008716DF">
              <w:rPr>
                <w:rFonts w:cs="Arial"/>
                <w:noProof/>
                <w:sz w:val="18"/>
                <w:szCs w:val="18"/>
                <w:lang w:val="fr-FR"/>
              </w:rPr>
              <w:t>18</w:t>
            </w:r>
          </w:p>
        </w:tc>
      </w:tr>
    </w:tbl>
    <w:p w:rsidR="00931508" w:rsidRPr="00A16BB4" w:rsidRDefault="00931508" w:rsidP="00931508">
      <w:pPr>
        <w:rPr>
          <w:noProof/>
        </w:rPr>
      </w:pPr>
    </w:p>
    <w:p w:rsidR="00931508" w:rsidRPr="00A16BB4" w:rsidRDefault="00931508" w:rsidP="00931508">
      <w:pPr>
        <w:pStyle w:val="Heading5"/>
      </w:pPr>
      <w:bookmarkStart w:id="623" w:name="_Toc505354929"/>
      <w:r w:rsidRPr="00A16BB4">
        <w:t>3.8</w:t>
      </w:r>
      <w:r w:rsidRPr="00A16BB4">
        <w:tab/>
        <w:t>Libellé des niveaux d</w:t>
      </w:r>
      <w:r w:rsidR="00C1133D">
        <w:t>’</w:t>
      </w:r>
      <w:r w:rsidRPr="00A16BB4">
        <w:t>expression</w:t>
      </w:r>
      <w:bookmarkEnd w:id="623"/>
    </w:p>
    <w:p w:rsidR="00931508" w:rsidRPr="00A16BB4" w:rsidRDefault="00931508" w:rsidP="00931508">
      <w:pPr>
        <w:rPr>
          <w:noProof/>
        </w:rPr>
      </w:pPr>
      <w:r w:rsidRPr="00A16BB4">
        <w:rPr>
          <w:noProof/>
        </w:rPr>
        <w:t>Alors que l</w:t>
      </w:r>
      <w:r w:rsidR="00C1133D">
        <w:rPr>
          <w:noProof/>
        </w:rPr>
        <w:t>’</w:t>
      </w:r>
      <w:r w:rsidRPr="00A16BB4">
        <w:rPr>
          <w:noProof/>
        </w:rPr>
        <w:t xml:space="preserve">emploi de termes simples tels que </w:t>
      </w:r>
      <w:r w:rsidR="00C1133D">
        <w:rPr>
          <w:noProof/>
        </w:rPr>
        <w:t>“</w:t>
      </w:r>
      <w:r w:rsidRPr="00A16BB4">
        <w:rPr>
          <w:noProof/>
        </w:rPr>
        <w:t>plus petit</w:t>
      </w:r>
      <w:r w:rsidR="00C1133D">
        <w:rPr>
          <w:noProof/>
        </w:rPr>
        <w:t>”</w:t>
      </w:r>
      <w:r w:rsidRPr="00A16BB4">
        <w:rPr>
          <w:noProof/>
        </w:rPr>
        <w:t xml:space="preserve"> ou </w:t>
      </w:r>
      <w:r w:rsidR="00C1133D">
        <w:rPr>
          <w:noProof/>
        </w:rPr>
        <w:t>“</w:t>
      </w:r>
      <w:r w:rsidRPr="00A16BB4">
        <w:rPr>
          <w:noProof/>
        </w:rPr>
        <w:t>aigu</w:t>
      </w:r>
      <w:r w:rsidR="00C1133D">
        <w:rPr>
          <w:noProof/>
        </w:rPr>
        <w:t>”</w:t>
      </w:r>
      <w:r w:rsidRPr="00A16BB4">
        <w:rPr>
          <w:noProof/>
        </w:rPr>
        <w:t xml:space="preserve"> n</w:t>
      </w:r>
      <w:r w:rsidR="00C1133D">
        <w:rPr>
          <w:noProof/>
        </w:rPr>
        <w:t>’</w:t>
      </w:r>
      <w:r w:rsidRPr="00A16BB4">
        <w:rPr>
          <w:noProof/>
        </w:rPr>
        <w:t>est souvent pas approprié dans le libellé d</w:t>
      </w:r>
      <w:r w:rsidR="00C1133D">
        <w:rPr>
          <w:noProof/>
        </w:rPr>
        <w:t>’</w:t>
      </w:r>
      <w:r w:rsidRPr="00A16BB4">
        <w:rPr>
          <w:noProof/>
        </w:rPr>
        <w:t>un niveau figurant dans l</w:t>
      </w:r>
      <w:r w:rsidR="00C1133D">
        <w:rPr>
          <w:noProof/>
        </w:rPr>
        <w:t>’</w:t>
      </w:r>
      <w:r w:rsidRPr="00A16BB4">
        <w:rPr>
          <w:noProof/>
        </w:rPr>
        <w:t xml:space="preserve">échelle </w:t>
      </w:r>
      <w:r w:rsidR="00C1133D">
        <w:rPr>
          <w:noProof/>
        </w:rPr>
        <w:t>“</w:t>
      </w:r>
      <w:r w:rsidRPr="00A16BB4">
        <w:rPr>
          <w:noProof/>
        </w:rPr>
        <w:t>1 à 9</w:t>
      </w:r>
      <w:r w:rsidR="00C1133D">
        <w:rPr>
          <w:noProof/>
        </w:rPr>
        <w:t>”</w:t>
      </w:r>
      <w:r w:rsidRPr="00A16BB4">
        <w:rPr>
          <w:noProof/>
        </w:rPr>
        <w:t xml:space="preserve"> (voir la section 3.3.2.2), il est souvent indiqué dans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(voir la section 3.5.3: Exemples 1 et 2 : niveaux 1 et 3) et dans l</w:t>
      </w:r>
      <w:r w:rsidR="00C1133D">
        <w:rPr>
          <w:noProof/>
        </w:rPr>
        <w:t>’</w:t>
      </w:r>
      <w:r w:rsidRPr="00A16BB4">
        <w:rPr>
          <w:noProof/>
        </w:rPr>
        <w:t xml:space="preserve">échelle </w:t>
      </w:r>
      <w:r w:rsidR="00C1133D">
        <w:rPr>
          <w:noProof/>
        </w:rPr>
        <w:t>“</w:t>
      </w:r>
      <w:r w:rsidRPr="00A16BB4">
        <w:rPr>
          <w:noProof/>
        </w:rPr>
        <w:t>1 à 4</w:t>
      </w:r>
      <w:r w:rsidR="00C1133D">
        <w:rPr>
          <w:noProof/>
        </w:rPr>
        <w:t>”</w:t>
      </w:r>
      <w:r w:rsidRPr="00A16BB4">
        <w:rPr>
          <w:noProof/>
        </w:rPr>
        <w:t xml:space="preserve"> (voir la section 3.6 : Exemples 1 à 3 : niveau 1), étant donné que ces termes s</w:t>
      </w:r>
      <w:r w:rsidR="00C1133D">
        <w:rPr>
          <w:noProof/>
        </w:rPr>
        <w:t>’</w:t>
      </w:r>
      <w:r w:rsidRPr="00A16BB4">
        <w:rPr>
          <w:noProof/>
        </w:rPr>
        <w:t>excluent mutuellement.  Toutefois, il arrive aussi que l</w:t>
      </w:r>
      <w:r w:rsidR="00C1133D">
        <w:rPr>
          <w:noProof/>
        </w:rPr>
        <w:t>’</w:t>
      </w:r>
      <w:r w:rsidRPr="00A16BB4">
        <w:rPr>
          <w:noProof/>
        </w:rPr>
        <w:t>on puisse définir différents degrés d</w:t>
      </w:r>
      <w:r w:rsidR="00C1133D">
        <w:rPr>
          <w:noProof/>
        </w:rPr>
        <w:t>’</w:t>
      </w:r>
      <w:r w:rsidRPr="00A16BB4">
        <w:rPr>
          <w:noProof/>
        </w:rPr>
        <w:t>intensité (par exemple, légèrement, modérément, etc.), auquel cas l</w:t>
      </w:r>
      <w:r w:rsidR="00C1133D">
        <w:rPr>
          <w:noProof/>
        </w:rPr>
        <w:t>’</w:t>
      </w:r>
      <w:r w:rsidRPr="00A16BB4">
        <w:rPr>
          <w:noProof/>
        </w:rPr>
        <w:t xml:space="preserve">emploi de termes simples comme </w:t>
      </w:r>
      <w:r w:rsidR="00C1133D">
        <w:rPr>
          <w:noProof/>
        </w:rPr>
        <w:t>“</w:t>
      </w:r>
      <w:r w:rsidRPr="00A16BB4">
        <w:rPr>
          <w:noProof/>
        </w:rPr>
        <w:t>plus court</w:t>
      </w:r>
      <w:r w:rsidR="00C1133D">
        <w:rPr>
          <w:noProof/>
        </w:rPr>
        <w:t>”</w:t>
      </w:r>
      <w:r w:rsidRPr="00A16BB4">
        <w:rPr>
          <w:noProof/>
        </w:rPr>
        <w:t xml:space="preserve"> ne serait pas indiqué, parce que ces termes ne s</w:t>
      </w:r>
      <w:r w:rsidR="00C1133D">
        <w:rPr>
          <w:noProof/>
        </w:rPr>
        <w:t>’</w:t>
      </w:r>
      <w:r w:rsidRPr="00A16BB4">
        <w:rPr>
          <w:noProof/>
        </w:rPr>
        <w:t>excluraient pas mutuellement (voir la section 3.5.3 : Exemple 4 : niveaux 2 et 3;  et la section 3.6 : Exemples 1 à 3 : niveaux 3 et 4).</w:t>
      </w:r>
    </w:p>
    <w:p w:rsidR="00931508" w:rsidRPr="00A16BB4" w:rsidRDefault="00931508" w:rsidP="00931508">
      <w:pPr>
        <w:rPr>
          <w:noProof/>
        </w:rPr>
      </w:pPr>
    </w:p>
    <w:p w:rsidR="00931508" w:rsidRPr="00A16BB4" w:rsidRDefault="00931508" w:rsidP="00931508">
      <w:pPr>
        <w:pStyle w:val="Heading5"/>
      </w:pPr>
      <w:bookmarkStart w:id="624" w:name="_Toc505354930"/>
      <w:bookmarkStart w:id="625" w:name="_Hlt76288174"/>
      <w:r w:rsidRPr="00A16BB4">
        <w:t>3.9</w:t>
      </w:r>
      <w:r w:rsidRPr="00A16BB4">
        <w:tab/>
        <w:t>Couleur</w:t>
      </w:r>
      <w:bookmarkEnd w:id="624"/>
    </w:p>
    <w:bookmarkEnd w:id="625"/>
    <w:p w:rsidR="00931508" w:rsidRPr="00A16BB4" w:rsidRDefault="00931508" w:rsidP="00931508">
      <w:pPr>
        <w:rPr>
          <w:noProof/>
        </w:rPr>
      </w:pPr>
      <w:r w:rsidRPr="00A16BB4">
        <w:rPr>
          <w:noProof/>
        </w:rPr>
        <w:t>3.9.1</w:t>
      </w:r>
      <w:r w:rsidRPr="00A16BB4">
        <w:rPr>
          <w:noProof/>
        </w:rPr>
        <w:tab/>
        <w:t>Des intensités différentes de la même teinte de couleur peuvent être présentées comme des caractères quantitatifs si elles satisfont aux exigences d</w:t>
      </w:r>
      <w:r w:rsidR="00C1133D">
        <w:rPr>
          <w:noProof/>
        </w:rPr>
        <w:t>’</w:t>
      </w:r>
      <w:r w:rsidRPr="00A16BB4">
        <w:rPr>
          <w:noProof/>
        </w:rPr>
        <w:t>un caractère quantitatif.  Par exemple :</w:t>
      </w:r>
    </w:p>
    <w:p w:rsidR="00931508" w:rsidRPr="00A16BB4" w:rsidRDefault="00931508" w:rsidP="00931508">
      <w:pPr>
        <w:rPr>
          <w:noProof/>
        </w:rPr>
      </w:pPr>
    </w:p>
    <w:p w:rsidR="00931508" w:rsidRPr="00A16BB4" w:rsidRDefault="00931508" w:rsidP="00931508">
      <w:pPr>
        <w:tabs>
          <w:tab w:val="left" w:pos="1701"/>
          <w:tab w:val="left" w:pos="5954"/>
        </w:tabs>
        <w:ind w:left="851"/>
        <w:rPr>
          <w:noProof/>
        </w:rPr>
      </w:pPr>
      <w:r w:rsidRPr="00A16BB4">
        <w:rPr>
          <w:noProof/>
        </w:rPr>
        <w:t>a)</w:t>
      </w:r>
      <w:r w:rsidRPr="00A16BB4">
        <w:rPr>
          <w:noProof/>
        </w:rPr>
        <w:tab/>
        <w:t>Intensité de la couleur verte :</w:t>
      </w:r>
      <w:r w:rsidRPr="00A16BB4">
        <w:rPr>
          <w:noProof/>
        </w:rPr>
        <w:tab/>
        <w:t>claire (3), moyenne (5), foncée (7)</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b)</w:t>
      </w:r>
      <w:r w:rsidRPr="00A16BB4">
        <w:rPr>
          <w:noProof/>
        </w:rPr>
        <w:tab/>
        <w:t>Intensité de la pigmentation</w:t>
      </w:r>
      <w:r>
        <w:rPr>
          <w:noProof/>
        </w:rPr>
        <w:t xml:space="preserve"> </w:t>
      </w:r>
      <w:r w:rsidRPr="00A16BB4">
        <w:rPr>
          <w:noProof/>
        </w:rPr>
        <w:tab/>
        <w:t xml:space="preserve">anthocyanique : </w:t>
      </w:r>
      <w:r w:rsidRPr="00A16BB4">
        <w:rPr>
          <w:noProof/>
        </w:rPr>
        <w:tab/>
        <w:t>faible (3), moyenne (5), forte (7)</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3.9.2</w:t>
      </w:r>
      <w:r w:rsidRPr="00A16BB4">
        <w:rPr>
          <w:rFonts w:cs="Arial"/>
          <w:noProof/>
        </w:rPr>
        <w:tab/>
        <w:t xml:space="preserve">Le libellé traditionnel des caractères quantitatifs ne doit pas être utilisé pour présenter des caractères avec des teintes de couleur différentes, même si elles semblent former une gamme linéaire avec variation continue (voir la section 4.4). </w:t>
      </w:r>
    </w:p>
    <w:p w:rsidR="00931508" w:rsidRPr="00A16BB4" w:rsidRDefault="00931508" w:rsidP="00931508">
      <w:pPr>
        <w:rPr>
          <w:rFonts w:cs="Arial"/>
          <w:noProof/>
        </w:rPr>
      </w:pPr>
    </w:p>
    <w:p w:rsidR="00931508" w:rsidRPr="00A16BB4" w:rsidRDefault="00931508" w:rsidP="00931508">
      <w:pPr>
        <w:pStyle w:val="Heading4"/>
      </w:pPr>
      <w:bookmarkStart w:id="626" w:name="_Toc24250526"/>
      <w:bookmarkStart w:id="627" w:name="_Toc27819261"/>
      <w:bookmarkStart w:id="628" w:name="_Toc27819442"/>
      <w:bookmarkStart w:id="629" w:name="_Toc27819623"/>
      <w:bookmarkStart w:id="630" w:name="_Toc30996961"/>
      <w:bookmarkStart w:id="631" w:name="_Toc35421652"/>
      <w:bookmarkStart w:id="632" w:name="_Toc35426978"/>
      <w:bookmarkStart w:id="633" w:name="_Toc505354931"/>
      <w:r w:rsidRPr="00A16BB4">
        <w:t>4.</w:t>
      </w:r>
      <w:r w:rsidRPr="00A16BB4">
        <w:tab/>
      </w:r>
      <w:bookmarkEnd w:id="626"/>
      <w:bookmarkEnd w:id="627"/>
      <w:bookmarkEnd w:id="628"/>
      <w:bookmarkEnd w:id="629"/>
      <w:bookmarkEnd w:id="630"/>
      <w:r w:rsidRPr="00A16BB4">
        <w:t>Caractères pseudo</w:t>
      </w:r>
      <w:r w:rsidRPr="00A16BB4">
        <w:noBreakHyphen/>
        <w:t>qualitatifs</w:t>
      </w:r>
      <w:bookmarkEnd w:id="631"/>
      <w:bookmarkEnd w:id="632"/>
      <w:bookmarkEnd w:id="633"/>
    </w:p>
    <w:p w:rsidR="00931508" w:rsidRPr="00A16BB4" w:rsidRDefault="00931508" w:rsidP="00931508">
      <w:pPr>
        <w:pStyle w:val="Heading5"/>
        <w:rPr>
          <w:noProof/>
        </w:rPr>
      </w:pPr>
      <w:bookmarkStart w:id="634" w:name="_Toc24250527"/>
      <w:bookmarkStart w:id="635" w:name="_Toc27819262"/>
      <w:bookmarkStart w:id="636" w:name="_Toc27819443"/>
      <w:bookmarkStart w:id="637" w:name="_Toc27819624"/>
      <w:bookmarkStart w:id="638" w:name="_Toc30996962"/>
      <w:bookmarkStart w:id="639" w:name="_Toc35421653"/>
      <w:bookmarkStart w:id="640" w:name="_Toc35426979"/>
      <w:bookmarkStart w:id="641" w:name="_Toc505354932"/>
      <w:r w:rsidRPr="00A16BB4">
        <w:rPr>
          <w:noProof/>
        </w:rPr>
        <w:t>4.1</w:t>
      </w:r>
      <w:r w:rsidRPr="00A16BB4">
        <w:rPr>
          <w:noProof/>
        </w:rPr>
        <w:tab/>
      </w:r>
      <w:bookmarkEnd w:id="634"/>
      <w:bookmarkEnd w:id="635"/>
      <w:bookmarkEnd w:id="636"/>
      <w:bookmarkEnd w:id="637"/>
      <w:bookmarkEnd w:id="638"/>
      <w:r w:rsidRPr="00A16BB4">
        <w:rPr>
          <w:noProof/>
        </w:rPr>
        <w:t>Explication</w:t>
      </w:r>
      <w:bookmarkEnd w:id="639"/>
      <w:bookmarkEnd w:id="640"/>
      <w:bookmarkEnd w:id="641"/>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pseudo</w:t>
      </w:r>
      <w:r w:rsidRPr="00A16BB4">
        <w:rPr>
          <w:noProof/>
        </w:rPr>
        <w:noBreakHyphen/>
        <w:t>qualitatifs sont des caractères dont la gamme d</w:t>
      </w:r>
      <w:r w:rsidR="00C1133D">
        <w:rPr>
          <w:noProof/>
        </w:rPr>
        <w:t>’</w:t>
      </w:r>
      <w:r w:rsidRPr="00A16BB4">
        <w:rPr>
          <w:noProof/>
        </w:rPr>
        <w:t>expressions est au moins en partie continue, mais est pluridimensionnelle (par exemple, forme : ovale (1), elliptique (2), circulaire (3), obovale (4)), et ne peut être correctement décrite en définissant simplement les deux extrêmes d</w:t>
      </w:r>
      <w:r w:rsidR="00C1133D">
        <w:rPr>
          <w:noProof/>
        </w:rPr>
        <w:t>’</w:t>
      </w:r>
      <w:r w:rsidRPr="00A16BB4">
        <w:rPr>
          <w:noProof/>
        </w:rPr>
        <w:t>une gamme linéaire.  De même que dans le cas des caractères qualitatifs (discontinus) – d</w:t>
      </w:r>
      <w:r w:rsidR="00C1133D">
        <w:rPr>
          <w:noProof/>
        </w:rPr>
        <w:t>’</w:t>
      </w:r>
      <w:r w:rsidRPr="00A16BB4">
        <w:rPr>
          <w:noProof/>
        </w:rPr>
        <w:t xml:space="preserve">où le terme </w:t>
      </w:r>
      <w:r w:rsidR="00C1133D">
        <w:rPr>
          <w:noProof/>
        </w:rPr>
        <w:t>‘</w:t>
      </w:r>
      <w:r w:rsidRPr="00A16BB4">
        <w:rPr>
          <w:noProof/>
        </w:rPr>
        <w:t>pseudo</w:t>
      </w:r>
      <w:r w:rsidRPr="00A16BB4">
        <w:rPr>
          <w:noProof/>
        </w:rPr>
        <w:noBreakHyphen/>
        <w:t>qualitatifs</w:t>
      </w:r>
      <w:r w:rsidR="00C1133D">
        <w:rPr>
          <w:noProof/>
        </w:rPr>
        <w:t>’</w:t>
      </w:r>
      <w:r w:rsidRPr="00A16BB4">
        <w:rPr>
          <w:noProof/>
        </w:rPr>
        <w:t xml:space="preserve"> – chaque niveau d</w:t>
      </w:r>
      <w:r w:rsidR="00C1133D">
        <w:rPr>
          <w:noProof/>
        </w:rPr>
        <w:t>’</w:t>
      </w:r>
      <w:r w:rsidRPr="00A16BB4">
        <w:rPr>
          <w:noProof/>
        </w:rPr>
        <w:t>expression doit être identifié pour décrire correctement le caractère dans toute sa diversité</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642" w:name="_Toc24250529"/>
      <w:bookmarkStart w:id="643" w:name="_Toc27819264"/>
      <w:bookmarkStart w:id="644" w:name="_Toc27819445"/>
      <w:bookmarkStart w:id="645" w:name="_Toc27819626"/>
      <w:bookmarkStart w:id="646" w:name="_Toc30996964"/>
      <w:bookmarkStart w:id="647" w:name="_Toc35421655"/>
      <w:bookmarkStart w:id="648" w:name="_Toc35426981"/>
      <w:bookmarkStart w:id="649" w:name="_Toc505354933"/>
      <w:r w:rsidRPr="00A16BB4">
        <w:rPr>
          <w:noProof/>
        </w:rPr>
        <w:t>4.2</w:t>
      </w:r>
      <w:r w:rsidRPr="00A16BB4">
        <w:rPr>
          <w:noProof/>
        </w:rPr>
        <w:tab/>
      </w:r>
      <w:bookmarkEnd w:id="642"/>
      <w:bookmarkEnd w:id="643"/>
      <w:bookmarkEnd w:id="644"/>
      <w:bookmarkEnd w:id="645"/>
      <w:bookmarkEnd w:id="646"/>
      <w:r w:rsidRPr="00A16BB4">
        <w:rPr>
          <w:noProof/>
        </w:rPr>
        <w:t>Division de la gamme d</w:t>
      </w:r>
      <w:r w:rsidR="00C1133D">
        <w:rPr>
          <w:noProof/>
        </w:rPr>
        <w:t>’</w:t>
      </w:r>
      <w:r w:rsidRPr="00A16BB4">
        <w:rPr>
          <w:noProof/>
        </w:rPr>
        <w:t>expressions en niveaux et en notes</w:t>
      </w:r>
      <w:bookmarkEnd w:id="647"/>
      <w:bookmarkEnd w:id="648"/>
      <w:bookmarkEnd w:id="649"/>
    </w:p>
    <w:p w:rsidR="00931508" w:rsidRPr="00A16BB4" w:rsidRDefault="00931508" w:rsidP="00931508">
      <w:pPr>
        <w:rPr>
          <w:noProof/>
        </w:rPr>
      </w:pPr>
      <w:r w:rsidRPr="00A16BB4">
        <w:rPr>
          <w:noProof/>
        </w:rPr>
        <w:t>4.2.1</w:t>
      </w:r>
      <w:r w:rsidRPr="00A16BB4">
        <w:rPr>
          <w:noProof/>
        </w:rPr>
        <w:tab/>
        <w:t>À moins qu</w:t>
      </w:r>
      <w:r w:rsidR="00C1133D">
        <w:rPr>
          <w:noProof/>
        </w:rPr>
        <w:t>’</w:t>
      </w:r>
      <w:r w:rsidRPr="00A16BB4">
        <w:rPr>
          <w:noProof/>
        </w:rPr>
        <w:t>il apparaisse clairement qu</w:t>
      </w:r>
      <w:r w:rsidR="00C1133D">
        <w:rPr>
          <w:noProof/>
        </w:rPr>
        <w:t>’</w:t>
      </w:r>
      <w:r w:rsidRPr="00A16BB4">
        <w:rPr>
          <w:noProof/>
        </w:rPr>
        <w:t>aucun niveau intermédiaire n</w:t>
      </w:r>
      <w:r w:rsidR="00C1133D">
        <w:rPr>
          <w:noProof/>
        </w:rPr>
        <w:t>’</w:t>
      </w:r>
      <w:r w:rsidRPr="00A16BB4">
        <w:rPr>
          <w:noProof/>
        </w:rPr>
        <w:t>existe entre les différents niveaux (il s</w:t>
      </w:r>
      <w:r w:rsidR="00C1133D">
        <w:rPr>
          <w:noProof/>
        </w:rPr>
        <w:t>’</w:t>
      </w:r>
      <w:r w:rsidRPr="00A16BB4">
        <w:rPr>
          <w:noProof/>
        </w:rPr>
        <w:t>agit de caractères qualitatifs – voir la section 2.2), il convient d</w:t>
      </w:r>
      <w:r w:rsidR="00C1133D">
        <w:rPr>
          <w:noProof/>
        </w:rPr>
        <w:t>’</w:t>
      </w:r>
      <w:r w:rsidRPr="00A16BB4">
        <w:rPr>
          <w:noProof/>
        </w:rPr>
        <w:t>indiquer des niveaux intermédiaires correctement libellés.  Par exemple :</w:t>
      </w:r>
    </w:p>
    <w:p w:rsidR="00931508" w:rsidRPr="00A16BB4" w:rsidRDefault="00931508" w:rsidP="00931508">
      <w:pPr>
        <w:rPr>
          <w:noProof/>
        </w:rPr>
      </w:pPr>
    </w:p>
    <w:p w:rsidR="00931508" w:rsidRPr="00A16BB4" w:rsidRDefault="00931508" w:rsidP="00931508">
      <w:pPr>
        <w:ind w:left="851"/>
        <w:rPr>
          <w:rFonts w:cs="Arial"/>
          <w:i/>
          <w:noProof/>
        </w:rPr>
      </w:pPr>
      <w:r w:rsidRPr="00A16BB4">
        <w:rPr>
          <w:rFonts w:cs="Arial"/>
          <w:i/>
          <w:noProof/>
        </w:rPr>
        <w:t>caractère qualitatif :</w:t>
      </w:r>
    </w:p>
    <w:p w:rsidR="00931508" w:rsidRPr="00A16BB4" w:rsidRDefault="00931508" w:rsidP="00931508">
      <w:pPr>
        <w:ind w:left="851"/>
        <w:rPr>
          <w:rFonts w:cs="Arial"/>
          <w:noProof/>
        </w:rPr>
      </w:pPr>
    </w:p>
    <w:p w:rsidR="00931508" w:rsidRPr="00A16BB4" w:rsidRDefault="00931508" w:rsidP="00931508">
      <w:pPr>
        <w:ind w:left="851"/>
        <w:rPr>
          <w:rFonts w:cs="Arial"/>
          <w:noProof/>
        </w:rPr>
      </w:pPr>
      <w:r w:rsidRPr="00A16BB4">
        <w:rPr>
          <w:rFonts w:cs="Arial"/>
          <w:noProof/>
        </w:rPr>
        <w:t>couleur : vert (1), rouge (2)</w:t>
      </w:r>
    </w:p>
    <w:p w:rsidR="00931508" w:rsidRPr="00A16BB4" w:rsidRDefault="00931508" w:rsidP="00931508">
      <w:pPr>
        <w:ind w:left="851"/>
        <w:rPr>
          <w:rFonts w:cs="Arial"/>
          <w:noProof/>
        </w:rPr>
      </w:pPr>
    </w:p>
    <w:p w:rsidR="00931508" w:rsidRPr="00A16BB4" w:rsidRDefault="00931508" w:rsidP="00931508">
      <w:pPr>
        <w:ind w:left="851"/>
        <w:rPr>
          <w:rFonts w:cs="Arial"/>
          <w:i/>
          <w:noProof/>
        </w:rPr>
      </w:pPr>
      <w:r w:rsidRPr="00A16BB4">
        <w:rPr>
          <w:rFonts w:cs="Arial"/>
          <w:i/>
          <w:noProof/>
        </w:rPr>
        <w:t>caractère pseudo</w:t>
      </w:r>
      <w:r w:rsidRPr="00A16BB4">
        <w:rPr>
          <w:rFonts w:cs="Arial"/>
          <w:i/>
          <w:noProof/>
        </w:rPr>
        <w:noBreakHyphen/>
        <w:t>qualitatif :</w:t>
      </w:r>
    </w:p>
    <w:p w:rsidR="00931508" w:rsidRPr="00A16BB4" w:rsidRDefault="00931508" w:rsidP="00931508">
      <w:pPr>
        <w:ind w:left="851"/>
        <w:rPr>
          <w:rFonts w:cs="Arial"/>
          <w:noProof/>
        </w:rPr>
      </w:pPr>
    </w:p>
    <w:p w:rsidR="00931508" w:rsidRPr="00A16BB4" w:rsidRDefault="00931508" w:rsidP="00931508">
      <w:pPr>
        <w:tabs>
          <w:tab w:val="left" w:pos="567"/>
        </w:tabs>
        <w:ind w:left="851"/>
        <w:rPr>
          <w:rFonts w:cs="Arial"/>
          <w:noProof/>
        </w:rPr>
      </w:pPr>
      <w:r w:rsidRPr="00A16BB4">
        <w:rPr>
          <w:rFonts w:cs="Arial"/>
          <w:noProof/>
        </w:rPr>
        <w:t>couleur : vert (1), vert</w:t>
      </w:r>
      <w:r w:rsidRPr="00A16BB4">
        <w:rPr>
          <w:rFonts w:cs="Arial"/>
          <w:noProof/>
        </w:rPr>
        <w:noBreakHyphen/>
        <w:t>jaune (2), jaune</w:t>
      </w:r>
      <w:r w:rsidRPr="00A16BB4">
        <w:rPr>
          <w:rFonts w:cs="Arial"/>
          <w:noProof/>
        </w:rPr>
        <w:noBreakHyphen/>
        <w:t>vert (3), jaune (4), orange (5), rouge (6)</w:t>
      </w:r>
    </w:p>
    <w:p w:rsidR="00931508" w:rsidRPr="00A16BB4" w:rsidRDefault="00931508" w:rsidP="00931508">
      <w:pPr>
        <w:rPr>
          <w:noProof/>
        </w:rPr>
      </w:pPr>
    </w:p>
    <w:p w:rsidR="00931508" w:rsidRPr="00A16BB4" w:rsidRDefault="00931508" w:rsidP="00931508">
      <w:pPr>
        <w:rPr>
          <w:noProof/>
        </w:rPr>
      </w:pPr>
      <w:r w:rsidRPr="00A16BB4">
        <w:rPr>
          <w:noProof/>
        </w:rPr>
        <w:t>4.2.2</w:t>
      </w:r>
      <w:r w:rsidRPr="00A16BB4">
        <w:rPr>
          <w:noProof/>
        </w:rPr>
        <w:tab/>
        <w:t>De préférence, on n</w:t>
      </w:r>
      <w:r w:rsidR="00C1133D">
        <w:rPr>
          <w:noProof/>
        </w:rPr>
        <w:t>’</w:t>
      </w:r>
      <w:r w:rsidRPr="00A16BB4">
        <w:rPr>
          <w:noProof/>
        </w:rPr>
        <w:t xml:space="preserve">emploiera pas des mots tels que </w:t>
      </w:r>
      <w:r w:rsidR="00C1133D">
        <w:rPr>
          <w:noProof/>
        </w:rPr>
        <w:t>“</w:t>
      </w:r>
      <w:r w:rsidRPr="00A16BB4">
        <w:rPr>
          <w:noProof/>
        </w:rPr>
        <w:t>intermédiaire</w:t>
      </w:r>
      <w:r w:rsidR="00C1133D">
        <w:rPr>
          <w:noProof/>
        </w:rPr>
        <w:t>”</w:t>
      </w:r>
      <w:r w:rsidRPr="00A16BB4">
        <w:rPr>
          <w:noProof/>
        </w:rPr>
        <w:t>, en tout cas pas plus d</w:t>
      </w:r>
      <w:r w:rsidR="00C1133D">
        <w:rPr>
          <w:noProof/>
        </w:rPr>
        <w:t>’</w:t>
      </w:r>
      <w:r w:rsidRPr="00A16BB4">
        <w:rPr>
          <w:noProof/>
        </w:rPr>
        <w:t>une fois pour le même caractère :</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spacing w:val="-4"/>
        </w:rPr>
      </w:pPr>
      <w:r>
        <w:rPr>
          <w:rFonts w:cs="Arial"/>
          <w:noProof/>
          <w:spacing w:val="-4"/>
        </w:rPr>
        <w:tab/>
      </w:r>
      <w:r w:rsidRPr="00A16BB4">
        <w:rPr>
          <w:rFonts w:cs="Arial"/>
          <w:noProof/>
          <w:spacing w:val="-4"/>
        </w:rPr>
        <w:t>forme :</w:t>
      </w:r>
      <w:r w:rsidRPr="00A16BB4">
        <w:rPr>
          <w:rFonts w:cs="Arial"/>
          <w:noProof/>
          <w:spacing w:val="-4"/>
        </w:rPr>
        <w:tab/>
        <w:t>ronde (1), elliptique large (2), elliptique (3), elliptique à ovale (4), ovale (5)</w:t>
      </w:r>
    </w:p>
    <w:p w:rsidR="00931508" w:rsidRPr="00A16BB4" w:rsidRDefault="00931508" w:rsidP="00931508">
      <w:pPr>
        <w:tabs>
          <w:tab w:val="left" w:pos="-1440"/>
          <w:tab w:val="left" w:pos="1418"/>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forme :</w:t>
      </w:r>
      <w:r w:rsidRPr="00A16BB4">
        <w:rPr>
          <w:rFonts w:cs="Arial"/>
          <w:noProof/>
        </w:rPr>
        <w:tab/>
        <w:t>ronde (1), intermédiaire (2), elliptique (3), intermédiaire (4), ovale (5).</w:t>
      </w:r>
    </w:p>
    <w:p w:rsidR="00931508" w:rsidRPr="00A16BB4" w:rsidRDefault="00931508" w:rsidP="00931508">
      <w:pPr>
        <w:rPr>
          <w:noProof/>
        </w:rPr>
      </w:pPr>
    </w:p>
    <w:p w:rsidR="00931508" w:rsidRPr="00A16BB4" w:rsidRDefault="00931508" w:rsidP="00931508">
      <w:pPr>
        <w:rPr>
          <w:noProof/>
          <w:spacing w:val="-2"/>
        </w:rPr>
      </w:pPr>
      <w:r w:rsidRPr="00A16BB4">
        <w:rPr>
          <w:noProof/>
          <w:spacing w:val="-2"/>
        </w:rPr>
        <w:t>4.2.3</w:t>
      </w:r>
      <w:r w:rsidRPr="00A16BB4">
        <w:rPr>
          <w:noProof/>
          <w:spacing w:val="-2"/>
        </w:rPr>
        <w:tab/>
        <w:t>S</w:t>
      </w:r>
      <w:r w:rsidR="00C1133D">
        <w:rPr>
          <w:noProof/>
          <w:spacing w:val="-2"/>
        </w:rPr>
        <w:t>’</w:t>
      </w:r>
      <w:r w:rsidRPr="00A16BB4">
        <w:rPr>
          <w:noProof/>
          <w:spacing w:val="-2"/>
        </w:rPr>
        <w:t>il existe des niveaux intermédiaires, il convient d</w:t>
      </w:r>
      <w:r w:rsidR="00C1133D">
        <w:rPr>
          <w:noProof/>
          <w:spacing w:val="-2"/>
        </w:rPr>
        <w:t>’</w:t>
      </w:r>
      <w:r w:rsidRPr="00A16BB4">
        <w:rPr>
          <w:noProof/>
          <w:spacing w:val="-2"/>
        </w:rPr>
        <w:t>attribuer un adjectif qualificatif à chaque degré d</w:t>
      </w:r>
      <w:r w:rsidR="00C1133D">
        <w:rPr>
          <w:noProof/>
          <w:spacing w:val="-2"/>
        </w:rPr>
        <w:t>’</w:t>
      </w:r>
      <w:r w:rsidRPr="00A16BB4">
        <w:rPr>
          <w:noProof/>
          <w:spacing w:val="-2"/>
        </w:rPr>
        <w:t>expression afin que tous les niveaux s</w:t>
      </w:r>
      <w:r w:rsidR="00C1133D">
        <w:rPr>
          <w:noProof/>
          <w:spacing w:val="-2"/>
        </w:rPr>
        <w:t>’</w:t>
      </w:r>
      <w:r w:rsidRPr="00A16BB4">
        <w:rPr>
          <w:noProof/>
          <w:spacing w:val="-2"/>
        </w:rPr>
        <w:t>excluent mutuellement.  Par exemple :</w:t>
      </w:r>
    </w:p>
    <w:p w:rsidR="00931508" w:rsidRPr="00A16BB4" w:rsidRDefault="00931508" w:rsidP="00931508">
      <w:pPr>
        <w:rPr>
          <w:noProof/>
          <w:spacing w:val="-2"/>
        </w:rPr>
      </w:pPr>
    </w:p>
    <w:p w:rsidR="00931508" w:rsidRPr="00A16BB4" w:rsidRDefault="00931508" w:rsidP="00931508">
      <w:pPr>
        <w:tabs>
          <w:tab w:val="left" w:pos="2835"/>
        </w:tabs>
        <w:ind w:left="1985" w:hanging="1134"/>
        <w:rPr>
          <w:rFonts w:cs="Arial"/>
          <w:noProof/>
        </w:rPr>
      </w:pPr>
      <w:r>
        <w:rPr>
          <w:rFonts w:cs="Arial"/>
          <w:noProof/>
        </w:rPr>
        <w:tab/>
      </w:r>
      <w:r w:rsidRPr="00A16BB4">
        <w:rPr>
          <w:rFonts w:cs="Arial"/>
          <w:noProof/>
        </w:rPr>
        <w:t xml:space="preserve">couleur : vert clair (1), </w:t>
      </w:r>
      <w:r w:rsidRPr="00A16BB4">
        <w:rPr>
          <w:rFonts w:cs="Arial"/>
          <w:i/>
          <w:noProof/>
          <w:u w:val="single"/>
        </w:rPr>
        <w:t>vert moyen</w:t>
      </w:r>
      <w:r w:rsidRPr="00A16BB4">
        <w:rPr>
          <w:rFonts w:cs="Arial"/>
          <w:noProof/>
        </w:rPr>
        <w:t xml:space="preserve"> (2), vert foncé (3), vert mauve (4)</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 xml:space="preserve">couleur : vert clair(1), </w:t>
      </w:r>
      <w:r w:rsidRPr="00A16BB4">
        <w:rPr>
          <w:rFonts w:cs="Arial"/>
          <w:i/>
          <w:noProof/>
          <w:u w:val="single"/>
        </w:rPr>
        <w:t>vert</w:t>
      </w:r>
      <w:r w:rsidRPr="00A16BB4">
        <w:rPr>
          <w:rFonts w:cs="Arial"/>
          <w:noProof/>
        </w:rPr>
        <w:t xml:space="preserve"> (2), vert foncé (3), vert mauve (4);</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spacing w:val="-4"/>
        </w:rPr>
      </w:pPr>
      <w:r>
        <w:rPr>
          <w:rFonts w:cs="Arial"/>
          <w:noProof/>
          <w:spacing w:val="-4"/>
        </w:rPr>
        <w:tab/>
      </w:r>
      <w:r w:rsidRPr="00A16BB4">
        <w:rPr>
          <w:rFonts w:cs="Arial"/>
          <w:noProof/>
          <w:spacing w:val="-4"/>
        </w:rPr>
        <w:t>forme :</w:t>
      </w:r>
      <w:r w:rsidRPr="00A16BB4">
        <w:rPr>
          <w:rFonts w:cs="Arial"/>
          <w:noProof/>
          <w:spacing w:val="-4"/>
        </w:rPr>
        <w:tab/>
        <w:t xml:space="preserve">elliptique large (1), </w:t>
      </w:r>
      <w:r w:rsidRPr="00A16BB4">
        <w:rPr>
          <w:rFonts w:cs="Arial"/>
          <w:i/>
          <w:noProof/>
          <w:spacing w:val="-4"/>
          <w:u w:val="single"/>
        </w:rPr>
        <w:t>elliptique</w:t>
      </w:r>
      <w:r w:rsidRPr="00A16BB4">
        <w:rPr>
          <w:rFonts w:cs="Arial"/>
          <w:noProof/>
          <w:spacing w:val="-4"/>
          <w:u w:val="single"/>
        </w:rPr>
        <w:t xml:space="preserve"> </w:t>
      </w:r>
      <w:r w:rsidRPr="00A16BB4">
        <w:rPr>
          <w:rFonts w:cs="Arial"/>
          <w:i/>
          <w:noProof/>
          <w:spacing w:val="-4"/>
          <w:u w:val="single"/>
        </w:rPr>
        <w:t>moyenne</w:t>
      </w:r>
      <w:r w:rsidRPr="00A16BB4">
        <w:rPr>
          <w:rFonts w:cs="Arial"/>
          <w:noProof/>
          <w:spacing w:val="-4"/>
        </w:rPr>
        <w:t xml:space="preserve"> (2), elliptique étroite (3), ovale (4)</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xml:space="preserve"> :</w:t>
      </w:r>
      <w:r w:rsidRPr="00A16BB4">
        <w:rPr>
          <w:rFonts w:cs="Arial"/>
          <w:noProof/>
        </w:rPr>
        <w:tab/>
        <w:t>forme :</w:t>
      </w:r>
      <w:r w:rsidRPr="00A16BB4">
        <w:rPr>
          <w:rFonts w:cs="Arial"/>
          <w:noProof/>
        </w:rPr>
        <w:tab/>
        <w:t xml:space="preserve">elliptique large (1), </w:t>
      </w:r>
      <w:r w:rsidRPr="00A16BB4">
        <w:rPr>
          <w:rFonts w:cs="Arial"/>
          <w:i/>
          <w:noProof/>
          <w:u w:val="single"/>
        </w:rPr>
        <w:t>elliptique</w:t>
      </w:r>
      <w:r w:rsidRPr="00A16BB4">
        <w:rPr>
          <w:rFonts w:cs="Arial"/>
          <w:i/>
          <w:noProof/>
        </w:rPr>
        <w:t xml:space="preserve"> </w:t>
      </w:r>
      <w:r w:rsidRPr="00A16BB4">
        <w:rPr>
          <w:rFonts w:cs="Arial"/>
          <w:noProof/>
        </w:rPr>
        <w:t>(2), elliptique étroite (3), ovale (4).</w:t>
      </w:r>
    </w:p>
    <w:p w:rsidR="00931508" w:rsidRPr="00A16BB4" w:rsidRDefault="00931508" w:rsidP="00931508">
      <w:pPr>
        <w:rPr>
          <w:noProof/>
        </w:rPr>
      </w:pPr>
    </w:p>
    <w:p w:rsidR="00931508" w:rsidRPr="00A16BB4" w:rsidRDefault="00931508" w:rsidP="00931508">
      <w:pPr>
        <w:pStyle w:val="Heading5"/>
        <w:rPr>
          <w:noProof/>
        </w:rPr>
      </w:pPr>
      <w:bookmarkStart w:id="650" w:name="_Toc24250530"/>
      <w:bookmarkStart w:id="651" w:name="_Toc27819265"/>
      <w:bookmarkStart w:id="652" w:name="_Toc27819446"/>
      <w:bookmarkStart w:id="653" w:name="_Toc27819627"/>
      <w:bookmarkStart w:id="654" w:name="_Toc30996965"/>
      <w:bookmarkStart w:id="655" w:name="_Toc35421656"/>
      <w:bookmarkStart w:id="656" w:name="_Toc35426982"/>
      <w:bookmarkStart w:id="657" w:name="_Toc505354934"/>
      <w:r w:rsidRPr="00A16BB4">
        <w:rPr>
          <w:noProof/>
        </w:rPr>
        <w:t>4.3</w:t>
      </w:r>
      <w:r w:rsidRPr="00A16BB4">
        <w:rPr>
          <w:noProof/>
        </w:rPr>
        <w:tab/>
      </w:r>
      <w:bookmarkEnd w:id="650"/>
      <w:bookmarkEnd w:id="651"/>
      <w:bookmarkEnd w:id="652"/>
      <w:bookmarkEnd w:id="653"/>
      <w:bookmarkEnd w:id="654"/>
      <w:r w:rsidRPr="00A16BB4">
        <w:rPr>
          <w:noProof/>
        </w:rPr>
        <w:t>Niveaux d</w:t>
      </w:r>
      <w:r w:rsidR="00C1133D">
        <w:rPr>
          <w:noProof/>
        </w:rPr>
        <w:t>’</w:t>
      </w:r>
      <w:r w:rsidRPr="00A16BB4">
        <w:rPr>
          <w:noProof/>
        </w:rPr>
        <w:t>expression individuels et combinés</w:t>
      </w:r>
      <w:bookmarkEnd w:id="655"/>
      <w:bookmarkEnd w:id="656"/>
      <w:bookmarkEnd w:id="657"/>
    </w:p>
    <w:p w:rsidR="00931508" w:rsidRPr="00A16BB4" w:rsidRDefault="00931508" w:rsidP="00931508">
      <w:pPr>
        <w:pStyle w:val="Heading6"/>
        <w:rPr>
          <w:noProof/>
        </w:rPr>
      </w:pPr>
      <w:bookmarkStart w:id="658" w:name="_Toc24250531"/>
      <w:bookmarkStart w:id="659" w:name="_Toc27819266"/>
      <w:bookmarkStart w:id="660" w:name="_Toc27819447"/>
      <w:bookmarkStart w:id="661" w:name="_Toc27819628"/>
      <w:bookmarkStart w:id="662" w:name="_Toc30996966"/>
      <w:bookmarkStart w:id="663" w:name="_Toc35421657"/>
      <w:bookmarkStart w:id="664" w:name="_Toc35426983"/>
      <w:r w:rsidRPr="00A16BB4">
        <w:rPr>
          <w:noProof/>
        </w:rPr>
        <w:t>4.3.1</w:t>
      </w:r>
      <w:r w:rsidRPr="00A16BB4">
        <w:rPr>
          <w:noProof/>
        </w:rPr>
        <w:tab/>
      </w:r>
      <w:bookmarkEnd w:id="658"/>
      <w:bookmarkEnd w:id="659"/>
      <w:bookmarkEnd w:id="660"/>
      <w:bookmarkEnd w:id="661"/>
      <w:bookmarkEnd w:id="662"/>
      <w:r w:rsidRPr="00A16BB4">
        <w:rPr>
          <w:noProof/>
        </w:rPr>
        <w:t>Explication</w:t>
      </w:r>
      <w:bookmarkEnd w:id="663"/>
      <w:bookmarkEnd w:id="664"/>
    </w:p>
    <w:p w:rsidR="00931508" w:rsidRPr="00A16BB4" w:rsidRDefault="00931508" w:rsidP="00931508">
      <w:pPr>
        <w:keepNext/>
        <w:rPr>
          <w:noProof/>
        </w:rPr>
      </w:pPr>
    </w:p>
    <w:p w:rsidR="00931508" w:rsidRPr="00A16BB4" w:rsidRDefault="00931508" w:rsidP="00931508">
      <w:pPr>
        <w:rPr>
          <w:noProof/>
        </w:rPr>
      </w:pPr>
      <w:r w:rsidRPr="00A16BB4">
        <w:rPr>
          <w:noProof/>
        </w:rPr>
        <w:t>Certains caractères pseudo</w:t>
      </w:r>
      <w:r w:rsidRPr="00A16BB4">
        <w:rPr>
          <w:noProof/>
        </w:rPr>
        <w:noBreakHyphen/>
        <w:t>qualitatifs contiennent au moins deux expressions individuelles et une ou plusieurs combinaisons.</w:t>
      </w:r>
    </w:p>
    <w:p w:rsidR="00931508" w:rsidRPr="00A16BB4" w:rsidRDefault="00931508" w:rsidP="00931508">
      <w:pPr>
        <w:rPr>
          <w:noProof/>
        </w:rPr>
      </w:pPr>
    </w:p>
    <w:p w:rsidR="00931508" w:rsidRPr="00A16BB4" w:rsidRDefault="00931508" w:rsidP="00931508">
      <w:pPr>
        <w:pStyle w:val="Heading6"/>
        <w:rPr>
          <w:noProof/>
        </w:rPr>
      </w:pPr>
      <w:bookmarkStart w:id="665" w:name="_Toc24250532"/>
      <w:bookmarkStart w:id="666" w:name="_Toc27819267"/>
      <w:bookmarkStart w:id="667" w:name="_Toc27819448"/>
      <w:bookmarkStart w:id="668" w:name="_Toc27819629"/>
      <w:bookmarkStart w:id="669" w:name="_Toc30996967"/>
      <w:bookmarkStart w:id="670" w:name="_Toc35421658"/>
      <w:bookmarkStart w:id="671" w:name="_Toc35426984"/>
      <w:r w:rsidRPr="00A16BB4">
        <w:rPr>
          <w:noProof/>
        </w:rPr>
        <w:t>4.3.2</w:t>
      </w:r>
      <w:r w:rsidRPr="00A16BB4">
        <w:rPr>
          <w:noProof/>
        </w:rPr>
        <w:tab/>
      </w:r>
      <w:bookmarkEnd w:id="665"/>
      <w:bookmarkEnd w:id="666"/>
      <w:bookmarkEnd w:id="667"/>
      <w:bookmarkEnd w:id="668"/>
      <w:bookmarkEnd w:id="669"/>
      <w:r w:rsidRPr="00A16BB4">
        <w:rPr>
          <w:noProof/>
        </w:rPr>
        <w:t>Ordre des niveaux d</w:t>
      </w:r>
      <w:r w:rsidR="00C1133D">
        <w:rPr>
          <w:noProof/>
        </w:rPr>
        <w:t>’</w:t>
      </w:r>
      <w:r w:rsidRPr="00A16BB4">
        <w:rPr>
          <w:noProof/>
        </w:rPr>
        <w:t>expression</w:t>
      </w:r>
      <w:bookmarkEnd w:id="670"/>
      <w:bookmarkEnd w:id="671"/>
    </w:p>
    <w:p w:rsidR="00931508" w:rsidRPr="00A16BB4" w:rsidRDefault="00931508" w:rsidP="00931508">
      <w:pPr>
        <w:rPr>
          <w:noProof/>
        </w:rPr>
      </w:pPr>
    </w:p>
    <w:p w:rsidR="00931508" w:rsidRPr="00A16BB4" w:rsidRDefault="00931508" w:rsidP="00931508">
      <w:pPr>
        <w:rPr>
          <w:noProof/>
        </w:rPr>
      </w:pPr>
      <w:r w:rsidRPr="00A16BB4">
        <w:rPr>
          <w:noProof/>
        </w:rPr>
        <w:t>L</w:t>
      </w:r>
      <w:r w:rsidR="00C1133D">
        <w:rPr>
          <w:noProof/>
        </w:rPr>
        <w:t>’</w:t>
      </w:r>
      <w:r w:rsidRPr="00A16BB4">
        <w:rPr>
          <w:noProof/>
        </w:rPr>
        <w:t>ordre des niveaux est établi en énumérant les combinaisons entre les variantes.  Par exemple :</w:t>
      </w:r>
    </w:p>
    <w:p w:rsidR="00931508" w:rsidRPr="00A16BB4" w:rsidRDefault="00931508" w:rsidP="00931508">
      <w:pPr>
        <w:rPr>
          <w:noProof/>
        </w:rPr>
      </w:pPr>
    </w:p>
    <w:p w:rsidR="00931508" w:rsidRPr="00A16BB4" w:rsidRDefault="00931508" w:rsidP="00931508">
      <w:pPr>
        <w:keepLines/>
        <w:ind w:left="2978" w:hanging="2127"/>
        <w:rPr>
          <w:rFonts w:cs="Arial"/>
          <w:noProof/>
        </w:rPr>
      </w:pPr>
      <w:r w:rsidRPr="00A16BB4">
        <w:rPr>
          <w:rFonts w:cs="Arial"/>
          <w:noProof/>
        </w:rPr>
        <w:t>Couleur des taches :</w:t>
      </w:r>
      <w:r w:rsidRPr="00A16BB4">
        <w:rPr>
          <w:rFonts w:cs="Arial"/>
          <w:noProof/>
        </w:rPr>
        <w:tab/>
        <w:t>vertes seulement (1);  vertes et violettes (2);  violettes seulement (3)</w:t>
      </w:r>
    </w:p>
    <w:p w:rsidR="00931508" w:rsidRPr="00A16BB4" w:rsidRDefault="00931508" w:rsidP="00931508">
      <w:pPr>
        <w:keepLines/>
        <w:rPr>
          <w:rFonts w:cs="Arial"/>
          <w:noProof/>
        </w:rPr>
      </w:pPr>
    </w:p>
    <w:p w:rsidR="00931508" w:rsidRPr="00A16BB4" w:rsidRDefault="00931508" w:rsidP="00931508">
      <w:pPr>
        <w:keepLines/>
        <w:ind w:left="2978" w:hanging="2127"/>
        <w:rPr>
          <w:rFonts w:cs="Arial"/>
          <w:noProof/>
        </w:rPr>
      </w:pPr>
      <w:r w:rsidRPr="00A16BB4">
        <w:rPr>
          <w:rFonts w:cs="Arial"/>
          <w:noProof/>
        </w:rPr>
        <w:t>Marbrures :</w:t>
      </w:r>
      <w:r w:rsidRPr="00A16BB4">
        <w:rPr>
          <w:rFonts w:cs="Arial"/>
          <w:noProof/>
        </w:rPr>
        <w:tab/>
        <w:t>diffuses seulement (1);  diffuses et en taches (2);  diffuses, en taches et en bandes linéaires (3);  diffuses et en bandes linéaires (4).</w:t>
      </w:r>
    </w:p>
    <w:p w:rsidR="00931508" w:rsidRPr="00A16BB4" w:rsidRDefault="00931508" w:rsidP="00931508">
      <w:pPr>
        <w:rPr>
          <w:noProof/>
        </w:rPr>
      </w:pPr>
    </w:p>
    <w:p w:rsidR="00931508" w:rsidRPr="00A16BB4" w:rsidRDefault="00931508" w:rsidP="00931508">
      <w:pPr>
        <w:pStyle w:val="Heading5"/>
        <w:rPr>
          <w:noProof/>
        </w:rPr>
      </w:pPr>
      <w:bookmarkStart w:id="672" w:name="_Toc505354935"/>
      <w:r w:rsidRPr="00A16BB4">
        <w:rPr>
          <w:noProof/>
        </w:rPr>
        <w:t>4.4</w:t>
      </w:r>
      <w:r w:rsidRPr="00A16BB4">
        <w:rPr>
          <w:noProof/>
        </w:rPr>
        <w:tab/>
        <w:t>Couleur</w:t>
      </w:r>
      <w:bookmarkEnd w:id="672"/>
    </w:p>
    <w:p w:rsidR="00931508" w:rsidRPr="00A16BB4" w:rsidRDefault="00931508" w:rsidP="00931508">
      <w:pPr>
        <w:rPr>
          <w:noProof/>
        </w:rPr>
      </w:pPr>
      <w:r w:rsidRPr="00A16BB4">
        <w:rPr>
          <w:noProof/>
        </w:rPr>
        <w:t>Les caractères combinant différentes teintes de couleur (par exemple, rouge, vert, bleu, etc.) et différents niveaux de clarté (par exemple, claire, moyenne, foncée) ou de saturation (par exemple, blanchâtre, grisâtre) sont normalement des caractères pseudo</w:t>
      </w:r>
      <w:r w:rsidRPr="00A16BB4">
        <w:rPr>
          <w:noProof/>
        </w:rPr>
        <w:noBreakHyphen/>
        <w:t xml:space="preserve">qualitatifs.  On trouvera de plus amples indications sur les termes relatifs à la couleur dans le document TGP/14 </w:t>
      </w:r>
      <w:r w:rsidR="00C1133D">
        <w:rPr>
          <w:noProof/>
        </w:rPr>
        <w:t>“</w:t>
      </w:r>
      <w:r w:rsidRPr="00A16BB4">
        <w:rPr>
          <w:noProof/>
        </w:rPr>
        <w:t>Glossaire des termes utilisés dans les documents de l</w:t>
      </w:r>
      <w:r w:rsidR="00C1133D">
        <w:rPr>
          <w:noProof/>
        </w:rPr>
        <w:t>’</w:t>
      </w:r>
      <w:r w:rsidRPr="00A16BB4">
        <w:rPr>
          <w:noProof/>
        </w:rPr>
        <w:t>UPOV</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673" w:name="_Toc505354936"/>
      <w:r w:rsidRPr="00A16BB4">
        <w:rPr>
          <w:noProof/>
        </w:rPr>
        <w:t>4.5</w:t>
      </w:r>
      <w:r w:rsidRPr="00A16BB4">
        <w:rPr>
          <w:noProof/>
        </w:rPr>
        <w:tab/>
        <w:t>Forme</w:t>
      </w:r>
      <w:bookmarkEnd w:id="673"/>
    </w:p>
    <w:p w:rsidR="00931508" w:rsidRPr="00A16BB4" w:rsidRDefault="00931508" w:rsidP="00931508">
      <w:pPr>
        <w:rPr>
          <w:noProof/>
        </w:rPr>
      </w:pPr>
      <w:r w:rsidRPr="00A16BB4">
        <w:rPr>
          <w:noProof/>
        </w:rPr>
        <w:t>4.5.1</w:t>
      </w:r>
      <w:r w:rsidRPr="00A16BB4">
        <w:rPr>
          <w:noProof/>
        </w:rPr>
        <w:tab/>
        <w:t>Les caractères contenant différentes formes (par exemple, ovale, obovale, triangulaire, etc.) sont souvent des caractères pseudo</w:t>
      </w:r>
      <w:r w:rsidRPr="00A16BB4">
        <w:rPr>
          <w:noProof/>
        </w:rPr>
        <w:noBreakHyphen/>
        <w:t>qualitatifs.  Toutefois, les caractères concernant des tailles différentes de la même forme ne doivent pas mentionner la forme dans les niveaux d</w:t>
      </w:r>
      <w:r w:rsidR="00C1133D">
        <w:rPr>
          <w:noProof/>
        </w:rPr>
        <w:t>’</w:t>
      </w:r>
      <w:r w:rsidRPr="00A16BB4">
        <w:rPr>
          <w:noProof/>
        </w:rPr>
        <w:t>expression et doivent être présentés en tant que caractères quantitatifs.  Par exemple :</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rPr>
      </w:pPr>
      <w:r>
        <w:rPr>
          <w:rFonts w:cs="Arial"/>
          <w:noProof/>
        </w:rPr>
        <w:tab/>
      </w:r>
      <w:r w:rsidRPr="00A16BB4">
        <w:rPr>
          <w:rFonts w:cs="Arial"/>
          <w:noProof/>
        </w:rPr>
        <w:t>largeur : étroit (3), moyen (5), large (7)</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forme : ovale étroit (1), ovale (2), ovale large (3).</w:t>
      </w:r>
    </w:p>
    <w:p w:rsidR="00931508" w:rsidRPr="00A16BB4" w:rsidRDefault="00931508" w:rsidP="00931508">
      <w:pPr>
        <w:rPr>
          <w:noProof/>
        </w:rPr>
      </w:pPr>
    </w:p>
    <w:p w:rsidR="00931508" w:rsidRPr="00A16BB4" w:rsidRDefault="00931508" w:rsidP="00931508">
      <w:pPr>
        <w:rPr>
          <w:noProof/>
        </w:rPr>
      </w:pPr>
      <w:r w:rsidRPr="00A16BB4">
        <w:rPr>
          <w:noProof/>
        </w:rPr>
        <w:t>4.5.2</w:t>
      </w:r>
      <w:r w:rsidRPr="00A16BB4">
        <w:rPr>
          <w:noProof/>
        </w:rPr>
        <w:tab/>
        <w:t xml:space="preserve">On trouvera des précisions sur les termes relatifs à la forme dans le document TGP/14 : section 2 </w:t>
      </w:r>
      <w:r w:rsidR="00C1133D">
        <w:rPr>
          <w:noProof/>
        </w:rPr>
        <w:t>“</w:t>
      </w:r>
      <w:r w:rsidRPr="00A16BB4">
        <w:rPr>
          <w:noProof/>
        </w:rPr>
        <w:t>Glossaire des termes utilisés dans les documents de l</w:t>
      </w:r>
      <w:r w:rsidR="00C1133D">
        <w:rPr>
          <w:noProof/>
        </w:rPr>
        <w:t>’</w:t>
      </w:r>
      <w:r w:rsidRPr="00A16BB4">
        <w:rPr>
          <w:noProof/>
        </w:rPr>
        <w:t>UPOV</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674" w:name="_Toc505354937"/>
      <w:r w:rsidRPr="00A16BB4">
        <w:rPr>
          <w:noProof/>
          <w:lang w:val="fr-FR"/>
        </w:rPr>
        <w:t>GN 21</w:t>
      </w:r>
      <w:r w:rsidRPr="00A16BB4">
        <w:rPr>
          <w:noProof/>
          <w:lang w:val="fr-FR"/>
        </w:rPr>
        <w:tab/>
        <w:t>(Chapitre 7) – Type d</w:t>
      </w:r>
      <w:r w:rsidR="00C1133D">
        <w:rPr>
          <w:noProof/>
          <w:lang w:val="fr-FR"/>
        </w:rPr>
        <w:t>’</w:t>
      </w:r>
      <w:r w:rsidRPr="00A16BB4">
        <w:rPr>
          <w:noProof/>
          <w:lang w:val="fr-FR"/>
        </w:rPr>
        <w:t>expression du caractère</w:t>
      </w:r>
      <w:bookmarkEnd w:id="674"/>
    </w:p>
    <w:p w:rsidR="00931508" w:rsidRPr="00A16BB4" w:rsidRDefault="00931508" w:rsidP="00931508">
      <w:pPr>
        <w:rPr>
          <w:noProof/>
        </w:rPr>
      </w:pPr>
      <w:r w:rsidRPr="00A16BB4">
        <w:rPr>
          <w:noProof/>
        </w:rPr>
        <w:t xml:space="preserve">Dans le cas où le caractère requis, avec une échelle appropriée, ne figure pas dans la liste des caractères approuvés (voir GN 17), la note GN 20, intitulée </w:t>
      </w:r>
      <w:r w:rsidR="00C1133D">
        <w:rPr>
          <w:noProof/>
        </w:rPr>
        <w:t>“</w:t>
      </w:r>
      <w:r w:rsidRPr="00A16BB4">
        <w:rPr>
          <w:noProof/>
        </w:rPr>
        <w:t>Présentation des caractères : niveaux d</w:t>
      </w:r>
      <w:r w:rsidR="00C1133D">
        <w:rPr>
          <w:noProof/>
        </w:rPr>
        <w:t>’</w:t>
      </w:r>
      <w:r w:rsidRPr="00A16BB4">
        <w:rPr>
          <w:noProof/>
        </w:rPr>
        <w:t>expression selon le type d</w:t>
      </w:r>
      <w:r w:rsidR="00C1133D">
        <w:rPr>
          <w:noProof/>
        </w:rPr>
        <w:t>’</w:t>
      </w:r>
      <w:r w:rsidRPr="00A16BB4">
        <w:rPr>
          <w:noProof/>
        </w:rPr>
        <w:t>expression d</w:t>
      </w:r>
      <w:r w:rsidR="00C1133D">
        <w:rPr>
          <w:noProof/>
        </w:rPr>
        <w:t>’</w:t>
      </w:r>
      <w:r w:rsidRPr="00A16BB4">
        <w:rPr>
          <w:noProof/>
        </w:rPr>
        <w:t>un caractère</w:t>
      </w:r>
      <w:r w:rsidR="00C1133D">
        <w:rPr>
          <w:noProof/>
        </w:rPr>
        <w:t>”</w:t>
      </w:r>
      <w:r w:rsidRPr="00A16BB4">
        <w:rPr>
          <w:noProof/>
        </w:rPr>
        <w:t>, donne des indications sur l</w:t>
      </w:r>
      <w:r w:rsidR="00C1133D">
        <w:rPr>
          <w:noProof/>
        </w:rPr>
        <w:t>’</w:t>
      </w:r>
      <w:r w:rsidRPr="00A16BB4">
        <w:rPr>
          <w:noProof/>
        </w:rPr>
        <w:t>établissement d</w:t>
      </w:r>
      <w:r w:rsidR="00C1133D">
        <w:rPr>
          <w:noProof/>
        </w:rPr>
        <w:t>’</w:t>
      </w:r>
      <w:r w:rsidRPr="00A16BB4">
        <w:rPr>
          <w:noProof/>
        </w:rPr>
        <w:t>une échelle appropriée selon le type d</w:t>
      </w:r>
      <w:r w:rsidR="00C1133D">
        <w:rPr>
          <w:noProof/>
        </w:rPr>
        <w:t>’</w:t>
      </w:r>
      <w:r w:rsidRPr="00A16BB4">
        <w:rPr>
          <w:noProof/>
        </w:rPr>
        <w:t>expression considéré, à savoir qualitatif, quantitatif ou pseudo</w:t>
      </w:r>
      <w:r w:rsidRPr="00A16BB4">
        <w:rPr>
          <w:noProof/>
        </w:rPr>
        <w:noBreakHyphen/>
        <w:t>qualitatif.</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5" w:name="_Toc505354938"/>
      <w:r w:rsidRPr="00A16BB4">
        <w:rPr>
          <w:noProof/>
          <w:lang w:val="fr-FR"/>
        </w:rPr>
        <w:t>GN 22</w:t>
      </w:r>
      <w:r w:rsidRPr="00A16BB4">
        <w:rPr>
          <w:noProof/>
          <w:lang w:val="fr-FR"/>
        </w:rPr>
        <w:tab/>
        <w:t>(Chapitre 7) – Explications des certains caractères</w:t>
      </w:r>
      <w:bookmarkEnd w:id="675"/>
    </w:p>
    <w:p w:rsidR="00931508" w:rsidRPr="00A16BB4" w:rsidRDefault="00931508" w:rsidP="00931508">
      <w:pPr>
        <w:rPr>
          <w:noProof/>
        </w:rPr>
      </w:pPr>
      <w:r w:rsidRPr="00A16BB4">
        <w:rPr>
          <w:noProof/>
        </w:rPr>
        <w:t xml:space="preserve">Un signe plus </w:t>
      </w:r>
      <w:r w:rsidR="00C1133D">
        <w:rPr>
          <w:noProof/>
        </w:rPr>
        <w:t>“</w:t>
      </w:r>
      <w:r w:rsidRPr="00A16BB4">
        <w:rPr>
          <w:noProof/>
        </w:rPr>
        <w:t>(+)</w:t>
      </w:r>
      <w:r w:rsidR="00C1133D">
        <w:rPr>
          <w:noProof/>
        </w:rPr>
        <w:t>”</w:t>
      </w:r>
      <w:r w:rsidRPr="00A16BB4">
        <w:rPr>
          <w:noProof/>
        </w:rPr>
        <w:t xml:space="preserve"> est indiqué dans le tableau des caractères lorsqu</w:t>
      </w:r>
      <w:r w:rsidR="00C1133D">
        <w:rPr>
          <w:noProof/>
        </w:rPr>
        <w:t>’</w:t>
      </w:r>
      <w:r w:rsidRPr="00A16BB4">
        <w:rPr>
          <w:noProof/>
        </w:rPr>
        <w:t xml:space="preserve">une explication concernant ce caractère figure au chapitre 8, intitulé </w:t>
      </w:r>
      <w:r w:rsidR="00C1133D">
        <w:rPr>
          <w:noProof/>
        </w:rPr>
        <w:t>“</w:t>
      </w:r>
      <w:r w:rsidRPr="00A16BB4">
        <w:rPr>
          <w:noProof/>
        </w:rPr>
        <w:t>Explications du tableau des caractères</w:t>
      </w:r>
      <w:r w:rsidR="00C1133D">
        <w:rPr>
          <w:noProof/>
        </w:rPr>
        <w:t>”</w:t>
      </w:r>
      <w:r w:rsidRPr="00A16BB4">
        <w:rPr>
          <w:noProof/>
        </w:rPr>
        <w:t>.  Ces explications comprennent en particulier, lorsque c</w:t>
      </w:r>
      <w:r w:rsidR="00C1133D">
        <w:rPr>
          <w:noProof/>
        </w:rPr>
        <w:t>’</w:t>
      </w:r>
      <w:r w:rsidRPr="00A16BB4">
        <w:rPr>
          <w:noProof/>
        </w:rPr>
        <w:t>est nécessaire, une illustration du caractère ou de ses niveaux d</w:t>
      </w:r>
      <w:r w:rsidR="00C1133D">
        <w:rPr>
          <w:noProof/>
        </w:rPr>
        <w:t>’</w:t>
      </w:r>
      <w:r w:rsidRPr="00A16BB4">
        <w:rPr>
          <w:noProof/>
        </w:rPr>
        <w:t xml:space="preserve">expression. </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6" w:name="_Toc505354939"/>
      <w:r w:rsidRPr="00A16BB4">
        <w:rPr>
          <w:noProof/>
          <w:lang w:val="fr-FR"/>
        </w:rPr>
        <w:t>GN 23</w:t>
      </w:r>
      <w:r w:rsidRPr="00A16BB4">
        <w:rPr>
          <w:noProof/>
          <w:lang w:val="fr-FR"/>
        </w:rPr>
        <w:tab/>
        <w:t>(Chapitre 7) – Explication portant sur plusieurs caractères</w:t>
      </w:r>
      <w:bookmarkEnd w:id="676"/>
    </w:p>
    <w:p w:rsidR="00931508" w:rsidRPr="00A16BB4" w:rsidRDefault="00931508" w:rsidP="00931508">
      <w:pPr>
        <w:rPr>
          <w:noProof/>
        </w:rPr>
      </w:pPr>
      <w:r w:rsidRPr="00A16BB4">
        <w:rPr>
          <w:noProof/>
        </w:rPr>
        <w:t>Dans le cas où une explication s</w:t>
      </w:r>
      <w:r w:rsidR="00C1133D">
        <w:rPr>
          <w:noProof/>
        </w:rPr>
        <w:t>’</w:t>
      </w:r>
      <w:r w:rsidRPr="00A16BB4">
        <w:rPr>
          <w:noProof/>
        </w:rPr>
        <w:t>applique à plusieurs caractères (par exemple, la partie de la plante sur laquelle il convient d</w:t>
      </w:r>
      <w:r w:rsidR="00C1133D">
        <w:rPr>
          <w:noProof/>
        </w:rPr>
        <w:t>’</w:t>
      </w:r>
      <w:r w:rsidRPr="00A16BB4">
        <w:rPr>
          <w:noProof/>
        </w:rPr>
        <w:t>observer tel ou tel caractère, l</w:t>
      </w:r>
      <w:r w:rsidR="00C1133D">
        <w:rPr>
          <w:noProof/>
        </w:rPr>
        <w:t>’</w:t>
      </w:r>
      <w:r w:rsidRPr="00A16BB4">
        <w:rPr>
          <w:noProof/>
        </w:rPr>
        <w:t>illustration des parties de plantes, etc.), s</w:t>
      </w:r>
      <w:r w:rsidR="00C1133D">
        <w:rPr>
          <w:noProof/>
        </w:rPr>
        <w:t>’</w:t>
      </w:r>
      <w:r w:rsidRPr="00A16BB4">
        <w:rPr>
          <w:noProof/>
        </w:rPr>
        <w:t xml:space="preserve">agissant notamment de caractères qui ne se suivent pas immédiatement dans le tableau des caractères, une note est placée </w:t>
      </w:r>
      <w:r w:rsidR="00F71944" w:rsidRPr="00F71944">
        <w:rPr>
          <w:noProof/>
        </w:rPr>
        <w:t>au-dessus de l’en-tête du caractère</w:t>
      </w:r>
      <w:r w:rsidRPr="00A16BB4">
        <w:rPr>
          <w:noProof/>
        </w:rPr>
        <w:t xml:space="preserve"> et l</w:t>
      </w:r>
      <w:r w:rsidR="00C1133D">
        <w:rPr>
          <w:noProof/>
        </w:rPr>
        <w:t>’</w:t>
      </w:r>
      <w:r w:rsidRPr="00A16BB4">
        <w:rPr>
          <w:noProof/>
        </w:rPr>
        <w:t>explication figure au chapitre 8.1, conformément à la section ASW 11.  En cas d</w:t>
      </w:r>
      <w:r w:rsidR="00C1133D">
        <w:rPr>
          <w:noProof/>
        </w:rPr>
        <w:t>’</w:t>
      </w:r>
      <w:r w:rsidRPr="00A16BB4">
        <w:rPr>
          <w:noProof/>
        </w:rPr>
        <w:t>indications du stade d</w:t>
      </w:r>
      <w:r w:rsidR="00C1133D">
        <w:rPr>
          <w:noProof/>
        </w:rPr>
        <w:t>’</w:t>
      </w:r>
      <w:r w:rsidRPr="00A16BB4">
        <w:rPr>
          <w:noProof/>
        </w:rPr>
        <w:t xml:space="preserve">observation, ces indications doivent être effectuées conformément à la note GN 24 </w:t>
      </w:r>
      <w:r w:rsidR="00C1133D">
        <w:rPr>
          <w:noProof/>
        </w:rPr>
        <w:t>“</w:t>
      </w:r>
      <w:r w:rsidRPr="00A16BB4">
        <w:rPr>
          <w:noProof/>
        </w:rPr>
        <w:t>Stade de croissance</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7" w:name="_Toc505354940"/>
      <w:r w:rsidRPr="00A16BB4">
        <w:rPr>
          <w:noProof/>
          <w:lang w:val="fr-FR"/>
        </w:rPr>
        <w:t>GN 24</w:t>
      </w:r>
      <w:r w:rsidRPr="00A16BB4">
        <w:rPr>
          <w:noProof/>
          <w:lang w:val="fr-FR"/>
        </w:rPr>
        <w:tab/>
        <w:t>(Chapitre 7) – Stade de croissance</w:t>
      </w:r>
      <w:bookmarkEnd w:id="677"/>
    </w:p>
    <w:p w:rsidR="00931508" w:rsidRPr="00A16BB4" w:rsidRDefault="00931508" w:rsidP="00931508">
      <w:pPr>
        <w:rPr>
          <w:noProof/>
        </w:rPr>
      </w:pPr>
      <w:r w:rsidRPr="00A16BB4">
        <w:rPr>
          <w:noProof/>
        </w:rPr>
        <w:t>Dans certains principes directeurs d</w:t>
      </w:r>
      <w:r w:rsidR="00C1133D">
        <w:rPr>
          <w:noProof/>
        </w:rPr>
        <w:t>’</w:t>
      </w:r>
      <w:r w:rsidRPr="00A16BB4">
        <w:rPr>
          <w:noProof/>
        </w:rPr>
        <w:t xml:space="preserve">examen, le stade de croissance durant lequel le caractère doit être examiné est indiqué ici.  Dans ce cas, les stades de croissance correspondant à chaque </w:t>
      </w:r>
      <w:r w:rsidRPr="006562D7">
        <w:rPr>
          <w:noProof/>
        </w:rPr>
        <w:t>référence</w:t>
      </w:r>
      <w:r w:rsidRPr="00A16BB4">
        <w:rPr>
          <w:noProof/>
        </w:rPr>
        <w:t xml:space="preserve"> sont décrits dans une section du chapitre 8, conformément à la section ASW 4 a).</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678" w:name="_Toc505354941"/>
      <w:r w:rsidRPr="00A16BB4">
        <w:rPr>
          <w:noProof/>
          <w:lang w:val="fr-FR"/>
        </w:rPr>
        <w:t>GN 25</w:t>
      </w:r>
      <w:r w:rsidRPr="00A16BB4">
        <w:rPr>
          <w:noProof/>
          <w:lang w:val="fr-FR"/>
        </w:rPr>
        <w:tab/>
        <w:t>(Chapitre 7) – Recommandations relatives à la conduite de l</w:t>
      </w:r>
      <w:r w:rsidR="00C1133D">
        <w:rPr>
          <w:noProof/>
          <w:lang w:val="fr-FR"/>
        </w:rPr>
        <w:t>’</w:t>
      </w:r>
      <w:r w:rsidRPr="00A16BB4">
        <w:rPr>
          <w:noProof/>
          <w:lang w:val="fr-FR"/>
        </w:rPr>
        <w:t>examen</w:t>
      </w:r>
      <w:bookmarkEnd w:id="678"/>
    </w:p>
    <w:p w:rsidR="00931508" w:rsidRPr="006562D7" w:rsidRDefault="00931508" w:rsidP="00931508">
      <w:r w:rsidRPr="006562D7">
        <w:t>Cette cellule contient les informations relatives à la conduite de l</w:t>
      </w:r>
      <w:r w:rsidR="00C1133D">
        <w:t>’</w:t>
      </w:r>
      <w:r w:rsidRPr="006562D7">
        <w:t>examen.  Il peut s</w:t>
      </w:r>
      <w:r w:rsidR="00C1133D">
        <w:t>’</w:t>
      </w:r>
      <w:r w:rsidRPr="006562D7">
        <w:t>agir de recommandations relatives à la méthode d</w:t>
      </w:r>
      <w:r w:rsidR="00C1133D">
        <w:t>’</w:t>
      </w:r>
      <w:r w:rsidRPr="006562D7">
        <w:t xml:space="preserve">observation (p. ex. : évaluation visuelle ou mesure, observation de plantes isolées ou de groupes de plantes) </w:t>
      </w:r>
      <w:r w:rsidR="00D64FA0">
        <w:t>et</w:t>
      </w:r>
      <w:r w:rsidRPr="006562D7">
        <w:t xml:space="preserve"> au type de parcelle (p. ex. : plantes isolées;  parcelle en ligne;  essai spécial).  La section ASW 4.b) contient un texte standard supplémentaire qui peut être utilisé.</w:t>
      </w:r>
    </w:p>
    <w:p w:rsidR="00931508" w:rsidRPr="006562D7" w:rsidRDefault="00931508" w:rsidP="00931508"/>
    <w:p w:rsidR="00931508" w:rsidRPr="006562D7" w:rsidRDefault="00931508" w:rsidP="00847889">
      <w:pPr>
        <w:keepNext/>
      </w:pPr>
      <w:r w:rsidRPr="006562D7">
        <w:t>Méthode d</w:t>
      </w:r>
      <w:r w:rsidR="00C1133D">
        <w:t>’</w:t>
      </w:r>
      <w:r w:rsidRPr="006562D7">
        <w:t>observation (observation visuelle ou mesure)</w:t>
      </w:r>
    </w:p>
    <w:p w:rsidR="00931508" w:rsidRPr="006562D7" w:rsidRDefault="00931508" w:rsidP="00847889">
      <w:pPr>
        <w:keepNext/>
      </w:pPr>
    </w:p>
    <w:p w:rsidR="00931508" w:rsidRPr="006562D7" w:rsidRDefault="00931508" w:rsidP="00931508">
      <w:r w:rsidRPr="006562D7">
        <w:rPr>
          <w:color w:val="000000"/>
        </w:rPr>
        <w:t>1.</w:t>
      </w:r>
      <w:r w:rsidRPr="006562D7">
        <w:tab/>
        <w:t xml:space="preserve">Le document TGP/9 </w:t>
      </w:r>
      <w:r w:rsidR="00C1133D">
        <w:t>“</w:t>
      </w:r>
      <w:r w:rsidRPr="006562D7">
        <w:t>Examen de la distinction</w:t>
      </w:r>
      <w:r w:rsidR="00C1133D">
        <w:t>”</w:t>
      </w:r>
      <w:r w:rsidRPr="006562D7">
        <w:t xml:space="preserve"> indique ce qui suit concernant la méthode d</w:t>
      </w:r>
      <w:r w:rsidR="00C1133D">
        <w:t>’</w:t>
      </w:r>
      <w:r w:rsidRPr="006562D7">
        <w:t>observation :</w:t>
      </w:r>
    </w:p>
    <w:p w:rsidR="00931508" w:rsidRPr="006562D7" w:rsidRDefault="00931508" w:rsidP="00931508"/>
    <w:p w:rsidR="00931508" w:rsidRPr="006562D7" w:rsidRDefault="00C1133D" w:rsidP="00931508">
      <w:pPr>
        <w:ind w:left="851" w:right="850"/>
        <w:rPr>
          <w:sz w:val="18"/>
          <w:szCs w:val="18"/>
        </w:rPr>
      </w:pPr>
      <w:bookmarkStart w:id="679" w:name="_Toc92597351"/>
      <w:bookmarkStart w:id="680" w:name="_Toc156741051"/>
      <w:bookmarkStart w:id="681" w:name="_Toc196280342"/>
      <w:r>
        <w:rPr>
          <w:sz w:val="18"/>
          <w:szCs w:val="18"/>
        </w:rPr>
        <w:t>“</w:t>
      </w:r>
      <w:r w:rsidR="00931508" w:rsidRPr="006562D7">
        <w:rPr>
          <w:sz w:val="18"/>
          <w:szCs w:val="18"/>
        </w:rPr>
        <w:t>4.2</w:t>
      </w:r>
      <w:r w:rsidR="00931508" w:rsidRPr="006562D7">
        <w:rPr>
          <w:sz w:val="18"/>
          <w:szCs w:val="18"/>
        </w:rPr>
        <w:tab/>
        <w:t>Méthode d</w:t>
      </w:r>
      <w:r>
        <w:rPr>
          <w:sz w:val="18"/>
          <w:szCs w:val="18"/>
        </w:rPr>
        <w:t>’</w:t>
      </w:r>
      <w:r w:rsidR="00931508" w:rsidRPr="006562D7">
        <w:rPr>
          <w:sz w:val="18"/>
          <w:szCs w:val="18"/>
        </w:rPr>
        <w:t>observation (observation visuelle ou mesure</w:t>
      </w:r>
      <w:bookmarkEnd w:id="679"/>
      <w:r w:rsidR="00931508" w:rsidRPr="006562D7">
        <w:rPr>
          <w:sz w:val="18"/>
          <w:szCs w:val="18"/>
        </w:rPr>
        <w:t>)</w:t>
      </w:r>
      <w:bookmarkEnd w:id="680"/>
      <w:bookmarkEnd w:id="681"/>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L</w:t>
      </w:r>
      <w:r>
        <w:rPr>
          <w:sz w:val="18"/>
          <w:szCs w:val="18"/>
        </w:rPr>
        <w:t>’</w:t>
      </w:r>
      <w:r w:rsidR="00931508" w:rsidRPr="006562D7">
        <w:rPr>
          <w:sz w:val="18"/>
          <w:szCs w:val="18"/>
        </w:rPr>
        <w:t>expression des caractères peut être observée visuellement (V) ou mesurée (M).</w:t>
      </w:r>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bookmarkStart w:id="682" w:name="_Toc156741052"/>
      <w:bookmarkStart w:id="683" w:name="_Toc196280343"/>
      <w:r>
        <w:rPr>
          <w:sz w:val="18"/>
          <w:szCs w:val="18"/>
        </w:rPr>
        <w:t>“</w:t>
      </w:r>
      <w:r w:rsidR="00931508" w:rsidRPr="006562D7">
        <w:rPr>
          <w:sz w:val="18"/>
          <w:szCs w:val="18"/>
        </w:rPr>
        <w:t>4.2.1</w:t>
      </w:r>
      <w:r w:rsidR="00931508" w:rsidRPr="006562D7">
        <w:rPr>
          <w:sz w:val="18"/>
          <w:szCs w:val="18"/>
        </w:rPr>
        <w:tab/>
        <w:t>Observation visuelle (V)</w:t>
      </w:r>
      <w:bookmarkEnd w:id="682"/>
      <w:bookmarkEnd w:id="683"/>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4.2.1.1</w:t>
      </w:r>
      <w:r w:rsidR="00931508" w:rsidRPr="006562D7">
        <w:rPr>
          <w:sz w:val="18"/>
          <w:szCs w:val="18"/>
        </w:rPr>
        <w:tab/>
        <w:t>L</w:t>
      </w:r>
      <w:r>
        <w:rPr>
          <w:sz w:val="18"/>
          <w:szCs w:val="18"/>
        </w:rPr>
        <w:t>’</w:t>
      </w:r>
      <w:r w:rsidR="00931508" w:rsidRPr="006562D7">
        <w:rPr>
          <w:sz w:val="18"/>
          <w:szCs w:val="18"/>
        </w:rPr>
        <w:t xml:space="preserve">observation </w:t>
      </w:r>
      <w:r>
        <w:rPr>
          <w:sz w:val="18"/>
          <w:szCs w:val="18"/>
        </w:rPr>
        <w:t>‘</w:t>
      </w:r>
      <w:r w:rsidR="00931508" w:rsidRPr="006562D7">
        <w:rPr>
          <w:sz w:val="18"/>
          <w:szCs w:val="18"/>
        </w:rPr>
        <w:t>visuelle</w:t>
      </w:r>
      <w:r>
        <w:rPr>
          <w:sz w:val="18"/>
          <w:szCs w:val="18"/>
        </w:rPr>
        <w:t>’</w:t>
      </w:r>
      <w:r w:rsidR="00931508" w:rsidRPr="006562D7">
        <w:rPr>
          <w:sz w:val="18"/>
          <w:szCs w:val="18"/>
        </w:rPr>
        <w:t xml:space="preserve"> (V) est une observation fondée sur le jugement de l</w:t>
      </w:r>
      <w:r>
        <w:rPr>
          <w:sz w:val="18"/>
          <w:szCs w:val="18"/>
        </w:rPr>
        <w:t>’</w:t>
      </w:r>
      <w:r w:rsidR="00931508" w:rsidRPr="006562D7">
        <w:rPr>
          <w:sz w:val="18"/>
          <w:szCs w:val="18"/>
        </w:rPr>
        <w:t xml:space="preserve">expert.  Aux fins du présent document, on entend par observation </w:t>
      </w:r>
      <w:r>
        <w:rPr>
          <w:sz w:val="18"/>
          <w:szCs w:val="18"/>
        </w:rPr>
        <w:t>‘</w:t>
      </w:r>
      <w:r w:rsidR="00931508" w:rsidRPr="006562D7">
        <w:rPr>
          <w:sz w:val="18"/>
          <w:szCs w:val="18"/>
        </w:rPr>
        <w:t>visuelle</w:t>
      </w:r>
      <w:r>
        <w:rPr>
          <w:sz w:val="18"/>
          <w:szCs w:val="18"/>
        </w:rPr>
        <w:t>’</w:t>
      </w:r>
      <w:r w:rsidR="00931508" w:rsidRPr="006562D7">
        <w:rPr>
          <w:sz w:val="18"/>
          <w:szCs w:val="18"/>
        </w:rPr>
        <w:t xml:space="preserve"> les observations sensorielles des experts et cela inclut donc aussi l</w:t>
      </w:r>
      <w:r>
        <w:rPr>
          <w:sz w:val="18"/>
          <w:szCs w:val="18"/>
        </w:rPr>
        <w:t>’</w:t>
      </w:r>
      <w:r w:rsidR="00931508" w:rsidRPr="006562D7">
        <w:rPr>
          <w:sz w:val="18"/>
          <w:szCs w:val="18"/>
        </w:rPr>
        <w:t>odorat, le goût et le toucher.  Entrent également dans cette catégorie les observations pour lesquelles l</w:t>
      </w:r>
      <w:r>
        <w:rPr>
          <w:sz w:val="18"/>
          <w:szCs w:val="18"/>
        </w:rPr>
        <w:t>’</w:t>
      </w:r>
      <w:r w:rsidR="00931508" w:rsidRPr="006562D7">
        <w:rPr>
          <w:sz w:val="18"/>
          <w:szCs w:val="18"/>
        </w:rPr>
        <w:t>expert utilise des références (diagrammes, variétés indiquées à titre d</w:t>
      </w:r>
      <w:r>
        <w:rPr>
          <w:sz w:val="18"/>
          <w:szCs w:val="18"/>
        </w:rPr>
        <w:t>’</w:t>
      </w:r>
      <w:r w:rsidR="00931508" w:rsidRPr="006562D7">
        <w:rPr>
          <w:sz w:val="18"/>
          <w:szCs w:val="18"/>
        </w:rPr>
        <w:t>exemples, comparaison deux à deux) ou des chartes (chartes de couleur par exemple).</w:t>
      </w:r>
    </w:p>
    <w:p w:rsidR="00931508" w:rsidRPr="006562D7" w:rsidRDefault="00931508" w:rsidP="00931508">
      <w:pPr>
        <w:ind w:left="851" w:right="850"/>
        <w:rPr>
          <w:sz w:val="18"/>
          <w:szCs w:val="18"/>
        </w:rPr>
      </w:pPr>
    </w:p>
    <w:p w:rsidR="00931508" w:rsidRPr="006562D7" w:rsidRDefault="00931508" w:rsidP="00931508">
      <w:pPr>
        <w:ind w:left="851" w:right="850"/>
        <w:rPr>
          <w:sz w:val="18"/>
          <w:szCs w:val="18"/>
        </w:rPr>
      </w:pPr>
      <w:r w:rsidRPr="006562D7">
        <w:rPr>
          <w:sz w:val="18"/>
          <w:szCs w:val="18"/>
        </w:rPr>
        <w:t>[…]</w:t>
      </w:r>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bookmarkStart w:id="684" w:name="_Toc156741053"/>
      <w:bookmarkStart w:id="685" w:name="_Toc196280344"/>
      <w:r>
        <w:rPr>
          <w:sz w:val="18"/>
          <w:szCs w:val="18"/>
        </w:rPr>
        <w:t>“</w:t>
      </w:r>
      <w:r w:rsidR="00931508" w:rsidRPr="006562D7">
        <w:rPr>
          <w:sz w:val="18"/>
          <w:szCs w:val="18"/>
        </w:rPr>
        <w:t>4.2.2</w:t>
      </w:r>
      <w:r w:rsidR="00931508" w:rsidRPr="006562D7">
        <w:rPr>
          <w:sz w:val="18"/>
          <w:szCs w:val="18"/>
        </w:rPr>
        <w:tab/>
        <w:t>Mesure (M)</w:t>
      </w:r>
      <w:bookmarkEnd w:id="684"/>
      <w:bookmarkEnd w:id="685"/>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La mesure (M) est une observation objective en fonction d</w:t>
      </w:r>
      <w:r>
        <w:rPr>
          <w:sz w:val="18"/>
          <w:szCs w:val="18"/>
        </w:rPr>
        <w:t>’</w:t>
      </w:r>
      <w:r w:rsidR="00931508" w:rsidRPr="006562D7">
        <w:rPr>
          <w:sz w:val="18"/>
          <w:szCs w:val="18"/>
        </w:rPr>
        <w:t>une échelle graphique linéaire, effectuée à l</w:t>
      </w:r>
      <w:r>
        <w:rPr>
          <w:sz w:val="18"/>
          <w:szCs w:val="18"/>
        </w:rPr>
        <w:t>’</w:t>
      </w:r>
      <w:r w:rsidR="00931508" w:rsidRPr="006562D7">
        <w:rPr>
          <w:sz w:val="18"/>
          <w:szCs w:val="18"/>
        </w:rPr>
        <w:t>aide d</w:t>
      </w:r>
      <w:r>
        <w:rPr>
          <w:sz w:val="18"/>
          <w:szCs w:val="18"/>
        </w:rPr>
        <w:t>’</w:t>
      </w:r>
      <w:r w:rsidR="00931508" w:rsidRPr="006562D7">
        <w:rPr>
          <w:sz w:val="18"/>
          <w:szCs w:val="18"/>
        </w:rPr>
        <w:t>une règle, d</w:t>
      </w:r>
      <w:r>
        <w:rPr>
          <w:sz w:val="18"/>
          <w:szCs w:val="18"/>
        </w:rPr>
        <w:t>’</w:t>
      </w:r>
      <w:r w:rsidR="00931508" w:rsidRPr="006562D7">
        <w:rPr>
          <w:sz w:val="18"/>
          <w:szCs w:val="18"/>
        </w:rPr>
        <w:t>une balance, d</w:t>
      </w:r>
      <w:r>
        <w:rPr>
          <w:sz w:val="18"/>
          <w:szCs w:val="18"/>
        </w:rPr>
        <w:t>’</w:t>
      </w:r>
      <w:r w:rsidR="00931508" w:rsidRPr="006562D7">
        <w:rPr>
          <w:sz w:val="18"/>
          <w:szCs w:val="18"/>
        </w:rPr>
        <w:t>un colorimètre, de dates, d</w:t>
      </w:r>
      <w:r>
        <w:rPr>
          <w:sz w:val="18"/>
          <w:szCs w:val="18"/>
        </w:rPr>
        <w:t>’</w:t>
      </w:r>
      <w:r w:rsidR="00931508" w:rsidRPr="006562D7">
        <w:rPr>
          <w:sz w:val="18"/>
          <w:szCs w:val="18"/>
        </w:rPr>
        <w:t>un dénombrement, etc.</w:t>
      </w:r>
      <w:r>
        <w:rPr>
          <w:sz w:val="18"/>
          <w:szCs w:val="18"/>
        </w:rPr>
        <w:t>”</w:t>
      </w:r>
    </w:p>
    <w:p w:rsidR="00931508" w:rsidRPr="006562D7" w:rsidRDefault="00931508" w:rsidP="00931508"/>
    <w:p w:rsidR="00931508" w:rsidRPr="006562D7" w:rsidRDefault="00931508" w:rsidP="00931508">
      <w:r w:rsidRPr="006562D7">
        <w:rPr>
          <w:color w:val="000000"/>
        </w:rPr>
        <w:t>2.</w:t>
      </w:r>
      <w:r w:rsidRPr="006562D7">
        <w:tab/>
        <w:t>Les exemples ci</w:t>
      </w:r>
      <w:r w:rsidRPr="006562D7">
        <w:noBreakHyphen/>
        <w:t>après sont destinés à illustrer les moyens d</w:t>
      </w:r>
      <w:r w:rsidR="00C1133D">
        <w:t>’</w:t>
      </w:r>
      <w:r w:rsidRPr="006562D7">
        <w:t>examiner la méthode d</w:t>
      </w:r>
      <w:r w:rsidR="00C1133D">
        <w:t>’</w:t>
      </w:r>
      <w:r w:rsidRPr="006562D7">
        <w:t>observation de caractères tels que l</w:t>
      </w:r>
      <w:r w:rsidR="00C1133D">
        <w:t>’</w:t>
      </w:r>
      <w:r w:rsidRPr="006562D7">
        <w:t>époque de floraison et le dénombrement.</w:t>
      </w:r>
    </w:p>
    <w:p w:rsidR="00931508" w:rsidRPr="006562D7" w:rsidRDefault="00931508" w:rsidP="00931508"/>
    <w:p w:rsidR="00931508" w:rsidRPr="006562D7" w:rsidRDefault="00931508" w:rsidP="00931508">
      <w:r w:rsidRPr="006562D7">
        <w:t>a)</w:t>
      </w:r>
      <w:r w:rsidRPr="006562D7">
        <w:tab/>
        <w:t>Époque de floraison</w:t>
      </w:r>
    </w:p>
    <w:p w:rsidR="00931508" w:rsidRPr="006562D7" w:rsidRDefault="00931508" w:rsidP="00931508"/>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931508" w:rsidRPr="006562D7" w:rsidTr="00FD2379">
        <w:trPr>
          <w:cantSplit/>
          <w:jc w:val="center"/>
        </w:trPr>
        <w:tc>
          <w:tcPr>
            <w:tcW w:w="578" w:type="dxa"/>
          </w:tcPr>
          <w:p w:rsidR="00931508" w:rsidRPr="006562D7" w:rsidRDefault="00931508" w:rsidP="00FD2379">
            <w:pPr>
              <w:pStyle w:val="Normalt"/>
              <w:rPr>
                <w:b/>
              </w:rPr>
            </w:pPr>
          </w:p>
        </w:tc>
        <w:tc>
          <w:tcPr>
            <w:tcW w:w="412" w:type="dxa"/>
          </w:tcPr>
          <w:p w:rsidR="00931508" w:rsidRPr="006562D7" w:rsidRDefault="00931508" w:rsidP="00FD2379">
            <w:pPr>
              <w:pStyle w:val="Normalt"/>
              <w:rPr>
                <w:b/>
              </w:rPr>
            </w:pPr>
          </w:p>
        </w:tc>
        <w:tc>
          <w:tcPr>
            <w:tcW w:w="2180" w:type="dxa"/>
          </w:tcPr>
          <w:p w:rsidR="00931508" w:rsidRPr="006562D7" w:rsidRDefault="00931508" w:rsidP="00FD2379">
            <w:pPr>
              <w:pStyle w:val="Normalt"/>
              <w:rPr>
                <w:b/>
              </w:rPr>
            </w:pPr>
            <w:r w:rsidRPr="006562D7">
              <w:rPr>
                <w:b/>
              </w:rPr>
              <w:t>Époque de floraison</w:t>
            </w:r>
          </w:p>
        </w:tc>
        <w:tc>
          <w:tcPr>
            <w:tcW w:w="567" w:type="dxa"/>
          </w:tcPr>
          <w:p w:rsidR="00931508" w:rsidRPr="006562D7" w:rsidRDefault="00931508" w:rsidP="00FD2379">
            <w:pPr>
              <w:pStyle w:val="Normalt"/>
              <w:rPr>
                <w:b/>
              </w:rPr>
            </w:pPr>
          </w:p>
        </w:tc>
      </w:tr>
      <w:tr w:rsidR="00931508" w:rsidRPr="006562D7" w:rsidTr="00FD2379">
        <w:trPr>
          <w:cantSplit/>
          <w:jc w:val="center"/>
        </w:trPr>
        <w:tc>
          <w:tcPr>
            <w:tcW w:w="578" w:type="dxa"/>
          </w:tcPr>
          <w:p w:rsidR="00931508" w:rsidRPr="006562D7" w:rsidRDefault="00931508" w:rsidP="00FD2379">
            <w:pPr>
              <w:pStyle w:val="Normalt"/>
              <w:jc w:val="center"/>
              <w:rPr>
                <w:b/>
              </w:rPr>
            </w:pPr>
            <w:r w:rsidRPr="006562D7">
              <w:rPr>
                <w:b/>
              </w:rPr>
              <w:t>QN</w:t>
            </w:r>
          </w:p>
        </w:tc>
        <w:tc>
          <w:tcPr>
            <w:tcW w:w="412" w:type="dxa"/>
          </w:tcPr>
          <w:p w:rsidR="00931508" w:rsidRPr="006562D7" w:rsidRDefault="00931508" w:rsidP="00FD2379">
            <w:pPr>
              <w:pStyle w:val="Normalt"/>
            </w:pPr>
          </w:p>
        </w:tc>
        <w:tc>
          <w:tcPr>
            <w:tcW w:w="2180" w:type="dxa"/>
          </w:tcPr>
          <w:p w:rsidR="00931508" w:rsidRPr="006562D7" w:rsidRDefault="00931508" w:rsidP="00FD2379">
            <w:pPr>
              <w:pStyle w:val="Normalt"/>
            </w:pPr>
            <w:r w:rsidRPr="006562D7">
              <w:t>précoce</w:t>
            </w:r>
          </w:p>
        </w:tc>
        <w:tc>
          <w:tcPr>
            <w:tcW w:w="567" w:type="dxa"/>
          </w:tcPr>
          <w:p w:rsidR="00931508" w:rsidRPr="006562D7" w:rsidRDefault="00931508" w:rsidP="00FD2379">
            <w:pPr>
              <w:pStyle w:val="Normalt"/>
            </w:pPr>
            <w:r w:rsidRPr="006562D7">
              <w:t>3</w:t>
            </w:r>
          </w:p>
        </w:tc>
      </w:tr>
      <w:tr w:rsidR="00931508" w:rsidRPr="006562D7" w:rsidTr="00FD2379">
        <w:trPr>
          <w:cantSplit/>
          <w:jc w:val="center"/>
        </w:trPr>
        <w:tc>
          <w:tcPr>
            <w:tcW w:w="578" w:type="dxa"/>
          </w:tcPr>
          <w:p w:rsidR="00931508" w:rsidRPr="006562D7" w:rsidRDefault="00931508" w:rsidP="00FD2379">
            <w:pPr>
              <w:pStyle w:val="Normalt"/>
            </w:pPr>
          </w:p>
        </w:tc>
        <w:tc>
          <w:tcPr>
            <w:tcW w:w="412" w:type="dxa"/>
          </w:tcPr>
          <w:p w:rsidR="00931508" w:rsidRPr="006562D7" w:rsidRDefault="00931508" w:rsidP="00FD2379">
            <w:pPr>
              <w:pStyle w:val="Normalt"/>
            </w:pPr>
          </w:p>
        </w:tc>
        <w:tc>
          <w:tcPr>
            <w:tcW w:w="2180" w:type="dxa"/>
          </w:tcPr>
          <w:p w:rsidR="00931508" w:rsidRPr="006562D7" w:rsidRDefault="00931508" w:rsidP="00FD2379">
            <w:pPr>
              <w:pStyle w:val="Normalt"/>
            </w:pPr>
            <w:r w:rsidRPr="006562D7">
              <w:t>moyenne</w:t>
            </w:r>
          </w:p>
        </w:tc>
        <w:tc>
          <w:tcPr>
            <w:tcW w:w="567" w:type="dxa"/>
          </w:tcPr>
          <w:p w:rsidR="00931508" w:rsidRPr="006562D7" w:rsidRDefault="00931508" w:rsidP="00FD2379">
            <w:pPr>
              <w:pStyle w:val="Normalt"/>
            </w:pPr>
            <w:r w:rsidRPr="006562D7">
              <w:t>5</w:t>
            </w:r>
          </w:p>
        </w:tc>
      </w:tr>
      <w:tr w:rsidR="00931508" w:rsidRPr="006562D7" w:rsidTr="00FD2379">
        <w:trPr>
          <w:cantSplit/>
          <w:jc w:val="center"/>
        </w:trPr>
        <w:tc>
          <w:tcPr>
            <w:tcW w:w="578" w:type="dxa"/>
          </w:tcPr>
          <w:p w:rsidR="00931508" w:rsidRPr="006562D7" w:rsidRDefault="00931508" w:rsidP="00FD2379">
            <w:pPr>
              <w:pStyle w:val="Normalt"/>
            </w:pPr>
          </w:p>
        </w:tc>
        <w:tc>
          <w:tcPr>
            <w:tcW w:w="412" w:type="dxa"/>
          </w:tcPr>
          <w:p w:rsidR="00931508" w:rsidRPr="006562D7" w:rsidRDefault="00931508" w:rsidP="00FD2379">
            <w:pPr>
              <w:pStyle w:val="Normalt"/>
            </w:pPr>
          </w:p>
        </w:tc>
        <w:tc>
          <w:tcPr>
            <w:tcW w:w="2180" w:type="dxa"/>
          </w:tcPr>
          <w:p w:rsidR="00931508" w:rsidRPr="006562D7" w:rsidRDefault="00931508" w:rsidP="00FD2379">
            <w:pPr>
              <w:pStyle w:val="Normalt"/>
            </w:pPr>
            <w:r w:rsidRPr="006562D7">
              <w:t>tardive</w:t>
            </w:r>
          </w:p>
        </w:tc>
        <w:tc>
          <w:tcPr>
            <w:tcW w:w="567" w:type="dxa"/>
          </w:tcPr>
          <w:p w:rsidR="00931508" w:rsidRPr="006562D7" w:rsidRDefault="00931508" w:rsidP="00FD2379">
            <w:pPr>
              <w:pStyle w:val="Normalt"/>
            </w:pPr>
            <w:r w:rsidRPr="006562D7">
              <w:t>7</w:t>
            </w:r>
          </w:p>
        </w:tc>
      </w:tr>
    </w:tbl>
    <w:p w:rsidR="00931508" w:rsidRPr="006562D7" w:rsidRDefault="00931508" w:rsidP="00931508">
      <w:pPr>
        <w:rPr>
          <w:i/>
        </w:rPr>
      </w:pPr>
    </w:p>
    <w:p w:rsidR="00931508" w:rsidRPr="006562D7" w:rsidRDefault="00931508" w:rsidP="00931508">
      <w:pPr>
        <w:rPr>
          <w:i/>
        </w:rPr>
      </w:pPr>
      <w:r w:rsidRPr="006562D7">
        <w:rPr>
          <w:i/>
          <w:color w:val="000000"/>
        </w:rPr>
        <w:t>Scénario A (Explication : l</w:t>
      </w:r>
      <w:r w:rsidR="00C1133D">
        <w:rPr>
          <w:i/>
          <w:color w:val="000000"/>
        </w:rPr>
        <w:t>’</w:t>
      </w:r>
      <w:r w:rsidRPr="006562D7">
        <w:rPr>
          <w:i/>
          <w:color w:val="000000"/>
        </w:rPr>
        <w:t>époque de floraison est déterminée par la date)</w:t>
      </w:r>
    </w:p>
    <w:p w:rsidR="00931508" w:rsidRPr="006562D7" w:rsidRDefault="00931508" w:rsidP="00931508">
      <w:pPr>
        <w:rPr>
          <w:i/>
        </w:rPr>
      </w:pPr>
    </w:p>
    <w:p w:rsidR="00931508" w:rsidRPr="006562D7" w:rsidRDefault="00931508" w:rsidP="00931508">
      <w:r w:rsidRPr="006562D7">
        <w:rPr>
          <w:color w:val="000000"/>
        </w:rPr>
        <w:t>3.</w:t>
      </w:r>
      <w:r w:rsidRPr="006562D7">
        <w:tab/>
        <w:t>L</w:t>
      </w:r>
      <w:r w:rsidR="00C1133D">
        <w:t>’</w:t>
      </w:r>
      <w:r w:rsidRPr="006562D7">
        <w:t>essai DHS est visité à plusieurs dates pour déterminer si chaque variété fleurit.  Afin de déterminer si 50% des plantes ont émis le stigmate dans la panicule principale, le nombre de plantes qui ont émis leurs stigmates est dénombré ou une détermination globale du pourcentage est effectuée.</w:t>
      </w:r>
    </w:p>
    <w:p w:rsidR="00931508" w:rsidRPr="006562D7" w:rsidRDefault="00931508" w:rsidP="00931508"/>
    <w:p w:rsidR="00931508" w:rsidRPr="006562D7" w:rsidRDefault="00931508" w:rsidP="00931508">
      <w:r w:rsidRPr="006562D7">
        <w:rPr>
          <w:color w:val="000000"/>
        </w:rPr>
        <w:t>4.</w:t>
      </w:r>
      <w:r w:rsidRPr="006562D7">
        <w:tab/>
        <w:t>Dans ce cas, la méthode d</w:t>
      </w:r>
      <w:r w:rsidR="00C1133D">
        <w:t>’</w:t>
      </w:r>
      <w:r w:rsidRPr="006562D7">
        <w:t>observation serait la mesure (M) parce que la détermination du niveau d</w:t>
      </w:r>
      <w:r w:rsidR="00C1133D">
        <w:t>’</w:t>
      </w:r>
      <w:r w:rsidRPr="006562D7">
        <w:t>expression se fera en fonction de la date (= mesure sur une échelle de temps) à laquelle une variété est en fleurs.  Une date est consignée pour chaque variété, qui est transformée en notes après l</w:t>
      </w:r>
      <w:r w:rsidR="00C1133D">
        <w:t>’</w:t>
      </w:r>
      <w:r w:rsidRPr="006562D7">
        <w:t>examen de toutes les variétés.</w:t>
      </w:r>
    </w:p>
    <w:p w:rsidR="00931508" w:rsidRPr="006562D7" w:rsidRDefault="00931508" w:rsidP="00931508">
      <w:pPr>
        <w:rPr>
          <w:i/>
        </w:rPr>
      </w:pPr>
    </w:p>
    <w:p w:rsidR="00931508" w:rsidRPr="006562D7" w:rsidRDefault="00931508" w:rsidP="00931508">
      <w:pPr>
        <w:rPr>
          <w:i/>
          <w:color w:val="000000"/>
        </w:rPr>
      </w:pPr>
      <w:r w:rsidRPr="006562D7">
        <w:rPr>
          <w:i/>
          <w:color w:val="000000"/>
        </w:rPr>
        <w:t>Scénario B (Explication : l</w:t>
      </w:r>
      <w:r w:rsidR="00C1133D">
        <w:rPr>
          <w:i/>
          <w:color w:val="000000"/>
        </w:rPr>
        <w:t>’</w:t>
      </w:r>
      <w:r w:rsidRPr="006562D7">
        <w:rPr>
          <w:i/>
          <w:color w:val="000000"/>
        </w:rPr>
        <w:t>époque de floraison est déterminée par comparaison avec d</w:t>
      </w:r>
      <w:r w:rsidR="00C1133D">
        <w:rPr>
          <w:i/>
          <w:color w:val="000000"/>
        </w:rPr>
        <w:t>’</w:t>
      </w:r>
      <w:r w:rsidRPr="006562D7">
        <w:rPr>
          <w:i/>
          <w:color w:val="000000"/>
        </w:rPr>
        <w:t>autres variétés)</w:t>
      </w:r>
    </w:p>
    <w:p w:rsidR="00931508" w:rsidRPr="006562D7" w:rsidRDefault="00931508" w:rsidP="00931508">
      <w:pPr>
        <w:rPr>
          <w:i/>
        </w:rPr>
      </w:pPr>
    </w:p>
    <w:p w:rsidR="00931508" w:rsidRPr="006562D7" w:rsidRDefault="00931508" w:rsidP="00931508">
      <w:r w:rsidRPr="006562D7">
        <w:rPr>
          <w:color w:val="000000"/>
        </w:rPr>
        <w:t>5.</w:t>
      </w:r>
      <w:r w:rsidRPr="006562D7">
        <w:tab/>
        <w:t>L</w:t>
      </w:r>
      <w:r w:rsidR="00C1133D">
        <w:t>’</w:t>
      </w:r>
      <w:r w:rsidRPr="006562D7">
        <w:t>essai DHS est visité une ou plusieurs fois afin de déterminer l</w:t>
      </w:r>
      <w:r w:rsidR="00C1133D">
        <w:t>’</w:t>
      </w:r>
      <w:r w:rsidRPr="006562D7">
        <w:t>époque de floraison en se référant à des variétés indiquées à titre d</w:t>
      </w:r>
      <w:r w:rsidR="00C1133D">
        <w:t>’</w:t>
      </w:r>
      <w:r w:rsidRPr="006562D7">
        <w:t>exemples.</w:t>
      </w:r>
    </w:p>
    <w:p w:rsidR="00931508" w:rsidRPr="006562D7" w:rsidRDefault="00931508" w:rsidP="00931508"/>
    <w:p w:rsidR="00931508" w:rsidRPr="006562D7" w:rsidRDefault="00931508" w:rsidP="00931508">
      <w:r w:rsidRPr="006562D7">
        <w:rPr>
          <w:color w:val="000000"/>
        </w:rPr>
        <w:t>6.</w:t>
      </w:r>
      <w:r w:rsidRPr="006562D7">
        <w:tab/>
        <w:t>Dans ce scénario, l</w:t>
      </w:r>
      <w:r w:rsidR="00C1133D">
        <w:t>’</w:t>
      </w:r>
      <w:r w:rsidRPr="006562D7">
        <w:t>époque de floraison est déterminée par observation visuelle (V) parce qu</w:t>
      </w:r>
      <w:r w:rsidR="00C1133D">
        <w:t>’</w:t>
      </w:r>
      <w:r w:rsidRPr="006562D7">
        <w:t>une observation visuelle globale de l</w:t>
      </w:r>
      <w:r w:rsidR="00C1133D">
        <w:t>’</w:t>
      </w:r>
      <w:r w:rsidRPr="006562D7">
        <w:t>époque de floraison est réalisée pour une variété particulière en se référant à l</w:t>
      </w:r>
      <w:r w:rsidR="00C1133D">
        <w:t>’</w:t>
      </w:r>
      <w:r w:rsidRPr="006562D7">
        <w:t>état de floraison des variétés indiquées à titre d</w:t>
      </w:r>
      <w:r w:rsidR="00C1133D">
        <w:t>’</w:t>
      </w:r>
      <w:r w:rsidRPr="006562D7">
        <w:t>exemples mais sans référence à une date de visite.  Une note est consignée pour chaque variété en rapport avec la variation entre les variétés (p. ex., précoce, moyenne, tardive).</w:t>
      </w:r>
    </w:p>
    <w:p w:rsidR="00931508" w:rsidRPr="006562D7" w:rsidRDefault="00931508" w:rsidP="00931508"/>
    <w:p w:rsidR="00931508" w:rsidRPr="006562D7" w:rsidRDefault="00931508" w:rsidP="00931508">
      <w:pPr>
        <w:keepNext/>
      </w:pPr>
      <w:r w:rsidRPr="006562D7">
        <w:t>b)</w:t>
      </w:r>
      <w:r w:rsidRPr="006562D7">
        <w:tab/>
        <w:t>Nombre</w:t>
      </w:r>
    </w:p>
    <w:p w:rsidR="00931508" w:rsidRPr="006562D7" w:rsidRDefault="00931508" w:rsidP="00931508">
      <w:pPr>
        <w:keepNext/>
      </w:pPr>
    </w:p>
    <w:p w:rsidR="00931508" w:rsidRPr="00CC56AC" w:rsidRDefault="00931508" w:rsidP="00931508">
      <w:pPr>
        <w:rPr>
          <w:strike/>
          <w:snapToGrid w:val="0"/>
        </w:rPr>
      </w:pPr>
      <w:r w:rsidRPr="006562D7">
        <w:rPr>
          <w:color w:val="000000"/>
        </w:rPr>
        <w:t>7.</w:t>
      </w:r>
      <w:r w:rsidRPr="006562D7">
        <w:tab/>
        <w:t>Si un caractère est observé au moyen d</w:t>
      </w:r>
      <w:r w:rsidR="00C1133D">
        <w:t>’</w:t>
      </w:r>
      <w:r w:rsidRPr="006562D7">
        <w:t xml:space="preserve">un dénombrement (par exemple, </w:t>
      </w:r>
      <w:r w:rsidR="00C1133D">
        <w:t>‘</w:t>
      </w:r>
      <w:r w:rsidRPr="006562D7">
        <w:t>nombre de lobes</w:t>
      </w:r>
      <w:r w:rsidR="00C1133D">
        <w:t>’</w:t>
      </w:r>
      <w:r w:rsidRPr="006562D7">
        <w:t xml:space="preserve"> observés au moyen d</w:t>
      </w:r>
      <w:r w:rsidR="00C1133D">
        <w:t>’</w:t>
      </w:r>
      <w:r w:rsidRPr="006562D7">
        <w:t>un dénombrement), l</w:t>
      </w:r>
      <w:r w:rsidR="00C1133D">
        <w:t>’</w:t>
      </w:r>
      <w:r w:rsidRPr="006562D7">
        <w:t>évaluation est une mesure (M).  Si un caractère est observé au moyen d</w:t>
      </w:r>
      <w:r w:rsidR="00C1133D">
        <w:t>’</w:t>
      </w:r>
      <w:r w:rsidRPr="006562D7">
        <w:t xml:space="preserve">une estimation (par exemple, </w:t>
      </w:r>
      <w:r w:rsidR="00C1133D">
        <w:t>‘</w:t>
      </w:r>
      <w:r w:rsidRPr="006562D7">
        <w:t>nombre de lobes</w:t>
      </w:r>
      <w:r w:rsidR="00C1133D">
        <w:t>’</w:t>
      </w:r>
      <w:r w:rsidRPr="006562D7">
        <w:t xml:space="preserve"> observés au moyen d</w:t>
      </w:r>
      <w:r w:rsidR="00C1133D">
        <w:t>’</w:t>
      </w:r>
      <w:r w:rsidRPr="006562D7">
        <w:t>une estimation), l</w:t>
      </w:r>
      <w:r w:rsidR="00C1133D">
        <w:t>’</w:t>
      </w:r>
      <w:r w:rsidRPr="006562D7">
        <w:t>évaluation est une observation visuelle (V).</w:t>
      </w:r>
    </w:p>
    <w:p w:rsidR="00931508" w:rsidRPr="00A16BB4" w:rsidRDefault="00931508" w:rsidP="00931508">
      <w:pPr>
        <w:rPr>
          <w:noProof/>
        </w:rPr>
      </w:pPr>
    </w:p>
    <w:p w:rsidR="00931508" w:rsidRPr="00A16BB4" w:rsidRDefault="00931508" w:rsidP="00931508">
      <w:pPr>
        <w:rPr>
          <w:noProof/>
        </w:rPr>
      </w:pPr>
    </w:p>
    <w:p w:rsidR="00363B5A" w:rsidRDefault="00363B5A">
      <w:pPr>
        <w:jc w:val="left"/>
        <w:rPr>
          <w:noProof/>
          <w:u w:val="single"/>
        </w:rPr>
      </w:pPr>
      <w:bookmarkStart w:id="686" w:name="_Toc35421748"/>
      <w:bookmarkStart w:id="687" w:name="_Toc35427078"/>
      <w:r>
        <w:rPr>
          <w:noProof/>
        </w:rPr>
        <w:br w:type="page"/>
      </w:r>
    </w:p>
    <w:p w:rsidR="00931508" w:rsidRPr="001A55B3" w:rsidRDefault="00931508" w:rsidP="00931508">
      <w:pPr>
        <w:pStyle w:val="Heading3"/>
        <w:rPr>
          <w:lang w:val="fr-CH"/>
        </w:rPr>
      </w:pPr>
      <w:bookmarkStart w:id="688" w:name="_Toc505354942"/>
      <w:r w:rsidRPr="00A16BB4">
        <w:rPr>
          <w:noProof/>
          <w:lang w:val="fr-FR"/>
        </w:rPr>
        <w:t>GN 26</w:t>
      </w:r>
      <w:r w:rsidRPr="00A16BB4">
        <w:rPr>
          <w:noProof/>
          <w:lang w:val="fr-FR"/>
        </w:rPr>
        <w:tab/>
        <w:t>(Chapitre 7) – Ordre des caractères dans le tableau des caractères</w:t>
      </w:r>
      <w:bookmarkEnd w:id="686"/>
      <w:bookmarkEnd w:id="687"/>
      <w:bookmarkEnd w:id="688"/>
    </w:p>
    <w:p w:rsidR="00931508" w:rsidRPr="00A16BB4" w:rsidRDefault="00931508" w:rsidP="00931508">
      <w:pPr>
        <w:rPr>
          <w:noProof/>
        </w:rPr>
      </w:pPr>
      <w:r w:rsidRPr="00A16BB4">
        <w:rPr>
          <w:noProof/>
        </w:rPr>
        <w:t>1.</w:t>
      </w:r>
      <w:r w:rsidRPr="00A16BB4">
        <w:rPr>
          <w:noProof/>
        </w:rPr>
        <w:tab/>
        <w:t>D</w:t>
      </w:r>
      <w:r w:rsidR="00C1133D">
        <w:rPr>
          <w:noProof/>
        </w:rPr>
        <w:t>’</w:t>
      </w:r>
      <w:r w:rsidRPr="00A16BB4">
        <w:rPr>
          <w:noProof/>
        </w:rPr>
        <w:t>une manière générale, les caractères doivent être présentés dans l</w:t>
      </w:r>
      <w:r w:rsidR="00C1133D">
        <w:rPr>
          <w:noProof/>
        </w:rPr>
        <w:t>’</w:t>
      </w:r>
      <w:r w:rsidRPr="00A16BB4">
        <w:rPr>
          <w:noProof/>
        </w:rPr>
        <w:t>ordre suivant :</w:t>
      </w:r>
    </w:p>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b/>
          <w:bCs/>
          <w:noProof/>
        </w:rPr>
      </w:pPr>
      <w:r w:rsidRPr="00A16BB4">
        <w:rPr>
          <w:rFonts w:cs="Arial"/>
          <w:b/>
          <w:bCs/>
          <w:noProof/>
        </w:rPr>
        <w:tab/>
        <w:t>a)</w:t>
      </w:r>
      <w:r w:rsidRPr="00A16BB4">
        <w:rPr>
          <w:rFonts w:cs="Arial"/>
          <w:b/>
          <w:bCs/>
          <w:noProof/>
        </w:rPr>
        <w:tab/>
        <w:t>ORDRE BOTANIQUE</w:t>
      </w:r>
    </w:p>
    <w:p w:rsidR="00931508" w:rsidRPr="00A16BB4" w:rsidRDefault="00931508" w:rsidP="00931508">
      <w:pPr>
        <w:rPr>
          <w:noProof/>
        </w:rPr>
      </w:pPr>
    </w:p>
    <w:p w:rsidR="00931508" w:rsidRPr="00A16BB4" w:rsidRDefault="00931508" w:rsidP="00931508">
      <w:pPr>
        <w:rPr>
          <w:noProof/>
        </w:rPr>
      </w:pPr>
      <w:r w:rsidRPr="00A16BB4">
        <w:rPr>
          <w:noProof/>
        </w:rPr>
        <w:tab/>
        <w:t>i)</w:t>
      </w:r>
      <w:r w:rsidRPr="00A16BB4">
        <w:rPr>
          <w:noProof/>
        </w:rPr>
        <w:tab/>
        <w:t>L</w:t>
      </w:r>
      <w:r w:rsidR="00C1133D">
        <w:rPr>
          <w:noProof/>
        </w:rPr>
        <w:t>’</w:t>
      </w:r>
      <w:r w:rsidRPr="00A16BB4">
        <w:rPr>
          <w:noProof/>
        </w:rPr>
        <w:t xml:space="preserve">ordre botanique se présente de la manière suivante :  </w:t>
      </w:r>
    </w:p>
    <w:p w:rsidR="00931508" w:rsidRPr="00A16BB4" w:rsidRDefault="00931508" w:rsidP="00931508">
      <w:pPr>
        <w:rPr>
          <w:noProof/>
        </w:rPr>
      </w:pPr>
    </w:p>
    <w:p w:rsidR="00931508" w:rsidRPr="00A16BB4" w:rsidRDefault="00931508" w:rsidP="00931508">
      <w:pPr>
        <w:pStyle w:val="ListParagraph"/>
        <w:numPr>
          <w:ilvl w:val="0"/>
          <w:numId w:val="18"/>
        </w:numPr>
        <w:rPr>
          <w:noProof/>
        </w:rPr>
      </w:pPr>
      <w:r w:rsidRPr="00A16BB4">
        <w:rPr>
          <w:noProof/>
        </w:rPr>
        <w:t>semence (pour les caractères examinés sur les semences remises)</w:t>
      </w:r>
    </w:p>
    <w:p w:rsidR="00931508" w:rsidRPr="00A16BB4" w:rsidRDefault="00931508" w:rsidP="00931508">
      <w:pPr>
        <w:pStyle w:val="ListParagraph"/>
        <w:numPr>
          <w:ilvl w:val="0"/>
          <w:numId w:val="18"/>
        </w:numPr>
        <w:rPr>
          <w:noProof/>
        </w:rPr>
      </w:pPr>
      <w:r w:rsidRPr="00A16BB4">
        <w:rPr>
          <w:noProof/>
        </w:rPr>
        <w:t>plantule</w:t>
      </w:r>
    </w:p>
    <w:p w:rsidR="00931508" w:rsidRPr="00A16BB4" w:rsidRDefault="00931508" w:rsidP="00931508">
      <w:pPr>
        <w:pStyle w:val="ListParagraph"/>
        <w:numPr>
          <w:ilvl w:val="0"/>
          <w:numId w:val="18"/>
        </w:numPr>
        <w:rPr>
          <w:noProof/>
        </w:rPr>
      </w:pPr>
      <w:r w:rsidRPr="00A16BB4">
        <w:rPr>
          <w:noProof/>
        </w:rPr>
        <w:t>plante (p. ex. port)</w:t>
      </w:r>
    </w:p>
    <w:p w:rsidR="00931508" w:rsidRPr="00A16BB4" w:rsidRDefault="00931508" w:rsidP="00931508">
      <w:pPr>
        <w:pStyle w:val="ListParagraph"/>
        <w:numPr>
          <w:ilvl w:val="0"/>
          <w:numId w:val="18"/>
        </w:numPr>
        <w:rPr>
          <w:noProof/>
        </w:rPr>
      </w:pPr>
      <w:r w:rsidRPr="00A16BB4">
        <w:rPr>
          <w:noProof/>
        </w:rPr>
        <w:t>racine</w:t>
      </w:r>
    </w:p>
    <w:p w:rsidR="00931508" w:rsidRPr="00A16BB4" w:rsidRDefault="00931508" w:rsidP="00931508">
      <w:pPr>
        <w:pStyle w:val="ListParagraph"/>
        <w:numPr>
          <w:ilvl w:val="0"/>
          <w:numId w:val="18"/>
        </w:numPr>
        <w:rPr>
          <w:noProof/>
        </w:rPr>
      </w:pPr>
      <w:r w:rsidRPr="00A16BB4">
        <w:rPr>
          <w:noProof/>
        </w:rPr>
        <w:t>système racinaire ou autres organes souterrains</w:t>
      </w:r>
    </w:p>
    <w:p w:rsidR="00931508" w:rsidRPr="00A16BB4" w:rsidRDefault="00931508" w:rsidP="00931508">
      <w:pPr>
        <w:pStyle w:val="ListParagraph"/>
        <w:numPr>
          <w:ilvl w:val="0"/>
          <w:numId w:val="18"/>
        </w:numPr>
        <w:rPr>
          <w:noProof/>
        </w:rPr>
      </w:pPr>
      <w:r w:rsidRPr="00A16BB4">
        <w:rPr>
          <w:noProof/>
        </w:rPr>
        <w:t>tige</w:t>
      </w:r>
    </w:p>
    <w:p w:rsidR="00931508" w:rsidRPr="00A16BB4" w:rsidRDefault="00931508" w:rsidP="00931508">
      <w:pPr>
        <w:pStyle w:val="ListParagraph"/>
        <w:numPr>
          <w:ilvl w:val="0"/>
          <w:numId w:val="18"/>
        </w:numPr>
        <w:rPr>
          <w:noProof/>
        </w:rPr>
      </w:pPr>
      <w:r w:rsidRPr="00A16BB4">
        <w:rPr>
          <w:noProof/>
        </w:rPr>
        <w:t>feuille (limbe, pétiole, stipule)</w:t>
      </w:r>
    </w:p>
    <w:p w:rsidR="00931508" w:rsidRPr="00A16BB4" w:rsidRDefault="00931508" w:rsidP="00931508">
      <w:pPr>
        <w:pStyle w:val="ListParagraph"/>
        <w:numPr>
          <w:ilvl w:val="0"/>
          <w:numId w:val="18"/>
        </w:numPr>
        <w:rPr>
          <w:noProof/>
        </w:rPr>
      </w:pPr>
      <w:r w:rsidRPr="00A16BB4">
        <w:rPr>
          <w:noProof/>
        </w:rPr>
        <w:t>inflorescence</w:t>
      </w:r>
    </w:p>
    <w:p w:rsidR="00931508" w:rsidRPr="00A16BB4" w:rsidRDefault="00931508" w:rsidP="00931508">
      <w:pPr>
        <w:pStyle w:val="ListParagraph"/>
        <w:numPr>
          <w:ilvl w:val="0"/>
          <w:numId w:val="18"/>
        </w:numPr>
        <w:rPr>
          <w:noProof/>
        </w:rPr>
      </w:pPr>
      <w:r w:rsidRPr="00A16BB4">
        <w:rPr>
          <w:noProof/>
        </w:rPr>
        <w:t>fleur (calice, sépale, corolle, pétale, étamine, pistil)</w:t>
      </w:r>
    </w:p>
    <w:p w:rsidR="00931508" w:rsidRPr="00A16BB4" w:rsidRDefault="00931508" w:rsidP="00931508">
      <w:pPr>
        <w:pStyle w:val="ListParagraph"/>
        <w:numPr>
          <w:ilvl w:val="0"/>
          <w:numId w:val="18"/>
        </w:numPr>
        <w:rPr>
          <w:noProof/>
        </w:rPr>
      </w:pPr>
      <w:r w:rsidRPr="00A16BB4">
        <w:rPr>
          <w:noProof/>
        </w:rPr>
        <w:t>fruit</w:t>
      </w:r>
    </w:p>
    <w:p w:rsidR="00931508" w:rsidRPr="00A16BB4" w:rsidRDefault="00931508" w:rsidP="00931508">
      <w:pPr>
        <w:pStyle w:val="ListParagraph"/>
        <w:numPr>
          <w:ilvl w:val="0"/>
          <w:numId w:val="18"/>
        </w:numPr>
        <w:rPr>
          <w:noProof/>
        </w:rPr>
      </w:pPr>
      <w:r w:rsidRPr="00A16BB4">
        <w:rPr>
          <w:noProof/>
        </w:rPr>
        <w:t>graine (pour les caractères examinés sur les graines récoltées à partir de l</w:t>
      </w:r>
      <w:r w:rsidR="00C1133D">
        <w:rPr>
          <w:noProof/>
        </w:rPr>
        <w:t>’</w:t>
      </w:r>
      <w:r w:rsidRPr="00A16BB4">
        <w:rPr>
          <w:noProof/>
        </w:rPr>
        <w:t>essai en culture).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ii)</w:t>
      </w:r>
      <w:r w:rsidRPr="00A16BB4">
        <w:rPr>
          <w:noProof/>
        </w:rPr>
        <w:tab/>
        <w:t>avec les caractères de l</w:t>
      </w:r>
      <w:r w:rsidR="00C1133D">
        <w:rPr>
          <w:noProof/>
        </w:rPr>
        <w:t>’</w:t>
      </w:r>
      <w:r w:rsidRPr="00A16BB4">
        <w:rPr>
          <w:noProof/>
        </w:rPr>
        <w:t>organe entier suivis de ceux de ses parties, allant de la plus grande à la plus petite et des parties externes/inférieures aux parties internes/supérieures</w:t>
      </w:r>
    </w:p>
    <w:p w:rsidR="00931508" w:rsidRPr="00A16BB4" w:rsidRDefault="00931508" w:rsidP="00931508">
      <w:pPr>
        <w:rPr>
          <w:noProof/>
        </w:rPr>
      </w:pPr>
    </w:p>
    <w:p w:rsidR="00931508" w:rsidRPr="00A16BB4" w:rsidRDefault="00931508" w:rsidP="00931508">
      <w:pPr>
        <w:rPr>
          <w:noProof/>
        </w:rPr>
      </w:pPr>
      <w:r w:rsidRPr="00A16BB4">
        <w:rPr>
          <w:noProof/>
        </w:rPr>
        <w:tab/>
        <w:t>iii)</w:t>
      </w:r>
      <w:r w:rsidRPr="00A16BB4">
        <w:rPr>
          <w:noProof/>
        </w:rPr>
        <w:tab/>
        <w:t>sous réserve des exceptions suivantes :</w:t>
      </w:r>
    </w:p>
    <w:p w:rsidR="00931508" w:rsidRPr="00A16BB4" w:rsidRDefault="00931508" w:rsidP="00931508">
      <w:pPr>
        <w:rPr>
          <w:noProof/>
        </w:rPr>
      </w:pPr>
    </w:p>
    <w:p w:rsidR="00931508" w:rsidRPr="00A16BB4" w:rsidRDefault="00931508" w:rsidP="00931508">
      <w:pPr>
        <w:rPr>
          <w:rFonts w:cs="Arial"/>
          <w:noProof/>
        </w:rPr>
      </w:pPr>
      <w:r>
        <w:rPr>
          <w:rFonts w:cs="Arial"/>
          <w:noProof/>
        </w:rPr>
        <w:tab/>
      </w:r>
      <w:r>
        <w:rPr>
          <w:rFonts w:cs="Arial"/>
          <w:noProof/>
        </w:rPr>
        <w:tab/>
      </w:r>
      <w:r w:rsidRPr="00A16BB4">
        <w:rPr>
          <w:rFonts w:cs="Arial"/>
          <w:noProof/>
        </w:rPr>
        <w:t>Dans le cas où les caractères d</w:t>
      </w:r>
      <w:r w:rsidR="00C1133D">
        <w:rPr>
          <w:rFonts w:cs="Arial"/>
          <w:noProof/>
        </w:rPr>
        <w:t>’</w:t>
      </w:r>
      <w:r w:rsidRPr="00A16BB4">
        <w:rPr>
          <w:rFonts w:cs="Arial"/>
          <w:noProof/>
        </w:rPr>
        <w:t>un sous</w:t>
      </w:r>
      <w:r w:rsidRPr="00A16BB4">
        <w:rPr>
          <w:rFonts w:cs="Arial"/>
          <w:noProof/>
        </w:rPr>
        <w:noBreakHyphen/>
        <w:t>organe sont des éléments de l</w:t>
      </w:r>
      <w:r w:rsidR="00C1133D">
        <w:rPr>
          <w:rFonts w:cs="Arial"/>
          <w:noProof/>
        </w:rPr>
        <w:t>’</w:t>
      </w:r>
      <w:r w:rsidRPr="00A16BB4">
        <w:rPr>
          <w:rFonts w:cs="Arial"/>
          <w:noProof/>
        </w:rPr>
        <w:t>organe de rang supérieur (p. ex. : Fleur : disposition des pétales;  Fleur : nombre de styles), ceux</w:t>
      </w:r>
      <w:r w:rsidRPr="00A16BB4">
        <w:rPr>
          <w:rFonts w:cs="Arial"/>
          <w:noProof/>
        </w:rPr>
        <w:noBreakHyphen/>
        <w:t>ci sont normalement placés avec les caractères de l</w:t>
      </w:r>
      <w:r w:rsidR="00C1133D">
        <w:rPr>
          <w:rFonts w:cs="Arial"/>
          <w:noProof/>
        </w:rPr>
        <w:t>’</w:t>
      </w:r>
      <w:r w:rsidRPr="00A16BB4">
        <w:rPr>
          <w:rFonts w:cs="Arial"/>
          <w:noProof/>
        </w:rPr>
        <w:t>organe supérieur.  Par commodité, ils peuvent toutefois être maintenus avec les caractères du sous</w:t>
      </w:r>
      <w:r w:rsidRPr="00A16BB4">
        <w:rPr>
          <w:rFonts w:cs="Arial"/>
          <w:noProof/>
        </w:rPr>
        <w:noBreakHyphen/>
        <w:t xml:space="preserve">organe concerné (p. ex. : </w:t>
      </w:r>
      <w:r w:rsidR="00C1133D">
        <w:rPr>
          <w:rFonts w:cs="Arial"/>
          <w:noProof/>
        </w:rPr>
        <w:t>“</w:t>
      </w:r>
      <w:r w:rsidRPr="00A16BB4">
        <w:rPr>
          <w:rFonts w:cs="Arial"/>
          <w:noProof/>
        </w:rPr>
        <w:t>Fleur : disposition des pétales</w:t>
      </w:r>
      <w:r w:rsidR="00C1133D">
        <w:rPr>
          <w:rFonts w:cs="Arial"/>
          <w:noProof/>
        </w:rPr>
        <w:t>”</w:t>
      </w:r>
      <w:r w:rsidRPr="00A16BB4">
        <w:rPr>
          <w:rFonts w:cs="Arial"/>
          <w:noProof/>
        </w:rPr>
        <w:t xml:space="preserve"> peut être laissé avec les autres caractères observés sur le pétale et </w:t>
      </w:r>
      <w:r w:rsidR="00C1133D">
        <w:rPr>
          <w:rFonts w:cs="Arial"/>
          <w:noProof/>
        </w:rPr>
        <w:t>“</w:t>
      </w:r>
      <w:r w:rsidRPr="00A16BB4">
        <w:rPr>
          <w:rFonts w:cs="Arial"/>
          <w:noProof/>
        </w:rPr>
        <w:t>Fleur : nombre de styles</w:t>
      </w:r>
      <w:r w:rsidR="00C1133D">
        <w:rPr>
          <w:rFonts w:cs="Arial"/>
          <w:noProof/>
        </w:rPr>
        <w:t>”</w:t>
      </w:r>
      <w:r w:rsidRPr="00A16BB4">
        <w:rPr>
          <w:rFonts w:cs="Arial"/>
          <w:noProof/>
        </w:rPr>
        <w:t xml:space="preserve"> peut être maintenu avec les autres caractères observés sur les styles).</w:t>
      </w:r>
    </w:p>
    <w:p w:rsidR="00931508" w:rsidRPr="00A16BB4" w:rsidRDefault="00931508" w:rsidP="00931508">
      <w:pPr>
        <w:rPr>
          <w:rFonts w:cs="Arial"/>
          <w:noProof/>
        </w:rPr>
      </w:pPr>
    </w:p>
    <w:p w:rsidR="00931508" w:rsidRPr="00A16BB4" w:rsidRDefault="00931508" w:rsidP="00931508">
      <w:pPr>
        <w:rPr>
          <w:rFonts w:cs="Arial"/>
          <w:noProof/>
        </w:rPr>
      </w:pPr>
      <w:r>
        <w:rPr>
          <w:rFonts w:cs="Arial"/>
          <w:noProof/>
        </w:rPr>
        <w:tab/>
      </w:r>
      <w:r>
        <w:rPr>
          <w:rFonts w:cs="Arial"/>
          <w:noProof/>
        </w:rPr>
        <w:tab/>
      </w:r>
      <w:r w:rsidRPr="00A16BB4">
        <w:rPr>
          <w:rFonts w:cs="Arial"/>
          <w:noProof/>
        </w:rPr>
        <w:t>D</w:t>
      </w:r>
      <w:r w:rsidR="00C1133D">
        <w:rPr>
          <w:rFonts w:cs="Arial"/>
          <w:noProof/>
        </w:rPr>
        <w:t>’</w:t>
      </w:r>
      <w:r w:rsidRPr="00A16BB4">
        <w:rPr>
          <w:rFonts w:cs="Arial"/>
          <w:noProof/>
        </w:rPr>
        <w:t>une manière générale, la forme de la base et du sommet est groupée avec la forme de l</w:t>
      </w:r>
      <w:r w:rsidR="00C1133D">
        <w:rPr>
          <w:rFonts w:cs="Arial"/>
          <w:noProof/>
        </w:rPr>
        <w:t>’</w:t>
      </w:r>
      <w:r w:rsidRPr="00A16BB4">
        <w:rPr>
          <w:rFonts w:cs="Arial"/>
          <w:noProof/>
        </w:rPr>
        <w:t>organe entier étant donné que, pour des raisons pratiques, elles sont observées en même temps.</w:t>
      </w:r>
    </w:p>
    <w:p w:rsidR="00931508" w:rsidRPr="00A16BB4" w:rsidRDefault="00931508" w:rsidP="00931508">
      <w:pPr>
        <w:rPr>
          <w:rFonts w:cs="Arial"/>
          <w:noProof/>
        </w:rPr>
      </w:pPr>
    </w:p>
    <w:p w:rsidR="00931508" w:rsidRPr="00A16BB4" w:rsidRDefault="00931508" w:rsidP="00931508">
      <w:pPr>
        <w:keepNext/>
        <w:pBdr>
          <w:top w:val="single" w:sz="4" w:space="1" w:color="auto"/>
          <w:left w:val="single" w:sz="4" w:space="4" w:color="auto"/>
          <w:bottom w:val="single" w:sz="4" w:space="0" w:color="auto"/>
          <w:right w:val="single" w:sz="4" w:space="4" w:color="auto"/>
        </w:pBdr>
        <w:ind w:right="-49"/>
        <w:rPr>
          <w:rFonts w:cs="Arial"/>
          <w:b/>
          <w:bCs/>
          <w:noProof/>
        </w:rPr>
      </w:pPr>
      <w:r w:rsidRPr="00A16BB4">
        <w:rPr>
          <w:rFonts w:cs="Arial"/>
          <w:b/>
          <w:bCs/>
          <w:noProof/>
        </w:rPr>
        <w:t>OU </w:t>
      </w:r>
      <w:r w:rsidRPr="00A16BB4">
        <w:rPr>
          <w:rFonts w:cs="Arial"/>
          <w:bCs/>
        </w:rPr>
        <w:t>(particulièrement si des groupes de caractères doivent être observés au même moment)</w:t>
      </w:r>
      <w:r w:rsidRPr="00A16BB4">
        <w:rPr>
          <w:rStyle w:val="PageNumber"/>
          <w:rFonts w:cs="Arial"/>
          <w:bCs/>
        </w:rPr>
        <w:t xml:space="preserve"> </w:t>
      </w:r>
      <w:r w:rsidRPr="00A16BB4">
        <w:rPr>
          <w:rFonts w:cs="Arial"/>
          <w:b/>
          <w:bCs/>
        </w:rPr>
        <w:t>:</w:t>
      </w:r>
    </w:p>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b/>
          <w:bCs/>
          <w:noProof/>
        </w:rPr>
      </w:pPr>
      <w:r w:rsidRPr="00A16BB4">
        <w:rPr>
          <w:rFonts w:cs="Arial"/>
          <w:b/>
          <w:bCs/>
          <w:noProof/>
        </w:rPr>
        <w:t>b)</w:t>
      </w:r>
      <w:r w:rsidRPr="00A16BB4">
        <w:rPr>
          <w:rFonts w:cs="Arial"/>
          <w:b/>
          <w:bCs/>
          <w:noProof/>
        </w:rPr>
        <w:tab/>
        <w:t>ORDRE CHRONOLOGIQUE;</w:t>
      </w:r>
    </w:p>
    <w:p w:rsidR="00931508" w:rsidRPr="00A16BB4" w:rsidRDefault="00931508" w:rsidP="00931508">
      <w:pPr>
        <w:ind w:left="851"/>
        <w:rPr>
          <w:rFonts w:cs="Arial"/>
          <w:noProof/>
        </w:rPr>
      </w:pPr>
    </w:p>
    <w:p w:rsidR="00931508" w:rsidRPr="00A16BB4" w:rsidRDefault="00931508" w:rsidP="00931508">
      <w:pPr>
        <w:ind w:left="851"/>
        <w:rPr>
          <w:rFonts w:cs="Arial"/>
          <w:noProof/>
        </w:rPr>
      </w:pPr>
      <w:r w:rsidRPr="00A16BB4">
        <w:rPr>
          <w:rFonts w:cs="Arial"/>
          <w:noProof/>
          <w:u w:val="double"/>
        </w:rPr>
        <w:t>suivi de</w:t>
      </w:r>
      <w:r w:rsidRPr="00A16BB4">
        <w:rPr>
          <w:rFonts w:cs="Arial"/>
          <w:noProof/>
        </w:rPr>
        <w:t> :</w:t>
      </w:r>
    </w:p>
    <w:p w:rsidR="00931508" w:rsidRPr="00A16BB4" w:rsidRDefault="00931508" w:rsidP="00931508">
      <w:pPr>
        <w:ind w:left="851"/>
        <w:rPr>
          <w:rFonts w:cs="Arial"/>
          <w:noProof/>
        </w:rPr>
      </w:pPr>
    </w:p>
    <w:p w:rsidR="00931508" w:rsidRPr="00A16BB4" w:rsidRDefault="00931508" w:rsidP="00931508">
      <w:pPr>
        <w:keepNext/>
        <w:rPr>
          <w:noProof/>
        </w:rPr>
      </w:pPr>
      <w:r w:rsidRPr="00A16BB4">
        <w:rPr>
          <w:noProof/>
        </w:rPr>
        <w:tab/>
        <w:t>c)</w:t>
      </w:r>
      <w:r w:rsidRPr="00A16BB4">
        <w:rPr>
          <w:noProof/>
        </w:rPr>
        <w:tab/>
        <w:t>Ordre des caractères</w:t>
      </w:r>
    </w:p>
    <w:p w:rsidR="00931508" w:rsidRPr="00A16BB4" w:rsidRDefault="00931508" w:rsidP="00931508">
      <w:pPr>
        <w:keepNext/>
        <w:ind w:left="1702"/>
        <w:rPr>
          <w:noProof/>
        </w:rPr>
      </w:pPr>
    </w:p>
    <w:p w:rsidR="00931508" w:rsidRPr="00A16BB4" w:rsidRDefault="00931508" w:rsidP="00931508">
      <w:pPr>
        <w:keepNext/>
        <w:ind w:left="1702"/>
        <w:rPr>
          <w:noProof/>
        </w:rPr>
      </w:pPr>
      <w:r w:rsidRPr="00A16BB4">
        <w:rPr>
          <w:noProof/>
        </w:rPr>
        <w:t>de la manière suivante</w:t>
      </w:r>
    </w:p>
    <w:p w:rsidR="00931508" w:rsidRPr="00A16BB4" w:rsidRDefault="00931508" w:rsidP="00931508">
      <w:pPr>
        <w:ind w:left="1702"/>
        <w:rPr>
          <w:noProof/>
        </w:rPr>
      </w:pPr>
    </w:p>
    <w:p w:rsidR="00931508" w:rsidRPr="00DC748D" w:rsidRDefault="00931508" w:rsidP="00931508">
      <w:pPr>
        <w:pStyle w:val="ListParagraph"/>
        <w:numPr>
          <w:ilvl w:val="0"/>
          <w:numId w:val="19"/>
        </w:numPr>
        <w:rPr>
          <w:rFonts w:cs="Arial"/>
          <w:noProof/>
        </w:rPr>
      </w:pPr>
      <w:r w:rsidRPr="00DC748D">
        <w:rPr>
          <w:rFonts w:cs="Arial"/>
          <w:noProof/>
        </w:rPr>
        <w:t>port</w:t>
      </w:r>
    </w:p>
    <w:p w:rsidR="00931508" w:rsidRPr="00DC748D" w:rsidRDefault="00931508" w:rsidP="00931508">
      <w:pPr>
        <w:pStyle w:val="ListParagraph"/>
        <w:numPr>
          <w:ilvl w:val="0"/>
          <w:numId w:val="19"/>
        </w:numPr>
        <w:rPr>
          <w:rFonts w:cs="Arial"/>
          <w:noProof/>
        </w:rPr>
      </w:pPr>
      <w:r w:rsidRPr="00DC748D">
        <w:rPr>
          <w:rFonts w:cs="Arial"/>
          <w:noProof/>
        </w:rPr>
        <w:t>hauteur</w:t>
      </w:r>
    </w:p>
    <w:p w:rsidR="00931508" w:rsidRPr="00DC748D" w:rsidRDefault="00931508" w:rsidP="00931508">
      <w:pPr>
        <w:pStyle w:val="ListParagraph"/>
        <w:numPr>
          <w:ilvl w:val="0"/>
          <w:numId w:val="19"/>
        </w:numPr>
        <w:rPr>
          <w:rFonts w:cs="Arial"/>
          <w:noProof/>
        </w:rPr>
      </w:pPr>
      <w:r w:rsidRPr="00DC748D">
        <w:rPr>
          <w:rFonts w:cs="Arial"/>
          <w:noProof/>
        </w:rPr>
        <w:t>longueur</w:t>
      </w:r>
    </w:p>
    <w:p w:rsidR="00931508" w:rsidRPr="00DC748D" w:rsidRDefault="00931508" w:rsidP="00931508">
      <w:pPr>
        <w:pStyle w:val="ListParagraph"/>
        <w:numPr>
          <w:ilvl w:val="0"/>
          <w:numId w:val="19"/>
        </w:numPr>
        <w:rPr>
          <w:rFonts w:cs="Arial"/>
          <w:noProof/>
        </w:rPr>
      </w:pPr>
      <w:r w:rsidRPr="00DC748D">
        <w:rPr>
          <w:rFonts w:cs="Arial"/>
          <w:noProof/>
        </w:rPr>
        <w:t>largeur</w:t>
      </w:r>
    </w:p>
    <w:p w:rsidR="00931508" w:rsidRPr="00DC748D" w:rsidRDefault="00931508" w:rsidP="00931508">
      <w:pPr>
        <w:pStyle w:val="ListParagraph"/>
        <w:numPr>
          <w:ilvl w:val="0"/>
          <w:numId w:val="19"/>
        </w:numPr>
        <w:rPr>
          <w:rFonts w:cs="Arial"/>
          <w:noProof/>
        </w:rPr>
      </w:pPr>
      <w:r w:rsidRPr="00DC748D">
        <w:rPr>
          <w:rFonts w:cs="Arial"/>
          <w:noProof/>
        </w:rPr>
        <w:t>taille</w:t>
      </w:r>
    </w:p>
    <w:p w:rsidR="00931508" w:rsidRPr="00DC748D" w:rsidRDefault="00931508" w:rsidP="00931508">
      <w:pPr>
        <w:pStyle w:val="ListParagraph"/>
        <w:numPr>
          <w:ilvl w:val="0"/>
          <w:numId w:val="19"/>
        </w:numPr>
        <w:rPr>
          <w:rFonts w:cs="Arial"/>
          <w:noProof/>
        </w:rPr>
      </w:pPr>
      <w:r w:rsidRPr="00DC748D">
        <w:rPr>
          <w:rFonts w:cs="Arial"/>
          <w:noProof/>
        </w:rPr>
        <w:t>forme</w:t>
      </w:r>
    </w:p>
    <w:p w:rsidR="00931508" w:rsidRPr="00DC748D" w:rsidRDefault="00931508" w:rsidP="00931508">
      <w:pPr>
        <w:pStyle w:val="ListParagraph"/>
        <w:numPr>
          <w:ilvl w:val="0"/>
          <w:numId w:val="19"/>
        </w:numPr>
        <w:rPr>
          <w:rFonts w:cs="Arial"/>
          <w:noProof/>
        </w:rPr>
      </w:pPr>
      <w:r w:rsidRPr="00DC748D">
        <w:rPr>
          <w:rFonts w:cs="Arial"/>
          <w:noProof/>
        </w:rPr>
        <w:t>couleur</w:t>
      </w:r>
    </w:p>
    <w:p w:rsidR="00931508" w:rsidRPr="00DC748D" w:rsidRDefault="00931508" w:rsidP="00931508">
      <w:pPr>
        <w:pStyle w:val="ListParagraph"/>
        <w:numPr>
          <w:ilvl w:val="0"/>
          <w:numId w:val="19"/>
        </w:numPr>
        <w:rPr>
          <w:rFonts w:cs="Arial"/>
          <w:noProof/>
        </w:rPr>
      </w:pPr>
      <w:r w:rsidRPr="00DC748D">
        <w:rPr>
          <w:rFonts w:cs="Arial"/>
          <w:noProof/>
        </w:rPr>
        <w:t>autres détails (tels que la surface, etc. et les différentes parties de l</w:t>
      </w:r>
      <w:r w:rsidR="00C1133D">
        <w:rPr>
          <w:rFonts w:cs="Arial"/>
          <w:noProof/>
        </w:rPr>
        <w:t>’</w:t>
      </w:r>
      <w:r w:rsidRPr="00DC748D">
        <w:rPr>
          <w:rFonts w:cs="Arial"/>
          <w:noProof/>
        </w:rPr>
        <w:t xml:space="preserve">organe telles que la base, le sommet et le bord).  </w:t>
      </w:r>
    </w:p>
    <w:p w:rsidR="00931508" w:rsidRPr="00A16BB4" w:rsidRDefault="00931508" w:rsidP="00931508">
      <w:pPr>
        <w:rPr>
          <w:rFonts w:cs="Arial"/>
          <w:noProof/>
        </w:rPr>
      </w:pPr>
    </w:p>
    <w:p w:rsidR="00931508" w:rsidRPr="00A16BB4" w:rsidRDefault="00931508" w:rsidP="00931508">
      <w:pPr>
        <w:rPr>
          <w:rFonts w:cs="Arial"/>
          <w:noProof/>
        </w:rPr>
      </w:pPr>
    </w:p>
    <w:p w:rsidR="00363B5A" w:rsidRDefault="00363B5A">
      <w:pPr>
        <w:jc w:val="left"/>
        <w:rPr>
          <w:noProof/>
          <w:u w:val="single"/>
        </w:rPr>
      </w:pPr>
      <w:bookmarkStart w:id="689" w:name="_Toc33408137"/>
      <w:bookmarkStart w:id="690" w:name="_Toc35421747"/>
      <w:bookmarkStart w:id="691" w:name="_Toc35427077"/>
      <w:r>
        <w:rPr>
          <w:noProof/>
        </w:rPr>
        <w:br w:type="page"/>
      </w:r>
    </w:p>
    <w:p w:rsidR="00931508" w:rsidRPr="001A55B3" w:rsidRDefault="00931508" w:rsidP="00931508">
      <w:pPr>
        <w:pStyle w:val="Heading3"/>
        <w:rPr>
          <w:lang w:val="fr-CH"/>
        </w:rPr>
      </w:pPr>
      <w:bookmarkStart w:id="692" w:name="_Toc505354943"/>
      <w:r w:rsidRPr="00A16BB4">
        <w:rPr>
          <w:noProof/>
          <w:lang w:val="fr-FR"/>
        </w:rPr>
        <w:t>GN 27</w:t>
      </w:r>
      <w:r w:rsidRPr="00A16BB4">
        <w:rPr>
          <w:noProof/>
          <w:lang w:val="fr-FR"/>
        </w:rPr>
        <w:tab/>
        <w:t>(Chapitre 7</w:t>
      </w:r>
      <w:r w:rsidR="002D2BBF">
        <w:rPr>
          <w:noProof/>
          <w:lang w:val="fr-FR"/>
        </w:rPr>
        <w:t>)</w:t>
      </w:r>
      <w:r w:rsidRPr="00A16BB4">
        <w:rPr>
          <w:noProof/>
          <w:lang w:val="fr-FR"/>
        </w:rPr>
        <w:t xml:space="preserve"> – Traitement des longues listes de caractères</w:t>
      </w:r>
      <w:bookmarkEnd w:id="689"/>
      <w:bookmarkEnd w:id="690"/>
      <w:bookmarkEnd w:id="691"/>
      <w:r w:rsidRPr="00A16BB4">
        <w:rPr>
          <w:noProof/>
          <w:lang w:val="fr-FR"/>
        </w:rPr>
        <w:t xml:space="preserve"> dans le tableau des caractères</w:t>
      </w:r>
      <w:bookmarkEnd w:id="692"/>
      <w:r w:rsidRPr="00A16BB4">
        <w:rPr>
          <w:noProof/>
          <w:lang w:val="fr-FR"/>
        </w:rPr>
        <w:t> </w:t>
      </w:r>
    </w:p>
    <w:p w:rsidR="00931508" w:rsidRPr="00A16BB4" w:rsidRDefault="00931508" w:rsidP="00931508">
      <w:pPr>
        <w:rPr>
          <w:noProof/>
        </w:rPr>
      </w:pPr>
      <w:r w:rsidRPr="00A16BB4">
        <w:rPr>
          <w:noProof/>
        </w:rPr>
        <w:t>1.</w:t>
      </w:r>
      <w:r w:rsidRPr="00A16BB4">
        <w:rPr>
          <w:noProof/>
        </w:rPr>
        <w:tab/>
        <w:t>L</w:t>
      </w:r>
      <w:r w:rsidR="00C1133D">
        <w:rPr>
          <w:noProof/>
        </w:rPr>
        <w:t>’</w:t>
      </w:r>
      <w:r w:rsidRPr="00A16BB4">
        <w:rPr>
          <w:noProof/>
        </w:rPr>
        <w:t xml:space="preserve">introduction générale (chapitre 4.8, intitulé </w:t>
      </w:r>
      <w:r w:rsidR="00C1133D">
        <w:rPr>
          <w:noProof/>
        </w:rPr>
        <w:t>“</w:t>
      </w:r>
      <w:r w:rsidRPr="00A16BB4">
        <w:rPr>
          <w:noProof/>
        </w:rPr>
        <w:t>Catégories fonctionnelles de caractères</w:t>
      </w:r>
      <w:r w:rsidR="00C1133D">
        <w:rPr>
          <w:noProof/>
        </w:rPr>
        <w:t>”</w:t>
      </w:r>
      <w:r w:rsidRPr="00A16BB4">
        <w:rPr>
          <w:noProof/>
        </w:rPr>
        <w:t>) précise que les caractères figurant dans les principes directeurs d</w:t>
      </w:r>
      <w:r w:rsidR="00C1133D">
        <w:rPr>
          <w:noProof/>
        </w:rPr>
        <w:t>’</w:t>
      </w:r>
      <w:r w:rsidRPr="00A16BB4">
        <w:rPr>
          <w:noProof/>
        </w:rPr>
        <w:t>examen ont pour fonction d</w:t>
      </w:r>
      <w:r w:rsidR="00C1133D">
        <w:rPr>
          <w:noProof/>
        </w:rPr>
        <w:t>’</w:t>
      </w:r>
      <w:r w:rsidRPr="00A16BB4">
        <w:rPr>
          <w:noProof/>
        </w:rPr>
        <w:t>établir une liste de caractères admis par l</w:t>
      </w:r>
      <w:r w:rsidR="00C1133D">
        <w:rPr>
          <w:noProof/>
        </w:rPr>
        <w:t>’</w:t>
      </w:r>
      <w:r w:rsidRPr="00A16BB4">
        <w:rPr>
          <w:noProof/>
        </w:rPr>
        <w:t>UPOV dans laquelle les utilisateurs peuvent choisir ceux qui sont adaptés à leurs besoins particuliers.  Pour être incorporés dans les principes directeurs d</w:t>
      </w:r>
      <w:r w:rsidR="00C1133D">
        <w:rPr>
          <w:noProof/>
        </w:rPr>
        <w:t>’</w:t>
      </w:r>
      <w:r w:rsidRPr="00A16BB4">
        <w:rPr>
          <w:noProof/>
        </w:rPr>
        <w:t>examen, les caractères doivent satisfaire aux critères fondamentaux exposés dans l</w:t>
      </w:r>
      <w:r w:rsidR="00C1133D">
        <w:rPr>
          <w:noProof/>
        </w:rPr>
        <w:t>’</w:t>
      </w:r>
      <w:r w:rsidRPr="00A16BB4">
        <w:rPr>
          <w:noProof/>
        </w:rPr>
        <w:t xml:space="preserve">introduction générale (chapitre 4.2, intitulé </w:t>
      </w:r>
      <w:r w:rsidR="00C1133D">
        <w:rPr>
          <w:noProof/>
        </w:rPr>
        <w:t>“</w:t>
      </w:r>
      <w:r w:rsidRPr="00A16BB4">
        <w:rPr>
          <w:noProof/>
        </w:rPr>
        <w:t>choix des caractères</w:t>
      </w:r>
      <w:r w:rsidR="00C1133D">
        <w:rPr>
          <w:noProof/>
        </w:rPr>
        <w:t>”</w:t>
      </w:r>
      <w:r w:rsidRPr="00A16BB4">
        <w:rPr>
          <w:noProof/>
        </w:rPr>
        <w:t>) et avoir été utilisés aux fins de l</w:t>
      </w:r>
      <w:r w:rsidR="00C1133D">
        <w:rPr>
          <w:noProof/>
        </w:rPr>
        <w:t>’</w:t>
      </w:r>
      <w:r w:rsidRPr="00A16BB4">
        <w:rPr>
          <w:noProof/>
        </w:rPr>
        <w:t>établissement d</w:t>
      </w:r>
      <w:r w:rsidR="00C1133D">
        <w:rPr>
          <w:noProof/>
        </w:rPr>
        <w:t>’</w:t>
      </w:r>
      <w:r w:rsidRPr="00A16BB4">
        <w:rPr>
          <w:noProof/>
        </w:rPr>
        <w:t>une description variétale par un membre de l</w:t>
      </w:r>
      <w:r w:rsidR="00C1133D">
        <w:rPr>
          <w:noProof/>
        </w:rPr>
        <w:t>’</w:t>
      </w:r>
      <w:r w:rsidRPr="00A16BB4">
        <w:rPr>
          <w:noProof/>
        </w:rPr>
        <w:t>Union au moins.  L</w:t>
      </w:r>
      <w:r w:rsidR="00C1133D">
        <w:rPr>
          <w:noProof/>
        </w:rPr>
        <w:t>’</w:t>
      </w:r>
      <w:r w:rsidRPr="00A16BB4">
        <w:rPr>
          <w:noProof/>
        </w:rPr>
        <w:t>UPOV dispose, avec ses groupes de travail techniques, d</w:t>
      </w:r>
      <w:r w:rsidR="00C1133D">
        <w:rPr>
          <w:noProof/>
        </w:rPr>
        <w:t>’</w:t>
      </w:r>
      <w:r w:rsidRPr="00A16BB4">
        <w:rPr>
          <w:noProof/>
        </w:rPr>
        <w:t xml:space="preserve">un mécanisme de </w:t>
      </w:r>
      <w:r w:rsidR="00C1133D">
        <w:rPr>
          <w:noProof/>
        </w:rPr>
        <w:t>“</w:t>
      </w:r>
      <w:r w:rsidRPr="00A16BB4">
        <w:rPr>
          <w:noProof/>
        </w:rPr>
        <w:t>contrôle de la qualité</w:t>
      </w:r>
      <w:r w:rsidR="00C1133D">
        <w:rPr>
          <w:noProof/>
        </w:rPr>
        <w:t>”</w:t>
      </w:r>
      <w:r w:rsidRPr="00A16BB4">
        <w:rPr>
          <w:noProof/>
        </w:rPr>
        <w:t xml:space="preserve"> permettant de s</w:t>
      </w:r>
      <w:r w:rsidR="00C1133D">
        <w:rPr>
          <w:noProof/>
        </w:rPr>
        <w:t>’</w:t>
      </w:r>
      <w:r w:rsidRPr="00A16BB4">
        <w:rPr>
          <w:noProof/>
        </w:rPr>
        <w:t>assurer que les caractères incorporés dans les principes directeurs d</w:t>
      </w:r>
      <w:r w:rsidR="00C1133D">
        <w:rPr>
          <w:noProof/>
        </w:rPr>
        <w:t>’</w:t>
      </w:r>
      <w:r w:rsidRPr="00A16BB4">
        <w:rPr>
          <w:noProof/>
        </w:rPr>
        <w:t>examen satisfont à ces critères.</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L</w:t>
      </w:r>
      <w:r w:rsidR="00C1133D">
        <w:rPr>
          <w:noProof/>
        </w:rPr>
        <w:t>’</w:t>
      </w:r>
      <w:r w:rsidRPr="00A16BB4">
        <w:rPr>
          <w:noProof/>
        </w:rPr>
        <w:t>objectif et les critères exposés ci</w:t>
      </w:r>
      <w:r w:rsidRPr="00A16BB4">
        <w:rPr>
          <w:noProof/>
        </w:rPr>
        <w:noBreakHyphen/>
        <w:t>dessus témoignent de l</w:t>
      </w:r>
      <w:r w:rsidR="00C1133D">
        <w:rPr>
          <w:noProof/>
        </w:rPr>
        <w:t>’</w:t>
      </w:r>
      <w:r w:rsidRPr="00A16BB4">
        <w:rPr>
          <w:noProof/>
        </w:rPr>
        <w:t>intention de faire figurer dans les principes directeurs d</w:t>
      </w:r>
      <w:r w:rsidR="00C1133D">
        <w:rPr>
          <w:noProof/>
        </w:rPr>
        <w:t>’</w:t>
      </w:r>
      <w:r w:rsidRPr="00A16BB4">
        <w:rPr>
          <w:noProof/>
        </w:rPr>
        <w:t>examen tous les caractères qui sont appropriés pour l</w:t>
      </w:r>
      <w:r w:rsidR="00C1133D">
        <w:rPr>
          <w:noProof/>
        </w:rPr>
        <w:t>’</w:t>
      </w:r>
      <w:r w:rsidRPr="00A16BB4">
        <w:rPr>
          <w:noProof/>
        </w:rPr>
        <w:t>examen DHS et d</w:t>
      </w:r>
      <w:r w:rsidR="00C1133D">
        <w:rPr>
          <w:noProof/>
        </w:rPr>
        <w:t>’</w:t>
      </w:r>
      <w:r w:rsidRPr="00A16BB4">
        <w:rPr>
          <w:noProof/>
        </w:rPr>
        <w:t>éviter toute restriction à cet égard fondée sur le degré d</w:t>
      </w:r>
      <w:r w:rsidR="00C1133D">
        <w:rPr>
          <w:noProof/>
        </w:rPr>
        <w:t>’</w:t>
      </w:r>
      <w:r w:rsidRPr="00A16BB4">
        <w:rPr>
          <w:noProof/>
        </w:rPr>
        <w:t>utilisation.  Cette intention est confirmée par la reconnaissance du fait que, lorsque ces caractères sont nombreux, il est possible d</w:t>
      </w:r>
      <w:r w:rsidR="00C1133D">
        <w:rPr>
          <w:noProof/>
        </w:rPr>
        <w:t>’</w:t>
      </w:r>
      <w:r w:rsidRPr="00A16BB4">
        <w:rPr>
          <w:noProof/>
        </w:rPr>
        <w:t>indiquer la pertinence de l</w:t>
      </w:r>
      <w:r w:rsidR="00C1133D">
        <w:rPr>
          <w:noProof/>
        </w:rPr>
        <w:t>’</w:t>
      </w:r>
      <w:r w:rsidRPr="00A16BB4">
        <w:rPr>
          <w:noProof/>
        </w:rPr>
        <w:t>utilisation de chaque caractère.</w:t>
      </w:r>
    </w:p>
    <w:p w:rsidR="00931508" w:rsidRPr="00A16BB4" w:rsidRDefault="00931508" w:rsidP="00931508">
      <w:pPr>
        <w:rPr>
          <w:noProof/>
        </w:rPr>
      </w:pPr>
    </w:p>
    <w:p w:rsidR="00931508" w:rsidRDefault="00931508" w:rsidP="00931508">
      <w:pPr>
        <w:rPr>
          <w:noProof/>
          <w:vertAlign w:val="superscript"/>
        </w:rPr>
      </w:pPr>
      <w:r w:rsidRPr="00A16BB4">
        <w:rPr>
          <w:noProof/>
        </w:rPr>
        <w:t>3.</w:t>
      </w:r>
      <w:r w:rsidRPr="00A16BB4">
        <w:rPr>
          <w:noProof/>
        </w:rPr>
        <w:tab/>
        <w:t>Dans le cas où certains caractères sont particulièrement utiles dans certains milieux (p. ex. des climats froids), le groupe de travail technique peut décider de l</w:t>
      </w:r>
      <w:r w:rsidR="00C1133D">
        <w:rPr>
          <w:noProof/>
        </w:rPr>
        <w:t>’</w:t>
      </w:r>
      <w:r w:rsidRPr="00A16BB4">
        <w:rPr>
          <w:noProof/>
        </w:rPr>
        <w:t>indiquer dans le tableau des caractères afin d</w:t>
      </w:r>
      <w:r w:rsidR="00C1133D">
        <w:rPr>
          <w:noProof/>
        </w:rPr>
        <w:t>’</w:t>
      </w:r>
      <w:r w:rsidRPr="00A16BB4">
        <w:rPr>
          <w:noProof/>
        </w:rPr>
        <w:t>aider les utilisateurs à choisir les caractères les mieux adaptés à leur situation.  Par ailleurs, le TWP peut, dans certaines circonstances, considérer qu</w:t>
      </w:r>
      <w:r w:rsidR="00C1133D">
        <w:rPr>
          <w:noProof/>
        </w:rPr>
        <w:t>’</w:t>
      </w:r>
      <w:r w:rsidRPr="00A16BB4">
        <w:rPr>
          <w:noProof/>
        </w:rPr>
        <w:t>il n</w:t>
      </w:r>
      <w:r w:rsidR="00C1133D">
        <w:rPr>
          <w:noProof/>
        </w:rPr>
        <w:t>’</w:t>
      </w:r>
      <w:r w:rsidRPr="00A16BB4">
        <w:rPr>
          <w:noProof/>
        </w:rPr>
        <w:t>est pas utile d</w:t>
      </w:r>
      <w:r w:rsidR="00C1133D">
        <w:rPr>
          <w:noProof/>
        </w:rPr>
        <w:t>’</w:t>
      </w:r>
      <w:r w:rsidRPr="00A16BB4">
        <w:rPr>
          <w:noProof/>
        </w:rPr>
        <w:t>incorporer tous les caractères qui satisfont aux critères et peut, en cas de consensus entre les experts intéressés, convenir d</w:t>
      </w:r>
      <w:r w:rsidR="00C1133D">
        <w:rPr>
          <w:noProof/>
        </w:rPr>
        <w:t>’</w:t>
      </w:r>
      <w:r w:rsidRPr="00A16BB4">
        <w:rPr>
          <w:noProof/>
        </w:rPr>
        <w:t xml:space="preserve">omettre certains caractères.  Ces caractères omis doivent alors figurer dans le document TGP/5, intitulé </w:t>
      </w:r>
      <w:r w:rsidR="00C1133D">
        <w:rPr>
          <w:noProof/>
        </w:rPr>
        <w:t>“</w:t>
      </w:r>
      <w:r w:rsidRPr="00A16BB4">
        <w:rPr>
          <w:noProof/>
        </w:rPr>
        <w:t>Expérience et coopération en matière d</w:t>
      </w:r>
      <w:r w:rsidR="00C1133D">
        <w:rPr>
          <w:noProof/>
        </w:rPr>
        <w:t>’</w:t>
      </w:r>
      <w:r w:rsidRPr="00A16BB4">
        <w:rPr>
          <w:noProof/>
        </w:rPr>
        <w:t>examen DHS</w:t>
      </w:r>
      <w:r w:rsidR="00C1133D">
        <w:rPr>
          <w:noProof/>
        </w:rPr>
        <w:t>”</w:t>
      </w:r>
      <w:r w:rsidRPr="00A16BB4">
        <w:rPr>
          <w:noProof/>
        </w:rPr>
        <w:t xml:space="preserve">, dans la section intitulée </w:t>
      </w:r>
      <w:r w:rsidR="00C1133D">
        <w:rPr>
          <w:noProof/>
        </w:rPr>
        <w:t>“</w:t>
      </w:r>
      <w:r w:rsidRPr="00A16BB4">
        <w:rPr>
          <w:noProof/>
        </w:rPr>
        <w:t>Notification de caractères supplémentaires</w:t>
      </w:r>
      <w:r w:rsidR="00C1133D">
        <w:rPr>
          <w:noProof/>
        </w:rPr>
        <w:t>”</w:t>
      </w:r>
      <w:r w:rsidRPr="00A16BB4">
        <w:rPr>
          <w:noProof/>
        </w:rPr>
        <w:t>.</w:t>
      </w:r>
      <w:r w:rsidRPr="00DC748D">
        <w:rPr>
          <w:noProof/>
        </w:rPr>
        <w:t xml:space="preserve"> </w:t>
      </w:r>
    </w:p>
    <w:p w:rsidR="00931508" w:rsidRDefault="00931508" w:rsidP="00931508"/>
    <w:p w:rsidR="00931508" w:rsidRPr="00DC748D" w:rsidRDefault="00931508" w:rsidP="00931508"/>
    <w:p w:rsidR="00931508" w:rsidRPr="00A16BB4" w:rsidRDefault="00931508" w:rsidP="00931508">
      <w:pPr>
        <w:pStyle w:val="Heading3"/>
        <w:rPr>
          <w:noProof/>
          <w:lang w:val="fr-FR"/>
        </w:rPr>
      </w:pPr>
      <w:bookmarkStart w:id="693" w:name="_Toc33408120"/>
      <w:bookmarkStart w:id="694" w:name="_Toc35421734"/>
      <w:bookmarkStart w:id="695" w:name="_Toc35427060"/>
      <w:bookmarkStart w:id="696" w:name="_Toc505354944"/>
      <w:r w:rsidRPr="00A16BB4">
        <w:rPr>
          <w:noProof/>
          <w:lang w:val="fr-FR"/>
        </w:rPr>
        <w:t>GN 28</w:t>
      </w:r>
      <w:r w:rsidRPr="00A16BB4">
        <w:rPr>
          <w:noProof/>
          <w:lang w:val="fr-FR"/>
        </w:rPr>
        <w:tab/>
        <w:t>(Chapitre 6.4</w:t>
      </w:r>
      <w:r w:rsidR="002D2BBF">
        <w:rPr>
          <w:noProof/>
          <w:lang w:val="fr-FR"/>
        </w:rPr>
        <w:t>)</w:t>
      </w:r>
      <w:r w:rsidRPr="00A16BB4">
        <w:rPr>
          <w:noProof/>
          <w:lang w:val="fr-FR"/>
        </w:rPr>
        <w:t xml:space="preserve"> – Variétés indiquées à titre d</w:t>
      </w:r>
      <w:r w:rsidR="00C1133D">
        <w:rPr>
          <w:noProof/>
          <w:lang w:val="fr-FR"/>
        </w:rPr>
        <w:t>’</w:t>
      </w:r>
      <w:bookmarkEnd w:id="693"/>
      <w:bookmarkEnd w:id="694"/>
      <w:bookmarkEnd w:id="695"/>
      <w:r w:rsidRPr="00A16BB4">
        <w:rPr>
          <w:noProof/>
          <w:lang w:val="fr-FR"/>
        </w:rPr>
        <w:t>exemples</w:t>
      </w:r>
      <w:bookmarkEnd w:id="696"/>
    </w:p>
    <w:p w:rsidR="00931508" w:rsidRPr="006562D7" w:rsidRDefault="00931508" w:rsidP="00931508">
      <w:pPr>
        <w:pStyle w:val="Heading4"/>
      </w:pPr>
      <w:bookmarkStart w:id="697" w:name="_Toc505354945"/>
      <w:r w:rsidRPr="006562D7">
        <w:t>1.</w:t>
      </w:r>
      <w:r w:rsidRPr="006562D7">
        <w:tab/>
        <w:t>Décisions quant à la nécessité d</w:t>
      </w:r>
      <w:r w:rsidR="00C1133D">
        <w:t>’</w:t>
      </w:r>
      <w:r w:rsidRPr="006562D7">
        <w:t>indiquer des variétés à titre d</w:t>
      </w:r>
      <w:r w:rsidR="00C1133D">
        <w:t>’</w:t>
      </w:r>
      <w:r w:rsidRPr="006562D7">
        <w:t>exemples pour un caractère</w:t>
      </w:r>
      <w:bookmarkEnd w:id="697"/>
    </w:p>
    <w:p w:rsidR="00931508" w:rsidRPr="006562D7" w:rsidRDefault="00931508" w:rsidP="00931508">
      <w:r w:rsidRPr="006562D7">
        <w:t>1.1</w:t>
      </w:r>
      <w:r w:rsidRPr="006562D7">
        <w:tab/>
        <w:t>Aux termes du chapitre 4.3 de l</w:t>
      </w:r>
      <w:r w:rsidR="00C1133D">
        <w:t>’</w:t>
      </w:r>
      <w:r w:rsidRPr="006562D7">
        <w:t xml:space="preserve">introduction générale, </w:t>
      </w:r>
      <w:r w:rsidR="00C1133D">
        <w:t>“</w:t>
      </w:r>
      <w:r w:rsidRPr="006562D7">
        <w:t>des variétés sont indiquées à titre d</w:t>
      </w:r>
      <w:r w:rsidR="00C1133D">
        <w:t>’</w:t>
      </w:r>
      <w:r w:rsidRPr="006562D7">
        <w:t>exemples dans les principes directeurs d</w:t>
      </w:r>
      <w:r w:rsidR="00C1133D">
        <w:t>’</w:t>
      </w:r>
      <w:r w:rsidRPr="006562D7">
        <w:t>examen afin de mieux définir les niveaux d</w:t>
      </w:r>
      <w:r w:rsidR="00C1133D">
        <w:t>’</w:t>
      </w:r>
      <w:r w:rsidRPr="006562D7">
        <w:t>expression d</w:t>
      </w:r>
      <w:r w:rsidR="00C1133D">
        <w:t>’</w:t>
      </w:r>
      <w:r w:rsidRPr="006562D7">
        <w:t>un caractère</w:t>
      </w:r>
      <w:r w:rsidR="00C1133D">
        <w:t>”</w:t>
      </w:r>
      <w:r w:rsidRPr="006562D7">
        <w:t>.  Cette précision des niveaux d</w:t>
      </w:r>
      <w:r w:rsidR="00C1133D">
        <w:t>’</w:t>
      </w:r>
      <w:r w:rsidRPr="006562D7">
        <w:t>expression est nécessaire à deux égards :</w:t>
      </w:r>
    </w:p>
    <w:p w:rsidR="00931508" w:rsidRPr="006562D7" w:rsidRDefault="00931508" w:rsidP="00931508"/>
    <w:p w:rsidR="00931508" w:rsidRPr="006562D7" w:rsidRDefault="00931508" w:rsidP="00931508">
      <w:r w:rsidRPr="006562D7">
        <w:tab/>
        <w:t>a)</w:t>
      </w:r>
      <w:r w:rsidRPr="006562D7">
        <w:tab/>
        <w:t>pour illustrer le caractère;  ou</w:t>
      </w:r>
    </w:p>
    <w:p w:rsidR="00931508" w:rsidRPr="006562D7" w:rsidRDefault="00931508" w:rsidP="00931508"/>
    <w:p w:rsidR="00931508" w:rsidRPr="006562D7" w:rsidRDefault="00931508" w:rsidP="00931508">
      <w:r w:rsidRPr="006562D7">
        <w:tab/>
        <w:t>b)</w:t>
      </w:r>
      <w:r w:rsidRPr="006562D7">
        <w:tab/>
        <w:t>pour favoriser l</w:t>
      </w:r>
      <w:r w:rsidR="00C1133D">
        <w:t>’</w:t>
      </w:r>
      <w:r w:rsidRPr="006562D7">
        <w:t>attribution du niveau d</w:t>
      </w:r>
      <w:r w:rsidR="00C1133D">
        <w:t>’</w:t>
      </w:r>
      <w:r w:rsidRPr="006562D7">
        <w:t>expression approprié à chaque variété et contribuer ainsi à l</w:t>
      </w:r>
      <w:r w:rsidR="00C1133D">
        <w:t>’</w:t>
      </w:r>
      <w:r w:rsidRPr="006562D7">
        <w:t>élaboration de descriptions variétales harmonisées au niveau international.  (D</w:t>
      </w:r>
      <w:r w:rsidR="00C1133D">
        <w:t>’</w:t>
      </w:r>
      <w:r w:rsidRPr="006562D7">
        <w:t xml:space="preserve">autres informations concernant ces deux points figurent dans la section 4 </w:t>
      </w:r>
      <w:r w:rsidR="00C1133D">
        <w:t>“</w:t>
      </w:r>
      <w:r w:rsidRPr="006562D7">
        <w:rPr>
          <w:iCs/>
        </w:rPr>
        <w:t>Objet des variétés indiquées à titre d</w:t>
      </w:r>
      <w:r w:rsidR="00C1133D">
        <w:rPr>
          <w:iCs/>
        </w:rPr>
        <w:t>’</w:t>
      </w:r>
      <w:r w:rsidRPr="006562D7">
        <w:rPr>
          <w:iCs/>
        </w:rPr>
        <w:t>exemples</w:t>
      </w:r>
      <w:r w:rsidR="00C1133D">
        <w:t>”</w:t>
      </w:r>
      <w:r w:rsidRPr="006562D7">
        <w:t>).</w:t>
      </w:r>
    </w:p>
    <w:p w:rsidR="00931508" w:rsidRPr="006562D7" w:rsidRDefault="00931508" w:rsidP="00931508"/>
    <w:p w:rsidR="00931508" w:rsidRPr="006562D7" w:rsidRDefault="00931508" w:rsidP="00931508">
      <w:r w:rsidRPr="006562D7">
        <w:t>1.2</w:t>
      </w:r>
      <w:r w:rsidRPr="006562D7">
        <w:tab/>
        <w:t>L</w:t>
      </w:r>
      <w:r w:rsidR="00C1133D">
        <w:t>’</w:t>
      </w:r>
      <w:r w:rsidRPr="006562D7">
        <w:t xml:space="preserve">UPOV a en particulier identifié des </w:t>
      </w:r>
      <w:r w:rsidR="00C1133D">
        <w:t>“</w:t>
      </w:r>
      <w:r w:rsidRPr="006562D7">
        <w:t>caractères avec astérisque</w:t>
      </w:r>
      <w:r w:rsidR="00C1133D">
        <w:t>”</w:t>
      </w:r>
      <w:r w:rsidRPr="006562D7">
        <w:t xml:space="preserve"> importants pour l</w:t>
      </w:r>
      <w:r w:rsidR="00C1133D">
        <w:t>’</w:t>
      </w:r>
      <w:r w:rsidRPr="006562D7">
        <w:t>harmonisation internationale des descriptions variétales.</w:t>
      </w:r>
    </w:p>
    <w:p w:rsidR="00931508" w:rsidRPr="006562D7" w:rsidRDefault="00931508" w:rsidP="00931508"/>
    <w:p w:rsidR="00931508" w:rsidRPr="006562D7" w:rsidRDefault="00931508" w:rsidP="00931508">
      <w:r w:rsidRPr="006562D7">
        <w:t>1.3</w:t>
      </w:r>
      <w:r w:rsidRPr="006562D7">
        <w:tab/>
        <w:t>La décision quant à la nécessité d</w:t>
      </w:r>
      <w:r w:rsidR="00C1133D">
        <w:t>’</w:t>
      </w:r>
      <w:r w:rsidRPr="006562D7">
        <w:t>indiquer des variétés à titre d</w:t>
      </w:r>
      <w:r w:rsidR="00C1133D">
        <w:t>’</w:t>
      </w:r>
      <w:r w:rsidRPr="006562D7">
        <w:t>exemples pour un caractère peut être résumée de la manière suivante :</w:t>
      </w:r>
    </w:p>
    <w:p w:rsidR="00931508" w:rsidRPr="006562D7" w:rsidRDefault="00931508" w:rsidP="00931508"/>
    <w:p w:rsidR="00931508" w:rsidRPr="006562D7" w:rsidRDefault="00931508" w:rsidP="00931508">
      <w:r w:rsidRPr="006562D7">
        <w:tab/>
        <w:t>i)</w:t>
      </w:r>
      <w:r w:rsidRPr="006562D7">
        <w:tab/>
        <w:t>Si le caractère n</w:t>
      </w:r>
      <w:r w:rsidR="00C1133D">
        <w:t>’</w:t>
      </w:r>
      <w:r w:rsidRPr="006562D7">
        <w:t>est pas important aux fins de l</w:t>
      </w:r>
      <w:r w:rsidR="00C1133D">
        <w:t>’</w:t>
      </w:r>
      <w:r w:rsidRPr="006562D7">
        <w:t>harmonisation internationale des descriptions variétales (caractère sans astérisque) et que les exemples ne sont pas nécessaires pour illustrer ce caractère (voir la section 3.1), il n</w:t>
      </w:r>
      <w:r w:rsidR="00C1133D">
        <w:t>’</w:t>
      </w:r>
      <w:r w:rsidRPr="006562D7">
        <w:t>y a pas lieu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ii)</w:t>
      </w:r>
      <w:r w:rsidRPr="006562D7">
        <w:tab/>
        <w:t>Si un caractère important pour l</w:t>
      </w:r>
      <w:r w:rsidR="00C1133D">
        <w:t>’</w:t>
      </w:r>
      <w:r w:rsidRPr="006562D7">
        <w:t>harmonisation internationale des descriptions variétales (caractère avec astérisque) n</w:t>
      </w:r>
      <w:r w:rsidR="00C1133D">
        <w:t>’</w:t>
      </w:r>
      <w:r w:rsidRPr="006562D7">
        <w:t>est pas influencé par l</w:t>
      </w:r>
      <w:r w:rsidR="00C1133D">
        <w:t>’</w:t>
      </w:r>
      <w:r w:rsidRPr="006562D7">
        <w:t>année ou le milieu (caractères qualitatifs, par exemple) et que les exemples ne sont pas nécessaires pour illustrer ce caractère (voir la section 1.1), il n</w:t>
      </w:r>
      <w:r w:rsidR="00C1133D">
        <w:t>’</w:t>
      </w:r>
      <w:r w:rsidRPr="006562D7">
        <w:t>est pas obligatoire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iii)</w:t>
      </w:r>
      <w:r w:rsidRPr="006562D7">
        <w:tab/>
        <w:t>Si le caractère est important pour l</w:t>
      </w:r>
      <w:r w:rsidR="00C1133D">
        <w:t>’</w:t>
      </w:r>
      <w:r w:rsidRPr="006562D7">
        <w:t>harmonisation internationale des descriptions variétales (caractères avec astérisque) et qu</w:t>
      </w:r>
      <w:r w:rsidR="00C1133D">
        <w:t>’</w:t>
      </w:r>
      <w:r w:rsidRPr="006562D7">
        <w:t>il est influencé par l</w:t>
      </w:r>
      <w:r w:rsidR="00C1133D">
        <w:t>’</w:t>
      </w:r>
      <w:r w:rsidRPr="006562D7">
        <w:t>environnement (comme la plupart des caractères qualitatifs et pseudo</w:t>
      </w:r>
      <w:r w:rsidRPr="006562D7">
        <w:noBreakHyphen/>
        <w:t>qualitatifs) ou que les exemples sont nécessaires pour illustrer ce caractère (voir la section 3.1), il est nécessaire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iv)</w:t>
      </w:r>
      <w:r w:rsidRPr="006562D7">
        <w:tab/>
        <w:t>Si les variétés indiquées à titre d</w:t>
      </w:r>
      <w:r w:rsidR="00C1133D">
        <w:t>’</w:t>
      </w:r>
      <w:r w:rsidRPr="006562D7">
        <w:t>exemples sont considérées comme nécessaires en vertu des points i) à iii) mais qu</w:t>
      </w:r>
      <w:r w:rsidR="00C1133D">
        <w:t>’</w:t>
      </w:r>
      <w:r w:rsidRPr="006562D7">
        <w:t>il n</w:t>
      </w:r>
      <w:r w:rsidR="00C1133D">
        <w:t>’</w:t>
      </w:r>
      <w:r w:rsidRPr="006562D7">
        <w:t>est pas approprié d</w:t>
      </w:r>
      <w:r w:rsidR="00C1133D">
        <w:t>’</w:t>
      </w:r>
      <w:r w:rsidRPr="006562D7">
        <w:t>élaborer une série universelle d</w:t>
      </w:r>
      <w:r w:rsidR="00C1133D">
        <w:t>’</w:t>
      </w:r>
      <w:r w:rsidRPr="006562D7">
        <w:t>exemples de variétés applicables pour tous les membres de l</w:t>
      </w:r>
      <w:r w:rsidR="00C1133D">
        <w:t>’</w:t>
      </w:r>
      <w:r w:rsidRPr="006562D7">
        <w:t>UPOV, il conviendrait d</w:t>
      </w:r>
      <w:r w:rsidR="00C1133D">
        <w:t>’</w:t>
      </w:r>
      <w:r w:rsidRPr="006562D7">
        <w:t>envisager d</w:t>
      </w:r>
      <w:r w:rsidR="00C1133D">
        <w:t>’</w:t>
      </w:r>
      <w:r w:rsidRPr="006562D7">
        <w:t>élaborer des séries régionales de variétés indiquées à titre d</w:t>
      </w:r>
      <w:r w:rsidR="00C1133D">
        <w:t>’</w:t>
      </w:r>
      <w:r w:rsidRPr="006562D7">
        <w:t>exemples.</w:t>
      </w:r>
    </w:p>
    <w:p w:rsidR="00931508" w:rsidRPr="006562D7" w:rsidRDefault="00931508" w:rsidP="00931508"/>
    <w:p w:rsidR="00931508" w:rsidRPr="006562D7" w:rsidRDefault="00931508" w:rsidP="00931508">
      <w:r w:rsidRPr="006562D7">
        <w:t>1.4</w:t>
      </w:r>
      <w:r w:rsidRPr="006562D7">
        <w:tab/>
        <w:t>La procédure de décision quant à la nécessité d</w:t>
      </w:r>
      <w:r w:rsidR="00C1133D">
        <w:t>’</w:t>
      </w:r>
      <w:r w:rsidRPr="006562D7">
        <w:t>indiquer des variétés à titre d</w:t>
      </w:r>
      <w:r w:rsidR="00C1133D">
        <w:t>’</w:t>
      </w:r>
      <w:r w:rsidRPr="006562D7">
        <w:t>exemples pour un caractère est illustrée dans la première partie du diagramme 1 ci</w:t>
      </w:r>
      <w:r w:rsidRPr="006562D7">
        <w:noBreakHyphen/>
        <w:t>après.  Le diagramme 2 indique les cas dans lesquels des variétés doivent être indiquées à titre d</w:t>
      </w:r>
      <w:r w:rsidR="00C1133D">
        <w:t>’</w:t>
      </w:r>
      <w:r w:rsidRPr="006562D7">
        <w:t>exemples s</w:t>
      </w:r>
      <w:r w:rsidR="00C1133D">
        <w:t>’</w:t>
      </w:r>
      <w:r w:rsidRPr="006562D7">
        <w:t>agissant de séries régionales (voir la section 4).</w:t>
      </w:r>
    </w:p>
    <w:p w:rsidR="00931508" w:rsidRPr="006562D7" w:rsidRDefault="00931508" w:rsidP="00931508"/>
    <w:p w:rsidR="00931508" w:rsidRPr="006562D7" w:rsidRDefault="00931508" w:rsidP="00931508">
      <w:pPr>
        <w:pStyle w:val="Heading4"/>
        <w:rPr>
          <w:u w:val="single"/>
        </w:rPr>
      </w:pPr>
      <w:bookmarkStart w:id="698" w:name="_Toc505354946"/>
      <w:r w:rsidRPr="006562D7">
        <w:t>2.</w:t>
      </w:r>
      <w:r w:rsidRPr="006562D7">
        <w:tab/>
        <w:t>Critères relatifs aux variétés indiquées à titre d</w:t>
      </w:r>
      <w:r w:rsidR="00C1133D">
        <w:t>’</w:t>
      </w:r>
      <w:r w:rsidRPr="006562D7">
        <w:t>exemples</w:t>
      </w:r>
      <w:bookmarkEnd w:id="698"/>
    </w:p>
    <w:p w:rsidR="00931508" w:rsidRPr="006562D7" w:rsidRDefault="00931508" w:rsidP="00931508">
      <w:pPr>
        <w:pStyle w:val="Heading5"/>
      </w:pPr>
      <w:bookmarkStart w:id="699" w:name="_Toc505354947"/>
      <w:r w:rsidRPr="006562D7">
        <w:t>2.1</w:t>
      </w:r>
      <w:r w:rsidRPr="006562D7">
        <w:tab/>
        <w:t>Disponibilité</w:t>
      </w:r>
      <w:bookmarkEnd w:id="699"/>
    </w:p>
    <w:p w:rsidR="00931508" w:rsidRPr="006562D7" w:rsidRDefault="00931508" w:rsidP="00931508">
      <w:r w:rsidRPr="006562D7">
        <w:t>Les services chargés de l</w:t>
      </w:r>
      <w:r w:rsidR="00C1133D">
        <w:t>’</w:t>
      </w:r>
      <w:r w:rsidRPr="006562D7">
        <w:t>examen DHS et les obtenteurs doivent être en mesure de se procurer du matériel végétal des variétés indiquées à titre d</w:t>
      </w:r>
      <w:r w:rsidR="00C1133D">
        <w:t>’</w:t>
      </w:r>
      <w:r w:rsidRPr="006562D7">
        <w:t>exemples, de sorte que, d</w:t>
      </w:r>
      <w:r w:rsidR="00C1133D">
        <w:t>’</w:t>
      </w:r>
      <w:r w:rsidRPr="006562D7">
        <w:t>une manière générale, celles</w:t>
      </w:r>
      <w:r w:rsidRPr="006562D7">
        <w:noBreakHyphen/>
        <w:t>ci devraient être largement et aisément accessibles aux fins des principes directeurs d</w:t>
      </w:r>
      <w:r w:rsidR="00C1133D">
        <w:t>’</w:t>
      </w:r>
      <w:r w:rsidRPr="006562D7">
        <w:t>examen ou, dans le cas de séries régionales de variétés indiquées à titre d</w:t>
      </w:r>
      <w:r w:rsidR="00C1133D">
        <w:t>’</w:t>
      </w:r>
      <w:r w:rsidRPr="006562D7">
        <w:t>exemples, aux fins de la région concernée.  Pour cette raison, au moment d</w:t>
      </w:r>
      <w:r w:rsidR="00C1133D">
        <w:t>’</w:t>
      </w:r>
      <w:r w:rsidRPr="006562D7">
        <w:t>élaborer les principes directeurs d</w:t>
      </w:r>
      <w:r w:rsidR="00C1133D">
        <w:t>’</w:t>
      </w:r>
      <w:r w:rsidRPr="006562D7">
        <w:t>examen, les rédacteurs sont encouragés à solliciter des listes de variétés auprès des parties intéressées, afin de recenser les variétés les plus largement disponibles.</w:t>
      </w:r>
    </w:p>
    <w:p w:rsidR="00931508" w:rsidRPr="006562D7" w:rsidRDefault="00931508" w:rsidP="00931508"/>
    <w:p w:rsidR="00931508" w:rsidRPr="006562D7" w:rsidRDefault="00931508" w:rsidP="00931508">
      <w:pPr>
        <w:pStyle w:val="Heading5"/>
      </w:pPr>
      <w:bookmarkStart w:id="700" w:name="_Toc505354948"/>
      <w:r w:rsidRPr="006562D7">
        <w:t>2.2</w:t>
      </w:r>
      <w:r w:rsidRPr="006562D7">
        <w:tab/>
        <w:t>Limiter le nombre au minimum</w:t>
      </w:r>
      <w:bookmarkEnd w:id="700"/>
    </w:p>
    <w:p w:rsidR="00931508" w:rsidRPr="006562D7" w:rsidRDefault="00931508" w:rsidP="00931508">
      <w:r w:rsidRPr="006562D7">
        <w:t>Pour des raisons d</w:t>
      </w:r>
      <w:r w:rsidR="00C1133D">
        <w:t>’</w:t>
      </w:r>
      <w:r w:rsidRPr="006562D7">
        <w:t>ordre pratique, il est recommandé de sélectionner la série de variétés indiquées à titre d</w:t>
      </w:r>
      <w:r w:rsidR="00C1133D">
        <w:t>’</w:t>
      </w:r>
      <w:r w:rsidRPr="006562D7">
        <w:t>exemples dans les principes directeurs d</w:t>
      </w:r>
      <w:r w:rsidR="00C1133D">
        <w:t>’</w:t>
      </w:r>
      <w:r w:rsidRPr="006562D7">
        <w:t>examen de façon à que tous les caractères et leurs niveaux d</w:t>
      </w:r>
      <w:r w:rsidR="00C1133D">
        <w:t>’</w:t>
      </w:r>
      <w:r w:rsidRPr="006562D7">
        <w:t>expression souhaités soient couverts par le plus petit nombre possible de variétés exemples.  Cela signifie que, dans la mesure du possible, une variété doit être indiquée à titre d</w:t>
      </w:r>
      <w:r w:rsidR="00C1133D">
        <w:t>’</w:t>
      </w:r>
      <w:r w:rsidRPr="006562D7">
        <w:t>exemple pour le plus grand nombre de caractères possible et ne doit pas être utilisée pour un seul caractère ou quelques</w:t>
      </w:r>
      <w:r w:rsidRPr="006562D7">
        <w:noBreakHyphen/>
        <w:t>uns seulement.</w:t>
      </w:r>
    </w:p>
    <w:p w:rsidR="00931508" w:rsidRPr="006562D7" w:rsidRDefault="00931508" w:rsidP="00931508"/>
    <w:p w:rsidR="00931508" w:rsidRPr="006562D7" w:rsidRDefault="00931508" w:rsidP="00931508">
      <w:pPr>
        <w:pStyle w:val="Heading5"/>
      </w:pPr>
      <w:bookmarkStart w:id="701" w:name="_Toc505354949"/>
      <w:r w:rsidRPr="006562D7">
        <w:t>2.3</w:t>
      </w:r>
      <w:r w:rsidRPr="006562D7">
        <w:tab/>
        <w:t>Accord des experts intéressés</w:t>
      </w:r>
      <w:bookmarkEnd w:id="701"/>
    </w:p>
    <w:p w:rsidR="00931508" w:rsidRPr="006562D7" w:rsidRDefault="00931508" w:rsidP="00931508">
      <w:r w:rsidRPr="006562D7">
        <w:t>2.3.1</w:t>
      </w:r>
      <w:r w:rsidRPr="006562D7">
        <w:tab/>
        <w:t>La série de variétés à titre d</w:t>
      </w:r>
      <w:r w:rsidR="00C1133D">
        <w:t>’</w:t>
      </w:r>
      <w:r w:rsidRPr="006562D7">
        <w:t>exemples proposée par l</w:t>
      </w:r>
      <w:r w:rsidR="00C1133D">
        <w:t>’</w:t>
      </w:r>
      <w:r w:rsidRPr="006562D7">
        <w:t>expert principal chargé de l</w:t>
      </w:r>
      <w:r w:rsidR="00C1133D">
        <w:t>’</w:t>
      </w:r>
      <w:r w:rsidRPr="006562D7">
        <w:t>élaboration des principes directeurs d</w:t>
      </w:r>
      <w:r w:rsidR="00C1133D">
        <w:t>’</w:t>
      </w:r>
      <w:r w:rsidRPr="006562D7">
        <w:t>examen devrait être établie en coopération avec les experts intéressés.  Si un ou plusieurs expert(s) considère(nt) que des variétés à titre d</w:t>
      </w:r>
      <w:r w:rsidR="00C1133D">
        <w:t>’</w:t>
      </w:r>
      <w:r w:rsidRPr="006562D7">
        <w:t>exemples ne sont pas adaptées à leur situation, il convient de trouver, si possible, une nouvelle variété à titre d</w:t>
      </w:r>
      <w:r w:rsidR="00C1133D">
        <w:t>’</w:t>
      </w:r>
      <w:r w:rsidRPr="006562D7">
        <w:t xml:space="preserve">exemple (voir également la section 3, intitulée </w:t>
      </w:r>
      <w:r w:rsidR="00C1133D">
        <w:t>“</w:t>
      </w:r>
      <w:r w:rsidRPr="006562D7">
        <w:t>Séries d</w:t>
      </w:r>
      <w:r w:rsidR="00C1133D">
        <w:t>’</w:t>
      </w:r>
      <w:r w:rsidRPr="006562D7">
        <w:t>exemples multiples</w:t>
      </w:r>
      <w:r w:rsidR="00C1133D">
        <w:t>”</w:t>
      </w:r>
      <w:r w:rsidRPr="006562D7">
        <w:t>).</w:t>
      </w:r>
    </w:p>
    <w:p w:rsidR="00931508" w:rsidRPr="006562D7" w:rsidRDefault="00931508" w:rsidP="00931508"/>
    <w:p w:rsidR="00931508" w:rsidRPr="006562D7" w:rsidRDefault="00931508" w:rsidP="00931508">
      <w:r w:rsidRPr="006562D7">
        <w:t>2.3.2</w:t>
      </w:r>
      <w:r w:rsidRPr="006562D7">
        <w:tab/>
        <w:t>Il importe que la série de variétés indiquées à titre d</w:t>
      </w:r>
      <w:r w:rsidR="00C1133D">
        <w:t>’</w:t>
      </w:r>
      <w:r w:rsidRPr="006562D7">
        <w:t xml:space="preserve">exemples pour tel ou tel caractère soit </w:t>
      </w:r>
      <w:proofErr w:type="gramStart"/>
      <w:r w:rsidRPr="006562D7">
        <w:t>établie</w:t>
      </w:r>
      <w:proofErr w:type="gramEnd"/>
      <w:r w:rsidRPr="006562D7">
        <w:t xml:space="preserve"> par un seul expert afin de s</w:t>
      </w:r>
      <w:r w:rsidR="00C1133D">
        <w:t>’</w:t>
      </w:r>
      <w:r w:rsidRPr="006562D7">
        <w:t>assurer que la série d</w:t>
      </w:r>
      <w:r w:rsidR="00C1133D">
        <w:t>’</w:t>
      </w:r>
      <w:r w:rsidRPr="006562D7">
        <w:t>exemples pour ce caractère représente la même échelle.  Les variétés proposées par d</w:t>
      </w:r>
      <w:r w:rsidR="00C1133D">
        <w:t>’</w:t>
      </w:r>
      <w:r w:rsidRPr="006562D7">
        <w:t>autres experts pour illustrer le même caractère doivent être connues pour représenter la même échelle avant d</w:t>
      </w:r>
      <w:r w:rsidR="00C1133D">
        <w:t>’</w:t>
      </w:r>
      <w:r w:rsidRPr="006562D7">
        <w:t>être admises dans les principes directeurs d</w:t>
      </w:r>
      <w:r w:rsidR="00C1133D">
        <w:t>’</w:t>
      </w:r>
      <w:r w:rsidRPr="006562D7">
        <w:t>examen.  Dans le cas où il est nécessaire d</w:t>
      </w:r>
      <w:r w:rsidR="00C1133D">
        <w:t>’</w:t>
      </w:r>
      <w:r w:rsidRPr="006562D7">
        <w:t>établir une échelle distincte, pour différents types de variétés ou des régions différentes, il faudrait prévoir plusieurs séries d</w:t>
      </w:r>
      <w:r w:rsidR="00C1133D">
        <w:t>’</w:t>
      </w:r>
      <w:r w:rsidRPr="006562D7">
        <w:t xml:space="preserve">exemples (voir la section 3, intitulée </w:t>
      </w:r>
      <w:r w:rsidR="00C1133D">
        <w:t>“</w:t>
      </w:r>
      <w:r w:rsidRPr="006562D7">
        <w:t>Séries d</w:t>
      </w:r>
      <w:r w:rsidR="00C1133D">
        <w:t>’</w:t>
      </w:r>
      <w:r w:rsidRPr="006562D7">
        <w:t>exemples multiples</w:t>
      </w:r>
      <w:r w:rsidR="00C1133D">
        <w:t>”</w:t>
      </w:r>
      <w:r w:rsidRPr="006562D7">
        <w:t>).</w:t>
      </w:r>
    </w:p>
    <w:p w:rsidR="00931508" w:rsidRPr="006562D7" w:rsidRDefault="00931508" w:rsidP="00931508"/>
    <w:p w:rsidR="00931508" w:rsidRPr="006562D7" w:rsidRDefault="00931508" w:rsidP="00931508">
      <w:pPr>
        <w:pStyle w:val="Heading5"/>
      </w:pPr>
      <w:bookmarkStart w:id="702" w:name="_Toc505354950"/>
      <w:r w:rsidRPr="006562D7">
        <w:t>2.4</w:t>
      </w:r>
      <w:r w:rsidRPr="006562D7">
        <w:tab/>
        <w:t>Illustration de la gamme d</w:t>
      </w:r>
      <w:r w:rsidR="00C1133D">
        <w:t>’</w:t>
      </w:r>
      <w:r w:rsidRPr="006562D7">
        <w:t>expressions au sein de la collection des variétés</w:t>
      </w:r>
      <w:bookmarkEnd w:id="702"/>
    </w:p>
    <w:p w:rsidR="00931508" w:rsidRPr="006562D7" w:rsidRDefault="00931508" w:rsidP="00931508">
      <w:r w:rsidRPr="006562D7">
        <w:t>La série de variétés indiquées à titre d</w:t>
      </w:r>
      <w:r w:rsidR="00C1133D">
        <w:t>’</w:t>
      </w:r>
      <w:r w:rsidRPr="006562D7">
        <w:t>exemples pour un caractère donné renseigne sur la gamme d</w:t>
      </w:r>
      <w:r w:rsidR="00C1133D">
        <w:t>’</w:t>
      </w:r>
      <w:r w:rsidRPr="006562D7">
        <w:t>expression du caractère dans la collection des variétés visées par les principes directeurs d</w:t>
      </w:r>
      <w:r w:rsidR="00C1133D">
        <w:t>’</w:t>
      </w:r>
      <w:r w:rsidRPr="006562D7">
        <w:t>examen.  Ainsi, il convient, d</w:t>
      </w:r>
      <w:r w:rsidR="00C1133D">
        <w:t>’</w:t>
      </w:r>
      <w:r w:rsidRPr="006562D7">
        <w:t>une manière générale, d</w:t>
      </w:r>
      <w:r w:rsidR="00C1133D">
        <w:t>’</w:t>
      </w:r>
      <w:r w:rsidRPr="006562D7">
        <w:t>indiquer des variétés à titre d</w:t>
      </w:r>
      <w:r w:rsidR="00C1133D">
        <w:t>’</w:t>
      </w:r>
      <w:r w:rsidRPr="006562D7">
        <w:t>exemples pour plusieurs niveaux d</w:t>
      </w:r>
      <w:r w:rsidR="00C1133D">
        <w:t>’</w:t>
      </w:r>
      <w:r w:rsidRPr="006562D7">
        <w:t xml:space="preserve">expression et, </w:t>
      </w:r>
      <w:r w:rsidR="00363B5A">
        <w:t>dans le cas de :</w:t>
      </w:r>
    </w:p>
    <w:p w:rsidR="00931508" w:rsidRPr="006562D7" w:rsidRDefault="00931508" w:rsidP="00931508"/>
    <w:p w:rsidR="00931508" w:rsidRPr="006562D7" w:rsidRDefault="00931508" w:rsidP="00931508">
      <w:pPr>
        <w:ind w:left="851"/>
      </w:pPr>
      <w:proofErr w:type="gramStart"/>
      <w:r w:rsidRPr="006562D7">
        <w:t>caractères</w:t>
      </w:r>
      <w:proofErr w:type="gramEnd"/>
      <w:r w:rsidRPr="006562D7">
        <w:t xml:space="preserve"> quantitatifs :</w:t>
      </w:r>
    </w:p>
    <w:p w:rsidR="00931508" w:rsidRPr="006562D7" w:rsidRDefault="00931508" w:rsidP="00931508"/>
    <w:p w:rsidR="00931508" w:rsidRPr="006562D7" w:rsidRDefault="00931508" w:rsidP="00931508">
      <w:pPr>
        <w:ind w:left="1134"/>
      </w:pPr>
      <w:r w:rsidRPr="006562D7">
        <w:t>i)</w:t>
      </w:r>
      <w:r w:rsidRPr="006562D7">
        <w:tab/>
        <w:t xml:space="preserve">échelle </w:t>
      </w:r>
      <w:r w:rsidR="00C1133D">
        <w:t>“</w:t>
      </w:r>
      <w:r w:rsidRPr="006562D7">
        <w:t>1 à 9</w:t>
      </w:r>
      <w:r w:rsidR="00C1133D">
        <w:t>”</w:t>
      </w:r>
      <w:r w:rsidRPr="006562D7">
        <w:t> : d</w:t>
      </w:r>
      <w:r w:rsidR="00C1133D">
        <w:t>’</w:t>
      </w:r>
      <w:r w:rsidRPr="006562D7">
        <w:t>indiquer des variétés à titre d</w:t>
      </w:r>
      <w:r w:rsidR="00C1133D">
        <w:t>’</w:t>
      </w:r>
      <w:r w:rsidRPr="006562D7">
        <w:t>exemples pour trois niveaux d</w:t>
      </w:r>
      <w:r w:rsidR="00C1133D">
        <w:t>’</w:t>
      </w:r>
      <w:r w:rsidRPr="006562D7">
        <w:t>expression au moins (p. ex. : (3), (5) et (7)), bien que, à titre exceptionnel, des variétés indiquées à titre d</w:t>
      </w:r>
      <w:r w:rsidR="00C1133D">
        <w:t>’</w:t>
      </w:r>
      <w:r w:rsidRPr="006562D7">
        <w:t>exemples pour deux niveaux d</w:t>
      </w:r>
      <w:r w:rsidR="00C1133D">
        <w:t>’</w:t>
      </w:r>
      <w:r w:rsidRPr="006562D7">
        <w:t>expression seulement soient admissibles;</w:t>
      </w:r>
    </w:p>
    <w:p w:rsidR="00931508" w:rsidRPr="006562D7" w:rsidRDefault="00931508" w:rsidP="00931508">
      <w:pPr>
        <w:ind w:left="1134"/>
      </w:pPr>
    </w:p>
    <w:p w:rsidR="00931508" w:rsidRPr="006562D7" w:rsidRDefault="00931508" w:rsidP="00931508">
      <w:pPr>
        <w:ind w:left="1134"/>
      </w:pPr>
      <w:r w:rsidRPr="006562D7">
        <w:t>ii)</w:t>
      </w:r>
      <w:r w:rsidRPr="006562D7">
        <w:tab/>
        <w:t xml:space="preserve">échelles </w:t>
      </w:r>
      <w:r w:rsidR="00C1133D">
        <w:t>“</w:t>
      </w:r>
      <w:r w:rsidRPr="006562D7">
        <w:t>1 à 5</w:t>
      </w:r>
      <w:r w:rsidR="00C1133D">
        <w:t>”</w:t>
      </w:r>
      <w:r w:rsidRPr="006562D7">
        <w:t xml:space="preserve"> / </w:t>
      </w:r>
      <w:r w:rsidR="00C1133D">
        <w:t>“</w:t>
      </w:r>
      <w:r w:rsidRPr="006562D7">
        <w:t>1 à 4</w:t>
      </w:r>
      <w:r w:rsidR="00C1133D">
        <w:t>”</w:t>
      </w:r>
      <w:r w:rsidRPr="006562D7">
        <w:t xml:space="preserve"> / </w:t>
      </w:r>
      <w:r w:rsidR="00C1133D">
        <w:t>“</w:t>
      </w:r>
      <w:r w:rsidRPr="006562D7">
        <w:t>1 à 3</w:t>
      </w:r>
      <w:r w:rsidR="00C1133D">
        <w:t>”</w:t>
      </w:r>
      <w:r w:rsidRPr="006562D7">
        <w:t> : d</w:t>
      </w:r>
      <w:r w:rsidR="00C1133D">
        <w:t>’</w:t>
      </w:r>
      <w:r w:rsidRPr="006562D7">
        <w:t>indiquer des variétés à titre d</w:t>
      </w:r>
      <w:r w:rsidR="00C1133D">
        <w:t>’</w:t>
      </w:r>
      <w:r w:rsidRPr="006562D7">
        <w:t>exemples pour au moins deux niveaux d</w:t>
      </w:r>
      <w:r w:rsidR="00C1133D">
        <w:t>’</w:t>
      </w:r>
      <w:r w:rsidRPr="006562D7">
        <w:t>expression.</w:t>
      </w:r>
    </w:p>
    <w:p w:rsidR="00931508" w:rsidRPr="006562D7" w:rsidRDefault="00931508" w:rsidP="00931508">
      <w:pPr>
        <w:ind w:left="851"/>
      </w:pPr>
    </w:p>
    <w:p w:rsidR="00931508" w:rsidRPr="006562D7" w:rsidRDefault="00363B5A" w:rsidP="00931508">
      <w:pPr>
        <w:ind w:left="851"/>
      </w:pPr>
      <w:proofErr w:type="gramStart"/>
      <w:r>
        <w:t>c</w:t>
      </w:r>
      <w:r w:rsidR="00931508" w:rsidRPr="006562D7">
        <w:t>aractères</w:t>
      </w:r>
      <w:proofErr w:type="gramEnd"/>
      <w:r w:rsidR="00931508" w:rsidRPr="006562D7">
        <w:t xml:space="preserve"> pseudo</w:t>
      </w:r>
      <w:r w:rsidR="00931508" w:rsidRPr="006562D7">
        <w:noBreakHyphen/>
        <w:t>qualitatifs : d</w:t>
      </w:r>
      <w:r w:rsidR="00C1133D">
        <w:t>’</w:t>
      </w:r>
      <w:r w:rsidR="00931508" w:rsidRPr="006562D7">
        <w:t>indiquer une série de variétés à titre d</w:t>
      </w:r>
      <w:r w:rsidR="00C1133D">
        <w:t>’</w:t>
      </w:r>
      <w:r w:rsidR="00931508" w:rsidRPr="006562D7">
        <w:t>exemples pour couvrir les types de variation dans la gamme d</w:t>
      </w:r>
      <w:r w:rsidR="00C1133D">
        <w:t>’</w:t>
      </w:r>
      <w:r w:rsidR="00931508" w:rsidRPr="006562D7">
        <w:t>expressions des caractères.</w:t>
      </w:r>
    </w:p>
    <w:p w:rsidR="00931508" w:rsidRPr="006562D7" w:rsidRDefault="00931508" w:rsidP="00931508"/>
    <w:p w:rsidR="00931508" w:rsidRPr="006562D7" w:rsidRDefault="00931508" w:rsidP="00931508">
      <w:pPr>
        <w:pStyle w:val="Heading5"/>
      </w:pPr>
      <w:bookmarkStart w:id="703" w:name="_Toc505354951"/>
      <w:r w:rsidRPr="006562D7">
        <w:t>2.5</w:t>
      </w:r>
      <w:r w:rsidRPr="006562D7">
        <w:tab/>
        <w:t>Séries d</w:t>
      </w:r>
      <w:r w:rsidR="00C1133D">
        <w:t>’</w:t>
      </w:r>
      <w:r w:rsidRPr="006562D7">
        <w:t>exemples régionales</w:t>
      </w:r>
      <w:bookmarkEnd w:id="703"/>
    </w:p>
    <w:p w:rsidR="00931508" w:rsidRPr="006562D7" w:rsidRDefault="00931508" w:rsidP="00931508">
      <w:r w:rsidRPr="006562D7">
        <w:t>2.5.1</w:t>
      </w:r>
      <w:r w:rsidRPr="006562D7">
        <w:tab/>
        <w:t>Justification des séries d</w:t>
      </w:r>
      <w:r w:rsidR="00C1133D">
        <w:t>’</w:t>
      </w:r>
      <w:r w:rsidRPr="006562D7">
        <w:t>exemples régionales</w:t>
      </w:r>
    </w:p>
    <w:p w:rsidR="00931508" w:rsidRPr="006562D7" w:rsidRDefault="00931508" w:rsidP="00931508"/>
    <w:p w:rsidR="00931508" w:rsidRPr="006562D7" w:rsidRDefault="00931508" w:rsidP="00931508">
      <w:r w:rsidRPr="006562D7">
        <w:t>Les principes directeurs d</w:t>
      </w:r>
      <w:r w:rsidR="00C1133D">
        <w:t>’</w:t>
      </w:r>
      <w:r w:rsidRPr="006562D7">
        <w:t>examen de l</w:t>
      </w:r>
      <w:r w:rsidR="00C1133D">
        <w:t>’</w:t>
      </w:r>
      <w:r w:rsidRPr="006562D7">
        <w:t>UPOV s</w:t>
      </w:r>
      <w:r w:rsidR="00C1133D">
        <w:t>’</w:t>
      </w:r>
      <w:r w:rsidRPr="006562D7">
        <w:t>appliquent aux différents pays, régions et milieux où des examens DHS sont effectués et ils prévoient, dans la mesure du possible, des séries universelles d</w:t>
      </w:r>
      <w:r w:rsidR="00C1133D">
        <w:t>’</w:t>
      </w:r>
      <w:r w:rsidRPr="006562D7">
        <w:t>exemples afin de maximiser l</w:t>
      </w:r>
      <w:r w:rsidR="00C1133D">
        <w:t>’</w:t>
      </w:r>
      <w:r w:rsidRPr="006562D7">
        <w:t>harmonisation des descriptions variétales.  Toutefois, l</w:t>
      </w:r>
      <w:r w:rsidR="00C1133D">
        <w:t>’</w:t>
      </w:r>
      <w:r w:rsidRPr="006562D7">
        <w:t>adaptation régionale des variétés de certains genres et espèces peut signifier qu</w:t>
      </w:r>
      <w:r w:rsidR="00C1133D">
        <w:t>’</w:t>
      </w:r>
      <w:r w:rsidRPr="006562D7">
        <w:t>il n</w:t>
      </w:r>
      <w:r w:rsidR="00C1133D">
        <w:t>’</w:t>
      </w:r>
      <w:r w:rsidRPr="006562D7">
        <w:t>est pas indiqué de tenter d</w:t>
      </w:r>
      <w:r w:rsidR="00C1133D">
        <w:t>’</w:t>
      </w:r>
      <w:r w:rsidRPr="006562D7">
        <w:t>harmoniser les descriptions variétales sur une base mondiale et, par conséquent, de tenter d</w:t>
      </w:r>
      <w:r w:rsidR="00C1133D">
        <w:t>’</w:t>
      </w:r>
      <w:r w:rsidRPr="006562D7">
        <w:t>élaborer une série universelle d</w:t>
      </w:r>
      <w:r w:rsidR="00C1133D">
        <w:t>’</w:t>
      </w:r>
      <w:r w:rsidRPr="006562D7">
        <w:t>exemples.  Cela étant, dans ces cas, l</w:t>
      </w:r>
      <w:r w:rsidR="00C1133D">
        <w:t>’</w:t>
      </w:r>
      <w:r w:rsidRPr="006562D7">
        <w:t>harmonisation régionale est importante et facilitée par la fourniture de séries régionales d</w:t>
      </w:r>
      <w:r w:rsidR="00C1133D">
        <w:t>’</w:t>
      </w:r>
      <w:r w:rsidRPr="006562D7">
        <w:t>exemples, comme indiqué dans le diagramme 2.  La raison d</w:t>
      </w:r>
      <w:r w:rsidR="00C1133D">
        <w:t>’</w:t>
      </w:r>
      <w:r w:rsidRPr="006562D7">
        <w:t>être du recensement des types régionaux est expliquée dans les principes directeurs d</w:t>
      </w:r>
      <w:r w:rsidR="00C1133D">
        <w:t>’</w:t>
      </w:r>
      <w:r w:rsidRPr="006562D7">
        <w:t>examen et, le cas échéant, une corrélation entre les séries d</w:t>
      </w:r>
      <w:r w:rsidR="00C1133D">
        <w:t>’</w:t>
      </w:r>
      <w:r w:rsidRPr="006562D7">
        <w:t>exemples régionales peut être établie.</w:t>
      </w:r>
    </w:p>
    <w:p w:rsidR="00931508" w:rsidRPr="006562D7" w:rsidRDefault="00931508" w:rsidP="00931508"/>
    <w:p w:rsidR="00931508" w:rsidRPr="006562D7" w:rsidRDefault="00931508" w:rsidP="00931508">
      <w:r w:rsidRPr="006562D7">
        <w:t>2.5.2</w:t>
      </w:r>
      <w:r w:rsidRPr="006562D7">
        <w:tab/>
        <w:t>Procédure d</w:t>
      </w:r>
      <w:r w:rsidR="00C1133D">
        <w:t>’</w:t>
      </w:r>
      <w:r w:rsidRPr="006562D7">
        <w:t>établissement des séries régionales</w:t>
      </w:r>
    </w:p>
    <w:p w:rsidR="00931508" w:rsidRPr="006562D7" w:rsidRDefault="00931508" w:rsidP="00931508"/>
    <w:p w:rsidR="00C36221" w:rsidRPr="00567FBE" w:rsidRDefault="00C36221" w:rsidP="00C36221">
      <w:pPr>
        <w:keepNext/>
      </w:pPr>
      <w:r w:rsidRPr="00567FBE">
        <w:t>Dans le but d’élaborer des séries régionales de variétés indiquées à titre d’exemple pour les principes directeurs d’examen :</w:t>
      </w:r>
    </w:p>
    <w:p w:rsidR="00C36221" w:rsidRPr="00567FBE" w:rsidRDefault="00C36221" w:rsidP="00C36221"/>
    <w:p w:rsidR="00C36221" w:rsidRPr="00567FBE" w:rsidRDefault="00C36221" w:rsidP="00C36221">
      <w:r w:rsidRPr="00567FBE">
        <w:tab/>
        <w:t>a)</w:t>
      </w:r>
      <w:r w:rsidRPr="00567FBE">
        <w:tab/>
        <w:t>une “région” devrait comprendre plus</w:t>
      </w:r>
      <w:r w:rsidR="00405267">
        <w:t xml:space="preserve"> d’un</w:t>
      </w:r>
      <w:r w:rsidRPr="00567FBE">
        <w:t xml:space="preserve"> pays ;</w:t>
      </w:r>
    </w:p>
    <w:p w:rsidR="00C36221" w:rsidRPr="00567FBE" w:rsidRDefault="00C36221" w:rsidP="00C36221"/>
    <w:p w:rsidR="00C36221" w:rsidRPr="00567FBE" w:rsidRDefault="00C36221" w:rsidP="00C36221">
      <w:r w:rsidRPr="00567FBE">
        <w:tab/>
        <w:t>b)</w:t>
      </w:r>
      <w:r w:rsidRPr="00567FBE">
        <w:tab/>
        <w:t>le TWP chargé des principes directeurs d’examen devrait définir la nécessité et la base pour l’établissement d’une région aux fins d’une série régionale de variétés indiquées à titre d’exemple ;</w:t>
      </w:r>
    </w:p>
    <w:p w:rsidR="00C36221" w:rsidRPr="00567FBE" w:rsidRDefault="00C36221" w:rsidP="00C36221"/>
    <w:p w:rsidR="00C36221" w:rsidRPr="00567FBE" w:rsidRDefault="00C36221" w:rsidP="00C36221">
      <w:r w:rsidRPr="00567FBE">
        <w:tab/>
        <w:t>c)</w:t>
      </w:r>
      <w:r w:rsidRPr="00567FBE">
        <w:tab/>
        <w:t>les modalités d’élaboration de séries de variétés indiquées à titre d’exemple pour une région donnée seraient définies par le TWP concerné et pourraient, par exemple, être coordonnées par un expert principal de la région en question ; et</w:t>
      </w:r>
    </w:p>
    <w:p w:rsidR="00C36221" w:rsidRPr="00567FBE" w:rsidRDefault="00C36221" w:rsidP="00C36221"/>
    <w:p w:rsidR="00C36221" w:rsidRPr="00F85A58" w:rsidRDefault="00C36221" w:rsidP="00C36221">
      <w:r w:rsidRPr="00567FBE">
        <w:tab/>
        <w:t>d)</w:t>
      </w:r>
      <w:r w:rsidRPr="00567FBE">
        <w:tab/>
        <w:t>les variétés indiquées à titre d’exemple devraient faire l’objet d’un accord entre tous les membres de l’UPOV de la région concernée.</w:t>
      </w:r>
    </w:p>
    <w:p w:rsidR="00931508" w:rsidRPr="00CC56AC" w:rsidRDefault="00931508" w:rsidP="00931508"/>
    <w:p w:rsidR="00931508" w:rsidRPr="00A16BB4" w:rsidRDefault="00931508" w:rsidP="00931508">
      <w:pPr>
        <w:rPr>
          <w:rFonts w:cs="Arial"/>
          <w:noProof/>
        </w:rPr>
      </w:pPr>
    </w:p>
    <w:p w:rsidR="00931508" w:rsidRPr="00A16BB4" w:rsidRDefault="00931508" w:rsidP="00931508">
      <w:pPr>
        <w:jc w:val="left"/>
        <w:rPr>
          <w:rFonts w:cs="Arial"/>
        </w:rPr>
        <w:sectPr w:rsidR="00931508" w:rsidRPr="00A16BB4" w:rsidSect="00DB4771">
          <w:headerReference w:type="default" r:id="rId30"/>
          <w:headerReference w:type="first" r:id="rId31"/>
          <w:endnotePr>
            <w:numFmt w:val="lowerLetter"/>
          </w:endnotePr>
          <w:pgSz w:w="11907" w:h="16840" w:code="9"/>
          <w:pgMar w:top="510" w:right="1134" w:bottom="1134" w:left="1134" w:header="510" w:footer="680" w:gutter="0"/>
          <w:cols w:space="720"/>
          <w:titlePg/>
          <w:docGrid w:linePitch="272"/>
        </w:sectPr>
      </w:pPr>
    </w:p>
    <w:p w:rsidR="00931508" w:rsidRPr="007C61BD" w:rsidRDefault="00931508" w:rsidP="00931508">
      <w:pPr>
        <w:rPr>
          <w:b/>
          <w:noProof/>
          <w:sz w:val="22"/>
        </w:rPr>
      </w:pPr>
      <w:bookmarkStart w:id="704" w:name="_MON_1157179628"/>
      <w:bookmarkStart w:id="705" w:name="_MON_1157179365"/>
      <w:bookmarkEnd w:id="704"/>
      <w:bookmarkEnd w:id="705"/>
      <w:r w:rsidRPr="00793743">
        <w:rPr>
          <w:noProof/>
          <w:sz w:val="18"/>
          <w:highlight w:val="yellow"/>
          <w:lang w:val="en-US"/>
        </w:rPr>
        <w:drawing>
          <wp:anchor distT="0" distB="0" distL="114300" distR="114300" simplePos="0" relativeHeight="251663360" behindDoc="1" locked="0" layoutInCell="1" allowOverlap="1" wp14:anchorId="210CA931" wp14:editId="7DC37B4A">
            <wp:simplePos x="0" y="0"/>
            <wp:positionH relativeFrom="column">
              <wp:posOffset>1340485</wp:posOffset>
            </wp:positionH>
            <wp:positionV relativeFrom="paragraph">
              <wp:posOffset>-43180</wp:posOffset>
            </wp:positionV>
            <wp:extent cx="8002270" cy="5723890"/>
            <wp:effectExtent l="0" t="0" r="0" b="0"/>
            <wp:wrapThrough wrapText="bothSides">
              <wp:wrapPolygon edited="0">
                <wp:start x="0" y="0"/>
                <wp:lineTo x="0" y="21495"/>
                <wp:lineTo x="18614" y="21495"/>
                <wp:lineTo x="19797" y="21495"/>
                <wp:lineTo x="21545" y="21495"/>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02270" cy="572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2D7">
        <w:rPr>
          <w:b/>
          <w:noProof/>
          <w:sz w:val="22"/>
        </w:rPr>
        <w:t>Diagramme 1</w:t>
      </w:r>
    </w:p>
    <w:p w:rsidR="00931508" w:rsidRDefault="00931508" w:rsidP="00931508">
      <w:pPr>
        <w:jc w:val="left"/>
        <w:rPr>
          <w:noProof/>
        </w:rPr>
      </w:pPr>
    </w:p>
    <w:p w:rsidR="00931508" w:rsidRDefault="00931508" w:rsidP="00931508">
      <w:pPr>
        <w:jc w:val="left"/>
        <w:rPr>
          <w:noProof/>
        </w:rPr>
      </w:pPr>
      <w:r>
        <w:rPr>
          <w:noProof/>
        </w:rPr>
        <w:br w:type="page"/>
      </w:r>
    </w:p>
    <w:p w:rsidR="00931508" w:rsidRPr="007C61BD" w:rsidRDefault="00931508" w:rsidP="00931508">
      <w:pPr>
        <w:rPr>
          <w:b/>
          <w:noProof/>
          <w:sz w:val="22"/>
        </w:rPr>
      </w:pPr>
      <w:r>
        <w:rPr>
          <w:noProof/>
          <w:lang w:val="en-US"/>
        </w:rPr>
        <w:drawing>
          <wp:anchor distT="0" distB="0" distL="114300" distR="114300" simplePos="0" relativeHeight="251664384" behindDoc="1" locked="0" layoutInCell="1" allowOverlap="1" wp14:anchorId="4F5DB274" wp14:editId="5893ED9F">
            <wp:simplePos x="0" y="0"/>
            <wp:positionH relativeFrom="column">
              <wp:posOffset>1149985</wp:posOffset>
            </wp:positionH>
            <wp:positionV relativeFrom="paragraph">
              <wp:posOffset>-119380</wp:posOffset>
            </wp:positionV>
            <wp:extent cx="7678420" cy="5763260"/>
            <wp:effectExtent l="0" t="0" r="0" b="8890"/>
            <wp:wrapThrough wrapText="bothSides">
              <wp:wrapPolygon edited="0">
                <wp:start x="0" y="0"/>
                <wp:lineTo x="0" y="21562"/>
                <wp:lineTo x="21543" y="21562"/>
                <wp:lineTo x="2154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78420" cy="576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2D7">
        <w:rPr>
          <w:b/>
          <w:noProof/>
          <w:sz w:val="22"/>
        </w:rPr>
        <w:t>Diagramme 2</w:t>
      </w:r>
    </w:p>
    <w:p w:rsidR="00931508" w:rsidRDefault="00931508" w:rsidP="00931508">
      <w:pPr>
        <w:rPr>
          <w:noProof/>
        </w:rPr>
      </w:pPr>
    </w:p>
    <w:p w:rsidR="00931508" w:rsidRPr="00A16BB4" w:rsidRDefault="00931508" w:rsidP="00931508">
      <w:pPr>
        <w:rPr>
          <w:noProof/>
        </w:rPr>
      </w:pPr>
    </w:p>
    <w:p w:rsidR="00931508" w:rsidRPr="00A16BB4" w:rsidRDefault="00931508" w:rsidP="00931508">
      <w:pPr>
        <w:jc w:val="center"/>
        <w:rPr>
          <w:rFonts w:cs="Arial"/>
          <w:noProof/>
        </w:rPr>
        <w:sectPr w:rsidR="00931508" w:rsidRPr="00A16BB4" w:rsidSect="000057C4">
          <w:headerReference w:type="first" r:id="rId34"/>
          <w:endnotePr>
            <w:numFmt w:val="lowerLetter"/>
          </w:endnotePr>
          <w:pgSz w:w="16840" w:h="11907" w:orient="landscape" w:code="9"/>
          <w:pgMar w:top="1418" w:right="680" w:bottom="510" w:left="964" w:header="510" w:footer="567" w:gutter="0"/>
          <w:cols w:space="720"/>
          <w:docGrid w:linePitch="326"/>
        </w:sectPr>
      </w:pPr>
    </w:p>
    <w:p w:rsidR="00931508" w:rsidRPr="006562D7" w:rsidRDefault="00931508" w:rsidP="00931508">
      <w:pPr>
        <w:pStyle w:val="Heading4"/>
      </w:pPr>
      <w:bookmarkStart w:id="706" w:name="_Toc505354952"/>
      <w:r w:rsidRPr="006562D7">
        <w:t>3.</w:t>
      </w:r>
      <w:r w:rsidRPr="006562D7">
        <w:tab/>
        <w:t>Séries d</w:t>
      </w:r>
      <w:r w:rsidR="00C1133D">
        <w:t>’</w:t>
      </w:r>
      <w:r w:rsidRPr="006562D7">
        <w:t>exemples multiples</w:t>
      </w:r>
      <w:bookmarkEnd w:id="706"/>
    </w:p>
    <w:p w:rsidR="00931508" w:rsidRPr="006562D7" w:rsidRDefault="00931508" w:rsidP="00931508">
      <w:pPr>
        <w:pStyle w:val="Heading5"/>
      </w:pPr>
      <w:bookmarkStart w:id="707" w:name="_Toc505354953"/>
      <w:r w:rsidRPr="006562D7">
        <w:t>3.1</w:t>
      </w:r>
      <w:r w:rsidRPr="006562D7">
        <w:tab/>
        <w:t>Présentation de séries d</w:t>
      </w:r>
      <w:r w:rsidR="00C1133D">
        <w:t>’</w:t>
      </w:r>
      <w:r w:rsidRPr="006562D7">
        <w:t>exemples régionales</w:t>
      </w:r>
      <w:bookmarkEnd w:id="707"/>
    </w:p>
    <w:p w:rsidR="00931508" w:rsidRPr="006562D7" w:rsidRDefault="00931508" w:rsidP="00931508">
      <w:r w:rsidRPr="006562D7">
        <w:t>3.1.1</w:t>
      </w:r>
      <w:r w:rsidRPr="006562D7">
        <w:tab/>
        <w:t>L</w:t>
      </w:r>
      <w:r w:rsidR="00C1133D">
        <w:t>’</w:t>
      </w:r>
      <w:r w:rsidRPr="006562D7">
        <w:t>existence de séries multiples de variétés indiquées à titre d</w:t>
      </w:r>
      <w:r w:rsidR="00C1133D">
        <w:t>’</w:t>
      </w:r>
      <w:r w:rsidRPr="006562D7">
        <w:t>exemples signifie que, pour certains des caractères ou la totalité d</w:t>
      </w:r>
      <w:r w:rsidR="00C1133D">
        <w:t>’</w:t>
      </w:r>
      <w:r w:rsidRPr="006562D7">
        <w:t>entre eux, aucune variété n</w:t>
      </w:r>
      <w:r w:rsidR="00C1133D">
        <w:t>’</w:t>
      </w:r>
      <w:r w:rsidRPr="006562D7">
        <w:t>est indiquée à titre d</w:t>
      </w:r>
      <w:r w:rsidR="00C1133D">
        <w:t>’</w:t>
      </w:r>
      <w:r w:rsidRPr="006562D7">
        <w:t>exemple dans le tableau des caractères et que les séries d</w:t>
      </w:r>
      <w:r w:rsidR="00C1133D">
        <w:t>’</w:t>
      </w:r>
      <w:r w:rsidRPr="006562D7">
        <w:t>exemples multiples figurent dans une annexe publiée sur le site Web de l</w:t>
      </w:r>
      <w:r w:rsidR="00C1133D">
        <w:t>’</w:t>
      </w:r>
      <w:r w:rsidRPr="006562D7">
        <w:t>UPOV, qui se présente de la manière suivante :</w:t>
      </w:r>
    </w:p>
    <w:p w:rsidR="00931508" w:rsidRPr="006562D7" w:rsidRDefault="00931508" w:rsidP="00931508">
      <w:pPr>
        <w:rPr>
          <w:noProof/>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p>
        </w:tc>
        <w:tc>
          <w:tcPr>
            <w:tcW w:w="5411" w:type="dxa"/>
            <w:gridSpan w:val="6"/>
            <w:vAlign w:val="center"/>
          </w:tcPr>
          <w:p w:rsidR="00931508" w:rsidRPr="006562D7" w:rsidRDefault="00931508" w:rsidP="00FD2379">
            <w:pPr>
              <w:pStyle w:val="Normalt"/>
              <w:rPr>
                <w:rFonts w:cs="Arial"/>
                <w:noProof/>
                <w:sz w:val="18"/>
                <w:szCs w:val="18"/>
              </w:rPr>
            </w:pPr>
            <w:r w:rsidRPr="006562D7">
              <w:rPr>
                <w:rFonts w:cs="Arial"/>
                <w:noProof/>
                <w:sz w:val="18"/>
                <w:szCs w:val="18"/>
              </w:rPr>
              <w:t>Région A</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Exemples</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4</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5</w:t>
            </w:r>
          </w:p>
        </w:tc>
        <w:tc>
          <w:tcPr>
            <w:tcW w:w="902" w:type="dxa"/>
            <w:vAlign w:val="center"/>
          </w:tcPr>
          <w:p w:rsidR="00931508" w:rsidRPr="006562D7" w:rsidRDefault="00931508" w:rsidP="00FD2379">
            <w:pPr>
              <w:pStyle w:val="Normalt"/>
              <w:jc w:val="center"/>
              <w:rPr>
                <w:rFonts w:cs="Arial"/>
                <w:i/>
                <w:noProof/>
                <w:sz w:val="18"/>
                <w:szCs w:val="18"/>
              </w:rPr>
            </w:pPr>
            <w:r w:rsidRPr="006562D7">
              <w:rPr>
                <w:rFonts w:cs="Arial"/>
                <w:i/>
                <w:noProof/>
                <w:sz w:val="18"/>
                <w:szCs w:val="18"/>
              </w:rPr>
              <w:t>etc.</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A</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B</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C</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9</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D</w:t>
            </w:r>
          </w:p>
        </w:tc>
        <w:tc>
          <w:tcPr>
            <w:tcW w:w="901"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i/>
                <w:noProof/>
                <w:sz w:val="18"/>
                <w:szCs w:val="18"/>
              </w:rPr>
            </w:pPr>
            <w:r w:rsidRPr="006562D7">
              <w:rPr>
                <w:rFonts w:cs="Arial"/>
                <w:i/>
                <w:noProof/>
                <w:sz w:val="18"/>
                <w:szCs w:val="18"/>
              </w:rPr>
              <w:t>etc.</w:t>
            </w:r>
          </w:p>
        </w:tc>
        <w:tc>
          <w:tcPr>
            <w:tcW w:w="901"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r>
    </w:tbl>
    <w:p w:rsidR="00931508" w:rsidRPr="006562D7" w:rsidRDefault="00931508" w:rsidP="00931508">
      <w:pPr>
        <w:rPr>
          <w:noProof/>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p>
        </w:tc>
        <w:tc>
          <w:tcPr>
            <w:tcW w:w="5411" w:type="dxa"/>
            <w:gridSpan w:val="6"/>
            <w:vAlign w:val="center"/>
          </w:tcPr>
          <w:p w:rsidR="00931508" w:rsidRPr="006562D7" w:rsidRDefault="00931508" w:rsidP="00FD2379">
            <w:pPr>
              <w:pStyle w:val="Normalt"/>
              <w:rPr>
                <w:rFonts w:cs="Arial"/>
                <w:noProof/>
                <w:sz w:val="18"/>
                <w:szCs w:val="18"/>
              </w:rPr>
            </w:pPr>
            <w:r w:rsidRPr="006562D7">
              <w:rPr>
                <w:rFonts w:cs="Arial"/>
                <w:noProof/>
                <w:sz w:val="18"/>
                <w:szCs w:val="18"/>
              </w:rPr>
              <w:t>Région B</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 xml:space="preserve">Exemples </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4</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5</w:t>
            </w:r>
          </w:p>
        </w:tc>
        <w:tc>
          <w:tcPr>
            <w:tcW w:w="902" w:type="dxa"/>
            <w:vAlign w:val="center"/>
          </w:tcPr>
          <w:p w:rsidR="00931508" w:rsidRPr="006562D7" w:rsidRDefault="00931508" w:rsidP="00FD2379">
            <w:pPr>
              <w:pStyle w:val="Normalt"/>
              <w:jc w:val="center"/>
              <w:rPr>
                <w:rFonts w:cs="Arial"/>
                <w:i/>
                <w:noProof/>
                <w:sz w:val="18"/>
                <w:szCs w:val="18"/>
              </w:rPr>
            </w:pPr>
            <w:r w:rsidRPr="006562D7">
              <w:rPr>
                <w:rFonts w:cs="Arial"/>
                <w:i/>
                <w:noProof/>
                <w:sz w:val="18"/>
                <w:szCs w:val="18"/>
              </w:rPr>
              <w:t>etc.</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II</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III</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9</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IV</w:t>
            </w:r>
          </w:p>
        </w:tc>
        <w:tc>
          <w:tcPr>
            <w:tcW w:w="901"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i/>
                <w:noProof/>
                <w:sz w:val="18"/>
                <w:szCs w:val="18"/>
              </w:rPr>
            </w:pPr>
            <w:r w:rsidRPr="006562D7">
              <w:rPr>
                <w:rFonts w:cs="Arial"/>
                <w:i/>
                <w:noProof/>
                <w:sz w:val="18"/>
                <w:szCs w:val="18"/>
              </w:rPr>
              <w:t>etc.</w:t>
            </w:r>
          </w:p>
        </w:tc>
        <w:tc>
          <w:tcPr>
            <w:tcW w:w="901" w:type="dxa"/>
            <w:vAlign w:val="center"/>
          </w:tcPr>
          <w:p w:rsidR="00931508" w:rsidRPr="006562D7" w:rsidRDefault="00931508" w:rsidP="00FD2379">
            <w:pPr>
              <w:pStyle w:val="Normalt"/>
              <w:jc w:val="center"/>
              <w:rPr>
                <w:rFonts w:cs="Arial"/>
                <w:i/>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r>
    </w:tbl>
    <w:p w:rsidR="00931508" w:rsidRPr="006562D7" w:rsidRDefault="00931508" w:rsidP="00931508">
      <w:pPr>
        <w:rPr>
          <w:i/>
        </w:rPr>
      </w:pPr>
    </w:p>
    <w:p w:rsidR="00931508" w:rsidRPr="006562D7" w:rsidRDefault="00931508" w:rsidP="00931508">
      <w:r w:rsidRPr="006562D7">
        <w:t>3.1.2</w:t>
      </w:r>
      <w:r w:rsidRPr="006562D7">
        <w:tab/>
        <w:t xml:space="preserve">Même lorsque la colonne intitulée </w:t>
      </w:r>
      <w:r w:rsidR="00C1133D">
        <w:t>“</w:t>
      </w:r>
      <w:r w:rsidRPr="006562D7">
        <w:t>Exemples</w:t>
      </w:r>
      <w:r w:rsidR="00C1133D">
        <w:t>”</w:t>
      </w:r>
      <w:r w:rsidRPr="006562D7">
        <w:t xml:space="preserve"> est non renseignée (c</w:t>
      </w:r>
      <w:r w:rsidR="00C1133D">
        <w:t>’</w:t>
      </w:r>
      <w:r w:rsidRPr="006562D7">
        <w:t>est</w:t>
      </w:r>
      <w:r w:rsidRPr="006562D7">
        <w:noBreakHyphen/>
        <w:t>à</w:t>
      </w:r>
      <w:r w:rsidRPr="006562D7">
        <w:noBreakHyphen/>
        <w:t>dire qu</w:t>
      </w:r>
      <w:r w:rsidR="00C1133D">
        <w:t>’</w:t>
      </w:r>
      <w:r w:rsidRPr="006562D7">
        <w:t>il n</w:t>
      </w:r>
      <w:r w:rsidR="00C1133D">
        <w:t>’</w:t>
      </w:r>
      <w:r w:rsidRPr="006562D7">
        <w:t>existe aucun exemple universel pour aucun caractère), elle doit être maintenue dans le tableau des caractères pour permettre aux utilisateurs de la compléter au moyen des exemples appropriés.</w:t>
      </w:r>
    </w:p>
    <w:p w:rsidR="00931508" w:rsidRPr="006562D7" w:rsidRDefault="00931508" w:rsidP="00931508"/>
    <w:p w:rsidR="00931508" w:rsidRPr="006562D7" w:rsidRDefault="00931508" w:rsidP="00931508">
      <w:pPr>
        <w:pStyle w:val="Heading5"/>
      </w:pPr>
      <w:bookmarkStart w:id="708" w:name="_Toc505354954"/>
      <w:r w:rsidRPr="006562D7">
        <w:t>3.2</w:t>
      </w:r>
      <w:r w:rsidRPr="006562D7">
        <w:tab/>
        <w:t>Différents types d</w:t>
      </w:r>
      <w:r w:rsidR="00C1133D">
        <w:t>’</w:t>
      </w:r>
      <w:r w:rsidRPr="006562D7">
        <w:t>une variété</w:t>
      </w:r>
      <w:bookmarkEnd w:id="708"/>
    </w:p>
    <w:p w:rsidR="00931508" w:rsidRPr="006562D7" w:rsidRDefault="00931508" w:rsidP="00931508">
      <w:r w:rsidRPr="006562D7">
        <w:t>3.2.1</w:t>
      </w:r>
      <w:r w:rsidRPr="006562D7">
        <w:tab/>
        <w:t>S</w:t>
      </w:r>
      <w:r w:rsidR="00C1133D">
        <w:t>’</w:t>
      </w:r>
      <w:r w:rsidRPr="006562D7">
        <w:t>il n</w:t>
      </w:r>
      <w:r w:rsidR="00C1133D">
        <w:t>’</w:t>
      </w:r>
      <w:r w:rsidRPr="006562D7">
        <w:t>est pas possible, dans une seule série de variétés indiquées à titre d</w:t>
      </w:r>
      <w:r w:rsidR="00C1133D">
        <w:t>’</w:t>
      </w:r>
      <w:r w:rsidRPr="006562D7">
        <w:t>exemples, de décrire tous les types de variétés (p. ex. le type hiver et le type printemps) visés dans les mêmes principes directeurs d</w:t>
      </w:r>
      <w:r w:rsidR="00C1133D">
        <w:t>’</w:t>
      </w:r>
      <w:r w:rsidRPr="006562D7">
        <w:t>examen, ceux</w:t>
      </w:r>
      <w:r w:rsidRPr="006562D7">
        <w:noBreakHyphen/>
        <w:t>ci peuvent être subdivisés afin de créer des séries d</w:t>
      </w:r>
      <w:r w:rsidR="00C1133D">
        <w:t>’</w:t>
      </w:r>
      <w:r w:rsidRPr="006562D7">
        <w:t>exemples.</w:t>
      </w:r>
    </w:p>
    <w:p w:rsidR="00931508" w:rsidRPr="006562D7" w:rsidRDefault="00931508" w:rsidP="00931508"/>
    <w:p w:rsidR="00931508" w:rsidRPr="006562D7" w:rsidRDefault="00931508" w:rsidP="00931508">
      <w:r w:rsidRPr="006562D7">
        <w:t>3.2.2</w:t>
      </w:r>
      <w:r w:rsidRPr="006562D7">
        <w:tab/>
        <w:t>Lorsque des séries d</w:t>
      </w:r>
      <w:r w:rsidR="00C1133D">
        <w:t>’</w:t>
      </w:r>
      <w:r w:rsidRPr="006562D7">
        <w:t>exemples sont prévues pour des types de variétés visées par les mêmes principes directeurs d</w:t>
      </w:r>
      <w:r w:rsidR="00C1133D">
        <w:t>’</w:t>
      </w:r>
      <w:r w:rsidRPr="006562D7">
        <w:t>examen, elles sont indiquées dans la colonne habituelle du tableau des caractères. Les séries de varié</w:t>
      </w:r>
      <w:r w:rsidR="00F735C1">
        <w:t>té</w:t>
      </w:r>
      <w:r w:rsidRPr="006562D7">
        <w:t>s indiquées à titre d</w:t>
      </w:r>
      <w:r w:rsidR="00C1133D">
        <w:t>’</w:t>
      </w:r>
      <w:r w:rsidRPr="006562D7">
        <w:t>exemples (par exemple type</w:t>
      </w:r>
      <w:r w:rsidR="00F735C1">
        <w:t>s</w:t>
      </w:r>
      <w:r w:rsidRPr="006562D7">
        <w:t xml:space="preserve"> hiver et types printemps) sont </w:t>
      </w:r>
      <w:r w:rsidR="00F735C1">
        <w:t xml:space="preserve">fournies </w:t>
      </w:r>
      <w:r w:rsidRPr="006562D7">
        <w:t>avec un code pour chaque série et une explication de l</w:t>
      </w:r>
      <w:r w:rsidR="00C1133D">
        <w:t>’</w:t>
      </w:r>
      <w:r w:rsidRPr="006562D7">
        <w:t xml:space="preserve">option choisie </w:t>
      </w:r>
      <w:r w:rsidR="00F735C1">
        <w:t xml:space="preserve">doit être </w:t>
      </w:r>
      <w:r w:rsidRPr="006562D7">
        <w:t>fournie dans la légende du chapitre 6 des principes directeurs d</w:t>
      </w:r>
      <w:r w:rsidR="00C1133D">
        <w:t>’</w:t>
      </w:r>
      <w:r w:rsidRPr="006562D7">
        <w:t>examen.</w:t>
      </w:r>
    </w:p>
    <w:p w:rsidR="00931508" w:rsidRPr="006562D7" w:rsidRDefault="00931508" w:rsidP="00931508"/>
    <w:p w:rsidR="00931508" w:rsidRPr="006562D7" w:rsidRDefault="00931508" w:rsidP="00931508">
      <w:r w:rsidRPr="006562D7">
        <w:t xml:space="preserve">Exemple : </w:t>
      </w:r>
      <w:r w:rsidR="00C1133D">
        <w:t>“</w:t>
      </w:r>
      <w:r w:rsidRPr="006562D7">
        <w:t>Pour certains caractères, des variétés sont indiquées à titre d</w:t>
      </w:r>
      <w:r w:rsidR="00C1133D">
        <w:t>’</w:t>
      </w:r>
      <w:r w:rsidRPr="006562D7">
        <w:t xml:space="preserve">exemples pour les variétés de type hiver et les variétés de type printemps.  </w:t>
      </w:r>
      <w:r w:rsidR="00DC7594">
        <w:t>L</w:t>
      </w:r>
      <w:r w:rsidRPr="006562D7">
        <w:t xml:space="preserve">es variétés de type hiver </w:t>
      </w:r>
      <w:r w:rsidR="00DC7594">
        <w:t xml:space="preserve">sont </w:t>
      </w:r>
      <w:r w:rsidRPr="006562D7">
        <w:t>précédé</w:t>
      </w:r>
      <w:r w:rsidR="00DC7594">
        <w:t>e</w:t>
      </w:r>
      <w:r w:rsidRPr="006562D7">
        <w:t>s de la mention </w:t>
      </w:r>
      <w:r w:rsidR="00C1133D">
        <w:t>”</w:t>
      </w:r>
      <w:r w:rsidRPr="006562D7">
        <w:t>(w)</w:t>
      </w:r>
      <w:r w:rsidR="00C1133D">
        <w:t>”</w:t>
      </w:r>
      <w:r w:rsidR="00DC7594">
        <w:t xml:space="preserve"> et les </w:t>
      </w:r>
      <w:r w:rsidRPr="006562D7">
        <w:t>variétés de type printemps de la mention </w:t>
      </w:r>
      <w:r w:rsidR="00C1133D">
        <w:t>”</w:t>
      </w:r>
      <w:r w:rsidRPr="006562D7">
        <w:t>(s)</w:t>
      </w:r>
      <w:r w:rsidR="00C1133D">
        <w:t>”</w:t>
      </w:r>
      <w:r w:rsidRPr="006562D7">
        <w:t>.</w:t>
      </w:r>
    </w:p>
    <w:p w:rsidR="009438C6" w:rsidRDefault="009438C6" w:rsidP="009438C6"/>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9438C6" w:rsidRPr="00CE3E80" w:rsidTr="0051706F">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438C6" w:rsidRPr="00CE3E80" w:rsidRDefault="009438C6" w:rsidP="0051706F">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438C6" w:rsidRPr="00CE3E80" w:rsidRDefault="009438C6" w:rsidP="0051706F">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75-92</w:t>
            </w:r>
          </w:p>
        </w:tc>
      </w:tr>
      <w:tr w:rsidR="009438C6" w:rsidRPr="00CE3E80" w:rsidTr="0051706F">
        <w:trPr>
          <w:cantSplit/>
        </w:trPr>
        <w:tc>
          <w:tcPr>
            <w:tcW w:w="311" w:type="dxa"/>
            <w:tcBorders>
              <w:left w:val="single" w:sz="6" w:space="0" w:color="000000"/>
            </w:tcBorders>
            <w:tcMar>
              <w:top w:w="80" w:type="dxa"/>
              <w:left w:w="40" w:type="dxa"/>
              <w:bottom w:w="80" w:type="dxa"/>
              <w:right w:w="40" w:type="dxa"/>
            </w:tcMar>
          </w:tcPr>
          <w:p w:rsidR="009438C6" w:rsidRPr="00CE3E80" w:rsidRDefault="009438C6" w:rsidP="0051706F">
            <w:pPr>
              <w:keepNext/>
              <w:spacing w:line="1" w:lineRule="auto"/>
              <w:jc w:val="left"/>
              <w:rPr>
                <w:color w:val="000000"/>
              </w:rPr>
            </w:pPr>
          </w:p>
        </w:tc>
        <w:tc>
          <w:tcPr>
            <w:tcW w:w="283" w:type="dxa"/>
            <w:tcMar>
              <w:top w:w="80" w:type="dxa"/>
              <w:left w:w="40" w:type="dxa"/>
              <w:bottom w:w="80" w:type="dxa"/>
              <w:right w:w="40" w:type="dxa"/>
            </w:tcMar>
          </w:tcPr>
          <w:p w:rsidR="009438C6" w:rsidRPr="00CE3E80" w:rsidRDefault="009438C6"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38C6" w:rsidRPr="00CE3E80" w:rsidTr="0051706F">
              <w:tc>
                <w:tcPr>
                  <w:tcW w:w="1749"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 xml:space="preserve">Plant: </w:t>
                  </w:r>
                  <w:proofErr w:type="spellStart"/>
                  <w:r w:rsidRPr="00CE3E80">
                    <w:rPr>
                      <w:rFonts w:eastAsia="Arial" w:cs="Arial"/>
                      <w:b/>
                      <w:bCs/>
                      <w:color w:val="000000"/>
                      <w:sz w:val="16"/>
                      <w:szCs w:val="16"/>
                    </w:rPr>
                    <w:t>length</w:t>
                  </w:r>
                  <w:proofErr w:type="spellEnd"/>
                </w:p>
              </w:tc>
            </w:tr>
          </w:tbl>
          <w:p w:rsidR="009438C6" w:rsidRPr="00CE3E80" w:rsidRDefault="009438C6"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38C6" w:rsidRPr="00CE3E80" w:rsidTr="0051706F">
              <w:tc>
                <w:tcPr>
                  <w:tcW w:w="1749"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Plante : longueur</w:t>
                  </w:r>
                </w:p>
              </w:tc>
            </w:tr>
          </w:tbl>
          <w:p w:rsidR="009438C6" w:rsidRPr="00CE3E80" w:rsidRDefault="009438C6"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38C6" w:rsidRPr="00CE3E80" w:rsidTr="0051706F">
              <w:tc>
                <w:tcPr>
                  <w:tcW w:w="1750" w:type="dxa"/>
                  <w:tcMar>
                    <w:top w:w="0" w:type="dxa"/>
                    <w:left w:w="0" w:type="dxa"/>
                    <w:bottom w:w="0" w:type="dxa"/>
                    <w:right w:w="0" w:type="dxa"/>
                  </w:tcMar>
                </w:tcPr>
                <w:p w:rsidR="009438C6" w:rsidRPr="00CE3E80" w:rsidRDefault="009438C6" w:rsidP="0051706F">
                  <w:pPr>
                    <w:keepNext/>
                    <w:jc w:val="left"/>
                    <w:rPr>
                      <w:color w:val="000000"/>
                    </w:rPr>
                  </w:pPr>
                  <w:proofErr w:type="spellStart"/>
                  <w:r w:rsidRPr="00CE3E80">
                    <w:rPr>
                      <w:rFonts w:eastAsia="Arial" w:cs="Arial"/>
                      <w:b/>
                      <w:bCs/>
                      <w:color w:val="000000"/>
                      <w:sz w:val="16"/>
                      <w:szCs w:val="16"/>
                    </w:rPr>
                    <w:t>Pflanze</w:t>
                  </w:r>
                  <w:proofErr w:type="spellEnd"/>
                  <w:r w:rsidRPr="00CE3E80">
                    <w:rPr>
                      <w:rFonts w:eastAsia="Arial" w:cs="Arial"/>
                      <w:b/>
                      <w:bCs/>
                      <w:color w:val="000000"/>
                      <w:sz w:val="16"/>
                      <w:szCs w:val="16"/>
                    </w:rPr>
                    <w:t xml:space="preserve">: </w:t>
                  </w:r>
                  <w:proofErr w:type="spellStart"/>
                  <w:r w:rsidRPr="00CE3E80">
                    <w:rPr>
                      <w:rFonts w:eastAsia="Arial" w:cs="Arial"/>
                      <w:b/>
                      <w:bCs/>
                      <w:color w:val="000000"/>
                      <w:sz w:val="16"/>
                      <w:szCs w:val="16"/>
                    </w:rPr>
                    <w:t>Länge</w:t>
                  </w:r>
                  <w:proofErr w:type="spellEnd"/>
                </w:p>
              </w:tc>
            </w:tr>
          </w:tbl>
          <w:p w:rsidR="009438C6" w:rsidRPr="00CE3E80" w:rsidRDefault="009438C6"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38C6" w:rsidRPr="00CE3E80" w:rsidTr="0051706F">
              <w:tc>
                <w:tcPr>
                  <w:tcW w:w="1750"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 xml:space="preserve">Planta: </w:t>
                  </w:r>
                  <w:proofErr w:type="spellStart"/>
                  <w:r w:rsidRPr="00CE3E80">
                    <w:rPr>
                      <w:rFonts w:eastAsia="Arial" w:cs="Arial"/>
                      <w:b/>
                      <w:bCs/>
                      <w:color w:val="000000"/>
                      <w:sz w:val="16"/>
                      <w:szCs w:val="16"/>
                    </w:rPr>
                    <w:t>longitud</w:t>
                  </w:r>
                  <w:proofErr w:type="spellEnd"/>
                </w:p>
              </w:tc>
            </w:tr>
          </w:tbl>
          <w:p w:rsidR="009438C6" w:rsidRPr="00CE3E80" w:rsidRDefault="009438C6" w:rsidP="0051706F">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9438C6" w:rsidRPr="00CE3E80" w:rsidRDefault="009438C6" w:rsidP="0051706F">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9438C6" w:rsidRPr="00CE3E80" w:rsidRDefault="009438C6" w:rsidP="0051706F">
            <w:pPr>
              <w:keepNext/>
              <w:spacing w:line="1" w:lineRule="auto"/>
              <w:jc w:val="left"/>
              <w:rPr>
                <w:color w:val="000000"/>
              </w:rPr>
            </w:pPr>
          </w:p>
        </w:tc>
      </w:tr>
      <w:tr w:rsidR="009438C6" w:rsidRPr="00CE3E80" w:rsidTr="0051706F">
        <w:trPr>
          <w:cantSplit/>
        </w:trPr>
        <w:tc>
          <w:tcPr>
            <w:tcW w:w="311" w:type="dxa"/>
            <w:tcBorders>
              <w:left w:val="single" w:sz="6" w:space="0" w:color="000000"/>
            </w:tcBorders>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283" w:type="dxa"/>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proofErr w:type="spellStart"/>
            <w:r w:rsidRPr="00CE3E8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proofErr w:type="spellStart"/>
            <w:r w:rsidRPr="00CE3E80">
              <w:rPr>
                <w:rFonts w:eastAsia="Arial" w:cs="Arial"/>
                <w:color w:val="000000"/>
                <w:sz w:val="16"/>
                <w:szCs w:val="16"/>
              </w:rPr>
              <w:t>corta</w:t>
            </w:r>
            <w:proofErr w:type="spellEnd"/>
          </w:p>
        </w:tc>
        <w:tc>
          <w:tcPr>
            <w:tcW w:w="2142"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Variété A</w:t>
            </w:r>
            <w:r w:rsidRPr="00CE3E80">
              <w:rPr>
                <w:rFonts w:eastAsia="Arial" w:cs="Arial"/>
                <w:color w:val="000000"/>
                <w:sz w:val="16"/>
                <w:szCs w:val="16"/>
              </w:rPr>
              <w:t xml:space="preserve">, </w:t>
            </w:r>
            <w:r>
              <w:rPr>
                <w:rFonts w:eastAsia="Arial" w:cs="Arial"/>
                <w:color w:val="000000"/>
                <w:sz w:val="16"/>
                <w:szCs w:val="16"/>
              </w:rPr>
              <w:t xml:space="preserve">(w) Variété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9438C6" w:rsidRPr="00CE3E80" w:rsidRDefault="009438C6" w:rsidP="0051706F">
            <w:pPr>
              <w:keepNext/>
              <w:jc w:val="center"/>
              <w:rPr>
                <w:rFonts w:eastAsia="Arial" w:cs="Arial"/>
                <w:color w:val="000000"/>
                <w:sz w:val="16"/>
                <w:szCs w:val="16"/>
              </w:rPr>
            </w:pPr>
            <w:r w:rsidRPr="00CE3E80">
              <w:rPr>
                <w:rFonts w:eastAsia="Arial" w:cs="Arial"/>
                <w:color w:val="000000"/>
                <w:sz w:val="16"/>
                <w:szCs w:val="16"/>
              </w:rPr>
              <w:t>3</w:t>
            </w:r>
          </w:p>
        </w:tc>
      </w:tr>
      <w:tr w:rsidR="009438C6" w:rsidRPr="00CE3E80" w:rsidTr="0051706F">
        <w:trPr>
          <w:cantSplit/>
        </w:trPr>
        <w:tc>
          <w:tcPr>
            <w:tcW w:w="311" w:type="dxa"/>
            <w:tcBorders>
              <w:left w:val="single" w:sz="6" w:space="0" w:color="000000"/>
            </w:tcBorders>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283" w:type="dxa"/>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proofErr w:type="spellStart"/>
            <w:r w:rsidRPr="00CE3E8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Variété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9438C6" w:rsidRPr="00CE3E80" w:rsidRDefault="009438C6" w:rsidP="0051706F">
            <w:pPr>
              <w:keepNext/>
              <w:jc w:val="center"/>
              <w:rPr>
                <w:rFonts w:eastAsia="Arial" w:cs="Arial"/>
                <w:color w:val="000000"/>
                <w:sz w:val="16"/>
                <w:szCs w:val="16"/>
              </w:rPr>
            </w:pPr>
            <w:r w:rsidRPr="00CE3E80">
              <w:rPr>
                <w:rFonts w:eastAsia="Arial" w:cs="Arial"/>
                <w:color w:val="000000"/>
                <w:sz w:val="16"/>
                <w:szCs w:val="16"/>
              </w:rPr>
              <w:t>5</w:t>
            </w:r>
          </w:p>
        </w:tc>
      </w:tr>
      <w:tr w:rsidR="009438C6"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9438C6" w:rsidRPr="00CE3E80" w:rsidRDefault="009438C6"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9438C6" w:rsidRPr="00CE3E80" w:rsidRDefault="009438C6"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proofErr w:type="spellStart"/>
            <w:r w:rsidRPr="00CE3E80">
              <w:rPr>
                <w:rFonts w:eastAsia="Arial" w:cs="Arial"/>
                <w:color w:val="000000"/>
                <w:sz w:val="16"/>
                <w:szCs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proofErr w:type="spellStart"/>
            <w:r w:rsidRPr="00CE3E80">
              <w:rPr>
                <w:rFonts w:eastAsia="Arial" w:cs="Arial"/>
                <w:color w:val="000000"/>
                <w:sz w:val="16"/>
                <w:szCs w:val="16"/>
              </w:rPr>
              <w:t>larga</w:t>
            </w:r>
            <w:proofErr w:type="spellEnd"/>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Variété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438C6" w:rsidRPr="00CE3E80" w:rsidRDefault="009438C6" w:rsidP="0051706F">
            <w:pPr>
              <w:jc w:val="center"/>
              <w:rPr>
                <w:rFonts w:eastAsia="Arial" w:cs="Arial"/>
                <w:color w:val="000000"/>
                <w:sz w:val="16"/>
                <w:szCs w:val="16"/>
              </w:rPr>
            </w:pPr>
            <w:r w:rsidRPr="00CE3E80">
              <w:rPr>
                <w:rFonts w:eastAsia="Arial" w:cs="Arial"/>
                <w:color w:val="000000"/>
                <w:sz w:val="16"/>
                <w:szCs w:val="16"/>
              </w:rPr>
              <w:t>7</w:t>
            </w:r>
          </w:p>
        </w:tc>
      </w:tr>
    </w:tbl>
    <w:p w:rsidR="009438C6" w:rsidRDefault="009438C6" w:rsidP="009438C6"/>
    <w:p w:rsidR="00931508" w:rsidRPr="006562D7" w:rsidRDefault="00931508" w:rsidP="00931508"/>
    <w:p w:rsidR="00931508" w:rsidRPr="006562D7" w:rsidRDefault="00931508" w:rsidP="00931508">
      <w:pPr>
        <w:pStyle w:val="Heading4"/>
      </w:pPr>
      <w:bookmarkStart w:id="709" w:name="_Toc505354955"/>
      <w:r w:rsidRPr="006562D7">
        <w:t>4.</w:t>
      </w:r>
      <w:r w:rsidRPr="006562D7">
        <w:tab/>
        <w:t>Objet des variétés indiquées à titre d</w:t>
      </w:r>
      <w:r w:rsidR="00C1133D">
        <w:t>’</w:t>
      </w:r>
      <w:r w:rsidRPr="006562D7">
        <w:t>exemples</w:t>
      </w:r>
      <w:bookmarkEnd w:id="709"/>
    </w:p>
    <w:p w:rsidR="00931508" w:rsidRPr="006562D7" w:rsidRDefault="00931508" w:rsidP="00931508">
      <w:r w:rsidRPr="006562D7">
        <w:t>Aux termes du chapitre 4.3 de l</w:t>
      </w:r>
      <w:r w:rsidR="00C1133D">
        <w:t>’</w:t>
      </w:r>
      <w:r w:rsidRPr="006562D7">
        <w:t xml:space="preserve">introduction générale, </w:t>
      </w:r>
      <w:r w:rsidR="00C1133D">
        <w:t>“</w:t>
      </w:r>
      <w:r w:rsidRPr="006562D7">
        <w:t>des variétés sont indiquées à titre d</w:t>
      </w:r>
      <w:r w:rsidR="00C1133D">
        <w:t>’</w:t>
      </w:r>
      <w:r w:rsidRPr="006562D7">
        <w:t>exemples dans les principes directeurs d</w:t>
      </w:r>
      <w:r w:rsidR="00C1133D">
        <w:t>’</w:t>
      </w:r>
      <w:r w:rsidRPr="006562D7">
        <w:t>examen afin de mieux définir les niveaux d</w:t>
      </w:r>
      <w:r w:rsidR="00C1133D">
        <w:t>’</w:t>
      </w:r>
      <w:r w:rsidRPr="006562D7">
        <w:t>expression d</w:t>
      </w:r>
      <w:r w:rsidR="00C1133D">
        <w:t>’</w:t>
      </w:r>
      <w:r w:rsidRPr="006562D7">
        <w:t>un caractère</w:t>
      </w:r>
      <w:r w:rsidR="00C1133D">
        <w:t>”</w:t>
      </w:r>
      <w:r w:rsidRPr="006562D7">
        <w:t>.  Cette précision des niveaux d</w:t>
      </w:r>
      <w:r w:rsidR="00C1133D">
        <w:t>’</w:t>
      </w:r>
      <w:r w:rsidRPr="006562D7">
        <w:t>expression est nécessaire à deux égards :</w:t>
      </w:r>
    </w:p>
    <w:p w:rsidR="00931508" w:rsidRPr="006562D7" w:rsidRDefault="00931508" w:rsidP="00931508"/>
    <w:p w:rsidR="00931508" w:rsidRPr="006562D7" w:rsidRDefault="00931508" w:rsidP="00931508">
      <w:r w:rsidRPr="006562D7">
        <w:tab/>
        <w:t>a)</w:t>
      </w:r>
      <w:r w:rsidRPr="006562D7">
        <w:tab/>
        <w:t>pour illustrer le caractère, ou</w:t>
      </w:r>
    </w:p>
    <w:p w:rsidR="00931508" w:rsidRPr="006562D7" w:rsidRDefault="00931508" w:rsidP="00931508"/>
    <w:p w:rsidR="00931508" w:rsidRPr="006562D7" w:rsidRDefault="00931508" w:rsidP="00931508">
      <w:r w:rsidRPr="006562D7">
        <w:tab/>
        <w:t>b)</w:t>
      </w:r>
      <w:r w:rsidRPr="006562D7">
        <w:tab/>
        <w:t>pour favoriser l</w:t>
      </w:r>
      <w:r w:rsidR="00C1133D">
        <w:t>’</w:t>
      </w:r>
      <w:r w:rsidRPr="006562D7">
        <w:t>attribution du niveau d</w:t>
      </w:r>
      <w:r w:rsidR="00C1133D">
        <w:t>’</w:t>
      </w:r>
      <w:r w:rsidRPr="006562D7">
        <w:t>expression approprié à chaque variété et contribuer ainsi à l</w:t>
      </w:r>
      <w:r w:rsidR="00C1133D">
        <w:t>’</w:t>
      </w:r>
      <w:r w:rsidRPr="006562D7">
        <w:t>élaboration de descriptions variétales harmonisées au niveau international.</w:t>
      </w:r>
    </w:p>
    <w:p w:rsidR="00931508" w:rsidRPr="006562D7" w:rsidRDefault="00931508" w:rsidP="00931508">
      <w:pPr>
        <w:rPr>
          <w:sz w:val="22"/>
        </w:rPr>
      </w:pPr>
    </w:p>
    <w:p w:rsidR="00931508" w:rsidRPr="006562D7" w:rsidRDefault="00931508" w:rsidP="00931508">
      <w:pPr>
        <w:pStyle w:val="Heading5"/>
      </w:pPr>
      <w:bookmarkStart w:id="710" w:name="_Toc505354956"/>
      <w:r w:rsidRPr="006562D7">
        <w:t>4.1</w:t>
      </w:r>
      <w:r w:rsidRPr="006562D7">
        <w:tab/>
        <w:t>Illustration d</w:t>
      </w:r>
      <w:r w:rsidR="00C1133D">
        <w:t>’</w:t>
      </w:r>
      <w:r w:rsidRPr="006562D7">
        <w:t>un caractère</w:t>
      </w:r>
      <w:bookmarkEnd w:id="710"/>
    </w:p>
    <w:p w:rsidR="00931508" w:rsidRPr="006562D7" w:rsidRDefault="00931508" w:rsidP="00931508">
      <w:r w:rsidRPr="006562D7">
        <w:t>Bien que les variétés indiquées à titre d</w:t>
      </w:r>
      <w:r w:rsidR="00C1133D">
        <w:t>’</w:t>
      </w:r>
      <w:r w:rsidRPr="006562D7">
        <w:t>exemples permettent aux examinateurs d</w:t>
      </w:r>
      <w:r w:rsidR="00C1133D">
        <w:t>’</w:t>
      </w:r>
      <w:r w:rsidRPr="006562D7">
        <w:t>observer un caractère en conditions réelles, l</w:t>
      </w:r>
      <w:r w:rsidR="00C1133D">
        <w:t>’</w:t>
      </w:r>
      <w:r w:rsidRPr="006562D7">
        <w:t>illustration d</w:t>
      </w:r>
      <w:r w:rsidR="00C1133D">
        <w:t>’</w:t>
      </w:r>
      <w:r w:rsidRPr="006562D7">
        <w:t>un caractère au moyen de photographies ou de dessins (au chapitre 8 des principes directeurs d</w:t>
      </w:r>
      <w:r w:rsidR="00C1133D">
        <w:t>’</w:t>
      </w:r>
      <w:r w:rsidRPr="006562D7">
        <w:t>examen) donne une image plus précise du caractère.  Par ailleurs, la difficulté que présente le choix d</w:t>
      </w:r>
      <w:r w:rsidR="00C1133D">
        <w:t>’</w:t>
      </w:r>
      <w:r w:rsidRPr="006562D7">
        <w:t>exemples appropriés, satisfaisant aux critères énoncés dans la section 4.2 ci</w:t>
      </w:r>
      <w:r w:rsidRPr="006562D7">
        <w:noBreakHyphen/>
        <w:t>après, signifie que les photographies ou les dessins peuvent remplacer ou compléter les exemples pour illustrer les caractères.</w:t>
      </w:r>
    </w:p>
    <w:p w:rsidR="00931508" w:rsidRPr="006562D7" w:rsidRDefault="00931508" w:rsidP="00931508"/>
    <w:p w:rsidR="00931508" w:rsidRPr="006562D7" w:rsidRDefault="00931508" w:rsidP="00931508">
      <w:pPr>
        <w:pStyle w:val="Heading5"/>
      </w:pPr>
      <w:bookmarkStart w:id="711" w:name="_Toc505354957"/>
      <w:r w:rsidRPr="006562D7">
        <w:t>4.2</w:t>
      </w:r>
      <w:r w:rsidRPr="006562D7">
        <w:tab/>
        <w:t>Harmonisation internationale des descriptions variétales</w:t>
      </w:r>
      <w:bookmarkEnd w:id="711"/>
    </w:p>
    <w:p w:rsidR="00931508" w:rsidRPr="006562D7" w:rsidRDefault="00931508" w:rsidP="00931508">
      <w:r w:rsidRPr="006562D7">
        <w:t>4.2.1</w:t>
      </w:r>
      <w:r w:rsidRPr="006562D7">
        <w:tab/>
        <w:t>La principale raison pour laquelle on utilise des variétés à titre d</w:t>
      </w:r>
      <w:r w:rsidR="00C1133D">
        <w:t>’</w:t>
      </w:r>
      <w:r w:rsidRPr="006562D7">
        <w:t>exemples en lieu et place, par exemple, de mensurations est que ces mensurations peuvent être influencées par le milieu.</w:t>
      </w:r>
    </w:p>
    <w:p w:rsidR="00931508" w:rsidRPr="006562D7" w:rsidRDefault="00931508" w:rsidP="00931508">
      <w:pPr>
        <w:rPr>
          <w:strike/>
        </w:rPr>
      </w:pPr>
    </w:p>
    <w:p w:rsidR="00931508" w:rsidRPr="006562D7" w:rsidRDefault="00931508" w:rsidP="00931508">
      <w:r w:rsidRPr="006562D7">
        <w:tab/>
        <w:t>a)</w:t>
      </w:r>
      <w:r w:rsidRPr="006562D7">
        <w:tab/>
        <w:t>Variétés indiquées à titre d</w:t>
      </w:r>
      <w:r w:rsidR="00C1133D">
        <w:t>’</w:t>
      </w:r>
      <w:r w:rsidRPr="006562D7">
        <w:t>exemples dans les principes directeurs d</w:t>
      </w:r>
      <w:r w:rsidR="00C1133D">
        <w:t>’</w:t>
      </w:r>
      <w:r w:rsidRPr="006562D7">
        <w:t>examen</w:t>
      </w:r>
    </w:p>
    <w:p w:rsidR="00931508" w:rsidRPr="006562D7" w:rsidRDefault="00931508" w:rsidP="00931508"/>
    <w:p w:rsidR="00931508" w:rsidRPr="006562D7" w:rsidRDefault="00931508" w:rsidP="00931508">
      <w:r w:rsidRPr="006562D7">
        <w:t>4.2.2</w:t>
      </w:r>
      <w:r w:rsidRPr="006562D7">
        <w:tab/>
        <w:t>Les variétés indiquées à titre d</w:t>
      </w:r>
      <w:r w:rsidR="00C1133D">
        <w:t>’</w:t>
      </w:r>
      <w:r w:rsidRPr="006562D7">
        <w:t>exemples sont importantes pour corriger dans la mesure du possible les fluctuations de l</w:t>
      </w:r>
      <w:r w:rsidR="00C1133D">
        <w:t>’</w:t>
      </w:r>
      <w:r w:rsidRPr="006562D7">
        <w:t>expression des caractères dues à l</w:t>
      </w:r>
      <w:r w:rsidR="00C1133D">
        <w:t>’</w:t>
      </w:r>
      <w:r w:rsidRPr="006562D7">
        <w:t>année et au milieu.  Ainsi, si l</w:t>
      </w:r>
      <w:r w:rsidR="00C1133D">
        <w:t>’</w:t>
      </w:r>
      <w:r w:rsidRPr="006562D7">
        <w:t>on utilise les échelles relatives fournies par les variétés indiquées à titre d</w:t>
      </w:r>
      <w:r w:rsidR="00C1133D">
        <w:t>’</w:t>
      </w:r>
      <w:r w:rsidRPr="006562D7">
        <w:t>exemples, on peut constater que la variété Bêta indiquée à titre d</w:t>
      </w:r>
      <w:r w:rsidR="00C1133D">
        <w:t>’</w:t>
      </w:r>
      <w:r w:rsidRPr="006562D7">
        <w:t>exemples mesurait 10 cm dans le pays A et 15 cm dans le pays B, ce qui correspond toutefois au niveau d</w:t>
      </w:r>
      <w:r w:rsidR="00C1133D">
        <w:t>’</w:t>
      </w:r>
      <w:r w:rsidRPr="006562D7">
        <w:t xml:space="preserve">expression </w:t>
      </w:r>
      <w:r w:rsidR="00C1133D">
        <w:t>“</w:t>
      </w:r>
      <w:r w:rsidRPr="006562D7">
        <w:t>moyen</w:t>
      </w:r>
      <w:r w:rsidR="00C1133D">
        <w:t>”</w:t>
      </w:r>
      <w:r w:rsidRPr="006562D7">
        <w:t xml:space="preserve"> dans les deux sites.  Dans ces conditions, la variété candidate X serait considérée comme ayant une feuille de longueur moyenne dans les deux pays.</w:t>
      </w:r>
    </w:p>
    <w:p w:rsidR="00931508" w:rsidRPr="006562D7" w:rsidRDefault="00931508" w:rsidP="00931508">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931508" w:rsidRPr="006562D7" w:rsidTr="00FD2379">
        <w:trPr>
          <w:cantSplit/>
          <w:tblHeader/>
        </w:trPr>
        <w:tc>
          <w:tcPr>
            <w:tcW w:w="3033" w:type="dxa"/>
          </w:tcPr>
          <w:p w:rsidR="00931508" w:rsidRPr="006562D7" w:rsidRDefault="00931508" w:rsidP="00FD2379">
            <w:pPr>
              <w:pStyle w:val="Normalt"/>
              <w:rPr>
                <w:noProof/>
              </w:rPr>
            </w:pPr>
          </w:p>
        </w:tc>
        <w:tc>
          <w:tcPr>
            <w:tcW w:w="1100" w:type="dxa"/>
          </w:tcPr>
          <w:p w:rsidR="00931508" w:rsidRPr="006562D7" w:rsidRDefault="00931508" w:rsidP="00FD2379">
            <w:pPr>
              <w:pStyle w:val="Normalt"/>
              <w:rPr>
                <w:noProof/>
              </w:rPr>
            </w:pPr>
            <w:r w:rsidRPr="006562D7">
              <w:rPr>
                <w:noProof/>
              </w:rPr>
              <w:t>Exemple</w:t>
            </w:r>
          </w:p>
        </w:tc>
        <w:tc>
          <w:tcPr>
            <w:tcW w:w="1100" w:type="dxa"/>
          </w:tcPr>
          <w:p w:rsidR="00931508" w:rsidRPr="006562D7" w:rsidRDefault="00931508" w:rsidP="00FD2379">
            <w:pPr>
              <w:pStyle w:val="Normalt"/>
              <w:rPr>
                <w:noProof/>
              </w:rPr>
            </w:pPr>
            <w:r w:rsidRPr="006562D7">
              <w:rPr>
                <w:noProof/>
              </w:rPr>
              <w:t>Note</w:t>
            </w:r>
          </w:p>
        </w:tc>
      </w:tr>
      <w:tr w:rsidR="00931508" w:rsidRPr="006562D7" w:rsidTr="00FD2379">
        <w:trPr>
          <w:cantSplit/>
          <w:tblHeader/>
        </w:trPr>
        <w:tc>
          <w:tcPr>
            <w:tcW w:w="3033" w:type="dxa"/>
          </w:tcPr>
          <w:p w:rsidR="00931508" w:rsidRPr="006562D7" w:rsidRDefault="00931508" w:rsidP="00FD2379">
            <w:pPr>
              <w:pStyle w:val="Normalt"/>
              <w:rPr>
                <w:b/>
                <w:noProof/>
              </w:rPr>
            </w:pPr>
            <w:r w:rsidRPr="006562D7">
              <w:rPr>
                <w:b/>
                <w:noProof/>
              </w:rPr>
              <w:t>Feuille : longueur du limbe</w:t>
            </w:r>
          </w:p>
        </w:tc>
        <w:tc>
          <w:tcPr>
            <w:tcW w:w="1100" w:type="dxa"/>
          </w:tcPr>
          <w:p w:rsidR="00931508" w:rsidRPr="006562D7" w:rsidRDefault="00931508" w:rsidP="00FD2379">
            <w:pPr>
              <w:pStyle w:val="Normalt"/>
              <w:rPr>
                <w:b/>
                <w:noProof/>
                <w:position w:val="-1"/>
              </w:rPr>
            </w:pPr>
          </w:p>
        </w:tc>
        <w:tc>
          <w:tcPr>
            <w:tcW w:w="1100" w:type="dxa"/>
          </w:tcPr>
          <w:p w:rsidR="00931508" w:rsidRPr="006562D7" w:rsidRDefault="00931508" w:rsidP="00FD2379">
            <w:pPr>
              <w:pStyle w:val="Normalt"/>
              <w:rPr>
                <w:b/>
                <w:noProof/>
                <w:position w:val="-1"/>
              </w:rPr>
            </w:pP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court</w:t>
            </w:r>
          </w:p>
        </w:tc>
        <w:tc>
          <w:tcPr>
            <w:tcW w:w="1100" w:type="dxa"/>
          </w:tcPr>
          <w:p w:rsidR="00931508" w:rsidRPr="006562D7" w:rsidRDefault="00931508" w:rsidP="00FD2379">
            <w:pPr>
              <w:pStyle w:val="Normalt"/>
              <w:rPr>
                <w:noProof/>
              </w:rPr>
            </w:pPr>
            <w:r w:rsidRPr="006562D7">
              <w:rPr>
                <w:noProof/>
              </w:rPr>
              <w:t>Alpha</w:t>
            </w:r>
          </w:p>
        </w:tc>
        <w:tc>
          <w:tcPr>
            <w:tcW w:w="1100" w:type="dxa"/>
          </w:tcPr>
          <w:p w:rsidR="00931508" w:rsidRPr="006562D7" w:rsidRDefault="00931508" w:rsidP="00FD2379">
            <w:pPr>
              <w:pStyle w:val="Normalt"/>
              <w:rPr>
                <w:noProof/>
                <w:position w:val="-1"/>
              </w:rPr>
            </w:pPr>
            <w:r w:rsidRPr="006562D7">
              <w:rPr>
                <w:noProof/>
                <w:position w:val="-1"/>
              </w:rPr>
              <w:t>3</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moyen</w:t>
            </w:r>
          </w:p>
        </w:tc>
        <w:tc>
          <w:tcPr>
            <w:tcW w:w="1100" w:type="dxa"/>
          </w:tcPr>
          <w:p w:rsidR="00931508" w:rsidRPr="006562D7" w:rsidRDefault="00931508" w:rsidP="00FD2379">
            <w:pPr>
              <w:pStyle w:val="Normalt"/>
              <w:rPr>
                <w:noProof/>
              </w:rPr>
            </w:pPr>
            <w:r w:rsidRPr="006562D7">
              <w:rPr>
                <w:noProof/>
              </w:rPr>
              <w:t>Bêta</w:t>
            </w:r>
          </w:p>
        </w:tc>
        <w:tc>
          <w:tcPr>
            <w:tcW w:w="1100" w:type="dxa"/>
          </w:tcPr>
          <w:p w:rsidR="00931508" w:rsidRPr="006562D7" w:rsidRDefault="00931508" w:rsidP="00FD2379">
            <w:pPr>
              <w:pStyle w:val="Normalt"/>
              <w:rPr>
                <w:noProof/>
                <w:position w:val="-1"/>
              </w:rPr>
            </w:pPr>
            <w:r w:rsidRPr="006562D7">
              <w:rPr>
                <w:noProof/>
                <w:position w:val="-1"/>
              </w:rPr>
              <w:t>5</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long</w:t>
            </w:r>
          </w:p>
        </w:tc>
        <w:tc>
          <w:tcPr>
            <w:tcW w:w="1100" w:type="dxa"/>
          </w:tcPr>
          <w:p w:rsidR="00931508" w:rsidRPr="006562D7" w:rsidRDefault="00931508" w:rsidP="00FD2379">
            <w:pPr>
              <w:pStyle w:val="Normalt"/>
              <w:rPr>
                <w:noProof/>
              </w:rPr>
            </w:pPr>
            <w:r w:rsidRPr="006562D7">
              <w:rPr>
                <w:noProof/>
              </w:rPr>
              <w:t>Gamma</w:t>
            </w:r>
          </w:p>
        </w:tc>
        <w:tc>
          <w:tcPr>
            <w:tcW w:w="1100" w:type="dxa"/>
          </w:tcPr>
          <w:p w:rsidR="00931508" w:rsidRPr="006562D7" w:rsidRDefault="00931508" w:rsidP="00FD2379">
            <w:pPr>
              <w:pStyle w:val="Normalt"/>
              <w:rPr>
                <w:noProof/>
                <w:position w:val="-1"/>
              </w:rPr>
            </w:pPr>
            <w:r w:rsidRPr="006562D7">
              <w:rPr>
                <w:noProof/>
                <w:position w:val="-1"/>
              </w:rPr>
              <w:t>7</w:t>
            </w:r>
          </w:p>
        </w:tc>
      </w:tr>
    </w:tbl>
    <w:p w:rsidR="00931508" w:rsidRPr="006562D7" w:rsidRDefault="00931508" w:rsidP="00931508">
      <w:pPr>
        <w:rPr>
          <w:u w:val="single"/>
        </w:rPr>
      </w:pPr>
    </w:p>
    <w:p w:rsidR="00931508" w:rsidRPr="006562D7" w:rsidRDefault="00931508" w:rsidP="00931508">
      <w:pPr>
        <w:keepNext/>
      </w:pPr>
      <w:r w:rsidRPr="006562D7">
        <w:tab/>
        <w:t>b)</w:t>
      </w:r>
      <w:r w:rsidRPr="006562D7">
        <w:tab/>
        <w:t>Mensurations fixées dans les principes directeurs d</w:t>
      </w:r>
      <w:r w:rsidR="00C1133D">
        <w:t>’</w:t>
      </w:r>
      <w:r w:rsidRPr="006562D7">
        <w:t>examen</w:t>
      </w:r>
    </w:p>
    <w:p w:rsidR="00931508" w:rsidRPr="006562D7" w:rsidRDefault="00931508" w:rsidP="00931508">
      <w:pPr>
        <w:keepNext/>
        <w:rPr>
          <w:u w:val="single"/>
        </w:rPr>
      </w:pPr>
    </w:p>
    <w:p w:rsidR="00931508" w:rsidRPr="006562D7" w:rsidRDefault="00931508" w:rsidP="00931508">
      <w:r w:rsidRPr="006562D7">
        <w:t>4.2.3</w:t>
      </w:r>
      <w:r w:rsidRPr="006562D7">
        <w:tab/>
        <w:t>Si des mensurations absolues devaient être indiquées dans les principes directeurs d</w:t>
      </w:r>
      <w:r w:rsidR="00C1133D">
        <w:t>’</w:t>
      </w:r>
      <w:r w:rsidRPr="006562D7">
        <w:t>examen et que ceux</w:t>
      </w:r>
      <w:r w:rsidRPr="006562D7">
        <w:noBreakHyphen/>
        <w:t>ci soient rédigés dans le pays A sur la base des données indiquées dans la section 4.2.2, le tableau des caractères sera présenté de la manière suivante :</w:t>
      </w:r>
    </w:p>
    <w:p w:rsidR="00931508" w:rsidRPr="006562D7" w:rsidRDefault="00931508" w:rsidP="00931508">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931508" w:rsidRPr="006562D7" w:rsidTr="00FD2379">
        <w:trPr>
          <w:cantSplit/>
          <w:tblHeader/>
        </w:trPr>
        <w:tc>
          <w:tcPr>
            <w:tcW w:w="3033" w:type="dxa"/>
          </w:tcPr>
          <w:p w:rsidR="00931508" w:rsidRPr="006562D7" w:rsidRDefault="00931508" w:rsidP="00FD2379">
            <w:pPr>
              <w:pStyle w:val="Normalt"/>
              <w:rPr>
                <w:noProof/>
              </w:rPr>
            </w:pPr>
          </w:p>
        </w:tc>
        <w:tc>
          <w:tcPr>
            <w:tcW w:w="1100" w:type="dxa"/>
          </w:tcPr>
          <w:p w:rsidR="00931508" w:rsidRPr="006562D7" w:rsidRDefault="00931508" w:rsidP="00FD2379">
            <w:pPr>
              <w:pStyle w:val="Normalt"/>
              <w:rPr>
                <w:noProof/>
              </w:rPr>
            </w:pPr>
            <w:r w:rsidRPr="006562D7">
              <w:rPr>
                <w:noProof/>
              </w:rPr>
              <w:t>Longueur</w:t>
            </w:r>
          </w:p>
        </w:tc>
        <w:tc>
          <w:tcPr>
            <w:tcW w:w="1100" w:type="dxa"/>
          </w:tcPr>
          <w:p w:rsidR="00931508" w:rsidRPr="006562D7" w:rsidRDefault="00931508" w:rsidP="00FD2379">
            <w:pPr>
              <w:pStyle w:val="Normalt"/>
              <w:rPr>
                <w:noProof/>
              </w:rPr>
            </w:pPr>
            <w:r w:rsidRPr="006562D7">
              <w:rPr>
                <w:noProof/>
              </w:rPr>
              <w:t>Note</w:t>
            </w:r>
          </w:p>
        </w:tc>
      </w:tr>
      <w:tr w:rsidR="00931508" w:rsidRPr="006562D7" w:rsidTr="00FD2379">
        <w:trPr>
          <w:cantSplit/>
          <w:tblHeader/>
        </w:trPr>
        <w:tc>
          <w:tcPr>
            <w:tcW w:w="3033" w:type="dxa"/>
          </w:tcPr>
          <w:p w:rsidR="00931508" w:rsidRPr="006562D7" w:rsidRDefault="00931508" w:rsidP="00FD2379">
            <w:pPr>
              <w:pStyle w:val="Normalt"/>
              <w:rPr>
                <w:b/>
                <w:noProof/>
              </w:rPr>
            </w:pPr>
            <w:r w:rsidRPr="006562D7">
              <w:rPr>
                <w:b/>
                <w:noProof/>
              </w:rPr>
              <w:t>Feuille : longueur du limbe</w:t>
            </w:r>
          </w:p>
        </w:tc>
        <w:tc>
          <w:tcPr>
            <w:tcW w:w="1100" w:type="dxa"/>
          </w:tcPr>
          <w:p w:rsidR="00931508" w:rsidRPr="006562D7" w:rsidRDefault="00931508" w:rsidP="00FD2379">
            <w:pPr>
              <w:pStyle w:val="Normalt"/>
              <w:rPr>
                <w:b/>
                <w:noProof/>
                <w:position w:val="-1"/>
              </w:rPr>
            </w:pPr>
          </w:p>
        </w:tc>
        <w:tc>
          <w:tcPr>
            <w:tcW w:w="1100" w:type="dxa"/>
          </w:tcPr>
          <w:p w:rsidR="00931508" w:rsidRPr="006562D7" w:rsidRDefault="00931508" w:rsidP="00FD2379">
            <w:pPr>
              <w:pStyle w:val="Normalt"/>
              <w:rPr>
                <w:b/>
                <w:noProof/>
                <w:position w:val="-1"/>
              </w:rPr>
            </w:pP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court</w:t>
            </w:r>
          </w:p>
        </w:tc>
        <w:tc>
          <w:tcPr>
            <w:tcW w:w="1100" w:type="dxa"/>
          </w:tcPr>
          <w:p w:rsidR="00931508" w:rsidRPr="006562D7" w:rsidRDefault="00931508" w:rsidP="00FD2379">
            <w:pPr>
              <w:pStyle w:val="Normalt"/>
              <w:rPr>
                <w:noProof/>
              </w:rPr>
            </w:pPr>
            <w:r w:rsidRPr="006562D7">
              <w:rPr>
                <w:noProof/>
              </w:rPr>
              <w:t>5 cm</w:t>
            </w:r>
          </w:p>
        </w:tc>
        <w:tc>
          <w:tcPr>
            <w:tcW w:w="1100" w:type="dxa"/>
          </w:tcPr>
          <w:p w:rsidR="00931508" w:rsidRPr="006562D7" w:rsidRDefault="00931508" w:rsidP="00FD2379">
            <w:pPr>
              <w:pStyle w:val="Normalt"/>
              <w:rPr>
                <w:noProof/>
                <w:position w:val="-1"/>
              </w:rPr>
            </w:pPr>
            <w:r w:rsidRPr="006562D7">
              <w:rPr>
                <w:noProof/>
                <w:position w:val="-1"/>
              </w:rPr>
              <w:t>3</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moyen</w:t>
            </w:r>
          </w:p>
        </w:tc>
        <w:tc>
          <w:tcPr>
            <w:tcW w:w="1100" w:type="dxa"/>
          </w:tcPr>
          <w:p w:rsidR="00931508" w:rsidRPr="006562D7" w:rsidRDefault="00931508" w:rsidP="00FD2379">
            <w:pPr>
              <w:pStyle w:val="Normalt"/>
              <w:rPr>
                <w:noProof/>
              </w:rPr>
            </w:pPr>
            <w:r w:rsidRPr="006562D7">
              <w:rPr>
                <w:noProof/>
              </w:rPr>
              <w:t>10 cm</w:t>
            </w:r>
          </w:p>
        </w:tc>
        <w:tc>
          <w:tcPr>
            <w:tcW w:w="1100" w:type="dxa"/>
          </w:tcPr>
          <w:p w:rsidR="00931508" w:rsidRPr="006562D7" w:rsidRDefault="00931508" w:rsidP="00FD2379">
            <w:pPr>
              <w:pStyle w:val="Normalt"/>
              <w:rPr>
                <w:noProof/>
                <w:position w:val="-1"/>
              </w:rPr>
            </w:pPr>
            <w:r w:rsidRPr="006562D7">
              <w:rPr>
                <w:noProof/>
                <w:position w:val="-1"/>
              </w:rPr>
              <w:t>5</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long</w:t>
            </w:r>
          </w:p>
        </w:tc>
        <w:tc>
          <w:tcPr>
            <w:tcW w:w="1100" w:type="dxa"/>
          </w:tcPr>
          <w:p w:rsidR="00931508" w:rsidRPr="006562D7" w:rsidRDefault="00931508" w:rsidP="00FD2379">
            <w:pPr>
              <w:pStyle w:val="Normalt"/>
              <w:rPr>
                <w:noProof/>
              </w:rPr>
            </w:pPr>
            <w:r w:rsidRPr="006562D7">
              <w:rPr>
                <w:noProof/>
              </w:rPr>
              <w:t>15 cm</w:t>
            </w:r>
          </w:p>
        </w:tc>
        <w:tc>
          <w:tcPr>
            <w:tcW w:w="1100" w:type="dxa"/>
          </w:tcPr>
          <w:p w:rsidR="00931508" w:rsidRPr="006562D7" w:rsidRDefault="00931508" w:rsidP="00FD2379">
            <w:pPr>
              <w:pStyle w:val="Normalt"/>
              <w:rPr>
                <w:noProof/>
                <w:position w:val="-1"/>
              </w:rPr>
            </w:pPr>
            <w:r w:rsidRPr="006562D7">
              <w:rPr>
                <w:noProof/>
                <w:position w:val="-1"/>
              </w:rPr>
              <w:t>7</w:t>
            </w:r>
          </w:p>
        </w:tc>
      </w:tr>
    </w:tbl>
    <w:p w:rsidR="00931508" w:rsidRPr="006562D7" w:rsidRDefault="00931508" w:rsidP="00931508">
      <w:pPr>
        <w:rPr>
          <w:noProof/>
        </w:rPr>
      </w:pPr>
    </w:p>
    <w:p w:rsidR="00931508" w:rsidRPr="006562D7" w:rsidRDefault="00931508" w:rsidP="00931508">
      <w:r w:rsidRPr="006562D7">
        <w:t>4.2.4</w:t>
      </w:r>
      <w:r w:rsidRPr="006562D7">
        <w:tab/>
      </w:r>
      <w:r w:rsidRPr="006562D7">
        <w:rPr>
          <w:noProof/>
        </w:rPr>
        <w:t>Compte tenu de l</w:t>
      </w:r>
      <w:r w:rsidR="00C1133D">
        <w:rPr>
          <w:noProof/>
        </w:rPr>
        <w:t>’</w:t>
      </w:r>
      <w:r w:rsidRPr="006562D7">
        <w:rPr>
          <w:noProof/>
        </w:rPr>
        <w:t>absence d</w:t>
      </w:r>
      <w:r w:rsidR="00C1133D">
        <w:rPr>
          <w:noProof/>
        </w:rPr>
        <w:t>’</w:t>
      </w:r>
      <w:r w:rsidRPr="006562D7">
        <w:rPr>
          <w:noProof/>
        </w:rPr>
        <w:t>échelle relative fournie par des variétés indiquées à titre d</w:t>
      </w:r>
      <w:r w:rsidR="00C1133D">
        <w:rPr>
          <w:noProof/>
        </w:rPr>
        <w:t>’</w:t>
      </w:r>
      <w:r w:rsidRPr="006562D7">
        <w:rPr>
          <w:noProof/>
        </w:rPr>
        <w:t>exemples, les mêmes données aboutiraient aux descriptions suivantes :</w:t>
      </w:r>
    </w:p>
    <w:p w:rsidR="00931508" w:rsidRPr="006562D7" w:rsidRDefault="00931508" w:rsidP="00931508">
      <w:pPr>
        <w:rPr>
          <w:noProof/>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931508" w:rsidRPr="006562D7" w:rsidTr="00FD2379">
        <w:tc>
          <w:tcPr>
            <w:tcW w:w="1701" w:type="dxa"/>
          </w:tcPr>
          <w:p w:rsidR="00931508" w:rsidRPr="006562D7" w:rsidRDefault="00931508" w:rsidP="00FD2379">
            <w:pPr>
              <w:pStyle w:val="Normalt"/>
              <w:rPr>
                <w:noProof/>
              </w:rPr>
            </w:pPr>
          </w:p>
        </w:tc>
        <w:tc>
          <w:tcPr>
            <w:tcW w:w="1843" w:type="dxa"/>
          </w:tcPr>
          <w:p w:rsidR="00931508" w:rsidRPr="006562D7" w:rsidRDefault="00931508" w:rsidP="00FD2379">
            <w:pPr>
              <w:pStyle w:val="Normalt"/>
              <w:rPr>
                <w:noProof/>
              </w:rPr>
            </w:pPr>
            <w:r w:rsidRPr="006562D7">
              <w:rPr>
                <w:noProof/>
              </w:rPr>
              <w:t>Pays A</w:t>
            </w:r>
          </w:p>
        </w:tc>
        <w:tc>
          <w:tcPr>
            <w:tcW w:w="1843" w:type="dxa"/>
          </w:tcPr>
          <w:p w:rsidR="00931508" w:rsidRPr="006562D7" w:rsidRDefault="00931508" w:rsidP="00FD2379">
            <w:pPr>
              <w:pStyle w:val="Normalt"/>
              <w:rPr>
                <w:noProof/>
              </w:rPr>
            </w:pPr>
            <w:r w:rsidRPr="006562D7">
              <w:rPr>
                <w:noProof/>
              </w:rPr>
              <w:t>Pays B</w:t>
            </w:r>
          </w:p>
        </w:tc>
      </w:tr>
      <w:tr w:rsidR="00931508" w:rsidRPr="006562D7" w:rsidTr="00FD2379">
        <w:tc>
          <w:tcPr>
            <w:tcW w:w="1701" w:type="dxa"/>
          </w:tcPr>
          <w:p w:rsidR="00931508" w:rsidRPr="006562D7" w:rsidRDefault="00931508" w:rsidP="00FD2379">
            <w:pPr>
              <w:pStyle w:val="Normalt"/>
              <w:rPr>
                <w:noProof/>
              </w:rPr>
            </w:pPr>
            <w:r w:rsidRPr="006562D7">
              <w:rPr>
                <w:noProof/>
              </w:rPr>
              <w:t>Variété X</w:t>
            </w:r>
          </w:p>
        </w:tc>
        <w:tc>
          <w:tcPr>
            <w:tcW w:w="1843" w:type="dxa"/>
          </w:tcPr>
          <w:p w:rsidR="00931508" w:rsidRPr="006562D7" w:rsidRDefault="00931508" w:rsidP="00FD2379">
            <w:pPr>
              <w:pStyle w:val="Normalt"/>
              <w:rPr>
                <w:b/>
                <w:noProof/>
              </w:rPr>
            </w:pPr>
            <w:r w:rsidRPr="006562D7">
              <w:rPr>
                <w:noProof/>
              </w:rPr>
              <w:t>10 cm</w:t>
            </w:r>
            <w:r w:rsidRPr="006562D7">
              <w:rPr>
                <w:b/>
                <w:noProof/>
              </w:rPr>
              <w:br/>
            </w:r>
            <w:r w:rsidRPr="006562D7">
              <w:rPr>
                <w:b/>
                <w:noProof/>
                <w:color w:val="000000"/>
              </w:rPr>
              <w:t>(moyen : note 5)</w:t>
            </w:r>
          </w:p>
        </w:tc>
        <w:tc>
          <w:tcPr>
            <w:tcW w:w="1843" w:type="dxa"/>
          </w:tcPr>
          <w:p w:rsidR="00931508" w:rsidRPr="006562D7" w:rsidRDefault="00931508" w:rsidP="00FD2379">
            <w:pPr>
              <w:pStyle w:val="Normalt"/>
              <w:rPr>
                <w:b/>
                <w:noProof/>
              </w:rPr>
            </w:pPr>
            <w:r w:rsidRPr="006562D7">
              <w:rPr>
                <w:noProof/>
              </w:rPr>
              <w:t>15 cm</w:t>
            </w:r>
            <w:r w:rsidRPr="006562D7">
              <w:rPr>
                <w:b/>
                <w:noProof/>
              </w:rPr>
              <w:br/>
            </w:r>
            <w:r w:rsidRPr="006562D7">
              <w:rPr>
                <w:b/>
                <w:noProof/>
                <w:color w:val="000000"/>
              </w:rPr>
              <w:t>(long : note 7)</w:t>
            </w:r>
          </w:p>
        </w:tc>
      </w:tr>
    </w:tbl>
    <w:p w:rsidR="00931508" w:rsidRPr="006562D7" w:rsidRDefault="00931508" w:rsidP="00931508">
      <w:pPr>
        <w:rPr>
          <w:noProof/>
        </w:rPr>
      </w:pPr>
    </w:p>
    <w:p w:rsidR="00931508" w:rsidRPr="006562D7" w:rsidRDefault="00931508" w:rsidP="00931508">
      <w:r w:rsidRPr="006562D7">
        <w:t>4.2.5</w:t>
      </w:r>
      <w:r w:rsidRPr="006562D7">
        <w:tab/>
        <w:t>Ainsi, si des mesures absolues étaient utilisées dans les principes directeurs d</w:t>
      </w:r>
      <w:r w:rsidR="00C1133D">
        <w:t>’</w:t>
      </w:r>
      <w:r w:rsidRPr="006562D7">
        <w:t xml:space="preserve">examen, la variété X serait décrite comme </w:t>
      </w:r>
      <w:r w:rsidR="00C1133D">
        <w:t>“</w:t>
      </w:r>
      <w:r w:rsidRPr="006562D7">
        <w:t>moyenne (note 5)</w:t>
      </w:r>
      <w:r w:rsidR="00C1133D">
        <w:t>”</w:t>
      </w:r>
      <w:r w:rsidRPr="006562D7">
        <w:t xml:space="preserve"> si elle était cultivée dans le pays A, mais comme </w:t>
      </w:r>
      <w:r w:rsidR="00C1133D">
        <w:t>“</w:t>
      </w:r>
      <w:r w:rsidRPr="006562D7">
        <w:t>longue (note 7)</w:t>
      </w:r>
      <w:r w:rsidR="00C1133D">
        <w:t>”</w:t>
      </w:r>
      <w:r w:rsidRPr="006562D7">
        <w:t xml:space="preserve"> si elle était cultivée dans le pays B.  Cet exemple montre combien il peut être trompeur de comparer des descriptions établies à des endroits différents sur la base de mensurations absolues sans tenir compte des variations temporelles ou spatiales dont témoignent les variétés indiquées à titre d</w:t>
      </w:r>
      <w:r w:rsidR="00C1133D">
        <w:t>’</w:t>
      </w:r>
      <w:r w:rsidRPr="006562D7">
        <w:t>exemples.</w:t>
      </w:r>
    </w:p>
    <w:p w:rsidR="00931508" w:rsidRPr="006562D7" w:rsidRDefault="00931508" w:rsidP="00931508"/>
    <w:p w:rsidR="00931508" w:rsidRPr="006562D7" w:rsidRDefault="00931508" w:rsidP="00931508">
      <w:r w:rsidRPr="006562D7">
        <w:t>4.2.6</w:t>
      </w:r>
      <w:r w:rsidRPr="006562D7">
        <w:tab/>
        <w:t>Néanmoins, compte tenu de la possibilité d</w:t>
      </w:r>
      <w:r w:rsidR="00C1133D">
        <w:t>’</w:t>
      </w:r>
      <w:r w:rsidRPr="006562D7">
        <w:t>interactions particulières entre le génotype variétal et le site (influence de la photopériode, par exemple), il ne faut pas supposer que les descriptions établies dans des pays ou des lieux différents à l</w:t>
      </w:r>
      <w:r w:rsidR="00C1133D">
        <w:t>’</w:t>
      </w:r>
      <w:r w:rsidRPr="006562D7">
        <w:t>aide des mêmes variétés indiquées à titre d</w:t>
      </w:r>
      <w:r w:rsidR="00C1133D">
        <w:t>’</w:t>
      </w:r>
      <w:r w:rsidRPr="006562D7">
        <w:t xml:space="preserve">exemples seront toujours identiques (voir également la section 2.2).  On trouvera des conseils sur les possibilités de comparaison de variétés sur la base de descriptions établies dans des lieux différents dans le document TGP/9, intitulé </w:t>
      </w:r>
      <w:r w:rsidR="00C1133D">
        <w:t>“</w:t>
      </w:r>
      <w:r w:rsidRPr="006562D7">
        <w:t>Examen de la distinction</w:t>
      </w:r>
      <w:r w:rsidR="00C1133D">
        <w:t>”</w:t>
      </w:r>
      <w:r w:rsidRPr="006562D7">
        <w:t>.</w:t>
      </w:r>
    </w:p>
    <w:p w:rsidR="00931508"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12" w:name="_Toc62038044"/>
      <w:bookmarkStart w:id="713" w:name="_Toc505354958"/>
      <w:r w:rsidRPr="00A16BB4">
        <w:rPr>
          <w:rFonts w:cs="Arial"/>
          <w:noProof/>
          <w:lang w:val="fr-FR"/>
        </w:rPr>
        <w:t>GN 29</w:t>
      </w:r>
      <w:r w:rsidRPr="00A16BB4">
        <w:rPr>
          <w:rFonts w:cs="Arial"/>
          <w:noProof/>
          <w:lang w:val="fr-FR"/>
        </w:rPr>
        <w:tab/>
        <w:t>(Chapitre 8</w:t>
      </w:r>
      <w:r w:rsidR="002D2BBF">
        <w:rPr>
          <w:rFonts w:cs="Arial"/>
          <w:noProof/>
          <w:lang w:val="fr-FR"/>
        </w:rPr>
        <w:t>)</w:t>
      </w:r>
      <w:r w:rsidRPr="00A16BB4">
        <w:rPr>
          <w:rFonts w:cs="Arial"/>
          <w:noProof/>
          <w:lang w:val="fr-FR"/>
        </w:rPr>
        <w:t xml:space="preserve"> </w:t>
      </w:r>
      <w:r w:rsidRPr="00A16BB4">
        <w:rPr>
          <w:rFonts w:cs="Arial"/>
          <w:lang w:val="fr-FR"/>
        </w:rPr>
        <w:t>–</w:t>
      </w:r>
      <w:r w:rsidRPr="00A16BB4">
        <w:rPr>
          <w:rFonts w:cs="Arial"/>
          <w:noProof/>
          <w:lang w:val="fr-FR"/>
        </w:rPr>
        <w:t xml:space="preserve"> Variétés indiquées à titre d</w:t>
      </w:r>
      <w:r w:rsidR="00C1133D">
        <w:rPr>
          <w:rFonts w:cs="Arial"/>
          <w:noProof/>
          <w:lang w:val="fr-FR"/>
        </w:rPr>
        <w:t>’</w:t>
      </w:r>
      <w:r w:rsidRPr="00A16BB4">
        <w:rPr>
          <w:rFonts w:cs="Arial"/>
          <w:noProof/>
          <w:lang w:val="fr-FR"/>
        </w:rPr>
        <w:t>exemples : dénominations</w:t>
      </w:r>
      <w:bookmarkEnd w:id="712"/>
      <w:bookmarkEnd w:id="713"/>
      <w:r w:rsidRPr="00A16BB4">
        <w:rPr>
          <w:rFonts w:cs="Arial"/>
          <w:noProof/>
          <w:lang w:val="fr-FR"/>
        </w:rPr>
        <w:t xml:space="preserve"> </w:t>
      </w:r>
    </w:p>
    <w:p w:rsidR="00931508" w:rsidRPr="00A16BB4" w:rsidRDefault="00931508" w:rsidP="00931508">
      <w:pPr>
        <w:pStyle w:val="Heading4"/>
      </w:pPr>
      <w:bookmarkStart w:id="714" w:name="_Toc62038045"/>
      <w:bookmarkStart w:id="715" w:name="_Toc505354959"/>
      <w:r w:rsidRPr="00A16BB4">
        <w:t>1.</w:t>
      </w:r>
      <w:r w:rsidRPr="00A16BB4">
        <w:tab/>
        <w:t>Présentation des noms des variétés</w:t>
      </w:r>
      <w:bookmarkEnd w:id="714"/>
      <w:bookmarkEnd w:id="715"/>
    </w:p>
    <w:p w:rsidR="00931508" w:rsidRPr="00A16BB4" w:rsidRDefault="00931508" w:rsidP="00931508">
      <w:pPr>
        <w:rPr>
          <w:rFonts w:cs="Arial"/>
          <w:noProof/>
        </w:rPr>
      </w:pPr>
      <w:r w:rsidRPr="00A16BB4">
        <w:rPr>
          <w:rFonts w:cs="Arial"/>
          <w:noProof/>
        </w:rPr>
        <w:t xml:space="preserve">Il convient de suivre la recommandation du Code international de nomenclature des plantes cultivées (ICNCP) selon laquelle les dénominations variétales doivent être présentées entre guillemets simples (p. ex. : </w:t>
      </w:r>
      <w:r w:rsidR="00C1133D">
        <w:rPr>
          <w:rFonts w:cs="Arial"/>
          <w:noProof/>
        </w:rPr>
        <w:t>“</w:t>
      </w:r>
      <w:r w:rsidRPr="00A16BB4">
        <w:rPr>
          <w:rFonts w:cs="Arial"/>
          <w:noProof/>
        </w:rPr>
        <w:t>Apex</w:t>
      </w:r>
      <w:r w:rsidR="00C1133D">
        <w:rPr>
          <w:rFonts w:cs="Arial"/>
          <w:noProof/>
        </w:rPr>
        <w:t>”</w:t>
      </w:r>
      <w:r w:rsidRPr="00A16BB4">
        <w:rPr>
          <w:rFonts w:cs="Arial"/>
          <w:noProof/>
        </w:rPr>
        <w:t>) lorsqu</w:t>
      </w:r>
      <w:r w:rsidR="00C1133D">
        <w:rPr>
          <w:rFonts w:cs="Arial"/>
          <w:noProof/>
        </w:rPr>
        <w:t>’</w:t>
      </w:r>
      <w:r w:rsidRPr="00A16BB4">
        <w:rPr>
          <w:rFonts w:cs="Arial"/>
          <w:noProof/>
        </w:rPr>
        <w:t>elles figurent dans du texte.</w:t>
      </w:r>
    </w:p>
    <w:p w:rsidR="00931508" w:rsidRPr="00A16BB4" w:rsidRDefault="00931508" w:rsidP="00931508">
      <w:pPr>
        <w:rPr>
          <w:rFonts w:cs="Arial"/>
          <w:noProof/>
        </w:rPr>
      </w:pPr>
    </w:p>
    <w:p w:rsidR="00931508" w:rsidRPr="00A16BB4" w:rsidRDefault="00931508" w:rsidP="00931508">
      <w:pPr>
        <w:pStyle w:val="Heading4"/>
      </w:pPr>
      <w:bookmarkStart w:id="716" w:name="_Toc62038046"/>
      <w:bookmarkStart w:id="717" w:name="_Toc505354960"/>
      <w:r w:rsidRPr="00A16BB4">
        <w:t xml:space="preserve">2. </w:t>
      </w:r>
      <w:r w:rsidRPr="00A16BB4">
        <w:tab/>
        <w:t>Synonymes</w:t>
      </w:r>
      <w:bookmarkEnd w:id="716"/>
      <w:bookmarkEnd w:id="717"/>
    </w:p>
    <w:p w:rsidR="00931508" w:rsidRPr="00A16BB4" w:rsidRDefault="00931508" w:rsidP="00931508">
      <w:pPr>
        <w:rPr>
          <w:rFonts w:cs="Arial"/>
          <w:noProof/>
        </w:rPr>
      </w:pPr>
      <w:r w:rsidRPr="00A16BB4">
        <w:rPr>
          <w:rFonts w:cs="Arial"/>
          <w:noProof/>
        </w:rPr>
        <w:t>2.1</w:t>
      </w:r>
      <w:r w:rsidRPr="00A16BB4">
        <w:rPr>
          <w:rFonts w:cs="Arial"/>
          <w:noProof/>
        </w:rPr>
        <w:tab/>
        <w:t>Variétés indiquées à titre d</w:t>
      </w:r>
      <w:r w:rsidR="00C1133D">
        <w:rPr>
          <w:rFonts w:cs="Arial"/>
          <w:noProof/>
        </w:rPr>
        <w:t>’</w:t>
      </w:r>
      <w:r w:rsidRPr="00A16BB4">
        <w:rPr>
          <w:rFonts w:cs="Arial"/>
          <w:noProof/>
        </w:rPr>
        <w:t>exemples qui sont protégées ou officiellement inscrites ou qui l</w:t>
      </w:r>
      <w:r w:rsidR="00C1133D">
        <w:rPr>
          <w:rFonts w:cs="Arial"/>
          <w:noProof/>
        </w:rPr>
        <w:t>’</w:t>
      </w:r>
      <w:r w:rsidRPr="00A16BB4">
        <w:rPr>
          <w:rFonts w:cs="Arial"/>
          <w:noProof/>
        </w:rPr>
        <w:t>ont été :</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Lorsqu</w:t>
      </w:r>
      <w:r w:rsidR="00C1133D">
        <w:rPr>
          <w:rFonts w:cs="Arial"/>
          <w:noProof/>
        </w:rPr>
        <w:t>’</w:t>
      </w:r>
      <w:r w:rsidRPr="00A16BB4">
        <w:rPr>
          <w:rFonts w:cs="Arial"/>
          <w:noProof/>
        </w:rPr>
        <w:t>une variété est utilisée à titre d</w:t>
      </w:r>
      <w:r w:rsidR="00C1133D">
        <w:rPr>
          <w:rFonts w:cs="Arial"/>
          <w:noProof/>
        </w:rPr>
        <w:t>’</w:t>
      </w:r>
      <w:r w:rsidRPr="00A16BB4">
        <w:rPr>
          <w:rFonts w:cs="Arial"/>
          <w:noProof/>
        </w:rPr>
        <w:t>exemple et a été inscrite sous une dénomination différente par certains membres de l</w:t>
      </w:r>
      <w:r w:rsidR="00C1133D">
        <w:rPr>
          <w:rFonts w:cs="Arial"/>
          <w:noProof/>
        </w:rPr>
        <w:t>’</w:t>
      </w:r>
      <w:r w:rsidRPr="00A16BB4">
        <w:rPr>
          <w:rFonts w:cs="Arial"/>
          <w:noProof/>
        </w:rPr>
        <w:t>Union, la dénomination utilisée dans le tableau des caractères doit être celle sous laquelle elle a été inscrite par le premier membre de l</w:t>
      </w:r>
      <w:r w:rsidR="00C1133D">
        <w:rPr>
          <w:rFonts w:cs="Arial"/>
          <w:noProof/>
        </w:rPr>
        <w:t>’</w:t>
      </w:r>
      <w:r w:rsidRPr="00A16BB4">
        <w:rPr>
          <w:rFonts w:cs="Arial"/>
          <w:noProof/>
        </w:rPr>
        <w:t>Union ayant protégé cette variété.  Les autres dénominations peuvent être présentées au chapitre 8, mais uniquement lorsque ces dénominations désignent manifestement et exclusivement la variété concernée.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w:t>
      </w:r>
      <w:r w:rsidRPr="00A16BB4">
        <w:rPr>
          <w:rFonts w:cs="Arial"/>
          <w:noProof/>
        </w:rPr>
        <w:tab/>
        <w:t>Variétés indiquées à titre d</w:t>
      </w:r>
      <w:r w:rsidR="00C1133D">
        <w:rPr>
          <w:rFonts w:cs="Arial"/>
          <w:noProof/>
        </w:rPr>
        <w:t>’</w:t>
      </w:r>
      <w:r w:rsidRPr="00A16BB4">
        <w:rPr>
          <w:rFonts w:cs="Arial"/>
          <w:noProof/>
        </w:rPr>
        <w:t>exemples qui n</w:t>
      </w:r>
      <w:r w:rsidR="00C1133D">
        <w:rPr>
          <w:rFonts w:cs="Arial"/>
          <w:noProof/>
        </w:rPr>
        <w:t>’</w:t>
      </w:r>
      <w:r w:rsidRPr="00A16BB4">
        <w:rPr>
          <w:rFonts w:cs="Arial"/>
          <w:noProof/>
        </w:rPr>
        <w:t>ont pas été protégées et n</w:t>
      </w:r>
      <w:r w:rsidR="00C1133D">
        <w:rPr>
          <w:rFonts w:cs="Arial"/>
          <w:noProof/>
        </w:rPr>
        <w:t>’</w:t>
      </w:r>
      <w:r w:rsidRPr="00A16BB4">
        <w:rPr>
          <w:rFonts w:cs="Arial"/>
          <w:noProof/>
        </w:rPr>
        <w:t>ont pas été officiellement inscrites :</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Dans le cas d</w:t>
      </w:r>
      <w:r w:rsidR="00C1133D">
        <w:rPr>
          <w:rFonts w:cs="Arial"/>
          <w:noProof/>
        </w:rPr>
        <w:t>’</w:t>
      </w:r>
      <w:r w:rsidRPr="00A16BB4">
        <w:rPr>
          <w:rFonts w:cs="Arial"/>
          <w:noProof/>
        </w:rPr>
        <w:t>une variété utilisée à titre d</w:t>
      </w:r>
      <w:r w:rsidR="00C1133D">
        <w:rPr>
          <w:rFonts w:cs="Arial"/>
          <w:noProof/>
        </w:rPr>
        <w:t>’</w:t>
      </w:r>
      <w:r w:rsidRPr="00A16BB4">
        <w:rPr>
          <w:rFonts w:cs="Arial"/>
          <w:noProof/>
        </w:rPr>
        <w:t>exemples qui n</w:t>
      </w:r>
      <w:r w:rsidR="00C1133D">
        <w:rPr>
          <w:rFonts w:cs="Arial"/>
          <w:noProof/>
        </w:rPr>
        <w:t>’</w:t>
      </w:r>
      <w:r w:rsidRPr="00A16BB4">
        <w:rPr>
          <w:rFonts w:cs="Arial"/>
          <w:noProof/>
        </w:rPr>
        <w:t>a pas été protégée ni officiellement inscrite, la dénomination utilisée dans le tableau des caractères doit être celle sous laquelle la variété est le plus largement connue des membres de l</w:t>
      </w:r>
      <w:r w:rsidR="00C1133D">
        <w:rPr>
          <w:rFonts w:cs="Arial"/>
          <w:noProof/>
        </w:rPr>
        <w:t>’</w:t>
      </w:r>
      <w:r w:rsidRPr="00A16BB4">
        <w:rPr>
          <w:rFonts w:cs="Arial"/>
          <w:noProof/>
        </w:rPr>
        <w:t>Union.  Si nécessaire, les autres noms (synonymes) peuvent être présentés dans le chapitre 8, mais uniquement lorsqu</w:t>
      </w:r>
      <w:r w:rsidR="00C1133D">
        <w:rPr>
          <w:rFonts w:cs="Arial"/>
          <w:noProof/>
        </w:rPr>
        <w:t>’</w:t>
      </w:r>
      <w:r w:rsidRPr="00A16BB4">
        <w:rPr>
          <w:rFonts w:cs="Arial"/>
          <w:noProof/>
        </w:rPr>
        <w:t xml:space="preserve">ils identifient clairement et exclusivement la variété concernée. </w:t>
      </w:r>
    </w:p>
    <w:p w:rsidR="00931508" w:rsidRPr="00A16BB4" w:rsidRDefault="00931508" w:rsidP="00931508">
      <w:pPr>
        <w:rPr>
          <w:rFonts w:cs="Arial"/>
          <w:noProof/>
        </w:rPr>
      </w:pPr>
    </w:p>
    <w:p w:rsidR="00931508" w:rsidRPr="00A16BB4" w:rsidRDefault="00931508" w:rsidP="00931508">
      <w:pPr>
        <w:keepLines/>
        <w:rPr>
          <w:rFonts w:cs="Arial"/>
          <w:noProof/>
        </w:rPr>
      </w:pPr>
      <w:r w:rsidRPr="00A16BB4">
        <w:rPr>
          <w:rFonts w:cs="Arial"/>
          <w:noProof/>
        </w:rPr>
        <w:t>2.3</w:t>
      </w:r>
      <w:r w:rsidRPr="00A16BB4">
        <w:rPr>
          <w:rFonts w:cs="Arial"/>
          <w:noProof/>
        </w:rPr>
        <w:tab/>
        <w:t>Lorsque des synonymes des variétés indiquées à titre d</w:t>
      </w:r>
      <w:r w:rsidR="00C1133D">
        <w:rPr>
          <w:rFonts w:cs="Arial"/>
          <w:noProof/>
        </w:rPr>
        <w:t>’</w:t>
      </w:r>
      <w:r w:rsidRPr="00A16BB4">
        <w:rPr>
          <w:rFonts w:cs="Arial"/>
          <w:noProof/>
        </w:rPr>
        <w:t>exemples sont présentés dans le chapitre 8 des principes directeurs d</w:t>
      </w:r>
      <w:r w:rsidR="00C1133D">
        <w:rPr>
          <w:rFonts w:cs="Arial"/>
          <w:noProof/>
        </w:rPr>
        <w:t>’</w:t>
      </w:r>
      <w:r w:rsidRPr="00A16BB4">
        <w:rPr>
          <w:rFonts w:cs="Arial"/>
          <w:noProof/>
        </w:rPr>
        <w:t xml:space="preserve">examen, une mention à cet effet doit figurer à la section 6.4, intitulée </w:t>
      </w:r>
      <w:r w:rsidR="00C1133D">
        <w:rPr>
          <w:rFonts w:cs="Arial"/>
          <w:noProof/>
        </w:rPr>
        <w:t>“</w:t>
      </w:r>
      <w:r w:rsidRPr="00A16BB4">
        <w:rPr>
          <w:rFonts w:cs="Arial"/>
          <w:noProof/>
        </w:rPr>
        <w:t>Variétés indiquées à titre d</w:t>
      </w:r>
      <w:r w:rsidR="00C1133D">
        <w:rPr>
          <w:rFonts w:cs="Arial"/>
          <w:noProof/>
        </w:rPr>
        <w:t>’</w:t>
      </w:r>
      <w:r w:rsidRPr="00A16BB4">
        <w:rPr>
          <w:rFonts w:cs="Arial"/>
          <w:noProof/>
        </w:rPr>
        <w:t>exemples</w:t>
      </w:r>
      <w:r w:rsidR="00C1133D">
        <w:rPr>
          <w:rFonts w:cs="Arial"/>
          <w:noProof/>
        </w:rPr>
        <w:t>”</w:t>
      </w:r>
      <w:r w:rsidRPr="00A16BB4">
        <w:rPr>
          <w:rFonts w:cs="Arial"/>
          <w:noProof/>
        </w:rPr>
        <w:t xml:space="preserve"> du chapitre 6 des principes directeurs d</w:t>
      </w:r>
      <w:r w:rsidR="00C1133D">
        <w:rPr>
          <w:rFonts w:cs="Arial"/>
          <w:noProof/>
        </w:rPr>
        <w:t>’</w:t>
      </w:r>
      <w:r w:rsidRPr="00A16BB4">
        <w:rPr>
          <w:rFonts w:cs="Arial"/>
          <w:noProof/>
        </w:rPr>
        <w:t xml:space="preserve">examen concernés.  </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18" w:name="_Toc62038047"/>
      <w:bookmarkStart w:id="719" w:name="_Toc505354961"/>
      <w:r w:rsidRPr="00A16BB4">
        <w:rPr>
          <w:rFonts w:cs="Arial"/>
          <w:noProof/>
          <w:lang w:val="fr-FR"/>
        </w:rPr>
        <w:t>GN 30</w:t>
      </w:r>
      <w:r w:rsidRPr="00A16BB4">
        <w:rPr>
          <w:rFonts w:cs="Arial"/>
          <w:noProof/>
          <w:lang w:val="fr-FR"/>
        </w:rPr>
        <w:tab/>
        <w:t>(Chapitre 9</w:t>
      </w:r>
      <w:r w:rsidR="002D2BBF">
        <w:rPr>
          <w:rFonts w:cs="Arial"/>
          <w:noProof/>
          <w:lang w:val="fr-FR"/>
        </w:rPr>
        <w:t>)</w:t>
      </w:r>
      <w:r w:rsidRPr="00A16BB4">
        <w:rPr>
          <w:rFonts w:cs="Arial"/>
          <w:noProof/>
          <w:lang w:val="fr-FR"/>
        </w:rPr>
        <w:t xml:space="preserve"> – </w:t>
      </w:r>
      <w:bookmarkEnd w:id="718"/>
      <w:r w:rsidRPr="00A16BB4">
        <w:rPr>
          <w:rFonts w:cs="Arial"/>
          <w:noProof/>
          <w:lang w:val="fr-FR"/>
        </w:rPr>
        <w:t>Bibliographie</w:t>
      </w:r>
      <w:bookmarkEnd w:id="719"/>
    </w:p>
    <w:p w:rsidR="00931508" w:rsidRPr="00A16BB4" w:rsidRDefault="00931508" w:rsidP="00931508">
      <w:pPr>
        <w:pStyle w:val="Heading4"/>
      </w:pPr>
      <w:bookmarkStart w:id="720" w:name="_Toc62038048"/>
      <w:bookmarkStart w:id="721" w:name="_Toc505354962"/>
      <w:r w:rsidRPr="00A16BB4">
        <w:t>1.</w:t>
      </w:r>
      <w:r w:rsidRPr="00A16BB4">
        <w:tab/>
        <w:t>Format</w:t>
      </w:r>
      <w:bookmarkEnd w:id="720"/>
      <w:bookmarkEnd w:id="721"/>
    </w:p>
    <w:p w:rsidR="00931508" w:rsidRPr="00A16BB4" w:rsidRDefault="00931508" w:rsidP="00931508">
      <w:pPr>
        <w:keepNext/>
        <w:keepLines/>
        <w:rPr>
          <w:rFonts w:cs="Arial"/>
          <w:noProof/>
        </w:rPr>
      </w:pPr>
      <w:r w:rsidRPr="00A16BB4">
        <w:rPr>
          <w:rFonts w:cs="Arial"/>
          <w:noProof/>
        </w:rPr>
        <w:t>La bibliographie doit être présentée de la manière suivante :</w:t>
      </w:r>
    </w:p>
    <w:p w:rsidR="00931508" w:rsidRPr="00A16BB4" w:rsidRDefault="00931508" w:rsidP="00931508">
      <w:pPr>
        <w:keepNext/>
        <w:keepLines/>
        <w:rPr>
          <w:rFonts w:cs="Arial"/>
          <w:noProof/>
        </w:rPr>
      </w:pPr>
    </w:p>
    <w:p w:rsidR="00931508" w:rsidRPr="00A16BB4" w:rsidRDefault="00931508" w:rsidP="00931508">
      <w:pPr>
        <w:keepNext/>
        <w:keepLines/>
        <w:rPr>
          <w:rFonts w:cs="Arial"/>
          <w:noProof/>
          <w:vertAlign w:val="subscript"/>
        </w:rPr>
      </w:pPr>
      <w:r w:rsidRPr="00A16BB4">
        <w:rPr>
          <w:rFonts w:cs="Arial"/>
          <w:noProof/>
        </w:rPr>
        <w:t xml:space="preserve">[Nom 1], [Initiales 1]., [Nom 2], [Initiales 2] </w:t>
      </w:r>
      <w:r w:rsidRPr="00A16BB4">
        <w:rPr>
          <w:rFonts w:cs="Arial"/>
          <w:i/>
          <w:noProof/>
        </w:rPr>
        <w:t>etc</w:t>
      </w:r>
      <w:r w:rsidRPr="00A16BB4">
        <w:rPr>
          <w:rFonts w:cs="Arial"/>
          <w:noProof/>
        </w:rPr>
        <w:t>., [Année] : [Titre].  [Publication].  [Ville], [Région], [Pays*], [pp. n</w:t>
      </w:r>
      <w:r w:rsidRPr="00A16BB4">
        <w:rPr>
          <w:rFonts w:cs="Arial"/>
          <w:noProof/>
          <w:vertAlign w:val="subscript"/>
        </w:rPr>
        <w:t>1</w:t>
      </w:r>
      <w:r w:rsidRPr="00A16BB4">
        <w:rPr>
          <w:rFonts w:cs="Arial"/>
          <w:noProof/>
        </w:rPr>
        <w:t xml:space="preserve"> à n</w:t>
      </w:r>
      <w:r w:rsidRPr="00A16BB4">
        <w:rPr>
          <w:rFonts w:cs="Arial"/>
          <w:noProof/>
          <w:vertAlign w:val="subscript"/>
        </w:rPr>
        <w:t xml:space="preserve">2  </w:t>
      </w:r>
      <w:r w:rsidRPr="00A16BB4">
        <w:rPr>
          <w:rFonts w:cs="Arial"/>
          <w:noProof/>
        </w:rPr>
        <w:t>ou x pp.]</w:t>
      </w:r>
      <w:r w:rsidRPr="00A16BB4">
        <w:rPr>
          <w:rFonts w:cs="Arial"/>
          <w:noProof/>
          <w:vertAlign w:val="subscript"/>
        </w:rPr>
        <w:t xml:space="preserve"> </w:t>
      </w:r>
    </w:p>
    <w:p w:rsidR="00931508" w:rsidRPr="00A16BB4" w:rsidRDefault="00931508" w:rsidP="00931508">
      <w:pPr>
        <w:pStyle w:val="Normaltg"/>
        <w:tabs>
          <w:tab w:val="clear" w:pos="709"/>
          <w:tab w:val="clear" w:pos="1418"/>
        </w:tabs>
        <w:rPr>
          <w:rFonts w:cs="Arial"/>
          <w:noProof/>
          <w:vertAlign w:val="subscript"/>
        </w:rPr>
      </w:pPr>
    </w:p>
    <w:p w:rsidR="00931508" w:rsidRPr="00A16BB4" w:rsidRDefault="00931508" w:rsidP="00931508">
      <w:pPr>
        <w:ind w:left="1276" w:hanging="283"/>
        <w:rPr>
          <w:rFonts w:cs="Arial"/>
          <w:noProof/>
        </w:rPr>
      </w:pPr>
      <w:r w:rsidRPr="00A16BB4">
        <w:rPr>
          <w:rFonts w:cs="Arial"/>
          <w:noProof/>
        </w:rPr>
        <w:t>*</w:t>
      </w:r>
      <w:r w:rsidRPr="00A16BB4">
        <w:rPr>
          <w:rFonts w:cs="Arial"/>
          <w:noProof/>
        </w:rPr>
        <w:tab/>
        <w:t>code de pays à deux lettres selon la norme ST.3 de l</w:t>
      </w:r>
      <w:r w:rsidR="00C1133D">
        <w:rPr>
          <w:rFonts w:cs="Arial"/>
          <w:noProof/>
        </w:rPr>
        <w:t>’</w:t>
      </w:r>
      <w:r w:rsidRPr="00A16BB4">
        <w:rPr>
          <w:rFonts w:cs="Arial"/>
          <w:noProof/>
        </w:rPr>
        <w:t>OMPI et la norme internationale ISO 3166.</w:t>
      </w:r>
    </w:p>
    <w:p w:rsidR="00931508" w:rsidRPr="00A16BB4" w:rsidRDefault="00931508" w:rsidP="00931508">
      <w:pPr>
        <w:ind w:left="992"/>
        <w:rPr>
          <w:rFonts w:cs="Arial"/>
          <w:noProof/>
        </w:rPr>
      </w:pPr>
    </w:p>
    <w:p w:rsidR="00931508" w:rsidRPr="001A55B3" w:rsidRDefault="00931508" w:rsidP="00931508">
      <w:pPr>
        <w:outlineLvl w:val="0"/>
        <w:rPr>
          <w:rFonts w:cs="Arial"/>
          <w:noProof/>
          <w:lang w:val="en-US"/>
        </w:rPr>
      </w:pPr>
      <w:r w:rsidRPr="001A55B3">
        <w:rPr>
          <w:rFonts w:cs="Arial"/>
          <w:noProof/>
          <w:u w:val="single"/>
          <w:lang w:val="en-US"/>
        </w:rPr>
        <w:t>Exemple</w:t>
      </w:r>
      <w:r w:rsidRPr="001A55B3">
        <w:rPr>
          <w:rFonts w:cs="Arial"/>
          <w:noProof/>
          <w:lang w:val="en-US"/>
        </w:rPr>
        <w:t> :</w:t>
      </w:r>
    </w:p>
    <w:p w:rsidR="00931508" w:rsidRPr="001A55B3" w:rsidRDefault="00931508" w:rsidP="00931508">
      <w:pPr>
        <w:ind w:left="992"/>
        <w:rPr>
          <w:rFonts w:cs="Arial"/>
          <w:noProof/>
          <w:lang w:val="en-US"/>
        </w:rPr>
      </w:pPr>
    </w:p>
    <w:p w:rsidR="00931508" w:rsidRPr="00A16BB4" w:rsidRDefault="00931508" w:rsidP="00931508">
      <w:pPr>
        <w:rPr>
          <w:rFonts w:cs="Arial"/>
          <w:noProof/>
        </w:rPr>
      </w:pPr>
      <w:r w:rsidRPr="001A55B3">
        <w:rPr>
          <w:rFonts w:cs="Arial"/>
          <w:noProof/>
          <w:lang w:val="en-US"/>
        </w:rPr>
        <w:t>Reid, C., Dyer, R.A., 1984 : A review of the South African species of Cyrtanthus</w:t>
      </w:r>
      <w:r w:rsidRPr="001A55B3">
        <w:rPr>
          <w:rFonts w:cs="Arial"/>
          <w:lang w:val="en-US"/>
        </w:rPr>
        <w:t>.</w:t>
      </w:r>
      <w:r w:rsidRPr="001A55B3">
        <w:rPr>
          <w:rFonts w:cs="Arial"/>
          <w:noProof/>
          <w:lang w:val="en-US"/>
        </w:rPr>
        <w:t xml:space="preserve"> </w:t>
      </w:r>
      <w:r w:rsidRPr="00A16BB4">
        <w:rPr>
          <w:rFonts w:cs="Arial"/>
          <w:noProof/>
        </w:rPr>
        <w:t>The American Plant Life Society</w:t>
      </w:r>
      <w:r w:rsidRPr="00A16BB4">
        <w:rPr>
          <w:rFonts w:cs="Arial"/>
        </w:rPr>
        <w:t xml:space="preserve">. </w:t>
      </w:r>
      <w:r w:rsidRPr="00A16BB4">
        <w:rPr>
          <w:rFonts w:cs="Arial"/>
          <w:noProof/>
        </w:rPr>
        <w:t xml:space="preserve">California, US, 68 pp. </w:t>
      </w:r>
    </w:p>
    <w:p w:rsidR="00931508" w:rsidRPr="00A16BB4" w:rsidRDefault="00931508" w:rsidP="00931508">
      <w:pPr>
        <w:rPr>
          <w:rFonts w:cs="Arial"/>
          <w:noProof/>
        </w:rPr>
      </w:pPr>
    </w:p>
    <w:p w:rsidR="00931508" w:rsidRPr="00A16BB4" w:rsidRDefault="00931508" w:rsidP="00931508">
      <w:pPr>
        <w:pStyle w:val="Heading4"/>
      </w:pPr>
      <w:bookmarkStart w:id="722" w:name="_Toc62038049"/>
      <w:bookmarkStart w:id="723" w:name="_Toc505354963"/>
      <w:r w:rsidRPr="00A16BB4">
        <w:t>2.</w:t>
      </w:r>
      <w:r w:rsidRPr="00A16BB4">
        <w:tab/>
      </w:r>
      <w:bookmarkEnd w:id="722"/>
      <w:r w:rsidRPr="00A16BB4">
        <w:t>Langues</w:t>
      </w:r>
      <w:bookmarkEnd w:id="723"/>
    </w:p>
    <w:p w:rsidR="00931508" w:rsidRPr="00A16BB4" w:rsidRDefault="00931508" w:rsidP="00931508">
      <w:pPr>
        <w:rPr>
          <w:rFonts w:cs="Arial"/>
          <w:noProof/>
        </w:rPr>
      </w:pPr>
      <w:r w:rsidRPr="00A16BB4">
        <w:rPr>
          <w:rFonts w:cs="Arial"/>
          <w:noProof/>
        </w:rPr>
        <w:t>La bibliographie est présentée dans la langue de la publication, sans traduction.</w:t>
      </w:r>
    </w:p>
    <w:p w:rsidR="00931508" w:rsidRPr="00A16BB4" w:rsidRDefault="00931508" w:rsidP="00931508">
      <w:pPr>
        <w:rPr>
          <w:rFonts w:cs="Arial"/>
          <w:noProof/>
        </w:rPr>
      </w:pPr>
    </w:p>
    <w:p w:rsidR="00931508" w:rsidRPr="00A16BB4" w:rsidRDefault="00931508" w:rsidP="00931508">
      <w:pPr>
        <w:pStyle w:val="Heading4"/>
      </w:pPr>
      <w:bookmarkStart w:id="724" w:name="_Toc62038050"/>
      <w:bookmarkStart w:id="725" w:name="_Toc505354964"/>
      <w:r w:rsidRPr="00A16BB4">
        <w:t>3.</w:t>
      </w:r>
      <w:r w:rsidRPr="00A16BB4">
        <w:tab/>
      </w:r>
      <w:bookmarkEnd w:id="724"/>
      <w:r w:rsidRPr="00A16BB4">
        <w:t>Documents pertinents</w:t>
      </w:r>
      <w:bookmarkEnd w:id="725"/>
    </w:p>
    <w:p w:rsidR="00931508" w:rsidRPr="00A16BB4" w:rsidRDefault="00931508" w:rsidP="00931508">
      <w:pPr>
        <w:rPr>
          <w:rFonts w:cs="Arial"/>
          <w:noProof/>
        </w:rPr>
      </w:pPr>
      <w:r w:rsidRPr="00A16BB4">
        <w:rPr>
          <w:rFonts w:cs="Arial"/>
          <w:noProof/>
        </w:rPr>
        <w:t>Tous les documents UPOV pertinents doivent être mentionnés en tant que documents connexes sur la page de couverture des principes directeurs d</w:t>
      </w:r>
      <w:r w:rsidR="00C1133D">
        <w:rPr>
          <w:rFonts w:cs="Arial"/>
          <w:noProof/>
        </w:rPr>
        <w:t>’</w:t>
      </w:r>
      <w:r w:rsidRPr="00A16BB4">
        <w:rPr>
          <w:rFonts w:cs="Arial"/>
          <w:noProof/>
        </w:rPr>
        <w:t>examen (voir GN 2) et non dans le chapitre 9.  Le chapitre 9 doit contenir la liste des publications relatives à la détermination des caractères des variétés qui émanent d</w:t>
      </w:r>
      <w:r w:rsidR="00C1133D">
        <w:rPr>
          <w:rFonts w:cs="Arial"/>
          <w:noProof/>
        </w:rPr>
        <w:t>’</w:t>
      </w:r>
      <w:r w:rsidRPr="00A16BB4">
        <w:rPr>
          <w:rFonts w:cs="Arial"/>
          <w:noProof/>
        </w:rPr>
        <w:t>autres organismes que l</w:t>
      </w:r>
      <w:r w:rsidR="00C1133D">
        <w:rPr>
          <w:rFonts w:cs="Arial"/>
          <w:noProof/>
        </w:rPr>
        <w:t>’</w:t>
      </w:r>
      <w:r w:rsidRPr="00A16BB4">
        <w:rPr>
          <w:rFonts w:cs="Arial"/>
          <w:noProof/>
        </w:rPr>
        <w:t>UPOV, lorsque celles</w:t>
      </w:r>
      <w:r w:rsidRPr="00A16BB4">
        <w:rPr>
          <w:rFonts w:cs="Arial"/>
          <w:noProof/>
        </w:rPr>
        <w:noBreakHyphen/>
        <w:t>ci ont été utilisées dans la rédaction des principes directeurs d</w:t>
      </w:r>
      <w:r w:rsidR="00C1133D">
        <w:rPr>
          <w:rFonts w:cs="Arial"/>
          <w:noProof/>
        </w:rPr>
        <w:t>’</w:t>
      </w:r>
      <w:r w:rsidRPr="00A16BB4">
        <w:rPr>
          <w:rFonts w:cs="Arial"/>
          <w:noProof/>
        </w:rPr>
        <w:t>examen.</w:t>
      </w:r>
    </w:p>
    <w:p w:rsidR="00931508" w:rsidRPr="00A16BB4" w:rsidRDefault="00931508" w:rsidP="00931508">
      <w:pPr>
        <w:rPr>
          <w:rFonts w:cs="Arial"/>
          <w:noProof/>
        </w:rPr>
      </w:pPr>
      <w:bookmarkStart w:id="726" w:name="_Toc33408157"/>
      <w:bookmarkStart w:id="727" w:name="_Toc35421767"/>
      <w:bookmarkStart w:id="728" w:name="_Ref30407833"/>
    </w:p>
    <w:p w:rsidR="00931508" w:rsidRPr="00A16BB4" w:rsidRDefault="00931508" w:rsidP="00931508">
      <w:pPr>
        <w:rPr>
          <w:rFonts w:cs="Arial"/>
          <w:noProof/>
        </w:rPr>
      </w:pPr>
    </w:p>
    <w:p w:rsidR="00931508" w:rsidRPr="00A16BB4" w:rsidRDefault="00A311E8" w:rsidP="00931508">
      <w:pPr>
        <w:pStyle w:val="Heading3"/>
        <w:rPr>
          <w:rFonts w:cs="Arial"/>
          <w:noProof/>
          <w:lang w:val="fr-FR"/>
        </w:rPr>
      </w:pPr>
      <w:bookmarkStart w:id="729" w:name="_Toc505354965"/>
      <w:r>
        <w:rPr>
          <w:rFonts w:cs="Arial"/>
          <w:noProof/>
          <w:lang w:val="fr-FR"/>
        </w:rPr>
        <w:t>GN 31</w:t>
      </w:r>
      <w:r>
        <w:rPr>
          <w:rFonts w:cs="Arial"/>
          <w:noProof/>
          <w:lang w:val="fr-FR"/>
        </w:rPr>
        <w:tab/>
        <w:t>(Chapitre 10 </w:t>
      </w:r>
      <w:r w:rsidR="00931508" w:rsidRPr="00A16BB4">
        <w:rPr>
          <w:rFonts w:cs="Arial"/>
          <w:noProof/>
          <w:lang w:val="fr-FR"/>
        </w:rPr>
        <w:t>: Questionnaire technique, section 4.2) – Renseignements sur la méthode de multiplication de la variété</w:t>
      </w:r>
      <w:bookmarkEnd w:id="726"/>
      <w:bookmarkEnd w:id="727"/>
      <w:bookmarkEnd w:id="729"/>
    </w:p>
    <w:bookmarkEnd w:id="728"/>
    <w:p w:rsidR="00931508" w:rsidRPr="00A16BB4" w:rsidRDefault="00931508" w:rsidP="00931508">
      <w:pPr>
        <w:rPr>
          <w:rFonts w:cs="Arial"/>
          <w:noProof/>
        </w:rPr>
      </w:pPr>
      <w:r w:rsidRPr="00A16BB4">
        <w:rPr>
          <w:rFonts w:cs="Arial"/>
          <w:noProof/>
        </w:rPr>
        <w:t>Les exemples ci</w:t>
      </w:r>
      <w:r w:rsidRPr="00A16BB4">
        <w:rPr>
          <w:rFonts w:cs="Arial"/>
          <w:noProof/>
        </w:rPr>
        <w:noBreakHyphen/>
        <w:t>après illustrent de quelle manière il convient de présenter cette section et certains termes qu</w:t>
      </w:r>
      <w:r w:rsidR="00C1133D">
        <w:rPr>
          <w:rFonts w:cs="Arial"/>
          <w:noProof/>
        </w:rPr>
        <w:t>’</w:t>
      </w:r>
      <w:r w:rsidRPr="00A16BB4">
        <w:rPr>
          <w:rFonts w:cs="Arial"/>
          <w:noProof/>
        </w:rPr>
        <w:t>il convient d</w:t>
      </w:r>
      <w:r w:rsidR="00C1133D">
        <w:rPr>
          <w:rFonts w:cs="Arial"/>
          <w:noProof/>
        </w:rPr>
        <w:t>’</w:t>
      </w:r>
      <w:r w:rsidRPr="00A16BB4">
        <w:rPr>
          <w:rFonts w:cs="Arial"/>
          <w:noProof/>
        </w:rPr>
        <w:t xml:space="preserve">utiliser : </w:t>
      </w:r>
    </w:p>
    <w:p w:rsidR="00931508" w:rsidRPr="00A16BB4" w:rsidRDefault="00931508" w:rsidP="00931508">
      <w:pPr>
        <w:rPr>
          <w:noProof/>
        </w:rPr>
      </w:pPr>
    </w:p>
    <w:p w:rsidR="00931508" w:rsidRDefault="00931508" w:rsidP="00931508">
      <w:pPr>
        <w:jc w:val="left"/>
        <w:rPr>
          <w:rFonts w:cs="Arial"/>
          <w:i/>
          <w:noProof/>
        </w:rPr>
      </w:pPr>
      <w:r>
        <w:rPr>
          <w:rFonts w:cs="Arial"/>
          <w:i/>
          <w:noProof/>
        </w:rPr>
        <w:br w:type="page"/>
      </w:r>
    </w:p>
    <w:p w:rsidR="00931508" w:rsidRPr="00A16BB4" w:rsidRDefault="00931508" w:rsidP="00931508">
      <w:pPr>
        <w:rPr>
          <w:rFonts w:cs="Arial"/>
          <w:i/>
          <w:noProof/>
        </w:rPr>
      </w:pPr>
      <w:r w:rsidRPr="00A16BB4">
        <w:rPr>
          <w:rFonts w:cs="Arial"/>
          <w:i/>
          <w:noProof/>
        </w:rPr>
        <w:t>Exemple 1</w:t>
      </w:r>
    </w:p>
    <w:p w:rsidR="00931508" w:rsidRPr="00A16BB4" w:rsidRDefault="00931508" w:rsidP="00931508">
      <w:pPr>
        <w:ind w:left="992"/>
        <w:rPr>
          <w:rFonts w:cs="Arial"/>
          <w:noProof/>
        </w:rPr>
      </w:pPr>
    </w:p>
    <w:p w:rsidR="00931508" w:rsidRPr="00A16BB4" w:rsidRDefault="00C1133D" w:rsidP="00931508">
      <w:pPr>
        <w:ind w:left="993"/>
        <w:rPr>
          <w:rFonts w:cs="Arial"/>
          <w:noProof/>
        </w:rPr>
      </w:pPr>
      <w:r>
        <w:rPr>
          <w:rFonts w:cs="Arial"/>
          <w:noProof/>
        </w:rPr>
        <w:t>“</w:t>
      </w:r>
      <w:r w:rsidR="00931508" w:rsidRPr="00A16BB4">
        <w:rPr>
          <w:rFonts w:cs="Arial"/>
          <w:noProof/>
        </w:rPr>
        <w:t>4.2.1</w:t>
      </w:r>
      <w:r w:rsidR="00931508" w:rsidRPr="00A16BB4">
        <w:rPr>
          <w:rFonts w:cs="Arial"/>
          <w:noProof/>
        </w:rPr>
        <w:tab/>
        <w:t>Variétés reproduites par voie sexuée</w:t>
      </w:r>
    </w:p>
    <w:p w:rsidR="00931508" w:rsidRPr="00A16BB4" w:rsidRDefault="00931508" w:rsidP="00931508">
      <w:pPr>
        <w:ind w:left="993"/>
        <w:rPr>
          <w:rFonts w:cs="Arial"/>
          <w:noProof/>
        </w:rPr>
      </w:pP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a)</w:t>
      </w:r>
      <w:r w:rsidR="00931508" w:rsidRPr="00A16BB4">
        <w:rPr>
          <w:rFonts w:cs="Arial"/>
          <w:noProof/>
        </w:rPr>
        <w:tab/>
        <w:t xml:space="preserve">Autofécondation </w:t>
      </w:r>
      <w:r w:rsidR="00931508" w:rsidRPr="00A16BB4">
        <w:rPr>
          <w:rFonts w:cs="Arial"/>
          <w:noProof/>
        </w:rPr>
        <w:tab/>
        <w:t>[   ]</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b)</w:t>
      </w:r>
      <w:r w:rsidR="00931508" w:rsidRPr="00A16BB4">
        <w:rPr>
          <w:rFonts w:cs="Arial"/>
          <w:noProof/>
        </w:rPr>
        <w:tab/>
        <w:t>Pollinisation croisée</w:t>
      </w:r>
    </w:p>
    <w:p w:rsidR="00931508" w:rsidRPr="00A16BB4" w:rsidRDefault="00931508" w:rsidP="00931508">
      <w:pPr>
        <w:tabs>
          <w:tab w:val="right" w:pos="2835"/>
          <w:tab w:val="left" w:pos="3119"/>
          <w:tab w:val="left" w:pos="7371"/>
        </w:tabs>
        <w:spacing w:after="60"/>
        <w:ind w:left="1985"/>
        <w:rPr>
          <w:rFonts w:cs="Arial"/>
          <w:noProof/>
        </w:rPr>
      </w:pPr>
      <w:r w:rsidRPr="00A16BB4">
        <w:rPr>
          <w:rFonts w:cs="Arial"/>
          <w:noProof/>
        </w:rPr>
        <w:tab/>
        <w:t>i)</w:t>
      </w:r>
      <w:r w:rsidRPr="00A16BB4">
        <w:rPr>
          <w:rFonts w:cs="Arial"/>
          <w:noProof/>
        </w:rPr>
        <w:tab/>
        <w:t>population</w:t>
      </w:r>
      <w:r w:rsidRPr="00A16BB4">
        <w:rPr>
          <w:rFonts w:cs="Arial"/>
          <w:noProof/>
        </w:rPr>
        <w:tab/>
        <w:t>[   ]</w:t>
      </w:r>
    </w:p>
    <w:p w:rsidR="00931508" w:rsidRPr="00A16BB4" w:rsidRDefault="00931508" w:rsidP="00931508">
      <w:pPr>
        <w:tabs>
          <w:tab w:val="right" w:pos="2835"/>
          <w:tab w:val="left" w:pos="3119"/>
          <w:tab w:val="left" w:pos="7371"/>
        </w:tabs>
        <w:spacing w:after="60"/>
        <w:ind w:left="1985"/>
        <w:rPr>
          <w:rFonts w:cs="Arial"/>
          <w:noProof/>
        </w:rPr>
      </w:pPr>
      <w:r w:rsidRPr="00A16BB4">
        <w:rPr>
          <w:rFonts w:cs="Arial"/>
          <w:noProof/>
        </w:rPr>
        <w:tab/>
        <w:t>ii)</w:t>
      </w:r>
      <w:r w:rsidRPr="00A16BB4">
        <w:rPr>
          <w:rFonts w:cs="Arial"/>
          <w:noProof/>
        </w:rPr>
        <w:tab/>
        <w:t xml:space="preserve">variété synthétique </w:t>
      </w:r>
      <w:r w:rsidRPr="00A16BB4">
        <w:rPr>
          <w:rFonts w:cs="Arial"/>
          <w:noProof/>
        </w:rPr>
        <w:tab/>
        <w:t>[   ]</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c)</w:t>
      </w:r>
      <w:r w:rsidR="00931508" w:rsidRPr="00A16BB4">
        <w:rPr>
          <w:rFonts w:cs="Arial"/>
          <w:noProof/>
        </w:rPr>
        <w:tab/>
        <w:t>Hybride</w:t>
      </w:r>
      <w:r w:rsidR="00931508" w:rsidRPr="00A16BB4">
        <w:rPr>
          <w:rFonts w:cs="Arial"/>
          <w:noProof/>
        </w:rPr>
        <w:tab/>
        <w:t>[   ]</w:t>
      </w:r>
    </w:p>
    <w:p w:rsidR="00931508" w:rsidRPr="00A16BB4" w:rsidRDefault="00931508" w:rsidP="00931508">
      <w:pPr>
        <w:tabs>
          <w:tab w:val="left" w:pos="2552"/>
          <w:tab w:val="left" w:pos="7371"/>
        </w:tabs>
        <w:spacing w:after="60"/>
        <w:ind w:left="1985"/>
        <w:rPr>
          <w:rFonts w:cs="Arial"/>
          <w:noProof/>
        </w:rPr>
      </w:pPr>
      <w:r w:rsidRPr="00A16BB4">
        <w:rPr>
          <w:rFonts w:cs="Arial"/>
          <w:noProof/>
        </w:rPr>
        <w:tab/>
        <w:t>{…</w:t>
      </w:r>
      <w:r w:rsidRPr="00A16BB4">
        <w:rPr>
          <w:rFonts w:cs="Arial"/>
          <w:i/>
          <w:noProof/>
        </w:rPr>
        <w:t xml:space="preserve">voir GN 32 </w:t>
      </w:r>
      <w:r w:rsidRPr="00A16BB4">
        <w:rPr>
          <w:rFonts w:cs="Arial"/>
          <w:noProof/>
        </w:rPr>
        <w:t>...}</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d)</w:t>
      </w:r>
      <w:r w:rsidR="00931508" w:rsidRPr="00A16BB4">
        <w:rPr>
          <w:rFonts w:cs="Arial"/>
          <w:noProof/>
        </w:rPr>
        <w:tab/>
        <w:t>Autre</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r w:rsidRPr="00A16BB4">
        <w:rPr>
          <w:rFonts w:cs="Arial"/>
          <w:noProof/>
        </w:rPr>
        <w:tab/>
        <w:t>(préciser)</w:t>
      </w:r>
    </w:p>
    <w:p w:rsidR="00931508" w:rsidRPr="00A16BB4" w:rsidRDefault="00931508" w:rsidP="00931508">
      <w:pPr>
        <w:tabs>
          <w:tab w:val="left" w:pos="2552"/>
          <w:tab w:val="left" w:pos="7371"/>
        </w:tabs>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ind w:left="993"/>
        <w:rPr>
          <w:rFonts w:cs="Arial"/>
          <w:noProof/>
        </w:rPr>
      </w:pPr>
    </w:p>
    <w:p w:rsidR="00931508" w:rsidRPr="00A16BB4" w:rsidRDefault="00C1133D" w:rsidP="00931508">
      <w:pPr>
        <w:keepNext/>
        <w:ind w:left="993"/>
        <w:rPr>
          <w:rFonts w:cs="Arial"/>
          <w:noProof/>
        </w:rPr>
      </w:pPr>
      <w:r>
        <w:rPr>
          <w:rFonts w:cs="Arial"/>
          <w:noProof/>
        </w:rPr>
        <w:t>“</w:t>
      </w:r>
      <w:r w:rsidR="00931508" w:rsidRPr="00A16BB4">
        <w:rPr>
          <w:rFonts w:cs="Arial"/>
          <w:noProof/>
        </w:rPr>
        <w:t>4.2.2</w:t>
      </w:r>
      <w:r w:rsidR="00931508" w:rsidRPr="00A16BB4">
        <w:rPr>
          <w:rFonts w:cs="Arial"/>
          <w:noProof/>
        </w:rPr>
        <w:tab/>
        <w:t>Variétés multipliées par voie végétative</w:t>
      </w:r>
    </w:p>
    <w:p w:rsidR="00931508" w:rsidRPr="00A16BB4" w:rsidRDefault="00931508" w:rsidP="00931508">
      <w:pPr>
        <w:ind w:left="1985"/>
        <w:rPr>
          <w:rFonts w:cs="Arial"/>
          <w:noProof/>
        </w:rPr>
      </w:pPr>
    </w:p>
    <w:p w:rsidR="00931508" w:rsidRPr="00A16BB4" w:rsidRDefault="00931508" w:rsidP="00931508">
      <w:pPr>
        <w:tabs>
          <w:tab w:val="left" w:pos="2552"/>
          <w:tab w:val="left" w:pos="7371"/>
        </w:tabs>
        <w:ind w:left="1985"/>
        <w:rPr>
          <w:rFonts w:cs="Arial"/>
          <w:noProof/>
        </w:rPr>
      </w:pPr>
      <w:r w:rsidRPr="00A16BB4">
        <w:rPr>
          <w:rFonts w:cs="Arial"/>
          <w:noProof/>
        </w:rPr>
        <w:t>{...</w:t>
      </w:r>
      <w:r w:rsidRPr="00A16BB4">
        <w:rPr>
          <w:rFonts w:cs="Arial"/>
          <w:i/>
          <w:noProof/>
        </w:rPr>
        <w:t>voir l</w:t>
      </w:r>
      <w:r w:rsidR="00C1133D">
        <w:rPr>
          <w:rFonts w:cs="Arial"/>
          <w:i/>
          <w:noProof/>
        </w:rPr>
        <w:t>’</w:t>
      </w:r>
      <w:r w:rsidRPr="00A16BB4">
        <w:rPr>
          <w:rFonts w:cs="Arial"/>
          <w:i/>
          <w:noProof/>
        </w:rPr>
        <w:t>exemple 2</w:t>
      </w:r>
      <w:r w:rsidRPr="00A16BB4">
        <w:rPr>
          <w:rFonts w:cs="Arial"/>
          <w:noProof/>
        </w:rPr>
        <w:t>...}</w:t>
      </w:r>
      <w:r w:rsidRPr="00A16BB4">
        <w:rPr>
          <w:rFonts w:cs="Arial"/>
          <w:noProof/>
        </w:rPr>
        <w:tab/>
        <w:t>[... ... ...]</w:t>
      </w:r>
    </w:p>
    <w:p w:rsidR="00931508" w:rsidRPr="00A16BB4" w:rsidRDefault="00931508" w:rsidP="00931508">
      <w:pPr>
        <w:ind w:left="1985"/>
        <w:rPr>
          <w:rFonts w:cs="Arial"/>
          <w:noProof/>
        </w:rPr>
      </w:pPr>
    </w:p>
    <w:p w:rsidR="00931508" w:rsidRPr="00A16BB4" w:rsidRDefault="00C1133D" w:rsidP="00931508">
      <w:pPr>
        <w:keepNext/>
        <w:keepLines/>
        <w:ind w:left="993"/>
        <w:rPr>
          <w:rFonts w:cs="Arial"/>
          <w:noProof/>
        </w:rPr>
      </w:pPr>
      <w:r>
        <w:rPr>
          <w:rFonts w:cs="Arial"/>
          <w:noProof/>
        </w:rPr>
        <w:t>“</w:t>
      </w:r>
      <w:r w:rsidR="00931508" w:rsidRPr="00A16BB4">
        <w:rPr>
          <w:rFonts w:cs="Arial"/>
          <w:noProof/>
        </w:rPr>
        <w:t>4.2.3</w:t>
      </w:r>
      <w:r w:rsidR="00931508" w:rsidRPr="00A16BB4">
        <w:rPr>
          <w:rFonts w:cs="Arial"/>
          <w:noProof/>
        </w:rPr>
        <w:tab/>
        <w:t>Autre</w:t>
      </w:r>
      <w:r w:rsidR="00931508" w:rsidRPr="00A16BB4">
        <w:rPr>
          <w:rFonts w:cs="Arial"/>
          <w:noProof/>
        </w:rPr>
        <w:tab/>
      </w:r>
      <w:r w:rsidR="00931508" w:rsidRPr="00A16BB4">
        <w:rPr>
          <w:rFonts w:cs="Arial"/>
          <w:noProof/>
        </w:rPr>
        <w:tab/>
        <w:t>[   ]</w:t>
      </w:r>
      <w:r>
        <w:rPr>
          <w:rFonts w:cs="Arial"/>
          <w:noProof/>
        </w:rPr>
        <w:t>”</w:t>
      </w:r>
    </w:p>
    <w:p w:rsidR="00931508" w:rsidRPr="00A16BB4" w:rsidRDefault="00931508" w:rsidP="00931508">
      <w:pPr>
        <w:ind w:left="1985"/>
        <w:rPr>
          <w:rFonts w:cs="Arial"/>
          <w:noProof/>
        </w:rPr>
      </w:pPr>
      <w:r w:rsidRPr="00A16BB4">
        <w:rPr>
          <w:rFonts w:cs="Arial"/>
          <w:noProof/>
        </w:rPr>
        <w:t>(veuillez préciser)</w:t>
      </w:r>
    </w:p>
    <w:p w:rsidR="00931508" w:rsidRPr="00A16BB4" w:rsidRDefault="00931508" w:rsidP="00931508">
      <w:pPr>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673"/>
          <w:tab w:val="left" w:pos="7343"/>
        </w:tabs>
        <w:ind w:left="1134"/>
        <w:rPr>
          <w:rFonts w:cs="Arial"/>
          <w:noProof/>
        </w:rPr>
      </w:pPr>
    </w:p>
    <w:p w:rsidR="00931508" w:rsidRDefault="00931508" w:rsidP="00931508">
      <w:pPr>
        <w:jc w:val="left"/>
        <w:rPr>
          <w:rFonts w:cs="Arial"/>
          <w:i/>
          <w:noProof/>
        </w:rPr>
      </w:pPr>
    </w:p>
    <w:p w:rsidR="00931508" w:rsidRPr="00A16BB4" w:rsidRDefault="00931508" w:rsidP="00931508">
      <w:pPr>
        <w:tabs>
          <w:tab w:val="left" w:pos="1673"/>
          <w:tab w:val="left" w:pos="7343"/>
        </w:tabs>
        <w:rPr>
          <w:rFonts w:cs="Arial"/>
          <w:i/>
          <w:noProof/>
        </w:rPr>
      </w:pPr>
      <w:r w:rsidRPr="00A16BB4">
        <w:rPr>
          <w:rFonts w:cs="Arial"/>
          <w:i/>
          <w:noProof/>
        </w:rPr>
        <w:t>Exemple 2</w:t>
      </w:r>
    </w:p>
    <w:p w:rsidR="00931508" w:rsidRPr="00A16BB4" w:rsidRDefault="00931508" w:rsidP="00931508">
      <w:pPr>
        <w:tabs>
          <w:tab w:val="left" w:pos="1673"/>
          <w:tab w:val="left" w:pos="7343"/>
        </w:tabs>
        <w:ind w:left="1134"/>
        <w:rPr>
          <w:rFonts w:cs="Arial"/>
          <w:noProof/>
        </w:rPr>
      </w:pPr>
    </w:p>
    <w:p w:rsidR="00931508" w:rsidRPr="00A16BB4" w:rsidRDefault="00C1133D" w:rsidP="00931508">
      <w:pPr>
        <w:ind w:left="993"/>
        <w:rPr>
          <w:rFonts w:cs="Arial"/>
          <w:noProof/>
        </w:rPr>
      </w:pPr>
      <w:r>
        <w:rPr>
          <w:rFonts w:cs="Arial"/>
          <w:noProof/>
        </w:rPr>
        <w:t>“</w:t>
      </w:r>
      <w:r w:rsidR="00931508" w:rsidRPr="00A16BB4">
        <w:rPr>
          <w:rFonts w:cs="Arial"/>
          <w:noProof/>
        </w:rPr>
        <w:t>4.2.1</w:t>
      </w:r>
      <w:r w:rsidR="00931508" w:rsidRPr="00A16BB4">
        <w:rPr>
          <w:rFonts w:cs="Arial"/>
          <w:noProof/>
        </w:rPr>
        <w:tab/>
        <w:t>Multiplication végétative</w:t>
      </w:r>
    </w:p>
    <w:p w:rsidR="00931508" w:rsidRPr="00A16BB4" w:rsidRDefault="00931508" w:rsidP="00931508">
      <w:pPr>
        <w:tabs>
          <w:tab w:val="left" w:pos="1673"/>
          <w:tab w:val="left" w:pos="7343"/>
        </w:tabs>
        <w:ind w:left="1134"/>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a)</w:t>
      </w:r>
      <w:r w:rsidR="00931508" w:rsidRPr="00A16BB4">
        <w:rPr>
          <w:rFonts w:cs="Arial"/>
          <w:noProof/>
        </w:rPr>
        <w:tab/>
        <w:t>boutures</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b)</w:t>
      </w:r>
      <w:r w:rsidR="00931508" w:rsidRPr="00A16BB4">
        <w:rPr>
          <w:rFonts w:cs="Arial"/>
          <w:noProof/>
        </w:rPr>
        <w:tab/>
        <w:t xml:space="preserve">multiplication </w:t>
      </w:r>
      <w:r w:rsidR="00931508" w:rsidRPr="00A16BB4">
        <w:rPr>
          <w:rFonts w:cs="Arial"/>
          <w:i/>
          <w:noProof/>
        </w:rPr>
        <w:t>in vitro</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c)</w:t>
      </w:r>
      <w:r w:rsidR="00931508" w:rsidRPr="00A16BB4">
        <w:rPr>
          <w:rFonts w:cs="Arial"/>
          <w:noProof/>
        </w:rPr>
        <w:tab/>
        <w:t>Autre (préciser)</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1985"/>
          <w:tab w:val="left" w:pos="7371"/>
        </w:tabs>
        <w:ind w:left="993"/>
        <w:rPr>
          <w:rFonts w:cs="Arial"/>
          <w:noProof/>
        </w:rPr>
      </w:pPr>
      <w:r>
        <w:rPr>
          <w:rFonts w:cs="Arial"/>
          <w:noProof/>
        </w:rPr>
        <w:t>“</w:t>
      </w:r>
      <w:r w:rsidR="00931508" w:rsidRPr="00A16BB4">
        <w:rPr>
          <w:rFonts w:cs="Arial"/>
          <w:noProof/>
        </w:rPr>
        <w:t>4.2.2</w:t>
      </w:r>
      <w:r w:rsidR="00931508" w:rsidRPr="00A16BB4">
        <w:rPr>
          <w:rFonts w:cs="Arial"/>
          <w:noProof/>
        </w:rPr>
        <w:tab/>
        <w:t>Semences</w:t>
      </w:r>
      <w:r w:rsidR="00931508" w:rsidRPr="00A16BB4">
        <w:rPr>
          <w:rFonts w:cs="Arial"/>
          <w:noProof/>
        </w:rPr>
        <w:tab/>
        <w:t>[   ]</w:t>
      </w:r>
    </w:p>
    <w:p w:rsidR="00931508" w:rsidRPr="00A16BB4" w:rsidRDefault="00931508" w:rsidP="00931508">
      <w:pPr>
        <w:tabs>
          <w:tab w:val="left" w:pos="567"/>
          <w:tab w:val="left" w:pos="1056"/>
          <w:tab w:val="left" w:pos="1673"/>
          <w:tab w:val="left" w:pos="2098"/>
          <w:tab w:val="left" w:pos="2665"/>
          <w:tab w:val="left" w:pos="7343"/>
        </w:tabs>
        <w:ind w:left="1056" w:right="255"/>
        <w:rPr>
          <w:rFonts w:cs="Arial"/>
          <w:noProof/>
        </w:rPr>
      </w:pPr>
    </w:p>
    <w:p w:rsidR="00931508" w:rsidRPr="00A16BB4" w:rsidRDefault="00C1133D" w:rsidP="00931508">
      <w:pPr>
        <w:tabs>
          <w:tab w:val="left" w:pos="1985"/>
          <w:tab w:val="left" w:pos="7371"/>
        </w:tabs>
        <w:ind w:left="993"/>
        <w:rPr>
          <w:rFonts w:cs="Arial"/>
          <w:noProof/>
        </w:rPr>
      </w:pPr>
      <w:r>
        <w:rPr>
          <w:rFonts w:cs="Arial"/>
          <w:noProof/>
        </w:rPr>
        <w:t>“</w:t>
      </w:r>
      <w:r w:rsidR="00931508" w:rsidRPr="00A16BB4">
        <w:rPr>
          <w:rFonts w:cs="Arial"/>
          <w:noProof/>
        </w:rPr>
        <w:t>4.2.3</w:t>
      </w:r>
      <w:r w:rsidR="00931508" w:rsidRPr="00A16BB4">
        <w:rPr>
          <w:rFonts w:cs="Arial"/>
          <w:noProof/>
        </w:rPr>
        <w:tab/>
        <w:t>Autre</w:t>
      </w:r>
      <w:r w:rsidR="00931508" w:rsidRPr="00A16BB4">
        <w:rPr>
          <w:rFonts w:cs="Arial"/>
          <w:noProof/>
        </w:rPr>
        <w:tab/>
        <w:t>[   ]</w:t>
      </w:r>
      <w:r>
        <w:rPr>
          <w:rFonts w:cs="Arial"/>
          <w:noProof/>
        </w:rPr>
        <w:t>”</w:t>
      </w:r>
    </w:p>
    <w:p w:rsidR="00931508" w:rsidRPr="00A16BB4" w:rsidRDefault="00931508" w:rsidP="00931508">
      <w:pPr>
        <w:ind w:left="1985"/>
        <w:rPr>
          <w:rFonts w:cs="Arial"/>
          <w:noProof/>
        </w:rPr>
      </w:pPr>
      <w:r w:rsidRPr="00A16BB4">
        <w:rPr>
          <w:rFonts w:cs="Arial"/>
          <w:noProof/>
        </w:rPr>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tabs>
          <w:tab w:val="left" w:pos="1871"/>
          <w:tab w:val="left" w:pos="2438"/>
          <w:tab w:val="left" w:pos="7371"/>
        </w:tabs>
        <w:ind w:right="255"/>
        <w:rPr>
          <w:rFonts w:cs="Arial"/>
          <w:noProof/>
        </w:rPr>
      </w:pPr>
    </w:p>
    <w:p w:rsidR="00931508" w:rsidRDefault="00931508" w:rsidP="00931508">
      <w:pPr>
        <w:jc w:val="left"/>
        <w:rPr>
          <w:rFonts w:cs="Arial"/>
          <w:noProof/>
          <w:u w:val="single"/>
        </w:rPr>
      </w:pPr>
      <w:bookmarkStart w:id="730" w:name="_Toc33408158"/>
      <w:bookmarkStart w:id="731" w:name="_Toc35421768"/>
      <w:bookmarkStart w:id="732" w:name="_Hlt30423416"/>
      <w:r>
        <w:rPr>
          <w:rFonts w:cs="Arial"/>
          <w:noProof/>
        </w:rPr>
        <w:br w:type="page"/>
      </w:r>
    </w:p>
    <w:p w:rsidR="00931508" w:rsidRPr="00A16BB4" w:rsidRDefault="00931508" w:rsidP="00931508">
      <w:pPr>
        <w:pStyle w:val="Heading3"/>
        <w:rPr>
          <w:rFonts w:cs="Arial"/>
          <w:noProof/>
          <w:lang w:val="fr-FR"/>
        </w:rPr>
      </w:pPr>
      <w:bookmarkStart w:id="733" w:name="_Toc505354966"/>
      <w:r w:rsidRPr="00A16BB4">
        <w:rPr>
          <w:rFonts w:cs="Arial"/>
          <w:noProof/>
          <w:lang w:val="fr-FR"/>
        </w:rPr>
        <w:t>GN 32</w:t>
      </w:r>
      <w:r w:rsidRPr="00A16BB4">
        <w:rPr>
          <w:rFonts w:cs="Arial"/>
          <w:noProof/>
          <w:lang w:val="fr-FR"/>
        </w:rPr>
        <w:tab/>
        <w:t>(Chapitre 10 : Questionnaire technique, section 4.2) – Renseignements sur le schéma de production des variétés hybrides</w:t>
      </w:r>
      <w:bookmarkEnd w:id="730"/>
      <w:bookmarkEnd w:id="731"/>
      <w:bookmarkEnd w:id="733"/>
    </w:p>
    <w:bookmarkEnd w:id="732"/>
    <w:p w:rsidR="00931508" w:rsidRPr="00A16BB4" w:rsidRDefault="00C1133D" w:rsidP="00931508">
      <w:pPr>
        <w:rPr>
          <w:rFonts w:cs="Arial"/>
          <w:noProof/>
        </w:rPr>
      </w:pPr>
      <w:r>
        <w:rPr>
          <w:rFonts w:cs="Arial"/>
          <w:noProof/>
        </w:rPr>
        <w:t>“</w:t>
      </w:r>
      <w:r w:rsidR="00931508" w:rsidRPr="00A16BB4">
        <w:rPr>
          <w:rFonts w:cs="Arial"/>
          <w:noProof/>
        </w:rPr>
        <w:t>Dans le cas de variétés hybrides, le schéma de production de l</w:t>
      </w:r>
      <w:r>
        <w:rPr>
          <w:rFonts w:cs="Arial"/>
          <w:noProof/>
        </w:rPr>
        <w:t>’</w:t>
      </w:r>
      <w:r w:rsidR="00931508" w:rsidRPr="00A16BB4">
        <w:rPr>
          <w:rFonts w:cs="Arial"/>
          <w:noProof/>
        </w:rPr>
        <w:t>hybride doit être indiqué sur une feuille à part.  Il convient d</w:t>
      </w:r>
      <w:r>
        <w:rPr>
          <w:rFonts w:cs="Arial"/>
          <w:noProof/>
        </w:rPr>
        <w:t>’</w:t>
      </w:r>
      <w:r w:rsidR="00931508" w:rsidRPr="00A16BB4">
        <w:rPr>
          <w:rFonts w:cs="Arial"/>
          <w:noProof/>
        </w:rPr>
        <w:t>indiquer en détail toutes les lignées nécessaires pour la production de l</w:t>
      </w:r>
      <w:r>
        <w:rPr>
          <w:rFonts w:cs="Arial"/>
          <w:noProof/>
        </w:rPr>
        <w:t>’</w:t>
      </w:r>
      <w:r w:rsidR="00931508" w:rsidRPr="00A16BB4">
        <w:rPr>
          <w:rFonts w:cs="Arial"/>
          <w:noProof/>
        </w:rPr>
        <w:t>hybride, par exemple</w:t>
      </w:r>
    </w:p>
    <w:p w:rsidR="00931508" w:rsidRPr="00A16BB4" w:rsidRDefault="00931508" w:rsidP="00931508">
      <w:pPr>
        <w:rPr>
          <w:rFonts w:cs="Arial"/>
          <w:noProof/>
        </w:rPr>
      </w:pPr>
    </w:p>
    <w:p w:rsidR="00931508" w:rsidRPr="00A16BB4" w:rsidRDefault="00C1133D" w:rsidP="00931508">
      <w:pPr>
        <w:keepNext/>
        <w:ind w:left="567"/>
        <w:rPr>
          <w:rFonts w:cs="Arial"/>
          <w:i/>
          <w:noProof/>
        </w:rPr>
      </w:pPr>
      <w:r>
        <w:rPr>
          <w:rFonts w:cs="Arial"/>
          <w:noProof/>
        </w:rPr>
        <w:t>“</w:t>
      </w:r>
      <w:r w:rsidR="00931508" w:rsidRPr="00A16BB4">
        <w:rPr>
          <w:rFonts w:cs="Arial"/>
          <w:i/>
          <w:noProof/>
        </w:rPr>
        <w:t>Hybride simple</w:t>
      </w:r>
    </w:p>
    <w:p w:rsidR="00931508" w:rsidRPr="006562D7" w:rsidRDefault="00931508" w:rsidP="00931508">
      <w:pPr>
        <w:keepNext/>
        <w:tabs>
          <w:tab w:val="left" w:pos="567"/>
          <w:tab w:val="left" w:pos="1056"/>
          <w:tab w:val="left" w:pos="1673"/>
          <w:tab w:val="left" w:pos="5856"/>
          <w:tab w:val="left" w:pos="7296"/>
          <w:tab w:val="left" w:pos="7910"/>
        </w:tabs>
        <w:ind w:left="1056" w:right="-2"/>
        <w:rPr>
          <w:rFonts w:cs="Arial"/>
          <w:noProof/>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6562D7" w:rsidRDefault="00931508" w:rsidP="00931508">
      <w:pPr>
        <w:tabs>
          <w:tab w:val="left" w:pos="567"/>
          <w:tab w:val="left" w:pos="1056"/>
          <w:tab w:val="left" w:pos="1673"/>
          <w:tab w:val="left" w:pos="5856"/>
          <w:tab w:val="left" w:pos="7296"/>
          <w:tab w:val="left" w:pos="7910"/>
        </w:tabs>
        <w:ind w:left="1056" w:right="-2"/>
        <w:rPr>
          <w:rFonts w:cs="Arial"/>
          <w:noProof/>
        </w:rPr>
      </w:pPr>
    </w:p>
    <w:p w:rsidR="00931508" w:rsidRPr="006562D7" w:rsidRDefault="00931508" w:rsidP="00931508">
      <w:pPr>
        <w:tabs>
          <w:tab w:val="left" w:pos="567"/>
          <w:tab w:val="left" w:pos="1056"/>
          <w:tab w:val="left" w:pos="1673"/>
          <w:tab w:val="left" w:pos="5856"/>
          <w:tab w:val="left" w:pos="7296"/>
          <w:tab w:val="left" w:pos="7910"/>
        </w:tabs>
        <w:ind w:left="1056" w:right="-2"/>
        <w:rPr>
          <w:rFonts w:cs="Arial"/>
          <w:noProof/>
        </w:rPr>
      </w:pPr>
    </w:p>
    <w:p w:rsidR="00931508" w:rsidRPr="00A16BB4" w:rsidRDefault="00C1133D" w:rsidP="00931508">
      <w:pPr>
        <w:keepNext/>
        <w:tabs>
          <w:tab w:val="left" w:pos="567"/>
          <w:tab w:val="left" w:pos="1056"/>
          <w:tab w:val="left" w:pos="1673"/>
          <w:tab w:val="left" w:pos="5856"/>
          <w:tab w:val="left" w:pos="7296"/>
          <w:tab w:val="left" w:pos="7910"/>
        </w:tabs>
        <w:ind w:left="567" w:right="255"/>
        <w:rPr>
          <w:rFonts w:cs="Arial"/>
          <w:i/>
          <w:noProof/>
        </w:rPr>
      </w:pPr>
      <w:r>
        <w:rPr>
          <w:rFonts w:cs="Arial"/>
          <w:noProof/>
        </w:rPr>
        <w:t>“</w:t>
      </w:r>
      <w:r w:rsidR="00931508" w:rsidRPr="00A16BB4">
        <w:rPr>
          <w:rFonts w:cs="Arial"/>
          <w:i/>
          <w:noProof/>
        </w:rPr>
        <w:t>Hybride trois voies</w:t>
      </w:r>
    </w:p>
    <w:p w:rsidR="00931508" w:rsidRPr="00A16BB4" w:rsidRDefault="00931508" w:rsidP="00931508">
      <w:pPr>
        <w:keepNext/>
        <w:tabs>
          <w:tab w:val="left" w:pos="567"/>
          <w:tab w:val="left" w:pos="1056"/>
          <w:tab w:val="left" w:pos="1673"/>
          <w:tab w:val="left" w:pos="5856"/>
          <w:tab w:val="left" w:pos="7296"/>
          <w:tab w:val="left" w:pos="7910"/>
        </w:tabs>
        <w:ind w:left="1056" w:right="-2"/>
        <w:rPr>
          <w:rFonts w:cs="Arial"/>
          <w:noProof/>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34"/>
        <w:gridCol w:w="519"/>
        <w:gridCol w:w="3827"/>
      </w:tblGrid>
      <w:tr w:rsidR="00931508" w:rsidRPr="00A16BB4" w:rsidTr="00FD2379">
        <w:tc>
          <w:tcPr>
            <w:tcW w:w="3734"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519"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734"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lignée femelle</w:t>
            </w:r>
          </w:p>
        </w:tc>
        <w:tc>
          <w:tcPr>
            <w:tcW w:w="519"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lignée mâle</w:t>
            </w:r>
          </w:p>
        </w:tc>
      </w:tr>
    </w:tbl>
    <w:p w:rsidR="00931508" w:rsidRPr="00A16BB4" w:rsidRDefault="00931508" w:rsidP="00931508">
      <w:pPr>
        <w:keepNext/>
        <w:tabs>
          <w:tab w:val="left" w:pos="567"/>
          <w:tab w:val="left" w:pos="1056"/>
          <w:tab w:val="left" w:pos="1673"/>
          <w:tab w:val="left" w:pos="5856"/>
          <w:tab w:val="left" w:pos="7296"/>
          <w:tab w:val="left" w:pos="7910"/>
        </w:tabs>
        <w:ind w:left="1056" w:right="-2"/>
        <w:rPr>
          <w:rFonts w:cs="Arial"/>
          <w:noProof/>
        </w:rPr>
      </w:pPr>
      <w:r w:rsidRPr="00A16BB4">
        <w:rPr>
          <w:rFonts w:cs="Arial"/>
          <w:noProof/>
          <w:lang w:val="en-US"/>
        </w:rPr>
        <mc:AlternateContent>
          <mc:Choice Requires="wpc">
            <w:drawing>
              <wp:anchor distT="0" distB="0" distL="114300" distR="114300" simplePos="0" relativeHeight="251662336" behindDoc="0" locked="0" layoutInCell="1" allowOverlap="1" wp14:anchorId="14E231F5" wp14:editId="44A349C3">
                <wp:simplePos x="0" y="0"/>
                <wp:positionH relativeFrom="character">
                  <wp:posOffset>0</wp:posOffset>
                </wp:positionH>
                <wp:positionV relativeFrom="line">
                  <wp:posOffset>0</wp:posOffset>
                </wp:positionV>
                <wp:extent cx="4000500" cy="457200"/>
                <wp:effectExtent l="18415" t="3810" r="635"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9"/>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0" o:spid="_x0000_s1026" editas="canvas" style="position:absolute;margin-left:0;margin-top:0;width:315pt;height:36pt;z-index:251662336;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tE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A9v1tE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h7MIA&#10;AADaAAAADwAAAGRycy9kb3ducmV2LnhtbESPS4vCMBSF94L/IVzBnaa6GJxqFB8IIjLgY+Hy2lzb&#10;anNTkozWf28GBlwezuPjTGaNqcSDnC8tKxj0ExDEmdUl5wpOx3VvBMIHZI2VZVLwIg+zabs1wVTb&#10;J+/pcQi5iCPsU1RQhFCnUvqsIIO+b2vi6F2tMxiidLnUDp9x3FRymCRf0mDJkVBgTcuCsvvh10Tu&#10;eWOb+qdarxaX2+u0G462e+eV6naa+RhEoCZ8wv/tjVbwDX9X4g2Q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6eHswgAAANoAAAAPAAAAAAAAAAAAAAAAAJgCAABkcnMvZG93&#10;bnJldi54bWxQSwUGAAAAAAQABAD1AAAAhwMAAAAA&#10;" adj="1200" strokeweight="1.5pt"/>
                <w10:wrap anchory="line"/>
              </v:group>
            </w:pict>
          </mc:Fallback>
        </mc:AlternateContent>
      </w:r>
      <w:r w:rsidRPr="00A16BB4">
        <w:rPr>
          <w:rFonts w:cs="Arial"/>
          <w:noProof/>
          <w:lang w:val="en-US"/>
        </w:rPr>
        <mc:AlternateContent>
          <mc:Choice Requires="wps">
            <w:drawing>
              <wp:inline distT="0" distB="0" distL="0" distR="0" wp14:anchorId="47519BCD" wp14:editId="20D2D8C6">
                <wp:extent cx="4000500" cy="4572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tcBorders>
              <w:top w:val="nil"/>
              <w:left w:val="nil"/>
              <w:bottom w:val="nil"/>
              <w:righ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u w:val="single"/>
              </w:rPr>
              <w:t>(……………..…………………..…)</w:t>
            </w:r>
          </w:p>
        </w:tc>
        <w:tc>
          <w:tcPr>
            <w:tcW w:w="426" w:type="dxa"/>
            <w:tcBorders>
              <w:top w:val="nil"/>
              <w:left w:val="nil"/>
              <w:bottom w:val="nil"/>
              <w:righ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tcBorders>
              <w:lef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tcBorders>
              <w:top w:val="nil"/>
              <w:left w:val="nil"/>
              <w:bottom w:val="nil"/>
              <w:righ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hybride simple utilisé</w:t>
            </w:r>
            <w:r w:rsidRPr="00A16BB4">
              <w:rPr>
                <w:rFonts w:cs="Arial"/>
                <w:noProof/>
              </w:rPr>
              <w:br/>
              <w:t>comme parent femelle</w:t>
            </w:r>
          </w:p>
        </w:tc>
        <w:tc>
          <w:tcPr>
            <w:tcW w:w="426" w:type="dxa"/>
            <w:tcBorders>
              <w:top w:val="nil"/>
              <w:left w:val="nil"/>
              <w:bottom w:val="nil"/>
              <w:righ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tcBorders>
              <w:lef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rPr>
          <w:noProof/>
        </w:rPr>
      </w:pPr>
    </w:p>
    <w:p w:rsidR="00931508" w:rsidRPr="00A16BB4" w:rsidRDefault="00C1133D" w:rsidP="00931508">
      <w:pPr>
        <w:keepNext/>
        <w:tabs>
          <w:tab w:val="left" w:pos="567"/>
          <w:tab w:val="left" w:pos="1056"/>
          <w:tab w:val="left" w:pos="1673"/>
          <w:tab w:val="left" w:pos="5856"/>
          <w:tab w:val="left" w:pos="7296"/>
          <w:tab w:val="left" w:pos="7910"/>
        </w:tabs>
        <w:ind w:right="255"/>
        <w:rPr>
          <w:rFonts w:cs="Arial"/>
          <w:noProof/>
        </w:rPr>
      </w:pPr>
      <w:r>
        <w:rPr>
          <w:rFonts w:cs="Arial"/>
          <w:noProof/>
        </w:rPr>
        <w:t>“</w:t>
      </w:r>
      <w:r w:rsidR="00931508" w:rsidRPr="00A16BB4">
        <w:rPr>
          <w:rFonts w:cs="Arial"/>
          <w:noProof/>
        </w:rPr>
        <w:t>et en particulier :</w:t>
      </w:r>
    </w:p>
    <w:p w:rsidR="00931508" w:rsidRPr="00A16BB4" w:rsidRDefault="00931508" w:rsidP="00931508">
      <w:pPr>
        <w:rPr>
          <w:noProof/>
        </w:rPr>
      </w:pPr>
    </w:p>
    <w:p w:rsidR="00931508" w:rsidRPr="00A16BB4" w:rsidRDefault="00C1133D" w:rsidP="00931508">
      <w:pPr>
        <w:keepNext/>
        <w:tabs>
          <w:tab w:val="left" w:pos="1134"/>
        </w:tabs>
        <w:ind w:left="567" w:right="255"/>
        <w:rPr>
          <w:rFonts w:cs="Arial"/>
          <w:noProof/>
        </w:rPr>
      </w:pPr>
      <w:r>
        <w:rPr>
          <w:rFonts w:cs="Arial"/>
          <w:noProof/>
        </w:rPr>
        <w:t>“</w:t>
      </w:r>
      <w:r w:rsidR="00931508" w:rsidRPr="00A16BB4">
        <w:rPr>
          <w:rFonts w:cs="Arial"/>
          <w:noProof/>
        </w:rPr>
        <w:t>a)</w:t>
      </w:r>
      <w:r w:rsidR="00931508" w:rsidRPr="00A16BB4">
        <w:rPr>
          <w:rFonts w:cs="Arial"/>
          <w:noProof/>
        </w:rPr>
        <w:tab/>
        <w:t>toute lignée mâle stérile</w:t>
      </w:r>
    </w:p>
    <w:p w:rsidR="00931508" w:rsidRPr="00A16BB4" w:rsidRDefault="00C1133D" w:rsidP="00931508">
      <w:pPr>
        <w:tabs>
          <w:tab w:val="left" w:pos="1134"/>
        </w:tabs>
        <w:ind w:left="567"/>
        <w:rPr>
          <w:rFonts w:cs="Arial"/>
          <w:noProof/>
        </w:rPr>
      </w:pPr>
      <w:r>
        <w:rPr>
          <w:rFonts w:cs="Arial"/>
          <w:noProof/>
        </w:rPr>
        <w:t>“</w:t>
      </w:r>
      <w:r w:rsidR="00931508" w:rsidRPr="00A16BB4">
        <w:rPr>
          <w:rFonts w:cs="Arial"/>
          <w:noProof/>
        </w:rPr>
        <w:t>b)</w:t>
      </w:r>
      <w:r w:rsidR="00931508" w:rsidRPr="00A16BB4">
        <w:rPr>
          <w:rFonts w:cs="Arial"/>
          <w:noProof/>
        </w:rPr>
        <w:tab/>
        <w:t>le système de maintien des lignées mâles stériles.</w:t>
      </w:r>
      <w:r>
        <w:rPr>
          <w:rFonts w:cs="Arial"/>
          <w:noProof/>
        </w:rPr>
        <w:t>”</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34" w:name="_Toc33408160"/>
      <w:bookmarkStart w:id="735" w:name="_Toc35421770"/>
      <w:bookmarkStart w:id="736" w:name="_Toc505354967"/>
      <w:r w:rsidRPr="00A16BB4">
        <w:rPr>
          <w:rFonts w:cs="Arial"/>
          <w:noProof/>
          <w:lang w:val="fr-FR"/>
        </w:rPr>
        <w:t>GN 33</w:t>
      </w:r>
      <w:r w:rsidRPr="00A16BB4">
        <w:rPr>
          <w:rFonts w:cs="Arial"/>
          <w:noProof/>
          <w:lang w:val="fr-FR"/>
        </w:rPr>
        <w:tab/>
        <w:t>(Chapitre 10 : Questionnaire technique, section 6) – Variétés voisines</w:t>
      </w:r>
      <w:bookmarkEnd w:id="734"/>
      <w:bookmarkEnd w:id="735"/>
      <w:bookmarkEnd w:id="736"/>
      <w:r w:rsidRPr="00A16BB4">
        <w:rPr>
          <w:rFonts w:cs="Arial"/>
          <w:noProof/>
          <w:vertAlign w:val="superscript"/>
          <w:lang w:val="fr-FR"/>
        </w:rPr>
        <w:t xml:space="preserve"> </w:t>
      </w:r>
    </w:p>
    <w:p w:rsidR="00931508" w:rsidRPr="00A16BB4" w:rsidRDefault="00931508" w:rsidP="00931508">
      <w:pPr>
        <w:rPr>
          <w:rFonts w:cs="Arial"/>
          <w:noProof/>
        </w:rPr>
      </w:pPr>
      <w:bookmarkStart w:id="737" w:name="_Hlt30425682"/>
      <w:r w:rsidRPr="00A16BB4">
        <w:rPr>
          <w:rFonts w:cs="Arial"/>
          <w:noProof/>
        </w:rPr>
        <w:t>Les rédacteurs des principes directeurs d</w:t>
      </w:r>
      <w:r w:rsidR="00C1133D">
        <w:rPr>
          <w:rFonts w:cs="Arial"/>
          <w:noProof/>
        </w:rPr>
        <w:t>’</w:t>
      </w:r>
      <w:r w:rsidRPr="00A16BB4">
        <w:rPr>
          <w:rFonts w:cs="Arial"/>
          <w:noProof/>
        </w:rPr>
        <w:t>examen sont invités à prévoir un exemple approprié pour le document concerné, comme indiqué ci</w:t>
      </w:r>
      <w:r w:rsidRPr="00A16BB4">
        <w:rPr>
          <w:rFonts w:cs="Arial"/>
          <w:noProof/>
        </w:rPr>
        <w:noBreakHyphen/>
        <w:t xml:space="preserve">après. </w:t>
      </w:r>
    </w:p>
    <w:bookmarkEnd w:id="737"/>
    <w:p w:rsidR="00931508" w:rsidRPr="00A16BB4" w:rsidRDefault="00931508" w:rsidP="00931508">
      <w:pPr>
        <w:rPr>
          <w:rFonts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931508" w:rsidRPr="00A16BB4" w:rsidTr="00FD2379">
        <w:trPr>
          <w:cantSplit/>
        </w:trPr>
        <w:tc>
          <w:tcPr>
            <w:tcW w:w="2410" w:type="dxa"/>
            <w:tcBorders>
              <w:top w:val="single" w:sz="6" w:space="0" w:color="auto"/>
              <w:left w:val="single" w:sz="6" w:space="0" w:color="auto"/>
              <w:bottom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Dénomination(s) de la ou des variété(s) voisine(s) de votre variété candidate</w:t>
            </w:r>
          </w:p>
        </w:tc>
        <w:tc>
          <w:tcPr>
            <w:tcW w:w="2268" w:type="dxa"/>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Caractère(s) par lequel ou lesquels votre variété candidate diffère des variétés voisines</w:t>
            </w:r>
          </w:p>
        </w:tc>
        <w:tc>
          <w:tcPr>
            <w:tcW w:w="2410" w:type="dxa"/>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Décrivez l</w:t>
            </w:r>
            <w:r w:rsidR="00C1133D">
              <w:rPr>
                <w:rFonts w:cs="Arial"/>
                <w:noProof/>
              </w:rPr>
              <w:t>’</w:t>
            </w:r>
            <w:r w:rsidRPr="00A16BB4">
              <w:rPr>
                <w:rFonts w:cs="Arial"/>
                <w:noProof/>
              </w:rPr>
              <w:t xml:space="preserve">expression du ou des caractère(s) chez la ou les variété(s) </w:t>
            </w:r>
            <w:r w:rsidRPr="00A16BB4">
              <w:rPr>
                <w:rFonts w:cs="Arial"/>
                <w:b/>
                <w:noProof/>
              </w:rPr>
              <w:t>voisine(s)</w:t>
            </w:r>
          </w:p>
        </w:tc>
        <w:tc>
          <w:tcPr>
            <w:tcW w:w="2410" w:type="dxa"/>
            <w:tcBorders>
              <w:top w:val="single" w:sz="6" w:space="0" w:color="auto"/>
              <w:bottom w:val="single" w:sz="6" w:space="0" w:color="auto"/>
              <w:right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Décrivez l</w:t>
            </w:r>
            <w:r w:rsidR="00C1133D">
              <w:rPr>
                <w:rFonts w:cs="Arial"/>
                <w:noProof/>
              </w:rPr>
              <w:t>’</w:t>
            </w:r>
            <w:r w:rsidRPr="00A16BB4">
              <w:rPr>
                <w:rFonts w:cs="Arial"/>
                <w:noProof/>
              </w:rPr>
              <w:t xml:space="preserve">expression du ou des caractère(s) chez </w:t>
            </w:r>
            <w:r w:rsidRPr="00A16BB4">
              <w:rPr>
                <w:rFonts w:cs="Arial"/>
                <w:b/>
                <w:noProof/>
              </w:rPr>
              <w:t>votre</w:t>
            </w:r>
            <w:r w:rsidRPr="00A16BB4">
              <w:rPr>
                <w:rFonts w:cs="Arial"/>
                <w:noProof/>
              </w:rPr>
              <w:t xml:space="preserve"> variété candidate</w:t>
            </w:r>
          </w:p>
        </w:tc>
      </w:tr>
      <w:tr w:rsidR="00931508" w:rsidRPr="00A16BB4" w:rsidTr="00FD2379">
        <w:trPr>
          <w:cantSplit/>
        </w:trPr>
        <w:tc>
          <w:tcPr>
            <w:tcW w:w="2410" w:type="dxa"/>
            <w:tcBorders>
              <w:top w:val="single" w:sz="6" w:space="0" w:color="auto"/>
              <w:left w:val="single" w:sz="6" w:space="0" w:color="auto"/>
              <w:bottom w:val="single" w:sz="6" w:space="0" w:color="auto"/>
            </w:tcBorders>
            <w:shd w:val="pct5" w:color="auto" w:fill="auto"/>
          </w:tcPr>
          <w:p w:rsidR="00931508" w:rsidRPr="00A16BB4" w:rsidRDefault="00931508" w:rsidP="00FD2379">
            <w:pPr>
              <w:keepNext/>
              <w:spacing w:before="60" w:after="60"/>
              <w:jc w:val="center"/>
              <w:rPr>
                <w:rFonts w:cs="Arial"/>
                <w:i/>
                <w:noProof/>
              </w:rPr>
            </w:pPr>
            <w:r w:rsidRPr="00A16BB4">
              <w:rPr>
                <w:rFonts w:cs="Arial"/>
                <w:i/>
                <w:noProof/>
              </w:rPr>
              <w:t>Exemple</w:t>
            </w:r>
          </w:p>
        </w:tc>
        <w:tc>
          <w:tcPr>
            <w:tcW w:w="2268" w:type="dxa"/>
            <w:tcBorders>
              <w:top w:val="single" w:sz="6" w:space="0" w:color="auto"/>
              <w:bottom w:val="single" w:sz="6" w:space="0" w:color="auto"/>
            </w:tcBorders>
            <w:shd w:val="pct5" w:color="auto" w:fill="auto"/>
          </w:tcPr>
          <w:p w:rsidR="00931508" w:rsidRPr="00A16BB4" w:rsidRDefault="00931508" w:rsidP="00FD2379">
            <w:pPr>
              <w:keepNext/>
              <w:spacing w:before="60" w:after="60"/>
              <w:jc w:val="center"/>
              <w:rPr>
                <w:rFonts w:cs="Arial"/>
                <w:i/>
                <w:noProof/>
              </w:rPr>
            </w:pPr>
            <w:r w:rsidRPr="00A16BB4">
              <w:rPr>
                <w:rFonts w:cs="Arial"/>
                <w:i/>
                <w:noProof/>
              </w:rPr>
              <w:t>Couleur de la fleur</w:t>
            </w:r>
          </w:p>
        </w:tc>
        <w:tc>
          <w:tcPr>
            <w:tcW w:w="2410" w:type="dxa"/>
            <w:tcBorders>
              <w:top w:val="single" w:sz="6" w:space="0" w:color="auto"/>
              <w:bottom w:val="single" w:sz="6" w:space="0" w:color="auto"/>
            </w:tcBorders>
            <w:shd w:val="pct5" w:color="auto" w:fill="auto"/>
          </w:tcPr>
          <w:p w:rsidR="00931508" w:rsidRPr="00A16BB4" w:rsidRDefault="00931508" w:rsidP="00FD2379">
            <w:pPr>
              <w:keepNext/>
              <w:tabs>
                <w:tab w:val="left" w:pos="1125"/>
              </w:tabs>
              <w:spacing w:before="60" w:after="60"/>
              <w:ind w:left="-28"/>
              <w:jc w:val="center"/>
              <w:rPr>
                <w:rFonts w:cs="Arial"/>
                <w:i/>
                <w:noProof/>
              </w:rPr>
            </w:pPr>
            <w:r w:rsidRPr="00A16BB4">
              <w:rPr>
                <w:rFonts w:cs="Arial"/>
                <w:i/>
                <w:noProof/>
              </w:rPr>
              <w:t>orange</w:t>
            </w:r>
          </w:p>
        </w:tc>
        <w:tc>
          <w:tcPr>
            <w:tcW w:w="2410" w:type="dxa"/>
            <w:tcBorders>
              <w:top w:val="single" w:sz="6" w:space="0" w:color="auto"/>
              <w:bottom w:val="single" w:sz="6" w:space="0" w:color="auto"/>
              <w:right w:val="single" w:sz="6" w:space="0" w:color="auto"/>
            </w:tcBorders>
            <w:shd w:val="pct5" w:color="auto" w:fill="auto"/>
          </w:tcPr>
          <w:p w:rsidR="00931508" w:rsidRPr="00A16BB4" w:rsidRDefault="00931508" w:rsidP="00FD2379">
            <w:pPr>
              <w:keepNext/>
              <w:tabs>
                <w:tab w:val="left" w:pos="748"/>
              </w:tabs>
              <w:spacing w:before="60" w:after="60"/>
              <w:jc w:val="center"/>
              <w:rPr>
                <w:rFonts w:cs="Arial"/>
                <w:i/>
                <w:noProof/>
              </w:rPr>
            </w:pPr>
            <w:r w:rsidRPr="00A16BB4">
              <w:rPr>
                <w:rFonts w:cs="Arial"/>
                <w:i/>
                <w:noProof/>
              </w:rPr>
              <w:t>rouge orangé</w:t>
            </w:r>
          </w:p>
        </w:tc>
      </w:tr>
    </w:tbl>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38" w:name="_Toc505354968"/>
      <w:r w:rsidRPr="00A16BB4">
        <w:rPr>
          <w:rFonts w:cs="Arial"/>
          <w:noProof/>
          <w:lang w:val="fr-FR"/>
        </w:rPr>
        <w:t>GN 34</w:t>
      </w:r>
      <w:r w:rsidRPr="00A16BB4">
        <w:rPr>
          <w:rFonts w:cs="Arial"/>
          <w:noProof/>
          <w:lang w:val="fr-FR"/>
        </w:rPr>
        <w:tab/>
        <w:t>(Chapitre 10 : Questionnaire technique, section 7.3) – Emploi de la variété</w:t>
      </w:r>
      <w:bookmarkEnd w:id="738"/>
    </w:p>
    <w:p w:rsidR="00931508" w:rsidRPr="00A16BB4" w:rsidRDefault="00931508" w:rsidP="00931508">
      <w:pPr>
        <w:rPr>
          <w:rFonts w:cs="Arial"/>
          <w:noProof/>
        </w:rPr>
      </w:pPr>
      <w:r w:rsidRPr="00A16BB4">
        <w:rPr>
          <w:rFonts w:cs="Arial"/>
          <w:noProof/>
        </w:rPr>
        <w:t>Les rédacteurs des principes directeurs d</w:t>
      </w:r>
      <w:r w:rsidR="00C1133D">
        <w:rPr>
          <w:rFonts w:cs="Arial"/>
          <w:noProof/>
        </w:rPr>
        <w:t>’</w:t>
      </w:r>
      <w:r w:rsidRPr="00A16BB4">
        <w:rPr>
          <w:rFonts w:cs="Arial"/>
          <w:noProof/>
        </w:rPr>
        <w:t>examen peuvent demander des renseignements concernant l</w:t>
      </w:r>
      <w:r w:rsidR="00C1133D">
        <w:rPr>
          <w:rFonts w:cs="Arial"/>
          <w:noProof/>
        </w:rPr>
        <w:t>’</w:t>
      </w:r>
      <w:r w:rsidRPr="00A16BB4">
        <w:rPr>
          <w:rFonts w:cs="Arial"/>
          <w:noProof/>
        </w:rPr>
        <w:t>utilisation principale de la variété lorsque ceux</w:t>
      </w:r>
      <w:r w:rsidRPr="00A16BB4">
        <w:rPr>
          <w:rFonts w:cs="Arial"/>
          <w:noProof/>
        </w:rPr>
        <w:noBreakHyphen/>
        <w:t>ci peuvent faciliter l</w:t>
      </w:r>
      <w:r w:rsidR="00C1133D">
        <w:rPr>
          <w:rFonts w:cs="Arial"/>
          <w:noProof/>
        </w:rPr>
        <w:t>’</w:t>
      </w:r>
      <w:r w:rsidRPr="00A16BB4">
        <w:rPr>
          <w:rFonts w:cs="Arial"/>
          <w:noProof/>
        </w:rPr>
        <w:t>examen.  Les exemples ci</w:t>
      </w:r>
      <w:r w:rsidRPr="00A16BB4">
        <w:rPr>
          <w:rFonts w:cs="Arial"/>
          <w:noProof/>
        </w:rPr>
        <w:noBreakHyphen/>
        <w:t>après illustrent la manière dont cette section doit être présentée :</w:t>
      </w:r>
    </w:p>
    <w:p w:rsidR="00931508" w:rsidRPr="00A16BB4" w:rsidRDefault="00931508" w:rsidP="00931508">
      <w:pPr>
        <w:rPr>
          <w:rFonts w:cs="Arial"/>
          <w:noProof/>
        </w:rPr>
      </w:pPr>
    </w:p>
    <w:p w:rsidR="00931508" w:rsidRPr="00A16BB4" w:rsidRDefault="00931508" w:rsidP="00931508">
      <w:pPr>
        <w:keepNext/>
        <w:ind w:left="992"/>
        <w:outlineLvl w:val="0"/>
        <w:rPr>
          <w:rFonts w:cs="Arial"/>
          <w:noProof/>
          <w:u w:val="single"/>
        </w:rPr>
      </w:pPr>
      <w:r w:rsidRPr="00A16BB4">
        <w:rPr>
          <w:rFonts w:cs="Arial"/>
          <w:noProof/>
          <w:u w:val="single"/>
        </w:rPr>
        <w:t>Exemple 1</w:t>
      </w:r>
    </w:p>
    <w:p w:rsidR="00931508" w:rsidRPr="00A16BB4" w:rsidRDefault="00931508" w:rsidP="00931508">
      <w:pPr>
        <w:keepNext/>
        <w:ind w:left="992"/>
        <w:rPr>
          <w:rFonts w:cs="Arial"/>
          <w:noProof/>
        </w:rPr>
      </w:pPr>
    </w:p>
    <w:p w:rsidR="00931508" w:rsidRPr="00A16BB4" w:rsidRDefault="00931508" w:rsidP="00931508">
      <w:pPr>
        <w:keepNext/>
        <w:ind w:left="992"/>
        <w:rPr>
          <w:rFonts w:cs="Arial"/>
          <w:noProof/>
        </w:rPr>
      </w:pPr>
      <w:r w:rsidRPr="00A16BB4">
        <w:rPr>
          <w:rFonts w:cs="Arial"/>
          <w:noProof/>
        </w:rPr>
        <w:t>7.3.1</w:t>
      </w:r>
      <w:r w:rsidRPr="00A16BB4">
        <w:rPr>
          <w:rFonts w:cs="Arial"/>
          <w:noProof/>
        </w:rPr>
        <w:tab/>
        <w:t>Utilisation principale</w:t>
      </w:r>
    </w:p>
    <w:p w:rsidR="00931508" w:rsidRPr="00A16BB4" w:rsidRDefault="00931508" w:rsidP="00931508">
      <w:pPr>
        <w:keepNext/>
        <w:tabs>
          <w:tab w:val="left" w:pos="1871"/>
          <w:tab w:val="left" w:pos="2438"/>
          <w:tab w:val="left" w:pos="7371"/>
        </w:tabs>
        <w:ind w:left="1134" w:right="255"/>
        <w:rPr>
          <w:rFonts w:cs="Arial"/>
          <w:noProof/>
        </w:rPr>
      </w:pP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a)</w:t>
      </w:r>
      <w:r w:rsidRPr="00A16BB4">
        <w:rPr>
          <w:rFonts w:cs="Arial"/>
          <w:noProof/>
        </w:rPr>
        <w:tab/>
        <w:t>semences</w:t>
      </w:r>
      <w:r w:rsidRPr="00A16BB4">
        <w:rPr>
          <w:rFonts w:cs="Arial"/>
          <w:noProof/>
        </w:rPr>
        <w:tab/>
        <w:t>[    ]</w:t>
      </w: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b)</w:t>
      </w:r>
      <w:r w:rsidRPr="00A16BB4">
        <w:rPr>
          <w:rFonts w:cs="Arial"/>
          <w:noProof/>
        </w:rPr>
        <w:tab/>
        <w:t>fourrage</w:t>
      </w:r>
      <w:r w:rsidRPr="00A16BB4">
        <w:rPr>
          <w:rFonts w:cs="Arial"/>
          <w:noProof/>
        </w:rPr>
        <w:tab/>
        <w:t>[    ]</w:t>
      </w: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c)</w:t>
      </w:r>
      <w:r w:rsidRPr="00A16BB4">
        <w:rPr>
          <w:rFonts w:cs="Arial"/>
          <w:noProof/>
        </w:rPr>
        <w:tab/>
        <w:t>autre</w:t>
      </w:r>
      <w:r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keepNext/>
        <w:ind w:left="992"/>
        <w:jc w:val="left"/>
        <w:outlineLvl w:val="0"/>
        <w:rPr>
          <w:rFonts w:cs="Arial"/>
          <w:noProof/>
          <w:u w:val="single"/>
        </w:rPr>
      </w:pPr>
      <w:r w:rsidRPr="00A16BB4">
        <w:rPr>
          <w:rFonts w:cs="Arial"/>
          <w:noProof/>
          <w:u w:val="single"/>
        </w:rPr>
        <w:t>Exemple 2</w:t>
      </w:r>
    </w:p>
    <w:p w:rsidR="00931508" w:rsidRPr="00A16BB4" w:rsidRDefault="00931508" w:rsidP="00931508">
      <w:pPr>
        <w:keepNext/>
        <w:ind w:left="992"/>
        <w:jc w:val="left"/>
        <w:rPr>
          <w:rFonts w:cs="Arial"/>
          <w:noProof/>
        </w:rPr>
      </w:pPr>
    </w:p>
    <w:p w:rsidR="00931508" w:rsidRPr="00A16BB4" w:rsidRDefault="00931508" w:rsidP="00931508">
      <w:pPr>
        <w:keepNext/>
        <w:ind w:left="992"/>
        <w:jc w:val="left"/>
        <w:rPr>
          <w:rFonts w:cs="Arial"/>
          <w:noProof/>
        </w:rPr>
      </w:pPr>
      <w:r w:rsidRPr="00A16BB4">
        <w:rPr>
          <w:rFonts w:cs="Arial"/>
          <w:noProof/>
        </w:rPr>
        <w:t>7.3.1</w:t>
      </w:r>
      <w:r w:rsidRPr="00A16BB4">
        <w:rPr>
          <w:rFonts w:cs="Arial"/>
          <w:noProof/>
        </w:rPr>
        <w:tab/>
        <w:t>Utilisation principale</w:t>
      </w:r>
    </w:p>
    <w:p w:rsidR="00931508" w:rsidRPr="00A16BB4" w:rsidRDefault="00931508" w:rsidP="00931508">
      <w:pPr>
        <w:keepNext/>
        <w:tabs>
          <w:tab w:val="left" w:pos="1871"/>
          <w:tab w:val="left" w:pos="2438"/>
          <w:tab w:val="left" w:pos="7371"/>
        </w:tabs>
        <w:ind w:left="1134" w:right="255"/>
        <w:jc w:val="left"/>
        <w:rPr>
          <w:rFonts w:cs="Arial"/>
          <w:noProof/>
        </w:rPr>
      </w:pP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a)</w:t>
      </w:r>
      <w:r w:rsidRPr="00A16BB4">
        <w:rPr>
          <w:rFonts w:cs="Arial"/>
          <w:noProof/>
        </w:rPr>
        <w:tab/>
        <w:t>plante de jardin</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b)</w:t>
      </w:r>
      <w:r w:rsidRPr="00A16BB4">
        <w:rPr>
          <w:rFonts w:cs="Arial"/>
          <w:noProof/>
        </w:rPr>
        <w:tab/>
        <w:t>plante en pot</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c)</w:t>
      </w:r>
      <w:r w:rsidRPr="00A16BB4">
        <w:rPr>
          <w:rFonts w:cs="Arial"/>
          <w:noProof/>
        </w:rPr>
        <w:tab/>
        <w:t>fleur coupée</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d)</w:t>
      </w:r>
      <w:r w:rsidRPr="00A16BB4">
        <w:rPr>
          <w:rFonts w:cs="Arial"/>
          <w:noProof/>
        </w:rPr>
        <w:tab/>
        <w:t>autre</w:t>
      </w:r>
      <w:r w:rsidRPr="00A16BB4">
        <w:rPr>
          <w:rFonts w:cs="Arial"/>
          <w:noProof/>
        </w:rPr>
        <w:tab/>
        <w:t>[    ]</w:t>
      </w:r>
    </w:p>
    <w:p w:rsidR="00931508" w:rsidRPr="00A16BB4" w:rsidRDefault="00931508" w:rsidP="00931508">
      <w:pPr>
        <w:tabs>
          <w:tab w:val="left" w:pos="1871"/>
          <w:tab w:val="left" w:pos="2438"/>
          <w:tab w:val="left" w:pos="7371"/>
        </w:tabs>
        <w:ind w:left="1871" w:right="255"/>
        <w:jc w:val="left"/>
        <w:rPr>
          <w:rFonts w:cs="Arial"/>
          <w:noProof/>
        </w:rPr>
      </w:pPr>
      <w:r w:rsidRPr="00A16BB4">
        <w:rPr>
          <w:rFonts w:cs="Arial"/>
          <w:noProof/>
        </w:rPr>
        <w:tab/>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rPr>
          <w:rFonts w:cs="Arial"/>
          <w:noProof/>
        </w:rPr>
      </w:pPr>
    </w:p>
    <w:p w:rsidR="00931508" w:rsidRPr="006562D7" w:rsidRDefault="00931508" w:rsidP="00931508">
      <w:pPr>
        <w:pStyle w:val="Heading3"/>
        <w:rPr>
          <w:rFonts w:cs="Arial"/>
          <w:noProof/>
          <w:lang w:val="fr-FR"/>
        </w:rPr>
      </w:pPr>
      <w:bookmarkStart w:id="739" w:name="GN35"/>
      <w:bookmarkStart w:id="740" w:name="_Toc505354969"/>
      <w:r w:rsidRPr="006562D7">
        <w:rPr>
          <w:rFonts w:cs="Arial"/>
          <w:noProof/>
          <w:lang w:val="fr-FR"/>
        </w:rPr>
        <w:t>GN 35</w:t>
      </w:r>
      <w:bookmarkEnd w:id="739"/>
      <w:r w:rsidRPr="006562D7">
        <w:rPr>
          <w:rFonts w:cs="Arial"/>
          <w:noProof/>
          <w:lang w:val="fr-FR"/>
        </w:rPr>
        <w:tab/>
        <w:t>(Chapitre 10 – Questionnaire technique 7.3) – Conseils à l</w:t>
      </w:r>
      <w:r w:rsidR="00C1133D">
        <w:rPr>
          <w:rFonts w:cs="Arial"/>
          <w:noProof/>
          <w:lang w:val="fr-FR"/>
        </w:rPr>
        <w:t>’</w:t>
      </w:r>
      <w:r w:rsidRPr="006562D7">
        <w:rPr>
          <w:rFonts w:cs="Arial"/>
          <w:noProof/>
          <w:lang w:val="fr-FR"/>
        </w:rPr>
        <w:t>intention des demandeurs relatifs à la remise, avec le questionnaire technique, de photographies appropriées de la variété candidate</w:t>
      </w:r>
      <w:bookmarkEnd w:id="740"/>
    </w:p>
    <w:p w:rsidR="00931508" w:rsidRPr="006562D7" w:rsidRDefault="00931508" w:rsidP="00931508">
      <w:r w:rsidRPr="006562D7">
        <w:t>Introduction</w:t>
      </w:r>
    </w:p>
    <w:p w:rsidR="00931508" w:rsidRPr="006562D7" w:rsidRDefault="00931508" w:rsidP="00931508"/>
    <w:p w:rsidR="00931508" w:rsidRPr="006562D7" w:rsidRDefault="00931508" w:rsidP="00931508">
      <w:r w:rsidRPr="006562D7">
        <w:t>La prise de photographies est influencée par des facteurs tels que les conditions de luminosité, la qualité et le réglage de l</w:t>
      </w:r>
      <w:r w:rsidR="00C1133D">
        <w:t>’</w:t>
      </w:r>
      <w:r w:rsidRPr="006562D7">
        <w:t>appareil photographique et l</w:t>
      </w:r>
      <w:r w:rsidR="00C1133D">
        <w:t>’</w:t>
      </w:r>
      <w:r w:rsidRPr="006562D7">
        <w:t>arrière-plan.  La perception de la photographie peut aussi être affectée par la qualité de l</w:t>
      </w:r>
      <w:r w:rsidR="00C1133D">
        <w:t>’</w:t>
      </w:r>
      <w:r w:rsidRPr="006562D7">
        <w:t>appareil photographique ainsi que par la résolution de l</w:t>
      </w:r>
      <w:r w:rsidR="00C1133D">
        <w:t>’</w:t>
      </w:r>
      <w:r w:rsidRPr="006562D7">
        <w:t>écran sur lequel l</w:t>
      </w:r>
      <w:r w:rsidR="00C1133D">
        <w:t>’</w:t>
      </w:r>
      <w:r w:rsidRPr="006562D7">
        <w:t>image est visionnée ou par la qualité du papier et de l</w:t>
      </w:r>
      <w:r w:rsidR="00C1133D">
        <w:t>’</w:t>
      </w:r>
      <w:r w:rsidRPr="006562D7">
        <w:t>encre dans le cas des photographies développées.  Il n</w:t>
      </w:r>
      <w:r w:rsidR="00C1133D">
        <w:t>’</w:t>
      </w:r>
      <w:r w:rsidRPr="006562D7">
        <w:t>est pas possible de normaliser toutes les conditions lorsque les photographies sont prises dans différents locaux. L</w:t>
      </w:r>
      <w:r w:rsidR="00C1133D">
        <w:t>’</w:t>
      </w:r>
      <w:r w:rsidRPr="006562D7">
        <w:t>objectif de ce document est de donner des indications permettant de fournir des informations concrètes et cohérentes sur la variété candidate, tout en, d</w:t>
      </w:r>
      <w:r w:rsidR="00C1133D">
        <w:t>’</w:t>
      </w:r>
      <w:r w:rsidRPr="006562D7">
        <w:t>une part, atténuant l</w:t>
      </w:r>
      <w:r w:rsidR="00C1133D">
        <w:t>’</w:t>
      </w:r>
      <w:r w:rsidRPr="006562D7">
        <w:t>influence de l</w:t>
      </w:r>
      <w:r w:rsidR="00C1133D">
        <w:t>’</w:t>
      </w:r>
      <w:r w:rsidRPr="006562D7">
        <w:t>origine de la photographie (emplacement, équipement, etc.) et en, d</w:t>
      </w:r>
      <w:r w:rsidR="00C1133D">
        <w:t>’</w:t>
      </w:r>
      <w:r w:rsidRPr="006562D7">
        <w:t>autre part, rendant les services concernés conscients des influences possibles à prendre en compte lorsqu</w:t>
      </w:r>
      <w:r w:rsidR="00C1133D">
        <w:t>’</w:t>
      </w:r>
      <w:r w:rsidRPr="006562D7">
        <w:t>il est fait usage des photographies fournies.  En atténuant l</w:t>
      </w:r>
      <w:r w:rsidR="00C1133D">
        <w:t>’</w:t>
      </w:r>
      <w:r w:rsidRPr="006562D7">
        <w:t xml:space="preserve">influence de ces facteurs externes sur la prise de photographies, ce document permettra en particulier de garantir que la </w:t>
      </w:r>
      <w:r w:rsidR="00C1133D">
        <w:t>“</w:t>
      </w:r>
      <w:r w:rsidRPr="006562D7">
        <w:t>couleur</w:t>
      </w:r>
      <w:r w:rsidR="00C1133D">
        <w:t>”</w:t>
      </w:r>
      <w:r w:rsidRPr="006562D7">
        <w:t>, l</w:t>
      </w:r>
      <w:r w:rsidR="00C1133D">
        <w:t>’</w:t>
      </w:r>
      <w:r w:rsidRPr="006562D7">
        <w:t>élément le plus important susceptible d</w:t>
      </w:r>
      <w:r w:rsidR="00C1133D">
        <w:t>’</w:t>
      </w:r>
      <w:r w:rsidRPr="006562D7">
        <w:t>être affecté par ces facteurs, sera représentée fidèlement dans les photographies fournies par les demandeurs.</w:t>
      </w:r>
    </w:p>
    <w:p w:rsidR="00931508" w:rsidRPr="006562D7" w:rsidRDefault="00931508" w:rsidP="00931508"/>
    <w:p w:rsidR="00931508" w:rsidRPr="006562D7" w:rsidRDefault="00931508" w:rsidP="00931508">
      <w:pPr>
        <w:keepNext/>
      </w:pPr>
      <w:r w:rsidRPr="006562D7">
        <w:t>Critères pour la prise des photographies</w:t>
      </w:r>
    </w:p>
    <w:p w:rsidR="00931508" w:rsidRPr="006562D7" w:rsidRDefault="00931508" w:rsidP="00931508">
      <w:pPr>
        <w:keepNext/>
      </w:pPr>
    </w:p>
    <w:p w:rsidR="00931508" w:rsidRPr="006562D7" w:rsidRDefault="00931508" w:rsidP="00931508">
      <w:pPr>
        <w:keepNext/>
        <w:rPr>
          <w:i/>
        </w:rPr>
      </w:pPr>
      <w:r w:rsidRPr="006562D7">
        <w:rPr>
          <w:i/>
        </w:rPr>
        <w:t>Format</w:t>
      </w:r>
    </w:p>
    <w:p w:rsidR="00931508" w:rsidRPr="006562D7" w:rsidRDefault="00931508" w:rsidP="00931508">
      <w:pPr>
        <w:keepNext/>
      </w:pPr>
    </w:p>
    <w:p w:rsidR="00931508" w:rsidRPr="006562D7" w:rsidRDefault="00931508" w:rsidP="00931508">
      <w:r w:rsidRPr="006562D7">
        <w:t>Les photographies doivent être en couleurs et présentées soit sous un format imprimé d</w:t>
      </w:r>
      <w:r w:rsidR="00C1133D">
        <w:t>’</w:t>
      </w:r>
      <w:r w:rsidRPr="006562D7">
        <w:t>au moins 10 cm x 15 cm, soit sous forme de photographie électronique dans un format fréquemment utilisé comme le format JPEG (minimum 960 x 1280 pixels).  La mise au point de la photographie doit être correctement assurée et l</w:t>
      </w:r>
      <w:r w:rsidR="00C1133D">
        <w:t>’</w:t>
      </w:r>
      <w:r w:rsidRPr="006562D7">
        <w:t>image doit englober dans son cadre autant de plantes ou de parties de la plante que possible.  Il convient de noter que des marques ou modèles d</w:t>
      </w:r>
      <w:r w:rsidR="00C1133D">
        <w:t>’</w:t>
      </w:r>
      <w:r w:rsidRPr="006562D7">
        <w:t>écrans d</w:t>
      </w:r>
      <w:r w:rsidR="00C1133D">
        <w:t>’</w:t>
      </w:r>
      <w:r w:rsidRPr="006562D7">
        <w:t>ordinateur peuvent influencer l</w:t>
      </w:r>
      <w:r w:rsidR="00C1133D">
        <w:t>’</w:t>
      </w:r>
      <w:r w:rsidRPr="006562D7">
        <w:t>expression de la couleur, qu</w:t>
      </w:r>
      <w:r w:rsidR="00C1133D">
        <w:t>’</w:t>
      </w:r>
      <w:r w:rsidRPr="006562D7">
        <w:t>une impression présente l</w:t>
      </w:r>
      <w:r w:rsidR="00C1133D">
        <w:t>’</w:t>
      </w:r>
      <w:r w:rsidRPr="006562D7">
        <w:t>avantage de permettre au demandeur d</w:t>
      </w:r>
      <w:r w:rsidR="00C1133D">
        <w:t>’</w:t>
      </w:r>
      <w:r w:rsidRPr="006562D7">
        <w:t xml:space="preserve">ajouter un commentaire (par exemple, </w:t>
      </w:r>
      <w:r w:rsidR="00C1133D">
        <w:t>“</w:t>
      </w:r>
      <w:r w:rsidRPr="006562D7">
        <w:t>la couleur réelle est plus foncée</w:t>
      </w:r>
      <w:r w:rsidR="00C1133D">
        <w:t>”</w:t>
      </w:r>
      <w:r w:rsidRPr="006562D7">
        <w:t>) et que l</w:t>
      </w:r>
      <w:r w:rsidR="00C1133D">
        <w:t>’</w:t>
      </w:r>
      <w:r w:rsidRPr="006562D7">
        <w:t>office chargé de l</w:t>
      </w:r>
      <w:r w:rsidR="00C1133D">
        <w:t>’</w:t>
      </w:r>
      <w:r w:rsidRPr="006562D7">
        <w:t>examen voit exactement la même qualité de la version imprimée.  Inversement, les avantages d</w:t>
      </w:r>
      <w:r w:rsidR="00C1133D">
        <w:t>’</w:t>
      </w:r>
      <w:r w:rsidRPr="006562D7">
        <w:t>une image dans un format électronique sont que cette image pourrait indiquer le type d</w:t>
      </w:r>
      <w:r w:rsidR="00C1133D">
        <w:t>’</w:t>
      </w:r>
      <w:r w:rsidRPr="006562D7">
        <w:t>appareil, la date et l</w:t>
      </w:r>
      <w:r w:rsidR="00C1133D">
        <w:t>’</w:t>
      </w:r>
      <w:r w:rsidRPr="006562D7">
        <w:t>emplacement GPS de la photographie prise, la possibilité d</w:t>
      </w:r>
      <w:r w:rsidR="00C1133D">
        <w:t>’</w:t>
      </w:r>
      <w:r w:rsidRPr="006562D7">
        <w:t>échanger l</w:t>
      </w:r>
      <w:r w:rsidR="00C1133D">
        <w:t>’</w:t>
      </w:r>
      <w:r w:rsidRPr="006562D7">
        <w:t>image instantanément à l</w:t>
      </w:r>
      <w:r w:rsidR="00C1133D">
        <w:t>’</w:t>
      </w:r>
      <w:r w:rsidRPr="006562D7">
        <w:t>aide de moyens électroniques et celle de stocker l</w:t>
      </w:r>
      <w:r w:rsidR="00C1133D">
        <w:t>’</w:t>
      </w:r>
      <w:r w:rsidRPr="006562D7">
        <w:t>image indéfiniment de manière électronique sans en réduire la qualité.</w:t>
      </w:r>
    </w:p>
    <w:p w:rsidR="00931508" w:rsidRPr="006562D7" w:rsidRDefault="00931508" w:rsidP="00931508"/>
    <w:p w:rsidR="00931508" w:rsidRPr="006562D7" w:rsidRDefault="00931508" w:rsidP="00931508">
      <w:pPr>
        <w:rPr>
          <w:i/>
        </w:rPr>
      </w:pPr>
      <w:r w:rsidRPr="006562D7">
        <w:rPr>
          <w:i/>
        </w:rPr>
        <w:t>Période optimum pour la prise des photographies</w:t>
      </w:r>
    </w:p>
    <w:p w:rsidR="00931508" w:rsidRPr="006562D7" w:rsidRDefault="00931508" w:rsidP="00931508"/>
    <w:p w:rsidR="00931508" w:rsidRPr="006562D7" w:rsidRDefault="00931508" w:rsidP="00931508">
      <w:r w:rsidRPr="006562D7">
        <w:t>Les photographies doivent illustrer les plantes de la variété candidate au stade où les caractères distinctifs de la variété sont le plus apparents.  C</w:t>
      </w:r>
      <w:r w:rsidR="00C1133D">
        <w:t>’</w:t>
      </w:r>
      <w:r w:rsidRPr="006562D7">
        <w:t>est souvent la période où les plantes sont pleinement développées et le stade où elles présentent une valeur commerciale (par exemple, la floraison pour de nombreuses plantes ornementales, la fructification pour de nombreuses espèces fruitières), qui correspond généralement à l</w:t>
      </w:r>
      <w:r w:rsidR="00C1133D">
        <w:t>’</w:t>
      </w:r>
      <w:r w:rsidRPr="006562D7">
        <w:t>observation de la série la plus nombreuse de caractères dans les principes directeurs correspondants de l</w:t>
      </w:r>
      <w:r w:rsidR="00C1133D">
        <w:t>’</w:t>
      </w:r>
      <w:r w:rsidRPr="006562D7">
        <w:t>UPOV pour l</w:t>
      </w:r>
      <w:r w:rsidR="00C1133D">
        <w:t>’</w:t>
      </w:r>
      <w:r w:rsidRPr="006562D7">
        <w:t>espèce en question.</w:t>
      </w:r>
    </w:p>
    <w:p w:rsidR="00931508" w:rsidRPr="006562D7" w:rsidRDefault="00931508" w:rsidP="00931508"/>
    <w:p w:rsidR="00931508" w:rsidRPr="006562D7" w:rsidRDefault="00931508" w:rsidP="00931508">
      <w:pPr>
        <w:rPr>
          <w:i/>
          <w:szCs w:val="18"/>
        </w:rPr>
      </w:pPr>
      <w:r w:rsidRPr="006562D7">
        <w:rPr>
          <w:i/>
          <w:szCs w:val="18"/>
        </w:rPr>
        <w:t>Environnement photographique</w:t>
      </w:r>
    </w:p>
    <w:p w:rsidR="00931508" w:rsidRPr="006562D7" w:rsidRDefault="00931508" w:rsidP="00931508"/>
    <w:p w:rsidR="00931508" w:rsidRPr="006562D7" w:rsidRDefault="00931508" w:rsidP="00931508">
      <w:pPr>
        <w:rPr>
          <w:rFonts w:cs="Arial"/>
        </w:rPr>
      </w:pPr>
      <w:r w:rsidRPr="006562D7">
        <w:rPr>
          <w:rFonts w:cs="Arial"/>
        </w:rPr>
        <w:t>Les photographies doivent être prises dans des bonnes conditions de luminosité et avec un arrière</w:t>
      </w:r>
      <w:r w:rsidRPr="006562D7">
        <w:rPr>
          <w:rFonts w:cs="Arial"/>
        </w:rPr>
        <w:noBreakHyphen/>
        <w:t>plan adapté.  Il est préférable de prendre les photographies à l</w:t>
      </w:r>
      <w:r w:rsidR="00C1133D">
        <w:rPr>
          <w:rFonts w:cs="Arial"/>
        </w:rPr>
        <w:t>’</w:t>
      </w:r>
      <w:r w:rsidRPr="006562D7">
        <w:rPr>
          <w:rFonts w:cs="Arial"/>
        </w:rPr>
        <w:t xml:space="preserve">intérieur car il est possible de garantir des conditions photographiques homogènes quel que soit le type de photographie et le nombre de variétés </w:t>
      </w:r>
      <w:proofErr w:type="gramStart"/>
      <w:r w:rsidRPr="006562D7">
        <w:rPr>
          <w:rFonts w:cs="Arial"/>
        </w:rPr>
        <w:t>candidates</w:t>
      </w:r>
      <w:proofErr w:type="gramEnd"/>
      <w:r w:rsidRPr="006562D7">
        <w:rPr>
          <w:rFonts w:cs="Arial"/>
        </w:rPr>
        <w:t xml:space="preserve"> fournies par le même demandeur.  L</w:t>
      </w:r>
      <w:r w:rsidR="00C1133D">
        <w:rPr>
          <w:rFonts w:cs="Arial"/>
        </w:rPr>
        <w:t>’</w:t>
      </w:r>
      <w:r w:rsidRPr="006562D7">
        <w:rPr>
          <w:rFonts w:cs="Arial"/>
        </w:rPr>
        <w:t>arrière</w:t>
      </w:r>
      <w:r w:rsidRPr="006562D7">
        <w:rPr>
          <w:rFonts w:cs="Arial"/>
        </w:rPr>
        <w:noBreakHyphen/>
        <w:t>plan de la photographie doit être neutre (p. ex., blanc cassé si les couleurs sont foncées ou gris si les couleurs sont claires) et ne pas avoir une surface brillante.  Si la photographie est prise à l</w:t>
      </w:r>
      <w:r w:rsidR="00C1133D">
        <w:rPr>
          <w:rFonts w:cs="Arial"/>
        </w:rPr>
        <w:t>’</w:t>
      </w:r>
      <w:r w:rsidRPr="006562D7">
        <w:rPr>
          <w:rFonts w:cs="Arial"/>
        </w:rPr>
        <w:t>intérieur, elle doit l</w:t>
      </w:r>
      <w:r w:rsidR="00C1133D">
        <w:rPr>
          <w:rFonts w:cs="Arial"/>
        </w:rPr>
        <w:t>’</w:t>
      </w:r>
      <w:r w:rsidRPr="006562D7">
        <w:rPr>
          <w:rFonts w:cs="Arial"/>
        </w:rPr>
        <w:t>être de préférence dans la même pièce sous un éclairage artificiel qui garantit une luminosité identique et suffisante à chaque fois.  Si une photographie doit être prise à l</w:t>
      </w:r>
      <w:r w:rsidR="00C1133D">
        <w:rPr>
          <w:rFonts w:cs="Arial"/>
        </w:rPr>
        <w:t>’</w:t>
      </w:r>
      <w:r w:rsidRPr="006562D7">
        <w:rPr>
          <w:rFonts w:cs="Arial"/>
        </w:rPr>
        <w:t>extérieur, elle ne devrait pas l</w:t>
      </w:r>
      <w:r w:rsidR="00C1133D">
        <w:rPr>
          <w:rFonts w:cs="Arial"/>
        </w:rPr>
        <w:t>’</w:t>
      </w:r>
      <w:r w:rsidRPr="006562D7">
        <w:rPr>
          <w:rFonts w:cs="Arial"/>
        </w:rPr>
        <w:t>être sous la lumière directe du soleil mais dans une zone ombragée avec autant de lumière naturelle indirecte que possible ou par une journée nuageuse.</w:t>
      </w:r>
    </w:p>
    <w:p w:rsidR="00931508" w:rsidRPr="006562D7" w:rsidRDefault="00931508" w:rsidP="00931508"/>
    <w:p w:rsidR="00931508" w:rsidRPr="006562D7" w:rsidRDefault="00931508" w:rsidP="00931508">
      <w:pPr>
        <w:rPr>
          <w:i/>
          <w:szCs w:val="18"/>
        </w:rPr>
      </w:pPr>
      <w:r w:rsidRPr="006562D7">
        <w:rPr>
          <w:i/>
          <w:szCs w:val="18"/>
        </w:rPr>
        <w:t>Précisions sur les conditions de culture</w:t>
      </w:r>
    </w:p>
    <w:p w:rsidR="00931508" w:rsidRPr="006562D7" w:rsidRDefault="00931508" w:rsidP="00931508"/>
    <w:p w:rsidR="00931508" w:rsidRPr="006562D7" w:rsidRDefault="00931508" w:rsidP="00931508">
      <w:r w:rsidRPr="006562D7">
        <w:t>Le demandeur doit fournir des informations sur la date et l</w:t>
      </w:r>
      <w:r w:rsidR="00C1133D">
        <w:t>’</w:t>
      </w:r>
      <w:r w:rsidRPr="006562D7">
        <w:t>emplacement de la photographie prise.  Les plantes de la variété candidate figurant dans les photographies doivent avoir été cultivées dans des conditions générales de culture pour la plante en question ou dans des conditions particulières qui sont indiquées pour la variété candidate dans le questionnaire technique (p. ex., serre, extérieur, saison).  Si tel n</w:t>
      </w:r>
      <w:r w:rsidR="00C1133D">
        <w:t>’</w:t>
      </w:r>
      <w:r w:rsidRPr="006562D7">
        <w:t>est pas le cas, toute modification éventuelle de l</w:t>
      </w:r>
      <w:r w:rsidR="00C1133D">
        <w:t>’</w:t>
      </w:r>
      <w:r w:rsidRPr="006562D7">
        <w:t>expression des caractères figurant dans les photographies doit être indiquée (p. ex., les conditions saisonnières peuvent influencer la couleur et la répartition de la couleur sur les fruits et les fleurs, comme c</w:t>
      </w:r>
      <w:r w:rsidR="00C1133D">
        <w:t>’</w:t>
      </w:r>
      <w:r w:rsidRPr="006562D7">
        <w:t>est le cas pour le lavis de la pomme en fonction de l</w:t>
      </w:r>
      <w:r w:rsidR="00C1133D">
        <w:t>’</w:t>
      </w:r>
      <w:r w:rsidRPr="006562D7">
        <w:t>intensité de la lumière extérieure et des températures nocturnes et pour le pied d</w:t>
      </w:r>
      <w:r w:rsidR="00C1133D">
        <w:t>’</w:t>
      </w:r>
      <w:r w:rsidRPr="006562D7">
        <w:t>alouette cultivé en plein champ ou sous serre).</w:t>
      </w:r>
    </w:p>
    <w:p w:rsidR="00931508" w:rsidRPr="006562D7" w:rsidRDefault="00931508" w:rsidP="00931508"/>
    <w:p w:rsidR="00931508" w:rsidRPr="006562D7" w:rsidRDefault="00931508" w:rsidP="00931508">
      <w:pPr>
        <w:rPr>
          <w:i/>
          <w:szCs w:val="18"/>
        </w:rPr>
      </w:pPr>
      <w:r w:rsidRPr="006562D7">
        <w:rPr>
          <w:i/>
          <w:szCs w:val="18"/>
        </w:rPr>
        <w:t>Organes des plantes à présenter</w:t>
      </w:r>
    </w:p>
    <w:p w:rsidR="00931508" w:rsidRPr="006562D7" w:rsidRDefault="00931508" w:rsidP="00931508"/>
    <w:p w:rsidR="00931508" w:rsidRPr="006562D7" w:rsidRDefault="00931508" w:rsidP="00931508">
      <w:r w:rsidRPr="006562D7">
        <w:t>Les photographies doivent (</w:t>
      </w:r>
      <w:proofErr w:type="spellStart"/>
      <w:r w:rsidRPr="006562D7">
        <w:t>re</w:t>
      </w:r>
      <w:proofErr w:type="spellEnd"/>
      <w:r w:rsidRPr="006562D7">
        <w:t>)présenter les parties de plantes qui constituent un caractère distinctif de la variété candidate ainsi que les parties de la plante entière et les organes commerciaux les plus importants (fleur, fruit, etc.).  Si les caractères distinctifs de la variété candidate sont très précis (p. ex., taille de la graine, forme de la feuille, de la fleur/du fruit, longueur des barbes, répartition de la couleur sur une fleur/un fruit, etc.), il est conseillé d</w:t>
      </w:r>
      <w:r w:rsidR="00C1133D">
        <w:t>’</w:t>
      </w:r>
      <w:r w:rsidRPr="006562D7">
        <w:t>enlever ces parties de la plante et d</w:t>
      </w:r>
      <w:r w:rsidR="00C1133D">
        <w:t>’</w:t>
      </w:r>
      <w:r w:rsidRPr="006562D7">
        <w:t>en faire une photographie en gros plan avec une  mise au point précise.  Pour quelques plantes (p. ex. pêche, tomate), la photographie d</w:t>
      </w:r>
      <w:r w:rsidR="00C1133D">
        <w:t>’</w:t>
      </w:r>
      <w:r w:rsidRPr="006562D7">
        <w:t>un ensemble de plusieurs fruits récoltés dans un plateau industriel peut fournir une illustration précieuse de la variété candidate.</w:t>
      </w:r>
    </w:p>
    <w:p w:rsidR="00931508" w:rsidRPr="006562D7" w:rsidRDefault="00931508" w:rsidP="00931508"/>
    <w:p w:rsidR="00931508" w:rsidRPr="006562D7" w:rsidRDefault="00931508" w:rsidP="00931508">
      <w:pPr>
        <w:keepNext/>
        <w:rPr>
          <w:i/>
          <w:szCs w:val="18"/>
        </w:rPr>
      </w:pPr>
      <w:r w:rsidRPr="006562D7">
        <w:rPr>
          <w:i/>
          <w:szCs w:val="18"/>
        </w:rPr>
        <w:t>Variétés voisines</w:t>
      </w:r>
    </w:p>
    <w:p w:rsidR="00931508" w:rsidRPr="006562D7" w:rsidRDefault="00931508" w:rsidP="00931508">
      <w:pPr>
        <w:keepNext/>
      </w:pPr>
    </w:p>
    <w:p w:rsidR="00931508" w:rsidRPr="006562D7" w:rsidRDefault="00931508" w:rsidP="00931508">
      <w:pPr>
        <w:rPr>
          <w:rFonts w:cs="Arial"/>
        </w:rPr>
      </w:pPr>
      <w:r w:rsidRPr="006562D7">
        <w:rPr>
          <w:rFonts w:cs="Arial"/>
        </w:rPr>
        <w:t>Bien qu</w:t>
      </w:r>
      <w:r w:rsidR="00C1133D">
        <w:rPr>
          <w:rFonts w:cs="Arial"/>
        </w:rPr>
        <w:t>’</w:t>
      </w:r>
      <w:r w:rsidRPr="006562D7">
        <w:rPr>
          <w:rFonts w:cs="Arial"/>
        </w:rPr>
        <w:t>il ne s</w:t>
      </w:r>
      <w:r w:rsidR="00C1133D">
        <w:rPr>
          <w:rFonts w:cs="Arial"/>
        </w:rPr>
        <w:t>’</w:t>
      </w:r>
      <w:r w:rsidRPr="006562D7">
        <w:rPr>
          <w:rFonts w:cs="Arial"/>
        </w:rPr>
        <w:t>agisse pas d</w:t>
      </w:r>
      <w:r w:rsidR="00C1133D">
        <w:rPr>
          <w:rFonts w:cs="Arial"/>
        </w:rPr>
        <w:t>’</w:t>
      </w:r>
      <w:r w:rsidRPr="006562D7">
        <w:rPr>
          <w:rFonts w:cs="Arial"/>
        </w:rPr>
        <w:t>une exigence, le demandeur peut souhaiter illustrer les différences entre la variété candidate et la variété estimée la plus proche, telle qu</w:t>
      </w:r>
      <w:r w:rsidR="00C1133D">
        <w:rPr>
          <w:rFonts w:cs="Arial"/>
        </w:rPr>
        <w:t>’</w:t>
      </w:r>
      <w:r w:rsidRPr="006562D7">
        <w:rPr>
          <w:rFonts w:cs="Arial"/>
        </w:rPr>
        <w:t xml:space="preserve">indiquée par lui à la section 6 du questionnaire technique, en présentant des photographies de la variété candidate avec la variété voisine indiquée.  Dans ces photographies, les parties distinctives de la variété candidate doivent être photographiées avec les mêmes parties de la variété voisine indiquée.  Lorsque le demandeur a indiqué plusieurs variétés voisines, une photographie supplémentaire des parties pertinentes de la variété candidate et de chaque partie des variétés voisines </w:t>
      </w:r>
      <w:proofErr w:type="gramStart"/>
      <w:r w:rsidRPr="006562D7">
        <w:rPr>
          <w:rFonts w:cs="Arial"/>
        </w:rPr>
        <w:t>peut</w:t>
      </w:r>
      <w:proofErr w:type="gramEnd"/>
      <w:r w:rsidRPr="006562D7">
        <w:rPr>
          <w:rFonts w:cs="Arial"/>
        </w:rPr>
        <w:t xml:space="preserve"> être fournie.</w:t>
      </w:r>
    </w:p>
    <w:p w:rsidR="00931508" w:rsidRPr="006562D7" w:rsidRDefault="00931508" w:rsidP="00931508"/>
    <w:p w:rsidR="00931508" w:rsidRPr="006562D7" w:rsidRDefault="00931508" w:rsidP="00931508">
      <w:pPr>
        <w:rPr>
          <w:i/>
          <w:szCs w:val="18"/>
        </w:rPr>
      </w:pPr>
      <w:r w:rsidRPr="006562D7">
        <w:rPr>
          <w:i/>
          <w:szCs w:val="18"/>
        </w:rPr>
        <w:t>Désignation</w:t>
      </w:r>
    </w:p>
    <w:p w:rsidR="00931508" w:rsidRPr="006562D7" w:rsidRDefault="00931508" w:rsidP="00931508"/>
    <w:p w:rsidR="00931508" w:rsidRPr="006562D7" w:rsidRDefault="00931508" w:rsidP="00931508">
      <w:r w:rsidRPr="006562D7">
        <w:t>Une photographie doit être clairement désignée par la référence de l</w:t>
      </w:r>
      <w:r w:rsidR="00C1133D">
        <w:t>’</w:t>
      </w:r>
      <w:r w:rsidRPr="006562D7">
        <w:t>obtenteur ou la dénomination variétale (proposée);  les noms commerciaux peuvent uniquement être utilisés en plus de la référence de l</w:t>
      </w:r>
      <w:r w:rsidR="00C1133D">
        <w:t>’</w:t>
      </w:r>
      <w:r w:rsidRPr="006562D7">
        <w:t>obtenteur ou de la dénomination variétale (proposée).</w:t>
      </w:r>
    </w:p>
    <w:p w:rsidR="00931508" w:rsidRPr="006562D7" w:rsidRDefault="00931508" w:rsidP="00931508"/>
    <w:p w:rsidR="00931508" w:rsidRPr="006562D7" w:rsidRDefault="00931508" w:rsidP="00931508">
      <w:pPr>
        <w:rPr>
          <w:i/>
          <w:szCs w:val="18"/>
        </w:rPr>
      </w:pPr>
      <w:r w:rsidRPr="006562D7">
        <w:rPr>
          <w:i/>
          <w:szCs w:val="18"/>
        </w:rPr>
        <w:t>Échelle métrique</w:t>
      </w:r>
    </w:p>
    <w:p w:rsidR="00931508" w:rsidRPr="006562D7" w:rsidRDefault="00931508" w:rsidP="00931508"/>
    <w:p w:rsidR="00931508" w:rsidRPr="006562D7" w:rsidRDefault="00931508" w:rsidP="00931508">
      <w:r w:rsidRPr="006562D7">
        <w:t>Une échelle métrique en centimètres – et en millimètres lorsqu</w:t>
      </w:r>
      <w:r w:rsidR="00C1133D">
        <w:t>’</w:t>
      </w:r>
      <w:r w:rsidRPr="006562D7">
        <w:t>une photographie en gros plan a été prise – devrait idéalement figurer dans les marges horizontale et verticale de la photographie.</w:t>
      </w:r>
    </w:p>
    <w:p w:rsidR="00931508" w:rsidRPr="006562D7" w:rsidRDefault="00931508" w:rsidP="00931508"/>
    <w:p w:rsidR="00931508" w:rsidRPr="006562D7" w:rsidRDefault="00931508" w:rsidP="00931508">
      <w:pPr>
        <w:rPr>
          <w:i/>
          <w:szCs w:val="18"/>
        </w:rPr>
      </w:pPr>
      <w:r w:rsidRPr="006562D7">
        <w:rPr>
          <w:i/>
          <w:szCs w:val="18"/>
        </w:rPr>
        <w:t>Caractères de couleur</w:t>
      </w:r>
    </w:p>
    <w:p w:rsidR="00931508" w:rsidRPr="006562D7" w:rsidRDefault="00931508" w:rsidP="00931508"/>
    <w:p w:rsidR="00931508" w:rsidRPr="006562D7" w:rsidRDefault="00931508" w:rsidP="00931508">
      <w:r w:rsidRPr="006562D7">
        <w:t>Pour les espèces ornementales, le fait de se rapporter au code de couleurs RHS pertinent placé à côté de l</w:t>
      </w:r>
      <w:r w:rsidR="00C1133D">
        <w:t>’</w:t>
      </w:r>
      <w:r w:rsidRPr="006562D7">
        <w:t>organe de plante concerné (par exemple, la fleur) augmente la précision de l</w:t>
      </w:r>
      <w:r w:rsidR="00C1133D">
        <w:t>’</w:t>
      </w:r>
      <w:r w:rsidRPr="006562D7">
        <w:t>illustration.  Pour d</w:t>
      </w:r>
      <w:r w:rsidR="00C1133D">
        <w:t>’</w:t>
      </w:r>
      <w:r w:rsidRPr="006562D7">
        <w:t>autres parties de plantes, des codes de couleurs reconnus par l</w:t>
      </w:r>
      <w:r w:rsidR="00C1133D">
        <w:t>’</w:t>
      </w:r>
      <w:r w:rsidRPr="006562D7">
        <w:t>industrie peuvent également être présentés à côté de l</w:t>
      </w:r>
      <w:r w:rsidR="00C1133D">
        <w:t>’</w:t>
      </w:r>
      <w:r w:rsidRPr="006562D7">
        <w:t>organe de plante concerné (par exemple, la pomme).  En outre, la couleur de l</w:t>
      </w:r>
      <w:r w:rsidR="00C1133D">
        <w:t>’</w:t>
      </w:r>
      <w:r w:rsidRPr="006562D7">
        <w:t>organe végétatif (à proprement parler) n</w:t>
      </w:r>
      <w:r w:rsidR="00C1133D">
        <w:t>’</w:t>
      </w:r>
      <w:r w:rsidRPr="006562D7">
        <w:t>est pas forcément le caractère le plus représentatif de la variété candidate, en comparaison avec la répartition de la couleur (par exemple, répartition du lavis sur la pomme, bandes/tâches/réticulation sur l</w:t>
      </w:r>
      <w:r w:rsidR="00C1133D">
        <w:t>’</w:t>
      </w:r>
      <w:r w:rsidRPr="006562D7">
        <w:t>orchidée papillon), et cela peut être mieux illustré par une photographie claire et bien ciblée.</w:t>
      </w:r>
    </w:p>
    <w:p w:rsidR="00931508" w:rsidRPr="006562D7" w:rsidRDefault="00931508" w:rsidP="00931508">
      <w:pPr>
        <w:rPr>
          <w:rFonts w:cs="Arial"/>
          <w:noProof/>
        </w:rPr>
      </w:pPr>
    </w:p>
    <w:p w:rsidR="00931508" w:rsidRPr="006562D7" w:rsidRDefault="00931508" w:rsidP="00931508">
      <w:pPr>
        <w:pStyle w:val="Heading3"/>
        <w:rPr>
          <w:rFonts w:cs="Arial"/>
          <w:noProof/>
          <w:lang w:val="fr-FR"/>
        </w:rPr>
      </w:pPr>
      <w:bookmarkStart w:id="741" w:name="_Toc505354970"/>
      <w:r w:rsidRPr="006562D7">
        <w:rPr>
          <w:rFonts w:cs="Arial"/>
          <w:noProof/>
          <w:lang w:val="fr-FR"/>
        </w:rPr>
        <w:t>GN 36</w:t>
      </w:r>
      <w:r w:rsidRPr="006562D7">
        <w:rPr>
          <w:rFonts w:cs="Arial"/>
          <w:noProof/>
          <w:lang w:val="fr-FR"/>
        </w:rPr>
        <w:tab/>
        <w:t>(Chapitre 8</w:t>
      </w:r>
      <w:r w:rsidR="002D2BBF">
        <w:rPr>
          <w:rFonts w:cs="Arial"/>
          <w:noProof/>
          <w:lang w:val="fr-FR"/>
        </w:rPr>
        <w:t>)</w:t>
      </w:r>
      <w:r w:rsidRPr="006562D7">
        <w:rPr>
          <w:rFonts w:cs="Arial"/>
          <w:noProof/>
          <w:lang w:val="fr-FR"/>
        </w:rPr>
        <w:t xml:space="preserve"> – Remise d</w:t>
      </w:r>
      <w:r w:rsidR="00C1133D">
        <w:rPr>
          <w:rFonts w:cs="Arial"/>
          <w:noProof/>
          <w:lang w:val="fr-FR"/>
        </w:rPr>
        <w:t>’</w:t>
      </w:r>
      <w:r w:rsidRPr="006562D7">
        <w:rPr>
          <w:rFonts w:cs="Arial"/>
          <w:noProof/>
          <w:lang w:val="fr-FR"/>
        </w:rPr>
        <w:t>illustrations en couleurs dans les principes directeurs d</w:t>
      </w:r>
      <w:r w:rsidR="00C1133D">
        <w:rPr>
          <w:rFonts w:cs="Arial"/>
          <w:noProof/>
          <w:lang w:val="fr-FR"/>
        </w:rPr>
        <w:t>’</w:t>
      </w:r>
      <w:r w:rsidRPr="006562D7">
        <w:rPr>
          <w:rFonts w:cs="Arial"/>
          <w:noProof/>
          <w:lang w:val="fr-FR"/>
        </w:rPr>
        <w:t>examen</w:t>
      </w:r>
      <w:bookmarkEnd w:id="741"/>
    </w:p>
    <w:p w:rsidR="00931508" w:rsidRPr="00A3693B" w:rsidRDefault="00931508" w:rsidP="00931508">
      <w:pPr>
        <w:rPr>
          <w:snapToGrid w:val="0"/>
        </w:rPr>
      </w:pPr>
      <w:r w:rsidRPr="006562D7">
        <w:t>L</w:t>
      </w:r>
      <w:r w:rsidR="00C1133D">
        <w:t>’</w:t>
      </w:r>
      <w:r w:rsidRPr="006562D7">
        <w:t>utilisation d</w:t>
      </w:r>
      <w:r w:rsidR="00C1133D">
        <w:t>’</w:t>
      </w:r>
      <w:r w:rsidRPr="006562D7">
        <w:t>illustrations en couleurs, telles quelles, dans les principes directeurs d</w:t>
      </w:r>
      <w:r w:rsidR="00C1133D">
        <w:t>’</w:t>
      </w:r>
      <w:r w:rsidRPr="006562D7">
        <w:t>examen n</w:t>
      </w:r>
      <w:r w:rsidR="00C1133D">
        <w:t>’</w:t>
      </w:r>
      <w:r w:rsidRPr="006562D7">
        <w:t>est généralement pas appropriée parce que la couleur sur les photographies peut être modifiée par les caractéristiques techniques de l</w:t>
      </w:r>
      <w:r w:rsidR="00C1133D">
        <w:t>’</w:t>
      </w:r>
      <w:r w:rsidRPr="006562D7">
        <w:t>appareil photographique, les équipements utilisés pour présenter la photographie (y compris : imprimante, ordinateur et écran.) et les conditions d</w:t>
      </w:r>
      <w:r w:rsidR="00C1133D">
        <w:t>’</w:t>
      </w:r>
      <w:r w:rsidRPr="006562D7">
        <w:t>éclairage dans lesquelles la photographie est/a été prise.  En outre, l</w:t>
      </w:r>
      <w:r w:rsidR="00C1133D">
        <w:t>’</w:t>
      </w:r>
      <w:r w:rsidRPr="006562D7">
        <w:t>expression de la couleur peut varier en fonction de l</w:t>
      </w:r>
      <w:r w:rsidR="00C1133D">
        <w:t>’</w:t>
      </w:r>
      <w:r w:rsidRPr="006562D7">
        <w:t xml:space="preserve">environnement dans lequel la variété est cultivée.  Ainsi, une photographie de pigmentation anthocyanique </w:t>
      </w:r>
      <w:r w:rsidR="00C1133D">
        <w:t>“</w:t>
      </w:r>
      <w:r w:rsidRPr="006562D7">
        <w:t>de faible intensité</w:t>
      </w:r>
      <w:r w:rsidR="00C1133D">
        <w:t>”</w:t>
      </w:r>
      <w:r w:rsidRPr="006562D7">
        <w:t xml:space="preserve"> (ou d</w:t>
      </w:r>
      <w:r w:rsidR="00C1133D">
        <w:t>’</w:t>
      </w:r>
      <w:r w:rsidRPr="006562D7">
        <w:t xml:space="preserve">une couleur </w:t>
      </w:r>
      <w:r w:rsidR="00C1133D">
        <w:t>“</w:t>
      </w:r>
      <w:r w:rsidRPr="006562D7">
        <w:t>d</w:t>
      </w:r>
      <w:r w:rsidR="00C1133D">
        <w:t>’</w:t>
      </w:r>
      <w:r w:rsidRPr="006562D7">
        <w:t>intensité légère</w:t>
      </w:r>
      <w:r w:rsidR="00C1133D">
        <w:t>”</w:t>
      </w:r>
      <w:r w:rsidRPr="006562D7">
        <w:t xml:space="preserve">) observée dans un environnement peut ne pas représenter une pigmentation anthocyanique de </w:t>
      </w:r>
      <w:r w:rsidR="00C1133D">
        <w:t>“</w:t>
      </w:r>
      <w:r w:rsidRPr="006562D7">
        <w:t>faible intensité</w:t>
      </w:r>
      <w:r w:rsidR="00C1133D">
        <w:t>”</w:t>
      </w:r>
      <w:r w:rsidRPr="006562D7">
        <w:t xml:space="preserve"> (ou une couleur </w:t>
      </w:r>
      <w:r w:rsidR="00C1133D">
        <w:t>“</w:t>
      </w:r>
      <w:r w:rsidRPr="006562D7">
        <w:t>d</w:t>
      </w:r>
      <w:r w:rsidR="00C1133D">
        <w:t>’</w:t>
      </w:r>
      <w:r w:rsidRPr="006562D7">
        <w:t>intensité légère</w:t>
      </w:r>
      <w:r w:rsidR="00C1133D">
        <w:t>”</w:t>
      </w:r>
      <w:r w:rsidRPr="006562D7">
        <w:t>) observée dans un autre environnement.</w:t>
      </w:r>
    </w:p>
    <w:p w:rsidR="00931508" w:rsidRDefault="00931508" w:rsidP="00931508">
      <w:pPr>
        <w:rPr>
          <w:noProof/>
        </w:rPr>
      </w:pPr>
    </w:p>
    <w:p w:rsidR="00931508" w:rsidRDefault="00931508" w:rsidP="00931508">
      <w:pPr>
        <w:rPr>
          <w:noProof/>
        </w:rPr>
      </w:pPr>
    </w:p>
    <w:p w:rsidR="00931508" w:rsidRPr="00A16BB4" w:rsidRDefault="00931508" w:rsidP="00931508">
      <w:pPr>
        <w:rPr>
          <w:rFonts w:cs="Arial"/>
          <w:noProof/>
        </w:rPr>
      </w:pPr>
    </w:p>
    <w:p w:rsidR="00931508" w:rsidRPr="00A16BB4" w:rsidRDefault="00931508" w:rsidP="00931508">
      <w:pPr>
        <w:ind w:left="4536"/>
        <w:jc w:val="right"/>
        <w:rPr>
          <w:rFonts w:cs="Arial"/>
          <w:noProof/>
        </w:rPr>
      </w:pPr>
      <w:r w:rsidRPr="00A16BB4">
        <w:rPr>
          <w:rFonts w:cs="Arial"/>
          <w:noProof/>
        </w:rPr>
        <w:t>[</w:t>
      </w:r>
      <w:r w:rsidR="00081D8B">
        <w:rPr>
          <w:rFonts w:cs="Arial"/>
          <w:noProof/>
        </w:rPr>
        <w:t>Fin de l</w:t>
      </w:r>
      <w:r w:rsidR="00C1133D">
        <w:rPr>
          <w:rFonts w:cs="Arial"/>
          <w:noProof/>
        </w:rPr>
        <w:t>’</w:t>
      </w:r>
      <w:r w:rsidRPr="00A16BB4">
        <w:rPr>
          <w:rFonts w:cs="Arial"/>
          <w:noProof/>
        </w:rPr>
        <w:t xml:space="preserve">annexe </w:t>
      </w:r>
      <w:r w:rsidR="00081D8B">
        <w:rPr>
          <w:rFonts w:cs="Arial"/>
          <w:noProof/>
        </w:rPr>
        <w:t>3</w:t>
      </w:r>
      <w:r w:rsidRPr="00A16BB4">
        <w:rPr>
          <w:rFonts w:cs="Arial"/>
          <w:noProof/>
        </w:rPr>
        <w:t xml:space="preserve"> </w:t>
      </w:r>
      <w:r w:rsidR="00081D8B">
        <w:rPr>
          <w:rFonts w:cs="Arial"/>
          <w:noProof/>
        </w:rPr>
        <w:t>e</w:t>
      </w:r>
      <w:r w:rsidRPr="00A16BB4">
        <w:rPr>
          <w:rFonts w:cs="Arial"/>
          <w:noProof/>
        </w:rPr>
        <w:t>t</w:t>
      </w:r>
      <w:r w:rsidR="00081D8B">
        <w:rPr>
          <w:rFonts w:cs="Arial"/>
          <w:noProof/>
        </w:rPr>
        <w:t xml:space="preserve"> du document</w:t>
      </w:r>
      <w:r w:rsidRPr="00A16BB4">
        <w:rPr>
          <w:rFonts w:cs="Arial"/>
          <w:noProof/>
        </w:rPr>
        <w:t>]</w:t>
      </w:r>
    </w:p>
    <w:p w:rsidR="00931508" w:rsidRPr="00A16BB4" w:rsidRDefault="00931508" w:rsidP="00931508">
      <w:pPr>
        <w:jc w:val="left"/>
        <w:rPr>
          <w:rFonts w:cs="Arial"/>
        </w:rPr>
      </w:pPr>
    </w:p>
    <w:p w:rsidR="007141D4" w:rsidRPr="001A55B3" w:rsidRDefault="007141D4" w:rsidP="00931508">
      <w:pPr>
        <w:pStyle w:val="TOC1"/>
        <w:rPr>
          <w:rFonts w:cs="Arial"/>
          <w:lang w:val="fr-CH"/>
        </w:rPr>
      </w:pPr>
    </w:p>
    <w:sectPr w:rsidR="007141D4" w:rsidRPr="001A55B3" w:rsidSect="00DB4771">
      <w:endnotePr>
        <w:numFmt w:val="lowerLetter"/>
      </w:endnotePr>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79" w:rsidRDefault="00FD2379" w:rsidP="006655D3">
      <w:r>
        <w:separator/>
      </w:r>
    </w:p>
    <w:p w:rsidR="00FD2379" w:rsidRDefault="00FD2379" w:rsidP="006655D3"/>
    <w:p w:rsidR="00FD2379" w:rsidRDefault="00FD2379" w:rsidP="006655D3"/>
  </w:endnote>
  <w:endnote w:type="continuationSeparator" w:id="0">
    <w:p w:rsidR="00FD2379" w:rsidRDefault="00FD2379" w:rsidP="006655D3">
      <w:r>
        <w:separator/>
      </w:r>
    </w:p>
    <w:p w:rsidR="00FD2379" w:rsidRPr="001A55B3" w:rsidRDefault="00FD2379">
      <w:pPr>
        <w:pStyle w:val="Footer"/>
        <w:spacing w:after="60"/>
        <w:rPr>
          <w:sz w:val="18"/>
          <w:lang w:val="fr-CH"/>
        </w:rPr>
      </w:pPr>
      <w:r w:rsidRPr="001A55B3">
        <w:rPr>
          <w:sz w:val="18"/>
          <w:lang w:val="fr-CH"/>
        </w:rPr>
        <w:t>[Suite de la note de la page précédente]</w:t>
      </w:r>
    </w:p>
    <w:p w:rsidR="00FD2379" w:rsidRDefault="00FD2379" w:rsidP="006655D3"/>
    <w:p w:rsidR="00FD2379" w:rsidRDefault="00FD2379" w:rsidP="006655D3"/>
  </w:endnote>
  <w:endnote w:type="continuationNotice" w:id="1">
    <w:p w:rsidR="00FD2379" w:rsidRDefault="00FD2379" w:rsidP="006655D3">
      <w:r>
        <w:t>[Suite de la note page suivante]</w:t>
      </w:r>
    </w:p>
    <w:p w:rsidR="00FD2379" w:rsidRDefault="00FD2379" w:rsidP="006655D3"/>
    <w:p w:rsidR="00FD2379" w:rsidRDefault="00FD237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79" w:rsidRDefault="00FD2379" w:rsidP="006655D3">
      <w:r>
        <w:separator/>
      </w:r>
    </w:p>
  </w:footnote>
  <w:footnote w:type="continuationSeparator" w:id="0">
    <w:p w:rsidR="00FD2379" w:rsidRDefault="00FD2379" w:rsidP="006655D3">
      <w:r>
        <w:separator/>
      </w:r>
    </w:p>
  </w:footnote>
  <w:footnote w:type="continuationNotice" w:id="1">
    <w:p w:rsidR="00FD2379" w:rsidRPr="00C416F1" w:rsidRDefault="00FD2379" w:rsidP="00C416F1">
      <w:pPr>
        <w:pStyle w:val="Footer"/>
      </w:pPr>
    </w:p>
  </w:footnote>
  <w:footnote w:id="2">
    <w:p w:rsidR="00FD2379" w:rsidRPr="0083109B" w:rsidRDefault="00FD2379" w:rsidP="00931508">
      <w:pPr>
        <w:pStyle w:val="FootnoteText"/>
        <w:rPr>
          <w:lang w:val="fr-FR"/>
        </w:rPr>
      </w:pPr>
      <w:r w:rsidRPr="0083109B">
        <w:rPr>
          <w:rStyle w:val="FootnoteReference"/>
          <w:lang w:val="fr-FR"/>
        </w:rPr>
        <w:t>*</w:t>
      </w:r>
      <w:r w:rsidRPr="0083109B">
        <w:rPr>
          <w:lang w:val="fr-FR"/>
        </w:rPr>
        <w:t xml:space="preserve"> </w:t>
      </w:r>
      <w:r w:rsidRPr="0083109B">
        <w:rPr>
          <w:lang w:val="fr-FR"/>
        </w:rPr>
        <w:tab/>
        <w:t>Ces noms, corrects à la date d’adoption des présents principes directeurs d’examen, peuvent avoir été révisés ou actualisés. [Il est conseillé au lecteur de se reporter au code taxonomique de l’UPOV, sur le site Web de l’UPOV (</w:t>
      </w:r>
      <w:hyperlink r:id="rId1" w:history="1">
        <w:r w:rsidRPr="0083109B">
          <w:rPr>
            <w:rStyle w:val="Hyperlink"/>
            <w:lang w:val="fr-FR"/>
          </w:rPr>
          <w:t>www.upov.int</w:t>
        </w:r>
      </w:hyperlink>
      <w:r>
        <w:rPr>
          <w:lang w:val="fr-FR"/>
        </w:rPr>
        <w:t>), pour l’information la </w:t>
      </w:r>
      <w:r w:rsidRPr="0083109B">
        <w:rPr>
          <w:lang w:val="fr-FR"/>
        </w:rPr>
        <w:t>plus récente].</w:t>
      </w:r>
    </w:p>
  </w:footnote>
  <w:footnote w:id="3">
    <w:p w:rsidR="00FD2379" w:rsidRPr="001A55B3" w:rsidRDefault="00FD2379" w:rsidP="00931508">
      <w:pPr>
        <w:pStyle w:val="FootnoteText"/>
        <w:rPr>
          <w:noProof/>
          <w:lang w:val="fr-CH"/>
        </w:rPr>
      </w:pPr>
      <w:r w:rsidRPr="001A55B3">
        <w:rPr>
          <w:rStyle w:val="FootnoteReference"/>
          <w:noProof/>
          <w:lang w:val="fr-CH"/>
        </w:rPr>
        <w:t>#</w:t>
      </w:r>
      <w:r w:rsidRPr="001A55B3">
        <w:rPr>
          <w:noProof/>
          <w:lang w:val="fr-CH"/>
        </w:rPr>
        <w:tab/>
        <w:t xml:space="preserve">Les autorités peuvent prévoir que certains de ces renseignements seront indiqués dans une section confidentielle du questionnaire technique. </w:t>
      </w:r>
    </w:p>
  </w:footnote>
  <w:footnote w:id="4">
    <w:p w:rsidR="00FD2379" w:rsidRPr="001A55B3" w:rsidRDefault="00FD2379" w:rsidP="00931508">
      <w:pPr>
        <w:pStyle w:val="FootnoteText"/>
        <w:rPr>
          <w:noProof/>
          <w:lang w:val="fr-CH"/>
        </w:rPr>
      </w:pPr>
      <w:r w:rsidRPr="001A55B3">
        <w:rPr>
          <w:rStyle w:val="FootnoteReference"/>
          <w:noProof/>
          <w:lang w:val="fr-CH"/>
        </w:rPr>
        <w:t>#</w:t>
      </w:r>
      <w:r w:rsidRPr="001A55B3">
        <w:rPr>
          <w:noProof/>
          <w:lang w:val="fr-CH"/>
        </w:rPr>
        <w:tab/>
        <w:t xml:space="preserve">Les autorités peuvent prévoir que certains de ces renseignements seront indiqués dans une section confidentielle du questionnaire technique. </w:t>
      </w:r>
    </w:p>
  </w:footnote>
  <w:footnote w:id="5">
    <w:p w:rsidR="00FD2379" w:rsidRPr="001A55B3" w:rsidRDefault="00FD2379" w:rsidP="00931508">
      <w:pPr>
        <w:pStyle w:val="FootnoteText"/>
        <w:rPr>
          <w:noProof/>
          <w:lang w:val="fr-CH"/>
        </w:rPr>
      </w:pPr>
      <w:r w:rsidRPr="00D56164">
        <w:rPr>
          <w:rStyle w:val="FootnoteReference"/>
          <w:noProof/>
        </w:rPr>
        <w:footnoteRef/>
      </w:r>
      <w:r w:rsidRPr="001A55B3">
        <w:rPr>
          <w:noProof/>
          <w:lang w:val="fr-CH"/>
        </w:rPr>
        <w:t xml:space="preserve"> </w:t>
      </w:r>
      <w:r w:rsidRPr="001A55B3">
        <w:rPr>
          <w:noProof/>
          <w:lang w:val="fr-CH"/>
        </w:rPr>
        <w:tab/>
        <w:t xml:space="preserve">L’introduction générale (chapitre 7.3.1.2) indique également que, lorsqu’il y a lieu, ou en cas de doute, la stabilité peut aussi être examinée en cultivant une génération supplémentaire.  Toutefois, lorsqu’il y a lieu ou en cas de doute, les services examinent généralement un nouveau lot de semences ou de matériel végétal.  Les termes “matériel fourni initialement” sont jugés plus précis que les termes “matériel fourni précédemment” utilisés dans l’introduction générale (voir introduction générale, chapitre 7.3.1.2).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pPr>
      <w:pStyle w:val="Header"/>
      <w:rPr>
        <w:rFonts w:cs="Arial"/>
      </w:rPr>
    </w:pPr>
    <w:r>
      <w:rPr>
        <w:rFonts w:cs="Arial"/>
      </w:rPr>
      <w:t xml:space="preserve">TGP/7/6 </w:t>
    </w:r>
    <w:proofErr w:type="spellStart"/>
    <w:r>
      <w:rPr>
        <w:rFonts w:cs="Arial"/>
      </w:rPr>
      <w:t>Draft</w:t>
    </w:r>
    <w:proofErr w:type="spellEnd"/>
    <w:r>
      <w:rPr>
        <w:rFonts w:cs="Arial"/>
      </w:rPr>
      <w:t xml:space="preserve"> </w:t>
    </w:r>
    <w:r w:rsidR="00743212">
      <w:rPr>
        <w:rFonts w:cs="Arial"/>
      </w:rPr>
      <w:t>2</w:t>
    </w:r>
  </w:p>
  <w:p w:rsidR="00FD2379" w:rsidRDefault="00FD2379">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23619B">
      <w:rPr>
        <w:rFonts w:cs="Arial"/>
        <w:noProof/>
      </w:rPr>
      <w:t>5</w:t>
    </w:r>
    <w:r>
      <w:rPr>
        <w:rFonts w:cs="Arial"/>
      </w:rPr>
      <w:fldChar w:fldCharType="end"/>
    </w:r>
  </w:p>
  <w:p w:rsidR="00FD2379" w:rsidRDefault="00FD2379">
    <w:pPr>
      <w:jc w:val="center"/>
      <w:rPr>
        <w:rFonts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Pr="00EC54C7" w:rsidRDefault="00FD2379" w:rsidP="000057C4">
    <w:pPr>
      <w:pStyle w:val="Header"/>
      <w:rPr>
        <w:sz w:val="18"/>
        <w:szCs w:val="18"/>
      </w:rPr>
    </w:pPr>
    <w:r>
      <w:t xml:space="preserve">TGP/7/6 </w:t>
    </w:r>
    <w:proofErr w:type="spellStart"/>
    <w:r>
      <w:t>Draft</w:t>
    </w:r>
    <w:proofErr w:type="spellEnd"/>
    <w:r>
      <w:t xml:space="preserve"> </w:t>
    </w:r>
    <w:r w:rsidR="00743212">
      <w:t>2</w:t>
    </w:r>
    <w:r>
      <w:t xml:space="preserve"> – Annexe 3 : Notes indicatives (GN) </w:t>
    </w:r>
  </w:p>
  <w:p w:rsidR="00FD2379" w:rsidRDefault="00FD2379">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23619B">
      <w:rPr>
        <w:rFonts w:cs="Arial"/>
        <w:noProof/>
      </w:rPr>
      <w:t>81</w:t>
    </w:r>
    <w:r>
      <w:rPr>
        <w:rFonts w:cs="Arial"/>
      </w:rPr>
      <w:fldChar w:fldCharType="end"/>
    </w:r>
  </w:p>
  <w:p w:rsidR="00FD2379" w:rsidRDefault="00FD2379">
    <w:pPr>
      <w:jc w:val="center"/>
      <w:rPr>
        <w:rFonts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12" w:rsidRPr="00EC54C7" w:rsidRDefault="00743212" w:rsidP="00743212">
    <w:pPr>
      <w:pStyle w:val="Header"/>
      <w:rPr>
        <w:sz w:val="18"/>
        <w:szCs w:val="18"/>
      </w:rPr>
    </w:pPr>
    <w:r>
      <w:t xml:space="preserve">TGP/7/6 </w:t>
    </w:r>
    <w:proofErr w:type="spellStart"/>
    <w:r>
      <w:t>Draft</w:t>
    </w:r>
    <w:proofErr w:type="spellEnd"/>
    <w:r>
      <w:t xml:space="preserve"> 2 – Annexe 3 : Notes indicatives (GN) </w:t>
    </w:r>
  </w:p>
  <w:p w:rsidR="00743212" w:rsidRDefault="00743212" w:rsidP="00743212">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23619B">
      <w:rPr>
        <w:rFonts w:cs="Arial"/>
        <w:noProof/>
      </w:rPr>
      <w:t>45</w:t>
    </w:r>
    <w:r>
      <w:rPr>
        <w:rFonts w:cs="Arial"/>
      </w:rPr>
      <w:fldChar w:fldCharType="end"/>
    </w:r>
  </w:p>
  <w:p w:rsidR="00743212" w:rsidRDefault="0074321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rsidP="00FE314D">
    <w:pPr>
      <w:pStyle w:val="Header"/>
    </w:pPr>
    <w:r>
      <w:t xml:space="preserve">TGP/7/6 </w:t>
    </w:r>
    <w:proofErr w:type="spellStart"/>
    <w:r>
      <w:t>Draft</w:t>
    </w:r>
    <w:proofErr w:type="spellEnd"/>
    <w:r>
      <w:t xml:space="preserve"> 1 – Annexe 3 : Notes indicatives (GN) concernant le modèle de principes directeurs d’examen</w:t>
    </w:r>
  </w:p>
  <w:p w:rsidR="00FD2379" w:rsidRDefault="00FD2379" w:rsidP="00FE314D">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B96005">
      <w:rPr>
        <w:rStyle w:val="PageNumber"/>
        <w:noProof/>
      </w:rPr>
      <w:t>81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rsidP="00C127D9">
    <w:pPr>
      <w:jc w:val="center"/>
    </w:pPr>
    <w:r>
      <w:t xml:space="preserve">TGP/7/6 </w:t>
    </w:r>
    <w:proofErr w:type="spellStart"/>
    <w:r>
      <w:t>Draft</w:t>
    </w:r>
    <w:proofErr w:type="spellEnd"/>
    <w:r>
      <w:t xml:space="preserve"> </w:t>
    </w:r>
    <w:r w:rsidR="00743212">
      <w:t>2</w:t>
    </w:r>
    <w:r>
      <w:t xml:space="preserve"> – Section 1 : Introduction</w:t>
    </w:r>
  </w:p>
  <w:p w:rsidR="00FD2379" w:rsidRDefault="00FD2379">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23619B">
      <w:rPr>
        <w:rFonts w:cs="Arial"/>
        <w:noProof/>
      </w:rPr>
      <w:t>7</w:t>
    </w:r>
    <w:r>
      <w:rPr>
        <w:rFonts w:cs="Arial"/>
      </w:rPr>
      <w:fldChar w:fldCharType="end"/>
    </w:r>
  </w:p>
  <w:p w:rsidR="00FD2379" w:rsidRDefault="00FD2379">
    <w:pPr>
      <w:jc w:val="cent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Pr="00F96E64" w:rsidRDefault="00FD2379" w:rsidP="00C127D9">
    <w:pPr>
      <w:jc w:val="center"/>
    </w:pPr>
    <w:r>
      <w:t xml:space="preserve">TGP/7/6 </w:t>
    </w:r>
    <w:proofErr w:type="spellStart"/>
    <w:r>
      <w:t>Draft</w:t>
    </w:r>
    <w:proofErr w:type="spellEnd"/>
    <w:r>
      <w:t xml:space="preserve"> </w:t>
    </w:r>
    <w:r w:rsidR="00743212">
      <w:t>2</w:t>
    </w:r>
    <w:r w:rsidRPr="00F96E64">
      <w:t xml:space="preserve"> – Section 2 : Procédure applicable à l’adoption et à la révision </w:t>
    </w:r>
    <w:r>
      <w:br/>
    </w:r>
    <w:r w:rsidRPr="00F96E64">
      <w:t>des principes directeurs d’examen de l’UPOV</w:t>
    </w:r>
  </w:p>
  <w:p w:rsidR="00FD2379" w:rsidRDefault="00FD2379">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23619B">
      <w:rPr>
        <w:rFonts w:cs="Arial"/>
        <w:noProof/>
      </w:rPr>
      <w:t>16</w:t>
    </w:r>
    <w:r>
      <w:rPr>
        <w:rFonts w:cs="Arial"/>
      </w:rPr>
      <w:fldChar w:fldCharType="end"/>
    </w:r>
  </w:p>
  <w:p w:rsidR="00FD2379" w:rsidRDefault="00FD2379">
    <w:pPr>
      <w:jc w:val="center"/>
      <w:rPr>
        <w:rFonts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rsidP="00C127D9">
    <w:pPr>
      <w:jc w:val="center"/>
    </w:pPr>
    <w:r>
      <w:t xml:space="preserve">TGP/7/6 </w:t>
    </w:r>
    <w:proofErr w:type="spellStart"/>
    <w:r>
      <w:t>Draft</w:t>
    </w:r>
    <w:proofErr w:type="spellEnd"/>
    <w:r>
      <w:t xml:space="preserve"> </w:t>
    </w:r>
    <w:r w:rsidR="00743212">
      <w:t>2</w:t>
    </w:r>
    <w:r>
      <w:t xml:space="preserve"> – Section 3 : Conseils pour l’élaboration des principes directeurs d’examen</w:t>
    </w:r>
  </w:p>
  <w:p w:rsidR="00FD2379" w:rsidRDefault="00FD2379">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23619B">
      <w:rPr>
        <w:rFonts w:cs="Arial"/>
        <w:noProof/>
      </w:rPr>
      <w:t>17</w:t>
    </w:r>
    <w:r>
      <w:rPr>
        <w:rFonts w:cs="Arial"/>
      </w:rPr>
      <w:fldChar w:fldCharType="end"/>
    </w:r>
  </w:p>
  <w:p w:rsidR="00FD2379" w:rsidRDefault="00FD2379">
    <w:pPr>
      <w:jc w:val="center"/>
      <w:rPr>
        <w:rFonts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rsidP="00C127D9">
    <w:pPr>
      <w:jc w:val="center"/>
    </w:pPr>
    <w:r>
      <w:t xml:space="preserve">TGP/7/6 </w:t>
    </w:r>
    <w:proofErr w:type="spellStart"/>
    <w:r>
      <w:t>Draft</w:t>
    </w:r>
    <w:proofErr w:type="spellEnd"/>
    <w:r>
      <w:t xml:space="preserve"> </w:t>
    </w:r>
    <w:r w:rsidR="00743212">
      <w:t>2</w:t>
    </w:r>
    <w:r>
      <w:t xml:space="preserve"> – Section 4 : Élaboration de principes directeurs d’examen propres aux différents services</w:t>
    </w:r>
  </w:p>
  <w:p w:rsidR="00FD2379" w:rsidRDefault="00FD2379">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23619B">
      <w:rPr>
        <w:rFonts w:cs="Arial"/>
        <w:noProof/>
      </w:rPr>
      <w:t>20</w:t>
    </w:r>
    <w:r>
      <w:rPr>
        <w:rFonts w:cs="Arial"/>
      </w:rPr>
      <w:fldChar w:fldCharType="end"/>
    </w:r>
  </w:p>
  <w:p w:rsidR="00FD2379" w:rsidRDefault="00FD2379">
    <w:pPr>
      <w:jc w:val="center"/>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Default="00FD2379" w:rsidP="000057C4">
    <w:pPr>
      <w:pStyle w:val="Header"/>
    </w:pPr>
    <w:r>
      <w:rPr>
        <w:noProof/>
      </w:rPr>
      <w:t xml:space="preserve">TGP/7/6 Draft </w:t>
    </w:r>
    <w:r w:rsidR="00743212">
      <w:rPr>
        <w:noProof/>
      </w:rPr>
      <w:t>2</w:t>
    </w:r>
    <w:r>
      <w:rPr>
        <w:noProof/>
      </w:rPr>
      <w:t xml:space="preserve"> – Annexe 1 :</w:t>
    </w:r>
    <w:r>
      <w:t xml:space="preserve"> </w:t>
    </w:r>
    <w:r w:rsidR="00081D8B">
      <w:rPr>
        <w:noProof/>
      </w:rPr>
      <w:t xml:space="preserve">Structure des </w:t>
    </w:r>
    <w:r>
      <w:rPr>
        <w:noProof/>
      </w:rPr>
      <w:t>principes directeurs d’examen</w:t>
    </w:r>
    <w:r w:rsidR="00081D8B">
      <w:rPr>
        <w:noProof/>
      </w:rPr>
      <w:t xml:space="preserve"> et texte standard général</w:t>
    </w:r>
  </w:p>
  <w:p w:rsidR="00FD2379" w:rsidRDefault="00FD2379">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23619B">
      <w:rPr>
        <w:rFonts w:cs="Arial"/>
        <w:noProof/>
      </w:rPr>
      <w:t>34</w:t>
    </w:r>
    <w:r>
      <w:rPr>
        <w:rFonts w:cs="Arial"/>
      </w:rPr>
      <w:fldChar w:fldCharType="end"/>
    </w:r>
  </w:p>
  <w:p w:rsidR="00FD2379" w:rsidRDefault="00FD2379">
    <w:pPr>
      <w:jc w:val="center"/>
      <w:rPr>
        <w:rFonts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79" w:rsidRPr="00B05FF6" w:rsidRDefault="00FD2379" w:rsidP="000057C4">
    <w:pPr>
      <w:pStyle w:val="Header"/>
    </w:pPr>
    <w:r>
      <w:rPr>
        <w:noProof/>
      </w:rPr>
      <w:t xml:space="preserve">TGP/7/6 Draft </w:t>
    </w:r>
    <w:r w:rsidR="00743212">
      <w:rPr>
        <w:noProof/>
      </w:rPr>
      <w:t>2</w:t>
    </w:r>
    <w:r w:rsidRPr="00B05FF6">
      <w:rPr>
        <w:noProof/>
      </w:rPr>
      <w:t xml:space="preserve"> – Annexe 2 :</w:t>
    </w:r>
    <w:r w:rsidRPr="00B05FF6">
      <w:t xml:space="preserve"> </w:t>
    </w:r>
    <w:r w:rsidRPr="00B05FF6">
      <w:rPr>
        <w:noProof/>
      </w:rPr>
      <w:t>Texte standard supplémentaire (ASW)</w:t>
    </w:r>
  </w:p>
  <w:p w:rsidR="00FD2379" w:rsidRDefault="00FD2379">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23619B">
      <w:rPr>
        <w:rFonts w:cs="Arial"/>
        <w:noProof/>
      </w:rPr>
      <w:t>44</w:t>
    </w:r>
    <w:r>
      <w:rPr>
        <w:rFonts w:cs="Arial"/>
      </w:rPr>
      <w:fldChar w:fldCharType="end"/>
    </w:r>
  </w:p>
  <w:p w:rsidR="00FD2379" w:rsidRDefault="00FD2379">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1">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6"/>
  </w:num>
  <w:num w:numId="2">
    <w:abstractNumId w:val="2"/>
  </w:num>
  <w:num w:numId="3">
    <w:abstractNumId w:val="8"/>
  </w:num>
  <w:num w:numId="4">
    <w:abstractNumId w:val="7"/>
  </w:num>
  <w:num w:numId="5">
    <w:abstractNumId w:val="18"/>
  </w:num>
  <w:num w:numId="6">
    <w:abstractNumId w:val="3"/>
  </w:num>
  <w:num w:numId="7">
    <w:abstractNumId w:val="14"/>
  </w:num>
  <w:num w:numId="8">
    <w:abstractNumId w:val="19"/>
  </w:num>
  <w:num w:numId="9">
    <w:abstractNumId w:val="13"/>
  </w:num>
  <w:num w:numId="10">
    <w:abstractNumId w:val="9"/>
  </w:num>
  <w:num w:numId="11">
    <w:abstractNumId w:val="15"/>
  </w:num>
  <w:num w:numId="12">
    <w:abstractNumId w:val="0"/>
  </w:num>
  <w:num w:numId="13">
    <w:abstractNumId w:val="1"/>
  </w:num>
  <w:num w:numId="14">
    <w:abstractNumId w:val="11"/>
  </w:num>
  <w:num w:numId="15">
    <w:abstractNumId w:val="19"/>
  </w:num>
  <w:num w:numId="16">
    <w:abstractNumId w:val="19"/>
  </w:num>
  <w:num w:numId="17">
    <w:abstractNumId w:val="17"/>
  </w:num>
  <w:num w:numId="18">
    <w:abstractNumId w:val="5"/>
  </w:num>
  <w:num w:numId="19">
    <w:abstractNumId w:val="10"/>
  </w:num>
  <w:num w:numId="20">
    <w:abstractNumId w:val="6"/>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A2"/>
    <w:rsid w:val="00002D2A"/>
    <w:rsid w:val="00002F82"/>
    <w:rsid w:val="000057C4"/>
    <w:rsid w:val="000103BB"/>
    <w:rsid w:val="00010CF3"/>
    <w:rsid w:val="00011E27"/>
    <w:rsid w:val="000148BC"/>
    <w:rsid w:val="00024AB8"/>
    <w:rsid w:val="00030854"/>
    <w:rsid w:val="00032510"/>
    <w:rsid w:val="00036028"/>
    <w:rsid w:val="00044642"/>
    <w:rsid w:val="000446B9"/>
    <w:rsid w:val="000447E1"/>
    <w:rsid w:val="00046C61"/>
    <w:rsid w:val="00047D7F"/>
    <w:rsid w:val="00047E21"/>
    <w:rsid w:val="000761CA"/>
    <w:rsid w:val="00081D8B"/>
    <w:rsid w:val="00085505"/>
    <w:rsid w:val="00091AEB"/>
    <w:rsid w:val="000A1E07"/>
    <w:rsid w:val="000A68B4"/>
    <w:rsid w:val="000B0441"/>
    <w:rsid w:val="000C62C5"/>
    <w:rsid w:val="000C7021"/>
    <w:rsid w:val="000D6BBC"/>
    <w:rsid w:val="000D7780"/>
    <w:rsid w:val="000E6849"/>
    <w:rsid w:val="000F4EA1"/>
    <w:rsid w:val="000F66BA"/>
    <w:rsid w:val="000F7B79"/>
    <w:rsid w:val="00105929"/>
    <w:rsid w:val="001131D5"/>
    <w:rsid w:val="00113E48"/>
    <w:rsid w:val="001417D8"/>
    <w:rsid w:val="00141DB8"/>
    <w:rsid w:val="00166797"/>
    <w:rsid w:val="0017474A"/>
    <w:rsid w:val="001758C6"/>
    <w:rsid w:val="00182B99"/>
    <w:rsid w:val="00184D11"/>
    <w:rsid w:val="001866D8"/>
    <w:rsid w:val="001A55B3"/>
    <w:rsid w:val="001B18DD"/>
    <w:rsid w:val="001B2219"/>
    <w:rsid w:val="001B5948"/>
    <w:rsid w:val="001C394F"/>
    <w:rsid w:val="001E1128"/>
    <w:rsid w:val="001F08D5"/>
    <w:rsid w:val="001F1CE6"/>
    <w:rsid w:val="00210C94"/>
    <w:rsid w:val="0021332C"/>
    <w:rsid w:val="00213982"/>
    <w:rsid w:val="00226939"/>
    <w:rsid w:val="00233C6C"/>
    <w:rsid w:val="0023619B"/>
    <w:rsid w:val="0024416D"/>
    <w:rsid w:val="00250FC2"/>
    <w:rsid w:val="00252F7A"/>
    <w:rsid w:val="00253C36"/>
    <w:rsid w:val="00277130"/>
    <w:rsid w:val="002800A0"/>
    <w:rsid w:val="002801B3"/>
    <w:rsid w:val="00281060"/>
    <w:rsid w:val="002815D0"/>
    <w:rsid w:val="002852D1"/>
    <w:rsid w:val="00287F78"/>
    <w:rsid w:val="0029286F"/>
    <w:rsid w:val="00294032"/>
    <w:rsid w:val="002940E8"/>
    <w:rsid w:val="00295044"/>
    <w:rsid w:val="00295414"/>
    <w:rsid w:val="002A6E50"/>
    <w:rsid w:val="002C256A"/>
    <w:rsid w:val="002D1739"/>
    <w:rsid w:val="002D2BBF"/>
    <w:rsid w:val="002E4023"/>
    <w:rsid w:val="00304FFF"/>
    <w:rsid w:val="00305A7F"/>
    <w:rsid w:val="003152FE"/>
    <w:rsid w:val="003171DB"/>
    <w:rsid w:val="00327436"/>
    <w:rsid w:val="003436D9"/>
    <w:rsid w:val="00344BD6"/>
    <w:rsid w:val="00351627"/>
    <w:rsid w:val="0035528D"/>
    <w:rsid w:val="0035791E"/>
    <w:rsid w:val="00361821"/>
    <w:rsid w:val="00363B5A"/>
    <w:rsid w:val="003B027E"/>
    <w:rsid w:val="003C4716"/>
    <w:rsid w:val="003D227C"/>
    <w:rsid w:val="003D2B4D"/>
    <w:rsid w:val="003F60DF"/>
    <w:rsid w:val="003F6C09"/>
    <w:rsid w:val="00405267"/>
    <w:rsid w:val="00407144"/>
    <w:rsid w:val="00417DA4"/>
    <w:rsid w:val="0042245E"/>
    <w:rsid w:val="00423762"/>
    <w:rsid w:val="0043658A"/>
    <w:rsid w:val="00437872"/>
    <w:rsid w:val="004378C3"/>
    <w:rsid w:val="0044287B"/>
    <w:rsid w:val="00444A88"/>
    <w:rsid w:val="00456DF3"/>
    <w:rsid w:val="004675CA"/>
    <w:rsid w:val="00474914"/>
    <w:rsid w:val="00474DA4"/>
    <w:rsid w:val="00476B4D"/>
    <w:rsid w:val="004805FA"/>
    <w:rsid w:val="00487CD9"/>
    <w:rsid w:val="00492A65"/>
    <w:rsid w:val="004C0241"/>
    <w:rsid w:val="004D047D"/>
    <w:rsid w:val="004D2BEE"/>
    <w:rsid w:val="004E1779"/>
    <w:rsid w:val="004E6B88"/>
    <w:rsid w:val="004F305A"/>
    <w:rsid w:val="004F6CA1"/>
    <w:rsid w:val="0050175C"/>
    <w:rsid w:val="00512164"/>
    <w:rsid w:val="00514DC1"/>
    <w:rsid w:val="00520297"/>
    <w:rsid w:val="005338F9"/>
    <w:rsid w:val="0054281C"/>
    <w:rsid w:val="00543A5C"/>
    <w:rsid w:val="00543C85"/>
    <w:rsid w:val="0055268D"/>
    <w:rsid w:val="00555E79"/>
    <w:rsid w:val="00567FBE"/>
    <w:rsid w:val="00576BE4"/>
    <w:rsid w:val="00587DC0"/>
    <w:rsid w:val="00591AFC"/>
    <w:rsid w:val="00595C8E"/>
    <w:rsid w:val="005966EE"/>
    <w:rsid w:val="005A1D4D"/>
    <w:rsid w:val="005A400A"/>
    <w:rsid w:val="005A637B"/>
    <w:rsid w:val="005B1EA3"/>
    <w:rsid w:val="005B3FE3"/>
    <w:rsid w:val="005C2B4F"/>
    <w:rsid w:val="005D13C8"/>
    <w:rsid w:val="005F05B6"/>
    <w:rsid w:val="005F2C30"/>
    <w:rsid w:val="005F2CA6"/>
    <w:rsid w:val="006004A2"/>
    <w:rsid w:val="00612379"/>
    <w:rsid w:val="00613228"/>
    <w:rsid w:val="006145BB"/>
    <w:rsid w:val="006149F2"/>
    <w:rsid w:val="0061555F"/>
    <w:rsid w:val="006158A1"/>
    <w:rsid w:val="00624019"/>
    <w:rsid w:val="00624971"/>
    <w:rsid w:val="00641200"/>
    <w:rsid w:val="00646C7D"/>
    <w:rsid w:val="006562D7"/>
    <w:rsid w:val="006655D3"/>
    <w:rsid w:val="00674E1E"/>
    <w:rsid w:val="00676455"/>
    <w:rsid w:val="006817E1"/>
    <w:rsid w:val="006843E6"/>
    <w:rsid w:val="00687EB4"/>
    <w:rsid w:val="00693A84"/>
    <w:rsid w:val="006A247A"/>
    <w:rsid w:val="006A456C"/>
    <w:rsid w:val="006A51BD"/>
    <w:rsid w:val="006B17D2"/>
    <w:rsid w:val="006B7CF6"/>
    <w:rsid w:val="006C11EC"/>
    <w:rsid w:val="006C224E"/>
    <w:rsid w:val="006C2863"/>
    <w:rsid w:val="006D25EF"/>
    <w:rsid w:val="006D4692"/>
    <w:rsid w:val="006D780A"/>
    <w:rsid w:val="006E6244"/>
    <w:rsid w:val="006F198C"/>
    <w:rsid w:val="006F30F0"/>
    <w:rsid w:val="0070551D"/>
    <w:rsid w:val="007141D4"/>
    <w:rsid w:val="00717052"/>
    <w:rsid w:val="00732DEC"/>
    <w:rsid w:val="00735BD5"/>
    <w:rsid w:val="00743212"/>
    <w:rsid w:val="00746B88"/>
    <w:rsid w:val="007556D2"/>
    <w:rsid w:val="007556F6"/>
    <w:rsid w:val="00760EEF"/>
    <w:rsid w:val="00765B55"/>
    <w:rsid w:val="00777EE5"/>
    <w:rsid w:val="00784836"/>
    <w:rsid w:val="0079023E"/>
    <w:rsid w:val="00793743"/>
    <w:rsid w:val="007958B7"/>
    <w:rsid w:val="007A2854"/>
    <w:rsid w:val="007A3726"/>
    <w:rsid w:val="007A3C0F"/>
    <w:rsid w:val="007A54DE"/>
    <w:rsid w:val="007A591C"/>
    <w:rsid w:val="007C61BD"/>
    <w:rsid w:val="007D0B9D"/>
    <w:rsid w:val="007D19B0"/>
    <w:rsid w:val="007D1C54"/>
    <w:rsid w:val="007D439B"/>
    <w:rsid w:val="007D5358"/>
    <w:rsid w:val="007D7C07"/>
    <w:rsid w:val="007F2EA9"/>
    <w:rsid w:val="007F498F"/>
    <w:rsid w:val="0080679D"/>
    <w:rsid w:val="008108B0"/>
    <w:rsid w:val="008112AC"/>
    <w:rsid w:val="00811B20"/>
    <w:rsid w:val="00822076"/>
    <w:rsid w:val="0082296E"/>
    <w:rsid w:val="00824099"/>
    <w:rsid w:val="0083109B"/>
    <w:rsid w:val="0083751C"/>
    <w:rsid w:val="0084502C"/>
    <w:rsid w:val="00847889"/>
    <w:rsid w:val="0085604F"/>
    <w:rsid w:val="0086011B"/>
    <w:rsid w:val="00860D33"/>
    <w:rsid w:val="00866F80"/>
    <w:rsid w:val="00867AC1"/>
    <w:rsid w:val="008716DF"/>
    <w:rsid w:val="00872632"/>
    <w:rsid w:val="00883D93"/>
    <w:rsid w:val="00886E68"/>
    <w:rsid w:val="00887525"/>
    <w:rsid w:val="00895A6F"/>
    <w:rsid w:val="008A170E"/>
    <w:rsid w:val="008A580D"/>
    <w:rsid w:val="008A743F"/>
    <w:rsid w:val="008C0970"/>
    <w:rsid w:val="008C19D2"/>
    <w:rsid w:val="008D23E5"/>
    <w:rsid w:val="008D2CF7"/>
    <w:rsid w:val="008D6917"/>
    <w:rsid w:val="008E54A3"/>
    <w:rsid w:val="00900C26"/>
    <w:rsid w:val="0090197F"/>
    <w:rsid w:val="00901A3F"/>
    <w:rsid w:val="00906DDC"/>
    <w:rsid w:val="00931508"/>
    <w:rsid w:val="00934E09"/>
    <w:rsid w:val="00936253"/>
    <w:rsid w:val="009438C6"/>
    <w:rsid w:val="00944D7B"/>
    <w:rsid w:val="00952DD4"/>
    <w:rsid w:val="00970FED"/>
    <w:rsid w:val="00976278"/>
    <w:rsid w:val="00977D92"/>
    <w:rsid w:val="00997029"/>
    <w:rsid w:val="009973DB"/>
    <w:rsid w:val="009B0F62"/>
    <w:rsid w:val="009B5E62"/>
    <w:rsid w:val="009D4171"/>
    <w:rsid w:val="009D690D"/>
    <w:rsid w:val="009D77A0"/>
    <w:rsid w:val="009E65B6"/>
    <w:rsid w:val="009F3920"/>
    <w:rsid w:val="009F6155"/>
    <w:rsid w:val="00A037F7"/>
    <w:rsid w:val="00A07DBE"/>
    <w:rsid w:val="00A16BB4"/>
    <w:rsid w:val="00A17741"/>
    <w:rsid w:val="00A307F3"/>
    <w:rsid w:val="00A311E8"/>
    <w:rsid w:val="00A378E5"/>
    <w:rsid w:val="00A408C3"/>
    <w:rsid w:val="00A4126D"/>
    <w:rsid w:val="00A42AC3"/>
    <w:rsid w:val="00A430CF"/>
    <w:rsid w:val="00A47866"/>
    <w:rsid w:val="00A50B1E"/>
    <w:rsid w:val="00A54309"/>
    <w:rsid w:val="00A7300E"/>
    <w:rsid w:val="00A7450F"/>
    <w:rsid w:val="00A77192"/>
    <w:rsid w:val="00A92DFD"/>
    <w:rsid w:val="00A95BAF"/>
    <w:rsid w:val="00AA256C"/>
    <w:rsid w:val="00AB2B93"/>
    <w:rsid w:val="00AB4D94"/>
    <w:rsid w:val="00AB7E5B"/>
    <w:rsid w:val="00AC57D1"/>
    <w:rsid w:val="00AC7EF5"/>
    <w:rsid w:val="00AD27F1"/>
    <w:rsid w:val="00AD2947"/>
    <w:rsid w:val="00AD789A"/>
    <w:rsid w:val="00AE0EF1"/>
    <w:rsid w:val="00AE2937"/>
    <w:rsid w:val="00B07301"/>
    <w:rsid w:val="00B11583"/>
    <w:rsid w:val="00B224DE"/>
    <w:rsid w:val="00B2679F"/>
    <w:rsid w:val="00B275C8"/>
    <w:rsid w:val="00B46575"/>
    <w:rsid w:val="00B84BBD"/>
    <w:rsid w:val="00B90A70"/>
    <w:rsid w:val="00B95EE4"/>
    <w:rsid w:val="00B96005"/>
    <w:rsid w:val="00BA43FB"/>
    <w:rsid w:val="00BB094E"/>
    <w:rsid w:val="00BB5265"/>
    <w:rsid w:val="00BC127D"/>
    <w:rsid w:val="00BC1FE6"/>
    <w:rsid w:val="00BC5943"/>
    <w:rsid w:val="00BD1B1F"/>
    <w:rsid w:val="00BD1B61"/>
    <w:rsid w:val="00BE01E7"/>
    <w:rsid w:val="00C00A20"/>
    <w:rsid w:val="00C042B4"/>
    <w:rsid w:val="00C061B6"/>
    <w:rsid w:val="00C1133D"/>
    <w:rsid w:val="00C127D9"/>
    <w:rsid w:val="00C2446C"/>
    <w:rsid w:val="00C25E62"/>
    <w:rsid w:val="00C36221"/>
    <w:rsid w:val="00C36AE5"/>
    <w:rsid w:val="00C416F1"/>
    <w:rsid w:val="00C41F17"/>
    <w:rsid w:val="00C44DE0"/>
    <w:rsid w:val="00C51D44"/>
    <w:rsid w:val="00C5280D"/>
    <w:rsid w:val="00C5791C"/>
    <w:rsid w:val="00C63606"/>
    <w:rsid w:val="00C66290"/>
    <w:rsid w:val="00C72B7A"/>
    <w:rsid w:val="00C75236"/>
    <w:rsid w:val="00C973F2"/>
    <w:rsid w:val="00CA304C"/>
    <w:rsid w:val="00CA774A"/>
    <w:rsid w:val="00CB5087"/>
    <w:rsid w:val="00CB79FE"/>
    <w:rsid w:val="00CC11B0"/>
    <w:rsid w:val="00CC1BC7"/>
    <w:rsid w:val="00CD4C10"/>
    <w:rsid w:val="00CF7A6E"/>
    <w:rsid w:val="00CF7CF3"/>
    <w:rsid w:val="00CF7E36"/>
    <w:rsid w:val="00D1479E"/>
    <w:rsid w:val="00D20957"/>
    <w:rsid w:val="00D20E0E"/>
    <w:rsid w:val="00D337C2"/>
    <w:rsid w:val="00D3708D"/>
    <w:rsid w:val="00D40426"/>
    <w:rsid w:val="00D46456"/>
    <w:rsid w:val="00D57C96"/>
    <w:rsid w:val="00D61B40"/>
    <w:rsid w:val="00D62223"/>
    <w:rsid w:val="00D648A0"/>
    <w:rsid w:val="00D64FA0"/>
    <w:rsid w:val="00D704F2"/>
    <w:rsid w:val="00D91203"/>
    <w:rsid w:val="00D95174"/>
    <w:rsid w:val="00DA2B15"/>
    <w:rsid w:val="00DA3495"/>
    <w:rsid w:val="00DA5D52"/>
    <w:rsid w:val="00DA6F36"/>
    <w:rsid w:val="00DB4771"/>
    <w:rsid w:val="00DB596E"/>
    <w:rsid w:val="00DC00EA"/>
    <w:rsid w:val="00DC6574"/>
    <w:rsid w:val="00DC748D"/>
    <w:rsid w:val="00DC7594"/>
    <w:rsid w:val="00DD26CB"/>
    <w:rsid w:val="00DD642A"/>
    <w:rsid w:val="00DE75D7"/>
    <w:rsid w:val="00E050F6"/>
    <w:rsid w:val="00E20AE8"/>
    <w:rsid w:val="00E23C8B"/>
    <w:rsid w:val="00E32F7E"/>
    <w:rsid w:val="00E36502"/>
    <w:rsid w:val="00E4276D"/>
    <w:rsid w:val="00E46F81"/>
    <w:rsid w:val="00E51E50"/>
    <w:rsid w:val="00E72D49"/>
    <w:rsid w:val="00E7593C"/>
    <w:rsid w:val="00E7678A"/>
    <w:rsid w:val="00E90C2F"/>
    <w:rsid w:val="00E935F1"/>
    <w:rsid w:val="00E94A81"/>
    <w:rsid w:val="00EA1FFB"/>
    <w:rsid w:val="00EA7607"/>
    <w:rsid w:val="00EB048E"/>
    <w:rsid w:val="00EB0918"/>
    <w:rsid w:val="00EB5CAD"/>
    <w:rsid w:val="00EE34DF"/>
    <w:rsid w:val="00EE357B"/>
    <w:rsid w:val="00EE4FF0"/>
    <w:rsid w:val="00EE63CB"/>
    <w:rsid w:val="00EF2F89"/>
    <w:rsid w:val="00F03AF3"/>
    <w:rsid w:val="00F1237A"/>
    <w:rsid w:val="00F14677"/>
    <w:rsid w:val="00F2061E"/>
    <w:rsid w:val="00F22CBD"/>
    <w:rsid w:val="00F37319"/>
    <w:rsid w:val="00F45372"/>
    <w:rsid w:val="00F4577C"/>
    <w:rsid w:val="00F560F7"/>
    <w:rsid w:val="00F6334D"/>
    <w:rsid w:val="00F71944"/>
    <w:rsid w:val="00F735C1"/>
    <w:rsid w:val="00FA1CB0"/>
    <w:rsid w:val="00FA35F9"/>
    <w:rsid w:val="00FA49AB"/>
    <w:rsid w:val="00FB6825"/>
    <w:rsid w:val="00FB7537"/>
    <w:rsid w:val="00FC7E92"/>
    <w:rsid w:val="00FD2379"/>
    <w:rsid w:val="00FE314D"/>
    <w:rsid w:val="00FE39C7"/>
    <w:rsid w:val="00FF5EC3"/>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upov.int/tgp/fr/" TargetMode="External"/><Relationship Id="rId3" Type="http://schemas.openxmlformats.org/officeDocument/2006/relationships/styles" Target="styles.xml"/><Relationship Id="rId21" Type="http://schemas.openxmlformats.org/officeDocument/2006/relationships/hyperlink" Target="http://www.upov.int/genie/fr" TargetMode="Externa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3.wipo.int/upovtg/" TargetMode="External"/><Relationship Id="rId25" Type="http://schemas.openxmlformats.org/officeDocument/2006/relationships/header" Target="header8.xml"/><Relationship Id="rId33"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upov.int/genie/fr" TargetMode="External"/><Relationship Id="rId29" Type="http://schemas.openxmlformats.org/officeDocument/2006/relationships/hyperlink" Target="http://pub.jki.bund.de/index.php/BBCH/issue/archiv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upovtg/" TargetMode="External"/><Relationship Id="rId24" Type="http://schemas.openxmlformats.org/officeDocument/2006/relationships/image" Target="media/image2.png"/><Relationship Id="rId32"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upov.int/resource/fr/dus_guidance.html" TargetMode="External"/><Relationship Id="rId23" Type="http://schemas.openxmlformats.org/officeDocument/2006/relationships/header" Target="header7.xml"/><Relationship Id="rId28" Type="http://schemas.openxmlformats.org/officeDocument/2006/relationships/hyperlink" Target="http://www.ars-grin.gov/"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upovtg/" TargetMode="External"/><Relationship Id="rId22" Type="http://schemas.openxmlformats.org/officeDocument/2006/relationships/hyperlink" Target="http://www.upov.int/resource/fr/dus_guidance.html" TargetMode="Externa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F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6959E-5E7A-4DC6-85DD-FC104115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draft_tgp_template_FR.dotm</Template>
  <TotalTime>4</TotalTime>
  <Pages>81</Pages>
  <Words>31010</Words>
  <Characters>184796</Characters>
  <Application>Microsoft Office Word</Application>
  <DocSecurity>0</DocSecurity>
  <Lines>1539</Lines>
  <Paragraphs>430</Paragraphs>
  <ScaleCrop>false</ScaleCrop>
  <HeadingPairs>
    <vt:vector size="2" baseType="variant">
      <vt:variant>
        <vt:lpstr>Title</vt:lpstr>
      </vt:variant>
      <vt:variant>
        <vt:i4>1</vt:i4>
      </vt:variant>
    </vt:vector>
  </HeadingPairs>
  <TitlesOfParts>
    <vt:vector size="1" baseType="lpstr">
      <vt:lpstr>TGP/7/6 Draft 1</vt:lpstr>
    </vt:vector>
  </TitlesOfParts>
  <Company>UPOV</Company>
  <LinksUpToDate>false</LinksUpToDate>
  <CharactersWithSpaces>215376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TGP/7/6 Draft 1</dc:title>
  <dc:creator>OERTEL Romy</dc:creator>
  <cp:lastModifiedBy>SANCHEZ VIZCAINO GOMEZ Rosa Maria</cp:lastModifiedBy>
  <cp:revision>7</cp:revision>
  <cp:lastPrinted>2018-02-06T17:24:00Z</cp:lastPrinted>
  <dcterms:created xsi:type="dcterms:W3CDTF">2018-06-22T09:11:00Z</dcterms:created>
  <dcterms:modified xsi:type="dcterms:W3CDTF">2018-08-24T14:55:00Z</dcterms:modified>
</cp:coreProperties>
</file>