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46A9A" w:rsidRPr="00046A9A" w:rsidTr="00FF72AF">
        <w:tc>
          <w:tcPr>
            <w:tcW w:w="6522" w:type="dxa"/>
          </w:tcPr>
          <w:p w:rsidR="00F32C08" w:rsidRPr="00046A9A" w:rsidRDefault="00F32C08" w:rsidP="00FF72AF">
            <w:pPr>
              <w:rPr>
                <w:lang w:val="fr-FR"/>
              </w:rPr>
            </w:pPr>
            <w:r w:rsidRPr="00046A9A">
              <w:rPr>
                <w:noProof/>
              </w:rPr>
              <w:drawing>
                <wp:inline distT="0" distB="0" distL="0" distR="0" wp14:anchorId="139F5CFE" wp14:editId="63BF30A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32C08" w:rsidRPr="00046A9A" w:rsidRDefault="00F32C08" w:rsidP="00FF72AF">
            <w:pPr>
              <w:pStyle w:val="Lettrine"/>
              <w:rPr>
                <w:lang w:val="fr-FR"/>
              </w:rPr>
            </w:pPr>
            <w:r w:rsidRPr="00046A9A">
              <w:rPr>
                <w:lang w:val="fr-FR"/>
              </w:rPr>
              <w:t>F</w:t>
            </w:r>
          </w:p>
        </w:tc>
      </w:tr>
      <w:tr w:rsidR="00046A9A" w:rsidRPr="009E7EDB" w:rsidTr="00FF72AF">
        <w:trPr>
          <w:trHeight w:val="219"/>
        </w:trPr>
        <w:tc>
          <w:tcPr>
            <w:tcW w:w="6522" w:type="dxa"/>
          </w:tcPr>
          <w:p w:rsidR="00F32C08" w:rsidRPr="00046A9A" w:rsidRDefault="00F32C08" w:rsidP="00FF72AF">
            <w:pPr>
              <w:pStyle w:val="upove"/>
              <w:rPr>
                <w:lang w:val="fr-FR"/>
              </w:rPr>
            </w:pPr>
            <w:r w:rsidRPr="00046A9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F32C08" w:rsidRPr="00046A9A" w:rsidRDefault="00F32C08" w:rsidP="00FF72AF">
            <w:pPr>
              <w:rPr>
                <w:lang w:val="fr-FR"/>
              </w:rPr>
            </w:pPr>
          </w:p>
        </w:tc>
      </w:tr>
    </w:tbl>
    <w:p w:rsidR="00F32C08" w:rsidRPr="00046A9A" w:rsidRDefault="00F32C08" w:rsidP="00F32C08">
      <w:pPr>
        <w:rPr>
          <w:lang w:val="fr-FR"/>
        </w:rPr>
      </w:pPr>
    </w:p>
    <w:p w:rsidR="00F32C08" w:rsidRPr="00046A9A" w:rsidRDefault="00F32C08" w:rsidP="00F32C08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6A9A" w:rsidRPr="009E7EDB" w:rsidTr="00FF72AF">
        <w:tc>
          <w:tcPr>
            <w:tcW w:w="6512" w:type="dxa"/>
          </w:tcPr>
          <w:p w:rsidR="00F32C08" w:rsidRPr="00046A9A" w:rsidRDefault="00F32C08" w:rsidP="00FF72AF">
            <w:pPr>
              <w:pStyle w:val="Sessiontc"/>
              <w:spacing w:line="240" w:lineRule="auto"/>
              <w:rPr>
                <w:lang w:val="fr-FR"/>
              </w:rPr>
            </w:pPr>
            <w:r w:rsidRPr="00046A9A">
              <w:rPr>
                <w:lang w:val="fr-FR"/>
              </w:rPr>
              <w:t>Comité administratif et juridique</w:t>
            </w:r>
          </w:p>
          <w:p w:rsidR="00F32C08" w:rsidRPr="00046A9A" w:rsidRDefault="00F32C08" w:rsidP="00003700">
            <w:pPr>
              <w:pStyle w:val="Sessiontcplacedate"/>
              <w:rPr>
                <w:sz w:val="22"/>
                <w:lang w:val="fr-FR"/>
              </w:rPr>
            </w:pPr>
            <w:r w:rsidRPr="00046A9A">
              <w:rPr>
                <w:lang w:val="fr-FR"/>
              </w:rPr>
              <w:t>Soixante-</w:t>
            </w:r>
            <w:r w:rsidR="00003700">
              <w:rPr>
                <w:lang w:val="fr-FR"/>
              </w:rPr>
              <w:t>quinzième</w:t>
            </w:r>
            <w:r w:rsidRPr="00046A9A">
              <w:rPr>
                <w:lang w:val="fr-FR"/>
              </w:rPr>
              <w:t xml:space="preserve"> session</w:t>
            </w:r>
            <w:r w:rsidRPr="00046A9A">
              <w:rPr>
                <w:lang w:val="fr-FR"/>
              </w:rPr>
              <w:br/>
              <w:t xml:space="preserve">Genève, </w:t>
            </w:r>
            <w:r w:rsidR="00003700">
              <w:rPr>
                <w:lang w:val="fr-FR"/>
              </w:rPr>
              <w:t>31 octobre</w:t>
            </w:r>
            <w:r w:rsidRPr="00046A9A">
              <w:rPr>
                <w:lang w:val="fr-FR"/>
              </w:rPr>
              <w:t xml:space="preserve"> </w:t>
            </w:r>
            <w:r w:rsidR="00003700">
              <w:rPr>
                <w:lang w:val="fr-FR"/>
              </w:rPr>
              <w:t>2018</w:t>
            </w:r>
          </w:p>
        </w:tc>
        <w:tc>
          <w:tcPr>
            <w:tcW w:w="3127" w:type="dxa"/>
          </w:tcPr>
          <w:p w:rsidR="00F32C08" w:rsidRPr="00046A9A" w:rsidRDefault="00F32C08" w:rsidP="00FF72AF">
            <w:pPr>
              <w:pStyle w:val="Doccode"/>
              <w:rPr>
                <w:lang w:val="fr-FR"/>
              </w:rPr>
            </w:pPr>
            <w:r w:rsidRPr="00046A9A">
              <w:rPr>
                <w:lang w:val="fr-FR"/>
              </w:rPr>
              <w:t>CAJ/</w:t>
            </w:r>
            <w:r w:rsidR="00003700">
              <w:rPr>
                <w:lang w:val="fr-FR"/>
              </w:rPr>
              <w:t>75</w:t>
            </w:r>
            <w:r w:rsidRPr="00046A9A">
              <w:rPr>
                <w:lang w:val="fr-FR"/>
              </w:rPr>
              <w:t>/4</w:t>
            </w:r>
          </w:p>
          <w:p w:rsidR="00F32C08" w:rsidRPr="00046A9A" w:rsidRDefault="00F32C08" w:rsidP="00FF72AF">
            <w:pPr>
              <w:pStyle w:val="Docoriginal"/>
              <w:rPr>
                <w:lang w:val="fr-FR"/>
              </w:rPr>
            </w:pPr>
            <w:r w:rsidRPr="00046A9A">
              <w:rPr>
                <w:lang w:val="fr-FR"/>
              </w:rPr>
              <w:t>Original:</w:t>
            </w:r>
            <w:r w:rsidRPr="00046A9A">
              <w:rPr>
                <w:b w:val="0"/>
                <w:spacing w:val="0"/>
                <w:lang w:val="fr-FR"/>
              </w:rPr>
              <w:t xml:space="preserve">  anglais</w:t>
            </w:r>
          </w:p>
          <w:p w:rsidR="00F32C08" w:rsidRPr="00046A9A" w:rsidRDefault="00F32C08" w:rsidP="00FF72AF">
            <w:pPr>
              <w:pStyle w:val="Docoriginal"/>
              <w:rPr>
                <w:lang w:val="fr-FR"/>
              </w:rPr>
            </w:pPr>
            <w:r w:rsidRPr="00046A9A">
              <w:rPr>
                <w:lang w:val="fr-FR"/>
              </w:rPr>
              <w:t>Date:</w:t>
            </w:r>
            <w:r w:rsidRPr="00046A9A">
              <w:rPr>
                <w:b w:val="0"/>
                <w:spacing w:val="0"/>
                <w:lang w:val="fr-FR"/>
              </w:rPr>
              <w:t xml:space="preserve">  </w:t>
            </w:r>
            <w:r w:rsidR="00A827E8" w:rsidRPr="00A827E8">
              <w:rPr>
                <w:b w:val="0"/>
                <w:spacing w:val="0"/>
                <w:lang w:val="fr-FR"/>
              </w:rPr>
              <w:t>11 octobre 2018</w:t>
            </w:r>
          </w:p>
        </w:tc>
      </w:tr>
    </w:tbl>
    <w:p w:rsidR="00F32C08" w:rsidRPr="00046A9A" w:rsidRDefault="00F32C08" w:rsidP="00F32C08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046A9A">
        <w:rPr>
          <w:lang w:val="fr-FR"/>
        </w:rPr>
        <w:t>Expos</w:t>
      </w:r>
      <w:r w:rsidR="00A827E8" w:rsidRPr="00A827E8">
        <w:rPr>
          <w:lang w:val="fr-CH"/>
        </w:rPr>
        <w:t>É</w:t>
      </w:r>
      <w:r w:rsidRPr="00046A9A">
        <w:rPr>
          <w:lang w:val="fr-FR"/>
        </w:rPr>
        <w:t xml:space="preserve">s sur les conditions et limitations relatives </w:t>
      </w:r>
      <w:r w:rsidR="00A827E8" w:rsidRPr="00CF694B">
        <w:rPr>
          <w:noProof/>
          <w:spacing w:val="-2"/>
          <w:sz w:val="18"/>
          <w:szCs w:val="18"/>
          <w:lang w:val="fr-FR"/>
        </w:rPr>
        <w:t>À</w:t>
      </w:r>
      <w:r w:rsidRPr="00046A9A">
        <w:rPr>
          <w:lang w:val="fr-FR"/>
        </w:rPr>
        <w:t xml:space="preserve"> l’autorisation de l’obtenteur </w:t>
      </w:r>
      <w:r w:rsidR="00A827E8" w:rsidRPr="00CF694B">
        <w:rPr>
          <w:noProof/>
          <w:spacing w:val="-2"/>
          <w:sz w:val="18"/>
          <w:szCs w:val="18"/>
          <w:lang w:val="fr-FR"/>
        </w:rPr>
        <w:t>À</w:t>
      </w:r>
      <w:r w:rsidRPr="00046A9A">
        <w:rPr>
          <w:lang w:val="fr-FR"/>
        </w:rPr>
        <w:t> l’</w:t>
      </w:r>
      <w:r w:rsidR="00A827E8" w:rsidRPr="00A827E8">
        <w:rPr>
          <w:lang w:val="fr-CH"/>
        </w:rPr>
        <w:t>É</w:t>
      </w:r>
      <w:r w:rsidRPr="00046A9A">
        <w:rPr>
          <w:lang w:val="fr-FR"/>
        </w:rPr>
        <w:t>gard du mat</w:t>
      </w:r>
      <w:r w:rsidR="00A827E8" w:rsidRPr="00A827E8">
        <w:rPr>
          <w:lang w:val="fr-CH"/>
        </w:rPr>
        <w:t>É</w:t>
      </w:r>
      <w:r w:rsidRPr="00046A9A">
        <w:rPr>
          <w:lang w:val="fr-FR"/>
        </w:rPr>
        <w:t>riel de reproduction ou de multiplication</w:t>
      </w:r>
    </w:p>
    <w:p w:rsidR="00F32C08" w:rsidRPr="00046A9A" w:rsidRDefault="00F32C08" w:rsidP="00F32C08">
      <w:pPr>
        <w:pStyle w:val="preparedby1"/>
        <w:jc w:val="left"/>
        <w:rPr>
          <w:lang w:val="fr-FR"/>
        </w:rPr>
      </w:pPr>
      <w:r w:rsidRPr="00046A9A">
        <w:rPr>
          <w:lang w:val="fr-FR"/>
        </w:rPr>
        <w:t>Document établi par le Bureau de l’Union</w:t>
      </w:r>
    </w:p>
    <w:p w:rsidR="00F32C08" w:rsidRPr="00046A9A" w:rsidRDefault="00F32C08" w:rsidP="00046A9A">
      <w:pPr>
        <w:pStyle w:val="Disclaimer"/>
        <w:rPr>
          <w:lang w:val="fr-FR"/>
        </w:rPr>
      </w:pPr>
      <w:r w:rsidRPr="00046A9A">
        <w:rPr>
          <w:lang w:val="fr-FR"/>
        </w:rPr>
        <w:t>Avertissement : le présent document ne représente pas les principes ou les orientations de l’UPOV</w:t>
      </w:r>
    </w:p>
    <w:p w:rsidR="00C80FC7" w:rsidRPr="00A827E8" w:rsidRDefault="002A35B6" w:rsidP="002A35B6">
      <w:pPr>
        <w:pStyle w:val="Heading1"/>
        <w:rPr>
          <w:lang w:val="fr-CH"/>
        </w:rPr>
      </w:pPr>
      <w:r w:rsidRPr="00A827E8">
        <w:rPr>
          <w:lang w:val="fr-CH"/>
        </w:rPr>
        <w:t>Résumé</w:t>
      </w:r>
    </w:p>
    <w:p w:rsidR="00C80FC7" w:rsidRPr="00046A9A" w:rsidRDefault="00C80FC7" w:rsidP="00E96A53">
      <w:pPr>
        <w:rPr>
          <w:rFonts w:eastAsia="MS Mincho"/>
          <w:lang w:val="fr-FR" w:eastAsia="ja-JP"/>
        </w:rPr>
      </w:pPr>
    </w:p>
    <w:p w:rsidR="00C80FC7" w:rsidRPr="00046A9A" w:rsidRDefault="00E96A53" w:rsidP="00C80FC7">
      <w:pPr>
        <w:rPr>
          <w:snapToGrid w:val="0"/>
          <w:lang w:val="fr-FR"/>
        </w:rPr>
      </w:pPr>
      <w:r w:rsidRPr="00046A9A">
        <w:rPr>
          <w:rFonts w:eastAsiaTheme="minorEastAsia" w:cs="Arial"/>
          <w:snapToGrid w:val="0"/>
          <w:lang w:val="fr-FR"/>
        </w:rPr>
        <w:fldChar w:fldCharType="begin"/>
      </w:r>
      <w:r w:rsidRPr="00046A9A">
        <w:rPr>
          <w:rFonts w:eastAsiaTheme="minorEastAsia" w:cs="Arial"/>
          <w:snapToGrid w:val="0"/>
          <w:lang w:val="fr-FR"/>
        </w:rPr>
        <w:instrText xml:space="preserve"> AUTONUM  </w:instrText>
      </w:r>
      <w:r w:rsidRPr="00046A9A">
        <w:rPr>
          <w:rFonts w:eastAsiaTheme="minorEastAsia" w:cs="Arial"/>
          <w:snapToGrid w:val="0"/>
          <w:lang w:val="fr-FR"/>
        </w:rPr>
        <w:fldChar w:fldCharType="end"/>
      </w:r>
      <w:r w:rsidRPr="00046A9A">
        <w:rPr>
          <w:rFonts w:eastAsiaTheme="minorEastAsia" w:cs="Arial"/>
          <w:snapToGrid w:val="0"/>
          <w:lang w:val="fr-FR"/>
        </w:rPr>
        <w:tab/>
      </w:r>
      <w:r w:rsidR="00C80FC7" w:rsidRPr="00046A9A">
        <w:rPr>
          <w:rFonts w:eastAsiaTheme="minorEastAsia" w:cs="Arial"/>
          <w:snapToGrid w:val="0"/>
          <w:lang w:val="fr-FR"/>
        </w:rPr>
        <w:t>L</w:t>
      </w:r>
      <w:r w:rsidR="00A02B8E" w:rsidRPr="00046A9A">
        <w:rPr>
          <w:rFonts w:eastAsiaTheme="minorEastAsia" w:cs="Arial"/>
          <w:snapToGrid w:val="0"/>
          <w:lang w:val="fr-FR"/>
        </w:rPr>
        <w:t>’</w:t>
      </w:r>
      <w:r w:rsidR="00C80FC7" w:rsidRPr="00046A9A">
        <w:rPr>
          <w:rFonts w:eastAsiaTheme="minorEastAsia" w:cs="Arial"/>
          <w:snapToGrid w:val="0"/>
          <w:lang w:val="fr-FR"/>
        </w:rPr>
        <w:t>objet du présent document est d</w:t>
      </w:r>
      <w:r w:rsidR="00A02B8E" w:rsidRPr="00046A9A">
        <w:rPr>
          <w:rFonts w:eastAsiaTheme="minorEastAsia" w:cs="Arial"/>
          <w:snapToGrid w:val="0"/>
          <w:lang w:val="fr-FR"/>
        </w:rPr>
        <w:t>’</w:t>
      </w:r>
      <w:r w:rsidR="00C80FC7" w:rsidRPr="00046A9A">
        <w:rPr>
          <w:rFonts w:eastAsiaTheme="minorEastAsia" w:cs="Arial"/>
          <w:snapToGrid w:val="0"/>
          <w:lang w:val="fr-FR"/>
        </w:rPr>
        <w:t>inviter le Comité administratif</w:t>
      </w:r>
      <w:r w:rsidR="0005232A" w:rsidRPr="00046A9A">
        <w:rPr>
          <w:rFonts w:eastAsiaTheme="minorEastAsia" w:cs="Arial"/>
          <w:snapToGrid w:val="0"/>
          <w:lang w:val="fr-FR"/>
        </w:rPr>
        <w:t xml:space="preserve"> et juridique (CAJ) à examiner</w:t>
      </w:r>
      <w:r w:rsidR="00373F08">
        <w:rPr>
          <w:rFonts w:eastAsiaTheme="minorEastAsia" w:cs="Arial"/>
          <w:snapToGrid w:val="0"/>
          <w:lang w:val="fr-FR"/>
        </w:rPr>
        <w:t> :</w:t>
      </w:r>
    </w:p>
    <w:p w:rsidR="00C80FC7" w:rsidRPr="00046A9A" w:rsidRDefault="00C80FC7" w:rsidP="00E96A53">
      <w:pPr>
        <w:rPr>
          <w:snapToGrid w:val="0"/>
          <w:lang w:val="fr-FR"/>
        </w:rPr>
      </w:pPr>
    </w:p>
    <w:p w:rsidR="00A02B8E" w:rsidRPr="00373F08" w:rsidRDefault="00C80FC7" w:rsidP="00C80FC7">
      <w:pPr>
        <w:rPr>
          <w:snapToGrid w:val="0"/>
          <w:spacing w:val="-2"/>
          <w:lang w:val="fr-FR"/>
        </w:rPr>
      </w:pPr>
      <w:r w:rsidRPr="00373F08">
        <w:rPr>
          <w:snapToGrid w:val="0"/>
          <w:spacing w:val="-2"/>
          <w:lang w:val="fr-FR"/>
        </w:rPr>
        <w:t>a)</w:t>
      </w:r>
      <w:r w:rsidRPr="00373F08">
        <w:rPr>
          <w:snapToGrid w:val="0"/>
          <w:spacing w:val="-2"/>
          <w:lang w:val="fr-FR"/>
        </w:rPr>
        <w:tab/>
        <w:t xml:space="preserve">les exposés présentés par la </w:t>
      </w:r>
      <w:r w:rsidRPr="00B83ADB">
        <w:rPr>
          <w:i/>
          <w:snapToGrid w:val="0"/>
          <w:spacing w:val="-2"/>
          <w:lang w:val="fr-FR"/>
        </w:rPr>
        <w:t>European Seed</w:t>
      </w:r>
      <w:r w:rsidR="00373F08" w:rsidRPr="00B83ADB">
        <w:rPr>
          <w:i/>
          <w:snapToGrid w:val="0"/>
          <w:spacing w:val="-2"/>
          <w:lang w:val="fr-FR"/>
        </w:rPr>
        <w:t xml:space="preserve"> </w:t>
      </w:r>
      <w:r w:rsidRPr="00B83ADB">
        <w:rPr>
          <w:i/>
          <w:snapToGrid w:val="0"/>
          <w:spacing w:val="-2"/>
          <w:lang w:val="fr-FR"/>
        </w:rPr>
        <w:t>Association</w:t>
      </w:r>
      <w:r w:rsidRPr="00373F08">
        <w:rPr>
          <w:snapToGrid w:val="0"/>
          <w:spacing w:val="-2"/>
          <w:lang w:val="fr-FR"/>
        </w:rPr>
        <w:t xml:space="preserve"> (ESA) et </w:t>
      </w:r>
      <w:r w:rsidRPr="00B83ADB">
        <w:rPr>
          <w:snapToGrid w:val="0"/>
          <w:spacing w:val="-2"/>
          <w:lang w:val="fr-FR"/>
        </w:rPr>
        <w:t>l</w:t>
      </w:r>
      <w:r w:rsidR="00A02B8E" w:rsidRPr="00B83ADB">
        <w:rPr>
          <w:snapToGrid w:val="0"/>
          <w:spacing w:val="-2"/>
          <w:lang w:val="fr-FR"/>
        </w:rPr>
        <w:t>’</w:t>
      </w:r>
      <w:r w:rsidRPr="00B83ADB">
        <w:rPr>
          <w:i/>
          <w:snapToGrid w:val="0"/>
          <w:spacing w:val="-2"/>
          <w:lang w:val="fr-FR"/>
        </w:rPr>
        <w:t>International Seed Federation</w:t>
      </w:r>
      <w:r w:rsidR="00046A9A" w:rsidRPr="00373F08">
        <w:rPr>
          <w:snapToGrid w:val="0"/>
          <w:spacing w:val="-2"/>
          <w:lang w:val="fr-FR"/>
        </w:rPr>
        <w:t> </w:t>
      </w:r>
      <w:r w:rsidRPr="00373F08">
        <w:rPr>
          <w:snapToGrid w:val="0"/>
          <w:spacing w:val="-2"/>
          <w:lang w:val="fr-FR"/>
        </w:rPr>
        <w:t>(ISF) sur les conditions et limitations relatives à l</w:t>
      </w:r>
      <w:r w:rsidR="00A02B8E" w:rsidRPr="00373F08">
        <w:rPr>
          <w:snapToGrid w:val="0"/>
          <w:spacing w:val="-2"/>
          <w:lang w:val="fr-FR"/>
        </w:rPr>
        <w:t>’</w:t>
      </w:r>
      <w:r w:rsidRPr="00373F08">
        <w:rPr>
          <w:snapToGrid w:val="0"/>
          <w:spacing w:val="-2"/>
          <w:lang w:val="fr-FR"/>
        </w:rPr>
        <w:t>autorisation de l</w:t>
      </w:r>
      <w:r w:rsidR="00A02B8E" w:rsidRPr="00373F08">
        <w:rPr>
          <w:snapToGrid w:val="0"/>
          <w:spacing w:val="-2"/>
          <w:lang w:val="fr-FR"/>
        </w:rPr>
        <w:t>’</w:t>
      </w:r>
      <w:r w:rsidRPr="00373F08">
        <w:rPr>
          <w:snapToGrid w:val="0"/>
          <w:spacing w:val="-2"/>
          <w:lang w:val="fr-FR"/>
        </w:rPr>
        <w:t xml:space="preserve">obtenteur </w:t>
      </w:r>
      <w:r w:rsidR="00A02B8E" w:rsidRPr="00373F08">
        <w:rPr>
          <w:snapToGrid w:val="0"/>
          <w:spacing w:val="-2"/>
          <w:lang w:val="fr-FR"/>
        </w:rPr>
        <w:t>à l’égard</w:t>
      </w:r>
      <w:r w:rsidRPr="00373F08">
        <w:rPr>
          <w:snapToGrid w:val="0"/>
          <w:spacing w:val="-2"/>
          <w:lang w:val="fr-FR"/>
        </w:rPr>
        <w:t xml:space="preserve"> du matériel de reproduction ou de multiplication</w:t>
      </w:r>
      <w:r w:rsidR="00373F08">
        <w:rPr>
          <w:snapToGrid w:val="0"/>
          <w:spacing w:val="-2"/>
          <w:lang w:val="fr-FR"/>
        </w:rPr>
        <w:t xml:space="preserve">, comme indiqué au paragraphe 5 ; </w:t>
      </w:r>
      <w:r w:rsidRPr="00373F08">
        <w:rPr>
          <w:snapToGrid w:val="0"/>
          <w:spacing w:val="-2"/>
          <w:lang w:val="fr-FR"/>
        </w:rPr>
        <w:t xml:space="preserve"> et</w:t>
      </w:r>
    </w:p>
    <w:p w:rsidR="00C80FC7" w:rsidRPr="00046A9A" w:rsidRDefault="00C80FC7" w:rsidP="00C7517A">
      <w:pPr>
        <w:rPr>
          <w:snapToGrid w:val="0"/>
          <w:lang w:val="fr-FR"/>
        </w:rPr>
      </w:pPr>
    </w:p>
    <w:p w:rsidR="00C80FC7" w:rsidRPr="00046A9A" w:rsidRDefault="00C80FC7" w:rsidP="00C80FC7">
      <w:pPr>
        <w:rPr>
          <w:snapToGrid w:val="0"/>
          <w:lang w:val="fr-FR"/>
        </w:rPr>
      </w:pPr>
      <w:r w:rsidRPr="00046A9A">
        <w:rPr>
          <w:snapToGrid w:val="0"/>
          <w:lang w:val="fr-FR"/>
        </w:rPr>
        <w:t>b)</w:t>
      </w:r>
      <w:r w:rsidRPr="00046A9A">
        <w:rPr>
          <w:snapToGrid w:val="0"/>
          <w:lang w:val="fr-FR"/>
        </w:rPr>
        <w:tab/>
        <w:t>la nécessité de procéder à une révision des conseils actuels sur les conditions et limitations relatives à l</w:t>
      </w:r>
      <w:r w:rsidR="00A02B8E" w:rsidRPr="00046A9A">
        <w:rPr>
          <w:snapToGrid w:val="0"/>
          <w:lang w:val="fr-FR"/>
        </w:rPr>
        <w:t>’</w:t>
      </w:r>
      <w:r w:rsidRPr="00046A9A">
        <w:rPr>
          <w:snapToGrid w:val="0"/>
          <w:lang w:val="fr-FR"/>
        </w:rPr>
        <w:t>autorisation de l</w:t>
      </w:r>
      <w:r w:rsidR="00A02B8E" w:rsidRPr="00046A9A">
        <w:rPr>
          <w:snapToGrid w:val="0"/>
          <w:lang w:val="fr-FR"/>
        </w:rPr>
        <w:t>’</w:t>
      </w:r>
      <w:r w:rsidRPr="00046A9A">
        <w:rPr>
          <w:snapToGrid w:val="0"/>
          <w:lang w:val="fr-FR"/>
        </w:rPr>
        <w:t xml:space="preserve">obtenteur </w:t>
      </w:r>
      <w:r w:rsidR="00A02B8E" w:rsidRPr="00046A9A">
        <w:rPr>
          <w:snapToGrid w:val="0"/>
          <w:lang w:val="fr-FR"/>
        </w:rPr>
        <w:t>à l’égard</w:t>
      </w:r>
      <w:r w:rsidRPr="00046A9A">
        <w:rPr>
          <w:snapToGrid w:val="0"/>
          <w:lang w:val="fr-FR"/>
        </w:rPr>
        <w:t xml:space="preserve"> du matériel de reproduction ou de multiplication.</w:t>
      </w:r>
    </w:p>
    <w:p w:rsidR="00C80FC7" w:rsidRPr="00046A9A" w:rsidRDefault="00C80FC7" w:rsidP="00E96A53">
      <w:pPr>
        <w:rPr>
          <w:snapToGrid w:val="0"/>
          <w:lang w:val="fr-FR"/>
        </w:rPr>
      </w:pPr>
    </w:p>
    <w:p w:rsidR="00C80FC7" w:rsidRPr="00046A9A" w:rsidRDefault="00C80FC7" w:rsidP="00E96A53">
      <w:pPr>
        <w:rPr>
          <w:snapToGrid w:val="0"/>
          <w:lang w:val="fr-FR"/>
        </w:rPr>
      </w:pPr>
    </w:p>
    <w:p w:rsidR="00C80FC7" w:rsidRPr="00046A9A" w:rsidRDefault="00C80FC7" w:rsidP="00E96A53">
      <w:pPr>
        <w:rPr>
          <w:lang w:val="fr-FR"/>
        </w:rPr>
      </w:pPr>
    </w:p>
    <w:p w:rsidR="00C80FC7" w:rsidRPr="00A827E8" w:rsidRDefault="002A35B6" w:rsidP="002A35B6">
      <w:pPr>
        <w:pStyle w:val="Heading1"/>
        <w:rPr>
          <w:lang w:val="fr-CH"/>
        </w:rPr>
      </w:pPr>
      <w:r w:rsidRPr="00A827E8">
        <w:rPr>
          <w:lang w:val="fr-CH"/>
        </w:rPr>
        <w:t>Rappel</w:t>
      </w:r>
    </w:p>
    <w:p w:rsidR="00C80FC7" w:rsidRPr="00046A9A" w:rsidRDefault="00C80FC7" w:rsidP="00361B6D">
      <w:pPr>
        <w:keepNext/>
        <w:rPr>
          <w:rFonts w:eastAsia="MS Mincho"/>
          <w:caps/>
          <w:lang w:val="fr-FR"/>
        </w:rPr>
      </w:pPr>
    </w:p>
    <w:p w:rsidR="00C80FC7" w:rsidRPr="00046A9A" w:rsidRDefault="00361B6D" w:rsidP="00C80FC7">
      <w:pPr>
        <w:keepNext/>
        <w:rPr>
          <w:lang w:val="fr-FR"/>
        </w:rPr>
      </w:pPr>
      <w:r w:rsidRPr="00046A9A">
        <w:rPr>
          <w:lang w:val="fr-FR"/>
        </w:rPr>
        <w:fldChar w:fldCharType="begin"/>
      </w:r>
      <w:r w:rsidRPr="00046A9A">
        <w:rPr>
          <w:lang w:val="fr-FR"/>
        </w:rPr>
        <w:instrText xml:space="preserve"> AUTONUM  </w:instrText>
      </w:r>
      <w:r w:rsidRPr="00046A9A">
        <w:rPr>
          <w:lang w:val="fr-FR"/>
        </w:rPr>
        <w:fldChar w:fldCharType="end"/>
      </w:r>
      <w:r w:rsidRPr="00046A9A">
        <w:rPr>
          <w:lang w:val="fr-FR"/>
        </w:rPr>
        <w:tab/>
      </w:r>
      <w:r w:rsidR="00C80FC7" w:rsidRPr="00046A9A">
        <w:rPr>
          <w:lang w:val="fr-FR"/>
        </w:rPr>
        <w:t>À sa soixante</w:t>
      </w:r>
      <w:r w:rsidR="00046A9A" w:rsidRPr="00046A9A">
        <w:rPr>
          <w:lang w:val="fr-FR"/>
        </w:rPr>
        <w:noBreakHyphen/>
      </w:r>
      <w:r w:rsidR="00C80FC7" w:rsidRPr="00046A9A">
        <w:rPr>
          <w:lang w:val="fr-FR"/>
        </w:rPr>
        <w:t>quatorz</w:t>
      </w:r>
      <w:r w:rsidR="00A02B8E" w:rsidRPr="00046A9A">
        <w:rPr>
          <w:lang w:val="fr-FR"/>
        </w:rPr>
        <w:t>ième session</w:t>
      </w:r>
      <w:r w:rsidR="00C80FC7" w:rsidRPr="00046A9A">
        <w:rPr>
          <w:lang w:val="fr-FR"/>
        </w:rPr>
        <w:t xml:space="preserve"> tenue à Genève les 23 et 24</w:t>
      </w:r>
      <w:r w:rsidR="00CB2B57" w:rsidRPr="00046A9A">
        <w:rPr>
          <w:lang w:val="fr-FR"/>
        </w:rPr>
        <w:t> </w:t>
      </w:r>
      <w:r w:rsidR="00C80FC7" w:rsidRPr="00046A9A">
        <w:rPr>
          <w:lang w:val="fr-FR"/>
        </w:rPr>
        <w:t>octobre</w:t>
      </w:r>
      <w:r w:rsidR="00CB2B57" w:rsidRPr="00046A9A">
        <w:rPr>
          <w:lang w:val="fr-FR"/>
        </w:rPr>
        <w:t> </w:t>
      </w:r>
      <w:r w:rsidR="00C80FC7" w:rsidRPr="00046A9A">
        <w:rPr>
          <w:lang w:val="fr-FR"/>
        </w:rPr>
        <w:t>2017, le Comité administratif et juridique (CAJ) est convenu, après examen des commentaires figurant dans le document</w:t>
      </w:r>
      <w:r w:rsidR="00046A9A" w:rsidRPr="00046A9A">
        <w:rPr>
          <w:lang w:val="fr-FR"/>
        </w:rPr>
        <w:t> </w:t>
      </w:r>
      <w:r w:rsidR="00C80FC7" w:rsidRPr="00046A9A">
        <w:rPr>
          <w:lang w:val="fr-FR"/>
        </w:rPr>
        <w:t>CAJ/74/2 “Élaboration de documents d</w:t>
      </w:r>
      <w:r w:rsidR="00A02B8E" w:rsidRPr="00046A9A">
        <w:rPr>
          <w:lang w:val="fr-FR"/>
        </w:rPr>
        <w:t>’</w:t>
      </w:r>
      <w:r w:rsidR="00C80FC7" w:rsidRPr="00046A9A">
        <w:rPr>
          <w:lang w:val="fr-FR"/>
        </w:rPr>
        <w:t xml:space="preserve">information concernant la </w:t>
      </w:r>
      <w:r w:rsidR="00A02B8E" w:rsidRPr="00046A9A">
        <w:rPr>
          <w:lang w:val="fr-FR"/>
        </w:rPr>
        <w:t>Convention UPOV</w:t>
      </w:r>
      <w:r w:rsidR="00C80FC7" w:rsidRPr="00046A9A">
        <w:rPr>
          <w:lang w:val="fr-FR"/>
        </w:rPr>
        <w:t>”, d</w:t>
      </w:r>
      <w:r w:rsidR="00A02B8E" w:rsidRPr="00046A9A">
        <w:rPr>
          <w:lang w:val="fr-FR"/>
        </w:rPr>
        <w:t>’</w:t>
      </w:r>
      <w:r w:rsidR="00C80FC7" w:rsidRPr="00046A9A">
        <w:rPr>
          <w:lang w:val="fr-FR"/>
        </w:rPr>
        <w:t>inclure les trois</w:t>
      </w:r>
      <w:r w:rsidR="00FA0148" w:rsidRPr="00046A9A">
        <w:rPr>
          <w:lang w:val="fr-FR"/>
        </w:rPr>
        <w:t> </w:t>
      </w:r>
      <w:r w:rsidR="00C80FC7" w:rsidRPr="00046A9A">
        <w:rPr>
          <w:lang w:val="fr-FR"/>
        </w:rPr>
        <w:t>points ci</w:t>
      </w:r>
      <w:r w:rsidR="00046A9A" w:rsidRPr="00046A9A">
        <w:rPr>
          <w:lang w:val="fr-FR"/>
        </w:rPr>
        <w:noBreakHyphen/>
      </w:r>
      <w:r w:rsidR="00C80FC7" w:rsidRPr="00046A9A">
        <w:rPr>
          <w:lang w:val="fr-FR"/>
        </w:rPr>
        <w:t>après dans le programme de sa soixante</w:t>
      </w:r>
      <w:r w:rsidR="00046A9A" w:rsidRPr="00046A9A">
        <w:rPr>
          <w:lang w:val="fr-FR"/>
        </w:rPr>
        <w:noBreakHyphen/>
      </w:r>
      <w:r w:rsidR="00C80FC7" w:rsidRPr="00046A9A">
        <w:rPr>
          <w:lang w:val="fr-FR"/>
        </w:rPr>
        <w:t>quinz</w:t>
      </w:r>
      <w:r w:rsidR="00A02B8E" w:rsidRPr="00046A9A">
        <w:rPr>
          <w:lang w:val="fr-FR"/>
        </w:rPr>
        <w:t>ième session</w:t>
      </w:r>
      <w:r w:rsidR="00C80FC7" w:rsidRPr="00046A9A">
        <w:rPr>
          <w:lang w:val="fr-FR"/>
        </w:rPr>
        <w:t xml:space="preserve"> et d</w:t>
      </w:r>
      <w:r w:rsidR="00A02B8E" w:rsidRPr="00046A9A">
        <w:rPr>
          <w:lang w:val="fr-FR"/>
        </w:rPr>
        <w:t>’</w:t>
      </w:r>
      <w:r w:rsidR="00C80FC7" w:rsidRPr="00046A9A">
        <w:rPr>
          <w:lang w:val="fr-FR"/>
        </w:rPr>
        <w:t>inviter les membres et les observateurs à présenter leurs points de vue sur les questions de fond indiquées</w:t>
      </w:r>
      <w:r w:rsidR="00A02B8E" w:rsidRPr="00046A9A">
        <w:rPr>
          <w:lang w:val="fr-FR"/>
        </w:rPr>
        <w:t> :</w:t>
      </w:r>
    </w:p>
    <w:p w:rsidR="00C80FC7" w:rsidRPr="00046A9A" w:rsidRDefault="00C80FC7" w:rsidP="00361B6D">
      <w:pPr>
        <w:rPr>
          <w:lang w:val="fr-FR"/>
        </w:rPr>
      </w:pPr>
    </w:p>
    <w:p w:rsidR="00C80FC7" w:rsidRPr="00046A9A" w:rsidRDefault="00CB2B57" w:rsidP="00C80FC7">
      <w:pPr>
        <w:keepLines/>
        <w:ind w:left="1134" w:right="567"/>
        <w:rPr>
          <w:sz w:val="18"/>
          <w:lang w:val="fr-FR"/>
        </w:rPr>
      </w:pPr>
      <w:r w:rsidRPr="00046A9A">
        <w:rPr>
          <w:sz w:val="18"/>
          <w:lang w:val="fr-FR"/>
        </w:rPr>
        <w:t>“</w:t>
      </w:r>
      <w:r w:rsidR="00C80FC7" w:rsidRPr="00046A9A">
        <w:rPr>
          <w:sz w:val="18"/>
          <w:lang w:val="fr-FR"/>
        </w:rPr>
        <w:t>a)</w:t>
      </w:r>
      <w:r w:rsidR="00C80FC7" w:rsidRPr="00046A9A">
        <w:rPr>
          <w:sz w:val="18"/>
          <w:lang w:val="fr-FR"/>
        </w:rPr>
        <w:tab/>
        <w:t>Variétés essentiellement dérivées</w:t>
      </w:r>
    </w:p>
    <w:p w:rsidR="00C80FC7" w:rsidRPr="00046A9A" w:rsidRDefault="00C80FC7" w:rsidP="00361B6D">
      <w:pPr>
        <w:keepLines/>
        <w:ind w:left="1134" w:right="567" w:firstLine="567"/>
        <w:rPr>
          <w:sz w:val="18"/>
          <w:lang w:val="fr-FR"/>
        </w:rPr>
      </w:pPr>
    </w:p>
    <w:p w:rsidR="00A02B8E" w:rsidRPr="00046A9A" w:rsidRDefault="00C80FC7" w:rsidP="00C80FC7">
      <w:pPr>
        <w:keepLines/>
        <w:ind w:left="1134" w:right="567" w:firstLine="567"/>
        <w:rPr>
          <w:sz w:val="18"/>
          <w:lang w:val="fr-FR"/>
        </w:rPr>
      </w:pPr>
      <w:r w:rsidRPr="00046A9A">
        <w:rPr>
          <w:sz w:val="18"/>
          <w:lang w:val="fr-FR"/>
        </w:rPr>
        <w:t>i)</w:t>
      </w:r>
      <w:r w:rsidRPr="00046A9A">
        <w:rPr>
          <w:sz w:val="18"/>
          <w:lang w:val="fr-FR"/>
        </w:rPr>
        <w:tab/>
        <w:t>caractères essentiels</w:t>
      </w:r>
    </w:p>
    <w:p w:rsidR="00C80FC7" w:rsidRPr="00046A9A" w:rsidRDefault="00C80FC7" w:rsidP="00C80FC7">
      <w:pPr>
        <w:keepLines/>
        <w:ind w:left="1134" w:right="567" w:firstLine="567"/>
        <w:rPr>
          <w:sz w:val="18"/>
          <w:lang w:val="fr-FR"/>
        </w:rPr>
      </w:pPr>
      <w:r w:rsidRPr="00046A9A">
        <w:rPr>
          <w:sz w:val="18"/>
          <w:lang w:val="fr-FR"/>
        </w:rPr>
        <w:t>ii)</w:t>
      </w:r>
      <w:r w:rsidRPr="00046A9A">
        <w:rPr>
          <w:sz w:val="18"/>
          <w:lang w:val="fr-FR"/>
        </w:rPr>
        <w:tab/>
        <w:t>principalement dérivées</w:t>
      </w:r>
    </w:p>
    <w:p w:rsidR="00A02B8E" w:rsidRPr="00046A9A" w:rsidRDefault="00C80FC7" w:rsidP="00C80FC7">
      <w:pPr>
        <w:keepLines/>
        <w:ind w:left="1134" w:right="567" w:firstLine="567"/>
        <w:rPr>
          <w:sz w:val="18"/>
          <w:lang w:val="fr-FR"/>
        </w:rPr>
      </w:pPr>
      <w:r w:rsidRPr="00046A9A">
        <w:rPr>
          <w:sz w:val="18"/>
          <w:lang w:val="fr-FR"/>
        </w:rPr>
        <w:t>iii)</w:t>
      </w:r>
      <w:r w:rsidRPr="00046A9A">
        <w:rPr>
          <w:sz w:val="18"/>
          <w:lang w:val="fr-FR"/>
        </w:rPr>
        <w:tab/>
        <w:t xml:space="preserve">dérivation indirecte, </w:t>
      </w:r>
      <w:r w:rsidR="00A02B8E" w:rsidRPr="00046A9A">
        <w:rPr>
          <w:sz w:val="18"/>
          <w:lang w:val="fr-FR"/>
        </w:rPr>
        <w:t>y compris</w:t>
      </w:r>
      <w:r w:rsidRPr="00046A9A">
        <w:rPr>
          <w:sz w:val="18"/>
          <w:lang w:val="fr-FR"/>
        </w:rPr>
        <w:t xml:space="preserve"> par rapport aux lignées parentales et aux hybrides</w:t>
      </w:r>
    </w:p>
    <w:p w:rsidR="00A02B8E" w:rsidRPr="00046A9A" w:rsidRDefault="00C80FC7" w:rsidP="00C80FC7">
      <w:pPr>
        <w:keepLines/>
        <w:ind w:left="1134" w:right="567" w:firstLine="567"/>
        <w:rPr>
          <w:sz w:val="18"/>
          <w:lang w:val="fr-FR"/>
        </w:rPr>
      </w:pPr>
      <w:r w:rsidRPr="00046A9A">
        <w:rPr>
          <w:sz w:val="18"/>
          <w:lang w:val="fr-FR"/>
        </w:rPr>
        <w:t>iv)</w:t>
      </w:r>
      <w:r w:rsidRPr="00046A9A">
        <w:rPr>
          <w:sz w:val="18"/>
          <w:lang w:val="fr-FR"/>
        </w:rPr>
        <w:tab/>
        <w:t>évaluation des variétés essentiellement dérivées</w:t>
      </w:r>
    </w:p>
    <w:p w:rsidR="00C80FC7" w:rsidRPr="00046A9A" w:rsidRDefault="00C80FC7" w:rsidP="00361B6D">
      <w:pPr>
        <w:keepLines/>
        <w:ind w:left="1134" w:right="567"/>
        <w:rPr>
          <w:sz w:val="18"/>
          <w:lang w:val="fr-FR"/>
        </w:rPr>
      </w:pPr>
    </w:p>
    <w:p w:rsidR="00C80FC7" w:rsidRPr="00046A9A" w:rsidRDefault="00C80FC7" w:rsidP="00C80FC7">
      <w:pPr>
        <w:keepLines/>
        <w:ind w:left="1134" w:right="567"/>
        <w:rPr>
          <w:sz w:val="18"/>
          <w:lang w:val="fr-FR"/>
        </w:rPr>
      </w:pPr>
      <w:r w:rsidRPr="00046A9A">
        <w:rPr>
          <w:sz w:val="18"/>
          <w:lang w:val="fr-FR"/>
        </w:rPr>
        <w:t>b)</w:t>
      </w:r>
      <w:r w:rsidRPr="00046A9A">
        <w:rPr>
          <w:sz w:val="18"/>
          <w:lang w:val="fr-FR"/>
        </w:rPr>
        <w:tab/>
        <w:t>Conditions et limitations relatives à l</w:t>
      </w:r>
      <w:r w:rsidR="00A02B8E" w:rsidRPr="00046A9A">
        <w:rPr>
          <w:sz w:val="18"/>
          <w:lang w:val="fr-FR"/>
        </w:rPr>
        <w:t>’</w:t>
      </w:r>
      <w:r w:rsidRPr="00046A9A">
        <w:rPr>
          <w:sz w:val="18"/>
          <w:lang w:val="fr-FR"/>
        </w:rPr>
        <w:t>autorisation de l</w:t>
      </w:r>
      <w:r w:rsidR="00A02B8E" w:rsidRPr="00046A9A">
        <w:rPr>
          <w:sz w:val="18"/>
          <w:lang w:val="fr-FR"/>
        </w:rPr>
        <w:t>’</w:t>
      </w:r>
      <w:r w:rsidRPr="00046A9A">
        <w:rPr>
          <w:sz w:val="18"/>
          <w:lang w:val="fr-FR"/>
        </w:rPr>
        <w:t xml:space="preserve">obtenteur </w:t>
      </w:r>
      <w:r w:rsidR="00A02B8E" w:rsidRPr="00046A9A">
        <w:rPr>
          <w:sz w:val="18"/>
          <w:lang w:val="fr-FR"/>
        </w:rPr>
        <w:t>à l’égard</w:t>
      </w:r>
      <w:r w:rsidRPr="00046A9A">
        <w:rPr>
          <w:sz w:val="18"/>
          <w:lang w:val="fr-FR"/>
        </w:rPr>
        <w:t xml:space="preserve"> du matériel de reproduction ou de multiplication</w:t>
      </w:r>
    </w:p>
    <w:p w:rsidR="00C80FC7" w:rsidRPr="00046A9A" w:rsidRDefault="00C80FC7" w:rsidP="00361B6D">
      <w:pPr>
        <w:keepLines/>
        <w:ind w:left="1134" w:right="567"/>
        <w:rPr>
          <w:sz w:val="18"/>
          <w:lang w:val="fr-FR"/>
        </w:rPr>
      </w:pPr>
    </w:p>
    <w:p w:rsidR="00C80FC7" w:rsidRPr="00046A9A" w:rsidRDefault="009E7EDB" w:rsidP="00C80FC7">
      <w:pPr>
        <w:keepLines/>
        <w:ind w:left="1134" w:right="567"/>
        <w:rPr>
          <w:sz w:val="18"/>
          <w:lang w:val="fr-FR"/>
        </w:rPr>
      </w:pPr>
      <w:r w:rsidRPr="009E7EDB">
        <w:rPr>
          <w:lang w:val="fr-CH"/>
        </w:rPr>
        <w:tab/>
      </w:r>
      <w:r w:rsidRPr="009E7EDB">
        <w:rPr>
          <w:sz w:val="18"/>
          <w:lang w:val="fr-CH"/>
        </w:rPr>
        <w:t>-</w:t>
      </w:r>
      <w:r w:rsidRPr="009E7EDB">
        <w:rPr>
          <w:lang w:val="fr-CH"/>
        </w:rPr>
        <w:tab/>
      </w:r>
      <w:bookmarkStart w:id="2" w:name="_GoBack"/>
      <w:bookmarkEnd w:id="2"/>
      <w:r w:rsidR="00C80FC7" w:rsidRPr="00046A9A">
        <w:rPr>
          <w:sz w:val="18"/>
          <w:lang w:val="fr-FR"/>
        </w:rPr>
        <w:t>exemples appropriés de conditions et de limitations</w:t>
      </w:r>
    </w:p>
    <w:p w:rsidR="00C80FC7" w:rsidRPr="00046A9A" w:rsidRDefault="00C80FC7" w:rsidP="00361B6D">
      <w:pPr>
        <w:keepLines/>
        <w:ind w:left="1134" w:right="567"/>
        <w:rPr>
          <w:sz w:val="18"/>
          <w:lang w:val="fr-FR"/>
        </w:rPr>
      </w:pPr>
    </w:p>
    <w:p w:rsidR="00C80FC7" w:rsidRPr="00046A9A" w:rsidRDefault="00C80FC7" w:rsidP="00C80FC7">
      <w:pPr>
        <w:keepLines/>
        <w:ind w:left="1134" w:right="567"/>
        <w:rPr>
          <w:sz w:val="18"/>
          <w:lang w:val="fr-FR"/>
        </w:rPr>
      </w:pPr>
      <w:r w:rsidRPr="00046A9A">
        <w:rPr>
          <w:sz w:val="18"/>
          <w:lang w:val="fr-FR"/>
        </w:rPr>
        <w:t>c)</w:t>
      </w:r>
      <w:r w:rsidRPr="00046A9A">
        <w:rPr>
          <w:sz w:val="18"/>
          <w:lang w:val="fr-FR"/>
        </w:rPr>
        <w:tab/>
        <w:t>Étendue de la protection provisoire</w:t>
      </w:r>
      <w:r w:rsidR="00CB2B57" w:rsidRPr="00046A9A">
        <w:rPr>
          <w:sz w:val="18"/>
          <w:lang w:val="fr-FR"/>
        </w:rPr>
        <w:t>”</w:t>
      </w:r>
      <w:r w:rsidRPr="00046A9A">
        <w:rPr>
          <w:rStyle w:val="FootnoteReference"/>
          <w:sz w:val="18"/>
          <w:lang w:val="fr-FR"/>
        </w:rPr>
        <w:footnoteReference w:id="2"/>
      </w:r>
    </w:p>
    <w:p w:rsidR="00C80FC7" w:rsidRPr="00046A9A" w:rsidRDefault="00C80FC7" w:rsidP="00361B6D">
      <w:pPr>
        <w:rPr>
          <w:lang w:val="fr-FR"/>
        </w:rPr>
      </w:pPr>
    </w:p>
    <w:p w:rsidR="00C80FC7" w:rsidRPr="00046A9A" w:rsidRDefault="00361B6D" w:rsidP="00C80FC7">
      <w:pPr>
        <w:rPr>
          <w:lang w:val="fr-FR"/>
        </w:rPr>
      </w:pPr>
      <w:r w:rsidRPr="00046A9A">
        <w:rPr>
          <w:lang w:val="fr-FR"/>
        </w:rPr>
        <w:fldChar w:fldCharType="begin"/>
      </w:r>
      <w:r w:rsidRPr="00046A9A">
        <w:rPr>
          <w:lang w:val="fr-FR"/>
        </w:rPr>
        <w:instrText xml:space="preserve"> AUTONUM  </w:instrText>
      </w:r>
      <w:r w:rsidRPr="00046A9A">
        <w:rPr>
          <w:lang w:val="fr-FR"/>
        </w:rPr>
        <w:fldChar w:fldCharType="end"/>
      </w:r>
      <w:r w:rsidRPr="00046A9A">
        <w:rPr>
          <w:lang w:val="fr-FR"/>
        </w:rPr>
        <w:tab/>
      </w:r>
      <w:r w:rsidR="00C80FC7" w:rsidRPr="00046A9A">
        <w:rPr>
          <w:lang w:val="fr-FR"/>
        </w:rPr>
        <w:t>Compte tenu de ce qui précède,</w:t>
      </w:r>
      <w:r w:rsidR="00A02B8E" w:rsidRPr="00046A9A">
        <w:rPr>
          <w:lang w:val="fr-FR"/>
        </w:rPr>
        <w:t xml:space="preserve"> le CAJ</w:t>
      </w:r>
      <w:r w:rsidR="00C80FC7" w:rsidRPr="00046A9A">
        <w:rPr>
          <w:lang w:val="fr-FR"/>
        </w:rPr>
        <w:t xml:space="preserve"> examinera la nécessité de procéder à une révision des conseils actuels.</w:t>
      </w:r>
    </w:p>
    <w:p w:rsidR="00C80FC7" w:rsidRPr="00046A9A" w:rsidRDefault="00C80FC7" w:rsidP="00E96A53">
      <w:pPr>
        <w:rPr>
          <w:lang w:val="fr-FR"/>
        </w:rPr>
      </w:pPr>
    </w:p>
    <w:p w:rsidR="00C80FC7" w:rsidRPr="00046A9A" w:rsidRDefault="00C80FC7" w:rsidP="00E96A53">
      <w:pPr>
        <w:rPr>
          <w:lang w:val="fr-FR"/>
        </w:rPr>
      </w:pPr>
    </w:p>
    <w:p w:rsidR="00C80FC7" w:rsidRPr="00046A9A" w:rsidRDefault="00C80FC7" w:rsidP="00E96A53">
      <w:pPr>
        <w:rPr>
          <w:lang w:val="fr-FR"/>
        </w:rPr>
      </w:pPr>
    </w:p>
    <w:p w:rsidR="00C80FC7" w:rsidRPr="00046A9A" w:rsidRDefault="00C80FC7" w:rsidP="00C80FC7">
      <w:pPr>
        <w:pStyle w:val="Heading1"/>
        <w:rPr>
          <w:lang w:val="fr-FR"/>
        </w:rPr>
      </w:pPr>
      <w:r w:rsidRPr="00046A9A">
        <w:rPr>
          <w:lang w:val="fr-FR"/>
        </w:rPr>
        <w:lastRenderedPageBreak/>
        <w:t>Expos</w:t>
      </w:r>
      <w:r w:rsidR="00373F08" w:rsidRPr="00A827E8">
        <w:rPr>
          <w:lang w:val="fr-CH"/>
        </w:rPr>
        <w:t>é</w:t>
      </w:r>
      <w:r w:rsidRPr="00046A9A">
        <w:rPr>
          <w:lang w:val="fr-FR"/>
        </w:rPr>
        <w:t xml:space="preserve">s sur les conditions et limitations relatives </w:t>
      </w:r>
      <w:r w:rsidR="00373F08" w:rsidRPr="00CF694B">
        <w:rPr>
          <w:noProof/>
          <w:spacing w:val="-2"/>
          <w:sz w:val="18"/>
          <w:szCs w:val="18"/>
          <w:lang w:val="fr-FR"/>
        </w:rPr>
        <w:t>À</w:t>
      </w:r>
      <w:r w:rsidRPr="00046A9A">
        <w:rPr>
          <w:lang w:val="fr-FR"/>
        </w:rPr>
        <w:t xml:space="preserve"> l</w:t>
      </w:r>
      <w:r w:rsidR="00A02B8E" w:rsidRPr="00046A9A">
        <w:rPr>
          <w:lang w:val="fr-FR"/>
        </w:rPr>
        <w:t>’</w:t>
      </w:r>
      <w:r w:rsidRPr="00046A9A">
        <w:rPr>
          <w:lang w:val="fr-FR"/>
        </w:rPr>
        <w:t>autorisation de l</w:t>
      </w:r>
      <w:r w:rsidR="00A02B8E" w:rsidRPr="00046A9A">
        <w:rPr>
          <w:lang w:val="fr-FR"/>
        </w:rPr>
        <w:t>’</w:t>
      </w:r>
      <w:r w:rsidRPr="00046A9A">
        <w:rPr>
          <w:lang w:val="fr-FR"/>
        </w:rPr>
        <w:t xml:space="preserve">obtenteur </w:t>
      </w:r>
      <w:r w:rsidR="00373F08" w:rsidRPr="00CF694B">
        <w:rPr>
          <w:noProof/>
          <w:spacing w:val="-2"/>
          <w:sz w:val="18"/>
          <w:szCs w:val="18"/>
          <w:lang w:val="fr-FR"/>
        </w:rPr>
        <w:t>À</w:t>
      </w:r>
      <w:r w:rsidR="00A02B8E" w:rsidRPr="00046A9A">
        <w:rPr>
          <w:lang w:val="fr-FR"/>
        </w:rPr>
        <w:t> l’</w:t>
      </w:r>
      <w:r w:rsidR="00373F08" w:rsidRPr="00A827E8">
        <w:rPr>
          <w:lang w:val="fr-CH"/>
        </w:rPr>
        <w:t>é</w:t>
      </w:r>
      <w:r w:rsidR="00A02B8E" w:rsidRPr="00046A9A">
        <w:rPr>
          <w:lang w:val="fr-FR"/>
        </w:rPr>
        <w:t>gard</w:t>
      </w:r>
      <w:r w:rsidRPr="00046A9A">
        <w:rPr>
          <w:lang w:val="fr-FR"/>
        </w:rPr>
        <w:t xml:space="preserve"> du mat</w:t>
      </w:r>
      <w:r w:rsidR="00373F08" w:rsidRPr="00A827E8">
        <w:rPr>
          <w:lang w:val="fr-CH"/>
        </w:rPr>
        <w:t>é</w:t>
      </w:r>
      <w:r w:rsidRPr="00046A9A">
        <w:rPr>
          <w:lang w:val="fr-FR"/>
        </w:rPr>
        <w:t>riel de reproduction ou de multiplication</w:t>
      </w:r>
    </w:p>
    <w:p w:rsidR="00C80FC7" w:rsidRPr="00046A9A" w:rsidRDefault="00C80FC7" w:rsidP="00361B6D">
      <w:pPr>
        <w:keepNext/>
        <w:keepLines/>
        <w:rPr>
          <w:lang w:val="fr-FR"/>
        </w:rPr>
      </w:pPr>
    </w:p>
    <w:p w:rsidR="00C80FC7" w:rsidRPr="00046A9A" w:rsidRDefault="00361B6D" w:rsidP="00C80FC7">
      <w:pPr>
        <w:keepNext/>
        <w:keepLines/>
        <w:rPr>
          <w:lang w:val="fr-FR"/>
        </w:rPr>
      </w:pPr>
      <w:r w:rsidRPr="00046A9A">
        <w:rPr>
          <w:lang w:val="fr-FR"/>
        </w:rPr>
        <w:fldChar w:fldCharType="begin"/>
      </w:r>
      <w:r w:rsidRPr="00046A9A">
        <w:rPr>
          <w:lang w:val="fr-FR"/>
        </w:rPr>
        <w:instrText xml:space="preserve"> AUTONUM  </w:instrText>
      </w:r>
      <w:r w:rsidRPr="00046A9A">
        <w:rPr>
          <w:lang w:val="fr-FR"/>
        </w:rPr>
        <w:fldChar w:fldCharType="end"/>
      </w:r>
      <w:r w:rsidRPr="00046A9A">
        <w:rPr>
          <w:lang w:val="fr-FR"/>
        </w:rPr>
        <w:tab/>
      </w:r>
      <w:r w:rsidR="00C80FC7" w:rsidRPr="00046A9A">
        <w:rPr>
          <w:lang w:val="fr-FR"/>
        </w:rPr>
        <w:t>Le 30</w:t>
      </w:r>
      <w:r w:rsidR="00CB2B57" w:rsidRPr="00046A9A">
        <w:rPr>
          <w:lang w:val="fr-FR"/>
        </w:rPr>
        <w:t> </w:t>
      </w:r>
      <w:r w:rsidR="00C80FC7" w:rsidRPr="00046A9A">
        <w:rPr>
          <w:lang w:val="fr-FR"/>
        </w:rPr>
        <w:t>avril</w:t>
      </w:r>
      <w:r w:rsidR="00CB2B57" w:rsidRPr="00046A9A">
        <w:rPr>
          <w:lang w:val="fr-FR"/>
        </w:rPr>
        <w:t> </w:t>
      </w:r>
      <w:r w:rsidR="00C80FC7" w:rsidRPr="00046A9A">
        <w:rPr>
          <w:lang w:val="fr-FR"/>
        </w:rPr>
        <w:t>2018, la circulaire de l</w:t>
      </w:r>
      <w:r w:rsidR="00A02B8E" w:rsidRPr="00046A9A">
        <w:rPr>
          <w:lang w:val="fr-FR"/>
        </w:rPr>
        <w:t>’</w:t>
      </w:r>
      <w:r w:rsidR="00C80FC7" w:rsidRPr="00046A9A">
        <w:rPr>
          <w:lang w:val="fr-FR"/>
        </w:rPr>
        <w:t>UPOV</w:t>
      </w:r>
      <w:r w:rsidR="00CB2B57" w:rsidRPr="00046A9A">
        <w:rPr>
          <w:lang w:val="fr-FR"/>
        </w:rPr>
        <w:t> </w:t>
      </w:r>
      <w:r w:rsidR="00C80FC7" w:rsidRPr="00046A9A">
        <w:rPr>
          <w:lang w:val="fr-FR"/>
        </w:rPr>
        <w:t>E</w:t>
      </w:r>
      <w:r w:rsidR="00046A9A" w:rsidRPr="00046A9A">
        <w:rPr>
          <w:lang w:val="fr-FR"/>
        </w:rPr>
        <w:noBreakHyphen/>
      </w:r>
      <w:r w:rsidR="00C80FC7" w:rsidRPr="00046A9A">
        <w:rPr>
          <w:lang w:val="fr-FR"/>
        </w:rPr>
        <w:t xml:space="preserve">18/045 a </w:t>
      </w:r>
      <w:r w:rsidR="00A02B8E" w:rsidRPr="00046A9A">
        <w:rPr>
          <w:lang w:val="fr-FR"/>
        </w:rPr>
        <w:t>été diffusée afin d’inviter</w:t>
      </w:r>
      <w:r w:rsidR="00C80FC7" w:rsidRPr="00046A9A">
        <w:rPr>
          <w:lang w:val="fr-FR"/>
        </w:rPr>
        <w:t xml:space="preserve"> les membres et les observateurs à donner leur point de vue sur les questions évoquées au paragraphe 2.</w:t>
      </w:r>
    </w:p>
    <w:p w:rsidR="00C80FC7" w:rsidRPr="00046A9A" w:rsidRDefault="00C80FC7" w:rsidP="00361B6D">
      <w:pPr>
        <w:rPr>
          <w:lang w:val="fr-FR"/>
        </w:rPr>
      </w:pPr>
    </w:p>
    <w:p w:rsidR="00C80FC7" w:rsidRPr="00046A9A" w:rsidRDefault="00361B6D" w:rsidP="00C80FC7">
      <w:pPr>
        <w:keepNext/>
        <w:keepLines/>
        <w:rPr>
          <w:snapToGrid w:val="0"/>
          <w:spacing w:val="-2"/>
          <w:lang w:val="fr-FR"/>
        </w:rPr>
      </w:pPr>
      <w:r w:rsidRPr="00046A9A">
        <w:rPr>
          <w:rFonts w:cs="Arial"/>
          <w:spacing w:val="-2"/>
          <w:lang w:val="fr-FR"/>
        </w:rPr>
        <w:fldChar w:fldCharType="begin"/>
      </w:r>
      <w:r w:rsidRPr="00046A9A">
        <w:rPr>
          <w:rFonts w:cs="Arial"/>
          <w:spacing w:val="-2"/>
          <w:lang w:val="fr-FR"/>
        </w:rPr>
        <w:instrText xml:space="preserve"> AUTONUM  </w:instrText>
      </w:r>
      <w:r w:rsidRPr="00046A9A">
        <w:rPr>
          <w:rFonts w:cs="Arial"/>
          <w:spacing w:val="-2"/>
          <w:lang w:val="fr-FR"/>
        </w:rPr>
        <w:fldChar w:fldCharType="end"/>
      </w:r>
      <w:r w:rsidRPr="00046A9A">
        <w:rPr>
          <w:rFonts w:cs="Arial"/>
          <w:spacing w:val="-2"/>
          <w:lang w:val="fr-FR"/>
        </w:rPr>
        <w:tab/>
      </w:r>
      <w:r w:rsidR="00C80FC7" w:rsidRPr="00046A9A">
        <w:rPr>
          <w:rFonts w:cs="Arial"/>
          <w:spacing w:val="-2"/>
          <w:lang w:val="fr-FR"/>
        </w:rPr>
        <w:t>En réponse à la circulaire de l</w:t>
      </w:r>
      <w:r w:rsidR="00A02B8E" w:rsidRPr="00046A9A">
        <w:rPr>
          <w:rFonts w:cs="Arial"/>
          <w:spacing w:val="-2"/>
          <w:lang w:val="fr-FR"/>
        </w:rPr>
        <w:t>’</w:t>
      </w:r>
      <w:r w:rsidR="00C80FC7" w:rsidRPr="00046A9A">
        <w:rPr>
          <w:rFonts w:cs="Arial"/>
          <w:spacing w:val="-2"/>
          <w:lang w:val="fr-FR"/>
        </w:rPr>
        <w:t>UPOV</w:t>
      </w:r>
      <w:r w:rsidR="00CB2B57" w:rsidRPr="00046A9A">
        <w:rPr>
          <w:rFonts w:cs="Arial"/>
          <w:spacing w:val="-2"/>
          <w:lang w:val="fr-FR"/>
        </w:rPr>
        <w:t> </w:t>
      </w:r>
      <w:r w:rsidR="00C80FC7" w:rsidRPr="00046A9A">
        <w:rPr>
          <w:rFonts w:cs="Arial"/>
          <w:spacing w:val="-2"/>
          <w:lang w:val="fr-FR"/>
        </w:rPr>
        <w:t>E</w:t>
      </w:r>
      <w:r w:rsidR="00046A9A" w:rsidRPr="00046A9A">
        <w:rPr>
          <w:rFonts w:cs="Arial"/>
          <w:spacing w:val="-2"/>
          <w:lang w:val="fr-FR"/>
        </w:rPr>
        <w:noBreakHyphen/>
      </w:r>
      <w:r w:rsidR="00C80FC7" w:rsidRPr="00046A9A">
        <w:rPr>
          <w:rFonts w:cs="Arial"/>
          <w:spacing w:val="-2"/>
          <w:lang w:val="fr-FR"/>
        </w:rPr>
        <w:t xml:space="preserve">18/045, la </w:t>
      </w:r>
      <w:r w:rsidR="00C80FC7" w:rsidRPr="00B83ADB">
        <w:rPr>
          <w:rFonts w:cs="Arial"/>
          <w:i/>
          <w:spacing w:val="-2"/>
          <w:lang w:val="fr-FR"/>
        </w:rPr>
        <w:t>European Seed</w:t>
      </w:r>
      <w:r w:rsidR="00373F08" w:rsidRPr="00B83ADB">
        <w:rPr>
          <w:rFonts w:cs="Arial"/>
          <w:i/>
          <w:spacing w:val="-2"/>
          <w:lang w:val="fr-FR"/>
        </w:rPr>
        <w:t xml:space="preserve"> </w:t>
      </w:r>
      <w:r w:rsidR="00C80FC7" w:rsidRPr="00B83ADB">
        <w:rPr>
          <w:rFonts w:cs="Arial"/>
          <w:i/>
          <w:spacing w:val="-2"/>
          <w:lang w:val="fr-FR"/>
        </w:rPr>
        <w:t>Association</w:t>
      </w:r>
      <w:r w:rsidR="00C80FC7" w:rsidRPr="00046A9A">
        <w:rPr>
          <w:rFonts w:cs="Arial"/>
          <w:spacing w:val="-2"/>
          <w:lang w:val="fr-FR"/>
        </w:rPr>
        <w:t xml:space="preserve"> (ESA) et </w:t>
      </w:r>
      <w:r w:rsidR="00C80FC7" w:rsidRPr="00B83ADB">
        <w:rPr>
          <w:rFonts w:cs="Arial"/>
          <w:spacing w:val="-2"/>
          <w:lang w:val="fr-FR"/>
        </w:rPr>
        <w:t>l</w:t>
      </w:r>
      <w:r w:rsidR="00A02B8E" w:rsidRPr="00B83ADB">
        <w:rPr>
          <w:rFonts w:cs="Arial"/>
          <w:spacing w:val="-2"/>
          <w:lang w:val="fr-FR"/>
        </w:rPr>
        <w:t>’</w:t>
      </w:r>
      <w:r w:rsidR="00C80FC7" w:rsidRPr="00B83ADB">
        <w:rPr>
          <w:rFonts w:cs="Arial"/>
          <w:i/>
          <w:spacing w:val="-2"/>
          <w:lang w:val="fr-FR"/>
        </w:rPr>
        <w:t>International Seed Federation</w:t>
      </w:r>
      <w:r w:rsidR="00C80FC7" w:rsidRPr="00046A9A">
        <w:rPr>
          <w:rFonts w:cs="Arial"/>
          <w:spacing w:val="-2"/>
          <w:lang w:val="fr-FR"/>
        </w:rPr>
        <w:t xml:space="preserve"> (ISF) ont confirmé leur intention de présenter des exposés sur les conditions et limitations relatives à l</w:t>
      </w:r>
      <w:r w:rsidR="00A02B8E" w:rsidRPr="00046A9A">
        <w:rPr>
          <w:rFonts w:cs="Arial"/>
          <w:spacing w:val="-2"/>
          <w:lang w:val="fr-FR"/>
        </w:rPr>
        <w:t>’</w:t>
      </w:r>
      <w:r w:rsidR="00C80FC7" w:rsidRPr="00046A9A">
        <w:rPr>
          <w:rFonts w:cs="Arial"/>
          <w:spacing w:val="-2"/>
          <w:lang w:val="fr-FR"/>
        </w:rPr>
        <w:t>autorisation de l</w:t>
      </w:r>
      <w:r w:rsidR="00A02B8E" w:rsidRPr="00046A9A">
        <w:rPr>
          <w:rFonts w:cs="Arial"/>
          <w:spacing w:val="-2"/>
          <w:lang w:val="fr-FR"/>
        </w:rPr>
        <w:t>’</w:t>
      </w:r>
      <w:r w:rsidR="00C80FC7" w:rsidRPr="00046A9A">
        <w:rPr>
          <w:rFonts w:cs="Arial"/>
          <w:spacing w:val="-2"/>
          <w:lang w:val="fr-FR"/>
        </w:rPr>
        <w:t xml:space="preserve">obtenteur </w:t>
      </w:r>
      <w:r w:rsidR="00A02B8E" w:rsidRPr="00046A9A">
        <w:rPr>
          <w:rFonts w:cs="Arial"/>
          <w:spacing w:val="-2"/>
          <w:lang w:val="fr-FR"/>
        </w:rPr>
        <w:t>à l’égard</w:t>
      </w:r>
      <w:r w:rsidR="00C80FC7" w:rsidRPr="00046A9A">
        <w:rPr>
          <w:rFonts w:cs="Arial"/>
          <w:spacing w:val="-2"/>
          <w:lang w:val="fr-FR"/>
        </w:rPr>
        <w:t xml:space="preserve"> du matériel de reproduction ou de multiplicati</w:t>
      </w:r>
      <w:r w:rsidR="00F32C08" w:rsidRPr="00046A9A">
        <w:rPr>
          <w:rFonts w:cs="Arial"/>
          <w:spacing w:val="-2"/>
          <w:lang w:val="fr-FR"/>
        </w:rPr>
        <w:t xml:space="preserve">on.  </w:t>
      </w:r>
      <w:r w:rsidR="00F32C08" w:rsidRPr="00046A9A">
        <w:rPr>
          <w:spacing w:val="-2"/>
          <w:lang w:val="fr-FR"/>
        </w:rPr>
        <w:t>Le</w:t>
      </w:r>
      <w:r w:rsidR="00C80FC7" w:rsidRPr="00046A9A">
        <w:rPr>
          <w:spacing w:val="-2"/>
          <w:lang w:val="fr-FR"/>
        </w:rPr>
        <w:t>s exposés seront publiés dans la section du site</w:t>
      </w:r>
      <w:r w:rsidR="00FA0148" w:rsidRPr="00046A9A">
        <w:rPr>
          <w:spacing w:val="-2"/>
          <w:lang w:val="fr-FR"/>
        </w:rPr>
        <w:t> </w:t>
      </w:r>
      <w:r w:rsidR="00C80FC7" w:rsidRPr="00046A9A">
        <w:rPr>
          <w:spacing w:val="-2"/>
          <w:lang w:val="fr-FR"/>
        </w:rPr>
        <w:t>Web de l</w:t>
      </w:r>
      <w:r w:rsidR="00A02B8E" w:rsidRPr="00046A9A">
        <w:rPr>
          <w:spacing w:val="-2"/>
          <w:lang w:val="fr-FR"/>
        </w:rPr>
        <w:t>’</w:t>
      </w:r>
      <w:r w:rsidR="00C80FC7" w:rsidRPr="00046A9A">
        <w:rPr>
          <w:spacing w:val="-2"/>
          <w:lang w:val="fr-FR"/>
        </w:rPr>
        <w:t>UPOV consacrée à la soixante</w:t>
      </w:r>
      <w:r w:rsidR="00046A9A" w:rsidRPr="00046A9A">
        <w:rPr>
          <w:spacing w:val="-2"/>
          <w:lang w:val="fr-FR"/>
        </w:rPr>
        <w:noBreakHyphen/>
      </w:r>
      <w:r w:rsidR="00C80FC7" w:rsidRPr="00046A9A">
        <w:rPr>
          <w:spacing w:val="-2"/>
          <w:lang w:val="fr-FR"/>
        </w:rPr>
        <w:t>quinz</w:t>
      </w:r>
      <w:r w:rsidR="00A02B8E" w:rsidRPr="00046A9A">
        <w:rPr>
          <w:spacing w:val="-2"/>
          <w:lang w:val="fr-FR"/>
        </w:rPr>
        <w:t>ième session du CAJ</w:t>
      </w:r>
      <w:r w:rsidR="00C80FC7" w:rsidRPr="00046A9A">
        <w:rPr>
          <w:spacing w:val="-2"/>
          <w:lang w:val="fr-FR"/>
        </w:rPr>
        <w:t>.</w:t>
      </w:r>
    </w:p>
    <w:p w:rsidR="00C80FC7" w:rsidRPr="00046A9A" w:rsidRDefault="00C80FC7" w:rsidP="00BF1C03">
      <w:pPr>
        <w:rPr>
          <w:sz w:val="18"/>
          <w:lang w:val="fr-FR"/>
        </w:rPr>
      </w:pPr>
    </w:p>
    <w:p w:rsidR="00A02B8E" w:rsidRPr="00046A9A" w:rsidRDefault="00BF1C03" w:rsidP="00C80FC7">
      <w:pPr>
        <w:pStyle w:val="DecisionParagraphs"/>
        <w:rPr>
          <w:snapToGrid w:val="0"/>
          <w:lang w:val="fr-FR"/>
        </w:rPr>
      </w:pPr>
      <w:r w:rsidRPr="00046A9A">
        <w:rPr>
          <w:snapToGrid w:val="0"/>
          <w:lang w:val="fr-FR"/>
        </w:rPr>
        <w:fldChar w:fldCharType="begin"/>
      </w:r>
      <w:r w:rsidRPr="00046A9A">
        <w:rPr>
          <w:snapToGrid w:val="0"/>
          <w:lang w:val="fr-FR"/>
        </w:rPr>
        <w:instrText xml:space="preserve"> AUTONUM  </w:instrText>
      </w:r>
      <w:r w:rsidRPr="00046A9A">
        <w:rPr>
          <w:snapToGrid w:val="0"/>
          <w:lang w:val="fr-FR"/>
        </w:rPr>
        <w:fldChar w:fldCharType="end"/>
      </w:r>
      <w:r w:rsidRPr="00046A9A">
        <w:rPr>
          <w:snapToGrid w:val="0"/>
          <w:lang w:val="fr-FR"/>
        </w:rPr>
        <w:tab/>
      </w:r>
      <w:r w:rsidR="00C80FC7" w:rsidRPr="00046A9A">
        <w:rPr>
          <w:snapToGrid w:val="0"/>
          <w:lang w:val="fr-FR"/>
        </w:rPr>
        <w:t>Le CAJ est invité à examiner</w:t>
      </w:r>
    </w:p>
    <w:p w:rsidR="00C80FC7" w:rsidRPr="00046A9A" w:rsidRDefault="00C80FC7" w:rsidP="00BF1C03">
      <w:pPr>
        <w:pStyle w:val="DecisionParagraphs"/>
        <w:rPr>
          <w:snapToGrid w:val="0"/>
          <w:lang w:val="fr-FR"/>
        </w:rPr>
      </w:pPr>
    </w:p>
    <w:p w:rsidR="00C80FC7" w:rsidRPr="00046A9A" w:rsidRDefault="00C80FC7" w:rsidP="00046A9A">
      <w:pPr>
        <w:pStyle w:val="DecisionParagraphs"/>
        <w:ind w:firstLine="567"/>
        <w:rPr>
          <w:snapToGrid w:val="0"/>
          <w:lang w:val="fr-FR"/>
        </w:rPr>
      </w:pPr>
      <w:r w:rsidRPr="00046A9A">
        <w:rPr>
          <w:snapToGrid w:val="0"/>
          <w:lang w:val="fr-FR"/>
        </w:rPr>
        <w:t>a)</w:t>
      </w:r>
      <w:r w:rsidRPr="00046A9A">
        <w:rPr>
          <w:snapToGrid w:val="0"/>
          <w:lang w:val="fr-FR"/>
        </w:rPr>
        <w:tab/>
        <w:t>les exposés présentés par la European Seed</w:t>
      </w:r>
      <w:r w:rsidR="00373F08">
        <w:rPr>
          <w:snapToGrid w:val="0"/>
          <w:lang w:val="fr-FR"/>
        </w:rPr>
        <w:t xml:space="preserve"> </w:t>
      </w:r>
      <w:r w:rsidRPr="00046A9A">
        <w:rPr>
          <w:snapToGrid w:val="0"/>
          <w:lang w:val="fr-FR"/>
        </w:rPr>
        <w:t>Association (ESA) et l</w:t>
      </w:r>
      <w:r w:rsidR="00A02B8E" w:rsidRPr="00046A9A">
        <w:rPr>
          <w:snapToGrid w:val="0"/>
          <w:lang w:val="fr-FR"/>
        </w:rPr>
        <w:t>’</w:t>
      </w:r>
      <w:r w:rsidRPr="00046A9A">
        <w:rPr>
          <w:snapToGrid w:val="0"/>
          <w:lang w:val="fr-FR"/>
        </w:rPr>
        <w:t>International Seed Federation (ISF) sur les conditions et limitations relatives à l</w:t>
      </w:r>
      <w:r w:rsidR="00A02B8E" w:rsidRPr="00046A9A">
        <w:rPr>
          <w:snapToGrid w:val="0"/>
          <w:lang w:val="fr-FR"/>
        </w:rPr>
        <w:t>’</w:t>
      </w:r>
      <w:r w:rsidRPr="00046A9A">
        <w:rPr>
          <w:snapToGrid w:val="0"/>
          <w:lang w:val="fr-FR"/>
        </w:rPr>
        <w:t>autorisation de l</w:t>
      </w:r>
      <w:r w:rsidR="00A02B8E" w:rsidRPr="00046A9A">
        <w:rPr>
          <w:snapToGrid w:val="0"/>
          <w:lang w:val="fr-FR"/>
        </w:rPr>
        <w:t>’</w:t>
      </w:r>
      <w:r w:rsidRPr="00046A9A">
        <w:rPr>
          <w:snapToGrid w:val="0"/>
          <w:lang w:val="fr-FR"/>
        </w:rPr>
        <w:t xml:space="preserve">obtenteur </w:t>
      </w:r>
      <w:r w:rsidR="00A02B8E" w:rsidRPr="00046A9A">
        <w:rPr>
          <w:snapToGrid w:val="0"/>
          <w:lang w:val="fr-FR"/>
        </w:rPr>
        <w:t>à l’égard</w:t>
      </w:r>
      <w:r w:rsidRPr="00046A9A">
        <w:rPr>
          <w:snapToGrid w:val="0"/>
          <w:lang w:val="fr-FR"/>
        </w:rPr>
        <w:t xml:space="preserve"> du matériel de reproduction ou de multiplication</w:t>
      </w:r>
      <w:r w:rsidR="00373F08">
        <w:rPr>
          <w:snapToGrid w:val="0"/>
          <w:lang w:val="fr-FR"/>
        </w:rPr>
        <w:t xml:space="preserve">, comme indiqué au paragraphe 5 ; </w:t>
      </w:r>
      <w:r w:rsidRPr="00046A9A">
        <w:rPr>
          <w:snapToGrid w:val="0"/>
          <w:lang w:val="fr-FR"/>
        </w:rPr>
        <w:t xml:space="preserve"> et</w:t>
      </w:r>
    </w:p>
    <w:p w:rsidR="00C80FC7" w:rsidRPr="00046A9A" w:rsidRDefault="00C80FC7" w:rsidP="00D92958">
      <w:pPr>
        <w:pStyle w:val="DecisionParagraphs"/>
        <w:rPr>
          <w:highlight w:val="yellow"/>
          <w:lang w:val="fr-FR"/>
        </w:rPr>
      </w:pPr>
    </w:p>
    <w:p w:rsidR="00A02B8E" w:rsidRPr="00046A9A" w:rsidRDefault="00C80FC7" w:rsidP="00046A9A">
      <w:pPr>
        <w:pStyle w:val="DecisionParagraphs"/>
        <w:ind w:firstLine="567"/>
        <w:rPr>
          <w:snapToGrid w:val="0"/>
          <w:lang w:val="fr-FR"/>
        </w:rPr>
      </w:pPr>
      <w:r w:rsidRPr="00046A9A">
        <w:rPr>
          <w:lang w:val="fr-FR"/>
        </w:rPr>
        <w:t>b)</w:t>
      </w:r>
      <w:r w:rsidRPr="00046A9A">
        <w:rPr>
          <w:lang w:val="fr-FR"/>
        </w:rPr>
        <w:tab/>
        <w:t>la nécessité de procéder à une révision des conseils actuels sur les conditions et limitations relatives à l</w:t>
      </w:r>
      <w:r w:rsidR="00A02B8E" w:rsidRPr="00046A9A">
        <w:rPr>
          <w:lang w:val="fr-FR"/>
        </w:rPr>
        <w:t>’</w:t>
      </w:r>
      <w:r w:rsidRPr="00046A9A">
        <w:rPr>
          <w:lang w:val="fr-FR"/>
        </w:rPr>
        <w:t>autorisation de l</w:t>
      </w:r>
      <w:r w:rsidR="00A02B8E" w:rsidRPr="00046A9A">
        <w:rPr>
          <w:lang w:val="fr-FR"/>
        </w:rPr>
        <w:t>’</w:t>
      </w:r>
      <w:r w:rsidRPr="00046A9A">
        <w:rPr>
          <w:lang w:val="fr-FR"/>
        </w:rPr>
        <w:t xml:space="preserve">obtenteur </w:t>
      </w:r>
      <w:r w:rsidR="00A02B8E" w:rsidRPr="00046A9A">
        <w:rPr>
          <w:lang w:val="fr-FR"/>
        </w:rPr>
        <w:t>à l’égard</w:t>
      </w:r>
      <w:r w:rsidRPr="00046A9A">
        <w:rPr>
          <w:lang w:val="fr-FR"/>
        </w:rPr>
        <w:t xml:space="preserve"> du matériel de reproduction ou de multiplication.</w:t>
      </w:r>
    </w:p>
    <w:p w:rsidR="00C80FC7" w:rsidRPr="00046A9A" w:rsidRDefault="00C80FC7" w:rsidP="00E96A53">
      <w:pPr>
        <w:pStyle w:val="DecisionParagraphs"/>
        <w:rPr>
          <w:snapToGrid w:val="0"/>
          <w:lang w:val="fr-FR"/>
        </w:rPr>
      </w:pPr>
    </w:p>
    <w:p w:rsidR="00C80FC7" w:rsidRPr="00046A9A" w:rsidRDefault="00C80FC7" w:rsidP="00E96A53">
      <w:pPr>
        <w:pStyle w:val="DecisionParagraphs"/>
        <w:rPr>
          <w:snapToGrid w:val="0"/>
          <w:lang w:val="fr-FR"/>
        </w:rPr>
      </w:pPr>
    </w:p>
    <w:p w:rsidR="00C80FC7" w:rsidRPr="00046A9A" w:rsidRDefault="00C80FC7" w:rsidP="00E96A53">
      <w:pPr>
        <w:pStyle w:val="DecisionParagraphs"/>
        <w:rPr>
          <w:snapToGrid w:val="0"/>
          <w:lang w:val="fr-FR"/>
        </w:rPr>
      </w:pPr>
    </w:p>
    <w:p w:rsidR="00C80FC7" w:rsidRPr="00046A9A" w:rsidRDefault="00C80FC7" w:rsidP="00C80FC7">
      <w:pPr>
        <w:jc w:val="right"/>
        <w:rPr>
          <w:lang w:val="fr-FR"/>
        </w:rPr>
      </w:pPr>
      <w:r w:rsidRPr="00046A9A">
        <w:rPr>
          <w:lang w:val="fr-FR"/>
        </w:rPr>
        <w:t>[Fin du document]</w:t>
      </w:r>
    </w:p>
    <w:sectPr w:rsidR="00C80FC7" w:rsidRPr="00046A9A" w:rsidSect="00C7517A">
      <w:headerReference w:type="default" r:id="rId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E5" w:rsidRDefault="002A53E5" w:rsidP="006655D3">
      <w:r>
        <w:separator/>
      </w:r>
    </w:p>
    <w:p w:rsidR="002A53E5" w:rsidRDefault="002A53E5" w:rsidP="006655D3"/>
    <w:p w:rsidR="002A53E5" w:rsidRDefault="002A53E5" w:rsidP="006655D3"/>
  </w:endnote>
  <w:endnote w:type="continuationSeparator" w:id="0">
    <w:p w:rsidR="002A53E5" w:rsidRDefault="002A53E5" w:rsidP="006655D3">
      <w:r>
        <w:separator/>
      </w:r>
    </w:p>
    <w:p w:rsidR="002A53E5" w:rsidRPr="00294751" w:rsidRDefault="002A53E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A53E5" w:rsidRPr="00294751" w:rsidRDefault="002A53E5" w:rsidP="006655D3">
      <w:pPr>
        <w:rPr>
          <w:lang w:val="fr-FR"/>
        </w:rPr>
      </w:pPr>
    </w:p>
    <w:p w:rsidR="002A53E5" w:rsidRPr="00294751" w:rsidRDefault="002A53E5" w:rsidP="006655D3">
      <w:pPr>
        <w:rPr>
          <w:lang w:val="fr-FR"/>
        </w:rPr>
      </w:pPr>
    </w:p>
  </w:endnote>
  <w:endnote w:type="continuationNotice" w:id="1">
    <w:p w:rsidR="002A53E5" w:rsidRPr="00294751" w:rsidRDefault="002A53E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A53E5" w:rsidRPr="00294751" w:rsidRDefault="002A53E5" w:rsidP="006655D3">
      <w:pPr>
        <w:rPr>
          <w:lang w:val="fr-FR"/>
        </w:rPr>
      </w:pPr>
    </w:p>
    <w:p w:rsidR="002A53E5" w:rsidRPr="00294751" w:rsidRDefault="002A53E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E5" w:rsidRDefault="002A53E5" w:rsidP="006655D3">
      <w:r>
        <w:separator/>
      </w:r>
    </w:p>
  </w:footnote>
  <w:footnote w:type="continuationSeparator" w:id="0">
    <w:p w:rsidR="002A53E5" w:rsidRDefault="002A53E5" w:rsidP="006655D3">
      <w:r>
        <w:separator/>
      </w:r>
    </w:p>
  </w:footnote>
  <w:footnote w:type="continuationNotice" w:id="1">
    <w:p w:rsidR="002A53E5" w:rsidRPr="00AB530F" w:rsidRDefault="002A53E5" w:rsidP="00AB530F">
      <w:pPr>
        <w:pStyle w:val="Footer"/>
      </w:pPr>
    </w:p>
  </w:footnote>
  <w:footnote w:id="2">
    <w:p w:rsidR="00C80FC7" w:rsidRPr="00046A9A" w:rsidRDefault="00C80FC7" w:rsidP="00C80FC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827E8">
        <w:rPr>
          <w:lang w:val="fr-CH"/>
        </w:rPr>
        <w:t xml:space="preserve"> </w:t>
      </w:r>
      <w:r>
        <w:rPr>
          <w:lang w:val="fr-CH"/>
        </w:rPr>
        <w:tab/>
      </w:r>
      <w:r w:rsidRPr="00046A9A">
        <w:rPr>
          <w:lang w:val="fr-CH"/>
        </w:rPr>
        <w:t>Voir les paragraphes</w:t>
      </w:r>
      <w:r w:rsidR="00CB2B57" w:rsidRPr="00046A9A">
        <w:rPr>
          <w:lang w:val="fr-CH"/>
        </w:rPr>
        <w:t> </w:t>
      </w:r>
      <w:r w:rsidRPr="00046A9A">
        <w:rPr>
          <w:lang w:val="fr-CH"/>
        </w:rPr>
        <w:t>10 et 11 du document</w:t>
      </w:r>
      <w:r w:rsidR="00046A9A" w:rsidRPr="00046A9A">
        <w:rPr>
          <w:lang w:val="fr-CH"/>
        </w:rPr>
        <w:t> </w:t>
      </w:r>
      <w:hyperlink r:id="rId1" w:history="1">
        <w:r w:rsidRPr="00046A9A">
          <w:rPr>
            <w:rStyle w:val="Hyperlink"/>
            <w:lang w:val="fr-CH"/>
          </w:rPr>
          <w:t>CAJ/74/10</w:t>
        </w:r>
      </w:hyperlink>
      <w:r w:rsidRPr="00C80FC7">
        <w:rPr>
          <w:color w:val="800080"/>
          <w:lang w:val="fr-CH"/>
        </w:rPr>
        <w:t xml:space="preserve"> </w:t>
      </w:r>
      <w:r w:rsidRPr="00046A9A">
        <w:rPr>
          <w:lang w:val="fr-CH"/>
        </w:rPr>
        <w:t>“Compte rendu”.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7A" w:rsidRPr="00C5280D" w:rsidRDefault="00C7517A" w:rsidP="00C7517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CAJ/75/4</w:t>
    </w:r>
  </w:p>
  <w:p w:rsidR="00C7517A" w:rsidRPr="00C5280D" w:rsidRDefault="00C7517A" w:rsidP="00C7517A">
    <w:pPr>
      <w:pStyle w:val="Header"/>
      <w:rPr>
        <w:lang w:val="en-US"/>
      </w:rPr>
    </w:pPr>
    <w:r w:rsidRPr="00C5280D">
      <w:rPr>
        <w:lang w:val="en-US"/>
      </w:rPr>
      <w:t>page</w:t>
    </w:r>
    <w:r w:rsidR="00CB2B57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E7ED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7517A" w:rsidRDefault="00C75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5F32"/>
    <w:multiLevelType w:val="hybridMultilevel"/>
    <w:tmpl w:val="82F20D7A"/>
    <w:lvl w:ilvl="0" w:tplc="CA72146A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50C13A41"/>
    <w:multiLevelType w:val="hybridMultilevel"/>
    <w:tmpl w:val="8B06D0B2"/>
    <w:lvl w:ilvl="0" w:tplc="D3B0B238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871585"/>
    <w:rsid w:val="00003700"/>
    <w:rsid w:val="00010CF3"/>
    <w:rsid w:val="00011E27"/>
    <w:rsid w:val="000148BC"/>
    <w:rsid w:val="00024AB8"/>
    <w:rsid w:val="00030854"/>
    <w:rsid w:val="00036028"/>
    <w:rsid w:val="00044642"/>
    <w:rsid w:val="000446B9"/>
    <w:rsid w:val="00046A9A"/>
    <w:rsid w:val="00047E21"/>
    <w:rsid w:val="00050E16"/>
    <w:rsid w:val="0005232A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DB8"/>
    <w:rsid w:val="001566AC"/>
    <w:rsid w:val="00172084"/>
    <w:rsid w:val="0017474A"/>
    <w:rsid w:val="001758C6"/>
    <w:rsid w:val="00182B99"/>
    <w:rsid w:val="001A1891"/>
    <w:rsid w:val="001C1525"/>
    <w:rsid w:val="00210AE8"/>
    <w:rsid w:val="0021332C"/>
    <w:rsid w:val="00213982"/>
    <w:rsid w:val="00243E11"/>
    <w:rsid w:val="0024416D"/>
    <w:rsid w:val="00271911"/>
    <w:rsid w:val="002800A0"/>
    <w:rsid w:val="002801B3"/>
    <w:rsid w:val="00281060"/>
    <w:rsid w:val="002940E8"/>
    <w:rsid w:val="00294751"/>
    <w:rsid w:val="002A35B6"/>
    <w:rsid w:val="002A53E5"/>
    <w:rsid w:val="002A6E50"/>
    <w:rsid w:val="002B4298"/>
    <w:rsid w:val="002B7A36"/>
    <w:rsid w:val="002C256A"/>
    <w:rsid w:val="002D41F7"/>
    <w:rsid w:val="002F62D2"/>
    <w:rsid w:val="00305A7F"/>
    <w:rsid w:val="003152FE"/>
    <w:rsid w:val="003217B4"/>
    <w:rsid w:val="00327436"/>
    <w:rsid w:val="003339C3"/>
    <w:rsid w:val="00344BD6"/>
    <w:rsid w:val="0035528D"/>
    <w:rsid w:val="00361821"/>
    <w:rsid w:val="00361B6D"/>
    <w:rsid w:val="00361E9E"/>
    <w:rsid w:val="00373F08"/>
    <w:rsid w:val="003A1F3B"/>
    <w:rsid w:val="003C7FBE"/>
    <w:rsid w:val="003D227C"/>
    <w:rsid w:val="003D2B4D"/>
    <w:rsid w:val="00405898"/>
    <w:rsid w:val="00444A88"/>
    <w:rsid w:val="00474DA4"/>
    <w:rsid w:val="00476B4D"/>
    <w:rsid w:val="004805FA"/>
    <w:rsid w:val="004935D2"/>
    <w:rsid w:val="004A0BF1"/>
    <w:rsid w:val="004B1215"/>
    <w:rsid w:val="004D047D"/>
    <w:rsid w:val="004F1E9E"/>
    <w:rsid w:val="004F305A"/>
    <w:rsid w:val="00500A51"/>
    <w:rsid w:val="00512164"/>
    <w:rsid w:val="00517CDB"/>
    <w:rsid w:val="00520297"/>
    <w:rsid w:val="005338F9"/>
    <w:rsid w:val="00540889"/>
    <w:rsid w:val="0054281C"/>
    <w:rsid w:val="00544581"/>
    <w:rsid w:val="0055268D"/>
    <w:rsid w:val="00576BE4"/>
    <w:rsid w:val="005779DB"/>
    <w:rsid w:val="005A400A"/>
    <w:rsid w:val="005A5C14"/>
    <w:rsid w:val="005F1C26"/>
    <w:rsid w:val="005F7B92"/>
    <w:rsid w:val="00612379"/>
    <w:rsid w:val="006153B6"/>
    <w:rsid w:val="0061555F"/>
    <w:rsid w:val="00634C18"/>
    <w:rsid w:val="00636CA6"/>
    <w:rsid w:val="00641200"/>
    <w:rsid w:val="00645CA8"/>
    <w:rsid w:val="006655D3"/>
    <w:rsid w:val="00667404"/>
    <w:rsid w:val="00687EB4"/>
    <w:rsid w:val="00695C56"/>
    <w:rsid w:val="006A373E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90355"/>
    <w:rsid w:val="007A2854"/>
    <w:rsid w:val="007C1D92"/>
    <w:rsid w:val="007C4CB9"/>
    <w:rsid w:val="007D0B9D"/>
    <w:rsid w:val="007D19B0"/>
    <w:rsid w:val="007F498F"/>
    <w:rsid w:val="007F7FB2"/>
    <w:rsid w:val="00803746"/>
    <w:rsid w:val="0080679D"/>
    <w:rsid w:val="008108B0"/>
    <w:rsid w:val="00811B20"/>
    <w:rsid w:val="00812609"/>
    <w:rsid w:val="008211B5"/>
    <w:rsid w:val="0082296E"/>
    <w:rsid w:val="00824099"/>
    <w:rsid w:val="00846D7C"/>
    <w:rsid w:val="008473F9"/>
    <w:rsid w:val="00861231"/>
    <w:rsid w:val="008653F2"/>
    <w:rsid w:val="00867AC1"/>
    <w:rsid w:val="00871585"/>
    <w:rsid w:val="00890DF8"/>
    <w:rsid w:val="008A743F"/>
    <w:rsid w:val="008C0970"/>
    <w:rsid w:val="008D0BC5"/>
    <w:rsid w:val="008D18DB"/>
    <w:rsid w:val="008D2CF7"/>
    <w:rsid w:val="00900C26"/>
    <w:rsid w:val="0090197F"/>
    <w:rsid w:val="00903264"/>
    <w:rsid w:val="00906DDC"/>
    <w:rsid w:val="00911754"/>
    <w:rsid w:val="00934E09"/>
    <w:rsid w:val="0093565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6C34"/>
    <w:rsid w:val="009D690D"/>
    <w:rsid w:val="009E65B6"/>
    <w:rsid w:val="009E7EDB"/>
    <w:rsid w:val="009F6360"/>
    <w:rsid w:val="009F77CF"/>
    <w:rsid w:val="00A02B8E"/>
    <w:rsid w:val="00A11C99"/>
    <w:rsid w:val="00A127F4"/>
    <w:rsid w:val="00A24C10"/>
    <w:rsid w:val="00A42AC3"/>
    <w:rsid w:val="00A430CF"/>
    <w:rsid w:val="00A54309"/>
    <w:rsid w:val="00A80F2A"/>
    <w:rsid w:val="00A827E8"/>
    <w:rsid w:val="00A9331D"/>
    <w:rsid w:val="00AA1CE4"/>
    <w:rsid w:val="00AB2B93"/>
    <w:rsid w:val="00AB530F"/>
    <w:rsid w:val="00AB7E5B"/>
    <w:rsid w:val="00AC2883"/>
    <w:rsid w:val="00AD1D77"/>
    <w:rsid w:val="00AE0EF1"/>
    <w:rsid w:val="00AE2937"/>
    <w:rsid w:val="00B02290"/>
    <w:rsid w:val="00B07301"/>
    <w:rsid w:val="00B11F3E"/>
    <w:rsid w:val="00B17E53"/>
    <w:rsid w:val="00B224DE"/>
    <w:rsid w:val="00B324D4"/>
    <w:rsid w:val="00B46575"/>
    <w:rsid w:val="00B6145B"/>
    <w:rsid w:val="00B61777"/>
    <w:rsid w:val="00B622E6"/>
    <w:rsid w:val="00B83ADB"/>
    <w:rsid w:val="00B84BBD"/>
    <w:rsid w:val="00BA43FB"/>
    <w:rsid w:val="00BC127D"/>
    <w:rsid w:val="00BC1FE6"/>
    <w:rsid w:val="00BF1C03"/>
    <w:rsid w:val="00C061B6"/>
    <w:rsid w:val="00C2446C"/>
    <w:rsid w:val="00C2451A"/>
    <w:rsid w:val="00C36AE5"/>
    <w:rsid w:val="00C41F17"/>
    <w:rsid w:val="00C527FA"/>
    <w:rsid w:val="00C5280D"/>
    <w:rsid w:val="00C53EB3"/>
    <w:rsid w:val="00C5791C"/>
    <w:rsid w:val="00C66290"/>
    <w:rsid w:val="00C72B7A"/>
    <w:rsid w:val="00C7517A"/>
    <w:rsid w:val="00C80FC7"/>
    <w:rsid w:val="00C973F2"/>
    <w:rsid w:val="00CA304C"/>
    <w:rsid w:val="00CA774A"/>
    <w:rsid w:val="00CB2B57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2958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72D49"/>
    <w:rsid w:val="00E7593C"/>
    <w:rsid w:val="00E7678A"/>
    <w:rsid w:val="00E834FF"/>
    <w:rsid w:val="00E935F1"/>
    <w:rsid w:val="00E94A81"/>
    <w:rsid w:val="00E96A53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2C08"/>
    <w:rsid w:val="00F45372"/>
    <w:rsid w:val="00F560F7"/>
    <w:rsid w:val="00F6334D"/>
    <w:rsid w:val="00F63599"/>
    <w:rsid w:val="00FA0148"/>
    <w:rsid w:val="00FA49AB"/>
    <w:rsid w:val="00FE39C7"/>
    <w:rsid w:val="00FF4D07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EFF0E23-0D5E-4C49-8D0B-83119415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361B6D"/>
    <w:pPr>
      <w:keepNext/>
      <w:keepLines/>
      <w:jc w:val="both"/>
      <w:outlineLvl w:val="0"/>
    </w:pPr>
    <w:rPr>
      <w:rFonts w:ascii="Arial" w:eastAsia="MS Mincho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361B6D"/>
    <w:rPr>
      <w:rFonts w:ascii="Arial" w:eastAsia="MS Mincho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E96A53"/>
    <w:rPr>
      <w:rFonts w:ascii="Arial" w:hAnsi="Arial"/>
      <w:sz w:val="16"/>
    </w:rPr>
  </w:style>
  <w:style w:type="character" w:customStyle="1" w:styleId="DecisionParagraphsChar">
    <w:name w:val="DecisionParagraphs Char"/>
    <w:basedOn w:val="DefaultParagraphFont"/>
    <w:link w:val="DecisionParagraphs"/>
    <w:rsid w:val="00E96A53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AA1CE4"/>
    <w:rPr>
      <w:rFonts w:ascii="Arial" w:hAnsi="Arial"/>
      <w:lang w:val="fr-FR"/>
    </w:rPr>
  </w:style>
  <w:style w:type="character" w:styleId="FollowedHyperlink">
    <w:name w:val="FollowedHyperlink"/>
    <w:basedOn w:val="DefaultParagraphFont"/>
    <w:semiHidden/>
    <w:unhideWhenUsed/>
    <w:rsid w:val="00373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fr/doc_details.jsp?meeting_id=44404&amp;doc_id=388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558</Words>
  <Characters>2944</Characters>
  <Application>Microsoft Office Word</Application>
  <DocSecurity>0</DocSecurity>
  <Lines>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</vt:lpstr>
    </vt:vector>
  </TitlesOfParts>
  <Company>UPOV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SANTOS Carla Marina</dc:creator>
  <cp:lastModifiedBy>SANTOS Carla Marina</cp:lastModifiedBy>
  <cp:revision>18</cp:revision>
  <cp:lastPrinted>2018-10-16T08:25:00Z</cp:lastPrinted>
  <dcterms:created xsi:type="dcterms:W3CDTF">2018-10-16T06:22:00Z</dcterms:created>
  <dcterms:modified xsi:type="dcterms:W3CDTF">2018-10-18T14:32:00Z</dcterms:modified>
</cp:coreProperties>
</file>