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90E79" w:rsidRPr="0072195C" w:rsidTr="00183FBC">
        <w:tc>
          <w:tcPr>
            <w:tcW w:w="6522" w:type="dxa"/>
          </w:tcPr>
          <w:p w:rsidR="00B90E79" w:rsidRPr="0072195C" w:rsidRDefault="00B90E79" w:rsidP="00183FBC">
            <w:pPr>
              <w:rPr>
                <w:lang w:val="fr-FR"/>
              </w:rPr>
            </w:pPr>
            <w:bookmarkStart w:id="0" w:name="TitleOfDoc"/>
            <w:bookmarkEnd w:id="0"/>
            <w:r w:rsidRPr="0072195C">
              <w:rPr>
                <w:noProof/>
              </w:rPr>
              <w:drawing>
                <wp:inline distT="0" distB="0" distL="0" distR="0" wp14:anchorId="3726AA58" wp14:editId="6161B67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90E79" w:rsidRPr="0072195C" w:rsidRDefault="00B90E79" w:rsidP="00183FBC">
            <w:pPr>
              <w:pStyle w:val="Lettrine"/>
              <w:rPr>
                <w:lang w:val="fr-FR"/>
              </w:rPr>
            </w:pPr>
            <w:r w:rsidRPr="0072195C">
              <w:rPr>
                <w:lang w:val="fr-FR"/>
              </w:rPr>
              <w:t>F</w:t>
            </w:r>
          </w:p>
        </w:tc>
      </w:tr>
      <w:tr w:rsidR="00B90E79" w:rsidRPr="00E116DA" w:rsidTr="00183FBC">
        <w:trPr>
          <w:trHeight w:val="219"/>
        </w:trPr>
        <w:tc>
          <w:tcPr>
            <w:tcW w:w="6522" w:type="dxa"/>
          </w:tcPr>
          <w:p w:rsidR="00B90E79" w:rsidRPr="0072195C" w:rsidRDefault="00B90E79" w:rsidP="00183FBC">
            <w:pPr>
              <w:pStyle w:val="upove"/>
              <w:rPr>
                <w:lang w:val="fr-FR"/>
              </w:rPr>
            </w:pPr>
            <w:r w:rsidRPr="0072195C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B90E79" w:rsidRPr="0072195C" w:rsidRDefault="00B90E79" w:rsidP="00183FBC">
            <w:pPr>
              <w:rPr>
                <w:lang w:val="fr-FR"/>
              </w:rPr>
            </w:pPr>
          </w:p>
        </w:tc>
      </w:tr>
    </w:tbl>
    <w:p w:rsidR="00B90E79" w:rsidRPr="0072195C" w:rsidRDefault="00B90E79" w:rsidP="00B90E79">
      <w:pPr>
        <w:rPr>
          <w:lang w:val="fr-FR"/>
        </w:rPr>
      </w:pPr>
    </w:p>
    <w:p w:rsidR="00B90E79" w:rsidRPr="0072195C" w:rsidRDefault="00B90E79" w:rsidP="00B90E79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90E79" w:rsidRPr="0072195C" w:rsidTr="00183FBC">
        <w:tc>
          <w:tcPr>
            <w:tcW w:w="6512" w:type="dxa"/>
          </w:tcPr>
          <w:p w:rsidR="00B90E79" w:rsidRPr="0072195C" w:rsidRDefault="00B90E79" w:rsidP="00183FBC">
            <w:pPr>
              <w:pStyle w:val="Sessiontc"/>
              <w:spacing w:line="240" w:lineRule="auto"/>
              <w:rPr>
                <w:lang w:val="fr-FR"/>
              </w:rPr>
            </w:pPr>
            <w:r w:rsidRPr="0072195C">
              <w:rPr>
                <w:lang w:val="fr-FR"/>
              </w:rPr>
              <w:t>Comité administratif et juridique</w:t>
            </w:r>
          </w:p>
          <w:p w:rsidR="00B90E79" w:rsidRPr="0072195C" w:rsidRDefault="00B90E79" w:rsidP="00183FBC">
            <w:pPr>
              <w:pStyle w:val="Sessiontcplacedate"/>
              <w:rPr>
                <w:sz w:val="22"/>
                <w:lang w:val="fr-FR"/>
              </w:rPr>
            </w:pPr>
            <w:r w:rsidRPr="0072195C">
              <w:rPr>
                <w:lang w:val="fr-FR"/>
              </w:rPr>
              <w:t>Soixante</w:t>
            </w:r>
            <w:r w:rsidR="00FF70D2">
              <w:rPr>
                <w:lang w:val="fr-FR"/>
              </w:rPr>
              <w:noBreakHyphen/>
            </w:r>
            <w:r w:rsidRPr="0072195C">
              <w:rPr>
                <w:lang w:val="fr-FR"/>
              </w:rPr>
              <w:t>quatorz</w:t>
            </w:r>
            <w:r w:rsidR="002F7CE8" w:rsidRPr="0072195C">
              <w:rPr>
                <w:lang w:val="fr-FR"/>
              </w:rPr>
              <w:t>ième session</w:t>
            </w:r>
            <w:r w:rsidRPr="0072195C">
              <w:rPr>
                <w:lang w:val="fr-FR"/>
              </w:rPr>
              <w:br/>
              <w:t>Genève, 23 et 2</w:t>
            </w:r>
            <w:r w:rsidR="002F7CE8" w:rsidRPr="0072195C">
              <w:rPr>
                <w:lang w:val="fr-FR"/>
              </w:rPr>
              <w:t>4 octobre 20</w:t>
            </w:r>
            <w:r w:rsidRPr="0072195C">
              <w:rPr>
                <w:lang w:val="fr-FR"/>
              </w:rPr>
              <w:t>17</w:t>
            </w:r>
          </w:p>
        </w:tc>
        <w:tc>
          <w:tcPr>
            <w:tcW w:w="3127" w:type="dxa"/>
          </w:tcPr>
          <w:p w:rsidR="00B90E79" w:rsidRPr="0072195C" w:rsidRDefault="00B90E79" w:rsidP="00183FBC">
            <w:pPr>
              <w:pStyle w:val="Doccode"/>
              <w:rPr>
                <w:lang w:val="fr-FR"/>
              </w:rPr>
            </w:pPr>
            <w:r w:rsidRPr="0072195C">
              <w:rPr>
                <w:lang w:val="fr-FR"/>
              </w:rPr>
              <w:t>CAJ/74/6</w:t>
            </w:r>
          </w:p>
          <w:p w:rsidR="00B90E79" w:rsidRPr="0072195C" w:rsidRDefault="00B90E79" w:rsidP="00183FBC">
            <w:pPr>
              <w:pStyle w:val="Docoriginal"/>
              <w:rPr>
                <w:lang w:val="fr-FR"/>
              </w:rPr>
            </w:pPr>
            <w:r w:rsidRPr="0072195C">
              <w:rPr>
                <w:lang w:val="fr-FR"/>
              </w:rPr>
              <w:t>Original</w:t>
            </w:r>
            <w:r w:rsidR="002F7CE8" w:rsidRPr="0072195C">
              <w:rPr>
                <w:lang w:val="fr-FR"/>
              </w:rPr>
              <w:t> :</w:t>
            </w:r>
            <w:r w:rsidRPr="0072195C">
              <w:rPr>
                <w:b w:val="0"/>
                <w:spacing w:val="0"/>
                <w:lang w:val="fr-FR"/>
              </w:rPr>
              <w:t xml:space="preserve"> anglais</w:t>
            </w:r>
          </w:p>
          <w:p w:rsidR="00B90E79" w:rsidRPr="0072195C" w:rsidRDefault="00B90E79" w:rsidP="00183FBC">
            <w:pPr>
              <w:pStyle w:val="Docoriginal"/>
              <w:rPr>
                <w:lang w:val="fr-FR"/>
              </w:rPr>
            </w:pPr>
            <w:r w:rsidRPr="0072195C">
              <w:rPr>
                <w:lang w:val="fr-FR"/>
              </w:rPr>
              <w:t>Date</w:t>
            </w:r>
            <w:r w:rsidR="002F7CE8" w:rsidRPr="0072195C">
              <w:rPr>
                <w:lang w:val="fr-FR"/>
              </w:rPr>
              <w:t> :</w:t>
            </w:r>
            <w:r w:rsidRPr="0072195C">
              <w:rPr>
                <w:b w:val="0"/>
                <w:spacing w:val="0"/>
                <w:lang w:val="fr-FR"/>
              </w:rPr>
              <w:t xml:space="preserve"> 26 septembre 2017</w:t>
            </w:r>
          </w:p>
        </w:tc>
      </w:tr>
    </w:tbl>
    <w:p w:rsidR="00861C37" w:rsidRPr="004032DC" w:rsidRDefault="007954F9" w:rsidP="007954F9">
      <w:pPr>
        <w:pStyle w:val="Titleofdoc0"/>
        <w:rPr>
          <w:lang w:val="fr-FR"/>
        </w:rPr>
      </w:pPr>
      <w:r w:rsidRPr="004032DC">
        <w:rPr>
          <w:lang w:val="fr-FR"/>
        </w:rPr>
        <w:t>Échange et utilisation de logiciels et d</w:t>
      </w:r>
      <w:r w:rsidR="002F7CE8" w:rsidRPr="004032DC">
        <w:rPr>
          <w:lang w:val="fr-FR"/>
        </w:rPr>
        <w:t>’</w:t>
      </w:r>
      <w:r w:rsidRPr="004032DC">
        <w:rPr>
          <w:lang w:val="fr-FR"/>
        </w:rPr>
        <w:t>équipements</w:t>
      </w:r>
    </w:p>
    <w:p w:rsidR="00861C37" w:rsidRPr="004032DC" w:rsidRDefault="007954F9" w:rsidP="007954F9">
      <w:pPr>
        <w:pStyle w:val="preparedby1"/>
        <w:jc w:val="left"/>
        <w:rPr>
          <w:lang w:val="fr-FR"/>
        </w:rPr>
      </w:pPr>
      <w:bookmarkStart w:id="1" w:name="Prepared"/>
      <w:bookmarkEnd w:id="1"/>
      <w:r w:rsidRPr="004032DC">
        <w:rPr>
          <w:lang w:val="fr-FR"/>
        </w:rPr>
        <w:t>Document établi par le Bureau de l</w:t>
      </w:r>
      <w:r w:rsidR="002F7CE8" w:rsidRPr="004032DC">
        <w:rPr>
          <w:lang w:val="fr-FR"/>
        </w:rPr>
        <w:t>’</w:t>
      </w:r>
      <w:r w:rsidRPr="004032DC">
        <w:rPr>
          <w:lang w:val="fr-FR"/>
        </w:rPr>
        <w:t>Union</w:t>
      </w:r>
    </w:p>
    <w:p w:rsidR="00861C37" w:rsidRPr="004032DC" w:rsidRDefault="007954F9" w:rsidP="007954F9">
      <w:pPr>
        <w:pStyle w:val="Disclaimer"/>
        <w:rPr>
          <w:lang w:val="fr-FR"/>
        </w:rPr>
      </w:pPr>
      <w:r w:rsidRPr="004032DC">
        <w:rPr>
          <w:lang w:val="fr-FR"/>
        </w:rPr>
        <w:t>Avertissement</w:t>
      </w:r>
      <w:r w:rsidR="002F7CE8" w:rsidRPr="004032DC">
        <w:rPr>
          <w:lang w:val="fr-FR"/>
        </w:rPr>
        <w:t> :</w:t>
      </w:r>
      <w:r w:rsidRPr="004032DC">
        <w:rPr>
          <w:lang w:val="fr-FR"/>
        </w:rPr>
        <w:t xml:space="preserve"> le présent document ne représente pas les principes ou les orientations de l</w:t>
      </w:r>
      <w:r w:rsidR="002F7CE8" w:rsidRPr="004032DC">
        <w:rPr>
          <w:lang w:val="fr-FR"/>
        </w:rPr>
        <w:t>’</w:t>
      </w:r>
      <w:r w:rsidRPr="004032DC">
        <w:rPr>
          <w:lang w:val="fr-FR"/>
        </w:rPr>
        <w:t>UPOV</w:t>
      </w:r>
    </w:p>
    <w:p w:rsidR="00861C37" w:rsidRPr="0072195C" w:rsidRDefault="007954F9" w:rsidP="004032DC">
      <w:pPr>
        <w:pStyle w:val="Heading1"/>
        <w:rPr>
          <w:lang w:val="fr-FR"/>
        </w:rPr>
      </w:pPr>
      <w:r w:rsidRPr="0072195C">
        <w:rPr>
          <w:color w:val="000000"/>
          <w:lang w:val="fr-FR"/>
        </w:rPr>
        <w:t>résumé</w:t>
      </w:r>
    </w:p>
    <w:p w:rsidR="00861C37" w:rsidRPr="0072195C" w:rsidRDefault="00861C37" w:rsidP="004032DC">
      <w:pPr>
        <w:rPr>
          <w:snapToGrid w:val="0"/>
          <w:lang w:val="fr-FR" w:eastAsia="ja-JP"/>
        </w:rPr>
      </w:pPr>
    </w:p>
    <w:p w:rsidR="00861C37" w:rsidRPr="0072195C" w:rsidRDefault="0080633F" w:rsidP="004032DC">
      <w:pPr>
        <w:rPr>
          <w:lang w:val="fr-FR" w:eastAsia="ja-JP"/>
        </w:rPr>
      </w:pPr>
      <w:r w:rsidRPr="0072195C">
        <w:rPr>
          <w:snapToGrid w:val="0"/>
          <w:lang w:val="fr-FR"/>
        </w:rPr>
        <w:fldChar w:fldCharType="begin"/>
      </w:r>
      <w:r w:rsidRPr="0072195C">
        <w:rPr>
          <w:snapToGrid w:val="0"/>
          <w:lang w:val="fr-FR"/>
        </w:rPr>
        <w:instrText xml:space="preserve"> AUTONUM  </w:instrText>
      </w:r>
      <w:r w:rsidRPr="0072195C">
        <w:rPr>
          <w:snapToGrid w:val="0"/>
          <w:lang w:val="fr-FR"/>
        </w:rPr>
        <w:fldChar w:fldCharType="end"/>
      </w:r>
      <w:r w:rsidRPr="0072195C">
        <w:rPr>
          <w:snapToGrid w:val="0"/>
          <w:lang w:val="fr-FR"/>
        </w:rPr>
        <w:tab/>
      </w:r>
      <w:r w:rsidR="007954F9" w:rsidRPr="0072195C">
        <w:rPr>
          <w:snapToGrid w:val="0"/>
          <w:color w:val="000000"/>
          <w:lang w:val="fr-FR"/>
        </w:rPr>
        <w:t>L</w:t>
      </w:r>
      <w:r w:rsidR="002F7CE8" w:rsidRPr="0072195C">
        <w:rPr>
          <w:snapToGrid w:val="0"/>
          <w:color w:val="000000"/>
          <w:lang w:val="fr-FR"/>
        </w:rPr>
        <w:t>’</w:t>
      </w:r>
      <w:r w:rsidR="007954F9" w:rsidRPr="0072195C">
        <w:rPr>
          <w:snapToGrid w:val="0"/>
          <w:color w:val="000000"/>
          <w:lang w:val="fr-FR"/>
        </w:rPr>
        <w:t>objet du présent document est de rendre compte des faits nouveaux concernant l</w:t>
      </w:r>
      <w:r w:rsidR="002F7CE8" w:rsidRPr="0072195C">
        <w:rPr>
          <w:snapToGrid w:val="0"/>
          <w:color w:val="000000"/>
          <w:lang w:val="fr-FR"/>
        </w:rPr>
        <w:t>’</w:t>
      </w:r>
      <w:r w:rsidR="007954F9" w:rsidRPr="0072195C">
        <w:rPr>
          <w:snapToGrid w:val="0"/>
          <w:color w:val="000000"/>
          <w:lang w:val="fr-FR"/>
        </w:rPr>
        <w:t>échange et l</w:t>
      </w:r>
      <w:r w:rsidR="002F7CE8" w:rsidRPr="0072195C">
        <w:rPr>
          <w:snapToGrid w:val="0"/>
          <w:color w:val="000000"/>
          <w:lang w:val="fr-FR"/>
        </w:rPr>
        <w:t>’</w:t>
      </w:r>
      <w:r w:rsidR="007954F9" w:rsidRPr="0072195C">
        <w:rPr>
          <w:snapToGrid w:val="0"/>
          <w:color w:val="000000"/>
          <w:lang w:val="fr-FR"/>
        </w:rPr>
        <w:t>utilisation de logiciels et d</w:t>
      </w:r>
      <w:r w:rsidR="002F7CE8" w:rsidRPr="0072195C">
        <w:rPr>
          <w:snapToGrid w:val="0"/>
          <w:color w:val="000000"/>
          <w:lang w:val="fr-FR"/>
        </w:rPr>
        <w:t>’</w:t>
      </w:r>
      <w:r w:rsidR="007954F9" w:rsidRPr="0072195C">
        <w:rPr>
          <w:snapToGrid w:val="0"/>
          <w:color w:val="000000"/>
          <w:lang w:val="fr-FR"/>
        </w:rPr>
        <w:t>équipements et d</w:t>
      </w:r>
      <w:r w:rsidR="002F7CE8" w:rsidRPr="0072195C">
        <w:rPr>
          <w:snapToGrid w:val="0"/>
          <w:color w:val="000000"/>
          <w:lang w:val="fr-FR"/>
        </w:rPr>
        <w:t>’</w:t>
      </w:r>
      <w:r w:rsidR="007954F9" w:rsidRPr="0072195C">
        <w:rPr>
          <w:snapToGrid w:val="0"/>
          <w:color w:val="000000"/>
          <w:lang w:val="fr-FR"/>
        </w:rPr>
        <w:t>examiner des propositions de révision des documents UPOV/INF/16 “Logiciels échangeables” et UPOV/INF/22/2 “Logiciels et équipements utilisés par les membres de l</w:t>
      </w:r>
      <w:r w:rsidR="002F7CE8" w:rsidRPr="0072195C">
        <w:rPr>
          <w:snapToGrid w:val="0"/>
          <w:color w:val="000000"/>
          <w:lang w:val="fr-FR"/>
        </w:rPr>
        <w:t>’</w:t>
      </w:r>
      <w:r w:rsidR="007954F9" w:rsidRPr="0072195C">
        <w:rPr>
          <w:snapToGrid w:val="0"/>
          <w:color w:val="000000"/>
          <w:lang w:val="fr-FR"/>
        </w:rPr>
        <w:t>Union”.</w:t>
      </w:r>
    </w:p>
    <w:p w:rsidR="00861C37" w:rsidRPr="0072195C" w:rsidRDefault="00861C37" w:rsidP="004032DC">
      <w:pPr>
        <w:rPr>
          <w:snapToGrid w:val="0"/>
          <w:lang w:val="fr-FR" w:eastAsia="ja-JP"/>
        </w:rPr>
      </w:pPr>
    </w:p>
    <w:p w:rsidR="002F7CE8" w:rsidRPr="004032DC" w:rsidRDefault="0080633F" w:rsidP="004032DC">
      <w:pPr>
        <w:tabs>
          <w:tab w:val="left" w:pos="540"/>
        </w:tabs>
        <w:rPr>
          <w:rFonts w:eastAsia="MS Mincho"/>
          <w:lang w:val="fr-FR" w:eastAsia="ja-JP"/>
        </w:rPr>
      </w:pPr>
      <w:r w:rsidRPr="004032DC">
        <w:rPr>
          <w:rFonts w:eastAsia="MS Mincho"/>
          <w:lang w:val="fr-FR"/>
        </w:rPr>
        <w:fldChar w:fldCharType="begin"/>
      </w:r>
      <w:r w:rsidRPr="004032DC">
        <w:rPr>
          <w:rFonts w:eastAsia="MS Mincho"/>
          <w:lang w:val="fr-FR"/>
        </w:rPr>
        <w:instrText xml:space="preserve"> AUTONUM  </w:instrText>
      </w:r>
      <w:r w:rsidRPr="004032DC">
        <w:rPr>
          <w:rFonts w:eastAsia="MS Mincho"/>
          <w:lang w:val="fr-FR"/>
        </w:rPr>
        <w:fldChar w:fldCharType="end"/>
      </w:r>
      <w:r w:rsidRPr="004032DC">
        <w:rPr>
          <w:rFonts w:eastAsia="MS Mincho"/>
          <w:lang w:val="fr-FR" w:eastAsia="ja-JP"/>
        </w:rPr>
        <w:tab/>
      </w:r>
      <w:r w:rsidR="007954F9" w:rsidRPr="004032DC">
        <w:rPr>
          <w:rFonts w:eastAsia="MS Mincho"/>
          <w:lang w:val="fr-FR" w:eastAsia="ja-JP"/>
        </w:rPr>
        <w:t>Le CAJ est invité</w:t>
      </w:r>
    </w:p>
    <w:p w:rsidR="00861C37" w:rsidRPr="004032DC" w:rsidRDefault="00861C37" w:rsidP="004032DC">
      <w:pPr>
        <w:rPr>
          <w:lang w:val="fr-FR"/>
        </w:rPr>
      </w:pPr>
    </w:p>
    <w:p w:rsidR="002F7CE8" w:rsidRPr="004032DC" w:rsidRDefault="00E20371" w:rsidP="004032DC">
      <w:pPr>
        <w:ind w:firstLine="567"/>
        <w:rPr>
          <w:lang w:val="fr-FR"/>
        </w:rPr>
      </w:pPr>
      <w:r w:rsidRPr="004032DC">
        <w:rPr>
          <w:lang w:val="fr-FR"/>
        </w:rPr>
        <w:t>a)</w:t>
      </w:r>
      <w:r w:rsidRPr="004032DC">
        <w:rPr>
          <w:lang w:val="fr-FR"/>
        </w:rPr>
        <w:tab/>
        <w:t>à examiner la proposition de révision du document UPOV/INF/16/6 concernant l</w:t>
      </w:r>
      <w:r w:rsidR="002F7CE8" w:rsidRPr="004032DC">
        <w:rPr>
          <w:lang w:val="fr-FR"/>
        </w:rPr>
        <w:t>’</w:t>
      </w:r>
      <w:r w:rsidRPr="004032DC">
        <w:rPr>
          <w:lang w:val="fr-FR"/>
        </w:rPr>
        <w:t>inclusion d</w:t>
      </w:r>
      <w:r w:rsidR="002F7CE8" w:rsidRPr="004032DC">
        <w:rPr>
          <w:lang w:val="fr-FR"/>
        </w:rPr>
        <w:t>’</w:t>
      </w:r>
      <w:r w:rsidRPr="004032DC">
        <w:rPr>
          <w:lang w:val="fr-FR"/>
        </w:rPr>
        <w:t>informations sur l</w:t>
      </w:r>
      <w:r w:rsidR="002F7CE8" w:rsidRPr="004032DC">
        <w:rPr>
          <w:lang w:val="fr-FR"/>
        </w:rPr>
        <w:t>’</w:t>
      </w:r>
      <w:r w:rsidRPr="004032DC">
        <w:rPr>
          <w:lang w:val="fr-FR"/>
        </w:rPr>
        <w:t>utilisation de logiciels par les membres de l</w:t>
      </w:r>
      <w:r w:rsidR="002F7CE8" w:rsidRPr="004032DC">
        <w:rPr>
          <w:lang w:val="fr-FR"/>
        </w:rPr>
        <w:t>’</w:t>
      </w:r>
      <w:r w:rsidRPr="004032DC">
        <w:rPr>
          <w:lang w:val="fr-FR"/>
        </w:rPr>
        <w:t>Union qui figure dans le</w:t>
      </w:r>
      <w:r w:rsidR="004032DC">
        <w:rPr>
          <w:lang w:val="fr-FR"/>
        </w:rPr>
        <w:t xml:space="preserve"> document UPOV/INF/16/7 </w:t>
      </w:r>
      <w:proofErr w:type="spellStart"/>
      <w:r w:rsidR="00FF70D2" w:rsidRPr="004032DC">
        <w:rPr>
          <w:lang w:val="fr-FR"/>
        </w:rPr>
        <w:t>Draft</w:t>
      </w:r>
      <w:proofErr w:type="spellEnd"/>
      <w:r w:rsidR="00FF70D2" w:rsidRPr="004032DC">
        <w:rPr>
          <w:lang w:val="fr-FR"/>
        </w:rPr>
        <w:t> 1,</w:t>
      </w:r>
    </w:p>
    <w:p w:rsidR="00861C37" w:rsidRPr="004032DC" w:rsidRDefault="00861C37" w:rsidP="004032DC">
      <w:pPr>
        <w:rPr>
          <w:lang w:val="fr-FR"/>
        </w:rPr>
      </w:pPr>
    </w:p>
    <w:p w:rsidR="00861C37" w:rsidRPr="004032DC" w:rsidRDefault="00E20371" w:rsidP="004032DC">
      <w:pPr>
        <w:ind w:firstLine="567"/>
        <w:rPr>
          <w:lang w:val="fr-FR"/>
        </w:rPr>
      </w:pPr>
      <w:r w:rsidRPr="004032DC">
        <w:rPr>
          <w:lang w:val="fr-FR"/>
        </w:rPr>
        <w:t>b)</w:t>
      </w:r>
      <w:r w:rsidRPr="004032DC">
        <w:rPr>
          <w:lang w:val="fr-FR"/>
        </w:rPr>
        <w:tab/>
        <w:t>à noter que, sous réserve de l</w:t>
      </w:r>
      <w:r w:rsidR="002F7CE8" w:rsidRPr="004032DC">
        <w:rPr>
          <w:lang w:val="fr-FR"/>
        </w:rPr>
        <w:t>’</w:t>
      </w:r>
      <w:r w:rsidRPr="004032DC">
        <w:rPr>
          <w:lang w:val="fr-FR"/>
        </w:rPr>
        <w:t>accord</w:t>
      </w:r>
      <w:r w:rsidR="002F7CE8" w:rsidRPr="004032DC">
        <w:rPr>
          <w:lang w:val="fr-FR"/>
        </w:rPr>
        <w:t xml:space="preserve"> du CAJ</w:t>
      </w:r>
      <w:r w:rsidRPr="004032DC">
        <w:rPr>
          <w:lang w:val="fr-FR"/>
        </w:rPr>
        <w:t>, un projet de document UPOV/INF/16/7 “Logiciels échangeables” sera présenté au Conseil pour adoption à sa cinquante</w:t>
      </w:r>
      <w:r w:rsidR="002F7CE8" w:rsidRPr="004032DC">
        <w:rPr>
          <w:lang w:val="fr-FR"/>
        </w:rPr>
        <w:t> et unième session</w:t>
      </w:r>
      <w:r w:rsidRPr="004032DC">
        <w:rPr>
          <w:lang w:val="fr-FR"/>
        </w:rPr>
        <w:t xml:space="preserve"> ordinaire prévue le 2</w:t>
      </w:r>
      <w:r w:rsidR="002F7CE8" w:rsidRPr="004032DC">
        <w:rPr>
          <w:lang w:val="fr-FR"/>
        </w:rPr>
        <w:t>6 octobre 20</w:t>
      </w:r>
      <w:r w:rsidR="00FF70D2" w:rsidRPr="004032DC">
        <w:rPr>
          <w:lang w:val="fr-FR"/>
        </w:rPr>
        <w:t>17,</w:t>
      </w:r>
    </w:p>
    <w:p w:rsidR="00861C37" w:rsidRPr="004032DC" w:rsidRDefault="00861C37" w:rsidP="004032DC">
      <w:pPr>
        <w:rPr>
          <w:lang w:val="fr-FR"/>
        </w:rPr>
      </w:pPr>
    </w:p>
    <w:p w:rsidR="00861C37" w:rsidRPr="004032DC" w:rsidRDefault="00E20371" w:rsidP="004032DC">
      <w:pPr>
        <w:ind w:firstLine="567"/>
        <w:rPr>
          <w:lang w:val="fr-FR"/>
        </w:rPr>
      </w:pPr>
      <w:r w:rsidRPr="004032DC">
        <w:rPr>
          <w:lang w:val="fr-FR"/>
        </w:rPr>
        <w:t>c)</w:t>
      </w:r>
      <w:r w:rsidRPr="004032DC">
        <w:rPr>
          <w:lang w:val="fr-FR"/>
        </w:rPr>
        <w:tab/>
        <w:t>à examiner la proposition de révision du document UPOV/INF/22/3 concernant les logiciels et équipements utilisés par les membres de l</w:t>
      </w:r>
      <w:r w:rsidR="002F7CE8" w:rsidRPr="004032DC">
        <w:rPr>
          <w:lang w:val="fr-FR"/>
        </w:rPr>
        <w:t>’</w:t>
      </w:r>
      <w:r w:rsidRPr="004032DC">
        <w:rPr>
          <w:lang w:val="fr-FR"/>
        </w:rPr>
        <w:t>Union qui figure</w:t>
      </w:r>
      <w:r w:rsidR="004032DC">
        <w:rPr>
          <w:lang w:val="fr-FR"/>
        </w:rPr>
        <w:t xml:space="preserve"> dans le document UPOV/INF/22/4 </w:t>
      </w:r>
      <w:proofErr w:type="spellStart"/>
      <w:r w:rsidRPr="004032DC">
        <w:rPr>
          <w:lang w:val="fr-FR"/>
        </w:rPr>
        <w:t>Draft</w:t>
      </w:r>
      <w:proofErr w:type="spellEnd"/>
      <w:r w:rsidR="00FF70D2" w:rsidRPr="004032DC">
        <w:rPr>
          <w:lang w:val="fr-FR"/>
        </w:rPr>
        <w:t> 1</w:t>
      </w:r>
      <w:r w:rsidRPr="004032DC">
        <w:rPr>
          <w:lang w:val="fr-FR"/>
        </w:rPr>
        <w:t xml:space="preserve"> et</w:t>
      </w:r>
    </w:p>
    <w:p w:rsidR="00861C37" w:rsidRPr="004032DC" w:rsidRDefault="00861C37" w:rsidP="004032DC">
      <w:pPr>
        <w:rPr>
          <w:lang w:val="fr-FR"/>
        </w:rPr>
      </w:pPr>
    </w:p>
    <w:p w:rsidR="00861C37" w:rsidRPr="004032DC" w:rsidRDefault="00E20371" w:rsidP="004032DC">
      <w:pPr>
        <w:ind w:firstLine="567"/>
        <w:rPr>
          <w:lang w:val="fr-FR"/>
        </w:rPr>
      </w:pPr>
      <w:r w:rsidRPr="004032DC">
        <w:rPr>
          <w:lang w:val="fr-FR"/>
        </w:rPr>
        <w:t>d)</w:t>
      </w:r>
      <w:r w:rsidRPr="004032DC">
        <w:rPr>
          <w:lang w:val="fr-FR"/>
        </w:rPr>
        <w:tab/>
        <w:t>à noter que, sous réserve de l</w:t>
      </w:r>
      <w:r w:rsidR="002F7CE8" w:rsidRPr="004032DC">
        <w:rPr>
          <w:lang w:val="fr-FR"/>
        </w:rPr>
        <w:t>’</w:t>
      </w:r>
      <w:r w:rsidRPr="004032DC">
        <w:rPr>
          <w:lang w:val="fr-FR"/>
        </w:rPr>
        <w:t>accord</w:t>
      </w:r>
      <w:r w:rsidR="002F7CE8" w:rsidRPr="004032DC">
        <w:rPr>
          <w:lang w:val="fr-FR"/>
        </w:rPr>
        <w:t xml:space="preserve"> du CAJ</w:t>
      </w:r>
      <w:r w:rsidRPr="004032DC">
        <w:rPr>
          <w:lang w:val="fr-FR"/>
        </w:rPr>
        <w:t>, un projet de document UPOV/INF/22 concernant les logiciels et équipements utilisés par les membres de l</w:t>
      </w:r>
      <w:r w:rsidR="002F7CE8" w:rsidRPr="004032DC">
        <w:rPr>
          <w:lang w:val="fr-FR"/>
        </w:rPr>
        <w:t>’</w:t>
      </w:r>
      <w:r w:rsidRPr="004032DC">
        <w:rPr>
          <w:lang w:val="fr-FR"/>
        </w:rPr>
        <w:t>Union sera présenté au Conseil pour adoption à sa cinquante</w:t>
      </w:r>
      <w:r w:rsidR="002F7CE8" w:rsidRPr="004032DC">
        <w:rPr>
          <w:lang w:val="fr-FR"/>
        </w:rPr>
        <w:t> et unième session</w:t>
      </w:r>
      <w:r w:rsidRPr="004032DC">
        <w:rPr>
          <w:lang w:val="fr-FR"/>
        </w:rPr>
        <w:t xml:space="preserve"> ordinaire prévue le 2</w:t>
      </w:r>
      <w:r w:rsidR="002F7CE8" w:rsidRPr="004032DC">
        <w:rPr>
          <w:lang w:val="fr-FR"/>
        </w:rPr>
        <w:t>6 octobre 20</w:t>
      </w:r>
      <w:r w:rsidRPr="004032DC">
        <w:rPr>
          <w:lang w:val="fr-FR"/>
        </w:rPr>
        <w:t>17.</w:t>
      </w:r>
    </w:p>
    <w:p w:rsidR="00861C37" w:rsidRPr="004032DC" w:rsidRDefault="00861C37" w:rsidP="004032DC">
      <w:pPr>
        <w:rPr>
          <w:lang w:val="fr-FR"/>
        </w:rPr>
      </w:pPr>
    </w:p>
    <w:p w:rsidR="00861C37" w:rsidRPr="004032DC" w:rsidRDefault="00861C37" w:rsidP="004032DC">
      <w:pPr>
        <w:rPr>
          <w:lang w:val="fr-FR"/>
        </w:rPr>
      </w:pPr>
    </w:p>
    <w:p w:rsidR="00FF70D2" w:rsidRDefault="00FF70D2" w:rsidP="004032DC">
      <w:pPr>
        <w:jc w:val="left"/>
        <w:rPr>
          <w:color w:val="000000"/>
          <w:lang w:val="fr-FR"/>
        </w:rPr>
      </w:pPr>
      <w:bookmarkStart w:id="2" w:name="_Toc461808191"/>
      <w:r>
        <w:rPr>
          <w:color w:val="000000"/>
          <w:lang w:val="fr-FR"/>
        </w:rPr>
        <w:br w:type="page"/>
      </w:r>
    </w:p>
    <w:p w:rsidR="002F7CE8" w:rsidRPr="0072195C" w:rsidRDefault="00E20371" w:rsidP="004032DC">
      <w:pPr>
        <w:keepNext/>
        <w:rPr>
          <w:color w:val="800080"/>
          <w:u w:val="single"/>
          <w:lang w:val="fr-FR"/>
        </w:rPr>
      </w:pPr>
      <w:r w:rsidRPr="0072195C">
        <w:rPr>
          <w:color w:val="000000"/>
          <w:lang w:val="fr-FR"/>
        </w:rPr>
        <w:lastRenderedPageBreak/>
        <w:t xml:space="preserve">UPOV/INF/16 </w:t>
      </w:r>
      <w:r w:rsidRPr="0072195C">
        <w:rPr>
          <w:color w:val="000000"/>
          <w:lang w:val="fr-FR"/>
        </w:rPr>
        <w:tab/>
      </w:r>
      <w:r w:rsidR="001F38DD" w:rsidRPr="0072195C">
        <w:rPr>
          <w:color w:val="000000"/>
          <w:lang w:val="fr-FR"/>
        </w:rPr>
        <w:t>“</w:t>
      </w:r>
      <w:r w:rsidRPr="0072195C">
        <w:rPr>
          <w:color w:val="000000"/>
          <w:lang w:val="fr-FR"/>
        </w:rPr>
        <w:t>LOGICIELS ÉCHANGEABLES</w:t>
      </w:r>
      <w:r w:rsidR="001F38DD" w:rsidRPr="0072195C">
        <w:rPr>
          <w:color w:val="000000"/>
          <w:lang w:val="fr-FR"/>
        </w:rPr>
        <w:t>”</w:t>
      </w:r>
    </w:p>
    <w:p w:rsidR="00861C37" w:rsidRPr="0072195C" w:rsidRDefault="00861C37" w:rsidP="004032DC">
      <w:pPr>
        <w:keepNext/>
        <w:rPr>
          <w:lang w:val="fr-FR"/>
        </w:rPr>
      </w:pPr>
    </w:p>
    <w:p w:rsidR="00861C37" w:rsidRPr="0072195C" w:rsidRDefault="007954F9" w:rsidP="004032DC">
      <w:pPr>
        <w:rPr>
          <w:rFonts w:eastAsia="MS Mincho"/>
          <w:snapToGrid w:val="0"/>
          <w:lang w:val="fr-FR" w:eastAsia="ja-JP"/>
        </w:rPr>
      </w:pPr>
      <w:r w:rsidRPr="0072195C">
        <w:rPr>
          <w:rFonts w:eastAsia="MS Mincho"/>
          <w:snapToGrid w:val="0"/>
          <w:lang w:val="fr-FR" w:eastAsia="ja-JP"/>
        </w:rPr>
        <w:fldChar w:fldCharType="begin"/>
      </w:r>
      <w:r w:rsidRPr="0072195C">
        <w:rPr>
          <w:rFonts w:eastAsia="MS Mincho"/>
          <w:snapToGrid w:val="0"/>
          <w:lang w:val="fr-FR" w:eastAsia="ja-JP"/>
        </w:rPr>
        <w:instrText xml:space="preserve"> AUTONUM  </w:instrText>
      </w:r>
      <w:r w:rsidRPr="0072195C">
        <w:rPr>
          <w:rFonts w:eastAsia="MS Mincho"/>
          <w:snapToGrid w:val="0"/>
          <w:lang w:val="fr-FR" w:eastAsia="ja-JP"/>
        </w:rPr>
        <w:fldChar w:fldCharType="end"/>
      </w:r>
      <w:r w:rsidRPr="0072195C">
        <w:rPr>
          <w:rFonts w:eastAsia="MS Mincho"/>
          <w:snapToGrid w:val="0"/>
          <w:lang w:val="fr-FR" w:eastAsia="ja-JP"/>
        </w:rPr>
        <w:tab/>
      </w:r>
      <w:r w:rsidR="00E20371" w:rsidRPr="0072195C">
        <w:rPr>
          <w:rFonts w:eastAsia="MS Mincho"/>
          <w:snapToGrid w:val="0"/>
          <w:color w:val="000000"/>
          <w:lang w:val="fr-FR" w:eastAsia="ja-JP"/>
        </w:rPr>
        <w:t>À sa cinquante</w:t>
      </w:r>
      <w:r w:rsidR="00FF70D2">
        <w:rPr>
          <w:rFonts w:eastAsia="MS Mincho"/>
          <w:snapToGrid w:val="0"/>
          <w:color w:val="000000"/>
          <w:lang w:val="fr-FR" w:eastAsia="ja-JP"/>
        </w:rPr>
        <w:noBreakHyphen/>
      </w:r>
      <w:r w:rsidR="00E20371" w:rsidRPr="0072195C">
        <w:rPr>
          <w:rFonts w:eastAsia="MS Mincho"/>
          <w:snapToGrid w:val="0"/>
          <w:color w:val="000000"/>
          <w:lang w:val="fr-FR" w:eastAsia="ja-JP"/>
        </w:rPr>
        <w:t>trois</w:t>
      </w:r>
      <w:r w:rsidR="002F7CE8" w:rsidRPr="0072195C">
        <w:rPr>
          <w:rFonts w:eastAsia="MS Mincho"/>
          <w:snapToGrid w:val="0"/>
          <w:color w:val="000000"/>
          <w:lang w:val="fr-FR" w:eastAsia="ja-JP"/>
        </w:rPr>
        <w:t>ième session</w:t>
      </w:r>
      <w:r w:rsidR="00E20371" w:rsidRPr="0072195C">
        <w:rPr>
          <w:rStyle w:val="FootnoteReference"/>
          <w:rFonts w:eastAsia="MS Mincho"/>
          <w:snapToGrid w:val="0"/>
          <w:color w:val="000000"/>
          <w:lang w:val="fr-FR" w:eastAsia="ja-JP"/>
        </w:rPr>
        <w:footnoteReference w:id="2"/>
      </w:r>
      <w:r w:rsidR="00E20371" w:rsidRPr="0072195C">
        <w:rPr>
          <w:rFonts w:eastAsia="MS Mincho"/>
          <w:snapToGrid w:val="0"/>
          <w:color w:val="000000"/>
          <w:lang w:val="fr-FR" w:eastAsia="ja-JP"/>
        </w:rPr>
        <w:t xml:space="preserve">, le Comité technique (TC) a pris note de la suppression du logiciel SIVAVE du </w:t>
      </w:r>
      <w:r w:rsidR="002F7CE8" w:rsidRPr="0072195C">
        <w:rPr>
          <w:rFonts w:eastAsia="MS Mincho"/>
          <w:snapToGrid w:val="0"/>
          <w:color w:val="000000"/>
          <w:lang w:val="fr-FR" w:eastAsia="ja-JP"/>
        </w:rPr>
        <w:t>document UP</w:t>
      </w:r>
      <w:r w:rsidR="00E20371" w:rsidRPr="0072195C">
        <w:rPr>
          <w:rFonts w:eastAsia="MS Mincho"/>
          <w:snapToGrid w:val="0"/>
          <w:color w:val="000000"/>
          <w:lang w:val="fr-FR" w:eastAsia="ja-JP"/>
        </w:rPr>
        <w:t>OV/INF/16, comme suit</w:t>
      </w:r>
      <w:r w:rsidR="002F7CE8" w:rsidRPr="0072195C">
        <w:rPr>
          <w:rFonts w:eastAsia="MS Mincho"/>
          <w:snapToGrid w:val="0"/>
          <w:color w:val="000000"/>
          <w:lang w:val="fr-FR" w:eastAsia="ja-JP"/>
        </w:rPr>
        <w:t> :</w:t>
      </w:r>
    </w:p>
    <w:p w:rsidR="00861C37" w:rsidRPr="0072195C" w:rsidRDefault="00861C37" w:rsidP="004032DC">
      <w:pPr>
        <w:rPr>
          <w:rFonts w:eastAsia="MS Mincho"/>
          <w:snapToGrid w:val="0"/>
          <w:lang w:val="fr-FR" w:eastAsia="ja-JP"/>
        </w:rPr>
      </w:pPr>
    </w:p>
    <w:p w:rsidR="00861C37" w:rsidRPr="004032DC" w:rsidRDefault="00FF70D2" w:rsidP="004032DC">
      <w:pPr>
        <w:ind w:left="567"/>
        <w:rPr>
          <w:rFonts w:eastAsia="MS Mincho"/>
          <w:snapToGrid w:val="0"/>
          <w:sz w:val="18"/>
          <w:u w:val="single"/>
          <w:lang w:val="fr-FR" w:eastAsia="ja-JP"/>
        </w:rPr>
      </w:pPr>
      <w:r w:rsidRPr="004032DC">
        <w:rPr>
          <w:rFonts w:eastAsia="MS Mincho"/>
          <w:snapToGrid w:val="0"/>
          <w:sz w:val="18"/>
          <w:lang w:val="fr-FR" w:eastAsia="ja-JP"/>
        </w:rPr>
        <w:t>“</w:t>
      </w:r>
      <w:proofErr w:type="gramStart"/>
      <w:r w:rsidR="007954F9" w:rsidRPr="004032DC">
        <w:rPr>
          <w:rFonts w:eastAsia="MS Mincho"/>
          <w:snapToGrid w:val="0"/>
          <w:sz w:val="18"/>
          <w:lang w:val="fr-FR" w:eastAsia="ja-JP"/>
        </w:rPr>
        <w:t>a</w:t>
      </w:r>
      <w:proofErr w:type="gramEnd"/>
      <w:r w:rsidR="007954F9" w:rsidRPr="004032DC">
        <w:rPr>
          <w:rFonts w:eastAsia="MS Mincho"/>
          <w:snapToGrid w:val="0"/>
          <w:sz w:val="18"/>
          <w:lang w:val="fr-FR" w:eastAsia="ja-JP"/>
        </w:rPr>
        <w:t>)</w:t>
      </w:r>
      <w:r w:rsidR="007954F9" w:rsidRPr="004032DC">
        <w:rPr>
          <w:rFonts w:eastAsia="MS Mincho"/>
          <w:snapToGrid w:val="0"/>
          <w:sz w:val="18"/>
          <w:lang w:val="fr-FR" w:eastAsia="ja-JP"/>
        </w:rPr>
        <w:tab/>
      </w:r>
      <w:r w:rsidR="007954F9" w:rsidRPr="004032DC">
        <w:rPr>
          <w:rFonts w:eastAsia="MS Mincho"/>
          <w:snapToGrid w:val="0"/>
          <w:sz w:val="18"/>
          <w:u w:val="single"/>
          <w:lang w:val="fr-FR" w:eastAsia="ja-JP"/>
        </w:rPr>
        <w:t>Administration des demandes</w:t>
      </w:r>
    </w:p>
    <w:p w:rsidR="007954F9" w:rsidRPr="0072195C" w:rsidRDefault="007954F9" w:rsidP="004032DC">
      <w:pPr>
        <w:rPr>
          <w:rFonts w:eastAsia="MS Mincho"/>
          <w:snapToGrid w:val="0"/>
          <w:sz w:val="18"/>
          <w:lang w:val="fr-FR" w:eastAsia="ja-JP"/>
        </w:rPr>
      </w:pPr>
    </w:p>
    <w:tbl>
      <w:tblPr>
        <w:tblStyle w:val="TableGrid"/>
        <w:tblW w:w="10169" w:type="dxa"/>
        <w:jc w:val="center"/>
        <w:tblInd w:w="897" w:type="dxa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46"/>
        <w:gridCol w:w="766"/>
        <w:gridCol w:w="1827"/>
        <w:gridCol w:w="1688"/>
        <w:gridCol w:w="2187"/>
        <w:gridCol w:w="1521"/>
        <w:gridCol w:w="425"/>
        <w:gridCol w:w="709"/>
      </w:tblGrid>
      <w:tr w:rsidR="007954F9" w:rsidRPr="0072195C" w:rsidTr="006420BA">
        <w:trPr>
          <w:cantSplit/>
          <w:jc w:val="center"/>
        </w:trPr>
        <w:tc>
          <w:tcPr>
            <w:tcW w:w="1046" w:type="dxa"/>
            <w:tcBorders>
              <w:top w:val="single" w:sz="4" w:space="0" w:color="auto"/>
              <w:right w:val="single" w:sz="2" w:space="0" w:color="auto"/>
            </w:tcBorders>
          </w:tcPr>
          <w:p w:rsidR="00861C37" w:rsidRPr="0072195C" w:rsidRDefault="007954F9" w:rsidP="004032DC">
            <w:pPr>
              <w:autoSpaceDE w:val="0"/>
              <w:autoSpaceDN w:val="0"/>
              <w:adjustRightInd w:val="0"/>
              <w:jc w:val="left"/>
              <w:rPr>
                <w:rFonts w:cs="Arial"/>
                <w:strike/>
                <w:sz w:val="17"/>
                <w:szCs w:val="17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7"/>
                <w:szCs w:val="17"/>
                <w:highlight w:val="lightGray"/>
                <w:lang w:val="fr-FR"/>
              </w:rPr>
              <w:t>1</w:t>
            </w:r>
            <w:r w:rsidR="002F7CE8" w:rsidRPr="0072195C">
              <w:rPr>
                <w:rFonts w:cs="Arial"/>
                <w:strike/>
                <w:sz w:val="17"/>
                <w:szCs w:val="17"/>
                <w:highlight w:val="lightGray"/>
                <w:lang w:val="fr-FR"/>
              </w:rPr>
              <w:t>6 octobre</w:t>
            </w:r>
          </w:p>
          <w:p w:rsidR="007954F9" w:rsidRPr="0072195C" w:rsidRDefault="007954F9" w:rsidP="004032DC">
            <w:pPr>
              <w:jc w:val="left"/>
              <w:rPr>
                <w:rFonts w:cs="Arial"/>
                <w:strike/>
                <w:snapToGrid w:val="0"/>
                <w:sz w:val="16"/>
                <w:szCs w:val="18"/>
                <w:highlight w:val="lightGray"/>
                <w:lang w:val="fr-FR" w:eastAsia="ja-JP"/>
              </w:rPr>
            </w:pPr>
            <w:r w:rsidRPr="0072195C">
              <w:rPr>
                <w:rFonts w:cs="Arial"/>
                <w:strike/>
                <w:sz w:val="17"/>
                <w:szCs w:val="17"/>
                <w:highlight w:val="lightGray"/>
                <w:lang w:val="fr-FR"/>
              </w:rPr>
              <w:t>2014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954F9" w:rsidRPr="0072195C" w:rsidRDefault="007954F9" w:rsidP="004032DC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  <w:t>SIVAVE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Base de données</w:t>
            </w:r>
            <w:r w:rsidR="002F7CE8"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 :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proofErr w:type="spellStart"/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Mysql</w:t>
            </w:r>
            <w:proofErr w:type="spellEnd"/>
            <w:r w:rsidR="00FF70D2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 </w:t>
            </w:r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5.1</w:t>
            </w:r>
          </w:p>
          <w:p w:rsidR="00861C37" w:rsidRPr="0072195C" w:rsidRDefault="00861C37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Version PHP 2.5.9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Ajax.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proofErr w:type="spellStart"/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Javascript</w:t>
            </w:r>
            <w:proofErr w:type="spellEnd"/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.</w:t>
            </w:r>
          </w:p>
          <w:p w:rsidR="00861C37" w:rsidRPr="0072195C" w:rsidRDefault="00861C37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Les protocoles sont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intégrés à des Applets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Java et plusieurs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archives Java (JARS).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Compléments</w:t>
            </w:r>
            <w:r w:rsidR="002F7CE8"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 :</w:t>
            </w:r>
          </w:p>
          <w:p w:rsidR="00861C37" w:rsidRPr="0072195C" w:rsidRDefault="00861C37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 xml:space="preserve">Zend </w:t>
            </w:r>
            <w:proofErr w:type="spellStart"/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Optimizer</w:t>
            </w:r>
            <w:proofErr w:type="spellEnd"/>
            <w:r w:rsidR="00FF70D2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 </w:t>
            </w:r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3.3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Créateurs</w:t>
            </w:r>
            <w:r w:rsidR="002F7CE8"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 :</w:t>
            </w:r>
          </w:p>
          <w:p w:rsidR="00861C37" w:rsidRPr="0072195C" w:rsidRDefault="00861C37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Zend Studio</w:t>
            </w:r>
          </w:p>
          <w:p w:rsidR="007954F9" w:rsidRPr="0072195C" w:rsidRDefault="007954F9" w:rsidP="004032DC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Script Case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highlight w:val="lightGray"/>
                <w:lang w:val="fr-FR"/>
              </w:rPr>
              <w:t>Permet la diffusion en temps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highlight w:val="lightGray"/>
                <w:lang w:val="fr-FR"/>
              </w:rPr>
              <w:t>réel de l</w:t>
            </w:r>
            <w:r w:rsidR="002F7CE8" w:rsidRPr="0072195C">
              <w:rPr>
                <w:rFonts w:cs="Arial"/>
                <w:strike/>
                <w:sz w:val="16"/>
                <w:highlight w:val="lightGray"/>
                <w:lang w:val="fr-FR"/>
              </w:rPr>
              <w:t>’</w:t>
            </w:r>
            <w:r w:rsidRPr="0072195C">
              <w:rPr>
                <w:rFonts w:cs="Arial"/>
                <w:strike/>
                <w:sz w:val="16"/>
                <w:highlight w:val="lightGray"/>
                <w:lang w:val="fr-FR"/>
              </w:rPr>
              <w:t>état d</w:t>
            </w:r>
            <w:r w:rsidR="002F7CE8" w:rsidRPr="0072195C">
              <w:rPr>
                <w:rFonts w:cs="Arial"/>
                <w:strike/>
                <w:sz w:val="16"/>
                <w:highlight w:val="lightGray"/>
                <w:lang w:val="fr-FR"/>
              </w:rPr>
              <w:t>’</w:t>
            </w:r>
            <w:r w:rsidRPr="0072195C">
              <w:rPr>
                <w:rFonts w:cs="Arial"/>
                <w:strike/>
                <w:sz w:val="16"/>
                <w:highlight w:val="lightGray"/>
                <w:lang w:val="fr-FR"/>
              </w:rPr>
              <w:t>avancement de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highlight w:val="lightGray"/>
                <w:lang w:val="fr-FR"/>
              </w:rPr>
              <w:t>la procédure concernant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highlight w:val="lightGray"/>
                <w:lang w:val="fr-FR"/>
              </w:rPr>
              <w:t>les demandes de droits</w:t>
            </w:r>
          </w:p>
          <w:p w:rsidR="007954F9" w:rsidRPr="0072195C" w:rsidRDefault="007954F9" w:rsidP="004032DC">
            <w:pPr>
              <w:jc w:val="left"/>
              <w:rPr>
                <w:rFonts w:cs="Arial"/>
                <w:strike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highlight w:val="lightGray"/>
                <w:lang w:val="fr-FR"/>
              </w:rPr>
              <w:t>d</w:t>
            </w:r>
            <w:r w:rsidR="002F7CE8" w:rsidRPr="0072195C">
              <w:rPr>
                <w:rFonts w:cs="Arial"/>
                <w:strike/>
                <w:sz w:val="16"/>
                <w:highlight w:val="lightGray"/>
                <w:lang w:val="fr-FR"/>
              </w:rPr>
              <w:t>’</w:t>
            </w:r>
            <w:r w:rsidRPr="0072195C">
              <w:rPr>
                <w:rFonts w:cs="Arial"/>
                <w:strike/>
                <w:sz w:val="16"/>
                <w:highlight w:val="lightGray"/>
                <w:lang w:val="fr-FR"/>
              </w:rPr>
              <w:t>obtenteur au Mexique.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61C37" w:rsidRPr="0072195C" w:rsidRDefault="007954F9" w:rsidP="004032DC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Mexique</w:t>
            </w:r>
            <w:r w:rsidR="002F7CE8"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 :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Manuel Rafael Villa Issa,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directeur général, SNICS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E</w:t>
            </w:r>
            <w:r w:rsidR="00FF70D2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noBreakHyphen/>
            </w:r>
            <w:r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mail</w:t>
            </w:r>
            <w:r w:rsidR="001F38DD"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 </w:t>
            </w:r>
            <w:r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:</w:t>
            </w:r>
          </w:p>
          <w:p w:rsidR="00861C37" w:rsidRPr="0072195C" w:rsidRDefault="00E116DA" w:rsidP="004032DC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hyperlink r:id="rId10" w:history="1">
              <w:r w:rsidR="007954F9" w:rsidRPr="00FF70D2">
                <w:rPr>
                  <w:rStyle w:val="Hyperlink"/>
                  <w:rFonts w:cs="Arial"/>
                  <w:strike/>
                  <w:snapToGrid w:val="0"/>
                  <w:sz w:val="16"/>
                  <w:highlight w:val="lightGray"/>
                  <w:lang w:val="fr-FR"/>
                </w:rPr>
                <w:t>manuel.villaissa@sagarpa.gob.mx</w:t>
              </w:r>
            </w:hyperlink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 xml:space="preserve">Eduardo </w:t>
            </w:r>
            <w:proofErr w:type="spellStart"/>
            <w:r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Padilla</w:t>
            </w:r>
            <w:proofErr w:type="spellEnd"/>
            <w:r w:rsidR="00FF70D2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 </w:t>
            </w:r>
            <w:proofErr w:type="spellStart"/>
            <w:r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Vaca</w:t>
            </w:r>
            <w:proofErr w:type="spellEnd"/>
            <w:r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, directeur,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Variétés végétales, SNICS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E</w:t>
            </w:r>
            <w:r w:rsidR="00FF70D2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noBreakHyphen/>
            </w:r>
            <w:r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mail</w:t>
            </w:r>
            <w:r w:rsidR="001F38DD"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 </w:t>
            </w:r>
            <w:r w:rsidRPr="0072195C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  <w:t>:</w:t>
            </w:r>
          </w:p>
          <w:p w:rsidR="007954F9" w:rsidRPr="0072195C" w:rsidRDefault="00E116DA" w:rsidP="004032DC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fr-FR"/>
              </w:rPr>
            </w:pPr>
            <w:hyperlink r:id="rId11" w:history="1">
              <w:r w:rsidR="007954F9" w:rsidRPr="00FF70D2">
                <w:rPr>
                  <w:rStyle w:val="Hyperlink"/>
                  <w:rFonts w:cs="Arial"/>
                  <w:strike/>
                  <w:snapToGrid w:val="0"/>
                  <w:sz w:val="16"/>
                  <w:highlight w:val="lightGray"/>
                  <w:lang w:val="fr-FR"/>
                </w:rPr>
                <w:t>eduardo.padilla@snics.gob.mx</w:t>
              </w:r>
            </w:hyperlink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861C37" w:rsidRPr="0072195C" w:rsidRDefault="007954F9" w:rsidP="004032DC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  <w:t>Demande écrite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  <w:t>et justification</w:t>
            </w:r>
          </w:p>
          <w:p w:rsidR="00861C37" w:rsidRPr="0072195C" w:rsidRDefault="007954F9" w:rsidP="004032DC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  <w:t>du besoin</w:t>
            </w:r>
          </w:p>
          <w:p w:rsidR="007954F9" w:rsidRPr="0072195C" w:rsidRDefault="007954F9" w:rsidP="004032DC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  <w:t>d</w:t>
            </w:r>
            <w:r w:rsidR="002F7CE8" w:rsidRPr="0072195C"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  <w:t>’</w:t>
            </w:r>
            <w:r w:rsidRPr="0072195C"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  <w:t>utilisation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954F9" w:rsidRPr="0072195C" w:rsidRDefault="007954F9" w:rsidP="004032DC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napToGrid w:val="0"/>
                <w:sz w:val="16"/>
                <w:highlight w:val="lightGray"/>
                <w:lang w:val="fr-FR"/>
              </w:rPr>
              <w:t>MX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954F9" w:rsidRPr="0072195C" w:rsidRDefault="007954F9" w:rsidP="004032DC">
            <w:pPr>
              <w:jc w:val="left"/>
              <w:rPr>
                <w:rFonts w:cs="Arial"/>
                <w:strike/>
                <w:sz w:val="16"/>
                <w:highlight w:val="lightGray"/>
                <w:lang w:val="fr-FR"/>
              </w:rPr>
            </w:pPr>
            <w:r w:rsidRPr="0072195C">
              <w:rPr>
                <w:rFonts w:cs="Arial"/>
                <w:strike/>
                <w:sz w:val="16"/>
                <w:highlight w:val="lightGray"/>
                <w:lang w:val="fr-FR" w:eastAsia="ja-JP"/>
              </w:rPr>
              <w:t>Toutes les plantes</w:t>
            </w:r>
          </w:p>
        </w:tc>
      </w:tr>
    </w:tbl>
    <w:p w:rsidR="00861C37" w:rsidRPr="0072195C" w:rsidRDefault="00861C37" w:rsidP="004032DC">
      <w:pPr>
        <w:rPr>
          <w:rFonts w:eastAsia="MS Mincho"/>
          <w:snapToGrid w:val="0"/>
          <w:lang w:val="fr-FR" w:eastAsia="ja-JP"/>
        </w:rPr>
      </w:pPr>
    </w:p>
    <w:p w:rsidR="00861C37" w:rsidRPr="0072195C" w:rsidRDefault="007954F9" w:rsidP="004032DC">
      <w:pPr>
        <w:rPr>
          <w:lang w:val="fr-FR"/>
        </w:rPr>
      </w:pPr>
      <w:r w:rsidRPr="0072195C">
        <w:rPr>
          <w:lang w:val="fr-FR"/>
        </w:rPr>
        <w:fldChar w:fldCharType="begin"/>
      </w:r>
      <w:r w:rsidRPr="0072195C">
        <w:rPr>
          <w:lang w:val="fr-FR"/>
        </w:rPr>
        <w:instrText xml:space="preserve"> AUTONUM  </w:instrText>
      </w:r>
      <w:r w:rsidRPr="0072195C">
        <w:rPr>
          <w:lang w:val="fr-FR"/>
        </w:rPr>
        <w:fldChar w:fldCharType="end"/>
      </w:r>
      <w:r w:rsidRPr="0072195C">
        <w:rPr>
          <w:lang w:val="fr-FR"/>
        </w:rPr>
        <w:tab/>
      </w:r>
      <w:r w:rsidRPr="0072195C">
        <w:rPr>
          <w:color w:val="000000"/>
          <w:lang w:val="fr-FR"/>
        </w:rPr>
        <w:t>Le</w:t>
      </w:r>
      <w:r w:rsidR="002F7CE8" w:rsidRPr="0072195C">
        <w:rPr>
          <w:color w:val="000000"/>
          <w:lang w:val="fr-FR"/>
        </w:rPr>
        <w:t> TC</w:t>
      </w:r>
      <w:r w:rsidRPr="0072195C">
        <w:rPr>
          <w:color w:val="000000"/>
          <w:lang w:val="fr-FR"/>
        </w:rPr>
        <w:t xml:space="preserve"> a examiné la proposition de révision du document UPOV/INF/16/6 en vue d</w:t>
      </w:r>
      <w:r w:rsidR="002F7CE8" w:rsidRPr="0072195C">
        <w:rPr>
          <w:color w:val="000000"/>
          <w:lang w:val="fr-FR"/>
        </w:rPr>
        <w:t>’</w:t>
      </w:r>
      <w:r w:rsidRPr="0072195C">
        <w:rPr>
          <w:color w:val="000000"/>
          <w:lang w:val="fr-FR"/>
        </w:rPr>
        <w:t>inclure des informations sur l</w:t>
      </w:r>
      <w:r w:rsidR="002F7CE8" w:rsidRPr="0072195C">
        <w:rPr>
          <w:color w:val="000000"/>
          <w:lang w:val="fr-FR"/>
        </w:rPr>
        <w:t>’</w:t>
      </w:r>
      <w:r w:rsidRPr="0072195C">
        <w:rPr>
          <w:color w:val="000000"/>
          <w:lang w:val="fr-FR"/>
        </w:rPr>
        <w:t>utilisation de logiciels par les membres de l</w:t>
      </w:r>
      <w:r w:rsidR="002F7CE8" w:rsidRPr="0072195C">
        <w:rPr>
          <w:color w:val="000000"/>
          <w:lang w:val="fr-FR"/>
        </w:rPr>
        <w:t>’</w:t>
      </w:r>
      <w:r w:rsidRPr="0072195C">
        <w:rPr>
          <w:color w:val="000000"/>
          <w:lang w:val="fr-FR"/>
        </w:rPr>
        <w:t>Union, les informations étant fournies par le Brésil et le Mexique.</w:t>
      </w:r>
    </w:p>
    <w:p w:rsidR="00861C37" w:rsidRPr="0072195C" w:rsidRDefault="00861C37" w:rsidP="004032DC">
      <w:pPr>
        <w:rPr>
          <w:lang w:val="fr-FR"/>
        </w:rPr>
      </w:pPr>
    </w:p>
    <w:p w:rsidR="00861C37" w:rsidRPr="0072195C" w:rsidRDefault="00932FD6" w:rsidP="004032DC">
      <w:pPr>
        <w:rPr>
          <w:lang w:val="fr-FR"/>
        </w:rPr>
      </w:pPr>
      <w:r w:rsidRPr="0072195C">
        <w:rPr>
          <w:lang w:val="fr-FR"/>
        </w:rPr>
        <w:fldChar w:fldCharType="begin"/>
      </w:r>
      <w:r w:rsidRPr="0072195C">
        <w:rPr>
          <w:lang w:val="fr-FR"/>
        </w:rPr>
        <w:instrText xml:space="preserve"> AUTONUM  </w:instrText>
      </w:r>
      <w:r w:rsidRPr="0072195C">
        <w:rPr>
          <w:lang w:val="fr-FR"/>
        </w:rPr>
        <w:fldChar w:fldCharType="end"/>
      </w:r>
      <w:r w:rsidRPr="0072195C">
        <w:rPr>
          <w:lang w:val="fr-FR"/>
        </w:rPr>
        <w:tab/>
      </w:r>
      <w:r w:rsidR="00791036" w:rsidRPr="0072195C">
        <w:rPr>
          <w:color w:val="000000"/>
          <w:lang w:val="fr-FR"/>
        </w:rPr>
        <w:t>Le</w:t>
      </w:r>
      <w:r w:rsidR="002F7CE8" w:rsidRPr="0072195C">
        <w:rPr>
          <w:color w:val="000000"/>
          <w:lang w:val="fr-FR"/>
        </w:rPr>
        <w:t> TC</w:t>
      </w:r>
      <w:r w:rsidR="00791036" w:rsidRPr="0072195C">
        <w:rPr>
          <w:color w:val="000000"/>
          <w:lang w:val="fr-FR"/>
        </w:rPr>
        <w:t xml:space="preserve"> a noté que les observations </w:t>
      </w:r>
      <w:r w:rsidR="00835C8A" w:rsidRPr="0072195C">
        <w:rPr>
          <w:color w:val="000000"/>
          <w:lang w:val="fr-FR"/>
        </w:rPr>
        <w:t>qu</w:t>
      </w:r>
      <w:r w:rsidR="002F7CE8" w:rsidRPr="0072195C">
        <w:rPr>
          <w:color w:val="000000"/>
          <w:lang w:val="fr-FR"/>
        </w:rPr>
        <w:t>’</w:t>
      </w:r>
      <w:r w:rsidR="00835C8A" w:rsidRPr="0072195C">
        <w:rPr>
          <w:color w:val="000000"/>
          <w:lang w:val="fr-FR"/>
        </w:rPr>
        <w:t xml:space="preserve">il avait </w:t>
      </w:r>
      <w:r w:rsidR="00791036" w:rsidRPr="0072195C">
        <w:rPr>
          <w:color w:val="000000"/>
          <w:lang w:val="fr-FR"/>
        </w:rPr>
        <w:t>formulées à sa cinquante</w:t>
      </w:r>
      <w:r w:rsidR="00FF70D2">
        <w:rPr>
          <w:color w:val="000000"/>
          <w:lang w:val="fr-FR"/>
        </w:rPr>
        <w:noBreakHyphen/>
      </w:r>
      <w:r w:rsidR="00791036" w:rsidRPr="0072195C">
        <w:rPr>
          <w:color w:val="000000"/>
          <w:lang w:val="fr-FR"/>
        </w:rPr>
        <w:t>trois</w:t>
      </w:r>
      <w:r w:rsidR="002F7CE8" w:rsidRPr="0072195C">
        <w:rPr>
          <w:color w:val="000000"/>
          <w:lang w:val="fr-FR"/>
        </w:rPr>
        <w:t>ième session</w:t>
      </w:r>
      <w:r w:rsidR="002B4E8F" w:rsidRPr="0072195C">
        <w:rPr>
          <w:vertAlign w:val="superscript"/>
          <w:lang w:val="fr-FR"/>
        </w:rPr>
        <w:t>1</w:t>
      </w:r>
      <w:r w:rsidR="00791036" w:rsidRPr="0072195C">
        <w:rPr>
          <w:color w:val="000000"/>
          <w:lang w:val="fr-FR"/>
        </w:rPr>
        <w:t xml:space="preserve"> concernant l</w:t>
      </w:r>
      <w:r w:rsidR="002F7CE8" w:rsidRPr="0072195C">
        <w:rPr>
          <w:color w:val="000000"/>
          <w:lang w:val="fr-FR"/>
        </w:rPr>
        <w:t>’</w:t>
      </w:r>
      <w:r w:rsidR="00791036" w:rsidRPr="0072195C">
        <w:rPr>
          <w:color w:val="000000"/>
          <w:lang w:val="fr-FR"/>
        </w:rPr>
        <w:t>exclusion et l</w:t>
      </w:r>
      <w:r w:rsidR="002F7CE8" w:rsidRPr="0072195C">
        <w:rPr>
          <w:color w:val="000000"/>
          <w:lang w:val="fr-FR"/>
        </w:rPr>
        <w:t>’</w:t>
      </w:r>
      <w:r w:rsidR="00791036" w:rsidRPr="0072195C">
        <w:rPr>
          <w:color w:val="000000"/>
          <w:lang w:val="fr-FR"/>
        </w:rPr>
        <w:t>utilisation de logiciels par les membres de l</w:t>
      </w:r>
      <w:r w:rsidR="002F7CE8" w:rsidRPr="0072195C">
        <w:rPr>
          <w:color w:val="000000"/>
          <w:lang w:val="fr-FR"/>
        </w:rPr>
        <w:t>’</w:t>
      </w:r>
      <w:r w:rsidR="00791036" w:rsidRPr="0072195C">
        <w:rPr>
          <w:color w:val="000000"/>
          <w:lang w:val="fr-FR"/>
        </w:rPr>
        <w:t>Union seraient communiquées</w:t>
      </w:r>
      <w:r w:rsidR="002F7CE8" w:rsidRPr="0072195C">
        <w:rPr>
          <w:color w:val="000000"/>
          <w:lang w:val="fr-FR"/>
        </w:rPr>
        <w:t xml:space="preserve"> au CAJ</w:t>
      </w:r>
      <w:r w:rsidR="00791036" w:rsidRPr="0072195C">
        <w:rPr>
          <w:color w:val="000000"/>
          <w:lang w:val="fr-FR"/>
        </w:rPr>
        <w:t xml:space="preserve"> à sa soixante</w:t>
      </w:r>
      <w:r w:rsidR="00FF70D2">
        <w:rPr>
          <w:color w:val="000000"/>
          <w:lang w:val="fr-FR"/>
        </w:rPr>
        <w:noBreakHyphen/>
      </w:r>
      <w:r w:rsidR="00791036" w:rsidRPr="0072195C">
        <w:rPr>
          <w:color w:val="000000"/>
          <w:lang w:val="fr-FR"/>
        </w:rPr>
        <w:t>quatorz</w:t>
      </w:r>
      <w:r w:rsidR="002F7CE8" w:rsidRPr="0072195C">
        <w:rPr>
          <w:color w:val="000000"/>
          <w:lang w:val="fr-FR"/>
        </w:rPr>
        <w:t>ième session</w:t>
      </w:r>
      <w:r w:rsidR="00791036" w:rsidRPr="0072195C">
        <w:rPr>
          <w:rStyle w:val="FootnoteReference"/>
          <w:color w:val="000000"/>
          <w:lang w:val="fr-FR"/>
        </w:rPr>
        <w:footnoteReference w:id="3"/>
      </w:r>
      <w:r w:rsidR="00791036" w:rsidRPr="0072195C">
        <w:rPr>
          <w:color w:val="000000"/>
          <w:lang w:val="fr-FR"/>
        </w:rPr>
        <w:t xml:space="preserve"> et que, sous réserve de l</w:t>
      </w:r>
      <w:r w:rsidR="002F7CE8" w:rsidRPr="0072195C">
        <w:rPr>
          <w:color w:val="000000"/>
          <w:lang w:val="fr-FR"/>
        </w:rPr>
        <w:t>’</w:t>
      </w:r>
      <w:r w:rsidR="00791036" w:rsidRPr="0072195C">
        <w:rPr>
          <w:color w:val="000000"/>
          <w:lang w:val="fr-FR"/>
        </w:rPr>
        <w:t>accord</w:t>
      </w:r>
      <w:r w:rsidR="002F7CE8" w:rsidRPr="0072195C">
        <w:rPr>
          <w:color w:val="000000"/>
          <w:lang w:val="fr-FR"/>
        </w:rPr>
        <w:t xml:space="preserve"> du CAJ</w:t>
      </w:r>
      <w:r w:rsidR="00791036" w:rsidRPr="0072195C">
        <w:rPr>
          <w:color w:val="000000"/>
          <w:lang w:val="fr-FR"/>
        </w:rPr>
        <w:t>, un projet de document UPOV/I</w:t>
      </w:r>
      <w:r w:rsidR="00FF70D2">
        <w:rPr>
          <w:color w:val="000000"/>
          <w:lang w:val="fr-FR"/>
        </w:rPr>
        <w:t>NF/16/7 (document UPOV/INF/16/7 </w:t>
      </w:r>
      <w:proofErr w:type="spellStart"/>
      <w:r w:rsidR="00791036" w:rsidRPr="0072195C">
        <w:rPr>
          <w:color w:val="000000"/>
          <w:lang w:val="fr-FR"/>
        </w:rPr>
        <w:t>Draft</w:t>
      </w:r>
      <w:proofErr w:type="spellEnd"/>
      <w:r w:rsidR="00FF70D2">
        <w:rPr>
          <w:color w:val="000000"/>
          <w:lang w:val="fr-FR"/>
        </w:rPr>
        <w:t> </w:t>
      </w:r>
      <w:r w:rsidR="00791036" w:rsidRPr="0072195C">
        <w:rPr>
          <w:color w:val="000000"/>
          <w:lang w:val="fr-FR"/>
        </w:rPr>
        <w:t>1) serait présenté sur cette base au Conseil pour adoption à sa cinquante</w:t>
      </w:r>
      <w:r w:rsidR="002F7CE8" w:rsidRPr="0072195C">
        <w:rPr>
          <w:color w:val="000000"/>
          <w:lang w:val="fr-FR"/>
        </w:rPr>
        <w:t> et unième session</w:t>
      </w:r>
      <w:r w:rsidR="00791036" w:rsidRPr="0072195C">
        <w:rPr>
          <w:color w:val="000000"/>
          <w:lang w:val="fr-FR"/>
        </w:rPr>
        <w:t xml:space="preserve"> ordinaire</w:t>
      </w:r>
      <w:r w:rsidR="00791036" w:rsidRPr="0072195C">
        <w:rPr>
          <w:rStyle w:val="FootnoteReference"/>
          <w:color w:val="000000"/>
          <w:lang w:val="fr-FR"/>
        </w:rPr>
        <w:footnoteReference w:id="4"/>
      </w:r>
      <w:r w:rsidR="00791036" w:rsidRPr="0072195C">
        <w:rPr>
          <w:color w:val="000000"/>
          <w:lang w:val="fr-FR"/>
        </w:rPr>
        <w:t>.</w:t>
      </w:r>
    </w:p>
    <w:p w:rsidR="00861C37" w:rsidRPr="004032DC" w:rsidRDefault="00861C37" w:rsidP="004032DC">
      <w:pPr>
        <w:rPr>
          <w:lang w:val="fr-FR"/>
        </w:rPr>
      </w:pPr>
    </w:p>
    <w:p w:rsidR="002F7CE8" w:rsidRPr="004032DC" w:rsidRDefault="00932FD6" w:rsidP="004032DC">
      <w:pPr>
        <w:rPr>
          <w:lang w:val="fr-FR"/>
        </w:rPr>
      </w:pPr>
      <w:r w:rsidRPr="004032DC">
        <w:rPr>
          <w:lang w:val="fr-FR"/>
        </w:rPr>
        <w:fldChar w:fldCharType="begin"/>
      </w:r>
      <w:r w:rsidRPr="004032DC">
        <w:rPr>
          <w:lang w:val="fr-FR"/>
        </w:rPr>
        <w:instrText xml:space="preserve"> AUTONUM  </w:instrText>
      </w:r>
      <w:r w:rsidRPr="004032DC">
        <w:rPr>
          <w:lang w:val="fr-FR"/>
        </w:rPr>
        <w:fldChar w:fldCharType="end"/>
      </w:r>
      <w:r w:rsidRPr="004032DC">
        <w:rPr>
          <w:lang w:val="fr-FR"/>
        </w:rPr>
        <w:tab/>
      </w:r>
      <w:r w:rsidR="00791036" w:rsidRPr="004032DC">
        <w:rPr>
          <w:lang w:val="fr-FR"/>
        </w:rPr>
        <w:t>Le</w:t>
      </w:r>
      <w:r w:rsidR="002F7CE8" w:rsidRPr="004032DC">
        <w:rPr>
          <w:lang w:val="fr-FR"/>
        </w:rPr>
        <w:t> TC</w:t>
      </w:r>
      <w:r w:rsidR="00791036" w:rsidRPr="004032DC">
        <w:rPr>
          <w:lang w:val="fr-FR"/>
        </w:rPr>
        <w:t xml:space="preserve"> est convenu que les informations figurant dans le document UPOV/INF/16 devraient être publiées sous une forme se prêtant à des recherches sur le site</w:t>
      </w:r>
      <w:r w:rsidR="001F38DD" w:rsidRPr="004032DC">
        <w:rPr>
          <w:lang w:val="fr-FR"/>
        </w:rPr>
        <w:t> </w:t>
      </w:r>
      <w:r w:rsidR="00791036" w:rsidRPr="004032DC">
        <w:rPr>
          <w:lang w:val="fr-FR"/>
        </w:rPr>
        <w:t>Web de l</w:t>
      </w:r>
      <w:r w:rsidR="002F7CE8" w:rsidRPr="004032DC">
        <w:rPr>
          <w:lang w:val="fr-FR"/>
        </w:rPr>
        <w:t>’</w:t>
      </w:r>
      <w:r w:rsidR="00791036" w:rsidRPr="004032DC">
        <w:rPr>
          <w:lang w:val="fr-FR"/>
        </w:rPr>
        <w:t>UPOV et a noté que le Bureau de l</w:t>
      </w:r>
      <w:r w:rsidR="002F7CE8" w:rsidRPr="004032DC">
        <w:rPr>
          <w:lang w:val="fr-FR"/>
        </w:rPr>
        <w:t>’</w:t>
      </w:r>
      <w:r w:rsidR="00791036" w:rsidRPr="004032DC">
        <w:rPr>
          <w:lang w:val="fr-FR"/>
        </w:rPr>
        <w:t>Union imaginerait un outil dans ce but</w:t>
      </w:r>
      <w:r w:rsidR="00791036" w:rsidRPr="004032DC">
        <w:rPr>
          <w:rStyle w:val="FootnoteReference"/>
          <w:lang w:val="fr-FR"/>
        </w:rPr>
        <w:footnoteReference w:id="5"/>
      </w:r>
      <w:r w:rsidR="00791036" w:rsidRPr="004032DC">
        <w:rPr>
          <w:lang w:val="fr-FR"/>
        </w:rPr>
        <w:t>.</w:t>
      </w:r>
    </w:p>
    <w:p w:rsidR="00861C37" w:rsidRPr="004032DC" w:rsidRDefault="00861C37" w:rsidP="004032DC">
      <w:pPr>
        <w:rPr>
          <w:lang w:val="fr-FR"/>
        </w:rPr>
      </w:pPr>
    </w:p>
    <w:p w:rsidR="00861C37" w:rsidRPr="004032DC" w:rsidRDefault="00F75A2E" w:rsidP="004032DC">
      <w:pPr>
        <w:rPr>
          <w:lang w:val="fr-FR"/>
        </w:rPr>
      </w:pPr>
      <w:r w:rsidRPr="004032DC">
        <w:rPr>
          <w:lang w:val="fr-FR"/>
        </w:rPr>
        <w:fldChar w:fldCharType="begin"/>
      </w:r>
      <w:r w:rsidRPr="004032DC">
        <w:rPr>
          <w:lang w:val="fr-FR"/>
        </w:rPr>
        <w:instrText xml:space="preserve"> AUTONUM  </w:instrText>
      </w:r>
      <w:r w:rsidRPr="004032DC">
        <w:rPr>
          <w:lang w:val="fr-FR"/>
        </w:rPr>
        <w:fldChar w:fldCharType="end"/>
      </w:r>
      <w:r w:rsidRPr="004032DC">
        <w:rPr>
          <w:lang w:val="fr-FR"/>
        </w:rPr>
        <w:tab/>
      </w:r>
      <w:r w:rsidR="00791036" w:rsidRPr="004032DC">
        <w:rPr>
          <w:lang w:val="fr-FR"/>
        </w:rPr>
        <w:t>Un compte rendu des conclusions formulées par</w:t>
      </w:r>
      <w:r w:rsidR="002F7CE8" w:rsidRPr="004032DC">
        <w:rPr>
          <w:lang w:val="fr-FR"/>
        </w:rPr>
        <w:t xml:space="preserve"> le CAJ</w:t>
      </w:r>
      <w:r w:rsidR="00791036" w:rsidRPr="004032DC">
        <w:rPr>
          <w:lang w:val="fr-FR"/>
        </w:rPr>
        <w:t xml:space="preserve"> à sa soixante</w:t>
      </w:r>
      <w:r w:rsidR="00FF70D2" w:rsidRPr="004032DC">
        <w:rPr>
          <w:lang w:val="fr-FR"/>
        </w:rPr>
        <w:noBreakHyphen/>
      </w:r>
      <w:r w:rsidR="00791036" w:rsidRPr="004032DC">
        <w:rPr>
          <w:lang w:val="fr-FR"/>
        </w:rPr>
        <w:t>quatorz</w:t>
      </w:r>
      <w:r w:rsidR="002F7CE8" w:rsidRPr="004032DC">
        <w:rPr>
          <w:lang w:val="fr-FR"/>
        </w:rPr>
        <w:t>ième session</w:t>
      </w:r>
      <w:r w:rsidR="00791036" w:rsidRPr="004032DC">
        <w:rPr>
          <w:lang w:val="fr-FR"/>
        </w:rPr>
        <w:t xml:space="preserve"> au sujet des propositions de révision du document UPOV/INF/16/6 sera présenté au Conseil à sa cinquante</w:t>
      </w:r>
      <w:r w:rsidR="002F7CE8" w:rsidRPr="004032DC">
        <w:rPr>
          <w:lang w:val="fr-FR"/>
        </w:rPr>
        <w:t> et unième session</w:t>
      </w:r>
      <w:r w:rsidR="00791036" w:rsidRPr="004032DC">
        <w:rPr>
          <w:lang w:val="fr-FR"/>
        </w:rPr>
        <w:t xml:space="preserve"> ordinaire</w:t>
      </w:r>
      <w:r w:rsidR="002B4E8F" w:rsidRPr="004032DC">
        <w:rPr>
          <w:vertAlign w:val="superscript"/>
          <w:lang w:val="fr-FR"/>
        </w:rPr>
        <w:t>3</w:t>
      </w:r>
      <w:r w:rsidR="00791036" w:rsidRPr="004032DC">
        <w:rPr>
          <w:lang w:val="fr-FR"/>
        </w:rPr>
        <w:t xml:space="preserve"> (document C/51/18 “Rapport du président sur les travaux de la quatre</w:t>
      </w:r>
      <w:r w:rsidR="00FF70D2" w:rsidRPr="004032DC">
        <w:rPr>
          <w:lang w:val="fr-FR"/>
        </w:rPr>
        <w:noBreakHyphen/>
      </w:r>
      <w:r w:rsidR="00791036" w:rsidRPr="004032DC">
        <w:rPr>
          <w:lang w:val="fr-FR"/>
        </w:rPr>
        <w:t>vingt</w:t>
      </w:r>
      <w:r w:rsidR="00FF70D2" w:rsidRPr="004032DC">
        <w:rPr>
          <w:lang w:val="fr-FR"/>
        </w:rPr>
        <w:noBreakHyphen/>
      </w:r>
      <w:r w:rsidR="00791036" w:rsidRPr="004032DC">
        <w:rPr>
          <w:lang w:val="fr-FR"/>
        </w:rPr>
        <w:t>quatorz</w:t>
      </w:r>
      <w:r w:rsidR="002F7CE8" w:rsidRPr="004032DC">
        <w:rPr>
          <w:lang w:val="fr-FR"/>
        </w:rPr>
        <w:t>ième session</w:t>
      </w:r>
      <w:r w:rsidR="00791036" w:rsidRPr="004032DC">
        <w:rPr>
          <w:lang w:val="fr-FR"/>
        </w:rPr>
        <w:t xml:space="preserve"> du Comité consultatif;  adoption, le cas échéant, des recommandations élaborées par ce comité”).</w:t>
      </w:r>
    </w:p>
    <w:p w:rsidR="00861C37" w:rsidRPr="004032DC" w:rsidRDefault="00861C37" w:rsidP="004032DC">
      <w:pPr>
        <w:rPr>
          <w:lang w:val="fr-FR"/>
        </w:rPr>
      </w:pPr>
    </w:p>
    <w:p w:rsidR="00861C37" w:rsidRPr="004032DC" w:rsidRDefault="00932FD6" w:rsidP="004032DC">
      <w:pPr>
        <w:pStyle w:val="DecisionParagraphs"/>
        <w:tabs>
          <w:tab w:val="clear" w:pos="5387"/>
          <w:tab w:val="clear" w:pos="5954"/>
          <w:tab w:val="left" w:pos="5306"/>
          <w:tab w:val="left" w:pos="5879"/>
        </w:tabs>
        <w:rPr>
          <w:lang w:val="fr-FR"/>
        </w:rPr>
      </w:pPr>
      <w:r w:rsidRPr="004032DC">
        <w:rPr>
          <w:lang w:val="fr-FR"/>
        </w:rPr>
        <w:fldChar w:fldCharType="begin"/>
      </w:r>
      <w:r w:rsidRPr="004032DC">
        <w:rPr>
          <w:lang w:val="fr-FR"/>
        </w:rPr>
        <w:instrText xml:space="preserve"> AUTONUM  </w:instrText>
      </w:r>
      <w:r w:rsidRPr="004032DC">
        <w:rPr>
          <w:lang w:val="fr-FR"/>
        </w:rPr>
        <w:fldChar w:fldCharType="end"/>
      </w:r>
      <w:r w:rsidRPr="004032DC">
        <w:rPr>
          <w:lang w:val="fr-FR"/>
        </w:rPr>
        <w:tab/>
      </w:r>
      <w:r w:rsidR="00791036" w:rsidRPr="004032DC">
        <w:rPr>
          <w:lang w:val="fr-FR"/>
        </w:rPr>
        <w:t>Le CAJ est invité</w:t>
      </w:r>
    </w:p>
    <w:p w:rsidR="00861C37" w:rsidRPr="004032DC" w:rsidRDefault="00861C37" w:rsidP="004032DC">
      <w:pPr>
        <w:pStyle w:val="DecisionParagraphs"/>
        <w:tabs>
          <w:tab w:val="clear" w:pos="5387"/>
          <w:tab w:val="clear" w:pos="5954"/>
          <w:tab w:val="left" w:pos="5306"/>
          <w:tab w:val="left" w:pos="5879"/>
        </w:tabs>
        <w:rPr>
          <w:lang w:val="fr-FR"/>
        </w:rPr>
      </w:pPr>
    </w:p>
    <w:p w:rsidR="00861C37" w:rsidRPr="004032DC" w:rsidRDefault="00932FD6" w:rsidP="004032DC">
      <w:pPr>
        <w:pStyle w:val="DecisionParagraphs"/>
        <w:tabs>
          <w:tab w:val="clear" w:pos="5387"/>
          <w:tab w:val="clear" w:pos="5954"/>
          <w:tab w:val="left" w:pos="5306"/>
          <w:tab w:val="left" w:pos="5812"/>
        </w:tabs>
        <w:rPr>
          <w:spacing w:val="-2"/>
          <w:lang w:val="fr-FR"/>
        </w:rPr>
      </w:pPr>
      <w:r w:rsidRPr="004032DC">
        <w:rPr>
          <w:spacing w:val="-2"/>
          <w:lang w:val="fr-FR"/>
        </w:rPr>
        <w:tab/>
      </w:r>
      <w:r w:rsidR="00791036" w:rsidRPr="004032DC">
        <w:rPr>
          <w:spacing w:val="-2"/>
          <w:lang w:val="fr-FR"/>
        </w:rPr>
        <w:t>a)</w:t>
      </w:r>
      <w:r w:rsidR="00791036" w:rsidRPr="004032DC">
        <w:rPr>
          <w:spacing w:val="-2"/>
          <w:lang w:val="fr-FR"/>
        </w:rPr>
        <w:tab/>
        <w:t>à examiner la proposition de révision du document UPOV/INF/16/6 concernant l</w:t>
      </w:r>
      <w:r w:rsidR="002F7CE8" w:rsidRPr="004032DC">
        <w:rPr>
          <w:spacing w:val="-2"/>
          <w:lang w:val="fr-FR"/>
        </w:rPr>
        <w:t>’</w:t>
      </w:r>
      <w:r w:rsidR="00791036" w:rsidRPr="004032DC">
        <w:rPr>
          <w:spacing w:val="-2"/>
          <w:lang w:val="fr-FR"/>
        </w:rPr>
        <w:t>inclusion d</w:t>
      </w:r>
      <w:r w:rsidR="002F7CE8" w:rsidRPr="004032DC">
        <w:rPr>
          <w:spacing w:val="-2"/>
          <w:lang w:val="fr-FR"/>
        </w:rPr>
        <w:t>’</w:t>
      </w:r>
      <w:r w:rsidR="00791036" w:rsidRPr="004032DC">
        <w:rPr>
          <w:spacing w:val="-2"/>
          <w:lang w:val="fr-FR"/>
        </w:rPr>
        <w:t>informations sur l</w:t>
      </w:r>
      <w:r w:rsidR="002F7CE8" w:rsidRPr="004032DC">
        <w:rPr>
          <w:spacing w:val="-2"/>
          <w:lang w:val="fr-FR"/>
        </w:rPr>
        <w:t>’</w:t>
      </w:r>
      <w:r w:rsidR="00791036" w:rsidRPr="004032DC">
        <w:rPr>
          <w:spacing w:val="-2"/>
          <w:lang w:val="fr-FR"/>
        </w:rPr>
        <w:t>utilisation de logiciels par les membres de l</w:t>
      </w:r>
      <w:r w:rsidR="002F7CE8" w:rsidRPr="004032DC">
        <w:rPr>
          <w:spacing w:val="-2"/>
          <w:lang w:val="fr-FR"/>
        </w:rPr>
        <w:t>’</w:t>
      </w:r>
      <w:r w:rsidR="00791036" w:rsidRPr="004032DC">
        <w:rPr>
          <w:spacing w:val="-2"/>
          <w:lang w:val="fr-FR"/>
        </w:rPr>
        <w:t>Union qui figure dans le</w:t>
      </w:r>
      <w:r w:rsidR="002B4E8F" w:rsidRPr="004032DC">
        <w:rPr>
          <w:spacing w:val="-2"/>
          <w:lang w:val="fr-FR"/>
        </w:rPr>
        <w:t xml:space="preserve"> document UPOV/INF/16/7 </w:t>
      </w:r>
      <w:proofErr w:type="spellStart"/>
      <w:r w:rsidR="002B4E8F" w:rsidRPr="004032DC">
        <w:rPr>
          <w:spacing w:val="-2"/>
          <w:lang w:val="fr-FR"/>
        </w:rPr>
        <w:t>Draft</w:t>
      </w:r>
      <w:proofErr w:type="spellEnd"/>
      <w:r w:rsidR="002B4E8F" w:rsidRPr="004032DC">
        <w:rPr>
          <w:spacing w:val="-2"/>
          <w:lang w:val="fr-FR"/>
        </w:rPr>
        <w:t> 1</w:t>
      </w:r>
      <w:r w:rsidR="00791036" w:rsidRPr="004032DC">
        <w:rPr>
          <w:spacing w:val="-2"/>
          <w:lang w:val="fr-FR"/>
        </w:rPr>
        <w:t xml:space="preserve"> et</w:t>
      </w:r>
    </w:p>
    <w:p w:rsidR="00861C37" w:rsidRPr="004032DC" w:rsidRDefault="00861C37" w:rsidP="004032DC">
      <w:pPr>
        <w:pStyle w:val="DecisionParagraphs"/>
        <w:tabs>
          <w:tab w:val="clear" w:pos="5387"/>
          <w:tab w:val="clear" w:pos="5954"/>
          <w:tab w:val="left" w:pos="5306"/>
          <w:tab w:val="left" w:pos="5879"/>
        </w:tabs>
        <w:rPr>
          <w:lang w:val="fr-FR"/>
        </w:rPr>
      </w:pPr>
    </w:p>
    <w:p w:rsidR="00861C37" w:rsidRPr="004032DC" w:rsidRDefault="00932FD6" w:rsidP="004032DC">
      <w:pPr>
        <w:pStyle w:val="DecisionParagraphs"/>
        <w:tabs>
          <w:tab w:val="clear" w:pos="5387"/>
          <w:tab w:val="clear" w:pos="5954"/>
          <w:tab w:val="left" w:pos="5306"/>
          <w:tab w:val="left" w:pos="5812"/>
        </w:tabs>
        <w:rPr>
          <w:lang w:val="fr-FR"/>
        </w:rPr>
      </w:pPr>
      <w:r w:rsidRPr="004032DC">
        <w:rPr>
          <w:lang w:val="fr-FR"/>
        </w:rPr>
        <w:tab/>
      </w:r>
      <w:r w:rsidR="00791036" w:rsidRPr="004032DC">
        <w:rPr>
          <w:lang w:val="fr-FR"/>
        </w:rPr>
        <w:t>b)</w:t>
      </w:r>
      <w:r w:rsidR="00791036" w:rsidRPr="004032DC">
        <w:rPr>
          <w:lang w:val="fr-FR"/>
        </w:rPr>
        <w:tab/>
        <w:t>à noter que, sous réserve de l</w:t>
      </w:r>
      <w:r w:rsidR="002F7CE8" w:rsidRPr="004032DC">
        <w:rPr>
          <w:lang w:val="fr-FR"/>
        </w:rPr>
        <w:t>’</w:t>
      </w:r>
      <w:r w:rsidR="00791036" w:rsidRPr="004032DC">
        <w:rPr>
          <w:lang w:val="fr-FR"/>
        </w:rPr>
        <w:t>accord</w:t>
      </w:r>
      <w:r w:rsidR="002F7CE8" w:rsidRPr="004032DC">
        <w:rPr>
          <w:lang w:val="fr-FR"/>
        </w:rPr>
        <w:t xml:space="preserve"> du CAJ</w:t>
      </w:r>
      <w:r w:rsidR="00791036" w:rsidRPr="004032DC">
        <w:rPr>
          <w:lang w:val="fr-FR"/>
        </w:rPr>
        <w:t>, un projet de document UPOV/INF/16/7 “Logiciels échangeables” sera présenté au Conseil pour adoption à sa cinquante</w:t>
      </w:r>
      <w:r w:rsidR="002F7CE8" w:rsidRPr="004032DC">
        <w:rPr>
          <w:lang w:val="fr-FR"/>
        </w:rPr>
        <w:t> et unième session</w:t>
      </w:r>
      <w:r w:rsidR="00791036" w:rsidRPr="004032DC">
        <w:rPr>
          <w:lang w:val="fr-FR"/>
        </w:rPr>
        <w:t xml:space="preserve"> ordinaire prévue le 2</w:t>
      </w:r>
      <w:r w:rsidR="002F7CE8" w:rsidRPr="004032DC">
        <w:rPr>
          <w:lang w:val="fr-FR"/>
        </w:rPr>
        <w:t>6 octobre 20</w:t>
      </w:r>
      <w:r w:rsidR="00791036" w:rsidRPr="004032DC">
        <w:rPr>
          <w:lang w:val="fr-FR"/>
        </w:rPr>
        <w:t>17.</w:t>
      </w:r>
    </w:p>
    <w:p w:rsidR="004032DC" w:rsidRDefault="004032DC">
      <w:pPr>
        <w:jc w:val="left"/>
        <w:rPr>
          <w:lang w:val="fr-FR"/>
        </w:rPr>
      </w:pPr>
      <w:r>
        <w:rPr>
          <w:lang w:val="fr-FR"/>
        </w:rPr>
        <w:br w:type="page"/>
      </w:r>
    </w:p>
    <w:p w:rsidR="00861C37" w:rsidRPr="004032DC" w:rsidRDefault="00D0012C" w:rsidP="004032DC">
      <w:pPr>
        <w:pStyle w:val="Heading1"/>
        <w:rPr>
          <w:snapToGrid w:val="0"/>
          <w:lang w:val="fr-FR"/>
        </w:rPr>
      </w:pPr>
      <w:r w:rsidRPr="004032DC">
        <w:rPr>
          <w:snapToGrid w:val="0"/>
          <w:lang w:val="fr-FR"/>
        </w:rPr>
        <w:t>UPOV/INF/22</w:t>
      </w:r>
      <w:r w:rsidRPr="004032DC">
        <w:rPr>
          <w:snapToGrid w:val="0"/>
          <w:lang w:val="fr-FR"/>
        </w:rPr>
        <w:tab/>
        <w:t>Logiciels et équipements utilisés par les membres de l</w:t>
      </w:r>
      <w:r w:rsidR="002F7CE8" w:rsidRPr="004032DC">
        <w:rPr>
          <w:snapToGrid w:val="0"/>
          <w:lang w:val="fr-FR"/>
        </w:rPr>
        <w:t>’</w:t>
      </w:r>
      <w:r w:rsidRPr="004032DC">
        <w:rPr>
          <w:snapToGrid w:val="0"/>
          <w:lang w:val="fr-FR"/>
        </w:rPr>
        <w:t>Union (ré</w:t>
      </w:r>
      <w:r w:rsidR="00FF70D2" w:rsidRPr="004032DC">
        <w:rPr>
          <w:snapToGrid w:val="0"/>
          <w:lang w:val="fr-FR"/>
        </w:rPr>
        <w:t>vision) (document UPOV/INF/22/4 </w:t>
      </w:r>
      <w:r w:rsidRPr="004032DC">
        <w:rPr>
          <w:snapToGrid w:val="0"/>
          <w:lang w:val="fr-FR"/>
        </w:rPr>
        <w:t>Draft</w:t>
      </w:r>
      <w:r w:rsidR="00FF70D2" w:rsidRPr="004032DC">
        <w:rPr>
          <w:snapToGrid w:val="0"/>
          <w:lang w:val="fr-FR"/>
        </w:rPr>
        <w:t> </w:t>
      </w:r>
      <w:r w:rsidRPr="004032DC">
        <w:rPr>
          <w:snapToGrid w:val="0"/>
          <w:lang w:val="fr-FR"/>
        </w:rPr>
        <w:t>1)</w:t>
      </w:r>
    </w:p>
    <w:p w:rsidR="00861C37" w:rsidRPr="004032DC" w:rsidRDefault="00861C37" w:rsidP="004032DC">
      <w:pPr>
        <w:keepNext/>
        <w:rPr>
          <w:bCs/>
          <w:snapToGrid w:val="0"/>
          <w:spacing w:val="-4"/>
          <w:szCs w:val="24"/>
          <w:lang w:val="fr-FR"/>
        </w:rPr>
      </w:pPr>
    </w:p>
    <w:p w:rsidR="00861C37" w:rsidRPr="004032DC" w:rsidRDefault="00932FD6" w:rsidP="004032DC">
      <w:pPr>
        <w:keepNext/>
        <w:rPr>
          <w:rFonts w:eastAsia="MS Mincho"/>
          <w:snapToGrid w:val="0"/>
          <w:lang w:val="fr-FR" w:eastAsia="ja-JP"/>
        </w:rPr>
      </w:pPr>
      <w:r w:rsidRPr="004032DC">
        <w:rPr>
          <w:rFonts w:eastAsia="MS Mincho"/>
          <w:lang w:val="fr-FR"/>
        </w:rPr>
        <w:fldChar w:fldCharType="begin"/>
      </w:r>
      <w:r w:rsidRPr="004032DC">
        <w:rPr>
          <w:rFonts w:eastAsia="MS Mincho"/>
          <w:lang w:val="fr-FR"/>
        </w:rPr>
        <w:instrText xml:space="preserve"> AUTONUM  </w:instrText>
      </w:r>
      <w:r w:rsidRPr="004032DC">
        <w:rPr>
          <w:rFonts w:eastAsia="MS Mincho"/>
          <w:lang w:val="fr-FR"/>
        </w:rPr>
        <w:fldChar w:fldCharType="end"/>
      </w:r>
      <w:r w:rsidRPr="004032DC">
        <w:rPr>
          <w:rFonts w:eastAsia="MS Mincho"/>
          <w:lang w:val="fr-FR"/>
        </w:rPr>
        <w:tab/>
      </w:r>
      <w:r w:rsidR="00D0012C" w:rsidRPr="004032DC">
        <w:rPr>
          <w:rFonts w:eastAsia="MS Mincho"/>
          <w:lang w:val="fr-FR"/>
        </w:rPr>
        <w:t>À sa cinquante</w:t>
      </w:r>
      <w:r w:rsidR="00FF70D2" w:rsidRPr="004032DC">
        <w:rPr>
          <w:rFonts w:eastAsia="MS Mincho"/>
          <w:lang w:val="fr-FR"/>
        </w:rPr>
        <w:noBreakHyphen/>
      </w:r>
      <w:r w:rsidR="00D0012C" w:rsidRPr="004032DC">
        <w:rPr>
          <w:rFonts w:eastAsia="MS Mincho"/>
          <w:lang w:val="fr-FR"/>
        </w:rPr>
        <w:t>trois</w:t>
      </w:r>
      <w:r w:rsidR="002F7CE8" w:rsidRPr="004032DC">
        <w:rPr>
          <w:rFonts w:eastAsia="MS Mincho"/>
          <w:lang w:val="fr-FR"/>
        </w:rPr>
        <w:t>ième session</w:t>
      </w:r>
      <w:r w:rsidR="00D0012C" w:rsidRPr="004032DC">
        <w:rPr>
          <w:rStyle w:val="FootnoteReference"/>
          <w:rFonts w:eastAsia="MS Mincho"/>
          <w:lang w:val="fr-FR"/>
        </w:rPr>
        <w:footnoteReference w:id="6"/>
      </w:r>
      <w:r w:rsidR="00D0012C" w:rsidRPr="004032DC">
        <w:rPr>
          <w:rFonts w:eastAsia="MS Mincho"/>
          <w:lang w:val="fr-FR"/>
        </w:rPr>
        <w:t>, le</w:t>
      </w:r>
      <w:r w:rsidR="002F7CE8" w:rsidRPr="004032DC">
        <w:rPr>
          <w:rFonts w:eastAsia="MS Mincho"/>
          <w:lang w:val="fr-FR"/>
        </w:rPr>
        <w:t> TC</w:t>
      </w:r>
      <w:r w:rsidR="00D0012C" w:rsidRPr="004032DC">
        <w:rPr>
          <w:rFonts w:eastAsia="MS Mincho"/>
          <w:lang w:val="fr-FR"/>
        </w:rPr>
        <w:t xml:space="preserve"> a examiné une proposition de révision du document UPOV/INF/22/3 et il est convenu de proposer d</w:t>
      </w:r>
      <w:r w:rsidR="002F7CE8" w:rsidRPr="004032DC">
        <w:rPr>
          <w:rFonts w:eastAsia="MS Mincho"/>
          <w:lang w:val="fr-FR"/>
        </w:rPr>
        <w:t>’</w:t>
      </w:r>
      <w:r w:rsidR="00D0012C" w:rsidRPr="004032DC">
        <w:rPr>
          <w:rFonts w:eastAsia="MS Mincho"/>
          <w:lang w:val="fr-FR"/>
        </w:rPr>
        <w:t>apporter les modifications suivantes au document UPOV/INF/22/3</w:t>
      </w:r>
      <w:r w:rsidR="002F7CE8" w:rsidRPr="004032DC">
        <w:rPr>
          <w:rFonts w:eastAsia="MS Mincho"/>
          <w:lang w:val="fr-FR"/>
        </w:rPr>
        <w:t> :</w:t>
      </w:r>
    </w:p>
    <w:p w:rsidR="00D0012C" w:rsidRPr="004032DC" w:rsidRDefault="00D0012C" w:rsidP="004032DC">
      <w:pPr>
        <w:rPr>
          <w:rFonts w:eastAsia="MS Mincho"/>
          <w:snapToGrid w:val="0"/>
          <w:lang w:val="fr-FR" w:eastAsia="ja-JP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5811"/>
      </w:tblGrid>
      <w:tr w:rsidR="004032DC" w:rsidRPr="00E116DA" w:rsidTr="006420BA">
        <w:tc>
          <w:tcPr>
            <w:tcW w:w="3369" w:type="dxa"/>
          </w:tcPr>
          <w:p w:rsidR="00D0012C" w:rsidRPr="004032DC" w:rsidRDefault="00D0012C" w:rsidP="004032DC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lang w:val="fr-FR"/>
              </w:rPr>
            </w:pPr>
            <w:r w:rsidRPr="004032DC">
              <w:rPr>
                <w:snapToGrid w:val="0"/>
                <w:sz w:val="18"/>
                <w:lang w:val="fr-FR"/>
              </w:rPr>
              <w:t>c) Vérification des dénominations variétales (ligne</w:t>
            </w:r>
            <w:r w:rsidR="002F7CE8" w:rsidRPr="004032DC">
              <w:rPr>
                <w:snapToGrid w:val="0"/>
                <w:sz w:val="18"/>
                <w:lang w:val="fr-FR"/>
              </w:rPr>
              <w:t> :</w:t>
            </w:r>
            <w:r w:rsidRPr="004032DC">
              <w:rPr>
                <w:snapToGrid w:val="0"/>
                <w:sz w:val="18"/>
                <w:lang w:val="fr-FR"/>
              </w:rPr>
              <w:t xml:space="preserve"> Allemagne)</w:t>
            </w:r>
          </w:p>
        </w:tc>
        <w:tc>
          <w:tcPr>
            <w:tcW w:w="5811" w:type="dxa"/>
          </w:tcPr>
          <w:p w:rsidR="00D0012C" w:rsidRPr="004032DC" w:rsidRDefault="00D0012C" w:rsidP="004032DC">
            <w:pPr>
              <w:jc w:val="left"/>
              <w:rPr>
                <w:rFonts w:eastAsia="MS Mincho"/>
                <w:snapToGrid w:val="0"/>
                <w:sz w:val="18"/>
                <w:lang w:val="fr-FR" w:eastAsia="ja-JP"/>
              </w:rPr>
            </w:pPr>
            <w:r w:rsidRPr="004032DC">
              <w:rPr>
                <w:rFonts w:eastAsia="MS Mincho"/>
                <w:snapToGrid w:val="0"/>
                <w:sz w:val="18"/>
                <w:lang w:val="fr-FR" w:eastAsia="ja-JP"/>
              </w:rPr>
              <w:t>libellé</w:t>
            </w:r>
            <w:r w:rsidR="002F7CE8" w:rsidRPr="004032DC">
              <w:rPr>
                <w:rFonts w:eastAsia="MS Mincho"/>
                <w:snapToGrid w:val="0"/>
                <w:sz w:val="18"/>
                <w:lang w:val="fr-FR" w:eastAsia="ja-JP"/>
              </w:rPr>
              <w:t> :</w:t>
            </w:r>
            <w:r w:rsidRPr="004032DC">
              <w:rPr>
                <w:rFonts w:eastAsia="MS Mincho"/>
                <w:snapToGrid w:val="0"/>
                <w:sz w:val="18"/>
                <w:lang w:val="fr-FR" w:eastAsia="ja-JP"/>
              </w:rPr>
              <w:t xml:space="preserve"> “Vérification des dénominations variétales dans les procédures nationales sur la base des règles phonétiques </w:t>
            </w:r>
            <w:r w:rsidRPr="004032DC">
              <w:rPr>
                <w:rFonts w:eastAsia="MS Mincho"/>
                <w:strike/>
                <w:snapToGrid w:val="0"/>
                <w:sz w:val="18"/>
                <w:highlight w:val="lightGray"/>
                <w:lang w:val="fr-FR" w:eastAsia="ja-JP"/>
              </w:rPr>
              <w:t>en complément de l</w:t>
            </w:r>
            <w:r w:rsidR="002F7CE8" w:rsidRPr="004032DC">
              <w:rPr>
                <w:rFonts w:eastAsia="MS Mincho"/>
                <w:strike/>
                <w:snapToGrid w:val="0"/>
                <w:sz w:val="18"/>
                <w:highlight w:val="lightGray"/>
                <w:lang w:val="fr-FR" w:eastAsia="ja-JP"/>
              </w:rPr>
              <w:t>’</w:t>
            </w:r>
            <w:r w:rsidRPr="004032DC">
              <w:rPr>
                <w:rFonts w:eastAsia="MS Mincho"/>
                <w:strike/>
                <w:snapToGrid w:val="0"/>
                <w:sz w:val="18"/>
                <w:highlight w:val="lightGray"/>
                <w:lang w:val="fr-FR" w:eastAsia="ja-JP"/>
              </w:rPr>
              <w:t>examen</w:t>
            </w:r>
            <w:r w:rsidRPr="004032DC">
              <w:rPr>
                <w:rFonts w:eastAsia="MS Mincho"/>
                <w:snapToGrid w:val="0"/>
                <w:sz w:val="18"/>
                <w:lang w:val="fr-FR" w:eastAsia="ja-JP"/>
              </w:rPr>
              <w:t>”</w:t>
            </w:r>
          </w:p>
        </w:tc>
      </w:tr>
      <w:tr w:rsidR="00D0012C" w:rsidRPr="00E116DA" w:rsidTr="006420BA">
        <w:tc>
          <w:tcPr>
            <w:tcW w:w="3369" w:type="dxa"/>
          </w:tcPr>
          <w:p w:rsidR="00D0012C" w:rsidRPr="0072195C" w:rsidRDefault="00D0012C" w:rsidP="004032DC">
            <w:pPr>
              <w:rPr>
                <w:rFonts w:eastAsia="MS Mincho"/>
                <w:snapToGrid w:val="0"/>
                <w:sz w:val="18"/>
                <w:lang w:val="fr-FR" w:eastAsia="ja-JP"/>
              </w:rPr>
            </w:pPr>
            <w:r w:rsidRPr="004032DC">
              <w:rPr>
                <w:rFonts w:eastAsia="MS Mincho"/>
                <w:snapToGrid w:val="0"/>
                <w:sz w:val="18"/>
                <w:lang w:val="fr-FR" w:eastAsia="ja-JP"/>
              </w:rPr>
              <w:t>f) Analyse d</w:t>
            </w:r>
            <w:r w:rsidR="002F7CE8" w:rsidRPr="004032DC">
              <w:rPr>
                <w:rFonts w:eastAsia="MS Mincho"/>
                <w:snapToGrid w:val="0"/>
                <w:sz w:val="18"/>
                <w:lang w:val="fr-FR" w:eastAsia="ja-JP"/>
              </w:rPr>
              <w:t>’</w:t>
            </w:r>
            <w:r w:rsidRPr="004032DC">
              <w:rPr>
                <w:rFonts w:eastAsia="MS Mincho"/>
                <w:snapToGrid w:val="0"/>
                <w:sz w:val="18"/>
                <w:lang w:val="fr-FR" w:eastAsia="ja-JP"/>
              </w:rPr>
              <w:t>images</w:t>
            </w:r>
          </w:p>
        </w:tc>
        <w:tc>
          <w:tcPr>
            <w:tcW w:w="5811" w:type="dxa"/>
          </w:tcPr>
          <w:p w:rsidR="00D0012C" w:rsidRPr="0072195C" w:rsidRDefault="00D0012C" w:rsidP="004032DC">
            <w:pPr>
              <w:rPr>
                <w:rFonts w:eastAsia="MS Mincho"/>
                <w:snapToGrid w:val="0"/>
                <w:sz w:val="18"/>
                <w:lang w:val="fr-FR" w:eastAsia="ja-JP"/>
              </w:rPr>
            </w:pPr>
            <w:r w:rsidRPr="004032DC">
              <w:rPr>
                <w:rFonts w:eastAsia="MS Mincho"/>
                <w:snapToGrid w:val="0"/>
                <w:sz w:val="18"/>
                <w:lang w:val="fr-FR" w:eastAsia="ja-JP"/>
              </w:rPr>
              <w:t>libellé</w:t>
            </w:r>
            <w:r w:rsidR="002F7CE8" w:rsidRPr="004032DC">
              <w:rPr>
                <w:rFonts w:eastAsia="MS Mincho"/>
                <w:snapToGrid w:val="0"/>
                <w:sz w:val="18"/>
                <w:lang w:val="fr-FR" w:eastAsia="ja-JP"/>
              </w:rPr>
              <w:t> :</w:t>
            </w:r>
            <w:r w:rsidRPr="004032DC">
              <w:rPr>
                <w:rFonts w:eastAsia="MS Mincho"/>
                <w:snapToGrid w:val="0"/>
                <w:sz w:val="18"/>
                <w:lang w:val="fr-FR" w:eastAsia="ja-JP"/>
              </w:rPr>
              <w:t xml:space="preserve"> “E</w:t>
            </w:r>
            <w:r w:rsidR="00FF70D2" w:rsidRPr="004032DC">
              <w:rPr>
                <w:rFonts w:eastAsia="MS Mincho"/>
                <w:snapToGrid w:val="0"/>
                <w:sz w:val="18"/>
                <w:lang w:val="fr-FR" w:eastAsia="ja-JP"/>
              </w:rPr>
              <w:noBreakHyphen/>
            </w:r>
            <w:r w:rsidRPr="004032DC">
              <w:rPr>
                <w:rFonts w:eastAsia="MS Mincho"/>
                <w:snapToGrid w:val="0"/>
                <w:sz w:val="18"/>
                <w:lang w:val="fr-FR" w:eastAsia="ja-JP"/>
              </w:rPr>
              <w:t>mail</w:t>
            </w:r>
            <w:r w:rsidR="002F7CE8" w:rsidRPr="004032DC">
              <w:rPr>
                <w:rFonts w:eastAsia="MS Mincho"/>
                <w:snapToGrid w:val="0"/>
                <w:sz w:val="18"/>
                <w:lang w:val="fr-FR" w:eastAsia="ja-JP"/>
              </w:rPr>
              <w:t> :</w:t>
            </w:r>
            <w:r w:rsidRPr="004032DC">
              <w:rPr>
                <w:rFonts w:eastAsia="MS Mincho"/>
                <w:snapToGrid w:val="0"/>
                <w:sz w:val="18"/>
                <w:lang w:val="fr-FR" w:eastAsia="ja-JP"/>
              </w:rPr>
              <w:t xml:space="preserve"> </w:t>
            </w:r>
            <w:hyperlink r:id="rId12" w:history="1">
              <w:r w:rsidRPr="0072195C">
                <w:rPr>
                  <w:rStyle w:val="Hyperlink"/>
                  <w:rFonts w:cs="Arial"/>
                  <w:sz w:val="18"/>
                  <w:lang w:val="fr-FR"/>
                </w:rPr>
                <w:t>a.roberts@bioss.ac.uk</w:t>
              </w:r>
            </w:hyperlink>
            <w:r w:rsidRPr="004032DC">
              <w:rPr>
                <w:rFonts w:eastAsia="MS Mincho"/>
                <w:snapToGrid w:val="0"/>
                <w:sz w:val="18"/>
                <w:lang w:val="fr-FR" w:eastAsia="ja-JP"/>
              </w:rPr>
              <w:t>”</w:t>
            </w:r>
          </w:p>
        </w:tc>
      </w:tr>
    </w:tbl>
    <w:p w:rsidR="00861C37" w:rsidRPr="004032DC" w:rsidRDefault="00861C37" w:rsidP="004032DC">
      <w:pPr>
        <w:rPr>
          <w:rFonts w:eastAsia="MS Mincho"/>
          <w:snapToGrid w:val="0"/>
          <w:lang w:val="fr-FR" w:eastAsia="ja-JP"/>
        </w:rPr>
      </w:pPr>
    </w:p>
    <w:p w:rsidR="00861C37" w:rsidRPr="004032DC" w:rsidRDefault="00D0012C" w:rsidP="004032DC">
      <w:pPr>
        <w:rPr>
          <w:rFonts w:eastAsia="MS Mincho"/>
          <w:snapToGrid w:val="0"/>
          <w:lang w:val="fr-FR" w:eastAsia="ja-JP"/>
        </w:rPr>
      </w:pPr>
      <w:r w:rsidRPr="004032DC">
        <w:rPr>
          <w:rFonts w:eastAsia="MS Mincho"/>
          <w:lang w:val="fr-FR"/>
        </w:rPr>
        <w:fldChar w:fldCharType="begin"/>
      </w:r>
      <w:r w:rsidRPr="004032DC">
        <w:rPr>
          <w:rFonts w:eastAsia="MS Mincho"/>
          <w:lang w:val="fr-FR"/>
        </w:rPr>
        <w:instrText xml:space="preserve"> AUTONUM  </w:instrText>
      </w:r>
      <w:r w:rsidRPr="004032DC">
        <w:rPr>
          <w:rFonts w:eastAsia="MS Mincho"/>
          <w:lang w:val="fr-FR"/>
        </w:rPr>
        <w:fldChar w:fldCharType="end"/>
      </w:r>
      <w:r w:rsidRPr="004032DC">
        <w:rPr>
          <w:rFonts w:eastAsia="MS Mincho"/>
          <w:lang w:val="fr-FR"/>
        </w:rPr>
        <w:tab/>
        <w:t>Le</w:t>
      </w:r>
      <w:r w:rsidR="002F7CE8" w:rsidRPr="004032DC">
        <w:rPr>
          <w:rFonts w:eastAsia="MS Mincho"/>
          <w:lang w:val="fr-FR"/>
        </w:rPr>
        <w:t> TC</w:t>
      </w:r>
      <w:r w:rsidRPr="004032DC">
        <w:rPr>
          <w:rFonts w:eastAsia="MS Mincho"/>
          <w:lang w:val="fr-FR"/>
        </w:rPr>
        <w:t xml:space="preserve"> est convenu de proposer l</w:t>
      </w:r>
      <w:r w:rsidR="002F7CE8" w:rsidRPr="004032DC">
        <w:rPr>
          <w:rFonts w:eastAsia="MS Mincho"/>
          <w:lang w:val="fr-FR"/>
        </w:rPr>
        <w:t>’</w:t>
      </w:r>
      <w:r w:rsidRPr="004032DC">
        <w:rPr>
          <w:rFonts w:eastAsia="MS Mincho"/>
          <w:lang w:val="fr-FR"/>
        </w:rPr>
        <w:t>ajout au document UPOV/INF/22 d</w:t>
      </w:r>
      <w:r w:rsidR="002F7CE8" w:rsidRPr="004032DC">
        <w:rPr>
          <w:rFonts w:eastAsia="MS Mincho"/>
          <w:lang w:val="fr-FR"/>
        </w:rPr>
        <w:t>’</w:t>
      </w:r>
      <w:r w:rsidRPr="004032DC">
        <w:rPr>
          <w:rFonts w:eastAsia="MS Mincho"/>
          <w:lang w:val="fr-FR"/>
        </w:rPr>
        <w:t>un avertissement expliquant que le document visait à dispenser des informations sur l</w:t>
      </w:r>
      <w:r w:rsidR="002F7CE8" w:rsidRPr="004032DC">
        <w:rPr>
          <w:rFonts w:eastAsia="MS Mincho"/>
          <w:lang w:val="fr-FR"/>
        </w:rPr>
        <w:t>’</w:t>
      </w:r>
      <w:r w:rsidRPr="004032DC">
        <w:rPr>
          <w:rFonts w:eastAsia="MS Mincho"/>
          <w:lang w:val="fr-FR"/>
        </w:rPr>
        <w:t>utilisation de logiciels et d</w:t>
      </w:r>
      <w:r w:rsidR="002F7CE8" w:rsidRPr="004032DC">
        <w:rPr>
          <w:rFonts w:eastAsia="MS Mincho"/>
          <w:lang w:val="fr-FR"/>
        </w:rPr>
        <w:t>’</w:t>
      </w:r>
      <w:r w:rsidRPr="004032DC">
        <w:rPr>
          <w:rFonts w:eastAsia="MS Mincho"/>
          <w:lang w:val="fr-FR"/>
        </w:rPr>
        <w:t>équipements par les membres de l</w:t>
      </w:r>
      <w:r w:rsidR="002F7CE8" w:rsidRPr="004032DC">
        <w:rPr>
          <w:rFonts w:eastAsia="MS Mincho"/>
          <w:lang w:val="fr-FR"/>
        </w:rPr>
        <w:t>’</w:t>
      </w:r>
      <w:r w:rsidRPr="004032DC">
        <w:rPr>
          <w:rFonts w:eastAsia="MS Mincho"/>
          <w:lang w:val="fr-FR"/>
        </w:rPr>
        <w:t>Union et à préciser que ni l</w:t>
      </w:r>
      <w:r w:rsidR="002F7CE8" w:rsidRPr="004032DC">
        <w:rPr>
          <w:rFonts w:eastAsia="MS Mincho"/>
          <w:lang w:val="fr-FR"/>
        </w:rPr>
        <w:t>’</w:t>
      </w:r>
      <w:r w:rsidRPr="004032DC">
        <w:rPr>
          <w:rFonts w:eastAsia="MS Mincho"/>
          <w:lang w:val="fr-FR"/>
        </w:rPr>
        <w:t>UPOV ni le service ayant fourni les informations n</w:t>
      </w:r>
      <w:r w:rsidR="002F7CE8" w:rsidRPr="004032DC">
        <w:rPr>
          <w:rFonts w:eastAsia="MS Mincho"/>
          <w:lang w:val="fr-FR"/>
        </w:rPr>
        <w:t>’</w:t>
      </w:r>
      <w:r w:rsidRPr="004032DC">
        <w:rPr>
          <w:rFonts w:eastAsia="MS Mincho"/>
          <w:lang w:val="fr-FR"/>
        </w:rPr>
        <w:t>étaient responsables de la performance des logiciels ou des équipements.</w:t>
      </w:r>
    </w:p>
    <w:p w:rsidR="00861C37" w:rsidRPr="004032DC" w:rsidRDefault="00861C37" w:rsidP="004032DC">
      <w:pPr>
        <w:rPr>
          <w:rFonts w:eastAsia="MS Mincho"/>
          <w:snapToGrid w:val="0"/>
          <w:lang w:val="fr-FR" w:eastAsia="ja-JP"/>
        </w:rPr>
      </w:pPr>
    </w:p>
    <w:p w:rsidR="00861C37" w:rsidRPr="004032DC" w:rsidRDefault="00932FD6" w:rsidP="004032DC">
      <w:pPr>
        <w:rPr>
          <w:rFonts w:eastAsia="MS Mincho"/>
          <w:snapToGrid w:val="0"/>
          <w:lang w:val="fr-FR" w:eastAsia="ja-JP"/>
        </w:rPr>
      </w:pPr>
      <w:r w:rsidRPr="004032DC">
        <w:rPr>
          <w:rFonts w:eastAsia="MS Mincho"/>
          <w:lang w:val="fr-FR"/>
        </w:rPr>
        <w:fldChar w:fldCharType="begin"/>
      </w:r>
      <w:r w:rsidRPr="004032DC">
        <w:rPr>
          <w:rFonts w:eastAsia="MS Mincho"/>
          <w:lang w:val="fr-FR"/>
        </w:rPr>
        <w:instrText xml:space="preserve"> AUTONUM  </w:instrText>
      </w:r>
      <w:r w:rsidRPr="004032DC">
        <w:rPr>
          <w:rFonts w:eastAsia="MS Mincho"/>
          <w:lang w:val="fr-FR"/>
        </w:rPr>
        <w:fldChar w:fldCharType="end"/>
      </w:r>
      <w:r w:rsidRPr="004032DC">
        <w:rPr>
          <w:rFonts w:eastAsia="MS Mincho"/>
          <w:lang w:val="fr-FR"/>
        </w:rPr>
        <w:tab/>
      </w:r>
      <w:r w:rsidR="00C24508" w:rsidRPr="004032DC">
        <w:rPr>
          <w:rFonts w:eastAsia="MS Mincho"/>
          <w:lang w:val="fr-FR"/>
        </w:rPr>
        <w:t>Le</w:t>
      </w:r>
      <w:r w:rsidR="002F7CE8" w:rsidRPr="004032DC">
        <w:rPr>
          <w:rFonts w:eastAsia="MS Mincho"/>
          <w:lang w:val="fr-FR"/>
        </w:rPr>
        <w:t> TC</w:t>
      </w:r>
      <w:r w:rsidR="00C24508" w:rsidRPr="004032DC">
        <w:rPr>
          <w:rFonts w:eastAsia="MS Mincho"/>
          <w:lang w:val="fr-FR"/>
        </w:rPr>
        <w:t xml:space="preserve"> s</w:t>
      </w:r>
      <w:r w:rsidR="002F7CE8" w:rsidRPr="004032DC">
        <w:rPr>
          <w:rFonts w:eastAsia="MS Mincho"/>
          <w:lang w:val="fr-FR"/>
        </w:rPr>
        <w:t>’</w:t>
      </w:r>
      <w:r w:rsidR="00C24508" w:rsidRPr="004032DC">
        <w:rPr>
          <w:rFonts w:eastAsia="MS Mincho"/>
          <w:lang w:val="fr-FR"/>
        </w:rPr>
        <w:t>est demandé si les informations contenues dans le document UPOV/INF/22 devraient être présentées sous une forme autre (par exemple, un format en ligne) qu</w:t>
      </w:r>
      <w:r w:rsidR="002F7CE8" w:rsidRPr="004032DC">
        <w:rPr>
          <w:rFonts w:eastAsia="MS Mincho"/>
          <w:lang w:val="fr-FR"/>
        </w:rPr>
        <w:t>’</w:t>
      </w:r>
      <w:r w:rsidR="00C24508" w:rsidRPr="004032DC">
        <w:rPr>
          <w:rFonts w:eastAsia="MS Mincho"/>
          <w:lang w:val="fr-FR"/>
        </w:rPr>
        <w:t>un document INF et il est convenu que seul le format existant du document UPOV/INF/22 devait être conservé</w:t>
      </w:r>
      <w:r w:rsidRPr="004032DC">
        <w:rPr>
          <w:rFonts w:eastAsia="MS Mincho"/>
          <w:snapToGrid w:val="0"/>
          <w:lang w:val="fr-FR" w:eastAsia="ja-JP"/>
        </w:rPr>
        <w:t>.</w:t>
      </w:r>
    </w:p>
    <w:p w:rsidR="00861C37" w:rsidRPr="004032DC" w:rsidRDefault="00861C37" w:rsidP="004032DC">
      <w:pPr>
        <w:rPr>
          <w:rFonts w:eastAsia="MS Mincho"/>
          <w:snapToGrid w:val="0"/>
          <w:lang w:val="fr-FR" w:eastAsia="ja-JP"/>
        </w:rPr>
      </w:pPr>
    </w:p>
    <w:p w:rsidR="00861C37" w:rsidRPr="004032DC" w:rsidRDefault="00932FD6" w:rsidP="004032DC">
      <w:pPr>
        <w:rPr>
          <w:lang w:val="fr-FR"/>
        </w:rPr>
      </w:pPr>
      <w:r w:rsidRPr="004032DC">
        <w:rPr>
          <w:rFonts w:eastAsia="MS Mincho"/>
          <w:lang w:val="fr-FR"/>
        </w:rPr>
        <w:fldChar w:fldCharType="begin"/>
      </w:r>
      <w:r w:rsidRPr="004032DC">
        <w:rPr>
          <w:rFonts w:eastAsia="MS Mincho"/>
          <w:lang w:val="fr-FR"/>
        </w:rPr>
        <w:instrText xml:space="preserve"> AUTONUM  </w:instrText>
      </w:r>
      <w:r w:rsidRPr="004032DC">
        <w:rPr>
          <w:rFonts w:eastAsia="MS Mincho"/>
          <w:lang w:val="fr-FR"/>
        </w:rPr>
        <w:fldChar w:fldCharType="end"/>
      </w:r>
      <w:r w:rsidRPr="004032DC">
        <w:rPr>
          <w:rFonts w:eastAsia="MS Mincho"/>
          <w:lang w:val="fr-FR"/>
        </w:rPr>
        <w:tab/>
      </w:r>
      <w:r w:rsidR="00C24508" w:rsidRPr="004032DC">
        <w:rPr>
          <w:rFonts w:eastAsia="MS Mincho"/>
          <w:lang w:val="fr-FR"/>
        </w:rPr>
        <w:t>Le</w:t>
      </w:r>
      <w:r w:rsidR="002F7CE8" w:rsidRPr="004032DC">
        <w:rPr>
          <w:rFonts w:eastAsia="MS Mincho"/>
          <w:lang w:val="fr-FR"/>
        </w:rPr>
        <w:t> TC</w:t>
      </w:r>
      <w:r w:rsidR="00C24508" w:rsidRPr="004032DC">
        <w:rPr>
          <w:rFonts w:eastAsia="MS Mincho"/>
          <w:lang w:val="fr-FR"/>
        </w:rPr>
        <w:t xml:space="preserve"> a noté que les propositions formulées par le</w:t>
      </w:r>
      <w:r w:rsidR="002F7CE8" w:rsidRPr="004032DC">
        <w:rPr>
          <w:rFonts w:eastAsia="MS Mincho"/>
          <w:lang w:val="fr-FR"/>
        </w:rPr>
        <w:t> TC</w:t>
      </w:r>
      <w:r w:rsidR="00C24508" w:rsidRPr="004032DC">
        <w:rPr>
          <w:rFonts w:eastAsia="MS Mincho"/>
          <w:lang w:val="fr-FR"/>
        </w:rPr>
        <w:t xml:space="preserve"> à sa cinquante</w:t>
      </w:r>
      <w:r w:rsidR="00FF70D2" w:rsidRPr="004032DC">
        <w:rPr>
          <w:rFonts w:eastAsia="MS Mincho"/>
          <w:lang w:val="fr-FR"/>
        </w:rPr>
        <w:noBreakHyphen/>
      </w:r>
      <w:r w:rsidR="00C24508" w:rsidRPr="004032DC">
        <w:rPr>
          <w:rFonts w:eastAsia="MS Mincho"/>
          <w:lang w:val="fr-FR"/>
        </w:rPr>
        <w:t>trois</w:t>
      </w:r>
      <w:r w:rsidR="002F7CE8" w:rsidRPr="004032DC">
        <w:rPr>
          <w:rFonts w:eastAsia="MS Mincho"/>
          <w:lang w:val="fr-FR"/>
        </w:rPr>
        <w:t>ième session</w:t>
      </w:r>
      <w:r w:rsidR="00F818EF" w:rsidRPr="004032DC">
        <w:rPr>
          <w:rFonts w:eastAsia="MS Mincho"/>
          <w:snapToGrid w:val="0"/>
          <w:vertAlign w:val="superscript"/>
          <w:lang w:val="fr-FR" w:eastAsia="ja-JP"/>
        </w:rPr>
        <w:t>5</w:t>
      </w:r>
      <w:r w:rsidR="00C24508" w:rsidRPr="004032DC">
        <w:rPr>
          <w:rFonts w:eastAsia="MS Mincho"/>
          <w:lang w:val="fr-FR"/>
        </w:rPr>
        <w:t xml:space="preserve"> au sujet de la révision du document UPOV/INF/22 seraient communiquées</w:t>
      </w:r>
      <w:r w:rsidR="002F7CE8" w:rsidRPr="004032DC">
        <w:rPr>
          <w:rFonts w:eastAsia="MS Mincho"/>
          <w:lang w:val="fr-FR"/>
        </w:rPr>
        <w:t xml:space="preserve"> au CAJ</w:t>
      </w:r>
      <w:r w:rsidR="00C24508" w:rsidRPr="004032DC">
        <w:rPr>
          <w:rFonts w:eastAsia="MS Mincho"/>
          <w:lang w:val="fr-FR"/>
        </w:rPr>
        <w:t xml:space="preserve"> à sa soixante</w:t>
      </w:r>
      <w:r w:rsidR="00FF70D2" w:rsidRPr="004032DC">
        <w:rPr>
          <w:rFonts w:eastAsia="MS Mincho"/>
          <w:lang w:val="fr-FR"/>
        </w:rPr>
        <w:noBreakHyphen/>
      </w:r>
      <w:r w:rsidR="00C24508" w:rsidRPr="004032DC">
        <w:rPr>
          <w:rFonts w:eastAsia="MS Mincho"/>
          <w:lang w:val="fr-FR"/>
        </w:rPr>
        <w:t>quatorz</w:t>
      </w:r>
      <w:r w:rsidR="002F7CE8" w:rsidRPr="004032DC">
        <w:rPr>
          <w:rFonts w:eastAsia="MS Mincho"/>
          <w:lang w:val="fr-FR"/>
        </w:rPr>
        <w:t>ième session</w:t>
      </w:r>
      <w:r w:rsidR="00F818EF" w:rsidRPr="004032DC">
        <w:rPr>
          <w:rStyle w:val="FootnoteReference"/>
          <w:lang w:val="fr-FR" w:eastAsia="ja-JP"/>
        </w:rPr>
        <w:footnoteReference w:id="7"/>
      </w:r>
      <w:r w:rsidR="00C24508" w:rsidRPr="004032DC">
        <w:rPr>
          <w:rFonts w:eastAsia="MS Mincho"/>
          <w:lang w:val="fr-FR"/>
        </w:rPr>
        <w:t xml:space="preserve"> et que, sous réserve de l</w:t>
      </w:r>
      <w:r w:rsidR="002F7CE8" w:rsidRPr="004032DC">
        <w:rPr>
          <w:rFonts w:eastAsia="MS Mincho"/>
          <w:lang w:val="fr-FR"/>
        </w:rPr>
        <w:t>’</w:t>
      </w:r>
      <w:r w:rsidR="00C24508" w:rsidRPr="004032DC">
        <w:rPr>
          <w:rFonts w:eastAsia="MS Mincho"/>
          <w:lang w:val="fr-FR"/>
        </w:rPr>
        <w:t>accord</w:t>
      </w:r>
      <w:r w:rsidR="002F7CE8" w:rsidRPr="004032DC">
        <w:rPr>
          <w:rFonts w:eastAsia="MS Mincho"/>
          <w:lang w:val="fr-FR"/>
        </w:rPr>
        <w:t xml:space="preserve"> du CAJ</w:t>
      </w:r>
      <w:r w:rsidR="00C24508" w:rsidRPr="004032DC">
        <w:rPr>
          <w:rFonts w:eastAsia="MS Mincho"/>
          <w:lang w:val="fr-FR"/>
        </w:rPr>
        <w:t>, un projet du document UPOV/I</w:t>
      </w:r>
      <w:r w:rsidR="00FF70D2" w:rsidRPr="004032DC">
        <w:rPr>
          <w:rFonts w:eastAsia="MS Mincho"/>
          <w:lang w:val="fr-FR"/>
        </w:rPr>
        <w:t>NF/22/4 (document UPOV/INF/22/4 </w:t>
      </w:r>
      <w:proofErr w:type="spellStart"/>
      <w:r w:rsidR="00C24508" w:rsidRPr="004032DC">
        <w:rPr>
          <w:rFonts w:eastAsia="MS Mincho"/>
          <w:lang w:val="fr-FR"/>
        </w:rPr>
        <w:t>Draft</w:t>
      </w:r>
      <w:proofErr w:type="spellEnd"/>
      <w:r w:rsidR="00FF70D2" w:rsidRPr="004032DC">
        <w:rPr>
          <w:rFonts w:eastAsia="MS Mincho"/>
          <w:lang w:val="fr-FR"/>
        </w:rPr>
        <w:t> </w:t>
      </w:r>
      <w:r w:rsidR="00C24508" w:rsidRPr="004032DC">
        <w:rPr>
          <w:rFonts w:eastAsia="MS Mincho"/>
          <w:lang w:val="fr-FR"/>
        </w:rPr>
        <w:t>1) serait présenté au Conseil pour adoption à sa cinquante</w:t>
      </w:r>
      <w:r w:rsidR="002F7CE8" w:rsidRPr="004032DC">
        <w:rPr>
          <w:rFonts w:eastAsia="MS Mincho"/>
          <w:lang w:val="fr-FR"/>
        </w:rPr>
        <w:t> et unième session</w:t>
      </w:r>
      <w:r w:rsidR="00C24508" w:rsidRPr="004032DC">
        <w:rPr>
          <w:rFonts w:eastAsia="MS Mincho"/>
          <w:lang w:val="fr-FR"/>
        </w:rPr>
        <w:t xml:space="preserve"> ordinaire</w:t>
      </w:r>
      <w:r w:rsidR="00F75A2E" w:rsidRPr="004032DC">
        <w:rPr>
          <w:rStyle w:val="FootnoteReference"/>
          <w:lang w:val="fr-FR" w:eastAsia="ja-JP"/>
        </w:rPr>
        <w:footnoteReference w:id="8"/>
      </w:r>
      <w:proofErr w:type="gramStart"/>
      <w:r w:rsidR="0072195C" w:rsidRPr="004032DC">
        <w:rPr>
          <w:rFonts w:eastAsia="MS Mincho"/>
          <w:vertAlign w:val="superscript"/>
          <w:lang w:val="fr-FR"/>
        </w:rPr>
        <w:t>,</w:t>
      </w:r>
      <w:r w:rsidR="00D72C4A" w:rsidRPr="004032DC">
        <w:rPr>
          <w:rStyle w:val="FootnoteReference"/>
          <w:lang w:val="fr-FR"/>
        </w:rPr>
        <w:footnoteReference w:id="9"/>
      </w:r>
      <w:r w:rsidR="002B4E8F" w:rsidRPr="004032DC">
        <w:rPr>
          <w:rFonts w:eastAsia="MS Mincho"/>
          <w:lang w:val="fr-FR"/>
        </w:rPr>
        <w:t>.</w:t>
      </w:r>
      <w:proofErr w:type="gramEnd"/>
    </w:p>
    <w:p w:rsidR="00861C37" w:rsidRPr="004032DC" w:rsidRDefault="00861C37" w:rsidP="004032DC">
      <w:pPr>
        <w:rPr>
          <w:rFonts w:eastAsia="MS Mincho"/>
          <w:lang w:val="fr-FR"/>
        </w:rPr>
      </w:pPr>
    </w:p>
    <w:p w:rsidR="00861C37" w:rsidRPr="004032DC" w:rsidRDefault="00F75A2E" w:rsidP="004032DC">
      <w:pPr>
        <w:rPr>
          <w:lang w:val="fr-FR"/>
        </w:rPr>
      </w:pPr>
      <w:r w:rsidRPr="004032DC">
        <w:rPr>
          <w:lang w:val="fr-FR"/>
        </w:rPr>
        <w:fldChar w:fldCharType="begin"/>
      </w:r>
      <w:r w:rsidRPr="004032DC">
        <w:rPr>
          <w:lang w:val="fr-FR"/>
        </w:rPr>
        <w:instrText xml:space="preserve"> AUTONUM  </w:instrText>
      </w:r>
      <w:r w:rsidRPr="004032DC">
        <w:rPr>
          <w:lang w:val="fr-FR"/>
        </w:rPr>
        <w:fldChar w:fldCharType="end"/>
      </w:r>
      <w:r w:rsidRPr="004032DC">
        <w:rPr>
          <w:lang w:val="fr-FR"/>
        </w:rPr>
        <w:tab/>
      </w:r>
      <w:r w:rsidR="00F818EF" w:rsidRPr="004032DC">
        <w:rPr>
          <w:lang w:val="fr-FR"/>
        </w:rPr>
        <w:t>Un compte rendu des conclusions formulées par</w:t>
      </w:r>
      <w:r w:rsidR="002F7CE8" w:rsidRPr="004032DC">
        <w:rPr>
          <w:lang w:val="fr-FR"/>
        </w:rPr>
        <w:t xml:space="preserve"> le CAJ</w:t>
      </w:r>
      <w:r w:rsidR="00F818EF" w:rsidRPr="004032DC">
        <w:rPr>
          <w:lang w:val="fr-FR"/>
        </w:rPr>
        <w:t xml:space="preserve"> à sa soixante</w:t>
      </w:r>
      <w:r w:rsidR="00FF70D2" w:rsidRPr="004032DC">
        <w:rPr>
          <w:lang w:val="fr-FR"/>
        </w:rPr>
        <w:noBreakHyphen/>
      </w:r>
      <w:r w:rsidR="00F818EF" w:rsidRPr="004032DC">
        <w:rPr>
          <w:lang w:val="fr-FR"/>
        </w:rPr>
        <w:t>quatorz</w:t>
      </w:r>
      <w:r w:rsidR="002F7CE8" w:rsidRPr="004032DC">
        <w:rPr>
          <w:lang w:val="fr-FR"/>
        </w:rPr>
        <w:t>ième session</w:t>
      </w:r>
      <w:r w:rsidR="00F818EF" w:rsidRPr="004032DC">
        <w:rPr>
          <w:lang w:val="fr-FR"/>
        </w:rPr>
        <w:t xml:space="preserve"> au sujet des propositions de révision du document UPOV/INF/22/3 sera présenté au Conseil à sa cinquante</w:t>
      </w:r>
      <w:r w:rsidR="002F7CE8" w:rsidRPr="004032DC">
        <w:rPr>
          <w:lang w:val="fr-FR"/>
        </w:rPr>
        <w:t> et unième session</w:t>
      </w:r>
      <w:r w:rsidR="00F818EF" w:rsidRPr="004032DC">
        <w:rPr>
          <w:lang w:val="fr-FR"/>
        </w:rPr>
        <w:t xml:space="preserve"> ordinaire</w:t>
      </w:r>
      <w:r w:rsidR="00F818EF" w:rsidRPr="004032DC">
        <w:rPr>
          <w:vertAlign w:val="superscript"/>
          <w:lang w:val="fr-FR"/>
        </w:rPr>
        <w:t>7</w:t>
      </w:r>
      <w:r w:rsidR="00F818EF" w:rsidRPr="004032DC">
        <w:rPr>
          <w:lang w:val="fr-FR"/>
        </w:rPr>
        <w:t xml:space="preserve"> (voir le document C/51/18 “Rapport du président sur les travaux de la quatre</w:t>
      </w:r>
      <w:r w:rsidR="00FF70D2" w:rsidRPr="004032DC">
        <w:rPr>
          <w:lang w:val="fr-FR"/>
        </w:rPr>
        <w:noBreakHyphen/>
      </w:r>
      <w:bookmarkStart w:id="3" w:name="_GoBack"/>
      <w:bookmarkEnd w:id="3"/>
      <w:r w:rsidR="00F818EF" w:rsidRPr="004032DC">
        <w:rPr>
          <w:lang w:val="fr-FR"/>
        </w:rPr>
        <w:t>vingt</w:t>
      </w:r>
      <w:r w:rsidR="00FF70D2" w:rsidRPr="004032DC">
        <w:rPr>
          <w:lang w:val="fr-FR"/>
        </w:rPr>
        <w:noBreakHyphen/>
      </w:r>
      <w:r w:rsidR="00F818EF" w:rsidRPr="004032DC">
        <w:rPr>
          <w:lang w:val="fr-FR"/>
        </w:rPr>
        <w:t>quatorz</w:t>
      </w:r>
      <w:r w:rsidR="002F7CE8" w:rsidRPr="004032DC">
        <w:rPr>
          <w:lang w:val="fr-FR"/>
        </w:rPr>
        <w:t>ième session</w:t>
      </w:r>
      <w:r w:rsidR="00F818EF" w:rsidRPr="004032DC">
        <w:rPr>
          <w:lang w:val="fr-FR"/>
        </w:rPr>
        <w:t xml:space="preserve"> du Comité consultatif;  adoption, le cas échéant, des recommandations élaborées par ce comité”).</w:t>
      </w:r>
    </w:p>
    <w:p w:rsidR="00861C37" w:rsidRPr="004032DC" w:rsidRDefault="00861C37" w:rsidP="004032DC">
      <w:pPr>
        <w:rPr>
          <w:lang w:val="fr-FR"/>
        </w:rPr>
      </w:pPr>
    </w:p>
    <w:p w:rsidR="00861C37" w:rsidRPr="004032DC" w:rsidRDefault="00861C37" w:rsidP="004032DC">
      <w:pPr>
        <w:rPr>
          <w:rFonts w:eastAsia="MS Mincho"/>
          <w:lang w:val="fr-FR"/>
        </w:rPr>
      </w:pPr>
    </w:p>
    <w:p w:rsidR="00861C37" w:rsidRPr="004032DC" w:rsidRDefault="002C5C43" w:rsidP="004032DC">
      <w:pPr>
        <w:pStyle w:val="DecisionParagraphs"/>
        <w:rPr>
          <w:lang w:val="fr-FR"/>
        </w:rPr>
      </w:pPr>
      <w:r w:rsidRPr="004032DC">
        <w:rPr>
          <w:lang w:val="fr-FR"/>
        </w:rPr>
        <w:fldChar w:fldCharType="begin"/>
      </w:r>
      <w:r w:rsidRPr="004032DC">
        <w:rPr>
          <w:lang w:val="fr-FR"/>
        </w:rPr>
        <w:instrText xml:space="preserve"> AUTONUM  </w:instrText>
      </w:r>
      <w:r w:rsidRPr="004032DC">
        <w:rPr>
          <w:lang w:val="fr-FR"/>
        </w:rPr>
        <w:fldChar w:fldCharType="end"/>
      </w:r>
      <w:r w:rsidRPr="004032DC">
        <w:rPr>
          <w:lang w:val="fr-FR"/>
        </w:rPr>
        <w:tab/>
      </w:r>
      <w:r w:rsidR="00861C37" w:rsidRPr="004032DC">
        <w:rPr>
          <w:lang w:val="fr-FR"/>
        </w:rPr>
        <w:t>Le CAJ est invité</w:t>
      </w:r>
    </w:p>
    <w:p w:rsidR="00861C37" w:rsidRPr="004032DC" w:rsidRDefault="00861C37" w:rsidP="004032DC">
      <w:pPr>
        <w:pStyle w:val="DecisionParagraphs"/>
        <w:rPr>
          <w:lang w:val="fr-FR"/>
        </w:rPr>
      </w:pPr>
    </w:p>
    <w:p w:rsidR="00861C37" w:rsidRPr="004032DC" w:rsidRDefault="002C5C43" w:rsidP="004032DC">
      <w:pPr>
        <w:pStyle w:val="DecisionParagraphs"/>
        <w:rPr>
          <w:lang w:val="fr-FR"/>
        </w:rPr>
      </w:pPr>
      <w:r w:rsidRPr="004032DC">
        <w:rPr>
          <w:lang w:val="fr-FR"/>
        </w:rPr>
        <w:tab/>
      </w:r>
      <w:r w:rsidR="00861C37" w:rsidRPr="004032DC">
        <w:rPr>
          <w:lang w:val="fr-FR"/>
        </w:rPr>
        <w:t>a)</w:t>
      </w:r>
      <w:r w:rsidR="00861C37" w:rsidRPr="004032DC">
        <w:rPr>
          <w:lang w:val="fr-FR"/>
        </w:rPr>
        <w:tab/>
        <w:t>à examiner la proposition de révision du document UPOV/INF/22/3 concernant les logiciels et équipements utilisés par les membres de l</w:t>
      </w:r>
      <w:r w:rsidR="002F7CE8" w:rsidRPr="004032DC">
        <w:rPr>
          <w:lang w:val="fr-FR"/>
        </w:rPr>
        <w:t>’</w:t>
      </w:r>
      <w:r w:rsidR="00861C37" w:rsidRPr="004032DC">
        <w:rPr>
          <w:lang w:val="fr-FR"/>
        </w:rPr>
        <w:t>Union qui figure dans le</w:t>
      </w:r>
      <w:r w:rsidR="002B4E8F" w:rsidRPr="004032DC">
        <w:rPr>
          <w:lang w:val="fr-FR"/>
        </w:rPr>
        <w:t xml:space="preserve"> document UPOV/INF/22/4 </w:t>
      </w:r>
      <w:proofErr w:type="spellStart"/>
      <w:r w:rsidR="002B4E8F" w:rsidRPr="004032DC">
        <w:rPr>
          <w:lang w:val="fr-FR"/>
        </w:rPr>
        <w:t>Draft</w:t>
      </w:r>
      <w:proofErr w:type="spellEnd"/>
      <w:r w:rsidR="00FF70D2" w:rsidRPr="004032DC">
        <w:rPr>
          <w:lang w:val="fr-FR"/>
        </w:rPr>
        <w:t> </w:t>
      </w:r>
      <w:r w:rsidR="002B4E8F" w:rsidRPr="004032DC">
        <w:rPr>
          <w:lang w:val="fr-FR"/>
        </w:rPr>
        <w:t>1</w:t>
      </w:r>
      <w:r w:rsidR="00861C37" w:rsidRPr="004032DC">
        <w:rPr>
          <w:lang w:val="fr-FR"/>
        </w:rPr>
        <w:t xml:space="preserve"> et</w:t>
      </w:r>
    </w:p>
    <w:p w:rsidR="00861C37" w:rsidRPr="004032DC" w:rsidRDefault="00861C37" w:rsidP="004032DC">
      <w:pPr>
        <w:pStyle w:val="DecisionParagraphs"/>
        <w:rPr>
          <w:lang w:val="fr-FR"/>
        </w:rPr>
      </w:pPr>
    </w:p>
    <w:p w:rsidR="00861C37" w:rsidRPr="004032DC" w:rsidRDefault="002C5C43" w:rsidP="004032DC">
      <w:pPr>
        <w:tabs>
          <w:tab w:val="left" w:pos="5387"/>
          <w:tab w:val="left" w:pos="5954"/>
        </w:tabs>
        <w:ind w:left="4820"/>
        <w:rPr>
          <w:lang w:val="fr-FR" w:eastAsia="ja-JP"/>
        </w:rPr>
      </w:pPr>
      <w:r w:rsidRPr="004032DC">
        <w:rPr>
          <w:rFonts w:eastAsia="MS Mincho"/>
          <w:i/>
          <w:snapToGrid w:val="0"/>
          <w:lang w:val="fr-FR"/>
        </w:rPr>
        <w:tab/>
      </w:r>
      <w:r w:rsidR="00861C37" w:rsidRPr="004032DC">
        <w:rPr>
          <w:rFonts w:eastAsia="MS Mincho"/>
          <w:i/>
          <w:snapToGrid w:val="0"/>
          <w:lang w:val="fr-FR"/>
        </w:rPr>
        <w:t>b)</w:t>
      </w:r>
      <w:r w:rsidR="00861C37" w:rsidRPr="004032DC">
        <w:rPr>
          <w:rFonts w:eastAsia="MS Mincho"/>
          <w:i/>
          <w:snapToGrid w:val="0"/>
          <w:lang w:val="fr-FR"/>
        </w:rPr>
        <w:tab/>
        <w:t>à noter que, sous réserve de l</w:t>
      </w:r>
      <w:r w:rsidR="002F7CE8" w:rsidRPr="004032DC">
        <w:rPr>
          <w:rFonts w:eastAsia="MS Mincho"/>
          <w:i/>
          <w:snapToGrid w:val="0"/>
          <w:lang w:val="fr-FR"/>
        </w:rPr>
        <w:t>’</w:t>
      </w:r>
      <w:r w:rsidR="00861C37" w:rsidRPr="004032DC">
        <w:rPr>
          <w:rFonts w:eastAsia="MS Mincho"/>
          <w:i/>
          <w:snapToGrid w:val="0"/>
          <w:lang w:val="fr-FR"/>
        </w:rPr>
        <w:t>accord</w:t>
      </w:r>
      <w:r w:rsidR="002F7CE8" w:rsidRPr="004032DC">
        <w:rPr>
          <w:rFonts w:eastAsia="MS Mincho"/>
          <w:i/>
          <w:snapToGrid w:val="0"/>
          <w:lang w:val="fr-FR"/>
        </w:rPr>
        <w:t xml:space="preserve"> du CAJ</w:t>
      </w:r>
      <w:r w:rsidR="00861C37" w:rsidRPr="004032DC">
        <w:rPr>
          <w:rFonts w:eastAsia="MS Mincho"/>
          <w:i/>
          <w:snapToGrid w:val="0"/>
          <w:lang w:val="fr-FR"/>
        </w:rPr>
        <w:t>, un projet de document UPOV/INF/22 concernant les logiciels et équipements utilisés par les membres de l</w:t>
      </w:r>
      <w:r w:rsidR="002F7CE8" w:rsidRPr="004032DC">
        <w:rPr>
          <w:rFonts w:eastAsia="MS Mincho"/>
          <w:i/>
          <w:snapToGrid w:val="0"/>
          <w:lang w:val="fr-FR"/>
        </w:rPr>
        <w:t>’</w:t>
      </w:r>
      <w:r w:rsidR="00861C37" w:rsidRPr="004032DC">
        <w:rPr>
          <w:rFonts w:eastAsia="MS Mincho"/>
          <w:i/>
          <w:snapToGrid w:val="0"/>
          <w:lang w:val="fr-FR"/>
        </w:rPr>
        <w:t>Union sera présenté au Conseil pour adoption à sa cinquante</w:t>
      </w:r>
      <w:r w:rsidR="002F7CE8" w:rsidRPr="004032DC">
        <w:rPr>
          <w:rFonts w:eastAsia="MS Mincho"/>
          <w:i/>
          <w:snapToGrid w:val="0"/>
          <w:lang w:val="fr-FR"/>
        </w:rPr>
        <w:t> et unième session</w:t>
      </w:r>
      <w:r w:rsidR="00861C37" w:rsidRPr="004032DC">
        <w:rPr>
          <w:rFonts w:eastAsia="MS Mincho"/>
          <w:i/>
          <w:snapToGrid w:val="0"/>
          <w:lang w:val="fr-FR"/>
        </w:rPr>
        <w:t xml:space="preserve"> ordinaire prévue le 2</w:t>
      </w:r>
      <w:r w:rsidR="002F7CE8" w:rsidRPr="004032DC">
        <w:rPr>
          <w:rFonts w:eastAsia="MS Mincho"/>
          <w:i/>
          <w:snapToGrid w:val="0"/>
          <w:lang w:val="fr-FR"/>
        </w:rPr>
        <w:t>6 octobre 20</w:t>
      </w:r>
      <w:r w:rsidR="00861C37" w:rsidRPr="004032DC">
        <w:rPr>
          <w:rFonts w:eastAsia="MS Mincho"/>
          <w:i/>
          <w:snapToGrid w:val="0"/>
          <w:lang w:val="fr-FR"/>
        </w:rPr>
        <w:t>17.</w:t>
      </w:r>
    </w:p>
    <w:p w:rsidR="00861C37" w:rsidRPr="004032DC" w:rsidRDefault="00861C37" w:rsidP="004032DC">
      <w:pPr>
        <w:rPr>
          <w:lang w:val="fr-FR" w:eastAsia="zh-CN"/>
        </w:rPr>
      </w:pPr>
    </w:p>
    <w:bookmarkEnd w:id="2"/>
    <w:p w:rsidR="00861C37" w:rsidRPr="004032DC" w:rsidRDefault="00861C37" w:rsidP="004032DC">
      <w:pPr>
        <w:rPr>
          <w:lang w:val="fr-FR" w:eastAsia="ja-JP"/>
        </w:rPr>
      </w:pPr>
    </w:p>
    <w:p w:rsidR="00861C37" w:rsidRPr="004032DC" w:rsidRDefault="00861C37" w:rsidP="004032DC">
      <w:pPr>
        <w:rPr>
          <w:lang w:val="fr-FR" w:eastAsia="ja-JP"/>
        </w:rPr>
      </w:pPr>
    </w:p>
    <w:p w:rsidR="00360B4F" w:rsidRPr="004032DC" w:rsidRDefault="00861C37" w:rsidP="004032DC">
      <w:pPr>
        <w:jc w:val="right"/>
        <w:rPr>
          <w:lang w:val="fr-FR"/>
        </w:rPr>
      </w:pPr>
      <w:r w:rsidRPr="004032DC">
        <w:rPr>
          <w:lang w:val="fr-FR"/>
        </w:rPr>
        <w:t>[Fin du document]</w:t>
      </w:r>
    </w:p>
    <w:sectPr w:rsidR="00360B4F" w:rsidRPr="004032DC" w:rsidSect="002F7CE8">
      <w:headerReference w:type="default" r:id="rId13"/>
      <w:pgSz w:w="11907" w:h="16840" w:code="9"/>
      <w:pgMar w:top="510" w:right="1134" w:bottom="993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3D" w:rsidRDefault="0025153D" w:rsidP="006655D3">
      <w:r>
        <w:separator/>
      </w:r>
    </w:p>
    <w:p w:rsidR="0025153D" w:rsidRDefault="0025153D" w:rsidP="006655D3"/>
    <w:p w:rsidR="0025153D" w:rsidRDefault="0025153D" w:rsidP="006655D3"/>
  </w:endnote>
  <w:endnote w:type="continuationSeparator" w:id="0">
    <w:p w:rsidR="0025153D" w:rsidRDefault="0025153D" w:rsidP="006655D3">
      <w:r>
        <w:separator/>
      </w:r>
    </w:p>
    <w:p w:rsidR="0025153D" w:rsidRPr="00294751" w:rsidRDefault="0025153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5153D" w:rsidRPr="00294751" w:rsidRDefault="0025153D" w:rsidP="006655D3">
      <w:pPr>
        <w:rPr>
          <w:lang w:val="fr-FR"/>
        </w:rPr>
      </w:pPr>
    </w:p>
    <w:p w:rsidR="0025153D" w:rsidRPr="00294751" w:rsidRDefault="0025153D" w:rsidP="006655D3">
      <w:pPr>
        <w:rPr>
          <w:lang w:val="fr-FR"/>
        </w:rPr>
      </w:pPr>
    </w:p>
  </w:endnote>
  <w:endnote w:type="continuationNotice" w:id="1">
    <w:p w:rsidR="0025153D" w:rsidRPr="00294751" w:rsidRDefault="0025153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5153D" w:rsidRPr="00294751" w:rsidRDefault="0025153D" w:rsidP="006655D3">
      <w:pPr>
        <w:rPr>
          <w:lang w:val="fr-FR"/>
        </w:rPr>
      </w:pPr>
    </w:p>
    <w:p w:rsidR="0025153D" w:rsidRPr="00294751" w:rsidRDefault="0025153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3D" w:rsidRDefault="0025153D" w:rsidP="006655D3">
      <w:r>
        <w:separator/>
      </w:r>
    </w:p>
  </w:footnote>
  <w:footnote w:type="continuationSeparator" w:id="0">
    <w:p w:rsidR="0025153D" w:rsidRDefault="0025153D" w:rsidP="006655D3">
      <w:r>
        <w:separator/>
      </w:r>
    </w:p>
  </w:footnote>
  <w:footnote w:type="continuationNotice" w:id="1">
    <w:p w:rsidR="0025153D" w:rsidRPr="00AB530F" w:rsidRDefault="0025153D" w:rsidP="00AB530F">
      <w:pPr>
        <w:pStyle w:val="Footer"/>
      </w:pPr>
    </w:p>
  </w:footnote>
  <w:footnote w:id="2">
    <w:p w:rsidR="00E20371" w:rsidRPr="004032DC" w:rsidRDefault="00E20371" w:rsidP="004032DC">
      <w:pPr>
        <w:pStyle w:val="FootnoteText"/>
        <w:rPr>
          <w:lang w:val="fr-FR"/>
        </w:rPr>
      </w:pPr>
      <w:r w:rsidRPr="002160F3">
        <w:rPr>
          <w:rStyle w:val="FootnoteReference"/>
          <w:lang w:val="fr-FR"/>
        </w:rPr>
        <w:footnoteRef/>
      </w:r>
      <w:r w:rsidRPr="002160F3">
        <w:rPr>
          <w:lang w:val="fr-FR"/>
        </w:rPr>
        <w:t xml:space="preserve"> </w:t>
      </w:r>
      <w:r w:rsidR="00FF70D2">
        <w:rPr>
          <w:lang w:val="fr-FR"/>
        </w:rPr>
        <w:tab/>
      </w:r>
      <w:r w:rsidRPr="002160F3">
        <w:rPr>
          <w:color w:val="000000"/>
          <w:lang w:val="fr-FR"/>
        </w:rPr>
        <w:t>Ten</w:t>
      </w:r>
      <w:r w:rsidRPr="004032DC">
        <w:rPr>
          <w:lang w:val="fr-FR"/>
        </w:rPr>
        <w:t xml:space="preserve">ue à Genève du 3 au </w:t>
      </w:r>
      <w:r w:rsidR="00097AF4" w:rsidRPr="004032DC">
        <w:rPr>
          <w:lang w:val="fr-FR"/>
        </w:rPr>
        <w:t>5 avril 20</w:t>
      </w:r>
      <w:r w:rsidRPr="004032DC">
        <w:rPr>
          <w:lang w:val="fr-FR"/>
        </w:rPr>
        <w:t>17.</w:t>
      </w:r>
    </w:p>
  </w:footnote>
  <w:footnote w:id="3">
    <w:p w:rsidR="00791036" w:rsidRPr="004032DC" w:rsidRDefault="00791036" w:rsidP="004032DC">
      <w:pPr>
        <w:pStyle w:val="FootnoteText"/>
        <w:rPr>
          <w:lang w:val="fr-FR"/>
        </w:rPr>
      </w:pPr>
      <w:r w:rsidRPr="004032DC">
        <w:rPr>
          <w:rStyle w:val="FootnoteReference"/>
          <w:lang w:val="fr-FR"/>
        </w:rPr>
        <w:footnoteRef/>
      </w:r>
      <w:r w:rsidRPr="004032DC">
        <w:rPr>
          <w:lang w:val="fr-FR"/>
        </w:rPr>
        <w:t xml:space="preserve"> </w:t>
      </w:r>
      <w:r w:rsidRPr="004032DC">
        <w:rPr>
          <w:lang w:val="fr-FR"/>
        </w:rPr>
        <w:tab/>
        <w:t>Prévue à Genève les 23 et 2</w:t>
      </w:r>
      <w:r w:rsidR="00097AF4" w:rsidRPr="004032DC">
        <w:rPr>
          <w:lang w:val="fr-FR"/>
        </w:rPr>
        <w:t>4 octobre 20</w:t>
      </w:r>
      <w:r w:rsidRPr="004032DC">
        <w:rPr>
          <w:lang w:val="fr-FR"/>
        </w:rPr>
        <w:t>17.</w:t>
      </w:r>
    </w:p>
  </w:footnote>
  <w:footnote w:id="4">
    <w:p w:rsidR="00791036" w:rsidRPr="002160F3" w:rsidRDefault="00791036" w:rsidP="004032DC">
      <w:pPr>
        <w:pStyle w:val="FootnoteText"/>
        <w:rPr>
          <w:lang w:val="fr-FR"/>
        </w:rPr>
      </w:pPr>
      <w:r w:rsidRPr="004032DC">
        <w:rPr>
          <w:rStyle w:val="FootnoteReference"/>
          <w:lang w:val="fr-FR"/>
        </w:rPr>
        <w:footnoteRef/>
      </w:r>
      <w:r w:rsidRPr="004032DC">
        <w:rPr>
          <w:lang w:val="fr-FR"/>
        </w:rPr>
        <w:t xml:space="preserve"> </w:t>
      </w:r>
      <w:r w:rsidRPr="004032DC">
        <w:rPr>
          <w:lang w:val="fr-FR"/>
        </w:rPr>
        <w:tab/>
        <w:t>Prévue à Genève le 2</w:t>
      </w:r>
      <w:r w:rsidR="00097AF4" w:rsidRPr="004032DC">
        <w:rPr>
          <w:lang w:val="fr-FR"/>
        </w:rPr>
        <w:t>6 octobre 20</w:t>
      </w:r>
      <w:r w:rsidRPr="004032DC">
        <w:rPr>
          <w:lang w:val="fr-FR"/>
        </w:rPr>
        <w:t>17.</w:t>
      </w:r>
    </w:p>
  </w:footnote>
  <w:footnote w:id="5">
    <w:p w:rsidR="00791036" w:rsidRPr="002160F3" w:rsidRDefault="00791036" w:rsidP="004032DC">
      <w:pPr>
        <w:pStyle w:val="FootnoteText"/>
        <w:rPr>
          <w:lang w:val="fr-FR"/>
        </w:rPr>
      </w:pPr>
      <w:r w:rsidRPr="002160F3">
        <w:rPr>
          <w:rStyle w:val="FootnoteReference"/>
          <w:lang w:val="fr-FR"/>
        </w:rPr>
        <w:footnoteRef/>
      </w:r>
      <w:r w:rsidRPr="002160F3">
        <w:rPr>
          <w:lang w:val="fr-FR"/>
        </w:rPr>
        <w:t xml:space="preserve"> </w:t>
      </w:r>
      <w:r w:rsidRPr="002160F3">
        <w:rPr>
          <w:lang w:val="fr-FR"/>
        </w:rPr>
        <w:tab/>
      </w:r>
      <w:r w:rsidRPr="004032DC">
        <w:rPr>
          <w:lang w:val="fr-FR"/>
        </w:rPr>
        <w:t>V</w:t>
      </w:r>
      <w:r w:rsidR="00FF70D2" w:rsidRPr="004032DC">
        <w:rPr>
          <w:lang w:val="fr-FR"/>
        </w:rPr>
        <w:t>oir les paragraphes 166 à </w:t>
      </w:r>
      <w:r w:rsidRPr="004032DC">
        <w:rPr>
          <w:lang w:val="fr-FR"/>
        </w:rPr>
        <w:t xml:space="preserve">169 du </w:t>
      </w:r>
      <w:r w:rsidR="00097AF4" w:rsidRPr="004032DC">
        <w:rPr>
          <w:lang w:val="fr-FR"/>
        </w:rPr>
        <w:t xml:space="preserve">document </w:t>
      </w:r>
      <w:r w:rsidR="00E116DA">
        <w:fldChar w:fldCharType="begin"/>
      </w:r>
      <w:r w:rsidR="00E116DA" w:rsidRPr="00E116DA">
        <w:rPr>
          <w:lang w:val="fr-CH"/>
        </w:rPr>
        <w:instrText xml:space="preserve"> HYPERLINK "http://www.upov.int/meetings/fr/details.jsp?meeting_id=42485" </w:instrText>
      </w:r>
      <w:r w:rsidR="00E116DA">
        <w:fldChar w:fldCharType="separate"/>
      </w:r>
      <w:r w:rsidR="00097AF4" w:rsidRPr="00FF70D2">
        <w:rPr>
          <w:rStyle w:val="Hyperlink"/>
          <w:lang w:val="fr-FR"/>
        </w:rPr>
        <w:t>TC</w:t>
      </w:r>
      <w:r w:rsidRPr="00FF70D2">
        <w:rPr>
          <w:rStyle w:val="Hyperlink"/>
          <w:lang w:val="fr-FR"/>
        </w:rPr>
        <w:t>/53/31</w:t>
      </w:r>
      <w:r w:rsidR="00E116DA">
        <w:rPr>
          <w:rStyle w:val="Hyperlink"/>
          <w:lang w:val="fr-FR"/>
        </w:rPr>
        <w:fldChar w:fldCharType="end"/>
      </w:r>
      <w:r w:rsidRPr="004032DC">
        <w:rPr>
          <w:lang w:val="fr-FR"/>
        </w:rPr>
        <w:t xml:space="preserve"> “Compte rendu”.</w:t>
      </w:r>
    </w:p>
  </w:footnote>
  <w:footnote w:id="6">
    <w:p w:rsidR="00D0012C" w:rsidRPr="002160F3" w:rsidRDefault="00D0012C" w:rsidP="004032DC">
      <w:pPr>
        <w:pStyle w:val="FootnoteText"/>
        <w:rPr>
          <w:lang w:val="fr-FR"/>
        </w:rPr>
      </w:pPr>
      <w:r w:rsidRPr="002160F3">
        <w:rPr>
          <w:rStyle w:val="FootnoteReference"/>
          <w:lang w:val="fr-FR"/>
        </w:rPr>
        <w:footnoteRef/>
      </w:r>
      <w:r w:rsidRPr="002160F3">
        <w:rPr>
          <w:lang w:val="fr-FR"/>
        </w:rPr>
        <w:t xml:space="preserve"> </w:t>
      </w:r>
      <w:r w:rsidRPr="002160F3">
        <w:rPr>
          <w:lang w:val="fr-FR"/>
        </w:rPr>
        <w:tab/>
      </w:r>
      <w:r w:rsidRPr="004032DC">
        <w:rPr>
          <w:lang w:val="fr-FR"/>
        </w:rPr>
        <w:t xml:space="preserve">Tenue à Genève du 3 au </w:t>
      </w:r>
      <w:r w:rsidR="00097AF4" w:rsidRPr="004032DC">
        <w:rPr>
          <w:lang w:val="fr-FR"/>
        </w:rPr>
        <w:t>5 avril 20</w:t>
      </w:r>
      <w:r w:rsidRPr="004032DC">
        <w:rPr>
          <w:lang w:val="fr-FR"/>
        </w:rPr>
        <w:t>17.</w:t>
      </w:r>
    </w:p>
  </w:footnote>
  <w:footnote w:id="7">
    <w:p w:rsidR="00F818EF" w:rsidRPr="002160F3" w:rsidRDefault="00F818EF" w:rsidP="004032DC">
      <w:pPr>
        <w:pStyle w:val="FootnoteText"/>
        <w:rPr>
          <w:lang w:val="fr-FR"/>
        </w:rPr>
      </w:pPr>
      <w:r w:rsidRPr="002160F3">
        <w:rPr>
          <w:rStyle w:val="FootnoteReference"/>
          <w:lang w:val="fr-FR"/>
        </w:rPr>
        <w:footnoteRef/>
      </w:r>
      <w:r w:rsidRPr="002160F3">
        <w:rPr>
          <w:lang w:val="fr-FR"/>
        </w:rPr>
        <w:tab/>
      </w:r>
      <w:r w:rsidR="002160F3" w:rsidRPr="002160F3">
        <w:rPr>
          <w:lang w:val="fr-FR"/>
        </w:rPr>
        <w:t xml:space="preserve">Prévue à Genève les </w:t>
      </w:r>
      <w:r w:rsidRPr="002160F3">
        <w:rPr>
          <w:lang w:val="fr-FR" w:eastAsia="ja-JP"/>
        </w:rPr>
        <w:t xml:space="preserve">23 </w:t>
      </w:r>
      <w:r w:rsidR="002160F3" w:rsidRPr="002160F3">
        <w:rPr>
          <w:lang w:val="fr-FR" w:eastAsia="ja-JP"/>
        </w:rPr>
        <w:t>et</w:t>
      </w:r>
      <w:r w:rsidRPr="002160F3">
        <w:rPr>
          <w:lang w:val="fr-FR" w:eastAsia="ja-JP"/>
        </w:rPr>
        <w:t xml:space="preserve"> 2</w:t>
      </w:r>
      <w:r w:rsidR="00097AF4" w:rsidRPr="002160F3">
        <w:rPr>
          <w:lang w:val="fr-FR" w:eastAsia="ja-JP"/>
        </w:rPr>
        <w:t>4</w:t>
      </w:r>
      <w:r w:rsidR="00097AF4">
        <w:rPr>
          <w:lang w:val="fr-FR" w:eastAsia="ja-JP"/>
        </w:rPr>
        <w:t> </w:t>
      </w:r>
      <w:r w:rsidR="00097AF4" w:rsidRPr="002160F3">
        <w:rPr>
          <w:lang w:val="fr-FR" w:eastAsia="ja-JP"/>
        </w:rPr>
        <w:t>octobre</w:t>
      </w:r>
      <w:r w:rsidR="00097AF4">
        <w:rPr>
          <w:lang w:val="fr-FR" w:eastAsia="ja-JP"/>
        </w:rPr>
        <w:t> </w:t>
      </w:r>
      <w:r w:rsidR="00097AF4" w:rsidRPr="002160F3">
        <w:rPr>
          <w:lang w:val="fr-FR"/>
        </w:rPr>
        <w:t>20</w:t>
      </w:r>
      <w:r w:rsidRPr="002160F3">
        <w:rPr>
          <w:lang w:val="fr-FR"/>
        </w:rPr>
        <w:t>17.</w:t>
      </w:r>
    </w:p>
  </w:footnote>
  <w:footnote w:id="8">
    <w:p w:rsidR="00F75A2E" w:rsidRPr="002160F3" w:rsidRDefault="00F75A2E" w:rsidP="004032DC">
      <w:pPr>
        <w:pStyle w:val="FootnoteText"/>
        <w:rPr>
          <w:lang w:val="fr-FR"/>
        </w:rPr>
      </w:pPr>
      <w:r w:rsidRPr="002160F3">
        <w:rPr>
          <w:rStyle w:val="FootnoteReference"/>
          <w:lang w:val="fr-FR"/>
        </w:rPr>
        <w:footnoteRef/>
      </w:r>
      <w:r w:rsidRPr="002160F3">
        <w:rPr>
          <w:lang w:val="fr-FR"/>
        </w:rPr>
        <w:tab/>
      </w:r>
      <w:r w:rsidR="002160F3" w:rsidRPr="002160F3">
        <w:rPr>
          <w:lang w:val="fr-FR"/>
        </w:rPr>
        <w:t xml:space="preserve">Prévue à Genève le </w:t>
      </w:r>
      <w:r w:rsidR="002160F3" w:rsidRPr="002160F3">
        <w:rPr>
          <w:lang w:val="fr-FR" w:eastAsia="ja-JP"/>
        </w:rPr>
        <w:t>2</w:t>
      </w:r>
      <w:r w:rsidR="00097AF4" w:rsidRPr="002160F3">
        <w:rPr>
          <w:lang w:val="fr-FR" w:eastAsia="ja-JP"/>
        </w:rPr>
        <w:t>6</w:t>
      </w:r>
      <w:r w:rsidR="00097AF4">
        <w:rPr>
          <w:lang w:val="fr-FR" w:eastAsia="ja-JP"/>
        </w:rPr>
        <w:t> </w:t>
      </w:r>
      <w:r w:rsidR="00097AF4" w:rsidRPr="002160F3">
        <w:rPr>
          <w:lang w:val="fr-FR" w:eastAsia="ja-JP"/>
        </w:rPr>
        <w:t>octobre</w:t>
      </w:r>
      <w:r w:rsidR="00097AF4">
        <w:rPr>
          <w:lang w:val="fr-FR" w:eastAsia="ja-JP"/>
        </w:rPr>
        <w:t> </w:t>
      </w:r>
      <w:r w:rsidR="00097AF4" w:rsidRPr="002160F3">
        <w:rPr>
          <w:lang w:val="fr-FR"/>
        </w:rPr>
        <w:t>20</w:t>
      </w:r>
      <w:r w:rsidRPr="002160F3">
        <w:rPr>
          <w:lang w:val="fr-FR"/>
        </w:rPr>
        <w:t>17.</w:t>
      </w:r>
    </w:p>
  </w:footnote>
  <w:footnote w:id="9">
    <w:p w:rsidR="00D72C4A" w:rsidRPr="002160F3" w:rsidRDefault="00D72C4A" w:rsidP="004032DC">
      <w:pPr>
        <w:pStyle w:val="FootnoteText"/>
        <w:rPr>
          <w:lang w:val="fr-FR" w:eastAsia="ja-JP"/>
        </w:rPr>
      </w:pPr>
      <w:r w:rsidRPr="002160F3">
        <w:rPr>
          <w:rStyle w:val="FootnoteReference"/>
          <w:lang w:val="fr-FR"/>
        </w:rPr>
        <w:footnoteRef/>
      </w:r>
      <w:r w:rsidRPr="002160F3">
        <w:rPr>
          <w:lang w:val="fr-FR"/>
        </w:rPr>
        <w:t xml:space="preserve"> </w:t>
      </w:r>
      <w:r w:rsidR="002160F3">
        <w:rPr>
          <w:lang w:val="fr-FR" w:eastAsia="ja-JP"/>
        </w:rPr>
        <w:tab/>
        <w:t xml:space="preserve">Voir les </w:t>
      </w:r>
      <w:r w:rsidR="00097AF4">
        <w:rPr>
          <w:lang w:val="fr-FR" w:eastAsia="ja-JP"/>
        </w:rPr>
        <w:t>paragraphes 1</w:t>
      </w:r>
      <w:r w:rsidR="002160F3">
        <w:rPr>
          <w:lang w:val="fr-FR" w:eastAsia="ja-JP"/>
        </w:rPr>
        <w:t>71 à</w:t>
      </w:r>
      <w:r w:rsidR="004032DC">
        <w:rPr>
          <w:lang w:val="fr-FR" w:eastAsia="ja-JP"/>
        </w:rPr>
        <w:t> </w:t>
      </w:r>
      <w:r w:rsidR="002160F3">
        <w:rPr>
          <w:lang w:val="fr-FR" w:eastAsia="ja-JP"/>
        </w:rPr>
        <w:t>174 du</w:t>
      </w:r>
      <w:r w:rsidRPr="002160F3">
        <w:rPr>
          <w:lang w:val="fr-FR" w:eastAsia="ja-JP"/>
        </w:rPr>
        <w:t xml:space="preserve"> document </w:t>
      </w:r>
      <w:r w:rsidR="00E116DA">
        <w:fldChar w:fldCharType="begin"/>
      </w:r>
      <w:r w:rsidR="00E116DA" w:rsidRPr="00E116DA">
        <w:rPr>
          <w:lang w:val="fr-CH"/>
        </w:rPr>
        <w:instrText xml:space="preserve"> HYPERLINK "http://www.upov.int/meetings/fr/details.jsp?meeting_id=42485" </w:instrText>
      </w:r>
      <w:r w:rsidR="00E116DA">
        <w:fldChar w:fldCharType="separate"/>
      </w:r>
      <w:r w:rsidRPr="002160F3">
        <w:rPr>
          <w:rStyle w:val="Hyperlink"/>
          <w:rFonts w:eastAsiaTheme="minorEastAsia"/>
          <w:lang w:val="fr-FR" w:eastAsia="ja-JP"/>
        </w:rPr>
        <w:t>TC/53/31</w:t>
      </w:r>
      <w:r w:rsidR="00E116DA">
        <w:rPr>
          <w:rStyle w:val="Hyperlink"/>
          <w:rFonts w:eastAsiaTheme="minorEastAsia"/>
          <w:lang w:val="fr-FR" w:eastAsia="ja-JP"/>
        </w:rPr>
        <w:fldChar w:fldCharType="end"/>
      </w:r>
      <w:r w:rsidRPr="002160F3">
        <w:rPr>
          <w:lang w:val="fr-FR" w:eastAsia="ja-JP"/>
        </w:rPr>
        <w:t xml:space="preserve"> “</w:t>
      </w:r>
      <w:r w:rsidR="002160F3">
        <w:rPr>
          <w:lang w:val="fr-FR" w:eastAsia="ja-JP"/>
        </w:rPr>
        <w:t>Compte rendu</w:t>
      </w:r>
      <w:r w:rsidRPr="002160F3">
        <w:rPr>
          <w:lang w:val="fr-FR" w:eastAsia="ja-JP"/>
        </w:rP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0D2" w:rsidRDefault="00140B24">
    <w:pPr>
      <w:pStyle w:val="Header"/>
    </w:pPr>
    <w:r>
      <w:t>CAJ/74/6</w:t>
    </w:r>
  </w:p>
  <w:p w:rsidR="00140B24" w:rsidRDefault="00140B24" w:rsidP="00140B24">
    <w:pPr>
      <w:pStyle w:val="Header"/>
      <w:rPr>
        <w:rFonts w:cs="Arial"/>
      </w:rPr>
    </w:pPr>
    <w:proofErr w:type="gramStart"/>
    <w:r>
      <w:rPr>
        <w:rFonts w:cs="Arial"/>
      </w:rPr>
      <w:t>p</w:t>
    </w:r>
    <w:r w:rsidRPr="000D2CAB">
      <w:rPr>
        <w:rFonts w:cs="Arial"/>
      </w:rPr>
      <w:t>age</w:t>
    </w:r>
    <w:proofErr w:type="gramEnd"/>
    <w:r w:rsidRPr="000D2CAB">
      <w:rPr>
        <w:rFonts w:cs="Arial"/>
      </w:rPr>
      <w:t> </w:t>
    </w:r>
    <w:r w:rsidRPr="000D2CAB">
      <w:rPr>
        <w:rFonts w:cs="Arial"/>
      </w:rPr>
      <w:fldChar w:fldCharType="begin"/>
    </w:r>
    <w:r w:rsidRPr="000D2CAB">
      <w:rPr>
        <w:rFonts w:cs="Arial"/>
      </w:rPr>
      <w:instrText>PAGE   \* MERGEFORMAT</w:instrText>
    </w:r>
    <w:r w:rsidRPr="000D2CAB">
      <w:rPr>
        <w:rFonts w:cs="Arial"/>
      </w:rPr>
      <w:fldChar w:fldCharType="separate"/>
    </w:r>
    <w:r w:rsidR="00E116DA">
      <w:rPr>
        <w:rFonts w:cs="Arial"/>
        <w:noProof/>
      </w:rPr>
      <w:t>3</w:t>
    </w:r>
    <w:r w:rsidRPr="000D2CAB">
      <w:rPr>
        <w:rFonts w:cs="Arial"/>
      </w:rPr>
      <w:fldChar w:fldCharType="end"/>
    </w:r>
  </w:p>
  <w:p w:rsidR="00140B24" w:rsidRDefault="00140B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01327E6F"/>
    <w:multiLevelType w:val="hybridMultilevel"/>
    <w:tmpl w:val="2EAE3A94"/>
    <w:lvl w:ilvl="0" w:tplc="1F58D342">
      <w:start w:val="1"/>
      <w:numFmt w:val="lowerLetter"/>
      <w:lvlText w:val="(%1)"/>
      <w:lvlJc w:val="left"/>
      <w:pPr>
        <w:ind w:left="6408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3" w:hanging="360"/>
      </w:pPr>
    </w:lvl>
    <w:lvl w:ilvl="2" w:tplc="0409001B" w:tentative="1">
      <w:start w:val="1"/>
      <w:numFmt w:val="lowerRoman"/>
      <w:lvlText w:val="%3."/>
      <w:lvlJc w:val="right"/>
      <w:pPr>
        <w:ind w:left="7473" w:hanging="180"/>
      </w:pPr>
    </w:lvl>
    <w:lvl w:ilvl="3" w:tplc="0409000F" w:tentative="1">
      <w:start w:val="1"/>
      <w:numFmt w:val="decimal"/>
      <w:lvlText w:val="%4."/>
      <w:lvlJc w:val="left"/>
      <w:pPr>
        <w:ind w:left="8193" w:hanging="360"/>
      </w:pPr>
    </w:lvl>
    <w:lvl w:ilvl="4" w:tplc="04090019" w:tentative="1">
      <w:start w:val="1"/>
      <w:numFmt w:val="lowerLetter"/>
      <w:lvlText w:val="%5."/>
      <w:lvlJc w:val="left"/>
      <w:pPr>
        <w:ind w:left="8913" w:hanging="360"/>
      </w:pPr>
    </w:lvl>
    <w:lvl w:ilvl="5" w:tplc="0409001B" w:tentative="1">
      <w:start w:val="1"/>
      <w:numFmt w:val="lowerRoman"/>
      <w:lvlText w:val="%6."/>
      <w:lvlJc w:val="right"/>
      <w:pPr>
        <w:ind w:left="9633" w:hanging="180"/>
      </w:pPr>
    </w:lvl>
    <w:lvl w:ilvl="6" w:tplc="0409000F" w:tentative="1">
      <w:start w:val="1"/>
      <w:numFmt w:val="decimal"/>
      <w:lvlText w:val="%7."/>
      <w:lvlJc w:val="left"/>
      <w:pPr>
        <w:ind w:left="10353" w:hanging="360"/>
      </w:pPr>
    </w:lvl>
    <w:lvl w:ilvl="7" w:tplc="04090019" w:tentative="1">
      <w:start w:val="1"/>
      <w:numFmt w:val="lowerLetter"/>
      <w:lvlText w:val="%8."/>
      <w:lvlJc w:val="left"/>
      <w:pPr>
        <w:ind w:left="11073" w:hanging="360"/>
      </w:pPr>
    </w:lvl>
    <w:lvl w:ilvl="8" w:tplc="0409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2">
    <w:nsid w:val="0C252990"/>
    <w:multiLevelType w:val="hybridMultilevel"/>
    <w:tmpl w:val="DBF2866A"/>
    <w:lvl w:ilvl="0" w:tplc="1E1C70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6714"/>
    <w:multiLevelType w:val="hybridMultilevel"/>
    <w:tmpl w:val="3684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7F7"/>
    <w:multiLevelType w:val="hybridMultilevel"/>
    <w:tmpl w:val="441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62A1"/>
    <w:multiLevelType w:val="hybridMultilevel"/>
    <w:tmpl w:val="BC081564"/>
    <w:lvl w:ilvl="0" w:tplc="515A6420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239849EB"/>
    <w:multiLevelType w:val="multilevel"/>
    <w:tmpl w:val="EEEC8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0628EE"/>
    <w:multiLevelType w:val="hybridMultilevel"/>
    <w:tmpl w:val="BEF2C804"/>
    <w:lvl w:ilvl="0" w:tplc="4E069EA6">
      <w:start w:val="1"/>
      <w:numFmt w:val="lowerLetter"/>
      <w:lvlText w:val="(%1)"/>
      <w:lvlJc w:val="left"/>
      <w:pPr>
        <w:ind w:left="60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9">
    <w:nsid w:val="2547533E"/>
    <w:multiLevelType w:val="hybridMultilevel"/>
    <w:tmpl w:val="DC425766"/>
    <w:lvl w:ilvl="0" w:tplc="DF94D9D8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3BE75AB8"/>
    <w:multiLevelType w:val="hybridMultilevel"/>
    <w:tmpl w:val="72965E0A"/>
    <w:lvl w:ilvl="0" w:tplc="21122D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E9C25A2"/>
    <w:multiLevelType w:val="hybridMultilevel"/>
    <w:tmpl w:val="AC6E8F46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41B15D02"/>
    <w:multiLevelType w:val="hybridMultilevel"/>
    <w:tmpl w:val="F7ECAA1A"/>
    <w:lvl w:ilvl="0" w:tplc="733C26C0">
      <w:start w:val="1"/>
      <w:numFmt w:val="lowerLetter"/>
      <w:lvlText w:val="(%1)"/>
      <w:lvlJc w:val="left"/>
      <w:pPr>
        <w:ind w:left="6527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3">
    <w:nsid w:val="42B673CF"/>
    <w:multiLevelType w:val="multilevel"/>
    <w:tmpl w:val="5D0AE4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5">
    <w:nsid w:val="473D2048"/>
    <w:multiLevelType w:val="hybridMultilevel"/>
    <w:tmpl w:val="F502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E140C"/>
    <w:multiLevelType w:val="hybridMultilevel"/>
    <w:tmpl w:val="F27AFD46"/>
    <w:lvl w:ilvl="0" w:tplc="158889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97726"/>
    <w:multiLevelType w:val="hybridMultilevel"/>
    <w:tmpl w:val="D44638F4"/>
    <w:lvl w:ilvl="0" w:tplc="4EF0AE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155E5"/>
    <w:multiLevelType w:val="hybridMultilevel"/>
    <w:tmpl w:val="E2E27922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0">
    <w:nsid w:val="734625C5"/>
    <w:multiLevelType w:val="hybridMultilevel"/>
    <w:tmpl w:val="B4D28088"/>
    <w:lvl w:ilvl="0" w:tplc="C24C7108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>
    <w:nsid w:val="79881778"/>
    <w:multiLevelType w:val="hybridMultilevel"/>
    <w:tmpl w:val="E7E6F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18"/>
  </w:num>
  <w:num w:numId="5">
    <w:abstractNumId w:val="9"/>
  </w:num>
  <w:num w:numId="6">
    <w:abstractNumId w:val="1"/>
  </w:num>
  <w:num w:numId="7">
    <w:abstractNumId w:val="21"/>
  </w:num>
  <w:num w:numId="8">
    <w:abstractNumId w:val="5"/>
  </w:num>
  <w:num w:numId="9">
    <w:abstractNumId w:val="2"/>
  </w:num>
  <w:num w:numId="10">
    <w:abstractNumId w:val="15"/>
  </w:num>
  <w:num w:numId="11">
    <w:abstractNumId w:val="3"/>
  </w:num>
  <w:num w:numId="12">
    <w:abstractNumId w:val="17"/>
  </w:num>
  <w:num w:numId="13">
    <w:abstractNumId w:val="6"/>
  </w:num>
  <w:num w:numId="14">
    <w:abstractNumId w:val="14"/>
  </w:num>
  <w:num w:numId="15">
    <w:abstractNumId w:val="10"/>
  </w:num>
  <w:num w:numId="16">
    <w:abstractNumId w:val="4"/>
  </w:num>
  <w:num w:numId="17">
    <w:abstractNumId w:val="16"/>
  </w:num>
  <w:num w:numId="18">
    <w:abstractNumId w:val="7"/>
  </w:num>
  <w:num w:numId="19">
    <w:abstractNumId w:val="13"/>
  </w:num>
  <w:num w:numId="20">
    <w:abstractNumId w:val="20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BD1A3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0E31"/>
    <w:rsid w:val="000634DF"/>
    <w:rsid w:val="00085505"/>
    <w:rsid w:val="00092646"/>
    <w:rsid w:val="00097AF4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0B24"/>
    <w:rsid w:val="00141DB8"/>
    <w:rsid w:val="00172084"/>
    <w:rsid w:val="0017474A"/>
    <w:rsid w:val="001758C6"/>
    <w:rsid w:val="00182B99"/>
    <w:rsid w:val="001C1525"/>
    <w:rsid w:val="001C64E1"/>
    <w:rsid w:val="001F38DD"/>
    <w:rsid w:val="0021332C"/>
    <w:rsid w:val="00213982"/>
    <w:rsid w:val="002160F3"/>
    <w:rsid w:val="0024416D"/>
    <w:rsid w:val="0025153D"/>
    <w:rsid w:val="00271911"/>
    <w:rsid w:val="002800A0"/>
    <w:rsid w:val="002801B3"/>
    <w:rsid w:val="00281060"/>
    <w:rsid w:val="002940E8"/>
    <w:rsid w:val="00294751"/>
    <w:rsid w:val="002A3814"/>
    <w:rsid w:val="002A6E50"/>
    <w:rsid w:val="002B4298"/>
    <w:rsid w:val="002B4E8F"/>
    <w:rsid w:val="002B7A36"/>
    <w:rsid w:val="002C256A"/>
    <w:rsid w:val="002C5C43"/>
    <w:rsid w:val="002F7CE8"/>
    <w:rsid w:val="00305A7F"/>
    <w:rsid w:val="003152FE"/>
    <w:rsid w:val="00322B8C"/>
    <w:rsid w:val="00327436"/>
    <w:rsid w:val="00344BD6"/>
    <w:rsid w:val="0035215A"/>
    <w:rsid w:val="0035528D"/>
    <w:rsid w:val="00360B4F"/>
    <w:rsid w:val="00361821"/>
    <w:rsid w:val="00361E9E"/>
    <w:rsid w:val="00374B58"/>
    <w:rsid w:val="003B19E7"/>
    <w:rsid w:val="003C7FBE"/>
    <w:rsid w:val="003D227C"/>
    <w:rsid w:val="003D2B4D"/>
    <w:rsid w:val="004032DC"/>
    <w:rsid w:val="00411789"/>
    <w:rsid w:val="00430EFC"/>
    <w:rsid w:val="00444A88"/>
    <w:rsid w:val="004719CA"/>
    <w:rsid w:val="00474DA4"/>
    <w:rsid w:val="00476B4D"/>
    <w:rsid w:val="004805FA"/>
    <w:rsid w:val="004935D2"/>
    <w:rsid w:val="004A5257"/>
    <w:rsid w:val="004B1215"/>
    <w:rsid w:val="004D047D"/>
    <w:rsid w:val="004F1E9E"/>
    <w:rsid w:val="004F305A"/>
    <w:rsid w:val="00507AFF"/>
    <w:rsid w:val="00512164"/>
    <w:rsid w:val="00520297"/>
    <w:rsid w:val="005338F9"/>
    <w:rsid w:val="0054281C"/>
    <w:rsid w:val="00544581"/>
    <w:rsid w:val="0055268D"/>
    <w:rsid w:val="00565C46"/>
    <w:rsid w:val="00576BE4"/>
    <w:rsid w:val="005779DB"/>
    <w:rsid w:val="0058051C"/>
    <w:rsid w:val="005A400A"/>
    <w:rsid w:val="005B2B28"/>
    <w:rsid w:val="005E4A5F"/>
    <w:rsid w:val="005F7B92"/>
    <w:rsid w:val="00612379"/>
    <w:rsid w:val="006153B6"/>
    <w:rsid w:val="0061555F"/>
    <w:rsid w:val="00621370"/>
    <w:rsid w:val="00636CA6"/>
    <w:rsid w:val="00641200"/>
    <w:rsid w:val="00642CB9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48A1"/>
    <w:rsid w:val="007101C5"/>
    <w:rsid w:val="0071271E"/>
    <w:rsid w:val="0072195C"/>
    <w:rsid w:val="00732DEC"/>
    <w:rsid w:val="00735BD5"/>
    <w:rsid w:val="007451EC"/>
    <w:rsid w:val="00751613"/>
    <w:rsid w:val="00753EE9"/>
    <w:rsid w:val="007556F6"/>
    <w:rsid w:val="00760EEF"/>
    <w:rsid w:val="00771E7C"/>
    <w:rsid w:val="00777EE5"/>
    <w:rsid w:val="00784836"/>
    <w:rsid w:val="0079023E"/>
    <w:rsid w:val="00791036"/>
    <w:rsid w:val="007954F9"/>
    <w:rsid w:val="007A2854"/>
    <w:rsid w:val="007C1D92"/>
    <w:rsid w:val="007C4CB9"/>
    <w:rsid w:val="007D0B9D"/>
    <w:rsid w:val="007D19B0"/>
    <w:rsid w:val="007E5637"/>
    <w:rsid w:val="007F498F"/>
    <w:rsid w:val="0080633F"/>
    <w:rsid w:val="0080679D"/>
    <w:rsid w:val="00810387"/>
    <w:rsid w:val="008108B0"/>
    <w:rsid w:val="00811B20"/>
    <w:rsid w:val="00812609"/>
    <w:rsid w:val="008157C1"/>
    <w:rsid w:val="008211B5"/>
    <w:rsid w:val="0082296E"/>
    <w:rsid w:val="00824099"/>
    <w:rsid w:val="00835C8A"/>
    <w:rsid w:val="00846D7C"/>
    <w:rsid w:val="00861C37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15CF"/>
    <w:rsid w:val="00932FD6"/>
    <w:rsid w:val="00934E09"/>
    <w:rsid w:val="00936253"/>
    <w:rsid w:val="00940D46"/>
    <w:rsid w:val="00951F6E"/>
    <w:rsid w:val="00952DD4"/>
    <w:rsid w:val="00965AE7"/>
    <w:rsid w:val="00970FED"/>
    <w:rsid w:val="00975A08"/>
    <w:rsid w:val="00992D82"/>
    <w:rsid w:val="00997029"/>
    <w:rsid w:val="009979E5"/>
    <w:rsid w:val="009A7339"/>
    <w:rsid w:val="009B440E"/>
    <w:rsid w:val="009D3E5E"/>
    <w:rsid w:val="009D690D"/>
    <w:rsid w:val="009E65B6"/>
    <w:rsid w:val="009E6794"/>
    <w:rsid w:val="009F77CF"/>
    <w:rsid w:val="00A1666E"/>
    <w:rsid w:val="00A24C10"/>
    <w:rsid w:val="00A31891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0EC9"/>
    <w:rsid w:val="00B84BBD"/>
    <w:rsid w:val="00B90E79"/>
    <w:rsid w:val="00BA43FB"/>
    <w:rsid w:val="00BC127D"/>
    <w:rsid w:val="00BC1FE6"/>
    <w:rsid w:val="00BD1A3C"/>
    <w:rsid w:val="00BE7CF5"/>
    <w:rsid w:val="00C061B6"/>
    <w:rsid w:val="00C2446C"/>
    <w:rsid w:val="00C24508"/>
    <w:rsid w:val="00C36AE5"/>
    <w:rsid w:val="00C41F17"/>
    <w:rsid w:val="00C527FA"/>
    <w:rsid w:val="00C5280D"/>
    <w:rsid w:val="00C53EB3"/>
    <w:rsid w:val="00C5791C"/>
    <w:rsid w:val="00C66290"/>
    <w:rsid w:val="00C72B7A"/>
    <w:rsid w:val="00C952A5"/>
    <w:rsid w:val="00C973F2"/>
    <w:rsid w:val="00CA304C"/>
    <w:rsid w:val="00CA774A"/>
    <w:rsid w:val="00CC11B0"/>
    <w:rsid w:val="00CC2841"/>
    <w:rsid w:val="00CF1330"/>
    <w:rsid w:val="00CF7E36"/>
    <w:rsid w:val="00D0012C"/>
    <w:rsid w:val="00D17440"/>
    <w:rsid w:val="00D3708D"/>
    <w:rsid w:val="00D40426"/>
    <w:rsid w:val="00D57C96"/>
    <w:rsid w:val="00D57D18"/>
    <w:rsid w:val="00D72C4A"/>
    <w:rsid w:val="00D91203"/>
    <w:rsid w:val="00D93300"/>
    <w:rsid w:val="00D95174"/>
    <w:rsid w:val="00DA4973"/>
    <w:rsid w:val="00DA6F36"/>
    <w:rsid w:val="00DB596E"/>
    <w:rsid w:val="00DB7773"/>
    <w:rsid w:val="00DC00EA"/>
    <w:rsid w:val="00DC3802"/>
    <w:rsid w:val="00DE357F"/>
    <w:rsid w:val="00E07D87"/>
    <w:rsid w:val="00E116DA"/>
    <w:rsid w:val="00E20371"/>
    <w:rsid w:val="00E249C8"/>
    <w:rsid w:val="00E32F7E"/>
    <w:rsid w:val="00E5267B"/>
    <w:rsid w:val="00E62A0F"/>
    <w:rsid w:val="00E63C0E"/>
    <w:rsid w:val="00E72D49"/>
    <w:rsid w:val="00E7593C"/>
    <w:rsid w:val="00E7678A"/>
    <w:rsid w:val="00E85A7C"/>
    <w:rsid w:val="00E86C42"/>
    <w:rsid w:val="00E935F1"/>
    <w:rsid w:val="00E94A81"/>
    <w:rsid w:val="00EA1FFB"/>
    <w:rsid w:val="00EB048E"/>
    <w:rsid w:val="00EB4E9C"/>
    <w:rsid w:val="00EE34DF"/>
    <w:rsid w:val="00EF2F89"/>
    <w:rsid w:val="00F01ACA"/>
    <w:rsid w:val="00F03E98"/>
    <w:rsid w:val="00F1237A"/>
    <w:rsid w:val="00F22CBD"/>
    <w:rsid w:val="00F272F1"/>
    <w:rsid w:val="00F45372"/>
    <w:rsid w:val="00F560F7"/>
    <w:rsid w:val="00F6334D"/>
    <w:rsid w:val="00F63599"/>
    <w:rsid w:val="00F75A2E"/>
    <w:rsid w:val="00F818EF"/>
    <w:rsid w:val="00FA49AB"/>
    <w:rsid w:val="00FE39C7"/>
    <w:rsid w:val="00FF4D07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932FD6"/>
    <w:pPr>
      <w:keepNext/>
      <w:ind w:left="1701" w:hanging="1701"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2FD6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80633F"/>
    <w:rPr>
      <w:rFonts w:ascii="Arial" w:hAnsi="Arial"/>
      <w:u w:val="single"/>
    </w:rPr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rsid w:val="0080633F"/>
    <w:rPr>
      <w:rFonts w:ascii="Arial" w:hAnsi="Arial"/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0633F"/>
    <w:pPr>
      <w:spacing w:before="0" w:line="280" w:lineRule="exact"/>
      <w:ind w:left="1589"/>
      <w:contextualSpacing w:val="0"/>
    </w:pPr>
    <w:rPr>
      <w:rFonts w:eastAsiaTheme="minorEastAsia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0633F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80633F"/>
    <w:pPr>
      <w:spacing w:before="0" w:line="280" w:lineRule="exact"/>
      <w:ind w:left="1589"/>
      <w:contextualSpacing w:val="0"/>
      <w:jc w:val="both"/>
    </w:pPr>
    <w:rPr>
      <w:rFonts w:eastAsiaTheme="minorEastAsia"/>
      <w:sz w:val="20"/>
    </w:rPr>
  </w:style>
  <w:style w:type="paragraph" w:customStyle="1" w:styleId="StyleDocoriginal">
    <w:name w:val="Style Doc_original"/>
    <w:basedOn w:val="Docoriginal"/>
    <w:link w:val="StyleDocoriginalChar"/>
    <w:rsid w:val="0080633F"/>
    <w:pPr>
      <w:spacing w:before="0" w:line="280" w:lineRule="exact"/>
      <w:ind w:left="1361"/>
      <w:contextualSpacing w:val="0"/>
      <w:jc w:val="both"/>
    </w:pPr>
    <w:rPr>
      <w:rFonts w:eastAsiaTheme="minorEastAsia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80633F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80633F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80633F"/>
    <w:rPr>
      <w:rFonts w:ascii="Arial" w:eastAsiaTheme="minorEastAsia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80633F"/>
    <w:rPr>
      <w:rFonts w:ascii="Arial" w:eastAsiaTheme="minorEastAsia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langBold">
    <w:name w:val="Style Doc_lang + Bold"/>
    <w:basedOn w:val="Doclang"/>
    <w:rsid w:val="0080633F"/>
    <w:rPr>
      <w:rFonts w:ascii="Arial" w:hAnsi="Arial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80633F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80633F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633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0633F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40B24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932FD6"/>
    <w:pPr>
      <w:keepNext/>
      <w:ind w:left="1701" w:hanging="1701"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2FD6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80633F"/>
    <w:rPr>
      <w:rFonts w:ascii="Arial" w:hAnsi="Arial"/>
      <w:u w:val="single"/>
    </w:rPr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rsid w:val="0080633F"/>
    <w:rPr>
      <w:rFonts w:ascii="Arial" w:hAnsi="Arial"/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0633F"/>
    <w:pPr>
      <w:spacing w:before="0" w:line="280" w:lineRule="exact"/>
      <w:ind w:left="1589"/>
      <w:contextualSpacing w:val="0"/>
    </w:pPr>
    <w:rPr>
      <w:rFonts w:eastAsiaTheme="minorEastAsia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0633F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80633F"/>
    <w:pPr>
      <w:spacing w:before="0" w:line="280" w:lineRule="exact"/>
      <w:ind w:left="1589"/>
      <w:contextualSpacing w:val="0"/>
      <w:jc w:val="both"/>
    </w:pPr>
    <w:rPr>
      <w:rFonts w:eastAsiaTheme="minorEastAsia"/>
      <w:sz w:val="20"/>
    </w:rPr>
  </w:style>
  <w:style w:type="paragraph" w:customStyle="1" w:styleId="StyleDocoriginal">
    <w:name w:val="Style Doc_original"/>
    <w:basedOn w:val="Docoriginal"/>
    <w:link w:val="StyleDocoriginalChar"/>
    <w:rsid w:val="0080633F"/>
    <w:pPr>
      <w:spacing w:before="0" w:line="280" w:lineRule="exact"/>
      <w:ind w:left="1361"/>
      <w:contextualSpacing w:val="0"/>
      <w:jc w:val="both"/>
    </w:pPr>
    <w:rPr>
      <w:rFonts w:eastAsiaTheme="minorEastAsia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80633F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80633F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80633F"/>
    <w:rPr>
      <w:rFonts w:ascii="Arial" w:eastAsiaTheme="minorEastAsia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80633F"/>
    <w:rPr>
      <w:rFonts w:ascii="Arial" w:eastAsiaTheme="minorEastAsia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langBold">
    <w:name w:val="Style Doc_lang + Bold"/>
    <w:basedOn w:val="Doclang"/>
    <w:rsid w:val="0080633F"/>
    <w:rPr>
      <w:rFonts w:ascii="Arial" w:hAnsi="Arial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80633F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80633F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633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80633F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40B24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.roberts@bioss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ardo.padilla@snics.gob.m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nuel.villaissa@sagarpa.gob.m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C6D9-12B7-493F-998B-6AD0A370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DB/ko</cp:keywords>
  <cp:lastModifiedBy/>
  <cp:revision>1</cp:revision>
  <dcterms:created xsi:type="dcterms:W3CDTF">2017-09-29T11:06:00Z</dcterms:created>
  <dcterms:modified xsi:type="dcterms:W3CDTF">2017-09-29T14:57:00Z</dcterms:modified>
</cp:coreProperties>
</file>