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51617" w:rsidRPr="00156074" w:rsidTr="00401D4E">
        <w:tc>
          <w:tcPr>
            <w:tcW w:w="6522" w:type="dxa"/>
          </w:tcPr>
          <w:p w:rsidR="00A71D99" w:rsidRPr="00156074" w:rsidRDefault="00A71D99" w:rsidP="00051617">
            <w:pPr>
              <w:rPr>
                <w:rFonts w:cs="Arial"/>
                <w:lang w:val="fr-FR"/>
              </w:rPr>
            </w:pPr>
            <w:bookmarkStart w:id="0" w:name="TitleOfDoc"/>
            <w:bookmarkEnd w:id="0"/>
            <w:r w:rsidRPr="00156074">
              <w:rPr>
                <w:rFonts w:cs="Arial"/>
                <w:noProof/>
              </w:rPr>
              <w:drawing>
                <wp:inline distT="0" distB="0" distL="0" distR="0" wp14:anchorId="4579640C" wp14:editId="5CFFFA5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71D99" w:rsidRPr="00156074" w:rsidRDefault="00A71D99" w:rsidP="00051617">
            <w:pPr>
              <w:pStyle w:val="Lettrine"/>
              <w:spacing w:line="240" w:lineRule="auto"/>
              <w:rPr>
                <w:rFonts w:cs="Arial"/>
                <w:szCs w:val="36"/>
                <w:lang w:val="fr-FR"/>
              </w:rPr>
            </w:pPr>
            <w:r w:rsidRPr="00156074">
              <w:rPr>
                <w:rFonts w:cs="Arial"/>
                <w:szCs w:val="36"/>
                <w:lang w:val="fr-FR"/>
              </w:rPr>
              <w:t>F</w:t>
            </w:r>
          </w:p>
        </w:tc>
      </w:tr>
      <w:tr w:rsidR="00051617" w:rsidRPr="00A00BF2" w:rsidTr="00401D4E">
        <w:trPr>
          <w:trHeight w:val="219"/>
        </w:trPr>
        <w:tc>
          <w:tcPr>
            <w:tcW w:w="6522" w:type="dxa"/>
          </w:tcPr>
          <w:p w:rsidR="00A71D99" w:rsidRPr="00156074" w:rsidRDefault="00A71D99" w:rsidP="00051617">
            <w:pPr>
              <w:pStyle w:val="upove"/>
              <w:rPr>
                <w:rFonts w:cs="Arial"/>
                <w:sz w:val="20"/>
                <w:lang w:val="fr-FR"/>
              </w:rPr>
            </w:pPr>
            <w:r w:rsidRPr="00156074">
              <w:rPr>
                <w:rFonts w:cs="Arial"/>
                <w:sz w:val="20"/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71D99" w:rsidRPr="00156074" w:rsidRDefault="00A71D99" w:rsidP="00051617">
            <w:pPr>
              <w:rPr>
                <w:rFonts w:cs="Arial"/>
                <w:lang w:val="fr-FR"/>
              </w:rPr>
            </w:pPr>
          </w:p>
        </w:tc>
      </w:tr>
    </w:tbl>
    <w:p w:rsidR="00A71D99" w:rsidRPr="00156074" w:rsidRDefault="00A71D99" w:rsidP="00051617">
      <w:pPr>
        <w:rPr>
          <w:rFonts w:cs="Arial"/>
          <w:lang w:val="fr-FR"/>
        </w:rPr>
      </w:pPr>
    </w:p>
    <w:p w:rsidR="00A71D99" w:rsidRPr="00156074" w:rsidRDefault="00A71D99" w:rsidP="00051617">
      <w:pPr>
        <w:rPr>
          <w:rFonts w:cs="Arial"/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51617" w:rsidRPr="00A00BF2" w:rsidTr="00401D4E">
        <w:tc>
          <w:tcPr>
            <w:tcW w:w="6512" w:type="dxa"/>
          </w:tcPr>
          <w:p w:rsidR="00A71D99" w:rsidRPr="00A00BF2" w:rsidRDefault="00A71D99" w:rsidP="00051617">
            <w:pPr>
              <w:pStyle w:val="Sessiontc"/>
              <w:spacing w:line="240" w:lineRule="auto"/>
              <w:rPr>
                <w:rFonts w:cs="Arial"/>
                <w:lang w:val="fr-FR"/>
              </w:rPr>
            </w:pPr>
            <w:r w:rsidRPr="00A00BF2">
              <w:rPr>
                <w:rFonts w:cs="Arial"/>
                <w:lang w:val="fr-FR"/>
              </w:rPr>
              <w:t>Comité administratif et juridique</w:t>
            </w:r>
          </w:p>
          <w:p w:rsidR="00A71D99" w:rsidRPr="00A00BF2" w:rsidRDefault="00A71D99" w:rsidP="00051617">
            <w:pPr>
              <w:pStyle w:val="Sessiontcplacedate"/>
              <w:rPr>
                <w:rFonts w:cs="Arial"/>
                <w:lang w:val="fr-FR"/>
              </w:rPr>
            </w:pPr>
            <w:r w:rsidRPr="00A00BF2">
              <w:rPr>
                <w:rFonts w:cs="Arial"/>
                <w:lang w:val="fr-FR"/>
              </w:rPr>
              <w:t>Soixante</w:t>
            </w:r>
            <w:r w:rsidR="00A27079" w:rsidRPr="00A00BF2">
              <w:rPr>
                <w:rFonts w:cs="Arial"/>
                <w:lang w:val="fr-FR"/>
              </w:rPr>
              <w:t>-</w:t>
            </w:r>
            <w:r w:rsidRPr="00A00BF2">
              <w:rPr>
                <w:rFonts w:cs="Arial"/>
                <w:lang w:val="fr-FR"/>
              </w:rPr>
              <w:t>quatorz</w:t>
            </w:r>
            <w:r w:rsidR="00A27079" w:rsidRPr="00A00BF2">
              <w:rPr>
                <w:rFonts w:cs="Arial"/>
                <w:lang w:val="fr-FR"/>
              </w:rPr>
              <w:t>ième session</w:t>
            </w:r>
            <w:r w:rsidRPr="00A00BF2">
              <w:rPr>
                <w:rFonts w:cs="Arial"/>
                <w:lang w:val="fr-FR"/>
              </w:rPr>
              <w:br/>
              <w:t>Genève, 23 et 2</w:t>
            </w:r>
            <w:r w:rsidR="00A27079" w:rsidRPr="00A00BF2">
              <w:rPr>
                <w:rFonts w:cs="Arial"/>
                <w:lang w:val="fr-FR"/>
              </w:rPr>
              <w:t>4 octobre 20</w:t>
            </w:r>
            <w:r w:rsidRPr="00A00BF2">
              <w:rPr>
                <w:rFonts w:cs="Arial"/>
                <w:lang w:val="fr-FR"/>
              </w:rPr>
              <w:t>17</w:t>
            </w:r>
          </w:p>
        </w:tc>
        <w:tc>
          <w:tcPr>
            <w:tcW w:w="3127" w:type="dxa"/>
          </w:tcPr>
          <w:p w:rsidR="00A71D99" w:rsidRPr="00A00BF2" w:rsidRDefault="00A71D99" w:rsidP="00051617">
            <w:pPr>
              <w:pStyle w:val="Doccode"/>
              <w:rPr>
                <w:rFonts w:cs="Arial"/>
                <w:sz w:val="20"/>
                <w:lang w:val="fr-FR"/>
              </w:rPr>
            </w:pPr>
            <w:r w:rsidRPr="00A00BF2">
              <w:rPr>
                <w:rFonts w:cs="Arial"/>
                <w:sz w:val="20"/>
                <w:lang w:val="fr-FR"/>
              </w:rPr>
              <w:t>CAJ/74/</w:t>
            </w:r>
            <w:r w:rsidR="00F42583" w:rsidRPr="00A00BF2">
              <w:rPr>
                <w:rFonts w:cs="Arial"/>
                <w:sz w:val="20"/>
                <w:lang w:val="fr-FR"/>
              </w:rPr>
              <w:t>3</w:t>
            </w:r>
          </w:p>
          <w:p w:rsidR="00A71D99" w:rsidRPr="00A00BF2" w:rsidRDefault="00A71D99" w:rsidP="00051617">
            <w:pPr>
              <w:pStyle w:val="Docoriginal"/>
              <w:spacing w:line="240" w:lineRule="auto"/>
              <w:rPr>
                <w:rFonts w:cs="Arial"/>
                <w:sz w:val="20"/>
                <w:lang w:val="fr-FR"/>
              </w:rPr>
            </w:pPr>
            <w:r w:rsidRPr="00A00BF2">
              <w:rPr>
                <w:rFonts w:cs="Arial"/>
                <w:sz w:val="20"/>
                <w:lang w:val="fr-FR"/>
              </w:rPr>
              <w:t>Original</w:t>
            </w:r>
            <w:r w:rsidR="00A66025" w:rsidRPr="00A00BF2">
              <w:rPr>
                <w:rFonts w:cs="Arial"/>
                <w:sz w:val="20"/>
                <w:lang w:val="fr-FR"/>
              </w:rPr>
              <w:t> </w:t>
            </w:r>
            <w:r w:rsidRPr="00A00BF2">
              <w:rPr>
                <w:rFonts w:cs="Arial"/>
                <w:sz w:val="20"/>
                <w:lang w:val="fr-FR"/>
              </w:rPr>
              <w:t>:</w:t>
            </w:r>
            <w:r w:rsidRPr="00A00BF2">
              <w:rPr>
                <w:rFonts w:cs="Arial"/>
                <w:b w:val="0"/>
                <w:spacing w:val="0"/>
                <w:sz w:val="20"/>
                <w:lang w:val="fr-FR"/>
              </w:rPr>
              <w:t xml:space="preserve"> anglais</w:t>
            </w:r>
          </w:p>
          <w:p w:rsidR="00A71D99" w:rsidRPr="00A00BF2" w:rsidRDefault="00A71D99" w:rsidP="00051617">
            <w:pPr>
              <w:pStyle w:val="Docoriginal"/>
              <w:spacing w:line="240" w:lineRule="auto"/>
              <w:rPr>
                <w:rFonts w:cs="Arial"/>
                <w:sz w:val="20"/>
                <w:lang w:val="fr-FR"/>
              </w:rPr>
            </w:pPr>
            <w:r w:rsidRPr="00A00BF2">
              <w:rPr>
                <w:rFonts w:cs="Arial"/>
                <w:sz w:val="20"/>
                <w:lang w:val="fr-FR"/>
              </w:rPr>
              <w:t>Date</w:t>
            </w:r>
            <w:r w:rsidR="00A66025" w:rsidRPr="00A00BF2">
              <w:rPr>
                <w:rFonts w:cs="Arial"/>
                <w:sz w:val="20"/>
                <w:lang w:val="fr-FR"/>
              </w:rPr>
              <w:t> </w:t>
            </w:r>
            <w:r w:rsidRPr="00A00BF2">
              <w:rPr>
                <w:rFonts w:cs="Arial"/>
                <w:sz w:val="20"/>
                <w:lang w:val="fr-FR"/>
              </w:rPr>
              <w:t>:</w:t>
            </w:r>
            <w:r w:rsidRPr="00A00BF2">
              <w:rPr>
                <w:rFonts w:cs="Arial"/>
                <w:b w:val="0"/>
                <w:spacing w:val="0"/>
                <w:sz w:val="20"/>
                <w:lang w:val="fr-FR"/>
              </w:rPr>
              <w:t xml:space="preserve"> </w:t>
            </w:r>
            <w:r w:rsidR="00A27079" w:rsidRPr="00A00BF2">
              <w:rPr>
                <w:rFonts w:cs="Arial"/>
                <w:b w:val="0"/>
                <w:spacing w:val="0"/>
                <w:sz w:val="20"/>
                <w:lang w:val="fr-FR"/>
              </w:rPr>
              <w:t>5 octobre 20</w:t>
            </w:r>
            <w:r w:rsidRPr="00A00BF2">
              <w:rPr>
                <w:rFonts w:cs="Arial"/>
                <w:b w:val="0"/>
                <w:spacing w:val="0"/>
                <w:sz w:val="20"/>
                <w:lang w:val="fr-FR"/>
              </w:rPr>
              <w:t>17</w:t>
            </w:r>
          </w:p>
        </w:tc>
      </w:tr>
    </w:tbl>
    <w:p w:rsidR="00E32842" w:rsidRPr="00156074" w:rsidRDefault="006D4816" w:rsidP="00051617">
      <w:pPr>
        <w:pStyle w:val="Titleofdoc0"/>
        <w:rPr>
          <w:rFonts w:cs="Arial"/>
          <w:lang w:val="fr-FR"/>
        </w:rPr>
      </w:pPr>
      <w:r w:rsidRPr="00156074">
        <w:rPr>
          <w:rFonts w:cs="Arial"/>
          <w:lang w:val="fr-FR"/>
        </w:rPr>
        <w:t>Dénominations variétales</w:t>
      </w:r>
    </w:p>
    <w:p w:rsidR="00E32842" w:rsidRPr="00156074" w:rsidRDefault="006D4816" w:rsidP="00051617">
      <w:pPr>
        <w:pStyle w:val="preparedby0"/>
        <w:jc w:val="left"/>
        <w:rPr>
          <w:rFonts w:cs="Arial"/>
          <w:lang w:val="fr-FR"/>
        </w:rPr>
      </w:pPr>
      <w:bookmarkStart w:id="1" w:name="Prepared"/>
      <w:bookmarkEnd w:id="1"/>
      <w:r w:rsidRPr="00156074">
        <w:rPr>
          <w:rFonts w:cs="Arial"/>
          <w:lang w:val="fr-FR"/>
        </w:rPr>
        <w:t>Document établi par le Bureau de l</w:t>
      </w:r>
      <w:r w:rsidR="00A27079" w:rsidRPr="00156074">
        <w:rPr>
          <w:rFonts w:cs="Arial"/>
          <w:lang w:val="fr-FR"/>
        </w:rPr>
        <w:t>’</w:t>
      </w:r>
      <w:r w:rsidRPr="00156074">
        <w:rPr>
          <w:rFonts w:cs="Arial"/>
          <w:lang w:val="fr-FR"/>
        </w:rPr>
        <w:t>Union</w:t>
      </w:r>
    </w:p>
    <w:p w:rsidR="00E32842" w:rsidRPr="00156074" w:rsidRDefault="006D4816" w:rsidP="00051617">
      <w:pPr>
        <w:pStyle w:val="Disclaimer"/>
        <w:rPr>
          <w:rFonts w:cs="Arial"/>
          <w:color w:val="A6A6A6"/>
          <w:lang w:val="fr-FR"/>
        </w:rPr>
      </w:pPr>
      <w:r w:rsidRPr="00156074">
        <w:rPr>
          <w:rFonts w:cs="Arial"/>
          <w:color w:val="A6A6A6"/>
          <w:lang w:val="fr-FR"/>
        </w:rPr>
        <w:t>Avertissement</w:t>
      </w:r>
      <w:r w:rsidR="00A27079" w:rsidRPr="00156074">
        <w:rPr>
          <w:rFonts w:cs="Arial"/>
          <w:color w:val="A6A6A6"/>
          <w:lang w:val="fr-FR"/>
        </w:rPr>
        <w:t> :</w:t>
      </w:r>
      <w:r w:rsidRPr="00156074">
        <w:rPr>
          <w:rFonts w:cs="Arial"/>
          <w:color w:val="A6A6A6"/>
          <w:lang w:val="fr-FR"/>
        </w:rPr>
        <w:t xml:space="preserve"> le présent document ne représente pas les principes ou les orientations de l</w:t>
      </w:r>
      <w:r w:rsidR="00A27079" w:rsidRPr="00156074">
        <w:rPr>
          <w:rFonts w:cs="Arial"/>
          <w:color w:val="A6A6A6"/>
          <w:lang w:val="fr-FR"/>
        </w:rPr>
        <w:t>’</w:t>
      </w:r>
      <w:r w:rsidRPr="00156074">
        <w:rPr>
          <w:rFonts w:cs="Arial"/>
          <w:color w:val="A6A6A6"/>
          <w:lang w:val="fr-FR"/>
        </w:rPr>
        <w:t>UPOV</w:t>
      </w:r>
    </w:p>
    <w:p w:rsidR="00E32842" w:rsidRPr="00156074" w:rsidRDefault="00051617" w:rsidP="00051617">
      <w:pPr>
        <w:pStyle w:val="Heading1"/>
        <w:rPr>
          <w:rFonts w:eastAsia="MS Mincho"/>
          <w:lang w:val="fr-FR"/>
        </w:rPr>
      </w:pPr>
      <w:bookmarkStart w:id="2" w:name="_Toc495425539"/>
      <w:r w:rsidRPr="00156074">
        <w:rPr>
          <w:rFonts w:eastAsia="MS Mincho"/>
          <w:lang w:val="fr-FR"/>
        </w:rPr>
        <w:t>R</w:t>
      </w:r>
      <w:r w:rsidR="006D4816" w:rsidRPr="00156074">
        <w:rPr>
          <w:rFonts w:eastAsia="MS Mincho"/>
          <w:lang w:val="fr-FR"/>
        </w:rPr>
        <w:t>ésumé</w:t>
      </w:r>
      <w:bookmarkEnd w:id="2"/>
    </w:p>
    <w:p w:rsidR="00E32842" w:rsidRPr="00156074" w:rsidRDefault="00E32842" w:rsidP="00051617">
      <w:pPr>
        <w:rPr>
          <w:rFonts w:eastAsia="MS Mincho" w:cs="Arial"/>
          <w:lang w:val="fr-FR" w:eastAsia="ja-JP"/>
        </w:rPr>
      </w:pPr>
    </w:p>
    <w:p w:rsidR="00E32842" w:rsidRPr="00156074" w:rsidRDefault="002E5FB7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fldChar w:fldCharType="begin"/>
      </w:r>
      <w:r w:rsidRPr="00156074">
        <w:rPr>
          <w:rFonts w:eastAsiaTheme="minorEastAsia" w:cs="Arial"/>
          <w:snapToGrid w:val="0"/>
          <w:lang w:val="fr-FR"/>
        </w:rPr>
        <w:instrText xml:space="preserve"> AUTONUM  </w:instrText>
      </w:r>
      <w:r w:rsidRPr="00156074">
        <w:rPr>
          <w:rFonts w:eastAsiaTheme="minorEastAsia" w:cs="Arial"/>
          <w:snapToGrid w:val="0"/>
          <w:lang w:val="fr-FR"/>
        </w:rPr>
        <w:fldChar w:fldCharType="end"/>
      </w:r>
      <w:r w:rsidRPr="00156074">
        <w:rPr>
          <w:rFonts w:eastAsiaTheme="minorEastAsia" w:cs="Arial"/>
          <w:snapToGrid w:val="0"/>
          <w:lang w:val="fr-FR"/>
        </w:rPr>
        <w:tab/>
      </w:r>
      <w:r w:rsidR="006D4816" w:rsidRPr="00156074">
        <w:rPr>
          <w:rFonts w:eastAsiaTheme="minorEastAsia" w:cs="Arial"/>
          <w:snapToGrid w:val="0"/>
          <w:lang w:val="fr-FR"/>
        </w:rPr>
        <w:t>Le présent document a pour objet de faire rapport sur les travaux concernant la possibilité d</w:t>
      </w:r>
      <w:r w:rsidR="00A27079" w:rsidRPr="00156074">
        <w:rPr>
          <w:rFonts w:eastAsiaTheme="minorEastAsia" w:cs="Arial"/>
          <w:snapToGrid w:val="0"/>
          <w:lang w:val="fr-FR"/>
        </w:rPr>
        <w:t>’</w:t>
      </w:r>
      <w:r w:rsidR="006D4816" w:rsidRPr="00156074">
        <w:rPr>
          <w:rFonts w:eastAsiaTheme="minorEastAsia" w:cs="Arial"/>
          <w:snapToGrid w:val="0"/>
          <w:lang w:val="fr-FR"/>
        </w:rPr>
        <w:t>élaborer un moteur de recherche de similitudes de l</w:t>
      </w:r>
      <w:r w:rsidR="00A27079" w:rsidRPr="00156074">
        <w:rPr>
          <w:rFonts w:eastAsiaTheme="minorEastAsia" w:cs="Arial"/>
          <w:snapToGrid w:val="0"/>
          <w:lang w:val="fr-FR"/>
        </w:rPr>
        <w:t>’</w:t>
      </w:r>
      <w:r w:rsidR="006D4816" w:rsidRPr="00156074">
        <w:rPr>
          <w:rFonts w:eastAsiaTheme="minorEastAsia" w:cs="Arial"/>
          <w:snapToGrid w:val="0"/>
          <w:lang w:val="fr-FR"/>
        </w:rPr>
        <w:t>UPOV aux fins de</w:t>
      </w:r>
      <w:r w:rsidR="00065D75" w:rsidRPr="00156074">
        <w:rPr>
          <w:rFonts w:eastAsiaTheme="minorEastAsia" w:cs="Arial"/>
          <w:snapToGrid w:val="0"/>
          <w:lang w:val="fr-FR"/>
        </w:rPr>
        <w:t xml:space="preserve"> la dénomination variétale</w:t>
      </w:r>
      <w:r w:rsidR="006D4816" w:rsidRPr="00156074">
        <w:rPr>
          <w:rFonts w:eastAsiaTheme="minorEastAsia" w:cs="Arial"/>
          <w:snapToGrid w:val="0"/>
          <w:lang w:val="fr-FR"/>
        </w:rPr>
        <w:t xml:space="preserve"> et d</w:t>
      </w:r>
      <w:r w:rsidR="00A27079" w:rsidRPr="00156074">
        <w:rPr>
          <w:rFonts w:eastAsiaTheme="minorEastAsia" w:cs="Arial"/>
          <w:snapToGrid w:val="0"/>
          <w:lang w:val="fr-FR"/>
        </w:rPr>
        <w:t>’</w:t>
      </w:r>
      <w:r w:rsidR="006D4816" w:rsidRPr="00156074">
        <w:rPr>
          <w:rFonts w:eastAsiaTheme="minorEastAsia" w:cs="Arial"/>
          <w:snapToGrid w:val="0"/>
          <w:lang w:val="fr-FR"/>
        </w:rPr>
        <w:t>examiner la révision éventuelle du document</w:t>
      </w:r>
      <w:r w:rsidR="008315FD" w:rsidRPr="00156074">
        <w:rPr>
          <w:rFonts w:eastAsiaTheme="minorEastAsia" w:cs="Arial"/>
          <w:snapToGrid w:val="0"/>
          <w:lang w:val="fr-FR"/>
        </w:rPr>
        <w:t> </w:t>
      </w:r>
      <w:r w:rsidR="006D4816" w:rsidRPr="00156074">
        <w:rPr>
          <w:rFonts w:eastAsiaTheme="minorEastAsia" w:cs="Arial"/>
          <w:snapToGrid w:val="0"/>
          <w:lang w:val="fr-FR"/>
        </w:rPr>
        <w:t xml:space="preserve">UPOV/INF/12 “Notes explicatives concernant les dénominations variétales en vertu de la </w:t>
      </w:r>
      <w:r w:rsidR="00A27079" w:rsidRPr="00156074">
        <w:rPr>
          <w:rFonts w:eastAsiaTheme="minorEastAsia" w:cs="Arial"/>
          <w:snapToGrid w:val="0"/>
          <w:lang w:val="fr-FR"/>
        </w:rPr>
        <w:t>Convention UPOV</w:t>
      </w:r>
      <w:r w:rsidR="006D4816" w:rsidRPr="00156074">
        <w:rPr>
          <w:rFonts w:eastAsiaTheme="minorEastAsia" w:cs="Arial"/>
          <w:snapToGrid w:val="0"/>
          <w:lang w:val="fr-FR"/>
        </w:rPr>
        <w:t>”.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 w:eastAsia="ja-JP"/>
        </w:rPr>
      </w:pPr>
    </w:p>
    <w:p w:rsidR="00A27079" w:rsidRPr="001560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fldChar w:fldCharType="begin"/>
      </w:r>
      <w:r w:rsidRPr="00156074">
        <w:rPr>
          <w:rFonts w:eastAsiaTheme="minorEastAsia" w:cs="Arial"/>
          <w:snapToGrid w:val="0"/>
          <w:lang w:val="fr-FR"/>
        </w:rPr>
        <w:instrText xml:space="preserve"> AUTONUM  </w:instrText>
      </w:r>
      <w:r w:rsidRPr="00156074">
        <w:rPr>
          <w:rFonts w:eastAsiaTheme="minorEastAsia" w:cs="Arial"/>
          <w:snapToGrid w:val="0"/>
          <w:lang w:val="fr-FR"/>
        </w:rPr>
        <w:fldChar w:fldCharType="end"/>
      </w:r>
      <w:r w:rsidRPr="00156074">
        <w:rPr>
          <w:rFonts w:eastAsiaTheme="minorEastAsia" w:cs="Arial"/>
          <w:snapToGrid w:val="0"/>
          <w:lang w:val="fr-FR"/>
        </w:rPr>
        <w:tab/>
      </w:r>
      <w:r w:rsidR="006D4816" w:rsidRPr="00156074">
        <w:rPr>
          <w:rFonts w:eastAsiaTheme="minorEastAsia" w:cs="Arial"/>
          <w:snapToGrid w:val="0"/>
          <w:lang w:val="fr-FR"/>
        </w:rPr>
        <w:t>Le CAJ est invité</w:t>
      </w:r>
      <w:r w:rsidR="00CA0374">
        <w:rPr>
          <w:rFonts w:eastAsiaTheme="minorEastAsia" w:cs="Arial"/>
          <w:snapToGrid w:val="0"/>
          <w:lang w:val="fr-FR"/>
        </w:rPr>
        <w:t xml:space="preserve"> à :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/>
        </w:rPr>
      </w:pPr>
    </w:p>
    <w:p w:rsidR="00CA03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ab/>
      </w:r>
      <w:r w:rsidR="006F682D" w:rsidRPr="00156074">
        <w:rPr>
          <w:rFonts w:eastAsiaTheme="minorEastAsia" w:cs="Arial"/>
          <w:snapToGrid w:val="0"/>
          <w:lang w:val="fr-FR"/>
        </w:rPr>
        <w:t>a)</w:t>
      </w:r>
      <w:r w:rsidR="006F682D" w:rsidRPr="00156074">
        <w:rPr>
          <w:rFonts w:eastAsiaTheme="minorEastAsia" w:cs="Arial"/>
          <w:snapToGrid w:val="0"/>
          <w:lang w:val="fr-FR"/>
        </w:rPr>
        <w:tab/>
        <w:t>prendre note des faits nouveaux concernant la révision éventuelle du document</w:t>
      </w:r>
      <w:r w:rsidR="008315FD" w:rsidRPr="00156074">
        <w:rPr>
          <w:rFonts w:eastAsiaTheme="minorEastAsia" w:cs="Arial"/>
          <w:snapToGrid w:val="0"/>
          <w:lang w:val="fr-FR"/>
        </w:rPr>
        <w:t> </w:t>
      </w:r>
      <w:r w:rsidR="006F682D" w:rsidRPr="00156074">
        <w:rPr>
          <w:rFonts w:eastAsiaTheme="minorEastAsia" w:cs="Arial"/>
          <w:snapToGrid w:val="0"/>
          <w:lang w:val="fr-FR"/>
        </w:rPr>
        <w:t xml:space="preserve">UPOV/INF/12 “Notes explicatives concernant les dénominations variétales en vertu de la </w:t>
      </w:r>
      <w:r w:rsidR="00A27079" w:rsidRPr="00156074">
        <w:rPr>
          <w:rFonts w:eastAsiaTheme="minorEastAsia" w:cs="Arial"/>
          <w:snapToGrid w:val="0"/>
          <w:lang w:val="fr-FR"/>
        </w:rPr>
        <w:t>Convention UPOV</w:t>
      </w:r>
      <w:r w:rsidR="006F682D" w:rsidRPr="00156074">
        <w:rPr>
          <w:rFonts w:eastAsiaTheme="minorEastAsia" w:cs="Arial"/>
          <w:snapToGrid w:val="0"/>
          <w:lang w:val="fr-FR"/>
        </w:rPr>
        <w:t xml:space="preserve">”, dont il est rendu compte aux </w:t>
      </w:r>
      <w:r w:rsidR="00A27079" w:rsidRPr="00156074">
        <w:rPr>
          <w:rFonts w:eastAsiaTheme="minorEastAsia" w:cs="Arial"/>
          <w:snapToGrid w:val="0"/>
          <w:lang w:val="fr-FR"/>
        </w:rPr>
        <w:t>paragraphes 6</w:t>
      </w:r>
      <w:r w:rsidR="006F682D" w:rsidRPr="00156074">
        <w:rPr>
          <w:rFonts w:eastAsiaTheme="minorEastAsia" w:cs="Arial"/>
          <w:snapToGrid w:val="0"/>
          <w:lang w:val="fr-FR"/>
        </w:rPr>
        <w:t xml:space="preserve"> et 7 du présent document</w:t>
      </w:r>
      <w:r w:rsidR="00CA0374">
        <w:rPr>
          <w:rFonts w:eastAsiaTheme="minorEastAsia" w:cs="Arial"/>
          <w:snapToGrid w:val="0"/>
          <w:lang w:val="fr-FR"/>
        </w:rPr>
        <w:t>;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/>
        </w:rPr>
      </w:pPr>
    </w:p>
    <w:p w:rsidR="00CA03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ab/>
      </w:r>
      <w:r w:rsidR="006F682D" w:rsidRPr="00156074">
        <w:rPr>
          <w:rFonts w:eastAsiaTheme="minorEastAsia" w:cs="Arial"/>
          <w:snapToGrid w:val="0"/>
          <w:lang w:val="fr-FR"/>
        </w:rPr>
        <w:t>b)</w:t>
      </w:r>
      <w:r w:rsidR="006F682D" w:rsidRPr="00156074">
        <w:rPr>
          <w:rFonts w:eastAsiaTheme="minorEastAsia" w:cs="Arial"/>
          <w:snapToGrid w:val="0"/>
          <w:lang w:val="fr-FR"/>
        </w:rPr>
        <w:tab/>
        <w:t>prendre note des faits nouveaux concernant un moteur de recherche de similitudes de l</w:t>
      </w:r>
      <w:r w:rsidR="00A27079" w:rsidRPr="00156074">
        <w:rPr>
          <w:rFonts w:eastAsiaTheme="minorEastAsia" w:cs="Arial"/>
          <w:snapToGrid w:val="0"/>
          <w:lang w:val="fr-FR"/>
        </w:rPr>
        <w:t>’</w:t>
      </w:r>
      <w:r w:rsidR="006F682D" w:rsidRPr="00156074">
        <w:rPr>
          <w:rFonts w:eastAsiaTheme="minorEastAsia" w:cs="Arial"/>
          <w:snapToGrid w:val="0"/>
          <w:lang w:val="fr-FR"/>
        </w:rPr>
        <w:t xml:space="preserve">UPOV aux fins de la dénomination variétale, </w:t>
      </w:r>
      <w:r w:rsidR="00065D75" w:rsidRPr="00156074">
        <w:rPr>
          <w:rFonts w:eastAsiaTheme="minorEastAsia" w:cs="Arial"/>
          <w:snapToGrid w:val="0"/>
          <w:lang w:val="fr-FR"/>
        </w:rPr>
        <w:t xml:space="preserve">dont il est rendu compte </w:t>
      </w:r>
      <w:r w:rsidR="006F682D" w:rsidRPr="00156074">
        <w:rPr>
          <w:rFonts w:eastAsiaTheme="minorEastAsia" w:cs="Arial"/>
          <w:snapToGrid w:val="0"/>
          <w:lang w:val="fr-FR"/>
        </w:rPr>
        <w:t xml:space="preserve">au </w:t>
      </w:r>
      <w:r w:rsidR="00A27079" w:rsidRPr="00156074">
        <w:rPr>
          <w:rFonts w:eastAsiaTheme="minorEastAsia" w:cs="Arial"/>
          <w:snapToGrid w:val="0"/>
          <w:lang w:val="fr-FR"/>
        </w:rPr>
        <w:t>paragraphe 9</w:t>
      </w:r>
      <w:r w:rsidR="006F682D" w:rsidRPr="00156074">
        <w:rPr>
          <w:rFonts w:eastAsiaTheme="minorEastAsia" w:cs="Arial"/>
          <w:snapToGrid w:val="0"/>
          <w:lang w:val="fr-FR"/>
        </w:rPr>
        <w:t xml:space="preserve"> du présent document</w:t>
      </w:r>
      <w:r w:rsidR="00CA0374">
        <w:rPr>
          <w:rFonts w:eastAsiaTheme="minorEastAsia" w:cs="Arial"/>
          <w:snapToGrid w:val="0"/>
          <w:lang w:val="fr-FR"/>
        </w:rPr>
        <w:t>;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/>
        </w:rPr>
      </w:pPr>
    </w:p>
    <w:p w:rsidR="00CA03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ab/>
      </w:r>
      <w:r w:rsidR="006F682D" w:rsidRPr="00156074">
        <w:rPr>
          <w:rFonts w:eastAsiaTheme="minorEastAsia" w:cs="Arial"/>
          <w:snapToGrid w:val="0"/>
          <w:lang w:val="fr-FR"/>
        </w:rPr>
        <w:t>c)</w:t>
      </w:r>
      <w:r w:rsidR="006F682D" w:rsidRPr="00156074">
        <w:rPr>
          <w:rFonts w:eastAsiaTheme="minorEastAsia" w:cs="Arial"/>
          <w:snapToGrid w:val="0"/>
          <w:lang w:val="fr-FR"/>
        </w:rPr>
        <w:tab/>
        <w:t>prendre note des faits nouveaux concernant l</w:t>
      </w:r>
      <w:r w:rsidR="00A27079" w:rsidRPr="00156074">
        <w:rPr>
          <w:rFonts w:eastAsiaTheme="minorEastAsia" w:cs="Arial"/>
          <w:snapToGrid w:val="0"/>
          <w:lang w:val="fr-FR"/>
        </w:rPr>
        <w:t>’</w:t>
      </w:r>
      <w:r w:rsidR="006F682D" w:rsidRPr="00156074">
        <w:rPr>
          <w:rFonts w:eastAsiaTheme="minorEastAsia" w:cs="Arial"/>
          <w:snapToGrid w:val="0"/>
          <w:lang w:val="fr-FR"/>
        </w:rPr>
        <w:t xml:space="preserve">éventuel élargissement du contenu de la base de données PLUTO, dont il est rendu compte aux </w:t>
      </w:r>
      <w:r w:rsidR="00A27079" w:rsidRPr="00156074">
        <w:rPr>
          <w:rFonts w:eastAsiaTheme="minorEastAsia" w:cs="Arial"/>
          <w:snapToGrid w:val="0"/>
          <w:lang w:val="fr-FR"/>
        </w:rPr>
        <w:t>paragraphes 1</w:t>
      </w:r>
      <w:r w:rsidR="006F682D" w:rsidRPr="00156074">
        <w:rPr>
          <w:rFonts w:eastAsiaTheme="minorEastAsia" w:cs="Arial"/>
          <w:snapToGrid w:val="0"/>
          <w:lang w:val="fr-FR"/>
        </w:rPr>
        <w:t>0 et 11 du présent document</w:t>
      </w:r>
      <w:r w:rsidR="00CA0374">
        <w:rPr>
          <w:rFonts w:eastAsiaTheme="minorEastAsia" w:cs="Arial"/>
          <w:snapToGrid w:val="0"/>
          <w:lang w:val="fr-FR"/>
        </w:rPr>
        <w:t>;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/>
        </w:rPr>
      </w:pPr>
    </w:p>
    <w:p w:rsidR="00CA03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ab/>
      </w:r>
      <w:r w:rsidR="006F682D" w:rsidRPr="00156074">
        <w:rPr>
          <w:rFonts w:eastAsiaTheme="minorEastAsia" w:cs="Arial"/>
          <w:snapToGrid w:val="0"/>
          <w:lang w:val="fr-FR"/>
        </w:rPr>
        <w:t>d)</w:t>
      </w:r>
      <w:r w:rsidR="006F682D" w:rsidRPr="00156074">
        <w:rPr>
          <w:rFonts w:eastAsiaTheme="minorEastAsia" w:cs="Arial"/>
          <w:snapToGrid w:val="0"/>
          <w:lang w:val="fr-FR"/>
        </w:rPr>
        <w:tab/>
        <w:t xml:space="preserve">prendre note des faits nouveaux concernant les termes non acceptables, dont il est rendu compte au </w:t>
      </w:r>
      <w:r w:rsidR="00A27079" w:rsidRPr="00156074">
        <w:rPr>
          <w:rFonts w:eastAsiaTheme="minorEastAsia" w:cs="Arial"/>
          <w:snapToGrid w:val="0"/>
          <w:lang w:val="fr-FR"/>
        </w:rPr>
        <w:t>paragraphe 1</w:t>
      </w:r>
      <w:r w:rsidR="006F682D" w:rsidRPr="00156074">
        <w:rPr>
          <w:rFonts w:eastAsiaTheme="minorEastAsia" w:cs="Arial"/>
          <w:snapToGrid w:val="0"/>
          <w:lang w:val="fr-FR"/>
        </w:rPr>
        <w:t>3 du présent document</w:t>
      </w:r>
      <w:r w:rsidR="00CA0374">
        <w:rPr>
          <w:rFonts w:eastAsiaTheme="minorEastAsia" w:cs="Arial"/>
          <w:snapToGrid w:val="0"/>
          <w:lang w:val="fr-FR"/>
        </w:rPr>
        <w:t>;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/>
        </w:rPr>
      </w:pPr>
    </w:p>
    <w:p w:rsidR="00A27079" w:rsidRPr="001560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ab/>
      </w:r>
      <w:r w:rsidR="006F682D" w:rsidRPr="00156074">
        <w:rPr>
          <w:rFonts w:eastAsiaTheme="minorEastAsia" w:cs="Arial"/>
          <w:snapToGrid w:val="0"/>
          <w:lang w:val="fr-FR"/>
        </w:rPr>
        <w:t>e)</w:t>
      </w:r>
      <w:r w:rsidR="006F682D" w:rsidRPr="00156074">
        <w:rPr>
          <w:rFonts w:eastAsiaTheme="minorEastAsia" w:cs="Arial"/>
          <w:snapToGrid w:val="0"/>
          <w:lang w:val="fr-FR"/>
        </w:rPr>
        <w:tab/>
        <w:t>noter que la quatrième réunion du WG</w:t>
      </w:r>
      <w:r w:rsidR="00156074">
        <w:rPr>
          <w:rFonts w:eastAsiaTheme="minorEastAsia" w:cs="Arial"/>
          <w:snapToGrid w:val="0"/>
          <w:lang w:val="fr-FR"/>
        </w:rPr>
        <w:noBreakHyphen/>
      </w:r>
      <w:r w:rsidR="006F682D" w:rsidRPr="00156074">
        <w:rPr>
          <w:rFonts w:eastAsiaTheme="minorEastAsia" w:cs="Arial"/>
          <w:snapToGrid w:val="0"/>
          <w:lang w:val="fr-FR"/>
        </w:rPr>
        <w:t>DEN se tiendra à Genève le 2</w:t>
      </w:r>
      <w:r w:rsidR="00A27079" w:rsidRPr="00156074">
        <w:rPr>
          <w:rFonts w:eastAsiaTheme="minorEastAsia" w:cs="Arial"/>
          <w:snapToGrid w:val="0"/>
          <w:lang w:val="fr-FR"/>
        </w:rPr>
        <w:t>7 octobre 20</w:t>
      </w:r>
      <w:r w:rsidR="00F42583" w:rsidRPr="00156074">
        <w:rPr>
          <w:rFonts w:eastAsiaTheme="minorEastAsia" w:cs="Arial"/>
          <w:snapToGrid w:val="0"/>
          <w:lang w:val="fr-FR"/>
        </w:rPr>
        <w:t>17</w:t>
      </w:r>
      <w:r w:rsidR="00CA0374">
        <w:rPr>
          <w:rFonts w:eastAsiaTheme="minorEastAsia" w:cs="Arial"/>
          <w:snapToGrid w:val="0"/>
          <w:lang w:val="fr-FR"/>
        </w:rPr>
        <w:t>;</w:t>
      </w:r>
      <w:r w:rsidR="006F682D" w:rsidRPr="00156074">
        <w:rPr>
          <w:rFonts w:eastAsiaTheme="minorEastAsia" w:cs="Arial"/>
          <w:snapToGrid w:val="0"/>
          <w:lang w:val="fr-FR"/>
        </w:rPr>
        <w:t xml:space="preserve"> </w:t>
      </w:r>
      <w:r w:rsidR="00CA0374">
        <w:rPr>
          <w:rFonts w:eastAsiaTheme="minorEastAsia" w:cs="Arial"/>
          <w:snapToGrid w:val="0"/>
          <w:lang w:val="fr-FR"/>
        </w:rPr>
        <w:t xml:space="preserve"> </w:t>
      </w:r>
      <w:r w:rsidR="006F682D" w:rsidRPr="00156074">
        <w:rPr>
          <w:rFonts w:eastAsiaTheme="minorEastAsia" w:cs="Arial"/>
          <w:snapToGrid w:val="0"/>
          <w:lang w:val="fr-FR"/>
        </w:rPr>
        <w:t>et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/>
        </w:rPr>
      </w:pPr>
    </w:p>
    <w:p w:rsidR="00E32842" w:rsidRPr="00156074" w:rsidRDefault="00B5441E" w:rsidP="00051617">
      <w:pPr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ab/>
      </w:r>
      <w:r w:rsidR="00934368" w:rsidRPr="00156074">
        <w:rPr>
          <w:rFonts w:eastAsiaTheme="minorEastAsia" w:cs="Arial"/>
          <w:snapToGrid w:val="0"/>
          <w:lang w:val="fr-FR"/>
        </w:rPr>
        <w:t>f)</w:t>
      </w:r>
      <w:r w:rsidR="00934368" w:rsidRPr="00156074">
        <w:rPr>
          <w:rFonts w:eastAsiaTheme="minorEastAsia" w:cs="Arial"/>
          <w:snapToGrid w:val="0"/>
          <w:lang w:val="fr-FR"/>
        </w:rPr>
        <w:tab/>
        <w:t>prendre note du projet d</w:t>
      </w:r>
      <w:r w:rsidR="00A27079" w:rsidRPr="00156074">
        <w:rPr>
          <w:rFonts w:eastAsiaTheme="minorEastAsia" w:cs="Arial"/>
          <w:snapToGrid w:val="0"/>
          <w:lang w:val="fr-FR"/>
        </w:rPr>
        <w:t>’</w:t>
      </w:r>
      <w:r w:rsidR="00934368" w:rsidRPr="00156074">
        <w:rPr>
          <w:rFonts w:eastAsiaTheme="minorEastAsia" w:cs="Arial"/>
          <w:snapToGrid w:val="0"/>
          <w:lang w:val="fr-FR"/>
        </w:rPr>
        <w:t>ordre du jour de la quatrième réunion du WG</w:t>
      </w:r>
      <w:r w:rsidR="00156074">
        <w:rPr>
          <w:rFonts w:eastAsiaTheme="minorEastAsia" w:cs="Arial"/>
          <w:snapToGrid w:val="0"/>
          <w:lang w:val="fr-FR"/>
        </w:rPr>
        <w:noBreakHyphen/>
      </w:r>
      <w:r w:rsidR="00934368" w:rsidRPr="00156074">
        <w:rPr>
          <w:rFonts w:eastAsiaTheme="minorEastAsia" w:cs="Arial"/>
          <w:snapToGrid w:val="0"/>
          <w:lang w:val="fr-FR"/>
        </w:rPr>
        <w:t xml:space="preserve">DEN, reproduit au </w:t>
      </w:r>
      <w:r w:rsidR="00A27079" w:rsidRPr="00156074">
        <w:rPr>
          <w:rFonts w:eastAsiaTheme="minorEastAsia" w:cs="Arial"/>
          <w:snapToGrid w:val="0"/>
          <w:lang w:val="fr-FR"/>
        </w:rPr>
        <w:t>paragraphe 1</w:t>
      </w:r>
      <w:r w:rsidR="00934368" w:rsidRPr="00156074">
        <w:rPr>
          <w:rFonts w:eastAsiaTheme="minorEastAsia" w:cs="Arial"/>
          <w:snapToGrid w:val="0"/>
          <w:lang w:val="fr-FR"/>
        </w:rPr>
        <w:t>5 du présent document.</w:t>
      </w:r>
    </w:p>
    <w:p w:rsidR="00E32842" w:rsidRPr="00156074" w:rsidRDefault="00E32842" w:rsidP="00051617">
      <w:pPr>
        <w:rPr>
          <w:rFonts w:eastAsiaTheme="minorEastAsia" w:cs="Arial"/>
          <w:snapToGrid w:val="0"/>
          <w:lang w:val="fr-FR" w:eastAsia="ja-JP"/>
        </w:rPr>
      </w:pPr>
    </w:p>
    <w:p w:rsidR="00E32842" w:rsidRPr="00156074" w:rsidRDefault="002E5FB7" w:rsidP="00051617">
      <w:pPr>
        <w:keepNext/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fldChar w:fldCharType="begin"/>
      </w:r>
      <w:r w:rsidRPr="00156074">
        <w:rPr>
          <w:rFonts w:eastAsiaTheme="minorEastAsia" w:cs="Arial"/>
          <w:snapToGrid w:val="0"/>
          <w:lang w:val="fr-FR"/>
        </w:rPr>
        <w:instrText xml:space="preserve"> AUTONUM  </w:instrText>
      </w:r>
      <w:r w:rsidRPr="00156074">
        <w:rPr>
          <w:rFonts w:eastAsiaTheme="minorEastAsia" w:cs="Arial"/>
          <w:snapToGrid w:val="0"/>
          <w:lang w:val="fr-FR"/>
        </w:rPr>
        <w:fldChar w:fldCharType="end"/>
      </w:r>
      <w:r w:rsidRPr="00156074">
        <w:rPr>
          <w:rFonts w:eastAsiaTheme="minorEastAsia" w:cs="Arial"/>
          <w:snapToGrid w:val="0"/>
          <w:lang w:val="fr-FR"/>
        </w:rPr>
        <w:tab/>
      </w:r>
      <w:r w:rsidR="00934368" w:rsidRPr="00156074">
        <w:rPr>
          <w:rFonts w:eastAsiaTheme="minorEastAsia" w:cs="Arial"/>
          <w:snapToGrid w:val="0"/>
          <w:lang w:val="fr-FR"/>
        </w:rPr>
        <w:t>Les abréviations ci</w:t>
      </w:r>
      <w:r w:rsidR="00156074">
        <w:rPr>
          <w:rFonts w:eastAsiaTheme="minorEastAsia" w:cs="Arial"/>
          <w:snapToGrid w:val="0"/>
          <w:lang w:val="fr-FR"/>
        </w:rPr>
        <w:noBreakHyphen/>
      </w:r>
      <w:r w:rsidR="00934368" w:rsidRPr="00156074">
        <w:rPr>
          <w:rFonts w:eastAsiaTheme="minorEastAsia" w:cs="Arial"/>
          <w:snapToGrid w:val="0"/>
          <w:lang w:val="fr-FR"/>
        </w:rPr>
        <w:t>après sont utilisées dans le présent document</w:t>
      </w:r>
      <w:r w:rsidR="00A27079" w:rsidRPr="00156074">
        <w:rPr>
          <w:rFonts w:eastAsiaTheme="minorEastAsia" w:cs="Arial"/>
          <w:snapToGrid w:val="0"/>
          <w:lang w:val="fr-FR"/>
        </w:rPr>
        <w:t> :</w:t>
      </w:r>
    </w:p>
    <w:p w:rsidR="00E32842" w:rsidRPr="00156074" w:rsidRDefault="00E32842" w:rsidP="00051617">
      <w:pPr>
        <w:keepNext/>
        <w:rPr>
          <w:rFonts w:eastAsiaTheme="minorEastAsia" w:cs="Arial"/>
          <w:snapToGrid w:val="0"/>
          <w:lang w:val="fr-FR"/>
        </w:rPr>
      </w:pPr>
    </w:p>
    <w:p w:rsidR="00E32842" w:rsidRPr="00156074" w:rsidRDefault="00934368" w:rsidP="00051617">
      <w:pPr>
        <w:keepNext/>
        <w:ind w:left="567"/>
        <w:rPr>
          <w:rFonts w:eastAsiaTheme="minorEastAsia" w:cs="Arial"/>
          <w:snapToGrid w:val="0"/>
          <w:lang w:val="fr-FR"/>
        </w:rPr>
      </w:pPr>
      <w:r w:rsidRPr="00156074">
        <w:rPr>
          <w:rFonts w:eastAsiaTheme="minorEastAsia" w:cs="Arial"/>
          <w:snapToGrid w:val="0"/>
          <w:lang w:val="fr-FR"/>
        </w:rPr>
        <w:t>CAJ</w:t>
      </w:r>
      <w:r w:rsidR="00A27079" w:rsidRPr="00156074">
        <w:rPr>
          <w:rFonts w:eastAsiaTheme="minorEastAsia" w:cs="Arial"/>
          <w:snapToGrid w:val="0"/>
          <w:lang w:val="fr-FR"/>
        </w:rPr>
        <w:t>:</w:t>
      </w:r>
      <w:r w:rsidRPr="00156074">
        <w:rPr>
          <w:rFonts w:eastAsiaTheme="minorEastAsia" w:cs="Arial"/>
          <w:snapToGrid w:val="0"/>
          <w:lang w:val="fr-FR"/>
        </w:rPr>
        <w:t xml:space="preserve"> </w:t>
      </w:r>
      <w:r w:rsidRPr="00156074">
        <w:rPr>
          <w:rFonts w:eastAsiaTheme="minorEastAsia" w:cs="Arial"/>
          <w:snapToGrid w:val="0"/>
          <w:lang w:val="fr-FR"/>
        </w:rPr>
        <w:tab/>
      </w:r>
      <w:r w:rsidRPr="00156074">
        <w:rPr>
          <w:rFonts w:eastAsiaTheme="minorEastAsia" w:cs="Arial"/>
          <w:snapToGrid w:val="0"/>
          <w:lang w:val="fr-FR"/>
        </w:rPr>
        <w:tab/>
        <w:t>Comité administratif et juridique</w:t>
      </w:r>
    </w:p>
    <w:p w:rsidR="00E32842" w:rsidRPr="00156074" w:rsidRDefault="00934368" w:rsidP="00051617">
      <w:pPr>
        <w:keepNext/>
        <w:ind w:left="567"/>
        <w:rPr>
          <w:rFonts w:eastAsiaTheme="minorEastAsia" w:cs="Arial"/>
          <w:snapToGrid w:val="0"/>
          <w:lang w:val="fr-FR" w:eastAsia="ja-JP"/>
        </w:rPr>
      </w:pPr>
      <w:r w:rsidRPr="00156074">
        <w:rPr>
          <w:rFonts w:eastAsiaTheme="minorEastAsia" w:cs="Arial"/>
          <w:snapToGrid w:val="0"/>
          <w:lang w:val="fr-FR"/>
        </w:rPr>
        <w:t>WG</w:t>
      </w:r>
      <w:r w:rsidR="00156074">
        <w:rPr>
          <w:rFonts w:eastAsiaTheme="minorEastAsia" w:cs="Arial"/>
          <w:snapToGrid w:val="0"/>
          <w:lang w:val="fr-FR"/>
        </w:rPr>
        <w:noBreakHyphen/>
      </w:r>
      <w:r w:rsidRPr="00156074">
        <w:rPr>
          <w:rFonts w:eastAsiaTheme="minorEastAsia" w:cs="Arial"/>
          <w:snapToGrid w:val="0"/>
          <w:lang w:val="fr-FR"/>
        </w:rPr>
        <w:t>DEN</w:t>
      </w:r>
      <w:r w:rsidR="00A27079" w:rsidRPr="00156074">
        <w:rPr>
          <w:rFonts w:eastAsiaTheme="minorEastAsia" w:cs="Arial"/>
          <w:snapToGrid w:val="0"/>
          <w:lang w:val="fr-FR"/>
        </w:rPr>
        <w:t> :</w:t>
      </w:r>
      <w:r w:rsidRPr="00156074">
        <w:rPr>
          <w:rFonts w:eastAsiaTheme="minorEastAsia" w:cs="Arial"/>
          <w:snapToGrid w:val="0"/>
          <w:lang w:val="fr-FR"/>
        </w:rPr>
        <w:t xml:space="preserve"> </w:t>
      </w:r>
      <w:r w:rsidRPr="00156074">
        <w:rPr>
          <w:rFonts w:eastAsiaTheme="minorEastAsia" w:cs="Arial"/>
          <w:snapToGrid w:val="0"/>
          <w:lang w:val="fr-FR"/>
        </w:rPr>
        <w:tab/>
        <w:t>Groupe de travail sur les dénominations variétales</w:t>
      </w:r>
    </w:p>
    <w:p w:rsidR="00E32842" w:rsidRPr="00156074" w:rsidRDefault="00E32842" w:rsidP="00051617">
      <w:pPr>
        <w:jc w:val="left"/>
        <w:rPr>
          <w:rFonts w:eastAsiaTheme="minorEastAsia" w:cs="Arial"/>
          <w:snapToGrid w:val="0"/>
          <w:lang w:val="fr-FR"/>
        </w:rPr>
      </w:pPr>
    </w:p>
    <w:p w:rsidR="00E32842" w:rsidRPr="00156074" w:rsidRDefault="00143EF8" w:rsidP="00051617">
      <w:pPr>
        <w:rPr>
          <w:rFonts w:cs="Arial"/>
          <w:lang w:val="fr-FR"/>
        </w:rPr>
      </w:pPr>
      <w:r w:rsidRPr="00156074">
        <w:rPr>
          <w:rFonts w:cs="Arial"/>
          <w:lang w:val="fr-FR"/>
        </w:rPr>
        <w:br w:type="page"/>
      </w:r>
    </w:p>
    <w:p w:rsidR="00E32842" w:rsidRPr="00156074" w:rsidRDefault="002E5FB7" w:rsidP="00051617">
      <w:pPr>
        <w:keepNext/>
        <w:rPr>
          <w:rFonts w:cs="Arial"/>
          <w:lang w:val="fr-FR"/>
        </w:rPr>
      </w:pPr>
      <w:r w:rsidRPr="00156074">
        <w:rPr>
          <w:rFonts w:cs="Arial"/>
          <w:lang w:val="fr-FR"/>
        </w:rPr>
        <w:lastRenderedPageBreak/>
        <w:fldChar w:fldCharType="begin"/>
      </w:r>
      <w:r w:rsidRPr="00156074">
        <w:rPr>
          <w:rFonts w:cs="Arial"/>
          <w:lang w:val="fr-FR"/>
        </w:rPr>
        <w:instrText xml:space="preserve"> AUTONUM  </w:instrText>
      </w:r>
      <w:r w:rsidRPr="00156074">
        <w:rPr>
          <w:rFonts w:cs="Arial"/>
          <w:lang w:val="fr-FR"/>
        </w:rPr>
        <w:fldChar w:fldCharType="end"/>
      </w:r>
      <w:r w:rsidRPr="00156074">
        <w:rPr>
          <w:rFonts w:cs="Arial"/>
          <w:lang w:val="fr-FR"/>
        </w:rPr>
        <w:tab/>
      </w:r>
      <w:r w:rsidR="006E576B" w:rsidRPr="00156074">
        <w:rPr>
          <w:rFonts w:cs="Arial"/>
          <w:lang w:val="fr-FR"/>
        </w:rPr>
        <w:t>La structure du présent document est la suivante</w:t>
      </w:r>
      <w:r w:rsidR="00A27079" w:rsidRPr="00156074">
        <w:rPr>
          <w:rFonts w:cs="Arial"/>
          <w:lang w:val="fr-FR"/>
        </w:rPr>
        <w:t> :</w:t>
      </w:r>
    </w:p>
    <w:sdt>
      <w:sdtPr>
        <w:rPr>
          <w:rFonts w:eastAsiaTheme="minorHAnsi" w:cs="Arial"/>
          <w:smallCaps/>
          <w:noProof/>
          <w:sz w:val="18"/>
          <w:szCs w:val="18"/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sz w:val="16"/>
        </w:rPr>
      </w:sdtEndPr>
      <w:sdtContent>
        <w:p w:rsidR="00E32842" w:rsidRPr="00156074" w:rsidRDefault="00E32842" w:rsidP="00051617">
          <w:pPr>
            <w:keepNext/>
            <w:rPr>
              <w:rFonts w:cs="Arial"/>
              <w:b/>
              <w:lang w:val="fr-FR"/>
            </w:rPr>
          </w:pPr>
        </w:p>
        <w:p w:rsidR="00CA0374" w:rsidRDefault="002E5FB7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en-US"/>
            </w:rPr>
          </w:pPr>
          <w:r w:rsidRPr="00CA0374">
            <w:rPr>
              <w:noProof w:val="0"/>
            </w:rPr>
            <w:fldChar w:fldCharType="begin"/>
          </w:r>
          <w:r w:rsidRPr="00CA0374">
            <w:instrText xml:space="preserve"> TOC \o "1-3" \h \z \u </w:instrText>
          </w:r>
          <w:r w:rsidRPr="00CA0374">
            <w:rPr>
              <w:noProof w:val="0"/>
            </w:rPr>
            <w:fldChar w:fldCharType="separate"/>
          </w:r>
          <w:hyperlink w:anchor="_Toc495425539" w:history="1">
            <w:r w:rsidR="00CA0374" w:rsidRPr="000A3340">
              <w:rPr>
                <w:rStyle w:val="Hyperlink"/>
                <w:rFonts w:eastAsia="MS Mincho"/>
              </w:rPr>
              <w:t>Résumé</w:t>
            </w:r>
            <w:r w:rsidR="00CA0374">
              <w:rPr>
                <w:webHidden/>
              </w:rPr>
              <w:tab/>
            </w:r>
            <w:r w:rsidR="00CA0374">
              <w:rPr>
                <w:webHidden/>
              </w:rPr>
              <w:fldChar w:fldCharType="begin"/>
            </w:r>
            <w:r w:rsidR="00CA0374">
              <w:rPr>
                <w:webHidden/>
              </w:rPr>
              <w:instrText xml:space="preserve"> PAGEREF _Toc495425539 \h </w:instrText>
            </w:r>
            <w:r w:rsidR="00CA0374">
              <w:rPr>
                <w:webHidden/>
              </w:rPr>
            </w:r>
            <w:r w:rsidR="00CA0374">
              <w:rPr>
                <w:webHidden/>
              </w:rPr>
              <w:fldChar w:fldCharType="separate"/>
            </w:r>
            <w:r w:rsidR="00B1623A">
              <w:rPr>
                <w:webHidden/>
              </w:rPr>
              <w:t>1</w:t>
            </w:r>
            <w:r w:rsidR="00CA0374">
              <w:rPr>
                <w:webHidden/>
              </w:rPr>
              <w:fldChar w:fldCharType="end"/>
            </w:r>
          </w:hyperlink>
        </w:p>
        <w:p w:rsidR="00CA0374" w:rsidRDefault="00CA037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en-US"/>
            </w:rPr>
          </w:pPr>
          <w:hyperlink w:anchor="_Toc495425540" w:history="1">
            <w:r w:rsidRPr="000A3340">
              <w:rPr>
                <w:rStyle w:val="Hyperlink"/>
              </w:rPr>
              <w:t>Révision éventuelle du document UPOV/INF/12 “Notes explicatives concernant les dénominations variétales en vertu de la Convention UPOV”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_Toc495425540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1623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A0374" w:rsidRDefault="00CA037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en-US"/>
            </w:rPr>
          </w:pPr>
          <w:hyperlink w:anchor="_Toc495425541" w:history="1">
            <w:r w:rsidRPr="000A3340">
              <w:rPr>
                <w:rStyle w:val="Hyperlink"/>
              </w:rPr>
              <w:t>Possibilité d’élaboration d’un moteur de recherche de similitudes pour l’UPOV aux fins de la dénomination variétale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_Toc495425541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1623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A0374" w:rsidRDefault="00CA037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en-US"/>
            </w:rPr>
          </w:pPr>
          <w:hyperlink w:anchor="_Toc495425542" w:history="1">
            <w:r w:rsidRPr="000A3340">
              <w:rPr>
                <w:rStyle w:val="Hyperlink"/>
              </w:rPr>
              <w:t>Élargissement du contenu de la base de données PLUTO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_Toc495425542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1623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A0374" w:rsidRDefault="00CA037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en-US"/>
            </w:rPr>
          </w:pPr>
          <w:hyperlink w:anchor="_Toc495425543" w:history="1">
            <w:r w:rsidRPr="000A3340">
              <w:rPr>
                <w:rStyle w:val="Hyperlink"/>
              </w:rPr>
              <w:t>Termes non acceptables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_Toc495425543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1623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A0374" w:rsidRDefault="00CA037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val="en-US"/>
            </w:rPr>
          </w:pPr>
          <w:hyperlink w:anchor="_Toc495425544" w:history="1">
            <w:r w:rsidRPr="000A3340">
              <w:rPr>
                <w:rStyle w:val="Hyperlink"/>
              </w:rPr>
              <w:t>Date et programme de la prochaine réunion du WG</w:t>
            </w:r>
            <w:r w:rsidRPr="000A3340">
              <w:rPr>
                <w:rStyle w:val="Hyperlink"/>
              </w:rPr>
              <w:noBreakHyphen/>
              <w:t>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_Toc495425544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1623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2842" w:rsidRPr="00CA0374" w:rsidRDefault="002E5FB7" w:rsidP="00051617">
          <w:pPr>
            <w:pStyle w:val="TOC2"/>
            <w:rPr>
              <w:b/>
              <w:bCs/>
              <w:szCs w:val="20"/>
              <w:lang w:val="fr-FR"/>
            </w:rPr>
          </w:pPr>
          <w:r w:rsidRPr="00CA0374">
            <w:rPr>
              <w:b/>
              <w:bCs/>
              <w:szCs w:val="20"/>
              <w:lang w:val="fr-FR"/>
            </w:rPr>
            <w:fldChar w:fldCharType="end"/>
          </w:r>
        </w:p>
      </w:sdtContent>
    </w:sdt>
    <w:p w:rsidR="00E32842" w:rsidRPr="00156074" w:rsidRDefault="00E32842" w:rsidP="00051617">
      <w:pPr>
        <w:pStyle w:val="Heading1"/>
        <w:rPr>
          <w:rFonts w:cs="Arial"/>
          <w:lang w:val="fr-FR" w:eastAsia="ja-JP"/>
        </w:rPr>
      </w:pPr>
    </w:p>
    <w:p w:rsidR="00E32842" w:rsidRPr="00156074" w:rsidRDefault="00E32842" w:rsidP="00051617">
      <w:pPr>
        <w:rPr>
          <w:rFonts w:cs="Arial"/>
          <w:lang w:val="fr-FR" w:eastAsia="ja-JP"/>
        </w:rPr>
      </w:pPr>
    </w:p>
    <w:p w:rsidR="00E32842" w:rsidRPr="00156074" w:rsidRDefault="00051617" w:rsidP="00051617">
      <w:pPr>
        <w:pStyle w:val="Heading1"/>
        <w:rPr>
          <w:rFonts w:eastAsiaTheme="minorEastAsia"/>
          <w:lang w:val="fr-FR"/>
        </w:rPr>
      </w:pPr>
      <w:bookmarkStart w:id="3" w:name="_Toc495425540"/>
      <w:r w:rsidRPr="00156074">
        <w:rPr>
          <w:rFonts w:eastAsiaTheme="minorEastAsia"/>
          <w:lang w:val="fr-FR"/>
        </w:rPr>
        <w:t>Révision é</w:t>
      </w:r>
      <w:r w:rsidR="00E32842" w:rsidRPr="00156074">
        <w:rPr>
          <w:rFonts w:eastAsiaTheme="minorEastAsia"/>
          <w:lang w:val="fr-FR"/>
        </w:rPr>
        <w:t>ventuelle du document</w:t>
      </w:r>
      <w:r w:rsidR="008315FD" w:rsidRPr="00156074">
        <w:rPr>
          <w:rFonts w:eastAsiaTheme="minorEastAsia"/>
          <w:lang w:val="fr-FR"/>
        </w:rPr>
        <w:t> </w:t>
      </w:r>
      <w:r w:rsidR="00E32842" w:rsidRPr="00156074">
        <w:rPr>
          <w:rFonts w:eastAsiaTheme="minorEastAsia"/>
          <w:lang w:val="fr-FR"/>
        </w:rPr>
        <w:t>UPOV/INF/12 “Note</w:t>
      </w:r>
      <w:r w:rsidRPr="00156074">
        <w:rPr>
          <w:rFonts w:eastAsiaTheme="minorEastAsia"/>
          <w:lang w:val="fr-FR"/>
        </w:rPr>
        <w:t>s explicatives concernant les dénominations varié</w:t>
      </w:r>
      <w:r w:rsidR="00E32842" w:rsidRPr="00156074">
        <w:rPr>
          <w:rFonts w:eastAsiaTheme="minorEastAsia"/>
          <w:lang w:val="fr-FR"/>
        </w:rPr>
        <w:t xml:space="preserve">tales en vertu de la </w:t>
      </w:r>
      <w:r w:rsidR="00A27079" w:rsidRPr="00156074">
        <w:rPr>
          <w:rFonts w:eastAsiaTheme="minorEastAsia"/>
          <w:lang w:val="fr-FR"/>
        </w:rPr>
        <w:t>Convention UPOV</w:t>
      </w:r>
      <w:r w:rsidR="00E32842" w:rsidRPr="00156074">
        <w:rPr>
          <w:rFonts w:eastAsiaTheme="minorEastAsia"/>
          <w:lang w:val="fr-FR"/>
        </w:rPr>
        <w:t>”</w:t>
      </w:r>
      <w:bookmarkEnd w:id="3"/>
    </w:p>
    <w:p w:rsidR="00E32842" w:rsidRPr="00156074" w:rsidRDefault="00E32842" w:rsidP="00051617">
      <w:pPr>
        <w:keepNext/>
        <w:rPr>
          <w:rFonts w:eastAsiaTheme="minorEastAsia" w:cs="Arial"/>
          <w:snapToGrid w:val="0"/>
          <w:lang w:val="fr-FR" w:eastAsia="ja-JP"/>
        </w:rPr>
      </w:pPr>
    </w:p>
    <w:p w:rsidR="00E32842" w:rsidRPr="00156074" w:rsidRDefault="002E5FB7" w:rsidP="00051617">
      <w:pPr>
        <w:rPr>
          <w:rFonts w:cs="Arial"/>
          <w:lang w:val="fr-FR" w:eastAsia="ja-JP"/>
        </w:rPr>
      </w:pPr>
      <w:r w:rsidRPr="00156074">
        <w:rPr>
          <w:rFonts w:cs="Arial"/>
          <w:lang w:val="fr-FR"/>
        </w:rPr>
        <w:fldChar w:fldCharType="begin"/>
      </w:r>
      <w:r w:rsidRPr="00156074">
        <w:rPr>
          <w:rFonts w:cs="Arial"/>
          <w:lang w:val="fr-FR"/>
        </w:rPr>
        <w:instrText xml:space="preserve"> AUTONUM  </w:instrText>
      </w:r>
      <w:r w:rsidRPr="00156074">
        <w:rPr>
          <w:rFonts w:cs="Arial"/>
          <w:lang w:val="fr-FR"/>
        </w:rPr>
        <w:fldChar w:fldCharType="end"/>
      </w:r>
      <w:r w:rsidRPr="00156074">
        <w:rPr>
          <w:rFonts w:cs="Arial"/>
          <w:lang w:val="fr-FR"/>
        </w:rPr>
        <w:tab/>
      </w:r>
      <w:r w:rsidR="00E32842" w:rsidRPr="00156074">
        <w:rPr>
          <w:rFonts w:cs="Arial"/>
          <w:lang w:val="fr-FR"/>
        </w:rPr>
        <w:t>Les informations générales sur cette question sont fournies dans le document</w:t>
      </w:r>
      <w:r w:rsidR="008315FD" w:rsidRPr="00156074">
        <w:rPr>
          <w:rFonts w:cs="Arial"/>
          <w:lang w:val="fr-FR"/>
        </w:rPr>
        <w:t> </w:t>
      </w:r>
      <w:r w:rsidR="00E32842" w:rsidRPr="00156074">
        <w:rPr>
          <w:rFonts w:cs="Arial"/>
          <w:lang w:val="fr-FR"/>
        </w:rPr>
        <w:t>CAJ/73/3 “Dénominations variétales”.</w:t>
      </w: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A27079" w:rsidRPr="00156074" w:rsidRDefault="002E5FB7" w:rsidP="00051617">
      <w:pPr>
        <w:rPr>
          <w:rFonts w:eastAsiaTheme="minorEastAsia" w:cs="Arial"/>
          <w:lang w:val="fr-FR" w:eastAsia="ja-JP"/>
        </w:rPr>
      </w:pPr>
      <w:r w:rsidRPr="00156074">
        <w:rPr>
          <w:rFonts w:eastAsiaTheme="minorEastAsia" w:cs="Arial"/>
          <w:lang w:val="fr-FR"/>
        </w:rPr>
        <w:fldChar w:fldCharType="begin"/>
      </w:r>
      <w:r w:rsidRPr="00156074">
        <w:rPr>
          <w:rFonts w:eastAsiaTheme="minorEastAsia" w:cs="Arial"/>
          <w:lang w:val="fr-FR"/>
        </w:rPr>
        <w:instrText xml:space="preserve"> AUTONUM  </w:instrText>
      </w:r>
      <w:r w:rsidRPr="00156074">
        <w:rPr>
          <w:rFonts w:eastAsiaTheme="minorEastAsia" w:cs="Arial"/>
          <w:lang w:val="fr-FR"/>
        </w:rPr>
        <w:fldChar w:fldCharType="end"/>
      </w:r>
      <w:r w:rsidRPr="00156074">
        <w:rPr>
          <w:rFonts w:eastAsiaTheme="minorEastAsia" w:cs="Arial"/>
          <w:lang w:val="fr-FR"/>
        </w:rPr>
        <w:tab/>
      </w:r>
      <w:r w:rsidR="00264D62" w:rsidRPr="00156074">
        <w:rPr>
          <w:rFonts w:eastAsiaTheme="minorEastAsia" w:cs="Arial"/>
          <w:lang w:val="fr-FR"/>
        </w:rPr>
        <w:t>À sa troisième réunion</w:t>
      </w:r>
      <w:r w:rsidR="00264D62" w:rsidRPr="00156074">
        <w:rPr>
          <w:rStyle w:val="FootnoteReference"/>
          <w:rFonts w:eastAsiaTheme="minorEastAsia" w:cs="Arial"/>
          <w:lang w:val="fr-FR"/>
        </w:rPr>
        <w:footnoteReference w:id="2"/>
      </w:r>
      <w:r w:rsidR="00264D62" w:rsidRPr="00156074">
        <w:rPr>
          <w:rFonts w:eastAsiaTheme="minorEastAsia" w:cs="Arial"/>
          <w:lang w:val="fr-FR"/>
        </w:rPr>
        <w:t>, le WG</w:t>
      </w:r>
      <w:r w:rsidR="00156074">
        <w:rPr>
          <w:rFonts w:eastAsiaTheme="minorEastAsia" w:cs="Arial"/>
          <w:lang w:val="fr-FR"/>
        </w:rPr>
        <w:noBreakHyphen/>
      </w:r>
      <w:r w:rsidR="00264D62" w:rsidRPr="00156074">
        <w:rPr>
          <w:rFonts w:eastAsiaTheme="minorEastAsia" w:cs="Arial"/>
          <w:lang w:val="fr-FR"/>
        </w:rPr>
        <w:t>DEN a examiné les documents</w:t>
      </w:r>
      <w:r w:rsidR="008315FD" w:rsidRPr="00156074">
        <w:rPr>
          <w:rFonts w:eastAsiaTheme="minorEastAsia" w:cs="Arial"/>
          <w:lang w:val="fr-FR"/>
        </w:rPr>
        <w:t> </w:t>
      </w:r>
      <w:r w:rsidR="00264D62" w:rsidRPr="00156074">
        <w:rPr>
          <w:rFonts w:eastAsiaTheme="minorEastAsia" w:cs="Arial"/>
          <w:lang w:val="fr-FR"/>
        </w:rPr>
        <w:t>UPOV/WG</w:t>
      </w:r>
      <w:r w:rsidR="00156074">
        <w:rPr>
          <w:rFonts w:eastAsiaTheme="minorEastAsia" w:cs="Arial"/>
          <w:lang w:val="fr-FR"/>
        </w:rPr>
        <w:noBreakHyphen/>
      </w:r>
      <w:r w:rsidR="00264D62" w:rsidRPr="00156074">
        <w:rPr>
          <w:rFonts w:eastAsiaTheme="minorEastAsia" w:cs="Arial"/>
          <w:lang w:val="fr-FR"/>
        </w:rPr>
        <w:t xml:space="preserve">DEN/3/2 “Revision of Document UPOV/INF/12/5 </w:t>
      </w:r>
      <w:r w:rsidR="00A27079" w:rsidRPr="00156074">
        <w:rPr>
          <w:rFonts w:eastAsiaTheme="minorEastAsia" w:cs="Arial"/>
          <w:lang w:val="fr-FR"/>
        </w:rPr>
        <w:t>‘</w:t>
      </w:r>
      <w:r w:rsidR="00264D62" w:rsidRPr="00156074">
        <w:rPr>
          <w:rFonts w:eastAsiaTheme="minorEastAsia" w:cs="Arial"/>
          <w:lang w:val="fr-FR"/>
        </w:rPr>
        <w:t>Explanatory Notes on Variety Denominations under the UPOV Convention</w:t>
      </w:r>
      <w:r w:rsidR="00A27079" w:rsidRPr="00156074">
        <w:rPr>
          <w:rFonts w:eastAsiaTheme="minorEastAsia" w:cs="Arial"/>
          <w:lang w:val="fr-FR"/>
        </w:rPr>
        <w:t>’</w:t>
      </w:r>
      <w:r w:rsidR="00264D62" w:rsidRPr="00156074">
        <w:rPr>
          <w:rFonts w:eastAsiaTheme="minorEastAsia" w:cs="Arial"/>
          <w:lang w:val="fr-FR"/>
        </w:rPr>
        <w:t>” et UPOV/INF/12/6 Draft</w:t>
      </w:r>
      <w:r w:rsidR="008315FD" w:rsidRPr="00156074">
        <w:rPr>
          <w:rFonts w:eastAsiaTheme="minorEastAsia" w:cs="Arial"/>
          <w:lang w:val="fr-FR"/>
        </w:rPr>
        <w:t> </w:t>
      </w:r>
      <w:r w:rsidR="00264D62" w:rsidRPr="00156074">
        <w:rPr>
          <w:rFonts w:eastAsiaTheme="minorEastAsia" w:cs="Arial"/>
          <w:lang w:val="fr-FR"/>
        </w:rPr>
        <w:t xml:space="preserve">3 “Notes explicatives concernant les dénominations variétales en vertu de la </w:t>
      </w:r>
      <w:r w:rsidR="00A27079" w:rsidRPr="00156074">
        <w:rPr>
          <w:rFonts w:eastAsiaTheme="minorEastAsia" w:cs="Arial"/>
          <w:lang w:val="fr-FR"/>
        </w:rPr>
        <w:t>Convention UPOV</w:t>
      </w:r>
      <w:r w:rsidR="00264D62" w:rsidRPr="00156074">
        <w:rPr>
          <w:rFonts w:eastAsiaTheme="minorEastAsia" w:cs="Arial"/>
          <w:lang w:val="fr-FR"/>
        </w:rPr>
        <w:t>”, qui tenai</w:t>
      </w:r>
      <w:r w:rsidR="00065D75" w:rsidRPr="00156074">
        <w:rPr>
          <w:rFonts w:eastAsiaTheme="minorEastAsia" w:cs="Arial"/>
          <w:lang w:val="fr-FR"/>
        </w:rPr>
        <w:t>en</w:t>
      </w:r>
      <w:r w:rsidR="00264D62" w:rsidRPr="00156074">
        <w:rPr>
          <w:rFonts w:eastAsiaTheme="minorEastAsia" w:cs="Arial"/>
          <w:lang w:val="fr-FR"/>
        </w:rPr>
        <w:t>t compte des commentaires qu</w:t>
      </w:r>
      <w:r w:rsidR="00A27079" w:rsidRPr="00156074">
        <w:rPr>
          <w:rFonts w:eastAsiaTheme="minorEastAsia" w:cs="Arial"/>
          <w:lang w:val="fr-FR"/>
        </w:rPr>
        <w:t>’</w:t>
      </w:r>
      <w:r w:rsidR="00264D62" w:rsidRPr="00156074">
        <w:rPr>
          <w:rFonts w:eastAsiaTheme="minorEastAsia" w:cs="Arial"/>
          <w:lang w:val="fr-FR"/>
        </w:rPr>
        <w:t>il avait formulés</w:t>
      </w:r>
      <w:r w:rsidR="00F42583" w:rsidRPr="00156074">
        <w:rPr>
          <w:rFonts w:eastAsiaTheme="minorEastAsia" w:cs="Arial"/>
          <w:lang w:val="fr-FR"/>
        </w:rPr>
        <w:t xml:space="preserve"> sur le texte</w:t>
      </w:r>
      <w:r w:rsidR="00264D62" w:rsidRPr="00156074">
        <w:rPr>
          <w:rFonts w:eastAsiaTheme="minorEastAsia" w:cs="Arial"/>
          <w:lang w:val="fr-FR"/>
        </w:rPr>
        <w:t xml:space="preserve"> jusqu</w:t>
      </w:r>
      <w:r w:rsidR="00A27079" w:rsidRPr="00156074">
        <w:rPr>
          <w:rFonts w:eastAsiaTheme="minorEastAsia" w:cs="Arial"/>
          <w:lang w:val="fr-FR"/>
        </w:rPr>
        <w:t>’</w:t>
      </w:r>
      <w:r w:rsidR="00264D62" w:rsidRPr="00156074">
        <w:rPr>
          <w:rFonts w:eastAsiaTheme="minorEastAsia" w:cs="Arial"/>
          <w:lang w:val="fr-FR"/>
        </w:rPr>
        <w:t xml:space="preserve">à la </w:t>
      </w:r>
      <w:r w:rsidR="00A27079" w:rsidRPr="00156074">
        <w:rPr>
          <w:rFonts w:eastAsiaTheme="minorEastAsia" w:cs="Arial"/>
          <w:lang w:val="fr-FR"/>
        </w:rPr>
        <w:t>section 2</w:t>
      </w:r>
      <w:r w:rsidR="00264D62" w:rsidRPr="00156074">
        <w:rPr>
          <w:rFonts w:eastAsiaTheme="minorEastAsia" w:cs="Arial"/>
          <w:lang w:val="fr-FR"/>
        </w:rPr>
        <w:t>.3.3.b) à sa deuxième réunion.</w:t>
      </w: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2E5FB7" w:rsidP="00051617">
      <w:pPr>
        <w:rPr>
          <w:rFonts w:eastAsiaTheme="minorEastAsia" w:cs="Arial"/>
          <w:lang w:val="fr-FR" w:eastAsia="ja-JP"/>
        </w:rPr>
      </w:pPr>
      <w:r w:rsidRPr="00156074">
        <w:rPr>
          <w:rFonts w:eastAsiaTheme="minorEastAsia" w:cs="Arial"/>
          <w:lang w:val="fr-FR"/>
        </w:rPr>
        <w:fldChar w:fldCharType="begin"/>
      </w:r>
      <w:r w:rsidRPr="00156074">
        <w:rPr>
          <w:rFonts w:eastAsiaTheme="minorEastAsia" w:cs="Arial"/>
          <w:lang w:val="fr-FR"/>
        </w:rPr>
        <w:instrText xml:space="preserve"> AUTONUM  </w:instrText>
      </w:r>
      <w:r w:rsidRPr="00156074">
        <w:rPr>
          <w:rFonts w:eastAsiaTheme="minorEastAsia" w:cs="Arial"/>
          <w:lang w:val="fr-FR"/>
        </w:rPr>
        <w:fldChar w:fldCharType="end"/>
      </w:r>
      <w:r w:rsidRPr="00156074">
        <w:rPr>
          <w:rFonts w:eastAsiaTheme="minorEastAsia" w:cs="Arial"/>
          <w:lang w:val="fr-FR"/>
        </w:rPr>
        <w:tab/>
      </w:r>
      <w:r w:rsidR="00264D62" w:rsidRPr="00156074">
        <w:rPr>
          <w:rFonts w:eastAsiaTheme="minorEastAsia" w:cs="Arial"/>
          <w:lang w:val="fr-FR"/>
        </w:rPr>
        <w:t>Le rapport de la réunion figure dans le document</w:t>
      </w:r>
      <w:r w:rsidR="008315FD" w:rsidRPr="00156074">
        <w:rPr>
          <w:rFonts w:eastAsiaTheme="minorEastAsia" w:cs="Arial"/>
          <w:lang w:val="fr-FR"/>
        </w:rPr>
        <w:t> </w:t>
      </w:r>
      <w:r w:rsidR="00264D62" w:rsidRPr="00156074">
        <w:rPr>
          <w:rFonts w:eastAsiaTheme="minorEastAsia" w:cs="Arial"/>
          <w:lang w:val="fr-FR"/>
        </w:rPr>
        <w:t>UPOV/WG</w:t>
      </w:r>
      <w:r w:rsidR="00156074">
        <w:rPr>
          <w:rFonts w:eastAsiaTheme="minorEastAsia" w:cs="Arial"/>
          <w:lang w:val="fr-FR"/>
        </w:rPr>
        <w:noBreakHyphen/>
      </w:r>
      <w:r w:rsidR="00264D62" w:rsidRPr="00156074">
        <w:rPr>
          <w:rFonts w:eastAsiaTheme="minorEastAsia" w:cs="Arial"/>
          <w:lang w:val="fr-FR"/>
        </w:rPr>
        <w:t>DEN/3/3 “Report”.</w:t>
      </w: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051617" w:rsidP="00051617">
      <w:pPr>
        <w:pStyle w:val="Heading1"/>
        <w:rPr>
          <w:rFonts w:eastAsiaTheme="minorEastAsia"/>
          <w:lang w:val="fr-FR"/>
        </w:rPr>
      </w:pPr>
      <w:bookmarkStart w:id="4" w:name="_Toc495425541"/>
      <w:r w:rsidRPr="00156074">
        <w:rPr>
          <w:rFonts w:eastAsiaTheme="minorEastAsia"/>
          <w:lang w:val="fr-FR"/>
        </w:rPr>
        <w:t>Possibilité</w:t>
      </w:r>
      <w:r w:rsidR="00264D62" w:rsidRPr="00156074">
        <w:rPr>
          <w:rFonts w:eastAsiaTheme="minorEastAsia"/>
          <w:lang w:val="fr-FR"/>
        </w:rPr>
        <w:t xml:space="preserve"> d</w:t>
      </w:r>
      <w:r w:rsidR="00A27079" w:rsidRPr="00156074">
        <w:rPr>
          <w:rFonts w:eastAsiaTheme="minorEastAsia"/>
          <w:lang w:val="fr-FR"/>
        </w:rPr>
        <w:t>’</w:t>
      </w:r>
      <w:r w:rsidRPr="00156074">
        <w:rPr>
          <w:rFonts w:eastAsiaTheme="minorEastAsia"/>
          <w:lang w:val="fr-FR"/>
        </w:rPr>
        <w:t>é</w:t>
      </w:r>
      <w:r w:rsidR="00264D62" w:rsidRPr="00156074">
        <w:rPr>
          <w:rFonts w:eastAsiaTheme="minorEastAsia"/>
          <w:lang w:val="fr-FR"/>
        </w:rPr>
        <w:t>laboration d</w:t>
      </w:r>
      <w:r w:rsidR="00A27079" w:rsidRPr="00156074">
        <w:rPr>
          <w:rFonts w:eastAsiaTheme="minorEastAsia"/>
          <w:lang w:val="fr-FR"/>
        </w:rPr>
        <w:t>’</w:t>
      </w:r>
      <w:r w:rsidR="00264D62" w:rsidRPr="00156074">
        <w:rPr>
          <w:rFonts w:eastAsiaTheme="minorEastAsia"/>
          <w:lang w:val="fr-FR"/>
        </w:rPr>
        <w:t>un moteur de recherche de simi</w:t>
      </w:r>
      <w:r w:rsidR="00065D75" w:rsidRPr="00156074">
        <w:rPr>
          <w:rFonts w:eastAsiaTheme="minorEastAsia"/>
          <w:lang w:val="fr-FR"/>
        </w:rPr>
        <w:t>litudes pour l</w:t>
      </w:r>
      <w:r w:rsidR="00A27079" w:rsidRPr="00156074">
        <w:rPr>
          <w:rFonts w:eastAsiaTheme="minorEastAsia"/>
          <w:lang w:val="fr-FR"/>
        </w:rPr>
        <w:t>’</w:t>
      </w:r>
      <w:r w:rsidR="00065D75" w:rsidRPr="00156074">
        <w:rPr>
          <w:rFonts w:eastAsiaTheme="minorEastAsia"/>
          <w:lang w:val="fr-FR"/>
        </w:rPr>
        <w:t>UPOV aux fins de</w:t>
      </w:r>
      <w:r w:rsidR="00264D62" w:rsidRPr="00156074">
        <w:rPr>
          <w:rFonts w:eastAsiaTheme="minorEastAsia"/>
          <w:lang w:val="fr-FR"/>
        </w:rPr>
        <w:t xml:space="preserve"> </w:t>
      </w:r>
      <w:r w:rsidRPr="00156074">
        <w:rPr>
          <w:rFonts w:eastAsiaTheme="minorEastAsia"/>
          <w:lang w:val="fr-FR"/>
        </w:rPr>
        <w:t>la dé</w:t>
      </w:r>
      <w:r w:rsidR="00065D75" w:rsidRPr="00156074">
        <w:rPr>
          <w:rFonts w:eastAsiaTheme="minorEastAsia"/>
          <w:lang w:val="fr-FR"/>
        </w:rPr>
        <w:t>nomination</w:t>
      </w:r>
      <w:r w:rsidRPr="00156074">
        <w:rPr>
          <w:rFonts w:eastAsiaTheme="minorEastAsia"/>
          <w:lang w:val="fr-FR"/>
        </w:rPr>
        <w:t xml:space="preserve"> varié</w:t>
      </w:r>
      <w:r w:rsidR="00264D62" w:rsidRPr="00156074">
        <w:rPr>
          <w:rFonts w:eastAsiaTheme="minorEastAsia"/>
          <w:lang w:val="fr-FR"/>
        </w:rPr>
        <w:t>tale</w:t>
      </w:r>
      <w:bookmarkEnd w:id="4"/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2E5FB7" w:rsidP="00051617">
      <w:pPr>
        <w:rPr>
          <w:rFonts w:eastAsiaTheme="minorEastAsia" w:cs="Arial"/>
          <w:lang w:val="fr-FR" w:eastAsia="ja-JP"/>
        </w:rPr>
      </w:pPr>
      <w:r w:rsidRPr="00156074">
        <w:rPr>
          <w:rFonts w:eastAsiaTheme="minorEastAsia" w:cs="Arial"/>
          <w:lang w:val="fr-FR"/>
        </w:rPr>
        <w:fldChar w:fldCharType="begin"/>
      </w:r>
      <w:r w:rsidRPr="00156074">
        <w:rPr>
          <w:rFonts w:eastAsiaTheme="minorEastAsia" w:cs="Arial"/>
          <w:lang w:val="fr-FR"/>
        </w:rPr>
        <w:instrText xml:space="preserve"> AUTONUM  </w:instrText>
      </w:r>
      <w:r w:rsidRPr="00156074">
        <w:rPr>
          <w:rFonts w:eastAsiaTheme="minorEastAsia" w:cs="Arial"/>
          <w:lang w:val="fr-FR"/>
        </w:rPr>
        <w:fldChar w:fldCharType="end"/>
      </w:r>
      <w:r w:rsidRPr="00156074">
        <w:rPr>
          <w:rFonts w:eastAsiaTheme="minorEastAsia" w:cs="Arial"/>
          <w:lang w:val="fr-FR"/>
        </w:rPr>
        <w:tab/>
      </w:r>
      <w:r w:rsidR="00264D62" w:rsidRPr="00156074">
        <w:rPr>
          <w:rFonts w:eastAsiaTheme="minorEastAsia" w:cs="Arial"/>
          <w:lang w:val="fr-FR"/>
        </w:rPr>
        <w:t>Les informations générales sur cette question sont fournies dans le document</w:t>
      </w:r>
      <w:r w:rsidR="008315FD" w:rsidRPr="00156074">
        <w:rPr>
          <w:rFonts w:eastAsiaTheme="minorEastAsia" w:cs="Arial"/>
          <w:lang w:val="fr-FR"/>
        </w:rPr>
        <w:t> </w:t>
      </w:r>
      <w:r w:rsidR="00264D62" w:rsidRPr="00156074">
        <w:rPr>
          <w:rFonts w:eastAsiaTheme="minorEastAsia" w:cs="Arial"/>
          <w:lang w:val="fr-FR"/>
        </w:rPr>
        <w:t>CAJ/73/3 “Dénominations variétales”.</w:t>
      </w: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A27079" w:rsidRPr="00156074" w:rsidRDefault="002E5FB7" w:rsidP="00051617">
      <w:pPr>
        <w:rPr>
          <w:rFonts w:cs="Arial"/>
          <w:lang w:val="fr-FR"/>
        </w:rPr>
      </w:pPr>
      <w:r w:rsidRPr="00156074">
        <w:rPr>
          <w:rFonts w:cs="Arial"/>
          <w:lang w:val="fr-FR" w:eastAsia="ja-JP"/>
        </w:rPr>
        <w:fldChar w:fldCharType="begin"/>
      </w:r>
      <w:r w:rsidRPr="00156074">
        <w:rPr>
          <w:rFonts w:cs="Arial"/>
          <w:lang w:val="fr-FR" w:eastAsia="ja-JP"/>
        </w:rPr>
        <w:instrText xml:space="preserve"> AUTONUM  </w:instrText>
      </w:r>
      <w:r w:rsidRPr="00156074">
        <w:rPr>
          <w:rFonts w:cs="Arial"/>
          <w:lang w:val="fr-FR" w:eastAsia="ja-JP"/>
        </w:rPr>
        <w:fldChar w:fldCharType="end"/>
      </w:r>
      <w:r w:rsidRPr="00156074">
        <w:rPr>
          <w:rFonts w:cs="Arial"/>
          <w:lang w:val="fr-FR" w:eastAsia="ja-JP"/>
        </w:rPr>
        <w:tab/>
      </w:r>
      <w:r w:rsidR="00264D62" w:rsidRPr="00156074">
        <w:rPr>
          <w:rFonts w:cs="Arial"/>
          <w:lang w:val="fr-FR" w:eastAsia="ja-JP"/>
        </w:rPr>
        <w:t>À sa troisième réunion, le WG</w:t>
      </w:r>
      <w:r w:rsidR="00156074">
        <w:rPr>
          <w:rFonts w:cs="Arial"/>
          <w:lang w:val="fr-FR" w:eastAsia="ja-JP"/>
        </w:rPr>
        <w:noBreakHyphen/>
      </w:r>
      <w:r w:rsidR="00264D62" w:rsidRPr="00156074">
        <w:rPr>
          <w:rFonts w:cs="Arial"/>
          <w:lang w:val="fr-FR" w:eastAsia="ja-JP"/>
        </w:rPr>
        <w:t xml:space="preserve">DEN est convenu que </w:t>
      </w:r>
      <w:r w:rsidR="00065D75" w:rsidRPr="00156074">
        <w:rPr>
          <w:rFonts w:cs="Arial"/>
          <w:lang w:val="fr-FR" w:eastAsia="ja-JP"/>
        </w:rPr>
        <w:t xml:space="preserve">les questions relatives au </w:t>
      </w:r>
      <w:r w:rsidR="00A27079" w:rsidRPr="00156074">
        <w:rPr>
          <w:rFonts w:cs="Arial"/>
          <w:lang w:val="fr-FR" w:eastAsia="ja-JP"/>
        </w:rPr>
        <w:t>point 4</w:t>
      </w:r>
      <w:r w:rsidR="00264D62" w:rsidRPr="00156074">
        <w:rPr>
          <w:rFonts w:cs="Arial"/>
          <w:lang w:val="fr-FR" w:eastAsia="ja-JP"/>
        </w:rPr>
        <w:t xml:space="preserve"> de l</w:t>
      </w:r>
      <w:r w:rsidR="00A27079" w:rsidRPr="00156074">
        <w:rPr>
          <w:rFonts w:cs="Arial"/>
          <w:lang w:val="fr-FR" w:eastAsia="ja-JP"/>
        </w:rPr>
        <w:t>’</w:t>
      </w:r>
      <w:r w:rsidR="00264D62" w:rsidRPr="00156074">
        <w:rPr>
          <w:rFonts w:cs="Arial"/>
          <w:lang w:val="fr-FR" w:eastAsia="ja-JP"/>
        </w:rPr>
        <w:t>ordre du jour “Moteur de recherche de similitudes de l</w:t>
      </w:r>
      <w:r w:rsidR="00A27079" w:rsidRPr="00156074">
        <w:rPr>
          <w:rFonts w:cs="Arial"/>
          <w:lang w:val="fr-FR" w:eastAsia="ja-JP"/>
        </w:rPr>
        <w:t>’</w:t>
      </w:r>
      <w:r w:rsidR="00264D62" w:rsidRPr="00156074">
        <w:rPr>
          <w:rFonts w:cs="Arial"/>
          <w:lang w:val="fr-FR" w:eastAsia="ja-JP"/>
        </w:rPr>
        <w:t>UPOV aux fins de la dénomination variétale” serai</w:t>
      </w:r>
      <w:r w:rsidR="00065D75" w:rsidRPr="00156074">
        <w:rPr>
          <w:rFonts w:cs="Arial"/>
          <w:lang w:val="fr-FR" w:eastAsia="ja-JP"/>
        </w:rPr>
        <w:t>en</w:t>
      </w:r>
      <w:r w:rsidR="00264D62" w:rsidRPr="00156074">
        <w:rPr>
          <w:rFonts w:cs="Arial"/>
          <w:lang w:val="fr-FR" w:eastAsia="ja-JP"/>
        </w:rPr>
        <w:t>t examiné</w:t>
      </w:r>
      <w:r w:rsidR="00065D75" w:rsidRPr="00156074">
        <w:rPr>
          <w:rFonts w:cs="Arial"/>
          <w:lang w:val="fr-FR" w:eastAsia="ja-JP"/>
        </w:rPr>
        <w:t>es</w:t>
      </w:r>
      <w:r w:rsidR="00264D62" w:rsidRPr="00156074">
        <w:rPr>
          <w:rFonts w:cs="Arial"/>
          <w:lang w:val="fr-FR" w:eastAsia="ja-JP"/>
        </w:rPr>
        <w:t xml:space="preserve"> lors d</w:t>
      </w:r>
      <w:r w:rsidR="00A27079" w:rsidRPr="00156074">
        <w:rPr>
          <w:rFonts w:cs="Arial"/>
          <w:lang w:val="fr-FR" w:eastAsia="ja-JP"/>
        </w:rPr>
        <w:t>’</w:t>
      </w:r>
      <w:r w:rsidR="00264D62" w:rsidRPr="00156074">
        <w:rPr>
          <w:rFonts w:cs="Arial"/>
          <w:lang w:val="fr-FR" w:eastAsia="ja-JP"/>
        </w:rPr>
        <w:t xml:space="preserve">une réunion ultérieure sur la base </w:t>
      </w:r>
      <w:r w:rsidR="00A01EC6" w:rsidRPr="00156074">
        <w:rPr>
          <w:rFonts w:cs="Arial"/>
          <w:lang w:val="fr-FR" w:eastAsia="ja-JP"/>
        </w:rPr>
        <w:t>du document présenté à la deuxiè</w:t>
      </w:r>
      <w:r w:rsidR="00264D62" w:rsidRPr="00156074">
        <w:rPr>
          <w:rFonts w:cs="Arial"/>
          <w:lang w:val="fr-FR" w:eastAsia="ja-JP"/>
        </w:rPr>
        <w:t>me réunion.</w:t>
      </w: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051617" w:rsidP="00051617">
      <w:pPr>
        <w:pStyle w:val="Heading1"/>
        <w:rPr>
          <w:rFonts w:eastAsiaTheme="minorEastAsia"/>
          <w:lang w:val="fr-FR"/>
        </w:rPr>
      </w:pPr>
      <w:bookmarkStart w:id="5" w:name="_Toc495425542"/>
      <w:r w:rsidRPr="00156074">
        <w:rPr>
          <w:rFonts w:eastAsiaTheme="minorEastAsia" w:cs="Arial"/>
          <w:lang w:val="fr-FR"/>
        </w:rPr>
        <w:t>Él</w:t>
      </w:r>
      <w:r w:rsidR="00A01EC6" w:rsidRPr="00156074">
        <w:rPr>
          <w:rFonts w:eastAsiaTheme="minorEastAsia"/>
          <w:lang w:val="fr-FR"/>
        </w:rPr>
        <w:t>argissement du contenu de la base de données PLUTO</w:t>
      </w:r>
      <w:bookmarkEnd w:id="5"/>
    </w:p>
    <w:p w:rsidR="00E32842" w:rsidRPr="00156074" w:rsidRDefault="00E32842" w:rsidP="00051617">
      <w:pPr>
        <w:rPr>
          <w:rFonts w:eastAsiaTheme="minorEastAsia" w:cs="Arial"/>
          <w:lang w:val="fr-FR" w:eastAsia="ja-JP"/>
        </w:rPr>
      </w:pPr>
    </w:p>
    <w:p w:rsidR="00E32842" w:rsidRPr="00156074" w:rsidRDefault="006F5B12" w:rsidP="00051617">
      <w:pPr>
        <w:rPr>
          <w:rFonts w:eastAsiaTheme="minorEastAsia" w:cs="Arial"/>
          <w:lang w:val="fr-FR" w:eastAsia="ja-JP"/>
        </w:rPr>
      </w:pPr>
      <w:r w:rsidRPr="00156074">
        <w:rPr>
          <w:rFonts w:eastAsiaTheme="minorEastAsia" w:cs="Arial"/>
          <w:lang w:val="fr-FR"/>
        </w:rPr>
        <w:fldChar w:fldCharType="begin"/>
      </w:r>
      <w:r w:rsidRPr="00156074">
        <w:rPr>
          <w:rFonts w:eastAsiaTheme="minorEastAsia" w:cs="Arial"/>
          <w:lang w:val="fr-FR"/>
        </w:rPr>
        <w:instrText xml:space="preserve"> AUTONUM  </w:instrText>
      </w:r>
      <w:r w:rsidRPr="00156074">
        <w:rPr>
          <w:rFonts w:eastAsiaTheme="minorEastAsia" w:cs="Arial"/>
          <w:lang w:val="fr-FR"/>
        </w:rPr>
        <w:fldChar w:fldCharType="end"/>
      </w:r>
      <w:r w:rsidRPr="00156074">
        <w:rPr>
          <w:rFonts w:eastAsiaTheme="minorEastAsia" w:cs="Arial"/>
          <w:lang w:val="fr-FR"/>
        </w:rPr>
        <w:tab/>
      </w:r>
      <w:r w:rsidR="00A01EC6" w:rsidRPr="00156074">
        <w:rPr>
          <w:rFonts w:eastAsiaTheme="minorEastAsia" w:cs="Arial"/>
          <w:lang w:val="fr-FR"/>
        </w:rPr>
        <w:t>Les informations générales sur cette question sont fournies dans le document</w:t>
      </w:r>
      <w:r w:rsidR="008315FD" w:rsidRPr="00156074">
        <w:rPr>
          <w:rFonts w:eastAsiaTheme="minorEastAsia" w:cs="Arial"/>
          <w:lang w:val="fr-FR"/>
        </w:rPr>
        <w:t> </w:t>
      </w:r>
      <w:r w:rsidR="00A01EC6" w:rsidRPr="00156074">
        <w:rPr>
          <w:rFonts w:eastAsiaTheme="minorEastAsia" w:cs="Arial"/>
          <w:lang w:val="fr-FR"/>
        </w:rPr>
        <w:t>CAJ/73/3 “Dénominations variétales”.</w:t>
      </w:r>
    </w:p>
    <w:p w:rsidR="00E32842" w:rsidRPr="00156074" w:rsidRDefault="00E32842" w:rsidP="00051617">
      <w:pPr>
        <w:rPr>
          <w:rFonts w:cs="Arial"/>
          <w:snapToGrid w:val="0"/>
          <w:lang w:val="fr-FR"/>
        </w:rPr>
      </w:pPr>
    </w:p>
    <w:p w:rsidR="00A27079" w:rsidRPr="00156074" w:rsidRDefault="002E5FB7" w:rsidP="00051617">
      <w:pPr>
        <w:rPr>
          <w:rFonts w:cs="Arial"/>
          <w:lang w:val="fr-FR"/>
        </w:rPr>
      </w:pPr>
      <w:r w:rsidRPr="00156074">
        <w:rPr>
          <w:rFonts w:cs="Arial"/>
          <w:lang w:val="fr-FR" w:eastAsia="ja-JP"/>
        </w:rPr>
        <w:fldChar w:fldCharType="begin"/>
      </w:r>
      <w:r w:rsidRPr="00156074">
        <w:rPr>
          <w:rFonts w:cs="Arial"/>
          <w:lang w:val="fr-FR" w:eastAsia="ja-JP"/>
        </w:rPr>
        <w:instrText xml:space="preserve"> AUTONUM  </w:instrText>
      </w:r>
      <w:r w:rsidRPr="00156074">
        <w:rPr>
          <w:rFonts w:cs="Arial"/>
          <w:lang w:val="fr-FR" w:eastAsia="ja-JP"/>
        </w:rPr>
        <w:fldChar w:fldCharType="end"/>
      </w:r>
      <w:r w:rsidRPr="00156074">
        <w:rPr>
          <w:rFonts w:cs="Arial"/>
          <w:lang w:val="fr-FR" w:eastAsia="ja-JP"/>
        </w:rPr>
        <w:tab/>
      </w:r>
      <w:r w:rsidR="00A01EC6" w:rsidRPr="00156074">
        <w:rPr>
          <w:rFonts w:cs="Arial"/>
          <w:lang w:val="fr-FR" w:eastAsia="ja-JP"/>
        </w:rPr>
        <w:t>À sa troisième réunion, le WG</w:t>
      </w:r>
      <w:r w:rsidR="00156074">
        <w:rPr>
          <w:rFonts w:cs="Arial"/>
          <w:lang w:val="fr-FR" w:eastAsia="ja-JP"/>
        </w:rPr>
        <w:noBreakHyphen/>
      </w:r>
      <w:r w:rsidR="00A01EC6" w:rsidRPr="00156074">
        <w:rPr>
          <w:rFonts w:cs="Arial"/>
          <w:lang w:val="fr-FR" w:eastAsia="ja-JP"/>
        </w:rPr>
        <w:t>DEN est convenu que le</w:t>
      </w:r>
      <w:r w:rsidR="00F42583" w:rsidRPr="00156074">
        <w:rPr>
          <w:rFonts w:cs="Arial"/>
          <w:lang w:val="fr-FR" w:eastAsia="ja-JP"/>
        </w:rPr>
        <w:t>s questions relatives au point 5</w:t>
      </w:r>
      <w:r w:rsidR="00A01EC6" w:rsidRPr="00156074">
        <w:rPr>
          <w:rFonts w:cs="Arial"/>
          <w:lang w:val="fr-FR" w:eastAsia="ja-JP"/>
        </w:rPr>
        <w:t xml:space="preserve"> de l</w:t>
      </w:r>
      <w:r w:rsidR="00A27079" w:rsidRPr="00156074">
        <w:rPr>
          <w:rFonts w:cs="Arial"/>
          <w:lang w:val="fr-FR" w:eastAsia="ja-JP"/>
        </w:rPr>
        <w:t>’</w:t>
      </w:r>
      <w:r w:rsidR="00A01EC6" w:rsidRPr="00156074">
        <w:rPr>
          <w:rFonts w:cs="Arial"/>
          <w:lang w:val="fr-FR" w:eastAsia="ja-JP"/>
        </w:rPr>
        <w:t>ordre du jour “Élargissement du contenu de la base de données PLUTO” serai</w:t>
      </w:r>
      <w:r w:rsidR="00065D75" w:rsidRPr="00156074">
        <w:rPr>
          <w:rFonts w:cs="Arial"/>
          <w:lang w:val="fr-FR" w:eastAsia="ja-JP"/>
        </w:rPr>
        <w:t>en</w:t>
      </w:r>
      <w:r w:rsidR="00A01EC6" w:rsidRPr="00156074">
        <w:rPr>
          <w:rFonts w:cs="Arial"/>
          <w:lang w:val="fr-FR" w:eastAsia="ja-JP"/>
        </w:rPr>
        <w:t>t examiné</w:t>
      </w:r>
      <w:r w:rsidR="00065D75" w:rsidRPr="00156074">
        <w:rPr>
          <w:rFonts w:cs="Arial"/>
          <w:lang w:val="fr-FR" w:eastAsia="ja-JP"/>
        </w:rPr>
        <w:t>es</w:t>
      </w:r>
      <w:r w:rsidR="00A01EC6" w:rsidRPr="00156074">
        <w:rPr>
          <w:rFonts w:cs="Arial"/>
          <w:lang w:val="fr-FR" w:eastAsia="ja-JP"/>
        </w:rPr>
        <w:t xml:space="preserve"> lors d</w:t>
      </w:r>
      <w:r w:rsidR="00A27079" w:rsidRPr="00156074">
        <w:rPr>
          <w:rFonts w:cs="Arial"/>
          <w:lang w:val="fr-FR" w:eastAsia="ja-JP"/>
        </w:rPr>
        <w:t>’</w:t>
      </w:r>
      <w:r w:rsidR="00A01EC6" w:rsidRPr="00156074">
        <w:rPr>
          <w:rFonts w:cs="Arial"/>
          <w:lang w:val="fr-FR" w:eastAsia="ja-JP"/>
        </w:rPr>
        <w:t>une réunion ultérieure sur la base du document présenté à la deuxième réunion.</w:t>
      </w:r>
    </w:p>
    <w:p w:rsidR="00E32842" w:rsidRPr="00156074" w:rsidRDefault="00E32842" w:rsidP="00156074">
      <w:pPr>
        <w:pStyle w:val="Heading1"/>
        <w:keepNext w:val="0"/>
        <w:rPr>
          <w:rFonts w:eastAsiaTheme="minorEastAsia" w:cs="Arial"/>
          <w:lang w:val="fr-FR"/>
        </w:rPr>
      </w:pPr>
      <w:bookmarkStart w:id="6" w:name="_Toc477358710"/>
    </w:p>
    <w:p w:rsidR="00E32842" w:rsidRPr="00156074" w:rsidRDefault="00E32842" w:rsidP="00156074">
      <w:pPr>
        <w:pStyle w:val="Heading1"/>
        <w:keepNext w:val="0"/>
        <w:rPr>
          <w:rFonts w:eastAsiaTheme="minorEastAsia" w:cs="Arial"/>
          <w:lang w:val="fr-FR"/>
        </w:rPr>
      </w:pPr>
    </w:p>
    <w:p w:rsidR="00E32842" w:rsidRPr="00156074" w:rsidRDefault="00E32842" w:rsidP="00051617">
      <w:pPr>
        <w:rPr>
          <w:rFonts w:eastAsiaTheme="minorEastAsia" w:cs="Arial"/>
          <w:lang w:val="fr-FR"/>
        </w:rPr>
      </w:pPr>
    </w:p>
    <w:bookmarkEnd w:id="6"/>
    <w:p w:rsidR="00CA0374" w:rsidRDefault="00CA0374">
      <w:pPr>
        <w:rPr>
          <w:rFonts w:eastAsiaTheme="minorEastAsia"/>
          <w:caps/>
          <w:lang w:val="fr-FR"/>
        </w:rPr>
      </w:pPr>
      <w:r>
        <w:rPr>
          <w:rFonts w:eastAsiaTheme="minorEastAsia"/>
          <w:lang w:val="fr-FR"/>
        </w:rPr>
        <w:lastRenderedPageBreak/>
        <w:br w:type="page"/>
      </w:r>
    </w:p>
    <w:p w:rsidR="00E32842" w:rsidRPr="00156074" w:rsidRDefault="00051617" w:rsidP="00156074">
      <w:pPr>
        <w:pStyle w:val="Heading1"/>
        <w:rPr>
          <w:rFonts w:eastAsiaTheme="minorEastAsia"/>
          <w:lang w:val="fr-FR"/>
        </w:rPr>
      </w:pPr>
      <w:bookmarkStart w:id="7" w:name="_Toc495425543"/>
      <w:r w:rsidRPr="00156074">
        <w:rPr>
          <w:rFonts w:eastAsiaTheme="minorEastAsia"/>
          <w:lang w:val="fr-FR"/>
        </w:rPr>
        <w:t>T</w:t>
      </w:r>
      <w:r w:rsidR="00A01EC6" w:rsidRPr="00156074">
        <w:rPr>
          <w:rFonts w:eastAsiaTheme="minorEastAsia"/>
          <w:lang w:val="fr-FR"/>
        </w:rPr>
        <w:t>ermes non acceptables</w:t>
      </w:r>
      <w:bookmarkEnd w:id="7"/>
    </w:p>
    <w:p w:rsidR="00E32842" w:rsidRPr="00EB1425" w:rsidRDefault="00E32842" w:rsidP="00156074">
      <w:pPr>
        <w:keepNext/>
        <w:rPr>
          <w:rFonts w:eastAsiaTheme="minorEastAsia" w:cs="Arial"/>
          <w:sz w:val="18"/>
          <w:lang w:val="fr-FR" w:eastAsia="ja-JP"/>
        </w:rPr>
      </w:pPr>
    </w:p>
    <w:p w:rsidR="00E32842" w:rsidRPr="00156074" w:rsidRDefault="00851249" w:rsidP="00156074">
      <w:pPr>
        <w:keepNext/>
        <w:rPr>
          <w:rFonts w:eastAsiaTheme="minorEastAsia" w:cs="Arial"/>
          <w:lang w:val="fr-FR" w:eastAsia="ja-JP"/>
        </w:rPr>
      </w:pPr>
      <w:r w:rsidRPr="00156074">
        <w:rPr>
          <w:rFonts w:eastAsiaTheme="minorEastAsia" w:cs="Arial"/>
          <w:lang w:val="fr-FR"/>
        </w:rPr>
        <w:fldChar w:fldCharType="begin"/>
      </w:r>
      <w:r w:rsidRPr="00156074">
        <w:rPr>
          <w:rFonts w:eastAsiaTheme="minorEastAsia" w:cs="Arial"/>
          <w:lang w:val="fr-FR"/>
        </w:rPr>
        <w:instrText xml:space="preserve"> AUTONUM  </w:instrText>
      </w:r>
      <w:r w:rsidRPr="00156074">
        <w:rPr>
          <w:rFonts w:eastAsiaTheme="minorEastAsia" w:cs="Arial"/>
          <w:lang w:val="fr-FR"/>
        </w:rPr>
        <w:fldChar w:fldCharType="end"/>
      </w:r>
      <w:r w:rsidRPr="00156074">
        <w:rPr>
          <w:rFonts w:eastAsiaTheme="minorEastAsia" w:cs="Arial"/>
          <w:lang w:val="fr-FR"/>
        </w:rPr>
        <w:tab/>
      </w:r>
      <w:r w:rsidR="00ED7323" w:rsidRPr="00156074">
        <w:rPr>
          <w:rFonts w:eastAsiaTheme="minorEastAsia" w:cs="Arial"/>
          <w:lang w:val="fr-FR"/>
        </w:rPr>
        <w:t>Les informations générales sur cette question sont fournies dans le document</w:t>
      </w:r>
      <w:r w:rsidR="008315FD" w:rsidRPr="00156074">
        <w:rPr>
          <w:rFonts w:eastAsiaTheme="minorEastAsia" w:cs="Arial"/>
          <w:lang w:val="fr-FR"/>
        </w:rPr>
        <w:t> </w:t>
      </w:r>
      <w:r w:rsidR="00ED7323" w:rsidRPr="00156074">
        <w:rPr>
          <w:rFonts w:eastAsiaTheme="minorEastAsia" w:cs="Arial"/>
          <w:lang w:val="fr-FR"/>
        </w:rPr>
        <w:t>CAJ/73/3 “Dénominations variétales”.</w:t>
      </w:r>
    </w:p>
    <w:p w:rsidR="00E32842" w:rsidRPr="00EB1425" w:rsidRDefault="00E32842" w:rsidP="00051617">
      <w:pPr>
        <w:rPr>
          <w:rFonts w:eastAsiaTheme="minorEastAsia" w:cs="Arial"/>
          <w:sz w:val="18"/>
          <w:lang w:val="fr-FR" w:eastAsia="ja-JP"/>
        </w:rPr>
      </w:pPr>
    </w:p>
    <w:p w:rsidR="00A27079" w:rsidRPr="00156074" w:rsidRDefault="002E5FB7" w:rsidP="00051617">
      <w:pPr>
        <w:rPr>
          <w:rFonts w:cs="Arial"/>
          <w:lang w:val="fr-FR"/>
        </w:rPr>
      </w:pPr>
      <w:r w:rsidRPr="00156074">
        <w:rPr>
          <w:rFonts w:cs="Arial"/>
          <w:lang w:val="fr-FR" w:eastAsia="ja-JP"/>
        </w:rPr>
        <w:fldChar w:fldCharType="begin"/>
      </w:r>
      <w:r w:rsidRPr="00156074">
        <w:rPr>
          <w:rFonts w:cs="Arial"/>
          <w:lang w:val="fr-FR" w:eastAsia="ja-JP"/>
        </w:rPr>
        <w:instrText xml:space="preserve"> AUTONUM  </w:instrText>
      </w:r>
      <w:r w:rsidRPr="00156074">
        <w:rPr>
          <w:rFonts w:cs="Arial"/>
          <w:lang w:val="fr-FR" w:eastAsia="ja-JP"/>
        </w:rPr>
        <w:fldChar w:fldCharType="end"/>
      </w:r>
      <w:r w:rsidRPr="00156074">
        <w:rPr>
          <w:rFonts w:cs="Arial"/>
          <w:lang w:val="fr-FR" w:eastAsia="ja-JP"/>
        </w:rPr>
        <w:tab/>
      </w:r>
      <w:r w:rsidR="00ED7323" w:rsidRPr="00156074">
        <w:rPr>
          <w:rFonts w:cs="Arial"/>
          <w:lang w:val="fr-FR" w:eastAsia="ja-JP"/>
        </w:rPr>
        <w:t>À sa troisième réunion, le WG</w:t>
      </w:r>
      <w:r w:rsidR="00156074">
        <w:rPr>
          <w:rFonts w:cs="Arial"/>
          <w:lang w:val="fr-FR" w:eastAsia="ja-JP"/>
        </w:rPr>
        <w:noBreakHyphen/>
      </w:r>
      <w:r w:rsidR="00ED7323" w:rsidRPr="00156074">
        <w:rPr>
          <w:rFonts w:cs="Arial"/>
          <w:lang w:val="fr-FR" w:eastAsia="ja-JP"/>
        </w:rPr>
        <w:t xml:space="preserve">DEN est convenu que </w:t>
      </w:r>
      <w:r w:rsidR="00065D75" w:rsidRPr="00156074">
        <w:rPr>
          <w:rFonts w:cs="Arial"/>
          <w:lang w:val="fr-FR" w:eastAsia="ja-JP"/>
        </w:rPr>
        <w:t xml:space="preserve">les questions relatives au </w:t>
      </w:r>
      <w:r w:rsidR="00A27079" w:rsidRPr="00156074">
        <w:rPr>
          <w:rFonts w:cs="Arial"/>
          <w:lang w:val="fr-FR" w:eastAsia="ja-JP"/>
        </w:rPr>
        <w:t>point 6</w:t>
      </w:r>
      <w:r w:rsidR="00ED7323" w:rsidRPr="00156074">
        <w:rPr>
          <w:rFonts w:cs="Arial"/>
          <w:lang w:val="fr-FR" w:eastAsia="ja-JP"/>
        </w:rPr>
        <w:t xml:space="preserve"> de l</w:t>
      </w:r>
      <w:r w:rsidR="00A27079" w:rsidRPr="00156074">
        <w:rPr>
          <w:rFonts w:cs="Arial"/>
          <w:lang w:val="fr-FR" w:eastAsia="ja-JP"/>
        </w:rPr>
        <w:t>’</w:t>
      </w:r>
      <w:r w:rsidR="00ED7323" w:rsidRPr="00156074">
        <w:rPr>
          <w:rFonts w:cs="Arial"/>
          <w:lang w:val="fr-FR" w:eastAsia="ja-JP"/>
        </w:rPr>
        <w:t>ordre du jour “Termes non acceptables” serai</w:t>
      </w:r>
      <w:r w:rsidR="00065D75" w:rsidRPr="00156074">
        <w:rPr>
          <w:rFonts w:cs="Arial"/>
          <w:lang w:val="fr-FR" w:eastAsia="ja-JP"/>
        </w:rPr>
        <w:t>en</w:t>
      </w:r>
      <w:r w:rsidR="00ED7323" w:rsidRPr="00156074">
        <w:rPr>
          <w:rFonts w:cs="Arial"/>
          <w:lang w:val="fr-FR" w:eastAsia="ja-JP"/>
        </w:rPr>
        <w:t>t examiné</w:t>
      </w:r>
      <w:r w:rsidR="00065D75" w:rsidRPr="00156074">
        <w:rPr>
          <w:rFonts w:cs="Arial"/>
          <w:lang w:val="fr-FR" w:eastAsia="ja-JP"/>
        </w:rPr>
        <w:t>es</w:t>
      </w:r>
      <w:r w:rsidR="00ED7323" w:rsidRPr="00156074">
        <w:rPr>
          <w:rFonts w:cs="Arial"/>
          <w:lang w:val="fr-FR" w:eastAsia="ja-JP"/>
        </w:rPr>
        <w:t xml:space="preserve"> lors d</w:t>
      </w:r>
      <w:r w:rsidR="00A27079" w:rsidRPr="00156074">
        <w:rPr>
          <w:rFonts w:cs="Arial"/>
          <w:lang w:val="fr-FR" w:eastAsia="ja-JP"/>
        </w:rPr>
        <w:t>’</w:t>
      </w:r>
      <w:r w:rsidR="00ED7323" w:rsidRPr="00156074">
        <w:rPr>
          <w:rFonts w:cs="Arial"/>
          <w:lang w:val="fr-FR" w:eastAsia="ja-JP"/>
        </w:rPr>
        <w:t>une réunion ultérieure sur la base du document présenté à la deuxième réunion.</w:t>
      </w:r>
    </w:p>
    <w:p w:rsidR="00E32842" w:rsidRDefault="00E32842" w:rsidP="00051617">
      <w:pPr>
        <w:autoSpaceDE w:val="0"/>
        <w:autoSpaceDN w:val="0"/>
        <w:adjustRightInd w:val="0"/>
        <w:rPr>
          <w:rFonts w:eastAsiaTheme="minorEastAsia" w:cs="Arial"/>
          <w:sz w:val="18"/>
          <w:lang w:val="fr-FR" w:eastAsia="ja-JP"/>
        </w:rPr>
      </w:pPr>
    </w:p>
    <w:p w:rsidR="00CA0374" w:rsidRPr="00EB1425" w:rsidRDefault="00CA0374" w:rsidP="00051617">
      <w:pPr>
        <w:autoSpaceDE w:val="0"/>
        <w:autoSpaceDN w:val="0"/>
        <w:adjustRightInd w:val="0"/>
        <w:rPr>
          <w:rFonts w:eastAsiaTheme="minorEastAsia" w:cs="Arial"/>
          <w:sz w:val="18"/>
          <w:lang w:val="fr-FR" w:eastAsia="ja-JP"/>
        </w:rPr>
      </w:pPr>
    </w:p>
    <w:p w:rsidR="00E32842" w:rsidRPr="00EB1425" w:rsidRDefault="00E32842" w:rsidP="00051617">
      <w:pPr>
        <w:rPr>
          <w:rFonts w:eastAsiaTheme="minorEastAsia" w:cs="Arial"/>
          <w:caps/>
          <w:sz w:val="18"/>
          <w:lang w:val="fr-FR"/>
        </w:rPr>
      </w:pPr>
      <w:bookmarkStart w:id="8" w:name="_Toc477358711"/>
    </w:p>
    <w:p w:rsidR="00E32842" w:rsidRPr="00156074" w:rsidRDefault="00051617" w:rsidP="00051617">
      <w:pPr>
        <w:pStyle w:val="Heading1"/>
        <w:rPr>
          <w:rFonts w:eastAsiaTheme="minorEastAsia"/>
          <w:lang w:val="fr-FR"/>
        </w:rPr>
      </w:pPr>
      <w:bookmarkStart w:id="9" w:name="_Toc495425544"/>
      <w:bookmarkEnd w:id="8"/>
      <w:r w:rsidRPr="00156074">
        <w:rPr>
          <w:rFonts w:eastAsiaTheme="minorEastAsia"/>
          <w:lang w:val="fr-FR"/>
        </w:rPr>
        <w:t>Date</w:t>
      </w:r>
      <w:r w:rsidR="00ED7323" w:rsidRPr="00156074">
        <w:rPr>
          <w:rFonts w:eastAsiaTheme="minorEastAsia"/>
          <w:lang w:val="fr-FR"/>
        </w:rPr>
        <w:t xml:space="preserve"> et </w:t>
      </w:r>
      <w:r w:rsidRPr="00156074">
        <w:rPr>
          <w:rFonts w:eastAsiaTheme="minorEastAsia"/>
          <w:lang w:val="fr-FR"/>
        </w:rPr>
        <w:t>program</w:t>
      </w:r>
      <w:r w:rsidR="00ED7323" w:rsidRPr="00156074">
        <w:rPr>
          <w:rFonts w:eastAsiaTheme="minorEastAsia"/>
          <w:lang w:val="fr-FR"/>
        </w:rPr>
        <w:t>me</w:t>
      </w:r>
      <w:r w:rsidR="00A66025" w:rsidRPr="00156074">
        <w:rPr>
          <w:rFonts w:eastAsiaTheme="minorEastAsia"/>
          <w:lang w:val="fr-FR"/>
        </w:rPr>
        <w:t> </w:t>
      </w:r>
      <w:r w:rsidR="00ED7323" w:rsidRPr="00156074">
        <w:rPr>
          <w:rFonts w:eastAsiaTheme="minorEastAsia"/>
          <w:lang w:val="fr-FR"/>
        </w:rPr>
        <w:t>de la prochaine réunion du WG</w:t>
      </w:r>
      <w:r w:rsidR="00156074">
        <w:rPr>
          <w:rFonts w:eastAsiaTheme="minorEastAsia"/>
          <w:lang w:val="fr-FR"/>
        </w:rPr>
        <w:noBreakHyphen/>
      </w:r>
      <w:r w:rsidR="00ED7323" w:rsidRPr="00156074">
        <w:rPr>
          <w:rFonts w:eastAsiaTheme="minorEastAsia"/>
          <w:lang w:val="fr-FR"/>
        </w:rPr>
        <w:t>DEN</w:t>
      </w:r>
      <w:bookmarkEnd w:id="9"/>
    </w:p>
    <w:p w:rsidR="00E32842" w:rsidRPr="00EB1425" w:rsidRDefault="00E32842" w:rsidP="00051617">
      <w:pPr>
        <w:keepNext/>
        <w:rPr>
          <w:rFonts w:eastAsiaTheme="minorEastAsia" w:cs="Arial"/>
          <w:sz w:val="18"/>
          <w:lang w:val="fr-FR" w:eastAsia="ja-JP"/>
        </w:rPr>
      </w:pPr>
    </w:p>
    <w:p w:rsidR="00E32842" w:rsidRPr="00156074" w:rsidRDefault="002E5FB7" w:rsidP="00051617">
      <w:pPr>
        <w:rPr>
          <w:rFonts w:eastAsiaTheme="minorEastAsia" w:cs="Arial"/>
          <w:lang w:val="fr-FR" w:eastAsia="ja-JP"/>
        </w:rPr>
      </w:pPr>
      <w:r w:rsidRPr="00156074">
        <w:rPr>
          <w:rFonts w:eastAsiaTheme="minorEastAsia" w:cs="Arial"/>
          <w:lang w:val="fr-FR"/>
        </w:rPr>
        <w:fldChar w:fldCharType="begin"/>
      </w:r>
      <w:r w:rsidRPr="00156074">
        <w:rPr>
          <w:rFonts w:eastAsiaTheme="minorEastAsia" w:cs="Arial"/>
          <w:lang w:val="fr-FR"/>
        </w:rPr>
        <w:instrText xml:space="preserve"> AUTONUM  </w:instrText>
      </w:r>
      <w:r w:rsidRPr="00156074">
        <w:rPr>
          <w:rFonts w:eastAsiaTheme="minorEastAsia" w:cs="Arial"/>
          <w:lang w:val="fr-FR"/>
        </w:rPr>
        <w:fldChar w:fldCharType="end"/>
      </w:r>
      <w:r w:rsidRPr="00156074">
        <w:rPr>
          <w:rFonts w:eastAsiaTheme="minorEastAsia" w:cs="Arial"/>
          <w:lang w:val="fr-FR"/>
        </w:rPr>
        <w:tab/>
      </w:r>
      <w:r w:rsidR="00ED7323" w:rsidRPr="00156074">
        <w:rPr>
          <w:rFonts w:eastAsiaTheme="minorEastAsia" w:cs="Arial"/>
          <w:lang w:val="fr-FR"/>
        </w:rPr>
        <w:t>À sa troisième réunion, le WG</w:t>
      </w:r>
      <w:r w:rsidR="00156074">
        <w:rPr>
          <w:rFonts w:eastAsiaTheme="minorEastAsia" w:cs="Arial"/>
          <w:lang w:val="fr-FR"/>
        </w:rPr>
        <w:noBreakHyphen/>
      </w:r>
      <w:r w:rsidR="00ED7323" w:rsidRPr="00156074">
        <w:rPr>
          <w:rFonts w:eastAsiaTheme="minorEastAsia" w:cs="Arial"/>
          <w:lang w:val="fr-FR"/>
        </w:rPr>
        <w:t>DEN est convenu que sa quatrième réunion se tiendrait à Genève, dans la matinée du 2</w:t>
      </w:r>
      <w:r w:rsidR="00A27079" w:rsidRPr="00156074">
        <w:rPr>
          <w:rFonts w:eastAsiaTheme="minorEastAsia" w:cs="Arial"/>
          <w:lang w:val="fr-FR"/>
        </w:rPr>
        <w:t>7 octobre 20</w:t>
      </w:r>
      <w:r w:rsidR="00ED7323" w:rsidRPr="00156074">
        <w:rPr>
          <w:rFonts w:eastAsiaTheme="minorEastAsia" w:cs="Arial"/>
          <w:lang w:val="fr-FR"/>
        </w:rPr>
        <w:t>17.</w:t>
      </w:r>
    </w:p>
    <w:p w:rsidR="00E32842" w:rsidRPr="00EB1425" w:rsidRDefault="00E32842" w:rsidP="00051617">
      <w:pPr>
        <w:rPr>
          <w:rFonts w:eastAsiaTheme="minorEastAsia" w:cs="Arial"/>
          <w:sz w:val="18"/>
          <w:lang w:val="fr-FR" w:eastAsia="ja-JP"/>
        </w:rPr>
      </w:pPr>
    </w:p>
    <w:p w:rsidR="00E32842" w:rsidRPr="00156074" w:rsidRDefault="002E5FB7" w:rsidP="00051617">
      <w:pPr>
        <w:keepNext/>
        <w:rPr>
          <w:rFonts w:cs="Arial"/>
          <w:lang w:val="fr-FR" w:eastAsia="ja-JP"/>
        </w:rPr>
      </w:pPr>
      <w:r w:rsidRPr="00156074">
        <w:rPr>
          <w:rFonts w:cs="Arial"/>
          <w:lang w:val="fr-FR" w:eastAsia="ja-JP"/>
        </w:rPr>
        <w:fldChar w:fldCharType="begin"/>
      </w:r>
      <w:r w:rsidRPr="00156074">
        <w:rPr>
          <w:rFonts w:cs="Arial"/>
          <w:lang w:val="fr-FR" w:eastAsia="ja-JP"/>
        </w:rPr>
        <w:instrText xml:space="preserve"> AUTONUM  </w:instrText>
      </w:r>
      <w:r w:rsidRPr="00156074">
        <w:rPr>
          <w:rFonts w:cs="Arial"/>
          <w:lang w:val="fr-FR" w:eastAsia="ja-JP"/>
        </w:rPr>
        <w:fldChar w:fldCharType="end"/>
      </w:r>
      <w:r w:rsidRPr="00156074">
        <w:rPr>
          <w:rFonts w:cs="Arial"/>
          <w:lang w:val="fr-FR" w:eastAsia="ja-JP"/>
        </w:rPr>
        <w:tab/>
      </w:r>
      <w:r w:rsidR="00ED7323" w:rsidRPr="00156074">
        <w:rPr>
          <w:rFonts w:cs="Arial"/>
          <w:lang w:val="fr-FR" w:eastAsia="ja-JP"/>
        </w:rPr>
        <w:t>Le programme ci</w:t>
      </w:r>
      <w:r w:rsidR="00156074">
        <w:rPr>
          <w:rFonts w:cs="Arial"/>
          <w:lang w:val="fr-FR" w:eastAsia="ja-JP"/>
        </w:rPr>
        <w:noBreakHyphen/>
      </w:r>
      <w:r w:rsidR="00ED7323" w:rsidRPr="00156074">
        <w:rPr>
          <w:rFonts w:cs="Arial"/>
          <w:lang w:val="fr-FR" w:eastAsia="ja-JP"/>
        </w:rPr>
        <w:t>après a été approuvé pour la quatrième réunion du WG</w:t>
      </w:r>
      <w:r w:rsidR="00156074">
        <w:rPr>
          <w:rFonts w:cs="Arial"/>
          <w:lang w:val="fr-FR" w:eastAsia="ja-JP"/>
        </w:rPr>
        <w:noBreakHyphen/>
      </w:r>
      <w:r w:rsidR="00ED7323" w:rsidRPr="00156074">
        <w:rPr>
          <w:rFonts w:cs="Arial"/>
          <w:lang w:val="fr-FR" w:eastAsia="ja-JP"/>
        </w:rPr>
        <w:t>DEN</w:t>
      </w:r>
      <w:r w:rsidR="00A27079" w:rsidRPr="00156074">
        <w:rPr>
          <w:rFonts w:cs="Arial"/>
          <w:lang w:val="fr-FR" w:eastAsia="ja-JP"/>
        </w:rPr>
        <w:t> :</w:t>
      </w:r>
    </w:p>
    <w:p w:rsidR="00E32842" w:rsidRPr="00EB1425" w:rsidRDefault="00E32842" w:rsidP="00051617">
      <w:pPr>
        <w:keepNext/>
        <w:ind w:left="540"/>
        <w:rPr>
          <w:rFonts w:cs="Arial"/>
          <w:sz w:val="18"/>
          <w:lang w:val="fr-FR" w:eastAsia="ja-JP"/>
        </w:rPr>
      </w:pPr>
    </w:p>
    <w:p w:rsidR="00E32842" w:rsidRPr="00156074" w:rsidRDefault="00ED7323" w:rsidP="0005161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lang w:val="fr-FR"/>
        </w:rPr>
      </w:pPr>
      <w:r w:rsidRPr="00156074">
        <w:rPr>
          <w:rFonts w:cs="Arial"/>
          <w:lang w:val="fr-FR"/>
        </w:rPr>
        <w:t>Ouverture de la réunion</w:t>
      </w:r>
    </w:p>
    <w:p w:rsidR="00E32842" w:rsidRPr="00EB1425" w:rsidRDefault="00E32842" w:rsidP="00051617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sz w:val="18"/>
          <w:lang w:val="fr-FR"/>
        </w:rPr>
      </w:pPr>
    </w:p>
    <w:p w:rsidR="00E32842" w:rsidRPr="00156074" w:rsidRDefault="00ED7323" w:rsidP="0005161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lang w:val="fr-FR"/>
        </w:rPr>
      </w:pPr>
      <w:r w:rsidRPr="00156074">
        <w:rPr>
          <w:rFonts w:cs="Arial"/>
          <w:lang w:val="fr-FR"/>
        </w:rPr>
        <w:t>Adoption de l</w:t>
      </w:r>
      <w:r w:rsidR="00A27079" w:rsidRPr="00156074">
        <w:rPr>
          <w:rFonts w:cs="Arial"/>
          <w:lang w:val="fr-FR"/>
        </w:rPr>
        <w:t>’</w:t>
      </w:r>
      <w:r w:rsidRPr="00156074">
        <w:rPr>
          <w:rFonts w:cs="Arial"/>
          <w:lang w:val="fr-FR"/>
        </w:rPr>
        <w:t>ordre du jour</w:t>
      </w:r>
    </w:p>
    <w:p w:rsidR="00E32842" w:rsidRPr="00EB1425" w:rsidRDefault="00E32842" w:rsidP="00051617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sz w:val="18"/>
          <w:lang w:val="fr-FR"/>
        </w:rPr>
      </w:pPr>
    </w:p>
    <w:p w:rsidR="00E32842" w:rsidRPr="00156074" w:rsidRDefault="00ED7323" w:rsidP="0005161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rPr>
          <w:rFonts w:cs="Arial"/>
          <w:lang w:val="fr-FR" w:eastAsia="ja-JP"/>
        </w:rPr>
      </w:pPr>
      <w:r w:rsidRPr="00156074">
        <w:rPr>
          <w:rFonts w:cs="Arial"/>
          <w:lang w:val="fr-FR" w:eastAsia="ja-JP"/>
        </w:rPr>
        <w:t>Révision du document</w:t>
      </w:r>
      <w:r w:rsidR="008315FD" w:rsidRPr="00156074">
        <w:rPr>
          <w:rFonts w:cs="Arial"/>
          <w:lang w:val="fr-FR" w:eastAsia="ja-JP"/>
        </w:rPr>
        <w:t> </w:t>
      </w:r>
      <w:r w:rsidRPr="00156074">
        <w:rPr>
          <w:rFonts w:cs="Arial"/>
          <w:lang w:val="fr-FR" w:eastAsia="ja-JP"/>
        </w:rPr>
        <w:t xml:space="preserve">UPOV/INF/12/5 “Notes explicatives concernant les dénominations variétales en vertu de la </w:t>
      </w:r>
      <w:r w:rsidR="00A27079" w:rsidRPr="00156074">
        <w:rPr>
          <w:rFonts w:cs="Arial"/>
          <w:lang w:val="fr-FR" w:eastAsia="ja-JP"/>
        </w:rPr>
        <w:t>Convention UPOV</w:t>
      </w:r>
      <w:r w:rsidRPr="00156074">
        <w:rPr>
          <w:rFonts w:cs="Arial"/>
          <w:lang w:val="fr-FR" w:eastAsia="ja-JP"/>
        </w:rPr>
        <w:t>”</w:t>
      </w:r>
    </w:p>
    <w:p w:rsidR="00E32842" w:rsidRPr="00EB1425" w:rsidRDefault="00E32842" w:rsidP="00051617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sz w:val="18"/>
          <w:lang w:val="fr-FR" w:eastAsia="ja-JP"/>
        </w:rPr>
      </w:pPr>
    </w:p>
    <w:p w:rsidR="00E32842" w:rsidRPr="00156074" w:rsidRDefault="00ED7323" w:rsidP="0005161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rFonts w:cs="Arial"/>
          <w:lang w:val="fr-FR"/>
        </w:rPr>
      </w:pPr>
      <w:r w:rsidRPr="00156074">
        <w:rPr>
          <w:rFonts w:cs="Arial"/>
          <w:lang w:val="fr-FR"/>
        </w:rPr>
        <w:t>Moteur de recherche de similitudes de l</w:t>
      </w:r>
      <w:r w:rsidR="00A27079" w:rsidRPr="00156074">
        <w:rPr>
          <w:rFonts w:cs="Arial"/>
          <w:lang w:val="fr-FR"/>
        </w:rPr>
        <w:t>’</w:t>
      </w:r>
      <w:r w:rsidRPr="00156074">
        <w:rPr>
          <w:rFonts w:cs="Arial"/>
          <w:lang w:val="fr-FR"/>
        </w:rPr>
        <w:t>UPOV aux fins de la dénomination variétale</w:t>
      </w:r>
    </w:p>
    <w:p w:rsidR="00E32842" w:rsidRPr="00EB1425" w:rsidRDefault="00E32842" w:rsidP="00051617">
      <w:pPr>
        <w:keepNext/>
        <w:autoSpaceDE w:val="0"/>
        <w:autoSpaceDN w:val="0"/>
        <w:adjustRightInd w:val="0"/>
        <w:jc w:val="left"/>
        <w:rPr>
          <w:rFonts w:cs="Arial"/>
          <w:sz w:val="18"/>
          <w:lang w:val="fr-FR" w:eastAsia="ja-JP"/>
        </w:rPr>
      </w:pPr>
    </w:p>
    <w:p w:rsidR="00E32842" w:rsidRPr="00156074" w:rsidRDefault="00ED7323" w:rsidP="0005161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rFonts w:cs="Arial"/>
          <w:lang w:val="fr-FR"/>
        </w:rPr>
      </w:pPr>
      <w:r w:rsidRPr="00156074">
        <w:rPr>
          <w:rFonts w:cs="Arial"/>
          <w:lang w:val="fr-FR"/>
        </w:rPr>
        <w:t>Élargissement du contenu de la base de données PLUTO</w:t>
      </w:r>
    </w:p>
    <w:p w:rsidR="00E32842" w:rsidRPr="00EB1425" w:rsidRDefault="00E32842" w:rsidP="00051617">
      <w:pPr>
        <w:keepNext/>
        <w:rPr>
          <w:rFonts w:cs="Arial"/>
          <w:sz w:val="18"/>
          <w:lang w:val="fr-FR"/>
        </w:rPr>
      </w:pPr>
    </w:p>
    <w:p w:rsidR="00E32842" w:rsidRPr="00156074" w:rsidRDefault="00ED7323" w:rsidP="0005161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rFonts w:cs="Arial"/>
          <w:lang w:val="fr-FR"/>
        </w:rPr>
      </w:pPr>
      <w:r w:rsidRPr="00156074">
        <w:rPr>
          <w:rFonts w:cs="Arial"/>
          <w:lang w:val="fr-FR"/>
        </w:rPr>
        <w:t>Termes non acceptables</w:t>
      </w:r>
    </w:p>
    <w:p w:rsidR="00E32842" w:rsidRPr="00EB1425" w:rsidRDefault="00E32842" w:rsidP="00051617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sz w:val="18"/>
          <w:lang w:val="fr-FR" w:eastAsia="ja-JP"/>
        </w:rPr>
      </w:pPr>
    </w:p>
    <w:p w:rsidR="00E32842" w:rsidRPr="00156074" w:rsidRDefault="00ED7323" w:rsidP="0005161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rFonts w:cs="Arial"/>
          <w:lang w:val="fr-FR" w:eastAsia="ja-JP"/>
        </w:rPr>
      </w:pPr>
      <w:r w:rsidRPr="00156074">
        <w:rPr>
          <w:rFonts w:cs="Arial"/>
          <w:lang w:val="fr-FR" w:eastAsia="ja-JP"/>
        </w:rPr>
        <w:t>Date, lieu et programme de la prochaine réunion</w:t>
      </w:r>
    </w:p>
    <w:p w:rsidR="00E32842" w:rsidRPr="00EB1425" w:rsidRDefault="00E32842" w:rsidP="00051617">
      <w:pPr>
        <w:rPr>
          <w:rFonts w:eastAsiaTheme="minorEastAsia" w:cs="Arial"/>
          <w:sz w:val="18"/>
          <w:lang w:val="fr-FR" w:eastAsia="ja-JP"/>
        </w:rPr>
      </w:pPr>
    </w:p>
    <w:bookmarkStart w:id="10" w:name="_Toc382388626"/>
    <w:p w:rsidR="00A27079" w:rsidRPr="00156074" w:rsidRDefault="002E5FB7" w:rsidP="00051617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lang w:val="fr-FR"/>
        </w:rPr>
      </w:pPr>
      <w:r w:rsidRPr="00156074">
        <w:rPr>
          <w:rFonts w:eastAsiaTheme="minorEastAsia" w:cs="Arial"/>
          <w:i/>
          <w:lang w:val="fr-FR"/>
        </w:rPr>
        <w:fldChar w:fldCharType="begin"/>
      </w:r>
      <w:r w:rsidRPr="00156074">
        <w:rPr>
          <w:rFonts w:eastAsiaTheme="minorEastAsia" w:cs="Arial"/>
          <w:i/>
          <w:lang w:val="fr-FR"/>
        </w:rPr>
        <w:instrText xml:space="preserve"> AUTONUM  </w:instrText>
      </w:r>
      <w:r w:rsidRPr="00156074">
        <w:rPr>
          <w:rFonts w:eastAsiaTheme="minorEastAsia" w:cs="Arial"/>
          <w:i/>
          <w:lang w:val="fr-FR"/>
        </w:rPr>
        <w:fldChar w:fldCharType="end"/>
      </w:r>
      <w:r w:rsidRPr="00156074">
        <w:rPr>
          <w:rFonts w:eastAsiaTheme="minorEastAsia" w:cs="Arial"/>
          <w:i/>
          <w:lang w:val="fr-FR"/>
        </w:rPr>
        <w:tab/>
      </w:r>
      <w:bookmarkEnd w:id="10"/>
      <w:r w:rsidR="00ED7323" w:rsidRPr="00156074">
        <w:rPr>
          <w:rFonts w:eastAsiaTheme="minorEastAsia" w:cs="Arial"/>
          <w:i/>
          <w:lang w:val="fr-FR"/>
        </w:rPr>
        <w:t>Le CAJ est invité</w:t>
      </w:r>
      <w:r w:rsidR="00CA0374">
        <w:rPr>
          <w:rFonts w:eastAsiaTheme="minorEastAsia" w:cs="Arial"/>
          <w:i/>
          <w:lang w:val="fr-FR"/>
        </w:rPr>
        <w:t xml:space="preserve"> à :</w:t>
      </w:r>
    </w:p>
    <w:p w:rsidR="00E32842" w:rsidRPr="00EB1425" w:rsidRDefault="00E32842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z w:val="18"/>
          <w:lang w:val="fr-FR" w:eastAsia="ja-JP"/>
        </w:rPr>
      </w:pPr>
    </w:p>
    <w:p w:rsidR="00E32842" w:rsidRPr="00156074" w:rsidRDefault="002E5FB7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lang w:val="fr-FR" w:eastAsia="ja-JP"/>
        </w:rPr>
      </w:pPr>
      <w:r w:rsidRPr="00156074">
        <w:rPr>
          <w:rFonts w:eastAsiaTheme="minorEastAsia" w:cs="Arial"/>
          <w:snapToGrid w:val="0"/>
          <w:lang w:val="fr-FR" w:eastAsia="ja-JP"/>
        </w:rPr>
        <w:tab/>
      </w:r>
      <w:r w:rsidR="00ED7323" w:rsidRPr="00156074">
        <w:rPr>
          <w:rFonts w:eastAsiaTheme="minorEastAsia" w:cs="Arial"/>
          <w:snapToGrid w:val="0"/>
          <w:lang w:val="fr-FR" w:eastAsia="ja-JP"/>
        </w:rPr>
        <w:t>a)</w:t>
      </w:r>
      <w:r w:rsidR="00ED7323" w:rsidRPr="00156074">
        <w:rPr>
          <w:rFonts w:eastAsiaTheme="minorEastAsia" w:cs="Arial"/>
          <w:snapToGrid w:val="0"/>
          <w:lang w:val="fr-FR" w:eastAsia="ja-JP"/>
        </w:rPr>
        <w:tab/>
      </w:r>
      <w:r w:rsidR="00ED7323" w:rsidRPr="00156074">
        <w:rPr>
          <w:rFonts w:eastAsiaTheme="minorEastAsia" w:cs="Arial"/>
          <w:lang w:val="fr-FR"/>
        </w:rPr>
        <w:t>prendre note</w:t>
      </w:r>
      <w:r w:rsidR="00ED7323" w:rsidRPr="00156074">
        <w:rPr>
          <w:rFonts w:eastAsiaTheme="minorEastAsia" w:cs="Arial"/>
          <w:i w:val="0"/>
          <w:lang w:val="fr-FR"/>
        </w:rPr>
        <w:t xml:space="preserve"> </w:t>
      </w:r>
      <w:r w:rsidR="00ED7323" w:rsidRPr="00156074">
        <w:rPr>
          <w:rFonts w:eastAsiaTheme="minorEastAsia" w:cs="Arial"/>
          <w:snapToGrid w:val="0"/>
          <w:lang w:val="fr-FR" w:eastAsia="ja-JP"/>
        </w:rPr>
        <w:t>des faits nouveaux concernant la révision éventuelle du document</w:t>
      </w:r>
      <w:r w:rsidR="008315FD" w:rsidRPr="00156074">
        <w:rPr>
          <w:rFonts w:eastAsiaTheme="minorEastAsia" w:cs="Arial"/>
          <w:snapToGrid w:val="0"/>
          <w:lang w:val="fr-FR" w:eastAsia="ja-JP"/>
        </w:rPr>
        <w:t> </w:t>
      </w:r>
      <w:r w:rsidR="00ED7323" w:rsidRPr="00156074">
        <w:rPr>
          <w:rFonts w:eastAsiaTheme="minorEastAsia" w:cs="Arial"/>
          <w:snapToGrid w:val="0"/>
          <w:lang w:val="fr-FR" w:eastAsia="ja-JP"/>
        </w:rPr>
        <w:t xml:space="preserve">UPOV/INF/12 “Notes explicatives concernant les dénominations variétales en vertu de la </w:t>
      </w:r>
      <w:r w:rsidR="00A27079" w:rsidRPr="00156074">
        <w:rPr>
          <w:rFonts w:eastAsiaTheme="minorEastAsia" w:cs="Arial"/>
          <w:snapToGrid w:val="0"/>
          <w:lang w:val="fr-FR" w:eastAsia="ja-JP"/>
        </w:rPr>
        <w:t>Convention UPOV</w:t>
      </w:r>
      <w:r w:rsidR="00ED7323" w:rsidRPr="00156074">
        <w:rPr>
          <w:rFonts w:eastAsiaTheme="minorEastAsia" w:cs="Arial"/>
          <w:snapToGrid w:val="0"/>
          <w:lang w:val="fr-FR" w:eastAsia="ja-JP"/>
        </w:rPr>
        <w:t xml:space="preserve">”, dont il est rendu compte aux </w:t>
      </w:r>
      <w:r w:rsidR="00A27079" w:rsidRPr="00156074">
        <w:rPr>
          <w:rFonts w:eastAsiaTheme="minorEastAsia" w:cs="Arial"/>
          <w:snapToGrid w:val="0"/>
          <w:lang w:val="fr-FR" w:eastAsia="ja-JP"/>
        </w:rPr>
        <w:t>paragraphes 6</w:t>
      </w:r>
      <w:r w:rsidR="00CA0374">
        <w:rPr>
          <w:rFonts w:eastAsiaTheme="minorEastAsia" w:cs="Arial"/>
          <w:snapToGrid w:val="0"/>
          <w:lang w:val="fr-FR" w:eastAsia="ja-JP"/>
        </w:rPr>
        <w:t xml:space="preserve"> et 7 du présent document;</w:t>
      </w:r>
    </w:p>
    <w:p w:rsidR="00E32842" w:rsidRPr="00EB1425" w:rsidRDefault="00E32842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z w:val="18"/>
          <w:lang w:val="fr-FR" w:eastAsia="ja-JP"/>
        </w:rPr>
      </w:pPr>
    </w:p>
    <w:p w:rsidR="00E32842" w:rsidRPr="00CA0374" w:rsidRDefault="002E5FB7" w:rsidP="00051617">
      <w:pPr>
        <w:pStyle w:val="DecisionParagraphs"/>
        <w:keepLines/>
        <w:tabs>
          <w:tab w:val="left" w:pos="5954"/>
        </w:tabs>
        <w:rPr>
          <w:rFonts w:eastAsiaTheme="minorEastAsia" w:cs="Arial"/>
          <w:snapToGrid w:val="0"/>
          <w:spacing w:val="-2"/>
          <w:lang w:val="fr-FR" w:eastAsia="ja-JP"/>
        </w:rPr>
      </w:pPr>
      <w:r w:rsidRPr="00CA0374">
        <w:rPr>
          <w:rFonts w:eastAsiaTheme="minorEastAsia" w:cs="Arial"/>
          <w:snapToGrid w:val="0"/>
          <w:spacing w:val="-2"/>
          <w:lang w:val="fr-FR" w:eastAsia="ja-JP"/>
        </w:rPr>
        <w:tab/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>b)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ab/>
      </w:r>
      <w:r w:rsidR="00ED7323" w:rsidRPr="00CA0374">
        <w:rPr>
          <w:rFonts w:eastAsiaTheme="minorEastAsia" w:cs="Arial"/>
          <w:spacing w:val="-2"/>
          <w:lang w:val="fr-FR"/>
        </w:rPr>
        <w:t>prendre note</w:t>
      </w:r>
      <w:r w:rsidR="00ED7323" w:rsidRPr="00CA0374">
        <w:rPr>
          <w:rFonts w:eastAsiaTheme="minorEastAsia" w:cs="Arial"/>
          <w:i w:val="0"/>
          <w:spacing w:val="-2"/>
          <w:lang w:val="fr-FR"/>
        </w:rPr>
        <w:t xml:space="preserve"> 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>des faits nouveaux concernant un moteur de recherche de similitudes de l</w:t>
      </w:r>
      <w:r w:rsidR="00A27079" w:rsidRPr="00CA0374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 xml:space="preserve">UPOV aux fins de la dénomination variétale, </w:t>
      </w:r>
      <w:r w:rsidR="00065D75" w:rsidRPr="00CA0374">
        <w:rPr>
          <w:rFonts w:eastAsiaTheme="minorEastAsia" w:cs="Arial"/>
          <w:snapToGrid w:val="0"/>
          <w:spacing w:val="-2"/>
          <w:lang w:val="fr-FR" w:eastAsia="ja-JP"/>
        </w:rPr>
        <w:t>dont il est rendu compte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 xml:space="preserve"> au </w:t>
      </w:r>
      <w:r w:rsidR="00A27079" w:rsidRPr="00CA0374">
        <w:rPr>
          <w:rFonts w:eastAsiaTheme="minorEastAsia" w:cs="Arial"/>
          <w:snapToGrid w:val="0"/>
          <w:spacing w:val="-2"/>
          <w:lang w:val="fr-FR" w:eastAsia="ja-JP"/>
        </w:rPr>
        <w:t>paragraphe 9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 xml:space="preserve"> du présent document</w:t>
      </w:r>
      <w:r w:rsidR="00CA0374">
        <w:rPr>
          <w:rFonts w:eastAsiaTheme="minorEastAsia" w:cs="Arial"/>
          <w:snapToGrid w:val="0"/>
          <w:spacing w:val="-2"/>
          <w:lang w:val="fr-FR" w:eastAsia="ja-JP"/>
        </w:rPr>
        <w:t>;</w:t>
      </w:r>
    </w:p>
    <w:p w:rsidR="00E32842" w:rsidRPr="00EB1425" w:rsidRDefault="00E32842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z w:val="18"/>
          <w:lang w:val="fr-FR" w:eastAsia="ja-JP"/>
        </w:rPr>
      </w:pPr>
    </w:p>
    <w:p w:rsidR="00E32842" w:rsidRPr="00156074" w:rsidRDefault="002E5FB7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lang w:val="fr-FR" w:eastAsia="ja-JP"/>
        </w:rPr>
      </w:pPr>
      <w:r w:rsidRPr="00156074">
        <w:rPr>
          <w:rFonts w:eastAsiaTheme="minorEastAsia" w:cs="Arial"/>
          <w:snapToGrid w:val="0"/>
          <w:lang w:val="fr-FR" w:eastAsia="ja-JP"/>
        </w:rPr>
        <w:tab/>
      </w:r>
      <w:r w:rsidR="00ED7323" w:rsidRPr="00156074">
        <w:rPr>
          <w:rFonts w:eastAsiaTheme="minorEastAsia" w:cs="Arial"/>
          <w:snapToGrid w:val="0"/>
          <w:lang w:val="fr-FR" w:eastAsia="ja-JP"/>
        </w:rPr>
        <w:t>c)</w:t>
      </w:r>
      <w:r w:rsidR="00ED7323" w:rsidRPr="00156074">
        <w:rPr>
          <w:rFonts w:eastAsiaTheme="minorEastAsia" w:cs="Arial"/>
          <w:snapToGrid w:val="0"/>
          <w:lang w:val="fr-FR" w:eastAsia="ja-JP"/>
        </w:rPr>
        <w:tab/>
      </w:r>
      <w:r w:rsidR="00ED7323" w:rsidRPr="00156074">
        <w:rPr>
          <w:rFonts w:eastAsiaTheme="minorEastAsia" w:cs="Arial"/>
          <w:lang w:val="fr-FR"/>
        </w:rPr>
        <w:t>prendre note</w:t>
      </w:r>
      <w:r w:rsidR="00ED7323" w:rsidRPr="00156074">
        <w:rPr>
          <w:rFonts w:eastAsiaTheme="minorEastAsia" w:cs="Arial"/>
          <w:i w:val="0"/>
          <w:lang w:val="fr-FR"/>
        </w:rPr>
        <w:t xml:space="preserve"> </w:t>
      </w:r>
      <w:r w:rsidR="00ED7323" w:rsidRPr="00156074">
        <w:rPr>
          <w:rFonts w:eastAsiaTheme="minorEastAsia" w:cs="Arial"/>
          <w:snapToGrid w:val="0"/>
          <w:lang w:val="fr-FR" w:eastAsia="ja-JP"/>
        </w:rPr>
        <w:t>des faits nouveaux concernant l</w:t>
      </w:r>
      <w:r w:rsidR="00A27079" w:rsidRPr="00156074">
        <w:rPr>
          <w:rFonts w:eastAsiaTheme="minorEastAsia" w:cs="Arial"/>
          <w:snapToGrid w:val="0"/>
          <w:lang w:val="fr-FR" w:eastAsia="ja-JP"/>
        </w:rPr>
        <w:t>’</w:t>
      </w:r>
      <w:r w:rsidR="00ED7323" w:rsidRPr="00156074">
        <w:rPr>
          <w:rFonts w:eastAsiaTheme="minorEastAsia" w:cs="Arial"/>
          <w:snapToGrid w:val="0"/>
          <w:lang w:val="fr-FR" w:eastAsia="ja-JP"/>
        </w:rPr>
        <w:t xml:space="preserve">éventuel élargissement du contenu de la base de données PLUTO, dont il est rendu compte aux </w:t>
      </w:r>
      <w:r w:rsidR="00A27079" w:rsidRPr="00156074">
        <w:rPr>
          <w:rFonts w:eastAsiaTheme="minorEastAsia" w:cs="Arial"/>
          <w:snapToGrid w:val="0"/>
          <w:lang w:val="fr-FR" w:eastAsia="ja-JP"/>
        </w:rPr>
        <w:t>paragraphes 1</w:t>
      </w:r>
      <w:r w:rsidR="00CA0374">
        <w:rPr>
          <w:rFonts w:eastAsiaTheme="minorEastAsia" w:cs="Arial"/>
          <w:snapToGrid w:val="0"/>
          <w:lang w:val="fr-FR" w:eastAsia="ja-JP"/>
        </w:rPr>
        <w:t>0 et 11 du présent document;</w:t>
      </w:r>
    </w:p>
    <w:p w:rsidR="00E32842" w:rsidRPr="00EB1425" w:rsidRDefault="00E32842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z w:val="18"/>
          <w:lang w:val="fr-FR" w:eastAsia="ja-JP"/>
        </w:rPr>
      </w:pPr>
    </w:p>
    <w:p w:rsidR="00A27079" w:rsidRPr="00CA0374" w:rsidRDefault="002E5FB7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pacing w:val="-2"/>
          <w:lang w:val="fr-FR" w:eastAsia="ja-JP"/>
        </w:rPr>
      </w:pPr>
      <w:r w:rsidRPr="00CA0374">
        <w:rPr>
          <w:rFonts w:eastAsiaTheme="minorEastAsia" w:cs="Arial"/>
          <w:snapToGrid w:val="0"/>
          <w:spacing w:val="-2"/>
          <w:lang w:val="fr-FR" w:eastAsia="ja-JP"/>
        </w:rPr>
        <w:tab/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>d)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ab/>
      </w:r>
      <w:r w:rsidR="00ED7323" w:rsidRPr="00CA0374">
        <w:rPr>
          <w:rFonts w:eastAsiaTheme="minorEastAsia" w:cs="Arial"/>
          <w:spacing w:val="-2"/>
          <w:lang w:val="fr-FR"/>
        </w:rPr>
        <w:t>prendre note</w:t>
      </w:r>
      <w:r w:rsidR="00ED7323" w:rsidRPr="00CA0374">
        <w:rPr>
          <w:rFonts w:eastAsiaTheme="minorEastAsia" w:cs="Arial"/>
          <w:i w:val="0"/>
          <w:spacing w:val="-2"/>
          <w:lang w:val="fr-FR"/>
        </w:rPr>
        <w:t xml:space="preserve"> </w:t>
      </w:r>
      <w:r w:rsidR="00ED7323" w:rsidRPr="00CA0374">
        <w:rPr>
          <w:rFonts w:eastAsiaTheme="minorEastAsia" w:cs="Arial"/>
          <w:snapToGrid w:val="0"/>
          <w:spacing w:val="-2"/>
          <w:lang w:val="fr-FR" w:eastAsia="ja-JP"/>
        </w:rPr>
        <w:t xml:space="preserve">des faits nouveaux concernant les termes non acceptables, dont il est rendu compte au </w:t>
      </w:r>
      <w:r w:rsidR="00A27079" w:rsidRPr="00CA0374">
        <w:rPr>
          <w:rFonts w:eastAsiaTheme="minorEastAsia" w:cs="Arial"/>
          <w:snapToGrid w:val="0"/>
          <w:spacing w:val="-2"/>
          <w:lang w:val="fr-FR" w:eastAsia="ja-JP"/>
        </w:rPr>
        <w:t>paragraphe 1</w:t>
      </w:r>
      <w:r w:rsidR="00CA0374">
        <w:rPr>
          <w:rFonts w:eastAsiaTheme="minorEastAsia" w:cs="Arial"/>
          <w:snapToGrid w:val="0"/>
          <w:spacing w:val="-2"/>
          <w:lang w:val="fr-FR" w:eastAsia="ja-JP"/>
        </w:rPr>
        <w:t>3 du présent document;</w:t>
      </w:r>
    </w:p>
    <w:p w:rsidR="00E32842" w:rsidRPr="00EB1425" w:rsidRDefault="00E32842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z w:val="18"/>
          <w:lang w:val="fr-FR" w:eastAsia="ja-JP"/>
        </w:rPr>
      </w:pPr>
    </w:p>
    <w:p w:rsidR="00A27079" w:rsidRPr="00156074" w:rsidRDefault="002E5FB7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lang w:val="fr-FR" w:eastAsia="ja-JP"/>
        </w:rPr>
      </w:pPr>
      <w:r w:rsidRPr="00156074">
        <w:rPr>
          <w:rFonts w:eastAsiaTheme="minorEastAsia" w:cs="Arial"/>
          <w:snapToGrid w:val="0"/>
          <w:lang w:val="fr-FR" w:eastAsia="ja-JP"/>
        </w:rPr>
        <w:tab/>
      </w:r>
      <w:r w:rsidR="00ED7323" w:rsidRPr="00156074">
        <w:rPr>
          <w:rFonts w:eastAsiaTheme="minorEastAsia" w:cs="Arial"/>
          <w:snapToGrid w:val="0"/>
          <w:lang w:val="fr-FR" w:eastAsia="ja-JP"/>
        </w:rPr>
        <w:t>e)</w:t>
      </w:r>
      <w:r w:rsidR="00ED7323" w:rsidRPr="00156074">
        <w:rPr>
          <w:rFonts w:eastAsiaTheme="minorEastAsia" w:cs="Arial"/>
          <w:snapToGrid w:val="0"/>
          <w:lang w:val="fr-FR" w:eastAsia="ja-JP"/>
        </w:rPr>
        <w:tab/>
        <w:t>noter que la quatrième réunion du WG</w:t>
      </w:r>
      <w:r w:rsidR="00156074">
        <w:rPr>
          <w:rFonts w:eastAsiaTheme="minorEastAsia" w:cs="Arial"/>
          <w:snapToGrid w:val="0"/>
          <w:lang w:val="fr-FR" w:eastAsia="ja-JP"/>
        </w:rPr>
        <w:noBreakHyphen/>
      </w:r>
      <w:r w:rsidR="00ED7323" w:rsidRPr="00156074">
        <w:rPr>
          <w:rFonts w:eastAsiaTheme="minorEastAsia" w:cs="Arial"/>
          <w:snapToGrid w:val="0"/>
          <w:lang w:val="fr-FR" w:eastAsia="ja-JP"/>
        </w:rPr>
        <w:t>DEN se tiendra à Genève le 2</w:t>
      </w:r>
      <w:r w:rsidR="00A27079" w:rsidRPr="00156074">
        <w:rPr>
          <w:rFonts w:eastAsiaTheme="minorEastAsia" w:cs="Arial"/>
          <w:snapToGrid w:val="0"/>
          <w:lang w:val="fr-FR" w:eastAsia="ja-JP"/>
        </w:rPr>
        <w:t>7 octobre 20</w:t>
      </w:r>
      <w:r w:rsidR="00ED7323" w:rsidRPr="00156074">
        <w:rPr>
          <w:rFonts w:eastAsiaTheme="minorEastAsia" w:cs="Arial"/>
          <w:snapToGrid w:val="0"/>
          <w:lang w:val="fr-FR" w:eastAsia="ja-JP"/>
        </w:rPr>
        <w:t>17</w:t>
      </w:r>
      <w:r w:rsidR="00CA0374">
        <w:rPr>
          <w:rFonts w:eastAsiaTheme="minorEastAsia" w:cs="Arial"/>
          <w:snapToGrid w:val="0"/>
          <w:lang w:val="fr-FR" w:eastAsia="ja-JP"/>
        </w:rPr>
        <w:t>;</w:t>
      </w:r>
      <w:r w:rsidR="00ED7323" w:rsidRPr="00156074">
        <w:rPr>
          <w:rFonts w:eastAsiaTheme="minorEastAsia" w:cs="Arial"/>
          <w:snapToGrid w:val="0"/>
          <w:lang w:val="fr-FR" w:eastAsia="ja-JP"/>
        </w:rPr>
        <w:t xml:space="preserve"> et</w:t>
      </w:r>
    </w:p>
    <w:p w:rsidR="00E32842" w:rsidRPr="00EB1425" w:rsidRDefault="00E32842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sz w:val="18"/>
          <w:lang w:val="fr-FR" w:eastAsia="ja-JP"/>
        </w:rPr>
      </w:pPr>
    </w:p>
    <w:p w:rsidR="00E32842" w:rsidRPr="00156074" w:rsidRDefault="002E5FB7" w:rsidP="00051617">
      <w:pPr>
        <w:pStyle w:val="DecisionParagraphs"/>
        <w:tabs>
          <w:tab w:val="left" w:pos="5954"/>
        </w:tabs>
        <w:rPr>
          <w:rFonts w:eastAsiaTheme="minorEastAsia" w:cs="Arial"/>
          <w:snapToGrid w:val="0"/>
          <w:lang w:val="fr-FR" w:eastAsia="ja-JP"/>
        </w:rPr>
      </w:pPr>
      <w:r w:rsidRPr="00156074">
        <w:rPr>
          <w:rFonts w:eastAsiaTheme="minorEastAsia" w:cs="Arial"/>
          <w:snapToGrid w:val="0"/>
          <w:lang w:val="fr-FR" w:eastAsia="ja-JP"/>
        </w:rPr>
        <w:tab/>
      </w:r>
      <w:r w:rsidR="00ED7323" w:rsidRPr="00156074">
        <w:rPr>
          <w:rFonts w:eastAsiaTheme="minorEastAsia" w:cs="Arial"/>
          <w:snapToGrid w:val="0"/>
          <w:lang w:val="fr-FR" w:eastAsia="ja-JP"/>
        </w:rPr>
        <w:t>f)</w:t>
      </w:r>
      <w:r w:rsidR="00ED7323" w:rsidRPr="00156074">
        <w:rPr>
          <w:rFonts w:eastAsiaTheme="minorEastAsia" w:cs="Arial"/>
          <w:snapToGrid w:val="0"/>
          <w:lang w:val="fr-FR" w:eastAsia="ja-JP"/>
        </w:rPr>
        <w:tab/>
        <w:t>prendre note du projet d</w:t>
      </w:r>
      <w:r w:rsidR="00A27079" w:rsidRPr="00156074">
        <w:rPr>
          <w:rFonts w:eastAsiaTheme="minorEastAsia" w:cs="Arial"/>
          <w:snapToGrid w:val="0"/>
          <w:lang w:val="fr-FR" w:eastAsia="ja-JP"/>
        </w:rPr>
        <w:t>’</w:t>
      </w:r>
      <w:r w:rsidR="00ED7323" w:rsidRPr="00156074">
        <w:rPr>
          <w:rFonts w:eastAsiaTheme="minorEastAsia" w:cs="Arial"/>
          <w:snapToGrid w:val="0"/>
          <w:lang w:val="fr-FR" w:eastAsia="ja-JP"/>
        </w:rPr>
        <w:t>ordre du jour de la quatrième réunion du WG</w:t>
      </w:r>
      <w:r w:rsidR="00156074">
        <w:rPr>
          <w:rFonts w:eastAsiaTheme="minorEastAsia" w:cs="Arial"/>
          <w:snapToGrid w:val="0"/>
          <w:lang w:val="fr-FR" w:eastAsia="ja-JP"/>
        </w:rPr>
        <w:noBreakHyphen/>
      </w:r>
      <w:r w:rsidR="00ED7323" w:rsidRPr="00156074">
        <w:rPr>
          <w:rFonts w:eastAsiaTheme="minorEastAsia" w:cs="Arial"/>
          <w:snapToGrid w:val="0"/>
          <w:lang w:val="fr-FR" w:eastAsia="ja-JP"/>
        </w:rPr>
        <w:t xml:space="preserve">DEN, reproduit au </w:t>
      </w:r>
      <w:r w:rsidR="00A27079" w:rsidRPr="00156074">
        <w:rPr>
          <w:rFonts w:eastAsiaTheme="minorEastAsia" w:cs="Arial"/>
          <w:snapToGrid w:val="0"/>
          <w:lang w:val="fr-FR" w:eastAsia="ja-JP"/>
        </w:rPr>
        <w:t>paragraphe 1</w:t>
      </w:r>
      <w:r w:rsidR="00ED7323" w:rsidRPr="00156074">
        <w:rPr>
          <w:rFonts w:eastAsiaTheme="minorEastAsia" w:cs="Arial"/>
          <w:snapToGrid w:val="0"/>
          <w:lang w:val="fr-FR" w:eastAsia="ja-JP"/>
        </w:rPr>
        <w:t>5 du présent document.</w:t>
      </w:r>
      <w:bookmarkStart w:id="11" w:name="_GoBack"/>
      <w:bookmarkEnd w:id="11"/>
    </w:p>
    <w:p w:rsidR="00E32842" w:rsidRPr="00156074" w:rsidRDefault="00CA0374" w:rsidP="00051617">
      <w:pPr>
        <w:tabs>
          <w:tab w:val="left" w:pos="5954"/>
        </w:tabs>
        <w:rPr>
          <w:rFonts w:eastAsiaTheme="minorEastAsia" w:cs="Arial"/>
          <w:lang w:val="fr-FR"/>
        </w:rPr>
      </w:pPr>
      <w:r w:rsidRPr="00CA0374">
        <w:rPr>
          <w:rFonts w:eastAsiaTheme="minorEastAsia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967FFF" wp14:editId="48B918A7">
                <wp:simplePos x="0" y="0"/>
                <wp:positionH relativeFrom="column">
                  <wp:posOffset>4294505</wp:posOffset>
                </wp:positionH>
                <wp:positionV relativeFrom="paragraph">
                  <wp:posOffset>371175</wp:posOffset>
                </wp:positionV>
                <wp:extent cx="1920875" cy="2286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374" w:rsidRPr="009929A5" w:rsidRDefault="00CA0374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156074">
                              <w:rPr>
                                <w:rFonts w:eastAsiaTheme="minorEastAsia" w:cs="Arial"/>
                                <w:lang w:val="fr-FR"/>
                              </w:rPr>
                              <w:t>[Fin du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29.25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" o:allowincell="f" filled="f" stroked="f">
                <v:textbox inset="0,0,0,0">
                  <w:txbxContent>
                    <w:p w:rsidR="00CA0374" w:rsidRPr="009929A5" w:rsidRDefault="00CA0374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156074">
                        <w:rPr>
                          <w:rFonts w:eastAsiaTheme="minorEastAsia" w:cs="Arial"/>
                          <w:lang w:val="fr-FR"/>
                        </w:rPr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2842" w:rsidRPr="00156074" w:rsidSect="00A27079">
      <w:headerReference w:type="default" r:id="rId10"/>
      <w:footerReference w:type="first" r:id="rId11"/>
      <w:pgSz w:w="11907" w:h="16840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B7" w:rsidRDefault="002E5FB7" w:rsidP="002E5FB7">
      <w:r>
        <w:separator/>
      </w:r>
    </w:p>
  </w:endnote>
  <w:endnote w:type="continuationSeparator" w:id="0">
    <w:p w:rsidR="002E5FB7" w:rsidRDefault="002E5FB7" w:rsidP="002E5FB7">
      <w:r>
        <w:continuationSeparator/>
      </w:r>
    </w:p>
  </w:endnote>
  <w:endnote w:type="continuationNotice" w:id="1">
    <w:p w:rsidR="008315FD" w:rsidRDefault="00831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79" w:rsidRPr="00A27079" w:rsidRDefault="00A27079" w:rsidP="00A27079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B7" w:rsidRDefault="002E5FB7" w:rsidP="002E5FB7">
      <w:r>
        <w:separator/>
      </w:r>
    </w:p>
  </w:footnote>
  <w:footnote w:type="continuationSeparator" w:id="0">
    <w:p w:rsidR="002E5FB7" w:rsidRDefault="002E5FB7" w:rsidP="002E5FB7">
      <w:r>
        <w:continuationSeparator/>
      </w:r>
    </w:p>
  </w:footnote>
  <w:footnote w:type="continuationNotice" w:id="1">
    <w:p w:rsidR="008315FD" w:rsidRDefault="008315FD"/>
  </w:footnote>
  <w:footnote w:id="2">
    <w:p w:rsidR="00264D62" w:rsidRPr="00264D62" w:rsidRDefault="00264D62" w:rsidP="00264D6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71D99">
        <w:rPr>
          <w:lang w:val="fr-FR"/>
        </w:rPr>
        <w:t xml:space="preserve"> </w:t>
      </w:r>
      <w:r>
        <w:rPr>
          <w:lang w:val="fr-CH"/>
        </w:rPr>
        <w:tab/>
      </w:r>
      <w:r w:rsidRPr="00051617">
        <w:rPr>
          <w:lang w:val="fr-CH"/>
        </w:rPr>
        <w:t xml:space="preserve">Tenue à Genève le </w:t>
      </w:r>
      <w:r w:rsidR="00893479" w:rsidRPr="00051617">
        <w:rPr>
          <w:lang w:val="fr-CH"/>
        </w:rPr>
        <w:t>7 avril 20</w:t>
      </w:r>
      <w:r w:rsidRPr="00051617">
        <w:rPr>
          <w:lang w:val="fr-CH"/>
        </w:rPr>
        <w:t>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F0E1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CAJ/74/3</w:t>
    </w:r>
  </w:p>
  <w:p w:rsidR="00182B99" w:rsidRPr="00C5280D" w:rsidRDefault="002F0E1E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8315FD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1623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B1623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E5FB7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A83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617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5D75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3EF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074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5CBF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CF1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4D62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5FB7"/>
    <w:rsid w:val="002E6989"/>
    <w:rsid w:val="002E6D07"/>
    <w:rsid w:val="002E6F9B"/>
    <w:rsid w:val="002F0E1E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5E9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6B11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32E5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3886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4816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76B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5B12"/>
    <w:rsid w:val="006F6210"/>
    <w:rsid w:val="006F62B1"/>
    <w:rsid w:val="006F682D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15FD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1249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C90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3479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47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250"/>
    <w:rsid w:val="008F457E"/>
    <w:rsid w:val="008F50BC"/>
    <w:rsid w:val="008F57F0"/>
    <w:rsid w:val="008F5816"/>
    <w:rsid w:val="008F6E44"/>
    <w:rsid w:val="008F7A9D"/>
    <w:rsid w:val="008F7EB1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368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5F5C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1D4C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0E24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035B"/>
    <w:rsid w:val="009F1503"/>
    <w:rsid w:val="009F16FE"/>
    <w:rsid w:val="009F3068"/>
    <w:rsid w:val="009F31BD"/>
    <w:rsid w:val="009F3DF5"/>
    <w:rsid w:val="009F50A6"/>
    <w:rsid w:val="009F7F8A"/>
    <w:rsid w:val="00A005AE"/>
    <w:rsid w:val="00A00BF2"/>
    <w:rsid w:val="00A00E08"/>
    <w:rsid w:val="00A00F12"/>
    <w:rsid w:val="00A0158B"/>
    <w:rsid w:val="00A01A22"/>
    <w:rsid w:val="00A01EC6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2219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079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025"/>
    <w:rsid w:val="00A661C3"/>
    <w:rsid w:val="00A676AD"/>
    <w:rsid w:val="00A67E41"/>
    <w:rsid w:val="00A70197"/>
    <w:rsid w:val="00A70B2E"/>
    <w:rsid w:val="00A71D99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23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441E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521D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0374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254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2842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817"/>
    <w:rsid w:val="00EA54D5"/>
    <w:rsid w:val="00EA6590"/>
    <w:rsid w:val="00EA7BC3"/>
    <w:rsid w:val="00EB01AC"/>
    <w:rsid w:val="00EB06C5"/>
    <w:rsid w:val="00EB142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3EC9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323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583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143EF8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CA0374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  <w:lang w:val="fr-FR"/>
    </w:rPr>
  </w:style>
  <w:style w:type="paragraph" w:styleId="TOC3">
    <w:name w:val="toc 3"/>
    <w:next w:val="Normal"/>
    <w:uiPriority w:val="39"/>
    <w:qFormat/>
    <w:rsid w:val="004A4FEA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A4FEA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2E5FB7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2E5FB7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143EF8"/>
    <w:rPr>
      <w:caps/>
    </w:rPr>
  </w:style>
  <w:style w:type="paragraph" w:styleId="ListParagraph">
    <w:name w:val="List Paragraph"/>
    <w:basedOn w:val="Normal"/>
    <w:uiPriority w:val="34"/>
    <w:qFormat/>
    <w:rsid w:val="002E5FB7"/>
    <w:pPr>
      <w:ind w:left="720"/>
      <w:contextualSpacing/>
    </w:pPr>
    <w:rPr>
      <w:rFonts w:eastAsiaTheme="minorEastAsia"/>
    </w:rPr>
  </w:style>
  <w:style w:type="character" w:customStyle="1" w:styleId="DecisionParagraphsChar">
    <w:name w:val="DecisionParagraphs Char"/>
    <w:basedOn w:val="DefaultParagraphFont"/>
    <w:link w:val="DecisionParagraphs"/>
    <w:rsid w:val="002E5FB7"/>
    <w:rPr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2E5FB7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143EF8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CA0374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  <w:lang w:val="fr-FR"/>
    </w:rPr>
  </w:style>
  <w:style w:type="paragraph" w:styleId="TOC3">
    <w:name w:val="toc 3"/>
    <w:next w:val="Normal"/>
    <w:uiPriority w:val="39"/>
    <w:qFormat/>
    <w:rsid w:val="004A4FEA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A4FEA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2E5FB7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2E5FB7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143EF8"/>
    <w:rPr>
      <w:caps/>
    </w:rPr>
  </w:style>
  <w:style w:type="paragraph" w:styleId="ListParagraph">
    <w:name w:val="List Paragraph"/>
    <w:basedOn w:val="Normal"/>
    <w:uiPriority w:val="34"/>
    <w:qFormat/>
    <w:rsid w:val="002E5FB7"/>
    <w:pPr>
      <w:ind w:left="720"/>
      <w:contextualSpacing/>
    </w:pPr>
    <w:rPr>
      <w:rFonts w:eastAsiaTheme="minorEastAsia"/>
    </w:rPr>
  </w:style>
  <w:style w:type="character" w:customStyle="1" w:styleId="DecisionParagraphsChar">
    <w:name w:val="DecisionParagraphs Char"/>
    <w:basedOn w:val="DefaultParagraphFont"/>
    <w:link w:val="DecisionParagraphs"/>
    <w:rsid w:val="002E5FB7"/>
    <w:rPr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2E5FB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04E8-A0F4-4BAC-9A6A-512AAF5B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DB/cg</cp:keywords>
  <cp:lastModifiedBy/>
  <cp:revision>1</cp:revision>
  <dcterms:created xsi:type="dcterms:W3CDTF">2017-10-09T12:22:00Z</dcterms:created>
  <dcterms:modified xsi:type="dcterms:W3CDTF">2017-10-10T17:06:00Z</dcterms:modified>
</cp:coreProperties>
</file>