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AC12E6" w:rsidRPr="00C5531D" w:rsidTr="001827CF">
        <w:trPr>
          <w:trHeight w:val="1760"/>
        </w:trPr>
        <w:tc>
          <w:tcPr>
            <w:tcW w:w="4243" w:type="dxa"/>
          </w:tcPr>
          <w:p w:rsidR="00AC12E6" w:rsidRPr="00C5531D" w:rsidRDefault="00AC12E6" w:rsidP="001827CF">
            <w:pPr>
              <w:rPr>
                <w:lang w:val="fr-FR"/>
              </w:rPr>
            </w:pPr>
            <w:bookmarkStart w:id="0" w:name="_Toc387757149"/>
            <w:bookmarkStart w:id="1" w:name="_Toc404931496"/>
            <w:bookmarkStart w:id="2" w:name="_Toc404931550"/>
            <w:bookmarkStart w:id="3" w:name="_Toc404931721"/>
            <w:bookmarkStart w:id="4" w:name="_Toc404932170"/>
            <w:bookmarkStart w:id="5" w:name="_Toc404935671"/>
            <w:bookmarkStart w:id="6" w:name="_Toc410717532"/>
            <w:bookmarkStart w:id="7" w:name="_Toc410899658"/>
            <w:bookmarkStart w:id="8" w:name="_Toc417060788"/>
          </w:p>
        </w:tc>
        <w:tc>
          <w:tcPr>
            <w:tcW w:w="1646" w:type="dxa"/>
            <w:vAlign w:val="center"/>
          </w:tcPr>
          <w:p w:rsidR="00AC12E6" w:rsidRPr="00C5531D" w:rsidRDefault="00AC12E6" w:rsidP="001827CF">
            <w:pPr>
              <w:pStyle w:val="LogoUPOV"/>
              <w:rPr>
                <w:lang w:val="fr-FR"/>
              </w:rPr>
            </w:pPr>
            <w:r w:rsidRPr="00C5531D">
              <w:rPr>
                <w:noProof/>
              </w:rPr>
              <w:drawing>
                <wp:inline distT="0" distB="0" distL="0" distR="0" wp14:anchorId="3D606472" wp14:editId="35FA3A1D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AC12E6" w:rsidRPr="00C5531D" w:rsidRDefault="00AC12E6" w:rsidP="001827CF">
            <w:pPr>
              <w:pStyle w:val="Lettrine"/>
              <w:rPr>
                <w:lang w:val="fr-FR"/>
              </w:rPr>
            </w:pPr>
            <w:r w:rsidRPr="00C5531D">
              <w:rPr>
                <w:lang w:val="fr-FR"/>
              </w:rPr>
              <w:t>F</w:t>
            </w:r>
          </w:p>
          <w:p w:rsidR="00AC12E6" w:rsidRPr="00C5531D" w:rsidRDefault="00AC12E6" w:rsidP="001827CF">
            <w:pPr>
              <w:pStyle w:val="Docoriginal"/>
              <w:jc w:val="left"/>
              <w:rPr>
                <w:lang w:val="fr-FR"/>
              </w:rPr>
            </w:pPr>
            <w:r w:rsidRPr="00C5531D">
              <w:rPr>
                <w:lang w:val="fr-FR"/>
              </w:rPr>
              <w:t>CAJ/72/</w:t>
            </w:r>
            <w:bookmarkStart w:id="9" w:name="Code"/>
            <w:bookmarkEnd w:id="9"/>
            <w:r w:rsidRPr="00C5531D">
              <w:rPr>
                <w:lang w:val="fr-FR"/>
              </w:rPr>
              <w:t>5</w:t>
            </w:r>
          </w:p>
          <w:p w:rsidR="00AC12E6" w:rsidRPr="00C5531D" w:rsidRDefault="00AC12E6" w:rsidP="001827CF">
            <w:pPr>
              <w:pStyle w:val="Docoriginal"/>
              <w:jc w:val="left"/>
              <w:rPr>
                <w:lang w:val="fr-FR"/>
              </w:rPr>
            </w:pPr>
            <w:r w:rsidRPr="00C5531D">
              <w:rPr>
                <w:rStyle w:val="StyleDoclangBold"/>
                <w:b/>
                <w:bCs/>
                <w:spacing w:val="0"/>
                <w:lang w:val="fr-FR"/>
              </w:rPr>
              <w:t>ORIGINAL :</w:t>
            </w:r>
            <w:r w:rsidRPr="00C5531D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0" w:name="Original"/>
            <w:bookmarkEnd w:id="10"/>
            <w:r w:rsidRPr="00C5531D">
              <w:rPr>
                <w:b w:val="0"/>
                <w:spacing w:val="0"/>
                <w:lang w:val="fr-FR"/>
              </w:rPr>
              <w:t>anglais</w:t>
            </w:r>
          </w:p>
          <w:p w:rsidR="00AC12E6" w:rsidRPr="00C5531D" w:rsidRDefault="00AC12E6" w:rsidP="001827CF">
            <w:pPr>
              <w:pStyle w:val="Docoriginal"/>
              <w:jc w:val="left"/>
              <w:rPr>
                <w:lang w:val="fr-FR"/>
              </w:rPr>
            </w:pPr>
            <w:r w:rsidRPr="00C5531D">
              <w:rPr>
                <w:spacing w:val="0"/>
                <w:lang w:val="fr-FR"/>
              </w:rPr>
              <w:t>DATE :</w:t>
            </w:r>
            <w:r w:rsidRPr="00C5531D">
              <w:rPr>
                <w:b w:val="0"/>
                <w:spacing w:val="0"/>
                <w:lang w:val="fr-FR"/>
              </w:rPr>
              <w:t xml:space="preserve"> </w:t>
            </w:r>
            <w:bookmarkStart w:id="11" w:name="Date"/>
            <w:bookmarkEnd w:id="11"/>
            <w:r w:rsidR="00953C52">
              <w:rPr>
                <w:b w:val="0"/>
                <w:spacing w:val="0"/>
                <w:lang w:val="fr-FR"/>
              </w:rPr>
              <w:t>15</w:t>
            </w:r>
            <w:r w:rsidRPr="00C5531D">
              <w:rPr>
                <w:b w:val="0"/>
                <w:spacing w:val="0"/>
                <w:lang w:val="fr-FR"/>
              </w:rPr>
              <w:t> </w:t>
            </w:r>
            <w:r w:rsidRPr="00C5531D">
              <w:rPr>
                <w:rStyle w:val="StyleDocoriginalNotBold1"/>
                <w:spacing w:val="0"/>
                <w:lang w:val="fr-FR"/>
              </w:rPr>
              <w:t>août 2015</w:t>
            </w:r>
          </w:p>
        </w:tc>
      </w:tr>
      <w:tr w:rsidR="00AC12E6" w:rsidRPr="00C5531D" w:rsidTr="001827CF">
        <w:tc>
          <w:tcPr>
            <w:tcW w:w="10131" w:type="dxa"/>
            <w:gridSpan w:val="3"/>
          </w:tcPr>
          <w:p w:rsidR="00AC12E6" w:rsidRPr="00C5531D" w:rsidRDefault="00AC12E6" w:rsidP="001827CF">
            <w:pPr>
              <w:pStyle w:val="upove"/>
              <w:rPr>
                <w:sz w:val="28"/>
                <w:lang w:val="fr-FR"/>
              </w:rPr>
            </w:pPr>
            <w:r w:rsidRPr="00C5531D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AC12E6" w:rsidRPr="00C5531D" w:rsidTr="001827CF">
        <w:tc>
          <w:tcPr>
            <w:tcW w:w="10131" w:type="dxa"/>
            <w:gridSpan w:val="3"/>
          </w:tcPr>
          <w:p w:rsidR="00AC12E6" w:rsidRPr="00C5531D" w:rsidRDefault="00AC12E6" w:rsidP="001827CF">
            <w:pPr>
              <w:pStyle w:val="Country"/>
              <w:rPr>
                <w:lang w:val="fr-FR"/>
              </w:rPr>
            </w:pPr>
            <w:r w:rsidRPr="00C5531D">
              <w:rPr>
                <w:lang w:val="fr-FR"/>
              </w:rPr>
              <w:t>Genève</w:t>
            </w:r>
          </w:p>
        </w:tc>
      </w:tr>
    </w:tbl>
    <w:p w:rsidR="00AC12E6" w:rsidRPr="00C5531D" w:rsidRDefault="00AC12E6" w:rsidP="00AC12E6">
      <w:pPr>
        <w:pStyle w:val="Sessiontc"/>
        <w:rPr>
          <w:lang w:val="fr-FR"/>
        </w:rPr>
      </w:pPr>
      <w:r w:rsidRPr="00C5531D">
        <w:rPr>
          <w:lang w:val="fr-FR"/>
        </w:rPr>
        <w:t>Comité administratif et juridique</w:t>
      </w:r>
    </w:p>
    <w:p w:rsidR="00AC12E6" w:rsidRPr="00C5531D" w:rsidRDefault="00AC12E6" w:rsidP="00AC12E6">
      <w:pPr>
        <w:pStyle w:val="Sessiontcplacedate"/>
        <w:rPr>
          <w:lang w:val="fr-FR"/>
        </w:rPr>
      </w:pPr>
      <w:r w:rsidRPr="00C5531D">
        <w:rPr>
          <w:lang w:val="fr-FR"/>
        </w:rPr>
        <w:t>Soixante</w:t>
      </w:r>
      <w:r w:rsidR="00C5531D" w:rsidRPr="00C5531D">
        <w:rPr>
          <w:lang w:val="fr-FR"/>
        </w:rPr>
        <w:noBreakHyphen/>
      </w:r>
      <w:r w:rsidRPr="00C5531D">
        <w:rPr>
          <w:lang w:val="fr-FR"/>
        </w:rPr>
        <w:t>douzième</w:t>
      </w:r>
      <w:r w:rsidR="007F4A11" w:rsidRPr="00C5531D">
        <w:rPr>
          <w:lang w:val="fr-FR"/>
        </w:rPr>
        <w:t> </w:t>
      </w:r>
      <w:r w:rsidRPr="00C5531D">
        <w:rPr>
          <w:lang w:val="fr-FR"/>
        </w:rPr>
        <w:t>session</w:t>
      </w:r>
      <w:r w:rsidRPr="00C5531D">
        <w:rPr>
          <w:lang w:val="fr-FR"/>
        </w:rPr>
        <w:br/>
        <w:t>Genève, 26 et 27 octobre 2015</w:t>
      </w:r>
    </w:p>
    <w:p w:rsidR="00AC12E6" w:rsidRPr="00C5531D" w:rsidRDefault="00AC12E6" w:rsidP="00AC12E6">
      <w:pPr>
        <w:pStyle w:val="Titleofdoc0"/>
        <w:rPr>
          <w:lang w:val="fr-FR"/>
        </w:rPr>
      </w:pPr>
      <w:bookmarkStart w:id="12" w:name="TitleOfDoc"/>
      <w:bookmarkStart w:id="13" w:name="Prepared"/>
      <w:bookmarkEnd w:id="12"/>
      <w:bookmarkEnd w:id="13"/>
      <w:r w:rsidRPr="00C5531D">
        <w:rPr>
          <w:kern w:val="28"/>
          <w:lang w:val="fr-FR"/>
        </w:rPr>
        <w:t>Systèmes de dépôt électronique des demandes</w:t>
      </w:r>
    </w:p>
    <w:p w:rsidR="00AC12E6" w:rsidRPr="00C5531D" w:rsidRDefault="00AC12E6" w:rsidP="00AC12E6">
      <w:pPr>
        <w:pStyle w:val="preparedby1"/>
        <w:tabs>
          <w:tab w:val="left" w:pos="142"/>
        </w:tabs>
        <w:rPr>
          <w:snapToGrid w:val="0"/>
          <w:color w:val="A6A6A6" w:themeColor="background1" w:themeShade="A6"/>
          <w:szCs w:val="16"/>
          <w:lang w:val="fr-FR"/>
        </w:rPr>
      </w:pPr>
      <w:r w:rsidRPr="00C5531D">
        <w:rPr>
          <w:lang w:val="fr-FR"/>
        </w:rPr>
        <w:t>Document établi par le Bureau de l</w:t>
      </w:r>
      <w:r w:rsidR="00617EBC">
        <w:rPr>
          <w:lang w:val="fr-FR"/>
        </w:rPr>
        <w:t>’</w:t>
      </w:r>
      <w:r w:rsidRPr="00C5531D">
        <w:rPr>
          <w:lang w:val="fr-FR"/>
        </w:rPr>
        <w:t>Union</w:t>
      </w:r>
      <w:r w:rsidRPr="00C5531D">
        <w:rPr>
          <w:lang w:val="fr-FR"/>
        </w:rPr>
        <w:br/>
      </w:r>
      <w:r w:rsidRPr="00C5531D">
        <w:rPr>
          <w:lang w:val="fr-FR"/>
        </w:rPr>
        <w:br/>
      </w:r>
      <w:r w:rsidRPr="00C5531D">
        <w:rPr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617EBC">
        <w:rPr>
          <w:color w:val="A6A6A6" w:themeColor="background1" w:themeShade="A6"/>
          <w:lang w:val="fr-FR"/>
        </w:rPr>
        <w:t>’</w:t>
      </w:r>
      <w:r w:rsidRPr="00C5531D">
        <w:rPr>
          <w:color w:val="A6A6A6" w:themeColor="background1" w:themeShade="A6"/>
          <w:lang w:val="fr-FR"/>
        </w:rPr>
        <w:t>UPOV</w:t>
      </w:r>
    </w:p>
    <w:p w:rsidR="00143798" w:rsidRPr="00C5531D" w:rsidRDefault="008F15DB" w:rsidP="00322B33">
      <w:pPr>
        <w:pStyle w:val="Heading1"/>
        <w:rPr>
          <w:lang w:val="fr-FR"/>
        </w:rPr>
      </w:pPr>
      <w:bookmarkStart w:id="14" w:name="_Toc430252885"/>
      <w:r>
        <w:rPr>
          <w:lang w:val="fr-FR"/>
        </w:rPr>
        <w:t>R</w:t>
      </w:r>
      <w:r w:rsidR="00E751ED" w:rsidRPr="00C5531D">
        <w:rPr>
          <w:lang w:val="fr-FR"/>
        </w:rPr>
        <w:t>ésumé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14"/>
    </w:p>
    <w:p w:rsidR="00AA1316" w:rsidRPr="00C5531D" w:rsidRDefault="00AA1316" w:rsidP="00322B33">
      <w:pPr>
        <w:rPr>
          <w:lang w:val="fr-FR"/>
        </w:rPr>
      </w:pPr>
    </w:p>
    <w:p w:rsidR="00AA1316" w:rsidRPr="00C5531D" w:rsidRDefault="00A95564" w:rsidP="00322B33">
      <w:pPr>
        <w:rPr>
          <w:lang w:val="fr-FR"/>
        </w:rPr>
      </w:pPr>
      <w:r w:rsidRPr="00C5531D">
        <w:rPr>
          <w:snapToGrid w:val="0"/>
          <w:lang w:val="fr-FR"/>
        </w:rPr>
        <w:fldChar w:fldCharType="begin"/>
      </w:r>
      <w:r w:rsidRPr="00C5531D">
        <w:rPr>
          <w:snapToGrid w:val="0"/>
          <w:lang w:val="fr-FR"/>
        </w:rPr>
        <w:instrText xml:space="preserve"> AUTONUM  </w:instrText>
      </w:r>
      <w:r w:rsidRPr="00C5531D">
        <w:rPr>
          <w:snapToGrid w:val="0"/>
          <w:lang w:val="fr-FR"/>
        </w:rPr>
        <w:fldChar w:fldCharType="end"/>
      </w:r>
      <w:r w:rsidRPr="00C5531D">
        <w:rPr>
          <w:snapToGrid w:val="0"/>
          <w:lang w:val="fr-FR"/>
        </w:rPr>
        <w:tab/>
      </w:r>
      <w:r w:rsidR="00E751ED" w:rsidRPr="00C5531D">
        <w:rPr>
          <w:snapToGrid w:val="0"/>
          <w:lang w:val="fr-FR"/>
        </w:rPr>
        <w:t>L</w:t>
      </w:r>
      <w:r w:rsidR="00617EBC">
        <w:rPr>
          <w:snapToGrid w:val="0"/>
          <w:lang w:val="fr-FR"/>
        </w:rPr>
        <w:t>’</w:t>
      </w:r>
      <w:r w:rsidR="00E751ED" w:rsidRPr="00C5531D">
        <w:rPr>
          <w:snapToGrid w:val="0"/>
          <w:lang w:val="fr-FR"/>
        </w:rPr>
        <w:t>objet du présent document est de rendre compte des faits nouveaux concernant l</w:t>
      </w:r>
      <w:r w:rsidR="00617EBC">
        <w:rPr>
          <w:snapToGrid w:val="0"/>
          <w:lang w:val="fr-FR"/>
        </w:rPr>
        <w:t>’</w:t>
      </w:r>
      <w:r w:rsidR="00E751ED" w:rsidRPr="00C5531D">
        <w:rPr>
          <w:snapToGrid w:val="0"/>
          <w:lang w:val="fr-FR"/>
        </w:rPr>
        <w:t>élaboration d</w:t>
      </w:r>
      <w:r w:rsidR="00617EBC">
        <w:rPr>
          <w:snapToGrid w:val="0"/>
          <w:lang w:val="fr-FR"/>
        </w:rPr>
        <w:t>’</w:t>
      </w:r>
      <w:r w:rsidR="00E751ED" w:rsidRPr="00C5531D">
        <w:rPr>
          <w:snapToGrid w:val="0"/>
          <w:lang w:val="fr-FR"/>
        </w:rPr>
        <w:t xml:space="preserve">un prototype de formulaire électronique survenus depuis la </w:t>
      </w:r>
      <w:r w:rsidR="005C7201">
        <w:rPr>
          <w:snapToGrid w:val="0"/>
          <w:lang w:val="fr-FR"/>
        </w:rPr>
        <w:t>soixante et onzième</w:t>
      </w:r>
      <w:r w:rsidR="007F4A11" w:rsidRPr="00C5531D">
        <w:rPr>
          <w:snapToGrid w:val="0"/>
          <w:lang w:val="fr-FR"/>
        </w:rPr>
        <w:t> </w:t>
      </w:r>
      <w:r w:rsidR="00E751ED" w:rsidRPr="00C5531D">
        <w:rPr>
          <w:snapToGrid w:val="0"/>
          <w:lang w:val="fr-FR"/>
        </w:rPr>
        <w:t>session du Comité administratif et juridique (CAJ)</w:t>
      </w:r>
      <w:r w:rsidR="00CD6EC3" w:rsidRPr="00C5531D">
        <w:rPr>
          <w:lang w:val="fr-FR"/>
        </w:rPr>
        <w:t xml:space="preserve">, </w:t>
      </w:r>
      <w:r w:rsidR="00E751ED" w:rsidRPr="00C5531D">
        <w:rPr>
          <w:lang w:val="fr-FR"/>
        </w:rPr>
        <w:t>qui s</w:t>
      </w:r>
      <w:r w:rsidR="00617EBC">
        <w:rPr>
          <w:lang w:val="fr-FR"/>
        </w:rPr>
        <w:t>’</w:t>
      </w:r>
      <w:r w:rsidR="00E751ED" w:rsidRPr="00C5531D">
        <w:rPr>
          <w:lang w:val="fr-FR"/>
        </w:rPr>
        <w:t>est tenue à Genève le 2</w:t>
      </w:r>
      <w:r w:rsidR="00AC12E6" w:rsidRPr="00C5531D">
        <w:rPr>
          <w:lang w:val="fr-FR"/>
        </w:rPr>
        <w:t>6 mars 20</w:t>
      </w:r>
      <w:r w:rsidR="00E751ED" w:rsidRPr="00C5531D">
        <w:rPr>
          <w:lang w:val="fr-FR"/>
        </w:rPr>
        <w:t>15</w:t>
      </w:r>
      <w:r w:rsidR="00EC6988" w:rsidRPr="00C5531D">
        <w:rPr>
          <w:lang w:val="fr-FR"/>
        </w:rPr>
        <w:t>.</w:t>
      </w:r>
    </w:p>
    <w:p w:rsidR="00A95564" w:rsidRPr="00C5531D" w:rsidRDefault="00A95564" w:rsidP="00322B33">
      <w:pPr>
        <w:rPr>
          <w:rFonts w:eastAsia="MS Mincho"/>
          <w:highlight w:val="yellow"/>
          <w:lang w:val="fr-FR"/>
        </w:rPr>
      </w:pPr>
    </w:p>
    <w:p w:rsidR="00AC0D00" w:rsidRPr="00C5531D" w:rsidRDefault="003B12B5" w:rsidP="00322B33">
      <w:pPr>
        <w:rPr>
          <w:snapToGrid w:val="0"/>
          <w:lang w:val="fr-FR"/>
        </w:rPr>
      </w:pPr>
      <w:r w:rsidRPr="00C5531D">
        <w:rPr>
          <w:snapToGrid w:val="0"/>
          <w:lang w:val="fr-FR"/>
        </w:rPr>
        <w:fldChar w:fldCharType="begin"/>
      </w:r>
      <w:r w:rsidRPr="00C5531D">
        <w:rPr>
          <w:snapToGrid w:val="0"/>
          <w:lang w:val="fr-FR"/>
        </w:rPr>
        <w:instrText xml:space="preserve"> AUTONUM  </w:instrText>
      </w:r>
      <w:r w:rsidRPr="00C5531D">
        <w:rPr>
          <w:snapToGrid w:val="0"/>
          <w:lang w:val="fr-FR"/>
        </w:rPr>
        <w:fldChar w:fldCharType="end"/>
      </w:r>
      <w:r w:rsidR="00AC0D00" w:rsidRPr="00C5531D">
        <w:rPr>
          <w:snapToGrid w:val="0"/>
          <w:lang w:val="fr-FR"/>
        </w:rPr>
        <w:tab/>
      </w:r>
      <w:r w:rsidR="00CA0EA2" w:rsidRPr="00C5531D">
        <w:rPr>
          <w:snapToGrid w:val="0"/>
          <w:lang w:val="fr-FR"/>
        </w:rPr>
        <w:t>L</w:t>
      </w:r>
      <w:r w:rsidR="00AC0D00" w:rsidRPr="00C5531D">
        <w:rPr>
          <w:snapToGrid w:val="0"/>
          <w:lang w:val="fr-FR"/>
        </w:rPr>
        <w:t xml:space="preserve">e CAJ </w:t>
      </w:r>
      <w:r w:rsidR="00CA0EA2" w:rsidRPr="00C5531D">
        <w:rPr>
          <w:snapToGrid w:val="0"/>
          <w:lang w:val="fr-FR"/>
        </w:rPr>
        <w:t xml:space="preserve">sera invité </w:t>
      </w:r>
    </w:p>
    <w:p w:rsidR="00C5531D" w:rsidRPr="00C5531D" w:rsidRDefault="00C5531D" w:rsidP="00322B33">
      <w:pPr>
        <w:rPr>
          <w:snapToGrid w:val="0"/>
          <w:lang w:val="fr-FR"/>
        </w:rPr>
      </w:pPr>
    </w:p>
    <w:p w:rsidR="00AC12E6" w:rsidRPr="00C5531D" w:rsidRDefault="00C5531D" w:rsidP="00322B33">
      <w:pPr>
        <w:pStyle w:val="ListParagraph"/>
        <w:numPr>
          <w:ilvl w:val="0"/>
          <w:numId w:val="16"/>
        </w:numPr>
        <w:ind w:left="0" w:firstLine="567"/>
        <w:rPr>
          <w:snapToGrid w:val="0"/>
          <w:lang w:val="fr-FR"/>
        </w:rPr>
      </w:pPr>
      <w:r w:rsidRPr="00C5531D">
        <w:rPr>
          <w:snapToGrid w:val="0"/>
          <w:lang w:val="fr-FR"/>
        </w:rPr>
        <w:t xml:space="preserve">à </w:t>
      </w:r>
      <w:r w:rsidR="00CA0EA2" w:rsidRPr="00C5531D">
        <w:rPr>
          <w:snapToGrid w:val="0"/>
          <w:lang w:val="fr-FR"/>
        </w:rPr>
        <w:t>prendre note des faits nouveaux concernant l</w:t>
      </w:r>
      <w:r w:rsidR="00617EBC">
        <w:rPr>
          <w:snapToGrid w:val="0"/>
          <w:lang w:val="fr-FR"/>
        </w:rPr>
        <w:t>’</w:t>
      </w:r>
      <w:r w:rsidR="00CA0EA2" w:rsidRPr="00C5531D">
        <w:rPr>
          <w:snapToGrid w:val="0"/>
          <w:lang w:val="fr-FR"/>
        </w:rPr>
        <w:t>élaboration d</w:t>
      </w:r>
      <w:r w:rsidR="00617EBC">
        <w:rPr>
          <w:snapToGrid w:val="0"/>
          <w:lang w:val="fr-FR"/>
        </w:rPr>
        <w:t>’</w:t>
      </w:r>
      <w:r w:rsidR="00CA0EA2" w:rsidRPr="00C5531D">
        <w:rPr>
          <w:snapToGrid w:val="0"/>
          <w:lang w:val="fr-FR"/>
        </w:rPr>
        <w:t>un prototype de formulaire électronique exposés dans le présent document</w:t>
      </w:r>
      <w:r w:rsidRPr="00C5531D">
        <w:rPr>
          <w:snapToGrid w:val="0"/>
          <w:lang w:val="fr-FR"/>
        </w:rPr>
        <w:t>,</w:t>
      </w:r>
    </w:p>
    <w:p w:rsidR="00AC0D00" w:rsidRPr="00C5531D" w:rsidRDefault="00AC0D00" w:rsidP="00322B33">
      <w:pPr>
        <w:pStyle w:val="ListParagraph"/>
        <w:ind w:left="0" w:firstLine="567"/>
        <w:rPr>
          <w:snapToGrid w:val="0"/>
          <w:lang w:val="fr-FR"/>
        </w:rPr>
      </w:pPr>
    </w:p>
    <w:p w:rsidR="00AC0D00" w:rsidRPr="00C5531D" w:rsidRDefault="00C5531D" w:rsidP="00322B33">
      <w:pPr>
        <w:pStyle w:val="ListParagraph"/>
        <w:numPr>
          <w:ilvl w:val="0"/>
          <w:numId w:val="16"/>
        </w:numPr>
        <w:ind w:left="0" w:firstLine="567"/>
        <w:rPr>
          <w:snapToGrid w:val="0"/>
          <w:lang w:val="fr-FR"/>
        </w:rPr>
      </w:pPr>
      <w:r w:rsidRPr="00C5531D">
        <w:rPr>
          <w:snapToGrid w:val="0"/>
          <w:lang w:val="fr-FR"/>
        </w:rPr>
        <w:t xml:space="preserve">à </w:t>
      </w:r>
      <w:r w:rsidR="00CA0EA2" w:rsidRPr="00C5531D">
        <w:rPr>
          <w:snapToGrid w:val="0"/>
          <w:lang w:val="fr-FR"/>
        </w:rPr>
        <w:t>noter qu</w:t>
      </w:r>
      <w:r w:rsidR="00617EBC">
        <w:rPr>
          <w:snapToGrid w:val="0"/>
          <w:lang w:val="fr-FR"/>
        </w:rPr>
        <w:t>’</w:t>
      </w:r>
      <w:r w:rsidR="00CA0EA2" w:rsidRPr="00C5531D">
        <w:rPr>
          <w:snapToGrid w:val="0"/>
          <w:lang w:val="fr-FR"/>
        </w:rPr>
        <w:t>un compte rendu de la sixième réunion en vue de l</w:t>
      </w:r>
      <w:r w:rsidR="00617EBC">
        <w:rPr>
          <w:snapToGrid w:val="0"/>
          <w:lang w:val="fr-FR"/>
        </w:rPr>
        <w:t>’</w:t>
      </w:r>
      <w:r w:rsidR="00CA0EA2" w:rsidRPr="00C5531D">
        <w:rPr>
          <w:snapToGrid w:val="0"/>
          <w:lang w:val="fr-FR"/>
        </w:rPr>
        <w:t>élaboration d</w:t>
      </w:r>
      <w:r w:rsidR="00617EBC">
        <w:rPr>
          <w:snapToGrid w:val="0"/>
          <w:lang w:val="fr-FR"/>
        </w:rPr>
        <w:t>’</w:t>
      </w:r>
      <w:r w:rsidR="00CA0EA2" w:rsidRPr="00C5531D">
        <w:rPr>
          <w:snapToGrid w:val="0"/>
          <w:lang w:val="fr-FR"/>
        </w:rPr>
        <w:t>un prototype de formulaire électronique prévue à Genève le 2</w:t>
      </w:r>
      <w:r w:rsidR="00AC12E6" w:rsidRPr="00C5531D">
        <w:rPr>
          <w:snapToGrid w:val="0"/>
          <w:lang w:val="fr-FR"/>
        </w:rPr>
        <w:t>6 octobre 20</w:t>
      </w:r>
      <w:r w:rsidR="00CA0EA2" w:rsidRPr="00C5531D">
        <w:rPr>
          <w:snapToGrid w:val="0"/>
          <w:lang w:val="fr-FR"/>
        </w:rPr>
        <w:t>15 sera présenté</w:t>
      </w:r>
      <w:r w:rsidR="00AC12E6" w:rsidRPr="00C5531D">
        <w:rPr>
          <w:snapToGrid w:val="0"/>
          <w:lang w:val="fr-FR"/>
        </w:rPr>
        <w:t xml:space="preserve"> au CAJ</w:t>
      </w:r>
      <w:r w:rsidR="00CA0EA2" w:rsidRPr="00C5531D">
        <w:rPr>
          <w:snapToGrid w:val="0"/>
          <w:lang w:val="fr-FR"/>
        </w:rPr>
        <w:t xml:space="preserve"> à sa soixante</w:t>
      </w:r>
      <w:r w:rsidRPr="00C5531D">
        <w:rPr>
          <w:snapToGrid w:val="0"/>
          <w:lang w:val="fr-FR"/>
        </w:rPr>
        <w:noBreakHyphen/>
      </w:r>
      <w:r w:rsidR="00CA0EA2" w:rsidRPr="00C5531D">
        <w:rPr>
          <w:snapToGrid w:val="0"/>
          <w:lang w:val="fr-FR"/>
        </w:rPr>
        <w:t>douzième</w:t>
      </w:r>
      <w:r w:rsidR="007F4A11" w:rsidRPr="00C5531D">
        <w:rPr>
          <w:snapToGrid w:val="0"/>
          <w:lang w:val="fr-FR"/>
        </w:rPr>
        <w:t> </w:t>
      </w:r>
      <w:r w:rsidR="00CA0EA2" w:rsidRPr="00C5531D">
        <w:rPr>
          <w:snapToGrid w:val="0"/>
          <w:lang w:val="fr-FR"/>
        </w:rPr>
        <w:t>session</w:t>
      </w:r>
      <w:r w:rsidR="008C35B3" w:rsidRPr="00C5531D">
        <w:rPr>
          <w:snapToGrid w:val="0"/>
          <w:lang w:val="fr-FR"/>
        </w:rPr>
        <w:t xml:space="preserve"> </w:t>
      </w:r>
      <w:r w:rsidR="00CA0EA2" w:rsidRPr="00C5531D">
        <w:rPr>
          <w:snapToGrid w:val="0"/>
          <w:lang w:val="fr-FR"/>
        </w:rPr>
        <w:t>et</w:t>
      </w:r>
    </w:p>
    <w:p w:rsidR="00AC0D00" w:rsidRPr="00C5531D" w:rsidRDefault="00AC0D00" w:rsidP="00322B33">
      <w:pPr>
        <w:ind w:firstLine="567"/>
        <w:rPr>
          <w:snapToGrid w:val="0"/>
          <w:lang w:val="fr-FR"/>
        </w:rPr>
      </w:pPr>
    </w:p>
    <w:p w:rsidR="00AC0D00" w:rsidRPr="00C5531D" w:rsidRDefault="00C5531D" w:rsidP="00322B33">
      <w:pPr>
        <w:pStyle w:val="ListParagraph"/>
        <w:numPr>
          <w:ilvl w:val="0"/>
          <w:numId w:val="16"/>
        </w:numPr>
        <w:ind w:left="0" w:firstLine="567"/>
        <w:rPr>
          <w:snapToGrid w:val="0"/>
          <w:lang w:val="fr-FR"/>
        </w:rPr>
      </w:pPr>
      <w:r w:rsidRPr="00C5531D">
        <w:rPr>
          <w:snapToGrid w:val="0"/>
          <w:lang w:val="fr-FR"/>
        </w:rPr>
        <w:t xml:space="preserve">à </w:t>
      </w:r>
      <w:r w:rsidR="00F06715" w:rsidRPr="00C5531D">
        <w:rPr>
          <w:snapToGrid w:val="0"/>
          <w:lang w:val="fr-FR"/>
        </w:rPr>
        <w:t xml:space="preserve">examiner les </w:t>
      </w:r>
      <w:r w:rsidR="00D078E6" w:rsidRPr="00C5531D">
        <w:rPr>
          <w:snapToGrid w:val="0"/>
          <w:lang w:val="fr-FR"/>
        </w:rPr>
        <w:t>prochaines étapes proposées en ce qui concerne le système de dépôt électronique des demandes, comme indiqué</w:t>
      </w:r>
      <w:r w:rsidR="006E5545" w:rsidRPr="00C5531D">
        <w:rPr>
          <w:snapToGrid w:val="0"/>
          <w:lang w:val="fr-FR"/>
        </w:rPr>
        <w:t xml:space="preserve"> aux paragraphes</w:t>
      </w:r>
      <w:r w:rsidR="007F4A11" w:rsidRPr="00C5531D">
        <w:rPr>
          <w:snapToGrid w:val="0"/>
          <w:lang w:val="fr-FR"/>
        </w:rPr>
        <w:t> </w:t>
      </w:r>
      <w:r w:rsidR="00AC0D00" w:rsidRPr="00C5531D">
        <w:rPr>
          <w:snapToGrid w:val="0"/>
          <w:lang w:val="fr-FR"/>
        </w:rPr>
        <w:t xml:space="preserve">18 </w:t>
      </w:r>
      <w:r w:rsidR="006E5545" w:rsidRPr="00C5531D">
        <w:rPr>
          <w:snapToGrid w:val="0"/>
          <w:lang w:val="fr-FR"/>
        </w:rPr>
        <w:t>à</w:t>
      </w:r>
      <w:r w:rsidRPr="00C5531D">
        <w:rPr>
          <w:snapToGrid w:val="0"/>
          <w:lang w:val="fr-FR"/>
        </w:rPr>
        <w:t> </w:t>
      </w:r>
      <w:r w:rsidR="00AC0D00" w:rsidRPr="00C5531D">
        <w:rPr>
          <w:snapToGrid w:val="0"/>
          <w:lang w:val="fr-FR"/>
        </w:rPr>
        <w:t>25</w:t>
      </w:r>
      <w:r w:rsidR="006E5545" w:rsidRPr="00C5531D">
        <w:rPr>
          <w:snapToGrid w:val="0"/>
          <w:lang w:val="fr-FR"/>
        </w:rPr>
        <w:t xml:space="preserve"> du présent document</w:t>
      </w:r>
      <w:r w:rsidR="00AC0D00" w:rsidRPr="00C5531D">
        <w:rPr>
          <w:snapToGrid w:val="0"/>
          <w:lang w:val="fr-FR"/>
        </w:rPr>
        <w:t>.</w:t>
      </w:r>
    </w:p>
    <w:p w:rsidR="003B12B5" w:rsidRPr="00C5531D" w:rsidRDefault="003B12B5" w:rsidP="00322B33">
      <w:pPr>
        <w:pStyle w:val="DecisionParagraphs"/>
        <w:keepNext/>
        <w:tabs>
          <w:tab w:val="clear" w:pos="5387"/>
        </w:tabs>
        <w:ind w:left="0"/>
        <w:rPr>
          <w:rFonts w:eastAsia="MS Mincho"/>
          <w:i w:val="0"/>
          <w:highlight w:val="yellow"/>
          <w:lang w:val="fr-FR" w:eastAsia="ja-JP"/>
        </w:rPr>
      </w:pPr>
    </w:p>
    <w:p w:rsidR="003B12B5" w:rsidRPr="00C5531D" w:rsidRDefault="003B12B5" w:rsidP="00322B33">
      <w:pPr>
        <w:rPr>
          <w:sz w:val="16"/>
          <w:lang w:val="fr-FR"/>
        </w:rPr>
      </w:pPr>
    </w:p>
    <w:p w:rsidR="00143798" w:rsidRPr="00C5531D" w:rsidRDefault="00143798" w:rsidP="00322B33">
      <w:pPr>
        <w:rPr>
          <w:color w:val="000000"/>
          <w:lang w:val="fr-FR"/>
        </w:rPr>
      </w:pPr>
      <w:r w:rsidRPr="00C5531D">
        <w:rPr>
          <w:color w:val="000000"/>
          <w:lang w:val="fr-FR"/>
        </w:rPr>
        <w:fldChar w:fldCharType="begin"/>
      </w:r>
      <w:r w:rsidRPr="00C5531D">
        <w:rPr>
          <w:color w:val="000000"/>
          <w:lang w:val="fr-FR"/>
        </w:rPr>
        <w:instrText xml:space="preserve"> AUTONUM  </w:instrText>
      </w:r>
      <w:r w:rsidRPr="00C5531D">
        <w:rPr>
          <w:color w:val="000000"/>
          <w:lang w:val="fr-FR"/>
        </w:rPr>
        <w:fldChar w:fldCharType="end"/>
      </w:r>
      <w:r w:rsidRPr="00C5531D">
        <w:rPr>
          <w:color w:val="000000"/>
          <w:lang w:val="fr-FR"/>
        </w:rPr>
        <w:tab/>
      </w:r>
      <w:r w:rsidR="00F06715" w:rsidRPr="00C5531D">
        <w:rPr>
          <w:color w:val="000000"/>
          <w:lang w:val="fr-FR"/>
        </w:rPr>
        <w:t>Les abréviations ci</w:t>
      </w:r>
      <w:r w:rsidR="00C5531D" w:rsidRPr="00C5531D">
        <w:rPr>
          <w:color w:val="000000"/>
          <w:lang w:val="fr-FR"/>
        </w:rPr>
        <w:noBreakHyphen/>
      </w:r>
      <w:r w:rsidR="00F06715" w:rsidRPr="00C5531D">
        <w:rPr>
          <w:color w:val="000000"/>
          <w:lang w:val="fr-FR"/>
        </w:rPr>
        <w:t>après sont utilisées dans le présent document</w:t>
      </w:r>
      <w:r w:rsidR="007F4A11" w:rsidRPr="00C5531D">
        <w:rPr>
          <w:color w:val="000000"/>
          <w:lang w:val="fr-FR"/>
        </w:rPr>
        <w:t> </w:t>
      </w:r>
      <w:r w:rsidRPr="00C5531D">
        <w:rPr>
          <w:color w:val="000000"/>
          <w:lang w:val="fr-FR"/>
        </w:rPr>
        <w:t>:</w:t>
      </w:r>
    </w:p>
    <w:p w:rsidR="00143798" w:rsidRPr="00C5531D" w:rsidRDefault="00143798" w:rsidP="00322B33">
      <w:pPr>
        <w:ind w:left="1692" w:hanging="1125"/>
        <w:jc w:val="left"/>
        <w:rPr>
          <w:color w:val="000000"/>
          <w:lang w:val="fr-FR"/>
        </w:rPr>
      </w:pPr>
    </w:p>
    <w:p w:rsidR="00143798" w:rsidRPr="00C5531D" w:rsidRDefault="00143798" w:rsidP="00322B33">
      <w:pPr>
        <w:tabs>
          <w:tab w:val="left" w:pos="567"/>
          <w:tab w:val="left" w:pos="1701"/>
        </w:tabs>
        <w:rPr>
          <w:lang w:val="fr-FR"/>
        </w:rPr>
      </w:pPr>
      <w:r w:rsidRPr="00C5531D">
        <w:rPr>
          <w:lang w:val="fr-FR"/>
        </w:rPr>
        <w:tab/>
        <w:t>CAJ</w:t>
      </w:r>
      <w:r w:rsidR="007F4A11" w:rsidRPr="00C5531D">
        <w:rPr>
          <w:lang w:val="fr-FR"/>
        </w:rPr>
        <w:t xml:space="preserve"> : </w:t>
      </w:r>
      <w:r w:rsidRPr="00C5531D">
        <w:rPr>
          <w:lang w:val="fr-FR"/>
        </w:rPr>
        <w:tab/>
      </w:r>
      <w:r w:rsidR="00F06715" w:rsidRPr="00C5531D">
        <w:rPr>
          <w:lang w:val="fr-FR"/>
        </w:rPr>
        <w:t>Comité administratif et juridique</w:t>
      </w:r>
    </w:p>
    <w:p w:rsidR="00143798" w:rsidRPr="00C5531D" w:rsidRDefault="00143798" w:rsidP="00322B33">
      <w:pPr>
        <w:tabs>
          <w:tab w:val="left" w:pos="567"/>
          <w:tab w:val="left" w:pos="1701"/>
        </w:tabs>
        <w:rPr>
          <w:lang w:val="fr-FR"/>
        </w:rPr>
      </w:pPr>
      <w:r w:rsidRPr="00C5531D">
        <w:rPr>
          <w:lang w:val="fr-FR"/>
        </w:rPr>
        <w:tab/>
        <w:t>TC</w:t>
      </w:r>
      <w:r w:rsidR="007F4A11" w:rsidRPr="00C5531D">
        <w:rPr>
          <w:lang w:val="fr-FR"/>
        </w:rPr>
        <w:t xml:space="preserve"> : </w:t>
      </w:r>
      <w:r w:rsidRPr="00C5531D">
        <w:rPr>
          <w:lang w:val="fr-FR"/>
        </w:rPr>
        <w:tab/>
      </w:r>
      <w:r w:rsidR="00F06715" w:rsidRPr="00C5531D">
        <w:rPr>
          <w:lang w:val="fr-FR"/>
        </w:rPr>
        <w:t>Comité technique</w:t>
      </w:r>
    </w:p>
    <w:p w:rsidR="00143798" w:rsidRPr="00C5531D" w:rsidRDefault="00143798" w:rsidP="00322B33">
      <w:pPr>
        <w:tabs>
          <w:tab w:val="left" w:pos="567"/>
          <w:tab w:val="left" w:pos="1701"/>
        </w:tabs>
        <w:ind w:left="1701" w:hanging="1701"/>
        <w:rPr>
          <w:lang w:val="fr-FR"/>
        </w:rPr>
      </w:pPr>
      <w:r w:rsidRPr="00C5531D">
        <w:rPr>
          <w:lang w:val="fr-FR"/>
        </w:rPr>
        <w:tab/>
        <w:t>TWC</w:t>
      </w:r>
      <w:r w:rsidR="007F4A11" w:rsidRPr="00C5531D">
        <w:rPr>
          <w:lang w:val="fr-FR"/>
        </w:rPr>
        <w:t xml:space="preserve"> : </w:t>
      </w:r>
      <w:r w:rsidRPr="00C5531D">
        <w:rPr>
          <w:lang w:val="fr-FR"/>
        </w:rPr>
        <w:tab/>
      </w:r>
      <w:r w:rsidR="00F06715" w:rsidRPr="00C5531D">
        <w:rPr>
          <w:lang w:val="fr-FR"/>
        </w:rPr>
        <w:t>Groupe de travail technique sur les systèmes d</w:t>
      </w:r>
      <w:r w:rsidR="00617EBC">
        <w:rPr>
          <w:lang w:val="fr-FR"/>
        </w:rPr>
        <w:t>’</w:t>
      </w:r>
      <w:r w:rsidR="00F06715" w:rsidRPr="00C5531D">
        <w:rPr>
          <w:lang w:val="fr-FR"/>
        </w:rPr>
        <w:t>automatisation et les programmes d</w:t>
      </w:r>
      <w:r w:rsidR="00617EBC">
        <w:rPr>
          <w:lang w:val="fr-FR"/>
        </w:rPr>
        <w:t>’</w:t>
      </w:r>
      <w:r w:rsidR="00F06715" w:rsidRPr="00C5531D">
        <w:rPr>
          <w:lang w:val="fr-FR"/>
        </w:rPr>
        <w:t>ordinateur</w:t>
      </w:r>
    </w:p>
    <w:p w:rsidR="00143798" w:rsidRPr="00C5531D" w:rsidRDefault="00143798" w:rsidP="00322B33">
      <w:pPr>
        <w:tabs>
          <w:tab w:val="left" w:pos="567"/>
          <w:tab w:val="left" w:pos="1701"/>
        </w:tabs>
        <w:rPr>
          <w:lang w:val="fr-FR"/>
        </w:rPr>
      </w:pPr>
      <w:r w:rsidRPr="00C5531D">
        <w:rPr>
          <w:lang w:val="fr-FR"/>
        </w:rPr>
        <w:tab/>
        <w:t>TWP</w:t>
      </w:r>
      <w:r w:rsidR="007F4A11" w:rsidRPr="00C5531D">
        <w:rPr>
          <w:lang w:val="fr-FR"/>
        </w:rPr>
        <w:t xml:space="preserve"> : </w:t>
      </w:r>
      <w:r w:rsidRPr="00C5531D">
        <w:rPr>
          <w:lang w:val="fr-FR"/>
        </w:rPr>
        <w:tab/>
      </w:r>
      <w:r w:rsidR="00F06715" w:rsidRPr="00C5531D">
        <w:rPr>
          <w:lang w:val="fr-FR"/>
        </w:rPr>
        <w:t>Groupes de travail techniques</w:t>
      </w:r>
    </w:p>
    <w:p w:rsidR="00143798" w:rsidRPr="00C5531D" w:rsidRDefault="008C35B3" w:rsidP="00322B33">
      <w:pPr>
        <w:tabs>
          <w:tab w:val="left" w:pos="567"/>
          <w:tab w:val="left" w:pos="1701"/>
        </w:tabs>
        <w:rPr>
          <w:sz w:val="18"/>
          <w:lang w:val="fr-FR"/>
        </w:rPr>
      </w:pPr>
      <w:r w:rsidRPr="00C5531D">
        <w:rPr>
          <w:lang w:val="fr-FR"/>
        </w:rPr>
        <w:tab/>
      </w:r>
      <w:r w:rsidR="00953C52">
        <w:rPr>
          <w:lang w:val="fr-FR"/>
        </w:rPr>
        <w:t>EAS :</w:t>
      </w:r>
      <w:r w:rsidR="00953C52">
        <w:rPr>
          <w:lang w:val="fr-FR"/>
        </w:rPr>
        <w:tab/>
      </w:r>
      <w:r w:rsidR="00953C52" w:rsidRPr="00C5531D">
        <w:rPr>
          <w:kern w:val="28"/>
          <w:lang w:val="fr-FR"/>
        </w:rPr>
        <w:t>Systèmes de dépôt électronique des demandes</w:t>
      </w:r>
    </w:p>
    <w:p w:rsidR="009F1592" w:rsidRPr="00C5531D" w:rsidRDefault="009F1592" w:rsidP="00322B33">
      <w:pPr>
        <w:jc w:val="left"/>
        <w:rPr>
          <w:rFonts w:cs="Arial"/>
          <w:snapToGrid w:val="0"/>
          <w:lang w:val="fr-FR"/>
        </w:rPr>
      </w:pPr>
      <w:r w:rsidRPr="00C5531D">
        <w:rPr>
          <w:rFonts w:cs="Arial"/>
          <w:snapToGrid w:val="0"/>
          <w:lang w:val="fr-FR"/>
        </w:rPr>
        <w:br w:type="page"/>
      </w:r>
    </w:p>
    <w:p w:rsidR="00A35A56" w:rsidRPr="00C5531D" w:rsidRDefault="00A35A56" w:rsidP="00322B33">
      <w:pPr>
        <w:rPr>
          <w:rFonts w:cs="Arial"/>
          <w:snapToGrid w:val="0"/>
          <w:lang w:val="fr-FR" w:eastAsia="ja-JP"/>
        </w:rPr>
      </w:pPr>
      <w:r w:rsidRPr="00C5531D">
        <w:rPr>
          <w:rFonts w:cs="Arial"/>
          <w:snapToGrid w:val="0"/>
          <w:lang w:val="fr-FR"/>
        </w:rPr>
        <w:lastRenderedPageBreak/>
        <w:fldChar w:fldCharType="begin"/>
      </w:r>
      <w:r w:rsidRPr="00C5531D">
        <w:rPr>
          <w:rFonts w:cs="Arial"/>
          <w:snapToGrid w:val="0"/>
          <w:lang w:val="fr-FR"/>
        </w:rPr>
        <w:instrText xml:space="preserve"> AUTONUM  </w:instrText>
      </w:r>
      <w:r w:rsidRPr="00C5531D">
        <w:rPr>
          <w:rFonts w:cs="Arial"/>
          <w:snapToGrid w:val="0"/>
          <w:lang w:val="fr-FR"/>
        </w:rPr>
        <w:fldChar w:fldCharType="end"/>
      </w:r>
      <w:r w:rsidRPr="00C5531D">
        <w:rPr>
          <w:rFonts w:cs="Arial"/>
          <w:snapToGrid w:val="0"/>
          <w:lang w:val="fr-FR"/>
        </w:rPr>
        <w:tab/>
      </w:r>
      <w:r w:rsidR="00086AC3" w:rsidRPr="00C5531D">
        <w:rPr>
          <w:rFonts w:cs="Arial"/>
          <w:snapToGrid w:val="0"/>
          <w:lang w:val="fr-FR" w:eastAsia="ja-JP"/>
        </w:rPr>
        <w:t>Le présent document est structuré comme suit</w:t>
      </w:r>
      <w:r w:rsidR="007F4A11" w:rsidRPr="00C5531D">
        <w:rPr>
          <w:rFonts w:cs="Arial"/>
          <w:snapToGrid w:val="0"/>
          <w:lang w:val="fr-FR" w:eastAsia="ja-JP"/>
        </w:rPr>
        <w:t> </w:t>
      </w:r>
      <w:r w:rsidR="00086AC3" w:rsidRPr="00C5531D">
        <w:rPr>
          <w:rFonts w:cs="Arial"/>
          <w:snapToGrid w:val="0"/>
          <w:lang w:val="fr-FR" w:eastAsia="ja-JP"/>
        </w:rPr>
        <w:t>:</w:t>
      </w:r>
    </w:p>
    <w:p w:rsidR="009F1592" w:rsidRPr="00C5531D" w:rsidRDefault="009F1592" w:rsidP="00322B33">
      <w:pPr>
        <w:rPr>
          <w:rFonts w:cs="Arial"/>
          <w:snapToGrid w:val="0"/>
          <w:lang w:val="fr-FR" w:eastAsia="ja-JP"/>
        </w:rPr>
      </w:pPr>
    </w:p>
    <w:sdt>
      <w:sdtPr>
        <w:rPr>
          <w:rFonts w:cs="Times New Roman"/>
          <w:bCs w:val="0"/>
          <w:caps w:val="0"/>
          <w:sz w:val="20"/>
          <w:lang w:val="fr-FR"/>
        </w:rPr>
        <w:id w:val="-2115974964"/>
        <w:docPartObj>
          <w:docPartGallery w:val="Table of Contents"/>
          <w:docPartUnique/>
        </w:docPartObj>
      </w:sdtPr>
      <w:sdtEndPr/>
      <w:sdtContent>
        <w:p w:rsidR="002C7ADC" w:rsidRDefault="00ED642C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noProof/>
              <w:sz w:val="22"/>
              <w:szCs w:val="22"/>
            </w:rPr>
          </w:pPr>
          <w:r w:rsidRPr="00C5531D">
            <w:rPr>
              <w:bCs w:val="0"/>
              <w:lang w:val="fr-FR"/>
            </w:rPr>
            <w:fldChar w:fldCharType="begin"/>
          </w:r>
          <w:r w:rsidRPr="00C5531D">
            <w:rPr>
              <w:lang w:val="fr-FR"/>
            </w:rPr>
            <w:instrText xml:space="preserve"> TOC \o "1-3" \h \z \u </w:instrText>
          </w:r>
          <w:r w:rsidRPr="00C5531D">
            <w:rPr>
              <w:bCs w:val="0"/>
              <w:lang w:val="fr-FR"/>
            </w:rPr>
            <w:fldChar w:fldCharType="separate"/>
          </w:r>
          <w:hyperlink w:anchor="_Toc430252885" w:history="1">
            <w:r w:rsidR="002C7ADC" w:rsidRPr="004C24CF">
              <w:rPr>
                <w:rStyle w:val="Hyperlink"/>
                <w:noProof/>
                <w:lang w:val="fr-FR"/>
              </w:rPr>
              <w:t>Résumé</w:t>
            </w:r>
            <w:r w:rsidR="002C7ADC">
              <w:rPr>
                <w:noProof/>
                <w:webHidden/>
              </w:rPr>
              <w:tab/>
            </w:r>
            <w:r w:rsidR="002C7ADC">
              <w:rPr>
                <w:noProof/>
                <w:webHidden/>
              </w:rPr>
              <w:fldChar w:fldCharType="begin"/>
            </w:r>
            <w:r w:rsidR="002C7ADC">
              <w:rPr>
                <w:noProof/>
                <w:webHidden/>
              </w:rPr>
              <w:instrText xml:space="preserve"> PAGEREF _Toc430252885 \h </w:instrText>
            </w:r>
            <w:r w:rsidR="002C7ADC">
              <w:rPr>
                <w:noProof/>
                <w:webHidden/>
              </w:rPr>
            </w:r>
            <w:r w:rsidR="002C7ADC">
              <w:rPr>
                <w:noProof/>
                <w:webHidden/>
              </w:rPr>
              <w:fldChar w:fldCharType="separate"/>
            </w:r>
            <w:r w:rsidR="002C7ADC">
              <w:rPr>
                <w:noProof/>
                <w:webHidden/>
              </w:rPr>
              <w:t>1</w:t>
            </w:r>
            <w:r w:rsidR="002C7ADC">
              <w:rPr>
                <w:noProof/>
                <w:webHidden/>
              </w:rPr>
              <w:fldChar w:fldCharType="end"/>
            </w:r>
          </w:hyperlink>
        </w:p>
        <w:p w:rsidR="002C7ADC" w:rsidRDefault="002C7ADC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noProof/>
              <w:sz w:val="22"/>
              <w:szCs w:val="22"/>
            </w:rPr>
          </w:pPr>
          <w:hyperlink w:anchor="_Toc430252886" w:history="1">
            <w:r w:rsidRPr="004C24CF">
              <w:rPr>
                <w:rStyle w:val="Hyperlink"/>
                <w:noProof/>
                <w:snapToGrid w:val="0"/>
                <w:lang w:val="fr-FR"/>
              </w:rPr>
              <w:t>Rappel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_Toc430252886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ADC" w:rsidRDefault="002C7ADC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noProof/>
              <w:sz w:val="22"/>
              <w:szCs w:val="22"/>
            </w:rPr>
          </w:pPr>
          <w:hyperlink w:anchor="_Toc430252887" w:history="1">
            <w:r w:rsidRPr="004C24CF">
              <w:rPr>
                <w:rStyle w:val="Hyperlink"/>
                <w:noProof/>
                <w:lang w:val="fr-FR"/>
              </w:rPr>
              <w:t>Comité technique (TC)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_Toc430252887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ADC" w:rsidRDefault="002C7ADC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noProof/>
              <w:sz w:val="22"/>
              <w:szCs w:val="22"/>
            </w:rPr>
          </w:pPr>
          <w:hyperlink w:anchor="_Toc430252888" w:history="1">
            <w:r w:rsidRPr="004C24CF">
              <w:rPr>
                <w:rStyle w:val="Hyperlink"/>
                <w:noProof/>
                <w:lang w:val="fr-FR"/>
              </w:rPr>
              <w:t>Cinquième réunion sur l’élaboration d’un prototype de formulaire électronique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_Toc430252888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ADC" w:rsidRDefault="002C7ADC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noProof/>
              <w:sz w:val="22"/>
              <w:szCs w:val="22"/>
            </w:rPr>
          </w:pPr>
          <w:hyperlink w:anchor="_Toc430252889" w:history="1">
            <w:r w:rsidRPr="004C24CF">
              <w:rPr>
                <w:rStyle w:val="Hyperlink"/>
                <w:noProof/>
                <w:lang w:val="fr-FR"/>
              </w:rPr>
              <w:t>Comité administratif et juridique (CAJ)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_Toc430252889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ADC" w:rsidRDefault="002C7ADC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noProof/>
              <w:sz w:val="22"/>
              <w:szCs w:val="22"/>
            </w:rPr>
          </w:pPr>
          <w:hyperlink w:anchor="_Toc430252890" w:history="1">
            <w:r w:rsidRPr="004C24CF">
              <w:rPr>
                <w:rStyle w:val="Hyperlink"/>
                <w:noProof/>
                <w:lang w:val="fr-FR"/>
              </w:rPr>
              <w:t>Élaboration d’un prototype de formulaire électronique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_Toc430252890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ADC" w:rsidRDefault="002C7ADC">
          <w:pPr>
            <w:pStyle w:val="TOC2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30252891" w:history="1">
            <w:r w:rsidRPr="004C24CF">
              <w:rPr>
                <w:rStyle w:val="Hyperlink"/>
                <w:noProof/>
                <w:lang w:val="fr-FR"/>
              </w:rPr>
              <w:t>Essai et prototype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_Toc430252891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ADC" w:rsidRDefault="002C7ADC">
          <w:pPr>
            <w:pStyle w:val="TOC2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30252892" w:history="1">
            <w:r w:rsidRPr="004C24CF">
              <w:rPr>
                <w:rStyle w:val="Hyperlink"/>
                <w:noProof/>
                <w:lang w:val="fr-FR"/>
              </w:rPr>
              <w:t>Aspects juridiques et techniques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_Toc430252892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ADC" w:rsidRDefault="002C7ADC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noProof/>
              <w:sz w:val="22"/>
              <w:szCs w:val="22"/>
            </w:rPr>
          </w:pPr>
          <w:hyperlink w:anchor="_Toc430252893" w:history="1">
            <w:r w:rsidRPr="004C24CF">
              <w:rPr>
                <w:rStyle w:val="Hyperlink"/>
                <w:noProof/>
                <w:lang w:val="fr-FR"/>
              </w:rPr>
              <w:t>Éléments communs des formulaires de demande et du questionnaire technique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_Toc430252893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ADC" w:rsidRDefault="002C7ADC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noProof/>
              <w:sz w:val="22"/>
              <w:szCs w:val="22"/>
            </w:rPr>
          </w:pPr>
          <w:hyperlink w:anchor="_Toc430252894" w:history="1">
            <w:r w:rsidRPr="004C24CF">
              <w:rPr>
                <w:rStyle w:val="Hyperlink"/>
                <w:noProof/>
                <w:lang w:val="fr-FR"/>
              </w:rPr>
              <w:t>Prochaines étapes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_Toc430252894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ADC" w:rsidRDefault="002C7ADC">
          <w:pPr>
            <w:pStyle w:val="TOC2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30252895" w:history="1">
            <w:r w:rsidRPr="004C24CF">
              <w:rPr>
                <w:rStyle w:val="Hyperlink"/>
                <w:noProof/>
                <w:snapToGrid w:val="0"/>
                <w:lang w:val="fr-FR"/>
              </w:rPr>
              <w:t>Prototype 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_Toc430252895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ADC" w:rsidRDefault="002C7ADC">
          <w:pPr>
            <w:pStyle w:val="TOC2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30252896" w:history="1">
            <w:r w:rsidRPr="004C24CF">
              <w:rPr>
                <w:rStyle w:val="Hyperlink"/>
                <w:noProof/>
                <w:snapToGrid w:val="0"/>
                <w:lang w:val="fr-FR"/>
              </w:rPr>
              <w:t>Prototype 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_Toc430252896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7ADC" w:rsidRDefault="002C7ADC">
          <w:pPr>
            <w:pStyle w:val="TOC2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30252897" w:history="1">
            <w:r w:rsidRPr="004C24CF">
              <w:rPr>
                <w:rStyle w:val="Hyperlink"/>
                <w:noProof/>
                <w:snapToGrid w:val="0"/>
                <w:lang w:val="fr-FR"/>
              </w:rPr>
              <w:t>Système en ligne opérationnel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_Toc430252897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642C" w:rsidRPr="00C5531D" w:rsidRDefault="00ED642C" w:rsidP="00322B33">
          <w:pPr>
            <w:rPr>
              <w:lang w:val="fr-FR"/>
            </w:rPr>
          </w:pPr>
          <w:r w:rsidRPr="00C5531D">
            <w:rPr>
              <w:b/>
              <w:bCs/>
              <w:lang w:val="fr-FR"/>
            </w:rPr>
            <w:fldChar w:fldCharType="end"/>
          </w:r>
        </w:p>
      </w:sdtContent>
    </w:sdt>
    <w:p w:rsidR="00D636C6" w:rsidRPr="00C5531D" w:rsidRDefault="00D636C6" w:rsidP="00322B33">
      <w:pPr>
        <w:rPr>
          <w:snapToGrid w:val="0"/>
          <w:lang w:val="fr-FR"/>
        </w:rPr>
      </w:pPr>
    </w:p>
    <w:p w:rsidR="00170906" w:rsidRPr="00C5531D" w:rsidRDefault="0083000F" w:rsidP="00322B33">
      <w:pPr>
        <w:pStyle w:val="Heading1"/>
        <w:rPr>
          <w:snapToGrid w:val="0"/>
          <w:lang w:val="fr-FR"/>
        </w:rPr>
      </w:pPr>
      <w:bookmarkStart w:id="15" w:name="_Toc430252886"/>
      <w:r w:rsidRPr="00C5531D">
        <w:rPr>
          <w:snapToGrid w:val="0"/>
          <w:lang w:val="fr-FR"/>
        </w:rPr>
        <w:t>Rappel</w:t>
      </w:r>
      <w:bookmarkEnd w:id="15"/>
    </w:p>
    <w:p w:rsidR="00170906" w:rsidRPr="00C5531D" w:rsidRDefault="00170906" w:rsidP="00322B33">
      <w:pPr>
        <w:rPr>
          <w:snapToGrid w:val="0"/>
          <w:lang w:val="fr-FR"/>
        </w:rPr>
      </w:pPr>
    </w:p>
    <w:p w:rsidR="00170906" w:rsidRPr="00C5531D" w:rsidRDefault="00170906" w:rsidP="00322B33">
      <w:pPr>
        <w:rPr>
          <w:lang w:val="fr-FR"/>
        </w:rPr>
      </w:pPr>
      <w:r w:rsidRPr="00C5531D">
        <w:rPr>
          <w:lang w:val="fr-FR"/>
        </w:rPr>
        <w:fldChar w:fldCharType="begin"/>
      </w:r>
      <w:r w:rsidRPr="00C5531D">
        <w:rPr>
          <w:lang w:val="fr-FR"/>
        </w:rPr>
        <w:instrText xml:space="preserve"> AUTONUM  </w:instrText>
      </w:r>
      <w:r w:rsidRPr="00C5531D">
        <w:rPr>
          <w:lang w:val="fr-FR"/>
        </w:rPr>
        <w:fldChar w:fldCharType="end"/>
      </w:r>
      <w:r w:rsidRPr="00C5531D">
        <w:rPr>
          <w:lang w:val="fr-FR"/>
        </w:rPr>
        <w:tab/>
      </w:r>
      <w:r w:rsidR="0083000F" w:rsidRPr="00C5531D">
        <w:rPr>
          <w:lang w:val="fr-FR"/>
        </w:rPr>
        <w:t xml:space="preserve">Le projet vise à élaborer un formulaire de dépôt électronique multilingue contenant des questions qui </w:t>
      </w:r>
      <w:r w:rsidR="003514D1" w:rsidRPr="00C5531D">
        <w:rPr>
          <w:lang w:val="fr-FR"/>
        </w:rPr>
        <w:t xml:space="preserve">présentent </w:t>
      </w:r>
      <w:r w:rsidR="0083000F" w:rsidRPr="00C5531D">
        <w:rPr>
          <w:lang w:val="fr-FR"/>
        </w:rPr>
        <w:t>un intérêt pour des demandes de droit d</w:t>
      </w:r>
      <w:r w:rsidR="00617EBC">
        <w:rPr>
          <w:lang w:val="fr-FR"/>
        </w:rPr>
        <w:t>’</w:t>
      </w:r>
      <w:r w:rsidR="0083000F" w:rsidRPr="00C5531D">
        <w:rPr>
          <w:lang w:val="fr-FR"/>
        </w:rPr>
        <w:t>obtenteur</w:t>
      </w:r>
      <w:r w:rsidRPr="00C5531D">
        <w:rPr>
          <w:lang w:val="fr-FR"/>
        </w:rPr>
        <w:t xml:space="preserve">. </w:t>
      </w:r>
      <w:r w:rsidR="009F1592" w:rsidRPr="00C5531D">
        <w:rPr>
          <w:lang w:val="fr-FR"/>
        </w:rPr>
        <w:t xml:space="preserve"> </w:t>
      </w:r>
      <w:r w:rsidR="003514D1" w:rsidRPr="00C5531D">
        <w:rPr>
          <w:lang w:val="fr-FR"/>
        </w:rPr>
        <w:t>Dans un premier temps, un prototype de formulaire électronique comprenant toutes les informations pertinentes à fournir pour déposer une demande de droit d</w:t>
      </w:r>
      <w:r w:rsidR="00617EBC">
        <w:rPr>
          <w:lang w:val="fr-FR"/>
        </w:rPr>
        <w:t>’</w:t>
      </w:r>
      <w:r w:rsidR="003514D1" w:rsidRPr="00C5531D">
        <w:rPr>
          <w:lang w:val="fr-FR"/>
        </w:rPr>
        <w:t>obtenteur dans les membres de l</w:t>
      </w:r>
      <w:r w:rsidR="00617EBC">
        <w:rPr>
          <w:lang w:val="fr-FR"/>
        </w:rPr>
        <w:t>’</w:t>
      </w:r>
      <w:r w:rsidR="003514D1" w:rsidRPr="00C5531D">
        <w:rPr>
          <w:lang w:val="fr-FR"/>
        </w:rPr>
        <w:t>Union concernés sera élaboré, les questions étant traduites dans les langues pertinentes à l</w:t>
      </w:r>
      <w:r w:rsidR="00617EBC">
        <w:rPr>
          <w:lang w:val="fr-FR"/>
        </w:rPr>
        <w:t>’</w:t>
      </w:r>
      <w:r w:rsidR="003514D1" w:rsidRPr="00C5531D">
        <w:rPr>
          <w:lang w:val="fr-FR"/>
        </w:rPr>
        <w:t>intention des membres de l</w:t>
      </w:r>
      <w:r w:rsidR="00617EBC">
        <w:rPr>
          <w:lang w:val="fr-FR"/>
        </w:rPr>
        <w:t>’</w:t>
      </w:r>
      <w:r w:rsidR="003514D1" w:rsidRPr="00C5531D">
        <w:rPr>
          <w:lang w:val="fr-FR"/>
        </w:rPr>
        <w:t>Union concernés (voir le paragraphe</w:t>
      </w:r>
      <w:r w:rsidR="007F4A11" w:rsidRPr="00C5531D">
        <w:rPr>
          <w:lang w:val="fr-FR"/>
        </w:rPr>
        <w:t> </w:t>
      </w:r>
      <w:r w:rsidR="003514D1" w:rsidRPr="00C5531D">
        <w:rPr>
          <w:lang w:val="fr-FR"/>
        </w:rPr>
        <w:t xml:space="preserve">2 du document CAJ/66/5 </w:t>
      </w:r>
      <w:r w:rsidR="00617EBC">
        <w:rPr>
          <w:lang w:val="fr-FR"/>
        </w:rPr>
        <w:t>“</w:t>
      </w:r>
      <w:r w:rsidR="003514D1" w:rsidRPr="00C5531D">
        <w:rPr>
          <w:lang w:val="fr-FR"/>
        </w:rPr>
        <w:t>Systèmes de dépôt électronique des demandes</w:t>
      </w:r>
      <w:r w:rsidR="00617EBC">
        <w:rPr>
          <w:lang w:val="fr-FR"/>
        </w:rPr>
        <w:t>”</w:t>
      </w:r>
      <w:r w:rsidRPr="00C5531D">
        <w:rPr>
          <w:lang w:val="fr-FR"/>
        </w:rPr>
        <w:t>).</w:t>
      </w:r>
    </w:p>
    <w:p w:rsidR="00AA1316" w:rsidRPr="00C5531D" w:rsidRDefault="00AA1316" w:rsidP="00322B33">
      <w:pPr>
        <w:rPr>
          <w:snapToGrid w:val="0"/>
          <w:lang w:val="fr-FR"/>
        </w:rPr>
      </w:pPr>
    </w:p>
    <w:p w:rsidR="00AA1316" w:rsidRPr="00C5531D" w:rsidRDefault="00AA1316" w:rsidP="00322B33">
      <w:pPr>
        <w:rPr>
          <w:snapToGrid w:val="0"/>
          <w:lang w:val="fr-FR"/>
        </w:rPr>
      </w:pPr>
      <w:r w:rsidRPr="00C5531D">
        <w:rPr>
          <w:snapToGrid w:val="0"/>
          <w:lang w:val="fr-FR"/>
        </w:rPr>
        <w:fldChar w:fldCharType="begin"/>
      </w:r>
      <w:r w:rsidRPr="00C5531D">
        <w:rPr>
          <w:snapToGrid w:val="0"/>
          <w:lang w:val="fr-FR"/>
        </w:rPr>
        <w:instrText xml:space="preserve"> AUTONUM  </w:instrText>
      </w:r>
      <w:r w:rsidRPr="00C5531D">
        <w:rPr>
          <w:snapToGrid w:val="0"/>
          <w:lang w:val="fr-FR"/>
        </w:rPr>
        <w:fldChar w:fldCharType="end"/>
      </w:r>
      <w:r w:rsidRPr="00C5531D">
        <w:rPr>
          <w:snapToGrid w:val="0"/>
          <w:lang w:val="fr-FR"/>
        </w:rPr>
        <w:tab/>
      </w:r>
      <w:r w:rsidR="000974C2" w:rsidRPr="00C5531D">
        <w:rPr>
          <w:snapToGrid w:val="0"/>
          <w:lang w:val="fr-FR"/>
        </w:rPr>
        <w:t>L</w:t>
      </w:r>
      <w:r w:rsidR="00617EBC">
        <w:rPr>
          <w:snapToGrid w:val="0"/>
          <w:lang w:val="fr-FR"/>
        </w:rPr>
        <w:t>’</w:t>
      </w:r>
      <w:r w:rsidR="000974C2" w:rsidRPr="00C5531D">
        <w:rPr>
          <w:snapToGrid w:val="0"/>
          <w:lang w:val="fr-FR"/>
        </w:rPr>
        <w:t>historique de l</w:t>
      </w:r>
      <w:r w:rsidR="00617EBC">
        <w:rPr>
          <w:snapToGrid w:val="0"/>
          <w:lang w:val="fr-FR"/>
        </w:rPr>
        <w:t>’</w:t>
      </w:r>
      <w:r w:rsidR="000974C2" w:rsidRPr="00C5531D">
        <w:rPr>
          <w:snapToGrid w:val="0"/>
          <w:lang w:val="fr-FR"/>
        </w:rPr>
        <w:t>élaboration d</w:t>
      </w:r>
      <w:r w:rsidR="00617EBC">
        <w:rPr>
          <w:snapToGrid w:val="0"/>
          <w:lang w:val="fr-FR"/>
        </w:rPr>
        <w:t>’</w:t>
      </w:r>
      <w:r w:rsidR="000974C2" w:rsidRPr="00C5531D">
        <w:rPr>
          <w:snapToGrid w:val="0"/>
          <w:lang w:val="fr-FR"/>
        </w:rPr>
        <w:t xml:space="preserve">un prototype de formulaire électronique ainsi que les faits survenus avant la tenue de la </w:t>
      </w:r>
      <w:r w:rsidR="005C7201">
        <w:rPr>
          <w:snapToGrid w:val="0"/>
          <w:lang w:val="fr-FR"/>
        </w:rPr>
        <w:t>soixante et onzième</w:t>
      </w:r>
      <w:r w:rsidR="007F4A11" w:rsidRPr="00C5531D">
        <w:rPr>
          <w:snapToGrid w:val="0"/>
          <w:lang w:val="fr-FR"/>
        </w:rPr>
        <w:t> </w:t>
      </w:r>
      <w:r w:rsidR="000974C2" w:rsidRPr="00C5531D">
        <w:rPr>
          <w:snapToGrid w:val="0"/>
          <w:lang w:val="fr-FR"/>
        </w:rPr>
        <w:t>session</w:t>
      </w:r>
      <w:r w:rsidR="00AC12E6" w:rsidRPr="00C5531D">
        <w:rPr>
          <w:snapToGrid w:val="0"/>
          <w:lang w:val="fr-FR"/>
        </w:rPr>
        <w:t xml:space="preserve"> du CAJ</w:t>
      </w:r>
      <w:r w:rsidR="000974C2" w:rsidRPr="00C5531D">
        <w:rPr>
          <w:snapToGrid w:val="0"/>
          <w:lang w:val="fr-FR"/>
        </w:rPr>
        <w:t xml:space="preserve"> figurent dans le document CAJ/71/4 </w:t>
      </w:r>
      <w:r w:rsidR="00617EBC">
        <w:rPr>
          <w:snapToGrid w:val="0"/>
          <w:lang w:val="fr-FR"/>
        </w:rPr>
        <w:t>“</w:t>
      </w:r>
      <w:r w:rsidR="000974C2" w:rsidRPr="00C5531D">
        <w:rPr>
          <w:snapToGrid w:val="0"/>
          <w:lang w:val="fr-FR"/>
        </w:rPr>
        <w:t>Systèmes de dépôt électronique des demandes</w:t>
      </w:r>
      <w:r w:rsidR="00617EBC">
        <w:rPr>
          <w:snapToGrid w:val="0"/>
          <w:lang w:val="fr-FR"/>
        </w:rPr>
        <w:t>”</w:t>
      </w:r>
      <w:r w:rsidRPr="00C5531D">
        <w:rPr>
          <w:lang w:val="fr-FR"/>
        </w:rPr>
        <w:t>.</w:t>
      </w:r>
    </w:p>
    <w:p w:rsidR="00C47BB2" w:rsidRPr="00C5531D" w:rsidRDefault="00C47BB2" w:rsidP="00322B33">
      <w:pPr>
        <w:rPr>
          <w:lang w:val="fr-FR"/>
        </w:rPr>
      </w:pPr>
    </w:p>
    <w:p w:rsidR="00A126F7" w:rsidRPr="00C5531D" w:rsidRDefault="00A126F7" w:rsidP="00322B33">
      <w:pPr>
        <w:rPr>
          <w:lang w:val="fr-FR"/>
        </w:rPr>
      </w:pPr>
    </w:p>
    <w:p w:rsidR="00143798" w:rsidRPr="00C5531D" w:rsidRDefault="008F15DB" w:rsidP="00322B33">
      <w:pPr>
        <w:pStyle w:val="Heading1"/>
        <w:rPr>
          <w:lang w:val="fr-FR"/>
        </w:rPr>
      </w:pPr>
      <w:bookmarkStart w:id="16" w:name="_Toc430252887"/>
      <w:r>
        <w:rPr>
          <w:lang w:val="fr-FR"/>
        </w:rPr>
        <w:t>C</w:t>
      </w:r>
      <w:r w:rsidR="00AF067C" w:rsidRPr="00C5531D">
        <w:rPr>
          <w:lang w:val="fr-FR"/>
        </w:rPr>
        <w:t>omité technique</w:t>
      </w:r>
      <w:r w:rsidR="00143798" w:rsidRPr="00C5531D">
        <w:rPr>
          <w:lang w:val="fr-FR"/>
        </w:rPr>
        <w:t xml:space="preserve"> (TC)</w:t>
      </w:r>
      <w:bookmarkEnd w:id="16"/>
    </w:p>
    <w:p w:rsidR="00143798" w:rsidRPr="00C5531D" w:rsidRDefault="00143798" w:rsidP="00322B33">
      <w:pPr>
        <w:rPr>
          <w:lang w:val="fr-FR"/>
        </w:rPr>
      </w:pPr>
    </w:p>
    <w:p w:rsidR="00143798" w:rsidRPr="00C5531D" w:rsidRDefault="00143798" w:rsidP="00322B33">
      <w:pPr>
        <w:rPr>
          <w:rFonts w:cs="Arial"/>
          <w:lang w:val="fr-FR"/>
        </w:rPr>
      </w:pPr>
      <w:r w:rsidRPr="00C5531D">
        <w:rPr>
          <w:rFonts w:cs="Arial"/>
          <w:lang w:val="fr-FR"/>
        </w:rPr>
        <w:fldChar w:fldCharType="begin"/>
      </w:r>
      <w:r w:rsidRPr="00C5531D">
        <w:rPr>
          <w:rFonts w:cs="Arial"/>
          <w:lang w:val="fr-FR"/>
        </w:rPr>
        <w:instrText xml:space="preserve"> AUTONUM  </w:instrText>
      </w:r>
      <w:r w:rsidRPr="00C5531D">
        <w:rPr>
          <w:rFonts w:cs="Arial"/>
          <w:lang w:val="fr-FR"/>
        </w:rPr>
        <w:fldChar w:fldCharType="end"/>
      </w:r>
      <w:r w:rsidRPr="00C5531D">
        <w:rPr>
          <w:rFonts w:cs="Arial"/>
          <w:lang w:val="fr-FR"/>
        </w:rPr>
        <w:tab/>
      </w:r>
      <w:r w:rsidR="00CC097E" w:rsidRPr="00C5531D">
        <w:rPr>
          <w:rFonts w:cs="Arial"/>
          <w:lang w:val="fr-FR"/>
        </w:rPr>
        <w:t>À sa cinquante</w:t>
      </w:r>
      <w:r w:rsidR="00C5531D" w:rsidRPr="00C5531D">
        <w:rPr>
          <w:rFonts w:cs="Arial"/>
          <w:lang w:val="fr-FR"/>
        </w:rPr>
        <w:t> et un</w:t>
      </w:r>
      <w:r w:rsidR="00CC097E" w:rsidRPr="00C5531D">
        <w:rPr>
          <w:rFonts w:cs="Arial"/>
          <w:lang w:val="fr-FR"/>
        </w:rPr>
        <w:t>ième</w:t>
      </w:r>
      <w:r w:rsidR="007F4A11" w:rsidRPr="00C5531D">
        <w:rPr>
          <w:rFonts w:cs="Arial"/>
          <w:lang w:val="fr-FR"/>
        </w:rPr>
        <w:t> </w:t>
      </w:r>
      <w:r w:rsidR="00CC097E" w:rsidRPr="00C5531D">
        <w:rPr>
          <w:rFonts w:cs="Arial"/>
          <w:lang w:val="fr-FR"/>
        </w:rPr>
        <w:t xml:space="preserve">session tenue à Genève du </w:t>
      </w:r>
      <w:r w:rsidRPr="00C5531D">
        <w:rPr>
          <w:lang w:val="fr-FR"/>
        </w:rPr>
        <w:t>23</w:t>
      </w:r>
      <w:r w:rsidR="00CC097E" w:rsidRPr="00C5531D">
        <w:rPr>
          <w:lang w:val="fr-FR"/>
        </w:rPr>
        <w:t xml:space="preserve"> au 2</w:t>
      </w:r>
      <w:r w:rsidR="00AC12E6" w:rsidRPr="00C5531D">
        <w:rPr>
          <w:lang w:val="fr-FR"/>
        </w:rPr>
        <w:t>5 mars 20</w:t>
      </w:r>
      <w:r w:rsidRPr="00C5531D">
        <w:rPr>
          <w:lang w:val="fr-FR"/>
        </w:rPr>
        <w:t xml:space="preserve">15, </w:t>
      </w:r>
      <w:r w:rsidR="00CC097E" w:rsidRPr="00C5531D">
        <w:rPr>
          <w:lang w:val="fr-FR"/>
        </w:rPr>
        <w:t>le</w:t>
      </w:r>
      <w:r w:rsidR="00AC12E6" w:rsidRPr="00C5531D">
        <w:rPr>
          <w:lang w:val="fr-FR"/>
        </w:rPr>
        <w:t> TC</w:t>
      </w:r>
      <w:r w:rsidR="00CC097E" w:rsidRPr="00C5531D">
        <w:rPr>
          <w:lang w:val="fr-FR"/>
        </w:rPr>
        <w:t xml:space="preserve"> a examiné le </w:t>
      </w:r>
      <w:r w:rsidR="00AC12E6" w:rsidRPr="00C5531D">
        <w:rPr>
          <w:lang w:val="fr-FR"/>
        </w:rPr>
        <w:t>document TC</w:t>
      </w:r>
      <w:r w:rsidRPr="00C5531D">
        <w:rPr>
          <w:lang w:val="fr-FR"/>
        </w:rPr>
        <w:t xml:space="preserve">/51/7 </w:t>
      </w:r>
      <w:r w:rsidR="00617EBC">
        <w:rPr>
          <w:lang w:val="fr-FR"/>
        </w:rPr>
        <w:t>“</w:t>
      </w:r>
      <w:r w:rsidR="00410BBB" w:rsidRPr="00C5531D">
        <w:rPr>
          <w:lang w:val="fr-FR"/>
        </w:rPr>
        <w:t>Systèmes de dépôt électronique des demandes</w:t>
      </w:r>
      <w:r w:rsidR="00617EBC">
        <w:rPr>
          <w:lang w:val="fr-FR"/>
        </w:rPr>
        <w:t>”</w:t>
      </w:r>
      <w:r w:rsidRPr="00C5531D">
        <w:rPr>
          <w:lang w:val="fr-FR"/>
        </w:rPr>
        <w:t xml:space="preserve"> </w:t>
      </w:r>
      <w:r w:rsidR="00410BBB" w:rsidRPr="00C5531D">
        <w:rPr>
          <w:lang w:val="fr-FR"/>
        </w:rPr>
        <w:t>et a pris note des faits nouveaux concernant l</w:t>
      </w:r>
      <w:r w:rsidR="00617EBC">
        <w:rPr>
          <w:lang w:val="fr-FR"/>
        </w:rPr>
        <w:t>’</w:t>
      </w:r>
      <w:r w:rsidR="00410BBB" w:rsidRPr="00C5531D">
        <w:rPr>
          <w:lang w:val="fr-FR"/>
        </w:rPr>
        <w:t>élaboration d</w:t>
      </w:r>
      <w:r w:rsidR="00617EBC">
        <w:rPr>
          <w:lang w:val="fr-FR"/>
        </w:rPr>
        <w:t>’</w:t>
      </w:r>
      <w:r w:rsidR="00410BBB" w:rsidRPr="00C5531D">
        <w:rPr>
          <w:lang w:val="fr-FR"/>
        </w:rPr>
        <w:t>un prototype de formulaire électronique</w:t>
      </w:r>
      <w:r w:rsidR="00481624" w:rsidRPr="00C5531D">
        <w:rPr>
          <w:rFonts w:cs="Arial"/>
          <w:lang w:val="fr-FR"/>
        </w:rPr>
        <w:t xml:space="preserve"> </w:t>
      </w:r>
      <w:r w:rsidR="00481624" w:rsidRPr="00C5531D">
        <w:rPr>
          <w:lang w:val="fr-FR"/>
        </w:rPr>
        <w:t>(</w:t>
      </w:r>
      <w:r w:rsidR="00410BBB" w:rsidRPr="00C5531D">
        <w:rPr>
          <w:lang w:val="fr-FR"/>
        </w:rPr>
        <w:t>voir les paragraphes</w:t>
      </w:r>
      <w:r w:rsidR="007F4A11" w:rsidRPr="00C5531D">
        <w:rPr>
          <w:lang w:val="fr-FR"/>
        </w:rPr>
        <w:t> </w:t>
      </w:r>
      <w:r w:rsidR="00410BBB" w:rsidRPr="00C5531D">
        <w:rPr>
          <w:lang w:val="fr-FR"/>
        </w:rPr>
        <w:t xml:space="preserve">200 et 201 du </w:t>
      </w:r>
      <w:r w:rsidR="00AC12E6" w:rsidRPr="00C5531D">
        <w:rPr>
          <w:lang w:val="fr-FR"/>
        </w:rPr>
        <w:t>document TC</w:t>
      </w:r>
      <w:r w:rsidR="00481624" w:rsidRPr="00C5531D">
        <w:rPr>
          <w:lang w:val="fr-FR"/>
        </w:rPr>
        <w:t xml:space="preserve">/51/39 </w:t>
      </w:r>
      <w:r w:rsidR="00617EBC">
        <w:rPr>
          <w:lang w:val="fr-FR"/>
        </w:rPr>
        <w:t>“</w:t>
      </w:r>
      <w:r w:rsidR="00410BBB" w:rsidRPr="00C5531D">
        <w:rPr>
          <w:lang w:val="fr-FR"/>
        </w:rPr>
        <w:t>Compte rendu</w:t>
      </w:r>
      <w:r w:rsidR="00617EBC">
        <w:rPr>
          <w:lang w:val="fr-FR"/>
        </w:rPr>
        <w:t>”</w:t>
      </w:r>
      <w:r w:rsidR="00481624" w:rsidRPr="00C5531D">
        <w:rPr>
          <w:lang w:val="fr-FR"/>
        </w:rPr>
        <w:t>)</w:t>
      </w:r>
      <w:r w:rsidRPr="00C5531D">
        <w:rPr>
          <w:rFonts w:cs="Arial"/>
          <w:lang w:val="fr-FR"/>
        </w:rPr>
        <w:t>.</w:t>
      </w:r>
    </w:p>
    <w:p w:rsidR="00143798" w:rsidRPr="00C5531D" w:rsidRDefault="00143798" w:rsidP="00322B33">
      <w:pPr>
        <w:rPr>
          <w:rFonts w:cs="Arial"/>
          <w:lang w:val="fr-FR"/>
        </w:rPr>
      </w:pPr>
    </w:p>
    <w:p w:rsidR="00143798" w:rsidRPr="00C5531D" w:rsidRDefault="00143798" w:rsidP="00322B33">
      <w:pPr>
        <w:rPr>
          <w:rFonts w:cs="Arial"/>
          <w:lang w:val="fr-FR"/>
        </w:rPr>
      </w:pPr>
      <w:r w:rsidRPr="00C5531D">
        <w:rPr>
          <w:rFonts w:cs="Arial"/>
          <w:lang w:val="fr-FR"/>
        </w:rPr>
        <w:fldChar w:fldCharType="begin"/>
      </w:r>
      <w:r w:rsidRPr="00C5531D">
        <w:rPr>
          <w:rFonts w:cs="Arial"/>
          <w:lang w:val="fr-FR"/>
        </w:rPr>
        <w:instrText xml:space="preserve"> AUTONUM  </w:instrText>
      </w:r>
      <w:r w:rsidRPr="00C5531D">
        <w:rPr>
          <w:rFonts w:cs="Arial"/>
          <w:lang w:val="fr-FR"/>
        </w:rPr>
        <w:fldChar w:fldCharType="end"/>
      </w:r>
      <w:r w:rsidRPr="00C5531D">
        <w:rPr>
          <w:rFonts w:cs="Arial"/>
          <w:lang w:val="fr-FR"/>
        </w:rPr>
        <w:tab/>
      </w:r>
      <w:r w:rsidR="00410BBB" w:rsidRPr="00C5531D">
        <w:rPr>
          <w:rFonts w:cs="Arial"/>
          <w:lang w:val="fr-FR"/>
        </w:rPr>
        <w:t>Le</w:t>
      </w:r>
      <w:r w:rsidR="00AC12E6" w:rsidRPr="00C5531D">
        <w:rPr>
          <w:rFonts w:cs="Arial"/>
          <w:lang w:val="fr-FR"/>
        </w:rPr>
        <w:t> TC</w:t>
      </w:r>
      <w:r w:rsidRPr="00C5531D">
        <w:rPr>
          <w:lang w:val="fr-FR"/>
        </w:rPr>
        <w:t xml:space="preserve"> </w:t>
      </w:r>
      <w:r w:rsidR="00410BBB" w:rsidRPr="00C5531D">
        <w:rPr>
          <w:lang w:val="fr-FR"/>
        </w:rPr>
        <w:t>a pris note de la demande formulée par un expert de l</w:t>
      </w:r>
      <w:r w:rsidR="00617EBC">
        <w:rPr>
          <w:lang w:val="fr-FR"/>
        </w:rPr>
        <w:t>’</w:t>
      </w:r>
      <w:r w:rsidR="00410BBB" w:rsidRPr="00C5531D">
        <w:rPr>
          <w:lang w:val="fr-FR"/>
        </w:rPr>
        <w:t>Union européenne</w:t>
      </w:r>
      <w:r w:rsidRPr="00C5531D">
        <w:rPr>
          <w:lang w:val="fr-FR"/>
        </w:rPr>
        <w:t xml:space="preserve"> </w:t>
      </w:r>
      <w:r w:rsidR="00410BBB" w:rsidRPr="00C5531D">
        <w:rPr>
          <w:lang w:val="fr-FR"/>
        </w:rPr>
        <w:t>en vue d</w:t>
      </w:r>
      <w:r w:rsidR="00617EBC">
        <w:rPr>
          <w:lang w:val="fr-FR"/>
        </w:rPr>
        <w:t>’</w:t>
      </w:r>
      <w:r w:rsidR="00410BBB" w:rsidRPr="00C5531D">
        <w:rPr>
          <w:lang w:val="fr-FR"/>
        </w:rPr>
        <w:t>obtenir un délai supplémentaire afin de fournir des observations concernant l</w:t>
      </w:r>
      <w:r w:rsidR="00617EBC">
        <w:rPr>
          <w:lang w:val="fr-FR"/>
        </w:rPr>
        <w:t>’</w:t>
      </w:r>
      <w:r w:rsidR="00410BBB" w:rsidRPr="00C5531D">
        <w:rPr>
          <w:lang w:val="fr-FR"/>
        </w:rPr>
        <w:t>élaboration du prototype de formulaire électronique</w:t>
      </w:r>
      <w:r w:rsidRPr="00C5531D">
        <w:rPr>
          <w:lang w:val="fr-FR"/>
        </w:rPr>
        <w:t>.</w:t>
      </w:r>
      <w:r w:rsidR="009F1592" w:rsidRPr="00C5531D">
        <w:rPr>
          <w:lang w:val="fr-FR"/>
        </w:rPr>
        <w:t xml:space="preserve"> </w:t>
      </w:r>
      <w:r w:rsidRPr="00C5531D">
        <w:rPr>
          <w:lang w:val="fr-FR"/>
        </w:rPr>
        <w:t xml:space="preserve"> </w:t>
      </w:r>
      <w:r w:rsidR="00410BBB" w:rsidRPr="00C5531D">
        <w:rPr>
          <w:lang w:val="fr-FR"/>
        </w:rPr>
        <w:t>Le Bureau de l</w:t>
      </w:r>
      <w:r w:rsidR="00617EBC">
        <w:rPr>
          <w:lang w:val="fr-FR"/>
        </w:rPr>
        <w:t>’</w:t>
      </w:r>
      <w:r w:rsidR="00410BBB" w:rsidRPr="00C5531D">
        <w:rPr>
          <w:lang w:val="fr-FR"/>
        </w:rPr>
        <w:t xml:space="preserve">UPOV </w:t>
      </w:r>
      <w:r w:rsidR="00591D18">
        <w:rPr>
          <w:lang w:val="fr-FR"/>
        </w:rPr>
        <w:t xml:space="preserve">a </w:t>
      </w:r>
      <w:r w:rsidR="00410BBB" w:rsidRPr="00C5531D">
        <w:rPr>
          <w:lang w:val="fr-FR"/>
        </w:rPr>
        <w:t>précis</w:t>
      </w:r>
      <w:r w:rsidR="00591D18">
        <w:rPr>
          <w:lang w:val="fr-FR"/>
        </w:rPr>
        <w:t>é</w:t>
      </w:r>
      <w:r w:rsidR="00410BBB" w:rsidRPr="00C5531D">
        <w:rPr>
          <w:lang w:val="fr-FR"/>
        </w:rPr>
        <w:t xml:space="preserve"> que toutes </w:t>
      </w:r>
      <w:r w:rsidR="00451FCC">
        <w:rPr>
          <w:lang w:val="fr-FR"/>
        </w:rPr>
        <w:t xml:space="preserve">les </w:t>
      </w:r>
      <w:r w:rsidR="00410BBB" w:rsidRPr="00C5531D">
        <w:rPr>
          <w:lang w:val="fr-FR"/>
        </w:rPr>
        <w:t>observations reçues pourraient être prises en considération dans les versions ultérieures du prototype et invit</w:t>
      </w:r>
      <w:r w:rsidR="00591D18">
        <w:rPr>
          <w:lang w:val="fr-FR"/>
        </w:rPr>
        <w:t>é</w:t>
      </w:r>
      <w:r w:rsidR="00410BBB" w:rsidRPr="00C5531D">
        <w:rPr>
          <w:lang w:val="fr-FR"/>
        </w:rPr>
        <w:t xml:space="preserve"> tous les membres de l</w:t>
      </w:r>
      <w:r w:rsidR="00617EBC">
        <w:rPr>
          <w:lang w:val="fr-FR"/>
        </w:rPr>
        <w:t>’</w:t>
      </w:r>
      <w:r w:rsidR="00410BBB" w:rsidRPr="00C5531D">
        <w:rPr>
          <w:lang w:val="fr-FR"/>
        </w:rPr>
        <w:t>UPOV et les obtenteurs à s</w:t>
      </w:r>
      <w:r w:rsidR="00617EBC">
        <w:rPr>
          <w:lang w:val="fr-FR"/>
        </w:rPr>
        <w:t>’</w:t>
      </w:r>
      <w:r w:rsidR="00591D18">
        <w:rPr>
          <w:lang w:val="fr-FR"/>
        </w:rPr>
        <w:t>associer</w:t>
      </w:r>
      <w:r w:rsidR="00410BBB" w:rsidRPr="00C5531D">
        <w:rPr>
          <w:lang w:val="fr-FR"/>
        </w:rPr>
        <w:t xml:space="preserve"> au </w:t>
      </w:r>
      <w:r w:rsidR="006E5545" w:rsidRPr="00C5531D">
        <w:rPr>
          <w:lang w:val="fr-FR"/>
        </w:rPr>
        <w:t>projet</w:t>
      </w:r>
      <w:r w:rsidR="00410BBB" w:rsidRPr="00C5531D">
        <w:rPr>
          <w:lang w:val="fr-FR"/>
        </w:rPr>
        <w:t xml:space="preserve"> </w:t>
      </w:r>
      <w:r w:rsidR="00481624" w:rsidRPr="00C5531D">
        <w:rPr>
          <w:lang w:val="fr-FR"/>
        </w:rPr>
        <w:t>(</w:t>
      </w:r>
      <w:r w:rsidR="00B5046C" w:rsidRPr="00C5531D">
        <w:rPr>
          <w:lang w:val="fr-FR"/>
        </w:rPr>
        <w:t>voir le paragraphe</w:t>
      </w:r>
      <w:r w:rsidR="007F4A11" w:rsidRPr="00C5531D">
        <w:rPr>
          <w:lang w:val="fr-FR"/>
        </w:rPr>
        <w:t> </w:t>
      </w:r>
      <w:r w:rsidR="00B5046C" w:rsidRPr="00C5531D">
        <w:rPr>
          <w:lang w:val="fr-FR"/>
        </w:rPr>
        <w:t xml:space="preserve">202 du </w:t>
      </w:r>
      <w:r w:rsidR="00AC12E6" w:rsidRPr="00C5531D">
        <w:rPr>
          <w:lang w:val="fr-FR"/>
        </w:rPr>
        <w:t>document TC</w:t>
      </w:r>
      <w:r w:rsidR="00481624" w:rsidRPr="00C5531D">
        <w:rPr>
          <w:lang w:val="fr-FR"/>
        </w:rPr>
        <w:t xml:space="preserve">/51/39 </w:t>
      </w:r>
      <w:r w:rsidR="00617EBC">
        <w:rPr>
          <w:lang w:val="fr-FR"/>
        </w:rPr>
        <w:t>“</w:t>
      </w:r>
      <w:r w:rsidR="00B5046C" w:rsidRPr="00C5531D">
        <w:rPr>
          <w:lang w:val="fr-FR"/>
        </w:rPr>
        <w:t>Compte rendu</w:t>
      </w:r>
      <w:r w:rsidR="00617EBC">
        <w:rPr>
          <w:lang w:val="fr-FR"/>
        </w:rPr>
        <w:t>”</w:t>
      </w:r>
      <w:r w:rsidR="00481624" w:rsidRPr="00C5531D">
        <w:rPr>
          <w:lang w:val="fr-FR"/>
        </w:rPr>
        <w:t>)</w:t>
      </w:r>
      <w:r w:rsidR="00481624" w:rsidRPr="00C5531D">
        <w:rPr>
          <w:rFonts w:cs="Arial"/>
          <w:lang w:val="fr-FR"/>
        </w:rPr>
        <w:t>.</w:t>
      </w:r>
    </w:p>
    <w:p w:rsidR="00143798" w:rsidRPr="00C5531D" w:rsidRDefault="00143798" w:rsidP="00322B33">
      <w:pPr>
        <w:rPr>
          <w:lang w:val="fr-FR"/>
        </w:rPr>
      </w:pPr>
    </w:p>
    <w:p w:rsidR="00A126F7" w:rsidRPr="00C5531D" w:rsidRDefault="00A126F7" w:rsidP="00322B33">
      <w:pPr>
        <w:rPr>
          <w:lang w:val="fr-FR"/>
        </w:rPr>
      </w:pPr>
    </w:p>
    <w:p w:rsidR="00451B26" w:rsidRPr="00C5531D" w:rsidRDefault="008F15DB" w:rsidP="00322B33">
      <w:pPr>
        <w:pStyle w:val="Heading1"/>
        <w:rPr>
          <w:rFonts w:eastAsia="MS Mincho"/>
          <w:snapToGrid w:val="0"/>
          <w:lang w:val="fr-FR"/>
        </w:rPr>
      </w:pPr>
      <w:bookmarkStart w:id="17" w:name="_Toc430252888"/>
      <w:r>
        <w:rPr>
          <w:lang w:val="fr-FR"/>
        </w:rPr>
        <w:t>C</w:t>
      </w:r>
      <w:r w:rsidR="0006337C" w:rsidRPr="00C5531D">
        <w:rPr>
          <w:lang w:val="fr-FR"/>
        </w:rPr>
        <w:t>inquième réunion sur l</w:t>
      </w:r>
      <w:r w:rsidR="00617EBC">
        <w:rPr>
          <w:lang w:val="fr-FR"/>
        </w:rPr>
        <w:t>’</w:t>
      </w:r>
      <w:r w:rsidR="0006337C" w:rsidRPr="00C5531D">
        <w:rPr>
          <w:lang w:val="fr-FR"/>
        </w:rPr>
        <w:t>élaboration d</w:t>
      </w:r>
      <w:r w:rsidR="00617EBC">
        <w:rPr>
          <w:lang w:val="fr-FR"/>
        </w:rPr>
        <w:t>’</w:t>
      </w:r>
      <w:r w:rsidR="0006337C" w:rsidRPr="00C5531D">
        <w:rPr>
          <w:lang w:val="fr-FR"/>
        </w:rPr>
        <w:t>un prototype de formulaire électronique</w:t>
      </w:r>
      <w:bookmarkEnd w:id="17"/>
    </w:p>
    <w:p w:rsidR="00451B26" w:rsidRPr="00C5531D" w:rsidRDefault="00451B26" w:rsidP="00322B33">
      <w:pPr>
        <w:rPr>
          <w:lang w:val="fr-FR"/>
        </w:rPr>
      </w:pPr>
    </w:p>
    <w:p w:rsidR="00451B26" w:rsidRPr="00C5531D" w:rsidRDefault="00451B26" w:rsidP="00322B33">
      <w:pPr>
        <w:autoSpaceDE w:val="0"/>
        <w:autoSpaceDN w:val="0"/>
        <w:adjustRightInd w:val="0"/>
        <w:rPr>
          <w:rFonts w:cs="Arial"/>
          <w:lang w:val="fr-FR"/>
        </w:rPr>
      </w:pPr>
      <w:r w:rsidRPr="00C5531D">
        <w:rPr>
          <w:rFonts w:cs="Arial"/>
          <w:color w:val="000000"/>
          <w:spacing w:val="-2"/>
          <w:lang w:val="fr-FR"/>
        </w:rPr>
        <w:fldChar w:fldCharType="begin"/>
      </w:r>
      <w:r w:rsidRPr="00C5531D">
        <w:rPr>
          <w:rFonts w:cs="Arial"/>
          <w:color w:val="000000"/>
          <w:spacing w:val="-2"/>
          <w:lang w:val="fr-FR"/>
        </w:rPr>
        <w:instrText xml:space="preserve"> AUTONUM  </w:instrText>
      </w:r>
      <w:r w:rsidRPr="00C5531D">
        <w:rPr>
          <w:rFonts w:cs="Arial"/>
          <w:color w:val="000000"/>
          <w:spacing w:val="-2"/>
          <w:lang w:val="fr-FR"/>
        </w:rPr>
        <w:fldChar w:fldCharType="end"/>
      </w:r>
      <w:r w:rsidRPr="00C5531D">
        <w:rPr>
          <w:rFonts w:cs="Arial"/>
          <w:color w:val="000000"/>
          <w:spacing w:val="-2"/>
          <w:lang w:val="fr-FR"/>
        </w:rPr>
        <w:tab/>
      </w:r>
      <w:r w:rsidR="00591D18">
        <w:rPr>
          <w:rFonts w:cs="Arial"/>
          <w:color w:val="000000"/>
          <w:spacing w:val="-2"/>
          <w:lang w:val="fr-FR"/>
        </w:rPr>
        <w:t>À</w:t>
      </w:r>
      <w:r w:rsidR="00321E8A" w:rsidRPr="00C5531D">
        <w:rPr>
          <w:rFonts w:cs="Arial"/>
          <w:color w:val="000000"/>
          <w:spacing w:val="-2"/>
          <w:lang w:val="fr-FR"/>
        </w:rPr>
        <w:t xml:space="preserve"> la </w:t>
      </w:r>
      <w:r w:rsidR="00321E8A" w:rsidRPr="00C5531D">
        <w:rPr>
          <w:lang w:val="fr-FR"/>
        </w:rPr>
        <w:t xml:space="preserve">cinquième </w:t>
      </w:r>
      <w:r w:rsidR="00617EBC">
        <w:rPr>
          <w:lang w:val="fr-FR"/>
        </w:rPr>
        <w:t>r</w:t>
      </w:r>
      <w:r w:rsidR="00617EBC" w:rsidRPr="00C5531D">
        <w:rPr>
          <w:lang w:val="fr-FR"/>
        </w:rPr>
        <w:t xml:space="preserve">éunion </w:t>
      </w:r>
      <w:r w:rsidR="00321E8A" w:rsidRPr="00C5531D">
        <w:rPr>
          <w:lang w:val="fr-FR"/>
        </w:rPr>
        <w:t>sur l</w:t>
      </w:r>
      <w:r w:rsidR="00617EBC">
        <w:rPr>
          <w:lang w:val="fr-FR"/>
        </w:rPr>
        <w:t>’</w:t>
      </w:r>
      <w:r w:rsidR="00321E8A" w:rsidRPr="00C5531D">
        <w:rPr>
          <w:lang w:val="fr-FR"/>
        </w:rPr>
        <w:t>élaboration d</w:t>
      </w:r>
      <w:r w:rsidR="00617EBC">
        <w:rPr>
          <w:lang w:val="fr-FR"/>
        </w:rPr>
        <w:t>’</w:t>
      </w:r>
      <w:r w:rsidR="00321E8A" w:rsidRPr="00C5531D">
        <w:rPr>
          <w:lang w:val="fr-FR"/>
        </w:rPr>
        <w:t xml:space="preserve">un prototype de formulaire électronique </w:t>
      </w:r>
      <w:r w:rsidR="00617EBC">
        <w:rPr>
          <w:lang w:val="fr-FR"/>
        </w:rPr>
        <w:t xml:space="preserve">(“réunion EAF/5”) </w:t>
      </w:r>
      <w:r w:rsidR="00321E8A" w:rsidRPr="00C5531D">
        <w:rPr>
          <w:lang w:val="fr-FR"/>
        </w:rPr>
        <w:t xml:space="preserve">tenue à Genève le </w:t>
      </w:r>
      <w:r w:rsidRPr="00C5531D">
        <w:rPr>
          <w:lang w:val="fr-FR"/>
        </w:rPr>
        <w:t>2</w:t>
      </w:r>
      <w:r w:rsidR="00AC12E6" w:rsidRPr="00C5531D">
        <w:rPr>
          <w:lang w:val="fr-FR"/>
        </w:rPr>
        <w:t>5 mars 20</w:t>
      </w:r>
      <w:r w:rsidRPr="00C5531D">
        <w:rPr>
          <w:lang w:val="fr-FR"/>
        </w:rPr>
        <w:t>15</w:t>
      </w:r>
      <w:r w:rsidR="00321E8A" w:rsidRPr="00C5531D">
        <w:rPr>
          <w:rFonts w:cs="Arial"/>
          <w:color w:val="000000"/>
          <w:lang w:val="fr-FR"/>
        </w:rPr>
        <w:t>, un exposé sur le prototype a été présenté par le Bureau de l</w:t>
      </w:r>
      <w:r w:rsidR="00617EBC">
        <w:rPr>
          <w:rFonts w:cs="Arial"/>
          <w:color w:val="000000"/>
          <w:lang w:val="fr-FR"/>
        </w:rPr>
        <w:t>’</w:t>
      </w:r>
      <w:r w:rsidR="00321E8A" w:rsidRPr="00C5531D">
        <w:rPr>
          <w:rFonts w:cs="Arial"/>
          <w:color w:val="000000"/>
          <w:lang w:val="fr-FR"/>
        </w:rPr>
        <w:t>Union</w:t>
      </w:r>
      <w:r w:rsidRPr="00C5531D">
        <w:rPr>
          <w:rFonts w:cs="Arial"/>
          <w:lang w:val="fr-FR"/>
        </w:rPr>
        <w:t>.</w:t>
      </w:r>
    </w:p>
    <w:p w:rsidR="00451B26" w:rsidRPr="00C5531D" w:rsidRDefault="00451B26" w:rsidP="00322B33">
      <w:pPr>
        <w:rPr>
          <w:lang w:val="fr-FR"/>
        </w:rPr>
      </w:pPr>
    </w:p>
    <w:p w:rsidR="00451B26" w:rsidRPr="00C5531D" w:rsidRDefault="00451B26" w:rsidP="00322B33">
      <w:pPr>
        <w:rPr>
          <w:lang w:val="fr-FR"/>
        </w:rPr>
      </w:pPr>
      <w:r w:rsidRPr="00C5531D">
        <w:rPr>
          <w:snapToGrid w:val="0"/>
          <w:lang w:val="fr-FR"/>
        </w:rPr>
        <w:fldChar w:fldCharType="begin"/>
      </w:r>
      <w:r w:rsidRPr="00C5531D">
        <w:rPr>
          <w:snapToGrid w:val="0"/>
          <w:lang w:val="fr-FR"/>
        </w:rPr>
        <w:instrText xml:space="preserve"> AUTONUM  </w:instrText>
      </w:r>
      <w:r w:rsidRPr="00C5531D">
        <w:rPr>
          <w:snapToGrid w:val="0"/>
          <w:lang w:val="fr-FR"/>
        </w:rPr>
        <w:fldChar w:fldCharType="end"/>
      </w:r>
      <w:r w:rsidRPr="00C5531D">
        <w:rPr>
          <w:snapToGrid w:val="0"/>
          <w:lang w:val="fr-FR"/>
        </w:rPr>
        <w:tab/>
      </w:r>
      <w:r w:rsidR="0036149A" w:rsidRPr="00C5531D">
        <w:rPr>
          <w:snapToGrid w:val="0"/>
          <w:lang w:val="fr-FR"/>
        </w:rPr>
        <w:t xml:space="preserve">À la réunion </w:t>
      </w:r>
      <w:r w:rsidRPr="00C5531D">
        <w:rPr>
          <w:rFonts w:cs="Arial"/>
          <w:color w:val="000000"/>
          <w:lang w:val="fr-FR"/>
        </w:rPr>
        <w:t xml:space="preserve">EAF/5, </w:t>
      </w:r>
      <w:r w:rsidR="00AD3560" w:rsidRPr="00C5531D">
        <w:rPr>
          <w:rFonts w:cs="Arial"/>
          <w:color w:val="000000"/>
          <w:lang w:val="fr-FR"/>
        </w:rPr>
        <w:t xml:space="preserve">les </w:t>
      </w:r>
      <w:r w:rsidR="00481624" w:rsidRPr="00C5531D">
        <w:rPr>
          <w:snapToGrid w:val="0"/>
          <w:lang w:val="fr-FR"/>
        </w:rPr>
        <w:t xml:space="preserve">participants </w:t>
      </w:r>
      <w:r w:rsidR="00AD3560" w:rsidRPr="00C5531D">
        <w:rPr>
          <w:snapToGrid w:val="0"/>
          <w:lang w:val="fr-FR"/>
        </w:rPr>
        <w:t xml:space="preserve">ont été informés que la prochaine </w:t>
      </w:r>
      <w:r w:rsidR="00784DA5" w:rsidRPr="00C5531D">
        <w:rPr>
          <w:snapToGrid w:val="0"/>
          <w:lang w:val="fr-FR"/>
        </w:rPr>
        <w:t>étape</w:t>
      </w:r>
      <w:r w:rsidR="00AD3560" w:rsidRPr="00C5531D">
        <w:rPr>
          <w:snapToGrid w:val="0"/>
          <w:lang w:val="fr-FR"/>
        </w:rPr>
        <w:t xml:space="preserve"> de l</w:t>
      </w:r>
      <w:r w:rsidR="00617EBC">
        <w:rPr>
          <w:snapToGrid w:val="0"/>
          <w:lang w:val="fr-FR"/>
        </w:rPr>
        <w:t>’</w:t>
      </w:r>
      <w:r w:rsidR="00AD3560" w:rsidRPr="00C5531D">
        <w:rPr>
          <w:snapToGrid w:val="0"/>
          <w:lang w:val="fr-FR"/>
        </w:rPr>
        <w:t xml:space="preserve">élaboration du prototype débuterait en </w:t>
      </w:r>
      <w:r w:rsidR="00AC12E6" w:rsidRPr="00C5531D">
        <w:rPr>
          <w:snapToGrid w:val="0"/>
          <w:lang w:val="fr-FR"/>
        </w:rPr>
        <w:t>avril 20</w:t>
      </w:r>
      <w:r w:rsidR="00AD3560" w:rsidRPr="00C5531D">
        <w:rPr>
          <w:snapToGrid w:val="0"/>
          <w:lang w:val="fr-FR"/>
        </w:rPr>
        <w:t>15 et qu</w:t>
      </w:r>
      <w:r w:rsidR="00617EBC">
        <w:rPr>
          <w:snapToGrid w:val="0"/>
          <w:lang w:val="fr-FR"/>
        </w:rPr>
        <w:t>’</w:t>
      </w:r>
      <w:r w:rsidR="00AD3560" w:rsidRPr="00C5531D">
        <w:rPr>
          <w:snapToGrid w:val="0"/>
          <w:lang w:val="fr-FR"/>
        </w:rPr>
        <w:t xml:space="preserve">elle porterait essentiellement sur </w:t>
      </w:r>
      <w:r w:rsidR="00D05BD2" w:rsidRPr="00C5531D">
        <w:rPr>
          <w:snapToGrid w:val="0"/>
          <w:lang w:val="fr-FR"/>
        </w:rPr>
        <w:t xml:space="preserve">les fonctionnalités relatives aux échanges de données </w:t>
      </w:r>
      <w:r w:rsidRPr="00C5531D">
        <w:rPr>
          <w:lang w:val="fr-FR"/>
        </w:rPr>
        <w:t>(</w:t>
      </w:r>
      <w:r w:rsidR="00591D18">
        <w:rPr>
          <w:lang w:val="fr-FR"/>
        </w:rPr>
        <w:t>f</w:t>
      </w:r>
      <w:r w:rsidR="00D05BD2" w:rsidRPr="00C5531D">
        <w:rPr>
          <w:lang w:val="fr-FR"/>
        </w:rPr>
        <w:t>onction</w:t>
      </w:r>
      <w:r w:rsidR="00784DA5" w:rsidRPr="00C5531D">
        <w:rPr>
          <w:lang w:val="fr-FR"/>
        </w:rPr>
        <w:t>s</w:t>
      </w:r>
      <w:r w:rsidR="00D05BD2" w:rsidRPr="00C5531D">
        <w:rPr>
          <w:lang w:val="fr-FR"/>
        </w:rPr>
        <w:t xml:space="preserve"> d</w:t>
      </w:r>
      <w:r w:rsidR="00617EBC">
        <w:rPr>
          <w:lang w:val="fr-FR"/>
        </w:rPr>
        <w:t>’</w:t>
      </w:r>
      <w:r w:rsidRPr="00C5531D">
        <w:rPr>
          <w:lang w:val="fr-FR"/>
        </w:rPr>
        <w:t>import</w:t>
      </w:r>
      <w:r w:rsidR="00D05BD2" w:rsidRPr="00C5531D">
        <w:rPr>
          <w:lang w:val="fr-FR"/>
        </w:rPr>
        <w:t>ation et d</w:t>
      </w:r>
      <w:r w:rsidR="00617EBC">
        <w:rPr>
          <w:lang w:val="fr-FR"/>
        </w:rPr>
        <w:t>’</w:t>
      </w:r>
      <w:r w:rsidR="00D05BD2" w:rsidRPr="00C5531D">
        <w:rPr>
          <w:lang w:val="fr-FR"/>
        </w:rPr>
        <w:t>exportation</w:t>
      </w:r>
      <w:r w:rsidRPr="00C5531D">
        <w:rPr>
          <w:lang w:val="fr-FR"/>
        </w:rPr>
        <w:t xml:space="preserve">) </w:t>
      </w:r>
      <w:r w:rsidR="00D05BD2" w:rsidRPr="00C5531D">
        <w:rPr>
          <w:lang w:val="fr-FR"/>
        </w:rPr>
        <w:t xml:space="preserve">et sur le formulaire électronique en ligne </w:t>
      </w:r>
      <w:r w:rsidRPr="00C5531D">
        <w:rPr>
          <w:lang w:val="fr-FR"/>
        </w:rPr>
        <w:t>(</w:t>
      </w:r>
      <w:r w:rsidR="00D05BD2" w:rsidRPr="00C5531D">
        <w:rPr>
          <w:lang w:val="fr-FR"/>
        </w:rPr>
        <w:t>interface utilisateur</w:t>
      </w:r>
      <w:r w:rsidRPr="00C5531D">
        <w:rPr>
          <w:lang w:val="fr-FR"/>
        </w:rPr>
        <w:t xml:space="preserve">). </w:t>
      </w:r>
      <w:r w:rsidR="00F759DF" w:rsidRPr="00C5531D">
        <w:rPr>
          <w:lang w:val="fr-FR"/>
        </w:rPr>
        <w:t xml:space="preserve"> </w:t>
      </w:r>
      <w:r w:rsidR="00876CC7" w:rsidRPr="00C5531D">
        <w:rPr>
          <w:lang w:val="fr-FR"/>
        </w:rPr>
        <w:t>Les membres p</w:t>
      </w:r>
      <w:r w:rsidRPr="00C5531D">
        <w:rPr>
          <w:lang w:val="fr-FR"/>
        </w:rPr>
        <w:t>articipa</w:t>
      </w:r>
      <w:r w:rsidR="00876CC7" w:rsidRPr="00C5531D">
        <w:rPr>
          <w:lang w:val="fr-FR"/>
        </w:rPr>
        <w:t>nts</w:t>
      </w:r>
      <w:r w:rsidRPr="00C5531D">
        <w:rPr>
          <w:lang w:val="fr-FR"/>
        </w:rPr>
        <w:t xml:space="preserve"> </w:t>
      </w:r>
      <w:r w:rsidR="00876CC7" w:rsidRPr="00C5531D">
        <w:rPr>
          <w:lang w:val="fr-FR"/>
        </w:rPr>
        <w:t xml:space="preserve">seraient invités à procéder à des essais du système par étapes, </w:t>
      </w:r>
      <w:r w:rsidR="00591D18">
        <w:rPr>
          <w:lang w:val="fr-FR"/>
        </w:rPr>
        <w:t>sur la base</w:t>
      </w:r>
      <w:r w:rsidR="00876CC7" w:rsidRPr="00C5531D">
        <w:rPr>
          <w:lang w:val="fr-FR"/>
        </w:rPr>
        <w:t xml:space="preserve"> de différentes versions intermédiaires, afin </w:t>
      </w:r>
      <w:r w:rsidR="006E5545" w:rsidRPr="00C5531D">
        <w:rPr>
          <w:lang w:val="fr-FR"/>
        </w:rPr>
        <w:t>d</w:t>
      </w:r>
      <w:r w:rsidR="00617EBC">
        <w:rPr>
          <w:lang w:val="fr-FR"/>
        </w:rPr>
        <w:t>’</w:t>
      </w:r>
      <w:r w:rsidR="00591D18">
        <w:rPr>
          <w:lang w:val="fr-FR"/>
        </w:rPr>
        <w:t>obtenir</w:t>
      </w:r>
      <w:r w:rsidR="00876CC7" w:rsidRPr="00C5531D">
        <w:rPr>
          <w:lang w:val="fr-FR"/>
        </w:rPr>
        <w:t xml:space="preserve"> </w:t>
      </w:r>
      <w:r w:rsidR="00591D18">
        <w:rPr>
          <w:lang w:val="fr-FR"/>
        </w:rPr>
        <w:t>un retour d</w:t>
      </w:r>
      <w:r w:rsidR="00617EBC">
        <w:rPr>
          <w:lang w:val="fr-FR"/>
        </w:rPr>
        <w:t>’</w:t>
      </w:r>
      <w:r w:rsidR="00591D18">
        <w:rPr>
          <w:lang w:val="fr-FR"/>
        </w:rPr>
        <w:t>information régulier</w:t>
      </w:r>
      <w:r w:rsidRPr="00C5531D">
        <w:rPr>
          <w:lang w:val="fr-FR"/>
        </w:rPr>
        <w:t xml:space="preserve">. </w:t>
      </w:r>
      <w:r w:rsidR="001472A0" w:rsidRPr="00C5531D">
        <w:rPr>
          <w:lang w:val="fr-FR"/>
        </w:rPr>
        <w:t xml:space="preserve"> </w:t>
      </w:r>
      <w:r w:rsidR="00F8219C" w:rsidRPr="00C5531D">
        <w:rPr>
          <w:lang w:val="fr-FR"/>
        </w:rPr>
        <w:t>L</w:t>
      </w:r>
      <w:r w:rsidR="001472A0" w:rsidRPr="00C5531D">
        <w:rPr>
          <w:lang w:val="fr-FR"/>
        </w:rPr>
        <w:t xml:space="preserve">es observations seraient prises en considération </w:t>
      </w:r>
      <w:r w:rsidR="00F8219C" w:rsidRPr="00C5531D">
        <w:rPr>
          <w:lang w:val="fr-FR"/>
        </w:rPr>
        <w:t>pour</w:t>
      </w:r>
      <w:r w:rsidR="001472A0" w:rsidRPr="00C5531D">
        <w:rPr>
          <w:lang w:val="fr-FR"/>
        </w:rPr>
        <w:t xml:space="preserve"> </w:t>
      </w:r>
      <w:r w:rsidR="00F8219C" w:rsidRPr="00C5531D">
        <w:rPr>
          <w:lang w:val="fr-FR"/>
        </w:rPr>
        <w:t>l</w:t>
      </w:r>
      <w:r w:rsidR="00617EBC">
        <w:rPr>
          <w:lang w:val="fr-FR"/>
        </w:rPr>
        <w:t>’</w:t>
      </w:r>
      <w:r w:rsidR="001472A0" w:rsidRPr="00C5531D">
        <w:rPr>
          <w:lang w:val="fr-FR"/>
        </w:rPr>
        <w:t>élaboration des versions suivantes</w:t>
      </w:r>
      <w:r w:rsidR="00F8219C" w:rsidRPr="00C5531D">
        <w:rPr>
          <w:lang w:val="fr-FR"/>
        </w:rPr>
        <w:t>,</w:t>
      </w:r>
      <w:r w:rsidR="001472A0" w:rsidRPr="00C5531D">
        <w:rPr>
          <w:lang w:val="fr-FR"/>
        </w:rPr>
        <w:t xml:space="preserve"> afin d</w:t>
      </w:r>
      <w:r w:rsidR="00617EBC">
        <w:rPr>
          <w:lang w:val="fr-FR"/>
        </w:rPr>
        <w:t>’</w:t>
      </w:r>
      <w:r w:rsidR="001472A0" w:rsidRPr="00C5531D">
        <w:rPr>
          <w:lang w:val="fr-FR"/>
        </w:rPr>
        <w:t xml:space="preserve">obtenir un </w:t>
      </w:r>
      <w:r w:rsidR="001472A0" w:rsidRPr="00C5531D">
        <w:rPr>
          <w:lang w:val="fr-FR"/>
        </w:rPr>
        <w:lastRenderedPageBreak/>
        <w:t xml:space="preserve">prototype </w:t>
      </w:r>
      <w:r w:rsidR="00F8219C" w:rsidRPr="00C5531D">
        <w:rPr>
          <w:lang w:val="fr-FR"/>
        </w:rPr>
        <w:t xml:space="preserve">pleinement fonctionnel </w:t>
      </w:r>
      <w:r w:rsidR="001472A0" w:rsidRPr="00C5531D">
        <w:rPr>
          <w:lang w:val="fr-FR"/>
        </w:rPr>
        <w:t>d</w:t>
      </w:r>
      <w:r w:rsidR="00617EBC">
        <w:rPr>
          <w:lang w:val="fr-FR"/>
        </w:rPr>
        <w:t>’</w:t>
      </w:r>
      <w:r w:rsidR="001472A0" w:rsidRPr="00C5531D">
        <w:rPr>
          <w:lang w:val="fr-FR"/>
        </w:rPr>
        <w:t xml:space="preserve">ici </w:t>
      </w:r>
      <w:r w:rsidR="00AC12E6" w:rsidRPr="00C5531D">
        <w:rPr>
          <w:lang w:val="fr-FR"/>
        </w:rPr>
        <w:t>août 20</w:t>
      </w:r>
      <w:r w:rsidR="001472A0" w:rsidRPr="00C5531D">
        <w:rPr>
          <w:lang w:val="fr-FR"/>
        </w:rPr>
        <w:t>15 en vue d</w:t>
      </w:r>
      <w:r w:rsidR="00617EBC">
        <w:rPr>
          <w:lang w:val="fr-FR"/>
        </w:rPr>
        <w:t>’</w:t>
      </w:r>
      <w:r w:rsidR="001472A0" w:rsidRPr="00C5531D">
        <w:rPr>
          <w:lang w:val="fr-FR"/>
        </w:rPr>
        <w:t xml:space="preserve">une </w:t>
      </w:r>
      <w:r w:rsidR="00A81A53" w:rsidRPr="00C5531D">
        <w:rPr>
          <w:lang w:val="fr-FR"/>
        </w:rPr>
        <w:t xml:space="preserve">série </w:t>
      </w:r>
      <w:r w:rsidR="00F8219C" w:rsidRPr="00C5531D">
        <w:rPr>
          <w:lang w:val="fr-FR"/>
        </w:rPr>
        <w:t xml:space="preserve">finale </w:t>
      </w:r>
      <w:r w:rsidR="001472A0" w:rsidRPr="00C5531D">
        <w:rPr>
          <w:lang w:val="fr-FR"/>
        </w:rPr>
        <w:t>d</w:t>
      </w:r>
      <w:r w:rsidR="00617EBC">
        <w:rPr>
          <w:lang w:val="fr-FR"/>
        </w:rPr>
        <w:t>’</w:t>
      </w:r>
      <w:r w:rsidR="001472A0" w:rsidRPr="00C5531D">
        <w:rPr>
          <w:lang w:val="fr-FR"/>
        </w:rPr>
        <w:t xml:space="preserve">essais en </w:t>
      </w:r>
      <w:r w:rsidR="00AC12E6" w:rsidRPr="00C5531D">
        <w:rPr>
          <w:lang w:val="fr-FR"/>
        </w:rPr>
        <w:t>septembre 20</w:t>
      </w:r>
      <w:r w:rsidR="001472A0" w:rsidRPr="00C5531D">
        <w:rPr>
          <w:lang w:val="fr-FR"/>
        </w:rPr>
        <w:t>15</w:t>
      </w:r>
      <w:r w:rsidR="00F8219C" w:rsidRPr="00C5531D">
        <w:rPr>
          <w:lang w:val="fr-FR"/>
        </w:rPr>
        <w:t>, avant la présentation</w:t>
      </w:r>
      <w:r w:rsidR="00591D18">
        <w:rPr>
          <w:lang w:val="fr-FR"/>
        </w:rPr>
        <w:t xml:space="preserve"> éventuelle</w:t>
      </w:r>
      <w:r w:rsidR="00F8219C" w:rsidRPr="00C5531D">
        <w:rPr>
          <w:lang w:val="fr-FR"/>
        </w:rPr>
        <w:t xml:space="preserve"> aux sessions</w:t>
      </w:r>
      <w:r w:rsidR="00AC12E6" w:rsidRPr="00C5531D">
        <w:rPr>
          <w:lang w:val="fr-FR"/>
        </w:rPr>
        <w:t xml:space="preserve"> du CAJ</w:t>
      </w:r>
      <w:r w:rsidRPr="00C5531D">
        <w:rPr>
          <w:lang w:val="fr-FR"/>
        </w:rPr>
        <w:t xml:space="preserve"> </w:t>
      </w:r>
      <w:r w:rsidR="00F8219C" w:rsidRPr="00C5531D">
        <w:rPr>
          <w:lang w:val="fr-FR"/>
        </w:rPr>
        <w:t>et du Comité consultatif</w:t>
      </w:r>
      <w:r w:rsidR="008D0CFA" w:rsidRPr="00C5531D">
        <w:rPr>
          <w:lang w:val="fr-FR"/>
        </w:rPr>
        <w:t xml:space="preserve"> en </w:t>
      </w:r>
      <w:r w:rsidR="00AC12E6" w:rsidRPr="00C5531D">
        <w:rPr>
          <w:lang w:val="fr-FR"/>
        </w:rPr>
        <w:t>octobre 20</w:t>
      </w:r>
      <w:r w:rsidR="008D0CFA" w:rsidRPr="00C5531D">
        <w:rPr>
          <w:lang w:val="fr-FR"/>
        </w:rPr>
        <w:t>15</w:t>
      </w:r>
      <w:r w:rsidRPr="00C5531D">
        <w:rPr>
          <w:lang w:val="fr-FR"/>
        </w:rPr>
        <w:t>.</w:t>
      </w:r>
    </w:p>
    <w:p w:rsidR="00451B26" w:rsidRPr="00C5531D" w:rsidRDefault="00451B26" w:rsidP="00322B33">
      <w:pPr>
        <w:rPr>
          <w:lang w:val="fr-FR"/>
        </w:rPr>
      </w:pPr>
    </w:p>
    <w:p w:rsidR="00986D51" w:rsidRPr="00C5531D" w:rsidRDefault="00986D51" w:rsidP="00322B33">
      <w:pPr>
        <w:rPr>
          <w:lang w:val="fr-FR"/>
        </w:rPr>
      </w:pPr>
    </w:p>
    <w:p w:rsidR="00AC12E6" w:rsidRPr="00C5531D" w:rsidRDefault="008F15DB" w:rsidP="00322B33">
      <w:pPr>
        <w:pStyle w:val="Heading1"/>
        <w:rPr>
          <w:lang w:val="fr-FR"/>
        </w:rPr>
      </w:pPr>
      <w:bookmarkStart w:id="18" w:name="_Toc430252889"/>
      <w:r>
        <w:rPr>
          <w:lang w:val="fr-FR"/>
        </w:rPr>
        <w:t>C</w:t>
      </w:r>
      <w:r w:rsidR="00046FCD" w:rsidRPr="00C5531D">
        <w:rPr>
          <w:lang w:val="fr-FR"/>
        </w:rPr>
        <w:t xml:space="preserve">omité </w:t>
      </w:r>
      <w:r>
        <w:rPr>
          <w:lang w:val="fr-FR"/>
        </w:rPr>
        <w:t>a</w:t>
      </w:r>
      <w:r w:rsidR="00143798" w:rsidRPr="00C5531D">
        <w:rPr>
          <w:lang w:val="fr-FR"/>
        </w:rPr>
        <w:t>dministrati</w:t>
      </w:r>
      <w:r w:rsidR="00046FCD" w:rsidRPr="00C5531D">
        <w:rPr>
          <w:lang w:val="fr-FR"/>
        </w:rPr>
        <w:t>f</w:t>
      </w:r>
      <w:r w:rsidR="00143798" w:rsidRPr="00C5531D">
        <w:rPr>
          <w:lang w:val="fr-FR"/>
        </w:rPr>
        <w:t xml:space="preserve"> </w:t>
      </w:r>
      <w:r w:rsidR="00046FCD" w:rsidRPr="00C5531D">
        <w:rPr>
          <w:lang w:val="fr-FR"/>
        </w:rPr>
        <w:t>et</w:t>
      </w:r>
      <w:r w:rsidR="00143798" w:rsidRPr="00C5531D">
        <w:rPr>
          <w:lang w:val="fr-FR"/>
        </w:rPr>
        <w:t xml:space="preserve"> </w:t>
      </w:r>
      <w:r w:rsidR="00046FCD" w:rsidRPr="00C5531D">
        <w:rPr>
          <w:lang w:val="fr-FR"/>
        </w:rPr>
        <w:t>juridique</w:t>
      </w:r>
      <w:r w:rsidR="00143798" w:rsidRPr="00C5531D">
        <w:rPr>
          <w:lang w:val="fr-FR"/>
        </w:rPr>
        <w:t xml:space="preserve"> (CAJ)</w:t>
      </w:r>
      <w:bookmarkEnd w:id="18"/>
    </w:p>
    <w:p w:rsidR="00143798" w:rsidRPr="00C5531D" w:rsidRDefault="00143798" w:rsidP="00322B33">
      <w:pPr>
        <w:keepNext/>
        <w:rPr>
          <w:lang w:val="fr-FR"/>
        </w:rPr>
      </w:pPr>
    </w:p>
    <w:p w:rsidR="008921D4" w:rsidRPr="00C5531D" w:rsidRDefault="00143798" w:rsidP="00322B33">
      <w:pPr>
        <w:rPr>
          <w:lang w:val="fr-FR"/>
        </w:rPr>
      </w:pPr>
      <w:r w:rsidRPr="00C5531D">
        <w:rPr>
          <w:rFonts w:cs="Arial"/>
          <w:lang w:val="fr-FR"/>
        </w:rPr>
        <w:fldChar w:fldCharType="begin"/>
      </w:r>
      <w:r w:rsidRPr="00C5531D">
        <w:rPr>
          <w:rFonts w:cs="Arial"/>
          <w:lang w:val="fr-FR"/>
        </w:rPr>
        <w:instrText xml:space="preserve"> AUTONUM  </w:instrText>
      </w:r>
      <w:r w:rsidRPr="00C5531D">
        <w:rPr>
          <w:rFonts w:cs="Arial"/>
          <w:lang w:val="fr-FR"/>
        </w:rPr>
        <w:fldChar w:fldCharType="end"/>
      </w:r>
      <w:r w:rsidRPr="00C5531D">
        <w:rPr>
          <w:rFonts w:cs="Arial"/>
          <w:lang w:val="fr-FR"/>
        </w:rPr>
        <w:tab/>
      </w:r>
      <w:r w:rsidR="001338B9" w:rsidRPr="00C5531D">
        <w:rPr>
          <w:rFonts w:cs="Arial"/>
          <w:lang w:val="fr-FR"/>
        </w:rPr>
        <w:t>À sa soixante</w:t>
      </w:r>
      <w:r w:rsidR="00C5531D" w:rsidRPr="00C5531D">
        <w:rPr>
          <w:rFonts w:cs="Arial"/>
          <w:lang w:val="fr-FR"/>
        </w:rPr>
        <w:t> et un</w:t>
      </w:r>
      <w:r w:rsidR="001338B9" w:rsidRPr="00C5531D">
        <w:rPr>
          <w:rFonts w:cs="Arial"/>
          <w:lang w:val="fr-FR"/>
        </w:rPr>
        <w:t>ième</w:t>
      </w:r>
      <w:r w:rsidR="007F4A11" w:rsidRPr="00C5531D">
        <w:rPr>
          <w:rFonts w:cs="Arial"/>
          <w:lang w:val="fr-FR"/>
        </w:rPr>
        <w:t> </w:t>
      </w:r>
      <w:r w:rsidR="001338B9" w:rsidRPr="00C5531D">
        <w:rPr>
          <w:rFonts w:cs="Arial"/>
          <w:lang w:val="fr-FR"/>
        </w:rPr>
        <w:t>session tenue à Genève le 2</w:t>
      </w:r>
      <w:r w:rsidR="00AC12E6" w:rsidRPr="00C5531D">
        <w:rPr>
          <w:rFonts w:cs="Arial"/>
          <w:lang w:val="fr-FR"/>
        </w:rPr>
        <w:t>6 mars 20</w:t>
      </w:r>
      <w:r w:rsidR="001338B9" w:rsidRPr="00C5531D">
        <w:rPr>
          <w:rFonts w:cs="Arial"/>
          <w:lang w:val="fr-FR"/>
        </w:rPr>
        <w:t>15</w:t>
      </w:r>
      <w:r w:rsidRPr="00C5531D">
        <w:rPr>
          <w:lang w:val="fr-FR"/>
        </w:rPr>
        <w:t>,</w:t>
      </w:r>
      <w:r w:rsidR="00AC12E6" w:rsidRPr="00C5531D">
        <w:rPr>
          <w:lang w:val="fr-FR"/>
        </w:rPr>
        <w:t xml:space="preserve"> le CAJ</w:t>
      </w:r>
      <w:r w:rsidR="00C73093" w:rsidRPr="00C5531D">
        <w:rPr>
          <w:lang w:val="fr-FR"/>
        </w:rPr>
        <w:t xml:space="preserve"> </w:t>
      </w:r>
      <w:r w:rsidR="001338B9" w:rsidRPr="00C5531D">
        <w:rPr>
          <w:lang w:val="fr-FR"/>
        </w:rPr>
        <w:t xml:space="preserve">a examiné les </w:t>
      </w:r>
      <w:r w:rsidRPr="00C5531D">
        <w:rPr>
          <w:lang w:val="fr-FR"/>
        </w:rPr>
        <w:t>documents CAJ/71/4</w:t>
      </w:r>
      <w:r w:rsidR="00310681" w:rsidRPr="00C5531D">
        <w:rPr>
          <w:lang w:val="fr-FR"/>
        </w:rPr>
        <w:t> </w:t>
      </w:r>
      <w:r w:rsidR="00617EBC">
        <w:rPr>
          <w:lang w:val="fr-FR"/>
        </w:rPr>
        <w:t>”</w:t>
      </w:r>
      <w:r w:rsidR="00632438" w:rsidRPr="00C5531D">
        <w:rPr>
          <w:lang w:val="fr-FR"/>
        </w:rPr>
        <w:t>Systèmes de dépôt électronique des demandes</w:t>
      </w:r>
      <w:r w:rsidR="00617EBC">
        <w:rPr>
          <w:lang w:val="fr-FR"/>
        </w:rPr>
        <w:t>”</w:t>
      </w:r>
      <w:r w:rsidR="005C7201">
        <w:rPr>
          <w:lang w:val="fr-FR"/>
        </w:rPr>
        <w:t xml:space="preserve"> e</w:t>
      </w:r>
      <w:r w:rsidR="00632438" w:rsidRPr="00C5531D">
        <w:rPr>
          <w:lang w:val="fr-FR"/>
        </w:rPr>
        <w:t>t</w:t>
      </w:r>
      <w:r w:rsidRPr="00C5531D">
        <w:rPr>
          <w:lang w:val="fr-FR"/>
        </w:rPr>
        <w:t xml:space="preserve"> CAJ/71/9 </w:t>
      </w:r>
      <w:r w:rsidR="00617EBC">
        <w:rPr>
          <w:lang w:val="fr-FR"/>
        </w:rPr>
        <w:t>“</w:t>
      </w:r>
      <w:r w:rsidR="00632438" w:rsidRPr="00C5531D">
        <w:rPr>
          <w:lang w:val="fr-FR"/>
        </w:rPr>
        <w:t>Rapport sur les faits nouveaux intervenus au sein du Comité technique</w:t>
      </w:r>
      <w:r w:rsidR="00617EBC">
        <w:rPr>
          <w:lang w:val="fr-FR"/>
        </w:rPr>
        <w:t>”</w:t>
      </w:r>
      <w:r w:rsidR="00632438" w:rsidRPr="00C5531D">
        <w:rPr>
          <w:lang w:val="fr-FR"/>
        </w:rPr>
        <w:t>, ainsi qu</w:t>
      </w:r>
      <w:r w:rsidR="00617EBC">
        <w:rPr>
          <w:lang w:val="fr-FR"/>
        </w:rPr>
        <w:t>’</w:t>
      </w:r>
      <w:r w:rsidR="00632438" w:rsidRPr="00C5531D">
        <w:rPr>
          <w:lang w:val="fr-FR"/>
        </w:rPr>
        <w:t>un exposé présenté par le Bureau de l</w:t>
      </w:r>
      <w:r w:rsidR="00617EBC">
        <w:rPr>
          <w:lang w:val="fr-FR"/>
        </w:rPr>
        <w:t>’</w:t>
      </w:r>
      <w:r w:rsidR="008921D4" w:rsidRPr="00C5531D">
        <w:rPr>
          <w:lang w:val="fr-FR"/>
        </w:rPr>
        <w:t xml:space="preserve">Union, </w:t>
      </w:r>
      <w:r w:rsidR="00632438" w:rsidRPr="00C5531D">
        <w:rPr>
          <w:lang w:val="fr-FR"/>
        </w:rPr>
        <w:t>dont une copie figure en tant qu</w:t>
      </w:r>
      <w:r w:rsidR="00617EBC">
        <w:rPr>
          <w:lang w:val="fr-FR"/>
        </w:rPr>
        <w:t>’</w:t>
      </w:r>
      <w:r w:rsidR="00632438" w:rsidRPr="00C5531D">
        <w:rPr>
          <w:lang w:val="fr-FR"/>
        </w:rPr>
        <w:t xml:space="preserve">additif au document </w:t>
      </w:r>
      <w:r w:rsidR="008921D4" w:rsidRPr="00C5531D">
        <w:rPr>
          <w:lang w:val="fr-FR"/>
        </w:rPr>
        <w:t>CAJ/71/4</w:t>
      </w:r>
      <w:r w:rsidR="008C35B3" w:rsidRPr="00C5531D">
        <w:rPr>
          <w:lang w:val="fr-FR"/>
        </w:rPr>
        <w:t xml:space="preserve"> (</w:t>
      </w:r>
      <w:r w:rsidR="00632438" w:rsidRPr="00C5531D">
        <w:rPr>
          <w:lang w:val="fr-FR"/>
        </w:rPr>
        <w:t xml:space="preserve">voir le </w:t>
      </w:r>
      <w:r w:rsidR="008F15DB">
        <w:rPr>
          <w:lang w:val="fr-FR"/>
        </w:rPr>
        <w:t>document CAJ/71/4 </w:t>
      </w:r>
      <w:proofErr w:type="spellStart"/>
      <w:r w:rsidR="008C35B3" w:rsidRPr="00C5531D">
        <w:rPr>
          <w:lang w:val="fr-FR"/>
        </w:rPr>
        <w:t>Add</w:t>
      </w:r>
      <w:proofErr w:type="spellEnd"/>
      <w:r w:rsidR="008C35B3" w:rsidRPr="00C5531D">
        <w:rPr>
          <w:lang w:val="fr-FR"/>
        </w:rPr>
        <w:t>).</w:t>
      </w:r>
    </w:p>
    <w:p w:rsidR="008921D4" w:rsidRPr="00C5531D" w:rsidRDefault="008921D4" w:rsidP="00322B33">
      <w:pPr>
        <w:rPr>
          <w:lang w:val="fr-FR"/>
        </w:rPr>
      </w:pPr>
    </w:p>
    <w:p w:rsidR="00AC12E6" w:rsidRPr="00C5531D" w:rsidRDefault="008921D4" w:rsidP="00322B33">
      <w:pPr>
        <w:rPr>
          <w:lang w:val="fr-FR"/>
        </w:rPr>
      </w:pPr>
      <w:r w:rsidRPr="00C5531D">
        <w:rPr>
          <w:rFonts w:cs="Arial"/>
          <w:lang w:val="fr-FR"/>
        </w:rPr>
        <w:fldChar w:fldCharType="begin"/>
      </w:r>
      <w:r w:rsidRPr="00C5531D">
        <w:rPr>
          <w:rFonts w:cs="Arial"/>
          <w:lang w:val="fr-FR"/>
        </w:rPr>
        <w:instrText xml:space="preserve"> AUTONUM  </w:instrText>
      </w:r>
      <w:r w:rsidRPr="00C5531D">
        <w:rPr>
          <w:rFonts w:cs="Arial"/>
          <w:lang w:val="fr-FR"/>
        </w:rPr>
        <w:fldChar w:fldCharType="end"/>
      </w:r>
      <w:r w:rsidRPr="00C5531D">
        <w:rPr>
          <w:rFonts w:cs="Arial"/>
          <w:lang w:val="fr-FR"/>
        </w:rPr>
        <w:tab/>
      </w:r>
      <w:r w:rsidR="00591D18">
        <w:rPr>
          <w:lang w:val="fr-FR"/>
        </w:rPr>
        <w:t>L</w:t>
      </w:r>
      <w:r w:rsidR="00AC12E6" w:rsidRPr="00C5531D">
        <w:rPr>
          <w:lang w:val="fr-FR"/>
        </w:rPr>
        <w:t>e CAJ</w:t>
      </w:r>
      <w:r w:rsidR="00143798" w:rsidRPr="00C5531D">
        <w:rPr>
          <w:lang w:val="fr-FR"/>
        </w:rPr>
        <w:t xml:space="preserve"> </w:t>
      </w:r>
      <w:r w:rsidR="00C73093" w:rsidRPr="00C5531D">
        <w:rPr>
          <w:lang w:val="fr-FR"/>
        </w:rPr>
        <w:t>a également entendu un rapport verbal</w:t>
      </w:r>
      <w:r w:rsidR="00591D18">
        <w:rPr>
          <w:lang w:val="fr-FR"/>
        </w:rPr>
        <w:t xml:space="preserve"> du</w:t>
      </w:r>
      <w:r w:rsidR="002F25FB" w:rsidRPr="00C5531D">
        <w:rPr>
          <w:lang w:val="fr-FR"/>
        </w:rPr>
        <w:t xml:space="preserve"> </w:t>
      </w:r>
      <w:r w:rsidR="00591D18">
        <w:rPr>
          <w:lang w:val="fr-FR"/>
        </w:rPr>
        <w:t>S</w:t>
      </w:r>
      <w:r w:rsidR="00C73093" w:rsidRPr="00C5531D">
        <w:rPr>
          <w:lang w:val="fr-FR"/>
        </w:rPr>
        <w:t>ecrétaire général adjoint</w:t>
      </w:r>
      <w:r w:rsidR="002F25FB" w:rsidRPr="00C5531D">
        <w:rPr>
          <w:lang w:val="fr-FR"/>
        </w:rPr>
        <w:t xml:space="preserve"> </w:t>
      </w:r>
      <w:r w:rsidR="00591D18">
        <w:rPr>
          <w:rFonts w:cs="Arial"/>
          <w:lang w:val="fr-FR"/>
        </w:rPr>
        <w:t>sur</w:t>
      </w:r>
      <w:r w:rsidR="00591D18" w:rsidRPr="00C5531D">
        <w:rPr>
          <w:lang w:val="fr-FR"/>
        </w:rPr>
        <w:t xml:space="preserve"> la réunion </w:t>
      </w:r>
      <w:r w:rsidR="00617EBC">
        <w:rPr>
          <w:lang w:val="fr-FR"/>
        </w:rPr>
        <w:t>EAF/5</w:t>
      </w:r>
      <w:r w:rsidR="00591D18">
        <w:rPr>
          <w:lang w:val="fr-FR"/>
        </w:rPr>
        <w:t xml:space="preserve">, au cours duquel </w:t>
      </w:r>
      <w:r w:rsidR="00B04C40" w:rsidRPr="00C5531D">
        <w:rPr>
          <w:lang w:val="fr-FR"/>
        </w:rPr>
        <w:t xml:space="preserve">le </w:t>
      </w:r>
      <w:r w:rsidR="004C11C7" w:rsidRPr="00C5531D">
        <w:rPr>
          <w:lang w:val="fr-FR"/>
        </w:rPr>
        <w:t>calendrier pour l</w:t>
      </w:r>
      <w:r w:rsidR="00617EBC">
        <w:rPr>
          <w:lang w:val="fr-FR"/>
        </w:rPr>
        <w:t>’</w:t>
      </w:r>
      <w:r w:rsidR="004C11C7" w:rsidRPr="00C5531D">
        <w:rPr>
          <w:lang w:val="fr-FR"/>
        </w:rPr>
        <w:t xml:space="preserve">élaboration </w:t>
      </w:r>
      <w:r w:rsidR="00B04C40" w:rsidRPr="00C5531D">
        <w:rPr>
          <w:lang w:val="fr-FR"/>
        </w:rPr>
        <w:t xml:space="preserve">de la </w:t>
      </w:r>
      <w:r w:rsidR="005C7201">
        <w:rPr>
          <w:lang w:val="fr-FR"/>
        </w:rPr>
        <w:t>version </w:t>
      </w:r>
      <w:r w:rsidR="00B04C40" w:rsidRPr="00C5531D">
        <w:rPr>
          <w:lang w:val="fr-FR"/>
        </w:rPr>
        <w:t>1 du prototype de formulaire de demande électronique (validation du concep</w:t>
      </w:r>
      <w:r w:rsidR="002F25FB" w:rsidRPr="00C5531D">
        <w:rPr>
          <w:lang w:val="fr-FR"/>
        </w:rPr>
        <w:t>t</w:t>
      </w:r>
      <w:r w:rsidR="00143798" w:rsidRPr="00C5531D">
        <w:rPr>
          <w:lang w:val="fr-FR"/>
        </w:rPr>
        <w:t>)</w:t>
      </w:r>
      <w:r w:rsidR="00591D18">
        <w:rPr>
          <w:lang w:val="fr-FR"/>
        </w:rPr>
        <w:t xml:space="preserve"> a été présenté</w:t>
      </w:r>
      <w:r w:rsidR="00143798" w:rsidRPr="00C5531D">
        <w:rPr>
          <w:lang w:val="fr-FR"/>
        </w:rPr>
        <w:t xml:space="preserve">. </w:t>
      </w:r>
      <w:r w:rsidR="007F4A11" w:rsidRPr="00C5531D">
        <w:rPr>
          <w:lang w:val="fr-FR"/>
        </w:rPr>
        <w:t xml:space="preserve"> </w:t>
      </w:r>
      <w:r w:rsidR="00F50655" w:rsidRPr="00C5531D">
        <w:rPr>
          <w:lang w:val="fr-FR"/>
        </w:rPr>
        <w:t xml:space="preserve">Le </w:t>
      </w:r>
      <w:r w:rsidR="00591D18">
        <w:rPr>
          <w:lang w:val="fr-FR"/>
        </w:rPr>
        <w:t>S</w:t>
      </w:r>
      <w:r w:rsidR="00F50655" w:rsidRPr="00C5531D">
        <w:rPr>
          <w:lang w:val="fr-FR"/>
        </w:rPr>
        <w:t xml:space="preserve">ecrétaire général adjoint </w:t>
      </w:r>
      <w:r w:rsidR="00591D18">
        <w:rPr>
          <w:lang w:val="fr-FR"/>
        </w:rPr>
        <w:t xml:space="preserve">a </w:t>
      </w:r>
      <w:r w:rsidR="00F50655" w:rsidRPr="00C5531D">
        <w:rPr>
          <w:lang w:val="fr-FR"/>
        </w:rPr>
        <w:t>précis</w:t>
      </w:r>
      <w:r w:rsidR="00591D18">
        <w:rPr>
          <w:lang w:val="fr-FR"/>
        </w:rPr>
        <w:t>é</w:t>
      </w:r>
      <w:r w:rsidR="00F50655" w:rsidRPr="00C5531D">
        <w:rPr>
          <w:lang w:val="fr-FR"/>
        </w:rPr>
        <w:t xml:space="preserve"> que la sixième réunion sur l</w:t>
      </w:r>
      <w:r w:rsidR="00617EBC">
        <w:rPr>
          <w:lang w:val="fr-FR"/>
        </w:rPr>
        <w:t>’</w:t>
      </w:r>
      <w:r w:rsidR="00F50655" w:rsidRPr="00C5531D">
        <w:rPr>
          <w:lang w:val="fr-FR"/>
        </w:rPr>
        <w:t>élaboration d</w:t>
      </w:r>
      <w:r w:rsidR="00617EBC">
        <w:rPr>
          <w:lang w:val="fr-FR"/>
        </w:rPr>
        <w:t>’</w:t>
      </w:r>
      <w:r w:rsidR="00F50655" w:rsidRPr="00C5531D">
        <w:rPr>
          <w:lang w:val="fr-FR"/>
        </w:rPr>
        <w:t>un prototype de formulaire électronique (</w:t>
      </w:r>
      <w:r w:rsidR="00617EBC">
        <w:rPr>
          <w:lang w:val="fr-FR"/>
        </w:rPr>
        <w:t>“</w:t>
      </w:r>
      <w:r w:rsidR="00F50655" w:rsidRPr="00C5531D">
        <w:rPr>
          <w:lang w:val="fr-FR"/>
        </w:rPr>
        <w:t>réunion EAF/6</w:t>
      </w:r>
      <w:r w:rsidR="00617EBC">
        <w:rPr>
          <w:lang w:val="fr-FR"/>
        </w:rPr>
        <w:t>”</w:t>
      </w:r>
      <w:r w:rsidR="00F50655" w:rsidRPr="00C5531D">
        <w:rPr>
          <w:lang w:val="fr-FR"/>
        </w:rPr>
        <w:t>) se tiendra</w:t>
      </w:r>
      <w:r w:rsidR="00591D18">
        <w:rPr>
          <w:lang w:val="fr-FR"/>
        </w:rPr>
        <w:t>it</w:t>
      </w:r>
      <w:r w:rsidR="00F50655" w:rsidRPr="00C5531D">
        <w:rPr>
          <w:lang w:val="fr-FR"/>
        </w:rPr>
        <w:t xml:space="preserve"> dans la soirée du 2</w:t>
      </w:r>
      <w:r w:rsidR="00AC12E6" w:rsidRPr="00C5531D">
        <w:rPr>
          <w:lang w:val="fr-FR"/>
        </w:rPr>
        <w:t>6 octobre 20</w:t>
      </w:r>
      <w:r w:rsidR="00F50655" w:rsidRPr="00C5531D">
        <w:rPr>
          <w:lang w:val="fr-FR"/>
        </w:rPr>
        <w:t xml:space="preserve">15. </w:t>
      </w:r>
      <w:r w:rsidR="00143798" w:rsidRPr="00C5531D">
        <w:rPr>
          <w:lang w:val="fr-FR"/>
        </w:rPr>
        <w:t xml:space="preserve"> </w:t>
      </w:r>
      <w:r w:rsidR="00591D18">
        <w:rPr>
          <w:lang w:val="fr-FR"/>
        </w:rPr>
        <w:t>À</w:t>
      </w:r>
      <w:r w:rsidR="00591D18" w:rsidRPr="00C5531D">
        <w:rPr>
          <w:lang w:val="fr-FR"/>
        </w:rPr>
        <w:t xml:space="preserve"> cette occasion</w:t>
      </w:r>
      <w:r w:rsidR="00591D18">
        <w:rPr>
          <w:lang w:val="fr-FR"/>
        </w:rPr>
        <w:t>, il était</w:t>
      </w:r>
      <w:r w:rsidR="00FB0AE9" w:rsidRPr="00C5531D">
        <w:rPr>
          <w:lang w:val="fr-FR"/>
        </w:rPr>
        <w:t xml:space="preserve"> prévu de réexaminer la </w:t>
      </w:r>
      <w:r w:rsidR="005C7201">
        <w:rPr>
          <w:lang w:val="fr-FR"/>
        </w:rPr>
        <w:t>version </w:t>
      </w:r>
      <w:r w:rsidR="00FB0AE9" w:rsidRPr="00C5531D">
        <w:rPr>
          <w:lang w:val="fr-FR"/>
        </w:rPr>
        <w:t>1 du prototype de formulaire électronique (validation du concept), d</w:t>
      </w:r>
      <w:r w:rsidR="00617EBC">
        <w:rPr>
          <w:lang w:val="fr-FR"/>
        </w:rPr>
        <w:t>’</w:t>
      </w:r>
      <w:r w:rsidR="00FB0AE9" w:rsidRPr="00C5531D">
        <w:rPr>
          <w:lang w:val="fr-FR"/>
        </w:rPr>
        <w:t>étudier les questions juridiques, notamment les modalités de paiement et les autorisations, la date de dépôt ou de priorité et la confidentialité des données, d</w:t>
      </w:r>
      <w:r w:rsidR="00617EBC">
        <w:rPr>
          <w:lang w:val="fr-FR"/>
        </w:rPr>
        <w:t>’</w:t>
      </w:r>
      <w:r w:rsidR="00FB0AE9" w:rsidRPr="00C5531D">
        <w:rPr>
          <w:lang w:val="fr-FR"/>
        </w:rPr>
        <w:t>examiner les aspects techniques, notamment l</w:t>
      </w:r>
      <w:r w:rsidR="00617EBC">
        <w:rPr>
          <w:lang w:val="fr-FR"/>
        </w:rPr>
        <w:t>’</w:t>
      </w:r>
      <w:r w:rsidR="00FB0AE9" w:rsidRPr="00C5531D">
        <w:rPr>
          <w:lang w:val="fr-FR"/>
        </w:rPr>
        <w:t>autorisation de paiement et l</w:t>
      </w:r>
      <w:r w:rsidR="00617EBC">
        <w:rPr>
          <w:lang w:val="fr-FR"/>
        </w:rPr>
        <w:t>’</w:t>
      </w:r>
      <w:r w:rsidR="00FB0AE9" w:rsidRPr="00C5531D">
        <w:rPr>
          <w:lang w:val="fr-FR"/>
        </w:rPr>
        <w:t>identification des utilisateurs, les signatures électroniques, l</w:t>
      </w:r>
      <w:r w:rsidR="00591D18">
        <w:rPr>
          <w:lang w:val="fr-FR"/>
        </w:rPr>
        <w:t>e taux de</w:t>
      </w:r>
      <w:r w:rsidR="00FB0AE9" w:rsidRPr="00C5531D">
        <w:rPr>
          <w:lang w:val="fr-FR"/>
        </w:rPr>
        <w:t xml:space="preserve"> disponibilité et l</w:t>
      </w:r>
      <w:r w:rsidR="00617EBC">
        <w:rPr>
          <w:lang w:val="fr-FR"/>
        </w:rPr>
        <w:t>’</w:t>
      </w:r>
      <w:r w:rsidR="00FB0AE9" w:rsidRPr="00C5531D">
        <w:rPr>
          <w:lang w:val="fr-FR"/>
        </w:rPr>
        <w:t>interaction avec des systèmes extérieurs (par exemple, les comptes GENIE ou OMPI)</w:t>
      </w:r>
      <w:r w:rsidR="00143798" w:rsidRPr="00C5531D">
        <w:rPr>
          <w:lang w:val="fr-FR"/>
        </w:rPr>
        <w:t xml:space="preserve">. </w:t>
      </w:r>
      <w:r w:rsidR="00FB0AE9" w:rsidRPr="00C5531D">
        <w:rPr>
          <w:lang w:val="fr-FR"/>
        </w:rPr>
        <w:t xml:space="preserve"> </w:t>
      </w:r>
      <w:r w:rsidR="00591D18">
        <w:rPr>
          <w:lang w:val="fr-FR"/>
        </w:rPr>
        <w:t>L</w:t>
      </w:r>
      <w:r w:rsidR="00FB0AE9" w:rsidRPr="00C5531D">
        <w:rPr>
          <w:lang w:val="fr-FR"/>
        </w:rPr>
        <w:t xml:space="preserve">es moyens de faire </w:t>
      </w:r>
      <w:r w:rsidR="00591D18">
        <w:rPr>
          <w:lang w:val="fr-FR"/>
        </w:rPr>
        <w:t>progresser</w:t>
      </w:r>
      <w:r w:rsidR="00FB0AE9" w:rsidRPr="00C5531D">
        <w:rPr>
          <w:lang w:val="fr-FR"/>
        </w:rPr>
        <w:t xml:space="preserve"> les travaux relatifs au projet ser</w:t>
      </w:r>
      <w:r w:rsidR="003B0EEC">
        <w:rPr>
          <w:lang w:val="fr-FR"/>
        </w:rPr>
        <w:t>aie</w:t>
      </w:r>
      <w:r w:rsidR="00FB0AE9" w:rsidRPr="00C5531D">
        <w:rPr>
          <w:lang w:val="fr-FR"/>
        </w:rPr>
        <w:t>nt</w:t>
      </w:r>
      <w:r w:rsidR="003B0EEC">
        <w:rPr>
          <w:lang w:val="fr-FR"/>
        </w:rPr>
        <w:t xml:space="preserve"> aussi</w:t>
      </w:r>
      <w:r w:rsidR="00FB0AE9" w:rsidRPr="00C5531D">
        <w:rPr>
          <w:lang w:val="fr-FR"/>
        </w:rPr>
        <w:t xml:space="preserve"> examinés, </w:t>
      </w:r>
      <w:r w:rsidR="003B0EEC">
        <w:rPr>
          <w:lang w:val="fr-FR"/>
        </w:rPr>
        <w:t>ainsi que</w:t>
      </w:r>
      <w:r w:rsidR="00FB0AE9" w:rsidRPr="00C5531D">
        <w:rPr>
          <w:lang w:val="fr-FR"/>
        </w:rPr>
        <w:t xml:space="preserve"> des plans éventuels de mise en œuvre</w:t>
      </w:r>
      <w:r w:rsidR="00143798" w:rsidRPr="00C5531D">
        <w:rPr>
          <w:lang w:val="fr-FR"/>
        </w:rPr>
        <w:t xml:space="preserve">. </w:t>
      </w:r>
      <w:r w:rsidR="00FB0AE9" w:rsidRPr="00C5531D">
        <w:rPr>
          <w:lang w:val="fr-FR"/>
        </w:rPr>
        <w:t xml:space="preserve"> Le </w:t>
      </w:r>
      <w:r w:rsidR="003B0EEC">
        <w:rPr>
          <w:lang w:val="fr-FR"/>
        </w:rPr>
        <w:t>S</w:t>
      </w:r>
      <w:r w:rsidR="00FB0AE9" w:rsidRPr="00C5531D">
        <w:rPr>
          <w:lang w:val="fr-FR"/>
        </w:rPr>
        <w:t>ecrétaire général adjoint a également indiqué qu</w:t>
      </w:r>
      <w:r w:rsidR="00617EBC">
        <w:rPr>
          <w:lang w:val="fr-FR"/>
        </w:rPr>
        <w:t>’</w:t>
      </w:r>
      <w:r w:rsidR="00FB0AE9" w:rsidRPr="00C5531D">
        <w:rPr>
          <w:lang w:val="fr-FR"/>
        </w:rPr>
        <w:t xml:space="preserve">il </w:t>
      </w:r>
      <w:r w:rsidR="003B0EEC">
        <w:rPr>
          <w:lang w:val="fr-FR"/>
        </w:rPr>
        <w:t>était p</w:t>
      </w:r>
      <w:r w:rsidR="00FB0AE9" w:rsidRPr="00C5531D">
        <w:rPr>
          <w:lang w:val="fr-FR"/>
        </w:rPr>
        <w:t xml:space="preserve">roposé de présenter un exposé sur la </w:t>
      </w:r>
      <w:r w:rsidR="005C7201">
        <w:rPr>
          <w:lang w:val="fr-FR"/>
        </w:rPr>
        <w:t>version </w:t>
      </w:r>
      <w:r w:rsidR="00FB0AE9" w:rsidRPr="00C5531D">
        <w:rPr>
          <w:lang w:val="fr-FR"/>
        </w:rPr>
        <w:t>1 du prototype de formulaire électronique (validation du concept)</w:t>
      </w:r>
      <w:r w:rsidR="00AC12E6" w:rsidRPr="00C5531D">
        <w:rPr>
          <w:lang w:val="fr-FR"/>
        </w:rPr>
        <w:t xml:space="preserve"> au CAJ</w:t>
      </w:r>
      <w:r w:rsidR="00FB0AE9" w:rsidRPr="00C5531D">
        <w:rPr>
          <w:lang w:val="fr-FR"/>
        </w:rPr>
        <w:t xml:space="preserve"> et au Comité consultatif à leurs sessions d</w:t>
      </w:r>
      <w:r w:rsidR="00617EBC">
        <w:rPr>
          <w:lang w:val="fr-FR"/>
        </w:rPr>
        <w:t>’</w:t>
      </w:r>
      <w:r w:rsidR="00AC12E6" w:rsidRPr="00C5531D">
        <w:rPr>
          <w:lang w:val="fr-FR"/>
        </w:rPr>
        <w:t>octobre 20</w:t>
      </w:r>
      <w:r w:rsidR="00FB0AE9" w:rsidRPr="00C5531D">
        <w:rPr>
          <w:lang w:val="fr-FR"/>
        </w:rPr>
        <w:t xml:space="preserve">15 et de les inviter à examiner les moyens de faire </w:t>
      </w:r>
      <w:r w:rsidR="003B0EEC">
        <w:rPr>
          <w:lang w:val="fr-FR"/>
        </w:rPr>
        <w:t>progress</w:t>
      </w:r>
      <w:r w:rsidR="00FB0AE9" w:rsidRPr="00C5531D">
        <w:rPr>
          <w:lang w:val="fr-FR"/>
        </w:rPr>
        <w:t>er les travaux relatifs au projet</w:t>
      </w:r>
      <w:r w:rsidR="00143798" w:rsidRPr="00C5531D">
        <w:rPr>
          <w:lang w:val="fr-FR"/>
        </w:rPr>
        <w:t xml:space="preserve">. </w:t>
      </w:r>
      <w:r w:rsidR="007F4A11" w:rsidRPr="00C5531D">
        <w:rPr>
          <w:lang w:val="fr-FR"/>
        </w:rPr>
        <w:t xml:space="preserve"> </w:t>
      </w:r>
      <w:r w:rsidR="00FB0AE9" w:rsidRPr="00C5531D">
        <w:rPr>
          <w:lang w:val="fr-FR"/>
        </w:rPr>
        <w:t xml:space="preserve">En ce qui concerne les travaux après </w:t>
      </w:r>
      <w:r w:rsidR="00AC12E6" w:rsidRPr="00C5531D">
        <w:rPr>
          <w:lang w:val="fr-FR"/>
        </w:rPr>
        <w:t>octobre 20</w:t>
      </w:r>
      <w:r w:rsidR="00FB0AE9" w:rsidRPr="00C5531D">
        <w:rPr>
          <w:lang w:val="fr-FR"/>
        </w:rPr>
        <w:t xml:space="preserve">15, il </w:t>
      </w:r>
      <w:r w:rsidR="003B0EEC">
        <w:rPr>
          <w:lang w:val="fr-FR"/>
        </w:rPr>
        <w:t>était</w:t>
      </w:r>
      <w:r w:rsidR="00FB0AE9" w:rsidRPr="00C5531D">
        <w:rPr>
          <w:lang w:val="fr-FR"/>
        </w:rPr>
        <w:t xml:space="preserve"> prévu, sous réserve des discussions qui aur</w:t>
      </w:r>
      <w:r w:rsidR="003B0EEC">
        <w:rPr>
          <w:lang w:val="fr-FR"/>
        </w:rPr>
        <w:t>aie</w:t>
      </w:r>
      <w:r w:rsidR="00FB0AE9" w:rsidRPr="00C5531D">
        <w:rPr>
          <w:lang w:val="fr-FR"/>
        </w:rPr>
        <w:t>nt lieu au sein</w:t>
      </w:r>
      <w:r w:rsidR="00AC12E6" w:rsidRPr="00C5531D">
        <w:rPr>
          <w:lang w:val="fr-FR"/>
        </w:rPr>
        <w:t xml:space="preserve"> du CAJ</w:t>
      </w:r>
      <w:r w:rsidR="00FB0AE9" w:rsidRPr="00C5531D">
        <w:rPr>
          <w:lang w:val="fr-FR"/>
        </w:rPr>
        <w:t xml:space="preserve"> et du Comité consultatif, d</w:t>
      </w:r>
      <w:r w:rsidR="00617EBC">
        <w:rPr>
          <w:lang w:val="fr-FR"/>
        </w:rPr>
        <w:t>’</w:t>
      </w:r>
      <w:r w:rsidR="00FB0AE9" w:rsidRPr="00C5531D">
        <w:rPr>
          <w:lang w:val="fr-FR"/>
        </w:rPr>
        <w:t>étendre le prototype à d</w:t>
      </w:r>
      <w:r w:rsidR="00617EBC">
        <w:rPr>
          <w:lang w:val="fr-FR"/>
        </w:rPr>
        <w:t>’</w:t>
      </w:r>
      <w:r w:rsidR="00FB0AE9" w:rsidRPr="00C5531D">
        <w:rPr>
          <w:lang w:val="fr-FR"/>
        </w:rPr>
        <w:t>autres espèces en vue d</w:t>
      </w:r>
      <w:r w:rsidR="00617EBC">
        <w:rPr>
          <w:lang w:val="fr-FR"/>
        </w:rPr>
        <w:t>’</w:t>
      </w:r>
      <w:r w:rsidR="00FB0AE9" w:rsidRPr="00C5531D">
        <w:rPr>
          <w:lang w:val="fr-FR"/>
        </w:rPr>
        <w:t>examiner les possibilités de renforcement de l</w:t>
      </w:r>
      <w:r w:rsidR="00617EBC">
        <w:rPr>
          <w:lang w:val="fr-FR"/>
        </w:rPr>
        <w:t>’</w:t>
      </w:r>
      <w:r w:rsidR="00FB0AE9" w:rsidRPr="00C5531D">
        <w:rPr>
          <w:lang w:val="fr-FR"/>
        </w:rPr>
        <w:t>harmonisation et les propositions concernant le lancement du formulaire électronique</w:t>
      </w:r>
      <w:r w:rsidR="0032561C" w:rsidRPr="00C5531D">
        <w:rPr>
          <w:lang w:val="fr-FR"/>
        </w:rPr>
        <w:t xml:space="preserve"> (</w:t>
      </w:r>
      <w:r w:rsidR="00FB0AE9" w:rsidRPr="00C5531D">
        <w:rPr>
          <w:lang w:val="fr-FR"/>
        </w:rPr>
        <w:t>voir les paragraphes</w:t>
      </w:r>
      <w:r w:rsidR="007F4A11" w:rsidRPr="00C5531D">
        <w:rPr>
          <w:lang w:val="fr-FR"/>
        </w:rPr>
        <w:t> </w:t>
      </w:r>
      <w:r w:rsidR="00FB0AE9" w:rsidRPr="00C5531D">
        <w:rPr>
          <w:lang w:val="fr-FR"/>
        </w:rPr>
        <w:t>39 à 41 du d</w:t>
      </w:r>
      <w:r w:rsidR="0032561C" w:rsidRPr="00C5531D">
        <w:rPr>
          <w:lang w:val="fr-FR"/>
        </w:rPr>
        <w:t xml:space="preserve">ocument CAJ/71/10 </w:t>
      </w:r>
      <w:r w:rsidR="00617EBC">
        <w:rPr>
          <w:lang w:val="fr-FR"/>
        </w:rPr>
        <w:t>“</w:t>
      </w:r>
      <w:r w:rsidR="00FB0AE9" w:rsidRPr="00C5531D">
        <w:rPr>
          <w:lang w:val="fr-FR"/>
        </w:rPr>
        <w:t>Compte rendu des conclusions</w:t>
      </w:r>
      <w:r w:rsidR="00617EBC">
        <w:rPr>
          <w:lang w:val="fr-FR"/>
        </w:rPr>
        <w:t>”</w:t>
      </w:r>
      <w:r w:rsidR="0032561C" w:rsidRPr="00C5531D">
        <w:rPr>
          <w:lang w:val="fr-FR"/>
        </w:rPr>
        <w:t>)</w:t>
      </w:r>
      <w:r w:rsidR="00143798" w:rsidRPr="00C5531D">
        <w:rPr>
          <w:lang w:val="fr-FR"/>
        </w:rPr>
        <w:t>.</w:t>
      </w:r>
    </w:p>
    <w:p w:rsidR="00451B26" w:rsidRPr="00C5531D" w:rsidRDefault="00451B26" w:rsidP="00322B33">
      <w:pPr>
        <w:pStyle w:val="Default"/>
        <w:jc w:val="both"/>
        <w:rPr>
          <w:rFonts w:cs="Times New Roman"/>
          <w:color w:val="auto"/>
          <w:sz w:val="20"/>
          <w:szCs w:val="20"/>
          <w:lang w:val="fr-FR"/>
        </w:rPr>
      </w:pPr>
    </w:p>
    <w:p w:rsidR="00143798" w:rsidRPr="00C5531D" w:rsidRDefault="00310681" w:rsidP="00322B33">
      <w:pPr>
        <w:rPr>
          <w:lang w:val="fr-FR"/>
        </w:rPr>
      </w:pPr>
      <w:r w:rsidRPr="00C5531D">
        <w:rPr>
          <w:lang w:val="fr-FR"/>
        </w:rPr>
        <w:fldChar w:fldCharType="begin"/>
      </w:r>
      <w:r w:rsidRPr="00C5531D">
        <w:rPr>
          <w:lang w:val="fr-FR"/>
        </w:rPr>
        <w:instrText xml:space="preserve"> AUTONUM  </w:instrText>
      </w:r>
      <w:r w:rsidRPr="00C5531D">
        <w:rPr>
          <w:lang w:val="fr-FR"/>
        </w:rPr>
        <w:fldChar w:fldCharType="end"/>
      </w:r>
      <w:r w:rsidRPr="00C5531D">
        <w:rPr>
          <w:lang w:val="fr-FR"/>
        </w:rPr>
        <w:tab/>
      </w:r>
      <w:r w:rsidR="00FB0AE9" w:rsidRPr="00C5531D">
        <w:rPr>
          <w:lang w:val="fr-FR"/>
        </w:rPr>
        <w:t>Le CAJ a pris note du fait que la demande adressée à l</w:t>
      </w:r>
      <w:r w:rsidR="00617EBC">
        <w:rPr>
          <w:lang w:val="fr-FR"/>
        </w:rPr>
        <w:t>’</w:t>
      </w:r>
      <w:r w:rsidR="00FB0AE9" w:rsidRPr="00C5531D">
        <w:rPr>
          <w:lang w:val="fr-FR"/>
        </w:rPr>
        <w:t>OMPI concernant un code à deux</w:t>
      </w:r>
      <w:r w:rsidR="007F4A11" w:rsidRPr="00C5531D">
        <w:rPr>
          <w:lang w:val="fr-FR"/>
        </w:rPr>
        <w:t> </w:t>
      </w:r>
      <w:r w:rsidR="00FB0AE9" w:rsidRPr="00C5531D">
        <w:rPr>
          <w:lang w:val="fr-FR"/>
        </w:rPr>
        <w:t xml:space="preserve">lettres </w:t>
      </w:r>
      <w:r w:rsidR="00617EBC">
        <w:rPr>
          <w:lang w:val="fr-FR"/>
        </w:rPr>
        <w:t>“</w:t>
      </w:r>
      <w:r w:rsidR="00FB0AE9" w:rsidRPr="00C5531D">
        <w:rPr>
          <w:lang w:val="fr-FR"/>
        </w:rPr>
        <w:t>XU</w:t>
      </w:r>
      <w:r w:rsidR="00617EBC">
        <w:rPr>
          <w:lang w:val="fr-FR"/>
        </w:rPr>
        <w:t>”</w:t>
      </w:r>
      <w:r w:rsidR="00FB0AE9" w:rsidRPr="00C5531D">
        <w:rPr>
          <w:lang w:val="fr-FR"/>
        </w:rPr>
        <w:t xml:space="preserve"> représentant le nom de l</w:t>
      </w:r>
      <w:r w:rsidR="00617EBC">
        <w:rPr>
          <w:lang w:val="fr-FR"/>
        </w:rPr>
        <w:t>’</w:t>
      </w:r>
      <w:r w:rsidR="00FB0AE9" w:rsidRPr="00C5531D">
        <w:rPr>
          <w:lang w:val="fr-FR"/>
        </w:rPr>
        <w:t>UPOV a</w:t>
      </w:r>
      <w:r w:rsidR="003B0EEC">
        <w:rPr>
          <w:lang w:val="fr-FR"/>
        </w:rPr>
        <w:t>vait</w:t>
      </w:r>
      <w:r w:rsidR="00FB0AE9" w:rsidRPr="00C5531D">
        <w:rPr>
          <w:lang w:val="fr-FR"/>
        </w:rPr>
        <w:t xml:space="preserve"> été acceptée et incluse dans la version révisée de la norme</w:t>
      </w:r>
      <w:r w:rsidR="007F4A11" w:rsidRPr="00C5531D">
        <w:rPr>
          <w:lang w:val="fr-FR"/>
        </w:rPr>
        <w:t> </w:t>
      </w:r>
      <w:r w:rsidR="00FB0AE9" w:rsidRPr="00C5531D">
        <w:rPr>
          <w:lang w:val="fr-FR"/>
        </w:rPr>
        <w:t>ST.3 de l</w:t>
      </w:r>
      <w:r w:rsidR="00617EBC">
        <w:rPr>
          <w:lang w:val="fr-FR"/>
        </w:rPr>
        <w:t>’</w:t>
      </w:r>
      <w:r w:rsidR="00FB0AE9" w:rsidRPr="00C5531D">
        <w:rPr>
          <w:lang w:val="fr-FR"/>
        </w:rPr>
        <w:t xml:space="preserve">OMPI </w:t>
      </w:r>
      <w:r w:rsidR="00617EBC">
        <w:rPr>
          <w:lang w:val="fr-FR"/>
        </w:rPr>
        <w:t>“</w:t>
      </w:r>
      <w:r w:rsidR="00FB0AE9" w:rsidRPr="00C5531D">
        <w:rPr>
          <w:lang w:val="fr-FR"/>
        </w:rPr>
        <w:t>Norme recommandée concernant les codes à deux</w:t>
      </w:r>
      <w:r w:rsidR="007F4A11" w:rsidRPr="00C5531D">
        <w:rPr>
          <w:lang w:val="fr-FR"/>
        </w:rPr>
        <w:t> </w:t>
      </w:r>
      <w:r w:rsidR="00FB0AE9" w:rsidRPr="00C5531D">
        <w:rPr>
          <w:lang w:val="fr-FR"/>
        </w:rPr>
        <w:t>lettres pour la représentation des États, autres entités et organisations intergouvernementales</w:t>
      </w:r>
      <w:r w:rsidR="00617EBC">
        <w:rPr>
          <w:lang w:val="fr-FR"/>
        </w:rPr>
        <w:t>”</w:t>
      </w:r>
      <w:r w:rsidR="00FB0AE9" w:rsidRPr="00C5531D">
        <w:rPr>
          <w:lang w:val="fr-FR"/>
        </w:rPr>
        <w:t xml:space="preserve"> </w:t>
      </w:r>
      <w:r w:rsidR="0032561C" w:rsidRPr="00C5531D">
        <w:rPr>
          <w:lang w:val="fr-FR"/>
        </w:rPr>
        <w:t>(</w:t>
      </w:r>
      <w:r w:rsidR="00FB0AE9" w:rsidRPr="00C5531D">
        <w:rPr>
          <w:lang w:val="fr-FR"/>
        </w:rPr>
        <w:t>voir le paragraphe</w:t>
      </w:r>
      <w:r w:rsidR="007F4A11" w:rsidRPr="00C5531D">
        <w:rPr>
          <w:lang w:val="fr-FR"/>
        </w:rPr>
        <w:t> </w:t>
      </w:r>
      <w:r w:rsidR="00FB0AE9" w:rsidRPr="00C5531D">
        <w:rPr>
          <w:lang w:val="fr-FR"/>
        </w:rPr>
        <w:t xml:space="preserve">42 du </w:t>
      </w:r>
      <w:r w:rsidR="0032561C" w:rsidRPr="00C5531D">
        <w:rPr>
          <w:lang w:val="fr-FR"/>
        </w:rPr>
        <w:t xml:space="preserve">document CAJ/71/10 </w:t>
      </w:r>
      <w:r w:rsidR="00617EBC">
        <w:rPr>
          <w:lang w:val="fr-FR"/>
        </w:rPr>
        <w:t>“</w:t>
      </w:r>
      <w:r w:rsidR="00FB0AE9" w:rsidRPr="00C5531D">
        <w:rPr>
          <w:lang w:val="fr-FR"/>
        </w:rPr>
        <w:t>Compte rendu des conclusions</w:t>
      </w:r>
      <w:r w:rsidR="00617EBC">
        <w:rPr>
          <w:lang w:val="fr-FR"/>
        </w:rPr>
        <w:t>”</w:t>
      </w:r>
      <w:r w:rsidR="0032561C" w:rsidRPr="00C5531D">
        <w:rPr>
          <w:lang w:val="fr-FR"/>
        </w:rPr>
        <w:t>)</w:t>
      </w:r>
      <w:r w:rsidR="00143798" w:rsidRPr="00C5531D">
        <w:rPr>
          <w:lang w:val="fr-FR"/>
        </w:rPr>
        <w:t>.</w:t>
      </w:r>
    </w:p>
    <w:p w:rsidR="00451B26" w:rsidRPr="00C5531D" w:rsidRDefault="00451B26" w:rsidP="00322B33">
      <w:pPr>
        <w:rPr>
          <w:lang w:val="fr-FR"/>
        </w:rPr>
      </w:pPr>
    </w:p>
    <w:p w:rsidR="00FF61D0" w:rsidRPr="00C5531D" w:rsidRDefault="00FF61D0" w:rsidP="00322B33">
      <w:pPr>
        <w:rPr>
          <w:lang w:val="fr-FR"/>
        </w:rPr>
      </w:pPr>
      <w:r w:rsidRPr="00C5531D">
        <w:rPr>
          <w:lang w:val="fr-FR"/>
        </w:rPr>
        <w:fldChar w:fldCharType="begin"/>
      </w:r>
      <w:r w:rsidRPr="00C5531D">
        <w:rPr>
          <w:lang w:val="fr-FR"/>
        </w:rPr>
        <w:instrText xml:space="preserve"> AUTONUM  </w:instrText>
      </w:r>
      <w:r w:rsidRPr="00C5531D">
        <w:rPr>
          <w:lang w:val="fr-FR"/>
        </w:rPr>
        <w:fldChar w:fldCharType="end"/>
      </w:r>
      <w:r w:rsidRPr="00C5531D">
        <w:rPr>
          <w:lang w:val="fr-FR"/>
        </w:rPr>
        <w:tab/>
      </w:r>
      <w:r w:rsidR="00622F47" w:rsidRPr="00C5531D">
        <w:rPr>
          <w:lang w:val="fr-FR"/>
        </w:rPr>
        <w:t>À sa soixante</w:t>
      </w:r>
      <w:r w:rsidR="00C5531D" w:rsidRPr="00C5531D">
        <w:rPr>
          <w:lang w:val="fr-FR"/>
        </w:rPr>
        <w:noBreakHyphen/>
      </w:r>
      <w:r w:rsidR="00622F47" w:rsidRPr="00C5531D">
        <w:rPr>
          <w:lang w:val="fr-FR"/>
        </w:rPr>
        <w:t>douzième</w:t>
      </w:r>
      <w:r w:rsidR="007F4A11" w:rsidRPr="00C5531D">
        <w:rPr>
          <w:lang w:val="fr-FR"/>
        </w:rPr>
        <w:t> </w:t>
      </w:r>
      <w:r w:rsidR="00622F47" w:rsidRPr="00C5531D">
        <w:rPr>
          <w:lang w:val="fr-FR"/>
        </w:rPr>
        <w:t>session,</w:t>
      </w:r>
      <w:r w:rsidR="00AC12E6" w:rsidRPr="00C5531D">
        <w:rPr>
          <w:lang w:val="fr-FR"/>
        </w:rPr>
        <w:t xml:space="preserve"> le CAJ</w:t>
      </w:r>
      <w:r w:rsidRPr="00C5531D">
        <w:rPr>
          <w:lang w:val="fr-FR"/>
        </w:rPr>
        <w:t xml:space="preserve"> </w:t>
      </w:r>
      <w:r w:rsidR="00622F47" w:rsidRPr="00C5531D">
        <w:rPr>
          <w:lang w:val="fr-FR"/>
        </w:rPr>
        <w:t>recevra un rapport verbal sur les faits nouveaux survenus concernant le projet en question</w:t>
      </w:r>
      <w:r w:rsidRPr="00C5531D">
        <w:rPr>
          <w:lang w:val="fr-FR"/>
        </w:rPr>
        <w:t>.</w:t>
      </w:r>
    </w:p>
    <w:p w:rsidR="00FF61D0" w:rsidRPr="00C5531D" w:rsidRDefault="00FF61D0" w:rsidP="00322B33">
      <w:pPr>
        <w:rPr>
          <w:lang w:val="fr-FR"/>
        </w:rPr>
      </w:pPr>
    </w:p>
    <w:p w:rsidR="008C35B3" w:rsidRPr="00C5531D" w:rsidRDefault="008C35B3" w:rsidP="00322B33">
      <w:pPr>
        <w:rPr>
          <w:lang w:val="fr-FR"/>
        </w:rPr>
      </w:pPr>
    </w:p>
    <w:p w:rsidR="00AC12E6" w:rsidRPr="00C5531D" w:rsidRDefault="008F15DB" w:rsidP="00322B33">
      <w:pPr>
        <w:pStyle w:val="Heading1"/>
        <w:rPr>
          <w:lang w:val="fr-FR"/>
        </w:rPr>
      </w:pPr>
      <w:bookmarkStart w:id="19" w:name="_Toc430252890"/>
      <w:r>
        <w:rPr>
          <w:lang w:val="fr-FR"/>
        </w:rPr>
        <w:t>É</w:t>
      </w:r>
      <w:r w:rsidR="00775966" w:rsidRPr="00C5531D">
        <w:rPr>
          <w:lang w:val="fr-FR"/>
        </w:rPr>
        <w:t>laboration d</w:t>
      </w:r>
      <w:r w:rsidR="00617EBC">
        <w:rPr>
          <w:lang w:val="fr-FR"/>
        </w:rPr>
        <w:t>’</w:t>
      </w:r>
      <w:r w:rsidR="00775966" w:rsidRPr="00C5531D">
        <w:rPr>
          <w:lang w:val="fr-FR"/>
        </w:rPr>
        <w:t xml:space="preserve">un </w:t>
      </w:r>
      <w:r w:rsidR="008921D4" w:rsidRPr="00C5531D">
        <w:rPr>
          <w:lang w:val="fr-FR"/>
        </w:rPr>
        <w:t xml:space="preserve">prototype </w:t>
      </w:r>
      <w:r w:rsidR="00775966" w:rsidRPr="00C5531D">
        <w:rPr>
          <w:lang w:val="fr-FR"/>
        </w:rPr>
        <w:t>de formulaire électronique</w:t>
      </w:r>
      <w:bookmarkEnd w:id="19"/>
    </w:p>
    <w:p w:rsidR="008921D4" w:rsidRPr="00C5531D" w:rsidRDefault="008921D4" w:rsidP="00322B33">
      <w:pPr>
        <w:rPr>
          <w:lang w:val="fr-FR"/>
        </w:rPr>
      </w:pPr>
    </w:p>
    <w:p w:rsidR="0032561C" w:rsidRPr="00C5531D" w:rsidRDefault="00775966" w:rsidP="00322B33">
      <w:pPr>
        <w:pStyle w:val="Heading2"/>
        <w:rPr>
          <w:rFonts w:cs="Arial"/>
          <w:sz w:val="19"/>
          <w:szCs w:val="19"/>
          <w:lang w:val="fr-FR"/>
        </w:rPr>
      </w:pPr>
      <w:bookmarkStart w:id="20" w:name="_Toc430252891"/>
      <w:r w:rsidRPr="00C5531D">
        <w:rPr>
          <w:rFonts w:cs="Arial"/>
          <w:sz w:val="19"/>
          <w:szCs w:val="19"/>
          <w:lang w:val="fr-FR"/>
        </w:rPr>
        <w:t>Essai et prototype</w:t>
      </w:r>
      <w:bookmarkEnd w:id="20"/>
    </w:p>
    <w:p w:rsidR="0032561C" w:rsidRPr="00C5531D" w:rsidRDefault="0032561C" w:rsidP="00322B33">
      <w:pPr>
        <w:rPr>
          <w:lang w:val="fr-FR"/>
        </w:rPr>
      </w:pPr>
    </w:p>
    <w:p w:rsidR="001B54F9" w:rsidRPr="00C5531D" w:rsidRDefault="001B54F9" w:rsidP="00322B33">
      <w:pPr>
        <w:rPr>
          <w:lang w:val="fr-FR"/>
        </w:rPr>
      </w:pPr>
      <w:r w:rsidRPr="00C5531D">
        <w:rPr>
          <w:lang w:val="fr-FR"/>
        </w:rPr>
        <w:fldChar w:fldCharType="begin"/>
      </w:r>
      <w:r w:rsidRPr="00C5531D">
        <w:rPr>
          <w:lang w:val="fr-FR"/>
        </w:rPr>
        <w:instrText xml:space="preserve"> AUTONUM  </w:instrText>
      </w:r>
      <w:r w:rsidRPr="00C5531D">
        <w:rPr>
          <w:lang w:val="fr-FR"/>
        </w:rPr>
        <w:fldChar w:fldCharType="end"/>
      </w:r>
      <w:r w:rsidR="009613F2" w:rsidRPr="00C5531D">
        <w:rPr>
          <w:lang w:val="fr-FR"/>
        </w:rPr>
        <w:t xml:space="preserve"> </w:t>
      </w:r>
      <w:r w:rsidRPr="00C5531D">
        <w:rPr>
          <w:lang w:val="fr-FR"/>
        </w:rPr>
        <w:tab/>
      </w:r>
      <w:r w:rsidR="00775966" w:rsidRPr="00C5531D">
        <w:rPr>
          <w:lang w:val="fr-FR"/>
        </w:rPr>
        <w:t>Comme convenu à la réunion</w:t>
      </w:r>
      <w:r w:rsidR="009613F2" w:rsidRPr="00C5531D">
        <w:rPr>
          <w:rFonts w:cs="Arial"/>
          <w:color w:val="000000"/>
          <w:lang w:val="fr-FR"/>
        </w:rPr>
        <w:t xml:space="preserve"> EAF/5, </w:t>
      </w:r>
      <w:r w:rsidR="00775966" w:rsidRPr="00C5531D">
        <w:rPr>
          <w:rFonts w:cs="Arial"/>
          <w:color w:val="000000"/>
          <w:lang w:val="fr-FR"/>
        </w:rPr>
        <w:t xml:space="preserve">les membres </w:t>
      </w:r>
      <w:r w:rsidR="009613F2" w:rsidRPr="00C5531D">
        <w:rPr>
          <w:rFonts w:cs="Arial"/>
          <w:color w:val="000000"/>
          <w:lang w:val="fr-FR"/>
        </w:rPr>
        <w:t>p</w:t>
      </w:r>
      <w:r w:rsidR="009613F2" w:rsidRPr="00C5531D">
        <w:rPr>
          <w:lang w:val="fr-FR"/>
        </w:rPr>
        <w:t>articipan</w:t>
      </w:r>
      <w:r w:rsidR="00775966" w:rsidRPr="00C5531D">
        <w:rPr>
          <w:lang w:val="fr-FR"/>
        </w:rPr>
        <w:t>ts</w:t>
      </w:r>
      <w:r w:rsidR="009613F2" w:rsidRPr="00C5531D">
        <w:rPr>
          <w:lang w:val="fr-FR"/>
        </w:rPr>
        <w:t xml:space="preserve"> </w:t>
      </w:r>
      <w:r w:rsidR="00775966" w:rsidRPr="00C5531D">
        <w:rPr>
          <w:lang w:val="fr-FR"/>
        </w:rPr>
        <w:t xml:space="preserve">ont été invités à essayer la première </w:t>
      </w:r>
      <w:r w:rsidR="003B0EEC">
        <w:rPr>
          <w:lang w:val="fr-FR"/>
        </w:rPr>
        <w:t>mouture</w:t>
      </w:r>
      <w:r w:rsidR="00775966" w:rsidRPr="00C5531D">
        <w:rPr>
          <w:lang w:val="fr-FR"/>
        </w:rPr>
        <w:t xml:space="preserve"> du prototype de système électronique par</w:t>
      </w:r>
      <w:r w:rsidR="00545D2E" w:rsidRPr="00C5531D">
        <w:rPr>
          <w:lang w:val="fr-FR"/>
        </w:rPr>
        <w:t xml:space="preserve"> </w:t>
      </w:r>
      <w:r w:rsidR="00775966" w:rsidRPr="00C5531D">
        <w:rPr>
          <w:lang w:val="fr-FR"/>
        </w:rPr>
        <w:t>étapes</w:t>
      </w:r>
      <w:r w:rsidR="00545D2E" w:rsidRPr="00C5531D">
        <w:rPr>
          <w:lang w:val="fr-FR"/>
        </w:rPr>
        <w:t xml:space="preserve">, </w:t>
      </w:r>
      <w:r w:rsidR="003B0EEC">
        <w:rPr>
          <w:lang w:val="fr-FR"/>
        </w:rPr>
        <w:t>sur la base</w:t>
      </w:r>
      <w:r w:rsidR="00545D2E" w:rsidRPr="00C5531D">
        <w:rPr>
          <w:lang w:val="fr-FR"/>
        </w:rPr>
        <w:t xml:space="preserve"> de</w:t>
      </w:r>
      <w:r w:rsidR="003B0EEC">
        <w:rPr>
          <w:lang w:val="fr-FR"/>
        </w:rPr>
        <w:t>s</w:t>
      </w:r>
      <w:r w:rsidR="00545D2E" w:rsidRPr="00C5531D">
        <w:rPr>
          <w:lang w:val="fr-FR"/>
        </w:rPr>
        <w:t xml:space="preserve"> versions intermédiaires</w:t>
      </w:r>
      <w:r w:rsidR="003B0EEC">
        <w:rPr>
          <w:lang w:val="fr-FR"/>
        </w:rPr>
        <w:t xml:space="preserve"> ci</w:t>
      </w:r>
      <w:r w:rsidR="003B0EEC">
        <w:rPr>
          <w:lang w:val="fr-FR"/>
        </w:rPr>
        <w:noBreakHyphen/>
        <w:t>après</w:t>
      </w:r>
      <w:r w:rsidR="007F4A11" w:rsidRPr="00C5531D">
        <w:rPr>
          <w:lang w:val="fr-FR"/>
        </w:rPr>
        <w:t> </w:t>
      </w:r>
      <w:r w:rsidR="00545D2E" w:rsidRPr="00C5531D">
        <w:rPr>
          <w:lang w:val="fr-FR"/>
        </w:rPr>
        <w:t>:</w:t>
      </w:r>
    </w:p>
    <w:p w:rsidR="008921D4" w:rsidRPr="00C5531D" w:rsidRDefault="008921D4" w:rsidP="00322B33">
      <w:pPr>
        <w:rPr>
          <w:lang w:val="fr-FR"/>
        </w:rPr>
      </w:pPr>
    </w:p>
    <w:tbl>
      <w:tblPr>
        <w:tblW w:w="9783" w:type="dxa"/>
        <w:tblLayout w:type="fixed"/>
        <w:tblCellMar>
          <w:top w:w="57" w:type="dxa"/>
          <w:left w:w="85" w:type="dxa"/>
          <w:bottom w:w="28" w:type="dxa"/>
          <w:right w:w="85" w:type="dxa"/>
        </w:tblCellMar>
        <w:tblLook w:val="0420" w:firstRow="1" w:lastRow="0" w:firstColumn="0" w:lastColumn="0" w:noHBand="0" w:noVBand="1"/>
      </w:tblPr>
      <w:tblGrid>
        <w:gridCol w:w="1845"/>
        <w:gridCol w:w="2268"/>
        <w:gridCol w:w="5670"/>
      </w:tblGrid>
      <w:tr w:rsidR="009613F2" w:rsidRPr="00C5531D" w:rsidTr="00617EBC">
        <w:trPr>
          <w:trHeight w:val="396"/>
          <w:tblHeader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3F2" w:rsidRPr="00C5531D" w:rsidRDefault="003B0EEC" w:rsidP="00617EBC">
            <w:pPr>
              <w:jc w:val="center"/>
              <w:rPr>
                <w:sz w:val="18"/>
                <w:szCs w:val="36"/>
                <w:lang w:val="fr-FR"/>
              </w:rPr>
            </w:pPr>
            <w:r>
              <w:rPr>
                <w:b/>
                <w:bCs/>
                <w:color w:val="000000" w:themeColor="text1"/>
                <w:kern w:val="24"/>
                <w:sz w:val="18"/>
                <w:szCs w:val="36"/>
                <w:lang w:val="fr-FR"/>
              </w:rPr>
              <w:t>Campagne</w:t>
            </w:r>
            <w:r w:rsidR="003178F7" w:rsidRPr="00C5531D">
              <w:rPr>
                <w:b/>
                <w:bCs/>
                <w:color w:val="000000" w:themeColor="text1"/>
                <w:kern w:val="24"/>
                <w:sz w:val="18"/>
                <w:szCs w:val="36"/>
                <w:lang w:val="fr-FR"/>
              </w:rPr>
              <w:t xml:space="preserve"> d</w:t>
            </w:r>
            <w:r w:rsidR="00617EBC">
              <w:rPr>
                <w:b/>
                <w:bCs/>
                <w:color w:val="000000" w:themeColor="text1"/>
                <w:kern w:val="24"/>
                <w:sz w:val="18"/>
                <w:szCs w:val="36"/>
                <w:lang w:val="fr-FR"/>
              </w:rPr>
              <w:t>’</w:t>
            </w:r>
            <w:r w:rsidR="003178F7" w:rsidRPr="00C5531D">
              <w:rPr>
                <w:b/>
                <w:bCs/>
                <w:color w:val="000000" w:themeColor="text1"/>
                <w:kern w:val="24"/>
                <w:sz w:val="18"/>
                <w:szCs w:val="36"/>
                <w:lang w:val="fr-FR"/>
              </w:rPr>
              <w:t>essais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3F2" w:rsidRPr="00C5531D" w:rsidRDefault="003178F7" w:rsidP="00617EBC">
            <w:pPr>
              <w:jc w:val="center"/>
              <w:rPr>
                <w:sz w:val="18"/>
                <w:szCs w:val="36"/>
                <w:lang w:val="fr-FR"/>
              </w:rPr>
            </w:pPr>
            <w:r w:rsidRPr="00C5531D">
              <w:rPr>
                <w:b/>
                <w:bCs/>
                <w:color w:val="000000" w:themeColor="text1"/>
                <w:kern w:val="24"/>
                <w:sz w:val="18"/>
                <w:szCs w:val="36"/>
                <w:lang w:val="fr-FR"/>
              </w:rPr>
              <w:t>Du</w:t>
            </w:r>
            <w:r w:rsidR="009613F2" w:rsidRPr="00C5531D">
              <w:rPr>
                <w:b/>
                <w:bCs/>
                <w:color w:val="000000" w:themeColor="text1"/>
                <w:kern w:val="24"/>
                <w:sz w:val="18"/>
                <w:szCs w:val="36"/>
                <w:lang w:val="fr-FR"/>
              </w:rPr>
              <w:t>/</w:t>
            </w:r>
            <w:r w:rsidR="00451FCC">
              <w:rPr>
                <w:b/>
                <w:bCs/>
                <w:color w:val="000000" w:themeColor="text1"/>
                <w:kern w:val="24"/>
                <w:sz w:val="18"/>
                <w:szCs w:val="36"/>
                <w:lang w:val="fr-FR"/>
              </w:rPr>
              <w:t>A</w:t>
            </w:r>
            <w:r w:rsidRPr="00C5531D">
              <w:rPr>
                <w:b/>
                <w:bCs/>
                <w:color w:val="000000" w:themeColor="text1"/>
                <w:kern w:val="24"/>
                <w:sz w:val="18"/>
                <w:szCs w:val="36"/>
                <w:lang w:val="fr-FR"/>
              </w:rPr>
              <w:t>u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12E6" w:rsidRPr="00C5531D" w:rsidRDefault="003178F7" w:rsidP="00617EBC">
            <w:pPr>
              <w:jc w:val="center"/>
              <w:rPr>
                <w:b/>
                <w:bCs/>
                <w:color w:val="000000" w:themeColor="text1"/>
                <w:kern w:val="24"/>
                <w:sz w:val="18"/>
                <w:szCs w:val="36"/>
                <w:lang w:val="fr-FR"/>
              </w:rPr>
            </w:pPr>
            <w:r w:rsidRPr="00C5531D">
              <w:rPr>
                <w:b/>
                <w:bCs/>
                <w:color w:val="000000" w:themeColor="text1"/>
                <w:kern w:val="24"/>
                <w:sz w:val="18"/>
                <w:szCs w:val="36"/>
                <w:lang w:val="fr-FR"/>
              </w:rPr>
              <w:t>Contenu des</w:t>
            </w:r>
            <w:r w:rsidR="003B0EEC" w:rsidRPr="00C5531D">
              <w:rPr>
                <w:b/>
                <w:bCs/>
                <w:color w:val="000000" w:themeColor="text1"/>
                <w:kern w:val="24"/>
                <w:sz w:val="18"/>
                <w:szCs w:val="36"/>
                <w:lang w:val="fr-FR"/>
              </w:rPr>
              <w:t xml:space="preserve"> différentes</w:t>
            </w:r>
            <w:r w:rsidRPr="00C5531D">
              <w:rPr>
                <w:b/>
                <w:bCs/>
                <w:color w:val="000000" w:themeColor="text1"/>
                <w:kern w:val="24"/>
                <w:sz w:val="18"/>
                <w:szCs w:val="36"/>
                <w:lang w:val="fr-FR"/>
              </w:rPr>
              <w:t xml:space="preserve"> </w:t>
            </w:r>
            <w:r w:rsidR="00E34EA3" w:rsidRPr="00C5531D">
              <w:rPr>
                <w:b/>
                <w:bCs/>
                <w:color w:val="000000" w:themeColor="text1"/>
                <w:kern w:val="24"/>
                <w:sz w:val="18"/>
                <w:szCs w:val="36"/>
                <w:lang w:val="fr-FR"/>
              </w:rPr>
              <w:t>versions</w:t>
            </w:r>
            <w:r w:rsidR="009613F2" w:rsidRPr="00C5531D">
              <w:rPr>
                <w:b/>
                <w:bCs/>
                <w:color w:val="000000" w:themeColor="text1"/>
                <w:kern w:val="24"/>
                <w:sz w:val="18"/>
                <w:szCs w:val="36"/>
                <w:lang w:val="fr-FR"/>
              </w:rPr>
              <w:t>/</w:t>
            </w:r>
          </w:p>
          <w:p w:rsidR="009613F2" w:rsidRPr="00C5531D" w:rsidRDefault="009613F2" w:rsidP="00617EBC">
            <w:pPr>
              <w:jc w:val="center"/>
              <w:rPr>
                <w:b/>
                <w:bCs/>
                <w:color w:val="000000" w:themeColor="text1"/>
                <w:kern w:val="24"/>
                <w:sz w:val="18"/>
                <w:szCs w:val="36"/>
                <w:lang w:val="fr-FR"/>
              </w:rPr>
            </w:pPr>
            <w:r w:rsidRPr="00C5531D">
              <w:rPr>
                <w:b/>
                <w:bCs/>
                <w:color w:val="000000" w:themeColor="text1"/>
                <w:kern w:val="24"/>
                <w:sz w:val="18"/>
                <w:szCs w:val="36"/>
                <w:lang w:val="fr-FR"/>
              </w:rPr>
              <w:t>F</w:t>
            </w:r>
            <w:r w:rsidR="003178F7" w:rsidRPr="00C5531D">
              <w:rPr>
                <w:b/>
                <w:bCs/>
                <w:color w:val="000000" w:themeColor="text1"/>
                <w:kern w:val="24"/>
                <w:sz w:val="18"/>
                <w:szCs w:val="36"/>
                <w:lang w:val="fr-FR"/>
              </w:rPr>
              <w:t xml:space="preserve">onctionnalités </w:t>
            </w:r>
            <w:r w:rsidR="003B0EEC">
              <w:rPr>
                <w:b/>
                <w:bCs/>
                <w:color w:val="000000" w:themeColor="text1"/>
                <w:kern w:val="24"/>
                <w:sz w:val="18"/>
                <w:szCs w:val="36"/>
                <w:lang w:val="fr-FR"/>
              </w:rPr>
              <w:t>à tester</w:t>
            </w:r>
          </w:p>
        </w:tc>
      </w:tr>
      <w:tr w:rsidR="009613F2" w:rsidRPr="00C5531D" w:rsidTr="00617EBC">
        <w:trPr>
          <w:trHeight w:val="211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3F2" w:rsidRPr="00C5531D" w:rsidRDefault="005C7201" w:rsidP="00617EBC">
            <w:pPr>
              <w:rPr>
                <w:sz w:val="18"/>
                <w:szCs w:val="36"/>
                <w:lang w:val="fr-FR"/>
              </w:rPr>
            </w:pPr>
            <w:r>
              <w:rPr>
                <w:color w:val="000000" w:themeColor="text1"/>
                <w:kern w:val="24"/>
                <w:sz w:val="18"/>
                <w:szCs w:val="36"/>
                <w:lang w:val="fr-FR"/>
              </w:rPr>
              <w:t>Version </w:t>
            </w:r>
            <w:r w:rsidR="009613F2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3F2" w:rsidRPr="00C5531D" w:rsidRDefault="009613F2" w:rsidP="00617EBC">
            <w:pPr>
              <w:rPr>
                <w:sz w:val="18"/>
                <w:szCs w:val="36"/>
                <w:lang w:val="fr-FR"/>
              </w:rPr>
            </w:pPr>
            <w:r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22/05/15 </w:t>
            </w:r>
            <w:r w:rsidR="003178F7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>au</w:t>
            </w:r>
            <w:r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 05/06/15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9613F2" w:rsidRPr="00C5531D" w:rsidRDefault="00641C96" w:rsidP="00617EBC">
            <w:pPr>
              <w:jc w:val="left"/>
              <w:rPr>
                <w:color w:val="000000" w:themeColor="text1"/>
                <w:kern w:val="24"/>
                <w:sz w:val="18"/>
                <w:szCs w:val="36"/>
                <w:lang w:val="fr-FR"/>
              </w:rPr>
            </w:pPr>
            <w:r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>connexion</w:t>
            </w:r>
            <w:r w:rsidR="009613F2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, </w:t>
            </w:r>
            <w:r w:rsidR="00993EEF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créer une nouvelle demande avec </w:t>
            </w:r>
            <w:r w:rsidR="00DF0844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>des données d</w:t>
            </w:r>
            <w:r w:rsidR="00617EBC">
              <w:rPr>
                <w:color w:val="000000" w:themeColor="text1"/>
                <w:kern w:val="24"/>
                <w:sz w:val="18"/>
                <w:szCs w:val="36"/>
                <w:lang w:val="fr-FR"/>
              </w:rPr>
              <w:t>’</w:t>
            </w:r>
            <w:r w:rsidR="00993EEF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>exportation au format XML</w:t>
            </w:r>
          </w:p>
        </w:tc>
      </w:tr>
      <w:tr w:rsidR="009613F2" w:rsidRPr="00C5531D" w:rsidTr="00617EBC">
        <w:trPr>
          <w:trHeight w:val="247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3F2" w:rsidRPr="00C5531D" w:rsidRDefault="005C7201" w:rsidP="00617EBC">
            <w:pPr>
              <w:rPr>
                <w:sz w:val="18"/>
                <w:szCs w:val="36"/>
                <w:lang w:val="fr-FR"/>
              </w:rPr>
            </w:pPr>
            <w:r>
              <w:rPr>
                <w:color w:val="000000" w:themeColor="text1"/>
                <w:kern w:val="24"/>
                <w:sz w:val="18"/>
                <w:szCs w:val="36"/>
                <w:lang w:val="fr-FR"/>
              </w:rPr>
              <w:t>Version </w:t>
            </w:r>
            <w:r w:rsidR="009613F2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3F2" w:rsidRPr="00C5531D" w:rsidRDefault="009613F2" w:rsidP="00617EBC">
            <w:pPr>
              <w:rPr>
                <w:sz w:val="18"/>
                <w:szCs w:val="36"/>
                <w:lang w:val="fr-FR"/>
              </w:rPr>
            </w:pPr>
            <w:r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22/06/15 </w:t>
            </w:r>
            <w:r w:rsidR="003178F7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>au</w:t>
            </w:r>
            <w:r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 03/07/15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9613F2" w:rsidRPr="00C5531D" w:rsidRDefault="00993EEF" w:rsidP="00617EBC">
            <w:pPr>
              <w:jc w:val="left"/>
              <w:rPr>
                <w:color w:val="000000" w:themeColor="text1"/>
                <w:kern w:val="24"/>
                <w:sz w:val="18"/>
                <w:szCs w:val="36"/>
                <w:lang w:val="fr-FR"/>
              </w:rPr>
            </w:pPr>
            <w:r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créer une nouvelle demande avec des données </w:t>
            </w:r>
            <w:r w:rsidR="003B0EEC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XML </w:t>
            </w:r>
            <w:r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>existantes</w:t>
            </w:r>
            <w:r w:rsidR="009613F2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, </w:t>
            </w:r>
            <w:r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>sauvegarder</w:t>
            </w:r>
            <w:r w:rsidR="009613F2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, </w:t>
            </w:r>
            <w:r w:rsidR="00DF0844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>soumettre une nouvelle demande</w:t>
            </w:r>
            <w:r w:rsidR="009613F2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, </w:t>
            </w:r>
            <w:r w:rsidR="003B0EEC">
              <w:rPr>
                <w:color w:val="000000" w:themeColor="text1"/>
                <w:kern w:val="24"/>
                <w:sz w:val="18"/>
                <w:szCs w:val="36"/>
                <w:lang w:val="fr-FR"/>
              </w:rPr>
              <w:t>retour d</w:t>
            </w:r>
            <w:r w:rsidR="00617EBC">
              <w:rPr>
                <w:color w:val="000000" w:themeColor="text1"/>
                <w:kern w:val="24"/>
                <w:sz w:val="18"/>
                <w:szCs w:val="36"/>
                <w:lang w:val="fr-FR"/>
              </w:rPr>
              <w:t>’</w:t>
            </w:r>
            <w:r w:rsidR="003B0EEC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information des </w:t>
            </w:r>
            <w:r w:rsidR="004E5D34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utilisateurs de </w:t>
            </w:r>
            <w:r w:rsidR="003B0EEC">
              <w:rPr>
                <w:color w:val="000000" w:themeColor="text1"/>
                <w:kern w:val="24"/>
                <w:sz w:val="18"/>
                <w:szCs w:val="36"/>
                <w:lang w:val="fr-FR"/>
              </w:rPr>
              <w:t>la V1</w:t>
            </w:r>
          </w:p>
        </w:tc>
      </w:tr>
      <w:tr w:rsidR="009613F2" w:rsidRPr="00C5531D" w:rsidTr="00617EBC">
        <w:trPr>
          <w:trHeight w:val="267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3F2" w:rsidRPr="00C5531D" w:rsidRDefault="005C7201" w:rsidP="00617EBC">
            <w:pPr>
              <w:rPr>
                <w:sz w:val="18"/>
                <w:szCs w:val="36"/>
                <w:lang w:val="fr-FR"/>
              </w:rPr>
            </w:pPr>
            <w:r>
              <w:rPr>
                <w:color w:val="000000" w:themeColor="text1"/>
                <w:kern w:val="24"/>
                <w:sz w:val="18"/>
                <w:szCs w:val="36"/>
                <w:lang w:val="fr-FR"/>
              </w:rPr>
              <w:t>Version </w:t>
            </w:r>
            <w:r w:rsidR="009613F2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3F2" w:rsidRPr="00C5531D" w:rsidRDefault="009613F2" w:rsidP="00617EBC">
            <w:pPr>
              <w:rPr>
                <w:sz w:val="18"/>
                <w:szCs w:val="36"/>
                <w:lang w:val="fr-FR"/>
              </w:rPr>
            </w:pPr>
            <w:r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20/07/15 </w:t>
            </w:r>
            <w:r w:rsidR="003178F7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>au</w:t>
            </w:r>
            <w:r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 21/08/15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9613F2" w:rsidRPr="00C5531D" w:rsidRDefault="00DF0844" w:rsidP="00617EBC">
            <w:pPr>
              <w:jc w:val="left"/>
              <w:rPr>
                <w:color w:val="000000" w:themeColor="text1"/>
                <w:kern w:val="24"/>
                <w:sz w:val="18"/>
                <w:szCs w:val="36"/>
                <w:lang w:val="fr-FR"/>
              </w:rPr>
            </w:pPr>
            <w:r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>tableau de bord</w:t>
            </w:r>
            <w:r w:rsidR="009613F2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, </w:t>
            </w:r>
            <w:r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>afficher les recommandations,</w:t>
            </w:r>
            <w:r w:rsidR="009613F2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 </w:t>
            </w:r>
            <w:r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>copier une demande</w:t>
            </w:r>
            <w:r w:rsidR="009613F2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, </w:t>
            </w:r>
            <w:r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>modifier une demande</w:t>
            </w:r>
            <w:r w:rsidR="009613F2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, </w:t>
            </w:r>
            <w:r w:rsidR="003B0EEC">
              <w:rPr>
                <w:color w:val="000000" w:themeColor="text1"/>
                <w:kern w:val="24"/>
                <w:sz w:val="18"/>
                <w:szCs w:val="36"/>
                <w:lang w:val="fr-FR"/>
              </w:rPr>
              <w:t>retour d</w:t>
            </w:r>
            <w:r w:rsidR="00617EBC">
              <w:rPr>
                <w:color w:val="000000" w:themeColor="text1"/>
                <w:kern w:val="24"/>
                <w:sz w:val="18"/>
                <w:szCs w:val="36"/>
                <w:lang w:val="fr-FR"/>
              </w:rPr>
              <w:t>’</w:t>
            </w:r>
            <w:r w:rsidR="003B0EEC">
              <w:rPr>
                <w:color w:val="000000" w:themeColor="text1"/>
                <w:kern w:val="24"/>
                <w:sz w:val="18"/>
                <w:szCs w:val="36"/>
                <w:lang w:val="fr-FR"/>
              </w:rPr>
              <w:t>information</w:t>
            </w:r>
            <w:r w:rsidR="004E5D34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 des utilisateurs de</w:t>
            </w:r>
            <w:r w:rsidR="003B0EEC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 la</w:t>
            </w:r>
            <w:r w:rsidR="004E5D34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 V</w:t>
            </w:r>
            <w:r w:rsidR="009613F2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>2</w:t>
            </w:r>
          </w:p>
        </w:tc>
      </w:tr>
      <w:tr w:rsidR="009613F2" w:rsidRPr="00C5531D" w:rsidTr="00617EBC">
        <w:trPr>
          <w:trHeight w:val="260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3F2" w:rsidRPr="00C5531D" w:rsidRDefault="005C7201" w:rsidP="00617EBC">
            <w:pPr>
              <w:rPr>
                <w:sz w:val="18"/>
                <w:szCs w:val="36"/>
                <w:lang w:val="fr-FR"/>
              </w:rPr>
            </w:pPr>
            <w:r>
              <w:rPr>
                <w:color w:val="000000" w:themeColor="text1"/>
                <w:kern w:val="24"/>
                <w:sz w:val="18"/>
                <w:szCs w:val="36"/>
                <w:lang w:val="fr-FR"/>
              </w:rPr>
              <w:t>Version </w:t>
            </w:r>
            <w:r w:rsidR="009613F2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3F2" w:rsidRPr="00C5531D" w:rsidRDefault="009613F2" w:rsidP="00617EBC">
            <w:pPr>
              <w:rPr>
                <w:sz w:val="18"/>
                <w:szCs w:val="36"/>
                <w:lang w:val="fr-FR"/>
              </w:rPr>
            </w:pPr>
            <w:r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07/09/15 </w:t>
            </w:r>
            <w:r w:rsidR="003178F7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>au</w:t>
            </w:r>
            <w:r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 18/09/15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9613F2" w:rsidRPr="00C5531D" w:rsidRDefault="004F76CE" w:rsidP="00617EBC">
            <w:pPr>
              <w:jc w:val="left"/>
              <w:rPr>
                <w:color w:val="000000" w:themeColor="text1"/>
                <w:kern w:val="24"/>
                <w:sz w:val="18"/>
                <w:szCs w:val="36"/>
                <w:lang w:val="fr-FR"/>
              </w:rPr>
            </w:pPr>
            <w:r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supprimer </w:t>
            </w:r>
            <w:r w:rsidR="00DF0844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>une</w:t>
            </w:r>
            <w:r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 demande</w:t>
            </w:r>
            <w:r w:rsidR="009613F2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, </w:t>
            </w:r>
            <w:r w:rsidR="00DF0844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>afficher en format</w:t>
            </w:r>
            <w:r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 PDF</w:t>
            </w:r>
            <w:r w:rsidR="009613F2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, </w:t>
            </w:r>
            <w:r w:rsidR="003B0EEC">
              <w:rPr>
                <w:color w:val="000000" w:themeColor="text1"/>
                <w:kern w:val="24"/>
                <w:sz w:val="18"/>
                <w:szCs w:val="36"/>
                <w:lang w:val="fr-FR"/>
              </w:rPr>
              <w:t>retour d</w:t>
            </w:r>
            <w:r w:rsidR="00617EBC">
              <w:rPr>
                <w:color w:val="000000" w:themeColor="text1"/>
                <w:kern w:val="24"/>
                <w:sz w:val="18"/>
                <w:szCs w:val="36"/>
                <w:lang w:val="fr-FR"/>
              </w:rPr>
              <w:t>’</w:t>
            </w:r>
            <w:r w:rsidR="003B0EEC">
              <w:rPr>
                <w:color w:val="000000" w:themeColor="text1"/>
                <w:kern w:val="24"/>
                <w:sz w:val="18"/>
                <w:szCs w:val="36"/>
                <w:lang w:val="fr-FR"/>
              </w:rPr>
              <w:t>information</w:t>
            </w:r>
            <w:r w:rsidR="004E5D34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 des utilisateurs de</w:t>
            </w:r>
            <w:r w:rsidR="003B0EEC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 la</w:t>
            </w:r>
            <w:r w:rsidR="004E5D34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 V</w:t>
            </w:r>
            <w:r w:rsidR="009613F2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>3</w:t>
            </w:r>
          </w:p>
        </w:tc>
      </w:tr>
      <w:tr w:rsidR="009613F2" w:rsidRPr="00C5531D" w:rsidTr="00617EBC">
        <w:trPr>
          <w:trHeight w:val="265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3F2" w:rsidRPr="00C5531D" w:rsidRDefault="00641C96" w:rsidP="00617EBC">
            <w:pPr>
              <w:rPr>
                <w:sz w:val="18"/>
                <w:szCs w:val="36"/>
                <w:lang w:val="fr-FR"/>
              </w:rPr>
            </w:pPr>
            <w:r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>Version définitive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13F2" w:rsidRPr="00C5531D" w:rsidRDefault="009613F2" w:rsidP="00617EBC">
            <w:pPr>
              <w:rPr>
                <w:sz w:val="18"/>
                <w:szCs w:val="36"/>
                <w:lang w:val="fr-FR"/>
              </w:rPr>
            </w:pPr>
            <w:r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05/10/15 </w:t>
            </w:r>
            <w:r w:rsidR="00641C96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>au</w:t>
            </w:r>
            <w:r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 16/10/15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</w:tcPr>
          <w:p w:rsidR="009613F2" w:rsidRPr="00C5531D" w:rsidRDefault="009613F2" w:rsidP="00617EBC">
            <w:pPr>
              <w:jc w:val="left"/>
              <w:rPr>
                <w:color w:val="000000" w:themeColor="text1"/>
                <w:kern w:val="24"/>
                <w:sz w:val="18"/>
                <w:szCs w:val="36"/>
                <w:lang w:val="fr-FR"/>
              </w:rPr>
            </w:pPr>
            <w:r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>prototype</w:t>
            </w:r>
            <w:r w:rsidR="00641C96" w:rsidRPr="00C5531D">
              <w:rPr>
                <w:color w:val="000000" w:themeColor="text1"/>
                <w:kern w:val="24"/>
                <w:sz w:val="18"/>
                <w:szCs w:val="36"/>
                <w:lang w:val="fr-FR"/>
              </w:rPr>
              <w:t xml:space="preserve"> </w:t>
            </w:r>
            <w:r w:rsidR="003B0EEC">
              <w:rPr>
                <w:color w:val="000000" w:themeColor="text1"/>
                <w:kern w:val="24"/>
                <w:sz w:val="18"/>
                <w:szCs w:val="36"/>
                <w:lang w:val="fr-FR"/>
              </w:rPr>
              <w:t>complet</w:t>
            </w:r>
          </w:p>
        </w:tc>
      </w:tr>
    </w:tbl>
    <w:p w:rsidR="00B6482B" w:rsidRPr="00C5531D" w:rsidRDefault="00E34EA3" w:rsidP="00322B33">
      <w:pPr>
        <w:pStyle w:val="Heading2"/>
        <w:rPr>
          <w:rFonts w:cs="Arial"/>
          <w:sz w:val="19"/>
          <w:szCs w:val="19"/>
          <w:lang w:val="fr-FR"/>
        </w:rPr>
      </w:pPr>
      <w:bookmarkStart w:id="21" w:name="_Toc430252892"/>
      <w:r w:rsidRPr="00C5531D">
        <w:rPr>
          <w:rFonts w:cs="Arial"/>
          <w:sz w:val="19"/>
          <w:szCs w:val="19"/>
          <w:lang w:val="fr-FR"/>
        </w:rPr>
        <w:t>Aspects juridiques et techniques</w:t>
      </w:r>
      <w:bookmarkEnd w:id="21"/>
    </w:p>
    <w:p w:rsidR="00B6482B" w:rsidRPr="00C5531D" w:rsidRDefault="00B6482B" w:rsidP="00322B33">
      <w:pPr>
        <w:rPr>
          <w:lang w:val="fr-FR"/>
        </w:rPr>
      </w:pPr>
    </w:p>
    <w:p w:rsidR="0032561C" w:rsidRPr="00C5531D" w:rsidRDefault="00B6482B" w:rsidP="00322B33">
      <w:pPr>
        <w:rPr>
          <w:lang w:val="fr-FR"/>
        </w:rPr>
      </w:pPr>
      <w:r w:rsidRPr="00C5531D">
        <w:rPr>
          <w:lang w:val="fr-FR"/>
        </w:rPr>
        <w:fldChar w:fldCharType="begin"/>
      </w:r>
      <w:r w:rsidRPr="00C5531D">
        <w:rPr>
          <w:lang w:val="fr-FR"/>
        </w:rPr>
        <w:instrText xml:space="preserve"> AUTONUM  </w:instrText>
      </w:r>
      <w:r w:rsidRPr="00C5531D">
        <w:rPr>
          <w:lang w:val="fr-FR"/>
        </w:rPr>
        <w:fldChar w:fldCharType="end"/>
      </w:r>
      <w:r w:rsidRPr="00C5531D">
        <w:rPr>
          <w:lang w:val="fr-FR"/>
        </w:rPr>
        <w:tab/>
      </w:r>
      <w:r w:rsidR="00A62BF5" w:rsidRPr="00C5531D">
        <w:rPr>
          <w:lang w:val="fr-FR"/>
        </w:rPr>
        <w:t>En préparation des débats</w:t>
      </w:r>
      <w:r w:rsidR="00784DA5" w:rsidRPr="00C5531D">
        <w:rPr>
          <w:lang w:val="fr-FR"/>
        </w:rPr>
        <w:t xml:space="preserve"> de </w:t>
      </w:r>
      <w:r w:rsidR="00A62BF5" w:rsidRPr="00C5531D">
        <w:rPr>
          <w:lang w:val="fr-FR"/>
        </w:rPr>
        <w:t>la r</w:t>
      </w:r>
      <w:r w:rsidR="00FF177D" w:rsidRPr="00C5531D">
        <w:rPr>
          <w:lang w:val="fr-FR"/>
        </w:rPr>
        <w:t>é</w:t>
      </w:r>
      <w:r w:rsidR="00A62BF5" w:rsidRPr="00C5531D">
        <w:rPr>
          <w:lang w:val="fr-FR"/>
        </w:rPr>
        <w:t>union EAF/6 concernant les aspects juridiques et techniques pr</w:t>
      </w:r>
      <w:r w:rsidR="003B0EEC">
        <w:rPr>
          <w:lang w:val="fr-FR"/>
        </w:rPr>
        <w:t>opres</w:t>
      </w:r>
      <w:r w:rsidR="00A62BF5" w:rsidRPr="00C5531D">
        <w:rPr>
          <w:lang w:val="fr-FR"/>
        </w:rPr>
        <w:t xml:space="preserve"> au projet, un questionnaire en ligne a été e</w:t>
      </w:r>
      <w:r w:rsidR="003B0EEC">
        <w:rPr>
          <w:lang w:val="fr-FR"/>
        </w:rPr>
        <w:t>nvoyé aux membres participants d</w:t>
      </w:r>
      <w:r w:rsidR="00A62BF5" w:rsidRPr="00C5531D">
        <w:rPr>
          <w:lang w:val="fr-FR"/>
        </w:rPr>
        <w:t>u projet EAS</w:t>
      </w:r>
      <w:r w:rsidRPr="00C5531D">
        <w:rPr>
          <w:lang w:val="fr-FR"/>
        </w:rPr>
        <w:t xml:space="preserve"> </w:t>
      </w:r>
      <w:r w:rsidR="009F1592" w:rsidRPr="00C5531D">
        <w:rPr>
          <w:lang w:val="fr-FR"/>
        </w:rPr>
        <w:t>(</w:t>
      </w:r>
      <w:r w:rsidR="004F5EEB" w:rsidRPr="00C5531D">
        <w:rPr>
          <w:lang w:val="fr-FR"/>
        </w:rPr>
        <w:t>c</w:t>
      </w:r>
      <w:r w:rsidR="009F1592" w:rsidRPr="00C5531D">
        <w:rPr>
          <w:lang w:val="fr-FR"/>
        </w:rPr>
        <w:t>ircula</w:t>
      </w:r>
      <w:r w:rsidR="00A62BF5" w:rsidRPr="00C5531D">
        <w:rPr>
          <w:lang w:val="fr-FR"/>
        </w:rPr>
        <w:t>ire</w:t>
      </w:r>
      <w:r w:rsidR="009F1592" w:rsidRPr="00C5531D">
        <w:rPr>
          <w:lang w:val="fr-FR"/>
        </w:rPr>
        <w:t xml:space="preserve"> E</w:t>
      </w:r>
      <w:r w:rsidR="00C5531D" w:rsidRPr="00C5531D">
        <w:rPr>
          <w:lang w:val="fr-FR"/>
        </w:rPr>
        <w:noBreakHyphen/>
      </w:r>
      <w:r w:rsidR="009F1592" w:rsidRPr="00C5531D">
        <w:rPr>
          <w:lang w:val="fr-FR"/>
        </w:rPr>
        <w:t xml:space="preserve">15/168 </w:t>
      </w:r>
      <w:r w:rsidR="00A62BF5" w:rsidRPr="00C5531D">
        <w:rPr>
          <w:lang w:val="fr-FR"/>
        </w:rPr>
        <w:t xml:space="preserve">du </w:t>
      </w:r>
      <w:r w:rsidR="00AC12E6" w:rsidRPr="00C5531D">
        <w:rPr>
          <w:lang w:val="fr-FR"/>
        </w:rPr>
        <w:t>7 août 20</w:t>
      </w:r>
      <w:r w:rsidR="008C35B3" w:rsidRPr="00C5531D">
        <w:rPr>
          <w:lang w:val="fr-FR"/>
        </w:rPr>
        <w:t>15)</w:t>
      </w:r>
      <w:r w:rsidRPr="00C5531D">
        <w:rPr>
          <w:lang w:val="fr-FR"/>
        </w:rPr>
        <w:t xml:space="preserve">. </w:t>
      </w:r>
      <w:r w:rsidR="007F4A11" w:rsidRPr="00C5531D">
        <w:rPr>
          <w:lang w:val="fr-FR"/>
        </w:rPr>
        <w:t xml:space="preserve"> </w:t>
      </w:r>
      <w:r w:rsidR="00FF177D" w:rsidRPr="00C5531D">
        <w:rPr>
          <w:lang w:val="fr-FR"/>
        </w:rPr>
        <w:t xml:space="preserve">Un </w:t>
      </w:r>
      <w:r w:rsidR="00784DA5" w:rsidRPr="00C5531D">
        <w:rPr>
          <w:lang w:val="fr-FR"/>
        </w:rPr>
        <w:t>compte rendu</w:t>
      </w:r>
      <w:r w:rsidR="00FF177D" w:rsidRPr="00C5531D">
        <w:rPr>
          <w:lang w:val="fr-FR"/>
        </w:rPr>
        <w:t xml:space="preserve"> sera présenté lors de la réunion </w:t>
      </w:r>
      <w:r w:rsidRPr="00C5531D">
        <w:rPr>
          <w:rFonts w:cs="Arial"/>
          <w:color w:val="000000"/>
          <w:lang w:val="fr-FR"/>
        </w:rPr>
        <w:t xml:space="preserve">EAF/6 </w:t>
      </w:r>
      <w:r w:rsidR="00FF177D" w:rsidRPr="00C5531D">
        <w:rPr>
          <w:rFonts w:cs="Arial"/>
          <w:color w:val="000000"/>
          <w:lang w:val="fr-FR"/>
        </w:rPr>
        <w:t>qui se tiendra le 2</w:t>
      </w:r>
      <w:r w:rsidR="00AC12E6" w:rsidRPr="00C5531D">
        <w:rPr>
          <w:rFonts w:cs="Arial"/>
          <w:color w:val="000000"/>
          <w:lang w:val="fr-FR"/>
        </w:rPr>
        <w:t>6 octobre 20</w:t>
      </w:r>
      <w:r w:rsidRPr="00C5531D">
        <w:rPr>
          <w:rFonts w:cs="Arial"/>
          <w:color w:val="000000"/>
          <w:lang w:val="fr-FR"/>
        </w:rPr>
        <w:t>15.</w:t>
      </w:r>
    </w:p>
    <w:p w:rsidR="00C2049C" w:rsidRPr="00C5531D" w:rsidRDefault="00C2049C" w:rsidP="00322B33">
      <w:pPr>
        <w:rPr>
          <w:lang w:val="fr-FR"/>
        </w:rPr>
      </w:pPr>
    </w:p>
    <w:p w:rsidR="008C35B3" w:rsidRPr="00C5531D" w:rsidRDefault="008C35B3" w:rsidP="00322B33">
      <w:pPr>
        <w:rPr>
          <w:lang w:val="fr-FR"/>
        </w:rPr>
      </w:pPr>
    </w:p>
    <w:p w:rsidR="00C2049C" w:rsidRPr="00C5531D" w:rsidRDefault="008F15DB" w:rsidP="00322B33">
      <w:pPr>
        <w:pStyle w:val="Heading1"/>
        <w:rPr>
          <w:lang w:val="fr-FR"/>
        </w:rPr>
      </w:pPr>
      <w:bookmarkStart w:id="22" w:name="_Toc430252893"/>
      <w:r>
        <w:rPr>
          <w:lang w:val="fr-FR"/>
        </w:rPr>
        <w:t>É</w:t>
      </w:r>
      <w:r w:rsidR="004F5EEB" w:rsidRPr="00C5531D">
        <w:rPr>
          <w:lang w:val="fr-FR"/>
        </w:rPr>
        <w:t>lément</w:t>
      </w:r>
      <w:r w:rsidR="00272090" w:rsidRPr="00C5531D">
        <w:rPr>
          <w:lang w:val="fr-FR"/>
        </w:rPr>
        <w:t xml:space="preserve">s </w:t>
      </w:r>
      <w:r w:rsidR="004F5EEB" w:rsidRPr="00C5531D">
        <w:rPr>
          <w:lang w:val="fr-FR"/>
        </w:rPr>
        <w:t xml:space="preserve">communs </w:t>
      </w:r>
      <w:r w:rsidR="003B0EEC">
        <w:rPr>
          <w:lang w:val="fr-FR"/>
        </w:rPr>
        <w:t>des formulaires de demande et d</w:t>
      </w:r>
      <w:r w:rsidR="004F5EEB" w:rsidRPr="00C5531D">
        <w:rPr>
          <w:lang w:val="fr-FR"/>
        </w:rPr>
        <w:t>u questionnaire technique</w:t>
      </w:r>
      <w:bookmarkEnd w:id="22"/>
    </w:p>
    <w:p w:rsidR="00C2049C" w:rsidRPr="00C5531D" w:rsidRDefault="00C2049C" w:rsidP="00322B33">
      <w:pPr>
        <w:keepNext/>
        <w:rPr>
          <w:rFonts w:eastAsia="MS Mincho"/>
          <w:lang w:val="fr-FR"/>
        </w:rPr>
      </w:pPr>
    </w:p>
    <w:p w:rsidR="00C2049C" w:rsidRPr="00617EBC" w:rsidRDefault="00C2049C" w:rsidP="00322B33">
      <w:pPr>
        <w:rPr>
          <w:lang w:val="fr-FR"/>
        </w:rPr>
      </w:pPr>
      <w:r w:rsidRPr="00617EBC">
        <w:rPr>
          <w:rFonts w:eastAsia="MS Mincho"/>
          <w:lang w:val="fr-FR"/>
        </w:rPr>
        <w:fldChar w:fldCharType="begin"/>
      </w:r>
      <w:r w:rsidRPr="00617EBC">
        <w:rPr>
          <w:rFonts w:eastAsia="MS Mincho"/>
          <w:lang w:val="fr-FR"/>
        </w:rPr>
        <w:instrText xml:space="preserve"> AUTONUM  </w:instrText>
      </w:r>
      <w:r w:rsidRPr="00617EBC">
        <w:rPr>
          <w:rFonts w:eastAsia="MS Mincho"/>
          <w:lang w:val="fr-FR"/>
        </w:rPr>
        <w:fldChar w:fldCharType="end"/>
      </w:r>
      <w:r w:rsidRPr="00617EBC">
        <w:rPr>
          <w:rFonts w:eastAsia="MS Mincho"/>
          <w:lang w:val="fr-FR"/>
        </w:rPr>
        <w:tab/>
      </w:r>
      <w:r w:rsidR="00192699" w:rsidRPr="00617EBC">
        <w:rPr>
          <w:rFonts w:eastAsia="MS Mincho"/>
          <w:lang w:val="fr-FR"/>
        </w:rPr>
        <w:t>L</w:t>
      </w:r>
      <w:r w:rsidR="00617EBC" w:rsidRPr="00617EBC">
        <w:rPr>
          <w:rFonts w:eastAsia="MS Mincho"/>
          <w:lang w:val="fr-FR"/>
        </w:rPr>
        <w:t>’</w:t>
      </w:r>
      <w:r w:rsidR="00192699" w:rsidRPr="00617EBC">
        <w:rPr>
          <w:rFonts w:eastAsia="MS Mincho"/>
          <w:lang w:val="fr-FR"/>
        </w:rPr>
        <w:t>un des principaux avantages d</w:t>
      </w:r>
      <w:r w:rsidR="00617EBC" w:rsidRPr="00617EBC">
        <w:rPr>
          <w:rFonts w:eastAsia="MS Mincho"/>
          <w:lang w:val="fr-FR"/>
        </w:rPr>
        <w:t>’</w:t>
      </w:r>
      <w:r w:rsidR="00192699" w:rsidRPr="00617EBC">
        <w:rPr>
          <w:rFonts w:eastAsia="MS Mincho"/>
          <w:lang w:val="fr-FR"/>
        </w:rPr>
        <w:t>un formulaire électronique de l</w:t>
      </w:r>
      <w:r w:rsidR="00617EBC" w:rsidRPr="00617EBC">
        <w:rPr>
          <w:rFonts w:eastAsia="MS Mincho"/>
          <w:lang w:val="fr-FR"/>
        </w:rPr>
        <w:t>’</w:t>
      </w:r>
      <w:r w:rsidR="00986D51" w:rsidRPr="00617EBC">
        <w:rPr>
          <w:rFonts w:eastAsia="MS Mincho"/>
          <w:lang w:val="fr-FR"/>
        </w:rPr>
        <w:t xml:space="preserve">UPOV </w:t>
      </w:r>
      <w:r w:rsidR="00192699" w:rsidRPr="00617EBC">
        <w:rPr>
          <w:rFonts w:eastAsia="MS Mincho"/>
          <w:lang w:val="fr-FR"/>
        </w:rPr>
        <w:t>serait de permettre aux demandeurs d</w:t>
      </w:r>
      <w:r w:rsidR="00617EBC" w:rsidRPr="00617EBC">
        <w:rPr>
          <w:rFonts w:eastAsia="MS Mincho"/>
          <w:lang w:val="fr-FR"/>
        </w:rPr>
        <w:t>’</w:t>
      </w:r>
      <w:r w:rsidR="00192699" w:rsidRPr="00617EBC">
        <w:rPr>
          <w:rFonts w:eastAsia="MS Mincho"/>
          <w:lang w:val="fr-FR"/>
        </w:rPr>
        <w:t>utiliser les données provenant d</w:t>
      </w:r>
      <w:r w:rsidR="00617EBC" w:rsidRPr="00617EBC">
        <w:rPr>
          <w:rFonts w:eastAsia="MS Mincho"/>
          <w:lang w:val="fr-FR"/>
        </w:rPr>
        <w:t>’</w:t>
      </w:r>
      <w:r w:rsidR="00192699" w:rsidRPr="00617EBC">
        <w:rPr>
          <w:rFonts w:eastAsia="MS Mincho"/>
          <w:lang w:val="fr-FR"/>
        </w:rPr>
        <w:t>une demande pour des demandes ultérieures</w:t>
      </w:r>
      <w:r w:rsidR="00986D51" w:rsidRPr="00617EBC">
        <w:rPr>
          <w:rFonts w:eastAsia="MS Mincho"/>
          <w:lang w:val="fr-FR"/>
        </w:rPr>
        <w:t xml:space="preserve">. </w:t>
      </w:r>
      <w:r w:rsidR="007F4A11" w:rsidRPr="00617EBC">
        <w:rPr>
          <w:rFonts w:eastAsia="MS Mincho"/>
          <w:lang w:val="fr-FR"/>
        </w:rPr>
        <w:t xml:space="preserve"> </w:t>
      </w:r>
      <w:r w:rsidR="00192699" w:rsidRPr="00617EBC">
        <w:rPr>
          <w:rFonts w:eastAsia="MS Mincho"/>
          <w:lang w:val="fr-FR"/>
        </w:rPr>
        <w:t>Le système permettrait la réutilisation des données provenant d</w:t>
      </w:r>
      <w:r w:rsidR="00617EBC" w:rsidRPr="00617EBC">
        <w:rPr>
          <w:rFonts w:eastAsia="MS Mincho"/>
          <w:lang w:val="fr-FR"/>
        </w:rPr>
        <w:t>’</w:t>
      </w:r>
      <w:r w:rsidR="00192699" w:rsidRPr="00617EBC">
        <w:rPr>
          <w:rFonts w:eastAsia="MS Mincho"/>
          <w:lang w:val="fr-FR"/>
        </w:rPr>
        <w:t>une demande unique auprès d</w:t>
      </w:r>
      <w:r w:rsidR="00617EBC" w:rsidRPr="00617EBC">
        <w:rPr>
          <w:rFonts w:eastAsia="MS Mincho"/>
          <w:lang w:val="fr-FR"/>
        </w:rPr>
        <w:t>’</w:t>
      </w:r>
      <w:r w:rsidR="00192699" w:rsidRPr="00617EBC">
        <w:rPr>
          <w:rFonts w:eastAsia="MS Mincho"/>
          <w:lang w:val="fr-FR"/>
        </w:rPr>
        <w:t>un seul service, ou d</w:t>
      </w:r>
      <w:r w:rsidR="00617EBC" w:rsidRPr="00617EBC">
        <w:rPr>
          <w:rFonts w:eastAsia="MS Mincho"/>
          <w:lang w:val="fr-FR"/>
        </w:rPr>
        <w:t>’</w:t>
      </w:r>
      <w:r w:rsidR="00192699" w:rsidRPr="00617EBC">
        <w:rPr>
          <w:rFonts w:eastAsia="MS Mincho"/>
          <w:lang w:val="fr-FR"/>
        </w:rPr>
        <w:t xml:space="preserve">utiliser </w:t>
      </w:r>
      <w:r w:rsidR="00734D48" w:rsidRPr="00617EBC">
        <w:rPr>
          <w:rFonts w:eastAsia="MS Mincho"/>
          <w:lang w:val="fr-FR"/>
        </w:rPr>
        <w:t xml:space="preserve">un ensemble combiné de données </w:t>
      </w:r>
      <w:r w:rsidRPr="00617EBC">
        <w:rPr>
          <w:rFonts w:eastAsia="MS Mincho"/>
          <w:lang w:val="fr-FR"/>
        </w:rPr>
        <w:t>(</w:t>
      </w:r>
      <w:r w:rsidR="00734D48" w:rsidRPr="00617EBC">
        <w:rPr>
          <w:rFonts w:eastAsia="MS Mincho"/>
          <w:lang w:val="fr-FR"/>
        </w:rPr>
        <w:t>données génériques pour demande) auprès de différents services</w:t>
      </w:r>
      <w:r w:rsidR="005C7201" w:rsidRPr="00617EBC">
        <w:rPr>
          <w:rFonts w:eastAsia="MS Mincho"/>
          <w:lang w:val="fr-FR"/>
        </w:rPr>
        <w:t>.  L</w:t>
      </w:r>
      <w:r w:rsidR="00734D48" w:rsidRPr="00617EBC">
        <w:rPr>
          <w:rFonts w:eastAsia="MS Mincho"/>
          <w:lang w:val="fr-FR"/>
        </w:rPr>
        <w:t>e tableau ci</w:t>
      </w:r>
      <w:r w:rsidR="00C5531D" w:rsidRPr="00617EBC">
        <w:rPr>
          <w:rFonts w:eastAsia="MS Mincho"/>
          <w:lang w:val="fr-FR"/>
        </w:rPr>
        <w:noBreakHyphen/>
      </w:r>
      <w:r w:rsidR="00734D48" w:rsidRPr="00617EBC">
        <w:rPr>
          <w:rFonts w:eastAsia="MS Mincho"/>
          <w:lang w:val="fr-FR"/>
        </w:rPr>
        <w:t>après indique le pourcentage des éléments utilisés par tous les services ou par deux</w:t>
      </w:r>
      <w:r w:rsidR="007F4A11" w:rsidRPr="00617EBC">
        <w:rPr>
          <w:rFonts w:eastAsia="MS Mincho"/>
          <w:lang w:val="fr-FR"/>
        </w:rPr>
        <w:t> </w:t>
      </w:r>
      <w:r w:rsidR="00734D48" w:rsidRPr="00617EBC">
        <w:rPr>
          <w:rFonts w:eastAsia="MS Mincho"/>
          <w:lang w:val="fr-FR"/>
        </w:rPr>
        <w:t>services au minimum</w:t>
      </w:r>
      <w:r w:rsidR="007F4A11" w:rsidRPr="00617EBC">
        <w:rPr>
          <w:rFonts w:eastAsia="MS Mincho"/>
          <w:lang w:val="fr-FR"/>
        </w:rPr>
        <w:t> </w:t>
      </w:r>
      <w:r w:rsidRPr="00617EBC">
        <w:rPr>
          <w:rFonts w:eastAsia="MS Mincho"/>
          <w:lang w:val="fr-FR"/>
        </w:rPr>
        <w:t>:</w:t>
      </w:r>
    </w:p>
    <w:p w:rsidR="00C2049C" w:rsidRPr="00C5531D" w:rsidRDefault="00C2049C" w:rsidP="00322B33">
      <w:pPr>
        <w:rPr>
          <w:spacing w:val="-2"/>
          <w:lang w:val="fr-FR"/>
        </w:rPr>
      </w:pPr>
    </w:p>
    <w:tbl>
      <w:tblPr>
        <w:tblStyle w:val="TableGrid"/>
        <w:tblW w:w="0" w:type="auto"/>
        <w:jc w:val="center"/>
        <w:tblCellMar>
          <w:top w:w="57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71"/>
      </w:tblGrid>
      <w:tr w:rsidR="00C2049C" w:rsidRPr="00C5531D" w:rsidTr="00617EBC">
        <w:trPr>
          <w:jc w:val="center"/>
        </w:trPr>
        <w:tc>
          <w:tcPr>
            <w:tcW w:w="3285" w:type="dxa"/>
          </w:tcPr>
          <w:p w:rsidR="00C2049C" w:rsidRPr="00C5531D" w:rsidRDefault="00C2049C" w:rsidP="00322B33">
            <w:pPr>
              <w:jc w:val="center"/>
              <w:rPr>
                <w:b/>
                <w:spacing w:val="-2"/>
                <w:lang w:val="fr-FR"/>
              </w:rPr>
            </w:pPr>
            <w:r w:rsidRPr="00C5531D">
              <w:rPr>
                <w:b/>
                <w:spacing w:val="-2"/>
                <w:lang w:val="fr-FR"/>
              </w:rPr>
              <w:t>Indicat</w:t>
            </w:r>
            <w:r w:rsidR="00734D48" w:rsidRPr="00C5531D">
              <w:rPr>
                <w:b/>
                <w:spacing w:val="-2"/>
                <w:lang w:val="fr-FR"/>
              </w:rPr>
              <w:t>eurs</w:t>
            </w:r>
          </w:p>
        </w:tc>
        <w:tc>
          <w:tcPr>
            <w:tcW w:w="3285" w:type="dxa"/>
          </w:tcPr>
          <w:p w:rsidR="00C2049C" w:rsidRPr="00C5531D" w:rsidRDefault="00734D48" w:rsidP="00322B33">
            <w:pPr>
              <w:jc w:val="center"/>
              <w:rPr>
                <w:b/>
                <w:spacing w:val="-2"/>
                <w:lang w:val="fr-FR"/>
              </w:rPr>
            </w:pPr>
            <w:r w:rsidRPr="00C5531D">
              <w:rPr>
                <w:b/>
                <w:spacing w:val="-2"/>
                <w:lang w:val="fr-FR"/>
              </w:rPr>
              <w:t>Formulaire de demande</w:t>
            </w:r>
          </w:p>
        </w:tc>
        <w:tc>
          <w:tcPr>
            <w:tcW w:w="3285" w:type="dxa"/>
          </w:tcPr>
          <w:p w:rsidR="00C2049C" w:rsidRPr="00C5531D" w:rsidRDefault="00C2049C" w:rsidP="00322B33">
            <w:pPr>
              <w:jc w:val="center"/>
              <w:rPr>
                <w:b/>
                <w:spacing w:val="-2"/>
                <w:lang w:val="fr-FR"/>
              </w:rPr>
            </w:pPr>
            <w:r w:rsidRPr="00C5531D">
              <w:rPr>
                <w:b/>
                <w:spacing w:val="-2"/>
                <w:lang w:val="fr-FR"/>
              </w:rPr>
              <w:t xml:space="preserve">Questionnaire </w:t>
            </w:r>
            <w:r w:rsidR="00734D48" w:rsidRPr="00C5531D">
              <w:rPr>
                <w:b/>
                <w:spacing w:val="-2"/>
                <w:lang w:val="fr-FR"/>
              </w:rPr>
              <w:t xml:space="preserve">technique </w:t>
            </w:r>
            <w:r w:rsidRPr="00C5531D">
              <w:rPr>
                <w:b/>
                <w:spacing w:val="-2"/>
                <w:lang w:val="fr-FR"/>
              </w:rPr>
              <w:t>(</w:t>
            </w:r>
            <w:r w:rsidR="00734D48" w:rsidRPr="00C5531D">
              <w:rPr>
                <w:b/>
                <w:spacing w:val="-2"/>
                <w:lang w:val="fr-FR"/>
              </w:rPr>
              <w:t>laitue</w:t>
            </w:r>
            <w:r w:rsidRPr="00C5531D">
              <w:rPr>
                <w:b/>
                <w:spacing w:val="-2"/>
                <w:lang w:val="fr-FR"/>
              </w:rPr>
              <w:t>)</w:t>
            </w:r>
          </w:p>
        </w:tc>
      </w:tr>
      <w:tr w:rsidR="00C2049C" w:rsidRPr="00C5531D" w:rsidTr="00617EBC">
        <w:trPr>
          <w:jc w:val="center"/>
        </w:trPr>
        <w:tc>
          <w:tcPr>
            <w:tcW w:w="3285" w:type="dxa"/>
          </w:tcPr>
          <w:p w:rsidR="00C2049C" w:rsidRPr="00C5531D" w:rsidRDefault="00C2049C" w:rsidP="00617EBC">
            <w:pPr>
              <w:jc w:val="left"/>
              <w:rPr>
                <w:spacing w:val="-2"/>
                <w:lang w:val="fr-FR"/>
              </w:rPr>
            </w:pPr>
            <w:r w:rsidRPr="00C5531D">
              <w:rPr>
                <w:spacing w:val="-2"/>
                <w:lang w:val="fr-FR"/>
              </w:rPr>
              <w:t>P</w:t>
            </w:r>
            <w:r w:rsidR="00734D48" w:rsidRPr="00C5531D">
              <w:rPr>
                <w:spacing w:val="-2"/>
                <w:lang w:val="fr-FR"/>
              </w:rPr>
              <w:t>ou</w:t>
            </w:r>
            <w:r w:rsidRPr="00C5531D">
              <w:rPr>
                <w:spacing w:val="-2"/>
                <w:lang w:val="fr-FR"/>
              </w:rPr>
              <w:t xml:space="preserve">rcentage </w:t>
            </w:r>
            <w:r w:rsidR="00734D48" w:rsidRPr="00C5531D">
              <w:rPr>
                <w:spacing w:val="-2"/>
                <w:lang w:val="fr-FR"/>
              </w:rPr>
              <w:t>d</w:t>
            </w:r>
            <w:r w:rsidR="00617EBC">
              <w:rPr>
                <w:spacing w:val="-2"/>
                <w:lang w:val="fr-FR"/>
              </w:rPr>
              <w:t>’</w:t>
            </w:r>
            <w:r w:rsidR="00734D48" w:rsidRPr="00C5531D">
              <w:rPr>
                <w:spacing w:val="-2"/>
                <w:lang w:val="fr-FR"/>
              </w:rPr>
              <w:t>é</w:t>
            </w:r>
            <w:r w:rsidRPr="00C5531D">
              <w:rPr>
                <w:spacing w:val="-2"/>
                <w:lang w:val="fr-FR"/>
              </w:rPr>
              <w:t>l</w:t>
            </w:r>
            <w:r w:rsidR="00734D48" w:rsidRPr="00C5531D">
              <w:rPr>
                <w:spacing w:val="-2"/>
                <w:lang w:val="fr-FR"/>
              </w:rPr>
              <w:t>é</w:t>
            </w:r>
            <w:r w:rsidRPr="00C5531D">
              <w:rPr>
                <w:spacing w:val="-2"/>
                <w:lang w:val="fr-FR"/>
              </w:rPr>
              <w:t xml:space="preserve">ments </w:t>
            </w:r>
            <w:r w:rsidR="00734D48" w:rsidRPr="00C5531D">
              <w:rPr>
                <w:spacing w:val="-2"/>
                <w:lang w:val="fr-FR"/>
              </w:rPr>
              <w:t xml:space="preserve">utilisés par </w:t>
            </w:r>
            <w:r w:rsidR="006A0BAB" w:rsidRPr="00C5531D">
              <w:rPr>
                <w:spacing w:val="-2"/>
                <w:lang w:val="fr-FR"/>
              </w:rPr>
              <w:t>tous les</w:t>
            </w:r>
            <w:r w:rsidRPr="00C5531D">
              <w:rPr>
                <w:spacing w:val="-2"/>
                <w:lang w:val="fr-FR"/>
              </w:rPr>
              <w:t xml:space="preserve"> </w:t>
            </w:r>
            <w:r w:rsidR="006A0BAB" w:rsidRPr="00C5531D">
              <w:rPr>
                <w:spacing w:val="-2"/>
                <w:lang w:val="fr-FR"/>
              </w:rPr>
              <w:t>pays ou services</w:t>
            </w:r>
          </w:p>
        </w:tc>
        <w:tc>
          <w:tcPr>
            <w:tcW w:w="3285" w:type="dxa"/>
            <w:vAlign w:val="center"/>
          </w:tcPr>
          <w:p w:rsidR="00C2049C" w:rsidRPr="00C5531D" w:rsidRDefault="00C2049C" w:rsidP="00322B33">
            <w:pPr>
              <w:jc w:val="center"/>
              <w:rPr>
                <w:spacing w:val="-2"/>
                <w:lang w:val="fr-FR"/>
              </w:rPr>
            </w:pPr>
            <w:r w:rsidRPr="00C5531D">
              <w:rPr>
                <w:spacing w:val="-2"/>
                <w:lang w:val="fr-FR"/>
              </w:rPr>
              <w:t>6%</w:t>
            </w:r>
          </w:p>
        </w:tc>
        <w:tc>
          <w:tcPr>
            <w:tcW w:w="3285" w:type="dxa"/>
            <w:vAlign w:val="center"/>
          </w:tcPr>
          <w:p w:rsidR="00C2049C" w:rsidRPr="00C5531D" w:rsidRDefault="00C2049C" w:rsidP="00322B33">
            <w:pPr>
              <w:jc w:val="center"/>
              <w:rPr>
                <w:spacing w:val="-2"/>
                <w:lang w:val="fr-FR"/>
              </w:rPr>
            </w:pPr>
            <w:r w:rsidRPr="00C5531D">
              <w:rPr>
                <w:spacing w:val="-2"/>
                <w:lang w:val="fr-FR"/>
              </w:rPr>
              <w:t>1%</w:t>
            </w:r>
          </w:p>
        </w:tc>
      </w:tr>
      <w:tr w:rsidR="00C2049C" w:rsidRPr="00C5531D" w:rsidTr="00617EBC">
        <w:trPr>
          <w:jc w:val="center"/>
        </w:trPr>
        <w:tc>
          <w:tcPr>
            <w:tcW w:w="3285" w:type="dxa"/>
          </w:tcPr>
          <w:p w:rsidR="00C2049C" w:rsidRPr="00C5531D" w:rsidRDefault="006A0BAB" w:rsidP="00617EBC">
            <w:pPr>
              <w:jc w:val="left"/>
              <w:rPr>
                <w:spacing w:val="-2"/>
                <w:lang w:val="fr-FR"/>
              </w:rPr>
            </w:pPr>
            <w:r w:rsidRPr="00C5531D">
              <w:rPr>
                <w:spacing w:val="-2"/>
                <w:lang w:val="fr-FR"/>
              </w:rPr>
              <w:t>Pourcentage d</w:t>
            </w:r>
            <w:r w:rsidR="00617EBC">
              <w:rPr>
                <w:spacing w:val="-2"/>
                <w:lang w:val="fr-FR"/>
              </w:rPr>
              <w:t>’</w:t>
            </w:r>
            <w:r w:rsidRPr="00C5531D">
              <w:rPr>
                <w:spacing w:val="-2"/>
                <w:lang w:val="fr-FR"/>
              </w:rPr>
              <w:t>éléments utilisés par deux</w:t>
            </w:r>
            <w:r w:rsidR="007F4A11" w:rsidRPr="00C5531D">
              <w:rPr>
                <w:spacing w:val="-2"/>
                <w:lang w:val="fr-FR"/>
              </w:rPr>
              <w:t> </w:t>
            </w:r>
            <w:r w:rsidRPr="00C5531D">
              <w:rPr>
                <w:spacing w:val="-2"/>
                <w:lang w:val="fr-FR"/>
              </w:rPr>
              <w:t>pays ou services au minimum</w:t>
            </w:r>
          </w:p>
        </w:tc>
        <w:tc>
          <w:tcPr>
            <w:tcW w:w="3285" w:type="dxa"/>
            <w:vAlign w:val="center"/>
          </w:tcPr>
          <w:p w:rsidR="00C2049C" w:rsidRPr="00C5531D" w:rsidRDefault="00C2049C" w:rsidP="00322B33">
            <w:pPr>
              <w:jc w:val="center"/>
              <w:rPr>
                <w:spacing w:val="-2"/>
                <w:lang w:val="fr-FR"/>
              </w:rPr>
            </w:pPr>
            <w:r w:rsidRPr="00C5531D">
              <w:rPr>
                <w:spacing w:val="-2"/>
                <w:lang w:val="fr-FR"/>
              </w:rPr>
              <w:t>67%</w:t>
            </w:r>
          </w:p>
        </w:tc>
        <w:tc>
          <w:tcPr>
            <w:tcW w:w="3285" w:type="dxa"/>
            <w:vAlign w:val="center"/>
          </w:tcPr>
          <w:p w:rsidR="00C2049C" w:rsidRPr="00C5531D" w:rsidRDefault="00C2049C" w:rsidP="00322B33">
            <w:pPr>
              <w:jc w:val="center"/>
              <w:rPr>
                <w:spacing w:val="-2"/>
                <w:lang w:val="fr-FR"/>
              </w:rPr>
            </w:pPr>
            <w:r w:rsidRPr="00C5531D">
              <w:rPr>
                <w:spacing w:val="-2"/>
                <w:lang w:val="fr-FR"/>
              </w:rPr>
              <w:t>18%</w:t>
            </w:r>
          </w:p>
        </w:tc>
      </w:tr>
    </w:tbl>
    <w:p w:rsidR="00C2049C" w:rsidRPr="00C5531D" w:rsidRDefault="00C2049C" w:rsidP="00322B33">
      <w:pPr>
        <w:rPr>
          <w:spacing w:val="-2"/>
          <w:lang w:val="fr-FR"/>
        </w:rPr>
      </w:pPr>
    </w:p>
    <w:p w:rsidR="00C2049C" w:rsidRPr="00C5531D" w:rsidRDefault="004E7061" w:rsidP="00322B33">
      <w:pPr>
        <w:rPr>
          <w:rFonts w:eastAsia="MS Mincho"/>
          <w:spacing w:val="-2"/>
          <w:lang w:val="fr-FR"/>
        </w:rPr>
      </w:pPr>
      <w:r w:rsidRPr="00C5531D">
        <w:rPr>
          <w:rFonts w:eastAsia="MS Mincho"/>
          <w:spacing w:val="-2"/>
          <w:lang w:val="fr-FR"/>
        </w:rPr>
        <w:t>Les tableaux ci</w:t>
      </w:r>
      <w:r w:rsidR="00C5531D" w:rsidRPr="00C5531D">
        <w:rPr>
          <w:rFonts w:eastAsia="MS Mincho"/>
          <w:spacing w:val="-2"/>
          <w:lang w:val="fr-FR"/>
        </w:rPr>
        <w:noBreakHyphen/>
      </w:r>
      <w:r w:rsidRPr="00C5531D">
        <w:rPr>
          <w:rFonts w:eastAsia="MS Mincho"/>
          <w:spacing w:val="-2"/>
          <w:lang w:val="fr-FR"/>
        </w:rPr>
        <w:t xml:space="preserve">après </w:t>
      </w:r>
      <w:r w:rsidR="003B0EEC">
        <w:rPr>
          <w:rFonts w:eastAsia="MS Mincho"/>
          <w:spacing w:val="-2"/>
          <w:lang w:val="fr-FR"/>
        </w:rPr>
        <w:t>indiquent les informations communes du formulaire de demande et d</w:t>
      </w:r>
      <w:r w:rsidRPr="00C5531D">
        <w:rPr>
          <w:rFonts w:eastAsia="MS Mincho"/>
          <w:spacing w:val="-2"/>
          <w:lang w:val="fr-FR"/>
        </w:rPr>
        <w:t xml:space="preserve">u questionnaire technique </w:t>
      </w:r>
      <w:r w:rsidR="003B0EEC">
        <w:rPr>
          <w:rFonts w:eastAsia="MS Mincho"/>
          <w:spacing w:val="-2"/>
          <w:lang w:val="fr-FR"/>
        </w:rPr>
        <w:t>concernant</w:t>
      </w:r>
      <w:r w:rsidRPr="00C5531D">
        <w:rPr>
          <w:rFonts w:eastAsia="MS Mincho"/>
          <w:spacing w:val="-2"/>
          <w:lang w:val="fr-FR"/>
        </w:rPr>
        <w:t xml:space="preserve"> la laitue pour les services qui ont </w:t>
      </w:r>
      <w:r w:rsidR="00F422A8" w:rsidRPr="00C5531D">
        <w:rPr>
          <w:rFonts w:eastAsia="MS Mincho"/>
          <w:spacing w:val="-2"/>
          <w:lang w:val="fr-FR"/>
        </w:rPr>
        <w:t xml:space="preserve">fourni </w:t>
      </w:r>
      <w:r w:rsidR="003B0EEC">
        <w:rPr>
          <w:rFonts w:eastAsia="MS Mincho"/>
          <w:spacing w:val="-2"/>
          <w:lang w:val="fr-FR"/>
        </w:rPr>
        <w:t>des données</w:t>
      </w:r>
      <w:r w:rsidR="00F422A8" w:rsidRPr="00C5531D">
        <w:rPr>
          <w:rFonts w:eastAsia="MS Mincho"/>
          <w:spacing w:val="-2"/>
          <w:lang w:val="fr-FR"/>
        </w:rPr>
        <w:t xml:space="preserve"> </w:t>
      </w:r>
      <w:r w:rsidRPr="00C5531D">
        <w:rPr>
          <w:rFonts w:eastAsia="MS Mincho"/>
          <w:spacing w:val="-2"/>
          <w:lang w:val="fr-FR"/>
        </w:rPr>
        <w:t>dans le cadre du projet de formulaire de demande</w:t>
      </w:r>
      <w:r w:rsidR="003B0EEC" w:rsidRPr="003B0EEC">
        <w:rPr>
          <w:rFonts w:eastAsia="MS Mincho"/>
          <w:spacing w:val="-2"/>
          <w:lang w:val="fr-FR"/>
        </w:rPr>
        <w:t xml:space="preserve"> </w:t>
      </w:r>
      <w:r w:rsidR="003B0EEC" w:rsidRPr="00C5531D">
        <w:rPr>
          <w:rFonts w:eastAsia="MS Mincho"/>
          <w:spacing w:val="-2"/>
          <w:lang w:val="fr-FR"/>
        </w:rPr>
        <w:t>électronique</w:t>
      </w:r>
      <w:r w:rsidR="007F4A11" w:rsidRPr="00C5531D">
        <w:rPr>
          <w:rFonts w:eastAsia="MS Mincho"/>
          <w:spacing w:val="-2"/>
          <w:lang w:val="fr-FR"/>
        </w:rPr>
        <w:t> </w:t>
      </w:r>
      <w:r w:rsidR="00C2049C" w:rsidRPr="00C5531D">
        <w:rPr>
          <w:rFonts w:eastAsia="MS Mincho"/>
          <w:spacing w:val="-2"/>
          <w:lang w:val="fr-FR"/>
        </w:rPr>
        <w:t>:</w:t>
      </w:r>
    </w:p>
    <w:p w:rsidR="00C2049C" w:rsidRPr="00C5531D" w:rsidRDefault="00C2049C" w:rsidP="00322B33">
      <w:pPr>
        <w:rPr>
          <w:spacing w:val="-2"/>
          <w:lang w:val="fr-FR"/>
        </w:rPr>
      </w:pPr>
    </w:p>
    <w:p w:rsidR="00AC12E6" w:rsidRPr="00C5531D" w:rsidRDefault="00C96B76" w:rsidP="00322B33">
      <w:pPr>
        <w:keepNext/>
        <w:keepLines/>
        <w:rPr>
          <w:spacing w:val="-2"/>
          <w:lang w:val="fr-FR"/>
        </w:rPr>
      </w:pPr>
      <w:r w:rsidRPr="00C5531D">
        <w:rPr>
          <w:spacing w:val="-2"/>
          <w:lang w:val="fr-FR"/>
        </w:rPr>
        <w:t>Formulaire de demande</w:t>
      </w:r>
    </w:p>
    <w:p w:rsidR="00C2049C" w:rsidRPr="00C5531D" w:rsidRDefault="00C2049C" w:rsidP="00322B33">
      <w:pPr>
        <w:keepNext/>
        <w:keepLines/>
        <w:rPr>
          <w:lang w:val="fr-FR"/>
        </w:rPr>
      </w:pPr>
    </w:p>
    <w:tbl>
      <w:tblPr>
        <w:tblW w:w="68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17"/>
        <w:gridCol w:w="617"/>
        <w:gridCol w:w="617"/>
        <w:gridCol w:w="640"/>
        <w:gridCol w:w="617"/>
        <w:gridCol w:w="617"/>
        <w:gridCol w:w="617"/>
        <w:gridCol w:w="617"/>
        <w:gridCol w:w="640"/>
        <w:gridCol w:w="640"/>
      </w:tblGrid>
      <w:tr w:rsidR="009645CA" w:rsidRPr="00C5531D" w:rsidTr="00F82CEF">
        <w:trPr>
          <w:trHeight w:val="315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 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AU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BR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CA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JP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KR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NL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NZ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QZ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US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VN</w:t>
            </w:r>
          </w:p>
        </w:tc>
      </w:tr>
      <w:tr w:rsidR="009645CA" w:rsidRPr="00C5531D" w:rsidTr="00F82CEF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AU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40%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39%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17%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44%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24%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33%</w:t>
            </w:r>
          </w:p>
        </w:tc>
      </w:tr>
      <w:tr w:rsidR="009645CA" w:rsidRPr="00C5531D" w:rsidTr="00F82CEF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 xml:space="preserve">BR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55%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48%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52%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31%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47%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31%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36%</w:t>
            </w:r>
          </w:p>
        </w:tc>
      </w:tr>
      <w:tr w:rsidR="009645CA" w:rsidRPr="00C5531D" w:rsidTr="00F82CEF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CA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50%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51%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33%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29%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44%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37%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37%</w:t>
            </w:r>
          </w:p>
        </w:tc>
      </w:tr>
      <w:tr w:rsidR="009645CA" w:rsidRPr="00C5531D" w:rsidTr="00F82CEF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JP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42%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56%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19%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39%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26%</w:t>
            </w:r>
          </w:p>
        </w:tc>
      </w:tr>
      <w:tr w:rsidR="009645CA" w:rsidRPr="00C5531D" w:rsidTr="00F82CEF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KR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46%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59%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51%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46%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51%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31%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41%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44%</w:t>
            </w:r>
          </w:p>
        </w:tc>
      </w:tr>
      <w:tr w:rsidR="009645CA" w:rsidRPr="00C5531D" w:rsidTr="00F82CEF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NL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50%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39%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41%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31%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28%</w:t>
            </w:r>
          </w:p>
        </w:tc>
      </w:tr>
      <w:tr w:rsidR="009645CA" w:rsidRPr="00C5531D" w:rsidTr="00F82CEF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NZ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54%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50%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46%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61%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52%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37%</w:t>
            </w:r>
          </w:p>
        </w:tc>
      </w:tr>
      <w:tr w:rsidR="009645CA" w:rsidRPr="00C5531D" w:rsidTr="00F82CEF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QZ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23%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21%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11%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42%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18%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13%</w:t>
            </w:r>
          </w:p>
        </w:tc>
      </w:tr>
      <w:tr w:rsidR="009645CA" w:rsidRPr="00C5531D" w:rsidTr="00F82CEF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US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48%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44%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25%</w:t>
            </w:r>
          </w:p>
        </w:tc>
      </w:tr>
      <w:tr w:rsidR="009645CA" w:rsidRPr="00C5531D" w:rsidTr="00F82CE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 xml:space="preserve">VN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53%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42%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41%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39%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27%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39%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27%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 </w:t>
            </w:r>
          </w:p>
        </w:tc>
      </w:tr>
    </w:tbl>
    <w:p w:rsidR="00C2049C" w:rsidRDefault="00C2049C" w:rsidP="00322B33">
      <w:pPr>
        <w:rPr>
          <w:lang w:val="fr-FR"/>
        </w:rPr>
      </w:pPr>
    </w:p>
    <w:p w:rsidR="008F15DB" w:rsidRPr="00C5531D" w:rsidRDefault="008F15DB" w:rsidP="00322B33">
      <w:pPr>
        <w:rPr>
          <w:lang w:val="fr-FR"/>
        </w:rPr>
      </w:pPr>
    </w:p>
    <w:p w:rsidR="00617EBC" w:rsidRDefault="00617EBC">
      <w:pPr>
        <w:jc w:val="left"/>
        <w:rPr>
          <w:lang w:val="fr-FR"/>
        </w:rPr>
      </w:pPr>
      <w:r>
        <w:rPr>
          <w:lang w:val="fr-FR"/>
        </w:rPr>
        <w:br w:type="page"/>
      </w:r>
    </w:p>
    <w:p w:rsidR="00C2049C" w:rsidRPr="00C5531D" w:rsidRDefault="00C2049C" w:rsidP="00322B33">
      <w:pPr>
        <w:keepNext/>
        <w:keepLines/>
        <w:rPr>
          <w:lang w:val="fr-FR"/>
        </w:rPr>
      </w:pPr>
      <w:r w:rsidRPr="00C5531D">
        <w:rPr>
          <w:lang w:val="fr-FR"/>
        </w:rPr>
        <w:t>Questionnaire</w:t>
      </w:r>
      <w:r w:rsidR="00C96B76" w:rsidRPr="00C5531D">
        <w:rPr>
          <w:lang w:val="fr-FR"/>
        </w:rPr>
        <w:t xml:space="preserve"> technique</w:t>
      </w:r>
    </w:p>
    <w:p w:rsidR="00C2049C" w:rsidRPr="00C5531D" w:rsidRDefault="00C2049C" w:rsidP="00322B33">
      <w:pPr>
        <w:keepNext/>
        <w:keepLines/>
        <w:jc w:val="center"/>
        <w:rPr>
          <w:lang w:val="fr-FR"/>
        </w:rPr>
      </w:pPr>
    </w:p>
    <w:tbl>
      <w:tblPr>
        <w:tblW w:w="6819" w:type="dxa"/>
        <w:jc w:val="center"/>
        <w:tblInd w:w="1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17"/>
        <w:gridCol w:w="617"/>
        <w:gridCol w:w="617"/>
        <w:gridCol w:w="640"/>
        <w:gridCol w:w="617"/>
        <w:gridCol w:w="617"/>
        <w:gridCol w:w="617"/>
        <w:gridCol w:w="617"/>
        <w:gridCol w:w="640"/>
        <w:gridCol w:w="640"/>
      </w:tblGrid>
      <w:tr w:rsidR="009645CA" w:rsidRPr="00C5531D" w:rsidTr="00F82CEF">
        <w:trPr>
          <w:trHeight w:val="300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AU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BR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CA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JP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KR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NL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NZ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QZ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US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VN</w:t>
            </w:r>
          </w:p>
        </w:tc>
      </w:tr>
      <w:tr w:rsidR="009645CA" w:rsidRPr="00C5531D" w:rsidTr="00F82CEF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AU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8%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8%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12%</w:t>
            </w:r>
          </w:p>
        </w:tc>
      </w:tr>
      <w:tr w:rsidR="009645CA" w:rsidRPr="00C5531D" w:rsidTr="00F82CEF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BR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27%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13%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9%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18%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18%</w:t>
            </w:r>
          </w:p>
        </w:tc>
      </w:tr>
      <w:tr w:rsidR="009645CA" w:rsidRPr="00C5531D" w:rsidTr="00F82CEF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CA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56%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78%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44%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11%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44%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44%</w:t>
            </w:r>
          </w:p>
        </w:tc>
      </w:tr>
      <w:tr w:rsidR="009645CA" w:rsidRPr="00C5531D" w:rsidTr="00F82CEF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JP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8%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67%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8%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18%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14%</w:t>
            </w:r>
          </w:p>
        </w:tc>
      </w:tr>
      <w:tr w:rsidR="009645CA" w:rsidRPr="00C5531D" w:rsidTr="00F82CEF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KR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4%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9%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9%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7%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7%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2%</w:t>
            </w:r>
          </w:p>
        </w:tc>
      </w:tr>
      <w:tr w:rsidR="009645CA" w:rsidRPr="00C5531D" w:rsidTr="00F82CEF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NL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15%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18%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15%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8%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35%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keepNext/>
              <w:keepLines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25%</w:t>
            </w:r>
          </w:p>
        </w:tc>
      </w:tr>
      <w:tr w:rsidR="009645CA" w:rsidRPr="00C5531D" w:rsidTr="00F82CEF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NZ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25%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8%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39%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42%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75%</w:t>
            </w:r>
          </w:p>
        </w:tc>
      </w:tr>
      <w:tr w:rsidR="009645CA" w:rsidRPr="00C5531D" w:rsidTr="00F82CEF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QZ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19%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19%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7%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53%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28%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30%</w:t>
            </w:r>
          </w:p>
        </w:tc>
      </w:tr>
      <w:tr w:rsidR="009645CA" w:rsidRPr="00C5531D" w:rsidTr="00F82CEF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US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1%</w:t>
            </w:r>
          </w:p>
        </w:tc>
      </w:tr>
      <w:tr w:rsidR="009645CA" w:rsidRPr="00C5531D" w:rsidTr="00F82CEF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VN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24%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11%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27%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3%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27%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73%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  <w:r w:rsidRPr="00C5531D">
              <w:rPr>
                <w:color w:val="000000"/>
                <w:lang w:val="fr-FR"/>
              </w:rPr>
              <w:t>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45CA" w:rsidRPr="00C5531D" w:rsidRDefault="009645CA" w:rsidP="00322B33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val="fr-FR"/>
              </w:rPr>
            </w:pPr>
          </w:p>
        </w:tc>
      </w:tr>
    </w:tbl>
    <w:p w:rsidR="00C2049C" w:rsidRPr="00C5531D" w:rsidRDefault="00C2049C" w:rsidP="00322B33">
      <w:pPr>
        <w:rPr>
          <w:lang w:val="fr-FR"/>
        </w:rPr>
      </w:pPr>
    </w:p>
    <w:p w:rsidR="00C2049C" w:rsidRPr="00C5531D" w:rsidRDefault="00C2049C" w:rsidP="00322B33">
      <w:pPr>
        <w:rPr>
          <w:lang w:val="fr-FR"/>
        </w:rPr>
      </w:pPr>
    </w:p>
    <w:p w:rsidR="0032561C" w:rsidRPr="00C5531D" w:rsidRDefault="008F15DB" w:rsidP="00322B33">
      <w:pPr>
        <w:pStyle w:val="Heading1"/>
        <w:rPr>
          <w:lang w:val="fr-FR"/>
        </w:rPr>
      </w:pPr>
      <w:bookmarkStart w:id="23" w:name="_Toc430252894"/>
      <w:r>
        <w:rPr>
          <w:lang w:val="fr-FR"/>
        </w:rPr>
        <w:t>P</w:t>
      </w:r>
      <w:r w:rsidR="00E70C9B" w:rsidRPr="00C5531D">
        <w:rPr>
          <w:lang w:val="fr-FR"/>
        </w:rPr>
        <w:t>rochaines étapes</w:t>
      </w:r>
      <w:bookmarkEnd w:id="23"/>
    </w:p>
    <w:p w:rsidR="003E54ED" w:rsidRPr="00C5531D" w:rsidRDefault="003E54ED" w:rsidP="00322B33">
      <w:pPr>
        <w:rPr>
          <w:rFonts w:eastAsia="MS Mincho"/>
          <w:spacing w:val="-2"/>
          <w:lang w:val="fr-FR"/>
        </w:rPr>
      </w:pPr>
    </w:p>
    <w:p w:rsidR="0032561C" w:rsidRPr="00C5531D" w:rsidRDefault="001B54F9" w:rsidP="00322B33">
      <w:pPr>
        <w:rPr>
          <w:lang w:val="fr-FR"/>
        </w:rPr>
      </w:pPr>
      <w:r w:rsidRPr="00C5531D">
        <w:rPr>
          <w:lang w:val="fr-FR"/>
        </w:rPr>
        <w:fldChar w:fldCharType="begin"/>
      </w:r>
      <w:r w:rsidRPr="00C5531D">
        <w:rPr>
          <w:lang w:val="fr-FR"/>
        </w:rPr>
        <w:instrText xml:space="preserve"> AUTONUM  </w:instrText>
      </w:r>
      <w:r w:rsidRPr="00C5531D">
        <w:rPr>
          <w:lang w:val="fr-FR"/>
        </w:rPr>
        <w:fldChar w:fldCharType="end"/>
      </w:r>
      <w:r w:rsidRPr="00C5531D">
        <w:rPr>
          <w:lang w:val="fr-FR"/>
        </w:rPr>
        <w:tab/>
      </w:r>
      <w:r w:rsidR="00582DB1" w:rsidRPr="00C5531D">
        <w:rPr>
          <w:lang w:val="fr-FR"/>
        </w:rPr>
        <w:t xml:space="preserve">Sous réserve de </w:t>
      </w:r>
      <w:r w:rsidR="00272090" w:rsidRPr="00C5531D">
        <w:rPr>
          <w:lang w:val="fr-FR"/>
        </w:rPr>
        <w:t>résultats</w:t>
      </w:r>
      <w:r w:rsidR="00582DB1" w:rsidRPr="00C5531D">
        <w:rPr>
          <w:lang w:val="fr-FR"/>
        </w:rPr>
        <w:t xml:space="preserve"> positifs </w:t>
      </w:r>
      <w:r w:rsidR="003B0EEC">
        <w:rPr>
          <w:lang w:val="fr-FR"/>
        </w:rPr>
        <w:t>d</w:t>
      </w:r>
      <w:r w:rsidR="003B3B01" w:rsidRPr="00C5531D">
        <w:rPr>
          <w:lang w:val="fr-FR"/>
        </w:rPr>
        <w:t xml:space="preserve">es </w:t>
      </w:r>
      <w:r w:rsidR="00582DB1" w:rsidRPr="00C5531D">
        <w:rPr>
          <w:lang w:val="fr-FR"/>
        </w:rPr>
        <w:t xml:space="preserve">essais sur </w:t>
      </w:r>
      <w:r w:rsidR="003B3B01" w:rsidRPr="00C5531D">
        <w:rPr>
          <w:lang w:val="fr-FR"/>
        </w:rPr>
        <w:t xml:space="preserve">la </w:t>
      </w:r>
      <w:r w:rsidR="005C7201">
        <w:rPr>
          <w:lang w:val="fr-FR"/>
        </w:rPr>
        <w:t>version </w:t>
      </w:r>
      <w:r w:rsidR="003B3B01" w:rsidRPr="00C5531D">
        <w:rPr>
          <w:lang w:val="fr-FR"/>
        </w:rPr>
        <w:t>1 du p</w:t>
      </w:r>
      <w:r w:rsidR="00986D51" w:rsidRPr="00C5531D">
        <w:rPr>
          <w:lang w:val="fr-FR"/>
        </w:rPr>
        <w:t xml:space="preserve">rototype </w:t>
      </w:r>
      <w:r w:rsidR="003B3B01" w:rsidRPr="00C5531D">
        <w:rPr>
          <w:lang w:val="fr-FR"/>
        </w:rPr>
        <w:t xml:space="preserve">de formulaire électronique de demande </w:t>
      </w:r>
      <w:r w:rsidR="003E54ED" w:rsidRPr="00C5531D">
        <w:rPr>
          <w:lang w:val="fr-FR"/>
        </w:rPr>
        <w:t>(PV1)</w:t>
      </w:r>
      <w:r w:rsidR="00986D51" w:rsidRPr="00C5531D">
        <w:rPr>
          <w:lang w:val="fr-FR"/>
        </w:rPr>
        <w:t xml:space="preserve">, </w:t>
      </w:r>
      <w:r w:rsidR="003B3B01" w:rsidRPr="00C5531D">
        <w:rPr>
          <w:lang w:val="fr-FR"/>
        </w:rPr>
        <w:t>dont l</w:t>
      </w:r>
      <w:r w:rsidR="00617EBC">
        <w:rPr>
          <w:lang w:val="fr-FR"/>
        </w:rPr>
        <w:t>’</w:t>
      </w:r>
      <w:r w:rsidR="003B3B01" w:rsidRPr="00C5531D">
        <w:rPr>
          <w:lang w:val="fr-FR"/>
        </w:rPr>
        <w:t xml:space="preserve">évaluation est prévue lors de la réunion </w:t>
      </w:r>
      <w:r w:rsidR="00986D51" w:rsidRPr="00C5531D">
        <w:rPr>
          <w:rFonts w:cs="Arial"/>
          <w:color w:val="000000"/>
          <w:lang w:val="fr-FR"/>
        </w:rPr>
        <w:t xml:space="preserve">EAF/6 </w:t>
      </w:r>
      <w:r w:rsidR="003B3B01" w:rsidRPr="00C5531D">
        <w:rPr>
          <w:rFonts w:cs="Arial"/>
          <w:color w:val="000000"/>
          <w:lang w:val="fr-FR"/>
        </w:rPr>
        <w:t>qui doit se tenir le 2</w:t>
      </w:r>
      <w:r w:rsidR="00AC12E6" w:rsidRPr="00C5531D">
        <w:rPr>
          <w:rFonts w:cs="Arial"/>
          <w:color w:val="000000"/>
          <w:lang w:val="fr-FR"/>
        </w:rPr>
        <w:t>6 octobre 20</w:t>
      </w:r>
      <w:r w:rsidR="00986D51" w:rsidRPr="00C5531D">
        <w:rPr>
          <w:rFonts w:cs="Arial"/>
          <w:color w:val="000000"/>
          <w:lang w:val="fr-FR"/>
        </w:rPr>
        <w:t>15,</w:t>
      </w:r>
      <w:r w:rsidR="00986D51" w:rsidRPr="00C5531D">
        <w:rPr>
          <w:lang w:val="fr-FR"/>
        </w:rPr>
        <w:t xml:space="preserve"> </w:t>
      </w:r>
      <w:r w:rsidR="003B3B01" w:rsidRPr="00C5531D">
        <w:rPr>
          <w:lang w:val="fr-FR"/>
        </w:rPr>
        <w:t>les prochaines étapes suivantes</w:t>
      </w:r>
      <w:r w:rsidR="003B0EEC">
        <w:rPr>
          <w:lang w:val="fr-FR"/>
        </w:rPr>
        <w:t xml:space="preserve"> sont proposées</w:t>
      </w:r>
      <w:r w:rsidR="007F4A11" w:rsidRPr="00C5531D">
        <w:rPr>
          <w:lang w:val="fr-FR"/>
        </w:rPr>
        <w:t> </w:t>
      </w:r>
      <w:r w:rsidR="003B3B01" w:rsidRPr="00C5531D">
        <w:rPr>
          <w:lang w:val="fr-FR"/>
        </w:rPr>
        <w:t>:</w:t>
      </w:r>
    </w:p>
    <w:p w:rsidR="009645CA" w:rsidRPr="00C5531D" w:rsidRDefault="009645CA" w:rsidP="00322B33">
      <w:pPr>
        <w:rPr>
          <w:lang w:val="fr-FR"/>
        </w:rPr>
      </w:pPr>
    </w:p>
    <w:p w:rsidR="00243470" w:rsidRDefault="00243470" w:rsidP="00322B33"/>
    <w:p w:rsidR="00243470" w:rsidRPr="00C5531D" w:rsidRDefault="00243470" w:rsidP="00322B33">
      <w:pPr>
        <w:rPr>
          <w:lang w:val="fr-FR"/>
        </w:rPr>
      </w:pPr>
      <w:r>
        <w:object w:dxaOrig="20243" w:dyaOrig="16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95.25pt" o:ole="">
            <v:imagedata r:id="rId10" o:title=""/>
          </v:shape>
          <o:OLEObject Type="Embed" ProgID="Visio.Drawing.11" ShapeID="_x0000_i1025" DrawAspect="Content" ObjectID="_1503995135" r:id="rId11"/>
        </w:object>
      </w:r>
    </w:p>
    <w:p w:rsidR="003E54ED" w:rsidRPr="00C5531D" w:rsidRDefault="003E54ED" w:rsidP="00322B33">
      <w:pPr>
        <w:jc w:val="center"/>
        <w:rPr>
          <w:lang w:val="fr-FR"/>
        </w:rPr>
      </w:pPr>
    </w:p>
    <w:p w:rsidR="001B54F9" w:rsidRPr="00C5531D" w:rsidRDefault="001B54F9" w:rsidP="00322B33">
      <w:pPr>
        <w:rPr>
          <w:lang w:val="fr-FR"/>
        </w:rPr>
      </w:pPr>
    </w:p>
    <w:p w:rsidR="003E54ED" w:rsidRPr="00C5531D" w:rsidRDefault="005C7201" w:rsidP="00322B33">
      <w:pPr>
        <w:pStyle w:val="Heading2"/>
        <w:rPr>
          <w:snapToGrid w:val="0"/>
          <w:lang w:val="fr-FR"/>
        </w:rPr>
      </w:pPr>
      <w:bookmarkStart w:id="24" w:name="_Toc414608729"/>
      <w:bookmarkStart w:id="25" w:name="_Toc430252895"/>
      <w:r>
        <w:rPr>
          <w:snapToGrid w:val="0"/>
          <w:lang w:val="fr-FR"/>
        </w:rPr>
        <w:t>Prototype </w:t>
      </w:r>
      <w:r w:rsidR="003E54ED" w:rsidRPr="00C5531D">
        <w:rPr>
          <w:snapToGrid w:val="0"/>
          <w:lang w:val="fr-FR"/>
        </w:rPr>
        <w:t>1</w:t>
      </w:r>
      <w:bookmarkEnd w:id="24"/>
      <w:bookmarkEnd w:id="25"/>
    </w:p>
    <w:p w:rsidR="003E54ED" w:rsidRPr="00C5531D" w:rsidRDefault="003E54ED" w:rsidP="00322B33">
      <w:pPr>
        <w:rPr>
          <w:snapToGrid w:val="0"/>
          <w:lang w:val="fr-FR"/>
        </w:rPr>
      </w:pPr>
    </w:p>
    <w:p w:rsidR="00AC12E6" w:rsidRPr="00C5531D" w:rsidRDefault="003E54ED" w:rsidP="00322B33">
      <w:pPr>
        <w:rPr>
          <w:lang w:val="fr-FR"/>
        </w:rPr>
      </w:pPr>
      <w:r w:rsidRPr="00C5531D">
        <w:rPr>
          <w:lang w:val="fr-FR"/>
        </w:rPr>
        <w:fldChar w:fldCharType="begin"/>
      </w:r>
      <w:r w:rsidRPr="00C5531D">
        <w:rPr>
          <w:lang w:val="fr-FR"/>
        </w:rPr>
        <w:instrText xml:space="preserve"> AUTONUM  </w:instrText>
      </w:r>
      <w:r w:rsidRPr="00C5531D">
        <w:rPr>
          <w:lang w:val="fr-FR"/>
        </w:rPr>
        <w:fldChar w:fldCharType="end"/>
      </w:r>
      <w:r w:rsidRPr="00C5531D">
        <w:rPr>
          <w:lang w:val="fr-FR"/>
        </w:rPr>
        <w:tab/>
      </w:r>
      <w:r w:rsidR="007D78D1" w:rsidRPr="00C5531D">
        <w:rPr>
          <w:lang w:val="fr-FR"/>
        </w:rPr>
        <w:t>L</w:t>
      </w:r>
      <w:r w:rsidR="00617EBC">
        <w:rPr>
          <w:lang w:val="fr-FR"/>
        </w:rPr>
        <w:t>’</w:t>
      </w:r>
      <w:r w:rsidR="007D78D1" w:rsidRPr="00C5531D">
        <w:rPr>
          <w:lang w:val="fr-FR"/>
        </w:rPr>
        <w:t xml:space="preserve">objectif du </w:t>
      </w:r>
      <w:r w:rsidR="005C7201">
        <w:rPr>
          <w:lang w:val="fr-FR"/>
        </w:rPr>
        <w:t>prototype </w:t>
      </w:r>
      <w:r w:rsidRPr="00C5531D">
        <w:rPr>
          <w:lang w:val="fr-FR"/>
        </w:rPr>
        <w:t xml:space="preserve">1 (P1) </w:t>
      </w:r>
      <w:r w:rsidR="007D78D1" w:rsidRPr="00C5531D">
        <w:rPr>
          <w:lang w:val="fr-FR"/>
        </w:rPr>
        <w:t>est d</w:t>
      </w:r>
      <w:r w:rsidR="005048D3" w:rsidRPr="00C5531D">
        <w:rPr>
          <w:lang w:val="fr-FR"/>
        </w:rPr>
        <w:t>e démontrer</w:t>
      </w:r>
      <w:r w:rsidR="007D78D1" w:rsidRPr="00C5531D">
        <w:rPr>
          <w:lang w:val="fr-FR"/>
        </w:rPr>
        <w:t xml:space="preserve"> la faisabilité du projet</w:t>
      </w:r>
      <w:r w:rsidRPr="00C5531D">
        <w:rPr>
          <w:lang w:val="fr-FR"/>
        </w:rPr>
        <w:t xml:space="preserve"> </w:t>
      </w:r>
      <w:r w:rsidR="007D78D1" w:rsidRPr="00C5531D">
        <w:rPr>
          <w:lang w:val="fr-FR"/>
        </w:rPr>
        <w:t>et d</w:t>
      </w:r>
      <w:r w:rsidR="00617EBC">
        <w:rPr>
          <w:lang w:val="fr-FR"/>
        </w:rPr>
        <w:t>’</w:t>
      </w:r>
      <w:r w:rsidR="007D78D1" w:rsidRPr="00C5531D">
        <w:rPr>
          <w:lang w:val="fr-FR"/>
        </w:rPr>
        <w:t xml:space="preserve">obtenir la validation opérationnelle </w:t>
      </w:r>
      <w:r w:rsidR="006218C9" w:rsidRPr="00C5531D">
        <w:rPr>
          <w:lang w:val="fr-FR"/>
        </w:rPr>
        <w:t xml:space="preserve">pour </w:t>
      </w:r>
      <w:r w:rsidR="007D78D1" w:rsidRPr="00C5531D">
        <w:rPr>
          <w:lang w:val="fr-FR"/>
        </w:rPr>
        <w:t xml:space="preserve">le transfert de données des obtenteurs aux services de protection des obtentions végétales participants </w:t>
      </w:r>
      <w:r w:rsidR="006218C9" w:rsidRPr="00C5531D">
        <w:rPr>
          <w:lang w:val="fr-FR"/>
        </w:rPr>
        <w:t xml:space="preserve">en </w:t>
      </w:r>
      <w:r w:rsidR="003B0EEC">
        <w:rPr>
          <w:lang w:val="fr-FR"/>
        </w:rPr>
        <w:t>termes d</w:t>
      </w:r>
      <w:r w:rsidR="00617EBC">
        <w:rPr>
          <w:lang w:val="fr-FR"/>
        </w:rPr>
        <w:t>’</w:t>
      </w:r>
      <w:r w:rsidR="007D78D1" w:rsidRPr="00C5531D">
        <w:rPr>
          <w:lang w:val="fr-FR"/>
        </w:rPr>
        <w:t>ex</w:t>
      </w:r>
      <w:r w:rsidR="006218C9" w:rsidRPr="00C5531D">
        <w:rPr>
          <w:lang w:val="fr-FR"/>
        </w:rPr>
        <w:t xml:space="preserve">haustivité des données et </w:t>
      </w:r>
      <w:r w:rsidR="003B0EEC">
        <w:rPr>
          <w:lang w:val="fr-FR"/>
        </w:rPr>
        <w:t>de</w:t>
      </w:r>
      <w:r w:rsidR="006218C9" w:rsidRPr="00C5531D">
        <w:rPr>
          <w:lang w:val="fr-FR"/>
        </w:rPr>
        <w:t xml:space="preserve"> conformité avec le modèle de données convenu</w:t>
      </w:r>
      <w:r w:rsidRPr="00C5531D">
        <w:rPr>
          <w:lang w:val="fr-FR"/>
        </w:rPr>
        <w:t>.</w:t>
      </w:r>
    </w:p>
    <w:p w:rsidR="003E54ED" w:rsidRPr="00C5531D" w:rsidRDefault="003E54ED" w:rsidP="00322B33">
      <w:pPr>
        <w:rPr>
          <w:snapToGrid w:val="0"/>
          <w:lang w:val="fr-FR"/>
        </w:rPr>
      </w:pPr>
    </w:p>
    <w:p w:rsidR="003E54ED" w:rsidRPr="00C5531D" w:rsidRDefault="003E54ED" w:rsidP="00322B33">
      <w:pPr>
        <w:rPr>
          <w:rFonts w:cs="Arial"/>
          <w:lang w:val="fr-FR"/>
        </w:rPr>
      </w:pPr>
      <w:r w:rsidRPr="00C5531D">
        <w:rPr>
          <w:lang w:val="fr-FR"/>
        </w:rPr>
        <w:fldChar w:fldCharType="begin"/>
      </w:r>
      <w:r w:rsidRPr="00C5531D">
        <w:rPr>
          <w:lang w:val="fr-FR"/>
        </w:rPr>
        <w:instrText xml:space="preserve"> AUTONUM  </w:instrText>
      </w:r>
      <w:r w:rsidRPr="00C5531D">
        <w:rPr>
          <w:lang w:val="fr-FR"/>
        </w:rPr>
        <w:fldChar w:fldCharType="end"/>
      </w:r>
      <w:r w:rsidRPr="00C5531D">
        <w:rPr>
          <w:lang w:val="fr-FR"/>
        </w:rPr>
        <w:tab/>
      </w:r>
      <w:r w:rsidR="003B0EEC">
        <w:rPr>
          <w:lang w:val="fr-FR"/>
        </w:rPr>
        <w:t xml:space="preserve">Le </w:t>
      </w:r>
      <w:r w:rsidRPr="00C5531D">
        <w:rPr>
          <w:lang w:val="fr-FR"/>
        </w:rPr>
        <w:t xml:space="preserve">P1 </w:t>
      </w:r>
      <w:r w:rsidR="00103EDB" w:rsidRPr="00C5531D">
        <w:rPr>
          <w:lang w:val="fr-FR"/>
        </w:rPr>
        <w:t>comprend le formulaire en ligne et la fonction permettant le transfert de données par l</w:t>
      </w:r>
      <w:r w:rsidR="00617EBC">
        <w:rPr>
          <w:lang w:val="fr-FR"/>
        </w:rPr>
        <w:t>’</w:t>
      </w:r>
      <w:r w:rsidR="00103EDB" w:rsidRPr="00C5531D">
        <w:rPr>
          <w:lang w:val="fr-FR"/>
        </w:rPr>
        <w:t>intermédiaire de services Web</w:t>
      </w:r>
      <w:r w:rsidRPr="00C5531D">
        <w:rPr>
          <w:lang w:val="fr-FR"/>
        </w:rPr>
        <w:t xml:space="preserve"> </w:t>
      </w:r>
      <w:r w:rsidR="00E13145" w:rsidRPr="00C5531D">
        <w:rPr>
          <w:lang w:val="fr-FR"/>
        </w:rPr>
        <w:t xml:space="preserve">selon un format convenu </w:t>
      </w:r>
      <w:r w:rsidRPr="00C5531D">
        <w:rPr>
          <w:lang w:val="fr-FR"/>
        </w:rPr>
        <w:t>(</w:t>
      </w:r>
      <w:r w:rsidR="00AC12E6" w:rsidRPr="00C5531D">
        <w:rPr>
          <w:lang w:val="fr-FR"/>
        </w:rPr>
        <w:t>à savoir</w:t>
      </w:r>
      <w:r w:rsidR="00E13145" w:rsidRPr="00C5531D">
        <w:rPr>
          <w:lang w:val="fr-FR"/>
        </w:rPr>
        <w:t>, le schéma PVP</w:t>
      </w:r>
      <w:r w:rsidR="00C5531D" w:rsidRPr="00C5531D">
        <w:rPr>
          <w:lang w:val="fr-FR"/>
        </w:rPr>
        <w:noBreakHyphen/>
      </w:r>
      <w:r w:rsidR="00E13145" w:rsidRPr="00C5531D">
        <w:rPr>
          <w:lang w:val="fr-FR"/>
        </w:rPr>
        <w:t>XML</w:t>
      </w:r>
      <w:r w:rsidRPr="00C5531D">
        <w:rPr>
          <w:lang w:val="fr-FR"/>
        </w:rPr>
        <w:t xml:space="preserve">). </w:t>
      </w:r>
      <w:r w:rsidR="007F4A11" w:rsidRPr="00C5531D">
        <w:rPr>
          <w:lang w:val="fr-FR"/>
        </w:rPr>
        <w:t xml:space="preserve"> </w:t>
      </w:r>
      <w:r w:rsidR="003B0EEC">
        <w:rPr>
          <w:lang w:val="fr-FR"/>
        </w:rPr>
        <w:t xml:space="preserve">Le </w:t>
      </w:r>
      <w:r w:rsidRPr="00C5531D">
        <w:rPr>
          <w:lang w:val="fr-FR"/>
        </w:rPr>
        <w:t xml:space="preserve">P1 </w:t>
      </w:r>
      <w:r w:rsidR="00E13145" w:rsidRPr="00C5531D">
        <w:rPr>
          <w:lang w:val="fr-FR"/>
        </w:rPr>
        <w:t xml:space="preserve">devrait permettre </w:t>
      </w:r>
      <w:r w:rsidR="00A712A7" w:rsidRPr="00C5531D">
        <w:rPr>
          <w:lang w:val="fr-FR"/>
        </w:rPr>
        <w:t>aux utilisateurs</w:t>
      </w:r>
      <w:r w:rsidR="00A712A7" w:rsidRPr="00C5531D">
        <w:rPr>
          <w:vertAlign w:val="superscript"/>
          <w:lang w:val="fr-FR"/>
        </w:rPr>
        <w:footnoteReference w:customMarkFollows="1" w:id="2"/>
        <w:t>*</w:t>
      </w:r>
      <w:r w:rsidR="007F4A11" w:rsidRPr="00C5531D">
        <w:rPr>
          <w:vertAlign w:val="superscript"/>
          <w:lang w:val="fr-FR"/>
        </w:rPr>
        <w:t> </w:t>
      </w:r>
      <w:r w:rsidRPr="00C5531D">
        <w:rPr>
          <w:vertAlign w:val="superscript"/>
          <w:lang w:val="fr-FR"/>
        </w:rPr>
        <w:t>:</w:t>
      </w:r>
    </w:p>
    <w:p w:rsidR="003E54ED" w:rsidRPr="00C5531D" w:rsidRDefault="003E54ED" w:rsidP="00322B33">
      <w:pPr>
        <w:rPr>
          <w:rFonts w:cs="Arial"/>
          <w:lang w:val="fr-FR"/>
        </w:rPr>
      </w:pPr>
    </w:p>
    <w:p w:rsidR="003E54ED" w:rsidRPr="00C5531D" w:rsidRDefault="003712DB" w:rsidP="00322B33">
      <w:pPr>
        <w:pStyle w:val="ListParagraph"/>
        <w:numPr>
          <w:ilvl w:val="0"/>
          <w:numId w:val="10"/>
        </w:numPr>
        <w:ind w:left="0" w:firstLine="567"/>
        <w:contextualSpacing w:val="0"/>
        <w:rPr>
          <w:lang w:val="fr-FR"/>
        </w:rPr>
      </w:pPr>
      <w:r w:rsidRPr="00C5531D">
        <w:rPr>
          <w:lang w:val="fr-FR"/>
        </w:rPr>
        <w:t>de choisir la langue dans laquelle seraient présentés les éléments du formulaire pour la demande de protection d</w:t>
      </w:r>
      <w:r w:rsidR="00617EBC">
        <w:rPr>
          <w:lang w:val="fr-FR"/>
        </w:rPr>
        <w:t>’</w:t>
      </w:r>
      <w:r w:rsidRPr="00C5531D">
        <w:rPr>
          <w:lang w:val="fr-FR"/>
        </w:rPr>
        <w:t xml:space="preserve">une variété végétale </w:t>
      </w:r>
      <w:r w:rsidR="003E54ED" w:rsidRPr="00C5531D">
        <w:rPr>
          <w:lang w:val="fr-FR"/>
        </w:rPr>
        <w:t>(</w:t>
      </w:r>
      <w:r w:rsidR="005829EF" w:rsidRPr="00C5531D">
        <w:rPr>
          <w:lang w:val="fr-FR"/>
        </w:rPr>
        <w:t xml:space="preserve">langue </w:t>
      </w:r>
      <w:r w:rsidR="003B0EEC">
        <w:rPr>
          <w:lang w:val="fr-FR"/>
        </w:rPr>
        <w:t>du modèle de saisie</w:t>
      </w:r>
      <w:r w:rsidR="003E54ED" w:rsidRPr="00C5531D">
        <w:rPr>
          <w:lang w:val="fr-FR"/>
        </w:rPr>
        <w:t>) (</w:t>
      </w:r>
      <w:r w:rsidR="00FB091D" w:rsidRPr="00C5531D">
        <w:rPr>
          <w:lang w:val="fr-FR"/>
        </w:rPr>
        <w:t xml:space="preserve">uniquement en </w:t>
      </w:r>
      <w:r w:rsidR="000D5418" w:rsidRPr="00C5531D">
        <w:rPr>
          <w:lang w:val="fr-FR"/>
        </w:rPr>
        <w:t xml:space="preserve">anglais pour </w:t>
      </w:r>
      <w:r w:rsidR="00FB091D" w:rsidRPr="00C5531D">
        <w:rPr>
          <w:lang w:val="fr-FR"/>
        </w:rPr>
        <w:t xml:space="preserve">la </w:t>
      </w:r>
      <w:r w:rsidR="005C7201">
        <w:rPr>
          <w:lang w:val="fr-FR"/>
        </w:rPr>
        <w:t>version </w:t>
      </w:r>
      <w:r w:rsidR="003E54ED" w:rsidRPr="00C5531D">
        <w:rPr>
          <w:lang w:val="fr-FR"/>
        </w:rPr>
        <w:t>P1);</w:t>
      </w:r>
    </w:p>
    <w:p w:rsidR="003E54ED" w:rsidRPr="00C5531D" w:rsidRDefault="003E54ED" w:rsidP="00322B33">
      <w:pPr>
        <w:pStyle w:val="ListParagraph"/>
        <w:ind w:left="0" w:firstLine="567"/>
        <w:rPr>
          <w:lang w:val="fr-FR"/>
        </w:rPr>
      </w:pPr>
    </w:p>
    <w:p w:rsidR="003E54ED" w:rsidRPr="00C5531D" w:rsidRDefault="00A830CE" w:rsidP="00322B33">
      <w:pPr>
        <w:pStyle w:val="ListParagraph"/>
        <w:numPr>
          <w:ilvl w:val="0"/>
          <w:numId w:val="10"/>
        </w:numPr>
        <w:ind w:left="0" w:firstLine="567"/>
        <w:contextualSpacing w:val="0"/>
        <w:rPr>
          <w:lang w:val="fr-FR"/>
        </w:rPr>
      </w:pPr>
      <w:r w:rsidRPr="00C5531D">
        <w:rPr>
          <w:lang w:val="fr-FR"/>
        </w:rPr>
        <w:t xml:space="preserve">de choisir le type de plantes pour lequel </w:t>
      </w:r>
      <w:r w:rsidR="002838C7" w:rsidRPr="00C5531D">
        <w:rPr>
          <w:lang w:val="fr-FR"/>
        </w:rPr>
        <w:t>ils</w:t>
      </w:r>
      <w:r w:rsidRPr="00C5531D">
        <w:rPr>
          <w:lang w:val="fr-FR"/>
        </w:rPr>
        <w:t xml:space="preserve"> souhaitent faire une demande</w:t>
      </w:r>
      <w:r w:rsidR="003E54ED" w:rsidRPr="00C5531D">
        <w:rPr>
          <w:lang w:val="fr-FR"/>
        </w:rPr>
        <w:t xml:space="preserve"> (</w:t>
      </w:r>
      <w:r w:rsidRPr="00C5531D">
        <w:rPr>
          <w:lang w:val="fr-FR"/>
        </w:rPr>
        <w:t xml:space="preserve">uniquement la laitue </w:t>
      </w:r>
      <w:r w:rsidR="003E54ED" w:rsidRPr="00C5531D">
        <w:rPr>
          <w:rFonts w:cs="Arial"/>
          <w:lang w:val="fr-FR"/>
        </w:rPr>
        <w:t>(</w:t>
      </w:r>
      <w:r w:rsidR="003E54ED" w:rsidRPr="00C5531D">
        <w:rPr>
          <w:rFonts w:cs="Arial"/>
          <w:i/>
          <w:iCs/>
          <w:lang w:val="fr-FR"/>
        </w:rPr>
        <w:t xml:space="preserve">Lactuca </w:t>
      </w:r>
      <w:proofErr w:type="spellStart"/>
      <w:r w:rsidR="003E54ED" w:rsidRPr="00C5531D">
        <w:rPr>
          <w:rFonts w:cs="Arial"/>
          <w:i/>
          <w:iCs/>
          <w:lang w:val="fr-FR"/>
        </w:rPr>
        <w:t>sativa</w:t>
      </w:r>
      <w:proofErr w:type="spellEnd"/>
      <w:r w:rsidR="003E54ED" w:rsidRPr="00C5531D">
        <w:rPr>
          <w:rFonts w:cs="Arial"/>
          <w:i/>
          <w:iCs/>
          <w:lang w:val="fr-FR"/>
        </w:rPr>
        <w:t xml:space="preserve"> </w:t>
      </w:r>
      <w:r w:rsidR="003E54ED" w:rsidRPr="00C5531D">
        <w:rPr>
          <w:rFonts w:cs="Arial"/>
          <w:lang w:val="fr-FR"/>
        </w:rPr>
        <w:t>L.)</w:t>
      </w:r>
      <w:r w:rsidR="003E54ED" w:rsidRPr="00C5531D">
        <w:rPr>
          <w:lang w:val="fr-FR"/>
        </w:rPr>
        <w:t xml:space="preserve"> </w:t>
      </w:r>
      <w:r w:rsidRPr="00C5531D">
        <w:rPr>
          <w:lang w:val="fr-FR"/>
        </w:rPr>
        <w:t xml:space="preserve">pour la </w:t>
      </w:r>
      <w:r w:rsidR="005C7201">
        <w:rPr>
          <w:lang w:val="fr-FR"/>
        </w:rPr>
        <w:t>version </w:t>
      </w:r>
      <w:r w:rsidR="003E54ED" w:rsidRPr="00C5531D">
        <w:rPr>
          <w:lang w:val="fr-FR"/>
        </w:rPr>
        <w:t>P1</w:t>
      </w:r>
      <w:r w:rsidR="003E54ED" w:rsidRPr="00C5531D">
        <w:rPr>
          <w:rFonts w:cs="Arial"/>
          <w:lang w:val="fr-FR"/>
        </w:rPr>
        <w:t>)</w:t>
      </w:r>
      <w:r w:rsidR="003E54ED" w:rsidRPr="00C5531D">
        <w:rPr>
          <w:lang w:val="fr-FR"/>
        </w:rPr>
        <w:t>;</w:t>
      </w:r>
    </w:p>
    <w:p w:rsidR="003E54ED" w:rsidRPr="00C5531D" w:rsidRDefault="003E54ED" w:rsidP="00322B33">
      <w:pPr>
        <w:pStyle w:val="ListParagraph"/>
        <w:ind w:left="0" w:firstLine="567"/>
        <w:rPr>
          <w:lang w:val="fr-FR"/>
        </w:rPr>
      </w:pPr>
    </w:p>
    <w:p w:rsidR="003E54ED" w:rsidRPr="00C5531D" w:rsidRDefault="008C2EC3" w:rsidP="00322B33">
      <w:pPr>
        <w:pStyle w:val="ListParagraph"/>
        <w:numPr>
          <w:ilvl w:val="0"/>
          <w:numId w:val="10"/>
        </w:numPr>
        <w:ind w:left="0" w:firstLine="567"/>
        <w:contextualSpacing w:val="0"/>
        <w:rPr>
          <w:lang w:val="fr-FR"/>
        </w:rPr>
      </w:pPr>
      <w:r w:rsidRPr="00C5531D">
        <w:rPr>
          <w:lang w:val="fr-FR"/>
        </w:rPr>
        <w:t>de choisir le service au</w:t>
      </w:r>
      <w:r w:rsidR="003B0EEC">
        <w:rPr>
          <w:lang w:val="fr-FR"/>
        </w:rPr>
        <w:t>q</w:t>
      </w:r>
      <w:r w:rsidRPr="00C5531D">
        <w:rPr>
          <w:lang w:val="fr-FR"/>
        </w:rPr>
        <w:t xml:space="preserve">uel ils souhaitent </w:t>
      </w:r>
      <w:r w:rsidR="003B0EEC">
        <w:rPr>
          <w:lang w:val="fr-FR"/>
        </w:rPr>
        <w:t>soumettre</w:t>
      </w:r>
      <w:r w:rsidRPr="00C5531D">
        <w:rPr>
          <w:lang w:val="fr-FR"/>
        </w:rPr>
        <w:t xml:space="preserve"> la demande </w:t>
      </w:r>
      <w:r w:rsidR="003E54ED" w:rsidRPr="00C5531D">
        <w:rPr>
          <w:lang w:val="fr-FR"/>
        </w:rPr>
        <w:t>(</w:t>
      </w:r>
      <w:r w:rsidRPr="00C5531D">
        <w:rPr>
          <w:lang w:val="fr-FR"/>
        </w:rPr>
        <w:t xml:space="preserve">un seul service de protection des obtentions végétales à la fois, mais </w:t>
      </w:r>
      <w:r w:rsidR="003B0EEC">
        <w:rPr>
          <w:lang w:val="fr-FR"/>
        </w:rPr>
        <w:t xml:space="preserve">avec la </w:t>
      </w:r>
      <w:r w:rsidRPr="00C5531D">
        <w:rPr>
          <w:lang w:val="fr-FR"/>
        </w:rPr>
        <w:t>possib</w:t>
      </w:r>
      <w:r w:rsidR="003B0EEC">
        <w:rPr>
          <w:lang w:val="fr-FR"/>
        </w:rPr>
        <w:t>i</w:t>
      </w:r>
      <w:r w:rsidRPr="00C5531D">
        <w:rPr>
          <w:lang w:val="fr-FR"/>
        </w:rPr>
        <w:t>l</w:t>
      </w:r>
      <w:r w:rsidR="003B0EEC">
        <w:rPr>
          <w:lang w:val="fr-FR"/>
        </w:rPr>
        <w:t>ité</w:t>
      </w:r>
      <w:r w:rsidRPr="00C5531D">
        <w:rPr>
          <w:lang w:val="fr-FR"/>
        </w:rPr>
        <w:t xml:space="preserve"> de réutiliser des données déjà communiquées)</w:t>
      </w:r>
      <w:r w:rsidR="003E54ED" w:rsidRPr="00C5531D">
        <w:rPr>
          <w:lang w:val="fr-FR"/>
        </w:rPr>
        <w:t xml:space="preserve">. </w:t>
      </w:r>
      <w:r w:rsidR="007F4A11" w:rsidRPr="00C5531D">
        <w:rPr>
          <w:lang w:val="fr-FR"/>
        </w:rPr>
        <w:t xml:space="preserve"> </w:t>
      </w:r>
      <w:r w:rsidRPr="00C5531D">
        <w:rPr>
          <w:lang w:val="fr-FR"/>
        </w:rPr>
        <w:t>Le choix est limité aux membres participants qui ont transmis leurs formulaires et leurs données</w:t>
      </w:r>
      <w:r w:rsidR="003E54ED" w:rsidRPr="00C5531D">
        <w:rPr>
          <w:lang w:val="fr-FR"/>
        </w:rPr>
        <w:t>;</w:t>
      </w:r>
    </w:p>
    <w:p w:rsidR="003E54ED" w:rsidRPr="00C5531D" w:rsidRDefault="003E54ED" w:rsidP="00322B33">
      <w:pPr>
        <w:ind w:firstLine="567"/>
        <w:rPr>
          <w:lang w:val="fr-FR"/>
        </w:rPr>
      </w:pPr>
    </w:p>
    <w:p w:rsidR="003E54ED" w:rsidRPr="00C5531D" w:rsidRDefault="008C2EC3" w:rsidP="00322B33">
      <w:pPr>
        <w:pStyle w:val="ListParagraph"/>
        <w:numPr>
          <w:ilvl w:val="0"/>
          <w:numId w:val="10"/>
        </w:numPr>
        <w:ind w:left="0" w:firstLine="567"/>
        <w:contextualSpacing w:val="0"/>
        <w:rPr>
          <w:lang w:val="fr-FR"/>
        </w:rPr>
      </w:pPr>
      <w:r w:rsidRPr="00C5531D">
        <w:rPr>
          <w:lang w:val="fr-FR"/>
        </w:rPr>
        <w:t xml:space="preserve">de remplir un formulaire vierge ou un </w:t>
      </w:r>
      <w:r w:rsidR="003335B0" w:rsidRPr="00C5531D">
        <w:rPr>
          <w:lang w:val="fr-FR"/>
        </w:rPr>
        <w:t xml:space="preserve">formulaire </w:t>
      </w:r>
      <w:proofErr w:type="spellStart"/>
      <w:r w:rsidR="002838C7" w:rsidRPr="00C5531D">
        <w:rPr>
          <w:lang w:val="fr-FR"/>
        </w:rPr>
        <w:t>prérempli</w:t>
      </w:r>
      <w:proofErr w:type="spellEnd"/>
      <w:r w:rsidR="003335B0" w:rsidRPr="00C5531D">
        <w:rPr>
          <w:lang w:val="fr-FR"/>
        </w:rPr>
        <w:t xml:space="preserve"> basé sur les données de demande de droit d</w:t>
      </w:r>
      <w:r w:rsidR="00617EBC">
        <w:rPr>
          <w:lang w:val="fr-FR"/>
        </w:rPr>
        <w:t>’</w:t>
      </w:r>
      <w:r w:rsidR="002838C7" w:rsidRPr="00C5531D">
        <w:rPr>
          <w:lang w:val="fr-FR"/>
        </w:rPr>
        <w:t>obtenteur</w:t>
      </w:r>
      <w:r w:rsidR="003335B0" w:rsidRPr="00C5531D">
        <w:rPr>
          <w:lang w:val="fr-FR"/>
        </w:rPr>
        <w:t xml:space="preserve"> existantes téléchargées au format convenu </w:t>
      </w:r>
      <w:r w:rsidR="003E54ED" w:rsidRPr="00C5531D">
        <w:rPr>
          <w:lang w:val="fr-FR"/>
        </w:rPr>
        <w:t>(PVP</w:t>
      </w:r>
      <w:r w:rsidR="00C5531D" w:rsidRPr="00C5531D">
        <w:rPr>
          <w:lang w:val="fr-FR"/>
        </w:rPr>
        <w:noBreakHyphen/>
      </w:r>
      <w:r w:rsidR="003E54ED" w:rsidRPr="00C5531D">
        <w:rPr>
          <w:lang w:val="fr-FR"/>
        </w:rPr>
        <w:t>XML);</w:t>
      </w:r>
    </w:p>
    <w:p w:rsidR="003E54ED" w:rsidRPr="00C5531D" w:rsidRDefault="003E54ED" w:rsidP="00322B33">
      <w:pPr>
        <w:ind w:firstLine="567"/>
        <w:rPr>
          <w:lang w:val="fr-FR"/>
        </w:rPr>
      </w:pPr>
    </w:p>
    <w:p w:rsidR="009C733B" w:rsidRPr="00C5531D" w:rsidRDefault="003335B0" w:rsidP="00322B33">
      <w:pPr>
        <w:pStyle w:val="ListParagraph"/>
        <w:numPr>
          <w:ilvl w:val="0"/>
          <w:numId w:val="10"/>
        </w:numPr>
        <w:ind w:left="0" w:firstLine="567"/>
        <w:contextualSpacing w:val="0"/>
        <w:rPr>
          <w:lang w:val="fr-FR"/>
        </w:rPr>
      </w:pPr>
      <w:r w:rsidRPr="00C5531D">
        <w:rPr>
          <w:lang w:val="fr-FR"/>
        </w:rPr>
        <w:t>de stocker les données à traiter dans une base de données connexe</w:t>
      </w:r>
      <w:r w:rsidR="003E54ED" w:rsidRPr="00C5531D">
        <w:rPr>
          <w:lang w:val="fr-FR"/>
        </w:rPr>
        <w:t xml:space="preserve"> (</w:t>
      </w:r>
      <w:r w:rsidRPr="00C5531D">
        <w:rPr>
          <w:lang w:val="fr-FR"/>
        </w:rPr>
        <w:t>hébergée par l</w:t>
      </w:r>
      <w:r w:rsidR="00617EBC">
        <w:rPr>
          <w:lang w:val="fr-FR"/>
        </w:rPr>
        <w:t>’</w:t>
      </w:r>
      <w:r w:rsidR="003E54ED" w:rsidRPr="00C5531D">
        <w:rPr>
          <w:lang w:val="fr-FR"/>
        </w:rPr>
        <w:t xml:space="preserve">UPOV), </w:t>
      </w:r>
      <w:r w:rsidRPr="00C5531D">
        <w:rPr>
          <w:lang w:val="fr-FR"/>
        </w:rPr>
        <w:t>en vue, par exemple</w:t>
      </w:r>
      <w:r w:rsidR="003B0EEC">
        <w:rPr>
          <w:lang w:val="fr-FR"/>
        </w:rPr>
        <w:t>,</w:t>
      </w:r>
      <w:r w:rsidRPr="00C5531D">
        <w:rPr>
          <w:lang w:val="fr-FR"/>
        </w:rPr>
        <w:t xml:space="preserve"> de </w:t>
      </w:r>
      <w:r w:rsidR="003B0EEC">
        <w:rPr>
          <w:lang w:val="fr-FR"/>
        </w:rPr>
        <w:t>les réutiliser</w:t>
      </w:r>
      <w:r w:rsidRPr="00C5531D">
        <w:rPr>
          <w:lang w:val="fr-FR"/>
        </w:rPr>
        <w:t xml:space="preserve"> dans d</w:t>
      </w:r>
      <w:r w:rsidR="00617EBC">
        <w:rPr>
          <w:lang w:val="fr-FR"/>
        </w:rPr>
        <w:t>’</w:t>
      </w:r>
      <w:r w:rsidRPr="00C5531D">
        <w:rPr>
          <w:lang w:val="fr-FR"/>
        </w:rPr>
        <w:t>autres demandes</w:t>
      </w:r>
      <w:r w:rsidR="005829EF" w:rsidRPr="00C5531D">
        <w:rPr>
          <w:lang w:val="fr-FR"/>
        </w:rPr>
        <w:t>;</w:t>
      </w:r>
    </w:p>
    <w:p w:rsidR="00A26655" w:rsidRPr="00C5531D" w:rsidRDefault="00A26655" w:rsidP="00322B33">
      <w:pPr>
        <w:ind w:firstLine="567"/>
        <w:rPr>
          <w:lang w:val="fr-FR"/>
        </w:rPr>
      </w:pPr>
    </w:p>
    <w:p w:rsidR="009C733B" w:rsidRPr="00C5531D" w:rsidRDefault="000D43F8" w:rsidP="00322B33">
      <w:pPr>
        <w:pStyle w:val="ListParagraph"/>
        <w:numPr>
          <w:ilvl w:val="0"/>
          <w:numId w:val="10"/>
        </w:numPr>
        <w:ind w:left="0" w:firstLine="567"/>
        <w:contextualSpacing w:val="0"/>
        <w:rPr>
          <w:lang w:val="fr-FR"/>
        </w:rPr>
      </w:pPr>
      <w:r w:rsidRPr="00C5531D">
        <w:rPr>
          <w:lang w:val="fr-FR"/>
        </w:rPr>
        <w:t>de transmettre ou de soumettre les données à traiter au service de protection des obtentions végétales choisi</w:t>
      </w:r>
      <w:r w:rsidR="009C733B" w:rsidRPr="00C5531D">
        <w:rPr>
          <w:lang w:val="fr-FR"/>
        </w:rPr>
        <w:t>.</w:t>
      </w:r>
    </w:p>
    <w:p w:rsidR="009C733B" w:rsidRPr="00C5531D" w:rsidRDefault="009C733B" w:rsidP="00322B33">
      <w:pPr>
        <w:rPr>
          <w:lang w:val="fr-FR"/>
        </w:rPr>
      </w:pPr>
    </w:p>
    <w:p w:rsidR="003E54ED" w:rsidRPr="00C5531D" w:rsidRDefault="003E54ED" w:rsidP="00322B33">
      <w:pPr>
        <w:rPr>
          <w:lang w:val="fr-FR"/>
        </w:rPr>
      </w:pPr>
      <w:r w:rsidRPr="00C5531D">
        <w:rPr>
          <w:lang w:val="fr-FR"/>
        </w:rPr>
        <w:fldChar w:fldCharType="begin"/>
      </w:r>
      <w:r w:rsidRPr="00C5531D">
        <w:rPr>
          <w:lang w:val="fr-FR"/>
        </w:rPr>
        <w:instrText xml:space="preserve"> AUTONUM  </w:instrText>
      </w:r>
      <w:r w:rsidRPr="00C5531D">
        <w:rPr>
          <w:lang w:val="fr-FR"/>
        </w:rPr>
        <w:fldChar w:fldCharType="end"/>
      </w:r>
      <w:r w:rsidRPr="00C5531D">
        <w:rPr>
          <w:lang w:val="fr-FR"/>
        </w:rPr>
        <w:tab/>
      </w:r>
      <w:r w:rsidR="00DA7B48" w:rsidRPr="00C5531D">
        <w:rPr>
          <w:lang w:val="fr-FR"/>
        </w:rPr>
        <w:t xml:space="preserve">Les membres participants </w:t>
      </w:r>
      <w:r w:rsidR="003B0EEC">
        <w:rPr>
          <w:lang w:val="fr-FR"/>
        </w:rPr>
        <w:t>d</w:t>
      </w:r>
      <w:r w:rsidR="00DA7B48" w:rsidRPr="00C5531D">
        <w:rPr>
          <w:lang w:val="fr-FR"/>
        </w:rPr>
        <w:t xml:space="preserve">u projet </w:t>
      </w:r>
      <w:r w:rsidRPr="00C5531D">
        <w:rPr>
          <w:lang w:val="fr-FR"/>
        </w:rPr>
        <w:t xml:space="preserve">EAS </w:t>
      </w:r>
      <w:r w:rsidR="00DA7B48" w:rsidRPr="00C5531D">
        <w:rPr>
          <w:lang w:val="fr-FR"/>
        </w:rPr>
        <w:t xml:space="preserve">seront invités à la réunion </w:t>
      </w:r>
      <w:r w:rsidR="00A14123" w:rsidRPr="00C5531D">
        <w:rPr>
          <w:rFonts w:cs="Arial"/>
          <w:color w:val="000000"/>
          <w:lang w:val="fr-FR"/>
        </w:rPr>
        <w:t xml:space="preserve">EAF/6 </w:t>
      </w:r>
      <w:r w:rsidR="00DA7B48" w:rsidRPr="00C5531D">
        <w:rPr>
          <w:rFonts w:cs="Arial"/>
          <w:color w:val="000000"/>
          <w:lang w:val="fr-FR"/>
        </w:rPr>
        <w:t>qui se tiendra le 2</w:t>
      </w:r>
      <w:r w:rsidR="00AC12E6" w:rsidRPr="00C5531D">
        <w:rPr>
          <w:rFonts w:cs="Arial"/>
          <w:color w:val="000000"/>
          <w:lang w:val="fr-FR"/>
        </w:rPr>
        <w:t>6 octobre 20</w:t>
      </w:r>
      <w:r w:rsidR="00A14123" w:rsidRPr="00C5531D">
        <w:rPr>
          <w:rFonts w:cs="Arial"/>
          <w:color w:val="000000"/>
          <w:lang w:val="fr-FR"/>
        </w:rPr>
        <w:t xml:space="preserve">15, </w:t>
      </w:r>
      <w:r w:rsidR="00DA7B48" w:rsidRPr="00C5531D">
        <w:rPr>
          <w:rFonts w:cs="Arial"/>
          <w:color w:val="000000"/>
          <w:lang w:val="fr-FR"/>
        </w:rPr>
        <w:t>afin d</w:t>
      </w:r>
      <w:r w:rsidR="00617EBC">
        <w:rPr>
          <w:rFonts w:cs="Arial"/>
          <w:color w:val="000000"/>
          <w:lang w:val="fr-FR"/>
        </w:rPr>
        <w:t>’</w:t>
      </w:r>
      <w:r w:rsidR="00DA7B48" w:rsidRPr="00C5531D">
        <w:rPr>
          <w:rFonts w:cs="Arial"/>
          <w:color w:val="000000"/>
          <w:lang w:val="fr-FR"/>
        </w:rPr>
        <w:t xml:space="preserve">examiner si </w:t>
      </w:r>
      <w:r w:rsidR="00234349" w:rsidRPr="00C5531D">
        <w:rPr>
          <w:rFonts w:cs="Arial"/>
          <w:color w:val="000000"/>
          <w:lang w:val="fr-FR"/>
        </w:rPr>
        <w:t xml:space="preserve">la </w:t>
      </w:r>
      <w:r w:rsidR="005C7201">
        <w:rPr>
          <w:rFonts w:cs="Arial"/>
          <w:color w:val="000000"/>
          <w:lang w:val="fr-FR"/>
        </w:rPr>
        <w:t>version </w:t>
      </w:r>
      <w:r w:rsidR="00AC0D00" w:rsidRPr="00C5531D">
        <w:rPr>
          <w:lang w:val="fr-FR"/>
        </w:rPr>
        <w:t>P</w:t>
      </w:r>
      <w:r w:rsidR="00A14123" w:rsidRPr="00C5531D">
        <w:rPr>
          <w:lang w:val="fr-FR"/>
        </w:rPr>
        <w:t xml:space="preserve">1 </w:t>
      </w:r>
      <w:r w:rsidR="00DA7B48" w:rsidRPr="00C5531D">
        <w:rPr>
          <w:lang w:val="fr-FR"/>
        </w:rPr>
        <w:t>attein</w:t>
      </w:r>
      <w:r w:rsidR="003B0EEC">
        <w:rPr>
          <w:lang w:val="fr-FR"/>
        </w:rPr>
        <w:t>t</w:t>
      </w:r>
      <w:r w:rsidR="00DA7B48" w:rsidRPr="00C5531D">
        <w:rPr>
          <w:lang w:val="fr-FR"/>
        </w:rPr>
        <w:t xml:space="preserve"> l</w:t>
      </w:r>
      <w:r w:rsidR="00617EBC">
        <w:rPr>
          <w:lang w:val="fr-FR"/>
        </w:rPr>
        <w:t>’</w:t>
      </w:r>
      <w:r w:rsidR="00DA7B48" w:rsidRPr="00C5531D">
        <w:rPr>
          <w:lang w:val="fr-FR"/>
        </w:rPr>
        <w:t xml:space="preserve">objectif initial du projet.  La </w:t>
      </w:r>
      <w:r w:rsidR="005C7201">
        <w:rPr>
          <w:lang w:val="fr-FR"/>
        </w:rPr>
        <w:t>version </w:t>
      </w:r>
      <w:r w:rsidR="00A26655" w:rsidRPr="00C5531D">
        <w:rPr>
          <w:lang w:val="fr-FR"/>
        </w:rPr>
        <w:t>P</w:t>
      </w:r>
      <w:r w:rsidR="00A14123" w:rsidRPr="00C5531D">
        <w:rPr>
          <w:lang w:val="fr-FR"/>
        </w:rPr>
        <w:t xml:space="preserve">1 </w:t>
      </w:r>
      <w:r w:rsidR="00DA7B48" w:rsidRPr="00C5531D">
        <w:rPr>
          <w:lang w:val="fr-FR"/>
        </w:rPr>
        <w:t xml:space="preserve">et les </w:t>
      </w:r>
      <w:r w:rsidR="00A14123" w:rsidRPr="00C5531D">
        <w:rPr>
          <w:lang w:val="fr-FR"/>
        </w:rPr>
        <w:t xml:space="preserve">conclusions </w:t>
      </w:r>
      <w:r w:rsidR="00DA7B48" w:rsidRPr="00C5531D">
        <w:rPr>
          <w:lang w:val="fr-FR"/>
        </w:rPr>
        <w:t xml:space="preserve">des membres participants </w:t>
      </w:r>
      <w:r w:rsidR="003B0EEC">
        <w:rPr>
          <w:lang w:val="fr-FR"/>
        </w:rPr>
        <w:t>d</w:t>
      </w:r>
      <w:r w:rsidR="00DA7B48" w:rsidRPr="00C5531D">
        <w:rPr>
          <w:lang w:val="fr-FR"/>
        </w:rPr>
        <w:t>u projet EAS seront présentées</w:t>
      </w:r>
      <w:r w:rsidR="00AC12E6" w:rsidRPr="00C5531D">
        <w:rPr>
          <w:lang w:val="fr-FR"/>
        </w:rPr>
        <w:t xml:space="preserve"> au CAJ</w:t>
      </w:r>
      <w:r w:rsidR="00DA7B48" w:rsidRPr="00C5531D">
        <w:rPr>
          <w:lang w:val="fr-FR"/>
        </w:rPr>
        <w:t xml:space="preserve"> et au Comité consultatif à leurs sessions d</w:t>
      </w:r>
      <w:r w:rsidR="00617EBC">
        <w:rPr>
          <w:lang w:val="fr-FR"/>
        </w:rPr>
        <w:t>’</w:t>
      </w:r>
      <w:r w:rsidR="00AC12E6" w:rsidRPr="00C5531D">
        <w:rPr>
          <w:lang w:val="fr-FR"/>
        </w:rPr>
        <w:t>octobre 20</w:t>
      </w:r>
      <w:r w:rsidR="00DA7B48" w:rsidRPr="00C5531D">
        <w:rPr>
          <w:lang w:val="fr-FR"/>
        </w:rPr>
        <w:t>15</w:t>
      </w:r>
      <w:r w:rsidRPr="00C5531D">
        <w:rPr>
          <w:lang w:val="fr-FR"/>
        </w:rPr>
        <w:t>.</w:t>
      </w:r>
    </w:p>
    <w:p w:rsidR="003E54ED" w:rsidRDefault="003E54ED" w:rsidP="00322B33">
      <w:pPr>
        <w:rPr>
          <w:lang w:val="fr-FR"/>
        </w:rPr>
      </w:pPr>
    </w:p>
    <w:p w:rsidR="00617EBC" w:rsidRPr="00C5531D" w:rsidRDefault="00617EBC" w:rsidP="00322B33">
      <w:pPr>
        <w:rPr>
          <w:lang w:val="fr-FR"/>
        </w:rPr>
      </w:pPr>
    </w:p>
    <w:p w:rsidR="00AC12E6" w:rsidRPr="00C5531D" w:rsidRDefault="005C7201" w:rsidP="00322B33">
      <w:pPr>
        <w:pStyle w:val="Heading2"/>
        <w:rPr>
          <w:snapToGrid w:val="0"/>
          <w:lang w:val="fr-FR"/>
        </w:rPr>
      </w:pPr>
      <w:bookmarkStart w:id="26" w:name="_Toc414608730"/>
      <w:bookmarkStart w:id="27" w:name="_Toc430252896"/>
      <w:r>
        <w:rPr>
          <w:snapToGrid w:val="0"/>
          <w:lang w:val="fr-FR"/>
        </w:rPr>
        <w:t>Prototype </w:t>
      </w:r>
      <w:r w:rsidR="003E54ED" w:rsidRPr="00C5531D">
        <w:rPr>
          <w:snapToGrid w:val="0"/>
          <w:lang w:val="fr-FR"/>
        </w:rPr>
        <w:t>2</w:t>
      </w:r>
      <w:bookmarkEnd w:id="26"/>
      <w:bookmarkEnd w:id="27"/>
    </w:p>
    <w:p w:rsidR="003E54ED" w:rsidRPr="00C5531D" w:rsidRDefault="003E54ED" w:rsidP="00322B33">
      <w:pPr>
        <w:rPr>
          <w:lang w:val="fr-FR"/>
        </w:rPr>
      </w:pPr>
    </w:p>
    <w:p w:rsidR="00C04EBF" w:rsidRPr="00C5531D" w:rsidRDefault="00C04EBF" w:rsidP="00322B33">
      <w:pPr>
        <w:rPr>
          <w:lang w:val="fr-FR"/>
        </w:rPr>
      </w:pPr>
      <w:r w:rsidRPr="00C5531D">
        <w:rPr>
          <w:lang w:val="fr-FR"/>
        </w:rPr>
        <w:fldChar w:fldCharType="begin"/>
      </w:r>
      <w:r w:rsidRPr="00C5531D">
        <w:rPr>
          <w:lang w:val="fr-FR"/>
        </w:rPr>
        <w:instrText xml:space="preserve"> AUTONUM  </w:instrText>
      </w:r>
      <w:r w:rsidRPr="00C5531D">
        <w:rPr>
          <w:lang w:val="fr-FR"/>
        </w:rPr>
        <w:fldChar w:fldCharType="end"/>
      </w:r>
      <w:r w:rsidRPr="00C5531D">
        <w:rPr>
          <w:lang w:val="fr-FR"/>
        </w:rPr>
        <w:tab/>
      </w:r>
      <w:r w:rsidR="005048D3" w:rsidRPr="00C5531D">
        <w:rPr>
          <w:lang w:val="fr-FR"/>
        </w:rPr>
        <w:t>L</w:t>
      </w:r>
      <w:r w:rsidR="00617EBC">
        <w:rPr>
          <w:lang w:val="fr-FR"/>
        </w:rPr>
        <w:t>’</w:t>
      </w:r>
      <w:r w:rsidR="005048D3" w:rsidRPr="00C5531D">
        <w:rPr>
          <w:lang w:val="fr-FR"/>
        </w:rPr>
        <w:t xml:space="preserve">objectif du </w:t>
      </w:r>
      <w:r w:rsidR="005C7201">
        <w:rPr>
          <w:lang w:val="fr-FR"/>
        </w:rPr>
        <w:t>prototype </w:t>
      </w:r>
      <w:r w:rsidR="00A26655" w:rsidRPr="00C5531D">
        <w:rPr>
          <w:lang w:val="fr-FR"/>
        </w:rPr>
        <w:t>2 (P</w:t>
      </w:r>
      <w:r w:rsidRPr="00C5531D">
        <w:rPr>
          <w:lang w:val="fr-FR"/>
        </w:rPr>
        <w:t xml:space="preserve">2) </w:t>
      </w:r>
      <w:r w:rsidR="00E32B8D">
        <w:rPr>
          <w:lang w:val="fr-FR"/>
        </w:rPr>
        <w:t>serait</w:t>
      </w:r>
      <w:r w:rsidR="005048D3" w:rsidRPr="00C5531D">
        <w:rPr>
          <w:lang w:val="fr-FR"/>
        </w:rPr>
        <w:t xml:space="preserve"> d</w:t>
      </w:r>
      <w:r w:rsidR="00A96BDA" w:rsidRPr="00C5531D">
        <w:rPr>
          <w:lang w:val="fr-FR"/>
        </w:rPr>
        <w:t>e démontrer l</w:t>
      </w:r>
      <w:r w:rsidR="00617EBC">
        <w:rPr>
          <w:lang w:val="fr-FR"/>
        </w:rPr>
        <w:t>’</w:t>
      </w:r>
      <w:r w:rsidR="00A96BDA" w:rsidRPr="00C5531D">
        <w:rPr>
          <w:lang w:val="fr-FR"/>
        </w:rPr>
        <w:t xml:space="preserve">évolutivité du système, </w:t>
      </w:r>
      <w:r w:rsidR="003B0EEC">
        <w:rPr>
          <w:lang w:val="fr-FR"/>
        </w:rPr>
        <w:t>à savoir</w:t>
      </w:r>
      <w:r w:rsidR="00A96BDA" w:rsidRPr="00C5531D">
        <w:rPr>
          <w:lang w:val="fr-FR"/>
        </w:rPr>
        <w:t xml:space="preserve"> </w:t>
      </w:r>
      <w:r w:rsidR="00234349" w:rsidRPr="00C5531D">
        <w:rPr>
          <w:lang w:val="fr-FR"/>
        </w:rPr>
        <w:t>l</w:t>
      </w:r>
      <w:r w:rsidR="00617EBC">
        <w:rPr>
          <w:lang w:val="fr-FR"/>
        </w:rPr>
        <w:t>’</w:t>
      </w:r>
      <w:r w:rsidR="00A96BDA" w:rsidRPr="00C5531D">
        <w:rPr>
          <w:lang w:val="fr-FR"/>
        </w:rPr>
        <w:t xml:space="preserve">ajout de nouveaux types de plantes, de nouvelles langues et de </w:t>
      </w:r>
      <w:r w:rsidR="000D514E" w:rsidRPr="00C5531D">
        <w:rPr>
          <w:lang w:val="fr-FR"/>
        </w:rPr>
        <w:t>nouveaux</w:t>
      </w:r>
      <w:r w:rsidR="00A96BDA" w:rsidRPr="00C5531D">
        <w:rPr>
          <w:lang w:val="fr-FR"/>
        </w:rPr>
        <w:t xml:space="preserve"> service</w:t>
      </w:r>
      <w:r w:rsidR="003C32ED" w:rsidRPr="00C5531D">
        <w:rPr>
          <w:lang w:val="fr-FR"/>
        </w:rPr>
        <w:t>s</w:t>
      </w:r>
      <w:r w:rsidR="00A96BDA" w:rsidRPr="00C5531D">
        <w:rPr>
          <w:lang w:val="fr-FR"/>
        </w:rPr>
        <w:t xml:space="preserve"> </w:t>
      </w:r>
      <w:r w:rsidR="003C32ED" w:rsidRPr="00C5531D">
        <w:rPr>
          <w:lang w:val="fr-FR"/>
        </w:rPr>
        <w:t>de protection des obtentions végétales</w:t>
      </w:r>
      <w:r w:rsidRPr="00C5531D">
        <w:rPr>
          <w:lang w:val="fr-FR"/>
        </w:rPr>
        <w:t xml:space="preserve">, </w:t>
      </w:r>
      <w:r w:rsidR="003C32ED" w:rsidRPr="00C5531D">
        <w:rPr>
          <w:lang w:val="fr-FR"/>
        </w:rPr>
        <w:t xml:space="preserve">ainsi que la faisabilité de sa mise en </w:t>
      </w:r>
      <w:r w:rsidR="00234349" w:rsidRPr="00C5531D">
        <w:rPr>
          <w:lang w:val="fr-FR"/>
        </w:rPr>
        <w:t>œuvre</w:t>
      </w:r>
      <w:r w:rsidR="003C32ED" w:rsidRPr="00C5531D">
        <w:rPr>
          <w:lang w:val="fr-FR"/>
        </w:rPr>
        <w:t xml:space="preserve"> au niveau des services</w:t>
      </w:r>
      <w:r w:rsidR="008F0AF6" w:rsidRPr="00C5531D">
        <w:rPr>
          <w:lang w:val="fr-FR"/>
        </w:rPr>
        <w:t>.</w:t>
      </w:r>
    </w:p>
    <w:p w:rsidR="00C04EBF" w:rsidRPr="00C5531D" w:rsidRDefault="00C04EBF" w:rsidP="00322B33">
      <w:pPr>
        <w:rPr>
          <w:lang w:val="fr-FR"/>
        </w:rPr>
      </w:pPr>
    </w:p>
    <w:p w:rsidR="003E54ED" w:rsidRPr="00C5531D" w:rsidRDefault="003E54ED" w:rsidP="00322B33">
      <w:pPr>
        <w:rPr>
          <w:rFonts w:cs="Arial"/>
          <w:lang w:val="fr-FR"/>
        </w:rPr>
      </w:pPr>
      <w:r w:rsidRPr="00C5531D">
        <w:rPr>
          <w:rFonts w:cs="Arial"/>
          <w:color w:val="000000"/>
          <w:spacing w:val="-2"/>
          <w:lang w:val="fr-FR"/>
        </w:rPr>
        <w:fldChar w:fldCharType="begin"/>
      </w:r>
      <w:r w:rsidRPr="00C5531D">
        <w:rPr>
          <w:rFonts w:cs="Arial"/>
          <w:color w:val="000000"/>
          <w:spacing w:val="-2"/>
          <w:lang w:val="fr-FR"/>
        </w:rPr>
        <w:instrText xml:space="preserve"> AUTONUM  </w:instrText>
      </w:r>
      <w:r w:rsidRPr="00C5531D">
        <w:rPr>
          <w:rFonts w:cs="Arial"/>
          <w:color w:val="000000"/>
          <w:spacing w:val="-2"/>
          <w:lang w:val="fr-FR"/>
        </w:rPr>
        <w:fldChar w:fldCharType="end"/>
      </w:r>
      <w:r w:rsidRPr="00C5531D">
        <w:rPr>
          <w:rFonts w:cs="Arial"/>
          <w:color w:val="000000"/>
          <w:spacing w:val="-2"/>
          <w:lang w:val="fr-FR"/>
        </w:rPr>
        <w:tab/>
      </w:r>
      <w:r w:rsidR="00234349" w:rsidRPr="00C5531D">
        <w:rPr>
          <w:rFonts w:cs="Arial"/>
          <w:color w:val="000000"/>
          <w:spacing w:val="-2"/>
          <w:lang w:val="fr-FR"/>
        </w:rPr>
        <w:t>Sous réserve d</w:t>
      </w:r>
      <w:r w:rsidR="00617EBC">
        <w:rPr>
          <w:rFonts w:cs="Arial"/>
          <w:color w:val="000000"/>
          <w:spacing w:val="-2"/>
          <w:lang w:val="fr-FR"/>
        </w:rPr>
        <w:t>’</w:t>
      </w:r>
      <w:r w:rsidR="00234349" w:rsidRPr="00C5531D">
        <w:rPr>
          <w:rFonts w:cs="Arial"/>
          <w:color w:val="000000"/>
          <w:spacing w:val="-2"/>
          <w:lang w:val="fr-FR"/>
        </w:rPr>
        <w:t>approbation</w:t>
      </w:r>
      <w:r w:rsidRPr="00C5531D">
        <w:rPr>
          <w:rFonts w:cs="Arial"/>
          <w:color w:val="000000"/>
          <w:spacing w:val="-2"/>
          <w:lang w:val="fr-FR"/>
        </w:rPr>
        <w:t xml:space="preserve">, </w:t>
      </w:r>
      <w:r w:rsidR="00234349" w:rsidRPr="00C5531D">
        <w:rPr>
          <w:rFonts w:cs="Arial"/>
          <w:color w:val="000000"/>
          <w:spacing w:val="-2"/>
          <w:lang w:val="fr-FR"/>
        </w:rPr>
        <w:t>les points suivants seraient examinés en vue de mise en œuvre de la deuxième étape du projet</w:t>
      </w:r>
      <w:r w:rsidR="008F0AF6" w:rsidRPr="00C5531D">
        <w:rPr>
          <w:rFonts w:cs="Arial"/>
          <w:lang w:val="fr-FR"/>
        </w:rPr>
        <w:t xml:space="preserve"> (</w:t>
      </w:r>
      <w:r w:rsidRPr="00C5531D">
        <w:rPr>
          <w:rFonts w:cs="Arial"/>
          <w:lang w:val="fr-FR"/>
        </w:rPr>
        <w:t>P2)</w:t>
      </w:r>
      <w:r w:rsidR="007F4A11" w:rsidRPr="00C5531D">
        <w:rPr>
          <w:rFonts w:cs="Arial"/>
          <w:lang w:val="fr-FR"/>
        </w:rPr>
        <w:t> </w:t>
      </w:r>
      <w:r w:rsidRPr="00C5531D">
        <w:rPr>
          <w:rFonts w:cs="Arial"/>
          <w:lang w:val="fr-FR"/>
        </w:rPr>
        <w:t>:</w:t>
      </w:r>
    </w:p>
    <w:p w:rsidR="00AC12E6" w:rsidRPr="00C5531D" w:rsidRDefault="007B0AC7" w:rsidP="00322B33">
      <w:pPr>
        <w:pStyle w:val="ListParagraph"/>
        <w:keepNext/>
        <w:numPr>
          <w:ilvl w:val="0"/>
          <w:numId w:val="11"/>
        </w:numPr>
        <w:spacing w:before="120" w:after="120"/>
        <w:ind w:left="1134" w:hanging="567"/>
        <w:contextualSpacing w:val="0"/>
        <w:rPr>
          <w:rFonts w:cs="Arial"/>
          <w:color w:val="000000"/>
          <w:lang w:val="fr-FR"/>
        </w:rPr>
      </w:pPr>
      <w:r w:rsidRPr="00C5531D">
        <w:rPr>
          <w:rFonts w:cs="Arial"/>
          <w:color w:val="000000"/>
          <w:lang w:val="fr-FR"/>
        </w:rPr>
        <w:t xml:space="preserve">les </w:t>
      </w:r>
      <w:r w:rsidR="00234349" w:rsidRPr="00C5531D">
        <w:rPr>
          <w:rFonts w:cs="Arial"/>
          <w:color w:val="000000"/>
          <w:lang w:val="fr-FR"/>
        </w:rPr>
        <w:t>modalités de paiement</w:t>
      </w:r>
      <w:r w:rsidR="003E54ED" w:rsidRPr="00C5531D">
        <w:rPr>
          <w:rFonts w:cs="Arial"/>
          <w:color w:val="000000"/>
          <w:lang w:val="fr-FR"/>
        </w:rPr>
        <w:t xml:space="preserve"> </w:t>
      </w:r>
      <w:r w:rsidRPr="00C5531D">
        <w:rPr>
          <w:rFonts w:cs="Arial"/>
          <w:color w:val="000000"/>
          <w:lang w:val="fr-FR"/>
        </w:rPr>
        <w:t>et</w:t>
      </w:r>
      <w:r w:rsidR="003E54ED" w:rsidRPr="00C5531D">
        <w:rPr>
          <w:rFonts w:cs="Arial"/>
          <w:color w:val="000000"/>
          <w:lang w:val="fr-FR"/>
        </w:rPr>
        <w:t xml:space="preserve"> </w:t>
      </w:r>
      <w:r w:rsidR="00234349" w:rsidRPr="00C5531D">
        <w:rPr>
          <w:rFonts w:cs="Arial"/>
          <w:color w:val="000000"/>
          <w:lang w:val="fr-FR"/>
        </w:rPr>
        <w:t>l</w:t>
      </w:r>
      <w:r w:rsidR="00617EBC">
        <w:rPr>
          <w:rFonts w:cs="Arial"/>
          <w:color w:val="000000"/>
          <w:lang w:val="fr-FR"/>
        </w:rPr>
        <w:t>’</w:t>
      </w:r>
      <w:r w:rsidR="00234349" w:rsidRPr="00C5531D">
        <w:rPr>
          <w:rFonts w:cs="Arial"/>
          <w:color w:val="000000"/>
          <w:lang w:val="fr-FR"/>
        </w:rPr>
        <w:t>identification des utilisateurs</w:t>
      </w:r>
      <w:r w:rsidR="003E54ED" w:rsidRPr="00C5531D">
        <w:rPr>
          <w:rFonts w:cs="Arial"/>
          <w:color w:val="000000"/>
          <w:lang w:val="fr-FR"/>
        </w:rPr>
        <w:t>;</w:t>
      </w:r>
    </w:p>
    <w:p w:rsidR="00AC12E6" w:rsidRPr="00C5531D" w:rsidRDefault="00234349" w:rsidP="00322B33">
      <w:pPr>
        <w:pStyle w:val="ListParagraph"/>
        <w:keepNext/>
        <w:numPr>
          <w:ilvl w:val="0"/>
          <w:numId w:val="11"/>
        </w:numPr>
        <w:spacing w:before="120" w:after="120"/>
        <w:ind w:left="1134" w:hanging="567"/>
        <w:contextualSpacing w:val="0"/>
        <w:rPr>
          <w:rFonts w:cs="Arial"/>
          <w:color w:val="000000"/>
          <w:lang w:val="fr-FR"/>
        </w:rPr>
      </w:pPr>
      <w:r w:rsidRPr="00C5531D">
        <w:rPr>
          <w:rFonts w:cs="Arial"/>
          <w:color w:val="000000"/>
          <w:lang w:val="fr-FR"/>
        </w:rPr>
        <w:t>les différentes langues</w:t>
      </w:r>
      <w:r w:rsidR="003E54ED" w:rsidRPr="00C5531D">
        <w:rPr>
          <w:rFonts w:cs="Arial"/>
          <w:color w:val="000000"/>
          <w:lang w:val="fr-FR"/>
        </w:rPr>
        <w:t>;</w:t>
      </w:r>
    </w:p>
    <w:p w:rsidR="00C04EBF" w:rsidRPr="00C5531D" w:rsidRDefault="00234349" w:rsidP="00322B33">
      <w:pPr>
        <w:pStyle w:val="ListParagraph"/>
        <w:keepNext/>
        <w:numPr>
          <w:ilvl w:val="0"/>
          <w:numId w:val="11"/>
        </w:numPr>
        <w:spacing w:before="120" w:after="120"/>
        <w:ind w:left="1134" w:hanging="567"/>
        <w:contextualSpacing w:val="0"/>
        <w:rPr>
          <w:rFonts w:cs="Arial"/>
          <w:color w:val="000000"/>
          <w:lang w:val="fr-FR"/>
        </w:rPr>
      </w:pPr>
      <w:r w:rsidRPr="00C5531D">
        <w:rPr>
          <w:rFonts w:cs="Arial"/>
          <w:color w:val="000000"/>
          <w:lang w:val="fr-FR"/>
        </w:rPr>
        <w:t>l</w:t>
      </w:r>
      <w:r w:rsidR="00617EBC">
        <w:rPr>
          <w:rFonts w:cs="Arial"/>
          <w:color w:val="000000"/>
          <w:lang w:val="fr-FR"/>
        </w:rPr>
        <w:t>’</w:t>
      </w:r>
      <w:r w:rsidRPr="00C5531D">
        <w:rPr>
          <w:rFonts w:cs="Arial"/>
          <w:color w:val="000000"/>
          <w:lang w:val="fr-FR"/>
        </w:rPr>
        <w:t>ajout de plantes supplémentaires</w:t>
      </w:r>
      <w:r w:rsidR="00C04EBF" w:rsidRPr="00C5531D">
        <w:rPr>
          <w:rFonts w:cs="Arial"/>
          <w:color w:val="000000"/>
          <w:lang w:val="fr-FR"/>
        </w:rPr>
        <w:t xml:space="preserve"> (</w:t>
      </w:r>
      <w:r w:rsidRPr="00C5531D">
        <w:rPr>
          <w:rFonts w:cs="Arial"/>
          <w:color w:val="000000"/>
          <w:lang w:val="fr-FR"/>
        </w:rPr>
        <w:t>par exemple, la pomme de terre, le rosier, le pommier</w:t>
      </w:r>
      <w:r w:rsidR="00C04EBF" w:rsidRPr="00C5531D">
        <w:rPr>
          <w:rFonts w:cs="Arial"/>
          <w:color w:val="000000"/>
          <w:lang w:val="fr-FR"/>
        </w:rPr>
        <w:t>);</w:t>
      </w:r>
    </w:p>
    <w:p w:rsidR="00AC12E6" w:rsidRPr="00C5531D" w:rsidRDefault="00D33023" w:rsidP="00322B33">
      <w:pPr>
        <w:pStyle w:val="ListParagraph"/>
        <w:keepNext/>
        <w:numPr>
          <w:ilvl w:val="0"/>
          <w:numId w:val="11"/>
        </w:numPr>
        <w:spacing w:before="120" w:after="120"/>
        <w:ind w:left="1134" w:hanging="567"/>
        <w:contextualSpacing w:val="0"/>
        <w:rPr>
          <w:rFonts w:cs="Arial"/>
          <w:color w:val="000000"/>
          <w:lang w:val="fr-FR"/>
        </w:rPr>
      </w:pPr>
      <w:r w:rsidRPr="00C5531D">
        <w:rPr>
          <w:rFonts w:cs="Arial"/>
          <w:color w:val="000000"/>
          <w:lang w:val="fr-FR"/>
        </w:rPr>
        <w:t>l</w:t>
      </w:r>
      <w:r w:rsidR="00234349" w:rsidRPr="00C5531D">
        <w:rPr>
          <w:rFonts w:cs="Arial"/>
          <w:color w:val="000000"/>
          <w:lang w:val="fr-FR"/>
        </w:rPr>
        <w:t>a possibilité pour les membres de l</w:t>
      </w:r>
      <w:r w:rsidR="00617EBC">
        <w:rPr>
          <w:rFonts w:cs="Arial"/>
          <w:color w:val="000000"/>
          <w:lang w:val="fr-FR"/>
        </w:rPr>
        <w:t>’</w:t>
      </w:r>
      <w:r w:rsidR="00234349" w:rsidRPr="00C5531D">
        <w:rPr>
          <w:rFonts w:cs="Arial"/>
          <w:color w:val="000000"/>
          <w:lang w:val="fr-FR"/>
        </w:rPr>
        <w:t>U</w:t>
      </w:r>
      <w:r w:rsidR="003E54ED" w:rsidRPr="00C5531D">
        <w:rPr>
          <w:rFonts w:cs="Arial"/>
          <w:color w:val="000000"/>
          <w:lang w:val="fr-FR"/>
        </w:rPr>
        <w:t xml:space="preserve">POV </w:t>
      </w:r>
      <w:r w:rsidR="00234349" w:rsidRPr="00C5531D">
        <w:rPr>
          <w:rFonts w:cs="Arial"/>
          <w:color w:val="000000"/>
          <w:lang w:val="fr-FR"/>
        </w:rPr>
        <w:t>d</w:t>
      </w:r>
      <w:r w:rsidR="00617EBC">
        <w:rPr>
          <w:rFonts w:cs="Arial"/>
          <w:color w:val="000000"/>
          <w:lang w:val="fr-FR"/>
        </w:rPr>
        <w:t>’</w:t>
      </w:r>
      <w:r w:rsidR="00FF6C90" w:rsidRPr="00C5531D">
        <w:rPr>
          <w:rFonts w:cs="Arial"/>
          <w:color w:val="000000"/>
          <w:lang w:val="fr-FR"/>
        </w:rPr>
        <w:t xml:space="preserve">introduire </w:t>
      </w:r>
      <w:r w:rsidR="00234349" w:rsidRPr="00C5531D">
        <w:rPr>
          <w:rFonts w:cs="Arial"/>
          <w:color w:val="000000"/>
          <w:lang w:val="fr-FR"/>
        </w:rPr>
        <w:t>ou de modifier leurs questions dans le formulaire au moyen d</w:t>
      </w:r>
      <w:r w:rsidR="00617EBC">
        <w:rPr>
          <w:rFonts w:cs="Arial"/>
          <w:color w:val="000000"/>
          <w:lang w:val="fr-FR"/>
        </w:rPr>
        <w:t>’</w:t>
      </w:r>
      <w:r w:rsidR="00234349" w:rsidRPr="00C5531D">
        <w:rPr>
          <w:rFonts w:cs="Arial"/>
          <w:color w:val="000000"/>
          <w:lang w:val="fr-FR"/>
        </w:rPr>
        <w:t>une interface en ligne</w:t>
      </w:r>
      <w:r w:rsidR="003E54ED" w:rsidRPr="00C5531D">
        <w:rPr>
          <w:rFonts w:cs="Arial"/>
          <w:color w:val="000000"/>
          <w:lang w:val="fr-FR"/>
        </w:rPr>
        <w:t>;</w:t>
      </w:r>
    </w:p>
    <w:p w:rsidR="003E54ED" w:rsidRPr="00C5531D" w:rsidRDefault="00234349" w:rsidP="00322B33">
      <w:pPr>
        <w:pStyle w:val="ListParagraph"/>
        <w:numPr>
          <w:ilvl w:val="0"/>
          <w:numId w:val="11"/>
        </w:numPr>
        <w:spacing w:before="120"/>
        <w:ind w:left="1134" w:hanging="567"/>
        <w:contextualSpacing w:val="0"/>
        <w:rPr>
          <w:rFonts w:cs="Arial"/>
          <w:color w:val="000000"/>
          <w:lang w:val="fr-FR"/>
        </w:rPr>
      </w:pPr>
      <w:r w:rsidRPr="00C5531D">
        <w:rPr>
          <w:rFonts w:cs="Arial"/>
          <w:color w:val="000000"/>
          <w:lang w:val="fr-FR"/>
        </w:rPr>
        <w:t xml:space="preserve">les aspects </w:t>
      </w:r>
      <w:r w:rsidR="00D86717" w:rsidRPr="00C5531D">
        <w:rPr>
          <w:rFonts w:cs="Arial"/>
          <w:color w:val="000000"/>
          <w:lang w:val="fr-FR"/>
        </w:rPr>
        <w:t xml:space="preserve">juridiques et un </w:t>
      </w:r>
      <w:r w:rsidRPr="00C5531D">
        <w:rPr>
          <w:rFonts w:cs="Arial"/>
          <w:color w:val="000000"/>
          <w:lang w:val="fr-FR"/>
        </w:rPr>
        <w:t>avertissement</w:t>
      </w:r>
      <w:r w:rsidR="003E54ED" w:rsidRPr="00C5531D">
        <w:rPr>
          <w:rFonts w:cs="Arial"/>
          <w:color w:val="000000"/>
          <w:lang w:val="fr-FR"/>
        </w:rPr>
        <w:t>;</w:t>
      </w:r>
    </w:p>
    <w:p w:rsidR="007C1286" w:rsidRPr="00C5531D" w:rsidRDefault="00D86717" w:rsidP="00322B33">
      <w:pPr>
        <w:pStyle w:val="ListParagraph"/>
        <w:keepNext/>
        <w:numPr>
          <w:ilvl w:val="0"/>
          <w:numId w:val="11"/>
        </w:numPr>
        <w:spacing w:before="120" w:after="120"/>
        <w:ind w:left="1134" w:hanging="567"/>
        <w:contextualSpacing w:val="0"/>
        <w:rPr>
          <w:rFonts w:cs="Arial"/>
          <w:color w:val="000000"/>
          <w:lang w:val="fr-FR"/>
        </w:rPr>
      </w:pPr>
      <w:r w:rsidRPr="00C5531D">
        <w:rPr>
          <w:rFonts w:cs="Arial"/>
          <w:color w:val="000000"/>
          <w:lang w:val="fr-FR"/>
        </w:rPr>
        <w:t>le respect des lignes directrices en matière d</w:t>
      </w:r>
      <w:r w:rsidR="00617EBC">
        <w:rPr>
          <w:rFonts w:cs="Arial"/>
          <w:color w:val="000000"/>
          <w:lang w:val="fr-FR"/>
        </w:rPr>
        <w:t>’</w:t>
      </w:r>
      <w:r w:rsidRPr="00C5531D">
        <w:rPr>
          <w:rFonts w:cs="Arial"/>
          <w:color w:val="000000"/>
          <w:lang w:val="fr-FR"/>
        </w:rPr>
        <w:t>accessibilité des contenus Web</w:t>
      </w:r>
      <w:r w:rsidR="007C1286" w:rsidRPr="00C5531D">
        <w:rPr>
          <w:rFonts w:cs="Arial"/>
          <w:color w:val="000000"/>
          <w:lang w:val="fr-FR"/>
        </w:rPr>
        <w:t>;</w:t>
      </w:r>
    </w:p>
    <w:p w:rsidR="00C04EBF" w:rsidRPr="00C5531D" w:rsidRDefault="00FF6C90" w:rsidP="00322B33">
      <w:pPr>
        <w:pStyle w:val="ListParagraph"/>
        <w:keepNext/>
        <w:numPr>
          <w:ilvl w:val="0"/>
          <w:numId w:val="11"/>
        </w:numPr>
        <w:spacing w:before="120" w:after="120"/>
        <w:ind w:left="1134" w:hanging="567"/>
        <w:contextualSpacing w:val="0"/>
        <w:rPr>
          <w:rFonts w:cs="Arial"/>
          <w:color w:val="000000"/>
          <w:lang w:val="fr-FR"/>
        </w:rPr>
      </w:pPr>
      <w:r w:rsidRPr="00C5531D">
        <w:rPr>
          <w:rFonts w:cs="Arial"/>
          <w:color w:val="000000"/>
          <w:lang w:val="fr-FR"/>
        </w:rPr>
        <w:t>les exigences en matière de sécurité tell</w:t>
      </w:r>
      <w:r w:rsidR="007B0AC7" w:rsidRPr="00C5531D">
        <w:rPr>
          <w:rFonts w:cs="Arial"/>
          <w:color w:val="000000"/>
          <w:lang w:val="fr-FR"/>
        </w:rPr>
        <w:t>e</w:t>
      </w:r>
      <w:r w:rsidRPr="00C5531D">
        <w:rPr>
          <w:rFonts w:cs="Arial"/>
          <w:color w:val="000000"/>
          <w:lang w:val="fr-FR"/>
        </w:rPr>
        <w:t>s que</w:t>
      </w:r>
      <w:r w:rsidR="007F4A11" w:rsidRPr="00C5531D">
        <w:rPr>
          <w:rFonts w:cs="Arial"/>
          <w:color w:val="000000"/>
          <w:lang w:val="fr-FR"/>
        </w:rPr>
        <w:t> </w:t>
      </w:r>
      <w:r w:rsidR="00C04EBF" w:rsidRPr="00C5531D">
        <w:rPr>
          <w:rFonts w:cs="Arial"/>
          <w:color w:val="000000"/>
          <w:lang w:val="fr-FR"/>
        </w:rPr>
        <w:t>:</w:t>
      </w:r>
    </w:p>
    <w:p w:rsidR="003E54ED" w:rsidRPr="00C5531D" w:rsidRDefault="00FF6C90" w:rsidP="00322B33">
      <w:pPr>
        <w:pStyle w:val="ListParagraph"/>
        <w:numPr>
          <w:ilvl w:val="1"/>
          <w:numId w:val="13"/>
        </w:numPr>
        <w:spacing w:before="120"/>
        <w:ind w:left="1701" w:hanging="567"/>
        <w:contextualSpacing w:val="0"/>
        <w:rPr>
          <w:rFonts w:cs="Arial"/>
          <w:color w:val="000000"/>
          <w:lang w:val="fr-FR"/>
        </w:rPr>
      </w:pPr>
      <w:r w:rsidRPr="00C5531D">
        <w:rPr>
          <w:rFonts w:cs="Arial"/>
          <w:color w:val="000000"/>
          <w:lang w:val="fr-FR"/>
        </w:rPr>
        <w:t>la confidentialité des données</w:t>
      </w:r>
      <w:r w:rsidR="003E54ED" w:rsidRPr="00C5531D">
        <w:rPr>
          <w:rFonts w:cs="Arial"/>
          <w:color w:val="000000"/>
          <w:lang w:val="fr-FR"/>
        </w:rPr>
        <w:t>;</w:t>
      </w:r>
    </w:p>
    <w:p w:rsidR="00C04EBF" w:rsidRPr="00C5531D" w:rsidRDefault="00FF6C90" w:rsidP="00322B33">
      <w:pPr>
        <w:pStyle w:val="ListParagraph"/>
        <w:numPr>
          <w:ilvl w:val="1"/>
          <w:numId w:val="13"/>
        </w:numPr>
        <w:spacing w:before="120"/>
        <w:ind w:left="1701" w:hanging="567"/>
        <w:contextualSpacing w:val="0"/>
        <w:rPr>
          <w:rFonts w:cs="Arial"/>
          <w:color w:val="000000"/>
          <w:lang w:val="fr-FR"/>
        </w:rPr>
      </w:pPr>
      <w:r w:rsidRPr="00C5531D">
        <w:rPr>
          <w:rFonts w:cs="Arial"/>
          <w:color w:val="000000"/>
          <w:lang w:val="fr-FR"/>
        </w:rPr>
        <w:t>la gestion des droits d</w:t>
      </w:r>
      <w:r w:rsidR="00617EBC">
        <w:rPr>
          <w:rFonts w:cs="Arial"/>
          <w:color w:val="000000"/>
          <w:lang w:val="fr-FR"/>
        </w:rPr>
        <w:t>’</w:t>
      </w:r>
      <w:r w:rsidRPr="00C5531D">
        <w:rPr>
          <w:rFonts w:cs="Arial"/>
          <w:color w:val="000000"/>
          <w:lang w:val="fr-FR"/>
        </w:rPr>
        <w:t>accès</w:t>
      </w:r>
      <w:r w:rsidR="00C04EBF" w:rsidRPr="00C5531D">
        <w:rPr>
          <w:rFonts w:cs="Arial"/>
          <w:color w:val="000000"/>
          <w:lang w:val="fr-FR"/>
        </w:rPr>
        <w:t>;</w:t>
      </w:r>
    </w:p>
    <w:p w:rsidR="003E54ED" w:rsidRPr="00C5531D" w:rsidRDefault="003B0EEC" w:rsidP="00322B33">
      <w:pPr>
        <w:pStyle w:val="ListParagraph"/>
        <w:numPr>
          <w:ilvl w:val="0"/>
          <w:numId w:val="11"/>
        </w:numPr>
        <w:spacing w:before="120"/>
        <w:ind w:left="1134" w:hanging="567"/>
        <w:contextualSpacing w:val="0"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t>le taux de</w:t>
      </w:r>
      <w:r w:rsidR="00D33023" w:rsidRPr="00C5531D">
        <w:rPr>
          <w:rFonts w:cs="Arial"/>
          <w:color w:val="000000"/>
          <w:lang w:val="fr-FR"/>
        </w:rPr>
        <w:t xml:space="preserve"> </w:t>
      </w:r>
      <w:r w:rsidR="00FF6C90" w:rsidRPr="00C5531D">
        <w:rPr>
          <w:rFonts w:cs="Arial"/>
          <w:color w:val="000000"/>
          <w:lang w:val="fr-FR"/>
        </w:rPr>
        <w:t>disponibilité</w:t>
      </w:r>
      <w:r>
        <w:rPr>
          <w:rFonts w:cs="Arial"/>
          <w:color w:val="000000"/>
          <w:lang w:val="fr-FR"/>
        </w:rPr>
        <w:t xml:space="preserve"> </w:t>
      </w:r>
      <w:r w:rsidR="00FF6C90" w:rsidRPr="00C5531D">
        <w:rPr>
          <w:rFonts w:cs="Arial"/>
          <w:color w:val="000000"/>
          <w:lang w:val="fr-FR"/>
        </w:rPr>
        <w:t>du système</w:t>
      </w:r>
      <w:r w:rsidR="00AC12E6" w:rsidRPr="00C5531D">
        <w:rPr>
          <w:rFonts w:cs="Arial"/>
          <w:color w:val="000000"/>
          <w:lang w:val="fr-FR"/>
        </w:rPr>
        <w:t>;</w:t>
      </w:r>
    </w:p>
    <w:p w:rsidR="00AC12E6" w:rsidRPr="00C5531D" w:rsidRDefault="00D658DF" w:rsidP="00322B33">
      <w:pPr>
        <w:pStyle w:val="ListParagraph"/>
        <w:numPr>
          <w:ilvl w:val="0"/>
          <w:numId w:val="11"/>
        </w:numPr>
        <w:spacing w:before="120"/>
        <w:ind w:left="1134" w:hanging="567"/>
        <w:contextualSpacing w:val="0"/>
        <w:rPr>
          <w:rFonts w:cs="Arial"/>
          <w:color w:val="000000"/>
          <w:lang w:val="fr-FR"/>
        </w:rPr>
      </w:pPr>
      <w:r w:rsidRPr="00C5531D">
        <w:rPr>
          <w:rFonts w:cs="Arial"/>
          <w:color w:val="000000"/>
          <w:lang w:val="fr-FR"/>
        </w:rPr>
        <w:t>l</w:t>
      </w:r>
      <w:r w:rsidR="00617EBC">
        <w:rPr>
          <w:rFonts w:cs="Arial"/>
          <w:color w:val="000000"/>
          <w:lang w:val="fr-FR"/>
        </w:rPr>
        <w:t>’</w:t>
      </w:r>
      <w:r w:rsidR="00D33023" w:rsidRPr="00C5531D">
        <w:rPr>
          <w:rFonts w:cs="Arial"/>
          <w:color w:val="000000"/>
          <w:lang w:val="fr-FR"/>
        </w:rPr>
        <w:t>interaction</w:t>
      </w:r>
      <w:r w:rsidRPr="00C5531D">
        <w:rPr>
          <w:rFonts w:cs="Arial"/>
          <w:color w:val="000000"/>
          <w:lang w:val="fr-FR"/>
        </w:rPr>
        <w:t xml:space="preserve"> avec les </w:t>
      </w:r>
      <w:r w:rsidR="000D514E" w:rsidRPr="00C5531D">
        <w:rPr>
          <w:rFonts w:cs="Arial"/>
          <w:color w:val="000000"/>
          <w:lang w:val="fr-FR"/>
        </w:rPr>
        <w:t>systèmes</w:t>
      </w:r>
      <w:r w:rsidRPr="00C5531D">
        <w:rPr>
          <w:rFonts w:cs="Arial"/>
          <w:color w:val="000000"/>
          <w:lang w:val="fr-FR"/>
        </w:rPr>
        <w:t xml:space="preserve"> internes et externes </w:t>
      </w:r>
      <w:r w:rsidR="003B0EEC">
        <w:rPr>
          <w:rFonts w:cs="Arial"/>
          <w:color w:val="000000"/>
          <w:lang w:val="fr-FR"/>
        </w:rPr>
        <w:t>e</w:t>
      </w:r>
      <w:r w:rsidRPr="00C5531D">
        <w:rPr>
          <w:rFonts w:cs="Arial"/>
          <w:color w:val="000000"/>
          <w:lang w:val="fr-FR"/>
        </w:rPr>
        <w:t>xistants te</w:t>
      </w:r>
      <w:r w:rsidR="007B0AC7" w:rsidRPr="00C5531D">
        <w:rPr>
          <w:rFonts w:cs="Arial"/>
          <w:color w:val="000000"/>
          <w:lang w:val="fr-FR"/>
        </w:rPr>
        <w:t>l</w:t>
      </w:r>
      <w:r w:rsidRPr="00C5531D">
        <w:rPr>
          <w:rFonts w:cs="Arial"/>
          <w:color w:val="000000"/>
          <w:lang w:val="fr-FR"/>
        </w:rPr>
        <w:t>s que :</w:t>
      </w:r>
    </w:p>
    <w:p w:rsidR="00C04EBF" w:rsidRPr="00C5531D" w:rsidRDefault="00D658DF" w:rsidP="00322B33">
      <w:pPr>
        <w:pStyle w:val="ListParagraph"/>
        <w:numPr>
          <w:ilvl w:val="1"/>
          <w:numId w:val="14"/>
        </w:numPr>
        <w:spacing w:before="120"/>
        <w:ind w:left="1701" w:hanging="567"/>
        <w:contextualSpacing w:val="0"/>
        <w:rPr>
          <w:rFonts w:cs="Arial"/>
          <w:color w:val="000000"/>
          <w:lang w:val="fr-FR"/>
        </w:rPr>
      </w:pPr>
      <w:r w:rsidRPr="00C5531D">
        <w:rPr>
          <w:rFonts w:cs="Arial"/>
          <w:color w:val="000000"/>
          <w:lang w:val="fr-FR"/>
        </w:rPr>
        <w:t xml:space="preserve">la base de données </w:t>
      </w:r>
      <w:r w:rsidR="003E54ED" w:rsidRPr="00C5531D">
        <w:rPr>
          <w:rFonts w:cs="Arial"/>
          <w:color w:val="000000"/>
          <w:lang w:val="fr-FR"/>
        </w:rPr>
        <w:t>GENIE</w:t>
      </w:r>
      <w:r w:rsidR="00C04EBF" w:rsidRPr="00C5531D">
        <w:rPr>
          <w:rFonts w:cs="Arial"/>
          <w:color w:val="000000"/>
          <w:lang w:val="fr-FR"/>
        </w:rPr>
        <w:t>;</w:t>
      </w:r>
    </w:p>
    <w:p w:rsidR="00C04EBF" w:rsidRPr="00C5531D" w:rsidRDefault="00D658DF" w:rsidP="00322B33">
      <w:pPr>
        <w:pStyle w:val="ListParagraph"/>
        <w:numPr>
          <w:ilvl w:val="1"/>
          <w:numId w:val="14"/>
        </w:numPr>
        <w:spacing w:before="120"/>
        <w:ind w:left="1701" w:hanging="567"/>
        <w:contextualSpacing w:val="0"/>
        <w:rPr>
          <w:rFonts w:cs="Arial"/>
          <w:color w:val="000000"/>
          <w:lang w:val="fr-FR"/>
        </w:rPr>
      </w:pPr>
      <w:r w:rsidRPr="00C5531D">
        <w:rPr>
          <w:rFonts w:cs="Arial"/>
          <w:color w:val="000000"/>
          <w:lang w:val="fr-FR"/>
        </w:rPr>
        <w:t>les comptes d</w:t>
      </w:r>
      <w:r w:rsidR="00617EBC">
        <w:rPr>
          <w:rFonts w:cs="Arial"/>
          <w:color w:val="000000"/>
          <w:lang w:val="fr-FR"/>
        </w:rPr>
        <w:t>’</w:t>
      </w:r>
      <w:r w:rsidRPr="00C5531D">
        <w:rPr>
          <w:rFonts w:cs="Arial"/>
          <w:color w:val="000000"/>
          <w:lang w:val="fr-FR"/>
        </w:rPr>
        <w:t>utilisateurs de l</w:t>
      </w:r>
      <w:r w:rsidR="00617EBC">
        <w:rPr>
          <w:rFonts w:cs="Arial"/>
          <w:color w:val="000000"/>
          <w:lang w:val="fr-FR"/>
        </w:rPr>
        <w:t>’</w:t>
      </w:r>
      <w:r w:rsidRPr="00C5531D">
        <w:rPr>
          <w:rFonts w:cs="Arial"/>
          <w:color w:val="000000"/>
          <w:lang w:val="fr-FR"/>
        </w:rPr>
        <w:t>OMPI</w:t>
      </w:r>
      <w:r w:rsidR="00AC12E6" w:rsidRPr="00C5531D">
        <w:rPr>
          <w:rFonts w:cs="Arial"/>
          <w:color w:val="000000"/>
          <w:lang w:val="fr-FR"/>
        </w:rPr>
        <w:t>;</w:t>
      </w:r>
    </w:p>
    <w:p w:rsidR="003E54ED" w:rsidRPr="00C5531D" w:rsidRDefault="00D658DF" w:rsidP="00322B33">
      <w:pPr>
        <w:pStyle w:val="ListParagraph"/>
        <w:numPr>
          <w:ilvl w:val="1"/>
          <w:numId w:val="14"/>
        </w:numPr>
        <w:spacing w:before="120"/>
        <w:ind w:left="1701" w:hanging="567"/>
        <w:contextualSpacing w:val="0"/>
        <w:rPr>
          <w:rFonts w:cs="Arial"/>
          <w:color w:val="000000"/>
          <w:lang w:val="fr-FR"/>
        </w:rPr>
      </w:pPr>
      <w:r w:rsidRPr="00C5531D">
        <w:rPr>
          <w:rFonts w:cs="Arial"/>
          <w:color w:val="000000"/>
          <w:lang w:val="fr-FR"/>
        </w:rPr>
        <w:t xml:space="preserve">les systèmes existants au sein des </w:t>
      </w:r>
      <w:r w:rsidR="000D514E" w:rsidRPr="00C5531D">
        <w:rPr>
          <w:rFonts w:cs="Arial"/>
          <w:color w:val="000000"/>
          <w:lang w:val="fr-FR"/>
        </w:rPr>
        <w:t>services</w:t>
      </w:r>
      <w:r w:rsidRPr="00C5531D">
        <w:rPr>
          <w:rFonts w:cs="Arial"/>
          <w:color w:val="000000"/>
          <w:lang w:val="fr-FR"/>
        </w:rPr>
        <w:t xml:space="preserve"> </w:t>
      </w:r>
      <w:r w:rsidR="001078F4" w:rsidRPr="00C5531D">
        <w:rPr>
          <w:rFonts w:cs="Arial"/>
          <w:color w:val="000000"/>
          <w:lang w:val="fr-FR"/>
        </w:rPr>
        <w:t>de protection des obtentions végétales</w:t>
      </w:r>
      <w:r w:rsidR="00A26655" w:rsidRPr="00C5531D">
        <w:rPr>
          <w:rFonts w:cs="Arial"/>
          <w:color w:val="000000"/>
          <w:lang w:val="fr-FR"/>
        </w:rPr>
        <w:t>;</w:t>
      </w:r>
    </w:p>
    <w:p w:rsidR="00A26655" w:rsidRPr="00C5531D" w:rsidRDefault="001078F4" w:rsidP="00322B33">
      <w:pPr>
        <w:pStyle w:val="ListParagraph"/>
        <w:numPr>
          <w:ilvl w:val="0"/>
          <w:numId w:val="11"/>
        </w:numPr>
        <w:spacing w:before="120"/>
        <w:ind w:left="1134" w:hanging="567"/>
        <w:contextualSpacing w:val="0"/>
        <w:rPr>
          <w:rFonts w:cs="Arial"/>
          <w:color w:val="000000"/>
          <w:lang w:val="fr-FR"/>
        </w:rPr>
      </w:pPr>
      <w:r w:rsidRPr="00C5531D">
        <w:rPr>
          <w:rFonts w:cs="Arial"/>
          <w:color w:val="000000"/>
          <w:lang w:val="fr-FR"/>
        </w:rPr>
        <w:t>l</w:t>
      </w:r>
      <w:r w:rsidR="00617EBC">
        <w:rPr>
          <w:rFonts w:cs="Arial"/>
          <w:color w:val="000000"/>
          <w:lang w:val="fr-FR"/>
        </w:rPr>
        <w:t>’</w:t>
      </w:r>
      <w:r w:rsidRPr="00C5531D">
        <w:rPr>
          <w:rFonts w:cs="Arial"/>
          <w:color w:val="000000"/>
          <w:lang w:val="fr-FR"/>
        </w:rPr>
        <w:t>a</w:t>
      </w:r>
      <w:r w:rsidR="00A26655" w:rsidRPr="00C5531D">
        <w:rPr>
          <w:rFonts w:cs="Arial"/>
          <w:color w:val="000000"/>
          <w:lang w:val="fr-FR"/>
        </w:rPr>
        <w:t xml:space="preserve">rchitecture </w:t>
      </w:r>
      <w:r w:rsidRPr="00C5531D">
        <w:rPr>
          <w:rFonts w:cs="Arial"/>
          <w:color w:val="000000"/>
          <w:lang w:val="fr-FR"/>
        </w:rPr>
        <w:t xml:space="preserve">du </w:t>
      </w:r>
      <w:r w:rsidR="00A26655" w:rsidRPr="00C5531D">
        <w:rPr>
          <w:rFonts w:cs="Arial"/>
          <w:color w:val="000000"/>
          <w:lang w:val="fr-FR"/>
        </w:rPr>
        <w:t>syst</w:t>
      </w:r>
      <w:r w:rsidRPr="00C5531D">
        <w:rPr>
          <w:rFonts w:cs="Arial"/>
          <w:color w:val="000000"/>
          <w:lang w:val="fr-FR"/>
        </w:rPr>
        <w:t>è</w:t>
      </w:r>
      <w:r w:rsidR="00A26655" w:rsidRPr="00C5531D">
        <w:rPr>
          <w:rFonts w:cs="Arial"/>
          <w:color w:val="000000"/>
          <w:lang w:val="fr-FR"/>
        </w:rPr>
        <w:t>m</w:t>
      </w:r>
      <w:r w:rsidRPr="00C5531D">
        <w:rPr>
          <w:rFonts w:cs="Arial"/>
          <w:color w:val="000000"/>
          <w:lang w:val="fr-FR"/>
        </w:rPr>
        <w:t>e</w:t>
      </w:r>
      <w:r w:rsidR="00A26655" w:rsidRPr="00C5531D">
        <w:rPr>
          <w:rFonts w:cs="Arial"/>
          <w:color w:val="000000"/>
          <w:lang w:val="fr-FR"/>
        </w:rPr>
        <w:t>.</w:t>
      </w:r>
    </w:p>
    <w:p w:rsidR="003E54ED" w:rsidRPr="00C5531D" w:rsidRDefault="003E54ED" w:rsidP="00322B33">
      <w:pPr>
        <w:rPr>
          <w:lang w:val="fr-FR"/>
        </w:rPr>
      </w:pPr>
    </w:p>
    <w:p w:rsidR="00AC12E6" w:rsidRPr="00C5531D" w:rsidRDefault="008F0AF6" w:rsidP="00322B33">
      <w:pPr>
        <w:rPr>
          <w:lang w:val="fr-FR"/>
        </w:rPr>
      </w:pPr>
      <w:r w:rsidRPr="00C5531D">
        <w:rPr>
          <w:lang w:val="fr-FR"/>
        </w:rPr>
        <w:fldChar w:fldCharType="begin"/>
      </w:r>
      <w:r w:rsidRPr="00C5531D">
        <w:rPr>
          <w:lang w:val="fr-FR"/>
        </w:rPr>
        <w:instrText xml:space="preserve"> AUTONUM  </w:instrText>
      </w:r>
      <w:r w:rsidRPr="00C5531D">
        <w:rPr>
          <w:lang w:val="fr-FR"/>
        </w:rPr>
        <w:fldChar w:fldCharType="end"/>
      </w:r>
      <w:r w:rsidRPr="00C5531D">
        <w:rPr>
          <w:lang w:val="fr-FR"/>
        </w:rPr>
        <w:tab/>
      </w:r>
      <w:r w:rsidR="001400C4" w:rsidRPr="00C5531D">
        <w:rPr>
          <w:lang w:val="fr-FR"/>
        </w:rPr>
        <w:t>Il est propos</w:t>
      </w:r>
      <w:r w:rsidR="003B0EEC">
        <w:rPr>
          <w:lang w:val="fr-FR"/>
        </w:rPr>
        <w:t>é que les membres participants d</w:t>
      </w:r>
      <w:r w:rsidR="001400C4" w:rsidRPr="00C5531D">
        <w:rPr>
          <w:lang w:val="fr-FR"/>
        </w:rPr>
        <w:t xml:space="preserve">u projet </w:t>
      </w:r>
      <w:r w:rsidR="00284064" w:rsidRPr="00C5531D">
        <w:rPr>
          <w:rFonts w:eastAsia="MS Mincho"/>
          <w:spacing w:val="-2"/>
          <w:lang w:val="fr-FR"/>
        </w:rPr>
        <w:t>EAS</w:t>
      </w:r>
      <w:r w:rsidRPr="00C5531D">
        <w:rPr>
          <w:rFonts w:eastAsia="MS Mincho"/>
          <w:spacing w:val="-2"/>
          <w:lang w:val="fr-FR"/>
        </w:rPr>
        <w:t xml:space="preserve"> </w:t>
      </w:r>
      <w:r w:rsidR="001400C4" w:rsidRPr="00C5531D">
        <w:rPr>
          <w:rFonts w:eastAsia="MS Mincho"/>
          <w:spacing w:val="-2"/>
          <w:lang w:val="fr-FR"/>
        </w:rPr>
        <w:t>s</w:t>
      </w:r>
      <w:r w:rsidR="003B0EEC">
        <w:rPr>
          <w:rFonts w:eastAsia="MS Mincho"/>
          <w:spacing w:val="-2"/>
          <w:lang w:val="fr-FR"/>
        </w:rPr>
        <w:t>o</w:t>
      </w:r>
      <w:r w:rsidR="006C54FD" w:rsidRPr="00C5531D">
        <w:rPr>
          <w:rFonts w:eastAsia="MS Mincho"/>
          <w:spacing w:val="-2"/>
          <w:lang w:val="fr-FR"/>
        </w:rPr>
        <w:t>ient</w:t>
      </w:r>
      <w:r w:rsidR="001400C4" w:rsidRPr="00C5531D">
        <w:rPr>
          <w:rFonts w:eastAsia="MS Mincho"/>
          <w:spacing w:val="-2"/>
          <w:lang w:val="fr-FR"/>
        </w:rPr>
        <w:t xml:space="preserve"> invités </w:t>
      </w:r>
      <w:r w:rsidR="0083646A" w:rsidRPr="00C5531D">
        <w:rPr>
          <w:rFonts w:eastAsia="MS Mincho"/>
          <w:spacing w:val="-2"/>
          <w:lang w:val="fr-FR"/>
        </w:rPr>
        <w:t xml:space="preserve">à procéder à des essais du système par étapes, </w:t>
      </w:r>
      <w:r w:rsidR="003B0EEC">
        <w:rPr>
          <w:rFonts w:eastAsia="MS Mincho"/>
          <w:spacing w:val="-2"/>
          <w:lang w:val="fr-FR"/>
        </w:rPr>
        <w:t>sur la base</w:t>
      </w:r>
      <w:r w:rsidR="0083646A" w:rsidRPr="00C5531D">
        <w:rPr>
          <w:rFonts w:eastAsia="MS Mincho"/>
          <w:spacing w:val="-2"/>
          <w:lang w:val="fr-FR"/>
        </w:rPr>
        <w:t xml:space="preserve"> de différentes versions intermédiaires, afin d</w:t>
      </w:r>
      <w:r w:rsidR="00617EBC">
        <w:rPr>
          <w:rFonts w:eastAsia="MS Mincho"/>
          <w:spacing w:val="-2"/>
          <w:lang w:val="fr-FR"/>
        </w:rPr>
        <w:t>’</w:t>
      </w:r>
      <w:r w:rsidR="003B0EEC">
        <w:rPr>
          <w:rFonts w:eastAsia="MS Mincho"/>
          <w:spacing w:val="-2"/>
          <w:lang w:val="fr-FR"/>
        </w:rPr>
        <w:t>obtenir un retour d</w:t>
      </w:r>
      <w:r w:rsidR="00617EBC">
        <w:rPr>
          <w:rFonts w:eastAsia="MS Mincho"/>
          <w:spacing w:val="-2"/>
          <w:lang w:val="fr-FR"/>
        </w:rPr>
        <w:t>’</w:t>
      </w:r>
      <w:r w:rsidR="003B0EEC">
        <w:rPr>
          <w:rFonts w:eastAsia="MS Mincho"/>
          <w:spacing w:val="-2"/>
          <w:lang w:val="fr-FR"/>
        </w:rPr>
        <w:t>information régulier</w:t>
      </w:r>
      <w:r w:rsidR="0083646A" w:rsidRPr="00C5531D">
        <w:rPr>
          <w:rFonts w:eastAsia="MS Mincho"/>
          <w:spacing w:val="-2"/>
          <w:lang w:val="fr-FR"/>
        </w:rPr>
        <w:t>.  Les observations ser</w:t>
      </w:r>
      <w:r w:rsidR="00E32B8D">
        <w:rPr>
          <w:rFonts w:eastAsia="MS Mincho"/>
          <w:spacing w:val="-2"/>
          <w:lang w:val="fr-FR"/>
        </w:rPr>
        <w:t>aie</w:t>
      </w:r>
      <w:r w:rsidR="0083646A" w:rsidRPr="00C5531D">
        <w:rPr>
          <w:rFonts w:eastAsia="MS Mincho"/>
          <w:spacing w:val="-2"/>
          <w:lang w:val="fr-FR"/>
        </w:rPr>
        <w:t>nt prises en considération pour l</w:t>
      </w:r>
      <w:r w:rsidR="00617EBC">
        <w:rPr>
          <w:rFonts w:eastAsia="MS Mincho"/>
          <w:spacing w:val="-2"/>
          <w:lang w:val="fr-FR"/>
        </w:rPr>
        <w:t>’</w:t>
      </w:r>
      <w:r w:rsidR="0083646A" w:rsidRPr="00C5531D">
        <w:rPr>
          <w:rFonts w:eastAsia="MS Mincho"/>
          <w:spacing w:val="-2"/>
          <w:lang w:val="fr-FR"/>
        </w:rPr>
        <w:t>élaboration des versions suivantes, afin d</w:t>
      </w:r>
      <w:r w:rsidR="00617EBC">
        <w:rPr>
          <w:rFonts w:eastAsia="MS Mincho"/>
          <w:spacing w:val="-2"/>
          <w:lang w:val="fr-FR"/>
        </w:rPr>
        <w:t>’</w:t>
      </w:r>
      <w:r w:rsidR="0083646A" w:rsidRPr="00C5531D">
        <w:rPr>
          <w:rFonts w:eastAsia="MS Mincho"/>
          <w:spacing w:val="-2"/>
          <w:lang w:val="fr-FR"/>
        </w:rPr>
        <w:t>obtenir un prototype fonctionnel</w:t>
      </w:r>
      <w:r w:rsidR="003B0EEC">
        <w:rPr>
          <w:rFonts w:eastAsia="MS Mincho"/>
          <w:spacing w:val="-2"/>
          <w:lang w:val="fr-FR"/>
        </w:rPr>
        <w:t xml:space="preserve"> complet</w:t>
      </w:r>
      <w:r w:rsidR="0083646A" w:rsidRPr="00C5531D">
        <w:rPr>
          <w:rFonts w:eastAsia="MS Mincho"/>
          <w:spacing w:val="-2"/>
          <w:lang w:val="fr-FR"/>
        </w:rPr>
        <w:t xml:space="preserve"> (P2) d</w:t>
      </w:r>
      <w:r w:rsidR="00617EBC">
        <w:rPr>
          <w:rFonts w:eastAsia="MS Mincho"/>
          <w:spacing w:val="-2"/>
          <w:lang w:val="fr-FR"/>
        </w:rPr>
        <w:t>’</w:t>
      </w:r>
      <w:r w:rsidR="0083646A" w:rsidRPr="00C5531D">
        <w:rPr>
          <w:rFonts w:eastAsia="MS Mincho"/>
          <w:spacing w:val="-2"/>
          <w:lang w:val="fr-FR"/>
        </w:rPr>
        <w:t xml:space="preserve">ici </w:t>
      </w:r>
      <w:r w:rsidR="00AC12E6" w:rsidRPr="00C5531D">
        <w:rPr>
          <w:rFonts w:eastAsia="MS Mincho"/>
          <w:spacing w:val="-2"/>
          <w:lang w:val="fr-FR"/>
        </w:rPr>
        <w:t>août 20</w:t>
      </w:r>
      <w:r w:rsidR="0083646A" w:rsidRPr="00C5531D">
        <w:rPr>
          <w:rFonts w:eastAsia="MS Mincho"/>
          <w:spacing w:val="-2"/>
          <w:lang w:val="fr-FR"/>
        </w:rPr>
        <w:t>16 en vue d</w:t>
      </w:r>
      <w:r w:rsidR="00617EBC">
        <w:rPr>
          <w:rFonts w:eastAsia="MS Mincho"/>
          <w:spacing w:val="-2"/>
          <w:lang w:val="fr-FR"/>
        </w:rPr>
        <w:t>’</w:t>
      </w:r>
      <w:r w:rsidR="0083646A" w:rsidRPr="00C5531D">
        <w:rPr>
          <w:rFonts w:eastAsia="MS Mincho"/>
          <w:spacing w:val="-2"/>
          <w:lang w:val="fr-FR"/>
        </w:rPr>
        <w:t>une série finale d</w:t>
      </w:r>
      <w:r w:rsidR="00617EBC">
        <w:rPr>
          <w:rFonts w:eastAsia="MS Mincho"/>
          <w:spacing w:val="-2"/>
          <w:lang w:val="fr-FR"/>
        </w:rPr>
        <w:t>’</w:t>
      </w:r>
      <w:r w:rsidR="0083646A" w:rsidRPr="00C5531D">
        <w:rPr>
          <w:rFonts w:eastAsia="MS Mincho"/>
          <w:spacing w:val="-2"/>
          <w:lang w:val="fr-FR"/>
        </w:rPr>
        <w:t xml:space="preserve">essais en </w:t>
      </w:r>
      <w:r w:rsidR="00AC12E6" w:rsidRPr="00C5531D">
        <w:rPr>
          <w:rFonts w:eastAsia="MS Mincho"/>
          <w:spacing w:val="-2"/>
          <w:lang w:val="fr-FR"/>
        </w:rPr>
        <w:t>septembre 20</w:t>
      </w:r>
      <w:r w:rsidR="002C177B">
        <w:rPr>
          <w:rFonts w:eastAsia="MS Mincho"/>
          <w:spacing w:val="-2"/>
          <w:lang w:val="fr-FR"/>
        </w:rPr>
        <w:t>16, avant s</w:t>
      </w:r>
      <w:r w:rsidR="0083646A" w:rsidRPr="00C5531D">
        <w:rPr>
          <w:rFonts w:eastAsia="MS Mincho"/>
          <w:spacing w:val="-2"/>
          <w:lang w:val="fr-FR"/>
        </w:rPr>
        <w:t xml:space="preserve">a présentation </w:t>
      </w:r>
      <w:r w:rsidR="002C177B">
        <w:rPr>
          <w:rFonts w:eastAsia="MS Mincho"/>
          <w:spacing w:val="-2"/>
          <w:lang w:val="fr-FR"/>
        </w:rPr>
        <w:t xml:space="preserve">éventuelle </w:t>
      </w:r>
      <w:r w:rsidR="0083646A" w:rsidRPr="00C5531D">
        <w:rPr>
          <w:rFonts w:eastAsia="MS Mincho"/>
          <w:spacing w:val="-2"/>
          <w:lang w:val="fr-FR"/>
        </w:rPr>
        <w:t>aux sessions</w:t>
      </w:r>
      <w:r w:rsidR="00AC12E6" w:rsidRPr="00C5531D">
        <w:rPr>
          <w:rFonts w:eastAsia="MS Mincho"/>
          <w:spacing w:val="-2"/>
          <w:lang w:val="fr-FR"/>
        </w:rPr>
        <w:t xml:space="preserve"> du CAJ</w:t>
      </w:r>
      <w:r w:rsidR="0083646A" w:rsidRPr="00C5531D">
        <w:rPr>
          <w:rFonts w:eastAsia="MS Mincho"/>
          <w:spacing w:val="-2"/>
          <w:lang w:val="fr-FR"/>
        </w:rPr>
        <w:t xml:space="preserve"> et du Comité consultatif en </w:t>
      </w:r>
      <w:r w:rsidR="00AC12E6" w:rsidRPr="00C5531D">
        <w:rPr>
          <w:rFonts w:eastAsia="MS Mincho"/>
          <w:spacing w:val="-2"/>
          <w:lang w:val="fr-FR"/>
        </w:rPr>
        <w:t>octobre 20</w:t>
      </w:r>
      <w:r w:rsidR="0083646A" w:rsidRPr="00C5531D">
        <w:rPr>
          <w:rFonts w:eastAsia="MS Mincho"/>
          <w:spacing w:val="-2"/>
          <w:lang w:val="fr-FR"/>
        </w:rPr>
        <w:t>16.</w:t>
      </w:r>
      <w:bookmarkStart w:id="28" w:name="_GoBack"/>
      <w:bookmarkEnd w:id="28"/>
    </w:p>
    <w:p w:rsidR="007B1355" w:rsidRDefault="007B1355" w:rsidP="00322B33">
      <w:pPr>
        <w:rPr>
          <w:rFonts w:cs="Arial"/>
          <w:color w:val="000000"/>
          <w:lang w:val="fr-FR"/>
        </w:rPr>
      </w:pPr>
    </w:p>
    <w:p w:rsidR="00617EBC" w:rsidRPr="00C5531D" w:rsidRDefault="00617EBC" w:rsidP="00322B33">
      <w:pPr>
        <w:rPr>
          <w:rFonts w:cs="Arial"/>
          <w:color w:val="000000"/>
          <w:lang w:val="fr-FR"/>
        </w:rPr>
      </w:pPr>
    </w:p>
    <w:p w:rsidR="00AC12E6" w:rsidRPr="00C5531D" w:rsidRDefault="0009023C" w:rsidP="00322B33">
      <w:pPr>
        <w:pStyle w:val="Heading2"/>
        <w:rPr>
          <w:snapToGrid w:val="0"/>
          <w:lang w:val="fr-FR"/>
        </w:rPr>
      </w:pPr>
      <w:bookmarkStart w:id="29" w:name="_Toc430252897"/>
      <w:r w:rsidRPr="00C5531D">
        <w:rPr>
          <w:snapToGrid w:val="0"/>
          <w:lang w:val="fr-FR"/>
        </w:rPr>
        <w:t>Système en ligne opérationnel</w:t>
      </w:r>
      <w:bookmarkEnd w:id="29"/>
    </w:p>
    <w:p w:rsidR="008F0AF6" w:rsidRPr="00C5531D" w:rsidRDefault="008F0AF6" w:rsidP="00322B33">
      <w:pPr>
        <w:keepNext/>
        <w:rPr>
          <w:lang w:val="fr-FR"/>
        </w:rPr>
      </w:pPr>
    </w:p>
    <w:p w:rsidR="008F0AF6" w:rsidRPr="00C5531D" w:rsidRDefault="008F0AF6" w:rsidP="00322B33">
      <w:pPr>
        <w:rPr>
          <w:rFonts w:cs="Arial"/>
          <w:lang w:val="fr-FR"/>
        </w:rPr>
      </w:pPr>
      <w:r w:rsidRPr="00C5531D">
        <w:rPr>
          <w:lang w:val="fr-FR"/>
        </w:rPr>
        <w:fldChar w:fldCharType="begin"/>
      </w:r>
      <w:r w:rsidRPr="00C5531D">
        <w:rPr>
          <w:lang w:val="fr-FR"/>
        </w:rPr>
        <w:instrText xml:space="preserve"> AUTONUM  </w:instrText>
      </w:r>
      <w:r w:rsidRPr="00C5531D">
        <w:rPr>
          <w:lang w:val="fr-FR"/>
        </w:rPr>
        <w:fldChar w:fldCharType="end"/>
      </w:r>
      <w:r w:rsidRPr="00C5531D">
        <w:rPr>
          <w:lang w:val="fr-FR"/>
        </w:rPr>
        <w:tab/>
      </w:r>
      <w:r w:rsidR="0009023C" w:rsidRPr="00C5531D">
        <w:rPr>
          <w:lang w:val="fr-FR"/>
        </w:rPr>
        <w:t>Sous réserve d</w:t>
      </w:r>
      <w:r w:rsidR="00617EBC">
        <w:rPr>
          <w:lang w:val="fr-FR"/>
        </w:rPr>
        <w:t>’</w:t>
      </w:r>
      <w:r w:rsidR="0009023C" w:rsidRPr="00C5531D">
        <w:rPr>
          <w:lang w:val="fr-FR"/>
        </w:rPr>
        <w:t xml:space="preserve">approbation et de validation des </w:t>
      </w:r>
      <w:r w:rsidR="005C7201">
        <w:rPr>
          <w:lang w:val="fr-FR"/>
        </w:rPr>
        <w:t>prototypes </w:t>
      </w:r>
      <w:r w:rsidR="00284064" w:rsidRPr="00C5531D">
        <w:rPr>
          <w:rFonts w:cs="Arial"/>
          <w:color w:val="000000"/>
          <w:spacing w:val="-2"/>
          <w:lang w:val="fr-FR"/>
        </w:rPr>
        <w:t xml:space="preserve">1 </w:t>
      </w:r>
      <w:r w:rsidR="0009023C" w:rsidRPr="00C5531D">
        <w:rPr>
          <w:rFonts w:cs="Arial"/>
          <w:color w:val="000000"/>
          <w:spacing w:val="-2"/>
          <w:lang w:val="fr-FR"/>
        </w:rPr>
        <w:t>et</w:t>
      </w:r>
      <w:r w:rsidR="005C7201">
        <w:rPr>
          <w:rFonts w:cs="Arial"/>
          <w:color w:val="000000"/>
          <w:spacing w:val="-2"/>
          <w:lang w:val="fr-FR"/>
        </w:rPr>
        <w:t> </w:t>
      </w:r>
      <w:r w:rsidR="00284064" w:rsidRPr="00C5531D">
        <w:rPr>
          <w:rFonts w:cs="Arial"/>
          <w:color w:val="000000"/>
          <w:spacing w:val="-2"/>
          <w:lang w:val="fr-FR"/>
        </w:rPr>
        <w:t>2</w:t>
      </w:r>
      <w:r w:rsidRPr="00C5531D">
        <w:rPr>
          <w:rFonts w:cs="Arial"/>
          <w:color w:val="000000"/>
          <w:spacing w:val="-2"/>
          <w:lang w:val="fr-FR"/>
        </w:rPr>
        <w:t xml:space="preserve">, </w:t>
      </w:r>
      <w:r w:rsidR="0009023C" w:rsidRPr="00C5531D">
        <w:rPr>
          <w:rFonts w:cs="Arial"/>
          <w:color w:val="000000"/>
          <w:spacing w:val="-2"/>
          <w:lang w:val="fr-FR"/>
        </w:rPr>
        <w:t xml:space="preserve">les points suivants seraient examinés </w:t>
      </w:r>
      <w:r w:rsidR="002C177B">
        <w:rPr>
          <w:rFonts w:cs="Arial"/>
          <w:color w:val="000000"/>
          <w:spacing w:val="-2"/>
          <w:lang w:val="fr-FR"/>
        </w:rPr>
        <w:t>à</w:t>
      </w:r>
      <w:r w:rsidR="0009023C" w:rsidRPr="00C5531D">
        <w:rPr>
          <w:rFonts w:cs="Arial"/>
          <w:color w:val="000000"/>
          <w:spacing w:val="-2"/>
          <w:lang w:val="fr-FR"/>
        </w:rPr>
        <w:t xml:space="preserve"> l</w:t>
      </w:r>
      <w:r w:rsidR="00617EBC">
        <w:rPr>
          <w:rFonts w:cs="Arial"/>
          <w:color w:val="000000"/>
          <w:spacing w:val="-2"/>
          <w:lang w:val="fr-FR"/>
        </w:rPr>
        <w:t>’</w:t>
      </w:r>
      <w:r w:rsidR="0009023C" w:rsidRPr="00C5531D">
        <w:rPr>
          <w:rFonts w:cs="Arial"/>
          <w:color w:val="000000"/>
          <w:spacing w:val="-2"/>
          <w:lang w:val="fr-FR"/>
        </w:rPr>
        <w:t>étape suivante du projet en vue du lancement d</w:t>
      </w:r>
      <w:r w:rsidR="00617EBC">
        <w:rPr>
          <w:rFonts w:cs="Arial"/>
          <w:color w:val="000000"/>
          <w:spacing w:val="-2"/>
          <w:lang w:val="fr-FR"/>
        </w:rPr>
        <w:t>’</w:t>
      </w:r>
      <w:r w:rsidR="0009023C" w:rsidRPr="00C5531D">
        <w:rPr>
          <w:rFonts w:cs="Arial"/>
          <w:color w:val="000000"/>
          <w:spacing w:val="-2"/>
          <w:lang w:val="fr-FR"/>
        </w:rPr>
        <w:t>un système en ligne</w:t>
      </w:r>
      <w:r w:rsidR="007F4A11" w:rsidRPr="00C5531D">
        <w:rPr>
          <w:rFonts w:cs="Arial"/>
          <w:color w:val="000000"/>
          <w:spacing w:val="-2"/>
          <w:lang w:val="fr-FR"/>
        </w:rPr>
        <w:t> </w:t>
      </w:r>
      <w:r w:rsidRPr="00C5531D">
        <w:rPr>
          <w:color w:val="000000"/>
          <w:spacing w:val="-2"/>
          <w:lang w:val="fr-FR"/>
        </w:rPr>
        <w:t>:</w:t>
      </w:r>
    </w:p>
    <w:p w:rsidR="00AC12E6" w:rsidRPr="00C5531D" w:rsidRDefault="0009023C" w:rsidP="00322B33">
      <w:pPr>
        <w:pStyle w:val="ListParagraph"/>
        <w:numPr>
          <w:ilvl w:val="0"/>
          <w:numId w:val="17"/>
        </w:numPr>
        <w:spacing w:before="120" w:after="120"/>
        <w:ind w:left="1134" w:hanging="567"/>
        <w:contextualSpacing w:val="0"/>
        <w:rPr>
          <w:rFonts w:cs="Arial"/>
          <w:iCs/>
          <w:color w:val="000000"/>
          <w:lang w:val="fr-FR"/>
        </w:rPr>
      </w:pPr>
      <w:r w:rsidRPr="00C5531D">
        <w:rPr>
          <w:rFonts w:cs="Arial"/>
          <w:color w:val="000000"/>
          <w:lang w:val="fr-FR"/>
        </w:rPr>
        <w:t>un accord sur les taxes</w:t>
      </w:r>
      <w:r w:rsidR="008F0AF6" w:rsidRPr="00C5531D">
        <w:rPr>
          <w:rFonts w:cs="Arial"/>
          <w:iCs/>
          <w:color w:val="000000"/>
          <w:lang w:val="fr-FR"/>
        </w:rPr>
        <w:t>;</w:t>
      </w:r>
    </w:p>
    <w:p w:rsidR="008F0AF6" w:rsidRPr="00C5531D" w:rsidRDefault="0009023C" w:rsidP="00322B33">
      <w:pPr>
        <w:pStyle w:val="ListParagraph"/>
        <w:numPr>
          <w:ilvl w:val="0"/>
          <w:numId w:val="17"/>
        </w:numPr>
        <w:spacing w:before="120" w:after="120"/>
        <w:ind w:left="1134" w:hanging="567"/>
        <w:contextualSpacing w:val="0"/>
        <w:rPr>
          <w:rFonts w:cs="Arial"/>
          <w:color w:val="000000"/>
          <w:lang w:val="fr-FR"/>
        </w:rPr>
      </w:pPr>
      <w:r w:rsidRPr="00C5531D">
        <w:rPr>
          <w:rFonts w:cs="Arial"/>
          <w:color w:val="000000"/>
          <w:lang w:val="fr-FR"/>
        </w:rPr>
        <w:t>des services tels que</w:t>
      </w:r>
      <w:r w:rsidR="007F4A11" w:rsidRPr="00C5531D">
        <w:rPr>
          <w:rFonts w:cs="Arial"/>
          <w:color w:val="000000"/>
          <w:lang w:val="fr-FR"/>
        </w:rPr>
        <w:t> </w:t>
      </w:r>
      <w:r w:rsidR="008F0AF6" w:rsidRPr="00C5531D">
        <w:rPr>
          <w:rFonts w:cs="Arial"/>
          <w:color w:val="000000"/>
          <w:lang w:val="fr-FR"/>
        </w:rPr>
        <w:t>:</w:t>
      </w:r>
    </w:p>
    <w:p w:rsidR="008F0AF6" w:rsidRPr="00C5531D" w:rsidRDefault="0009023C" w:rsidP="00322B33">
      <w:pPr>
        <w:pStyle w:val="ListParagraph"/>
        <w:numPr>
          <w:ilvl w:val="0"/>
          <w:numId w:val="20"/>
        </w:numPr>
        <w:spacing w:before="120" w:after="120"/>
        <w:ind w:left="1701" w:hanging="567"/>
        <w:contextualSpacing w:val="0"/>
        <w:rPr>
          <w:rFonts w:cs="Arial"/>
          <w:color w:val="000000"/>
          <w:lang w:val="fr-FR"/>
        </w:rPr>
      </w:pPr>
      <w:r w:rsidRPr="00C5531D">
        <w:rPr>
          <w:rFonts w:cs="Arial"/>
          <w:color w:val="000000"/>
          <w:lang w:val="fr-FR"/>
        </w:rPr>
        <w:t>l</w:t>
      </w:r>
      <w:r w:rsidR="00617EBC">
        <w:rPr>
          <w:rFonts w:cs="Arial"/>
          <w:color w:val="000000"/>
          <w:lang w:val="fr-FR"/>
        </w:rPr>
        <w:t>’</w:t>
      </w:r>
      <w:r w:rsidRPr="00C5531D">
        <w:rPr>
          <w:rFonts w:cs="Arial"/>
          <w:color w:val="000000"/>
          <w:lang w:val="fr-FR"/>
        </w:rPr>
        <w:t>aide aux utilisateurs</w:t>
      </w:r>
      <w:r w:rsidR="008F0AF6" w:rsidRPr="00C5531D">
        <w:rPr>
          <w:rFonts w:cs="Arial"/>
          <w:color w:val="000000"/>
          <w:lang w:val="fr-FR"/>
        </w:rPr>
        <w:t>;</w:t>
      </w:r>
    </w:p>
    <w:p w:rsidR="00AC12E6" w:rsidRPr="00C5531D" w:rsidRDefault="0009023C" w:rsidP="00322B33">
      <w:pPr>
        <w:pStyle w:val="ListParagraph"/>
        <w:numPr>
          <w:ilvl w:val="0"/>
          <w:numId w:val="20"/>
        </w:numPr>
        <w:spacing w:before="120" w:after="120"/>
        <w:ind w:left="1701" w:hanging="567"/>
        <w:contextualSpacing w:val="0"/>
        <w:rPr>
          <w:rFonts w:cs="Arial"/>
          <w:color w:val="000000"/>
          <w:lang w:val="fr-FR"/>
        </w:rPr>
      </w:pPr>
      <w:r w:rsidRPr="00C5531D">
        <w:rPr>
          <w:rFonts w:cs="Arial"/>
          <w:color w:val="000000"/>
          <w:lang w:val="fr-FR"/>
        </w:rPr>
        <w:t>des dispositions en matière d</w:t>
      </w:r>
      <w:r w:rsidR="00617EBC">
        <w:rPr>
          <w:rFonts w:cs="Arial"/>
          <w:color w:val="000000"/>
          <w:lang w:val="fr-FR"/>
        </w:rPr>
        <w:t>’</w:t>
      </w:r>
      <w:r w:rsidRPr="00C5531D">
        <w:rPr>
          <w:rFonts w:cs="Arial"/>
          <w:color w:val="000000"/>
          <w:lang w:val="fr-FR"/>
        </w:rPr>
        <w:t>entretien courant</w:t>
      </w:r>
      <w:r w:rsidR="008F0AF6" w:rsidRPr="00C5531D">
        <w:rPr>
          <w:rFonts w:cs="Arial"/>
          <w:color w:val="000000"/>
          <w:lang w:val="fr-FR"/>
        </w:rPr>
        <w:t>;</w:t>
      </w:r>
    </w:p>
    <w:p w:rsidR="008F0AF6" w:rsidRPr="00C5531D" w:rsidRDefault="0009023C" w:rsidP="00322B33">
      <w:pPr>
        <w:pStyle w:val="ListParagraph"/>
        <w:numPr>
          <w:ilvl w:val="0"/>
          <w:numId w:val="17"/>
        </w:numPr>
        <w:spacing w:before="120" w:after="120"/>
        <w:ind w:left="1134" w:hanging="567"/>
        <w:contextualSpacing w:val="0"/>
        <w:rPr>
          <w:rFonts w:cs="Arial"/>
          <w:color w:val="000000"/>
          <w:lang w:val="fr-FR"/>
        </w:rPr>
      </w:pPr>
      <w:r w:rsidRPr="00C5531D">
        <w:rPr>
          <w:rFonts w:cs="Arial"/>
          <w:color w:val="000000"/>
          <w:lang w:val="fr-FR"/>
        </w:rPr>
        <w:t>l</w:t>
      </w:r>
      <w:r w:rsidR="00617EBC">
        <w:rPr>
          <w:rFonts w:cs="Arial"/>
          <w:color w:val="000000"/>
          <w:lang w:val="fr-FR"/>
        </w:rPr>
        <w:t>’</w:t>
      </w:r>
      <w:r w:rsidRPr="00C5531D">
        <w:rPr>
          <w:rFonts w:cs="Arial"/>
          <w:color w:val="000000"/>
          <w:lang w:val="fr-FR"/>
        </w:rPr>
        <w:t>i</w:t>
      </w:r>
      <w:r w:rsidR="008F0AF6" w:rsidRPr="00C5531D">
        <w:rPr>
          <w:rFonts w:cs="Arial"/>
          <w:color w:val="000000"/>
          <w:lang w:val="fr-FR"/>
        </w:rPr>
        <w:t>nt</w:t>
      </w:r>
      <w:r w:rsidRPr="00C5531D">
        <w:rPr>
          <w:rFonts w:cs="Arial"/>
          <w:color w:val="000000"/>
          <w:lang w:val="fr-FR"/>
        </w:rPr>
        <w:t>é</w:t>
      </w:r>
      <w:r w:rsidR="008F0AF6" w:rsidRPr="00C5531D">
        <w:rPr>
          <w:rFonts w:cs="Arial"/>
          <w:color w:val="000000"/>
          <w:lang w:val="fr-FR"/>
        </w:rPr>
        <w:t xml:space="preserve">gration </w:t>
      </w:r>
      <w:r w:rsidRPr="00C5531D">
        <w:rPr>
          <w:rFonts w:cs="Arial"/>
          <w:color w:val="000000"/>
          <w:lang w:val="fr-FR"/>
        </w:rPr>
        <w:t>avec les systèmes de protection des obtentions végétales</w:t>
      </w:r>
      <w:r w:rsidR="008F0AF6" w:rsidRPr="00C5531D">
        <w:rPr>
          <w:rFonts w:cs="Arial"/>
          <w:color w:val="000000"/>
          <w:lang w:val="fr-FR"/>
        </w:rPr>
        <w:t>;</w:t>
      </w:r>
    </w:p>
    <w:p w:rsidR="008F0AF6" w:rsidRPr="00C5531D" w:rsidRDefault="0009023C" w:rsidP="00322B33">
      <w:pPr>
        <w:pStyle w:val="ListParagraph"/>
        <w:numPr>
          <w:ilvl w:val="0"/>
          <w:numId w:val="17"/>
        </w:numPr>
        <w:spacing w:before="120" w:after="120"/>
        <w:ind w:left="1134" w:hanging="567"/>
        <w:contextualSpacing w:val="0"/>
        <w:rPr>
          <w:rFonts w:cs="Arial"/>
          <w:color w:val="000000"/>
          <w:lang w:val="fr-FR"/>
        </w:rPr>
      </w:pPr>
      <w:r w:rsidRPr="00C5531D">
        <w:rPr>
          <w:rFonts w:cs="Arial"/>
          <w:color w:val="000000"/>
          <w:lang w:val="fr-FR"/>
        </w:rPr>
        <w:t>l</w:t>
      </w:r>
      <w:r w:rsidR="00617EBC">
        <w:rPr>
          <w:rFonts w:cs="Arial"/>
          <w:color w:val="000000"/>
          <w:lang w:val="fr-FR"/>
        </w:rPr>
        <w:t>’</w:t>
      </w:r>
      <w:r w:rsidRPr="00C5531D">
        <w:rPr>
          <w:rFonts w:cs="Arial"/>
          <w:color w:val="000000"/>
          <w:lang w:val="fr-FR"/>
        </w:rPr>
        <w:t>appui aux utilisateurs</w:t>
      </w:r>
      <w:r w:rsidR="007C1286" w:rsidRPr="00C5531D">
        <w:rPr>
          <w:rFonts w:cs="Arial"/>
          <w:color w:val="000000"/>
          <w:lang w:val="fr-FR"/>
        </w:rPr>
        <w:t xml:space="preserve"> (</w:t>
      </w:r>
      <w:r w:rsidR="00883404" w:rsidRPr="00C5531D">
        <w:rPr>
          <w:rFonts w:cs="Arial"/>
          <w:color w:val="000000"/>
          <w:lang w:val="fr-FR"/>
        </w:rPr>
        <w:t>formations</w:t>
      </w:r>
      <w:r w:rsidR="00080E0F" w:rsidRPr="00C5531D">
        <w:rPr>
          <w:rFonts w:cs="Arial"/>
          <w:color w:val="000000"/>
          <w:lang w:val="fr-FR"/>
        </w:rPr>
        <w:t>, par exemple</w:t>
      </w:r>
      <w:r w:rsidR="007C1286" w:rsidRPr="00C5531D">
        <w:rPr>
          <w:rFonts w:cs="Arial"/>
          <w:color w:val="000000"/>
          <w:lang w:val="fr-FR"/>
        </w:rPr>
        <w:t>)</w:t>
      </w:r>
      <w:r w:rsidR="002F02DC" w:rsidRPr="00C5531D">
        <w:rPr>
          <w:rFonts w:cs="Arial"/>
          <w:color w:val="000000"/>
          <w:lang w:val="fr-FR"/>
        </w:rPr>
        <w:t>.</w:t>
      </w:r>
    </w:p>
    <w:p w:rsidR="008F0AF6" w:rsidRPr="00C5531D" w:rsidRDefault="008F0AF6" w:rsidP="00322B33">
      <w:pPr>
        <w:rPr>
          <w:rFonts w:cs="Arial"/>
          <w:color w:val="000000"/>
          <w:lang w:val="fr-FR"/>
        </w:rPr>
      </w:pPr>
    </w:p>
    <w:p w:rsidR="008F0AF6" w:rsidRPr="00C5531D" w:rsidRDefault="008F0AF6" w:rsidP="00322B33">
      <w:pPr>
        <w:rPr>
          <w:lang w:val="fr-FR"/>
        </w:rPr>
      </w:pPr>
      <w:r w:rsidRPr="00C5531D">
        <w:rPr>
          <w:rFonts w:eastAsia="MS Mincho"/>
          <w:spacing w:val="-2"/>
          <w:lang w:val="fr-FR"/>
        </w:rPr>
        <w:fldChar w:fldCharType="begin"/>
      </w:r>
      <w:r w:rsidRPr="00C5531D">
        <w:rPr>
          <w:rFonts w:eastAsia="MS Mincho"/>
          <w:spacing w:val="-2"/>
          <w:lang w:val="fr-FR"/>
        </w:rPr>
        <w:instrText xml:space="preserve"> AUTONUM  </w:instrText>
      </w:r>
      <w:r w:rsidRPr="00C5531D">
        <w:rPr>
          <w:rFonts w:eastAsia="MS Mincho"/>
          <w:spacing w:val="-2"/>
          <w:lang w:val="fr-FR"/>
        </w:rPr>
        <w:fldChar w:fldCharType="end"/>
      </w:r>
      <w:r w:rsidRPr="00C5531D">
        <w:rPr>
          <w:rFonts w:eastAsia="MS Mincho"/>
          <w:spacing w:val="-2"/>
          <w:lang w:val="fr-FR"/>
        </w:rPr>
        <w:tab/>
      </w:r>
      <w:r w:rsidR="001407C0" w:rsidRPr="00C5531D">
        <w:rPr>
          <w:rFonts w:eastAsia="MS Mincho"/>
          <w:spacing w:val="-2"/>
          <w:lang w:val="fr-FR"/>
        </w:rPr>
        <w:t>Il est proposé que</w:t>
      </w:r>
      <w:r w:rsidR="00AC12E6" w:rsidRPr="00C5531D">
        <w:rPr>
          <w:rFonts w:eastAsia="MS Mincho"/>
          <w:spacing w:val="-2"/>
          <w:lang w:val="fr-FR"/>
        </w:rPr>
        <w:t xml:space="preserve"> le </w:t>
      </w:r>
      <w:r w:rsidR="00AC12E6" w:rsidRPr="00C5531D">
        <w:rPr>
          <w:lang w:val="fr-FR"/>
        </w:rPr>
        <w:t>CAJ</w:t>
      </w:r>
      <w:r w:rsidRPr="00C5531D">
        <w:rPr>
          <w:lang w:val="fr-FR"/>
        </w:rPr>
        <w:t xml:space="preserve"> </w:t>
      </w:r>
      <w:r w:rsidR="001407C0" w:rsidRPr="00C5531D">
        <w:rPr>
          <w:lang w:val="fr-FR"/>
        </w:rPr>
        <w:t xml:space="preserve">et le </w:t>
      </w:r>
      <w:r w:rsidR="00D54C05" w:rsidRPr="00C5531D">
        <w:rPr>
          <w:lang w:val="fr-FR"/>
        </w:rPr>
        <w:t xml:space="preserve">Comité consultatif </w:t>
      </w:r>
      <w:r w:rsidR="002C177B">
        <w:rPr>
          <w:lang w:val="fr-FR"/>
        </w:rPr>
        <w:t xml:space="preserve">reçoivent </w:t>
      </w:r>
      <w:r w:rsidR="00D54C05" w:rsidRPr="00C5531D">
        <w:rPr>
          <w:lang w:val="fr-FR"/>
        </w:rPr>
        <w:t>à leurs sessions d</w:t>
      </w:r>
      <w:r w:rsidR="00617EBC">
        <w:rPr>
          <w:lang w:val="fr-FR"/>
        </w:rPr>
        <w:t>’</w:t>
      </w:r>
      <w:r w:rsidR="00AC12E6" w:rsidRPr="00C5531D">
        <w:rPr>
          <w:lang w:val="fr-FR"/>
        </w:rPr>
        <w:t>octobre 20</w:t>
      </w:r>
      <w:r w:rsidR="00D54C05" w:rsidRPr="00C5531D">
        <w:rPr>
          <w:lang w:val="fr-FR"/>
        </w:rPr>
        <w:t>1</w:t>
      </w:r>
      <w:r w:rsidRPr="00C5531D">
        <w:rPr>
          <w:lang w:val="fr-FR"/>
        </w:rPr>
        <w:t xml:space="preserve">6 </w:t>
      </w:r>
      <w:r w:rsidR="00D54C05" w:rsidRPr="00C5531D">
        <w:rPr>
          <w:lang w:val="fr-FR"/>
        </w:rPr>
        <w:t>un exposé sur le projet et une proposition de calendrier</w:t>
      </w:r>
      <w:r w:rsidR="002C177B" w:rsidRPr="002C177B">
        <w:rPr>
          <w:lang w:val="fr-FR"/>
        </w:rPr>
        <w:t xml:space="preserve"> </w:t>
      </w:r>
      <w:r w:rsidR="002C177B" w:rsidRPr="00C5531D">
        <w:rPr>
          <w:lang w:val="fr-FR"/>
        </w:rPr>
        <w:t>détaillé</w:t>
      </w:r>
      <w:r w:rsidR="00D54C05" w:rsidRPr="00C5531D">
        <w:rPr>
          <w:lang w:val="fr-FR"/>
        </w:rPr>
        <w:t xml:space="preserve"> pour l</w:t>
      </w:r>
      <w:r w:rsidR="00617EBC">
        <w:rPr>
          <w:lang w:val="fr-FR"/>
        </w:rPr>
        <w:t>’</w:t>
      </w:r>
      <w:r w:rsidR="00D54C05" w:rsidRPr="00C5531D">
        <w:rPr>
          <w:lang w:val="fr-FR"/>
        </w:rPr>
        <w:t>élaboration d</w:t>
      </w:r>
      <w:r w:rsidR="00617EBC">
        <w:rPr>
          <w:lang w:val="fr-FR"/>
        </w:rPr>
        <w:t>’</w:t>
      </w:r>
      <w:r w:rsidR="00D54C05" w:rsidRPr="00C5531D">
        <w:rPr>
          <w:lang w:val="fr-FR"/>
        </w:rPr>
        <w:t>un système en ligne opérationnel.</w:t>
      </w:r>
    </w:p>
    <w:p w:rsidR="00C04EBF" w:rsidRPr="00C5531D" w:rsidRDefault="00C04EBF" w:rsidP="00322B33">
      <w:pPr>
        <w:rPr>
          <w:lang w:val="fr-FR"/>
        </w:rPr>
      </w:pPr>
    </w:p>
    <w:p w:rsidR="008921D4" w:rsidRPr="00C5531D" w:rsidRDefault="008921D4" w:rsidP="00322B33">
      <w:pPr>
        <w:pStyle w:val="DecisionParagraphs"/>
        <w:keepNext/>
        <w:tabs>
          <w:tab w:val="left" w:pos="5954"/>
        </w:tabs>
        <w:ind w:left="4824"/>
        <w:rPr>
          <w:snapToGrid w:val="0"/>
          <w:lang w:val="fr-FR"/>
        </w:rPr>
      </w:pPr>
      <w:r w:rsidRPr="00C5531D">
        <w:rPr>
          <w:snapToGrid w:val="0"/>
          <w:lang w:val="fr-FR"/>
        </w:rPr>
        <w:fldChar w:fldCharType="begin"/>
      </w:r>
      <w:r w:rsidRPr="00C5531D">
        <w:rPr>
          <w:snapToGrid w:val="0"/>
          <w:lang w:val="fr-FR"/>
        </w:rPr>
        <w:instrText xml:space="preserve"> AUTONUM  </w:instrText>
      </w:r>
      <w:r w:rsidRPr="00C5531D">
        <w:rPr>
          <w:snapToGrid w:val="0"/>
          <w:lang w:val="fr-FR"/>
        </w:rPr>
        <w:fldChar w:fldCharType="end"/>
      </w:r>
      <w:r w:rsidRPr="00C5531D">
        <w:rPr>
          <w:snapToGrid w:val="0"/>
          <w:lang w:val="fr-FR"/>
        </w:rPr>
        <w:tab/>
      </w:r>
      <w:r w:rsidR="00E22115" w:rsidRPr="00C5531D">
        <w:rPr>
          <w:snapToGrid w:val="0"/>
          <w:lang w:val="fr-FR"/>
        </w:rPr>
        <w:t>Le CAJ e</w:t>
      </w:r>
      <w:r w:rsidRPr="00C5531D">
        <w:rPr>
          <w:snapToGrid w:val="0"/>
          <w:lang w:val="fr-FR"/>
        </w:rPr>
        <w:t>s</w:t>
      </w:r>
      <w:r w:rsidR="00E22115" w:rsidRPr="00C5531D">
        <w:rPr>
          <w:snapToGrid w:val="0"/>
          <w:lang w:val="fr-FR"/>
        </w:rPr>
        <w:t>t invité</w:t>
      </w:r>
      <w:r w:rsidR="00617EBC">
        <w:rPr>
          <w:snapToGrid w:val="0"/>
          <w:lang w:val="fr-FR"/>
        </w:rPr>
        <w:t xml:space="preserve"> à :</w:t>
      </w:r>
    </w:p>
    <w:p w:rsidR="008921D4" w:rsidRPr="00C5531D" w:rsidRDefault="008921D4" w:rsidP="00322B33">
      <w:pPr>
        <w:pStyle w:val="DecisionParagraphs"/>
        <w:keepNext/>
        <w:tabs>
          <w:tab w:val="left" w:pos="5954"/>
        </w:tabs>
        <w:ind w:left="4824"/>
        <w:rPr>
          <w:snapToGrid w:val="0"/>
          <w:lang w:val="fr-FR"/>
        </w:rPr>
      </w:pPr>
    </w:p>
    <w:p w:rsidR="00AC12E6" w:rsidRPr="00C5531D" w:rsidRDefault="00E22115" w:rsidP="00322B33">
      <w:pPr>
        <w:pStyle w:val="DecisionParagraphs"/>
        <w:keepNext/>
        <w:tabs>
          <w:tab w:val="left" w:pos="5954"/>
        </w:tabs>
        <w:ind w:left="4824"/>
        <w:rPr>
          <w:snapToGrid w:val="0"/>
          <w:lang w:val="fr-FR"/>
        </w:rPr>
      </w:pPr>
      <w:r w:rsidRPr="00C5531D">
        <w:rPr>
          <w:snapToGrid w:val="0"/>
          <w:lang w:val="fr-FR"/>
        </w:rPr>
        <w:tab/>
      </w:r>
      <w:r w:rsidR="008921D4" w:rsidRPr="00C5531D">
        <w:rPr>
          <w:snapToGrid w:val="0"/>
          <w:lang w:val="fr-FR"/>
        </w:rPr>
        <w:t>a)</w:t>
      </w:r>
      <w:r w:rsidR="008921D4" w:rsidRPr="00C5531D">
        <w:rPr>
          <w:snapToGrid w:val="0"/>
          <w:lang w:val="fr-FR"/>
        </w:rPr>
        <w:tab/>
      </w:r>
      <w:r w:rsidRPr="00C5531D">
        <w:rPr>
          <w:snapToGrid w:val="0"/>
          <w:lang w:val="fr-FR"/>
        </w:rPr>
        <w:t>prendre note des faits nouveaux concernant l</w:t>
      </w:r>
      <w:r w:rsidR="00617EBC">
        <w:rPr>
          <w:snapToGrid w:val="0"/>
          <w:lang w:val="fr-FR"/>
        </w:rPr>
        <w:t>’</w:t>
      </w:r>
      <w:r w:rsidRPr="00C5531D">
        <w:rPr>
          <w:snapToGrid w:val="0"/>
          <w:lang w:val="fr-FR"/>
        </w:rPr>
        <w:t>élaboration d</w:t>
      </w:r>
      <w:r w:rsidR="00617EBC">
        <w:rPr>
          <w:snapToGrid w:val="0"/>
          <w:lang w:val="fr-FR"/>
        </w:rPr>
        <w:t>’</w:t>
      </w:r>
      <w:r w:rsidRPr="00C5531D">
        <w:rPr>
          <w:snapToGrid w:val="0"/>
          <w:lang w:val="fr-FR"/>
        </w:rPr>
        <w:t>un pro</w:t>
      </w:r>
      <w:r w:rsidR="008921D4" w:rsidRPr="00C5531D">
        <w:rPr>
          <w:snapToGrid w:val="0"/>
          <w:lang w:val="fr-FR"/>
        </w:rPr>
        <w:t xml:space="preserve">totype </w:t>
      </w:r>
      <w:r w:rsidRPr="00C5531D">
        <w:rPr>
          <w:snapToGrid w:val="0"/>
          <w:lang w:val="fr-FR"/>
        </w:rPr>
        <w:t>de formulaire électronique exposés dans le présent document</w:t>
      </w:r>
      <w:r w:rsidR="00C5531D" w:rsidRPr="00C5531D">
        <w:rPr>
          <w:snapToGrid w:val="0"/>
          <w:lang w:val="fr-FR"/>
        </w:rPr>
        <w:t>,</w:t>
      </w:r>
    </w:p>
    <w:p w:rsidR="008921D4" w:rsidRPr="00C5531D" w:rsidRDefault="008921D4" w:rsidP="00322B33">
      <w:pPr>
        <w:pStyle w:val="DecisionParagraphs"/>
        <w:keepNext/>
        <w:tabs>
          <w:tab w:val="left" w:pos="5954"/>
        </w:tabs>
        <w:ind w:left="4824"/>
        <w:rPr>
          <w:snapToGrid w:val="0"/>
          <w:lang w:val="fr-FR"/>
        </w:rPr>
      </w:pPr>
    </w:p>
    <w:p w:rsidR="00A14123" w:rsidRPr="00C5531D" w:rsidRDefault="008921D4" w:rsidP="00322B33">
      <w:pPr>
        <w:pStyle w:val="DecisionParagraphs"/>
        <w:keepNext/>
        <w:tabs>
          <w:tab w:val="left" w:pos="5954"/>
        </w:tabs>
        <w:ind w:left="4824"/>
        <w:rPr>
          <w:snapToGrid w:val="0"/>
          <w:lang w:val="fr-FR"/>
        </w:rPr>
      </w:pPr>
      <w:r w:rsidRPr="00C5531D">
        <w:rPr>
          <w:snapToGrid w:val="0"/>
          <w:lang w:val="fr-FR"/>
        </w:rPr>
        <w:tab/>
        <w:t>b)</w:t>
      </w:r>
      <w:r w:rsidRPr="00C5531D">
        <w:rPr>
          <w:snapToGrid w:val="0"/>
          <w:lang w:val="fr-FR"/>
        </w:rPr>
        <w:tab/>
      </w:r>
      <w:r w:rsidR="00527594" w:rsidRPr="00C5531D">
        <w:rPr>
          <w:snapToGrid w:val="0"/>
          <w:lang w:val="fr-FR"/>
        </w:rPr>
        <w:t>note</w:t>
      </w:r>
      <w:r w:rsidR="002C177B">
        <w:rPr>
          <w:snapToGrid w:val="0"/>
          <w:lang w:val="fr-FR"/>
        </w:rPr>
        <w:t>r</w:t>
      </w:r>
      <w:r w:rsidR="00527594" w:rsidRPr="00C5531D">
        <w:rPr>
          <w:snapToGrid w:val="0"/>
          <w:lang w:val="fr-FR"/>
        </w:rPr>
        <w:t xml:space="preserve"> qu</w:t>
      </w:r>
      <w:r w:rsidR="00617EBC">
        <w:rPr>
          <w:snapToGrid w:val="0"/>
          <w:lang w:val="fr-FR"/>
        </w:rPr>
        <w:t>’</w:t>
      </w:r>
      <w:r w:rsidR="00527594" w:rsidRPr="00C5531D">
        <w:rPr>
          <w:snapToGrid w:val="0"/>
          <w:lang w:val="fr-FR"/>
        </w:rPr>
        <w:t xml:space="preserve">un </w:t>
      </w:r>
      <w:r w:rsidR="00A72B0E" w:rsidRPr="00C5531D">
        <w:rPr>
          <w:snapToGrid w:val="0"/>
          <w:lang w:val="fr-FR"/>
        </w:rPr>
        <w:t xml:space="preserve">compte rendu de </w:t>
      </w:r>
      <w:r w:rsidR="00527594" w:rsidRPr="00C5531D">
        <w:rPr>
          <w:snapToGrid w:val="0"/>
          <w:lang w:val="fr-FR"/>
        </w:rPr>
        <w:t xml:space="preserve">la sixième réunion </w:t>
      </w:r>
      <w:r w:rsidR="00A72B0E" w:rsidRPr="00C5531D">
        <w:rPr>
          <w:snapToGrid w:val="0"/>
          <w:lang w:val="fr-FR"/>
        </w:rPr>
        <w:t>en vue de</w:t>
      </w:r>
      <w:r w:rsidR="00527594" w:rsidRPr="00C5531D">
        <w:rPr>
          <w:snapToGrid w:val="0"/>
          <w:lang w:val="fr-FR"/>
        </w:rPr>
        <w:t xml:space="preserve"> l</w:t>
      </w:r>
      <w:r w:rsidR="00617EBC">
        <w:rPr>
          <w:snapToGrid w:val="0"/>
          <w:lang w:val="fr-FR"/>
        </w:rPr>
        <w:t>’</w:t>
      </w:r>
      <w:r w:rsidR="00527594" w:rsidRPr="00C5531D">
        <w:rPr>
          <w:snapToGrid w:val="0"/>
          <w:lang w:val="fr-FR"/>
        </w:rPr>
        <w:t>élaboration d</w:t>
      </w:r>
      <w:r w:rsidR="00617EBC">
        <w:rPr>
          <w:snapToGrid w:val="0"/>
          <w:lang w:val="fr-FR"/>
        </w:rPr>
        <w:t>’</w:t>
      </w:r>
      <w:r w:rsidR="00527594" w:rsidRPr="00C5531D">
        <w:rPr>
          <w:snapToGrid w:val="0"/>
          <w:lang w:val="fr-FR"/>
        </w:rPr>
        <w:t>un prototype de formulaire électronique</w:t>
      </w:r>
      <w:r w:rsidRPr="00C5531D">
        <w:rPr>
          <w:lang w:val="fr-FR"/>
        </w:rPr>
        <w:t xml:space="preserve"> </w:t>
      </w:r>
      <w:r w:rsidR="00A72B0E" w:rsidRPr="00C5531D">
        <w:rPr>
          <w:lang w:val="fr-FR"/>
        </w:rPr>
        <w:t xml:space="preserve">prévue à Genève le </w:t>
      </w:r>
      <w:r w:rsidR="00527594" w:rsidRPr="00C5531D">
        <w:rPr>
          <w:lang w:val="fr-FR"/>
        </w:rPr>
        <w:t>2</w:t>
      </w:r>
      <w:r w:rsidR="00AC12E6" w:rsidRPr="00C5531D">
        <w:rPr>
          <w:lang w:val="fr-FR"/>
        </w:rPr>
        <w:t>6 octobre 20</w:t>
      </w:r>
      <w:r w:rsidRPr="00C5531D">
        <w:rPr>
          <w:lang w:val="fr-FR"/>
        </w:rPr>
        <w:t xml:space="preserve">15 </w:t>
      </w:r>
      <w:r w:rsidR="00527594" w:rsidRPr="00C5531D">
        <w:rPr>
          <w:lang w:val="fr-FR"/>
        </w:rPr>
        <w:t>sera présenté</w:t>
      </w:r>
      <w:r w:rsidR="00AC12E6" w:rsidRPr="00C5531D">
        <w:rPr>
          <w:lang w:val="fr-FR"/>
        </w:rPr>
        <w:t xml:space="preserve"> au CAJ</w:t>
      </w:r>
      <w:r w:rsidRPr="00C5531D">
        <w:rPr>
          <w:lang w:val="fr-FR"/>
        </w:rPr>
        <w:t xml:space="preserve"> </w:t>
      </w:r>
      <w:r w:rsidR="00527594" w:rsidRPr="00C5531D">
        <w:rPr>
          <w:lang w:val="fr-FR"/>
        </w:rPr>
        <w:t>à sa soixante</w:t>
      </w:r>
      <w:r w:rsidR="00C5531D" w:rsidRPr="00C5531D">
        <w:rPr>
          <w:lang w:val="fr-FR"/>
        </w:rPr>
        <w:noBreakHyphen/>
      </w:r>
      <w:r w:rsidR="00527594" w:rsidRPr="00C5531D">
        <w:rPr>
          <w:lang w:val="fr-FR"/>
        </w:rPr>
        <w:t>douzième</w:t>
      </w:r>
      <w:r w:rsidR="007F4A11" w:rsidRPr="00C5531D">
        <w:rPr>
          <w:lang w:val="fr-FR"/>
        </w:rPr>
        <w:t> </w:t>
      </w:r>
      <w:r w:rsidR="00527594" w:rsidRPr="00C5531D">
        <w:rPr>
          <w:lang w:val="fr-FR"/>
        </w:rPr>
        <w:t>session</w:t>
      </w:r>
      <w:r w:rsidR="00C5531D" w:rsidRPr="00C5531D">
        <w:rPr>
          <w:lang w:val="fr-FR"/>
        </w:rPr>
        <w:t>,</w:t>
      </w:r>
      <w:r w:rsidR="00566646" w:rsidRPr="00C5531D">
        <w:rPr>
          <w:lang w:val="fr-FR"/>
        </w:rPr>
        <w:t xml:space="preserve"> </w:t>
      </w:r>
      <w:r w:rsidR="00527594" w:rsidRPr="00C5531D">
        <w:rPr>
          <w:lang w:val="fr-FR"/>
        </w:rPr>
        <w:t>et</w:t>
      </w:r>
    </w:p>
    <w:p w:rsidR="00A14123" w:rsidRPr="00C5531D" w:rsidRDefault="00A14123" w:rsidP="00322B33">
      <w:pPr>
        <w:pStyle w:val="DecisionParagraphs"/>
        <w:keepNext/>
        <w:tabs>
          <w:tab w:val="left" w:pos="5954"/>
        </w:tabs>
        <w:ind w:left="4824"/>
        <w:rPr>
          <w:snapToGrid w:val="0"/>
          <w:lang w:val="fr-FR"/>
        </w:rPr>
      </w:pPr>
    </w:p>
    <w:p w:rsidR="00B85820" w:rsidRPr="00C5531D" w:rsidRDefault="00527594" w:rsidP="00322B33">
      <w:pPr>
        <w:pStyle w:val="DecisionParagraphs"/>
        <w:keepNext/>
        <w:tabs>
          <w:tab w:val="left" w:pos="5954"/>
        </w:tabs>
        <w:ind w:left="4824"/>
        <w:rPr>
          <w:snapToGrid w:val="0"/>
          <w:lang w:val="fr-FR"/>
        </w:rPr>
      </w:pPr>
      <w:r w:rsidRPr="00C5531D">
        <w:rPr>
          <w:snapToGrid w:val="0"/>
          <w:lang w:val="fr-FR"/>
        </w:rPr>
        <w:tab/>
      </w:r>
      <w:r w:rsidR="00A14123" w:rsidRPr="00C5531D">
        <w:rPr>
          <w:snapToGrid w:val="0"/>
          <w:lang w:val="fr-FR"/>
        </w:rPr>
        <w:t>c)</w:t>
      </w:r>
      <w:r w:rsidR="00A14123" w:rsidRPr="00C5531D">
        <w:rPr>
          <w:snapToGrid w:val="0"/>
          <w:lang w:val="fr-FR"/>
        </w:rPr>
        <w:tab/>
      </w:r>
      <w:r w:rsidRPr="00C5531D">
        <w:rPr>
          <w:snapToGrid w:val="0"/>
          <w:lang w:val="fr-FR"/>
        </w:rPr>
        <w:t xml:space="preserve">examiner </w:t>
      </w:r>
      <w:r w:rsidR="00A72B0E" w:rsidRPr="00C5531D">
        <w:rPr>
          <w:snapToGrid w:val="0"/>
          <w:lang w:val="fr-FR"/>
        </w:rPr>
        <w:t>les prochaines étapes proposées en ce qui concerne le système de dépôt électronique des demandes indiqué</w:t>
      </w:r>
      <w:r w:rsidR="002C177B">
        <w:rPr>
          <w:snapToGrid w:val="0"/>
          <w:lang w:val="fr-FR"/>
        </w:rPr>
        <w:t>es</w:t>
      </w:r>
      <w:r w:rsidR="00A72B0E" w:rsidRPr="00C5531D">
        <w:rPr>
          <w:snapToGrid w:val="0"/>
          <w:lang w:val="fr-FR"/>
        </w:rPr>
        <w:t xml:space="preserve"> aux paragraphes</w:t>
      </w:r>
      <w:r w:rsidR="007F4A11" w:rsidRPr="00C5531D">
        <w:rPr>
          <w:snapToGrid w:val="0"/>
          <w:lang w:val="fr-FR"/>
        </w:rPr>
        <w:t> </w:t>
      </w:r>
      <w:r w:rsidR="00A72B0E" w:rsidRPr="00C5531D">
        <w:rPr>
          <w:snapToGrid w:val="0"/>
          <w:lang w:val="fr-FR"/>
        </w:rPr>
        <w:t xml:space="preserve">18 à 25 du présent </w:t>
      </w:r>
      <w:r w:rsidR="00DD5B09" w:rsidRPr="00C5531D">
        <w:rPr>
          <w:snapToGrid w:val="0"/>
          <w:lang w:val="fr-FR"/>
        </w:rPr>
        <w:t>document.</w:t>
      </w:r>
    </w:p>
    <w:p w:rsidR="00B85820" w:rsidRPr="00C5531D" w:rsidRDefault="00B85820" w:rsidP="00322B33">
      <w:pPr>
        <w:rPr>
          <w:lang w:val="fr-FR"/>
        </w:rPr>
      </w:pPr>
    </w:p>
    <w:p w:rsidR="00684643" w:rsidRPr="00C5531D" w:rsidRDefault="00684643" w:rsidP="00322B33">
      <w:pPr>
        <w:rPr>
          <w:lang w:val="fr-FR"/>
        </w:rPr>
      </w:pPr>
    </w:p>
    <w:p w:rsidR="00684643" w:rsidRPr="00C5531D" w:rsidRDefault="00684643" w:rsidP="00322B33">
      <w:pPr>
        <w:rPr>
          <w:lang w:val="fr-FR"/>
        </w:rPr>
      </w:pPr>
    </w:p>
    <w:p w:rsidR="00AC12E6" w:rsidRPr="00C5531D" w:rsidRDefault="00224B24" w:rsidP="00322B33">
      <w:pPr>
        <w:jc w:val="right"/>
        <w:rPr>
          <w:lang w:val="fr-FR"/>
        </w:rPr>
      </w:pPr>
      <w:r w:rsidRPr="00C5531D">
        <w:rPr>
          <w:lang w:val="fr-FR"/>
        </w:rPr>
        <w:t>[</w:t>
      </w:r>
      <w:r w:rsidR="009807F8" w:rsidRPr="00C5531D">
        <w:rPr>
          <w:lang w:val="fr-FR"/>
        </w:rPr>
        <w:t xml:space="preserve">Fin du </w:t>
      </w:r>
      <w:r w:rsidR="00A95564" w:rsidRPr="00C5531D">
        <w:rPr>
          <w:lang w:val="fr-FR"/>
        </w:rPr>
        <w:t>document</w:t>
      </w:r>
      <w:r w:rsidRPr="00C5531D">
        <w:rPr>
          <w:lang w:val="fr-FR"/>
        </w:rPr>
        <w:t>]</w:t>
      </w:r>
    </w:p>
    <w:p w:rsidR="00F40BD0" w:rsidRPr="00C5531D" w:rsidRDefault="00F40BD0" w:rsidP="00322B33">
      <w:pPr>
        <w:jc w:val="right"/>
        <w:rPr>
          <w:lang w:val="fr-FR"/>
        </w:rPr>
      </w:pPr>
    </w:p>
    <w:sectPr w:rsidR="00F40BD0" w:rsidRPr="00C5531D" w:rsidSect="00591D18">
      <w:headerReference w:type="default" r:id="rId12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358" w:rsidRDefault="00CA6358">
      <w:r>
        <w:separator/>
      </w:r>
    </w:p>
    <w:p w:rsidR="00CA6358" w:rsidRDefault="00CA6358"/>
    <w:p w:rsidR="00CA6358" w:rsidRDefault="00CA6358"/>
  </w:endnote>
  <w:endnote w:type="continuationSeparator" w:id="0">
    <w:p w:rsidR="00CA6358" w:rsidRDefault="00CA6358">
      <w:r>
        <w:separator/>
      </w:r>
    </w:p>
    <w:p w:rsidR="00CA6358" w:rsidRPr="00664515" w:rsidRDefault="00CA6358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CA6358" w:rsidRPr="00664515" w:rsidRDefault="00CA6358">
      <w:pPr>
        <w:rPr>
          <w:lang w:val="fr-CH"/>
        </w:rPr>
      </w:pPr>
    </w:p>
    <w:p w:rsidR="00CA6358" w:rsidRPr="00664515" w:rsidRDefault="00CA6358">
      <w:pPr>
        <w:rPr>
          <w:lang w:val="fr-CH"/>
        </w:rPr>
      </w:pPr>
    </w:p>
  </w:endnote>
  <w:endnote w:type="continuationNotice" w:id="1">
    <w:p w:rsidR="00CA6358" w:rsidRPr="00664515" w:rsidRDefault="00CA6358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CA6358" w:rsidRPr="00664515" w:rsidRDefault="00CA6358">
      <w:pPr>
        <w:rPr>
          <w:lang w:val="fr-CH"/>
        </w:rPr>
      </w:pPr>
    </w:p>
    <w:p w:rsidR="00CA6358" w:rsidRPr="00664515" w:rsidRDefault="00CA6358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358" w:rsidRDefault="00CA6358" w:rsidP="009D690D">
      <w:pPr>
        <w:spacing w:before="120"/>
      </w:pPr>
      <w:r>
        <w:separator/>
      </w:r>
    </w:p>
  </w:footnote>
  <w:footnote w:type="continuationSeparator" w:id="0">
    <w:p w:rsidR="00CA6358" w:rsidRDefault="00CA6358" w:rsidP="00520297">
      <w:pPr>
        <w:spacing w:before="120"/>
        <w:jc w:val="left"/>
      </w:pPr>
      <w:r>
        <w:separator/>
      </w:r>
    </w:p>
  </w:footnote>
  <w:footnote w:type="continuationNotice" w:id="1">
    <w:p w:rsidR="00CA6358" w:rsidRDefault="00CA6358"/>
  </w:footnote>
  <w:footnote w:id="2">
    <w:p w:rsidR="00CA6358" w:rsidRPr="00FF35EA" w:rsidRDefault="00CA6358" w:rsidP="00A712A7">
      <w:pPr>
        <w:pStyle w:val="FootnoteText"/>
      </w:pPr>
      <w:r w:rsidRPr="00FF35EA">
        <w:rPr>
          <w:rStyle w:val="FootnoteReference"/>
          <w:szCs w:val="16"/>
        </w:rPr>
        <w:t>*</w:t>
      </w:r>
      <w:r w:rsidRPr="00FF35EA">
        <w:t xml:space="preserve"> </w:t>
      </w:r>
      <w:r w:rsidRPr="00FF35EA">
        <w:tab/>
      </w:r>
      <w:r w:rsidRPr="00B17BF8">
        <w:t xml:space="preserve">Le </w:t>
      </w:r>
      <w:proofErr w:type="spellStart"/>
      <w:r w:rsidRPr="00B17BF8">
        <w:t>terme</w:t>
      </w:r>
      <w:proofErr w:type="spellEnd"/>
      <w:r w:rsidRPr="00B17BF8">
        <w:t xml:space="preserve"> “</w:t>
      </w:r>
      <w:proofErr w:type="spellStart"/>
      <w:r w:rsidRPr="00B17BF8">
        <w:t>utilisateur</w:t>
      </w:r>
      <w:proofErr w:type="spellEnd"/>
      <w:r w:rsidRPr="00B17BF8">
        <w:t xml:space="preserve">” </w:t>
      </w:r>
      <w:proofErr w:type="spellStart"/>
      <w:r w:rsidRPr="00B17BF8">
        <w:t>est</w:t>
      </w:r>
      <w:proofErr w:type="spellEnd"/>
      <w:r w:rsidRPr="00B17BF8">
        <w:t xml:space="preserve"> </w:t>
      </w:r>
      <w:proofErr w:type="spellStart"/>
      <w:r w:rsidRPr="00B17BF8">
        <w:t>utilisé</w:t>
      </w:r>
      <w:proofErr w:type="spellEnd"/>
      <w:r w:rsidRPr="00B17BF8">
        <w:t xml:space="preserve"> à la place du </w:t>
      </w:r>
      <w:proofErr w:type="spellStart"/>
      <w:r w:rsidRPr="00B17BF8">
        <w:t>terme</w:t>
      </w:r>
      <w:proofErr w:type="spellEnd"/>
      <w:r w:rsidRPr="00B17BF8">
        <w:t xml:space="preserve"> “</w:t>
      </w:r>
      <w:proofErr w:type="spellStart"/>
      <w:r w:rsidRPr="00B17BF8">
        <w:t>d</w:t>
      </w:r>
      <w:r>
        <w:t>emandeur</w:t>
      </w:r>
      <w:proofErr w:type="spellEnd"/>
      <w:r w:rsidRPr="00B17BF8">
        <w:t xml:space="preserve">” </w:t>
      </w:r>
      <w:proofErr w:type="spellStart"/>
      <w:r w:rsidRPr="00B17BF8">
        <w:t>ou</w:t>
      </w:r>
      <w:proofErr w:type="spellEnd"/>
      <w:r w:rsidRPr="00B17BF8">
        <w:t xml:space="preserve"> “</w:t>
      </w:r>
      <w:proofErr w:type="spellStart"/>
      <w:r w:rsidRPr="00B17BF8">
        <w:t>obtenteur</w:t>
      </w:r>
      <w:proofErr w:type="spellEnd"/>
      <w:r w:rsidRPr="00B17BF8">
        <w:t xml:space="preserve">” </w:t>
      </w:r>
      <w:proofErr w:type="spellStart"/>
      <w:r w:rsidRPr="00B17BF8">
        <w:t>afin</w:t>
      </w:r>
      <w:proofErr w:type="spellEnd"/>
      <w:r w:rsidRPr="00B17BF8">
        <w:t xml:space="preserve"> </w:t>
      </w:r>
      <w:proofErr w:type="spellStart"/>
      <w:r w:rsidRPr="00B17BF8">
        <w:t>d’éviter</w:t>
      </w:r>
      <w:proofErr w:type="spellEnd"/>
      <w:r w:rsidRPr="00B17BF8">
        <w:t xml:space="preserve"> de </w:t>
      </w:r>
      <w:proofErr w:type="spellStart"/>
      <w:r w:rsidRPr="00B17BF8">
        <w:t>laisser</w:t>
      </w:r>
      <w:proofErr w:type="spellEnd"/>
      <w:r w:rsidRPr="00B17BF8">
        <w:t xml:space="preserve"> </w:t>
      </w:r>
      <w:proofErr w:type="spellStart"/>
      <w:r w:rsidRPr="00B17BF8">
        <w:t>supposer</w:t>
      </w:r>
      <w:proofErr w:type="spellEnd"/>
      <w:r w:rsidRPr="00B17BF8">
        <w:t xml:space="preserve"> que </w:t>
      </w:r>
      <w:proofErr w:type="spellStart"/>
      <w:r w:rsidRPr="00B17BF8">
        <w:t>l’utilisation</w:t>
      </w:r>
      <w:proofErr w:type="spellEnd"/>
      <w:r w:rsidRPr="00B17BF8">
        <w:t xml:space="preserve"> du </w:t>
      </w:r>
      <w:proofErr w:type="spellStart"/>
      <w:r w:rsidRPr="00B17BF8">
        <w:t>formulaire</w:t>
      </w:r>
      <w:proofErr w:type="spellEnd"/>
      <w:r w:rsidRPr="00B17BF8">
        <w:t xml:space="preserve"> </w:t>
      </w:r>
      <w:proofErr w:type="spellStart"/>
      <w:r w:rsidRPr="00B17BF8">
        <w:t>vierge</w:t>
      </w:r>
      <w:proofErr w:type="spellEnd"/>
      <w:r w:rsidRPr="00B17BF8">
        <w:t xml:space="preserve"> </w:t>
      </w:r>
      <w:proofErr w:type="spellStart"/>
      <w:r w:rsidRPr="00B17BF8">
        <w:t>linéaire</w:t>
      </w:r>
      <w:proofErr w:type="spellEnd"/>
      <w:r w:rsidRPr="00B17BF8">
        <w:t xml:space="preserve"> pour la </w:t>
      </w:r>
      <w:proofErr w:type="spellStart"/>
      <w:r w:rsidRPr="00B17BF8">
        <w:t>demande</w:t>
      </w:r>
      <w:proofErr w:type="spellEnd"/>
      <w:r w:rsidRPr="00B17BF8">
        <w:t xml:space="preserve"> de protection </w:t>
      </w:r>
      <w:proofErr w:type="spellStart"/>
      <w:r w:rsidRPr="00B17BF8">
        <w:t>d’une</w:t>
      </w:r>
      <w:proofErr w:type="spellEnd"/>
      <w:r w:rsidRPr="00B17BF8">
        <w:t xml:space="preserve"> </w:t>
      </w:r>
      <w:proofErr w:type="spellStart"/>
      <w:r w:rsidRPr="00B17BF8">
        <w:t>variété</w:t>
      </w:r>
      <w:proofErr w:type="spellEnd"/>
      <w:r w:rsidRPr="00B17BF8">
        <w:t xml:space="preserve"> </w:t>
      </w:r>
      <w:proofErr w:type="spellStart"/>
      <w:r w:rsidRPr="00B17BF8">
        <w:t>végétale</w:t>
      </w:r>
      <w:proofErr w:type="spellEnd"/>
      <w:r w:rsidRPr="00B17BF8">
        <w:t xml:space="preserve"> </w:t>
      </w:r>
      <w:proofErr w:type="spellStart"/>
      <w:r w:rsidRPr="00B17BF8">
        <w:t>puisse</w:t>
      </w:r>
      <w:proofErr w:type="spellEnd"/>
      <w:r w:rsidRPr="00B17BF8">
        <w:t xml:space="preserve"> </w:t>
      </w:r>
      <w:proofErr w:type="spellStart"/>
      <w:r w:rsidRPr="00B17BF8">
        <w:t>indiquer</w:t>
      </w:r>
      <w:proofErr w:type="spellEnd"/>
      <w:r w:rsidRPr="00B17BF8">
        <w:t xml:space="preserve"> le </w:t>
      </w:r>
      <w:proofErr w:type="spellStart"/>
      <w:r w:rsidRPr="00B17BF8">
        <w:t>dépôt</w:t>
      </w:r>
      <w:proofErr w:type="spellEnd"/>
      <w:r w:rsidRPr="00B17BF8">
        <w:t xml:space="preserve"> </w:t>
      </w:r>
      <w:proofErr w:type="spellStart"/>
      <w:r w:rsidRPr="00B17BF8">
        <w:t>d’une</w:t>
      </w:r>
      <w:proofErr w:type="spellEnd"/>
      <w:r w:rsidRPr="00B17BF8">
        <w:t xml:space="preserve"> </w:t>
      </w:r>
      <w:proofErr w:type="spellStart"/>
      <w:r w:rsidRPr="00B17BF8">
        <w:t>demande</w:t>
      </w:r>
      <w:proofErr w:type="spellEnd"/>
      <w:r w:rsidRPr="00B17BF8">
        <w:t xml:space="preserve"> de protection du droit </w:t>
      </w:r>
      <w:proofErr w:type="spellStart"/>
      <w:r w:rsidRPr="00B17BF8">
        <w:t>d’obtenteur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358" w:rsidRPr="003E357A" w:rsidRDefault="00CA6358" w:rsidP="00E23920">
    <w:pPr>
      <w:jc w:val="center"/>
      <w:rPr>
        <w:rStyle w:val="PageNumber"/>
        <w:lang w:val="fr-CH"/>
      </w:rPr>
    </w:pPr>
    <w:r>
      <w:rPr>
        <w:rStyle w:val="PageNumber"/>
        <w:lang w:val="fr-CH"/>
      </w:rPr>
      <w:t>CAJ/72/5</w:t>
    </w:r>
  </w:p>
  <w:p w:rsidR="00CA6358" w:rsidRPr="00C5280D" w:rsidRDefault="00CA6358" w:rsidP="003E357A">
    <w:pPr>
      <w:pStyle w:val="Header"/>
      <w:rPr>
        <w:lang w:val="en-US"/>
      </w:rPr>
    </w:pPr>
    <w:proofErr w:type="gramStart"/>
    <w:r w:rsidRPr="006B572F">
      <w:rPr>
        <w:lang w:val="en-US"/>
      </w:rPr>
      <w:t>page</w:t>
    </w:r>
    <w:proofErr w:type="gramEnd"/>
    <w:r w:rsidRPr="006B572F">
      <w:rPr>
        <w:lang w:val="en-US"/>
      </w:rPr>
      <w:t xml:space="preserve"> </w:t>
    </w:r>
    <w:r w:rsidRPr="006B572F">
      <w:rPr>
        <w:rStyle w:val="PageNumber"/>
        <w:lang w:val="en-US"/>
      </w:rPr>
      <w:fldChar w:fldCharType="begin"/>
    </w:r>
    <w:r w:rsidRPr="006B572F">
      <w:rPr>
        <w:rStyle w:val="PageNumber"/>
        <w:lang w:val="en-US"/>
      </w:rPr>
      <w:instrText xml:space="preserve"> PAGE </w:instrText>
    </w:r>
    <w:r w:rsidRPr="006B572F">
      <w:rPr>
        <w:rStyle w:val="PageNumber"/>
        <w:lang w:val="en-US"/>
      </w:rPr>
      <w:fldChar w:fldCharType="separate"/>
    </w:r>
    <w:r w:rsidR="002C7ADC">
      <w:rPr>
        <w:rStyle w:val="PageNumber"/>
        <w:noProof/>
        <w:lang w:val="en-US"/>
      </w:rPr>
      <w:t>7</w:t>
    </w:r>
    <w:r w:rsidRPr="006B572F">
      <w:rPr>
        <w:rStyle w:val="PageNumber"/>
        <w:lang w:val="en-US"/>
      </w:rPr>
      <w:fldChar w:fldCharType="end"/>
    </w:r>
  </w:p>
  <w:p w:rsidR="00CA6358" w:rsidRPr="003E357A" w:rsidRDefault="00CA6358" w:rsidP="00EB048E">
    <w:pPr>
      <w:jc w:val="center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B41"/>
    <w:multiLevelType w:val="hybridMultilevel"/>
    <w:tmpl w:val="7990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E1305"/>
    <w:multiLevelType w:val="hybridMultilevel"/>
    <w:tmpl w:val="8F7C340E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42E5E"/>
    <w:multiLevelType w:val="hybridMultilevel"/>
    <w:tmpl w:val="1B7CD0A4"/>
    <w:lvl w:ilvl="0" w:tplc="17101ADC">
      <w:start w:val="1"/>
      <w:numFmt w:val="lowerLetter"/>
      <w:lvlText w:val="(%1)"/>
      <w:lvlJc w:val="right"/>
      <w:pPr>
        <w:ind w:left="862" w:hanging="360"/>
      </w:pPr>
      <w:rPr>
        <w:rFonts w:hint="default"/>
      </w:rPr>
    </w:lvl>
    <w:lvl w:ilvl="1" w:tplc="1EA4E7BE">
      <w:start w:val="1"/>
      <w:numFmt w:val="lowerRoman"/>
      <w:lvlText w:val="%2)"/>
      <w:lvlJc w:val="left"/>
      <w:pPr>
        <w:ind w:left="158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1CE437C"/>
    <w:multiLevelType w:val="hybridMultilevel"/>
    <w:tmpl w:val="0398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F0959"/>
    <w:multiLevelType w:val="hybridMultilevel"/>
    <w:tmpl w:val="05E8D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916FB"/>
    <w:multiLevelType w:val="hybridMultilevel"/>
    <w:tmpl w:val="2E20DEF0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41E85"/>
    <w:multiLevelType w:val="hybridMultilevel"/>
    <w:tmpl w:val="1DFE173A"/>
    <w:lvl w:ilvl="0" w:tplc="0409001B">
      <w:start w:val="1"/>
      <w:numFmt w:val="lowerRoman"/>
      <w:lvlText w:val="%1."/>
      <w:lvlJc w:val="right"/>
      <w:pPr>
        <w:ind w:left="1931" w:hanging="360"/>
      </w:pPr>
      <w:rPr>
        <w:rFonts w:hint="default"/>
      </w:rPr>
    </w:lvl>
    <w:lvl w:ilvl="1" w:tplc="2DB28200">
      <w:start w:val="1"/>
      <w:numFmt w:val="lowerRoman"/>
      <w:lvlText w:val="(%2)"/>
      <w:lvlJc w:val="left"/>
      <w:pPr>
        <w:ind w:left="265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">
    <w:nsid w:val="3C8F0960"/>
    <w:multiLevelType w:val="hybridMultilevel"/>
    <w:tmpl w:val="568CBB26"/>
    <w:lvl w:ilvl="0" w:tplc="17101ADC">
      <w:start w:val="1"/>
      <w:numFmt w:val="lowerLetter"/>
      <w:lvlText w:val="(%1)"/>
      <w:lvlJc w:val="right"/>
      <w:pPr>
        <w:ind w:left="862" w:hanging="360"/>
      </w:pPr>
      <w:rPr>
        <w:rFonts w:hint="default"/>
      </w:rPr>
    </w:lvl>
    <w:lvl w:ilvl="1" w:tplc="780E1336">
      <w:start w:val="1"/>
      <w:numFmt w:val="lowerRoman"/>
      <w:lvlText w:val="%2)"/>
      <w:lvlJc w:val="left"/>
      <w:pPr>
        <w:ind w:left="158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DA52C4B"/>
    <w:multiLevelType w:val="hybridMultilevel"/>
    <w:tmpl w:val="CDD0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04D47"/>
    <w:multiLevelType w:val="hybridMultilevel"/>
    <w:tmpl w:val="E6701AAA"/>
    <w:lvl w:ilvl="0" w:tplc="0409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36D415D"/>
    <w:multiLevelType w:val="hybridMultilevel"/>
    <w:tmpl w:val="7278EB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424A9"/>
    <w:multiLevelType w:val="hybridMultilevel"/>
    <w:tmpl w:val="36CA2FC8"/>
    <w:lvl w:ilvl="0" w:tplc="17101ADC">
      <w:start w:val="1"/>
      <w:numFmt w:val="lowerLetter"/>
      <w:lvlText w:val="(%1)"/>
      <w:lvlJc w:val="right"/>
      <w:pPr>
        <w:ind w:left="1931" w:hanging="360"/>
      </w:pPr>
      <w:rPr>
        <w:rFonts w:hint="default"/>
      </w:rPr>
    </w:lvl>
    <w:lvl w:ilvl="1" w:tplc="2DB28200">
      <w:start w:val="1"/>
      <w:numFmt w:val="lowerRoman"/>
      <w:lvlText w:val="(%2)"/>
      <w:lvlJc w:val="left"/>
      <w:pPr>
        <w:ind w:left="265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>
    <w:nsid w:val="5FA50F29"/>
    <w:multiLevelType w:val="multilevel"/>
    <w:tmpl w:val="2E20DEF0"/>
    <w:lvl w:ilvl="0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160B5"/>
    <w:multiLevelType w:val="hybridMultilevel"/>
    <w:tmpl w:val="DFA67E62"/>
    <w:lvl w:ilvl="0" w:tplc="17101ADC">
      <w:start w:val="1"/>
      <w:numFmt w:val="lowerLetter"/>
      <w:lvlText w:val="(%1)"/>
      <w:lvlJc w:val="right"/>
      <w:pPr>
        <w:ind w:left="862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2786613"/>
    <w:multiLevelType w:val="hybridMultilevel"/>
    <w:tmpl w:val="9894DCBA"/>
    <w:lvl w:ilvl="0" w:tplc="0409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708E2"/>
    <w:multiLevelType w:val="hybridMultilevel"/>
    <w:tmpl w:val="E2FC8A0A"/>
    <w:lvl w:ilvl="0" w:tplc="3668806E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6D96805"/>
    <w:multiLevelType w:val="hybridMultilevel"/>
    <w:tmpl w:val="DFA67E62"/>
    <w:lvl w:ilvl="0" w:tplc="17101ADC">
      <w:start w:val="1"/>
      <w:numFmt w:val="lowerLetter"/>
      <w:lvlText w:val="(%1)"/>
      <w:lvlJc w:val="right"/>
      <w:pPr>
        <w:ind w:left="1571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D092EB3"/>
    <w:multiLevelType w:val="hybridMultilevel"/>
    <w:tmpl w:val="8E2476E6"/>
    <w:lvl w:ilvl="0" w:tplc="17101ADC">
      <w:start w:val="1"/>
      <w:numFmt w:val="lowerLetter"/>
      <w:lvlText w:val="(%1)"/>
      <w:lvlJc w:val="right"/>
      <w:pPr>
        <w:ind w:left="5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60" w:hanging="360"/>
      </w:pPr>
    </w:lvl>
    <w:lvl w:ilvl="2" w:tplc="0409001B" w:tentative="1">
      <w:start w:val="1"/>
      <w:numFmt w:val="lowerRoman"/>
      <w:lvlText w:val="%3."/>
      <w:lvlJc w:val="right"/>
      <w:pPr>
        <w:ind w:left="6980" w:hanging="180"/>
      </w:pPr>
    </w:lvl>
    <w:lvl w:ilvl="3" w:tplc="0409000F" w:tentative="1">
      <w:start w:val="1"/>
      <w:numFmt w:val="decimal"/>
      <w:lvlText w:val="%4."/>
      <w:lvlJc w:val="left"/>
      <w:pPr>
        <w:ind w:left="7700" w:hanging="360"/>
      </w:pPr>
    </w:lvl>
    <w:lvl w:ilvl="4" w:tplc="04090019" w:tentative="1">
      <w:start w:val="1"/>
      <w:numFmt w:val="lowerLetter"/>
      <w:lvlText w:val="%5."/>
      <w:lvlJc w:val="left"/>
      <w:pPr>
        <w:ind w:left="8420" w:hanging="360"/>
      </w:pPr>
    </w:lvl>
    <w:lvl w:ilvl="5" w:tplc="0409001B" w:tentative="1">
      <w:start w:val="1"/>
      <w:numFmt w:val="lowerRoman"/>
      <w:lvlText w:val="%6."/>
      <w:lvlJc w:val="right"/>
      <w:pPr>
        <w:ind w:left="9140" w:hanging="180"/>
      </w:pPr>
    </w:lvl>
    <w:lvl w:ilvl="6" w:tplc="0409000F" w:tentative="1">
      <w:start w:val="1"/>
      <w:numFmt w:val="decimal"/>
      <w:lvlText w:val="%7."/>
      <w:lvlJc w:val="left"/>
      <w:pPr>
        <w:ind w:left="9860" w:hanging="360"/>
      </w:pPr>
    </w:lvl>
    <w:lvl w:ilvl="7" w:tplc="04090019" w:tentative="1">
      <w:start w:val="1"/>
      <w:numFmt w:val="lowerLetter"/>
      <w:lvlText w:val="%8."/>
      <w:lvlJc w:val="left"/>
      <w:pPr>
        <w:ind w:left="10580" w:hanging="360"/>
      </w:pPr>
    </w:lvl>
    <w:lvl w:ilvl="8" w:tplc="040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8">
    <w:nsid w:val="7F454CB5"/>
    <w:multiLevelType w:val="hybridMultilevel"/>
    <w:tmpl w:val="5AE0D502"/>
    <w:lvl w:ilvl="0" w:tplc="CDA6ED4E">
      <w:start w:val="1"/>
      <w:numFmt w:val="lowerRoman"/>
      <w:lvlText w:val="%1)"/>
      <w:lvlJc w:val="left"/>
      <w:pPr>
        <w:ind w:left="1931" w:hanging="360"/>
      </w:pPr>
      <w:rPr>
        <w:rFonts w:hint="default"/>
      </w:rPr>
    </w:lvl>
    <w:lvl w:ilvl="1" w:tplc="2DB28200">
      <w:start w:val="1"/>
      <w:numFmt w:val="lowerRoman"/>
      <w:lvlText w:val="(%2)"/>
      <w:lvlJc w:val="left"/>
      <w:pPr>
        <w:ind w:left="265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">
    <w:nsid w:val="7FDF75A5"/>
    <w:multiLevelType w:val="hybridMultilevel"/>
    <w:tmpl w:val="39A2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13"/>
  </w:num>
  <w:num w:numId="8">
    <w:abstractNumId w:val="16"/>
  </w:num>
  <w:num w:numId="9">
    <w:abstractNumId w:val="5"/>
  </w:num>
  <w:num w:numId="10">
    <w:abstractNumId w:val="10"/>
  </w:num>
  <w:num w:numId="11">
    <w:abstractNumId w:val="9"/>
  </w:num>
  <w:num w:numId="12">
    <w:abstractNumId w:val="15"/>
  </w:num>
  <w:num w:numId="13">
    <w:abstractNumId w:val="7"/>
  </w:num>
  <w:num w:numId="14">
    <w:abstractNumId w:val="2"/>
  </w:num>
  <w:num w:numId="15">
    <w:abstractNumId w:val="12"/>
  </w:num>
  <w:num w:numId="16">
    <w:abstractNumId w:val="4"/>
  </w:num>
  <w:num w:numId="17">
    <w:abstractNumId w:val="14"/>
  </w:num>
  <w:num w:numId="18">
    <w:abstractNumId w:val="11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C0"/>
    <w:rsid w:val="00001380"/>
    <w:rsid w:val="00001D48"/>
    <w:rsid w:val="00005226"/>
    <w:rsid w:val="00010CF3"/>
    <w:rsid w:val="00011E27"/>
    <w:rsid w:val="000148BC"/>
    <w:rsid w:val="000210DC"/>
    <w:rsid w:val="00024AB8"/>
    <w:rsid w:val="0003492A"/>
    <w:rsid w:val="00036028"/>
    <w:rsid w:val="00043EF7"/>
    <w:rsid w:val="000446B9"/>
    <w:rsid w:val="00046FCD"/>
    <w:rsid w:val="000477F5"/>
    <w:rsid w:val="00047E21"/>
    <w:rsid w:val="0006337C"/>
    <w:rsid w:val="00065789"/>
    <w:rsid w:val="00071A7E"/>
    <w:rsid w:val="00080E0F"/>
    <w:rsid w:val="00085505"/>
    <w:rsid w:val="00086AC3"/>
    <w:rsid w:val="0009023C"/>
    <w:rsid w:val="000974C2"/>
    <w:rsid w:val="000A6580"/>
    <w:rsid w:val="000B4CC6"/>
    <w:rsid w:val="000C7021"/>
    <w:rsid w:val="000D43F8"/>
    <w:rsid w:val="000D492E"/>
    <w:rsid w:val="000D514E"/>
    <w:rsid w:val="000D5418"/>
    <w:rsid w:val="000D6BBC"/>
    <w:rsid w:val="000D7780"/>
    <w:rsid w:val="000F0B56"/>
    <w:rsid w:val="00103EDB"/>
    <w:rsid w:val="00105929"/>
    <w:rsid w:val="001078F4"/>
    <w:rsid w:val="00110481"/>
    <w:rsid w:val="00113120"/>
    <w:rsid w:val="001131D5"/>
    <w:rsid w:val="001338B9"/>
    <w:rsid w:val="00135407"/>
    <w:rsid w:val="0013738C"/>
    <w:rsid w:val="001400C4"/>
    <w:rsid w:val="001407C0"/>
    <w:rsid w:val="00141DB8"/>
    <w:rsid w:val="00143798"/>
    <w:rsid w:val="001472A0"/>
    <w:rsid w:val="00154937"/>
    <w:rsid w:val="00170906"/>
    <w:rsid w:val="0017474A"/>
    <w:rsid w:val="001758C6"/>
    <w:rsid w:val="00180F6A"/>
    <w:rsid w:val="001827CF"/>
    <w:rsid w:val="00192699"/>
    <w:rsid w:val="001A0395"/>
    <w:rsid w:val="001A11FC"/>
    <w:rsid w:val="001B3FAF"/>
    <w:rsid w:val="001B54F9"/>
    <w:rsid w:val="001C3DF3"/>
    <w:rsid w:val="001E7623"/>
    <w:rsid w:val="001F1F2A"/>
    <w:rsid w:val="00200302"/>
    <w:rsid w:val="00210669"/>
    <w:rsid w:val="0021332C"/>
    <w:rsid w:val="00213982"/>
    <w:rsid w:val="00214E05"/>
    <w:rsid w:val="00224B24"/>
    <w:rsid w:val="002259F9"/>
    <w:rsid w:val="00227941"/>
    <w:rsid w:val="00234349"/>
    <w:rsid w:val="00237C7D"/>
    <w:rsid w:val="00243470"/>
    <w:rsid w:val="0024416D"/>
    <w:rsid w:val="00250070"/>
    <w:rsid w:val="00267998"/>
    <w:rsid w:val="0027094B"/>
    <w:rsid w:val="00272090"/>
    <w:rsid w:val="0027309C"/>
    <w:rsid w:val="002800A0"/>
    <w:rsid w:val="00281060"/>
    <w:rsid w:val="002838C7"/>
    <w:rsid w:val="00284064"/>
    <w:rsid w:val="0029439F"/>
    <w:rsid w:val="00294564"/>
    <w:rsid w:val="002A0131"/>
    <w:rsid w:val="002A6E50"/>
    <w:rsid w:val="002B63FF"/>
    <w:rsid w:val="002C177B"/>
    <w:rsid w:val="002C256A"/>
    <w:rsid w:val="002C2738"/>
    <w:rsid w:val="002C6721"/>
    <w:rsid w:val="002C7ADC"/>
    <w:rsid w:val="002E7793"/>
    <w:rsid w:val="002E7BA1"/>
    <w:rsid w:val="002F02DC"/>
    <w:rsid w:val="002F25FB"/>
    <w:rsid w:val="002F2AAD"/>
    <w:rsid w:val="002F78FA"/>
    <w:rsid w:val="003037B9"/>
    <w:rsid w:val="00305A7F"/>
    <w:rsid w:val="00310681"/>
    <w:rsid w:val="003152FE"/>
    <w:rsid w:val="00315AA9"/>
    <w:rsid w:val="003178F7"/>
    <w:rsid w:val="00321E8A"/>
    <w:rsid w:val="00322B33"/>
    <w:rsid w:val="0032561C"/>
    <w:rsid w:val="00327436"/>
    <w:rsid w:val="003335B0"/>
    <w:rsid w:val="00335EA5"/>
    <w:rsid w:val="00344BD6"/>
    <w:rsid w:val="003514D1"/>
    <w:rsid w:val="0035528D"/>
    <w:rsid w:val="0036149A"/>
    <w:rsid w:val="00361821"/>
    <w:rsid w:val="003712DB"/>
    <w:rsid w:val="00377348"/>
    <w:rsid w:val="00381CB7"/>
    <w:rsid w:val="003954FC"/>
    <w:rsid w:val="003A17C8"/>
    <w:rsid w:val="003B0EEC"/>
    <w:rsid w:val="003B12B5"/>
    <w:rsid w:val="003B2CBE"/>
    <w:rsid w:val="003B3B01"/>
    <w:rsid w:val="003C32ED"/>
    <w:rsid w:val="003C563E"/>
    <w:rsid w:val="003C5C62"/>
    <w:rsid w:val="003D227C"/>
    <w:rsid w:val="003D2B4D"/>
    <w:rsid w:val="003E357A"/>
    <w:rsid w:val="003E54ED"/>
    <w:rsid w:val="003F304E"/>
    <w:rsid w:val="003F6136"/>
    <w:rsid w:val="00410BBB"/>
    <w:rsid w:val="00427139"/>
    <w:rsid w:val="00444A88"/>
    <w:rsid w:val="00451B26"/>
    <w:rsid w:val="00451FCC"/>
    <w:rsid w:val="0045219B"/>
    <w:rsid w:val="004713FA"/>
    <w:rsid w:val="00474DA4"/>
    <w:rsid w:val="00474E56"/>
    <w:rsid w:val="00481624"/>
    <w:rsid w:val="004A1717"/>
    <w:rsid w:val="004A39DF"/>
    <w:rsid w:val="004B7E33"/>
    <w:rsid w:val="004C11C7"/>
    <w:rsid w:val="004C55F5"/>
    <w:rsid w:val="004D0324"/>
    <w:rsid w:val="004D047D"/>
    <w:rsid w:val="004E5D34"/>
    <w:rsid w:val="004E7061"/>
    <w:rsid w:val="004F0975"/>
    <w:rsid w:val="004F305A"/>
    <w:rsid w:val="004F5EEB"/>
    <w:rsid w:val="004F7383"/>
    <w:rsid w:val="004F76CE"/>
    <w:rsid w:val="005048D3"/>
    <w:rsid w:val="00512164"/>
    <w:rsid w:val="00515393"/>
    <w:rsid w:val="00520297"/>
    <w:rsid w:val="00527594"/>
    <w:rsid w:val="005320EB"/>
    <w:rsid w:val="005326C0"/>
    <w:rsid w:val="005338F9"/>
    <w:rsid w:val="0054281C"/>
    <w:rsid w:val="00545D2E"/>
    <w:rsid w:val="0055268D"/>
    <w:rsid w:val="00564CA3"/>
    <w:rsid w:val="00566646"/>
    <w:rsid w:val="0056698E"/>
    <w:rsid w:val="00571EC4"/>
    <w:rsid w:val="00572E44"/>
    <w:rsid w:val="00576BE4"/>
    <w:rsid w:val="005829EF"/>
    <w:rsid w:val="00582DB1"/>
    <w:rsid w:val="00591292"/>
    <w:rsid w:val="00591D18"/>
    <w:rsid w:val="005A32BE"/>
    <w:rsid w:val="005A400A"/>
    <w:rsid w:val="005C3E02"/>
    <w:rsid w:val="005C5B8C"/>
    <w:rsid w:val="005C7201"/>
    <w:rsid w:val="005F36FB"/>
    <w:rsid w:val="00612379"/>
    <w:rsid w:val="0061351E"/>
    <w:rsid w:val="0061555F"/>
    <w:rsid w:val="00617EBC"/>
    <w:rsid w:val="006208A3"/>
    <w:rsid w:val="006218C9"/>
    <w:rsid w:val="00622F47"/>
    <w:rsid w:val="00632438"/>
    <w:rsid w:val="00640CDA"/>
    <w:rsid w:val="00641200"/>
    <w:rsid w:val="00641C96"/>
    <w:rsid w:val="00642C0E"/>
    <w:rsid w:val="00663ED8"/>
    <w:rsid w:val="00664515"/>
    <w:rsid w:val="006763C6"/>
    <w:rsid w:val="0068390D"/>
    <w:rsid w:val="00684643"/>
    <w:rsid w:val="00687EB4"/>
    <w:rsid w:val="006A0BAB"/>
    <w:rsid w:val="006A5C8F"/>
    <w:rsid w:val="006B17D2"/>
    <w:rsid w:val="006B306F"/>
    <w:rsid w:val="006B45FA"/>
    <w:rsid w:val="006B572F"/>
    <w:rsid w:val="006C224E"/>
    <w:rsid w:val="006C54FD"/>
    <w:rsid w:val="006C73F3"/>
    <w:rsid w:val="006E42DE"/>
    <w:rsid w:val="006E5545"/>
    <w:rsid w:val="007138C1"/>
    <w:rsid w:val="007179C3"/>
    <w:rsid w:val="00717E54"/>
    <w:rsid w:val="00732DEC"/>
    <w:rsid w:val="00734D48"/>
    <w:rsid w:val="00735BD5"/>
    <w:rsid w:val="0075117E"/>
    <w:rsid w:val="007556F6"/>
    <w:rsid w:val="00760EEF"/>
    <w:rsid w:val="00775966"/>
    <w:rsid w:val="00777EE5"/>
    <w:rsid w:val="00784836"/>
    <w:rsid w:val="00784DA5"/>
    <w:rsid w:val="0079023E"/>
    <w:rsid w:val="007B0AC7"/>
    <w:rsid w:val="007B1355"/>
    <w:rsid w:val="007B6894"/>
    <w:rsid w:val="007B7064"/>
    <w:rsid w:val="007C1286"/>
    <w:rsid w:val="007C6639"/>
    <w:rsid w:val="007D0B9D"/>
    <w:rsid w:val="007D19B0"/>
    <w:rsid w:val="007D78D1"/>
    <w:rsid w:val="007E0BD0"/>
    <w:rsid w:val="007F26CD"/>
    <w:rsid w:val="007F498F"/>
    <w:rsid w:val="007F4A11"/>
    <w:rsid w:val="007F5D0F"/>
    <w:rsid w:val="0080679D"/>
    <w:rsid w:val="008108B0"/>
    <w:rsid w:val="00811B20"/>
    <w:rsid w:val="00815077"/>
    <w:rsid w:val="0082296E"/>
    <w:rsid w:val="00822E05"/>
    <w:rsid w:val="00824099"/>
    <w:rsid w:val="0082489E"/>
    <w:rsid w:val="0083000F"/>
    <w:rsid w:val="00834C0B"/>
    <w:rsid w:val="0083646A"/>
    <w:rsid w:val="00836E88"/>
    <w:rsid w:val="00840EB7"/>
    <w:rsid w:val="00855DBD"/>
    <w:rsid w:val="00867AC1"/>
    <w:rsid w:val="00876CC7"/>
    <w:rsid w:val="00883404"/>
    <w:rsid w:val="008921D4"/>
    <w:rsid w:val="0089232B"/>
    <w:rsid w:val="00894515"/>
    <w:rsid w:val="008A395B"/>
    <w:rsid w:val="008A743F"/>
    <w:rsid w:val="008B51D0"/>
    <w:rsid w:val="008C0970"/>
    <w:rsid w:val="008C2EC3"/>
    <w:rsid w:val="008C35B3"/>
    <w:rsid w:val="008D0CFA"/>
    <w:rsid w:val="008D2CF7"/>
    <w:rsid w:val="008E69ED"/>
    <w:rsid w:val="008E76BD"/>
    <w:rsid w:val="008E793E"/>
    <w:rsid w:val="008F0AF6"/>
    <w:rsid w:val="008F15DB"/>
    <w:rsid w:val="008F1BAF"/>
    <w:rsid w:val="00900C26"/>
    <w:rsid w:val="0090197F"/>
    <w:rsid w:val="009063D1"/>
    <w:rsid w:val="00906DDC"/>
    <w:rsid w:val="0092060B"/>
    <w:rsid w:val="0093237D"/>
    <w:rsid w:val="009324AE"/>
    <w:rsid w:val="00934E09"/>
    <w:rsid w:val="00936253"/>
    <w:rsid w:val="009427C0"/>
    <w:rsid w:val="009456DB"/>
    <w:rsid w:val="00953C52"/>
    <w:rsid w:val="009613F2"/>
    <w:rsid w:val="009645CA"/>
    <w:rsid w:val="00970FED"/>
    <w:rsid w:val="009807F8"/>
    <w:rsid w:val="00986D51"/>
    <w:rsid w:val="00992D63"/>
    <w:rsid w:val="00993EEF"/>
    <w:rsid w:val="00997029"/>
    <w:rsid w:val="009B57C4"/>
    <w:rsid w:val="009B6A15"/>
    <w:rsid w:val="009C733B"/>
    <w:rsid w:val="009D0DE5"/>
    <w:rsid w:val="009D3915"/>
    <w:rsid w:val="009D690D"/>
    <w:rsid w:val="009D6F88"/>
    <w:rsid w:val="009E65B6"/>
    <w:rsid w:val="009F1592"/>
    <w:rsid w:val="00A126F7"/>
    <w:rsid w:val="00A14123"/>
    <w:rsid w:val="00A26655"/>
    <w:rsid w:val="00A35A56"/>
    <w:rsid w:val="00A42AC3"/>
    <w:rsid w:val="00A430CF"/>
    <w:rsid w:val="00A5135F"/>
    <w:rsid w:val="00A54309"/>
    <w:rsid w:val="00A62BF5"/>
    <w:rsid w:val="00A657CE"/>
    <w:rsid w:val="00A712A7"/>
    <w:rsid w:val="00A72B0E"/>
    <w:rsid w:val="00A772A4"/>
    <w:rsid w:val="00A81A53"/>
    <w:rsid w:val="00A830CE"/>
    <w:rsid w:val="00A838D8"/>
    <w:rsid w:val="00A867A4"/>
    <w:rsid w:val="00A95564"/>
    <w:rsid w:val="00A96BDA"/>
    <w:rsid w:val="00AA1316"/>
    <w:rsid w:val="00AB2B93"/>
    <w:rsid w:val="00AC0D00"/>
    <w:rsid w:val="00AC12E6"/>
    <w:rsid w:val="00AC434F"/>
    <w:rsid w:val="00AD3560"/>
    <w:rsid w:val="00AD53CA"/>
    <w:rsid w:val="00AE0EF1"/>
    <w:rsid w:val="00AE53EF"/>
    <w:rsid w:val="00AE57AF"/>
    <w:rsid w:val="00AE6C8D"/>
    <w:rsid w:val="00AF067C"/>
    <w:rsid w:val="00AF3F7C"/>
    <w:rsid w:val="00B01998"/>
    <w:rsid w:val="00B04C40"/>
    <w:rsid w:val="00B07301"/>
    <w:rsid w:val="00B14295"/>
    <w:rsid w:val="00B17BF8"/>
    <w:rsid w:val="00B21A41"/>
    <w:rsid w:val="00B224DE"/>
    <w:rsid w:val="00B40A7F"/>
    <w:rsid w:val="00B5046C"/>
    <w:rsid w:val="00B50F46"/>
    <w:rsid w:val="00B624A3"/>
    <w:rsid w:val="00B6482B"/>
    <w:rsid w:val="00B676CE"/>
    <w:rsid w:val="00B67713"/>
    <w:rsid w:val="00B84BBD"/>
    <w:rsid w:val="00B855CE"/>
    <w:rsid w:val="00B85820"/>
    <w:rsid w:val="00B93870"/>
    <w:rsid w:val="00BA43FB"/>
    <w:rsid w:val="00BC127D"/>
    <w:rsid w:val="00BC1489"/>
    <w:rsid w:val="00BC1FE6"/>
    <w:rsid w:val="00BD4C24"/>
    <w:rsid w:val="00BE4411"/>
    <w:rsid w:val="00C015F0"/>
    <w:rsid w:val="00C04EBF"/>
    <w:rsid w:val="00C05E9E"/>
    <w:rsid w:val="00C061B6"/>
    <w:rsid w:val="00C1593A"/>
    <w:rsid w:val="00C2049C"/>
    <w:rsid w:val="00C21DBF"/>
    <w:rsid w:val="00C2446C"/>
    <w:rsid w:val="00C36AE5"/>
    <w:rsid w:val="00C41F17"/>
    <w:rsid w:val="00C42960"/>
    <w:rsid w:val="00C47BB2"/>
    <w:rsid w:val="00C47F7D"/>
    <w:rsid w:val="00C54BF4"/>
    <w:rsid w:val="00C5531D"/>
    <w:rsid w:val="00C55D26"/>
    <w:rsid w:val="00C5791C"/>
    <w:rsid w:val="00C65FE0"/>
    <w:rsid w:val="00C66290"/>
    <w:rsid w:val="00C72B7A"/>
    <w:rsid w:val="00C73093"/>
    <w:rsid w:val="00C96B76"/>
    <w:rsid w:val="00C973F2"/>
    <w:rsid w:val="00CA0EA2"/>
    <w:rsid w:val="00CA52D2"/>
    <w:rsid w:val="00CA6358"/>
    <w:rsid w:val="00CA774A"/>
    <w:rsid w:val="00CC097E"/>
    <w:rsid w:val="00CC11B0"/>
    <w:rsid w:val="00CC28D8"/>
    <w:rsid w:val="00CD144B"/>
    <w:rsid w:val="00CD4266"/>
    <w:rsid w:val="00CD6EC3"/>
    <w:rsid w:val="00CE15D1"/>
    <w:rsid w:val="00CE4ADB"/>
    <w:rsid w:val="00CF53D2"/>
    <w:rsid w:val="00CF7E36"/>
    <w:rsid w:val="00D054EE"/>
    <w:rsid w:val="00D05BD2"/>
    <w:rsid w:val="00D078E6"/>
    <w:rsid w:val="00D233D8"/>
    <w:rsid w:val="00D24210"/>
    <w:rsid w:val="00D32F33"/>
    <w:rsid w:val="00D33023"/>
    <w:rsid w:val="00D3708D"/>
    <w:rsid w:val="00D40426"/>
    <w:rsid w:val="00D41C35"/>
    <w:rsid w:val="00D43712"/>
    <w:rsid w:val="00D54C05"/>
    <w:rsid w:val="00D55178"/>
    <w:rsid w:val="00D55951"/>
    <w:rsid w:val="00D57C96"/>
    <w:rsid w:val="00D6110E"/>
    <w:rsid w:val="00D636C6"/>
    <w:rsid w:val="00D658DF"/>
    <w:rsid w:val="00D85016"/>
    <w:rsid w:val="00D86717"/>
    <w:rsid w:val="00D91203"/>
    <w:rsid w:val="00D95174"/>
    <w:rsid w:val="00D95A5C"/>
    <w:rsid w:val="00DA6F36"/>
    <w:rsid w:val="00DA7B48"/>
    <w:rsid w:val="00DC00EA"/>
    <w:rsid w:val="00DD2ECD"/>
    <w:rsid w:val="00DD5B09"/>
    <w:rsid w:val="00DF0844"/>
    <w:rsid w:val="00E06556"/>
    <w:rsid w:val="00E13145"/>
    <w:rsid w:val="00E22115"/>
    <w:rsid w:val="00E23920"/>
    <w:rsid w:val="00E30B02"/>
    <w:rsid w:val="00E32B8D"/>
    <w:rsid w:val="00E34EA3"/>
    <w:rsid w:val="00E52551"/>
    <w:rsid w:val="00E553D6"/>
    <w:rsid w:val="00E55C95"/>
    <w:rsid w:val="00E574AD"/>
    <w:rsid w:val="00E64D74"/>
    <w:rsid w:val="00E707CB"/>
    <w:rsid w:val="00E70C9B"/>
    <w:rsid w:val="00E72D49"/>
    <w:rsid w:val="00E731C1"/>
    <w:rsid w:val="00E751ED"/>
    <w:rsid w:val="00E758AE"/>
    <w:rsid w:val="00E7593C"/>
    <w:rsid w:val="00E7678A"/>
    <w:rsid w:val="00E935F1"/>
    <w:rsid w:val="00E94A81"/>
    <w:rsid w:val="00EA1FFB"/>
    <w:rsid w:val="00EB048E"/>
    <w:rsid w:val="00EB383D"/>
    <w:rsid w:val="00EB3EFA"/>
    <w:rsid w:val="00EB422C"/>
    <w:rsid w:val="00EC6059"/>
    <w:rsid w:val="00EC6988"/>
    <w:rsid w:val="00ED1577"/>
    <w:rsid w:val="00ED642C"/>
    <w:rsid w:val="00EE2258"/>
    <w:rsid w:val="00EE51A8"/>
    <w:rsid w:val="00EE6F3A"/>
    <w:rsid w:val="00EF2F89"/>
    <w:rsid w:val="00F03AF7"/>
    <w:rsid w:val="00F04DEB"/>
    <w:rsid w:val="00F06715"/>
    <w:rsid w:val="00F1237A"/>
    <w:rsid w:val="00F22CBD"/>
    <w:rsid w:val="00F33092"/>
    <w:rsid w:val="00F35228"/>
    <w:rsid w:val="00F368E7"/>
    <w:rsid w:val="00F37961"/>
    <w:rsid w:val="00F40BD0"/>
    <w:rsid w:val="00F422A8"/>
    <w:rsid w:val="00F442FE"/>
    <w:rsid w:val="00F46DBA"/>
    <w:rsid w:val="00F50655"/>
    <w:rsid w:val="00F6334D"/>
    <w:rsid w:val="00F65A26"/>
    <w:rsid w:val="00F759DF"/>
    <w:rsid w:val="00F8219C"/>
    <w:rsid w:val="00F82CEF"/>
    <w:rsid w:val="00F9733D"/>
    <w:rsid w:val="00FA49AB"/>
    <w:rsid w:val="00FA52C9"/>
    <w:rsid w:val="00FA6F4B"/>
    <w:rsid w:val="00FB091D"/>
    <w:rsid w:val="00FB0AE9"/>
    <w:rsid w:val="00FB0D37"/>
    <w:rsid w:val="00FB4F66"/>
    <w:rsid w:val="00FD7A2A"/>
    <w:rsid w:val="00FE39C7"/>
    <w:rsid w:val="00FE4AF3"/>
    <w:rsid w:val="00FF177D"/>
    <w:rsid w:val="00FF61D0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uiPriority w:val="99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basedOn w:val="Normal"/>
    <w:next w:val="Normal"/>
    <w:uiPriority w:val="39"/>
    <w:rsid w:val="00ED642C"/>
    <w:pPr>
      <w:tabs>
        <w:tab w:val="right" w:leader="dot" w:pos="9639"/>
      </w:tabs>
      <w:spacing w:after="120"/>
      <w:ind w:left="851" w:right="851" w:hanging="567"/>
      <w:jc w:val="left"/>
    </w:pPr>
    <w:rPr>
      <w:rFonts w:cs="Arial"/>
      <w:i/>
      <w:sz w:val="18"/>
    </w:rPr>
  </w:style>
  <w:style w:type="paragraph" w:styleId="TOC3">
    <w:name w:val="toc 3"/>
    <w:next w:val="Normal"/>
    <w:uiPriority w:val="39"/>
    <w:rsid w:val="00ED642C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 w:cs="Arial"/>
      <w:sz w:val="18"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ED642C"/>
    <w:pPr>
      <w:tabs>
        <w:tab w:val="right" w:leader="dot" w:pos="9639"/>
      </w:tabs>
      <w:spacing w:before="120"/>
      <w:ind w:left="738" w:right="851" w:hanging="284"/>
    </w:pPr>
    <w:rPr>
      <w:rFonts w:ascii="Arial" w:hAnsi="Arial" w:cs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ED642C"/>
    <w:pPr>
      <w:tabs>
        <w:tab w:val="right" w:leader="dot" w:pos="9639"/>
      </w:tabs>
      <w:spacing w:before="60" w:after="120"/>
      <w:ind w:right="851"/>
      <w:jc w:val="left"/>
    </w:pPr>
    <w:rPr>
      <w:rFonts w:cs="Arial"/>
      <w:bCs/>
      <w:caps/>
      <w:sz w:val="18"/>
    </w:rPr>
  </w:style>
  <w:style w:type="paragraph" w:styleId="TOC5">
    <w:name w:val="toc 5"/>
    <w:next w:val="Normal"/>
    <w:autoRedefine/>
    <w:rsid w:val="00ED642C"/>
    <w:pPr>
      <w:tabs>
        <w:tab w:val="right" w:leader="dot" w:pos="9639"/>
      </w:tabs>
      <w:ind w:left="567" w:right="851" w:firstLine="284"/>
      <w:jc w:val="both"/>
    </w:pPr>
    <w:rPr>
      <w:rFonts w:ascii="Arial" w:hAnsi="Arial" w:cs="Arial"/>
      <w:sz w:val="16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2D2"/>
    <w:pPr>
      <w:ind w:left="720"/>
      <w:contextualSpacing/>
    </w:pPr>
  </w:style>
  <w:style w:type="table" w:styleId="TableGrid">
    <w:name w:val="Table Grid"/>
    <w:basedOn w:val="TableNormal"/>
    <w:rsid w:val="00CA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locked/>
    <w:rsid w:val="003E357A"/>
    <w:rPr>
      <w:rFonts w:ascii="Arial" w:hAnsi="Arial"/>
      <w:lang w:val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AA131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styleId="TOC6">
    <w:name w:val="toc 6"/>
    <w:basedOn w:val="Normal"/>
    <w:next w:val="Normal"/>
    <w:autoRedefine/>
    <w:rsid w:val="00ED642C"/>
    <w:pPr>
      <w:ind w:left="1200"/>
    </w:pPr>
    <w:rPr>
      <w:rFonts w:cs="Arial"/>
    </w:rPr>
  </w:style>
  <w:style w:type="paragraph" w:styleId="TOC7">
    <w:name w:val="toc 7"/>
    <w:basedOn w:val="Normal"/>
    <w:next w:val="Normal"/>
    <w:autoRedefine/>
    <w:rsid w:val="00ED642C"/>
    <w:pPr>
      <w:ind w:left="1440"/>
    </w:pPr>
    <w:rPr>
      <w:rFonts w:cs="Arial"/>
    </w:rPr>
  </w:style>
  <w:style w:type="paragraph" w:customStyle="1" w:styleId="Default">
    <w:name w:val="Default"/>
    <w:rsid w:val="001437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cisionInvitingPara">
    <w:name w:val="Decision Inviting Para."/>
    <w:basedOn w:val="Normal"/>
    <w:rsid w:val="00C2049C"/>
    <w:pPr>
      <w:ind w:left="4536"/>
    </w:pPr>
    <w:rPr>
      <w:i/>
      <w:lang w:val="es-ES_tradnl"/>
    </w:rPr>
  </w:style>
  <w:style w:type="character" w:styleId="CommentReference">
    <w:name w:val="annotation reference"/>
    <w:basedOn w:val="DefaultParagraphFont"/>
    <w:rsid w:val="009C73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733B"/>
  </w:style>
  <w:style w:type="character" w:customStyle="1" w:styleId="CommentTextChar">
    <w:name w:val="Comment Text Char"/>
    <w:basedOn w:val="DefaultParagraphFont"/>
    <w:link w:val="CommentText"/>
    <w:rsid w:val="009C733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C7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733B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uiPriority w:val="99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basedOn w:val="Normal"/>
    <w:next w:val="Normal"/>
    <w:uiPriority w:val="39"/>
    <w:rsid w:val="00ED642C"/>
    <w:pPr>
      <w:tabs>
        <w:tab w:val="right" w:leader="dot" w:pos="9639"/>
      </w:tabs>
      <w:spacing w:after="120"/>
      <w:ind w:left="851" w:right="851" w:hanging="567"/>
      <w:jc w:val="left"/>
    </w:pPr>
    <w:rPr>
      <w:rFonts w:cs="Arial"/>
      <w:i/>
      <w:sz w:val="18"/>
    </w:rPr>
  </w:style>
  <w:style w:type="paragraph" w:styleId="TOC3">
    <w:name w:val="toc 3"/>
    <w:next w:val="Normal"/>
    <w:uiPriority w:val="39"/>
    <w:rsid w:val="00ED642C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 w:cs="Arial"/>
      <w:sz w:val="18"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ED642C"/>
    <w:pPr>
      <w:tabs>
        <w:tab w:val="right" w:leader="dot" w:pos="9639"/>
      </w:tabs>
      <w:spacing w:before="120"/>
      <w:ind w:left="738" w:right="851" w:hanging="284"/>
    </w:pPr>
    <w:rPr>
      <w:rFonts w:ascii="Arial" w:hAnsi="Arial" w:cs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ED642C"/>
    <w:pPr>
      <w:tabs>
        <w:tab w:val="right" w:leader="dot" w:pos="9639"/>
      </w:tabs>
      <w:spacing w:before="60" w:after="120"/>
      <w:ind w:right="851"/>
      <w:jc w:val="left"/>
    </w:pPr>
    <w:rPr>
      <w:rFonts w:cs="Arial"/>
      <w:bCs/>
      <w:caps/>
      <w:sz w:val="18"/>
    </w:rPr>
  </w:style>
  <w:style w:type="paragraph" w:styleId="TOC5">
    <w:name w:val="toc 5"/>
    <w:next w:val="Normal"/>
    <w:autoRedefine/>
    <w:rsid w:val="00ED642C"/>
    <w:pPr>
      <w:tabs>
        <w:tab w:val="right" w:leader="dot" w:pos="9639"/>
      </w:tabs>
      <w:ind w:left="567" w:right="851" w:firstLine="284"/>
      <w:jc w:val="both"/>
    </w:pPr>
    <w:rPr>
      <w:rFonts w:ascii="Arial" w:hAnsi="Arial" w:cs="Arial"/>
      <w:sz w:val="16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2D2"/>
    <w:pPr>
      <w:ind w:left="720"/>
      <w:contextualSpacing/>
    </w:pPr>
  </w:style>
  <w:style w:type="table" w:styleId="TableGrid">
    <w:name w:val="Table Grid"/>
    <w:basedOn w:val="TableNormal"/>
    <w:rsid w:val="00CA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locked/>
    <w:rsid w:val="003E357A"/>
    <w:rPr>
      <w:rFonts w:ascii="Arial" w:hAnsi="Arial"/>
      <w:lang w:val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AA131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styleId="TOC6">
    <w:name w:val="toc 6"/>
    <w:basedOn w:val="Normal"/>
    <w:next w:val="Normal"/>
    <w:autoRedefine/>
    <w:rsid w:val="00ED642C"/>
    <w:pPr>
      <w:ind w:left="1200"/>
    </w:pPr>
    <w:rPr>
      <w:rFonts w:cs="Arial"/>
    </w:rPr>
  </w:style>
  <w:style w:type="paragraph" w:styleId="TOC7">
    <w:name w:val="toc 7"/>
    <w:basedOn w:val="Normal"/>
    <w:next w:val="Normal"/>
    <w:autoRedefine/>
    <w:rsid w:val="00ED642C"/>
    <w:pPr>
      <w:ind w:left="1440"/>
    </w:pPr>
    <w:rPr>
      <w:rFonts w:cs="Arial"/>
    </w:rPr>
  </w:style>
  <w:style w:type="paragraph" w:customStyle="1" w:styleId="Default">
    <w:name w:val="Default"/>
    <w:rsid w:val="001437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cisionInvitingPara">
    <w:name w:val="Decision Inviting Para."/>
    <w:basedOn w:val="Normal"/>
    <w:rsid w:val="00C2049C"/>
    <w:pPr>
      <w:ind w:left="4536"/>
    </w:pPr>
    <w:rPr>
      <w:i/>
      <w:lang w:val="es-ES_tradnl"/>
    </w:rPr>
  </w:style>
  <w:style w:type="character" w:styleId="CommentReference">
    <w:name w:val="annotation reference"/>
    <w:basedOn w:val="DefaultParagraphFont"/>
    <w:rsid w:val="009C73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733B"/>
  </w:style>
  <w:style w:type="character" w:customStyle="1" w:styleId="CommentTextChar">
    <w:name w:val="Comment Text Char"/>
    <w:basedOn w:val="DefaultParagraphFont"/>
    <w:link w:val="CommentText"/>
    <w:rsid w:val="009C733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C7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733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4F248-E364-4664-8EF4-93F1DC8F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7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CAJ/69 EN</vt:lpstr>
    </vt:vector>
  </TitlesOfParts>
  <Company>UPOV</Company>
  <LinksUpToDate>false</LinksUpToDate>
  <CharactersWithSpaces>17532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CAJ/69 EN</dc:title>
  <dc:creator>BESSE Ariane</dc:creator>
  <cp:keywords>PB/JCH/ko/mhf</cp:keywords>
  <cp:lastModifiedBy>SANCHEZ-VIZCAINO GOMEZ Rosa Maria</cp:lastModifiedBy>
  <cp:revision>22</cp:revision>
  <cp:lastPrinted>2015-09-17T09:32:00Z</cp:lastPrinted>
  <dcterms:created xsi:type="dcterms:W3CDTF">2015-08-24T06:29:00Z</dcterms:created>
  <dcterms:modified xsi:type="dcterms:W3CDTF">2015-09-17T09:38:00Z</dcterms:modified>
</cp:coreProperties>
</file>