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37A9A" w:rsidRPr="00464A9E" w:rsidTr="00680EAA">
        <w:trPr>
          <w:trHeight w:val="1760"/>
        </w:trPr>
        <w:tc>
          <w:tcPr>
            <w:tcW w:w="4243" w:type="dxa"/>
          </w:tcPr>
          <w:p w:rsidR="00A37A9A" w:rsidRPr="00464A9E" w:rsidRDefault="00A37A9A" w:rsidP="00680EAA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A37A9A" w:rsidRPr="00464A9E" w:rsidRDefault="00A37A9A" w:rsidP="00680EAA">
            <w:pPr>
              <w:pStyle w:val="LogoUPOV"/>
              <w:rPr>
                <w:lang w:val="fr-FR"/>
              </w:rPr>
            </w:pPr>
            <w:r w:rsidRPr="00464A9E">
              <w:rPr>
                <w:noProof/>
              </w:rPr>
              <w:drawing>
                <wp:inline distT="0" distB="0" distL="0" distR="0" wp14:anchorId="53B2DC17" wp14:editId="0FB23E4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37A9A" w:rsidRPr="00464A9E" w:rsidRDefault="00A37A9A" w:rsidP="00680EAA">
            <w:pPr>
              <w:pStyle w:val="Lettrine"/>
              <w:rPr>
                <w:lang w:val="fr-FR"/>
              </w:rPr>
            </w:pPr>
            <w:r w:rsidRPr="00464A9E">
              <w:rPr>
                <w:lang w:val="fr-FR"/>
              </w:rPr>
              <w:t>F</w:t>
            </w:r>
          </w:p>
          <w:p w:rsidR="00A37A9A" w:rsidRPr="00464A9E" w:rsidRDefault="00A37A9A" w:rsidP="00680EAA">
            <w:pPr>
              <w:pStyle w:val="Docoriginal"/>
              <w:jc w:val="left"/>
              <w:rPr>
                <w:lang w:val="fr-FR"/>
              </w:rPr>
            </w:pPr>
            <w:r w:rsidRPr="00464A9E">
              <w:rPr>
                <w:lang w:val="fr-FR"/>
              </w:rPr>
              <w:t>CAJ/72/</w:t>
            </w:r>
            <w:bookmarkStart w:id="0" w:name="Code"/>
            <w:bookmarkEnd w:id="0"/>
            <w:r w:rsidRPr="00464A9E">
              <w:rPr>
                <w:lang w:val="fr-FR"/>
              </w:rPr>
              <w:t>1</w:t>
            </w:r>
            <w:r w:rsidR="00C36FAB">
              <w:rPr>
                <w:lang w:val="fr-FR"/>
              </w:rPr>
              <w:t xml:space="preserve"> </w:t>
            </w:r>
            <w:proofErr w:type="spellStart"/>
            <w:r w:rsidR="00C36FAB">
              <w:rPr>
                <w:lang w:val="fr-FR"/>
              </w:rPr>
              <w:t>Rev</w:t>
            </w:r>
            <w:proofErr w:type="spellEnd"/>
            <w:r w:rsidR="00C36FAB">
              <w:rPr>
                <w:lang w:val="fr-FR"/>
              </w:rPr>
              <w:t>.</w:t>
            </w:r>
          </w:p>
          <w:p w:rsidR="00A37A9A" w:rsidRPr="00464A9E" w:rsidRDefault="00A37A9A" w:rsidP="00680EAA">
            <w:pPr>
              <w:pStyle w:val="Docoriginal"/>
              <w:jc w:val="left"/>
              <w:rPr>
                <w:lang w:val="fr-FR"/>
              </w:rPr>
            </w:pPr>
            <w:r w:rsidRPr="00464A9E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464A9E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464A9E">
              <w:rPr>
                <w:b w:val="0"/>
                <w:spacing w:val="0"/>
                <w:lang w:val="fr-FR"/>
              </w:rPr>
              <w:t>anglais</w:t>
            </w:r>
          </w:p>
          <w:p w:rsidR="00A37A9A" w:rsidRPr="00464A9E" w:rsidRDefault="00A37A9A" w:rsidP="00C36FAB">
            <w:pPr>
              <w:pStyle w:val="Docoriginal"/>
              <w:jc w:val="left"/>
              <w:rPr>
                <w:lang w:val="fr-FR"/>
              </w:rPr>
            </w:pPr>
            <w:r w:rsidRPr="00464A9E">
              <w:rPr>
                <w:spacing w:val="0"/>
                <w:lang w:val="fr-FR"/>
              </w:rPr>
              <w:t>DATE :</w:t>
            </w:r>
            <w:r w:rsidRPr="00464A9E">
              <w:rPr>
                <w:b w:val="0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Pr="00464A9E">
              <w:rPr>
                <w:b w:val="0"/>
                <w:spacing w:val="0"/>
                <w:lang w:val="fr-FR"/>
              </w:rPr>
              <w:t>1</w:t>
            </w:r>
            <w:r w:rsidR="00C36FAB">
              <w:rPr>
                <w:b w:val="0"/>
                <w:spacing w:val="0"/>
                <w:lang w:val="fr-FR"/>
              </w:rPr>
              <w:t>7</w:t>
            </w:r>
            <w:r w:rsidRPr="00464A9E">
              <w:rPr>
                <w:b w:val="0"/>
                <w:spacing w:val="0"/>
                <w:lang w:val="fr-FR"/>
              </w:rPr>
              <w:t> </w:t>
            </w:r>
            <w:r w:rsidR="00C36FAB">
              <w:rPr>
                <w:b w:val="0"/>
                <w:spacing w:val="0"/>
                <w:lang w:val="fr-FR"/>
              </w:rPr>
              <w:t xml:space="preserve">septembre </w:t>
            </w:r>
            <w:r w:rsidRPr="00464A9E">
              <w:rPr>
                <w:rStyle w:val="StyleDocoriginalNotBold1"/>
                <w:spacing w:val="0"/>
                <w:lang w:val="fr-FR"/>
              </w:rPr>
              <w:t>2015</w:t>
            </w:r>
          </w:p>
        </w:tc>
      </w:tr>
      <w:tr w:rsidR="00A37A9A" w:rsidRPr="00464A9E" w:rsidTr="00680EAA">
        <w:tc>
          <w:tcPr>
            <w:tcW w:w="10131" w:type="dxa"/>
            <w:gridSpan w:val="3"/>
          </w:tcPr>
          <w:p w:rsidR="00A37A9A" w:rsidRPr="00464A9E" w:rsidRDefault="00A37A9A" w:rsidP="00680EAA">
            <w:pPr>
              <w:pStyle w:val="upove"/>
              <w:rPr>
                <w:sz w:val="28"/>
                <w:lang w:val="fr-FR"/>
              </w:rPr>
            </w:pPr>
            <w:r w:rsidRPr="00464A9E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A37A9A" w:rsidRPr="00464A9E" w:rsidTr="00680EAA">
        <w:tc>
          <w:tcPr>
            <w:tcW w:w="10131" w:type="dxa"/>
            <w:gridSpan w:val="3"/>
          </w:tcPr>
          <w:p w:rsidR="00A37A9A" w:rsidRPr="00464A9E" w:rsidRDefault="00A37A9A" w:rsidP="00680EAA">
            <w:pPr>
              <w:pStyle w:val="Country"/>
              <w:rPr>
                <w:lang w:val="fr-FR"/>
              </w:rPr>
            </w:pPr>
            <w:r w:rsidRPr="00464A9E">
              <w:rPr>
                <w:lang w:val="fr-FR"/>
              </w:rPr>
              <w:t>Genève</w:t>
            </w:r>
          </w:p>
        </w:tc>
      </w:tr>
    </w:tbl>
    <w:p w:rsidR="00A37A9A" w:rsidRPr="00464A9E" w:rsidRDefault="00A37A9A" w:rsidP="00A37A9A">
      <w:pPr>
        <w:pStyle w:val="Sessiontc"/>
        <w:rPr>
          <w:lang w:val="fr-FR"/>
        </w:rPr>
      </w:pPr>
      <w:r w:rsidRPr="00464A9E">
        <w:rPr>
          <w:lang w:val="fr-FR"/>
        </w:rPr>
        <w:t>Comité administratif et juridique</w:t>
      </w:r>
    </w:p>
    <w:p w:rsidR="00A37A9A" w:rsidRPr="00464A9E" w:rsidRDefault="00A37A9A" w:rsidP="00A37A9A">
      <w:pPr>
        <w:pStyle w:val="Sessiontcplacedate"/>
        <w:rPr>
          <w:lang w:val="fr-FR"/>
        </w:rPr>
      </w:pPr>
      <w:r w:rsidRPr="00464A9E">
        <w:rPr>
          <w:lang w:val="fr-FR"/>
        </w:rPr>
        <w:t>Soixante</w:t>
      </w:r>
      <w:r w:rsidRPr="00464A9E">
        <w:rPr>
          <w:lang w:val="fr-FR"/>
        </w:rPr>
        <w:noBreakHyphen/>
        <w:t>douzième session</w:t>
      </w:r>
      <w:r w:rsidRPr="00464A9E">
        <w:rPr>
          <w:lang w:val="fr-FR"/>
        </w:rPr>
        <w:br/>
        <w:t>Genève, 26 et 27 octobre 2015</w:t>
      </w:r>
    </w:p>
    <w:p w:rsidR="000D7780" w:rsidRPr="00464A9E" w:rsidRDefault="00974F06" w:rsidP="0080679D">
      <w:pPr>
        <w:pStyle w:val="Titleofdoc0"/>
        <w:rPr>
          <w:lang w:val="fr-FR"/>
        </w:rPr>
      </w:pPr>
      <w:r w:rsidRPr="00464A9E">
        <w:rPr>
          <w:lang w:val="fr-FR"/>
        </w:rPr>
        <w:t>PROJET D’ORDRE DU JOUR</w:t>
      </w:r>
      <w:r w:rsidR="00C36FAB">
        <w:rPr>
          <w:lang w:val="fr-FR"/>
        </w:rPr>
        <w:t xml:space="preserve"> révisé</w:t>
      </w:r>
    </w:p>
    <w:p w:rsidR="000D7780" w:rsidRPr="00464A9E" w:rsidRDefault="00974F06" w:rsidP="0080679D">
      <w:pPr>
        <w:pStyle w:val="preparedby1"/>
        <w:rPr>
          <w:lang w:val="fr-FR"/>
        </w:rPr>
      </w:pPr>
      <w:bookmarkStart w:id="3" w:name="Prepared"/>
      <w:bookmarkEnd w:id="3"/>
      <w:proofErr w:type="gramStart"/>
      <w:r w:rsidRPr="00464A9E">
        <w:rPr>
          <w:lang w:val="fr-FR"/>
        </w:rPr>
        <w:t>établi</w:t>
      </w:r>
      <w:proofErr w:type="gramEnd"/>
      <w:r w:rsidRPr="00464A9E">
        <w:rPr>
          <w:lang w:val="fr-FR"/>
        </w:rPr>
        <w:t xml:space="preserve"> par le Bureau de l’Union</w:t>
      </w:r>
      <w:r w:rsidRPr="00464A9E">
        <w:rPr>
          <w:lang w:val="fr-FR"/>
        </w:rPr>
        <w:br/>
      </w:r>
      <w:r w:rsidRPr="00464A9E">
        <w:rPr>
          <w:lang w:val="fr-FR"/>
        </w:rPr>
        <w:br/>
      </w:r>
      <w:r w:rsidRPr="00464A9E">
        <w:rPr>
          <w:color w:val="A6A6A6" w:themeColor="background1" w:themeShade="A6"/>
          <w:lang w:val="fr-FR"/>
        </w:rPr>
        <w:t>Avertissement : le présent document ne représente pas les principes ou les orientations de l’UPOV</w:t>
      </w:r>
    </w:p>
    <w:p w:rsidR="004B0880" w:rsidRPr="00464A9E" w:rsidRDefault="004B0880" w:rsidP="004B0880">
      <w:pPr>
        <w:tabs>
          <w:tab w:val="left" w:pos="567"/>
        </w:tabs>
        <w:ind w:left="567" w:hanging="567"/>
        <w:rPr>
          <w:kern w:val="28"/>
          <w:lang w:val="fr-FR"/>
        </w:rPr>
      </w:pPr>
      <w:r w:rsidRPr="00464A9E">
        <w:rPr>
          <w:kern w:val="28"/>
          <w:lang w:val="fr-FR"/>
        </w:rPr>
        <w:fldChar w:fldCharType="begin"/>
      </w:r>
      <w:r w:rsidRPr="00464A9E">
        <w:rPr>
          <w:kern w:val="28"/>
          <w:lang w:val="fr-FR"/>
        </w:rPr>
        <w:instrText xml:space="preserve"> AUTONUM  </w:instrText>
      </w:r>
      <w:r w:rsidRPr="00464A9E">
        <w:rPr>
          <w:kern w:val="28"/>
          <w:lang w:val="fr-FR"/>
        </w:rPr>
        <w:fldChar w:fldCharType="end"/>
      </w:r>
      <w:r w:rsidRPr="00464A9E">
        <w:rPr>
          <w:kern w:val="28"/>
          <w:lang w:val="fr-FR"/>
        </w:rPr>
        <w:tab/>
        <w:t>O</w:t>
      </w:r>
      <w:r w:rsidR="00761728" w:rsidRPr="00464A9E">
        <w:rPr>
          <w:kern w:val="28"/>
          <w:lang w:val="fr-FR"/>
        </w:rPr>
        <w:t>uverture de la session</w:t>
      </w:r>
    </w:p>
    <w:p w:rsidR="004B0880" w:rsidRPr="00464A9E" w:rsidRDefault="004B0880" w:rsidP="004B0880">
      <w:pPr>
        <w:tabs>
          <w:tab w:val="left" w:pos="567"/>
        </w:tabs>
        <w:rPr>
          <w:kern w:val="28"/>
          <w:lang w:val="fr-FR"/>
        </w:rPr>
      </w:pPr>
    </w:p>
    <w:p w:rsidR="00761728" w:rsidRPr="00464A9E" w:rsidRDefault="004B0880" w:rsidP="00761728">
      <w:pPr>
        <w:tabs>
          <w:tab w:val="left" w:pos="567"/>
        </w:tabs>
        <w:ind w:left="567" w:hanging="567"/>
        <w:rPr>
          <w:kern w:val="28"/>
          <w:lang w:val="fr-FR"/>
        </w:rPr>
      </w:pPr>
      <w:r w:rsidRPr="00464A9E">
        <w:rPr>
          <w:kern w:val="28"/>
          <w:lang w:val="fr-FR"/>
        </w:rPr>
        <w:fldChar w:fldCharType="begin"/>
      </w:r>
      <w:r w:rsidRPr="00464A9E">
        <w:rPr>
          <w:kern w:val="28"/>
          <w:lang w:val="fr-FR"/>
        </w:rPr>
        <w:instrText xml:space="preserve"> AUTONUM  </w:instrText>
      </w:r>
      <w:r w:rsidRPr="00464A9E">
        <w:rPr>
          <w:kern w:val="28"/>
          <w:lang w:val="fr-FR"/>
        </w:rPr>
        <w:fldChar w:fldCharType="end"/>
      </w:r>
      <w:r w:rsidRPr="00464A9E">
        <w:rPr>
          <w:kern w:val="28"/>
          <w:lang w:val="fr-FR"/>
        </w:rPr>
        <w:tab/>
      </w:r>
      <w:r w:rsidR="00761728" w:rsidRPr="00464A9E">
        <w:rPr>
          <w:kern w:val="28"/>
          <w:lang w:val="fr-FR"/>
        </w:rPr>
        <w:t xml:space="preserve">Adoption de l’ordre du jour </w:t>
      </w:r>
    </w:p>
    <w:p w:rsidR="00761728" w:rsidRPr="00464A9E" w:rsidRDefault="00761728" w:rsidP="00761728">
      <w:pPr>
        <w:tabs>
          <w:tab w:val="left" w:pos="567"/>
        </w:tabs>
        <w:ind w:left="567" w:hanging="567"/>
        <w:rPr>
          <w:kern w:val="28"/>
          <w:lang w:val="fr-FR"/>
        </w:rPr>
      </w:pPr>
    </w:p>
    <w:p w:rsidR="004B0880" w:rsidRPr="00464A9E" w:rsidRDefault="004B0880" w:rsidP="00761728">
      <w:pPr>
        <w:tabs>
          <w:tab w:val="left" w:pos="567"/>
        </w:tabs>
        <w:ind w:left="567" w:hanging="567"/>
        <w:rPr>
          <w:kern w:val="28"/>
          <w:lang w:val="fr-FR"/>
        </w:rPr>
      </w:pPr>
      <w:r w:rsidRPr="00464A9E">
        <w:rPr>
          <w:kern w:val="28"/>
          <w:lang w:val="fr-FR"/>
        </w:rPr>
        <w:fldChar w:fldCharType="begin"/>
      </w:r>
      <w:r w:rsidRPr="00464A9E">
        <w:rPr>
          <w:kern w:val="28"/>
          <w:lang w:val="fr-FR"/>
        </w:rPr>
        <w:instrText xml:space="preserve"> AUTONUM  </w:instrText>
      </w:r>
      <w:r w:rsidRPr="00464A9E">
        <w:rPr>
          <w:kern w:val="28"/>
          <w:lang w:val="fr-FR"/>
        </w:rPr>
        <w:fldChar w:fldCharType="end"/>
      </w:r>
      <w:r w:rsidRPr="00464A9E">
        <w:rPr>
          <w:kern w:val="28"/>
          <w:lang w:val="fr-FR"/>
        </w:rPr>
        <w:tab/>
      </w:r>
      <w:r w:rsidR="00761728" w:rsidRPr="00464A9E">
        <w:rPr>
          <w:kern w:val="28"/>
          <w:lang w:val="fr-FR"/>
        </w:rPr>
        <w:t xml:space="preserve">Élaboration de matériel d’information concernant la Convention UPOV </w:t>
      </w:r>
      <w:r w:rsidRPr="00464A9E">
        <w:rPr>
          <w:kern w:val="28"/>
          <w:lang w:val="fr-FR"/>
        </w:rPr>
        <w:t>(document CAJ/72/2)</w:t>
      </w:r>
    </w:p>
    <w:p w:rsidR="004B0880" w:rsidRPr="00464A9E" w:rsidRDefault="004B0880" w:rsidP="004B0880">
      <w:pPr>
        <w:tabs>
          <w:tab w:val="left" w:pos="567"/>
        </w:tabs>
        <w:rPr>
          <w:kern w:val="28"/>
          <w:lang w:val="fr-FR"/>
        </w:rPr>
      </w:pPr>
    </w:p>
    <w:p w:rsidR="004B0880" w:rsidRPr="00464A9E" w:rsidRDefault="00184788" w:rsidP="00CD5758">
      <w:pPr>
        <w:ind w:left="1134" w:right="567" w:hanging="567"/>
        <w:rPr>
          <w:lang w:val="fr-FR"/>
        </w:rPr>
      </w:pPr>
      <w:r w:rsidRPr="00464A9E">
        <w:rPr>
          <w:lang w:val="fr-FR"/>
        </w:rPr>
        <w:t>a)</w:t>
      </w:r>
      <w:r w:rsidRPr="00464A9E">
        <w:rPr>
          <w:lang w:val="fr-FR"/>
        </w:rPr>
        <w:tab/>
        <w:t>Notes explicatives sur les variétés essentiellement dérivées selon l’acte de 1991 de la Convention UPOV</w:t>
      </w:r>
      <w:r w:rsidR="004B0880" w:rsidRPr="00464A9E">
        <w:rPr>
          <w:lang w:val="fr-FR"/>
        </w:rPr>
        <w:t xml:space="preserve"> (</w:t>
      </w:r>
      <w:r w:rsidR="00697BF7" w:rsidRPr="00464A9E">
        <w:rPr>
          <w:lang w:val="fr-FR"/>
        </w:rPr>
        <w:t>r</w:t>
      </w:r>
      <w:r w:rsidRPr="00464A9E">
        <w:rPr>
          <w:lang w:val="fr-FR"/>
        </w:rPr>
        <w:t>é</w:t>
      </w:r>
      <w:r w:rsidR="004B0880" w:rsidRPr="00464A9E">
        <w:rPr>
          <w:lang w:val="fr-FR"/>
        </w:rPr>
        <w:t xml:space="preserve">vision) (document UPOV/EXN/EDV/2 </w:t>
      </w:r>
      <w:proofErr w:type="spellStart"/>
      <w:r w:rsidR="004B0880" w:rsidRPr="00464A9E">
        <w:rPr>
          <w:lang w:val="fr-FR"/>
        </w:rPr>
        <w:t>Draft</w:t>
      </w:r>
      <w:proofErr w:type="spellEnd"/>
      <w:r w:rsidR="004B0880" w:rsidRPr="00464A9E">
        <w:rPr>
          <w:lang w:val="fr-FR"/>
        </w:rPr>
        <w:t xml:space="preserve"> 6)</w:t>
      </w:r>
    </w:p>
    <w:p w:rsidR="004B0880" w:rsidRPr="00464A9E" w:rsidRDefault="004B0880" w:rsidP="00CD5758">
      <w:pPr>
        <w:ind w:left="1134" w:right="567" w:hanging="567"/>
        <w:rPr>
          <w:lang w:val="fr-FR"/>
        </w:rPr>
      </w:pPr>
    </w:p>
    <w:p w:rsidR="004B0880" w:rsidRPr="00464A9E" w:rsidRDefault="00184788" w:rsidP="00CD5758">
      <w:pPr>
        <w:ind w:left="1134" w:right="567" w:hanging="567"/>
        <w:rPr>
          <w:lang w:val="fr-FR"/>
        </w:rPr>
      </w:pPr>
      <w:r w:rsidRPr="00464A9E">
        <w:rPr>
          <w:lang w:val="fr-FR"/>
        </w:rPr>
        <w:t>b)</w:t>
      </w:r>
      <w:r w:rsidRPr="00464A9E">
        <w:rPr>
          <w:lang w:val="fr-FR"/>
        </w:rPr>
        <w:tab/>
        <w:t xml:space="preserve">Notes explicatives sur le matériel de reproduction ou de multiplication </w:t>
      </w:r>
      <w:r w:rsidR="00FF7929">
        <w:rPr>
          <w:lang w:val="fr-FR"/>
        </w:rPr>
        <w:t>selon</w:t>
      </w:r>
      <w:r w:rsidRPr="00464A9E">
        <w:rPr>
          <w:lang w:val="fr-FR"/>
        </w:rPr>
        <w:t xml:space="preserve"> la Convention UPOV</w:t>
      </w:r>
      <w:r w:rsidR="004B0880" w:rsidRPr="00464A9E">
        <w:rPr>
          <w:lang w:val="fr-FR"/>
        </w:rPr>
        <w:t xml:space="preserve"> (document UPOV/EXN/PPM/1 </w:t>
      </w:r>
      <w:proofErr w:type="spellStart"/>
      <w:r w:rsidR="004B0880" w:rsidRPr="00464A9E">
        <w:rPr>
          <w:lang w:val="fr-FR"/>
        </w:rPr>
        <w:t>Draft</w:t>
      </w:r>
      <w:proofErr w:type="spellEnd"/>
      <w:r w:rsidR="004B0880" w:rsidRPr="00464A9E">
        <w:rPr>
          <w:lang w:val="fr-FR"/>
        </w:rPr>
        <w:t xml:space="preserve"> 5)</w:t>
      </w:r>
    </w:p>
    <w:p w:rsidR="004B0880" w:rsidRPr="00464A9E" w:rsidRDefault="004B0880" w:rsidP="004B0880">
      <w:pPr>
        <w:rPr>
          <w:lang w:val="fr-FR"/>
        </w:rPr>
      </w:pPr>
    </w:p>
    <w:p w:rsidR="004B0880" w:rsidRPr="00464A9E" w:rsidRDefault="004B0880" w:rsidP="004B0880">
      <w:pPr>
        <w:rPr>
          <w:lang w:val="fr-FR"/>
        </w:rPr>
      </w:pPr>
      <w:r w:rsidRPr="00464A9E">
        <w:rPr>
          <w:lang w:val="fr-FR"/>
        </w:rPr>
        <w:fldChar w:fldCharType="begin"/>
      </w:r>
      <w:r w:rsidRPr="00464A9E">
        <w:rPr>
          <w:lang w:val="fr-FR"/>
        </w:rPr>
        <w:instrText xml:space="preserve"> AUTONUM  </w:instrText>
      </w:r>
      <w:r w:rsidRPr="00464A9E">
        <w:rPr>
          <w:lang w:val="fr-FR"/>
        </w:rPr>
        <w:fldChar w:fldCharType="end"/>
      </w:r>
      <w:r w:rsidRPr="00464A9E">
        <w:rPr>
          <w:lang w:val="fr-FR"/>
        </w:rPr>
        <w:tab/>
      </w:r>
      <w:r w:rsidR="00761728" w:rsidRPr="00464A9E">
        <w:rPr>
          <w:kern w:val="28"/>
          <w:lang w:val="fr-FR"/>
        </w:rPr>
        <w:t xml:space="preserve">Dénominations variétales </w:t>
      </w:r>
      <w:r w:rsidRPr="00464A9E">
        <w:rPr>
          <w:kern w:val="28"/>
          <w:lang w:val="fr-FR"/>
        </w:rPr>
        <w:t>(document CAJ/72/3)</w:t>
      </w:r>
    </w:p>
    <w:p w:rsidR="004B0880" w:rsidRPr="00464A9E" w:rsidRDefault="004B0880" w:rsidP="004B0880">
      <w:pPr>
        <w:rPr>
          <w:lang w:val="fr-FR"/>
        </w:rPr>
      </w:pPr>
    </w:p>
    <w:p w:rsidR="004B0880" w:rsidRPr="00464A9E" w:rsidRDefault="004B0880" w:rsidP="004B0880">
      <w:pPr>
        <w:rPr>
          <w:lang w:val="fr-FR"/>
        </w:rPr>
      </w:pPr>
      <w:r w:rsidRPr="00464A9E">
        <w:rPr>
          <w:lang w:val="fr-FR"/>
        </w:rPr>
        <w:fldChar w:fldCharType="begin"/>
      </w:r>
      <w:r w:rsidRPr="00464A9E">
        <w:rPr>
          <w:lang w:val="fr-FR"/>
        </w:rPr>
        <w:instrText xml:space="preserve"> AUTONUM  </w:instrText>
      </w:r>
      <w:r w:rsidRPr="00464A9E">
        <w:rPr>
          <w:lang w:val="fr-FR"/>
        </w:rPr>
        <w:fldChar w:fldCharType="end"/>
      </w:r>
      <w:r w:rsidR="00184788" w:rsidRPr="00464A9E">
        <w:rPr>
          <w:lang w:val="fr-FR"/>
        </w:rPr>
        <w:tab/>
        <w:t>Produit de la récolte</w:t>
      </w:r>
      <w:r w:rsidRPr="00464A9E">
        <w:rPr>
          <w:lang w:val="fr-FR"/>
        </w:rPr>
        <w:t xml:space="preserve"> </w:t>
      </w:r>
      <w:r w:rsidRPr="00464A9E">
        <w:rPr>
          <w:kern w:val="28"/>
          <w:lang w:val="fr-FR"/>
        </w:rPr>
        <w:t>(document CAJ/72/4)</w:t>
      </w:r>
    </w:p>
    <w:p w:rsidR="004B0880" w:rsidRPr="00464A9E" w:rsidRDefault="004B0880" w:rsidP="004B0880">
      <w:pPr>
        <w:rPr>
          <w:lang w:val="fr-FR"/>
        </w:rPr>
      </w:pPr>
    </w:p>
    <w:p w:rsidR="00761728" w:rsidRPr="00464A9E" w:rsidRDefault="004B0880" w:rsidP="00761728">
      <w:pPr>
        <w:tabs>
          <w:tab w:val="left" w:pos="567"/>
        </w:tabs>
        <w:rPr>
          <w:kern w:val="28"/>
          <w:lang w:val="fr-FR"/>
        </w:rPr>
      </w:pPr>
      <w:r w:rsidRPr="00464A9E">
        <w:rPr>
          <w:lang w:val="fr-FR"/>
        </w:rPr>
        <w:fldChar w:fldCharType="begin"/>
      </w:r>
      <w:r w:rsidRPr="00464A9E">
        <w:rPr>
          <w:lang w:val="fr-FR"/>
        </w:rPr>
        <w:instrText xml:space="preserve"> AUTONUM  </w:instrText>
      </w:r>
      <w:r w:rsidRPr="00464A9E">
        <w:rPr>
          <w:lang w:val="fr-FR"/>
        </w:rPr>
        <w:fldChar w:fldCharType="end"/>
      </w:r>
      <w:r w:rsidRPr="00464A9E">
        <w:rPr>
          <w:lang w:val="fr-FR"/>
        </w:rPr>
        <w:tab/>
      </w:r>
      <w:r w:rsidR="00761728" w:rsidRPr="00464A9E">
        <w:rPr>
          <w:kern w:val="28"/>
          <w:lang w:val="fr-FR"/>
        </w:rPr>
        <w:t>Informations et bases de données</w:t>
      </w:r>
    </w:p>
    <w:p w:rsidR="00761728" w:rsidRPr="00464A9E" w:rsidRDefault="00761728" w:rsidP="00761728">
      <w:pPr>
        <w:tabs>
          <w:tab w:val="left" w:pos="567"/>
        </w:tabs>
        <w:rPr>
          <w:kern w:val="28"/>
          <w:lang w:val="fr-FR"/>
        </w:rPr>
      </w:pPr>
    </w:p>
    <w:p w:rsidR="004B0880" w:rsidRPr="00464A9E" w:rsidRDefault="00761728" w:rsidP="00184788">
      <w:pPr>
        <w:ind w:left="567"/>
        <w:rPr>
          <w:lang w:val="fr-FR"/>
        </w:rPr>
      </w:pPr>
      <w:r w:rsidRPr="00464A9E">
        <w:rPr>
          <w:kern w:val="28"/>
          <w:lang w:val="fr-FR"/>
        </w:rPr>
        <w:t>a)</w:t>
      </w:r>
      <w:r w:rsidRPr="00464A9E">
        <w:rPr>
          <w:kern w:val="28"/>
          <w:lang w:val="fr-FR"/>
        </w:rPr>
        <w:tab/>
        <w:t xml:space="preserve">Systèmes de dépôt électronique des demandes </w:t>
      </w:r>
      <w:r w:rsidR="004B0880" w:rsidRPr="00464A9E">
        <w:rPr>
          <w:kern w:val="28"/>
          <w:lang w:val="fr-FR"/>
        </w:rPr>
        <w:t>(document CAJ/72/5)</w:t>
      </w:r>
    </w:p>
    <w:p w:rsidR="004B0880" w:rsidRPr="00464A9E" w:rsidRDefault="004B0880" w:rsidP="004B0880">
      <w:pPr>
        <w:ind w:left="567"/>
        <w:rPr>
          <w:lang w:val="fr-FR"/>
        </w:rPr>
      </w:pPr>
    </w:p>
    <w:p w:rsidR="004B0880" w:rsidRPr="00464A9E" w:rsidRDefault="004B0880" w:rsidP="004B0880">
      <w:pPr>
        <w:ind w:left="567"/>
        <w:rPr>
          <w:lang w:val="fr-FR"/>
        </w:rPr>
      </w:pPr>
      <w:r w:rsidRPr="00464A9E">
        <w:rPr>
          <w:lang w:val="fr-FR"/>
        </w:rPr>
        <w:t>b)</w:t>
      </w:r>
      <w:r w:rsidRPr="00464A9E">
        <w:rPr>
          <w:lang w:val="fr-FR"/>
        </w:rPr>
        <w:tab/>
      </w:r>
      <w:r w:rsidR="00761728" w:rsidRPr="00464A9E">
        <w:rPr>
          <w:kern w:val="28"/>
          <w:lang w:val="fr-FR"/>
        </w:rPr>
        <w:t xml:space="preserve">Bases de données d’information de l’UPOV </w:t>
      </w:r>
      <w:r w:rsidRPr="00464A9E">
        <w:rPr>
          <w:kern w:val="28"/>
          <w:lang w:val="fr-FR"/>
        </w:rPr>
        <w:t>(document CAJ/72/6)</w:t>
      </w:r>
    </w:p>
    <w:p w:rsidR="004B0880" w:rsidRPr="00464A9E" w:rsidRDefault="004B0880" w:rsidP="004B0880">
      <w:pPr>
        <w:ind w:left="567"/>
        <w:rPr>
          <w:lang w:val="fr-FR"/>
        </w:rPr>
      </w:pPr>
    </w:p>
    <w:p w:rsidR="004B0880" w:rsidRPr="00464A9E" w:rsidRDefault="004B0880" w:rsidP="004B0880">
      <w:pPr>
        <w:ind w:left="567"/>
        <w:rPr>
          <w:lang w:val="fr-FR"/>
        </w:rPr>
      </w:pPr>
      <w:r w:rsidRPr="00464A9E">
        <w:rPr>
          <w:lang w:val="fr-FR"/>
        </w:rPr>
        <w:t>c)</w:t>
      </w:r>
      <w:r w:rsidRPr="00464A9E">
        <w:rPr>
          <w:lang w:val="fr-FR"/>
        </w:rPr>
        <w:tab/>
      </w:r>
      <w:r w:rsidR="00EF6863" w:rsidRPr="00464A9E">
        <w:rPr>
          <w:kern w:val="28"/>
          <w:lang w:val="fr-FR"/>
        </w:rPr>
        <w:t>Échange et utilisation de logiciels et d’équipements</w:t>
      </w:r>
      <w:r w:rsidRPr="00464A9E">
        <w:rPr>
          <w:lang w:val="fr-FR"/>
        </w:rPr>
        <w:t xml:space="preserve"> </w:t>
      </w:r>
      <w:r w:rsidRPr="00464A9E">
        <w:rPr>
          <w:kern w:val="28"/>
          <w:lang w:val="fr-FR"/>
        </w:rPr>
        <w:t>(document CAJ/72/7)</w:t>
      </w:r>
    </w:p>
    <w:p w:rsidR="004B0880" w:rsidRPr="00464A9E" w:rsidRDefault="004B0880" w:rsidP="004B0880">
      <w:pPr>
        <w:rPr>
          <w:lang w:val="fr-FR"/>
        </w:rPr>
      </w:pPr>
    </w:p>
    <w:bookmarkStart w:id="4" w:name="_GoBack"/>
    <w:bookmarkEnd w:id="4"/>
    <w:p w:rsidR="004B0880" w:rsidRPr="00464A9E" w:rsidRDefault="004B0880" w:rsidP="004B0880">
      <w:pPr>
        <w:rPr>
          <w:lang w:val="fr-FR"/>
        </w:rPr>
      </w:pPr>
      <w:r w:rsidRPr="00464A9E">
        <w:rPr>
          <w:lang w:val="fr-FR"/>
        </w:rPr>
        <w:fldChar w:fldCharType="begin"/>
      </w:r>
      <w:r w:rsidRPr="00464A9E">
        <w:rPr>
          <w:lang w:val="fr-FR"/>
        </w:rPr>
        <w:instrText xml:space="preserve"> AUTONUM  </w:instrText>
      </w:r>
      <w:r w:rsidRPr="00464A9E">
        <w:rPr>
          <w:lang w:val="fr-FR"/>
        </w:rPr>
        <w:fldChar w:fldCharType="end"/>
      </w:r>
      <w:r w:rsidRPr="00464A9E">
        <w:rPr>
          <w:lang w:val="fr-FR"/>
        </w:rPr>
        <w:tab/>
      </w:r>
      <w:r w:rsidR="00EF6863" w:rsidRPr="00464A9E">
        <w:rPr>
          <w:kern w:val="28"/>
          <w:lang w:val="fr-FR"/>
        </w:rPr>
        <w:t xml:space="preserve">Programme </w:t>
      </w:r>
      <w:r w:rsidR="00436A3F" w:rsidRPr="00464A9E">
        <w:rPr>
          <w:kern w:val="28"/>
          <w:lang w:val="fr-FR"/>
        </w:rPr>
        <w:t>de la soixante</w:t>
      </w:r>
      <w:r w:rsidR="00436A3F" w:rsidRPr="00464A9E">
        <w:rPr>
          <w:kern w:val="28"/>
          <w:lang w:val="fr-FR"/>
        </w:rPr>
        <w:noBreakHyphen/>
        <w:t>treizième</w:t>
      </w:r>
      <w:r w:rsidR="00761728" w:rsidRPr="00464A9E">
        <w:rPr>
          <w:kern w:val="28"/>
          <w:lang w:val="fr-FR"/>
        </w:rPr>
        <w:t> session</w:t>
      </w:r>
      <w:r w:rsidR="00325D5F">
        <w:rPr>
          <w:kern w:val="28"/>
          <w:lang w:val="fr-FR"/>
        </w:rPr>
        <w:t xml:space="preserve"> </w:t>
      </w:r>
      <w:r w:rsidR="00325D5F">
        <w:rPr>
          <w:lang w:val="fr-FR"/>
        </w:rPr>
        <w:t>(document CAJ/72/8)</w:t>
      </w:r>
    </w:p>
    <w:p w:rsidR="004B0880" w:rsidRPr="00464A9E" w:rsidRDefault="004B0880" w:rsidP="004B0880">
      <w:pPr>
        <w:rPr>
          <w:lang w:val="fr-FR"/>
        </w:rPr>
      </w:pPr>
    </w:p>
    <w:p w:rsidR="004B0880" w:rsidRPr="00464A9E" w:rsidRDefault="004B0880" w:rsidP="004B0880">
      <w:pPr>
        <w:rPr>
          <w:lang w:val="fr-FR"/>
        </w:rPr>
      </w:pPr>
      <w:r w:rsidRPr="00464A9E">
        <w:rPr>
          <w:lang w:val="fr-FR"/>
        </w:rPr>
        <w:fldChar w:fldCharType="begin"/>
      </w:r>
      <w:r w:rsidRPr="00464A9E">
        <w:rPr>
          <w:lang w:val="fr-FR"/>
        </w:rPr>
        <w:instrText xml:space="preserve"> AUTONUM  </w:instrText>
      </w:r>
      <w:r w:rsidRPr="00464A9E">
        <w:rPr>
          <w:lang w:val="fr-FR"/>
        </w:rPr>
        <w:fldChar w:fldCharType="end"/>
      </w:r>
      <w:r w:rsidRPr="00464A9E">
        <w:rPr>
          <w:lang w:val="fr-FR"/>
        </w:rPr>
        <w:tab/>
      </w:r>
      <w:r w:rsidR="00761728" w:rsidRPr="00464A9E">
        <w:rPr>
          <w:kern w:val="28"/>
          <w:lang w:val="fr-FR"/>
        </w:rPr>
        <w:t>Adoption du compte rendu des conclusions (selon le temps disponible</w:t>
      </w:r>
      <w:r w:rsidRPr="00464A9E">
        <w:rPr>
          <w:lang w:val="fr-FR"/>
        </w:rPr>
        <w:t>)</w:t>
      </w:r>
    </w:p>
    <w:p w:rsidR="004B0880" w:rsidRPr="00464A9E" w:rsidRDefault="004B0880" w:rsidP="004B0880">
      <w:pPr>
        <w:rPr>
          <w:lang w:val="fr-FR"/>
        </w:rPr>
      </w:pPr>
    </w:p>
    <w:p w:rsidR="004B0880" w:rsidRPr="00464A9E" w:rsidRDefault="004B0880" w:rsidP="004B0880">
      <w:pPr>
        <w:rPr>
          <w:lang w:val="fr-FR"/>
        </w:rPr>
      </w:pPr>
      <w:r w:rsidRPr="00464A9E">
        <w:rPr>
          <w:lang w:val="fr-FR"/>
        </w:rPr>
        <w:fldChar w:fldCharType="begin"/>
      </w:r>
      <w:r w:rsidRPr="00464A9E">
        <w:rPr>
          <w:lang w:val="fr-FR"/>
        </w:rPr>
        <w:instrText xml:space="preserve"> AUTONUM  </w:instrText>
      </w:r>
      <w:r w:rsidRPr="00464A9E">
        <w:rPr>
          <w:lang w:val="fr-FR"/>
        </w:rPr>
        <w:fldChar w:fldCharType="end"/>
      </w:r>
      <w:r w:rsidRPr="00464A9E">
        <w:rPr>
          <w:lang w:val="fr-FR"/>
        </w:rPr>
        <w:tab/>
      </w:r>
      <w:r w:rsidR="00761728" w:rsidRPr="00464A9E">
        <w:rPr>
          <w:kern w:val="28"/>
          <w:lang w:val="fr-FR"/>
        </w:rPr>
        <w:t>Clôture de la session</w:t>
      </w:r>
    </w:p>
    <w:p w:rsidR="004B0880" w:rsidRPr="00464A9E" w:rsidRDefault="004B0880" w:rsidP="004B0880">
      <w:pPr>
        <w:rPr>
          <w:lang w:val="fr-FR"/>
        </w:rPr>
      </w:pPr>
    </w:p>
    <w:p w:rsidR="004B0880" w:rsidRPr="00464A9E" w:rsidRDefault="004B0880" w:rsidP="004B0880">
      <w:pPr>
        <w:tabs>
          <w:tab w:val="left" w:pos="567"/>
        </w:tabs>
        <w:ind w:left="567" w:hanging="567"/>
        <w:rPr>
          <w:kern w:val="28"/>
          <w:lang w:val="fr-FR"/>
        </w:rPr>
      </w:pPr>
    </w:p>
    <w:p w:rsidR="004B0880" w:rsidRPr="00464A9E" w:rsidRDefault="004B0880" w:rsidP="004B0880">
      <w:pPr>
        <w:rPr>
          <w:lang w:val="fr-FR"/>
        </w:rPr>
      </w:pPr>
    </w:p>
    <w:p w:rsidR="004B0880" w:rsidRPr="00464A9E" w:rsidRDefault="004B0880" w:rsidP="004B0880">
      <w:pPr>
        <w:jc w:val="right"/>
        <w:rPr>
          <w:lang w:val="fr-FR"/>
        </w:rPr>
      </w:pPr>
      <w:r w:rsidRPr="00464A9E">
        <w:rPr>
          <w:lang w:val="fr-FR"/>
        </w:rPr>
        <w:t>[</w:t>
      </w:r>
      <w:r w:rsidR="00F673D8" w:rsidRPr="00464A9E">
        <w:rPr>
          <w:lang w:val="fr-FR"/>
        </w:rPr>
        <w:t>Fin du</w:t>
      </w:r>
      <w:r w:rsidRPr="00464A9E">
        <w:rPr>
          <w:lang w:val="fr-FR"/>
        </w:rPr>
        <w:t xml:space="preserve"> document]</w:t>
      </w:r>
    </w:p>
    <w:p w:rsidR="00900C26" w:rsidRPr="00464A9E" w:rsidRDefault="00900C26" w:rsidP="00664515">
      <w:pPr>
        <w:jc w:val="left"/>
        <w:rPr>
          <w:snapToGrid w:val="0"/>
          <w:lang w:val="fr-FR"/>
        </w:rPr>
      </w:pPr>
    </w:p>
    <w:sectPr w:rsidR="00900C26" w:rsidRPr="00464A9E" w:rsidSect="00A37A9A">
      <w:headerReference w:type="default" r:id="rId8"/>
      <w:foot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80" w:rsidRDefault="004B0880">
      <w:r>
        <w:separator/>
      </w:r>
    </w:p>
    <w:p w:rsidR="004B0880" w:rsidRDefault="004B0880"/>
    <w:p w:rsidR="004B0880" w:rsidRDefault="004B0880"/>
  </w:endnote>
  <w:endnote w:type="continuationSeparator" w:id="0">
    <w:p w:rsidR="004B0880" w:rsidRDefault="004B0880">
      <w:r>
        <w:separator/>
      </w:r>
    </w:p>
    <w:p w:rsidR="004B0880" w:rsidRPr="00664515" w:rsidRDefault="004B0880" w:rsidP="00FA47C8">
      <w:pPr>
        <w:pStyle w:val="Footer"/>
        <w:rPr>
          <w:lang w:val="fr-CH"/>
        </w:rPr>
      </w:pPr>
      <w:r w:rsidRPr="00664515">
        <w:rPr>
          <w:lang w:val="fr-CH"/>
        </w:rPr>
        <w:t>[Suite de la note de la page précédente]</w:t>
      </w:r>
    </w:p>
    <w:p w:rsidR="004B0880" w:rsidRPr="00664515" w:rsidRDefault="004B0880">
      <w:pPr>
        <w:rPr>
          <w:lang w:val="fr-CH"/>
        </w:rPr>
      </w:pPr>
    </w:p>
    <w:p w:rsidR="004B0880" w:rsidRPr="00664515" w:rsidRDefault="004B0880">
      <w:pPr>
        <w:rPr>
          <w:lang w:val="fr-CH"/>
        </w:rPr>
      </w:pPr>
    </w:p>
  </w:endnote>
  <w:endnote w:type="continuationNotice" w:id="1">
    <w:p w:rsidR="004B0880" w:rsidRPr="00664515" w:rsidRDefault="004B0880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4B0880" w:rsidRPr="00664515" w:rsidRDefault="004B0880">
      <w:pPr>
        <w:rPr>
          <w:lang w:val="fr-CH"/>
        </w:rPr>
      </w:pPr>
    </w:p>
    <w:p w:rsidR="004B0880" w:rsidRPr="00664515" w:rsidRDefault="004B0880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9A" w:rsidRDefault="006C36B3" w:rsidP="00FA47C8">
    <w:pPr>
      <w:pStyle w:val="Footer"/>
    </w:pPr>
    <w:fldSimple w:instr=" FILENAME \* Lower\p  \* MERGEFORMAT ">
      <w:r w:rsidR="00C7605F">
        <w:rPr>
          <w:noProof/>
        </w:rPr>
        <w:t>n:\orgupov\shared\document\caj\caj72\caj_72_01_rev_fr.docx</w:t>
      </w:r>
    </w:fldSimple>
    <w:r w:rsidR="00A37A9A">
      <w:t xml:space="preserve"> </w:t>
    </w:r>
    <w:r w:rsidR="00A37A9A">
      <w:tab/>
      <w:t>(MHF/</w:t>
    </w:r>
    <w:proofErr w:type="spellStart"/>
    <w:r w:rsidR="00A37A9A">
      <w:t>mhf</w:t>
    </w:r>
    <w:proofErr w:type="spellEnd"/>
    <w:r w:rsidR="00A37A9A">
      <w:t>/</w:t>
    </w:r>
    <w:r w:rsidR="00A37A9A">
      <w:fldChar w:fldCharType="begin"/>
    </w:r>
    <w:r w:rsidR="00A37A9A">
      <w:instrText xml:space="preserve"> DATE \@ "d-MMM-yy" </w:instrText>
    </w:r>
    <w:r w:rsidR="00A37A9A">
      <w:fldChar w:fldCharType="separate"/>
    </w:r>
    <w:r w:rsidR="00C7605F">
      <w:rPr>
        <w:noProof/>
      </w:rPr>
      <w:t>17-Sep-15</w:t>
    </w:r>
    <w:r w:rsidR="00A37A9A">
      <w:fldChar w:fldCharType="end"/>
    </w:r>
    <w:r w:rsidR="00A37A9A">
      <w:t>/</w:t>
    </w:r>
    <w:r w:rsidR="00A37A9A">
      <w:fldChar w:fldCharType="begin"/>
    </w:r>
    <w:r w:rsidR="00A37A9A">
      <w:instrText xml:space="preserve"> DATE \@ "h:mm" </w:instrText>
    </w:r>
    <w:r w:rsidR="00A37A9A">
      <w:fldChar w:fldCharType="separate"/>
    </w:r>
    <w:r w:rsidR="00C7605F">
      <w:rPr>
        <w:noProof/>
      </w:rPr>
      <w:t>10:56</w:t>
    </w:r>
    <w:r w:rsidR="00A37A9A">
      <w:fldChar w:fldCharType="end"/>
    </w:r>
    <w:r w:rsidR="00A37A9A">
      <w:t>)</w:t>
    </w:r>
  </w:p>
  <w:p w:rsidR="00A37A9A" w:rsidRDefault="00A37A9A" w:rsidP="00FA4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C8" w:rsidRPr="00FA47C8" w:rsidRDefault="00FA47C8" w:rsidP="00FA47C8">
    <w:pPr>
      <w:pStyle w:val="Footer"/>
      <w:rPr>
        <w:lang w:val="fr-FR"/>
      </w:rPr>
    </w:pPr>
    <w:r w:rsidRPr="00FA47C8">
      <w:rPr>
        <w:lang w:val="fr-FR"/>
      </w:rPr>
      <w:tab/>
    </w:r>
  </w:p>
  <w:p w:rsidR="00A37A9A" w:rsidRPr="00FA47C8" w:rsidRDefault="00FA47C8" w:rsidP="00FA47C8">
    <w:pPr>
      <w:pStyle w:val="Footer"/>
      <w:rPr>
        <w:lang w:val="fr-FR"/>
      </w:rPr>
    </w:pPr>
    <w:r w:rsidRPr="00FA47C8">
      <w:rPr>
        <w:lang w:val="fr-FR"/>
      </w:rPr>
      <w:t xml:space="preserve">La session se tiendra au siège de l’UPOV (34, chemin des </w:t>
    </w:r>
    <w:proofErr w:type="spellStart"/>
    <w:r w:rsidRPr="00FA47C8">
      <w:rPr>
        <w:lang w:val="fr-FR"/>
      </w:rPr>
      <w:t>Colombettes</w:t>
    </w:r>
    <w:proofErr w:type="spellEnd"/>
    <w:r w:rsidRPr="00FA47C8">
      <w:rPr>
        <w:lang w:val="fr-FR"/>
      </w:rPr>
      <w:t>, Genève (Suisse)) et s’ouvrira le lundi 26 octobre 2015 à 9 h 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80" w:rsidRDefault="004B0880" w:rsidP="009D690D">
      <w:pPr>
        <w:spacing w:before="120"/>
      </w:pPr>
      <w:r>
        <w:separator/>
      </w:r>
    </w:p>
  </w:footnote>
  <w:footnote w:type="continuationSeparator" w:id="0">
    <w:p w:rsidR="004B0880" w:rsidRDefault="004B0880" w:rsidP="00520297">
      <w:pPr>
        <w:spacing w:before="120"/>
        <w:jc w:val="left"/>
      </w:pPr>
      <w:r>
        <w:separator/>
      </w:r>
    </w:p>
  </w:footnote>
  <w:footnote w:type="continuationNotice" w:id="1">
    <w:p w:rsidR="004B0880" w:rsidRDefault="004B08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8FA" w:rsidRPr="00997029" w:rsidRDefault="0061574C" w:rsidP="00E23920">
    <w:pPr>
      <w:jc w:val="center"/>
      <w:rPr>
        <w:rStyle w:val="PageNumber"/>
      </w:rPr>
    </w:pPr>
    <w:r>
      <w:rPr>
        <w:rStyle w:val="PageNumber"/>
      </w:rPr>
      <w:t>CAJ/72</w:t>
    </w:r>
    <w:r w:rsidR="002F78FA">
      <w:rPr>
        <w:rStyle w:val="PageNumber"/>
      </w:rPr>
      <w:t>/</w:t>
    </w:r>
  </w:p>
  <w:p w:rsidR="002F78FA" w:rsidRPr="00997029" w:rsidRDefault="002F78FA" w:rsidP="00E23920">
    <w:pPr>
      <w:jc w:val="cent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C7605F">
      <w:rPr>
        <w:rStyle w:val="PageNumber"/>
        <w:noProof/>
      </w:rPr>
      <w:t>1</w:t>
    </w:r>
    <w:r w:rsidRPr="00997029">
      <w:rPr>
        <w:rStyle w:val="PageNumber"/>
      </w:rPr>
      <w:fldChar w:fldCharType="end"/>
    </w:r>
  </w:p>
  <w:p w:rsidR="002F78FA" w:rsidRPr="00997029" w:rsidRDefault="002F78FA" w:rsidP="00EB048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80"/>
    <w:rsid w:val="00001380"/>
    <w:rsid w:val="00001D48"/>
    <w:rsid w:val="00010CF3"/>
    <w:rsid w:val="00011E27"/>
    <w:rsid w:val="000148BC"/>
    <w:rsid w:val="00024AB8"/>
    <w:rsid w:val="00036028"/>
    <w:rsid w:val="000446B9"/>
    <w:rsid w:val="00047E21"/>
    <w:rsid w:val="0006472C"/>
    <w:rsid w:val="00085505"/>
    <w:rsid w:val="000C7021"/>
    <w:rsid w:val="000D492E"/>
    <w:rsid w:val="000D6BBC"/>
    <w:rsid w:val="000D7780"/>
    <w:rsid w:val="00105929"/>
    <w:rsid w:val="00110481"/>
    <w:rsid w:val="001131D5"/>
    <w:rsid w:val="00141DB8"/>
    <w:rsid w:val="00155F6F"/>
    <w:rsid w:val="0017474A"/>
    <w:rsid w:val="001758C6"/>
    <w:rsid w:val="00184788"/>
    <w:rsid w:val="001C3DF3"/>
    <w:rsid w:val="001F1F2A"/>
    <w:rsid w:val="0021332C"/>
    <w:rsid w:val="00213982"/>
    <w:rsid w:val="00237C7D"/>
    <w:rsid w:val="0024416D"/>
    <w:rsid w:val="0027309C"/>
    <w:rsid w:val="002800A0"/>
    <w:rsid w:val="00281060"/>
    <w:rsid w:val="0029439F"/>
    <w:rsid w:val="002A6E50"/>
    <w:rsid w:val="002C256A"/>
    <w:rsid w:val="002E7BA1"/>
    <w:rsid w:val="002F78FA"/>
    <w:rsid w:val="00305A7F"/>
    <w:rsid w:val="003152FE"/>
    <w:rsid w:val="00316B96"/>
    <w:rsid w:val="00325D5F"/>
    <w:rsid w:val="00327436"/>
    <w:rsid w:val="00344BD6"/>
    <w:rsid w:val="0035528D"/>
    <w:rsid w:val="00361821"/>
    <w:rsid w:val="003A17C8"/>
    <w:rsid w:val="003C563E"/>
    <w:rsid w:val="003D227C"/>
    <w:rsid w:val="003D2B4D"/>
    <w:rsid w:val="003F6136"/>
    <w:rsid w:val="00427139"/>
    <w:rsid w:val="00436A3F"/>
    <w:rsid w:val="00444A88"/>
    <w:rsid w:val="00464A9E"/>
    <w:rsid w:val="00474DA4"/>
    <w:rsid w:val="004B0880"/>
    <w:rsid w:val="004D047D"/>
    <w:rsid w:val="004F305A"/>
    <w:rsid w:val="00512164"/>
    <w:rsid w:val="00520297"/>
    <w:rsid w:val="005338F9"/>
    <w:rsid w:val="0054281C"/>
    <w:rsid w:val="00551E76"/>
    <w:rsid w:val="0055268D"/>
    <w:rsid w:val="00572E44"/>
    <w:rsid w:val="00576BE4"/>
    <w:rsid w:val="005A400A"/>
    <w:rsid w:val="00612379"/>
    <w:rsid w:val="0061555F"/>
    <w:rsid w:val="0061574C"/>
    <w:rsid w:val="00641200"/>
    <w:rsid w:val="00663ED8"/>
    <w:rsid w:val="00664515"/>
    <w:rsid w:val="00687EB4"/>
    <w:rsid w:val="00697BF7"/>
    <w:rsid w:val="006B17D2"/>
    <w:rsid w:val="006B45FA"/>
    <w:rsid w:val="006C224E"/>
    <w:rsid w:val="006C36B3"/>
    <w:rsid w:val="006D412B"/>
    <w:rsid w:val="00732DEC"/>
    <w:rsid w:val="00735BD5"/>
    <w:rsid w:val="0075117E"/>
    <w:rsid w:val="007556F6"/>
    <w:rsid w:val="00760EEF"/>
    <w:rsid w:val="00761728"/>
    <w:rsid w:val="00777EE5"/>
    <w:rsid w:val="00784836"/>
    <w:rsid w:val="0079023E"/>
    <w:rsid w:val="007B689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6E88"/>
    <w:rsid w:val="00855DBD"/>
    <w:rsid w:val="00867AC1"/>
    <w:rsid w:val="008A395B"/>
    <w:rsid w:val="008A743F"/>
    <w:rsid w:val="008B51D0"/>
    <w:rsid w:val="008C0970"/>
    <w:rsid w:val="008D2CF7"/>
    <w:rsid w:val="008E793E"/>
    <w:rsid w:val="00900C26"/>
    <w:rsid w:val="0090197F"/>
    <w:rsid w:val="009060F1"/>
    <w:rsid w:val="00906DDC"/>
    <w:rsid w:val="00934E09"/>
    <w:rsid w:val="00936253"/>
    <w:rsid w:val="00970FED"/>
    <w:rsid w:val="00974F06"/>
    <w:rsid w:val="00997029"/>
    <w:rsid w:val="009D0DE5"/>
    <w:rsid w:val="009D690D"/>
    <w:rsid w:val="009E65B6"/>
    <w:rsid w:val="00A37A9A"/>
    <w:rsid w:val="00A42AC3"/>
    <w:rsid w:val="00A430CF"/>
    <w:rsid w:val="00A54309"/>
    <w:rsid w:val="00AB2B93"/>
    <w:rsid w:val="00AE0EF1"/>
    <w:rsid w:val="00B07301"/>
    <w:rsid w:val="00B224DE"/>
    <w:rsid w:val="00B84BBD"/>
    <w:rsid w:val="00BA43FB"/>
    <w:rsid w:val="00BC127D"/>
    <w:rsid w:val="00BC1FE6"/>
    <w:rsid w:val="00BD4C24"/>
    <w:rsid w:val="00C061B6"/>
    <w:rsid w:val="00C21DBF"/>
    <w:rsid w:val="00C2446C"/>
    <w:rsid w:val="00C36AE5"/>
    <w:rsid w:val="00C36FAB"/>
    <w:rsid w:val="00C41F17"/>
    <w:rsid w:val="00C54BF4"/>
    <w:rsid w:val="00C5791C"/>
    <w:rsid w:val="00C66290"/>
    <w:rsid w:val="00C72B7A"/>
    <w:rsid w:val="00C7605F"/>
    <w:rsid w:val="00C973F2"/>
    <w:rsid w:val="00CA774A"/>
    <w:rsid w:val="00CC11B0"/>
    <w:rsid w:val="00CD5758"/>
    <w:rsid w:val="00CF7E36"/>
    <w:rsid w:val="00D03787"/>
    <w:rsid w:val="00D233D8"/>
    <w:rsid w:val="00D24210"/>
    <w:rsid w:val="00D3019E"/>
    <w:rsid w:val="00D3708D"/>
    <w:rsid w:val="00D40426"/>
    <w:rsid w:val="00D57C96"/>
    <w:rsid w:val="00D769A6"/>
    <w:rsid w:val="00D91203"/>
    <w:rsid w:val="00D92F4B"/>
    <w:rsid w:val="00D95174"/>
    <w:rsid w:val="00D95A5C"/>
    <w:rsid w:val="00DA6F36"/>
    <w:rsid w:val="00DC00EA"/>
    <w:rsid w:val="00E23920"/>
    <w:rsid w:val="00E72D49"/>
    <w:rsid w:val="00E7593C"/>
    <w:rsid w:val="00E7678A"/>
    <w:rsid w:val="00E935F1"/>
    <w:rsid w:val="00E94A81"/>
    <w:rsid w:val="00EA1FFB"/>
    <w:rsid w:val="00EB048E"/>
    <w:rsid w:val="00EB3EFA"/>
    <w:rsid w:val="00EF2F89"/>
    <w:rsid w:val="00EF6863"/>
    <w:rsid w:val="00F04DEB"/>
    <w:rsid w:val="00F1237A"/>
    <w:rsid w:val="00F22CBD"/>
    <w:rsid w:val="00F37961"/>
    <w:rsid w:val="00F6334D"/>
    <w:rsid w:val="00F673D8"/>
    <w:rsid w:val="00FA47C8"/>
    <w:rsid w:val="00FA49AB"/>
    <w:rsid w:val="00FB0D37"/>
    <w:rsid w:val="00FE39C7"/>
    <w:rsid w:val="00FE4AF3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A47C8"/>
    <w:pPr>
      <w:tabs>
        <w:tab w:val="left" w:pos="1985"/>
      </w:tabs>
      <w:spacing w:before="120"/>
      <w:jc w:val="both"/>
    </w:pPr>
    <w:rPr>
      <w:rFonts w:ascii="Arial" w:hAnsi="Arial"/>
      <w:sz w:val="14"/>
      <w:u w:val="single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FA47C8"/>
    <w:rPr>
      <w:rFonts w:ascii="Arial" w:hAnsi="Arial"/>
      <w:sz w:val="1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A47C8"/>
    <w:pPr>
      <w:tabs>
        <w:tab w:val="left" w:pos="1985"/>
      </w:tabs>
      <w:spacing w:before="120"/>
      <w:jc w:val="both"/>
    </w:pPr>
    <w:rPr>
      <w:rFonts w:ascii="Arial" w:hAnsi="Arial"/>
      <w:sz w:val="14"/>
      <w:u w:val="single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FA47C8"/>
    <w:rPr>
      <w:rFonts w:ascii="Arial" w:hAnsi="Arial"/>
      <w:sz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CAJ/72/1</vt:lpstr>
    </vt:vector>
  </TitlesOfParts>
  <Company>UPOV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CAJ/72/1</dc:title>
  <dc:creator>SANCHEZ-VIZCAINO GOMEZ Rosa Maria</dc:creator>
  <cp:keywords>MHF/mhf</cp:keywords>
  <cp:lastModifiedBy>SANCHEZ-VIZCAINO GOMEZ Rosa Maria</cp:lastModifiedBy>
  <cp:revision>6</cp:revision>
  <cp:lastPrinted>2015-09-17T08:56:00Z</cp:lastPrinted>
  <dcterms:created xsi:type="dcterms:W3CDTF">2015-09-17T07:33:00Z</dcterms:created>
  <dcterms:modified xsi:type="dcterms:W3CDTF">2015-09-17T08:56:00Z</dcterms:modified>
</cp:coreProperties>
</file>