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4E5CD5" w:rsidRPr="007D48FC" w:rsidTr="004E5CD5">
        <w:trPr>
          <w:trHeight w:val="1760"/>
        </w:trPr>
        <w:tc>
          <w:tcPr>
            <w:tcW w:w="4243" w:type="dxa"/>
          </w:tcPr>
          <w:p w:rsidR="004E5CD5" w:rsidRPr="007D48FC" w:rsidRDefault="004E5CD5" w:rsidP="004E5CD5">
            <w:pPr>
              <w:rPr>
                <w:lang w:val="fr-FR"/>
              </w:rPr>
            </w:pPr>
          </w:p>
        </w:tc>
        <w:tc>
          <w:tcPr>
            <w:tcW w:w="1646" w:type="dxa"/>
            <w:vAlign w:val="center"/>
          </w:tcPr>
          <w:p w:rsidR="004E5CD5" w:rsidRPr="007D48FC" w:rsidRDefault="006A2DAE" w:rsidP="004E5CD5">
            <w:pPr>
              <w:pStyle w:val="LogoUPOV"/>
              <w:rPr>
                <w:lang w:val="fr-FR"/>
              </w:rPr>
            </w:pPr>
            <w:r w:rsidRPr="007D48FC">
              <w:rPr>
                <w:noProof/>
              </w:rPr>
              <w:drawing>
                <wp:inline distT="0" distB="0" distL="0" distR="0" wp14:anchorId="4D1EA23B" wp14:editId="2B428115">
                  <wp:extent cx="983615" cy="483235"/>
                  <wp:effectExtent l="0" t="0" r="698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3615" cy="483235"/>
                          </a:xfrm>
                          <a:prstGeom prst="rect">
                            <a:avLst/>
                          </a:prstGeom>
                          <a:noFill/>
                          <a:ln>
                            <a:noFill/>
                          </a:ln>
                        </pic:spPr>
                      </pic:pic>
                    </a:graphicData>
                  </a:graphic>
                </wp:inline>
              </w:drawing>
            </w:r>
          </w:p>
        </w:tc>
        <w:tc>
          <w:tcPr>
            <w:tcW w:w="4242" w:type="dxa"/>
            <w:vAlign w:val="center"/>
          </w:tcPr>
          <w:p w:rsidR="004E5CD5" w:rsidRPr="007D48FC" w:rsidRDefault="009A2AAE" w:rsidP="004E5CD5">
            <w:pPr>
              <w:pStyle w:val="Lettrine"/>
              <w:rPr>
                <w:lang w:val="fr-FR"/>
              </w:rPr>
            </w:pPr>
            <w:r w:rsidRPr="007D48FC">
              <w:rPr>
                <w:lang w:val="fr-FR"/>
              </w:rPr>
              <w:t>F</w:t>
            </w:r>
          </w:p>
          <w:p w:rsidR="004E5CD5" w:rsidRPr="007D48FC" w:rsidRDefault="00CE62C2" w:rsidP="004E5CD5">
            <w:pPr>
              <w:spacing w:line="280" w:lineRule="exact"/>
              <w:ind w:left="1447"/>
              <w:jc w:val="left"/>
              <w:rPr>
                <w:rFonts w:cs="Arial"/>
                <w:lang w:val="fr-FR"/>
              </w:rPr>
            </w:pPr>
            <w:r w:rsidRPr="007D48FC">
              <w:rPr>
                <w:rFonts w:cs="Arial"/>
                <w:b/>
                <w:spacing w:val="10"/>
                <w:lang w:val="fr-FR"/>
              </w:rPr>
              <w:t>UPOV/EXN/PRP/2 Draft 3</w:t>
            </w:r>
            <w:r w:rsidR="004E5CD5" w:rsidRPr="007D48FC">
              <w:rPr>
                <w:rFonts w:cs="Arial"/>
                <w:b/>
                <w:spacing w:val="10"/>
                <w:lang w:val="fr-FR"/>
              </w:rPr>
              <w:br/>
            </w:r>
            <w:r w:rsidR="004E5CD5" w:rsidRPr="007D48FC">
              <w:rPr>
                <w:rFonts w:cs="Arial"/>
                <w:b/>
                <w:lang w:val="fr-FR"/>
              </w:rPr>
              <w:t>ORIGINAL</w:t>
            </w:r>
            <w:r w:rsidR="00A816A3" w:rsidRPr="007D48FC">
              <w:rPr>
                <w:rFonts w:cs="Arial"/>
                <w:b/>
                <w:lang w:val="fr-FR"/>
              </w:rPr>
              <w:t xml:space="preserve"> </w:t>
            </w:r>
            <w:r w:rsidR="004E5CD5" w:rsidRPr="007D48FC">
              <w:rPr>
                <w:rFonts w:cs="Arial"/>
                <w:b/>
                <w:lang w:val="fr-FR"/>
              </w:rPr>
              <w:t>:</w:t>
            </w:r>
            <w:r w:rsidR="00A816A3" w:rsidRPr="007D48FC">
              <w:rPr>
                <w:rFonts w:cs="Arial"/>
                <w:lang w:val="fr-FR"/>
              </w:rPr>
              <w:t xml:space="preserve"> anglais</w:t>
            </w:r>
          </w:p>
          <w:p w:rsidR="004E5CD5" w:rsidRPr="007D48FC" w:rsidRDefault="004E5CD5" w:rsidP="004D7419">
            <w:pPr>
              <w:pStyle w:val="Docoriginal"/>
              <w:ind w:left="1447"/>
              <w:jc w:val="left"/>
              <w:rPr>
                <w:b w:val="0"/>
                <w:spacing w:val="0"/>
                <w:lang w:val="fr-FR"/>
              </w:rPr>
            </w:pPr>
            <w:r w:rsidRPr="007D48FC">
              <w:rPr>
                <w:rFonts w:cs="Arial"/>
                <w:spacing w:val="0"/>
                <w:lang w:val="fr-FR"/>
              </w:rPr>
              <w:t>DATE</w:t>
            </w:r>
            <w:r w:rsidR="00A816A3" w:rsidRPr="007D48FC">
              <w:rPr>
                <w:rFonts w:cs="Arial"/>
                <w:spacing w:val="0"/>
                <w:lang w:val="fr-FR"/>
              </w:rPr>
              <w:t xml:space="preserve"> </w:t>
            </w:r>
            <w:r w:rsidRPr="007D48FC">
              <w:rPr>
                <w:rFonts w:cs="Arial"/>
                <w:spacing w:val="0"/>
                <w:lang w:val="fr-FR"/>
              </w:rPr>
              <w:t xml:space="preserve">: </w:t>
            </w:r>
            <w:r w:rsidR="00011A59">
              <w:rPr>
                <w:rFonts w:cs="Arial"/>
                <w:b w:val="0"/>
                <w:spacing w:val="0"/>
                <w:lang w:val="fr-FR"/>
              </w:rPr>
              <w:t>2</w:t>
            </w:r>
            <w:r w:rsidR="004D7419">
              <w:rPr>
                <w:rFonts w:cs="Arial"/>
                <w:b w:val="0"/>
                <w:spacing w:val="0"/>
                <w:lang w:val="fr-FR"/>
              </w:rPr>
              <w:t xml:space="preserve"> mars</w:t>
            </w:r>
            <w:bookmarkStart w:id="0" w:name="_GoBack"/>
            <w:bookmarkEnd w:id="0"/>
            <w:r w:rsidR="00011A59">
              <w:rPr>
                <w:rFonts w:cs="Arial"/>
                <w:b w:val="0"/>
                <w:spacing w:val="0"/>
                <w:lang w:val="fr-FR"/>
              </w:rPr>
              <w:t xml:space="preserve"> </w:t>
            </w:r>
            <w:r w:rsidR="006848DB" w:rsidRPr="007D48FC">
              <w:rPr>
                <w:rFonts w:cs="Arial"/>
                <w:b w:val="0"/>
                <w:spacing w:val="0"/>
                <w:lang w:val="fr-FR"/>
              </w:rPr>
              <w:t>20</w:t>
            </w:r>
            <w:r w:rsidR="00CE62C2" w:rsidRPr="007D48FC">
              <w:rPr>
                <w:rFonts w:cs="Arial"/>
                <w:b w:val="0"/>
                <w:spacing w:val="0"/>
                <w:lang w:val="fr-FR"/>
              </w:rPr>
              <w:t>1</w:t>
            </w:r>
            <w:r w:rsidR="00011A59">
              <w:rPr>
                <w:rFonts w:cs="Arial"/>
                <w:b w:val="0"/>
                <w:spacing w:val="0"/>
                <w:lang w:val="fr-FR"/>
              </w:rPr>
              <w:t>5</w:t>
            </w:r>
          </w:p>
        </w:tc>
      </w:tr>
      <w:tr w:rsidR="004E5CD5" w:rsidRPr="007D48FC" w:rsidTr="004E5CD5">
        <w:tc>
          <w:tcPr>
            <w:tcW w:w="10131" w:type="dxa"/>
            <w:gridSpan w:val="3"/>
          </w:tcPr>
          <w:p w:rsidR="004E5CD5" w:rsidRPr="007D48FC" w:rsidRDefault="009A2AAE" w:rsidP="004E5CD5">
            <w:pPr>
              <w:pStyle w:val="upove"/>
              <w:rPr>
                <w:sz w:val="28"/>
                <w:lang w:val="fr-FR"/>
              </w:rPr>
            </w:pPr>
            <w:r w:rsidRPr="007D48FC">
              <w:rPr>
                <w:spacing w:val="6"/>
                <w:lang w:val="fr-FR"/>
              </w:rPr>
              <w:t>UNION INTERNATIONALE POUR LA PROTECTION DES OBTENTIONS VÉGÉTALES</w:t>
            </w:r>
          </w:p>
        </w:tc>
      </w:tr>
      <w:tr w:rsidR="004E5CD5" w:rsidRPr="007D48FC" w:rsidTr="004E5CD5">
        <w:tc>
          <w:tcPr>
            <w:tcW w:w="10131" w:type="dxa"/>
            <w:gridSpan w:val="3"/>
          </w:tcPr>
          <w:p w:rsidR="004E5CD5" w:rsidRPr="007D48FC" w:rsidRDefault="004E5CD5" w:rsidP="009A2AAE">
            <w:pPr>
              <w:pStyle w:val="Country"/>
              <w:rPr>
                <w:lang w:val="fr-FR"/>
              </w:rPr>
            </w:pPr>
            <w:r w:rsidRPr="007D48FC">
              <w:rPr>
                <w:lang w:val="fr-FR"/>
              </w:rPr>
              <w:t>Gen</w:t>
            </w:r>
            <w:r w:rsidR="009A2AAE" w:rsidRPr="007D48FC">
              <w:rPr>
                <w:lang w:val="fr-FR"/>
              </w:rPr>
              <w:t>ève</w:t>
            </w:r>
          </w:p>
        </w:tc>
      </w:tr>
    </w:tbl>
    <w:p w:rsidR="004E5CD5" w:rsidRPr="007D48FC" w:rsidRDefault="004E5CD5">
      <w:pPr>
        <w:rPr>
          <w:lang w:val="fr-FR"/>
        </w:rPr>
      </w:pPr>
    </w:p>
    <w:p w:rsidR="00BE4EC4" w:rsidRPr="007D48FC" w:rsidRDefault="00BE4EC4" w:rsidP="00BE4EC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lang w:val="fr-FR"/>
        </w:rPr>
      </w:pPr>
    </w:p>
    <w:p w:rsidR="00BE4EC4" w:rsidRPr="007D48FC" w:rsidRDefault="00A816A3" w:rsidP="00BE4EC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lang w:val="fr-FR"/>
        </w:rPr>
      </w:pPr>
      <w:r w:rsidRPr="007D48FC">
        <w:rPr>
          <w:rFonts w:cs="Arial"/>
          <w:lang w:val="fr-FR"/>
        </w:rPr>
        <w:t>PROJET</w:t>
      </w:r>
      <w:r w:rsidR="00CE62C2" w:rsidRPr="007D48FC">
        <w:rPr>
          <w:rFonts w:cs="Arial"/>
          <w:lang w:val="fr-FR"/>
        </w:rPr>
        <w:br/>
        <w:t>(R</w:t>
      </w:r>
      <w:r w:rsidRPr="007D48FC">
        <w:rPr>
          <w:rFonts w:cs="Arial"/>
          <w:lang w:val="fr-FR"/>
        </w:rPr>
        <w:t>É</w:t>
      </w:r>
      <w:r w:rsidR="00CE62C2" w:rsidRPr="007D48FC">
        <w:rPr>
          <w:rFonts w:cs="Arial"/>
          <w:lang w:val="fr-FR"/>
        </w:rPr>
        <w:t>VISION)</w:t>
      </w:r>
    </w:p>
    <w:p w:rsidR="00BE4EC4" w:rsidRPr="007D48FC" w:rsidRDefault="00BE4EC4" w:rsidP="00BE4EC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lang w:val="fr-FR"/>
        </w:rPr>
      </w:pPr>
    </w:p>
    <w:p w:rsidR="00BE4EC4" w:rsidRPr="007D48FC" w:rsidRDefault="00A816A3" w:rsidP="00BE4EC4">
      <w:pPr>
        <w:spacing w:before="1200" w:after="240"/>
        <w:jc w:val="center"/>
        <w:rPr>
          <w:rFonts w:cs="Arial"/>
          <w:caps/>
          <w:lang w:val="fr-FR"/>
        </w:rPr>
      </w:pPr>
      <w:r w:rsidRPr="007D48FC">
        <w:rPr>
          <w:rFonts w:cs="Arial"/>
          <w:lang w:val="fr-FR"/>
        </w:rPr>
        <w:t>NOTES EXPLICATIVES SUR</w:t>
      </w:r>
      <w:r w:rsidR="00BE4EC4" w:rsidRPr="007D48FC">
        <w:rPr>
          <w:rFonts w:cs="Arial"/>
          <w:lang w:val="fr-FR"/>
        </w:rPr>
        <w:br/>
      </w:r>
      <w:r w:rsidR="00BE4EC4" w:rsidRPr="007D48FC">
        <w:rPr>
          <w:rFonts w:cs="Arial"/>
          <w:caps/>
          <w:lang w:val="fr-FR"/>
        </w:rPr>
        <w:br/>
      </w:r>
      <w:r w:rsidRPr="007D48FC">
        <w:rPr>
          <w:rFonts w:cs="Arial"/>
          <w:caps/>
          <w:lang w:val="fr-FR"/>
        </w:rPr>
        <w:t>LA PROTECTION PROVISOIRE</w:t>
      </w:r>
      <w:r w:rsidR="00694FFC" w:rsidRPr="007D48FC">
        <w:rPr>
          <w:rFonts w:cs="Arial"/>
          <w:caps/>
          <w:lang w:val="fr-FR"/>
        </w:rPr>
        <w:br/>
      </w:r>
      <w:r w:rsidR="00694FFC" w:rsidRPr="007D48FC">
        <w:rPr>
          <w:rFonts w:cs="Arial"/>
          <w:caps/>
          <w:lang w:val="fr-FR"/>
        </w:rPr>
        <w:br/>
      </w:r>
      <w:r w:rsidRPr="007D48FC">
        <w:rPr>
          <w:rFonts w:cs="Arial"/>
          <w:caps/>
          <w:lang w:val="fr-FR"/>
        </w:rPr>
        <w:t>SELON LA CONVENTION UPOV</w:t>
      </w:r>
    </w:p>
    <w:p w:rsidR="00BE4EC4" w:rsidRPr="007D48FC" w:rsidRDefault="00922700" w:rsidP="00BE4EC4">
      <w:pPr>
        <w:pStyle w:val="preparedby0"/>
        <w:spacing w:after="960"/>
        <w:rPr>
          <w:rFonts w:cs="Arial"/>
          <w:lang w:val="fr-FR"/>
        </w:rPr>
      </w:pPr>
      <w:r w:rsidRPr="007D48FC">
        <w:rPr>
          <w:rFonts w:cs="Arial"/>
          <w:lang w:val="fr-FR"/>
        </w:rPr>
        <w:br/>
      </w:r>
      <w:r w:rsidRPr="007D48FC">
        <w:rPr>
          <w:rFonts w:cs="Arial"/>
          <w:lang w:val="fr-FR"/>
        </w:rPr>
        <w:br/>
      </w:r>
      <w:r w:rsidR="00373663" w:rsidRPr="007D48FC">
        <w:rPr>
          <w:rFonts w:cs="Arial"/>
          <w:lang w:val="fr-FR"/>
        </w:rPr>
        <w:t xml:space="preserve">Document </w:t>
      </w:r>
      <w:r w:rsidR="00A816A3" w:rsidRPr="007D48FC">
        <w:rPr>
          <w:rFonts w:cs="Arial"/>
          <w:lang w:val="fr-FR"/>
        </w:rPr>
        <w:t>établi par le Bureau de l’</w:t>
      </w:r>
      <w:r w:rsidR="00373663" w:rsidRPr="007D48FC">
        <w:rPr>
          <w:rFonts w:cs="Arial"/>
          <w:lang w:val="fr-FR"/>
        </w:rPr>
        <w:t>Union</w:t>
      </w:r>
      <w:r w:rsidR="00373663" w:rsidRPr="007D48FC">
        <w:rPr>
          <w:rFonts w:cs="Arial"/>
          <w:lang w:val="fr-FR"/>
        </w:rPr>
        <w:br/>
      </w:r>
      <w:r w:rsidR="00373663" w:rsidRPr="007D48FC">
        <w:rPr>
          <w:rFonts w:cs="Arial"/>
          <w:lang w:val="fr-FR"/>
        </w:rPr>
        <w:br/>
      </w:r>
      <w:r w:rsidR="00A816A3" w:rsidRPr="007D48FC">
        <w:rPr>
          <w:rFonts w:cs="Arial"/>
          <w:lang w:val="fr-FR"/>
        </w:rPr>
        <w:t xml:space="preserve">aux fins </w:t>
      </w:r>
      <w:r w:rsidR="00AF147A">
        <w:rPr>
          <w:rFonts w:cs="Arial"/>
          <w:lang w:val="fr-FR"/>
        </w:rPr>
        <w:t>d’</w:t>
      </w:r>
      <w:r w:rsidR="00A816A3" w:rsidRPr="007D48FC">
        <w:rPr>
          <w:rFonts w:cs="Arial"/>
          <w:lang w:val="fr-FR"/>
        </w:rPr>
        <w:t>ex</w:t>
      </w:r>
      <w:r w:rsidR="00AF147A">
        <w:rPr>
          <w:rFonts w:cs="Arial"/>
          <w:lang w:val="fr-FR"/>
        </w:rPr>
        <w:t>amen par le Comité administratif</w:t>
      </w:r>
      <w:r w:rsidR="00A816A3" w:rsidRPr="007D48FC">
        <w:rPr>
          <w:rFonts w:cs="Arial"/>
          <w:lang w:val="fr-FR"/>
        </w:rPr>
        <w:t xml:space="preserve"> et juridique</w:t>
      </w:r>
      <w:r w:rsidR="00373663" w:rsidRPr="007D48FC">
        <w:rPr>
          <w:rFonts w:cs="Arial"/>
          <w:lang w:val="fr-FR"/>
        </w:rPr>
        <w:br/>
      </w:r>
      <w:r w:rsidR="00A816A3" w:rsidRPr="007D48FC">
        <w:rPr>
          <w:rFonts w:cs="Arial"/>
          <w:lang w:val="fr-FR"/>
        </w:rPr>
        <w:t>à sa soixante</w:t>
      </w:r>
      <w:r w:rsidR="00AF147A">
        <w:rPr>
          <w:rFonts w:cs="Arial"/>
          <w:lang w:val="fr-FR"/>
        </w:rPr>
        <w:t xml:space="preserve"> et </w:t>
      </w:r>
      <w:r w:rsidR="00A816A3" w:rsidRPr="007D48FC">
        <w:rPr>
          <w:rFonts w:cs="Arial"/>
          <w:lang w:val="fr-FR"/>
        </w:rPr>
        <w:t>onzième </w:t>
      </w:r>
      <w:r w:rsidR="00373663" w:rsidRPr="007D48FC">
        <w:rPr>
          <w:rFonts w:cs="Arial"/>
          <w:lang w:val="fr-FR"/>
        </w:rPr>
        <w:t xml:space="preserve">session, </w:t>
      </w:r>
      <w:r w:rsidR="00A816A3" w:rsidRPr="007D48FC">
        <w:rPr>
          <w:rFonts w:cs="Arial"/>
          <w:lang w:val="fr-FR"/>
        </w:rPr>
        <w:t>qui se tiendra à Genève le</w:t>
      </w:r>
      <w:r w:rsidR="00373663" w:rsidRPr="007D48FC">
        <w:rPr>
          <w:rFonts w:cs="Arial"/>
          <w:lang w:val="fr-FR"/>
        </w:rPr>
        <w:t xml:space="preserve"> 26</w:t>
      </w:r>
      <w:r w:rsidR="00A816A3" w:rsidRPr="007D48FC">
        <w:rPr>
          <w:rFonts w:cs="Arial"/>
          <w:lang w:val="fr-FR"/>
        </w:rPr>
        <w:t> mars </w:t>
      </w:r>
      <w:r w:rsidR="00373663" w:rsidRPr="007D48FC">
        <w:rPr>
          <w:rFonts w:cs="Arial"/>
          <w:lang w:val="fr-FR"/>
        </w:rPr>
        <w:t>2015</w:t>
      </w:r>
      <w:r w:rsidR="00373663" w:rsidRPr="007D48FC">
        <w:rPr>
          <w:rFonts w:cs="Arial"/>
          <w:lang w:val="fr-FR"/>
        </w:rPr>
        <w:br/>
      </w:r>
      <w:r w:rsidRPr="007D48FC">
        <w:rPr>
          <w:rFonts w:cs="Arial"/>
          <w:lang w:val="fr-FR"/>
        </w:rPr>
        <w:br/>
      </w:r>
      <w:r w:rsidR="00A816A3" w:rsidRPr="007D48FC">
        <w:rPr>
          <w:color w:val="A6A6A6" w:themeColor="background1" w:themeShade="A6"/>
          <w:lang w:val="fr-FR"/>
        </w:rPr>
        <w:t>Avertissement : le présent document ne représente pas les principes ou les orientations de l'UPOV</w:t>
      </w:r>
    </w:p>
    <w:p w:rsidR="00BE4EC4" w:rsidRPr="007D48FC" w:rsidRDefault="00BE4EC4" w:rsidP="006A4623">
      <w:pPr>
        <w:rPr>
          <w:rFonts w:cs="Arial"/>
          <w:b/>
          <w:lang w:val="fr-FR"/>
        </w:rPr>
      </w:pPr>
    </w:p>
    <w:p w:rsidR="008C30ED" w:rsidRPr="007D48FC" w:rsidRDefault="008C30ED" w:rsidP="008C30ED">
      <w:pPr>
        <w:rPr>
          <w:rFonts w:cs="Arial"/>
          <w:b/>
          <w:lang w:val="fr-FR"/>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6664"/>
      </w:tblGrid>
      <w:tr w:rsidR="008C30ED" w:rsidRPr="007D48FC" w:rsidTr="003E0B35">
        <w:trPr>
          <w:cantSplit/>
          <w:jc w:val="center"/>
        </w:trPr>
        <w:tc>
          <w:tcPr>
            <w:tcW w:w="6664" w:type="dxa"/>
            <w:shd w:val="clear" w:color="auto" w:fill="E6E6E6"/>
          </w:tcPr>
          <w:p w:rsidR="008C30ED" w:rsidRPr="007D48FC" w:rsidRDefault="004C17CF" w:rsidP="003E0B35">
            <w:pPr>
              <w:jc w:val="center"/>
              <w:rPr>
                <w:sz w:val="18"/>
                <w:szCs w:val="18"/>
                <w:lang w:val="fr-FR"/>
              </w:rPr>
            </w:pPr>
            <w:r w:rsidRPr="007D48FC">
              <w:rPr>
                <w:sz w:val="18"/>
                <w:szCs w:val="18"/>
                <w:lang w:val="fr-FR"/>
              </w:rPr>
              <w:t>Précisions concernant cette version</w:t>
            </w:r>
          </w:p>
          <w:p w:rsidR="008C30ED" w:rsidRPr="007D48FC" w:rsidRDefault="008C30ED" w:rsidP="003E0B35">
            <w:pPr>
              <w:jc w:val="center"/>
              <w:rPr>
                <w:sz w:val="18"/>
                <w:szCs w:val="18"/>
                <w:lang w:val="fr-FR"/>
              </w:rPr>
            </w:pPr>
          </w:p>
          <w:p w:rsidR="008C30ED" w:rsidRPr="007D48FC" w:rsidRDefault="004C17CF" w:rsidP="003E0B35">
            <w:pPr>
              <w:rPr>
                <w:rFonts w:cs="Arial"/>
                <w:sz w:val="18"/>
                <w:szCs w:val="18"/>
                <w:lang w:val="fr-FR"/>
              </w:rPr>
            </w:pPr>
            <w:r w:rsidRPr="007D48FC">
              <w:rPr>
                <w:rFonts w:cs="Arial"/>
                <w:b/>
                <w:strike/>
                <w:sz w:val="18"/>
                <w:szCs w:val="18"/>
                <w:lang w:val="fr-FR"/>
              </w:rPr>
              <w:t>Le texte barré</w:t>
            </w:r>
            <w:r w:rsidRPr="007D48FC">
              <w:rPr>
                <w:rFonts w:cs="Arial"/>
                <w:b/>
                <w:sz w:val="18"/>
                <w:szCs w:val="18"/>
                <w:lang w:val="fr-FR"/>
              </w:rPr>
              <w:t xml:space="preserve"> (en surbrillance)</w:t>
            </w:r>
            <w:r w:rsidRPr="007D48FC">
              <w:rPr>
                <w:rFonts w:cs="Arial"/>
                <w:sz w:val="18"/>
                <w:szCs w:val="18"/>
                <w:lang w:val="fr-FR"/>
              </w:rPr>
              <w:t xml:space="preserve"> a été supprimé du document UPOV/EXN/PRP/1 approuvé par le Groupe consultatif du Comité administratif et juridique (CAJ</w:t>
            </w:r>
            <w:r w:rsidRPr="007D48FC">
              <w:rPr>
                <w:rFonts w:cs="Arial"/>
                <w:sz w:val="18"/>
                <w:szCs w:val="18"/>
                <w:lang w:val="fr-FR"/>
              </w:rPr>
              <w:noBreakHyphen/>
              <w:t>AG)</w:t>
            </w:r>
            <w:r w:rsidR="008C30ED" w:rsidRPr="007D48FC">
              <w:rPr>
                <w:rFonts w:cs="Arial"/>
                <w:sz w:val="18"/>
                <w:szCs w:val="18"/>
                <w:lang w:val="fr-FR"/>
              </w:rPr>
              <w:t>.</w:t>
            </w:r>
          </w:p>
          <w:p w:rsidR="008C30ED" w:rsidRPr="007D48FC" w:rsidRDefault="008C30ED" w:rsidP="003E0B35">
            <w:pPr>
              <w:rPr>
                <w:rFonts w:cs="Arial"/>
                <w:sz w:val="18"/>
                <w:szCs w:val="18"/>
                <w:lang w:val="fr-FR"/>
              </w:rPr>
            </w:pPr>
          </w:p>
          <w:p w:rsidR="008C30ED" w:rsidRPr="007D48FC" w:rsidRDefault="004C17CF" w:rsidP="003E0B35">
            <w:pPr>
              <w:rPr>
                <w:rFonts w:cs="Arial"/>
                <w:sz w:val="18"/>
                <w:szCs w:val="18"/>
                <w:lang w:val="fr-FR"/>
              </w:rPr>
            </w:pPr>
            <w:r w:rsidRPr="007D48FC">
              <w:rPr>
                <w:rFonts w:cs="Arial"/>
                <w:b/>
                <w:sz w:val="18"/>
                <w:szCs w:val="18"/>
                <w:u w:val="single"/>
                <w:lang w:val="fr-FR"/>
              </w:rPr>
              <w:t>Le texte souligné</w:t>
            </w:r>
            <w:r w:rsidRPr="007D48FC">
              <w:rPr>
                <w:rFonts w:cs="Arial"/>
                <w:b/>
                <w:sz w:val="18"/>
                <w:szCs w:val="18"/>
                <w:lang w:val="fr-FR"/>
              </w:rPr>
              <w:t xml:space="preserve"> (en surbrillance)</w:t>
            </w:r>
            <w:r w:rsidRPr="007D48FC">
              <w:rPr>
                <w:rFonts w:cs="Arial"/>
                <w:sz w:val="18"/>
                <w:szCs w:val="18"/>
                <w:lang w:val="fr-FR"/>
              </w:rPr>
              <w:t xml:space="preserve"> a été ajouté au document UPOV/EXN/PRP/1 approuvé par le CAJ</w:t>
            </w:r>
            <w:r w:rsidRPr="007D48FC">
              <w:rPr>
                <w:rFonts w:cs="Arial"/>
                <w:sz w:val="18"/>
                <w:szCs w:val="18"/>
                <w:lang w:val="fr-FR"/>
              </w:rPr>
              <w:noBreakHyphen/>
              <w:t>AG</w:t>
            </w:r>
            <w:r w:rsidR="008C30ED" w:rsidRPr="007D48FC">
              <w:rPr>
                <w:rFonts w:cs="Arial"/>
                <w:sz w:val="18"/>
                <w:szCs w:val="18"/>
                <w:lang w:val="fr-FR"/>
              </w:rPr>
              <w:t>.</w:t>
            </w:r>
          </w:p>
          <w:p w:rsidR="008C30ED" w:rsidRPr="007D48FC" w:rsidRDefault="008C30ED" w:rsidP="003E0B35">
            <w:pPr>
              <w:rPr>
                <w:sz w:val="18"/>
                <w:szCs w:val="18"/>
                <w:lang w:val="fr-FR"/>
              </w:rPr>
            </w:pPr>
          </w:p>
          <w:p w:rsidR="008C30ED" w:rsidRPr="007D48FC" w:rsidRDefault="004C17CF" w:rsidP="003E0B35">
            <w:pPr>
              <w:rPr>
                <w:sz w:val="18"/>
                <w:szCs w:val="18"/>
                <w:lang w:val="fr-FR"/>
              </w:rPr>
            </w:pPr>
            <w:r w:rsidRPr="007D48FC">
              <w:rPr>
                <w:b/>
                <w:sz w:val="18"/>
                <w:szCs w:val="18"/>
                <w:lang w:val="fr-FR"/>
              </w:rPr>
              <w:t>Les notes de bas de page</w:t>
            </w:r>
            <w:r w:rsidRPr="007D48FC">
              <w:rPr>
                <w:sz w:val="18"/>
                <w:szCs w:val="18"/>
                <w:lang w:val="fr-FR"/>
              </w:rPr>
              <w:t xml:space="preserve"> seront conservées dans la version publiée du document</w:t>
            </w:r>
            <w:r w:rsidR="008C30ED" w:rsidRPr="007D48FC">
              <w:rPr>
                <w:sz w:val="18"/>
                <w:szCs w:val="18"/>
                <w:lang w:val="fr-FR"/>
              </w:rPr>
              <w:t>.</w:t>
            </w:r>
          </w:p>
        </w:tc>
      </w:tr>
    </w:tbl>
    <w:p w:rsidR="008C30ED" w:rsidRPr="007D48FC" w:rsidRDefault="008C30ED" w:rsidP="008C30ED">
      <w:pPr>
        <w:rPr>
          <w:rFonts w:cs="Arial"/>
          <w:b/>
          <w:lang w:val="fr-FR"/>
        </w:rPr>
      </w:pPr>
    </w:p>
    <w:p w:rsidR="008C30ED" w:rsidRPr="007D48FC" w:rsidRDefault="008C30ED" w:rsidP="008C30ED">
      <w:pPr>
        <w:jc w:val="left"/>
        <w:rPr>
          <w:rFonts w:cs="Arial"/>
          <w:lang w:val="fr-FR"/>
        </w:rPr>
      </w:pPr>
    </w:p>
    <w:p w:rsidR="008C30ED" w:rsidRPr="007D48FC" w:rsidRDefault="008C30ED" w:rsidP="008C30ED">
      <w:pPr>
        <w:jc w:val="left"/>
        <w:rPr>
          <w:rFonts w:cs="Arial"/>
          <w:lang w:val="fr-FR"/>
        </w:rPr>
      </w:pPr>
      <w:r w:rsidRPr="007D48FC">
        <w:rPr>
          <w:rFonts w:cs="Arial"/>
          <w:lang w:val="fr-FR"/>
        </w:rPr>
        <w:br w:type="page"/>
      </w:r>
    </w:p>
    <w:p w:rsidR="008C30ED" w:rsidRPr="007D48FC" w:rsidRDefault="008C30ED" w:rsidP="008C30ED">
      <w:pPr>
        <w:jc w:val="center"/>
        <w:rPr>
          <w:lang w:val="fr-FR"/>
        </w:rPr>
      </w:pPr>
    </w:p>
    <w:p w:rsidR="008C30ED" w:rsidRPr="007D48FC" w:rsidRDefault="007D48FC" w:rsidP="008C30ED">
      <w:pPr>
        <w:jc w:val="center"/>
        <w:rPr>
          <w:u w:val="single"/>
          <w:lang w:val="fr-FR"/>
        </w:rPr>
      </w:pPr>
      <w:r>
        <w:rPr>
          <w:u w:val="single"/>
          <w:lang w:val="fr-FR"/>
        </w:rPr>
        <w:t>TABLE DES MATIÈRES</w:t>
      </w:r>
    </w:p>
    <w:p w:rsidR="008C30ED" w:rsidRPr="007D48FC" w:rsidRDefault="008C30ED" w:rsidP="008C30ED">
      <w:pPr>
        <w:rPr>
          <w:lang w:val="fr-FR"/>
        </w:rPr>
      </w:pPr>
    </w:p>
    <w:p w:rsidR="001C16DF" w:rsidRDefault="008C30ED">
      <w:pPr>
        <w:pStyle w:val="TOC2"/>
        <w:rPr>
          <w:rFonts w:asciiTheme="minorHAnsi" w:eastAsiaTheme="minorEastAsia" w:hAnsiTheme="minorHAnsi" w:cstheme="minorBidi"/>
          <w:i w:val="0"/>
          <w:sz w:val="22"/>
          <w:szCs w:val="22"/>
          <w:lang w:val="en-US"/>
        </w:rPr>
      </w:pPr>
      <w:r w:rsidRPr="00AF147A">
        <w:rPr>
          <w:bCs/>
          <w:i w:val="0"/>
          <w:caps/>
        </w:rPr>
        <w:fldChar w:fldCharType="begin"/>
      </w:r>
      <w:r w:rsidRPr="00AF147A">
        <w:rPr>
          <w:i w:val="0"/>
        </w:rPr>
        <w:instrText xml:space="preserve"> TOC \o "1-3" \u </w:instrText>
      </w:r>
      <w:r w:rsidRPr="00AF147A">
        <w:rPr>
          <w:bCs/>
          <w:i w:val="0"/>
          <w:caps/>
        </w:rPr>
        <w:fldChar w:fldCharType="separate"/>
      </w:r>
      <w:r w:rsidR="001C16DF" w:rsidRPr="00BC1DFA">
        <w:t>PRÉAMBULE</w:t>
      </w:r>
      <w:r w:rsidR="001C16DF">
        <w:tab/>
      </w:r>
      <w:r w:rsidR="001C16DF">
        <w:fldChar w:fldCharType="begin"/>
      </w:r>
      <w:r w:rsidR="001C16DF">
        <w:instrText xml:space="preserve"> PAGEREF _Toc412823490 \h </w:instrText>
      </w:r>
      <w:r w:rsidR="001C16DF">
        <w:fldChar w:fldCharType="separate"/>
      </w:r>
      <w:r w:rsidR="004D7419">
        <w:t>3</w:t>
      </w:r>
      <w:r w:rsidR="001C16DF">
        <w:fldChar w:fldCharType="end"/>
      </w:r>
    </w:p>
    <w:p w:rsidR="001C16DF" w:rsidRDefault="001C16DF">
      <w:pPr>
        <w:pStyle w:val="TOC2"/>
        <w:rPr>
          <w:rFonts w:asciiTheme="minorHAnsi" w:eastAsiaTheme="minorEastAsia" w:hAnsiTheme="minorHAnsi" w:cstheme="minorBidi"/>
          <w:i w:val="0"/>
          <w:sz w:val="22"/>
          <w:szCs w:val="22"/>
          <w:lang w:val="en-US"/>
        </w:rPr>
      </w:pPr>
      <w:r w:rsidRPr="00BC1DFA">
        <w:t>SECTION I : DISPOSITIONS RELATIVES À LA PROTECTION PROVISOIRE</w:t>
      </w:r>
      <w:r>
        <w:tab/>
      </w:r>
      <w:r>
        <w:fldChar w:fldCharType="begin"/>
      </w:r>
      <w:r>
        <w:instrText xml:space="preserve"> PAGEREF _Toc412823491 \h </w:instrText>
      </w:r>
      <w:r>
        <w:fldChar w:fldCharType="separate"/>
      </w:r>
      <w:r w:rsidR="004D7419">
        <w:t>4</w:t>
      </w:r>
      <w:r>
        <w:fldChar w:fldCharType="end"/>
      </w:r>
    </w:p>
    <w:p w:rsidR="001C16DF" w:rsidRDefault="001C16DF">
      <w:pPr>
        <w:pStyle w:val="TOC2"/>
        <w:rPr>
          <w:rFonts w:asciiTheme="minorHAnsi" w:eastAsiaTheme="minorEastAsia" w:hAnsiTheme="minorHAnsi" w:cstheme="minorBidi"/>
          <w:i w:val="0"/>
          <w:sz w:val="22"/>
          <w:szCs w:val="22"/>
          <w:lang w:val="en-US"/>
        </w:rPr>
      </w:pPr>
      <w:r w:rsidRPr="00BC1DFA">
        <w:t>SECTION II : ASPECTS PARTICULIERS DES DISPOSITIONS RELATIVES À LA PROTECTION PROVISOIRE</w:t>
      </w:r>
      <w:r>
        <w:tab/>
      </w:r>
      <w:r>
        <w:fldChar w:fldCharType="begin"/>
      </w:r>
      <w:r>
        <w:instrText xml:space="preserve"> PAGEREF _Toc412823492 \h </w:instrText>
      </w:r>
      <w:r>
        <w:fldChar w:fldCharType="separate"/>
      </w:r>
      <w:r w:rsidR="004D7419">
        <w:t>5</w:t>
      </w:r>
      <w:r>
        <w:fldChar w:fldCharType="end"/>
      </w:r>
    </w:p>
    <w:p w:rsidR="008C30ED" w:rsidRPr="007D48FC" w:rsidRDefault="008C30ED" w:rsidP="00125C70">
      <w:pPr>
        <w:jc w:val="center"/>
        <w:rPr>
          <w:lang w:val="fr-FR"/>
        </w:rPr>
      </w:pPr>
      <w:r w:rsidRPr="00AF147A">
        <w:rPr>
          <w:caps/>
          <w:sz w:val="18"/>
          <w:szCs w:val="18"/>
          <w:lang w:val="fr-FR"/>
        </w:rPr>
        <w:fldChar w:fldCharType="end"/>
      </w:r>
      <w:r w:rsidRPr="00AF147A">
        <w:rPr>
          <w:lang w:val="fr-FR"/>
        </w:rPr>
        <w:br w:type="page"/>
      </w:r>
      <w:bookmarkStart w:id="1" w:name="_Toc242872175"/>
      <w:r w:rsidR="004C17CF" w:rsidRPr="007D48FC">
        <w:rPr>
          <w:lang w:val="fr-FR"/>
        </w:rPr>
        <w:lastRenderedPageBreak/>
        <w:t>NOTES EXPLICATIVES SUR LA PROTECTION PROVISOIRE SELON LA CONVENTION UPOV</w:t>
      </w:r>
      <w:bookmarkEnd w:id="1"/>
    </w:p>
    <w:p w:rsidR="008C30ED" w:rsidRPr="007D48FC" w:rsidRDefault="008C30ED" w:rsidP="008C30ED">
      <w:pPr>
        <w:rPr>
          <w:lang w:val="fr-FR"/>
        </w:rPr>
      </w:pPr>
    </w:p>
    <w:p w:rsidR="00125C70" w:rsidRPr="007D48FC" w:rsidRDefault="00125C70" w:rsidP="008C30ED">
      <w:pPr>
        <w:rPr>
          <w:lang w:val="fr-FR"/>
        </w:rPr>
      </w:pPr>
    </w:p>
    <w:p w:rsidR="008C30ED" w:rsidRPr="007D48FC" w:rsidRDefault="004C17CF" w:rsidP="00125C70">
      <w:pPr>
        <w:pStyle w:val="Heading2"/>
        <w:rPr>
          <w:lang w:val="fr-FR"/>
        </w:rPr>
      </w:pPr>
      <w:bookmarkStart w:id="2" w:name="_Toc229906622"/>
      <w:bookmarkStart w:id="3" w:name="_Toc242872176"/>
      <w:bookmarkStart w:id="4" w:name="_Toc412823490"/>
      <w:r w:rsidRPr="007D48FC">
        <w:rPr>
          <w:lang w:val="fr-FR"/>
        </w:rPr>
        <w:t>PRÉAMBULE</w:t>
      </w:r>
      <w:bookmarkEnd w:id="2"/>
      <w:bookmarkEnd w:id="3"/>
      <w:bookmarkEnd w:id="4"/>
    </w:p>
    <w:p w:rsidR="008C30ED" w:rsidRPr="007D48FC" w:rsidRDefault="008C30ED" w:rsidP="008C30ED">
      <w:pPr>
        <w:rPr>
          <w:b/>
          <w:lang w:val="fr-FR"/>
        </w:rPr>
      </w:pPr>
    </w:p>
    <w:p w:rsidR="008C30ED" w:rsidRPr="007D48FC" w:rsidRDefault="008C30ED" w:rsidP="008C30ED">
      <w:pPr>
        <w:rPr>
          <w:lang w:val="fr-FR"/>
        </w:rPr>
      </w:pPr>
      <w:r w:rsidRPr="007D48FC">
        <w:rPr>
          <w:lang w:val="fr-FR"/>
        </w:rPr>
        <w:fldChar w:fldCharType="begin"/>
      </w:r>
      <w:r w:rsidRPr="007D48FC">
        <w:rPr>
          <w:lang w:val="fr-FR"/>
        </w:rPr>
        <w:instrText xml:space="preserve"> AUTONUM  </w:instrText>
      </w:r>
      <w:r w:rsidRPr="007D48FC">
        <w:rPr>
          <w:lang w:val="fr-FR"/>
        </w:rPr>
        <w:fldChar w:fldCharType="end"/>
      </w:r>
      <w:r w:rsidRPr="007D48FC">
        <w:rPr>
          <w:lang w:val="fr-FR"/>
        </w:rPr>
        <w:tab/>
      </w:r>
      <w:r w:rsidR="004C17CF" w:rsidRPr="007D48FC">
        <w:rPr>
          <w:lang w:val="fr-FR"/>
        </w:rPr>
        <w:t>Les présentes notes explicatives visent à fournir des indications sur la protection provisoire selon la Convention internationale pour la protection des obtentions végétales (ci</w:t>
      </w:r>
      <w:r w:rsidR="004C17CF" w:rsidRPr="007D48FC">
        <w:rPr>
          <w:lang w:val="fr-FR"/>
        </w:rPr>
        <w:noBreakHyphen/>
        <w:t>après dénommée “Convention UPOV”).  Les seules obligations impératives pour les membres de l’Union sont celles qui figurent dans le texte de la Convention UPOV proprement dite;  les notes explicatives ne doivent pas être interprétées d’une manière qui ne serait pas conforme à l’acte pertinent pour le membre de l’Union concerné</w:t>
      </w:r>
      <w:r w:rsidRPr="007D48FC">
        <w:rPr>
          <w:lang w:val="fr-FR"/>
        </w:rPr>
        <w:t xml:space="preserve">.  </w:t>
      </w:r>
    </w:p>
    <w:p w:rsidR="008C30ED" w:rsidRPr="007D48FC" w:rsidRDefault="008C30ED" w:rsidP="008C30ED">
      <w:pPr>
        <w:rPr>
          <w:lang w:val="fr-FR"/>
        </w:rPr>
      </w:pPr>
    </w:p>
    <w:p w:rsidR="008C30ED" w:rsidRPr="007D48FC" w:rsidRDefault="008C30ED" w:rsidP="008C30ED">
      <w:pPr>
        <w:rPr>
          <w:lang w:val="fr-FR"/>
        </w:rPr>
      </w:pPr>
      <w:r w:rsidRPr="007D48FC">
        <w:rPr>
          <w:lang w:val="fr-FR"/>
        </w:rPr>
        <w:fldChar w:fldCharType="begin"/>
      </w:r>
      <w:r w:rsidRPr="007D48FC">
        <w:rPr>
          <w:lang w:val="fr-FR"/>
        </w:rPr>
        <w:instrText xml:space="preserve"> AUTONUM  </w:instrText>
      </w:r>
      <w:r w:rsidRPr="007D48FC">
        <w:rPr>
          <w:lang w:val="fr-FR"/>
        </w:rPr>
        <w:fldChar w:fldCharType="end"/>
      </w:r>
      <w:r w:rsidRPr="007D48FC">
        <w:rPr>
          <w:lang w:val="fr-FR"/>
        </w:rPr>
        <w:tab/>
      </w:r>
      <w:r w:rsidR="004C17CF" w:rsidRPr="007D48FC">
        <w:rPr>
          <w:lang w:val="fr-FR"/>
        </w:rPr>
        <w:t>Les présentes notes explicatives fournissent des indications sur certains aspects des dispositions relatives à la protection provisoire figurant à l’article 13 de l’Acte de 1991 de la Convention UPOV et à l’article 7.3) de l’Acte de 1978 de la Convention UPOV</w:t>
      </w:r>
      <w:r w:rsidRPr="007D48FC">
        <w:rPr>
          <w:lang w:val="fr-FR"/>
        </w:rPr>
        <w:t xml:space="preserve">.  </w:t>
      </w:r>
    </w:p>
    <w:p w:rsidR="008C30ED" w:rsidRPr="007D48FC" w:rsidRDefault="008C30ED" w:rsidP="008C30ED">
      <w:pPr>
        <w:rPr>
          <w:lang w:val="fr-FR"/>
        </w:rPr>
      </w:pPr>
    </w:p>
    <w:p w:rsidR="008C30ED" w:rsidRPr="007D48FC" w:rsidRDefault="008C30ED" w:rsidP="00125C70">
      <w:pPr>
        <w:pStyle w:val="Heading2"/>
        <w:rPr>
          <w:lang w:val="fr-FR"/>
        </w:rPr>
      </w:pPr>
      <w:r w:rsidRPr="007D48FC">
        <w:rPr>
          <w:lang w:val="fr-FR"/>
        </w:rPr>
        <w:br w:type="page"/>
      </w:r>
      <w:bookmarkStart w:id="5" w:name="_Toc242872177"/>
      <w:bookmarkStart w:id="6" w:name="_Toc412823491"/>
      <w:r w:rsidR="004C17CF" w:rsidRPr="007D48FC">
        <w:rPr>
          <w:lang w:val="fr-FR"/>
        </w:rPr>
        <w:lastRenderedPageBreak/>
        <w:t>SECTION I : DISPOSITIONS RELATIVES À LA PROTECTION PROVISOIRE</w:t>
      </w:r>
      <w:bookmarkEnd w:id="5"/>
      <w:bookmarkEnd w:id="6"/>
    </w:p>
    <w:p w:rsidR="008C30ED" w:rsidRPr="007D48FC" w:rsidRDefault="008C30ED" w:rsidP="008C30ED">
      <w:pPr>
        <w:rPr>
          <w:lang w:val="fr-FR"/>
        </w:rPr>
      </w:pPr>
    </w:p>
    <w:p w:rsidR="008C30ED" w:rsidRPr="007D48FC" w:rsidRDefault="008C30ED" w:rsidP="008C30ED">
      <w:pPr>
        <w:rPr>
          <w:lang w:val="fr-FR"/>
        </w:rPr>
      </w:pPr>
      <w:r w:rsidRPr="007D48FC">
        <w:rPr>
          <w:lang w:val="fr-FR"/>
        </w:rPr>
        <w:fldChar w:fldCharType="begin"/>
      </w:r>
      <w:r w:rsidRPr="007D48FC">
        <w:rPr>
          <w:lang w:val="fr-FR"/>
        </w:rPr>
        <w:instrText xml:space="preserve"> AUTONUM  </w:instrText>
      </w:r>
      <w:r w:rsidRPr="007D48FC">
        <w:rPr>
          <w:lang w:val="fr-FR"/>
        </w:rPr>
        <w:fldChar w:fldCharType="end"/>
      </w:r>
      <w:r w:rsidRPr="007D48FC">
        <w:rPr>
          <w:lang w:val="fr-FR"/>
        </w:rPr>
        <w:tab/>
      </w:r>
      <w:r w:rsidR="004C17CF" w:rsidRPr="007D48FC">
        <w:rPr>
          <w:lang w:val="fr-FR"/>
        </w:rPr>
        <w:t>Les dispositions relatives à la protection provisoire figurant à l’article 13 de l’Acte de 1991 de la Convention UPOV et à l’article 7.3) de l’Acte de 1978 de la Convention UPOV sont reproduites ci</w:t>
      </w:r>
      <w:r w:rsidR="004C17CF" w:rsidRPr="007D48FC">
        <w:rPr>
          <w:lang w:val="fr-FR"/>
        </w:rPr>
        <w:noBreakHyphen/>
        <w:t>après.</w:t>
      </w:r>
    </w:p>
    <w:p w:rsidR="008C30ED" w:rsidRPr="007D48FC" w:rsidRDefault="008C30ED" w:rsidP="008C30ED">
      <w:pPr>
        <w:rPr>
          <w:lang w:val="fr-FR"/>
        </w:rPr>
      </w:pPr>
    </w:p>
    <w:p w:rsidR="008C30ED" w:rsidRPr="007D48FC" w:rsidRDefault="008C30ED" w:rsidP="008C30ED">
      <w:pPr>
        <w:rPr>
          <w:lang w:val="fr-FR"/>
        </w:rPr>
      </w:pPr>
    </w:p>
    <w:p w:rsidR="008C30ED" w:rsidRPr="007D48FC" w:rsidRDefault="008C30ED" w:rsidP="008C30ED">
      <w:pPr>
        <w:keepNext/>
        <w:keepLines/>
        <w:pBdr>
          <w:top w:val="single" w:sz="4" w:space="1" w:color="auto"/>
          <w:left w:val="single" w:sz="4" w:space="4" w:color="auto"/>
          <w:bottom w:val="single" w:sz="4" w:space="1" w:color="auto"/>
          <w:right w:val="single" w:sz="4" w:space="4" w:color="auto"/>
        </w:pBdr>
        <w:ind w:left="567" w:right="571"/>
        <w:jc w:val="center"/>
        <w:rPr>
          <w:b/>
          <w:sz w:val="18"/>
          <w:szCs w:val="18"/>
          <w:lang w:val="fr-FR"/>
        </w:rPr>
      </w:pPr>
    </w:p>
    <w:p w:rsidR="008C30ED" w:rsidRPr="007D48FC" w:rsidRDefault="004C17CF" w:rsidP="008C30ED">
      <w:pPr>
        <w:keepNext/>
        <w:keepLines/>
        <w:pBdr>
          <w:top w:val="single" w:sz="4" w:space="1" w:color="auto"/>
          <w:left w:val="single" w:sz="4" w:space="4" w:color="auto"/>
          <w:bottom w:val="single" w:sz="4" w:space="1" w:color="auto"/>
          <w:right w:val="single" w:sz="4" w:space="4" w:color="auto"/>
        </w:pBdr>
        <w:ind w:left="567" w:right="571"/>
        <w:jc w:val="center"/>
        <w:rPr>
          <w:b/>
          <w:sz w:val="18"/>
          <w:szCs w:val="18"/>
          <w:lang w:val="fr-FR"/>
        </w:rPr>
      </w:pPr>
      <w:r w:rsidRPr="007D48FC">
        <w:rPr>
          <w:b/>
          <w:sz w:val="18"/>
          <w:szCs w:val="18"/>
          <w:lang w:val="fr-FR"/>
        </w:rPr>
        <w:t xml:space="preserve">Acte de 1991 </w:t>
      </w:r>
      <w:r w:rsidRPr="007D48FC">
        <w:rPr>
          <w:sz w:val="18"/>
          <w:szCs w:val="18"/>
          <w:lang w:val="fr-FR"/>
        </w:rPr>
        <w:t>de la Convention UPOV</w:t>
      </w:r>
    </w:p>
    <w:p w:rsidR="008C30ED" w:rsidRPr="007D48FC" w:rsidRDefault="008C30ED" w:rsidP="008C30ED">
      <w:pPr>
        <w:keepNext/>
        <w:keepLines/>
        <w:pBdr>
          <w:top w:val="single" w:sz="4" w:space="1" w:color="auto"/>
          <w:left w:val="single" w:sz="4" w:space="4" w:color="auto"/>
          <w:bottom w:val="single" w:sz="4" w:space="1" w:color="auto"/>
          <w:right w:val="single" w:sz="4" w:space="4" w:color="auto"/>
        </w:pBdr>
        <w:ind w:left="567" w:right="571"/>
        <w:jc w:val="center"/>
        <w:rPr>
          <w:b/>
          <w:sz w:val="18"/>
          <w:szCs w:val="18"/>
          <w:lang w:val="fr-FR"/>
        </w:rPr>
      </w:pPr>
    </w:p>
    <w:p w:rsidR="008C30ED" w:rsidRPr="007D48FC" w:rsidRDefault="008C30ED" w:rsidP="008C30ED">
      <w:pPr>
        <w:keepNext/>
        <w:keepLines/>
        <w:pBdr>
          <w:top w:val="single" w:sz="4" w:space="1" w:color="auto"/>
          <w:left w:val="single" w:sz="4" w:space="4" w:color="auto"/>
          <w:bottom w:val="single" w:sz="4" w:space="1" w:color="auto"/>
          <w:right w:val="single" w:sz="4" w:space="4" w:color="auto"/>
        </w:pBdr>
        <w:ind w:left="567" w:right="571"/>
        <w:jc w:val="center"/>
        <w:rPr>
          <w:b/>
          <w:sz w:val="18"/>
          <w:szCs w:val="18"/>
          <w:lang w:val="fr-FR"/>
        </w:rPr>
      </w:pPr>
      <w:r w:rsidRPr="007D48FC">
        <w:rPr>
          <w:b/>
          <w:sz w:val="18"/>
          <w:szCs w:val="18"/>
          <w:lang w:val="fr-FR"/>
        </w:rPr>
        <w:t>Article 13</w:t>
      </w:r>
    </w:p>
    <w:p w:rsidR="008C30ED" w:rsidRPr="007D48FC" w:rsidRDefault="008C30ED" w:rsidP="008C30ED">
      <w:pPr>
        <w:keepNext/>
        <w:keepLines/>
        <w:pBdr>
          <w:top w:val="single" w:sz="4" w:space="1" w:color="auto"/>
          <w:left w:val="single" w:sz="4" w:space="4" w:color="auto"/>
          <w:bottom w:val="single" w:sz="4" w:space="1" w:color="auto"/>
          <w:right w:val="single" w:sz="4" w:space="4" w:color="auto"/>
        </w:pBdr>
        <w:ind w:left="567" w:right="571"/>
        <w:jc w:val="center"/>
        <w:rPr>
          <w:b/>
          <w:sz w:val="18"/>
          <w:szCs w:val="18"/>
          <w:lang w:val="fr-FR"/>
        </w:rPr>
      </w:pPr>
    </w:p>
    <w:p w:rsidR="008C30ED" w:rsidRPr="007D48FC" w:rsidRDefault="004C17CF" w:rsidP="008C30ED">
      <w:pPr>
        <w:keepNext/>
        <w:keepLines/>
        <w:pBdr>
          <w:top w:val="single" w:sz="4" w:space="1" w:color="auto"/>
          <w:left w:val="single" w:sz="4" w:space="4" w:color="auto"/>
          <w:bottom w:val="single" w:sz="4" w:space="1" w:color="auto"/>
          <w:right w:val="single" w:sz="4" w:space="4" w:color="auto"/>
        </w:pBdr>
        <w:ind w:left="567" w:right="571"/>
        <w:jc w:val="center"/>
        <w:rPr>
          <w:b/>
          <w:sz w:val="18"/>
          <w:szCs w:val="18"/>
          <w:lang w:val="fr-FR"/>
        </w:rPr>
      </w:pPr>
      <w:r w:rsidRPr="007D48FC">
        <w:rPr>
          <w:b/>
          <w:sz w:val="18"/>
          <w:szCs w:val="18"/>
          <w:lang w:val="fr-FR"/>
        </w:rPr>
        <w:t>Protection provisoire</w:t>
      </w:r>
    </w:p>
    <w:p w:rsidR="008C30ED" w:rsidRPr="007D48FC" w:rsidRDefault="008C30ED" w:rsidP="008C30ED">
      <w:pPr>
        <w:keepNext/>
        <w:keepLines/>
        <w:pBdr>
          <w:top w:val="single" w:sz="4" w:space="1" w:color="auto"/>
          <w:left w:val="single" w:sz="4" w:space="4" w:color="auto"/>
          <w:bottom w:val="single" w:sz="4" w:space="1" w:color="auto"/>
          <w:right w:val="single" w:sz="4" w:space="4" w:color="auto"/>
        </w:pBdr>
        <w:ind w:left="567" w:right="571"/>
        <w:jc w:val="center"/>
        <w:rPr>
          <w:b/>
          <w:sz w:val="18"/>
          <w:szCs w:val="18"/>
          <w:lang w:val="fr-FR"/>
        </w:rPr>
      </w:pPr>
    </w:p>
    <w:p w:rsidR="008C30ED" w:rsidRPr="007D48FC" w:rsidRDefault="004C17CF" w:rsidP="008C30ED">
      <w:pPr>
        <w:pBdr>
          <w:top w:val="single" w:sz="4" w:space="1" w:color="auto"/>
          <w:left w:val="single" w:sz="4" w:space="4" w:color="auto"/>
          <w:bottom w:val="single" w:sz="4" w:space="1" w:color="auto"/>
          <w:right w:val="single" w:sz="4" w:space="4" w:color="auto"/>
        </w:pBdr>
        <w:ind w:left="567" w:right="571"/>
        <w:rPr>
          <w:sz w:val="18"/>
          <w:szCs w:val="18"/>
          <w:lang w:val="fr-FR"/>
        </w:rPr>
      </w:pPr>
      <w:r w:rsidRPr="007D48FC">
        <w:rPr>
          <w:sz w:val="18"/>
          <w:szCs w:val="18"/>
          <w:lang w:val="fr-FR"/>
        </w:rPr>
        <w:t>Chaque Partie contractante prend des mesures destinées à sauvegarder les intérêts de l'obtenteur pendant la période comprise entre le dépôt de la demande d'octroi d'un droit d'obtenteur ou sa publication et l'octroi du droit. Au minimum, ces mesures auront pour effet que le titulaire d'un droit d'obtenteur aura droit à une rémunération équitable perçue auprès de celui qui, dans l'intervalle précité, a accompli des actes qui, après l'octroi du droit, requièrent l'autorisation de l'obtenteur conformément aux dispositions de l'article 14. Une Partie contractante peut prévoir que lesdites mesures ne prendront effet qu'à l'égard des personnes auxquelles l'obtenteur aura notifié le dépôt de la demande</w:t>
      </w:r>
      <w:r w:rsidR="008C30ED" w:rsidRPr="007D48FC">
        <w:rPr>
          <w:sz w:val="18"/>
          <w:szCs w:val="18"/>
          <w:lang w:val="fr-FR"/>
        </w:rPr>
        <w:t>.</w:t>
      </w:r>
    </w:p>
    <w:p w:rsidR="008C30ED" w:rsidRPr="007D48FC" w:rsidRDefault="008C30ED" w:rsidP="008C30ED">
      <w:pPr>
        <w:pBdr>
          <w:top w:val="single" w:sz="4" w:space="1" w:color="auto"/>
          <w:left w:val="single" w:sz="4" w:space="4" w:color="auto"/>
          <w:bottom w:val="single" w:sz="4" w:space="1" w:color="auto"/>
          <w:right w:val="single" w:sz="4" w:space="4" w:color="auto"/>
        </w:pBdr>
        <w:ind w:left="567" w:right="571"/>
        <w:rPr>
          <w:sz w:val="18"/>
          <w:szCs w:val="18"/>
          <w:lang w:val="fr-FR"/>
        </w:rPr>
      </w:pPr>
    </w:p>
    <w:p w:rsidR="008C30ED" w:rsidRPr="007D48FC" w:rsidRDefault="008C30ED" w:rsidP="008C30ED">
      <w:pPr>
        <w:rPr>
          <w:rFonts w:cs="Arial"/>
          <w:sz w:val="18"/>
          <w:szCs w:val="18"/>
          <w:lang w:val="fr-FR"/>
        </w:rPr>
      </w:pPr>
    </w:p>
    <w:p w:rsidR="008C30ED" w:rsidRPr="007D48FC" w:rsidRDefault="008C30ED" w:rsidP="008C30ED">
      <w:pPr>
        <w:rPr>
          <w:rFonts w:cs="Arial"/>
          <w:sz w:val="18"/>
          <w:szCs w:val="18"/>
          <w:lang w:val="fr-FR"/>
        </w:rPr>
      </w:pPr>
    </w:p>
    <w:p w:rsidR="008C30ED" w:rsidRPr="007D48FC" w:rsidRDefault="008C30ED" w:rsidP="008C30ED">
      <w:pPr>
        <w:pStyle w:val="a"/>
        <w:pBdr>
          <w:top w:val="single" w:sz="4" w:space="1" w:color="auto"/>
          <w:left w:val="single" w:sz="4" w:space="4" w:color="auto"/>
          <w:bottom w:val="single" w:sz="4" w:space="1" w:color="auto"/>
          <w:right w:val="single" w:sz="4" w:space="4" w:color="auto"/>
        </w:pBdr>
        <w:ind w:left="567" w:right="566"/>
        <w:rPr>
          <w:rFonts w:ascii="Arial" w:hAnsi="Arial" w:cs="Arial"/>
          <w:b w:val="0"/>
          <w:bCs/>
          <w:sz w:val="18"/>
          <w:szCs w:val="18"/>
          <w:lang w:val="fr-FR"/>
        </w:rPr>
      </w:pPr>
    </w:p>
    <w:p w:rsidR="008C30ED" w:rsidRPr="007D48FC" w:rsidRDefault="0027731A" w:rsidP="008C30ED">
      <w:pPr>
        <w:pStyle w:val="a"/>
        <w:pBdr>
          <w:top w:val="single" w:sz="4" w:space="1" w:color="auto"/>
          <w:left w:val="single" w:sz="4" w:space="4" w:color="auto"/>
          <w:bottom w:val="single" w:sz="4" w:space="1" w:color="auto"/>
          <w:right w:val="single" w:sz="4" w:space="4" w:color="auto"/>
        </w:pBdr>
        <w:ind w:left="567" w:right="566"/>
        <w:rPr>
          <w:rFonts w:ascii="Arial" w:hAnsi="Arial" w:cs="Arial"/>
          <w:sz w:val="18"/>
          <w:szCs w:val="18"/>
          <w:lang w:val="fr-FR"/>
        </w:rPr>
      </w:pPr>
      <w:r w:rsidRPr="007D48FC">
        <w:rPr>
          <w:rFonts w:ascii="Arial" w:hAnsi="Arial" w:cs="Arial"/>
          <w:sz w:val="18"/>
          <w:szCs w:val="18"/>
          <w:lang w:val="fr-FR"/>
        </w:rPr>
        <w:t xml:space="preserve">Acte de 1978 </w:t>
      </w:r>
      <w:r w:rsidRPr="007D48FC">
        <w:rPr>
          <w:rFonts w:ascii="Arial" w:hAnsi="Arial" w:cs="Arial"/>
          <w:b w:val="0"/>
          <w:sz w:val="18"/>
          <w:szCs w:val="18"/>
          <w:lang w:val="fr-FR"/>
        </w:rPr>
        <w:t>de la Convention UPOV</w:t>
      </w:r>
      <w:r w:rsidR="008C30ED" w:rsidRPr="007D48FC">
        <w:rPr>
          <w:rFonts w:ascii="Arial" w:hAnsi="Arial" w:cs="Arial"/>
          <w:b w:val="0"/>
          <w:bCs/>
          <w:sz w:val="18"/>
          <w:szCs w:val="18"/>
          <w:lang w:val="fr-FR"/>
        </w:rPr>
        <w:t xml:space="preserve"> </w:t>
      </w:r>
    </w:p>
    <w:p w:rsidR="008C30ED" w:rsidRPr="007D48FC" w:rsidRDefault="008C30ED" w:rsidP="008C30ED">
      <w:pPr>
        <w:pStyle w:val="a"/>
        <w:pBdr>
          <w:top w:val="single" w:sz="4" w:space="1" w:color="auto"/>
          <w:left w:val="single" w:sz="4" w:space="4" w:color="auto"/>
          <w:bottom w:val="single" w:sz="4" w:space="1" w:color="auto"/>
          <w:right w:val="single" w:sz="4" w:space="4" w:color="auto"/>
        </w:pBdr>
        <w:ind w:left="567" w:right="566"/>
        <w:rPr>
          <w:rFonts w:ascii="Arial" w:hAnsi="Arial" w:cs="Arial"/>
          <w:sz w:val="18"/>
          <w:szCs w:val="18"/>
          <w:lang w:val="fr-FR"/>
        </w:rPr>
      </w:pPr>
    </w:p>
    <w:p w:rsidR="008C30ED" w:rsidRPr="007D48FC" w:rsidRDefault="008C30ED" w:rsidP="008C30ED">
      <w:pPr>
        <w:pStyle w:val="a"/>
        <w:pBdr>
          <w:top w:val="single" w:sz="4" w:space="1" w:color="auto"/>
          <w:left w:val="single" w:sz="4" w:space="4" w:color="auto"/>
          <w:bottom w:val="single" w:sz="4" w:space="1" w:color="auto"/>
          <w:right w:val="single" w:sz="4" w:space="4" w:color="auto"/>
        </w:pBdr>
        <w:ind w:left="567" w:right="566"/>
        <w:rPr>
          <w:rFonts w:ascii="Arial" w:hAnsi="Arial" w:cs="Arial"/>
          <w:sz w:val="18"/>
          <w:szCs w:val="18"/>
          <w:lang w:val="fr-FR"/>
        </w:rPr>
      </w:pPr>
      <w:r w:rsidRPr="007D48FC">
        <w:rPr>
          <w:rFonts w:ascii="Arial" w:hAnsi="Arial" w:cs="Arial"/>
          <w:sz w:val="18"/>
          <w:szCs w:val="18"/>
          <w:lang w:val="fr-FR"/>
        </w:rPr>
        <w:t>Article 7</w:t>
      </w:r>
      <w:r w:rsidR="0027731A" w:rsidRPr="007D48FC">
        <w:rPr>
          <w:rFonts w:ascii="Arial" w:hAnsi="Arial" w:cs="Arial"/>
          <w:sz w:val="18"/>
          <w:szCs w:val="18"/>
          <w:lang w:val="fr-FR"/>
        </w:rPr>
        <w:t>.</w:t>
      </w:r>
      <w:r w:rsidRPr="007D48FC">
        <w:rPr>
          <w:rFonts w:ascii="Arial" w:hAnsi="Arial" w:cs="Arial"/>
          <w:sz w:val="18"/>
          <w:szCs w:val="18"/>
          <w:lang w:val="fr-FR"/>
        </w:rPr>
        <w:t>3)</w:t>
      </w:r>
    </w:p>
    <w:p w:rsidR="008C30ED" w:rsidRPr="007D48FC" w:rsidRDefault="008C30ED" w:rsidP="008C30ED">
      <w:pPr>
        <w:pBdr>
          <w:top w:val="single" w:sz="4" w:space="1" w:color="auto"/>
          <w:left w:val="single" w:sz="4" w:space="4" w:color="auto"/>
          <w:bottom w:val="single" w:sz="4" w:space="1" w:color="auto"/>
          <w:right w:val="single" w:sz="4" w:space="4" w:color="auto"/>
        </w:pBdr>
        <w:ind w:left="567" w:right="566"/>
        <w:rPr>
          <w:rFonts w:cs="Arial"/>
          <w:sz w:val="18"/>
          <w:szCs w:val="18"/>
          <w:lang w:val="fr-FR"/>
        </w:rPr>
      </w:pPr>
    </w:p>
    <w:p w:rsidR="008C30ED" w:rsidRPr="007D48FC" w:rsidRDefault="0027731A" w:rsidP="008C30ED">
      <w:pPr>
        <w:pStyle w:val="a"/>
        <w:pBdr>
          <w:top w:val="single" w:sz="4" w:space="1" w:color="auto"/>
          <w:left w:val="single" w:sz="4" w:space="4" w:color="auto"/>
          <w:bottom w:val="single" w:sz="4" w:space="1" w:color="auto"/>
          <w:right w:val="single" w:sz="4" w:space="4" w:color="auto"/>
        </w:pBdr>
        <w:ind w:left="567" w:right="566"/>
        <w:rPr>
          <w:rFonts w:ascii="Arial" w:hAnsi="Arial" w:cs="Arial"/>
          <w:sz w:val="18"/>
          <w:szCs w:val="18"/>
          <w:lang w:val="fr-FR"/>
        </w:rPr>
      </w:pPr>
      <w:r w:rsidRPr="007D48FC">
        <w:rPr>
          <w:rFonts w:ascii="Arial" w:hAnsi="Arial" w:cs="Arial"/>
          <w:sz w:val="18"/>
          <w:szCs w:val="18"/>
          <w:lang w:val="fr-FR"/>
        </w:rPr>
        <w:t>Protection provisoire</w:t>
      </w:r>
    </w:p>
    <w:p w:rsidR="008C30ED" w:rsidRPr="007D48FC" w:rsidRDefault="008C30ED" w:rsidP="008C30ED">
      <w:pPr>
        <w:pBdr>
          <w:top w:val="single" w:sz="4" w:space="1" w:color="auto"/>
          <w:left w:val="single" w:sz="4" w:space="4" w:color="auto"/>
          <w:bottom w:val="single" w:sz="4" w:space="1" w:color="auto"/>
          <w:right w:val="single" w:sz="4" w:space="4" w:color="auto"/>
        </w:pBdr>
        <w:ind w:left="567" w:right="566"/>
        <w:rPr>
          <w:rFonts w:cs="Arial"/>
          <w:sz w:val="18"/>
          <w:szCs w:val="18"/>
          <w:lang w:val="fr-FR"/>
        </w:rPr>
      </w:pPr>
      <w:r w:rsidRPr="007D48FC">
        <w:rPr>
          <w:rFonts w:cs="Arial"/>
          <w:sz w:val="18"/>
          <w:szCs w:val="18"/>
          <w:lang w:val="fr-FR"/>
        </w:rPr>
        <w:t>[…]</w:t>
      </w:r>
    </w:p>
    <w:p w:rsidR="008C30ED" w:rsidRPr="007D48FC" w:rsidRDefault="008C30ED" w:rsidP="008C30ED">
      <w:pPr>
        <w:pBdr>
          <w:top w:val="single" w:sz="4" w:space="1" w:color="auto"/>
          <w:left w:val="single" w:sz="4" w:space="4" w:color="auto"/>
          <w:bottom w:val="single" w:sz="4" w:space="1" w:color="auto"/>
          <w:right w:val="single" w:sz="4" w:space="4" w:color="auto"/>
        </w:pBdr>
        <w:ind w:left="567" w:right="566"/>
        <w:rPr>
          <w:rFonts w:cs="Arial"/>
          <w:sz w:val="18"/>
          <w:szCs w:val="18"/>
          <w:lang w:val="fr-FR"/>
        </w:rPr>
      </w:pPr>
      <w:r w:rsidRPr="007D48FC">
        <w:rPr>
          <w:rFonts w:cs="Arial"/>
          <w:sz w:val="18"/>
          <w:szCs w:val="18"/>
          <w:lang w:val="fr-FR"/>
        </w:rPr>
        <w:tab/>
        <w:t>3)</w:t>
      </w:r>
      <w:r w:rsidRPr="007D48FC">
        <w:rPr>
          <w:rFonts w:cs="Arial"/>
          <w:sz w:val="18"/>
          <w:szCs w:val="18"/>
          <w:lang w:val="fr-FR"/>
        </w:rPr>
        <w:tab/>
      </w:r>
      <w:r w:rsidR="0027731A" w:rsidRPr="007D48FC">
        <w:rPr>
          <w:rFonts w:cs="Arial"/>
          <w:sz w:val="18"/>
          <w:szCs w:val="18"/>
          <w:lang w:val="fr-FR"/>
        </w:rPr>
        <w:t>Tout État de l’Union peut prendre des mesures destinées à défendre l’obtenteur contre les agissements abusifs des tiers qui se produiraient pendant la période comprise entre le dépôt de la demande de protection et la décision la concernant</w:t>
      </w:r>
      <w:r w:rsidRPr="007D48FC">
        <w:rPr>
          <w:rFonts w:cs="Arial"/>
          <w:sz w:val="18"/>
          <w:szCs w:val="18"/>
          <w:lang w:val="fr-FR"/>
        </w:rPr>
        <w:t>.</w:t>
      </w:r>
    </w:p>
    <w:p w:rsidR="008C30ED" w:rsidRPr="007D48FC" w:rsidRDefault="008C30ED" w:rsidP="008C30ED">
      <w:pPr>
        <w:pStyle w:val="Style1"/>
        <w:pBdr>
          <w:top w:val="single" w:sz="4" w:space="1" w:color="auto"/>
          <w:left w:val="single" w:sz="4" w:space="4" w:color="auto"/>
          <w:bottom w:val="single" w:sz="4" w:space="1" w:color="auto"/>
          <w:right w:val="single" w:sz="4" w:space="4" w:color="auto"/>
        </w:pBdr>
        <w:tabs>
          <w:tab w:val="clear" w:pos="907"/>
          <w:tab w:val="clear" w:pos="1077"/>
        </w:tabs>
        <w:suppressAutoHyphens/>
        <w:ind w:left="567" w:right="566"/>
        <w:jc w:val="left"/>
        <w:rPr>
          <w:rFonts w:cs="Arial"/>
          <w:sz w:val="18"/>
          <w:szCs w:val="18"/>
          <w:lang w:val="fr-FR"/>
        </w:rPr>
      </w:pPr>
    </w:p>
    <w:p w:rsidR="008C30ED" w:rsidRPr="007D48FC" w:rsidRDefault="008C30ED" w:rsidP="008C30ED">
      <w:pPr>
        <w:pStyle w:val="Style1"/>
        <w:tabs>
          <w:tab w:val="clear" w:pos="907"/>
          <w:tab w:val="clear" w:pos="1077"/>
        </w:tabs>
        <w:suppressAutoHyphens/>
        <w:jc w:val="left"/>
        <w:rPr>
          <w:rFonts w:cs="Arial"/>
          <w:szCs w:val="20"/>
          <w:lang w:val="fr-FR"/>
        </w:rPr>
      </w:pPr>
    </w:p>
    <w:p w:rsidR="008C30ED" w:rsidRPr="007D48FC" w:rsidRDefault="008C30ED" w:rsidP="008C30ED">
      <w:pPr>
        <w:pStyle w:val="Style1"/>
        <w:tabs>
          <w:tab w:val="clear" w:pos="907"/>
          <w:tab w:val="clear" w:pos="1077"/>
        </w:tabs>
        <w:suppressAutoHyphens/>
        <w:jc w:val="left"/>
        <w:outlineLvl w:val="1"/>
        <w:rPr>
          <w:lang w:val="fr-FR"/>
        </w:rPr>
      </w:pPr>
      <w:r w:rsidRPr="007D48FC">
        <w:rPr>
          <w:lang w:val="fr-FR"/>
        </w:rPr>
        <w:br w:type="page"/>
      </w:r>
    </w:p>
    <w:p w:rsidR="008C30ED" w:rsidRPr="007D48FC" w:rsidRDefault="0027731A" w:rsidP="00125C70">
      <w:pPr>
        <w:pStyle w:val="Heading2"/>
        <w:rPr>
          <w:lang w:val="fr-FR"/>
        </w:rPr>
      </w:pPr>
      <w:bookmarkStart w:id="7" w:name="_Toc242872178"/>
      <w:bookmarkStart w:id="8" w:name="_Toc412823492"/>
      <w:r w:rsidRPr="007D48FC">
        <w:rPr>
          <w:lang w:val="fr-FR"/>
        </w:rPr>
        <w:lastRenderedPageBreak/>
        <w:t>SECTION II : ASPECTS PARTICULIERS DES DISPOSITIONS</w:t>
      </w:r>
      <w:r w:rsidR="00125C70" w:rsidRPr="007D48FC">
        <w:rPr>
          <w:lang w:val="fr-FR"/>
        </w:rPr>
        <w:t xml:space="preserve"> </w:t>
      </w:r>
      <w:r w:rsidRPr="007D48FC">
        <w:rPr>
          <w:lang w:val="fr-FR"/>
        </w:rPr>
        <w:t>RELATIVES À LA PROTECTION PROVISOIRE</w:t>
      </w:r>
      <w:bookmarkEnd w:id="7"/>
      <w:bookmarkEnd w:id="8"/>
    </w:p>
    <w:p w:rsidR="008C30ED" w:rsidRPr="007D48FC" w:rsidRDefault="008C30ED" w:rsidP="008C30ED">
      <w:pPr>
        <w:pStyle w:val="Style1"/>
        <w:rPr>
          <w:lang w:val="fr-FR"/>
        </w:rPr>
      </w:pPr>
    </w:p>
    <w:p w:rsidR="008C30ED" w:rsidRPr="007D48FC" w:rsidRDefault="008C30ED" w:rsidP="008C30ED">
      <w:pPr>
        <w:pStyle w:val="Style1"/>
        <w:tabs>
          <w:tab w:val="clear" w:pos="907"/>
          <w:tab w:val="clear" w:pos="1077"/>
          <w:tab w:val="left" w:pos="567"/>
        </w:tabs>
        <w:rPr>
          <w:lang w:val="fr-FR"/>
        </w:rPr>
      </w:pPr>
      <w:r w:rsidRPr="007D48FC">
        <w:rPr>
          <w:lang w:val="fr-FR"/>
        </w:rPr>
        <w:fldChar w:fldCharType="begin"/>
      </w:r>
      <w:r w:rsidRPr="007D48FC">
        <w:rPr>
          <w:lang w:val="fr-FR"/>
        </w:rPr>
        <w:instrText xml:space="preserve"> AUTONUM  </w:instrText>
      </w:r>
      <w:r w:rsidRPr="007D48FC">
        <w:rPr>
          <w:lang w:val="fr-FR"/>
        </w:rPr>
        <w:fldChar w:fldCharType="end"/>
      </w:r>
      <w:r w:rsidRPr="007D48FC">
        <w:rPr>
          <w:lang w:val="fr-FR"/>
        </w:rPr>
        <w:tab/>
      </w:r>
      <w:r w:rsidR="0027731A" w:rsidRPr="007D48FC">
        <w:rPr>
          <w:lang w:val="fr-FR"/>
        </w:rPr>
        <w:t>Les présentes notes explicatives fournissent des indications sur certains aspects des dispositions relatives à la protection provisoire figurant à l’article 13 de l’Acte de 1991 de la Convention UPOV et à l’article 7.3) de l’Acte de 1978 de la Convention UPOV</w:t>
      </w:r>
      <w:r w:rsidRPr="007D48FC">
        <w:rPr>
          <w:lang w:val="fr-FR"/>
        </w:rPr>
        <w:t>.</w:t>
      </w:r>
    </w:p>
    <w:p w:rsidR="008C30ED" w:rsidRPr="007D48FC" w:rsidRDefault="008C30ED" w:rsidP="008C30ED">
      <w:pPr>
        <w:pStyle w:val="Style1"/>
        <w:rPr>
          <w:lang w:val="fr-FR"/>
        </w:rPr>
      </w:pPr>
    </w:p>
    <w:p w:rsidR="008C30ED" w:rsidRPr="007D48FC" w:rsidRDefault="008C30ED" w:rsidP="008C30ED">
      <w:pPr>
        <w:pStyle w:val="Style1"/>
        <w:rPr>
          <w:lang w:val="fr-FR"/>
        </w:rPr>
      </w:pPr>
    </w:p>
    <w:p w:rsidR="008C30ED" w:rsidRPr="007D48FC" w:rsidRDefault="008C30ED" w:rsidP="008C30ED">
      <w:pPr>
        <w:pStyle w:val="Style1"/>
        <w:rPr>
          <w:i/>
          <w:u w:val="single"/>
          <w:lang w:val="fr-FR"/>
        </w:rPr>
      </w:pPr>
      <w:r w:rsidRPr="007D48FC">
        <w:rPr>
          <w:i/>
          <w:highlight w:val="lightGray"/>
          <w:u w:val="single"/>
          <w:lang w:val="fr-FR"/>
        </w:rPr>
        <w:t>P</w:t>
      </w:r>
      <w:r w:rsidR="0027731A" w:rsidRPr="007D48FC">
        <w:rPr>
          <w:i/>
          <w:u w:val="single"/>
          <w:lang w:val="fr-FR"/>
        </w:rPr>
        <w:t>é</w:t>
      </w:r>
      <w:r w:rsidRPr="007D48FC">
        <w:rPr>
          <w:i/>
          <w:lang w:val="fr-FR"/>
        </w:rPr>
        <w:t>riod</w:t>
      </w:r>
      <w:r w:rsidR="0027731A" w:rsidRPr="007D48FC">
        <w:rPr>
          <w:i/>
          <w:lang w:val="fr-FR"/>
        </w:rPr>
        <w:t>e de protection</w:t>
      </w:r>
      <w:r w:rsidRPr="007D48FC">
        <w:rPr>
          <w:i/>
          <w:lang w:val="fr-FR"/>
        </w:rPr>
        <w:t xml:space="preserve"> </w:t>
      </w:r>
      <w:r w:rsidR="0027731A" w:rsidRPr="007D48FC">
        <w:rPr>
          <w:i/>
          <w:highlight w:val="lightGray"/>
          <w:u w:val="single"/>
          <w:lang w:val="fr-FR"/>
        </w:rPr>
        <w:t>et</w:t>
      </w:r>
      <w:r w:rsidRPr="007D48FC">
        <w:rPr>
          <w:i/>
          <w:highlight w:val="lightGray"/>
          <w:u w:val="single"/>
          <w:lang w:val="fr-FR"/>
        </w:rPr>
        <w:t xml:space="preserve"> notification</w:t>
      </w:r>
    </w:p>
    <w:p w:rsidR="008C30ED" w:rsidRPr="007D48FC" w:rsidRDefault="008C30ED" w:rsidP="008C30ED">
      <w:pPr>
        <w:pStyle w:val="Style1"/>
        <w:rPr>
          <w:lang w:val="fr-FR"/>
        </w:rPr>
      </w:pPr>
    </w:p>
    <w:p w:rsidR="008C30ED" w:rsidRPr="007D48FC" w:rsidRDefault="0027731A" w:rsidP="008C30ED">
      <w:pPr>
        <w:pBdr>
          <w:top w:val="single" w:sz="4" w:space="6" w:color="auto"/>
          <w:left w:val="single" w:sz="4" w:space="4" w:color="auto"/>
          <w:bottom w:val="single" w:sz="4" w:space="6" w:color="auto"/>
          <w:right w:val="single" w:sz="4" w:space="4" w:color="auto"/>
        </w:pBdr>
        <w:shd w:val="clear" w:color="auto" w:fill="E6E6E6"/>
        <w:rPr>
          <w:b/>
          <w:lang w:val="fr-FR"/>
        </w:rPr>
      </w:pPr>
      <w:r w:rsidRPr="007D48FC">
        <w:rPr>
          <w:b/>
          <w:lang w:val="fr-FR"/>
        </w:rPr>
        <w:t>Chaque Partie contractante prend des mesures destinées à sauvegarder les intérêts de l’obtenteur pendant la période comprise entre le dépôt de la demande d’octroi d’un droit d’obtenteur ou sa publication et l’octroi du droit. […] Une Partie contractante peut prévoir que lesdites mesures ne prendront effet qu’à l’égard des personnes auxquelles l’obtenteur aura notifié le dépôt de la demande</w:t>
      </w:r>
      <w:r w:rsidR="008C30ED" w:rsidRPr="007D48FC">
        <w:rPr>
          <w:b/>
          <w:lang w:val="fr-FR"/>
        </w:rPr>
        <w:t>.</w:t>
      </w:r>
    </w:p>
    <w:p w:rsidR="008C30ED" w:rsidRPr="007D48FC" w:rsidRDefault="008C30ED" w:rsidP="008C30ED">
      <w:pPr>
        <w:rPr>
          <w:lang w:val="fr-FR"/>
        </w:rPr>
      </w:pPr>
    </w:p>
    <w:p w:rsidR="008C30ED" w:rsidRPr="007D48FC" w:rsidRDefault="008C30ED" w:rsidP="008C30ED">
      <w:pPr>
        <w:pStyle w:val="Style1"/>
        <w:tabs>
          <w:tab w:val="clear" w:pos="907"/>
          <w:tab w:val="clear" w:pos="1077"/>
          <w:tab w:val="decimal" w:pos="0"/>
        </w:tabs>
        <w:rPr>
          <w:lang w:val="fr-FR"/>
        </w:rPr>
      </w:pPr>
      <w:r w:rsidRPr="007D48FC">
        <w:rPr>
          <w:lang w:val="fr-FR"/>
        </w:rPr>
        <w:fldChar w:fldCharType="begin"/>
      </w:r>
      <w:r w:rsidRPr="007D48FC">
        <w:rPr>
          <w:lang w:val="fr-FR"/>
        </w:rPr>
        <w:instrText xml:space="preserve"> AUTONUM  </w:instrText>
      </w:r>
      <w:r w:rsidRPr="007D48FC">
        <w:rPr>
          <w:lang w:val="fr-FR"/>
        </w:rPr>
        <w:fldChar w:fldCharType="end"/>
      </w:r>
      <w:r w:rsidRPr="007D48FC">
        <w:rPr>
          <w:lang w:val="fr-FR"/>
        </w:rPr>
        <w:tab/>
      </w:r>
      <w:r w:rsidR="0027731A" w:rsidRPr="007D48FC">
        <w:rPr>
          <w:lang w:val="fr-FR"/>
        </w:rPr>
        <w:t xml:space="preserve">Aux termes de la Convention UPOV, la période de protection (article 19 de l’Acte de 1991 et article 8 de l’Acte de 1978) est calculée à partir de la date d’octroi du droit d’obtenteur.  L’Acte de 1991 de la Convention UPOV exige qu’une protection provisoire soit accordée à l’obtenteur pendant la période </w:t>
      </w:r>
      <w:r w:rsidR="0027731A" w:rsidRPr="007D48FC">
        <w:rPr>
          <w:bCs/>
          <w:lang w:val="fr-FR"/>
        </w:rPr>
        <w:t>comprise entre le dépôt</w:t>
      </w:r>
      <w:r w:rsidR="0027731A" w:rsidRPr="007D48FC">
        <w:rPr>
          <w:bCs/>
          <w:vertAlign w:val="superscript"/>
          <w:lang w:val="fr-FR"/>
        </w:rPr>
        <w:footnoteReference w:id="1"/>
      </w:r>
      <w:r w:rsidR="0027731A" w:rsidRPr="007D48FC">
        <w:rPr>
          <w:bCs/>
          <w:lang w:val="fr-FR"/>
        </w:rPr>
        <w:t xml:space="preserve"> de la demande d’octroi d’un droit d’obtenteur ou sa publication et l’octroi du droit</w:t>
      </w:r>
      <w:r w:rsidRPr="007D48FC">
        <w:rPr>
          <w:rStyle w:val="FootnoteReference"/>
          <w:lang w:val="fr-FR"/>
        </w:rPr>
        <w:footnoteReference w:id="2"/>
      </w:r>
      <w:r w:rsidR="0027731A" w:rsidRPr="007D48FC">
        <w:rPr>
          <w:bCs/>
          <w:lang w:val="fr-FR"/>
        </w:rPr>
        <w:t>.</w:t>
      </w:r>
      <w:r w:rsidRPr="007D48FC">
        <w:rPr>
          <w:lang w:val="fr-FR"/>
        </w:rPr>
        <w:t xml:space="preserve">  </w:t>
      </w:r>
    </w:p>
    <w:p w:rsidR="008C30ED" w:rsidRPr="007D48FC" w:rsidRDefault="008C30ED" w:rsidP="008C30ED">
      <w:pPr>
        <w:pStyle w:val="Style1"/>
        <w:tabs>
          <w:tab w:val="clear" w:pos="907"/>
          <w:tab w:val="clear" w:pos="1077"/>
          <w:tab w:val="left" w:pos="0"/>
        </w:tabs>
        <w:rPr>
          <w:lang w:val="fr-FR"/>
        </w:rPr>
      </w:pPr>
    </w:p>
    <w:p w:rsidR="008C30ED" w:rsidRPr="007D48FC" w:rsidRDefault="008C30ED" w:rsidP="008C30ED">
      <w:pPr>
        <w:pStyle w:val="Style1"/>
        <w:tabs>
          <w:tab w:val="clear" w:pos="907"/>
          <w:tab w:val="clear" w:pos="1077"/>
          <w:tab w:val="decimal" w:pos="0"/>
        </w:tabs>
        <w:rPr>
          <w:lang w:val="fr-FR"/>
        </w:rPr>
      </w:pPr>
      <w:r w:rsidRPr="007D48FC">
        <w:rPr>
          <w:lang w:val="fr-FR"/>
        </w:rPr>
        <w:fldChar w:fldCharType="begin"/>
      </w:r>
      <w:r w:rsidRPr="007D48FC">
        <w:rPr>
          <w:lang w:val="fr-FR"/>
        </w:rPr>
        <w:instrText xml:space="preserve"> AUTONUM  </w:instrText>
      </w:r>
      <w:r w:rsidRPr="007D48FC">
        <w:rPr>
          <w:lang w:val="fr-FR"/>
        </w:rPr>
        <w:fldChar w:fldCharType="end"/>
      </w:r>
      <w:r w:rsidRPr="007D48FC">
        <w:rPr>
          <w:lang w:val="fr-FR"/>
        </w:rPr>
        <w:tab/>
      </w:r>
      <w:r w:rsidR="0027731A" w:rsidRPr="007D48FC">
        <w:rPr>
          <w:lang w:val="fr-FR"/>
        </w:rPr>
        <w:t xml:space="preserve">Un membre de l’Union peut prévoir dans sa législation que les mesures de protection provisoire (voir </w:t>
      </w:r>
      <w:r w:rsidR="008F42DC" w:rsidRPr="007D48FC">
        <w:rPr>
          <w:highlight w:val="lightGray"/>
          <w:u w:val="single"/>
          <w:lang w:val="fr-FR"/>
        </w:rPr>
        <w:t>ci</w:t>
      </w:r>
      <w:r w:rsidR="008F42DC" w:rsidRPr="007D48FC">
        <w:rPr>
          <w:highlight w:val="lightGray"/>
          <w:u w:val="single"/>
          <w:lang w:val="fr-FR"/>
        </w:rPr>
        <w:noBreakHyphen/>
        <w:t>dessous</w:t>
      </w:r>
      <w:r w:rsidR="008F42DC" w:rsidRPr="007D48FC">
        <w:rPr>
          <w:lang w:val="fr-FR"/>
        </w:rPr>
        <w:t xml:space="preserve"> </w:t>
      </w:r>
      <w:r w:rsidR="0027731A" w:rsidRPr="007D48FC">
        <w:rPr>
          <w:lang w:val="fr-FR"/>
        </w:rPr>
        <w:t xml:space="preserve">le paragraphe </w:t>
      </w:r>
      <w:r w:rsidR="00CA7063" w:rsidRPr="007D48FC">
        <w:rPr>
          <w:strike/>
          <w:highlight w:val="lightGray"/>
          <w:lang w:val="fr-FR"/>
        </w:rPr>
        <w:t>ci</w:t>
      </w:r>
      <w:r w:rsidR="00CA7063" w:rsidRPr="007D48FC">
        <w:rPr>
          <w:strike/>
          <w:highlight w:val="lightGray"/>
          <w:lang w:val="fr-FR"/>
        </w:rPr>
        <w:noBreakHyphen/>
        <w:t>dessous</w:t>
      </w:r>
      <w:r w:rsidR="00CA7063" w:rsidRPr="007D48FC">
        <w:rPr>
          <w:strike/>
          <w:lang w:val="fr-FR"/>
        </w:rPr>
        <w:t xml:space="preserve"> sur</w:t>
      </w:r>
      <w:r w:rsidR="00CA7063" w:rsidRPr="007D48FC">
        <w:rPr>
          <w:lang w:val="fr-FR"/>
        </w:rPr>
        <w:t xml:space="preserve"> </w:t>
      </w:r>
      <w:r w:rsidR="0027731A" w:rsidRPr="007D48FC">
        <w:rPr>
          <w:highlight w:val="lightGray"/>
          <w:u w:val="single"/>
          <w:lang w:val="fr-FR"/>
        </w:rPr>
        <w:t>intitulé “</w:t>
      </w:r>
      <w:r w:rsidR="00CA7063" w:rsidRPr="007D48FC">
        <w:rPr>
          <w:strike/>
          <w:highlight w:val="lightGray"/>
          <w:lang w:val="fr-FR"/>
        </w:rPr>
        <w:t>les m</w:t>
      </w:r>
      <w:r w:rsidR="0027731A" w:rsidRPr="007D48FC">
        <w:rPr>
          <w:highlight w:val="lightGray"/>
          <w:u w:val="single"/>
          <w:lang w:val="fr-FR"/>
        </w:rPr>
        <w:t>M</w:t>
      </w:r>
      <w:r w:rsidR="0027731A" w:rsidRPr="007D48FC">
        <w:rPr>
          <w:lang w:val="fr-FR"/>
        </w:rPr>
        <w:t>esures”) ne prendront effet qu’à l’égard des personnes auxquelles l’obtenteur aura notifié le dépôt de la demande.  Cette notification peut être considérée comme effective à l’égard de toutes les personnes lorsque la loi a retenu la date de la publication comme date initiale de protection provisoire car la publication est généralement reconnue comme un mécanisme de notification à des tiers</w:t>
      </w:r>
      <w:r w:rsidRPr="007D48FC">
        <w:rPr>
          <w:lang w:val="fr-FR"/>
        </w:rPr>
        <w:t>.</w:t>
      </w:r>
    </w:p>
    <w:p w:rsidR="008C30ED" w:rsidRPr="007D48FC" w:rsidRDefault="008C30ED" w:rsidP="008C30ED">
      <w:pPr>
        <w:pStyle w:val="Style1"/>
        <w:tabs>
          <w:tab w:val="clear" w:pos="907"/>
          <w:tab w:val="clear" w:pos="1077"/>
          <w:tab w:val="decimal" w:pos="0"/>
        </w:tabs>
        <w:rPr>
          <w:lang w:val="fr-FR"/>
        </w:rPr>
      </w:pPr>
    </w:p>
    <w:p w:rsidR="008C30ED" w:rsidRPr="007D48FC" w:rsidRDefault="008C30ED" w:rsidP="008C30ED">
      <w:pPr>
        <w:pStyle w:val="Style1"/>
        <w:tabs>
          <w:tab w:val="clear" w:pos="907"/>
          <w:tab w:val="clear" w:pos="1077"/>
          <w:tab w:val="decimal" w:pos="0"/>
        </w:tabs>
        <w:rPr>
          <w:lang w:val="fr-FR"/>
        </w:rPr>
      </w:pPr>
    </w:p>
    <w:p w:rsidR="008C30ED" w:rsidRPr="007D48FC" w:rsidRDefault="0027731A" w:rsidP="008C30ED">
      <w:pPr>
        <w:pStyle w:val="Style1"/>
        <w:rPr>
          <w:i/>
          <w:lang w:val="fr-FR"/>
        </w:rPr>
      </w:pPr>
      <w:r w:rsidRPr="007D48FC">
        <w:rPr>
          <w:i/>
          <w:lang w:val="fr-FR"/>
        </w:rPr>
        <w:t>Mesures</w:t>
      </w:r>
    </w:p>
    <w:p w:rsidR="008C30ED" w:rsidRPr="007D48FC" w:rsidRDefault="008C30ED" w:rsidP="008C30ED">
      <w:pPr>
        <w:pStyle w:val="Style1"/>
        <w:rPr>
          <w:i/>
          <w:lang w:val="fr-FR"/>
        </w:rPr>
      </w:pPr>
    </w:p>
    <w:p w:rsidR="008C30ED" w:rsidRPr="007D48FC" w:rsidRDefault="008C4E25" w:rsidP="008C30ED">
      <w:pPr>
        <w:pStyle w:val="Style1"/>
        <w:pBdr>
          <w:top w:val="single" w:sz="4" w:space="6" w:color="auto"/>
          <w:left w:val="single" w:sz="4" w:space="4" w:color="auto"/>
          <w:bottom w:val="single" w:sz="4" w:space="6" w:color="auto"/>
          <w:right w:val="single" w:sz="4" w:space="4" w:color="auto"/>
        </w:pBdr>
        <w:shd w:val="clear" w:color="auto" w:fill="E6E6E6"/>
        <w:rPr>
          <w:b/>
          <w:lang w:val="fr-FR"/>
        </w:rPr>
      </w:pPr>
      <w:r w:rsidRPr="007D48FC">
        <w:rPr>
          <w:b/>
          <w:bCs/>
          <w:lang w:val="fr-FR"/>
        </w:rPr>
        <w:t>Au minimum, ces mesures auront pour effet que le titulaire d’un droit d’obtenteur aura droit à une rémunération équitable perçue auprès de celui qui, dans l’intervalle précité, a accompli des actes qui, après l’octroi du droit, requièrent l’autorisation de l’obtenteur conformément aux dispositions de l’article 14</w:t>
      </w:r>
      <w:r w:rsidR="008C30ED" w:rsidRPr="007D48FC">
        <w:rPr>
          <w:b/>
          <w:lang w:val="fr-FR"/>
        </w:rPr>
        <w:t xml:space="preserve">.  </w:t>
      </w:r>
    </w:p>
    <w:p w:rsidR="008C30ED" w:rsidRPr="007D48FC" w:rsidRDefault="008C30ED" w:rsidP="008C30ED">
      <w:pPr>
        <w:pStyle w:val="Style1"/>
        <w:rPr>
          <w:lang w:val="fr-FR"/>
        </w:rPr>
      </w:pPr>
    </w:p>
    <w:p w:rsidR="008C30ED" w:rsidRPr="007D48FC" w:rsidRDefault="008C30ED" w:rsidP="008C30ED">
      <w:pPr>
        <w:tabs>
          <w:tab w:val="decimal" w:pos="0"/>
        </w:tabs>
        <w:rPr>
          <w:lang w:val="fr-FR"/>
        </w:rPr>
      </w:pPr>
      <w:r w:rsidRPr="007D48FC">
        <w:rPr>
          <w:lang w:val="fr-FR"/>
        </w:rPr>
        <w:fldChar w:fldCharType="begin"/>
      </w:r>
      <w:r w:rsidRPr="007D48FC">
        <w:rPr>
          <w:lang w:val="fr-FR"/>
        </w:rPr>
        <w:instrText xml:space="preserve"> AUTONUM  </w:instrText>
      </w:r>
      <w:r w:rsidRPr="007D48FC">
        <w:rPr>
          <w:lang w:val="fr-FR"/>
        </w:rPr>
        <w:fldChar w:fldCharType="end"/>
      </w:r>
      <w:r w:rsidRPr="007D48FC">
        <w:rPr>
          <w:lang w:val="fr-FR"/>
        </w:rPr>
        <w:tab/>
      </w:r>
      <w:r w:rsidR="008C4E25" w:rsidRPr="007D48FC">
        <w:rPr>
          <w:lang w:val="fr-FR"/>
        </w:rPr>
        <w:t xml:space="preserve">L’article 13 de l’Acte de 1991 de la Convention UPOV prévoit que les membres de </w:t>
      </w:r>
      <w:r w:rsidR="00CA7063" w:rsidRPr="007D48FC">
        <w:rPr>
          <w:strike/>
          <w:highlight w:val="lightGray"/>
          <w:lang w:val="fr-FR"/>
        </w:rPr>
        <w:t>l’UPOV</w:t>
      </w:r>
      <w:r w:rsidR="00CA7063" w:rsidRPr="007D48FC">
        <w:rPr>
          <w:highlight w:val="lightGray"/>
          <w:u w:val="single"/>
          <w:lang w:val="fr-FR"/>
        </w:rPr>
        <w:t>l’Union</w:t>
      </w:r>
      <w:r w:rsidR="008C4E25" w:rsidRPr="007D48FC">
        <w:rPr>
          <w:lang w:val="fr-FR"/>
        </w:rPr>
        <w:t xml:space="preserve"> liés par ledit acte prennent des mesures destinées à sauvegarder les intérêts de l’obtenteur pendant la période comprise entre le dépôt de la demande d’octroi d’un droit d’obtenteur ou sa publication et l’octroi du droit.  Ces mesures exigent que le titulaire d’un droit d’obtenteur ait “au minimum” droit à une rémunération équitable perçue auprès de celui qui, dans l’intervalle précité, a accompli des actes qui, après l’octroi du droit, requièrent l’autorisation de l’obtenteur conformément aux dispositions de l’article 14 de l’Acte de 1991 de la Convention UPOV</w:t>
      </w:r>
      <w:r w:rsidRPr="007D48FC">
        <w:rPr>
          <w:lang w:val="fr-FR"/>
        </w:rPr>
        <w:t>.</w:t>
      </w:r>
    </w:p>
    <w:p w:rsidR="008C30ED" w:rsidRPr="007D48FC" w:rsidRDefault="008C30ED" w:rsidP="008C30ED">
      <w:pPr>
        <w:rPr>
          <w:lang w:val="fr-FR"/>
        </w:rPr>
      </w:pPr>
    </w:p>
    <w:p w:rsidR="008C30ED" w:rsidRPr="007D48FC" w:rsidRDefault="008C30ED" w:rsidP="008C30ED">
      <w:pPr>
        <w:tabs>
          <w:tab w:val="left" w:pos="0"/>
        </w:tabs>
        <w:rPr>
          <w:lang w:val="fr-FR"/>
        </w:rPr>
      </w:pPr>
      <w:r w:rsidRPr="007D48FC">
        <w:rPr>
          <w:lang w:val="fr-FR"/>
        </w:rPr>
        <w:fldChar w:fldCharType="begin"/>
      </w:r>
      <w:r w:rsidRPr="007D48FC">
        <w:rPr>
          <w:lang w:val="fr-FR"/>
        </w:rPr>
        <w:instrText xml:space="preserve"> AUTONUM  </w:instrText>
      </w:r>
      <w:r w:rsidRPr="007D48FC">
        <w:rPr>
          <w:lang w:val="fr-FR"/>
        </w:rPr>
        <w:fldChar w:fldCharType="end"/>
      </w:r>
      <w:r w:rsidRPr="007D48FC">
        <w:rPr>
          <w:lang w:val="fr-FR"/>
        </w:rPr>
        <w:tab/>
      </w:r>
      <w:r w:rsidR="008C4E25" w:rsidRPr="007D48FC">
        <w:rPr>
          <w:lang w:val="fr-FR"/>
        </w:rPr>
        <w:t>L’utilisation de l’expression “au minimum” indique qu’il est possible, par exemple, que les dispositions concernant la protection provisoire dans la législation régissant les droits des obtenteurs octroient au titulaire d’un droit d’obtenteur toute l’étendue de ce droit</w:t>
      </w:r>
      <w:r w:rsidRPr="007D48FC">
        <w:rPr>
          <w:lang w:val="fr-FR"/>
        </w:rPr>
        <w:t>.</w:t>
      </w:r>
    </w:p>
    <w:p w:rsidR="008C30ED" w:rsidRPr="007D48FC" w:rsidRDefault="008C30ED" w:rsidP="008C30ED">
      <w:pPr>
        <w:rPr>
          <w:lang w:val="fr-FR"/>
        </w:rPr>
      </w:pPr>
    </w:p>
    <w:p w:rsidR="008C30ED" w:rsidRPr="007D48FC" w:rsidRDefault="008C30ED" w:rsidP="008C30ED">
      <w:pPr>
        <w:rPr>
          <w:u w:val="single"/>
          <w:lang w:val="fr-FR"/>
        </w:rPr>
      </w:pPr>
      <w:r w:rsidRPr="007D48FC">
        <w:rPr>
          <w:spacing w:val="-3"/>
          <w:lang w:val="fr-FR"/>
        </w:rPr>
        <w:fldChar w:fldCharType="begin"/>
      </w:r>
      <w:r w:rsidRPr="007D48FC">
        <w:rPr>
          <w:spacing w:val="-3"/>
          <w:lang w:val="fr-FR"/>
        </w:rPr>
        <w:instrText xml:space="preserve"> AUTONUM  </w:instrText>
      </w:r>
      <w:r w:rsidRPr="007D48FC">
        <w:rPr>
          <w:spacing w:val="-3"/>
          <w:lang w:val="fr-FR"/>
        </w:rPr>
        <w:fldChar w:fldCharType="end"/>
      </w:r>
      <w:r w:rsidRPr="007D48FC">
        <w:rPr>
          <w:spacing w:val="-3"/>
          <w:lang w:val="fr-FR"/>
        </w:rPr>
        <w:tab/>
      </w:r>
      <w:r w:rsidR="008C4E25" w:rsidRPr="007D48FC">
        <w:rPr>
          <w:spacing w:val="-3"/>
          <w:lang w:val="fr-FR"/>
        </w:rPr>
        <w:t>La protection provisoire est valable uniquement à l’égard des actes qui exigent l’autorisation de l’obtenteur “après l’octroi du droit</w:t>
      </w:r>
      <w:r w:rsidR="008C4E25" w:rsidRPr="007D48FC">
        <w:rPr>
          <w:spacing w:val="-3"/>
          <w:highlight w:val="lightGray"/>
          <w:lang w:val="fr-FR"/>
        </w:rPr>
        <w:t>”</w:t>
      </w:r>
      <w:r w:rsidR="00CA7063" w:rsidRPr="007D48FC">
        <w:rPr>
          <w:strike/>
          <w:spacing w:val="-3"/>
          <w:highlight w:val="lightGray"/>
          <w:lang w:val="fr-FR"/>
        </w:rPr>
        <w:t>, ce qui signifie que</w:t>
      </w:r>
      <w:r w:rsidR="00CA7063" w:rsidRPr="007D48FC">
        <w:rPr>
          <w:spacing w:val="-3"/>
          <w:highlight w:val="lightGray"/>
          <w:u w:val="single"/>
          <w:lang w:val="fr-FR"/>
        </w:rPr>
        <w:t>.  Par conséquent,</w:t>
      </w:r>
      <w:r w:rsidR="008C4E25" w:rsidRPr="007D48FC">
        <w:rPr>
          <w:spacing w:val="-3"/>
          <w:lang w:val="fr-FR"/>
        </w:rPr>
        <w:t xml:space="preserve"> si le droit n’est pas octroyé, la protection provisoire n’est pas applicable</w:t>
      </w:r>
      <w:r w:rsidRPr="007D48FC">
        <w:rPr>
          <w:spacing w:val="-3"/>
          <w:lang w:val="fr-FR"/>
        </w:rPr>
        <w:t xml:space="preserve">. </w:t>
      </w:r>
      <w:r w:rsidR="008C4E25" w:rsidRPr="007D48FC">
        <w:rPr>
          <w:spacing w:val="-3"/>
          <w:lang w:val="fr-FR"/>
        </w:rPr>
        <w:t xml:space="preserve"> </w:t>
      </w:r>
      <w:r w:rsidR="008C4E25" w:rsidRPr="007D48FC">
        <w:rPr>
          <w:highlight w:val="lightGray"/>
          <w:u w:val="single"/>
          <w:lang w:val="fr-FR"/>
        </w:rPr>
        <w:t>La Convention </w:t>
      </w:r>
      <w:r w:rsidRPr="007D48FC">
        <w:rPr>
          <w:highlight w:val="lightGray"/>
          <w:u w:val="single"/>
          <w:lang w:val="fr-FR"/>
        </w:rPr>
        <w:t xml:space="preserve">UPOV </w:t>
      </w:r>
      <w:r w:rsidR="008C4E25" w:rsidRPr="007D48FC">
        <w:rPr>
          <w:highlight w:val="lightGray"/>
          <w:u w:val="single"/>
          <w:lang w:val="fr-FR"/>
        </w:rPr>
        <w:t xml:space="preserve">prévoit </w:t>
      </w:r>
      <w:r w:rsidRPr="007D48FC">
        <w:rPr>
          <w:highlight w:val="lightGray"/>
          <w:u w:val="single"/>
          <w:lang w:val="fr-FR"/>
        </w:rPr>
        <w:t>(</w:t>
      </w:r>
      <w:r w:rsidR="008C4E25" w:rsidRPr="007D48FC">
        <w:rPr>
          <w:highlight w:val="lightGray"/>
          <w:u w:val="single"/>
          <w:lang w:val="fr-FR"/>
        </w:rPr>
        <w:t>voir l’article </w:t>
      </w:r>
      <w:r w:rsidRPr="007D48FC">
        <w:rPr>
          <w:highlight w:val="lightGray"/>
          <w:u w:val="single"/>
          <w:lang w:val="fr-FR"/>
        </w:rPr>
        <w:t>30</w:t>
      </w:r>
      <w:r w:rsidR="00232EA6" w:rsidRPr="007D48FC">
        <w:rPr>
          <w:highlight w:val="lightGray"/>
          <w:u w:val="single"/>
          <w:lang w:val="fr-FR"/>
        </w:rPr>
        <w:t>.</w:t>
      </w:r>
      <w:r w:rsidRPr="007D48FC">
        <w:rPr>
          <w:highlight w:val="lightGray"/>
          <w:u w:val="single"/>
          <w:lang w:val="fr-FR"/>
        </w:rPr>
        <w:t xml:space="preserve">1)iii) </w:t>
      </w:r>
      <w:r w:rsidR="00232EA6" w:rsidRPr="007D48FC">
        <w:rPr>
          <w:highlight w:val="lightGray"/>
          <w:u w:val="single"/>
          <w:lang w:val="fr-FR"/>
        </w:rPr>
        <w:t xml:space="preserve">de l’Acte de </w:t>
      </w:r>
      <w:r w:rsidRPr="007D48FC">
        <w:rPr>
          <w:highlight w:val="lightGray"/>
          <w:u w:val="single"/>
          <w:lang w:val="fr-FR"/>
        </w:rPr>
        <w:t xml:space="preserve">1991 </w:t>
      </w:r>
      <w:r w:rsidR="00232EA6" w:rsidRPr="007D48FC">
        <w:rPr>
          <w:highlight w:val="lightGray"/>
          <w:u w:val="single"/>
          <w:lang w:val="fr-FR"/>
        </w:rPr>
        <w:t>et l’article </w:t>
      </w:r>
      <w:r w:rsidRPr="007D48FC">
        <w:rPr>
          <w:highlight w:val="lightGray"/>
          <w:u w:val="single"/>
          <w:lang w:val="fr-FR"/>
        </w:rPr>
        <w:t>30</w:t>
      </w:r>
      <w:r w:rsidR="00232EA6" w:rsidRPr="007D48FC">
        <w:rPr>
          <w:highlight w:val="lightGray"/>
          <w:u w:val="single"/>
          <w:lang w:val="fr-FR"/>
        </w:rPr>
        <w:t>.</w:t>
      </w:r>
      <w:r w:rsidRPr="007D48FC">
        <w:rPr>
          <w:highlight w:val="lightGray"/>
          <w:u w:val="single"/>
          <w:lang w:val="fr-FR"/>
        </w:rPr>
        <w:t>1)</w:t>
      </w:r>
      <w:r w:rsidR="00232EA6" w:rsidRPr="007D48FC">
        <w:rPr>
          <w:highlight w:val="lightGray"/>
          <w:u w:val="single"/>
          <w:lang w:val="fr-FR"/>
        </w:rPr>
        <w:t xml:space="preserve">c) de l’Acte de </w:t>
      </w:r>
      <w:r w:rsidRPr="007D48FC">
        <w:rPr>
          <w:highlight w:val="lightGray"/>
          <w:u w:val="single"/>
          <w:lang w:val="fr-FR"/>
        </w:rPr>
        <w:t xml:space="preserve">1978) </w:t>
      </w:r>
      <w:r w:rsidR="00232EA6" w:rsidRPr="007D48FC">
        <w:rPr>
          <w:highlight w:val="lightGray"/>
          <w:u w:val="single"/>
          <w:lang w:val="fr-FR"/>
        </w:rPr>
        <w:t xml:space="preserve">que l’information du public soit assurée par la publication périodique de renseignements sur les demandes de droits d’obtenteur et les droits d’obtenteur délivrés, y compris les retraits et les rejets de </w:t>
      </w:r>
      <w:r w:rsidR="003D2A67" w:rsidRPr="007D48FC">
        <w:rPr>
          <w:highlight w:val="lightGray"/>
          <w:u w:val="single"/>
          <w:lang w:val="fr-FR"/>
        </w:rPr>
        <w:t>demandes.</w:t>
      </w:r>
    </w:p>
    <w:p w:rsidR="008C30ED" w:rsidRPr="007D48FC" w:rsidRDefault="008C30ED" w:rsidP="008C30ED">
      <w:pPr>
        <w:rPr>
          <w:spacing w:val="-3"/>
          <w:lang w:val="fr-FR"/>
        </w:rPr>
      </w:pPr>
    </w:p>
    <w:p w:rsidR="008C30ED" w:rsidRPr="007D48FC" w:rsidRDefault="008C30ED" w:rsidP="008C30ED">
      <w:pPr>
        <w:spacing w:after="240"/>
        <w:rPr>
          <w:spacing w:val="-3"/>
          <w:lang w:val="fr-FR"/>
        </w:rPr>
      </w:pPr>
      <w:r w:rsidRPr="007D48FC">
        <w:rPr>
          <w:spacing w:val="-3"/>
          <w:highlight w:val="lightGray"/>
          <w:u w:val="single"/>
          <w:lang w:val="fr-FR"/>
        </w:rPr>
        <w:lastRenderedPageBreak/>
        <w:t>10.</w:t>
      </w:r>
      <w:r w:rsidRPr="007D48FC">
        <w:rPr>
          <w:spacing w:val="-3"/>
          <w:lang w:val="fr-FR"/>
        </w:rPr>
        <w:t xml:space="preserve"> </w:t>
      </w:r>
      <w:r w:rsidRPr="007D48FC">
        <w:rPr>
          <w:spacing w:val="-3"/>
          <w:lang w:val="fr-FR"/>
        </w:rPr>
        <w:tab/>
      </w:r>
      <w:r w:rsidR="00CA7063" w:rsidRPr="007D48FC">
        <w:rPr>
          <w:rFonts w:cs="Arial"/>
          <w:highlight w:val="lightGray"/>
          <w:u w:val="single"/>
          <w:lang w:val="fr-FR"/>
        </w:rPr>
        <w:t>La</w:t>
      </w:r>
      <w:r w:rsidRPr="007D48FC">
        <w:rPr>
          <w:rFonts w:cs="Arial"/>
          <w:highlight w:val="lightGray"/>
          <w:u w:val="single"/>
          <w:lang w:val="fr-FR"/>
        </w:rPr>
        <w:t xml:space="preserve"> possibilit</w:t>
      </w:r>
      <w:r w:rsidR="00CA7063" w:rsidRPr="007D48FC">
        <w:rPr>
          <w:rFonts w:cs="Arial"/>
          <w:highlight w:val="lightGray"/>
          <w:u w:val="single"/>
          <w:lang w:val="fr-FR"/>
        </w:rPr>
        <w:t xml:space="preserve">é de conclure des accords de licence sur la base des demandes de droits d’obtenteur ou d’engager </w:t>
      </w:r>
      <w:r w:rsidR="0085276F" w:rsidRPr="007D48FC">
        <w:rPr>
          <w:rFonts w:cs="Arial"/>
          <w:highlight w:val="lightGray"/>
          <w:u w:val="single"/>
          <w:lang w:val="fr-FR"/>
        </w:rPr>
        <w:t>une action en justice avant l’octroi de droits d’obtenteur sera déterminée par la législation applicable du membre de l’Union concerné.  La législation applicable pourrait inclure,</w:t>
      </w:r>
      <w:r w:rsidRPr="007D48FC">
        <w:rPr>
          <w:rFonts w:cs="Arial"/>
          <w:highlight w:val="lightGray"/>
          <w:u w:val="single"/>
          <w:lang w:val="fr-FR"/>
        </w:rPr>
        <w:t xml:space="preserve"> </w:t>
      </w:r>
      <w:r w:rsidR="0085276F" w:rsidRPr="007D48FC">
        <w:rPr>
          <w:highlight w:val="lightGray"/>
          <w:u w:val="single"/>
          <w:lang w:val="fr-FR"/>
        </w:rPr>
        <w:t>outre la législation régissant les droits d’obtenteur, d’autres textes législatifs applicables s’agissant de questions de fond ou de procédure (tels que le code civil ou le code pénal)</w:t>
      </w:r>
      <w:r w:rsidRPr="007D48FC">
        <w:rPr>
          <w:highlight w:val="lightGray"/>
          <w:u w:val="single"/>
          <w:lang w:val="fr-FR"/>
        </w:rPr>
        <w:t>.</w:t>
      </w:r>
      <w:r w:rsidRPr="007D48FC">
        <w:rPr>
          <w:u w:val="single"/>
          <w:lang w:val="fr-FR"/>
        </w:rPr>
        <w:t xml:space="preserve"> </w:t>
      </w:r>
    </w:p>
    <w:p w:rsidR="008C30ED" w:rsidRPr="007D48FC" w:rsidRDefault="008C30ED" w:rsidP="008C30ED">
      <w:pPr>
        <w:rPr>
          <w:b/>
          <w:spacing w:val="-3"/>
          <w:lang w:val="fr-FR"/>
        </w:rPr>
      </w:pPr>
      <w:r w:rsidRPr="007D48FC">
        <w:rPr>
          <w:rFonts w:cs="Arial"/>
          <w:highlight w:val="lightGray"/>
          <w:u w:val="single"/>
          <w:lang w:val="fr-FR"/>
        </w:rPr>
        <w:t>11.</w:t>
      </w:r>
      <w:r w:rsidRPr="007D48FC">
        <w:rPr>
          <w:rFonts w:cs="Arial"/>
          <w:highlight w:val="lightGray"/>
          <w:u w:val="single"/>
          <w:lang w:val="fr-FR"/>
        </w:rPr>
        <w:tab/>
      </w:r>
      <w:r w:rsidR="0085276F" w:rsidRPr="007D48FC">
        <w:rPr>
          <w:rFonts w:cs="Arial"/>
          <w:highlight w:val="lightGray"/>
          <w:u w:val="single"/>
          <w:lang w:val="fr-FR"/>
        </w:rPr>
        <w:t xml:space="preserve">Au cas où il serait </w:t>
      </w:r>
      <w:r w:rsidRPr="007D48FC">
        <w:rPr>
          <w:rFonts w:cs="Arial"/>
          <w:highlight w:val="lightGray"/>
          <w:u w:val="single"/>
          <w:lang w:val="fr-FR"/>
        </w:rPr>
        <w:t xml:space="preserve">possible </w:t>
      </w:r>
      <w:r w:rsidR="0085276F" w:rsidRPr="007D48FC">
        <w:rPr>
          <w:rFonts w:cs="Arial"/>
          <w:highlight w:val="lightGray"/>
          <w:u w:val="single"/>
          <w:lang w:val="fr-FR"/>
        </w:rPr>
        <w:t>de conclure un accord de licence avant l’octroi du droit d’obtenteur, les effets sur les redevances payées si le droit n’est pas octroyé (</w:t>
      </w:r>
      <w:r w:rsidR="00F53009" w:rsidRPr="007D48FC">
        <w:rPr>
          <w:rFonts w:cs="Arial"/>
          <w:highlight w:val="lightGray"/>
          <w:u w:val="single"/>
          <w:lang w:val="fr-FR"/>
        </w:rPr>
        <w:t xml:space="preserve">concernant, </w:t>
      </w:r>
      <w:r w:rsidR="0085276F" w:rsidRPr="007D48FC">
        <w:rPr>
          <w:rFonts w:cs="Arial"/>
          <w:highlight w:val="lightGray"/>
          <w:u w:val="single"/>
          <w:lang w:val="fr-FR"/>
        </w:rPr>
        <w:t xml:space="preserve">par exemple, la question de savoir si le donneur de licence doit </w:t>
      </w:r>
      <w:r w:rsidR="00F53009" w:rsidRPr="007D48FC">
        <w:rPr>
          <w:rFonts w:cs="Arial"/>
          <w:highlight w:val="lightGray"/>
          <w:u w:val="single"/>
          <w:lang w:val="fr-FR"/>
        </w:rPr>
        <w:t xml:space="preserve">ou non </w:t>
      </w:r>
      <w:r w:rsidR="0085276F" w:rsidRPr="007D48FC">
        <w:rPr>
          <w:rFonts w:cs="Arial"/>
          <w:highlight w:val="lightGray"/>
          <w:u w:val="single"/>
          <w:lang w:val="fr-FR"/>
        </w:rPr>
        <w:t>rembou</w:t>
      </w:r>
      <w:r w:rsidR="00F53009" w:rsidRPr="007D48FC">
        <w:rPr>
          <w:rFonts w:cs="Arial"/>
          <w:highlight w:val="lightGray"/>
          <w:u w:val="single"/>
          <w:lang w:val="fr-FR"/>
        </w:rPr>
        <w:t>r</w:t>
      </w:r>
      <w:r w:rsidR="0085276F" w:rsidRPr="007D48FC">
        <w:rPr>
          <w:rFonts w:cs="Arial"/>
          <w:highlight w:val="lightGray"/>
          <w:u w:val="single"/>
          <w:lang w:val="fr-FR"/>
        </w:rPr>
        <w:t>ser les redevances perçues</w:t>
      </w:r>
      <w:r w:rsidRPr="007D48FC">
        <w:rPr>
          <w:szCs w:val="22"/>
          <w:highlight w:val="lightGray"/>
          <w:u w:val="single"/>
          <w:lang w:val="fr-FR"/>
        </w:rPr>
        <w:t xml:space="preserve">) </w:t>
      </w:r>
      <w:r w:rsidR="00F53009" w:rsidRPr="007D48FC">
        <w:rPr>
          <w:szCs w:val="22"/>
          <w:highlight w:val="lightGray"/>
          <w:u w:val="single"/>
          <w:lang w:val="fr-FR"/>
        </w:rPr>
        <w:t>peuvent être prescrits par la législation applicable ou faire l’objet d’un accord entre les parties conformément</w:t>
      </w:r>
      <w:r w:rsidR="00E747B0" w:rsidRPr="007D48FC">
        <w:rPr>
          <w:szCs w:val="22"/>
          <w:highlight w:val="lightGray"/>
          <w:u w:val="single"/>
          <w:lang w:val="fr-FR"/>
        </w:rPr>
        <w:t xml:space="preserve"> à la loi en vigueur</w:t>
      </w:r>
      <w:r w:rsidRPr="007D48FC">
        <w:rPr>
          <w:szCs w:val="22"/>
          <w:lang w:val="fr-FR"/>
        </w:rPr>
        <w:t>.</w:t>
      </w:r>
    </w:p>
    <w:p w:rsidR="008C30ED" w:rsidRPr="007D48FC" w:rsidRDefault="008C30ED" w:rsidP="008C30ED">
      <w:pPr>
        <w:rPr>
          <w:spacing w:val="-3"/>
          <w:lang w:val="fr-FR"/>
        </w:rPr>
      </w:pPr>
    </w:p>
    <w:p w:rsidR="008C30ED" w:rsidRPr="007D48FC" w:rsidRDefault="008C30ED" w:rsidP="008C30ED">
      <w:pPr>
        <w:rPr>
          <w:rFonts w:cs="Arial"/>
          <w:lang w:val="fr-FR"/>
        </w:rPr>
      </w:pPr>
      <w:r w:rsidRPr="007D48FC">
        <w:rPr>
          <w:rFonts w:cs="Arial"/>
          <w:highlight w:val="lightGray"/>
          <w:u w:val="single"/>
          <w:lang w:val="fr-FR"/>
        </w:rPr>
        <w:t>12.</w:t>
      </w:r>
      <w:r w:rsidRPr="007D48FC">
        <w:rPr>
          <w:rFonts w:cs="Arial"/>
          <w:highlight w:val="lightGray"/>
          <w:u w:val="single"/>
          <w:lang w:val="fr-FR"/>
        </w:rPr>
        <w:tab/>
      </w:r>
      <w:r w:rsidR="00E747B0" w:rsidRPr="007D48FC">
        <w:rPr>
          <w:rFonts w:cs="Arial"/>
          <w:highlight w:val="lightGray"/>
          <w:u w:val="single"/>
          <w:lang w:val="fr-FR"/>
        </w:rPr>
        <w:t xml:space="preserve">Au cas où il serait possible d’engager une action en justice avant l’octroi du droit d’obtenteur, l’autorité judiciaire compétente </w:t>
      </w:r>
      <w:r w:rsidR="00B97490" w:rsidRPr="007D48FC">
        <w:rPr>
          <w:rFonts w:cs="Arial"/>
          <w:highlight w:val="lightGray"/>
          <w:u w:val="single"/>
          <w:lang w:val="fr-FR"/>
        </w:rPr>
        <w:t xml:space="preserve">peut décider </w:t>
      </w:r>
      <w:r w:rsidR="00B8319C" w:rsidRPr="007D48FC">
        <w:rPr>
          <w:rFonts w:cs="Arial"/>
          <w:highlight w:val="lightGray"/>
          <w:u w:val="single"/>
          <w:lang w:val="fr-FR"/>
        </w:rPr>
        <w:t>que le paiement de dommages</w:t>
      </w:r>
      <w:r w:rsidR="00B8319C" w:rsidRPr="007D48FC">
        <w:rPr>
          <w:rFonts w:cs="Arial"/>
          <w:highlight w:val="lightGray"/>
          <w:u w:val="single"/>
          <w:lang w:val="fr-FR"/>
        </w:rPr>
        <w:noBreakHyphen/>
        <w:t>intérêts n’aurait force exécutoire qu’après l’octroi du droit.  Dans ce cas, l’autorité judiciaire pourrait, par exemple, demander au tiers de transférer le montant des dommages</w:t>
      </w:r>
      <w:r w:rsidR="00B8319C" w:rsidRPr="007D48FC">
        <w:rPr>
          <w:rFonts w:cs="Arial"/>
          <w:highlight w:val="lightGray"/>
          <w:u w:val="single"/>
          <w:lang w:val="fr-FR"/>
        </w:rPr>
        <w:noBreakHyphen/>
        <w:t xml:space="preserve">intérêts sur un compte </w:t>
      </w:r>
      <w:r w:rsidR="0076631F" w:rsidRPr="007D48FC">
        <w:rPr>
          <w:rFonts w:cs="Arial"/>
          <w:highlight w:val="lightGray"/>
          <w:u w:val="single"/>
          <w:lang w:val="fr-FR"/>
        </w:rPr>
        <w:t xml:space="preserve">de dépôt </w:t>
      </w:r>
      <w:r w:rsidR="002A0B4A" w:rsidRPr="007D48FC">
        <w:rPr>
          <w:rFonts w:cs="Arial"/>
          <w:highlight w:val="lightGray"/>
          <w:u w:val="single"/>
          <w:lang w:val="fr-FR"/>
        </w:rPr>
        <w:t>en vue de son versement à l’obtenteur en cas d’octroi du droit</w:t>
      </w:r>
      <w:r w:rsidRPr="007D48FC">
        <w:rPr>
          <w:rFonts w:cs="Arial"/>
          <w:highlight w:val="lightGray"/>
          <w:u w:val="single"/>
          <w:lang w:val="fr-FR"/>
        </w:rPr>
        <w:t>.</w:t>
      </w:r>
    </w:p>
    <w:p w:rsidR="008C30ED" w:rsidRPr="007D48FC" w:rsidRDefault="008C30ED" w:rsidP="008C30ED">
      <w:pPr>
        <w:rPr>
          <w:rFonts w:cs="Arial"/>
          <w:lang w:val="fr-FR"/>
        </w:rPr>
      </w:pPr>
    </w:p>
    <w:p w:rsidR="008C30ED" w:rsidRPr="007D48FC" w:rsidRDefault="008C30ED" w:rsidP="008C30ED">
      <w:pPr>
        <w:rPr>
          <w:rFonts w:cs="Arial"/>
          <w:lang w:val="fr-FR"/>
        </w:rPr>
      </w:pPr>
    </w:p>
    <w:p w:rsidR="008C30ED" w:rsidRPr="007D48FC" w:rsidRDefault="002A0B4A" w:rsidP="008C30ED">
      <w:pPr>
        <w:rPr>
          <w:rFonts w:cs="Arial"/>
          <w:i/>
          <w:u w:val="single"/>
          <w:lang w:val="fr-FR"/>
        </w:rPr>
      </w:pPr>
      <w:r w:rsidRPr="007D48FC">
        <w:rPr>
          <w:rFonts w:cs="Arial"/>
          <w:i/>
          <w:highlight w:val="lightGray"/>
          <w:u w:val="single"/>
          <w:lang w:val="fr-FR"/>
        </w:rPr>
        <w:t xml:space="preserve">Disposition </w:t>
      </w:r>
      <w:r w:rsidR="00340DDD" w:rsidRPr="007D48FC">
        <w:rPr>
          <w:rFonts w:cs="Arial"/>
          <w:i/>
          <w:highlight w:val="lightGray"/>
          <w:u w:val="single"/>
          <w:lang w:val="fr-FR"/>
        </w:rPr>
        <w:t>élabor</w:t>
      </w:r>
      <w:r w:rsidRPr="007D48FC">
        <w:rPr>
          <w:rFonts w:cs="Arial"/>
          <w:i/>
          <w:highlight w:val="lightGray"/>
          <w:u w:val="single"/>
          <w:lang w:val="fr-FR"/>
        </w:rPr>
        <w:t>ée à titre d’exe</w:t>
      </w:r>
      <w:r w:rsidR="008C30ED" w:rsidRPr="007D48FC">
        <w:rPr>
          <w:rFonts w:cs="Arial"/>
          <w:i/>
          <w:highlight w:val="lightGray"/>
          <w:u w:val="single"/>
          <w:lang w:val="fr-FR"/>
        </w:rPr>
        <w:t>mple</w:t>
      </w:r>
    </w:p>
    <w:p w:rsidR="008C30ED" w:rsidRPr="007D48FC" w:rsidRDefault="008C30ED" w:rsidP="008C30ED">
      <w:pPr>
        <w:rPr>
          <w:rFonts w:cs="Arial"/>
          <w:u w:val="single"/>
          <w:lang w:val="fr-FR"/>
        </w:rPr>
      </w:pPr>
    </w:p>
    <w:p w:rsidR="008C30ED" w:rsidRPr="007D48FC" w:rsidRDefault="008C30ED" w:rsidP="008C30ED">
      <w:pPr>
        <w:pStyle w:val="Style1"/>
        <w:tabs>
          <w:tab w:val="clear" w:pos="907"/>
          <w:tab w:val="clear" w:pos="1077"/>
          <w:tab w:val="left" w:pos="0"/>
        </w:tabs>
        <w:rPr>
          <w:lang w:val="fr-FR"/>
        </w:rPr>
      </w:pPr>
      <w:r w:rsidRPr="007D48FC">
        <w:rPr>
          <w:snapToGrid w:val="0"/>
          <w:highlight w:val="lightGray"/>
          <w:u w:val="single"/>
          <w:lang w:val="fr-FR"/>
        </w:rPr>
        <w:t>13.</w:t>
      </w:r>
      <w:r w:rsidRPr="007D48FC">
        <w:rPr>
          <w:snapToGrid w:val="0"/>
          <w:lang w:val="fr-FR"/>
        </w:rPr>
        <w:t xml:space="preserve"> </w:t>
      </w:r>
      <w:r w:rsidRPr="007D48FC">
        <w:rPr>
          <w:strike/>
          <w:snapToGrid w:val="0"/>
          <w:highlight w:val="lightGray"/>
          <w:lang w:val="fr-FR"/>
        </w:rPr>
        <w:t>10.</w:t>
      </w:r>
      <w:r w:rsidRPr="007D48FC">
        <w:rPr>
          <w:snapToGrid w:val="0"/>
          <w:lang w:val="fr-FR"/>
        </w:rPr>
        <w:t xml:space="preserve"> </w:t>
      </w:r>
      <w:r w:rsidR="002A0B4A" w:rsidRPr="007D48FC">
        <w:rPr>
          <w:snapToGrid w:val="0"/>
          <w:lang w:val="fr-FR"/>
        </w:rPr>
        <w:t>La disposition ci</w:t>
      </w:r>
      <w:r w:rsidR="002A0B4A" w:rsidRPr="007D48FC">
        <w:rPr>
          <w:snapToGrid w:val="0"/>
          <w:lang w:val="fr-FR"/>
        </w:rPr>
        <w:noBreakHyphen/>
        <w:t xml:space="preserve">après, </w:t>
      </w:r>
      <w:r w:rsidR="00340DDD" w:rsidRPr="007D48FC">
        <w:rPr>
          <w:snapToGrid w:val="0"/>
          <w:lang w:val="fr-FR"/>
        </w:rPr>
        <w:t>élabor</w:t>
      </w:r>
      <w:r w:rsidR="002A0B4A" w:rsidRPr="007D48FC">
        <w:rPr>
          <w:snapToGrid w:val="0"/>
          <w:lang w:val="fr-FR"/>
        </w:rPr>
        <w:t xml:space="preserve">ée à titre d’exemple, vise à donner des orientations aux États ou aux organisations intergouvernementales qui souhaitent incorporer à leur législation une disposition relative à la protection provisoire conformément à l’Acte de 1991 de la Convention UPOV.  </w:t>
      </w:r>
    </w:p>
    <w:p w:rsidR="008C30ED" w:rsidRPr="007D48FC" w:rsidRDefault="008C30ED" w:rsidP="008C30ED">
      <w:pPr>
        <w:pStyle w:val="Style1"/>
        <w:tabs>
          <w:tab w:val="clear" w:pos="907"/>
          <w:tab w:val="clear" w:pos="1077"/>
          <w:tab w:val="left" w:pos="0"/>
        </w:tabs>
        <w:rPr>
          <w:lang w:val="fr-FR"/>
        </w:rPr>
      </w:pPr>
    </w:p>
    <w:p w:rsidR="008C30ED" w:rsidRPr="007D48FC" w:rsidRDefault="008C30ED" w:rsidP="008C30ED">
      <w:pPr>
        <w:pStyle w:val="Style1"/>
        <w:tabs>
          <w:tab w:val="clear" w:pos="907"/>
          <w:tab w:val="clear" w:pos="1077"/>
          <w:tab w:val="left" w:pos="0"/>
        </w:tabs>
        <w:rPr>
          <w:lang w:val="fr-FR"/>
        </w:rPr>
      </w:pPr>
    </w:p>
    <w:p w:rsidR="008C30ED" w:rsidRPr="007D48FC" w:rsidRDefault="008C30ED" w:rsidP="008C30ED">
      <w:pPr>
        <w:pStyle w:val="Inf61normalBold"/>
        <w:keepNext/>
        <w:jc w:val="center"/>
        <w:rPr>
          <w:rFonts w:ascii="Arial" w:hAnsi="Arial" w:cs="Arial"/>
          <w:sz w:val="18"/>
          <w:szCs w:val="18"/>
          <w:lang w:val="fr-FR"/>
        </w:rPr>
      </w:pPr>
      <w:bookmarkStart w:id="9" w:name="_Toc225138767"/>
      <w:r w:rsidRPr="007D48FC">
        <w:rPr>
          <w:rFonts w:ascii="Arial" w:hAnsi="Arial" w:cs="Arial"/>
          <w:sz w:val="18"/>
          <w:szCs w:val="18"/>
          <w:lang w:val="fr-FR"/>
        </w:rPr>
        <w:t xml:space="preserve">Article </w:t>
      </w:r>
      <w:r w:rsidRPr="007D48FC">
        <w:rPr>
          <w:rFonts w:ascii="Arial" w:hAnsi="Arial" w:cs="Arial"/>
          <w:sz w:val="18"/>
          <w:szCs w:val="18"/>
          <w:highlight w:val="yellow"/>
          <w:lang w:val="fr-FR"/>
        </w:rPr>
        <w:t>[13]</w:t>
      </w:r>
      <w:r w:rsidRPr="007D48FC">
        <w:rPr>
          <w:rStyle w:val="FootnoteReference"/>
          <w:rFonts w:ascii="Arial" w:hAnsi="Arial" w:cs="Arial"/>
          <w:b w:val="0"/>
          <w:sz w:val="18"/>
          <w:szCs w:val="18"/>
          <w:highlight w:val="yellow"/>
          <w:lang w:val="fr-FR"/>
        </w:rPr>
        <w:footnoteReference w:id="3"/>
      </w:r>
    </w:p>
    <w:bookmarkEnd w:id="9"/>
    <w:p w:rsidR="008C30ED" w:rsidRPr="007D48FC" w:rsidRDefault="00340DDD" w:rsidP="008C30ED">
      <w:pPr>
        <w:pStyle w:val="Inf61normalBold"/>
        <w:keepNext/>
        <w:jc w:val="center"/>
        <w:rPr>
          <w:rFonts w:ascii="Arial" w:hAnsi="Arial" w:cs="Arial"/>
          <w:sz w:val="18"/>
          <w:szCs w:val="18"/>
          <w:lang w:val="fr-FR"/>
        </w:rPr>
      </w:pPr>
      <w:r w:rsidRPr="007D48FC">
        <w:rPr>
          <w:rFonts w:ascii="Arial" w:hAnsi="Arial" w:cs="Arial"/>
          <w:sz w:val="18"/>
          <w:szCs w:val="18"/>
          <w:lang w:val="fr-FR"/>
        </w:rPr>
        <w:t>Protection provisoire</w:t>
      </w:r>
    </w:p>
    <w:p w:rsidR="008C30ED" w:rsidRPr="007D48FC" w:rsidRDefault="008C30ED" w:rsidP="008C30ED">
      <w:pPr>
        <w:pStyle w:val="Inf61normalBold"/>
        <w:keepNext/>
        <w:jc w:val="center"/>
        <w:rPr>
          <w:rFonts w:ascii="Arial" w:hAnsi="Arial" w:cs="Arial"/>
          <w:sz w:val="18"/>
          <w:szCs w:val="18"/>
          <w:lang w:val="fr-FR"/>
        </w:rPr>
      </w:pPr>
    </w:p>
    <w:p w:rsidR="008C30ED" w:rsidRPr="007D48FC" w:rsidRDefault="008C30ED" w:rsidP="008C30ED">
      <w:pPr>
        <w:pStyle w:val="inf61normal"/>
        <w:tabs>
          <w:tab w:val="clear" w:pos="426"/>
          <w:tab w:val="clear" w:pos="992"/>
        </w:tabs>
        <w:ind w:left="567" w:right="566"/>
        <w:rPr>
          <w:rFonts w:ascii="Arial" w:hAnsi="Arial" w:cs="Arial"/>
          <w:sz w:val="18"/>
          <w:szCs w:val="18"/>
          <w:lang w:val="fr-FR"/>
        </w:rPr>
      </w:pPr>
      <w:r w:rsidRPr="007D48FC">
        <w:rPr>
          <w:rFonts w:ascii="Arial" w:hAnsi="Arial" w:cs="Arial"/>
          <w:sz w:val="18"/>
          <w:szCs w:val="18"/>
          <w:lang w:val="fr-FR"/>
        </w:rPr>
        <w:tab/>
      </w:r>
      <w:r w:rsidRPr="007D48FC">
        <w:rPr>
          <w:rFonts w:ascii="Arial" w:hAnsi="Arial" w:cs="Arial"/>
          <w:sz w:val="18"/>
          <w:szCs w:val="18"/>
          <w:highlight w:val="yellow"/>
          <w:lang w:val="fr-FR"/>
        </w:rPr>
        <w:t>[1)]</w:t>
      </w:r>
      <w:r w:rsidRPr="007D48FC">
        <w:rPr>
          <w:rFonts w:ascii="Arial" w:hAnsi="Arial" w:cs="Arial"/>
          <w:sz w:val="18"/>
          <w:szCs w:val="18"/>
          <w:lang w:val="fr-FR"/>
        </w:rPr>
        <w:tab/>
      </w:r>
      <w:r w:rsidR="00340DDD" w:rsidRPr="007D48FC">
        <w:rPr>
          <w:rFonts w:ascii="Arial" w:hAnsi="Arial" w:cs="Arial"/>
          <w:sz w:val="18"/>
          <w:szCs w:val="18"/>
          <w:lang w:val="fr-FR"/>
        </w:rPr>
        <w:t xml:space="preserve">La protection provisoire est accordée afin de sauvegarder les intérêts de l’obtenteur pendant la période comprise entre </w:t>
      </w:r>
      <w:r w:rsidR="00340DDD" w:rsidRPr="007D48FC">
        <w:rPr>
          <w:rFonts w:ascii="Arial" w:hAnsi="Arial" w:cs="Arial"/>
          <w:sz w:val="18"/>
          <w:szCs w:val="18"/>
          <w:highlight w:val="yellow"/>
          <w:lang w:val="fr-FR"/>
        </w:rPr>
        <w:t>[le dépôt]</w:t>
      </w:r>
      <w:r w:rsidR="00340DDD" w:rsidRPr="007D48FC">
        <w:rPr>
          <w:rFonts w:ascii="Arial" w:hAnsi="Arial" w:cs="Arial"/>
          <w:sz w:val="18"/>
          <w:szCs w:val="18"/>
          <w:lang w:val="fr-FR"/>
        </w:rPr>
        <w:t xml:space="preserve"> / </w:t>
      </w:r>
      <w:r w:rsidR="00340DDD" w:rsidRPr="007D48FC">
        <w:rPr>
          <w:rFonts w:ascii="Arial" w:hAnsi="Arial" w:cs="Arial"/>
          <w:sz w:val="18"/>
          <w:szCs w:val="18"/>
          <w:highlight w:val="yellow"/>
          <w:lang w:val="fr-FR"/>
        </w:rPr>
        <w:t>[la publication]</w:t>
      </w:r>
      <w:r w:rsidR="00340DDD" w:rsidRPr="007D48FC">
        <w:rPr>
          <w:rFonts w:ascii="Arial" w:hAnsi="Arial" w:cs="Arial"/>
          <w:sz w:val="18"/>
          <w:szCs w:val="18"/>
          <w:lang w:val="fr-FR"/>
        </w:rPr>
        <w:t xml:space="preserve"> de la demande d’octroi d’un droit d’obtenteur et l’octroi de ce droit</w:t>
      </w:r>
      <w:r w:rsidRPr="007D48FC">
        <w:rPr>
          <w:rFonts w:ascii="Arial" w:hAnsi="Arial" w:cs="Arial"/>
          <w:sz w:val="18"/>
          <w:szCs w:val="18"/>
          <w:lang w:val="fr-FR"/>
        </w:rPr>
        <w:t>.</w:t>
      </w:r>
    </w:p>
    <w:p w:rsidR="008C30ED" w:rsidRPr="007D48FC" w:rsidRDefault="008C30ED" w:rsidP="008C30ED">
      <w:pPr>
        <w:pStyle w:val="inf61normal"/>
        <w:tabs>
          <w:tab w:val="clear" w:pos="426"/>
          <w:tab w:val="clear" w:pos="992"/>
        </w:tabs>
        <w:ind w:left="567" w:right="566"/>
        <w:rPr>
          <w:rFonts w:ascii="Arial" w:hAnsi="Arial" w:cs="Arial"/>
          <w:i/>
          <w:sz w:val="18"/>
          <w:szCs w:val="18"/>
          <w:lang w:val="fr-FR"/>
        </w:rPr>
      </w:pPr>
    </w:p>
    <w:p w:rsidR="008C30ED" w:rsidRPr="007D48FC" w:rsidRDefault="008C30ED" w:rsidP="008C30ED">
      <w:pPr>
        <w:pStyle w:val="inf61normal"/>
        <w:tabs>
          <w:tab w:val="clear" w:pos="426"/>
          <w:tab w:val="clear" w:pos="992"/>
          <w:tab w:val="right" w:leader="hyphen" w:pos="2268"/>
        </w:tabs>
        <w:ind w:left="567" w:right="566"/>
        <w:rPr>
          <w:rFonts w:ascii="Arial" w:hAnsi="Arial" w:cs="Arial"/>
          <w:i/>
          <w:sz w:val="18"/>
          <w:szCs w:val="18"/>
          <w:lang w:val="fr-FR"/>
        </w:rPr>
      </w:pPr>
      <w:r w:rsidRPr="007D48FC">
        <w:rPr>
          <w:rFonts w:ascii="Arial" w:hAnsi="Arial" w:cs="Arial"/>
          <w:i/>
          <w:sz w:val="18"/>
          <w:szCs w:val="18"/>
          <w:lang w:val="fr-FR"/>
        </w:rPr>
        <w:tab/>
      </w:r>
    </w:p>
    <w:p w:rsidR="008C30ED" w:rsidRPr="007D48FC" w:rsidRDefault="008C30ED" w:rsidP="008C30ED">
      <w:pPr>
        <w:pStyle w:val="inf61normal"/>
        <w:tabs>
          <w:tab w:val="clear" w:pos="426"/>
          <w:tab w:val="clear" w:pos="992"/>
        </w:tabs>
        <w:ind w:left="567" w:right="566"/>
        <w:rPr>
          <w:rFonts w:ascii="Arial" w:hAnsi="Arial" w:cs="Arial"/>
          <w:i/>
          <w:sz w:val="18"/>
          <w:szCs w:val="18"/>
          <w:lang w:val="fr-FR"/>
        </w:rPr>
      </w:pPr>
      <w:r w:rsidRPr="007D48FC">
        <w:rPr>
          <w:rFonts w:ascii="Arial" w:hAnsi="Arial" w:cs="Arial"/>
          <w:i/>
          <w:sz w:val="18"/>
          <w:szCs w:val="18"/>
          <w:lang w:val="fr-FR"/>
        </w:rPr>
        <w:t>Ex</w:t>
      </w:r>
      <w:r w:rsidR="00340DDD" w:rsidRPr="007D48FC">
        <w:rPr>
          <w:rFonts w:ascii="Arial" w:hAnsi="Arial" w:cs="Arial"/>
          <w:i/>
          <w:sz w:val="18"/>
          <w:szCs w:val="18"/>
          <w:lang w:val="fr-FR"/>
        </w:rPr>
        <w:t>e</w:t>
      </w:r>
      <w:r w:rsidRPr="007D48FC">
        <w:rPr>
          <w:rFonts w:ascii="Arial" w:hAnsi="Arial" w:cs="Arial"/>
          <w:i/>
          <w:sz w:val="18"/>
          <w:szCs w:val="18"/>
          <w:lang w:val="fr-FR"/>
        </w:rPr>
        <w:t>mple A</w:t>
      </w:r>
    </w:p>
    <w:p w:rsidR="008C30ED" w:rsidRPr="007D48FC" w:rsidRDefault="008C30ED" w:rsidP="008C30ED">
      <w:pPr>
        <w:pStyle w:val="inf61normal"/>
        <w:tabs>
          <w:tab w:val="clear" w:pos="426"/>
          <w:tab w:val="clear" w:pos="992"/>
        </w:tabs>
        <w:ind w:left="567" w:right="566"/>
        <w:rPr>
          <w:rFonts w:ascii="Arial" w:hAnsi="Arial" w:cs="Arial"/>
          <w:i/>
          <w:sz w:val="18"/>
          <w:szCs w:val="18"/>
          <w:highlight w:val="yellow"/>
          <w:lang w:val="fr-FR"/>
        </w:rPr>
      </w:pPr>
    </w:p>
    <w:p w:rsidR="008C30ED" w:rsidRPr="007D48FC" w:rsidRDefault="008C30ED" w:rsidP="008C30ED">
      <w:pPr>
        <w:pStyle w:val="inf61normal"/>
        <w:tabs>
          <w:tab w:val="clear" w:pos="426"/>
          <w:tab w:val="clear" w:pos="992"/>
        </w:tabs>
        <w:ind w:left="567" w:right="566"/>
        <w:rPr>
          <w:rFonts w:ascii="Arial" w:hAnsi="Arial" w:cs="Arial"/>
          <w:sz w:val="18"/>
          <w:szCs w:val="18"/>
          <w:lang w:val="fr-FR"/>
        </w:rPr>
      </w:pPr>
      <w:r w:rsidRPr="007D48FC">
        <w:rPr>
          <w:rFonts w:ascii="Arial" w:hAnsi="Arial" w:cs="Arial"/>
          <w:sz w:val="18"/>
          <w:szCs w:val="18"/>
          <w:lang w:val="fr-FR"/>
        </w:rPr>
        <w:tab/>
      </w:r>
      <w:r w:rsidRPr="007D48FC">
        <w:rPr>
          <w:rFonts w:ascii="Arial" w:hAnsi="Arial" w:cs="Arial"/>
          <w:sz w:val="18"/>
          <w:szCs w:val="18"/>
          <w:highlight w:val="yellow"/>
          <w:lang w:val="fr-FR"/>
        </w:rPr>
        <w:t>[2)]</w:t>
      </w:r>
      <w:r w:rsidRPr="007D48FC">
        <w:rPr>
          <w:rFonts w:ascii="Arial" w:hAnsi="Arial" w:cs="Arial"/>
          <w:sz w:val="18"/>
          <w:szCs w:val="18"/>
          <w:lang w:val="fr-FR"/>
        </w:rPr>
        <w:tab/>
      </w:r>
      <w:r w:rsidR="00340DDD" w:rsidRPr="007D48FC">
        <w:rPr>
          <w:rFonts w:ascii="Arial" w:hAnsi="Arial" w:cs="Arial"/>
          <w:sz w:val="18"/>
          <w:szCs w:val="18"/>
          <w:lang w:val="fr-FR"/>
        </w:rPr>
        <w:t xml:space="preserve">Le titulaire d’un droit d’obtenteur </w:t>
      </w:r>
      <w:r w:rsidR="00340DDD" w:rsidRPr="007D48FC">
        <w:rPr>
          <w:rFonts w:ascii="Arial" w:hAnsi="Arial" w:cs="Arial"/>
          <w:sz w:val="18"/>
          <w:szCs w:val="18"/>
          <w:highlight w:val="yellow"/>
          <w:lang w:val="fr-FR"/>
        </w:rPr>
        <w:t>[aura droit au minimum à une rémunération équitable]</w:t>
      </w:r>
      <w:r w:rsidR="00340DDD" w:rsidRPr="007D48FC">
        <w:rPr>
          <w:rFonts w:ascii="Arial" w:hAnsi="Arial" w:cs="Arial"/>
          <w:sz w:val="18"/>
          <w:szCs w:val="18"/>
          <w:lang w:val="fr-FR"/>
        </w:rPr>
        <w:t xml:space="preserve"> perçue auprès de celui qui, dans l’intervalle prévu à l’alinéa </w:t>
      </w:r>
      <w:r w:rsidR="00340DDD" w:rsidRPr="007D48FC">
        <w:rPr>
          <w:rFonts w:ascii="Arial" w:hAnsi="Arial" w:cs="Arial"/>
          <w:sz w:val="18"/>
          <w:szCs w:val="18"/>
          <w:highlight w:val="yellow"/>
          <w:lang w:val="fr-FR"/>
        </w:rPr>
        <w:t>[1)]</w:t>
      </w:r>
      <w:r w:rsidR="00340DDD" w:rsidRPr="007D48FC">
        <w:rPr>
          <w:rFonts w:ascii="Arial" w:hAnsi="Arial" w:cs="Arial"/>
          <w:sz w:val="18"/>
          <w:szCs w:val="18"/>
          <w:lang w:val="fr-FR"/>
        </w:rPr>
        <w:t>, a accompli des actes qui, après l’octroi du droit, requièrent l’autorisation de l’obtenteur conformément aux dispositions de l’article</w:t>
      </w:r>
      <w:r w:rsidR="00340DDD" w:rsidRPr="007D48FC">
        <w:rPr>
          <w:sz w:val="22"/>
          <w:szCs w:val="22"/>
          <w:lang w:val="fr-FR"/>
        </w:rPr>
        <w:t xml:space="preserve"> </w:t>
      </w:r>
      <w:r w:rsidRPr="007D48FC">
        <w:rPr>
          <w:rFonts w:ascii="Arial" w:hAnsi="Arial" w:cs="Arial"/>
          <w:sz w:val="18"/>
          <w:szCs w:val="18"/>
          <w:highlight w:val="yellow"/>
          <w:lang w:val="fr-FR"/>
        </w:rPr>
        <w:t>[14]</w:t>
      </w:r>
      <w:r w:rsidRPr="007D48FC">
        <w:rPr>
          <w:rFonts w:ascii="Arial" w:hAnsi="Arial" w:cs="Arial"/>
          <w:sz w:val="18"/>
          <w:szCs w:val="18"/>
          <w:lang w:val="fr-FR"/>
        </w:rPr>
        <w:t xml:space="preserve">.  </w:t>
      </w:r>
    </w:p>
    <w:p w:rsidR="008C30ED" w:rsidRPr="007D48FC" w:rsidRDefault="008C30ED" w:rsidP="008C30ED">
      <w:pPr>
        <w:autoSpaceDE w:val="0"/>
        <w:autoSpaceDN w:val="0"/>
        <w:adjustRightInd w:val="0"/>
        <w:ind w:left="567" w:right="566"/>
        <w:jc w:val="left"/>
        <w:rPr>
          <w:rFonts w:cs="Arial"/>
          <w:sz w:val="18"/>
          <w:szCs w:val="18"/>
          <w:lang w:val="fr-FR"/>
        </w:rPr>
      </w:pPr>
    </w:p>
    <w:p w:rsidR="008C30ED" w:rsidRPr="007D48FC" w:rsidRDefault="008C30ED" w:rsidP="008C30ED">
      <w:pPr>
        <w:autoSpaceDE w:val="0"/>
        <w:autoSpaceDN w:val="0"/>
        <w:adjustRightInd w:val="0"/>
        <w:ind w:left="567" w:right="566"/>
        <w:jc w:val="left"/>
        <w:rPr>
          <w:rFonts w:cs="Arial"/>
          <w:i/>
          <w:sz w:val="18"/>
          <w:szCs w:val="18"/>
          <w:lang w:val="fr-FR"/>
        </w:rPr>
      </w:pPr>
      <w:r w:rsidRPr="007D48FC">
        <w:rPr>
          <w:rFonts w:cs="Arial"/>
          <w:i/>
          <w:sz w:val="18"/>
          <w:szCs w:val="18"/>
          <w:lang w:val="fr-FR"/>
        </w:rPr>
        <w:t>Ex</w:t>
      </w:r>
      <w:r w:rsidR="00340DDD" w:rsidRPr="007D48FC">
        <w:rPr>
          <w:rFonts w:cs="Arial"/>
          <w:i/>
          <w:sz w:val="18"/>
          <w:szCs w:val="18"/>
          <w:lang w:val="fr-FR"/>
        </w:rPr>
        <w:t>e</w:t>
      </w:r>
      <w:r w:rsidRPr="007D48FC">
        <w:rPr>
          <w:rFonts w:cs="Arial"/>
          <w:i/>
          <w:sz w:val="18"/>
          <w:szCs w:val="18"/>
          <w:lang w:val="fr-FR"/>
        </w:rPr>
        <w:t>mple B</w:t>
      </w:r>
    </w:p>
    <w:p w:rsidR="008C30ED" w:rsidRPr="007D48FC" w:rsidRDefault="008C30ED" w:rsidP="008C30ED">
      <w:pPr>
        <w:autoSpaceDE w:val="0"/>
        <w:autoSpaceDN w:val="0"/>
        <w:adjustRightInd w:val="0"/>
        <w:ind w:left="567" w:right="566"/>
        <w:jc w:val="left"/>
        <w:rPr>
          <w:rFonts w:cs="Arial"/>
          <w:sz w:val="18"/>
          <w:szCs w:val="18"/>
          <w:lang w:val="fr-FR"/>
        </w:rPr>
      </w:pPr>
    </w:p>
    <w:p w:rsidR="008C30ED" w:rsidRPr="007D48FC" w:rsidRDefault="008C30ED" w:rsidP="008C30ED">
      <w:pPr>
        <w:autoSpaceDE w:val="0"/>
        <w:autoSpaceDN w:val="0"/>
        <w:adjustRightInd w:val="0"/>
        <w:ind w:left="567" w:right="566"/>
        <w:rPr>
          <w:rFonts w:cs="Arial"/>
          <w:sz w:val="18"/>
          <w:szCs w:val="18"/>
          <w:highlight w:val="lightGray"/>
          <w:u w:val="single"/>
          <w:lang w:val="fr-FR"/>
        </w:rPr>
      </w:pPr>
      <w:r w:rsidRPr="007D48FC">
        <w:rPr>
          <w:rFonts w:cs="Arial"/>
          <w:sz w:val="18"/>
          <w:szCs w:val="18"/>
          <w:lang w:val="fr-FR"/>
        </w:rPr>
        <w:tab/>
      </w:r>
      <w:r w:rsidRPr="007D48FC">
        <w:rPr>
          <w:rFonts w:cs="Arial"/>
          <w:sz w:val="18"/>
          <w:szCs w:val="18"/>
          <w:highlight w:val="yellow"/>
          <w:lang w:val="fr-FR"/>
        </w:rPr>
        <w:t>[2)]</w:t>
      </w:r>
      <w:r w:rsidRPr="007D48FC">
        <w:rPr>
          <w:rFonts w:cs="Arial"/>
          <w:sz w:val="18"/>
          <w:szCs w:val="18"/>
          <w:lang w:val="fr-FR"/>
        </w:rPr>
        <w:tab/>
      </w:r>
      <w:r w:rsidR="004D4419" w:rsidRPr="007D48FC">
        <w:rPr>
          <w:sz w:val="18"/>
          <w:szCs w:val="18"/>
          <w:lang w:val="fr-FR"/>
        </w:rPr>
        <w:t xml:space="preserve">Le demandeur est réputé être le titulaire du droit d’obtenteur à l’égard de celui qui, dans l’intervalle prévu à l’alinéa </w:t>
      </w:r>
      <w:r w:rsidR="004D4419" w:rsidRPr="007D48FC">
        <w:rPr>
          <w:sz w:val="18"/>
          <w:szCs w:val="18"/>
          <w:highlight w:val="yellow"/>
          <w:lang w:val="fr-FR"/>
        </w:rPr>
        <w:t>[1)]</w:t>
      </w:r>
      <w:r w:rsidR="004D4419" w:rsidRPr="007D48FC">
        <w:rPr>
          <w:sz w:val="18"/>
          <w:szCs w:val="18"/>
          <w:lang w:val="fr-FR"/>
        </w:rPr>
        <w:t>, a accompli des actes qui, après l’octroi du droit, requièrent l’autorisation de l’obtenteur conformément aux dispositions de l’article </w:t>
      </w:r>
      <w:r w:rsidRPr="007D48FC">
        <w:rPr>
          <w:rFonts w:cs="Arial"/>
          <w:sz w:val="18"/>
          <w:szCs w:val="18"/>
          <w:highlight w:val="yellow"/>
          <w:lang w:val="fr-FR"/>
        </w:rPr>
        <w:t>[14</w:t>
      </w:r>
      <w:r w:rsidRPr="007D48FC">
        <w:rPr>
          <w:rFonts w:cs="Arial"/>
          <w:sz w:val="18"/>
          <w:szCs w:val="18"/>
          <w:highlight w:val="lightGray"/>
          <w:lang w:val="fr-FR"/>
        </w:rPr>
        <w:t>]</w:t>
      </w:r>
      <w:r w:rsidRPr="007D48FC">
        <w:rPr>
          <w:rFonts w:cs="Arial"/>
          <w:sz w:val="18"/>
          <w:szCs w:val="18"/>
          <w:lang w:val="fr-FR"/>
        </w:rPr>
        <w:t xml:space="preserve">.  </w:t>
      </w:r>
      <w:r w:rsidR="004D4419" w:rsidRPr="007D48FC">
        <w:rPr>
          <w:rFonts w:cs="Arial"/>
          <w:strike/>
          <w:sz w:val="18"/>
          <w:szCs w:val="18"/>
          <w:highlight w:val="lightGray"/>
          <w:lang w:val="fr-FR"/>
        </w:rPr>
        <w:t xml:space="preserve">Une </w:t>
      </w:r>
      <w:r w:rsidRPr="007D48FC">
        <w:rPr>
          <w:rFonts w:cs="Arial"/>
          <w:strike/>
          <w:sz w:val="18"/>
          <w:szCs w:val="18"/>
          <w:highlight w:val="lightGray"/>
          <w:lang w:val="fr-FR"/>
        </w:rPr>
        <w:t xml:space="preserve">action </w:t>
      </w:r>
      <w:r w:rsidR="004D4419" w:rsidRPr="007D48FC">
        <w:rPr>
          <w:rFonts w:cs="Arial"/>
          <w:strike/>
          <w:sz w:val="18"/>
          <w:szCs w:val="18"/>
          <w:highlight w:val="lightGray"/>
          <w:lang w:val="fr-FR"/>
        </w:rPr>
        <w:t>en justice au titre de la protection provisoire ne peut être intentée qu’après l’octroi du droit</w:t>
      </w:r>
      <w:r w:rsidRPr="007D48FC">
        <w:rPr>
          <w:rFonts w:cs="Arial"/>
          <w:strike/>
          <w:sz w:val="18"/>
          <w:szCs w:val="18"/>
          <w:highlight w:val="lightGray"/>
          <w:lang w:val="fr-FR"/>
        </w:rPr>
        <w:t>.</w:t>
      </w:r>
      <w:r w:rsidRPr="007D48FC">
        <w:rPr>
          <w:rFonts w:cs="Arial"/>
          <w:sz w:val="18"/>
          <w:szCs w:val="18"/>
          <w:lang w:val="fr-FR"/>
        </w:rPr>
        <w:t xml:space="preserve">  </w:t>
      </w:r>
      <w:r w:rsidR="004D4419" w:rsidRPr="007D48FC">
        <w:rPr>
          <w:rFonts w:cs="Arial"/>
          <w:sz w:val="18"/>
          <w:szCs w:val="18"/>
          <w:highlight w:val="lightGray"/>
          <w:u w:val="single"/>
          <w:lang w:val="fr-FR"/>
        </w:rPr>
        <w:t>L</w:t>
      </w:r>
      <w:r w:rsidRPr="007D48FC">
        <w:rPr>
          <w:rFonts w:cs="Arial"/>
          <w:sz w:val="18"/>
          <w:szCs w:val="18"/>
          <w:highlight w:val="lightGray"/>
          <w:u w:val="single"/>
          <w:lang w:val="fr-FR"/>
        </w:rPr>
        <w:t xml:space="preserve">e </w:t>
      </w:r>
      <w:r w:rsidR="004D4419" w:rsidRPr="007D48FC">
        <w:rPr>
          <w:rFonts w:cs="Arial"/>
          <w:sz w:val="18"/>
          <w:szCs w:val="18"/>
          <w:highlight w:val="lightGray"/>
          <w:u w:val="single"/>
          <w:lang w:val="fr-FR"/>
        </w:rPr>
        <w:t xml:space="preserve">déposant </w:t>
      </w:r>
      <w:r w:rsidRPr="007D48FC">
        <w:rPr>
          <w:rFonts w:cs="Arial"/>
          <w:sz w:val="18"/>
          <w:szCs w:val="18"/>
          <w:highlight w:val="lightGray"/>
          <w:u w:val="single"/>
          <w:lang w:val="fr-FR"/>
        </w:rPr>
        <w:t>a</w:t>
      </w:r>
      <w:r w:rsidR="003E130E" w:rsidRPr="007D48FC">
        <w:rPr>
          <w:rFonts w:cs="Arial"/>
          <w:sz w:val="18"/>
          <w:szCs w:val="18"/>
          <w:highlight w:val="lightGray"/>
          <w:u w:val="single"/>
          <w:lang w:val="fr-FR"/>
        </w:rPr>
        <w:t xml:space="preserve"> les mê</w:t>
      </w:r>
      <w:r w:rsidR="00E774BA" w:rsidRPr="007D48FC">
        <w:rPr>
          <w:rFonts w:cs="Arial"/>
          <w:sz w:val="18"/>
          <w:szCs w:val="18"/>
          <w:highlight w:val="lightGray"/>
          <w:u w:val="single"/>
          <w:lang w:val="fr-FR"/>
        </w:rPr>
        <w:t xml:space="preserve">mes droits en matière </w:t>
      </w:r>
      <w:r w:rsidR="009A5F39" w:rsidRPr="007D48FC">
        <w:rPr>
          <w:rFonts w:cs="Arial"/>
          <w:sz w:val="18"/>
          <w:szCs w:val="18"/>
          <w:highlight w:val="lightGray"/>
          <w:u w:val="single"/>
          <w:lang w:val="fr-FR"/>
        </w:rPr>
        <w:t xml:space="preserve">de conclusion </w:t>
      </w:r>
      <w:r w:rsidR="00CC7040" w:rsidRPr="007D48FC">
        <w:rPr>
          <w:rFonts w:cs="Arial"/>
          <w:sz w:val="18"/>
          <w:szCs w:val="18"/>
          <w:highlight w:val="lightGray"/>
          <w:u w:val="single"/>
          <w:lang w:val="fr-FR"/>
        </w:rPr>
        <w:t xml:space="preserve">d’accords de licence ou d’engagement d’une action en justice que si, à la date de </w:t>
      </w:r>
      <w:r w:rsidR="00CC7040" w:rsidRPr="007D48FC">
        <w:rPr>
          <w:rFonts w:cs="Arial"/>
          <w:sz w:val="18"/>
          <w:szCs w:val="18"/>
          <w:highlight w:val="yellow"/>
          <w:u w:val="single"/>
          <w:lang w:val="fr-FR"/>
        </w:rPr>
        <w:t>[dépôt</w:t>
      </w:r>
      <w:r w:rsidRPr="007D48FC">
        <w:rPr>
          <w:rFonts w:cs="Arial"/>
          <w:sz w:val="18"/>
          <w:szCs w:val="18"/>
          <w:highlight w:val="yellow"/>
          <w:u w:val="single"/>
          <w:lang w:val="fr-FR"/>
        </w:rPr>
        <w:t>]</w:t>
      </w:r>
      <w:r w:rsidRPr="007D48FC">
        <w:rPr>
          <w:rFonts w:cs="Arial"/>
          <w:sz w:val="18"/>
          <w:szCs w:val="18"/>
          <w:u w:val="single"/>
          <w:lang w:val="fr-FR"/>
        </w:rPr>
        <w:t xml:space="preserve"> / </w:t>
      </w:r>
      <w:r w:rsidRPr="007D48FC">
        <w:rPr>
          <w:rFonts w:cs="Arial"/>
          <w:sz w:val="18"/>
          <w:szCs w:val="18"/>
          <w:highlight w:val="yellow"/>
          <w:u w:val="single"/>
          <w:lang w:val="fr-FR"/>
        </w:rPr>
        <w:t>[publication]</w:t>
      </w:r>
      <w:r w:rsidR="00CC7040" w:rsidRPr="007D48FC">
        <w:rPr>
          <w:rFonts w:cs="Arial"/>
          <w:sz w:val="18"/>
          <w:szCs w:val="18"/>
          <w:u w:val="single"/>
          <w:lang w:val="fr-FR"/>
        </w:rPr>
        <w:t xml:space="preserve">, </w:t>
      </w:r>
      <w:r w:rsidR="00CC7040" w:rsidRPr="007D48FC">
        <w:rPr>
          <w:rFonts w:cs="Arial"/>
          <w:sz w:val="18"/>
          <w:szCs w:val="18"/>
          <w:highlight w:val="lightGray"/>
          <w:u w:val="single"/>
          <w:lang w:val="fr-FR"/>
        </w:rPr>
        <w:t>le droit d’obtenteur lui avait été octroyé à l’égard de la variété concernée</w:t>
      </w:r>
      <w:r w:rsidRPr="007D48FC">
        <w:rPr>
          <w:rFonts w:cs="Arial"/>
          <w:sz w:val="18"/>
          <w:szCs w:val="18"/>
          <w:highlight w:val="lightGray"/>
          <w:u w:val="single"/>
          <w:lang w:val="fr-FR"/>
        </w:rPr>
        <w:t>.</w:t>
      </w:r>
      <w:r w:rsidRPr="007D48FC">
        <w:rPr>
          <w:rFonts w:cs="Arial"/>
          <w:sz w:val="18"/>
          <w:szCs w:val="18"/>
          <w:u w:val="single"/>
          <w:lang w:val="fr-FR"/>
        </w:rPr>
        <w:t xml:space="preserve">  </w:t>
      </w:r>
      <w:r w:rsidR="00CC7040" w:rsidRPr="007D48FC">
        <w:rPr>
          <w:rFonts w:cs="Arial"/>
          <w:sz w:val="18"/>
          <w:szCs w:val="18"/>
          <w:highlight w:val="lightGray"/>
          <w:u w:val="single"/>
          <w:lang w:val="fr-FR"/>
        </w:rPr>
        <w:t xml:space="preserve">Les droits </w:t>
      </w:r>
      <w:r w:rsidR="00951EB8" w:rsidRPr="007D48FC">
        <w:rPr>
          <w:rFonts w:cs="Arial"/>
          <w:sz w:val="18"/>
          <w:szCs w:val="18"/>
          <w:highlight w:val="lightGray"/>
          <w:u w:val="single"/>
          <w:lang w:val="fr-FR"/>
        </w:rPr>
        <w:t>visés</w:t>
      </w:r>
      <w:r w:rsidR="00CC7040" w:rsidRPr="007D48FC">
        <w:rPr>
          <w:rFonts w:cs="Arial"/>
          <w:sz w:val="18"/>
          <w:szCs w:val="18"/>
          <w:highlight w:val="lightGray"/>
          <w:u w:val="single"/>
          <w:lang w:val="fr-FR"/>
        </w:rPr>
        <w:t xml:space="preserve"> </w:t>
      </w:r>
      <w:r w:rsidR="00951EB8" w:rsidRPr="007D48FC">
        <w:rPr>
          <w:rFonts w:cs="Arial"/>
          <w:sz w:val="18"/>
          <w:szCs w:val="18"/>
          <w:highlight w:val="lightGray"/>
          <w:u w:val="single"/>
          <w:lang w:val="fr-FR"/>
        </w:rPr>
        <w:t>dans</w:t>
      </w:r>
      <w:r w:rsidR="00CC7040" w:rsidRPr="007D48FC">
        <w:rPr>
          <w:rFonts w:cs="Arial"/>
          <w:sz w:val="18"/>
          <w:szCs w:val="18"/>
          <w:highlight w:val="lightGray"/>
          <w:u w:val="single"/>
          <w:lang w:val="fr-FR"/>
        </w:rPr>
        <w:t xml:space="preserve"> le présent alinéa sont réputés </w:t>
      </w:r>
      <w:r w:rsidR="00951EB8" w:rsidRPr="007D48FC">
        <w:rPr>
          <w:rFonts w:cs="Arial"/>
          <w:sz w:val="18"/>
          <w:szCs w:val="18"/>
          <w:highlight w:val="lightGray"/>
          <w:u w:val="single"/>
          <w:lang w:val="fr-FR"/>
        </w:rPr>
        <w:t>ne pas être conférés si le droit n’est pas octroyé</w:t>
      </w:r>
      <w:r w:rsidRPr="007D48FC">
        <w:rPr>
          <w:rFonts w:cs="Arial"/>
          <w:sz w:val="18"/>
          <w:szCs w:val="18"/>
          <w:highlight w:val="lightGray"/>
          <w:u w:val="single"/>
          <w:lang w:val="fr-FR"/>
        </w:rPr>
        <w:t>.</w:t>
      </w:r>
      <w:r w:rsidRPr="007D48FC">
        <w:rPr>
          <w:rFonts w:cs="Arial"/>
          <w:sz w:val="18"/>
          <w:szCs w:val="18"/>
          <w:lang w:val="fr-FR"/>
        </w:rPr>
        <w:t xml:space="preserve"> </w:t>
      </w:r>
    </w:p>
    <w:p w:rsidR="008C30ED" w:rsidRPr="007D48FC" w:rsidRDefault="008C30ED" w:rsidP="008C30ED">
      <w:pPr>
        <w:autoSpaceDE w:val="0"/>
        <w:autoSpaceDN w:val="0"/>
        <w:adjustRightInd w:val="0"/>
        <w:ind w:left="567" w:right="566"/>
        <w:rPr>
          <w:rFonts w:cs="Arial"/>
          <w:sz w:val="18"/>
          <w:szCs w:val="18"/>
          <w:u w:val="single"/>
          <w:lang w:val="fr-FR"/>
        </w:rPr>
      </w:pPr>
    </w:p>
    <w:p w:rsidR="008C30ED" w:rsidRPr="007D48FC" w:rsidRDefault="008C30ED" w:rsidP="008C30ED">
      <w:pPr>
        <w:autoSpaceDE w:val="0"/>
        <w:autoSpaceDN w:val="0"/>
        <w:adjustRightInd w:val="0"/>
        <w:ind w:left="567" w:right="566"/>
        <w:rPr>
          <w:rFonts w:cs="Arial"/>
          <w:sz w:val="18"/>
          <w:szCs w:val="18"/>
          <w:u w:val="single"/>
          <w:lang w:val="fr-FR"/>
        </w:rPr>
      </w:pPr>
    </w:p>
    <w:p w:rsidR="008C30ED" w:rsidRPr="007D48FC" w:rsidRDefault="008C30ED" w:rsidP="008C30ED">
      <w:pPr>
        <w:pStyle w:val="inf61normal"/>
        <w:tabs>
          <w:tab w:val="clear" w:pos="426"/>
          <w:tab w:val="clear" w:pos="992"/>
          <w:tab w:val="right" w:leader="hyphen" w:pos="2268"/>
        </w:tabs>
        <w:ind w:left="567" w:right="566"/>
        <w:rPr>
          <w:rFonts w:ascii="Arial" w:hAnsi="Arial" w:cs="Arial"/>
          <w:i/>
          <w:sz w:val="18"/>
          <w:szCs w:val="18"/>
          <w:lang w:val="fr-FR"/>
        </w:rPr>
      </w:pPr>
      <w:r w:rsidRPr="007D48FC">
        <w:rPr>
          <w:rFonts w:ascii="Arial" w:hAnsi="Arial" w:cs="Arial"/>
          <w:sz w:val="18"/>
          <w:szCs w:val="18"/>
          <w:lang w:val="fr-FR"/>
        </w:rPr>
        <w:tab/>
      </w:r>
    </w:p>
    <w:p w:rsidR="008C30ED" w:rsidRPr="007D48FC" w:rsidRDefault="008C30ED" w:rsidP="008C30ED">
      <w:pPr>
        <w:autoSpaceDE w:val="0"/>
        <w:autoSpaceDN w:val="0"/>
        <w:adjustRightInd w:val="0"/>
        <w:ind w:left="567" w:right="566"/>
        <w:rPr>
          <w:rFonts w:cs="Arial"/>
          <w:sz w:val="18"/>
          <w:szCs w:val="18"/>
          <w:highlight w:val="yellow"/>
          <w:lang w:val="fr-FR"/>
        </w:rPr>
      </w:pPr>
    </w:p>
    <w:p w:rsidR="008C30ED" w:rsidRPr="007D48FC" w:rsidRDefault="008C30ED" w:rsidP="008C30ED">
      <w:pPr>
        <w:autoSpaceDE w:val="0"/>
        <w:autoSpaceDN w:val="0"/>
        <w:adjustRightInd w:val="0"/>
        <w:ind w:left="567" w:right="566"/>
        <w:rPr>
          <w:rFonts w:cs="Arial"/>
          <w:sz w:val="18"/>
          <w:szCs w:val="18"/>
          <w:lang w:val="fr-FR"/>
        </w:rPr>
      </w:pPr>
      <w:r w:rsidRPr="007D48FC">
        <w:rPr>
          <w:rFonts w:cs="Arial"/>
          <w:sz w:val="18"/>
          <w:szCs w:val="18"/>
          <w:lang w:val="fr-FR"/>
        </w:rPr>
        <w:tab/>
      </w:r>
      <w:r w:rsidRPr="007D48FC">
        <w:rPr>
          <w:rFonts w:cs="Arial"/>
          <w:sz w:val="18"/>
          <w:szCs w:val="18"/>
          <w:highlight w:val="yellow"/>
          <w:lang w:val="fr-FR"/>
        </w:rPr>
        <w:t>[3)]</w:t>
      </w:r>
      <w:r w:rsidRPr="007D48FC">
        <w:rPr>
          <w:rFonts w:cs="Arial"/>
          <w:sz w:val="18"/>
          <w:szCs w:val="18"/>
          <w:highlight w:val="yellow"/>
          <w:lang w:val="fr-FR"/>
        </w:rPr>
        <w:tab/>
        <w:t>[</w:t>
      </w:r>
      <w:r w:rsidR="00340DDD" w:rsidRPr="007D48FC">
        <w:rPr>
          <w:rFonts w:cs="Arial"/>
          <w:sz w:val="18"/>
          <w:szCs w:val="18"/>
          <w:highlight w:val="yellow"/>
          <w:lang w:val="fr-FR"/>
        </w:rPr>
        <w:t>La protection provisoire ne prend effet qu’à l’égard des personnes auxquelles l’obtenteur aura notifié le dépôt de la demande</w:t>
      </w:r>
      <w:r w:rsidRPr="007D48FC">
        <w:rPr>
          <w:rFonts w:cs="Arial"/>
          <w:sz w:val="18"/>
          <w:szCs w:val="18"/>
          <w:highlight w:val="yellow"/>
          <w:lang w:val="fr-FR"/>
        </w:rPr>
        <w:t>.]</w:t>
      </w:r>
      <w:r w:rsidRPr="007D48FC">
        <w:rPr>
          <w:rFonts w:cs="Arial"/>
          <w:sz w:val="18"/>
          <w:szCs w:val="18"/>
          <w:lang w:val="fr-FR"/>
        </w:rPr>
        <w:t xml:space="preserve"> </w:t>
      </w:r>
    </w:p>
    <w:p w:rsidR="008C30ED" w:rsidRPr="007D48FC" w:rsidRDefault="008C30ED" w:rsidP="008C30ED">
      <w:pPr>
        <w:autoSpaceDE w:val="0"/>
        <w:autoSpaceDN w:val="0"/>
        <w:adjustRightInd w:val="0"/>
        <w:rPr>
          <w:lang w:val="fr-FR"/>
        </w:rPr>
      </w:pPr>
    </w:p>
    <w:p w:rsidR="008C30ED" w:rsidRPr="007D48FC" w:rsidRDefault="008C30ED" w:rsidP="008C30ED">
      <w:pPr>
        <w:autoSpaceDE w:val="0"/>
        <w:autoSpaceDN w:val="0"/>
        <w:adjustRightInd w:val="0"/>
        <w:jc w:val="left"/>
        <w:rPr>
          <w:lang w:val="fr-FR"/>
        </w:rPr>
      </w:pPr>
    </w:p>
    <w:p w:rsidR="008C30ED" w:rsidRPr="007D48FC" w:rsidRDefault="00951EB8" w:rsidP="008C30ED">
      <w:pPr>
        <w:rPr>
          <w:strike/>
          <w:spacing w:val="-3"/>
          <w:lang w:val="fr-FR"/>
        </w:rPr>
      </w:pPr>
      <w:r w:rsidRPr="007D48FC">
        <w:rPr>
          <w:lang w:val="fr-FR"/>
        </w:rPr>
        <w:t>L’alinéa 3) de la disposition ci</w:t>
      </w:r>
      <w:r w:rsidRPr="007D48FC">
        <w:rPr>
          <w:lang w:val="fr-FR"/>
        </w:rPr>
        <w:noBreakHyphen/>
        <w:t>dessus, élaborée à titre d’exemple, n’est pas nécessaire si, à l’alinéa 1), la loi retient la date de publication comme date initiale pour la protection provisoire (voir le paragraphe 6 du présent document</w:t>
      </w:r>
      <w:r w:rsidR="008C30ED" w:rsidRPr="007D48FC">
        <w:rPr>
          <w:lang w:val="fr-FR"/>
        </w:rPr>
        <w:t>).</w:t>
      </w:r>
      <w:r w:rsidR="008C30ED" w:rsidRPr="007D48FC">
        <w:rPr>
          <w:b/>
          <w:lang w:val="fr-FR"/>
        </w:rPr>
        <w:t xml:space="preserve"> </w:t>
      </w:r>
    </w:p>
    <w:p w:rsidR="008C30ED" w:rsidRPr="007D48FC" w:rsidRDefault="008C30ED" w:rsidP="008C30ED">
      <w:pPr>
        <w:rPr>
          <w:rFonts w:cs="Arial"/>
          <w:lang w:val="fr-FR"/>
        </w:rPr>
      </w:pPr>
    </w:p>
    <w:p w:rsidR="00BE4EC4" w:rsidRPr="007D48FC" w:rsidRDefault="00BE4EC4" w:rsidP="008C30ED">
      <w:pPr>
        <w:rPr>
          <w:rFonts w:cs="Arial"/>
          <w:lang w:val="fr-FR"/>
        </w:rPr>
      </w:pPr>
    </w:p>
    <w:p w:rsidR="00BE4EC4" w:rsidRPr="007D48FC" w:rsidRDefault="00550DA0" w:rsidP="00550DA0">
      <w:pPr>
        <w:jc w:val="right"/>
        <w:rPr>
          <w:rFonts w:cs="Arial"/>
          <w:lang w:val="fr-FR"/>
        </w:rPr>
      </w:pPr>
      <w:r w:rsidRPr="007D48FC">
        <w:rPr>
          <w:rFonts w:cs="Arial"/>
          <w:lang w:val="fr-FR"/>
        </w:rPr>
        <w:t>[</w:t>
      </w:r>
      <w:r w:rsidR="00951EB8" w:rsidRPr="007D48FC">
        <w:rPr>
          <w:rFonts w:cs="Arial"/>
          <w:lang w:val="fr-FR"/>
        </w:rPr>
        <w:t xml:space="preserve">Fin du </w:t>
      </w:r>
      <w:r w:rsidRPr="007D48FC">
        <w:rPr>
          <w:rFonts w:cs="Arial"/>
          <w:lang w:val="fr-FR"/>
        </w:rPr>
        <w:t>document]</w:t>
      </w:r>
    </w:p>
    <w:sectPr w:rsidR="00BE4EC4" w:rsidRPr="007D48FC" w:rsidSect="009A2AAE">
      <w:headerReference w:type="even" r:id="rId10"/>
      <w:headerReference w:type="default" r:id="rId11"/>
      <w:pgSz w:w="11907" w:h="16840" w:code="9"/>
      <w:pgMar w:top="510" w:right="1134" w:bottom="1134" w:left="1134" w:header="510" w:footer="62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2C2" w:rsidRDefault="00CE62C2">
      <w:r>
        <w:separator/>
      </w:r>
    </w:p>
  </w:endnote>
  <w:endnote w:type="continuationSeparator" w:id="0">
    <w:p w:rsidR="00CE62C2" w:rsidRDefault="00CE6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2C2" w:rsidRDefault="00CE62C2">
      <w:r>
        <w:separator/>
      </w:r>
    </w:p>
  </w:footnote>
  <w:footnote w:type="continuationSeparator" w:id="0">
    <w:p w:rsidR="00CE62C2" w:rsidRDefault="00CE62C2">
      <w:r>
        <w:continuationSeparator/>
      </w:r>
    </w:p>
  </w:footnote>
  <w:footnote w:id="1">
    <w:p w:rsidR="0027731A" w:rsidRPr="007B5A7C" w:rsidRDefault="0027731A" w:rsidP="0027731A">
      <w:pPr>
        <w:pStyle w:val="FootnoteText"/>
        <w:rPr>
          <w:lang w:val="fr-CH"/>
        </w:rPr>
      </w:pPr>
      <w:r>
        <w:rPr>
          <w:rStyle w:val="FootnoteReference"/>
        </w:rPr>
        <w:footnoteRef/>
      </w:r>
      <w:r>
        <w:tab/>
      </w:r>
      <w:r w:rsidRPr="00BC6D49">
        <w:rPr>
          <w:lang w:val="fr-CH"/>
        </w:rPr>
        <w:t>Article 7.3) de l’Acte de 1978 mentionne seulement « la période comprise entre le dépôt de la demande de protection et la décision la concernant »</w:t>
      </w:r>
      <w:r>
        <w:rPr>
          <w:lang w:val="fr-CH"/>
        </w:rPr>
        <w:t>.</w:t>
      </w:r>
    </w:p>
  </w:footnote>
  <w:footnote w:id="2">
    <w:p w:rsidR="008C30ED" w:rsidRPr="00101360" w:rsidRDefault="008C30ED" w:rsidP="008C30ED">
      <w:pPr>
        <w:pStyle w:val="FootnoteText"/>
      </w:pPr>
      <w:r w:rsidRPr="00101360">
        <w:rPr>
          <w:rStyle w:val="FootnoteReference"/>
        </w:rPr>
        <w:footnoteRef/>
      </w:r>
      <w:r>
        <w:tab/>
      </w:r>
      <w:r w:rsidR="0027731A" w:rsidRPr="0027731A">
        <w:rPr>
          <w:lang w:val="fr-CH"/>
        </w:rPr>
        <w:t>Selon l’article 7.3) de l’Acte de 1978, la protection provisoire est une disposition facultative</w:t>
      </w:r>
      <w:r w:rsidRPr="00101360">
        <w:t>.</w:t>
      </w:r>
    </w:p>
  </w:footnote>
  <w:footnote w:id="3">
    <w:p w:rsidR="008C30ED" w:rsidRPr="00101360" w:rsidRDefault="008C30ED" w:rsidP="008C30ED">
      <w:pPr>
        <w:pStyle w:val="FootnoteText"/>
        <w:ind w:left="284" w:hanging="284"/>
      </w:pPr>
      <w:r>
        <w:rPr>
          <w:rStyle w:val="FootnoteReference"/>
        </w:rPr>
        <w:footnoteRef/>
      </w:r>
      <w:r>
        <w:t xml:space="preserve"> </w:t>
      </w:r>
      <w:r>
        <w:tab/>
      </w:r>
      <w:r w:rsidR="00951EB8" w:rsidRPr="00951EB8">
        <w:t>Le texte surligné entre crochets est destiné aux rédacteurs chargés d’élaborer une loi et indique, selon le cas, un texte à compléter, des numéros de dispositions qu’il pourrait être nécessaire de modifier ou des dispositions de l’Acte de 1991 de la Convention UPOV offrant un choix</w:t>
      </w:r>
      <w:r w:rsidRPr="00101360">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DE9" w:rsidRPr="00F106BE" w:rsidRDefault="00F61DE9" w:rsidP="00BE4EC4">
    <w:pPr>
      <w:pStyle w:val="Enttepair"/>
    </w:pPr>
    <w:r>
      <w:t>NOTES — ARTICLE 30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DE9" w:rsidRPr="0068156D" w:rsidRDefault="00373663" w:rsidP="00BE4EC4">
    <w:pPr>
      <w:pStyle w:val="Header"/>
      <w:rPr>
        <w:rFonts w:cs="Arial"/>
      </w:rPr>
    </w:pPr>
    <w:r w:rsidRPr="00373663">
      <w:rPr>
        <w:rFonts w:cs="Arial"/>
      </w:rPr>
      <w:t>UPOV/EXN/PRP/2 Draft 3</w:t>
    </w:r>
  </w:p>
  <w:p w:rsidR="00F61DE9" w:rsidRPr="009929A5" w:rsidRDefault="00F61DE9" w:rsidP="00BE4EC4">
    <w:pPr>
      <w:pStyle w:val="Header"/>
      <w:rPr>
        <w:rStyle w:val="PageNumber"/>
        <w:rFonts w:cs="Arial"/>
      </w:rPr>
    </w:pPr>
    <w:r w:rsidRPr="009929A5">
      <w:rPr>
        <w:rFonts w:cs="Arial"/>
      </w:rPr>
      <w:t xml:space="preserve">page </w:t>
    </w:r>
    <w:r w:rsidRPr="009929A5">
      <w:rPr>
        <w:rStyle w:val="PageNumber"/>
        <w:rFonts w:cs="Arial"/>
      </w:rPr>
      <w:fldChar w:fldCharType="begin"/>
    </w:r>
    <w:r w:rsidRPr="009929A5">
      <w:rPr>
        <w:rStyle w:val="PageNumber"/>
        <w:rFonts w:cs="Arial"/>
      </w:rPr>
      <w:instrText xml:space="preserve"> PAGE </w:instrText>
    </w:r>
    <w:r w:rsidRPr="009929A5">
      <w:rPr>
        <w:rStyle w:val="PageNumber"/>
        <w:rFonts w:cs="Arial"/>
      </w:rPr>
      <w:fldChar w:fldCharType="separate"/>
    </w:r>
    <w:r w:rsidR="004D7419">
      <w:rPr>
        <w:rStyle w:val="PageNumber"/>
        <w:rFonts w:cs="Arial"/>
        <w:noProof/>
      </w:rPr>
      <w:t>2</w:t>
    </w:r>
    <w:r w:rsidRPr="009929A5">
      <w:rPr>
        <w:rStyle w:val="PageNumber"/>
        <w:rFonts w:cs="Arial"/>
      </w:rPr>
      <w:fldChar w:fldCharType="end"/>
    </w:r>
  </w:p>
  <w:p w:rsidR="00F61DE9" w:rsidRPr="009929A5" w:rsidRDefault="00F61DE9" w:rsidP="00BE4EC4">
    <w:pPr>
      <w:pStyle w:val="Header"/>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29E1268"/>
    <w:lvl w:ilvl="0">
      <w:start w:val="1"/>
      <w:numFmt w:val="decimal"/>
      <w:lvlText w:val="%1."/>
      <w:lvlJc w:val="left"/>
      <w:pPr>
        <w:tabs>
          <w:tab w:val="num" w:pos="1800"/>
        </w:tabs>
        <w:ind w:left="1800" w:hanging="360"/>
      </w:pPr>
    </w:lvl>
  </w:abstractNum>
  <w:abstractNum w:abstractNumId="1">
    <w:nsid w:val="FFFFFF7D"/>
    <w:multiLevelType w:val="singleLevel"/>
    <w:tmpl w:val="EA508BB0"/>
    <w:lvl w:ilvl="0">
      <w:start w:val="1"/>
      <w:numFmt w:val="decimal"/>
      <w:lvlText w:val="%1."/>
      <w:lvlJc w:val="left"/>
      <w:pPr>
        <w:tabs>
          <w:tab w:val="num" w:pos="1440"/>
        </w:tabs>
        <w:ind w:left="1440" w:hanging="360"/>
      </w:pPr>
    </w:lvl>
  </w:abstractNum>
  <w:abstractNum w:abstractNumId="2">
    <w:nsid w:val="FFFFFF7E"/>
    <w:multiLevelType w:val="singleLevel"/>
    <w:tmpl w:val="FDAAFF8A"/>
    <w:lvl w:ilvl="0">
      <w:start w:val="1"/>
      <w:numFmt w:val="decimal"/>
      <w:lvlText w:val="%1."/>
      <w:lvlJc w:val="left"/>
      <w:pPr>
        <w:tabs>
          <w:tab w:val="num" w:pos="1080"/>
        </w:tabs>
        <w:ind w:left="1080" w:hanging="360"/>
      </w:pPr>
    </w:lvl>
  </w:abstractNum>
  <w:abstractNum w:abstractNumId="3">
    <w:nsid w:val="FFFFFF7F"/>
    <w:multiLevelType w:val="singleLevel"/>
    <w:tmpl w:val="1F3231DA"/>
    <w:lvl w:ilvl="0">
      <w:start w:val="1"/>
      <w:numFmt w:val="decimal"/>
      <w:lvlText w:val="%1."/>
      <w:lvlJc w:val="left"/>
      <w:pPr>
        <w:tabs>
          <w:tab w:val="num" w:pos="720"/>
        </w:tabs>
        <w:ind w:left="720" w:hanging="360"/>
      </w:pPr>
    </w:lvl>
  </w:abstractNum>
  <w:abstractNum w:abstractNumId="4">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910D572"/>
    <w:lvl w:ilvl="0">
      <w:start w:val="1"/>
      <w:numFmt w:val="decimal"/>
      <w:lvlText w:val="%1."/>
      <w:lvlJc w:val="left"/>
      <w:pPr>
        <w:tabs>
          <w:tab w:val="num" w:pos="360"/>
        </w:tabs>
        <w:ind w:left="360" w:hanging="360"/>
      </w:pPr>
    </w:lvl>
  </w:abstractNum>
  <w:abstractNum w:abstractNumId="9">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16">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9"/>
  </w:num>
  <w:num w:numId="2">
    <w:abstractNumId w:val="1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4"/>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9"/>
  </w:num>
  <w:num w:numId="28">
    <w:abstractNumId w:val="14"/>
  </w:num>
  <w:num w:numId="29">
    <w:abstractNumId w:val="16"/>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3"/>
  </w:num>
  <w:num w:numId="41">
    <w:abstractNumId w:val="12"/>
  </w:num>
  <w:num w:numId="42">
    <w:abstractNumId w:val="17"/>
  </w:num>
  <w:num w:numId="43">
    <w:abstractNumId w:val="10"/>
  </w:num>
  <w:num w:numId="44">
    <w:abstractNumId w:val="15"/>
  </w:num>
  <w:num w:numId="45">
    <w:abstractNumId w:val="11"/>
  </w:num>
  <w:num w:numId="46">
    <w:abstractNumId w:val="18"/>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n-GB" w:vendorID="64" w:dllVersion="131078" w:nlCheck="1" w:checkStyle="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2C2"/>
    <w:rsid w:val="00000531"/>
    <w:rsid w:val="00004E4E"/>
    <w:rsid w:val="00005853"/>
    <w:rsid w:val="0000682E"/>
    <w:rsid w:val="00006D0B"/>
    <w:rsid w:val="00010D9E"/>
    <w:rsid w:val="00011A59"/>
    <w:rsid w:val="000126EB"/>
    <w:rsid w:val="000134B6"/>
    <w:rsid w:val="0001787D"/>
    <w:rsid w:val="000215D1"/>
    <w:rsid w:val="00023EDE"/>
    <w:rsid w:val="00025909"/>
    <w:rsid w:val="000267B9"/>
    <w:rsid w:val="00026914"/>
    <w:rsid w:val="000271F8"/>
    <w:rsid w:val="0003057A"/>
    <w:rsid w:val="00031095"/>
    <w:rsid w:val="000313D2"/>
    <w:rsid w:val="00032099"/>
    <w:rsid w:val="0003289C"/>
    <w:rsid w:val="000351A2"/>
    <w:rsid w:val="00035D04"/>
    <w:rsid w:val="00036210"/>
    <w:rsid w:val="000362B4"/>
    <w:rsid w:val="0003732E"/>
    <w:rsid w:val="0004179D"/>
    <w:rsid w:val="00042A1E"/>
    <w:rsid w:val="00044035"/>
    <w:rsid w:val="00045EE0"/>
    <w:rsid w:val="00046148"/>
    <w:rsid w:val="00047094"/>
    <w:rsid w:val="0005083A"/>
    <w:rsid w:val="00050871"/>
    <w:rsid w:val="00050DEE"/>
    <w:rsid w:val="00051F03"/>
    <w:rsid w:val="00052775"/>
    <w:rsid w:val="00052D34"/>
    <w:rsid w:val="000546C1"/>
    <w:rsid w:val="00056D03"/>
    <w:rsid w:val="00056D63"/>
    <w:rsid w:val="0005784D"/>
    <w:rsid w:val="00057B0D"/>
    <w:rsid w:val="000619A4"/>
    <w:rsid w:val="000620CD"/>
    <w:rsid w:val="000625BE"/>
    <w:rsid w:val="000646E6"/>
    <w:rsid w:val="00066EE1"/>
    <w:rsid w:val="00070424"/>
    <w:rsid w:val="000704DE"/>
    <w:rsid w:val="00070DE2"/>
    <w:rsid w:val="00071991"/>
    <w:rsid w:val="0007219A"/>
    <w:rsid w:val="00072634"/>
    <w:rsid w:val="000727AC"/>
    <w:rsid w:val="0007301F"/>
    <w:rsid w:val="00074168"/>
    <w:rsid w:val="00074B8E"/>
    <w:rsid w:val="00074B97"/>
    <w:rsid w:val="000762E5"/>
    <w:rsid w:val="00076651"/>
    <w:rsid w:val="00077138"/>
    <w:rsid w:val="00080744"/>
    <w:rsid w:val="00082605"/>
    <w:rsid w:val="0008525F"/>
    <w:rsid w:val="000855FB"/>
    <w:rsid w:val="00085885"/>
    <w:rsid w:val="00085A1E"/>
    <w:rsid w:val="00086DA8"/>
    <w:rsid w:val="0009063D"/>
    <w:rsid w:val="000906CD"/>
    <w:rsid w:val="00091F9C"/>
    <w:rsid w:val="00092143"/>
    <w:rsid w:val="0009226C"/>
    <w:rsid w:val="00093556"/>
    <w:rsid w:val="00094A83"/>
    <w:rsid w:val="00095A20"/>
    <w:rsid w:val="000A0D14"/>
    <w:rsid w:val="000A16C8"/>
    <w:rsid w:val="000A2039"/>
    <w:rsid w:val="000A242A"/>
    <w:rsid w:val="000A2F5D"/>
    <w:rsid w:val="000A4E01"/>
    <w:rsid w:val="000A6D32"/>
    <w:rsid w:val="000B011B"/>
    <w:rsid w:val="000B087C"/>
    <w:rsid w:val="000B2607"/>
    <w:rsid w:val="000B3512"/>
    <w:rsid w:val="000B408C"/>
    <w:rsid w:val="000B5B01"/>
    <w:rsid w:val="000B6276"/>
    <w:rsid w:val="000C280F"/>
    <w:rsid w:val="000C2BB7"/>
    <w:rsid w:val="000C3824"/>
    <w:rsid w:val="000C4CE7"/>
    <w:rsid w:val="000C4FCF"/>
    <w:rsid w:val="000C5B2E"/>
    <w:rsid w:val="000D05CF"/>
    <w:rsid w:val="000D19BA"/>
    <w:rsid w:val="000D21CC"/>
    <w:rsid w:val="000D376A"/>
    <w:rsid w:val="000D39F0"/>
    <w:rsid w:val="000D46C6"/>
    <w:rsid w:val="000D53B7"/>
    <w:rsid w:val="000D625B"/>
    <w:rsid w:val="000E0AA8"/>
    <w:rsid w:val="000E2062"/>
    <w:rsid w:val="000E24C5"/>
    <w:rsid w:val="000E2537"/>
    <w:rsid w:val="000E35E7"/>
    <w:rsid w:val="000E37F8"/>
    <w:rsid w:val="000E3FE3"/>
    <w:rsid w:val="000E4221"/>
    <w:rsid w:val="000E491C"/>
    <w:rsid w:val="000E562B"/>
    <w:rsid w:val="000E5C22"/>
    <w:rsid w:val="000F0195"/>
    <w:rsid w:val="000F1FE7"/>
    <w:rsid w:val="000F33F2"/>
    <w:rsid w:val="000F365E"/>
    <w:rsid w:val="000F4703"/>
    <w:rsid w:val="000F507E"/>
    <w:rsid w:val="000F7485"/>
    <w:rsid w:val="00100D18"/>
    <w:rsid w:val="00101FD5"/>
    <w:rsid w:val="00103274"/>
    <w:rsid w:val="00104864"/>
    <w:rsid w:val="001051F1"/>
    <w:rsid w:val="00105420"/>
    <w:rsid w:val="00106091"/>
    <w:rsid w:val="00111C96"/>
    <w:rsid w:val="001166FC"/>
    <w:rsid w:val="00122F6C"/>
    <w:rsid w:val="00125C70"/>
    <w:rsid w:val="0013000A"/>
    <w:rsid w:val="00130571"/>
    <w:rsid w:val="00131413"/>
    <w:rsid w:val="00131973"/>
    <w:rsid w:val="00133122"/>
    <w:rsid w:val="00133DEF"/>
    <w:rsid w:val="001350AE"/>
    <w:rsid w:val="0013633B"/>
    <w:rsid w:val="001401B9"/>
    <w:rsid w:val="00150252"/>
    <w:rsid w:val="001503D6"/>
    <w:rsid w:val="00150A66"/>
    <w:rsid w:val="00151207"/>
    <w:rsid w:val="00151E6C"/>
    <w:rsid w:val="00152C1F"/>
    <w:rsid w:val="00153DB6"/>
    <w:rsid w:val="00154CD6"/>
    <w:rsid w:val="0015629B"/>
    <w:rsid w:val="00157840"/>
    <w:rsid w:val="001619D7"/>
    <w:rsid w:val="00161C39"/>
    <w:rsid w:val="001623A0"/>
    <w:rsid w:val="00163725"/>
    <w:rsid w:val="001641C6"/>
    <w:rsid w:val="00165579"/>
    <w:rsid w:val="00167EC8"/>
    <w:rsid w:val="001703F3"/>
    <w:rsid w:val="001706B9"/>
    <w:rsid w:val="00176502"/>
    <w:rsid w:val="00177001"/>
    <w:rsid w:val="00177708"/>
    <w:rsid w:val="00180802"/>
    <w:rsid w:val="001811B0"/>
    <w:rsid w:val="001814FC"/>
    <w:rsid w:val="001815F2"/>
    <w:rsid w:val="001827B9"/>
    <w:rsid w:val="00185DEA"/>
    <w:rsid w:val="00187D87"/>
    <w:rsid w:val="0019030C"/>
    <w:rsid w:val="00190569"/>
    <w:rsid w:val="001915D4"/>
    <w:rsid w:val="00191F38"/>
    <w:rsid w:val="0019247A"/>
    <w:rsid w:val="0019350E"/>
    <w:rsid w:val="00193803"/>
    <w:rsid w:val="00193CA6"/>
    <w:rsid w:val="00194374"/>
    <w:rsid w:val="00195503"/>
    <w:rsid w:val="001956F6"/>
    <w:rsid w:val="00197074"/>
    <w:rsid w:val="001976BB"/>
    <w:rsid w:val="001A0105"/>
    <w:rsid w:val="001A08A2"/>
    <w:rsid w:val="001A1679"/>
    <w:rsid w:val="001A1940"/>
    <w:rsid w:val="001A387A"/>
    <w:rsid w:val="001A4181"/>
    <w:rsid w:val="001A44D2"/>
    <w:rsid w:val="001A59D0"/>
    <w:rsid w:val="001A709F"/>
    <w:rsid w:val="001B0FE5"/>
    <w:rsid w:val="001B22CC"/>
    <w:rsid w:val="001B2D4A"/>
    <w:rsid w:val="001B370C"/>
    <w:rsid w:val="001B4276"/>
    <w:rsid w:val="001B5023"/>
    <w:rsid w:val="001B7057"/>
    <w:rsid w:val="001C02E4"/>
    <w:rsid w:val="001C1318"/>
    <w:rsid w:val="001C16DF"/>
    <w:rsid w:val="001C1D0B"/>
    <w:rsid w:val="001C232E"/>
    <w:rsid w:val="001C48A1"/>
    <w:rsid w:val="001C74C0"/>
    <w:rsid w:val="001C7F17"/>
    <w:rsid w:val="001D087A"/>
    <w:rsid w:val="001D316A"/>
    <w:rsid w:val="001D355C"/>
    <w:rsid w:val="001D3AD5"/>
    <w:rsid w:val="001D41AA"/>
    <w:rsid w:val="001D48A0"/>
    <w:rsid w:val="001D6D40"/>
    <w:rsid w:val="001D7160"/>
    <w:rsid w:val="001D7DD5"/>
    <w:rsid w:val="001E02A9"/>
    <w:rsid w:val="001E0CD2"/>
    <w:rsid w:val="001E0DB2"/>
    <w:rsid w:val="001E1089"/>
    <w:rsid w:val="001E10AD"/>
    <w:rsid w:val="001E276E"/>
    <w:rsid w:val="001E4948"/>
    <w:rsid w:val="001E525D"/>
    <w:rsid w:val="001E71A9"/>
    <w:rsid w:val="001E7BDA"/>
    <w:rsid w:val="001F102A"/>
    <w:rsid w:val="001F2F7F"/>
    <w:rsid w:val="001F30D3"/>
    <w:rsid w:val="001F312A"/>
    <w:rsid w:val="001F34E1"/>
    <w:rsid w:val="001F4B24"/>
    <w:rsid w:val="001F4B78"/>
    <w:rsid w:val="001F5F93"/>
    <w:rsid w:val="001F5FEE"/>
    <w:rsid w:val="001F6AD0"/>
    <w:rsid w:val="001F6B14"/>
    <w:rsid w:val="001F6E0B"/>
    <w:rsid w:val="001F77FB"/>
    <w:rsid w:val="002000A1"/>
    <w:rsid w:val="002001D2"/>
    <w:rsid w:val="00200C46"/>
    <w:rsid w:val="002014C6"/>
    <w:rsid w:val="0020198E"/>
    <w:rsid w:val="00201F58"/>
    <w:rsid w:val="0020210B"/>
    <w:rsid w:val="00202366"/>
    <w:rsid w:val="00203841"/>
    <w:rsid w:val="00203DA1"/>
    <w:rsid w:val="0020481C"/>
    <w:rsid w:val="002052F8"/>
    <w:rsid w:val="00205AC8"/>
    <w:rsid w:val="0020621D"/>
    <w:rsid w:val="0021008E"/>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2065"/>
    <w:rsid w:val="00224933"/>
    <w:rsid w:val="00225596"/>
    <w:rsid w:val="002256DE"/>
    <w:rsid w:val="00225B1B"/>
    <w:rsid w:val="0022607D"/>
    <w:rsid w:val="00226F25"/>
    <w:rsid w:val="00226F26"/>
    <w:rsid w:val="00232EA6"/>
    <w:rsid w:val="002334C6"/>
    <w:rsid w:val="00233B80"/>
    <w:rsid w:val="00233F1F"/>
    <w:rsid w:val="002403C8"/>
    <w:rsid w:val="00240860"/>
    <w:rsid w:val="002432FA"/>
    <w:rsid w:val="00243953"/>
    <w:rsid w:val="002453DC"/>
    <w:rsid w:val="00245FF4"/>
    <w:rsid w:val="0024743E"/>
    <w:rsid w:val="0024755E"/>
    <w:rsid w:val="002475B2"/>
    <w:rsid w:val="002509D7"/>
    <w:rsid w:val="00253E39"/>
    <w:rsid w:val="00255928"/>
    <w:rsid w:val="00256210"/>
    <w:rsid w:val="002600E7"/>
    <w:rsid w:val="00260B84"/>
    <w:rsid w:val="00260F87"/>
    <w:rsid w:val="00261F07"/>
    <w:rsid w:val="002629CA"/>
    <w:rsid w:val="00262D64"/>
    <w:rsid w:val="00264253"/>
    <w:rsid w:val="002668EC"/>
    <w:rsid w:val="00266AE7"/>
    <w:rsid w:val="00267280"/>
    <w:rsid w:val="00270479"/>
    <w:rsid w:val="00270CF1"/>
    <w:rsid w:val="0027174A"/>
    <w:rsid w:val="002730CC"/>
    <w:rsid w:val="00275D7F"/>
    <w:rsid w:val="00275EF2"/>
    <w:rsid w:val="00276166"/>
    <w:rsid w:val="0027731A"/>
    <w:rsid w:val="002777B8"/>
    <w:rsid w:val="00280406"/>
    <w:rsid w:val="00280426"/>
    <w:rsid w:val="0028205E"/>
    <w:rsid w:val="00283FE8"/>
    <w:rsid w:val="00284D35"/>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B8D"/>
    <w:rsid w:val="002A07D0"/>
    <w:rsid w:val="002A0A33"/>
    <w:rsid w:val="002A0B4A"/>
    <w:rsid w:val="002A29A5"/>
    <w:rsid w:val="002A3501"/>
    <w:rsid w:val="002A3D46"/>
    <w:rsid w:val="002A56B5"/>
    <w:rsid w:val="002A5ECE"/>
    <w:rsid w:val="002A60E6"/>
    <w:rsid w:val="002A7756"/>
    <w:rsid w:val="002B3CB7"/>
    <w:rsid w:val="002B4AE8"/>
    <w:rsid w:val="002B5EB6"/>
    <w:rsid w:val="002B6038"/>
    <w:rsid w:val="002C5439"/>
    <w:rsid w:val="002D0C29"/>
    <w:rsid w:val="002D0ED1"/>
    <w:rsid w:val="002D2714"/>
    <w:rsid w:val="002D3B17"/>
    <w:rsid w:val="002D4388"/>
    <w:rsid w:val="002D5242"/>
    <w:rsid w:val="002D5C64"/>
    <w:rsid w:val="002D6048"/>
    <w:rsid w:val="002E0B31"/>
    <w:rsid w:val="002E1869"/>
    <w:rsid w:val="002E1F19"/>
    <w:rsid w:val="002E216C"/>
    <w:rsid w:val="002E3CF7"/>
    <w:rsid w:val="002E4C89"/>
    <w:rsid w:val="002E6989"/>
    <w:rsid w:val="002E6D07"/>
    <w:rsid w:val="002F0E0E"/>
    <w:rsid w:val="002F1D59"/>
    <w:rsid w:val="002F1E5B"/>
    <w:rsid w:val="002F5834"/>
    <w:rsid w:val="002F7C69"/>
    <w:rsid w:val="002F7F8A"/>
    <w:rsid w:val="00300EB9"/>
    <w:rsid w:val="003012F6"/>
    <w:rsid w:val="0030435A"/>
    <w:rsid w:val="00305903"/>
    <w:rsid w:val="00305D05"/>
    <w:rsid w:val="00306247"/>
    <w:rsid w:val="003077CA"/>
    <w:rsid w:val="00307AC6"/>
    <w:rsid w:val="0031187D"/>
    <w:rsid w:val="003127A5"/>
    <w:rsid w:val="003153C5"/>
    <w:rsid w:val="00315460"/>
    <w:rsid w:val="003156B9"/>
    <w:rsid w:val="00315915"/>
    <w:rsid w:val="00320742"/>
    <w:rsid w:val="00320AA9"/>
    <w:rsid w:val="00320E1A"/>
    <w:rsid w:val="00324537"/>
    <w:rsid w:val="00324F66"/>
    <w:rsid w:val="00325B84"/>
    <w:rsid w:val="00327307"/>
    <w:rsid w:val="00330C10"/>
    <w:rsid w:val="00331AFF"/>
    <w:rsid w:val="00333E8A"/>
    <w:rsid w:val="00333FD9"/>
    <w:rsid w:val="0033584D"/>
    <w:rsid w:val="00335A41"/>
    <w:rsid w:val="00335F46"/>
    <w:rsid w:val="00336624"/>
    <w:rsid w:val="003371B8"/>
    <w:rsid w:val="00340DDD"/>
    <w:rsid w:val="00341784"/>
    <w:rsid w:val="00341EC2"/>
    <w:rsid w:val="00342E7F"/>
    <w:rsid w:val="00343605"/>
    <w:rsid w:val="003458C7"/>
    <w:rsid w:val="00345907"/>
    <w:rsid w:val="00347FC6"/>
    <w:rsid w:val="00350C7F"/>
    <w:rsid w:val="003510E5"/>
    <w:rsid w:val="00351280"/>
    <w:rsid w:val="00352499"/>
    <w:rsid w:val="003526C7"/>
    <w:rsid w:val="003526EA"/>
    <w:rsid w:val="00354B79"/>
    <w:rsid w:val="0035533A"/>
    <w:rsid w:val="003624A3"/>
    <w:rsid w:val="00364D90"/>
    <w:rsid w:val="0036717D"/>
    <w:rsid w:val="003709D6"/>
    <w:rsid w:val="00371545"/>
    <w:rsid w:val="00371FFE"/>
    <w:rsid w:val="00372C60"/>
    <w:rsid w:val="00372EAA"/>
    <w:rsid w:val="00372F0B"/>
    <w:rsid w:val="003730E9"/>
    <w:rsid w:val="00373663"/>
    <w:rsid w:val="003772B8"/>
    <w:rsid w:val="003774DA"/>
    <w:rsid w:val="00380AE4"/>
    <w:rsid w:val="00382B96"/>
    <w:rsid w:val="003839BE"/>
    <w:rsid w:val="003911C4"/>
    <w:rsid w:val="00391411"/>
    <w:rsid w:val="00391A76"/>
    <w:rsid w:val="00394208"/>
    <w:rsid w:val="00396AC0"/>
    <w:rsid w:val="00397742"/>
    <w:rsid w:val="003A002F"/>
    <w:rsid w:val="003A1164"/>
    <w:rsid w:val="003A128B"/>
    <w:rsid w:val="003A16CD"/>
    <w:rsid w:val="003A2018"/>
    <w:rsid w:val="003A2A19"/>
    <w:rsid w:val="003A359E"/>
    <w:rsid w:val="003A3DB3"/>
    <w:rsid w:val="003A4336"/>
    <w:rsid w:val="003A465F"/>
    <w:rsid w:val="003A7078"/>
    <w:rsid w:val="003A70A0"/>
    <w:rsid w:val="003A7AD9"/>
    <w:rsid w:val="003A7FC2"/>
    <w:rsid w:val="003B001D"/>
    <w:rsid w:val="003B0B59"/>
    <w:rsid w:val="003B215F"/>
    <w:rsid w:val="003B2370"/>
    <w:rsid w:val="003B2927"/>
    <w:rsid w:val="003B670A"/>
    <w:rsid w:val="003B74CD"/>
    <w:rsid w:val="003C0C8B"/>
    <w:rsid w:val="003C13EA"/>
    <w:rsid w:val="003C18DB"/>
    <w:rsid w:val="003C1C4A"/>
    <w:rsid w:val="003C5DB7"/>
    <w:rsid w:val="003C681B"/>
    <w:rsid w:val="003C7AC0"/>
    <w:rsid w:val="003D15FB"/>
    <w:rsid w:val="003D2A67"/>
    <w:rsid w:val="003D2AD2"/>
    <w:rsid w:val="003D3956"/>
    <w:rsid w:val="003D3BE0"/>
    <w:rsid w:val="003D6645"/>
    <w:rsid w:val="003D73E3"/>
    <w:rsid w:val="003D7A69"/>
    <w:rsid w:val="003D7AB1"/>
    <w:rsid w:val="003E02A5"/>
    <w:rsid w:val="003E130E"/>
    <w:rsid w:val="003E1B82"/>
    <w:rsid w:val="003E23B4"/>
    <w:rsid w:val="003E2531"/>
    <w:rsid w:val="003E25D4"/>
    <w:rsid w:val="003E2C7F"/>
    <w:rsid w:val="003E376C"/>
    <w:rsid w:val="003E4515"/>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6501"/>
    <w:rsid w:val="003F677D"/>
    <w:rsid w:val="004003DA"/>
    <w:rsid w:val="004017C9"/>
    <w:rsid w:val="004021C1"/>
    <w:rsid w:val="004043BA"/>
    <w:rsid w:val="00406878"/>
    <w:rsid w:val="004074EA"/>
    <w:rsid w:val="00407739"/>
    <w:rsid w:val="0041053C"/>
    <w:rsid w:val="00411203"/>
    <w:rsid w:val="004126B6"/>
    <w:rsid w:val="00412E09"/>
    <w:rsid w:val="00414E05"/>
    <w:rsid w:val="00415150"/>
    <w:rsid w:val="004174EA"/>
    <w:rsid w:val="00417703"/>
    <w:rsid w:val="00420A31"/>
    <w:rsid w:val="004229F3"/>
    <w:rsid w:val="00422D17"/>
    <w:rsid w:val="004241E7"/>
    <w:rsid w:val="00425EA8"/>
    <w:rsid w:val="00430280"/>
    <w:rsid w:val="00431391"/>
    <w:rsid w:val="00431CE0"/>
    <w:rsid w:val="00434FEF"/>
    <w:rsid w:val="004401FC"/>
    <w:rsid w:val="00443537"/>
    <w:rsid w:val="00443CED"/>
    <w:rsid w:val="00445492"/>
    <w:rsid w:val="004454BC"/>
    <w:rsid w:val="00445ACB"/>
    <w:rsid w:val="00450C7C"/>
    <w:rsid w:val="00450EA5"/>
    <w:rsid w:val="00450F56"/>
    <w:rsid w:val="0045152B"/>
    <w:rsid w:val="00453467"/>
    <w:rsid w:val="00454DA1"/>
    <w:rsid w:val="00455A72"/>
    <w:rsid w:val="00455E1A"/>
    <w:rsid w:val="00456782"/>
    <w:rsid w:val="004568CB"/>
    <w:rsid w:val="00457BE7"/>
    <w:rsid w:val="00460BD6"/>
    <w:rsid w:val="00460E18"/>
    <w:rsid w:val="00460EA3"/>
    <w:rsid w:val="004610F3"/>
    <w:rsid w:val="0046292B"/>
    <w:rsid w:val="00462AA7"/>
    <w:rsid w:val="00463180"/>
    <w:rsid w:val="00464F66"/>
    <w:rsid w:val="004663DB"/>
    <w:rsid w:val="00466F95"/>
    <w:rsid w:val="00470205"/>
    <w:rsid w:val="00472A58"/>
    <w:rsid w:val="00473812"/>
    <w:rsid w:val="004757E7"/>
    <w:rsid w:val="0047691A"/>
    <w:rsid w:val="00477F73"/>
    <w:rsid w:val="00480B41"/>
    <w:rsid w:val="00480D6B"/>
    <w:rsid w:val="0048167C"/>
    <w:rsid w:val="00481D6D"/>
    <w:rsid w:val="0048404E"/>
    <w:rsid w:val="00484AF6"/>
    <w:rsid w:val="004861E2"/>
    <w:rsid w:val="00486C46"/>
    <w:rsid w:val="004935D7"/>
    <w:rsid w:val="004969E0"/>
    <w:rsid w:val="0049701E"/>
    <w:rsid w:val="004A1CBD"/>
    <w:rsid w:val="004A3C70"/>
    <w:rsid w:val="004A42D1"/>
    <w:rsid w:val="004A42F5"/>
    <w:rsid w:val="004A47F9"/>
    <w:rsid w:val="004A6843"/>
    <w:rsid w:val="004A6ADF"/>
    <w:rsid w:val="004A70A6"/>
    <w:rsid w:val="004B07C3"/>
    <w:rsid w:val="004B4AD0"/>
    <w:rsid w:val="004B4B82"/>
    <w:rsid w:val="004B50FE"/>
    <w:rsid w:val="004B5E95"/>
    <w:rsid w:val="004B6C9C"/>
    <w:rsid w:val="004B7169"/>
    <w:rsid w:val="004C0722"/>
    <w:rsid w:val="004C0802"/>
    <w:rsid w:val="004C0A38"/>
    <w:rsid w:val="004C108E"/>
    <w:rsid w:val="004C17CF"/>
    <w:rsid w:val="004C1E9A"/>
    <w:rsid w:val="004C2D50"/>
    <w:rsid w:val="004C3290"/>
    <w:rsid w:val="004C5D3A"/>
    <w:rsid w:val="004C6532"/>
    <w:rsid w:val="004C7C43"/>
    <w:rsid w:val="004D1C79"/>
    <w:rsid w:val="004D1C9F"/>
    <w:rsid w:val="004D2ACE"/>
    <w:rsid w:val="004D2D37"/>
    <w:rsid w:val="004D345A"/>
    <w:rsid w:val="004D4419"/>
    <w:rsid w:val="004D56F6"/>
    <w:rsid w:val="004D58D5"/>
    <w:rsid w:val="004D6051"/>
    <w:rsid w:val="004D6C61"/>
    <w:rsid w:val="004D7419"/>
    <w:rsid w:val="004D7637"/>
    <w:rsid w:val="004D7A17"/>
    <w:rsid w:val="004E0C17"/>
    <w:rsid w:val="004E1AF5"/>
    <w:rsid w:val="004E4FEB"/>
    <w:rsid w:val="004E5CD5"/>
    <w:rsid w:val="004E64A0"/>
    <w:rsid w:val="004E7EFC"/>
    <w:rsid w:val="004F3210"/>
    <w:rsid w:val="004F32FC"/>
    <w:rsid w:val="004F389E"/>
    <w:rsid w:val="004F3F7A"/>
    <w:rsid w:val="004F5285"/>
    <w:rsid w:val="004F53E9"/>
    <w:rsid w:val="004F5D28"/>
    <w:rsid w:val="004F750B"/>
    <w:rsid w:val="004F7D56"/>
    <w:rsid w:val="0050174F"/>
    <w:rsid w:val="0050486A"/>
    <w:rsid w:val="00504E63"/>
    <w:rsid w:val="005050CC"/>
    <w:rsid w:val="005056FC"/>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459C"/>
    <w:rsid w:val="005348B3"/>
    <w:rsid w:val="00534C81"/>
    <w:rsid w:val="00534EFE"/>
    <w:rsid w:val="00536A22"/>
    <w:rsid w:val="00537F5C"/>
    <w:rsid w:val="005404AF"/>
    <w:rsid w:val="005413FF"/>
    <w:rsid w:val="0054147B"/>
    <w:rsid w:val="005425A5"/>
    <w:rsid w:val="00543F37"/>
    <w:rsid w:val="00546DB4"/>
    <w:rsid w:val="00546F4D"/>
    <w:rsid w:val="00547816"/>
    <w:rsid w:val="00547E3C"/>
    <w:rsid w:val="00550DA0"/>
    <w:rsid w:val="00552A3B"/>
    <w:rsid w:val="005576D1"/>
    <w:rsid w:val="005620FD"/>
    <w:rsid w:val="0056302B"/>
    <w:rsid w:val="00566214"/>
    <w:rsid w:val="0056728C"/>
    <w:rsid w:val="00567EC5"/>
    <w:rsid w:val="00567F47"/>
    <w:rsid w:val="005713E9"/>
    <w:rsid w:val="0057160E"/>
    <w:rsid w:val="005735D3"/>
    <w:rsid w:val="00573DD3"/>
    <w:rsid w:val="005747DA"/>
    <w:rsid w:val="00575D98"/>
    <w:rsid w:val="00576802"/>
    <w:rsid w:val="00576BB3"/>
    <w:rsid w:val="0057732C"/>
    <w:rsid w:val="00577430"/>
    <w:rsid w:val="00577CFB"/>
    <w:rsid w:val="005806A7"/>
    <w:rsid w:val="00582B03"/>
    <w:rsid w:val="00584962"/>
    <w:rsid w:val="00584FDE"/>
    <w:rsid w:val="0058503C"/>
    <w:rsid w:val="005853AF"/>
    <w:rsid w:val="00587BE6"/>
    <w:rsid w:val="0059000E"/>
    <w:rsid w:val="00590D24"/>
    <w:rsid w:val="00591010"/>
    <w:rsid w:val="00592C5D"/>
    <w:rsid w:val="0059683E"/>
    <w:rsid w:val="005969C1"/>
    <w:rsid w:val="00597AD5"/>
    <w:rsid w:val="00597E91"/>
    <w:rsid w:val="005A2310"/>
    <w:rsid w:val="005A291D"/>
    <w:rsid w:val="005A2C11"/>
    <w:rsid w:val="005A368F"/>
    <w:rsid w:val="005B1117"/>
    <w:rsid w:val="005B3F9D"/>
    <w:rsid w:val="005B4488"/>
    <w:rsid w:val="005B6087"/>
    <w:rsid w:val="005B6E11"/>
    <w:rsid w:val="005C2509"/>
    <w:rsid w:val="005C3A59"/>
    <w:rsid w:val="005C3B4C"/>
    <w:rsid w:val="005C4263"/>
    <w:rsid w:val="005C47AD"/>
    <w:rsid w:val="005C55C8"/>
    <w:rsid w:val="005C5894"/>
    <w:rsid w:val="005C590F"/>
    <w:rsid w:val="005C62FA"/>
    <w:rsid w:val="005C6593"/>
    <w:rsid w:val="005C65C4"/>
    <w:rsid w:val="005D2170"/>
    <w:rsid w:val="005D2384"/>
    <w:rsid w:val="005D249C"/>
    <w:rsid w:val="005D7065"/>
    <w:rsid w:val="005D7FD2"/>
    <w:rsid w:val="005E0696"/>
    <w:rsid w:val="005E0A80"/>
    <w:rsid w:val="005E20A2"/>
    <w:rsid w:val="005E233F"/>
    <w:rsid w:val="005E3ECF"/>
    <w:rsid w:val="005E40F4"/>
    <w:rsid w:val="005E532E"/>
    <w:rsid w:val="005E6790"/>
    <w:rsid w:val="005F0328"/>
    <w:rsid w:val="005F03EB"/>
    <w:rsid w:val="005F16FB"/>
    <w:rsid w:val="005F4D73"/>
    <w:rsid w:val="005F6641"/>
    <w:rsid w:val="005F69DD"/>
    <w:rsid w:val="005F6A20"/>
    <w:rsid w:val="005F6B6F"/>
    <w:rsid w:val="005F703B"/>
    <w:rsid w:val="005F75EC"/>
    <w:rsid w:val="00600FF7"/>
    <w:rsid w:val="0060205C"/>
    <w:rsid w:val="0060461A"/>
    <w:rsid w:val="006052F7"/>
    <w:rsid w:val="00607181"/>
    <w:rsid w:val="006071E8"/>
    <w:rsid w:val="00610002"/>
    <w:rsid w:val="006102B9"/>
    <w:rsid w:val="006118A3"/>
    <w:rsid w:val="00613BBF"/>
    <w:rsid w:val="006145DB"/>
    <w:rsid w:val="006163E2"/>
    <w:rsid w:val="00616445"/>
    <w:rsid w:val="00616A0B"/>
    <w:rsid w:val="006171B6"/>
    <w:rsid w:val="00617F1D"/>
    <w:rsid w:val="00621656"/>
    <w:rsid w:val="00621CF7"/>
    <w:rsid w:val="0062258C"/>
    <w:rsid w:val="00622692"/>
    <w:rsid w:val="00622EF4"/>
    <w:rsid w:val="006237B6"/>
    <w:rsid w:val="00624DE9"/>
    <w:rsid w:val="00626B9D"/>
    <w:rsid w:val="00627F3C"/>
    <w:rsid w:val="006319D6"/>
    <w:rsid w:val="00631DB2"/>
    <w:rsid w:val="006333EC"/>
    <w:rsid w:val="00634C7E"/>
    <w:rsid w:val="00635959"/>
    <w:rsid w:val="006376C3"/>
    <w:rsid w:val="006404AE"/>
    <w:rsid w:val="0064223D"/>
    <w:rsid w:val="00642B0B"/>
    <w:rsid w:val="006443ED"/>
    <w:rsid w:val="00645F6B"/>
    <w:rsid w:val="00646EBF"/>
    <w:rsid w:val="00647286"/>
    <w:rsid w:val="006477D2"/>
    <w:rsid w:val="006502C7"/>
    <w:rsid w:val="00650370"/>
    <w:rsid w:val="00654E36"/>
    <w:rsid w:val="0065610A"/>
    <w:rsid w:val="00657695"/>
    <w:rsid w:val="00657FF8"/>
    <w:rsid w:val="0066014D"/>
    <w:rsid w:val="00660652"/>
    <w:rsid w:val="00660FDB"/>
    <w:rsid w:val="00661EB0"/>
    <w:rsid w:val="00662F04"/>
    <w:rsid w:val="006630B6"/>
    <w:rsid w:val="006637E0"/>
    <w:rsid w:val="00664037"/>
    <w:rsid w:val="00665E9C"/>
    <w:rsid w:val="006665BF"/>
    <w:rsid w:val="00666A97"/>
    <w:rsid w:val="006701FD"/>
    <w:rsid w:val="006702E4"/>
    <w:rsid w:val="0067353E"/>
    <w:rsid w:val="00674F8F"/>
    <w:rsid w:val="00675224"/>
    <w:rsid w:val="00675314"/>
    <w:rsid w:val="00677720"/>
    <w:rsid w:val="00680414"/>
    <w:rsid w:val="0068155C"/>
    <w:rsid w:val="0068192F"/>
    <w:rsid w:val="00683646"/>
    <w:rsid w:val="00683891"/>
    <w:rsid w:val="006848DB"/>
    <w:rsid w:val="0068533F"/>
    <w:rsid w:val="006854B3"/>
    <w:rsid w:val="00685525"/>
    <w:rsid w:val="0068562E"/>
    <w:rsid w:val="0068688B"/>
    <w:rsid w:val="00686ECD"/>
    <w:rsid w:val="00687D47"/>
    <w:rsid w:val="006918DA"/>
    <w:rsid w:val="00691FA2"/>
    <w:rsid w:val="00691FE9"/>
    <w:rsid w:val="006923B5"/>
    <w:rsid w:val="00692EEE"/>
    <w:rsid w:val="00693143"/>
    <w:rsid w:val="00694FFC"/>
    <w:rsid w:val="006956FA"/>
    <w:rsid w:val="0069682F"/>
    <w:rsid w:val="00696DEB"/>
    <w:rsid w:val="006A2DAE"/>
    <w:rsid w:val="006A4623"/>
    <w:rsid w:val="006A59E4"/>
    <w:rsid w:val="006B03E2"/>
    <w:rsid w:val="006B0539"/>
    <w:rsid w:val="006B1269"/>
    <w:rsid w:val="006B26A6"/>
    <w:rsid w:val="006B3AEC"/>
    <w:rsid w:val="006B61BA"/>
    <w:rsid w:val="006B67A8"/>
    <w:rsid w:val="006B6B11"/>
    <w:rsid w:val="006C1E31"/>
    <w:rsid w:val="006C3139"/>
    <w:rsid w:val="006D026B"/>
    <w:rsid w:val="006D08C3"/>
    <w:rsid w:val="006D2359"/>
    <w:rsid w:val="006D265A"/>
    <w:rsid w:val="006D313F"/>
    <w:rsid w:val="006D6A67"/>
    <w:rsid w:val="006E1474"/>
    <w:rsid w:val="006E193B"/>
    <w:rsid w:val="006E2B83"/>
    <w:rsid w:val="006E2C68"/>
    <w:rsid w:val="006E3A5F"/>
    <w:rsid w:val="006E3A8E"/>
    <w:rsid w:val="006E4E4E"/>
    <w:rsid w:val="006E5537"/>
    <w:rsid w:val="006E5D43"/>
    <w:rsid w:val="006E752D"/>
    <w:rsid w:val="006E757B"/>
    <w:rsid w:val="006F12AA"/>
    <w:rsid w:val="006F14D7"/>
    <w:rsid w:val="006F1D2A"/>
    <w:rsid w:val="006F5603"/>
    <w:rsid w:val="006F6210"/>
    <w:rsid w:val="006F73B0"/>
    <w:rsid w:val="006F75F8"/>
    <w:rsid w:val="00700171"/>
    <w:rsid w:val="00700C10"/>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2026F"/>
    <w:rsid w:val="00724050"/>
    <w:rsid w:val="00725B3F"/>
    <w:rsid w:val="00725D33"/>
    <w:rsid w:val="00726D08"/>
    <w:rsid w:val="0072734C"/>
    <w:rsid w:val="0072737E"/>
    <w:rsid w:val="0072745A"/>
    <w:rsid w:val="00727A2C"/>
    <w:rsid w:val="007300A7"/>
    <w:rsid w:val="00730FB8"/>
    <w:rsid w:val="0073147D"/>
    <w:rsid w:val="00731981"/>
    <w:rsid w:val="00733008"/>
    <w:rsid w:val="007369D4"/>
    <w:rsid w:val="00736FE8"/>
    <w:rsid w:val="007372E2"/>
    <w:rsid w:val="00740108"/>
    <w:rsid w:val="00740E84"/>
    <w:rsid w:val="00744A8F"/>
    <w:rsid w:val="00744F57"/>
    <w:rsid w:val="007465E7"/>
    <w:rsid w:val="00746A78"/>
    <w:rsid w:val="00747C42"/>
    <w:rsid w:val="00751D55"/>
    <w:rsid w:val="0075406E"/>
    <w:rsid w:val="0075571A"/>
    <w:rsid w:val="00757526"/>
    <w:rsid w:val="0076189A"/>
    <w:rsid w:val="0076631F"/>
    <w:rsid w:val="00766AAD"/>
    <w:rsid w:val="00766F6F"/>
    <w:rsid w:val="00767D20"/>
    <w:rsid w:val="00773385"/>
    <w:rsid w:val="00777AEF"/>
    <w:rsid w:val="00781062"/>
    <w:rsid w:val="00782512"/>
    <w:rsid w:val="00782E26"/>
    <w:rsid w:val="00782F3D"/>
    <w:rsid w:val="0078367A"/>
    <w:rsid w:val="007840C6"/>
    <w:rsid w:val="00787C20"/>
    <w:rsid w:val="00791384"/>
    <w:rsid w:val="00793503"/>
    <w:rsid w:val="00793C46"/>
    <w:rsid w:val="00793DE5"/>
    <w:rsid w:val="00795BDE"/>
    <w:rsid w:val="00795E44"/>
    <w:rsid w:val="00796002"/>
    <w:rsid w:val="007975E8"/>
    <w:rsid w:val="007A0033"/>
    <w:rsid w:val="007A004A"/>
    <w:rsid w:val="007A5B13"/>
    <w:rsid w:val="007A5B1D"/>
    <w:rsid w:val="007A720D"/>
    <w:rsid w:val="007B0E4D"/>
    <w:rsid w:val="007B3903"/>
    <w:rsid w:val="007B4153"/>
    <w:rsid w:val="007B5094"/>
    <w:rsid w:val="007B5B1C"/>
    <w:rsid w:val="007B5D6A"/>
    <w:rsid w:val="007B6CFC"/>
    <w:rsid w:val="007B6EE1"/>
    <w:rsid w:val="007B6F57"/>
    <w:rsid w:val="007B7193"/>
    <w:rsid w:val="007B72DA"/>
    <w:rsid w:val="007C1632"/>
    <w:rsid w:val="007C1700"/>
    <w:rsid w:val="007C239B"/>
    <w:rsid w:val="007C2581"/>
    <w:rsid w:val="007C42EA"/>
    <w:rsid w:val="007C436E"/>
    <w:rsid w:val="007C4DB7"/>
    <w:rsid w:val="007C5670"/>
    <w:rsid w:val="007C72DC"/>
    <w:rsid w:val="007D1805"/>
    <w:rsid w:val="007D2262"/>
    <w:rsid w:val="007D3FD7"/>
    <w:rsid w:val="007D4460"/>
    <w:rsid w:val="007D48FC"/>
    <w:rsid w:val="007D5525"/>
    <w:rsid w:val="007E01DE"/>
    <w:rsid w:val="007E0283"/>
    <w:rsid w:val="007E210D"/>
    <w:rsid w:val="007E24D0"/>
    <w:rsid w:val="007E2583"/>
    <w:rsid w:val="007E297C"/>
    <w:rsid w:val="007E29DB"/>
    <w:rsid w:val="007E560A"/>
    <w:rsid w:val="007E6C5A"/>
    <w:rsid w:val="007E7836"/>
    <w:rsid w:val="007F0B0F"/>
    <w:rsid w:val="007F1695"/>
    <w:rsid w:val="007F21FC"/>
    <w:rsid w:val="007F2B90"/>
    <w:rsid w:val="007F412B"/>
    <w:rsid w:val="007F5C6F"/>
    <w:rsid w:val="007F6A2B"/>
    <w:rsid w:val="0080101C"/>
    <w:rsid w:val="0080293A"/>
    <w:rsid w:val="00802B83"/>
    <w:rsid w:val="00803D19"/>
    <w:rsid w:val="0080429D"/>
    <w:rsid w:val="0080476C"/>
    <w:rsid w:val="008058F0"/>
    <w:rsid w:val="008059B5"/>
    <w:rsid w:val="0080722A"/>
    <w:rsid w:val="00807C6D"/>
    <w:rsid w:val="008103F4"/>
    <w:rsid w:val="00810ACE"/>
    <w:rsid w:val="00811135"/>
    <w:rsid w:val="00812C42"/>
    <w:rsid w:val="00813E1B"/>
    <w:rsid w:val="00814F3A"/>
    <w:rsid w:val="00816A29"/>
    <w:rsid w:val="00821272"/>
    <w:rsid w:val="008212B7"/>
    <w:rsid w:val="00821EB9"/>
    <w:rsid w:val="00821F35"/>
    <w:rsid w:val="008220D0"/>
    <w:rsid w:val="008226C9"/>
    <w:rsid w:val="00822898"/>
    <w:rsid w:val="0082356B"/>
    <w:rsid w:val="00823D91"/>
    <w:rsid w:val="008264A6"/>
    <w:rsid w:val="00827CAC"/>
    <w:rsid w:val="008341E7"/>
    <w:rsid w:val="00835B13"/>
    <w:rsid w:val="00836860"/>
    <w:rsid w:val="00836C44"/>
    <w:rsid w:val="00836CFD"/>
    <w:rsid w:val="00840A4A"/>
    <w:rsid w:val="00841060"/>
    <w:rsid w:val="008422BE"/>
    <w:rsid w:val="00842ED0"/>
    <w:rsid w:val="008435C1"/>
    <w:rsid w:val="00843FE7"/>
    <w:rsid w:val="0084407E"/>
    <w:rsid w:val="0084437E"/>
    <w:rsid w:val="008443DD"/>
    <w:rsid w:val="00845340"/>
    <w:rsid w:val="00845AEB"/>
    <w:rsid w:val="00846987"/>
    <w:rsid w:val="00847140"/>
    <w:rsid w:val="00850DA2"/>
    <w:rsid w:val="0085247D"/>
    <w:rsid w:val="0085276F"/>
    <w:rsid w:val="00852E53"/>
    <w:rsid w:val="0085422B"/>
    <w:rsid w:val="00854CB9"/>
    <w:rsid w:val="00854CD1"/>
    <w:rsid w:val="00855E67"/>
    <w:rsid w:val="00857E82"/>
    <w:rsid w:val="00861D61"/>
    <w:rsid w:val="00862B0D"/>
    <w:rsid w:val="00862E91"/>
    <w:rsid w:val="0086389C"/>
    <w:rsid w:val="0086421C"/>
    <w:rsid w:val="00865514"/>
    <w:rsid w:val="00865A5E"/>
    <w:rsid w:val="00867818"/>
    <w:rsid w:val="0087028C"/>
    <w:rsid w:val="0087099E"/>
    <w:rsid w:val="00871279"/>
    <w:rsid w:val="008717D9"/>
    <w:rsid w:val="00872093"/>
    <w:rsid w:val="00873C31"/>
    <w:rsid w:val="00874852"/>
    <w:rsid w:val="00874F85"/>
    <w:rsid w:val="008771D1"/>
    <w:rsid w:val="008810DA"/>
    <w:rsid w:val="00881E38"/>
    <w:rsid w:val="008821E5"/>
    <w:rsid w:val="00882D06"/>
    <w:rsid w:val="00887174"/>
    <w:rsid w:val="00887900"/>
    <w:rsid w:val="00887B84"/>
    <w:rsid w:val="00887E28"/>
    <w:rsid w:val="008919ED"/>
    <w:rsid w:val="00891E1F"/>
    <w:rsid w:val="008926B9"/>
    <w:rsid w:val="00892D44"/>
    <w:rsid w:val="00892F87"/>
    <w:rsid w:val="008933F8"/>
    <w:rsid w:val="00894CA0"/>
    <w:rsid w:val="00895711"/>
    <w:rsid w:val="00896568"/>
    <w:rsid w:val="00896CBF"/>
    <w:rsid w:val="0089763A"/>
    <w:rsid w:val="008A01D5"/>
    <w:rsid w:val="008A0287"/>
    <w:rsid w:val="008A0491"/>
    <w:rsid w:val="008A1460"/>
    <w:rsid w:val="008A19FD"/>
    <w:rsid w:val="008A222B"/>
    <w:rsid w:val="008A3A2F"/>
    <w:rsid w:val="008A3AAF"/>
    <w:rsid w:val="008A515E"/>
    <w:rsid w:val="008A628C"/>
    <w:rsid w:val="008A7EAB"/>
    <w:rsid w:val="008B0494"/>
    <w:rsid w:val="008B2198"/>
    <w:rsid w:val="008B37C2"/>
    <w:rsid w:val="008B3B75"/>
    <w:rsid w:val="008B40D3"/>
    <w:rsid w:val="008B43AF"/>
    <w:rsid w:val="008B5358"/>
    <w:rsid w:val="008B56C1"/>
    <w:rsid w:val="008B5F0B"/>
    <w:rsid w:val="008B7FA7"/>
    <w:rsid w:val="008C039F"/>
    <w:rsid w:val="008C04F9"/>
    <w:rsid w:val="008C1DFC"/>
    <w:rsid w:val="008C30ED"/>
    <w:rsid w:val="008C31B9"/>
    <w:rsid w:val="008C4616"/>
    <w:rsid w:val="008C4E25"/>
    <w:rsid w:val="008C529A"/>
    <w:rsid w:val="008C547D"/>
    <w:rsid w:val="008C5F38"/>
    <w:rsid w:val="008C6058"/>
    <w:rsid w:val="008C6DDE"/>
    <w:rsid w:val="008C7AE6"/>
    <w:rsid w:val="008D0254"/>
    <w:rsid w:val="008D09CC"/>
    <w:rsid w:val="008D1BC4"/>
    <w:rsid w:val="008D459B"/>
    <w:rsid w:val="008D4B4B"/>
    <w:rsid w:val="008D4BA5"/>
    <w:rsid w:val="008D5A54"/>
    <w:rsid w:val="008D7A68"/>
    <w:rsid w:val="008D7E42"/>
    <w:rsid w:val="008D7F3E"/>
    <w:rsid w:val="008E3A89"/>
    <w:rsid w:val="008E563B"/>
    <w:rsid w:val="008F0D91"/>
    <w:rsid w:val="008F12D4"/>
    <w:rsid w:val="008F1618"/>
    <w:rsid w:val="008F1B15"/>
    <w:rsid w:val="008F1F41"/>
    <w:rsid w:val="008F202C"/>
    <w:rsid w:val="008F2B52"/>
    <w:rsid w:val="008F2D43"/>
    <w:rsid w:val="008F3258"/>
    <w:rsid w:val="008F408D"/>
    <w:rsid w:val="008F42DC"/>
    <w:rsid w:val="008F50BC"/>
    <w:rsid w:val="008F7A9D"/>
    <w:rsid w:val="008F7F61"/>
    <w:rsid w:val="009005BE"/>
    <w:rsid w:val="009008CC"/>
    <w:rsid w:val="00903BF7"/>
    <w:rsid w:val="00903C78"/>
    <w:rsid w:val="009042C1"/>
    <w:rsid w:val="009044A3"/>
    <w:rsid w:val="00906363"/>
    <w:rsid w:val="009067A6"/>
    <w:rsid w:val="00913A3A"/>
    <w:rsid w:val="00917FDC"/>
    <w:rsid w:val="00920F12"/>
    <w:rsid w:val="00921632"/>
    <w:rsid w:val="00922700"/>
    <w:rsid w:val="00923BDF"/>
    <w:rsid w:val="00924180"/>
    <w:rsid w:val="0092431D"/>
    <w:rsid w:val="00924CB7"/>
    <w:rsid w:val="0092588D"/>
    <w:rsid w:val="0092698E"/>
    <w:rsid w:val="00926AB1"/>
    <w:rsid w:val="00927687"/>
    <w:rsid w:val="00930C2D"/>
    <w:rsid w:val="009320D7"/>
    <w:rsid w:val="00932824"/>
    <w:rsid w:val="009331B8"/>
    <w:rsid w:val="00933FDD"/>
    <w:rsid w:val="0093410A"/>
    <w:rsid w:val="00934528"/>
    <w:rsid w:val="00940AA1"/>
    <w:rsid w:val="00940B6C"/>
    <w:rsid w:val="00941505"/>
    <w:rsid w:val="00941DC0"/>
    <w:rsid w:val="00942206"/>
    <w:rsid w:val="00942294"/>
    <w:rsid w:val="009435F0"/>
    <w:rsid w:val="009435F5"/>
    <w:rsid w:val="009436EE"/>
    <w:rsid w:val="0094581F"/>
    <w:rsid w:val="009459CE"/>
    <w:rsid w:val="00945ECE"/>
    <w:rsid w:val="00946F6F"/>
    <w:rsid w:val="00951EB8"/>
    <w:rsid w:val="00953EEC"/>
    <w:rsid w:val="00954563"/>
    <w:rsid w:val="00955A00"/>
    <w:rsid w:val="00955EDA"/>
    <w:rsid w:val="00956325"/>
    <w:rsid w:val="009577A3"/>
    <w:rsid w:val="0096097B"/>
    <w:rsid w:val="00961FF5"/>
    <w:rsid w:val="009629A3"/>
    <w:rsid w:val="00964C3A"/>
    <w:rsid w:val="00967341"/>
    <w:rsid w:val="00967F23"/>
    <w:rsid w:val="00967FC7"/>
    <w:rsid w:val="00970C66"/>
    <w:rsid w:val="00971567"/>
    <w:rsid w:val="00971F8A"/>
    <w:rsid w:val="00972394"/>
    <w:rsid w:val="009724B7"/>
    <w:rsid w:val="00972C6C"/>
    <w:rsid w:val="009731FC"/>
    <w:rsid w:val="00974339"/>
    <w:rsid w:val="009745AD"/>
    <w:rsid w:val="00974ADD"/>
    <w:rsid w:val="00975C27"/>
    <w:rsid w:val="00980571"/>
    <w:rsid w:val="00984840"/>
    <w:rsid w:val="009862F0"/>
    <w:rsid w:val="0098720C"/>
    <w:rsid w:val="0099093C"/>
    <w:rsid w:val="00991598"/>
    <w:rsid w:val="00992028"/>
    <w:rsid w:val="0099214D"/>
    <w:rsid w:val="00992177"/>
    <w:rsid w:val="00992987"/>
    <w:rsid w:val="00992E1A"/>
    <w:rsid w:val="00993AE8"/>
    <w:rsid w:val="00994FC0"/>
    <w:rsid w:val="009951C4"/>
    <w:rsid w:val="00995490"/>
    <w:rsid w:val="009A09E8"/>
    <w:rsid w:val="009A147C"/>
    <w:rsid w:val="009A2AAE"/>
    <w:rsid w:val="009A313B"/>
    <w:rsid w:val="009A38DA"/>
    <w:rsid w:val="009A5596"/>
    <w:rsid w:val="009A5F39"/>
    <w:rsid w:val="009A5F40"/>
    <w:rsid w:val="009A6CBE"/>
    <w:rsid w:val="009A7D0F"/>
    <w:rsid w:val="009A7EAE"/>
    <w:rsid w:val="009B2531"/>
    <w:rsid w:val="009B4161"/>
    <w:rsid w:val="009B4B57"/>
    <w:rsid w:val="009B5285"/>
    <w:rsid w:val="009B532C"/>
    <w:rsid w:val="009B5BA8"/>
    <w:rsid w:val="009B5FBF"/>
    <w:rsid w:val="009B686D"/>
    <w:rsid w:val="009B70E6"/>
    <w:rsid w:val="009B7D8E"/>
    <w:rsid w:val="009C0402"/>
    <w:rsid w:val="009C13F5"/>
    <w:rsid w:val="009C19D5"/>
    <w:rsid w:val="009C1BFC"/>
    <w:rsid w:val="009C3420"/>
    <w:rsid w:val="009C382F"/>
    <w:rsid w:val="009C4568"/>
    <w:rsid w:val="009C45AB"/>
    <w:rsid w:val="009C47D6"/>
    <w:rsid w:val="009D0795"/>
    <w:rsid w:val="009D08E6"/>
    <w:rsid w:val="009D2F63"/>
    <w:rsid w:val="009D51E6"/>
    <w:rsid w:val="009D558F"/>
    <w:rsid w:val="009D7962"/>
    <w:rsid w:val="009E055F"/>
    <w:rsid w:val="009E0576"/>
    <w:rsid w:val="009E132A"/>
    <w:rsid w:val="009E1B11"/>
    <w:rsid w:val="009E2121"/>
    <w:rsid w:val="009E3207"/>
    <w:rsid w:val="009E3B8B"/>
    <w:rsid w:val="009E58B1"/>
    <w:rsid w:val="009E691A"/>
    <w:rsid w:val="009E7723"/>
    <w:rsid w:val="009E7FCD"/>
    <w:rsid w:val="009F1503"/>
    <w:rsid w:val="009F16FE"/>
    <w:rsid w:val="009F3068"/>
    <w:rsid w:val="009F3DF5"/>
    <w:rsid w:val="009F50A6"/>
    <w:rsid w:val="009F78C6"/>
    <w:rsid w:val="00A005AE"/>
    <w:rsid w:val="00A00E08"/>
    <w:rsid w:val="00A01A22"/>
    <w:rsid w:val="00A021A8"/>
    <w:rsid w:val="00A02B7A"/>
    <w:rsid w:val="00A0417F"/>
    <w:rsid w:val="00A0452D"/>
    <w:rsid w:val="00A04A85"/>
    <w:rsid w:val="00A05F5D"/>
    <w:rsid w:val="00A06E5C"/>
    <w:rsid w:val="00A06F53"/>
    <w:rsid w:val="00A07554"/>
    <w:rsid w:val="00A1452B"/>
    <w:rsid w:val="00A1480B"/>
    <w:rsid w:val="00A14DC2"/>
    <w:rsid w:val="00A1577E"/>
    <w:rsid w:val="00A15CED"/>
    <w:rsid w:val="00A1675F"/>
    <w:rsid w:val="00A16FF1"/>
    <w:rsid w:val="00A17B6A"/>
    <w:rsid w:val="00A20156"/>
    <w:rsid w:val="00A22318"/>
    <w:rsid w:val="00A261F6"/>
    <w:rsid w:val="00A26F3C"/>
    <w:rsid w:val="00A27BC2"/>
    <w:rsid w:val="00A3131D"/>
    <w:rsid w:val="00A32140"/>
    <w:rsid w:val="00A33AC2"/>
    <w:rsid w:val="00A33E1B"/>
    <w:rsid w:val="00A35725"/>
    <w:rsid w:val="00A364F2"/>
    <w:rsid w:val="00A371BC"/>
    <w:rsid w:val="00A4064E"/>
    <w:rsid w:val="00A41F2B"/>
    <w:rsid w:val="00A45A82"/>
    <w:rsid w:val="00A47257"/>
    <w:rsid w:val="00A477DA"/>
    <w:rsid w:val="00A51DA2"/>
    <w:rsid w:val="00A527F9"/>
    <w:rsid w:val="00A53C7D"/>
    <w:rsid w:val="00A54849"/>
    <w:rsid w:val="00A55E34"/>
    <w:rsid w:val="00A576CB"/>
    <w:rsid w:val="00A6033F"/>
    <w:rsid w:val="00A60ADC"/>
    <w:rsid w:val="00A61689"/>
    <w:rsid w:val="00A650B6"/>
    <w:rsid w:val="00A651D1"/>
    <w:rsid w:val="00A65BD4"/>
    <w:rsid w:val="00A65E61"/>
    <w:rsid w:val="00A661C3"/>
    <w:rsid w:val="00A676AD"/>
    <w:rsid w:val="00A70197"/>
    <w:rsid w:val="00A70B2E"/>
    <w:rsid w:val="00A76972"/>
    <w:rsid w:val="00A76D35"/>
    <w:rsid w:val="00A803FE"/>
    <w:rsid w:val="00A80569"/>
    <w:rsid w:val="00A80775"/>
    <w:rsid w:val="00A80B62"/>
    <w:rsid w:val="00A8140D"/>
    <w:rsid w:val="00A816A3"/>
    <w:rsid w:val="00A823A0"/>
    <w:rsid w:val="00A82EE3"/>
    <w:rsid w:val="00A8417F"/>
    <w:rsid w:val="00A867C5"/>
    <w:rsid w:val="00A870D7"/>
    <w:rsid w:val="00A872F7"/>
    <w:rsid w:val="00A91152"/>
    <w:rsid w:val="00A92C23"/>
    <w:rsid w:val="00A94A1A"/>
    <w:rsid w:val="00A94C29"/>
    <w:rsid w:val="00AA06BB"/>
    <w:rsid w:val="00AA271B"/>
    <w:rsid w:val="00AA2C95"/>
    <w:rsid w:val="00AA3949"/>
    <w:rsid w:val="00AA39B0"/>
    <w:rsid w:val="00AA4720"/>
    <w:rsid w:val="00AA55F7"/>
    <w:rsid w:val="00AA5ECB"/>
    <w:rsid w:val="00AA6D37"/>
    <w:rsid w:val="00AA7E74"/>
    <w:rsid w:val="00AA7EDC"/>
    <w:rsid w:val="00AB0360"/>
    <w:rsid w:val="00AB1816"/>
    <w:rsid w:val="00AB3B90"/>
    <w:rsid w:val="00AB510A"/>
    <w:rsid w:val="00AB5E30"/>
    <w:rsid w:val="00AB640C"/>
    <w:rsid w:val="00AB66B2"/>
    <w:rsid w:val="00AB6DDB"/>
    <w:rsid w:val="00AB74C7"/>
    <w:rsid w:val="00AC0154"/>
    <w:rsid w:val="00AC040C"/>
    <w:rsid w:val="00AC40A2"/>
    <w:rsid w:val="00AC49C5"/>
    <w:rsid w:val="00AC4CDA"/>
    <w:rsid w:val="00AC71D2"/>
    <w:rsid w:val="00AC7A38"/>
    <w:rsid w:val="00AC7A70"/>
    <w:rsid w:val="00AD0C63"/>
    <w:rsid w:val="00AD100B"/>
    <w:rsid w:val="00AD17A1"/>
    <w:rsid w:val="00AD1F3B"/>
    <w:rsid w:val="00AD3016"/>
    <w:rsid w:val="00AD4576"/>
    <w:rsid w:val="00AD4DB1"/>
    <w:rsid w:val="00AD5A35"/>
    <w:rsid w:val="00AD5E55"/>
    <w:rsid w:val="00AD5EF0"/>
    <w:rsid w:val="00AD6279"/>
    <w:rsid w:val="00AE0DD6"/>
    <w:rsid w:val="00AE3A6D"/>
    <w:rsid w:val="00AE3B1A"/>
    <w:rsid w:val="00AE4476"/>
    <w:rsid w:val="00AE4B3A"/>
    <w:rsid w:val="00AE6010"/>
    <w:rsid w:val="00AE7C29"/>
    <w:rsid w:val="00AE7E99"/>
    <w:rsid w:val="00AF03BB"/>
    <w:rsid w:val="00AF147A"/>
    <w:rsid w:val="00AF17BA"/>
    <w:rsid w:val="00AF20F9"/>
    <w:rsid w:val="00AF2159"/>
    <w:rsid w:val="00AF28B1"/>
    <w:rsid w:val="00AF30E2"/>
    <w:rsid w:val="00AF41EB"/>
    <w:rsid w:val="00AF51D4"/>
    <w:rsid w:val="00AF7060"/>
    <w:rsid w:val="00B0149B"/>
    <w:rsid w:val="00B03319"/>
    <w:rsid w:val="00B06F5B"/>
    <w:rsid w:val="00B0742F"/>
    <w:rsid w:val="00B074DF"/>
    <w:rsid w:val="00B10805"/>
    <w:rsid w:val="00B10F67"/>
    <w:rsid w:val="00B11044"/>
    <w:rsid w:val="00B11198"/>
    <w:rsid w:val="00B148EF"/>
    <w:rsid w:val="00B14C11"/>
    <w:rsid w:val="00B14EC9"/>
    <w:rsid w:val="00B14F4A"/>
    <w:rsid w:val="00B16A3E"/>
    <w:rsid w:val="00B16B53"/>
    <w:rsid w:val="00B17D1E"/>
    <w:rsid w:val="00B17D9E"/>
    <w:rsid w:val="00B21DB0"/>
    <w:rsid w:val="00B223F1"/>
    <w:rsid w:val="00B2254F"/>
    <w:rsid w:val="00B2424B"/>
    <w:rsid w:val="00B24352"/>
    <w:rsid w:val="00B24B81"/>
    <w:rsid w:val="00B24E75"/>
    <w:rsid w:val="00B257C7"/>
    <w:rsid w:val="00B25ED5"/>
    <w:rsid w:val="00B26915"/>
    <w:rsid w:val="00B2787C"/>
    <w:rsid w:val="00B27B20"/>
    <w:rsid w:val="00B31148"/>
    <w:rsid w:val="00B31E30"/>
    <w:rsid w:val="00B32406"/>
    <w:rsid w:val="00B32710"/>
    <w:rsid w:val="00B32FE5"/>
    <w:rsid w:val="00B33046"/>
    <w:rsid w:val="00B3636D"/>
    <w:rsid w:val="00B37C2B"/>
    <w:rsid w:val="00B426C8"/>
    <w:rsid w:val="00B4518D"/>
    <w:rsid w:val="00B451EF"/>
    <w:rsid w:val="00B473E7"/>
    <w:rsid w:val="00B50EF0"/>
    <w:rsid w:val="00B511B9"/>
    <w:rsid w:val="00B52158"/>
    <w:rsid w:val="00B5225B"/>
    <w:rsid w:val="00B52687"/>
    <w:rsid w:val="00B5336B"/>
    <w:rsid w:val="00B536B5"/>
    <w:rsid w:val="00B56C0C"/>
    <w:rsid w:val="00B56CC7"/>
    <w:rsid w:val="00B5731A"/>
    <w:rsid w:val="00B60A3C"/>
    <w:rsid w:val="00B636EF"/>
    <w:rsid w:val="00B63BCF"/>
    <w:rsid w:val="00B6440E"/>
    <w:rsid w:val="00B64C54"/>
    <w:rsid w:val="00B67E7A"/>
    <w:rsid w:val="00B703E8"/>
    <w:rsid w:val="00B72F66"/>
    <w:rsid w:val="00B74EDC"/>
    <w:rsid w:val="00B753B5"/>
    <w:rsid w:val="00B75EB5"/>
    <w:rsid w:val="00B7646A"/>
    <w:rsid w:val="00B77083"/>
    <w:rsid w:val="00B804CD"/>
    <w:rsid w:val="00B8122C"/>
    <w:rsid w:val="00B829C1"/>
    <w:rsid w:val="00B82F2F"/>
    <w:rsid w:val="00B8319C"/>
    <w:rsid w:val="00B86C64"/>
    <w:rsid w:val="00B87546"/>
    <w:rsid w:val="00B87757"/>
    <w:rsid w:val="00B878BF"/>
    <w:rsid w:val="00B90C15"/>
    <w:rsid w:val="00B91610"/>
    <w:rsid w:val="00B92748"/>
    <w:rsid w:val="00B93F7B"/>
    <w:rsid w:val="00B95D55"/>
    <w:rsid w:val="00B96A14"/>
    <w:rsid w:val="00B96EC5"/>
    <w:rsid w:val="00B97490"/>
    <w:rsid w:val="00BA15C6"/>
    <w:rsid w:val="00BA2625"/>
    <w:rsid w:val="00BA2B2D"/>
    <w:rsid w:val="00BA4641"/>
    <w:rsid w:val="00BA567B"/>
    <w:rsid w:val="00BA5798"/>
    <w:rsid w:val="00BA7FCD"/>
    <w:rsid w:val="00BB0AE4"/>
    <w:rsid w:val="00BB1516"/>
    <w:rsid w:val="00BB236C"/>
    <w:rsid w:val="00BB384B"/>
    <w:rsid w:val="00BB4031"/>
    <w:rsid w:val="00BB69BC"/>
    <w:rsid w:val="00BB7037"/>
    <w:rsid w:val="00BB785B"/>
    <w:rsid w:val="00BB7DC6"/>
    <w:rsid w:val="00BC1988"/>
    <w:rsid w:val="00BC2003"/>
    <w:rsid w:val="00BC269C"/>
    <w:rsid w:val="00BC3EFF"/>
    <w:rsid w:val="00BC4811"/>
    <w:rsid w:val="00BC4A1B"/>
    <w:rsid w:val="00BC4F6F"/>
    <w:rsid w:val="00BC5512"/>
    <w:rsid w:val="00BC626E"/>
    <w:rsid w:val="00BC62B3"/>
    <w:rsid w:val="00BC6C64"/>
    <w:rsid w:val="00BC6EB2"/>
    <w:rsid w:val="00BD13E2"/>
    <w:rsid w:val="00BD191B"/>
    <w:rsid w:val="00BD3C21"/>
    <w:rsid w:val="00BD473E"/>
    <w:rsid w:val="00BD4765"/>
    <w:rsid w:val="00BD50C5"/>
    <w:rsid w:val="00BD5203"/>
    <w:rsid w:val="00BD52A4"/>
    <w:rsid w:val="00BD54D4"/>
    <w:rsid w:val="00BD5754"/>
    <w:rsid w:val="00BD62C9"/>
    <w:rsid w:val="00BD676A"/>
    <w:rsid w:val="00BE06A5"/>
    <w:rsid w:val="00BE4EC4"/>
    <w:rsid w:val="00BE5B7A"/>
    <w:rsid w:val="00BE6025"/>
    <w:rsid w:val="00BE7AA6"/>
    <w:rsid w:val="00BE7BB8"/>
    <w:rsid w:val="00BF1AB0"/>
    <w:rsid w:val="00BF234A"/>
    <w:rsid w:val="00BF3062"/>
    <w:rsid w:val="00BF38E5"/>
    <w:rsid w:val="00BF4A5D"/>
    <w:rsid w:val="00BF53AE"/>
    <w:rsid w:val="00BF6032"/>
    <w:rsid w:val="00BF610F"/>
    <w:rsid w:val="00BF6698"/>
    <w:rsid w:val="00BF7681"/>
    <w:rsid w:val="00C00AB1"/>
    <w:rsid w:val="00C03163"/>
    <w:rsid w:val="00C0391B"/>
    <w:rsid w:val="00C07581"/>
    <w:rsid w:val="00C100E1"/>
    <w:rsid w:val="00C10495"/>
    <w:rsid w:val="00C11710"/>
    <w:rsid w:val="00C11AE4"/>
    <w:rsid w:val="00C12B58"/>
    <w:rsid w:val="00C15EDC"/>
    <w:rsid w:val="00C17C5E"/>
    <w:rsid w:val="00C217A9"/>
    <w:rsid w:val="00C24935"/>
    <w:rsid w:val="00C26A76"/>
    <w:rsid w:val="00C26BDF"/>
    <w:rsid w:val="00C30D3E"/>
    <w:rsid w:val="00C31D02"/>
    <w:rsid w:val="00C32075"/>
    <w:rsid w:val="00C35BFF"/>
    <w:rsid w:val="00C35EB6"/>
    <w:rsid w:val="00C36121"/>
    <w:rsid w:val="00C36F0D"/>
    <w:rsid w:val="00C37F76"/>
    <w:rsid w:val="00C40CC6"/>
    <w:rsid w:val="00C415A0"/>
    <w:rsid w:val="00C4236B"/>
    <w:rsid w:val="00C43D5D"/>
    <w:rsid w:val="00C43FA9"/>
    <w:rsid w:val="00C43FF3"/>
    <w:rsid w:val="00C443D6"/>
    <w:rsid w:val="00C44601"/>
    <w:rsid w:val="00C44D5E"/>
    <w:rsid w:val="00C45DCD"/>
    <w:rsid w:val="00C46212"/>
    <w:rsid w:val="00C46A14"/>
    <w:rsid w:val="00C47150"/>
    <w:rsid w:val="00C47327"/>
    <w:rsid w:val="00C50938"/>
    <w:rsid w:val="00C517B7"/>
    <w:rsid w:val="00C52D0E"/>
    <w:rsid w:val="00C53682"/>
    <w:rsid w:val="00C53CB6"/>
    <w:rsid w:val="00C573B6"/>
    <w:rsid w:val="00C57837"/>
    <w:rsid w:val="00C61A07"/>
    <w:rsid w:val="00C61B29"/>
    <w:rsid w:val="00C61DC9"/>
    <w:rsid w:val="00C62C12"/>
    <w:rsid w:val="00C63273"/>
    <w:rsid w:val="00C64052"/>
    <w:rsid w:val="00C64C44"/>
    <w:rsid w:val="00C65BF2"/>
    <w:rsid w:val="00C6607E"/>
    <w:rsid w:val="00C66C92"/>
    <w:rsid w:val="00C66F0A"/>
    <w:rsid w:val="00C70347"/>
    <w:rsid w:val="00C70975"/>
    <w:rsid w:val="00C71355"/>
    <w:rsid w:val="00C718A9"/>
    <w:rsid w:val="00C718EE"/>
    <w:rsid w:val="00C724BC"/>
    <w:rsid w:val="00C73463"/>
    <w:rsid w:val="00C739A9"/>
    <w:rsid w:val="00C73B00"/>
    <w:rsid w:val="00C74925"/>
    <w:rsid w:val="00C74B6C"/>
    <w:rsid w:val="00C74C82"/>
    <w:rsid w:val="00C74F27"/>
    <w:rsid w:val="00C8001A"/>
    <w:rsid w:val="00C819E1"/>
    <w:rsid w:val="00C822C1"/>
    <w:rsid w:val="00C83163"/>
    <w:rsid w:val="00C842C9"/>
    <w:rsid w:val="00C84786"/>
    <w:rsid w:val="00C84BF3"/>
    <w:rsid w:val="00C8642D"/>
    <w:rsid w:val="00C87AE7"/>
    <w:rsid w:val="00C90854"/>
    <w:rsid w:val="00C925A2"/>
    <w:rsid w:val="00C9338B"/>
    <w:rsid w:val="00C95441"/>
    <w:rsid w:val="00C95E67"/>
    <w:rsid w:val="00C977F5"/>
    <w:rsid w:val="00CA1047"/>
    <w:rsid w:val="00CA1F73"/>
    <w:rsid w:val="00CA2398"/>
    <w:rsid w:val="00CA28E2"/>
    <w:rsid w:val="00CA2A84"/>
    <w:rsid w:val="00CA2E85"/>
    <w:rsid w:val="00CA3469"/>
    <w:rsid w:val="00CA4100"/>
    <w:rsid w:val="00CA7063"/>
    <w:rsid w:val="00CB03B3"/>
    <w:rsid w:val="00CB0ED3"/>
    <w:rsid w:val="00CB24CE"/>
    <w:rsid w:val="00CB38C8"/>
    <w:rsid w:val="00CB44BE"/>
    <w:rsid w:val="00CB5C6B"/>
    <w:rsid w:val="00CB5DC7"/>
    <w:rsid w:val="00CB708E"/>
    <w:rsid w:val="00CC13C4"/>
    <w:rsid w:val="00CC1D2F"/>
    <w:rsid w:val="00CC3C0E"/>
    <w:rsid w:val="00CC3E64"/>
    <w:rsid w:val="00CC6D28"/>
    <w:rsid w:val="00CC7040"/>
    <w:rsid w:val="00CD4C21"/>
    <w:rsid w:val="00CD5C79"/>
    <w:rsid w:val="00CD6470"/>
    <w:rsid w:val="00CD7696"/>
    <w:rsid w:val="00CE0E08"/>
    <w:rsid w:val="00CE48FA"/>
    <w:rsid w:val="00CE5818"/>
    <w:rsid w:val="00CE62C2"/>
    <w:rsid w:val="00CE63E8"/>
    <w:rsid w:val="00CE713F"/>
    <w:rsid w:val="00CE7EDA"/>
    <w:rsid w:val="00CF0C04"/>
    <w:rsid w:val="00CF1735"/>
    <w:rsid w:val="00CF1ECC"/>
    <w:rsid w:val="00CF2454"/>
    <w:rsid w:val="00CF2E0A"/>
    <w:rsid w:val="00D01E37"/>
    <w:rsid w:val="00D05099"/>
    <w:rsid w:val="00D06257"/>
    <w:rsid w:val="00D06AEB"/>
    <w:rsid w:val="00D1126E"/>
    <w:rsid w:val="00D1321A"/>
    <w:rsid w:val="00D1331B"/>
    <w:rsid w:val="00D16200"/>
    <w:rsid w:val="00D16B0F"/>
    <w:rsid w:val="00D1700C"/>
    <w:rsid w:val="00D22717"/>
    <w:rsid w:val="00D22A27"/>
    <w:rsid w:val="00D237FE"/>
    <w:rsid w:val="00D2496A"/>
    <w:rsid w:val="00D25C59"/>
    <w:rsid w:val="00D304D0"/>
    <w:rsid w:val="00D308F5"/>
    <w:rsid w:val="00D30B8C"/>
    <w:rsid w:val="00D30BE3"/>
    <w:rsid w:val="00D3153A"/>
    <w:rsid w:val="00D31D97"/>
    <w:rsid w:val="00D3306D"/>
    <w:rsid w:val="00D33449"/>
    <w:rsid w:val="00D341C8"/>
    <w:rsid w:val="00D34702"/>
    <w:rsid w:val="00D35E36"/>
    <w:rsid w:val="00D36019"/>
    <w:rsid w:val="00D36B8A"/>
    <w:rsid w:val="00D40629"/>
    <w:rsid w:val="00D40E18"/>
    <w:rsid w:val="00D42106"/>
    <w:rsid w:val="00D4281A"/>
    <w:rsid w:val="00D43261"/>
    <w:rsid w:val="00D432B0"/>
    <w:rsid w:val="00D43DBA"/>
    <w:rsid w:val="00D46272"/>
    <w:rsid w:val="00D46775"/>
    <w:rsid w:val="00D5293F"/>
    <w:rsid w:val="00D52E71"/>
    <w:rsid w:val="00D54D70"/>
    <w:rsid w:val="00D555B0"/>
    <w:rsid w:val="00D6291D"/>
    <w:rsid w:val="00D65283"/>
    <w:rsid w:val="00D66E61"/>
    <w:rsid w:val="00D66EC3"/>
    <w:rsid w:val="00D67921"/>
    <w:rsid w:val="00D701C8"/>
    <w:rsid w:val="00D71DE0"/>
    <w:rsid w:val="00D74999"/>
    <w:rsid w:val="00D75105"/>
    <w:rsid w:val="00D7565F"/>
    <w:rsid w:val="00D75AEA"/>
    <w:rsid w:val="00D76BF6"/>
    <w:rsid w:val="00D76C18"/>
    <w:rsid w:val="00D772D1"/>
    <w:rsid w:val="00D80D6D"/>
    <w:rsid w:val="00D80F7C"/>
    <w:rsid w:val="00D8149D"/>
    <w:rsid w:val="00D85717"/>
    <w:rsid w:val="00D85BEA"/>
    <w:rsid w:val="00D86873"/>
    <w:rsid w:val="00D871BF"/>
    <w:rsid w:val="00D90E1A"/>
    <w:rsid w:val="00D9184F"/>
    <w:rsid w:val="00D94636"/>
    <w:rsid w:val="00D9463E"/>
    <w:rsid w:val="00D957E8"/>
    <w:rsid w:val="00D95B0C"/>
    <w:rsid w:val="00D962A5"/>
    <w:rsid w:val="00D96B33"/>
    <w:rsid w:val="00DA0254"/>
    <w:rsid w:val="00DA26AF"/>
    <w:rsid w:val="00DA3AFC"/>
    <w:rsid w:val="00DA4B0B"/>
    <w:rsid w:val="00DA58AF"/>
    <w:rsid w:val="00DA5CE4"/>
    <w:rsid w:val="00DA750B"/>
    <w:rsid w:val="00DB01FF"/>
    <w:rsid w:val="00DB064F"/>
    <w:rsid w:val="00DB1EFA"/>
    <w:rsid w:val="00DB4050"/>
    <w:rsid w:val="00DB7AC3"/>
    <w:rsid w:val="00DC0029"/>
    <w:rsid w:val="00DC046F"/>
    <w:rsid w:val="00DC0F4D"/>
    <w:rsid w:val="00DC288D"/>
    <w:rsid w:val="00DC3298"/>
    <w:rsid w:val="00DC3542"/>
    <w:rsid w:val="00DC498D"/>
    <w:rsid w:val="00DC4DE4"/>
    <w:rsid w:val="00DC75D2"/>
    <w:rsid w:val="00DD0AEB"/>
    <w:rsid w:val="00DD1527"/>
    <w:rsid w:val="00DD2324"/>
    <w:rsid w:val="00DD51BA"/>
    <w:rsid w:val="00DD5826"/>
    <w:rsid w:val="00DD5C73"/>
    <w:rsid w:val="00DD7EA8"/>
    <w:rsid w:val="00DE072A"/>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222E"/>
    <w:rsid w:val="00DF4C84"/>
    <w:rsid w:val="00DF5916"/>
    <w:rsid w:val="00DF6361"/>
    <w:rsid w:val="00DF70A3"/>
    <w:rsid w:val="00DF741A"/>
    <w:rsid w:val="00E00032"/>
    <w:rsid w:val="00E0074A"/>
    <w:rsid w:val="00E02C96"/>
    <w:rsid w:val="00E044EF"/>
    <w:rsid w:val="00E06103"/>
    <w:rsid w:val="00E074AB"/>
    <w:rsid w:val="00E07AE8"/>
    <w:rsid w:val="00E109B6"/>
    <w:rsid w:val="00E13395"/>
    <w:rsid w:val="00E15AE3"/>
    <w:rsid w:val="00E160EB"/>
    <w:rsid w:val="00E162C5"/>
    <w:rsid w:val="00E16B14"/>
    <w:rsid w:val="00E1764D"/>
    <w:rsid w:val="00E17919"/>
    <w:rsid w:val="00E208C7"/>
    <w:rsid w:val="00E21B5C"/>
    <w:rsid w:val="00E24B06"/>
    <w:rsid w:val="00E24BCC"/>
    <w:rsid w:val="00E25E0E"/>
    <w:rsid w:val="00E306E0"/>
    <w:rsid w:val="00E31E68"/>
    <w:rsid w:val="00E33A0B"/>
    <w:rsid w:val="00E342AE"/>
    <w:rsid w:val="00E343FB"/>
    <w:rsid w:val="00E3646A"/>
    <w:rsid w:val="00E36870"/>
    <w:rsid w:val="00E3781B"/>
    <w:rsid w:val="00E408B8"/>
    <w:rsid w:val="00E408F5"/>
    <w:rsid w:val="00E40AA2"/>
    <w:rsid w:val="00E4243F"/>
    <w:rsid w:val="00E43AF4"/>
    <w:rsid w:val="00E44A1A"/>
    <w:rsid w:val="00E458A0"/>
    <w:rsid w:val="00E51392"/>
    <w:rsid w:val="00E51971"/>
    <w:rsid w:val="00E51D02"/>
    <w:rsid w:val="00E523E3"/>
    <w:rsid w:val="00E523F7"/>
    <w:rsid w:val="00E5347E"/>
    <w:rsid w:val="00E534F0"/>
    <w:rsid w:val="00E54FBC"/>
    <w:rsid w:val="00E56516"/>
    <w:rsid w:val="00E56666"/>
    <w:rsid w:val="00E60994"/>
    <w:rsid w:val="00E6148D"/>
    <w:rsid w:val="00E6227D"/>
    <w:rsid w:val="00E625C2"/>
    <w:rsid w:val="00E63BA7"/>
    <w:rsid w:val="00E650C6"/>
    <w:rsid w:val="00E71981"/>
    <w:rsid w:val="00E721D9"/>
    <w:rsid w:val="00E7359C"/>
    <w:rsid w:val="00E73FEA"/>
    <w:rsid w:val="00E747B0"/>
    <w:rsid w:val="00E74FF9"/>
    <w:rsid w:val="00E75D7C"/>
    <w:rsid w:val="00E774BA"/>
    <w:rsid w:val="00E81422"/>
    <w:rsid w:val="00E829D3"/>
    <w:rsid w:val="00E83D9D"/>
    <w:rsid w:val="00E87873"/>
    <w:rsid w:val="00E909B8"/>
    <w:rsid w:val="00E916F0"/>
    <w:rsid w:val="00E91B86"/>
    <w:rsid w:val="00E926EB"/>
    <w:rsid w:val="00E93E63"/>
    <w:rsid w:val="00E947CD"/>
    <w:rsid w:val="00E948D0"/>
    <w:rsid w:val="00E94AED"/>
    <w:rsid w:val="00E94C6D"/>
    <w:rsid w:val="00E94C6E"/>
    <w:rsid w:val="00E97E0B"/>
    <w:rsid w:val="00EA046B"/>
    <w:rsid w:val="00EA4817"/>
    <w:rsid w:val="00EA54D5"/>
    <w:rsid w:val="00EA6590"/>
    <w:rsid w:val="00EA7BC3"/>
    <w:rsid w:val="00EB01AC"/>
    <w:rsid w:val="00EB06C5"/>
    <w:rsid w:val="00EB1C72"/>
    <w:rsid w:val="00EB2520"/>
    <w:rsid w:val="00EB2752"/>
    <w:rsid w:val="00EB313E"/>
    <w:rsid w:val="00EB35DA"/>
    <w:rsid w:val="00EB3983"/>
    <w:rsid w:val="00EC0C4A"/>
    <w:rsid w:val="00EC11C9"/>
    <w:rsid w:val="00EC2279"/>
    <w:rsid w:val="00EC2930"/>
    <w:rsid w:val="00EC38B7"/>
    <w:rsid w:val="00EC4E75"/>
    <w:rsid w:val="00EC5BFA"/>
    <w:rsid w:val="00EC604D"/>
    <w:rsid w:val="00EC722C"/>
    <w:rsid w:val="00EC79DC"/>
    <w:rsid w:val="00ED15F4"/>
    <w:rsid w:val="00ED4482"/>
    <w:rsid w:val="00ED4B87"/>
    <w:rsid w:val="00ED4FB1"/>
    <w:rsid w:val="00ED5662"/>
    <w:rsid w:val="00ED7CB2"/>
    <w:rsid w:val="00EE0EF3"/>
    <w:rsid w:val="00EE0F2B"/>
    <w:rsid w:val="00EE1632"/>
    <w:rsid w:val="00EE34BF"/>
    <w:rsid w:val="00EE3922"/>
    <w:rsid w:val="00EE6837"/>
    <w:rsid w:val="00EF0E3E"/>
    <w:rsid w:val="00EF1BC6"/>
    <w:rsid w:val="00EF5516"/>
    <w:rsid w:val="00EF5988"/>
    <w:rsid w:val="00EF7982"/>
    <w:rsid w:val="00F014B0"/>
    <w:rsid w:val="00F01745"/>
    <w:rsid w:val="00F03996"/>
    <w:rsid w:val="00F04EF0"/>
    <w:rsid w:val="00F05351"/>
    <w:rsid w:val="00F05F2E"/>
    <w:rsid w:val="00F06650"/>
    <w:rsid w:val="00F06FBF"/>
    <w:rsid w:val="00F07099"/>
    <w:rsid w:val="00F07507"/>
    <w:rsid w:val="00F07998"/>
    <w:rsid w:val="00F1057F"/>
    <w:rsid w:val="00F10868"/>
    <w:rsid w:val="00F11144"/>
    <w:rsid w:val="00F113F4"/>
    <w:rsid w:val="00F11491"/>
    <w:rsid w:val="00F11C7E"/>
    <w:rsid w:val="00F12202"/>
    <w:rsid w:val="00F12230"/>
    <w:rsid w:val="00F12EA9"/>
    <w:rsid w:val="00F12EB7"/>
    <w:rsid w:val="00F1381B"/>
    <w:rsid w:val="00F13B58"/>
    <w:rsid w:val="00F13DA9"/>
    <w:rsid w:val="00F15E56"/>
    <w:rsid w:val="00F16166"/>
    <w:rsid w:val="00F2055A"/>
    <w:rsid w:val="00F20EE0"/>
    <w:rsid w:val="00F215AD"/>
    <w:rsid w:val="00F23560"/>
    <w:rsid w:val="00F25056"/>
    <w:rsid w:val="00F25844"/>
    <w:rsid w:val="00F261B4"/>
    <w:rsid w:val="00F26EC8"/>
    <w:rsid w:val="00F27171"/>
    <w:rsid w:val="00F312B1"/>
    <w:rsid w:val="00F331D4"/>
    <w:rsid w:val="00F34DD7"/>
    <w:rsid w:val="00F36351"/>
    <w:rsid w:val="00F369EE"/>
    <w:rsid w:val="00F3736E"/>
    <w:rsid w:val="00F378D2"/>
    <w:rsid w:val="00F41136"/>
    <w:rsid w:val="00F41376"/>
    <w:rsid w:val="00F4164C"/>
    <w:rsid w:val="00F437ED"/>
    <w:rsid w:val="00F44106"/>
    <w:rsid w:val="00F4414B"/>
    <w:rsid w:val="00F45292"/>
    <w:rsid w:val="00F452A4"/>
    <w:rsid w:val="00F4538C"/>
    <w:rsid w:val="00F45715"/>
    <w:rsid w:val="00F46B57"/>
    <w:rsid w:val="00F47390"/>
    <w:rsid w:val="00F47494"/>
    <w:rsid w:val="00F47AB6"/>
    <w:rsid w:val="00F51237"/>
    <w:rsid w:val="00F514B5"/>
    <w:rsid w:val="00F53009"/>
    <w:rsid w:val="00F540BB"/>
    <w:rsid w:val="00F5461E"/>
    <w:rsid w:val="00F54A74"/>
    <w:rsid w:val="00F55344"/>
    <w:rsid w:val="00F57C26"/>
    <w:rsid w:val="00F61DE9"/>
    <w:rsid w:val="00F623B3"/>
    <w:rsid w:val="00F6241A"/>
    <w:rsid w:val="00F62A13"/>
    <w:rsid w:val="00F62A60"/>
    <w:rsid w:val="00F62B10"/>
    <w:rsid w:val="00F62F2E"/>
    <w:rsid w:val="00F63013"/>
    <w:rsid w:val="00F66A4D"/>
    <w:rsid w:val="00F71CC6"/>
    <w:rsid w:val="00F752B1"/>
    <w:rsid w:val="00F75575"/>
    <w:rsid w:val="00F75711"/>
    <w:rsid w:val="00F758E4"/>
    <w:rsid w:val="00F75E6E"/>
    <w:rsid w:val="00F768B2"/>
    <w:rsid w:val="00F779E6"/>
    <w:rsid w:val="00F8261B"/>
    <w:rsid w:val="00F841D3"/>
    <w:rsid w:val="00F8491C"/>
    <w:rsid w:val="00F853C1"/>
    <w:rsid w:val="00F9048F"/>
    <w:rsid w:val="00F9151B"/>
    <w:rsid w:val="00F9213D"/>
    <w:rsid w:val="00F92D3A"/>
    <w:rsid w:val="00F94B2A"/>
    <w:rsid w:val="00F96CB3"/>
    <w:rsid w:val="00FA07DA"/>
    <w:rsid w:val="00FA3CC3"/>
    <w:rsid w:val="00FA5C99"/>
    <w:rsid w:val="00FA731B"/>
    <w:rsid w:val="00FA75EC"/>
    <w:rsid w:val="00FB19B4"/>
    <w:rsid w:val="00FB1C3A"/>
    <w:rsid w:val="00FB268A"/>
    <w:rsid w:val="00FB3F73"/>
    <w:rsid w:val="00FB4011"/>
    <w:rsid w:val="00FB522E"/>
    <w:rsid w:val="00FB6485"/>
    <w:rsid w:val="00FB6F15"/>
    <w:rsid w:val="00FB723E"/>
    <w:rsid w:val="00FB76F0"/>
    <w:rsid w:val="00FB7E53"/>
    <w:rsid w:val="00FC0100"/>
    <w:rsid w:val="00FC1AE8"/>
    <w:rsid w:val="00FC2651"/>
    <w:rsid w:val="00FC4A02"/>
    <w:rsid w:val="00FC4E77"/>
    <w:rsid w:val="00FC773B"/>
    <w:rsid w:val="00FC7DBB"/>
    <w:rsid w:val="00FD00EA"/>
    <w:rsid w:val="00FD38D5"/>
    <w:rsid w:val="00FD4EBC"/>
    <w:rsid w:val="00FE10C9"/>
    <w:rsid w:val="00FE117A"/>
    <w:rsid w:val="00FE19DA"/>
    <w:rsid w:val="00FE3CB7"/>
    <w:rsid w:val="00FE503B"/>
    <w:rsid w:val="00FF00C2"/>
    <w:rsid w:val="00FF0C09"/>
    <w:rsid w:val="00FF0E7B"/>
    <w:rsid w:val="00FF0F4E"/>
    <w:rsid w:val="00FF101C"/>
    <w:rsid w:val="00FF14B5"/>
    <w:rsid w:val="00FF471E"/>
    <w:rsid w:val="00FF47F7"/>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4B82"/>
    <w:pPr>
      <w:jc w:val="both"/>
    </w:pPr>
    <w:rPr>
      <w:rFonts w:ascii="Arial" w:hAnsi="Arial"/>
    </w:rPr>
  </w:style>
  <w:style w:type="paragraph" w:styleId="Heading1">
    <w:name w:val="heading 1"/>
    <w:next w:val="Normal"/>
    <w:link w:val="Heading1Char"/>
    <w:autoRedefine/>
    <w:qFormat/>
    <w:rsid w:val="00BE4EC4"/>
    <w:pPr>
      <w:keepNext/>
      <w:jc w:val="center"/>
      <w:outlineLvl w:val="0"/>
    </w:pPr>
    <w:rPr>
      <w:rFonts w:ascii="Arial" w:hAnsi="Arial"/>
      <w:caps/>
    </w:rPr>
  </w:style>
  <w:style w:type="paragraph" w:styleId="Heading2">
    <w:name w:val="heading 2"/>
    <w:next w:val="Normal"/>
    <w:link w:val="Heading2Char"/>
    <w:autoRedefine/>
    <w:qFormat/>
    <w:rsid w:val="00F3736E"/>
    <w:pPr>
      <w:keepNext/>
      <w:jc w:val="both"/>
      <w:outlineLvl w:val="1"/>
    </w:pPr>
    <w:rPr>
      <w:rFonts w:ascii="Arial" w:hAnsi="Arial"/>
      <w:u w:val="single"/>
    </w:rPr>
  </w:style>
  <w:style w:type="paragraph" w:styleId="Heading3">
    <w:name w:val="heading 3"/>
    <w:aliases w:val="Heading_3_gazette"/>
    <w:basedOn w:val="Normal"/>
    <w:next w:val="Normal"/>
    <w:qFormat/>
    <w:rsid w:val="00BE4EC4"/>
    <w:pPr>
      <w:keepNext/>
      <w:outlineLvl w:val="2"/>
    </w:pPr>
    <w:rPr>
      <w:rFonts w:cs="Arial"/>
      <w:i/>
      <w:szCs w:val="28"/>
    </w:rPr>
  </w:style>
  <w:style w:type="paragraph" w:styleId="Heading4">
    <w:name w:val="heading 4"/>
    <w:aliases w:val="Heading_4_gazette"/>
    <w:basedOn w:val="NormalWeb"/>
    <w:next w:val="Normal"/>
    <w:qFormat/>
    <w:rsid w:val="006071E8"/>
    <w:pPr>
      <w:spacing w:before="240" w:beforeAutospacing="0" w:after="240" w:afterAutospacing="0"/>
      <w:jc w:val="both"/>
      <w:outlineLvl w:val="3"/>
    </w:pPr>
    <w:rPr>
      <w:rFonts w:ascii="Verdana" w:hAnsi="Verdana" w:cs="Arial"/>
      <w:b/>
      <w:bCs/>
      <w:sz w:val="22"/>
      <w:szCs w:val="22"/>
      <w:lang w:val="en-GB"/>
    </w:rPr>
  </w:style>
  <w:style w:type="paragraph" w:styleId="Heading5">
    <w:name w:val="heading 5"/>
    <w:basedOn w:val="Heading4"/>
    <w:next w:val="Normal"/>
    <w:qFormat/>
    <w:rsid w:val="006071E8"/>
    <w:pPr>
      <w:keepNext/>
      <w:spacing w:before="120"/>
      <w:outlineLvl w:val="4"/>
    </w:pPr>
    <w:rPr>
      <w:b w:val="0"/>
      <w:sz w:val="20"/>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customStyle="1" w:styleId="Style1">
    <w:name w:val="Style1"/>
    <w:basedOn w:val="Normal"/>
    <w:rsid w:val="000E2537"/>
    <w:pPr>
      <w:tabs>
        <w:tab w:val="decimal" w:pos="907"/>
        <w:tab w:val="left" w:pos="1077"/>
      </w:tabs>
    </w:pPr>
    <w:rPr>
      <w:szCs w:val="24"/>
      <w:lang w:eastAsia="ja-JP"/>
    </w:rPr>
  </w:style>
  <w:style w:type="paragraph" w:styleId="FootnoteText">
    <w:name w:val="footnote text"/>
    <w:link w:val="FootnoteTextChar"/>
    <w:autoRedefine/>
    <w:rsid w:val="00BF1AB0"/>
    <w:pPr>
      <w:spacing w:before="60"/>
      <w:ind w:left="567" w:hanging="567"/>
      <w:jc w:val="both"/>
    </w:pPr>
    <w:rPr>
      <w:rFonts w:ascii="Arial" w:hAnsi="Arial"/>
      <w:sz w:val="16"/>
    </w:rPr>
  </w:style>
  <w:style w:type="paragraph" w:customStyle="1" w:styleId="Normalt">
    <w:name w:val="Normalt"/>
    <w:basedOn w:val="Normal"/>
    <w:rsid w:val="004C0802"/>
    <w:pPr>
      <w:spacing w:before="120" w:after="120"/>
      <w:jc w:val="left"/>
    </w:pPr>
  </w:style>
  <w:style w:type="paragraph" w:customStyle="1" w:styleId="Normaltb">
    <w:name w:val="Normaltb"/>
    <w:basedOn w:val="Normalt"/>
    <w:rsid w:val="004C0802"/>
    <w:pPr>
      <w:keepNext/>
    </w:pPr>
    <w:rPr>
      <w:b/>
      <w:bCs/>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uiPriority w:val="39"/>
    <w:rsid w:val="001A709F"/>
    <w:pPr>
      <w:tabs>
        <w:tab w:val="right" w:leader="dot" w:pos="9639"/>
      </w:tabs>
      <w:spacing w:before="60" w:after="120"/>
      <w:ind w:right="851"/>
      <w:jc w:val="left"/>
    </w:pPr>
    <w:rPr>
      <w:bCs/>
      <w:caps/>
      <w:sz w:val="18"/>
    </w:rPr>
  </w:style>
  <w:style w:type="paragraph" w:styleId="TOC3">
    <w:name w:val="toc 3"/>
    <w:next w:val="Normal"/>
    <w:semiHidden/>
    <w:rsid w:val="00E15AE3"/>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semiHidden/>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0E2537"/>
    <w:pPr>
      <w:ind w:left="1200"/>
    </w:pPr>
  </w:style>
  <w:style w:type="character" w:styleId="EndnoteReference">
    <w:name w:val="endnote reference"/>
    <w:semiHidden/>
    <w:rsid w:val="004A6ADF"/>
    <w:rPr>
      <w:vertAlign w:val="superscript"/>
    </w:rPr>
  </w:style>
  <w:style w:type="paragraph" w:styleId="EndnoteText">
    <w:name w:val="endnote text"/>
    <w:basedOn w:val="FootnoteText"/>
    <w:rsid w:val="00473812"/>
  </w:style>
  <w:style w:type="character" w:styleId="FootnoteReference">
    <w:name w:val="footnote reference"/>
    <w:semiHidden/>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customStyle="1" w:styleId="preparedby0">
    <w:name w:val="prepared by"/>
    <w:basedOn w:val="Normal"/>
    <w:rsid w:val="000E2537"/>
    <w:pPr>
      <w:spacing w:before="600" w:after="600"/>
      <w:jc w:val="center"/>
    </w:pPr>
    <w:rPr>
      <w:i/>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customStyle="1" w:styleId="Endofdocument">
    <w:name w:val="End of document"/>
    <w:basedOn w:val="Normal"/>
    <w:rsid w:val="004A6ADF"/>
    <w:pPr>
      <w:ind w:left="4536"/>
      <w:jc w:val="center"/>
    </w:pPr>
    <w:rPr>
      <w:lang w:val="es-ES_tradnl"/>
    </w:rPr>
  </w:style>
  <w:style w:type="paragraph" w:customStyle="1" w:styleId="Heading1Infdoc">
    <w:name w:val="Heading 1_Inf_doc"/>
    <w:basedOn w:val="Heading2"/>
    <w:rsid w:val="00B5731A"/>
    <w:pPr>
      <w:jc w:val="center"/>
    </w:pPr>
    <w:rPr>
      <w:caps/>
    </w:rPr>
  </w:style>
  <w:style w:type="paragraph" w:customStyle="1" w:styleId="Fecha">
    <w:name w:val="Fecha"/>
    <w:basedOn w:val="Normal"/>
    <w:rsid w:val="004A6ADF"/>
    <w:pPr>
      <w:spacing w:before="60"/>
      <w:ind w:left="1276"/>
    </w:pPr>
    <w:rPr>
      <w:b/>
      <w:sz w:val="22"/>
      <w:lang w:val="es-ES_tradnl"/>
    </w:rPr>
  </w:style>
  <w:style w:type="paragraph" w:customStyle="1" w:styleId="StyleHeading2NotBold">
    <w:name w:val="Style Heading 2 + Not Bold"/>
    <w:basedOn w:val="Heading2"/>
    <w:rsid w:val="004C0802"/>
  </w:style>
  <w:style w:type="paragraph" w:styleId="TOC2">
    <w:name w:val="toc 2"/>
    <w:basedOn w:val="Normal"/>
    <w:next w:val="Normal"/>
    <w:uiPriority w:val="39"/>
    <w:rsid w:val="007D48FC"/>
    <w:pPr>
      <w:tabs>
        <w:tab w:val="right" w:leader="dot" w:pos="9639"/>
      </w:tabs>
      <w:spacing w:after="120"/>
      <w:ind w:right="851"/>
      <w:jc w:val="left"/>
    </w:pPr>
    <w:rPr>
      <w:i/>
      <w:noProof/>
      <w:sz w:val="18"/>
      <w:szCs w:val="18"/>
      <w:lang w:val="fr-FR"/>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autoRedefine/>
    <w:rsid w:val="00BF1AB0"/>
    <w:pPr>
      <w:tabs>
        <w:tab w:val="center" w:pos="4536"/>
        <w:tab w:val="right" w:pos="9072"/>
      </w:tabs>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semiHidden/>
    <w:rsid w:val="004C0802"/>
    <w:rPr>
      <w:i/>
      <w:iCs/>
    </w:rPr>
  </w:style>
  <w:style w:type="character" w:styleId="HTMLCode">
    <w:name w:val="HTML Code"/>
    <w:semiHidden/>
    <w:rsid w:val="004C0802"/>
    <w:rPr>
      <w:rFonts w:ascii="Courier New" w:hAnsi="Courier New" w:cs="Courier New"/>
      <w:sz w:val="20"/>
      <w:szCs w:val="20"/>
    </w:rPr>
  </w:style>
  <w:style w:type="character" w:styleId="HTMLDefinition">
    <w:name w:val="HTML Definition"/>
    <w:semiHidden/>
    <w:rsid w:val="004C0802"/>
    <w:rPr>
      <w:i/>
      <w:iCs/>
    </w:rPr>
  </w:style>
  <w:style w:type="character" w:styleId="HTMLKeyboard">
    <w:name w:val="HTML Keyboard"/>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semiHidden/>
    <w:rsid w:val="004C0802"/>
    <w:rPr>
      <w:rFonts w:ascii="Courier New" w:hAnsi="Courier New" w:cs="Courier New"/>
    </w:rPr>
  </w:style>
  <w:style w:type="character" w:styleId="HTMLTypewriter">
    <w:name w:val="HTML Typewriter"/>
    <w:semiHidden/>
    <w:rsid w:val="004C0802"/>
    <w:rPr>
      <w:rFonts w:ascii="Courier New" w:hAnsi="Courier New" w:cs="Courier New"/>
      <w:sz w:val="20"/>
      <w:szCs w:val="20"/>
    </w:rPr>
  </w:style>
  <w:style w:type="character" w:styleId="HTMLVariable">
    <w:name w:val="HTML Variable"/>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A6ADF"/>
    <w:pPr>
      <w:spacing w:before="100" w:beforeAutospacing="1" w:after="100" w:afterAutospacing="1"/>
      <w:jc w:val="left"/>
    </w:pPr>
    <w:rPr>
      <w:szCs w:val="24"/>
    </w:rPr>
  </w:style>
  <w:style w:type="paragraph" w:styleId="NormalIndent">
    <w:name w:val="Normal Indent"/>
    <w:basedOn w:val="Normal"/>
    <w:semiHidden/>
    <w:rsid w:val="004C0802"/>
    <w:pPr>
      <w:ind w:left="567"/>
    </w:p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C080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0E2537"/>
    <w:pPr>
      <w:ind w:left="1440"/>
    </w:pPr>
  </w:style>
  <w:style w:type="paragraph" w:styleId="TOC8">
    <w:name w:val="toc 8"/>
    <w:basedOn w:val="Normal"/>
    <w:next w:val="Normal"/>
    <w:autoRedefine/>
    <w:rsid w:val="000E2537"/>
    <w:pPr>
      <w:ind w:left="1680"/>
    </w:pPr>
  </w:style>
  <w:style w:type="paragraph" w:styleId="TOC9">
    <w:name w:val="toc 9"/>
    <w:basedOn w:val="Normal"/>
    <w:next w:val="Normal"/>
    <w:autoRedefine/>
    <w:rsid w:val="000E2537"/>
    <w:pPr>
      <w:ind w:left="1920"/>
    </w:pPr>
  </w:style>
  <w:style w:type="character" w:styleId="FollowedHyperlink">
    <w:name w:val="FollowedHyperlink"/>
    <w:rsid w:val="004C0802"/>
    <w:rPr>
      <w:color w:val="606420"/>
      <w:u w:val="single"/>
    </w:rPr>
  </w:style>
  <w:style w:type="character" w:styleId="Hyperlink">
    <w:name w:val="Hyperlink"/>
    <w:rsid w:val="001F102A"/>
    <w:rPr>
      <w:noProof/>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customStyle="1" w:styleId="DecisionParagraphs">
    <w:name w:val="DecisionParagraphs"/>
    <w:basedOn w:val="Normal"/>
    <w:rsid w:val="00BF1AB0"/>
    <w:pPr>
      <w:ind w:left="4536"/>
    </w:pPr>
    <w:rPr>
      <w:i/>
      <w:sz w:val="16"/>
    </w:rPr>
  </w:style>
  <w:style w:type="paragraph" w:customStyle="1" w:styleId="EndOfDoc">
    <w:name w:val="EndOfDoc"/>
    <w:basedOn w:val="Normal"/>
    <w:rsid w:val="000E2537"/>
    <w:pPr>
      <w:ind w:left="4536"/>
      <w:jc w:val="center"/>
    </w:p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indentpara">
    <w:name w:val="indentpara"/>
    <w:basedOn w:val="Normal"/>
    <w:rsid w:val="004C0802"/>
    <w:pPr>
      <w:ind w:firstLine="425"/>
    </w:pPr>
    <w:rPr>
      <w:sz w:val="22"/>
    </w:rPr>
  </w:style>
  <w:style w:type="paragraph" w:customStyle="1" w:styleId="Notetoarticle">
    <w:name w:val="Note to article"/>
    <w:basedOn w:val="Normal"/>
    <w:rsid w:val="004C0802"/>
  </w:style>
  <w:style w:type="paragraph" w:styleId="PlainText">
    <w:name w:val="Plain Text"/>
    <w:basedOn w:val="Normal"/>
    <w:rsid w:val="004C0802"/>
    <w:rPr>
      <w:rFonts w:ascii="Courier New" w:hAnsi="Courier New" w:cs="Courier New"/>
      <w:lang w:eastAsia="fr-FR"/>
    </w:rPr>
  </w:style>
  <w:style w:type="paragraph" w:customStyle="1" w:styleId="endofdoc0">
    <w:name w:val="end_of_doc"/>
    <w:rsid w:val="00D5293F"/>
    <w:pPr>
      <w:spacing w:before="480"/>
      <w:ind w:left="567" w:hanging="567"/>
      <w:jc w:val="right"/>
    </w:pPr>
    <w:rPr>
      <w:rFonts w:ascii="Arial" w:hAnsi="Arial"/>
    </w:rPr>
  </w:style>
  <w:style w:type="paragraph" w:customStyle="1" w:styleId="textgazette">
    <w:name w:val="text_gazette"/>
    <w:basedOn w:val="Normal"/>
    <w:rsid w:val="0045152B"/>
    <w:pPr>
      <w:autoSpaceDE w:val="0"/>
      <w:autoSpaceDN w:val="0"/>
      <w:adjustRightInd w:val="0"/>
      <w:spacing w:after="240"/>
    </w:pPr>
    <w:rPr>
      <w:rFonts w:ascii="Verdana" w:hAnsi="Verdana" w:cs="Arial"/>
      <w:bCs/>
      <w:lang w:val="en-GB"/>
    </w:rPr>
  </w:style>
  <w:style w:type="paragraph" w:customStyle="1" w:styleId="Heading1gazette">
    <w:name w:val="Heading_1_gazette"/>
    <w:basedOn w:val="Heading1"/>
    <w:next w:val="textgazette"/>
    <w:rsid w:val="003D73E3"/>
    <w:rPr>
      <w:b/>
      <w:i/>
      <w:color w:val="008000"/>
      <w:sz w:val="24"/>
    </w:rPr>
  </w:style>
  <w:style w:type="paragraph" w:customStyle="1" w:styleId="Heading2gazette">
    <w:name w:val="Heading_2_gazette"/>
    <w:basedOn w:val="Heading2"/>
    <w:rsid w:val="003D73E3"/>
    <w:pPr>
      <w:spacing w:before="240" w:after="360"/>
    </w:pPr>
    <w:rPr>
      <w:b/>
      <w:bCs/>
      <w:i/>
      <w:color w:val="008000"/>
      <w:sz w:val="28"/>
      <w:u w:val="none"/>
    </w:rPr>
  </w:style>
  <w:style w:type="paragraph" w:customStyle="1" w:styleId="StyleHeading4Heading4gazetteAfter0pt">
    <w:name w:val="Style Heading 4Heading_4_gazette + After:  0 pt"/>
    <w:basedOn w:val="Heading4"/>
    <w:rsid w:val="0062258C"/>
    <w:pPr>
      <w:spacing w:after="0"/>
    </w:pPr>
    <w:rPr>
      <w:rFonts w:cs="Times New Roman"/>
      <w:sz w:val="20"/>
      <w:szCs w:val="20"/>
    </w:rPr>
  </w:style>
  <w:style w:type="paragraph" w:customStyle="1" w:styleId="StyleTOC2Left05cmHanging075cm">
    <w:name w:val="Style TOC 2 + Left:  0.5 cm Hanging:  0.75 cm"/>
    <w:basedOn w:val="TOC2"/>
    <w:rsid w:val="002F0E0E"/>
    <w:pPr>
      <w:ind w:left="709" w:hanging="425"/>
    </w:pPr>
    <w:rPr>
      <w:iCs/>
    </w:rPr>
  </w:style>
  <w:style w:type="paragraph" w:customStyle="1" w:styleId="Docoriginal">
    <w:name w:val="Doc_original"/>
    <w:basedOn w:val="Normal"/>
    <w:link w:val="DocoriginalChar"/>
    <w:rsid w:val="004E5CD5"/>
    <w:pPr>
      <w:spacing w:line="280" w:lineRule="exact"/>
      <w:ind w:left="1361"/>
    </w:pPr>
    <w:rPr>
      <w:b/>
      <w:bCs/>
      <w:spacing w:val="10"/>
    </w:rPr>
  </w:style>
  <w:style w:type="paragraph" w:customStyle="1" w:styleId="upove">
    <w:name w:val="upov_e"/>
    <w:basedOn w:val="Normal"/>
    <w:rsid w:val="004E5CD5"/>
    <w:pPr>
      <w:spacing w:before="60"/>
      <w:jc w:val="center"/>
    </w:pPr>
    <w:rPr>
      <w:b/>
      <w:bCs/>
      <w:spacing w:val="8"/>
      <w:sz w:val="24"/>
    </w:rPr>
  </w:style>
  <w:style w:type="paragraph" w:customStyle="1" w:styleId="Country">
    <w:name w:val="Country"/>
    <w:basedOn w:val="Normal"/>
    <w:semiHidden/>
    <w:rsid w:val="004E5CD5"/>
    <w:pPr>
      <w:spacing w:before="60" w:after="480"/>
      <w:jc w:val="center"/>
    </w:pPr>
  </w:style>
  <w:style w:type="paragraph" w:customStyle="1" w:styleId="Lettrine">
    <w:name w:val="Lettrine"/>
    <w:basedOn w:val="Normal"/>
    <w:rsid w:val="004E5CD5"/>
    <w:pPr>
      <w:spacing w:after="120" w:line="340" w:lineRule="atLeast"/>
      <w:jc w:val="right"/>
    </w:pPr>
    <w:rPr>
      <w:b/>
      <w:bCs/>
      <w:sz w:val="56"/>
    </w:rPr>
  </w:style>
  <w:style w:type="paragraph" w:customStyle="1" w:styleId="LogoUPOV">
    <w:name w:val="LogoUPOV"/>
    <w:basedOn w:val="Normal"/>
    <w:rsid w:val="004E5CD5"/>
    <w:pPr>
      <w:spacing w:before="720"/>
      <w:jc w:val="center"/>
    </w:pPr>
  </w:style>
  <w:style w:type="character" w:customStyle="1" w:styleId="DocoriginalChar">
    <w:name w:val="Doc_original Char"/>
    <w:link w:val="Docoriginal"/>
    <w:rsid w:val="004E5CD5"/>
    <w:rPr>
      <w:rFonts w:ascii="Arial" w:hAnsi="Arial"/>
      <w:b/>
      <w:bCs/>
      <w:spacing w:val="10"/>
      <w:lang w:val="en-US" w:eastAsia="en-US" w:bidi="ar-SA"/>
    </w:rPr>
  </w:style>
  <w:style w:type="character" w:customStyle="1" w:styleId="StyleDocoriginalNotBold1">
    <w:name w:val="Style Doc_original + Not Bold1"/>
    <w:rsid w:val="004E5CD5"/>
    <w:rPr>
      <w:rFonts w:ascii="Arial" w:hAnsi="Arial"/>
      <w:b/>
      <w:bCs/>
      <w:spacing w:val="10"/>
      <w:lang w:val="en-US" w:eastAsia="en-US" w:bidi="ar-SA"/>
    </w:rPr>
  </w:style>
  <w:style w:type="character" w:customStyle="1" w:styleId="StyleDoclangBold">
    <w:name w:val="Style Doc_lang + Bold"/>
    <w:rsid w:val="004E5CD5"/>
    <w:rPr>
      <w:rFonts w:ascii="Arial" w:hAnsi="Arial"/>
      <w:b/>
      <w:bCs/>
      <w:sz w:val="20"/>
      <w:lang w:val="en-US"/>
    </w:rPr>
  </w:style>
  <w:style w:type="character" w:customStyle="1" w:styleId="Heading1Char">
    <w:name w:val="Heading 1 Char"/>
    <w:basedOn w:val="DefaultParagraphFont"/>
    <w:link w:val="Heading1"/>
    <w:rsid w:val="008C30ED"/>
    <w:rPr>
      <w:rFonts w:ascii="Arial" w:hAnsi="Arial"/>
      <w:caps/>
    </w:rPr>
  </w:style>
  <w:style w:type="character" w:customStyle="1" w:styleId="Heading2Char">
    <w:name w:val="Heading 2 Char"/>
    <w:basedOn w:val="DefaultParagraphFont"/>
    <w:link w:val="Heading2"/>
    <w:rsid w:val="008C30ED"/>
    <w:rPr>
      <w:rFonts w:ascii="Arial" w:hAnsi="Arial"/>
      <w:u w:val="single"/>
    </w:rPr>
  </w:style>
  <w:style w:type="character" w:customStyle="1" w:styleId="FootnoteTextChar">
    <w:name w:val="Footnote Text Char"/>
    <w:basedOn w:val="DefaultParagraphFont"/>
    <w:link w:val="FootnoteText"/>
    <w:rsid w:val="008C30ED"/>
    <w:rPr>
      <w:rFonts w:ascii="Arial" w:hAnsi="Arial"/>
      <w:sz w:val="16"/>
    </w:rPr>
  </w:style>
  <w:style w:type="paragraph" w:styleId="BodyText2">
    <w:name w:val="Body Text 2"/>
    <w:basedOn w:val="Normal"/>
    <w:link w:val="BodyText2Char"/>
    <w:rsid w:val="008C30ED"/>
    <w:rPr>
      <w:rFonts w:ascii="Times New Roman" w:hAnsi="Times New Roman"/>
      <w:color w:val="008000"/>
      <w:sz w:val="24"/>
    </w:rPr>
  </w:style>
  <w:style w:type="character" w:customStyle="1" w:styleId="BodyText2Char">
    <w:name w:val="Body Text 2 Char"/>
    <w:basedOn w:val="DefaultParagraphFont"/>
    <w:link w:val="BodyText2"/>
    <w:rsid w:val="008C30ED"/>
    <w:rPr>
      <w:color w:val="008000"/>
      <w:sz w:val="24"/>
    </w:rPr>
  </w:style>
  <w:style w:type="paragraph" w:customStyle="1" w:styleId="a">
    <w:name w:val="a"/>
    <w:basedOn w:val="Normal"/>
    <w:rsid w:val="008C30ED"/>
    <w:pPr>
      <w:overflowPunct w:val="0"/>
      <w:autoSpaceDE w:val="0"/>
      <w:autoSpaceDN w:val="0"/>
      <w:adjustRightInd w:val="0"/>
      <w:jc w:val="center"/>
      <w:textAlignment w:val="baseline"/>
    </w:pPr>
    <w:rPr>
      <w:rFonts w:ascii="Times New Roman" w:hAnsi="Times New Roman"/>
      <w:b/>
      <w:sz w:val="24"/>
    </w:rPr>
  </w:style>
  <w:style w:type="paragraph" w:customStyle="1" w:styleId="inf61normal">
    <w:name w:val="inf_6_1_normal"/>
    <w:basedOn w:val="Normal"/>
    <w:link w:val="inf61normalChar"/>
    <w:rsid w:val="008C30ED"/>
    <w:pPr>
      <w:tabs>
        <w:tab w:val="left" w:pos="426"/>
        <w:tab w:val="left" w:pos="992"/>
      </w:tabs>
    </w:pPr>
    <w:rPr>
      <w:rFonts w:ascii="Times New Roman" w:hAnsi="Times New Roman"/>
      <w:sz w:val="24"/>
    </w:rPr>
  </w:style>
  <w:style w:type="paragraph" w:customStyle="1" w:styleId="Inf61normalBold">
    <w:name w:val="Inf_6_1_normal + Bold"/>
    <w:basedOn w:val="inf61normal"/>
    <w:link w:val="Inf61normalBoldChar"/>
    <w:rsid w:val="008C30ED"/>
    <w:rPr>
      <w:b/>
      <w:bCs/>
    </w:rPr>
  </w:style>
  <w:style w:type="character" w:customStyle="1" w:styleId="inf61normalChar">
    <w:name w:val="inf_6_1_normal Char"/>
    <w:basedOn w:val="DefaultParagraphFont"/>
    <w:link w:val="inf61normal"/>
    <w:rsid w:val="008C30ED"/>
    <w:rPr>
      <w:sz w:val="24"/>
    </w:rPr>
  </w:style>
  <w:style w:type="character" w:customStyle="1" w:styleId="Inf61normalBoldChar">
    <w:name w:val="Inf_6_1_normal + Bold Char"/>
    <w:basedOn w:val="inf61normalChar"/>
    <w:link w:val="Inf61normalBold"/>
    <w:rsid w:val="008C30ED"/>
    <w:rPr>
      <w:b/>
      <w:bCs/>
      <w:sz w:val="24"/>
    </w:rPr>
  </w:style>
  <w:style w:type="character" w:customStyle="1" w:styleId="BodyTextChar">
    <w:name w:val="Body Text Char"/>
    <w:basedOn w:val="DefaultParagraphFont"/>
    <w:link w:val="BodyText"/>
    <w:rsid w:val="00125C70"/>
    <w:rPr>
      <w:rFonts w:ascii="Arial" w:hAnsi="Arial"/>
    </w:rPr>
  </w:style>
  <w:style w:type="character" w:customStyle="1" w:styleId="BodyTextIndentChar">
    <w:name w:val="Body Text Indent Char"/>
    <w:basedOn w:val="DefaultParagraphFont"/>
    <w:link w:val="BodyTextIndent"/>
    <w:rsid w:val="00125C70"/>
    <w:rPr>
      <w:rFonts w:ascii="Arial" w:hAnsi="Arial"/>
      <w:lang w:val="es-ES_tradnl"/>
    </w:rPr>
  </w:style>
  <w:style w:type="character" w:customStyle="1" w:styleId="CommentTextChar">
    <w:name w:val="Comment Text Char"/>
    <w:basedOn w:val="DefaultParagraphFont"/>
    <w:link w:val="CommentText"/>
    <w:semiHidden/>
    <w:rsid w:val="00125C70"/>
    <w:rPr>
      <w:rFonts w:ascii="Arial" w:hAnsi="Arial"/>
      <w:sz w:val="22"/>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4B82"/>
    <w:pPr>
      <w:jc w:val="both"/>
    </w:pPr>
    <w:rPr>
      <w:rFonts w:ascii="Arial" w:hAnsi="Arial"/>
    </w:rPr>
  </w:style>
  <w:style w:type="paragraph" w:styleId="Heading1">
    <w:name w:val="heading 1"/>
    <w:next w:val="Normal"/>
    <w:link w:val="Heading1Char"/>
    <w:autoRedefine/>
    <w:qFormat/>
    <w:rsid w:val="00BE4EC4"/>
    <w:pPr>
      <w:keepNext/>
      <w:jc w:val="center"/>
      <w:outlineLvl w:val="0"/>
    </w:pPr>
    <w:rPr>
      <w:rFonts w:ascii="Arial" w:hAnsi="Arial"/>
      <w:caps/>
    </w:rPr>
  </w:style>
  <w:style w:type="paragraph" w:styleId="Heading2">
    <w:name w:val="heading 2"/>
    <w:next w:val="Normal"/>
    <w:link w:val="Heading2Char"/>
    <w:autoRedefine/>
    <w:qFormat/>
    <w:rsid w:val="00F3736E"/>
    <w:pPr>
      <w:keepNext/>
      <w:jc w:val="both"/>
      <w:outlineLvl w:val="1"/>
    </w:pPr>
    <w:rPr>
      <w:rFonts w:ascii="Arial" w:hAnsi="Arial"/>
      <w:u w:val="single"/>
    </w:rPr>
  </w:style>
  <w:style w:type="paragraph" w:styleId="Heading3">
    <w:name w:val="heading 3"/>
    <w:aliases w:val="Heading_3_gazette"/>
    <w:basedOn w:val="Normal"/>
    <w:next w:val="Normal"/>
    <w:qFormat/>
    <w:rsid w:val="00BE4EC4"/>
    <w:pPr>
      <w:keepNext/>
      <w:outlineLvl w:val="2"/>
    </w:pPr>
    <w:rPr>
      <w:rFonts w:cs="Arial"/>
      <w:i/>
      <w:szCs w:val="28"/>
    </w:rPr>
  </w:style>
  <w:style w:type="paragraph" w:styleId="Heading4">
    <w:name w:val="heading 4"/>
    <w:aliases w:val="Heading_4_gazette"/>
    <w:basedOn w:val="NormalWeb"/>
    <w:next w:val="Normal"/>
    <w:qFormat/>
    <w:rsid w:val="006071E8"/>
    <w:pPr>
      <w:spacing w:before="240" w:beforeAutospacing="0" w:after="240" w:afterAutospacing="0"/>
      <w:jc w:val="both"/>
      <w:outlineLvl w:val="3"/>
    </w:pPr>
    <w:rPr>
      <w:rFonts w:ascii="Verdana" w:hAnsi="Verdana" w:cs="Arial"/>
      <w:b/>
      <w:bCs/>
      <w:sz w:val="22"/>
      <w:szCs w:val="22"/>
      <w:lang w:val="en-GB"/>
    </w:rPr>
  </w:style>
  <w:style w:type="paragraph" w:styleId="Heading5">
    <w:name w:val="heading 5"/>
    <w:basedOn w:val="Heading4"/>
    <w:next w:val="Normal"/>
    <w:qFormat/>
    <w:rsid w:val="006071E8"/>
    <w:pPr>
      <w:keepNext/>
      <w:spacing w:before="120"/>
      <w:outlineLvl w:val="4"/>
    </w:pPr>
    <w:rPr>
      <w:b w:val="0"/>
      <w:sz w:val="20"/>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customStyle="1" w:styleId="Style1">
    <w:name w:val="Style1"/>
    <w:basedOn w:val="Normal"/>
    <w:rsid w:val="000E2537"/>
    <w:pPr>
      <w:tabs>
        <w:tab w:val="decimal" w:pos="907"/>
        <w:tab w:val="left" w:pos="1077"/>
      </w:tabs>
    </w:pPr>
    <w:rPr>
      <w:szCs w:val="24"/>
      <w:lang w:eastAsia="ja-JP"/>
    </w:rPr>
  </w:style>
  <w:style w:type="paragraph" w:styleId="FootnoteText">
    <w:name w:val="footnote text"/>
    <w:link w:val="FootnoteTextChar"/>
    <w:autoRedefine/>
    <w:rsid w:val="00BF1AB0"/>
    <w:pPr>
      <w:spacing w:before="60"/>
      <w:ind w:left="567" w:hanging="567"/>
      <w:jc w:val="both"/>
    </w:pPr>
    <w:rPr>
      <w:rFonts w:ascii="Arial" w:hAnsi="Arial"/>
      <w:sz w:val="16"/>
    </w:rPr>
  </w:style>
  <w:style w:type="paragraph" w:customStyle="1" w:styleId="Normalt">
    <w:name w:val="Normalt"/>
    <w:basedOn w:val="Normal"/>
    <w:rsid w:val="004C0802"/>
    <w:pPr>
      <w:spacing w:before="120" w:after="120"/>
      <w:jc w:val="left"/>
    </w:pPr>
  </w:style>
  <w:style w:type="paragraph" w:customStyle="1" w:styleId="Normaltb">
    <w:name w:val="Normaltb"/>
    <w:basedOn w:val="Normalt"/>
    <w:rsid w:val="004C0802"/>
    <w:pPr>
      <w:keepNext/>
    </w:pPr>
    <w:rPr>
      <w:b/>
      <w:bCs/>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uiPriority w:val="39"/>
    <w:rsid w:val="001A709F"/>
    <w:pPr>
      <w:tabs>
        <w:tab w:val="right" w:leader="dot" w:pos="9639"/>
      </w:tabs>
      <w:spacing w:before="60" w:after="120"/>
      <w:ind w:right="851"/>
      <w:jc w:val="left"/>
    </w:pPr>
    <w:rPr>
      <w:bCs/>
      <w:caps/>
      <w:sz w:val="18"/>
    </w:rPr>
  </w:style>
  <w:style w:type="paragraph" w:styleId="TOC3">
    <w:name w:val="toc 3"/>
    <w:next w:val="Normal"/>
    <w:semiHidden/>
    <w:rsid w:val="00E15AE3"/>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semiHidden/>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0E2537"/>
    <w:pPr>
      <w:ind w:left="1200"/>
    </w:pPr>
  </w:style>
  <w:style w:type="character" w:styleId="EndnoteReference">
    <w:name w:val="endnote reference"/>
    <w:semiHidden/>
    <w:rsid w:val="004A6ADF"/>
    <w:rPr>
      <w:vertAlign w:val="superscript"/>
    </w:rPr>
  </w:style>
  <w:style w:type="paragraph" w:styleId="EndnoteText">
    <w:name w:val="endnote text"/>
    <w:basedOn w:val="FootnoteText"/>
    <w:rsid w:val="00473812"/>
  </w:style>
  <w:style w:type="character" w:styleId="FootnoteReference">
    <w:name w:val="footnote reference"/>
    <w:semiHidden/>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customStyle="1" w:styleId="preparedby0">
    <w:name w:val="prepared by"/>
    <w:basedOn w:val="Normal"/>
    <w:rsid w:val="000E2537"/>
    <w:pPr>
      <w:spacing w:before="600" w:after="600"/>
      <w:jc w:val="center"/>
    </w:pPr>
    <w:rPr>
      <w:i/>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customStyle="1" w:styleId="Endofdocument">
    <w:name w:val="End of document"/>
    <w:basedOn w:val="Normal"/>
    <w:rsid w:val="004A6ADF"/>
    <w:pPr>
      <w:ind w:left="4536"/>
      <w:jc w:val="center"/>
    </w:pPr>
    <w:rPr>
      <w:lang w:val="es-ES_tradnl"/>
    </w:rPr>
  </w:style>
  <w:style w:type="paragraph" w:customStyle="1" w:styleId="Heading1Infdoc">
    <w:name w:val="Heading 1_Inf_doc"/>
    <w:basedOn w:val="Heading2"/>
    <w:rsid w:val="00B5731A"/>
    <w:pPr>
      <w:jc w:val="center"/>
    </w:pPr>
    <w:rPr>
      <w:caps/>
    </w:rPr>
  </w:style>
  <w:style w:type="paragraph" w:customStyle="1" w:styleId="Fecha">
    <w:name w:val="Fecha"/>
    <w:basedOn w:val="Normal"/>
    <w:rsid w:val="004A6ADF"/>
    <w:pPr>
      <w:spacing w:before="60"/>
      <w:ind w:left="1276"/>
    </w:pPr>
    <w:rPr>
      <w:b/>
      <w:sz w:val="22"/>
      <w:lang w:val="es-ES_tradnl"/>
    </w:rPr>
  </w:style>
  <w:style w:type="paragraph" w:customStyle="1" w:styleId="StyleHeading2NotBold">
    <w:name w:val="Style Heading 2 + Not Bold"/>
    <w:basedOn w:val="Heading2"/>
    <w:rsid w:val="004C0802"/>
  </w:style>
  <w:style w:type="paragraph" w:styleId="TOC2">
    <w:name w:val="toc 2"/>
    <w:basedOn w:val="Normal"/>
    <w:next w:val="Normal"/>
    <w:uiPriority w:val="39"/>
    <w:rsid w:val="007D48FC"/>
    <w:pPr>
      <w:tabs>
        <w:tab w:val="right" w:leader="dot" w:pos="9639"/>
      </w:tabs>
      <w:spacing w:after="120"/>
      <w:ind w:right="851"/>
      <w:jc w:val="left"/>
    </w:pPr>
    <w:rPr>
      <w:i/>
      <w:noProof/>
      <w:sz w:val="18"/>
      <w:szCs w:val="18"/>
      <w:lang w:val="fr-FR"/>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autoRedefine/>
    <w:rsid w:val="00BF1AB0"/>
    <w:pPr>
      <w:tabs>
        <w:tab w:val="center" w:pos="4536"/>
        <w:tab w:val="right" w:pos="9072"/>
      </w:tabs>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semiHidden/>
    <w:rsid w:val="004C0802"/>
    <w:rPr>
      <w:i/>
      <w:iCs/>
    </w:rPr>
  </w:style>
  <w:style w:type="character" w:styleId="HTMLCode">
    <w:name w:val="HTML Code"/>
    <w:semiHidden/>
    <w:rsid w:val="004C0802"/>
    <w:rPr>
      <w:rFonts w:ascii="Courier New" w:hAnsi="Courier New" w:cs="Courier New"/>
      <w:sz w:val="20"/>
      <w:szCs w:val="20"/>
    </w:rPr>
  </w:style>
  <w:style w:type="character" w:styleId="HTMLDefinition">
    <w:name w:val="HTML Definition"/>
    <w:semiHidden/>
    <w:rsid w:val="004C0802"/>
    <w:rPr>
      <w:i/>
      <w:iCs/>
    </w:rPr>
  </w:style>
  <w:style w:type="character" w:styleId="HTMLKeyboard">
    <w:name w:val="HTML Keyboard"/>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semiHidden/>
    <w:rsid w:val="004C0802"/>
    <w:rPr>
      <w:rFonts w:ascii="Courier New" w:hAnsi="Courier New" w:cs="Courier New"/>
    </w:rPr>
  </w:style>
  <w:style w:type="character" w:styleId="HTMLTypewriter">
    <w:name w:val="HTML Typewriter"/>
    <w:semiHidden/>
    <w:rsid w:val="004C0802"/>
    <w:rPr>
      <w:rFonts w:ascii="Courier New" w:hAnsi="Courier New" w:cs="Courier New"/>
      <w:sz w:val="20"/>
      <w:szCs w:val="20"/>
    </w:rPr>
  </w:style>
  <w:style w:type="character" w:styleId="HTMLVariable">
    <w:name w:val="HTML Variable"/>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A6ADF"/>
    <w:pPr>
      <w:spacing w:before="100" w:beforeAutospacing="1" w:after="100" w:afterAutospacing="1"/>
      <w:jc w:val="left"/>
    </w:pPr>
    <w:rPr>
      <w:szCs w:val="24"/>
    </w:rPr>
  </w:style>
  <w:style w:type="paragraph" w:styleId="NormalIndent">
    <w:name w:val="Normal Indent"/>
    <w:basedOn w:val="Normal"/>
    <w:semiHidden/>
    <w:rsid w:val="004C0802"/>
    <w:pPr>
      <w:ind w:left="567"/>
    </w:p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C080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0E2537"/>
    <w:pPr>
      <w:ind w:left="1440"/>
    </w:pPr>
  </w:style>
  <w:style w:type="paragraph" w:styleId="TOC8">
    <w:name w:val="toc 8"/>
    <w:basedOn w:val="Normal"/>
    <w:next w:val="Normal"/>
    <w:autoRedefine/>
    <w:rsid w:val="000E2537"/>
    <w:pPr>
      <w:ind w:left="1680"/>
    </w:pPr>
  </w:style>
  <w:style w:type="paragraph" w:styleId="TOC9">
    <w:name w:val="toc 9"/>
    <w:basedOn w:val="Normal"/>
    <w:next w:val="Normal"/>
    <w:autoRedefine/>
    <w:rsid w:val="000E2537"/>
    <w:pPr>
      <w:ind w:left="1920"/>
    </w:pPr>
  </w:style>
  <w:style w:type="character" w:styleId="FollowedHyperlink">
    <w:name w:val="FollowedHyperlink"/>
    <w:rsid w:val="004C0802"/>
    <w:rPr>
      <w:color w:val="606420"/>
      <w:u w:val="single"/>
    </w:rPr>
  </w:style>
  <w:style w:type="character" w:styleId="Hyperlink">
    <w:name w:val="Hyperlink"/>
    <w:rsid w:val="001F102A"/>
    <w:rPr>
      <w:noProof/>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customStyle="1" w:styleId="DecisionParagraphs">
    <w:name w:val="DecisionParagraphs"/>
    <w:basedOn w:val="Normal"/>
    <w:rsid w:val="00BF1AB0"/>
    <w:pPr>
      <w:ind w:left="4536"/>
    </w:pPr>
    <w:rPr>
      <w:i/>
      <w:sz w:val="16"/>
    </w:rPr>
  </w:style>
  <w:style w:type="paragraph" w:customStyle="1" w:styleId="EndOfDoc">
    <w:name w:val="EndOfDoc"/>
    <w:basedOn w:val="Normal"/>
    <w:rsid w:val="000E2537"/>
    <w:pPr>
      <w:ind w:left="4536"/>
      <w:jc w:val="center"/>
    </w:p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indentpara">
    <w:name w:val="indentpara"/>
    <w:basedOn w:val="Normal"/>
    <w:rsid w:val="004C0802"/>
    <w:pPr>
      <w:ind w:firstLine="425"/>
    </w:pPr>
    <w:rPr>
      <w:sz w:val="22"/>
    </w:rPr>
  </w:style>
  <w:style w:type="paragraph" w:customStyle="1" w:styleId="Notetoarticle">
    <w:name w:val="Note to article"/>
    <w:basedOn w:val="Normal"/>
    <w:rsid w:val="004C0802"/>
  </w:style>
  <w:style w:type="paragraph" w:styleId="PlainText">
    <w:name w:val="Plain Text"/>
    <w:basedOn w:val="Normal"/>
    <w:rsid w:val="004C0802"/>
    <w:rPr>
      <w:rFonts w:ascii="Courier New" w:hAnsi="Courier New" w:cs="Courier New"/>
      <w:lang w:eastAsia="fr-FR"/>
    </w:rPr>
  </w:style>
  <w:style w:type="paragraph" w:customStyle="1" w:styleId="endofdoc0">
    <w:name w:val="end_of_doc"/>
    <w:rsid w:val="00D5293F"/>
    <w:pPr>
      <w:spacing w:before="480"/>
      <w:ind w:left="567" w:hanging="567"/>
      <w:jc w:val="right"/>
    </w:pPr>
    <w:rPr>
      <w:rFonts w:ascii="Arial" w:hAnsi="Arial"/>
    </w:rPr>
  </w:style>
  <w:style w:type="paragraph" w:customStyle="1" w:styleId="textgazette">
    <w:name w:val="text_gazette"/>
    <w:basedOn w:val="Normal"/>
    <w:rsid w:val="0045152B"/>
    <w:pPr>
      <w:autoSpaceDE w:val="0"/>
      <w:autoSpaceDN w:val="0"/>
      <w:adjustRightInd w:val="0"/>
      <w:spacing w:after="240"/>
    </w:pPr>
    <w:rPr>
      <w:rFonts w:ascii="Verdana" w:hAnsi="Verdana" w:cs="Arial"/>
      <w:bCs/>
      <w:lang w:val="en-GB"/>
    </w:rPr>
  </w:style>
  <w:style w:type="paragraph" w:customStyle="1" w:styleId="Heading1gazette">
    <w:name w:val="Heading_1_gazette"/>
    <w:basedOn w:val="Heading1"/>
    <w:next w:val="textgazette"/>
    <w:rsid w:val="003D73E3"/>
    <w:rPr>
      <w:b/>
      <w:i/>
      <w:color w:val="008000"/>
      <w:sz w:val="24"/>
    </w:rPr>
  </w:style>
  <w:style w:type="paragraph" w:customStyle="1" w:styleId="Heading2gazette">
    <w:name w:val="Heading_2_gazette"/>
    <w:basedOn w:val="Heading2"/>
    <w:rsid w:val="003D73E3"/>
    <w:pPr>
      <w:spacing w:before="240" w:after="360"/>
    </w:pPr>
    <w:rPr>
      <w:b/>
      <w:bCs/>
      <w:i/>
      <w:color w:val="008000"/>
      <w:sz w:val="28"/>
      <w:u w:val="none"/>
    </w:rPr>
  </w:style>
  <w:style w:type="paragraph" w:customStyle="1" w:styleId="StyleHeading4Heading4gazetteAfter0pt">
    <w:name w:val="Style Heading 4Heading_4_gazette + After:  0 pt"/>
    <w:basedOn w:val="Heading4"/>
    <w:rsid w:val="0062258C"/>
    <w:pPr>
      <w:spacing w:after="0"/>
    </w:pPr>
    <w:rPr>
      <w:rFonts w:cs="Times New Roman"/>
      <w:sz w:val="20"/>
      <w:szCs w:val="20"/>
    </w:rPr>
  </w:style>
  <w:style w:type="paragraph" w:customStyle="1" w:styleId="StyleTOC2Left05cmHanging075cm">
    <w:name w:val="Style TOC 2 + Left:  0.5 cm Hanging:  0.75 cm"/>
    <w:basedOn w:val="TOC2"/>
    <w:rsid w:val="002F0E0E"/>
    <w:pPr>
      <w:ind w:left="709" w:hanging="425"/>
    </w:pPr>
    <w:rPr>
      <w:iCs/>
    </w:rPr>
  </w:style>
  <w:style w:type="paragraph" w:customStyle="1" w:styleId="Docoriginal">
    <w:name w:val="Doc_original"/>
    <w:basedOn w:val="Normal"/>
    <w:link w:val="DocoriginalChar"/>
    <w:rsid w:val="004E5CD5"/>
    <w:pPr>
      <w:spacing w:line="280" w:lineRule="exact"/>
      <w:ind w:left="1361"/>
    </w:pPr>
    <w:rPr>
      <w:b/>
      <w:bCs/>
      <w:spacing w:val="10"/>
    </w:rPr>
  </w:style>
  <w:style w:type="paragraph" w:customStyle="1" w:styleId="upove">
    <w:name w:val="upov_e"/>
    <w:basedOn w:val="Normal"/>
    <w:rsid w:val="004E5CD5"/>
    <w:pPr>
      <w:spacing w:before="60"/>
      <w:jc w:val="center"/>
    </w:pPr>
    <w:rPr>
      <w:b/>
      <w:bCs/>
      <w:spacing w:val="8"/>
      <w:sz w:val="24"/>
    </w:rPr>
  </w:style>
  <w:style w:type="paragraph" w:customStyle="1" w:styleId="Country">
    <w:name w:val="Country"/>
    <w:basedOn w:val="Normal"/>
    <w:semiHidden/>
    <w:rsid w:val="004E5CD5"/>
    <w:pPr>
      <w:spacing w:before="60" w:after="480"/>
      <w:jc w:val="center"/>
    </w:pPr>
  </w:style>
  <w:style w:type="paragraph" w:customStyle="1" w:styleId="Lettrine">
    <w:name w:val="Lettrine"/>
    <w:basedOn w:val="Normal"/>
    <w:rsid w:val="004E5CD5"/>
    <w:pPr>
      <w:spacing w:after="120" w:line="340" w:lineRule="atLeast"/>
      <w:jc w:val="right"/>
    </w:pPr>
    <w:rPr>
      <w:b/>
      <w:bCs/>
      <w:sz w:val="56"/>
    </w:rPr>
  </w:style>
  <w:style w:type="paragraph" w:customStyle="1" w:styleId="LogoUPOV">
    <w:name w:val="LogoUPOV"/>
    <w:basedOn w:val="Normal"/>
    <w:rsid w:val="004E5CD5"/>
    <w:pPr>
      <w:spacing w:before="720"/>
      <w:jc w:val="center"/>
    </w:pPr>
  </w:style>
  <w:style w:type="character" w:customStyle="1" w:styleId="DocoriginalChar">
    <w:name w:val="Doc_original Char"/>
    <w:link w:val="Docoriginal"/>
    <w:rsid w:val="004E5CD5"/>
    <w:rPr>
      <w:rFonts w:ascii="Arial" w:hAnsi="Arial"/>
      <w:b/>
      <w:bCs/>
      <w:spacing w:val="10"/>
      <w:lang w:val="en-US" w:eastAsia="en-US" w:bidi="ar-SA"/>
    </w:rPr>
  </w:style>
  <w:style w:type="character" w:customStyle="1" w:styleId="StyleDocoriginalNotBold1">
    <w:name w:val="Style Doc_original + Not Bold1"/>
    <w:rsid w:val="004E5CD5"/>
    <w:rPr>
      <w:rFonts w:ascii="Arial" w:hAnsi="Arial"/>
      <w:b/>
      <w:bCs/>
      <w:spacing w:val="10"/>
      <w:lang w:val="en-US" w:eastAsia="en-US" w:bidi="ar-SA"/>
    </w:rPr>
  </w:style>
  <w:style w:type="character" w:customStyle="1" w:styleId="StyleDoclangBold">
    <w:name w:val="Style Doc_lang + Bold"/>
    <w:rsid w:val="004E5CD5"/>
    <w:rPr>
      <w:rFonts w:ascii="Arial" w:hAnsi="Arial"/>
      <w:b/>
      <w:bCs/>
      <w:sz w:val="20"/>
      <w:lang w:val="en-US"/>
    </w:rPr>
  </w:style>
  <w:style w:type="character" w:customStyle="1" w:styleId="Heading1Char">
    <w:name w:val="Heading 1 Char"/>
    <w:basedOn w:val="DefaultParagraphFont"/>
    <w:link w:val="Heading1"/>
    <w:rsid w:val="008C30ED"/>
    <w:rPr>
      <w:rFonts w:ascii="Arial" w:hAnsi="Arial"/>
      <w:caps/>
    </w:rPr>
  </w:style>
  <w:style w:type="character" w:customStyle="1" w:styleId="Heading2Char">
    <w:name w:val="Heading 2 Char"/>
    <w:basedOn w:val="DefaultParagraphFont"/>
    <w:link w:val="Heading2"/>
    <w:rsid w:val="008C30ED"/>
    <w:rPr>
      <w:rFonts w:ascii="Arial" w:hAnsi="Arial"/>
      <w:u w:val="single"/>
    </w:rPr>
  </w:style>
  <w:style w:type="character" w:customStyle="1" w:styleId="FootnoteTextChar">
    <w:name w:val="Footnote Text Char"/>
    <w:basedOn w:val="DefaultParagraphFont"/>
    <w:link w:val="FootnoteText"/>
    <w:rsid w:val="008C30ED"/>
    <w:rPr>
      <w:rFonts w:ascii="Arial" w:hAnsi="Arial"/>
      <w:sz w:val="16"/>
    </w:rPr>
  </w:style>
  <w:style w:type="paragraph" w:styleId="BodyText2">
    <w:name w:val="Body Text 2"/>
    <w:basedOn w:val="Normal"/>
    <w:link w:val="BodyText2Char"/>
    <w:rsid w:val="008C30ED"/>
    <w:rPr>
      <w:rFonts w:ascii="Times New Roman" w:hAnsi="Times New Roman"/>
      <w:color w:val="008000"/>
      <w:sz w:val="24"/>
    </w:rPr>
  </w:style>
  <w:style w:type="character" w:customStyle="1" w:styleId="BodyText2Char">
    <w:name w:val="Body Text 2 Char"/>
    <w:basedOn w:val="DefaultParagraphFont"/>
    <w:link w:val="BodyText2"/>
    <w:rsid w:val="008C30ED"/>
    <w:rPr>
      <w:color w:val="008000"/>
      <w:sz w:val="24"/>
    </w:rPr>
  </w:style>
  <w:style w:type="paragraph" w:customStyle="1" w:styleId="a">
    <w:name w:val="a"/>
    <w:basedOn w:val="Normal"/>
    <w:rsid w:val="008C30ED"/>
    <w:pPr>
      <w:overflowPunct w:val="0"/>
      <w:autoSpaceDE w:val="0"/>
      <w:autoSpaceDN w:val="0"/>
      <w:adjustRightInd w:val="0"/>
      <w:jc w:val="center"/>
      <w:textAlignment w:val="baseline"/>
    </w:pPr>
    <w:rPr>
      <w:rFonts w:ascii="Times New Roman" w:hAnsi="Times New Roman"/>
      <w:b/>
      <w:sz w:val="24"/>
    </w:rPr>
  </w:style>
  <w:style w:type="paragraph" w:customStyle="1" w:styleId="inf61normal">
    <w:name w:val="inf_6_1_normal"/>
    <w:basedOn w:val="Normal"/>
    <w:link w:val="inf61normalChar"/>
    <w:rsid w:val="008C30ED"/>
    <w:pPr>
      <w:tabs>
        <w:tab w:val="left" w:pos="426"/>
        <w:tab w:val="left" w:pos="992"/>
      </w:tabs>
    </w:pPr>
    <w:rPr>
      <w:rFonts w:ascii="Times New Roman" w:hAnsi="Times New Roman"/>
      <w:sz w:val="24"/>
    </w:rPr>
  </w:style>
  <w:style w:type="paragraph" w:customStyle="1" w:styleId="Inf61normalBold">
    <w:name w:val="Inf_6_1_normal + Bold"/>
    <w:basedOn w:val="inf61normal"/>
    <w:link w:val="Inf61normalBoldChar"/>
    <w:rsid w:val="008C30ED"/>
    <w:rPr>
      <w:b/>
      <w:bCs/>
    </w:rPr>
  </w:style>
  <w:style w:type="character" w:customStyle="1" w:styleId="inf61normalChar">
    <w:name w:val="inf_6_1_normal Char"/>
    <w:basedOn w:val="DefaultParagraphFont"/>
    <w:link w:val="inf61normal"/>
    <w:rsid w:val="008C30ED"/>
    <w:rPr>
      <w:sz w:val="24"/>
    </w:rPr>
  </w:style>
  <w:style w:type="character" w:customStyle="1" w:styleId="Inf61normalBoldChar">
    <w:name w:val="Inf_6_1_normal + Bold Char"/>
    <w:basedOn w:val="inf61normalChar"/>
    <w:link w:val="Inf61normalBold"/>
    <w:rsid w:val="008C30ED"/>
    <w:rPr>
      <w:b/>
      <w:bCs/>
      <w:sz w:val="24"/>
    </w:rPr>
  </w:style>
  <w:style w:type="character" w:customStyle="1" w:styleId="BodyTextChar">
    <w:name w:val="Body Text Char"/>
    <w:basedOn w:val="DefaultParagraphFont"/>
    <w:link w:val="BodyText"/>
    <w:rsid w:val="00125C70"/>
    <w:rPr>
      <w:rFonts w:ascii="Arial" w:hAnsi="Arial"/>
    </w:rPr>
  </w:style>
  <w:style w:type="character" w:customStyle="1" w:styleId="BodyTextIndentChar">
    <w:name w:val="Body Text Indent Char"/>
    <w:basedOn w:val="DefaultParagraphFont"/>
    <w:link w:val="BodyTextIndent"/>
    <w:rsid w:val="00125C70"/>
    <w:rPr>
      <w:rFonts w:ascii="Arial" w:hAnsi="Arial"/>
      <w:lang w:val="es-ES_tradnl"/>
    </w:rPr>
  </w:style>
  <w:style w:type="character" w:customStyle="1" w:styleId="CommentTextChar">
    <w:name w:val="Comment Text Char"/>
    <w:basedOn w:val="DefaultParagraphFont"/>
    <w:link w:val="CommentText"/>
    <w:semiHidden/>
    <w:rsid w:val="00125C70"/>
    <w:rPr>
      <w:rFonts w:ascii="Arial" w:hAnsi="Arial"/>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44CB0-49B2-48F4-80A4-943284B5B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TotalTime>
  <Pages>6</Pages>
  <Words>1574</Words>
  <Characters>9016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10569</CharactersWithSpaces>
  <SharedDoc>false</SharedDoc>
  <HLinks>
    <vt:vector size="60" baseType="variant">
      <vt:variant>
        <vt:i4>2031668</vt:i4>
      </vt:variant>
      <vt:variant>
        <vt:i4>56</vt:i4>
      </vt:variant>
      <vt:variant>
        <vt:i4>0</vt:i4>
      </vt:variant>
      <vt:variant>
        <vt:i4>5</vt:i4>
      </vt:variant>
      <vt:variant>
        <vt:lpwstr/>
      </vt:variant>
      <vt:variant>
        <vt:lpwstr>_Toc345408205</vt:lpwstr>
      </vt:variant>
      <vt:variant>
        <vt:i4>2031668</vt:i4>
      </vt:variant>
      <vt:variant>
        <vt:i4>50</vt:i4>
      </vt:variant>
      <vt:variant>
        <vt:i4>0</vt:i4>
      </vt:variant>
      <vt:variant>
        <vt:i4>5</vt:i4>
      </vt:variant>
      <vt:variant>
        <vt:lpwstr/>
      </vt:variant>
      <vt:variant>
        <vt:lpwstr>_Toc345408204</vt:lpwstr>
      </vt:variant>
      <vt:variant>
        <vt:i4>2031668</vt:i4>
      </vt:variant>
      <vt:variant>
        <vt:i4>44</vt:i4>
      </vt:variant>
      <vt:variant>
        <vt:i4>0</vt:i4>
      </vt:variant>
      <vt:variant>
        <vt:i4>5</vt:i4>
      </vt:variant>
      <vt:variant>
        <vt:lpwstr/>
      </vt:variant>
      <vt:variant>
        <vt:lpwstr>_Toc345408203</vt:lpwstr>
      </vt:variant>
      <vt:variant>
        <vt:i4>2031668</vt:i4>
      </vt:variant>
      <vt:variant>
        <vt:i4>38</vt:i4>
      </vt:variant>
      <vt:variant>
        <vt:i4>0</vt:i4>
      </vt:variant>
      <vt:variant>
        <vt:i4>5</vt:i4>
      </vt:variant>
      <vt:variant>
        <vt:lpwstr/>
      </vt:variant>
      <vt:variant>
        <vt:lpwstr>_Toc345408202</vt:lpwstr>
      </vt:variant>
      <vt:variant>
        <vt:i4>2031668</vt:i4>
      </vt:variant>
      <vt:variant>
        <vt:i4>32</vt:i4>
      </vt:variant>
      <vt:variant>
        <vt:i4>0</vt:i4>
      </vt:variant>
      <vt:variant>
        <vt:i4>5</vt:i4>
      </vt:variant>
      <vt:variant>
        <vt:lpwstr/>
      </vt:variant>
      <vt:variant>
        <vt:lpwstr>_Toc345408201</vt:lpwstr>
      </vt:variant>
      <vt:variant>
        <vt:i4>2031668</vt:i4>
      </vt:variant>
      <vt:variant>
        <vt:i4>26</vt:i4>
      </vt:variant>
      <vt:variant>
        <vt:i4>0</vt:i4>
      </vt:variant>
      <vt:variant>
        <vt:i4>5</vt:i4>
      </vt:variant>
      <vt:variant>
        <vt:lpwstr/>
      </vt:variant>
      <vt:variant>
        <vt:lpwstr>_Toc345408200</vt:lpwstr>
      </vt:variant>
      <vt:variant>
        <vt:i4>1441847</vt:i4>
      </vt:variant>
      <vt:variant>
        <vt:i4>20</vt:i4>
      </vt:variant>
      <vt:variant>
        <vt:i4>0</vt:i4>
      </vt:variant>
      <vt:variant>
        <vt:i4>5</vt:i4>
      </vt:variant>
      <vt:variant>
        <vt:lpwstr/>
      </vt:variant>
      <vt:variant>
        <vt:lpwstr>_Toc345408199</vt:lpwstr>
      </vt:variant>
      <vt:variant>
        <vt:i4>1441847</vt:i4>
      </vt:variant>
      <vt:variant>
        <vt:i4>14</vt:i4>
      </vt:variant>
      <vt:variant>
        <vt:i4>0</vt:i4>
      </vt:variant>
      <vt:variant>
        <vt:i4>5</vt:i4>
      </vt:variant>
      <vt:variant>
        <vt:lpwstr/>
      </vt:variant>
      <vt:variant>
        <vt:lpwstr>_Toc345408198</vt:lpwstr>
      </vt:variant>
      <vt:variant>
        <vt:i4>1441847</vt:i4>
      </vt:variant>
      <vt:variant>
        <vt:i4>8</vt:i4>
      </vt:variant>
      <vt:variant>
        <vt:i4>0</vt:i4>
      </vt:variant>
      <vt:variant>
        <vt:i4>5</vt:i4>
      </vt:variant>
      <vt:variant>
        <vt:lpwstr/>
      </vt:variant>
      <vt:variant>
        <vt:lpwstr>_Toc345408197</vt:lpwstr>
      </vt:variant>
      <vt:variant>
        <vt:i4>1441847</vt:i4>
      </vt:variant>
      <vt:variant>
        <vt:i4>2</vt:i4>
      </vt:variant>
      <vt:variant>
        <vt:i4>0</vt:i4>
      </vt:variant>
      <vt:variant>
        <vt:i4>5</vt:i4>
      </vt:variant>
      <vt:variant>
        <vt:lpwstr/>
      </vt:variant>
      <vt:variant>
        <vt:lpwstr>_Toc345408196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keywords>ST/mhf</cp:keywords>
  <cp:lastModifiedBy>BESSE Ariane</cp:lastModifiedBy>
  <cp:revision>23</cp:revision>
  <cp:lastPrinted>2015-03-02T17:17:00Z</cp:lastPrinted>
  <dcterms:created xsi:type="dcterms:W3CDTF">2014-11-19T07:49:00Z</dcterms:created>
  <dcterms:modified xsi:type="dcterms:W3CDTF">2015-03-02T17:18:00Z</dcterms:modified>
</cp:coreProperties>
</file>