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3E1A3D" w:rsidRPr="007C274E" w:rsidTr="004175C4">
        <w:trPr>
          <w:trHeight w:val="1760"/>
        </w:trPr>
        <w:tc>
          <w:tcPr>
            <w:tcW w:w="4243" w:type="dxa"/>
          </w:tcPr>
          <w:p w:rsidR="003E1A3D" w:rsidRPr="007C274E" w:rsidRDefault="003E1A3D" w:rsidP="004175C4"/>
        </w:tc>
        <w:tc>
          <w:tcPr>
            <w:tcW w:w="1646" w:type="dxa"/>
            <w:vAlign w:val="center"/>
          </w:tcPr>
          <w:p w:rsidR="003E1A3D" w:rsidRPr="007C274E" w:rsidRDefault="003E1A3D" w:rsidP="004175C4">
            <w:pPr>
              <w:pStyle w:val="LogoUPOV"/>
            </w:pPr>
            <w:r w:rsidRPr="007C274E">
              <w:rPr>
                <w:noProof/>
              </w:rPr>
              <w:drawing>
                <wp:inline distT="0" distB="0" distL="0" distR="0" wp14:anchorId="455E4AA9" wp14:editId="4D630651">
                  <wp:extent cx="981710" cy="481330"/>
                  <wp:effectExtent l="0" t="0" r="889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3E1A3D" w:rsidRPr="007C274E" w:rsidRDefault="003E1A3D" w:rsidP="004175C4">
            <w:pPr>
              <w:pStyle w:val="Lettrine"/>
            </w:pPr>
            <w:r w:rsidRPr="007C274E">
              <w:t>F</w:t>
            </w:r>
          </w:p>
          <w:p w:rsidR="003E1A3D" w:rsidRPr="007C274E" w:rsidRDefault="003E1A3D" w:rsidP="004175C4">
            <w:pPr>
              <w:pStyle w:val="Docoriginal"/>
              <w:jc w:val="left"/>
            </w:pPr>
            <w:r w:rsidRPr="007C274E">
              <w:t>CAJ/</w:t>
            </w:r>
            <w:r>
              <w:t>71</w:t>
            </w:r>
            <w:r w:rsidRPr="007C274E">
              <w:t>/</w:t>
            </w:r>
            <w:r>
              <w:t>4</w:t>
            </w:r>
          </w:p>
          <w:p w:rsidR="003E1A3D" w:rsidRPr="007C274E" w:rsidRDefault="003E1A3D" w:rsidP="004175C4">
            <w:pPr>
              <w:pStyle w:val="Docoriginal"/>
              <w:jc w:val="left"/>
            </w:pPr>
            <w:r w:rsidRPr="007C274E">
              <w:rPr>
                <w:rStyle w:val="StyleDoclangBold"/>
                <w:b/>
                <w:bCs/>
                <w:spacing w:val="0"/>
                <w:lang w:val="fr-FR"/>
              </w:rPr>
              <w:t>ORIGINAL :</w:t>
            </w:r>
            <w:r w:rsidRPr="007C274E">
              <w:rPr>
                <w:rStyle w:val="StyleDocoriginalNotBold1"/>
                <w:spacing w:val="0"/>
                <w:lang w:val="fr-FR"/>
              </w:rPr>
              <w:t xml:space="preserve"> </w:t>
            </w:r>
            <w:r w:rsidRPr="007C274E">
              <w:rPr>
                <w:b w:val="0"/>
                <w:spacing w:val="0"/>
              </w:rPr>
              <w:t>anglais</w:t>
            </w:r>
          </w:p>
          <w:p w:rsidR="003E1A3D" w:rsidRPr="007C274E" w:rsidRDefault="003E1A3D" w:rsidP="003D774E">
            <w:pPr>
              <w:pStyle w:val="Docoriginal"/>
              <w:jc w:val="left"/>
            </w:pPr>
            <w:r w:rsidRPr="007C274E">
              <w:rPr>
                <w:spacing w:val="0"/>
              </w:rPr>
              <w:t>DATE :</w:t>
            </w:r>
            <w:r w:rsidRPr="007C274E">
              <w:rPr>
                <w:b w:val="0"/>
                <w:spacing w:val="0"/>
              </w:rPr>
              <w:t xml:space="preserve"> </w:t>
            </w:r>
            <w:bookmarkStart w:id="0" w:name="Date"/>
            <w:bookmarkEnd w:id="0"/>
            <w:r w:rsidRPr="00586684">
              <w:rPr>
                <w:rStyle w:val="StyleDocoriginalNotBold1"/>
                <w:spacing w:val="0"/>
                <w:lang w:val="fr-FR"/>
              </w:rPr>
              <w:t>1</w:t>
            </w:r>
            <w:r>
              <w:rPr>
                <w:rStyle w:val="StyleDocoriginalNotBold1"/>
                <w:spacing w:val="0"/>
                <w:lang w:val="fr-FR"/>
              </w:rPr>
              <w:t>6</w:t>
            </w:r>
            <w:r w:rsidRPr="00586684">
              <w:rPr>
                <w:rStyle w:val="StyleDocoriginalNotBold1"/>
                <w:spacing w:val="0"/>
                <w:lang w:val="fr-FR"/>
              </w:rPr>
              <w:t> février 2015</w:t>
            </w:r>
          </w:p>
        </w:tc>
      </w:tr>
      <w:tr w:rsidR="004649B3" w:rsidRPr="00F408B1" w:rsidTr="008224FD">
        <w:tc>
          <w:tcPr>
            <w:tcW w:w="10131" w:type="dxa"/>
            <w:gridSpan w:val="3"/>
          </w:tcPr>
          <w:p w:rsidR="003461EE" w:rsidRPr="004649B3" w:rsidRDefault="003461EE" w:rsidP="004649B3">
            <w:pPr>
              <w:pStyle w:val="upove"/>
              <w:rPr>
                <w:sz w:val="28"/>
                <w:lang w:val="fr-FR"/>
              </w:rPr>
            </w:pPr>
            <w:r w:rsidRPr="004649B3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4649B3" w:rsidRPr="004649B3" w:rsidTr="008224FD">
        <w:tc>
          <w:tcPr>
            <w:tcW w:w="10131" w:type="dxa"/>
            <w:gridSpan w:val="3"/>
          </w:tcPr>
          <w:p w:rsidR="003461EE" w:rsidRPr="004649B3" w:rsidRDefault="003461EE" w:rsidP="004649B3">
            <w:pPr>
              <w:pStyle w:val="Country"/>
              <w:rPr>
                <w:lang w:val="fr-FR"/>
              </w:rPr>
            </w:pPr>
            <w:r w:rsidRPr="004649B3">
              <w:rPr>
                <w:lang w:val="fr-FR"/>
              </w:rPr>
              <w:t>Genève</w:t>
            </w:r>
          </w:p>
        </w:tc>
      </w:tr>
    </w:tbl>
    <w:p w:rsidR="003461EE" w:rsidRPr="004649B3" w:rsidRDefault="003461EE" w:rsidP="004649B3">
      <w:pPr>
        <w:pStyle w:val="Sessiontc"/>
        <w:rPr>
          <w:lang w:val="fr-FR"/>
        </w:rPr>
      </w:pPr>
      <w:r w:rsidRPr="004649B3">
        <w:rPr>
          <w:lang w:val="fr-FR"/>
        </w:rPr>
        <w:t>Comit</w:t>
      </w:r>
      <w:r w:rsidR="00B5484A" w:rsidRPr="004649B3">
        <w:rPr>
          <w:lang w:val="fr-FR"/>
        </w:rPr>
        <w:t>É</w:t>
      </w:r>
      <w:r w:rsidRPr="004649B3">
        <w:rPr>
          <w:lang w:val="fr-FR"/>
        </w:rPr>
        <w:t xml:space="preserve"> administratif et juridique</w:t>
      </w:r>
    </w:p>
    <w:p w:rsidR="003461EE" w:rsidRPr="004649B3" w:rsidRDefault="00CF1FD3" w:rsidP="004649B3">
      <w:pPr>
        <w:pStyle w:val="Sessiontcplacedate"/>
        <w:rPr>
          <w:lang w:val="fr-FR"/>
        </w:rPr>
      </w:pPr>
      <w:bookmarkStart w:id="1" w:name="_GoBack"/>
      <w:bookmarkEnd w:id="1"/>
      <w:r w:rsidRPr="004649B3">
        <w:rPr>
          <w:lang w:val="fr-FR"/>
        </w:rPr>
        <w:t>Soixante </w:t>
      </w:r>
      <w:r w:rsidR="003461EE" w:rsidRPr="004649B3">
        <w:rPr>
          <w:lang w:val="fr-FR"/>
        </w:rPr>
        <w:t>et</w:t>
      </w:r>
      <w:r w:rsidRPr="004649B3">
        <w:rPr>
          <w:lang w:val="fr-FR"/>
        </w:rPr>
        <w:t> </w:t>
      </w:r>
      <w:r w:rsidR="003461EE" w:rsidRPr="004649B3">
        <w:rPr>
          <w:lang w:val="fr-FR"/>
        </w:rPr>
        <w:t>onzième</w:t>
      </w:r>
      <w:r w:rsidR="00C17CFD" w:rsidRPr="004649B3">
        <w:rPr>
          <w:lang w:val="fr-FR"/>
        </w:rPr>
        <w:t> </w:t>
      </w:r>
      <w:r w:rsidR="003461EE" w:rsidRPr="004649B3">
        <w:rPr>
          <w:lang w:val="fr-FR"/>
        </w:rPr>
        <w:t>session</w:t>
      </w:r>
      <w:r w:rsidR="003461EE" w:rsidRPr="004649B3">
        <w:rPr>
          <w:lang w:val="fr-FR"/>
        </w:rPr>
        <w:br/>
        <w:t>Genève, 2</w:t>
      </w:r>
      <w:r w:rsidR="00267497" w:rsidRPr="004649B3">
        <w:rPr>
          <w:lang w:val="fr-FR"/>
        </w:rPr>
        <w:t>6 mars 20</w:t>
      </w:r>
      <w:r w:rsidR="003461EE" w:rsidRPr="004649B3">
        <w:rPr>
          <w:lang w:val="fr-FR"/>
        </w:rPr>
        <w:t>15</w:t>
      </w:r>
    </w:p>
    <w:p w:rsidR="00A02FBC" w:rsidRPr="004649B3" w:rsidRDefault="00A02FBC" w:rsidP="004649B3">
      <w:pPr>
        <w:pStyle w:val="Titleofdoc0"/>
        <w:rPr>
          <w:lang w:val="fr-FR"/>
        </w:rPr>
      </w:pPr>
      <w:r w:rsidRPr="004649B3">
        <w:rPr>
          <w:lang w:val="fr-FR"/>
        </w:rPr>
        <w:t>syst</w:t>
      </w:r>
      <w:r w:rsidR="00B5484A" w:rsidRPr="004649B3">
        <w:rPr>
          <w:lang w:val="fr-FR"/>
        </w:rPr>
        <w:t>È</w:t>
      </w:r>
      <w:r w:rsidRPr="004649B3">
        <w:rPr>
          <w:lang w:val="fr-FR"/>
        </w:rPr>
        <w:t>mes de d</w:t>
      </w:r>
      <w:r w:rsidR="00B5484A" w:rsidRPr="004649B3">
        <w:rPr>
          <w:lang w:val="fr-FR"/>
        </w:rPr>
        <w:t>É</w:t>
      </w:r>
      <w:r w:rsidRPr="004649B3">
        <w:rPr>
          <w:lang w:val="fr-FR"/>
        </w:rPr>
        <w:t>p</w:t>
      </w:r>
      <w:r w:rsidR="00B5484A" w:rsidRPr="004649B3">
        <w:rPr>
          <w:rFonts w:cs="Arial"/>
          <w:lang w:val="fr-FR"/>
        </w:rPr>
        <w:t>Ô</w:t>
      </w:r>
      <w:r w:rsidRPr="004649B3">
        <w:rPr>
          <w:lang w:val="fr-FR"/>
        </w:rPr>
        <w:t xml:space="preserve">t </w:t>
      </w:r>
      <w:r w:rsidR="00B5484A" w:rsidRPr="004649B3">
        <w:rPr>
          <w:lang w:val="fr-FR"/>
        </w:rPr>
        <w:t>É</w:t>
      </w:r>
      <w:r w:rsidRPr="004649B3">
        <w:rPr>
          <w:lang w:val="fr-FR"/>
        </w:rPr>
        <w:t>lectronique des demandes</w:t>
      </w:r>
    </w:p>
    <w:p w:rsidR="003461EE" w:rsidRPr="00F408B1" w:rsidRDefault="003461EE" w:rsidP="004649B3">
      <w:pPr>
        <w:pStyle w:val="preparedby1"/>
        <w:tabs>
          <w:tab w:val="left" w:pos="142"/>
        </w:tabs>
        <w:rPr>
          <w:color w:val="A6A6A6" w:themeColor="background1" w:themeShade="A6"/>
          <w:lang w:val="fr-CH"/>
        </w:rPr>
      </w:pPr>
      <w:bookmarkStart w:id="2" w:name="Prepared"/>
      <w:bookmarkEnd w:id="2"/>
      <w:r w:rsidRPr="00586684">
        <w:rPr>
          <w:lang w:val="fr-FR"/>
        </w:rPr>
        <w:t>Document établi</w:t>
      </w:r>
      <w:r w:rsidRPr="004649B3">
        <w:rPr>
          <w:lang w:val="fr-FR"/>
        </w:rPr>
        <w:t xml:space="preserve"> par le Bureau de l</w:t>
      </w:r>
      <w:r w:rsidR="00267497" w:rsidRPr="004649B3">
        <w:rPr>
          <w:lang w:val="fr-FR"/>
        </w:rPr>
        <w:t>’</w:t>
      </w:r>
      <w:r w:rsidRPr="004649B3">
        <w:rPr>
          <w:lang w:val="fr-FR"/>
        </w:rPr>
        <w:t>Union</w:t>
      </w:r>
      <w:r w:rsidRPr="004649B3">
        <w:rPr>
          <w:lang w:val="fr-FR"/>
        </w:rPr>
        <w:br/>
      </w:r>
      <w:r w:rsidRPr="004649B3">
        <w:rPr>
          <w:lang w:val="fr-FR"/>
        </w:rPr>
        <w:br/>
      </w:r>
      <w:r w:rsidRPr="00F408B1">
        <w:rPr>
          <w:color w:val="A6A6A6" w:themeColor="background1" w:themeShade="A6"/>
          <w:lang w:val="fr-CH"/>
        </w:rPr>
        <w:t>Avertissement : le présent document ne représente pas les principes ou les orientations de l</w:t>
      </w:r>
      <w:r w:rsidR="00267497" w:rsidRPr="00F408B1">
        <w:rPr>
          <w:color w:val="A6A6A6" w:themeColor="background1" w:themeShade="A6"/>
          <w:lang w:val="fr-CH"/>
        </w:rPr>
        <w:t>’</w:t>
      </w:r>
      <w:r w:rsidRPr="00F408B1">
        <w:rPr>
          <w:color w:val="A6A6A6" w:themeColor="background1" w:themeShade="A6"/>
          <w:lang w:val="fr-CH"/>
        </w:rPr>
        <w:t>UPOV</w:t>
      </w:r>
    </w:p>
    <w:p w:rsidR="00A02FBC" w:rsidRPr="004649B3" w:rsidRDefault="00A02FBC" w:rsidP="004649B3">
      <w:pPr>
        <w:pStyle w:val="Heading1"/>
        <w:rPr>
          <w:snapToGrid w:val="0"/>
          <w:lang w:val="fr-FR"/>
        </w:rPr>
      </w:pPr>
      <w:bookmarkStart w:id="3" w:name="_Toc412018843"/>
      <w:r w:rsidRPr="004649B3">
        <w:rPr>
          <w:snapToGrid w:val="0"/>
          <w:lang w:val="fr-FR"/>
        </w:rPr>
        <w:t>R</w:t>
      </w:r>
      <w:r w:rsidR="005A188E" w:rsidRPr="004649B3">
        <w:rPr>
          <w:snapToGrid w:val="0"/>
          <w:lang w:val="fr-FR"/>
        </w:rPr>
        <w:t>É</w:t>
      </w:r>
      <w:r w:rsidRPr="004649B3">
        <w:rPr>
          <w:snapToGrid w:val="0"/>
          <w:lang w:val="fr-FR"/>
        </w:rPr>
        <w:t>sum</w:t>
      </w:r>
      <w:r w:rsidR="005A188E" w:rsidRPr="004649B3">
        <w:rPr>
          <w:snapToGrid w:val="0"/>
          <w:lang w:val="fr-FR"/>
        </w:rPr>
        <w:t>É</w:t>
      </w:r>
      <w:bookmarkEnd w:id="3"/>
    </w:p>
    <w:p w:rsidR="00A02FBC" w:rsidRPr="004649B3" w:rsidRDefault="00A02FBC" w:rsidP="004649B3">
      <w:pPr>
        <w:rPr>
          <w:snapToGrid w:val="0"/>
          <w:lang w:val="fr-FR"/>
        </w:rPr>
      </w:pPr>
    </w:p>
    <w:p w:rsidR="00A02FBC" w:rsidRPr="004649B3" w:rsidRDefault="00A95564" w:rsidP="004649B3">
      <w:pPr>
        <w:rPr>
          <w:lang w:val="fr-FR"/>
        </w:rPr>
      </w:pPr>
      <w:r w:rsidRPr="004649B3">
        <w:rPr>
          <w:snapToGrid w:val="0"/>
          <w:lang w:val="fr-FR"/>
        </w:rPr>
        <w:fldChar w:fldCharType="begin"/>
      </w:r>
      <w:r w:rsidRPr="004649B3">
        <w:rPr>
          <w:snapToGrid w:val="0"/>
          <w:lang w:val="fr-FR"/>
        </w:rPr>
        <w:instrText xml:space="preserve"> AUTONUM  </w:instrText>
      </w:r>
      <w:r w:rsidRPr="004649B3">
        <w:rPr>
          <w:snapToGrid w:val="0"/>
          <w:lang w:val="fr-FR"/>
        </w:rPr>
        <w:fldChar w:fldCharType="end"/>
      </w:r>
      <w:r w:rsidRPr="004649B3">
        <w:rPr>
          <w:snapToGrid w:val="0"/>
          <w:lang w:val="fr-FR"/>
        </w:rPr>
        <w:tab/>
      </w:r>
      <w:r w:rsidR="006000E1" w:rsidRPr="004649B3">
        <w:rPr>
          <w:snapToGrid w:val="0"/>
          <w:lang w:val="fr-FR"/>
        </w:rPr>
        <w:t>L</w:t>
      </w:r>
      <w:r w:rsidR="00267497" w:rsidRPr="004649B3">
        <w:rPr>
          <w:snapToGrid w:val="0"/>
          <w:lang w:val="fr-FR"/>
        </w:rPr>
        <w:t>’</w:t>
      </w:r>
      <w:r w:rsidR="006000E1" w:rsidRPr="004649B3">
        <w:rPr>
          <w:snapToGrid w:val="0"/>
          <w:lang w:val="fr-FR"/>
        </w:rPr>
        <w:t xml:space="preserve">objet du présent document est de </w:t>
      </w:r>
      <w:r w:rsidR="00174BA9" w:rsidRPr="004649B3">
        <w:rPr>
          <w:snapToGrid w:val="0"/>
          <w:lang w:val="fr-FR"/>
        </w:rPr>
        <w:t>rendre compte des faits</w:t>
      </w:r>
      <w:r w:rsidR="006000E1" w:rsidRPr="004649B3">
        <w:rPr>
          <w:snapToGrid w:val="0"/>
          <w:lang w:val="fr-FR"/>
        </w:rPr>
        <w:t xml:space="preserve"> nouveaux concernant l</w:t>
      </w:r>
      <w:r w:rsidR="00267497" w:rsidRPr="004649B3">
        <w:rPr>
          <w:snapToGrid w:val="0"/>
          <w:lang w:val="fr-FR"/>
        </w:rPr>
        <w:t>’</w:t>
      </w:r>
      <w:r w:rsidR="006000E1" w:rsidRPr="004649B3">
        <w:rPr>
          <w:snapToGrid w:val="0"/>
          <w:lang w:val="fr-FR"/>
        </w:rPr>
        <w:t>élaboration d</w:t>
      </w:r>
      <w:r w:rsidR="00267497" w:rsidRPr="004649B3">
        <w:rPr>
          <w:snapToGrid w:val="0"/>
          <w:lang w:val="fr-FR"/>
        </w:rPr>
        <w:t>’</w:t>
      </w:r>
      <w:r w:rsidR="006000E1" w:rsidRPr="004649B3">
        <w:rPr>
          <w:snapToGrid w:val="0"/>
          <w:lang w:val="fr-FR"/>
        </w:rPr>
        <w:t>un prototype de formulaire électronique</w:t>
      </w:r>
      <w:r w:rsidRPr="004649B3">
        <w:rPr>
          <w:snapToGrid w:val="0"/>
          <w:lang w:val="fr-FR"/>
        </w:rPr>
        <w:t xml:space="preserve"> </w:t>
      </w:r>
      <w:r w:rsidR="006000E1" w:rsidRPr="004649B3">
        <w:rPr>
          <w:snapToGrid w:val="0"/>
          <w:lang w:val="fr-FR"/>
        </w:rPr>
        <w:t xml:space="preserve">survenus depuis la </w:t>
      </w:r>
      <w:r w:rsidR="006000E1" w:rsidRPr="004649B3">
        <w:rPr>
          <w:lang w:val="fr-FR"/>
        </w:rPr>
        <w:t>soixante</w:t>
      </w:r>
      <w:r w:rsidR="00CF1FD3" w:rsidRPr="004649B3">
        <w:rPr>
          <w:lang w:val="fr-FR"/>
        </w:rPr>
        <w:noBreakHyphen/>
      </w:r>
      <w:r w:rsidR="006000E1" w:rsidRPr="004649B3">
        <w:rPr>
          <w:lang w:val="fr-FR"/>
        </w:rPr>
        <w:t>dixième</w:t>
      </w:r>
      <w:r w:rsidR="00C17CFD" w:rsidRPr="004649B3">
        <w:rPr>
          <w:lang w:val="fr-FR"/>
        </w:rPr>
        <w:t> </w:t>
      </w:r>
      <w:r w:rsidR="006000E1" w:rsidRPr="004649B3">
        <w:rPr>
          <w:lang w:val="fr-FR"/>
        </w:rPr>
        <w:t>session</w:t>
      </w:r>
      <w:r w:rsidRPr="004649B3">
        <w:rPr>
          <w:lang w:val="fr-FR"/>
        </w:rPr>
        <w:t xml:space="preserve"> </w:t>
      </w:r>
      <w:r w:rsidR="006000E1" w:rsidRPr="004649B3">
        <w:rPr>
          <w:lang w:val="fr-FR"/>
        </w:rPr>
        <w:t>du Comité administratif et juridique</w:t>
      </w:r>
      <w:r w:rsidRPr="004649B3">
        <w:rPr>
          <w:lang w:val="fr-FR"/>
        </w:rPr>
        <w:t xml:space="preserve"> (CAJ)</w:t>
      </w:r>
      <w:bookmarkStart w:id="4" w:name="_Ref411437165"/>
      <w:r w:rsidR="007B7064" w:rsidRPr="004649B3">
        <w:rPr>
          <w:rStyle w:val="FootnoteReference"/>
          <w:lang w:val="fr-FR"/>
        </w:rPr>
        <w:footnoteReference w:id="2"/>
      </w:r>
      <w:bookmarkEnd w:id="4"/>
      <w:r w:rsidR="007B7064" w:rsidRPr="004649B3">
        <w:rPr>
          <w:lang w:val="fr-FR"/>
        </w:rPr>
        <w:t>.</w:t>
      </w:r>
    </w:p>
    <w:p w:rsidR="00A02FBC" w:rsidRPr="004649B3" w:rsidRDefault="00A02FBC" w:rsidP="004649B3">
      <w:pPr>
        <w:rPr>
          <w:lang w:val="fr-FR"/>
        </w:rPr>
      </w:pPr>
    </w:p>
    <w:p w:rsidR="00A02FBC" w:rsidRPr="004649B3" w:rsidRDefault="00A95564" w:rsidP="004649B3">
      <w:pPr>
        <w:rPr>
          <w:snapToGrid w:val="0"/>
          <w:lang w:val="fr-FR"/>
        </w:rPr>
      </w:pPr>
      <w:r w:rsidRPr="004649B3">
        <w:rPr>
          <w:snapToGrid w:val="0"/>
          <w:lang w:val="fr-FR"/>
        </w:rPr>
        <w:fldChar w:fldCharType="begin"/>
      </w:r>
      <w:r w:rsidRPr="004649B3">
        <w:rPr>
          <w:snapToGrid w:val="0"/>
          <w:lang w:val="fr-FR"/>
        </w:rPr>
        <w:instrText xml:space="preserve"> AUTONUM  </w:instrText>
      </w:r>
      <w:r w:rsidRPr="004649B3">
        <w:rPr>
          <w:snapToGrid w:val="0"/>
          <w:lang w:val="fr-FR"/>
        </w:rPr>
        <w:fldChar w:fldCharType="end"/>
      </w:r>
      <w:r w:rsidRPr="004649B3">
        <w:rPr>
          <w:snapToGrid w:val="0"/>
          <w:lang w:val="fr-FR"/>
        </w:rPr>
        <w:tab/>
      </w:r>
      <w:r w:rsidR="00174BA9" w:rsidRPr="004649B3">
        <w:rPr>
          <w:snapToGrid w:val="0"/>
          <w:lang w:val="fr-FR"/>
        </w:rPr>
        <w:t xml:space="preserve">Le CAJ est invité </w:t>
      </w:r>
    </w:p>
    <w:p w:rsidR="00174BA9" w:rsidRPr="004649B3" w:rsidRDefault="00174BA9" w:rsidP="004649B3">
      <w:pPr>
        <w:rPr>
          <w:snapToGrid w:val="0"/>
          <w:lang w:val="fr-FR"/>
        </w:rPr>
      </w:pPr>
    </w:p>
    <w:p w:rsidR="00267497" w:rsidRPr="004649B3" w:rsidRDefault="00A95564" w:rsidP="004649B3">
      <w:pPr>
        <w:rPr>
          <w:snapToGrid w:val="0"/>
          <w:lang w:val="fr-FR"/>
        </w:rPr>
      </w:pPr>
      <w:r w:rsidRPr="004649B3">
        <w:rPr>
          <w:snapToGrid w:val="0"/>
          <w:lang w:val="fr-FR"/>
        </w:rPr>
        <w:tab/>
      </w:r>
      <w:r w:rsidR="003461EE" w:rsidRPr="004649B3">
        <w:rPr>
          <w:snapToGrid w:val="0"/>
          <w:lang w:val="fr-FR"/>
        </w:rPr>
        <w:t>a)</w:t>
      </w:r>
      <w:r w:rsidR="003461EE" w:rsidRPr="004649B3">
        <w:rPr>
          <w:snapToGrid w:val="0"/>
          <w:lang w:val="fr-FR"/>
        </w:rPr>
        <w:tab/>
      </w:r>
      <w:r w:rsidR="00174BA9" w:rsidRPr="004649B3">
        <w:rPr>
          <w:snapToGrid w:val="0"/>
          <w:lang w:val="fr-FR"/>
        </w:rPr>
        <w:t xml:space="preserve">à </w:t>
      </w:r>
      <w:r w:rsidR="00A02FBC" w:rsidRPr="004649B3">
        <w:rPr>
          <w:snapToGrid w:val="0"/>
          <w:lang w:val="fr-FR"/>
        </w:rPr>
        <w:t>prendre note des faits nouveaux concernant l</w:t>
      </w:r>
      <w:r w:rsidR="00267497" w:rsidRPr="004649B3">
        <w:rPr>
          <w:snapToGrid w:val="0"/>
          <w:lang w:val="fr-FR"/>
        </w:rPr>
        <w:t>’</w:t>
      </w:r>
      <w:r w:rsidR="00A02FBC" w:rsidRPr="004649B3">
        <w:rPr>
          <w:snapToGrid w:val="0"/>
          <w:lang w:val="fr-FR"/>
        </w:rPr>
        <w:t>élaboration d</w:t>
      </w:r>
      <w:r w:rsidR="00267497" w:rsidRPr="004649B3">
        <w:rPr>
          <w:snapToGrid w:val="0"/>
          <w:lang w:val="fr-FR"/>
        </w:rPr>
        <w:t>’</w:t>
      </w:r>
      <w:r w:rsidR="00A02FBC" w:rsidRPr="004649B3">
        <w:rPr>
          <w:snapToGrid w:val="0"/>
          <w:lang w:val="fr-FR"/>
        </w:rPr>
        <w:t>un proto</w:t>
      </w:r>
      <w:r w:rsidR="002E4657">
        <w:rPr>
          <w:snapToGrid w:val="0"/>
          <w:lang w:val="fr-FR"/>
        </w:rPr>
        <w:t>type de formulaire électronique</w:t>
      </w:r>
      <w:r w:rsidR="00A02FBC" w:rsidRPr="004649B3">
        <w:rPr>
          <w:snapToGrid w:val="0"/>
          <w:lang w:val="fr-FR"/>
        </w:rPr>
        <w:t xml:space="preserve"> </w:t>
      </w:r>
      <w:r w:rsidR="00174BA9" w:rsidRPr="004649B3">
        <w:rPr>
          <w:snapToGrid w:val="0"/>
          <w:lang w:val="fr-FR"/>
        </w:rPr>
        <w:t>exposés</w:t>
      </w:r>
      <w:r w:rsidR="00274A63" w:rsidRPr="004649B3">
        <w:rPr>
          <w:snapToGrid w:val="0"/>
          <w:lang w:val="fr-FR"/>
        </w:rPr>
        <w:t xml:space="preserve"> dans </w:t>
      </w:r>
      <w:r w:rsidR="00A02FBC" w:rsidRPr="004649B3">
        <w:rPr>
          <w:snapToGrid w:val="0"/>
          <w:lang w:val="fr-FR"/>
        </w:rPr>
        <w:t>le présent document</w:t>
      </w:r>
      <w:r w:rsidR="00374666" w:rsidRPr="004649B3">
        <w:rPr>
          <w:snapToGrid w:val="0"/>
          <w:lang w:val="fr-FR"/>
        </w:rPr>
        <w:t>,</w:t>
      </w:r>
      <w:r w:rsidR="00A02FBC" w:rsidRPr="004649B3">
        <w:rPr>
          <w:snapToGrid w:val="0"/>
          <w:lang w:val="fr-FR"/>
        </w:rPr>
        <w:t xml:space="preserve"> et</w:t>
      </w:r>
    </w:p>
    <w:p w:rsidR="00A02FBC" w:rsidRPr="004649B3" w:rsidRDefault="00A02FBC" w:rsidP="004649B3">
      <w:pPr>
        <w:rPr>
          <w:snapToGrid w:val="0"/>
          <w:lang w:val="fr-FR"/>
        </w:rPr>
      </w:pPr>
    </w:p>
    <w:p w:rsidR="00267497" w:rsidRPr="004649B3" w:rsidRDefault="003461EE" w:rsidP="004649B3">
      <w:pPr>
        <w:rPr>
          <w:snapToGrid w:val="0"/>
          <w:lang w:val="fr-FR"/>
        </w:rPr>
      </w:pPr>
      <w:r w:rsidRPr="004649B3">
        <w:rPr>
          <w:snapToGrid w:val="0"/>
          <w:lang w:val="fr-FR"/>
        </w:rPr>
        <w:tab/>
      </w:r>
      <w:r w:rsidR="00A95564" w:rsidRPr="004649B3">
        <w:rPr>
          <w:snapToGrid w:val="0"/>
          <w:lang w:val="fr-FR"/>
        </w:rPr>
        <w:t>b)</w:t>
      </w:r>
      <w:r w:rsidR="00A95564" w:rsidRPr="004649B3">
        <w:rPr>
          <w:snapToGrid w:val="0"/>
          <w:lang w:val="fr-FR"/>
        </w:rPr>
        <w:tab/>
      </w:r>
      <w:r w:rsidR="00414F68" w:rsidRPr="004649B3">
        <w:rPr>
          <w:snapToGrid w:val="0"/>
          <w:lang w:val="fr-FR"/>
        </w:rPr>
        <w:t xml:space="preserve">à noter </w:t>
      </w:r>
      <w:r w:rsidR="00E34485" w:rsidRPr="004649B3">
        <w:rPr>
          <w:snapToGrid w:val="0"/>
          <w:lang w:val="fr-FR"/>
        </w:rPr>
        <w:t>qu</w:t>
      </w:r>
      <w:r w:rsidR="00267497" w:rsidRPr="004649B3">
        <w:rPr>
          <w:snapToGrid w:val="0"/>
          <w:lang w:val="fr-FR"/>
        </w:rPr>
        <w:t>’</w:t>
      </w:r>
      <w:r w:rsidR="00E34485" w:rsidRPr="004649B3">
        <w:rPr>
          <w:snapToGrid w:val="0"/>
          <w:lang w:val="fr-FR"/>
        </w:rPr>
        <w:t xml:space="preserve">un compte rendu </w:t>
      </w:r>
      <w:r w:rsidR="00083F48" w:rsidRPr="004649B3">
        <w:rPr>
          <w:snapToGrid w:val="0"/>
          <w:lang w:val="fr-FR"/>
        </w:rPr>
        <w:t>de</w:t>
      </w:r>
      <w:r w:rsidR="00E34485" w:rsidRPr="004649B3">
        <w:rPr>
          <w:snapToGrid w:val="0"/>
          <w:lang w:val="fr-FR"/>
        </w:rPr>
        <w:t xml:space="preserve"> la cinquième réunion en vue de l</w:t>
      </w:r>
      <w:r w:rsidR="00267497" w:rsidRPr="004649B3">
        <w:rPr>
          <w:snapToGrid w:val="0"/>
          <w:lang w:val="fr-FR"/>
        </w:rPr>
        <w:t>’</w:t>
      </w:r>
      <w:r w:rsidR="00E34485" w:rsidRPr="004649B3">
        <w:rPr>
          <w:snapToGrid w:val="0"/>
          <w:lang w:val="fr-FR"/>
        </w:rPr>
        <w:t>élaboration d</w:t>
      </w:r>
      <w:r w:rsidR="00267497" w:rsidRPr="004649B3">
        <w:rPr>
          <w:snapToGrid w:val="0"/>
          <w:lang w:val="fr-FR"/>
        </w:rPr>
        <w:t>’</w:t>
      </w:r>
      <w:r w:rsidR="00E34485" w:rsidRPr="004649B3">
        <w:rPr>
          <w:snapToGrid w:val="0"/>
          <w:lang w:val="fr-FR"/>
        </w:rPr>
        <w:t>un prototype de formulaire électronique</w:t>
      </w:r>
      <w:r w:rsidR="00174BA9" w:rsidRPr="004649B3">
        <w:rPr>
          <w:snapToGrid w:val="0"/>
          <w:lang w:val="fr-FR"/>
        </w:rPr>
        <w:t xml:space="preserve"> prévue</w:t>
      </w:r>
      <w:r w:rsidR="00E34485" w:rsidRPr="004649B3">
        <w:rPr>
          <w:lang w:val="fr-FR"/>
        </w:rPr>
        <w:t xml:space="preserve"> à Genève le 2</w:t>
      </w:r>
      <w:r w:rsidR="00267497" w:rsidRPr="004649B3">
        <w:rPr>
          <w:lang w:val="fr-FR"/>
        </w:rPr>
        <w:t>5 mars 20</w:t>
      </w:r>
      <w:r w:rsidR="00A95564" w:rsidRPr="004649B3">
        <w:rPr>
          <w:lang w:val="fr-FR"/>
        </w:rPr>
        <w:t xml:space="preserve">15 </w:t>
      </w:r>
      <w:r w:rsidR="00E34485" w:rsidRPr="004649B3">
        <w:rPr>
          <w:lang w:val="fr-FR"/>
        </w:rPr>
        <w:t>sera présenté</w:t>
      </w:r>
      <w:r w:rsidR="00267497" w:rsidRPr="004649B3">
        <w:rPr>
          <w:lang w:val="fr-FR"/>
        </w:rPr>
        <w:t xml:space="preserve"> au CAJ</w:t>
      </w:r>
      <w:r w:rsidR="00A95564" w:rsidRPr="004649B3">
        <w:rPr>
          <w:lang w:val="fr-FR"/>
        </w:rPr>
        <w:t xml:space="preserve"> </w:t>
      </w:r>
      <w:r w:rsidR="00056CEC" w:rsidRPr="004649B3">
        <w:rPr>
          <w:lang w:val="fr-FR"/>
        </w:rPr>
        <w:t>à sa</w:t>
      </w:r>
      <w:r w:rsidR="00E34485" w:rsidRPr="004649B3">
        <w:rPr>
          <w:lang w:val="fr-FR"/>
        </w:rPr>
        <w:t xml:space="preserve"> soixante et onzième</w:t>
      </w:r>
      <w:r w:rsidR="00C17CFD" w:rsidRPr="004649B3">
        <w:rPr>
          <w:lang w:val="fr-FR"/>
        </w:rPr>
        <w:t> </w:t>
      </w:r>
      <w:r w:rsidR="00E34485" w:rsidRPr="004649B3">
        <w:rPr>
          <w:lang w:val="fr-FR"/>
        </w:rPr>
        <w:t>session</w:t>
      </w:r>
      <w:r w:rsidR="00A95564" w:rsidRPr="004649B3">
        <w:rPr>
          <w:snapToGrid w:val="0"/>
          <w:lang w:val="fr-FR"/>
        </w:rPr>
        <w:t>.</w:t>
      </w:r>
    </w:p>
    <w:p w:rsidR="00A02FBC" w:rsidRPr="004649B3" w:rsidRDefault="00A02FBC" w:rsidP="004649B3">
      <w:pPr>
        <w:rPr>
          <w:snapToGrid w:val="0"/>
          <w:lang w:val="fr-FR"/>
        </w:rPr>
      </w:pPr>
    </w:p>
    <w:p w:rsidR="00A02FBC" w:rsidRPr="004649B3" w:rsidRDefault="00A35A56" w:rsidP="004649B3">
      <w:pPr>
        <w:rPr>
          <w:rFonts w:cs="Arial"/>
          <w:snapToGrid w:val="0"/>
          <w:lang w:val="fr-FR" w:eastAsia="ja-JP"/>
        </w:rPr>
      </w:pPr>
      <w:r w:rsidRPr="004649B3">
        <w:rPr>
          <w:rFonts w:cs="Arial"/>
          <w:snapToGrid w:val="0"/>
          <w:lang w:val="fr-FR"/>
        </w:rPr>
        <w:fldChar w:fldCharType="begin"/>
      </w:r>
      <w:r w:rsidRPr="004649B3">
        <w:rPr>
          <w:rFonts w:cs="Arial"/>
          <w:snapToGrid w:val="0"/>
          <w:lang w:val="fr-FR"/>
        </w:rPr>
        <w:instrText xml:space="preserve"> AUTONUM  </w:instrText>
      </w:r>
      <w:r w:rsidRPr="004649B3">
        <w:rPr>
          <w:rFonts w:cs="Arial"/>
          <w:snapToGrid w:val="0"/>
          <w:lang w:val="fr-FR"/>
        </w:rPr>
        <w:fldChar w:fldCharType="end"/>
      </w:r>
      <w:r w:rsidRPr="004649B3">
        <w:rPr>
          <w:rFonts w:cs="Arial"/>
          <w:snapToGrid w:val="0"/>
          <w:lang w:val="fr-FR"/>
        </w:rPr>
        <w:tab/>
      </w:r>
      <w:r w:rsidR="00A02FBC" w:rsidRPr="004649B3">
        <w:rPr>
          <w:rFonts w:cs="Arial"/>
          <w:snapToGrid w:val="0"/>
          <w:lang w:val="fr-FR"/>
        </w:rPr>
        <w:t>Le présent document est structuré comme suit :</w:t>
      </w:r>
    </w:p>
    <w:sdt>
      <w:sdtPr>
        <w:rPr>
          <w:rFonts w:cs="Arial"/>
          <w:i/>
          <w:sz w:val="18"/>
          <w:lang w:val="fr-FR"/>
        </w:rPr>
        <w:id w:val="-211597496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A02FBC" w:rsidRPr="004649B3" w:rsidRDefault="00A02FBC" w:rsidP="004649B3">
          <w:pPr>
            <w:ind w:left="567"/>
            <w:rPr>
              <w:lang w:val="fr-FR"/>
            </w:rPr>
          </w:pPr>
        </w:p>
        <w:p w:rsidR="00586684" w:rsidRDefault="00ED642C">
          <w:pPr>
            <w:pStyle w:val="TOC1"/>
            <w:rPr>
              <w:rFonts w:asciiTheme="minorHAnsi" w:eastAsiaTheme="minorEastAsia" w:hAnsiTheme="minorHAnsi" w:cstheme="minorBidi"/>
              <w:bCs w:val="0"/>
              <w:caps w:val="0"/>
              <w:noProof/>
              <w:sz w:val="22"/>
              <w:szCs w:val="22"/>
            </w:rPr>
          </w:pPr>
          <w:r w:rsidRPr="004649B3">
            <w:rPr>
              <w:bCs w:val="0"/>
              <w:lang w:val="fr-FR"/>
            </w:rPr>
            <w:fldChar w:fldCharType="begin"/>
          </w:r>
          <w:r w:rsidRPr="004649B3">
            <w:rPr>
              <w:lang w:val="fr-FR"/>
            </w:rPr>
            <w:instrText xml:space="preserve"> TOC \o "1-3" \h \z \u </w:instrText>
          </w:r>
          <w:r w:rsidRPr="004649B3">
            <w:rPr>
              <w:bCs w:val="0"/>
              <w:lang w:val="fr-FR"/>
            </w:rPr>
            <w:fldChar w:fldCharType="separate"/>
          </w:r>
          <w:hyperlink w:anchor="_Toc412018843" w:history="1">
            <w:r w:rsidR="00586684" w:rsidRPr="00F13319">
              <w:rPr>
                <w:rStyle w:val="Hyperlink"/>
                <w:noProof/>
                <w:snapToGrid w:val="0"/>
                <w:lang w:val="fr-FR"/>
              </w:rPr>
              <w:t>RÉsumÉ</w:t>
            </w:r>
            <w:r w:rsidR="00586684">
              <w:rPr>
                <w:noProof/>
                <w:webHidden/>
              </w:rPr>
              <w:tab/>
            </w:r>
            <w:r w:rsidR="00586684">
              <w:rPr>
                <w:noProof/>
                <w:webHidden/>
              </w:rPr>
              <w:fldChar w:fldCharType="begin"/>
            </w:r>
            <w:r w:rsidR="00586684">
              <w:rPr>
                <w:noProof/>
                <w:webHidden/>
              </w:rPr>
              <w:instrText xml:space="preserve"> PAGEREF _Toc412018843 \h </w:instrText>
            </w:r>
            <w:r w:rsidR="00586684">
              <w:rPr>
                <w:noProof/>
                <w:webHidden/>
              </w:rPr>
            </w:r>
            <w:r w:rsidR="00586684">
              <w:rPr>
                <w:noProof/>
                <w:webHidden/>
              </w:rPr>
              <w:fldChar w:fldCharType="separate"/>
            </w:r>
            <w:r w:rsidR="005D4ADC">
              <w:rPr>
                <w:noProof/>
                <w:webHidden/>
              </w:rPr>
              <w:t>1</w:t>
            </w:r>
            <w:r w:rsidR="00586684">
              <w:rPr>
                <w:noProof/>
                <w:webHidden/>
              </w:rPr>
              <w:fldChar w:fldCharType="end"/>
            </w:r>
          </w:hyperlink>
        </w:p>
        <w:p w:rsidR="00586684" w:rsidRDefault="005D4ADC">
          <w:pPr>
            <w:pStyle w:val="TOC1"/>
            <w:rPr>
              <w:rFonts w:asciiTheme="minorHAnsi" w:eastAsiaTheme="minorEastAsia" w:hAnsiTheme="minorHAnsi" w:cstheme="minorBidi"/>
              <w:bCs w:val="0"/>
              <w:caps w:val="0"/>
              <w:noProof/>
              <w:sz w:val="22"/>
              <w:szCs w:val="22"/>
            </w:rPr>
          </w:pPr>
          <w:hyperlink w:anchor="_Toc412018844" w:history="1">
            <w:r w:rsidR="00586684" w:rsidRPr="00F13319">
              <w:rPr>
                <w:rStyle w:val="Hyperlink"/>
                <w:noProof/>
                <w:snapToGrid w:val="0"/>
                <w:lang w:val="fr-FR"/>
              </w:rPr>
              <w:t>Objectif</w:t>
            </w:r>
            <w:r w:rsidR="00586684">
              <w:rPr>
                <w:noProof/>
                <w:webHidden/>
              </w:rPr>
              <w:tab/>
            </w:r>
            <w:r w:rsidR="00586684">
              <w:rPr>
                <w:noProof/>
                <w:webHidden/>
              </w:rPr>
              <w:fldChar w:fldCharType="begin"/>
            </w:r>
            <w:r w:rsidR="00586684">
              <w:rPr>
                <w:noProof/>
                <w:webHidden/>
              </w:rPr>
              <w:instrText xml:space="preserve"> PAGEREF _Toc412018844 \h </w:instrText>
            </w:r>
            <w:r w:rsidR="00586684">
              <w:rPr>
                <w:noProof/>
                <w:webHidden/>
              </w:rPr>
            </w:r>
            <w:r w:rsidR="005866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586684">
              <w:rPr>
                <w:noProof/>
                <w:webHidden/>
              </w:rPr>
              <w:fldChar w:fldCharType="end"/>
            </w:r>
          </w:hyperlink>
        </w:p>
        <w:p w:rsidR="00586684" w:rsidRDefault="005D4ADC">
          <w:pPr>
            <w:pStyle w:val="TOC1"/>
            <w:rPr>
              <w:rFonts w:asciiTheme="minorHAnsi" w:eastAsiaTheme="minorEastAsia" w:hAnsiTheme="minorHAnsi" w:cstheme="minorBidi"/>
              <w:bCs w:val="0"/>
              <w:caps w:val="0"/>
              <w:noProof/>
              <w:sz w:val="22"/>
              <w:szCs w:val="22"/>
            </w:rPr>
          </w:pPr>
          <w:hyperlink w:anchor="_Toc412018845" w:history="1">
            <w:r w:rsidR="00586684" w:rsidRPr="00F13319">
              <w:rPr>
                <w:rStyle w:val="Hyperlink"/>
                <w:noProof/>
                <w:snapToGrid w:val="0"/>
                <w:lang w:val="fr-FR"/>
              </w:rPr>
              <w:t>Rappel</w:t>
            </w:r>
            <w:r w:rsidR="00586684">
              <w:rPr>
                <w:noProof/>
                <w:webHidden/>
              </w:rPr>
              <w:tab/>
            </w:r>
            <w:r w:rsidR="00586684">
              <w:rPr>
                <w:noProof/>
                <w:webHidden/>
              </w:rPr>
              <w:fldChar w:fldCharType="begin"/>
            </w:r>
            <w:r w:rsidR="00586684">
              <w:rPr>
                <w:noProof/>
                <w:webHidden/>
              </w:rPr>
              <w:instrText xml:space="preserve"> PAGEREF _Toc412018845 \h </w:instrText>
            </w:r>
            <w:r w:rsidR="00586684">
              <w:rPr>
                <w:noProof/>
                <w:webHidden/>
              </w:rPr>
            </w:r>
            <w:r w:rsidR="005866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586684">
              <w:rPr>
                <w:noProof/>
                <w:webHidden/>
              </w:rPr>
              <w:fldChar w:fldCharType="end"/>
            </w:r>
          </w:hyperlink>
        </w:p>
        <w:p w:rsidR="00586684" w:rsidRDefault="005D4ADC">
          <w:pPr>
            <w:pStyle w:val="TOC1"/>
            <w:rPr>
              <w:rFonts w:asciiTheme="minorHAnsi" w:eastAsiaTheme="minorEastAsia" w:hAnsiTheme="minorHAnsi" w:cstheme="minorBidi"/>
              <w:bCs w:val="0"/>
              <w:caps w:val="0"/>
              <w:noProof/>
              <w:sz w:val="22"/>
              <w:szCs w:val="22"/>
            </w:rPr>
          </w:pPr>
          <w:hyperlink w:anchor="_Toc412018846" w:history="1">
            <w:r w:rsidR="00586684" w:rsidRPr="00F13319">
              <w:rPr>
                <w:rStyle w:val="Hyperlink"/>
                <w:noProof/>
                <w:lang w:val="fr-FR"/>
              </w:rPr>
              <w:t>Faits nouveaux</w:t>
            </w:r>
            <w:r w:rsidR="00586684">
              <w:rPr>
                <w:noProof/>
                <w:webHidden/>
              </w:rPr>
              <w:tab/>
            </w:r>
            <w:r w:rsidR="00586684">
              <w:rPr>
                <w:noProof/>
                <w:webHidden/>
              </w:rPr>
              <w:fldChar w:fldCharType="begin"/>
            </w:r>
            <w:r w:rsidR="00586684">
              <w:rPr>
                <w:noProof/>
                <w:webHidden/>
              </w:rPr>
              <w:instrText xml:space="preserve"> PAGEREF _Toc412018846 \h </w:instrText>
            </w:r>
            <w:r w:rsidR="00586684">
              <w:rPr>
                <w:noProof/>
                <w:webHidden/>
              </w:rPr>
            </w:r>
            <w:r w:rsidR="005866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586684">
              <w:rPr>
                <w:noProof/>
                <w:webHidden/>
              </w:rPr>
              <w:fldChar w:fldCharType="end"/>
            </w:r>
          </w:hyperlink>
        </w:p>
        <w:p w:rsidR="00586684" w:rsidRDefault="005D4ADC">
          <w:pPr>
            <w:pStyle w:val="TOC2"/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412018847" w:history="1">
            <w:r w:rsidR="00586684" w:rsidRPr="00F13319">
              <w:rPr>
                <w:rStyle w:val="Hyperlink"/>
                <w:noProof/>
              </w:rPr>
              <w:t>Soixante</w:t>
            </w:r>
            <w:r w:rsidR="00586684" w:rsidRPr="00F13319">
              <w:rPr>
                <w:rStyle w:val="Hyperlink"/>
                <w:noProof/>
              </w:rPr>
              <w:noBreakHyphen/>
              <w:t>dixième session du CAJ</w:t>
            </w:r>
            <w:r w:rsidR="00586684">
              <w:rPr>
                <w:noProof/>
                <w:webHidden/>
              </w:rPr>
              <w:tab/>
            </w:r>
            <w:r w:rsidR="00586684">
              <w:rPr>
                <w:noProof/>
                <w:webHidden/>
              </w:rPr>
              <w:fldChar w:fldCharType="begin"/>
            </w:r>
            <w:r w:rsidR="00586684">
              <w:rPr>
                <w:noProof/>
                <w:webHidden/>
              </w:rPr>
              <w:instrText xml:space="preserve"> PAGEREF _Toc412018847 \h </w:instrText>
            </w:r>
            <w:r w:rsidR="00586684">
              <w:rPr>
                <w:noProof/>
                <w:webHidden/>
              </w:rPr>
            </w:r>
            <w:r w:rsidR="005866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586684">
              <w:rPr>
                <w:noProof/>
                <w:webHidden/>
              </w:rPr>
              <w:fldChar w:fldCharType="end"/>
            </w:r>
          </w:hyperlink>
        </w:p>
        <w:p w:rsidR="00586684" w:rsidRDefault="005D4ADC">
          <w:pPr>
            <w:pStyle w:val="TOC2"/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412018848" w:history="1">
            <w:r w:rsidR="00586684" w:rsidRPr="00F13319">
              <w:rPr>
                <w:rStyle w:val="Hyperlink"/>
                <w:noProof/>
              </w:rPr>
              <w:t>Quatrième réunion en vue de l’élaboration d’un prototype de formulaire électronique</w:t>
            </w:r>
            <w:r w:rsidR="00586684">
              <w:rPr>
                <w:noProof/>
                <w:webHidden/>
              </w:rPr>
              <w:tab/>
            </w:r>
            <w:r w:rsidR="00586684">
              <w:rPr>
                <w:noProof/>
                <w:webHidden/>
              </w:rPr>
              <w:fldChar w:fldCharType="begin"/>
            </w:r>
            <w:r w:rsidR="00586684">
              <w:rPr>
                <w:noProof/>
                <w:webHidden/>
              </w:rPr>
              <w:instrText xml:space="preserve"> PAGEREF _Toc412018848 \h </w:instrText>
            </w:r>
            <w:r w:rsidR="00586684">
              <w:rPr>
                <w:noProof/>
                <w:webHidden/>
              </w:rPr>
            </w:r>
            <w:r w:rsidR="005866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586684">
              <w:rPr>
                <w:noProof/>
                <w:webHidden/>
              </w:rPr>
              <w:fldChar w:fldCharType="end"/>
            </w:r>
          </w:hyperlink>
        </w:p>
        <w:p w:rsidR="00586684" w:rsidRDefault="005D4AD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412018849" w:history="1">
            <w:r w:rsidR="00586684" w:rsidRPr="00F13319">
              <w:rPr>
                <w:rStyle w:val="Hyperlink"/>
                <w:noProof/>
              </w:rPr>
              <w:t>Membres participants</w:t>
            </w:r>
            <w:r w:rsidR="00586684">
              <w:rPr>
                <w:noProof/>
                <w:webHidden/>
              </w:rPr>
              <w:tab/>
            </w:r>
            <w:r w:rsidR="00586684">
              <w:rPr>
                <w:noProof/>
                <w:webHidden/>
              </w:rPr>
              <w:fldChar w:fldCharType="begin"/>
            </w:r>
            <w:r w:rsidR="00586684">
              <w:rPr>
                <w:noProof/>
                <w:webHidden/>
              </w:rPr>
              <w:instrText xml:space="preserve"> PAGEREF _Toc412018849 \h </w:instrText>
            </w:r>
            <w:r w:rsidR="00586684">
              <w:rPr>
                <w:noProof/>
                <w:webHidden/>
              </w:rPr>
            </w:r>
            <w:r w:rsidR="005866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586684">
              <w:rPr>
                <w:noProof/>
                <w:webHidden/>
              </w:rPr>
              <w:fldChar w:fldCharType="end"/>
            </w:r>
          </w:hyperlink>
        </w:p>
        <w:p w:rsidR="00586684" w:rsidRDefault="005D4AD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412018850" w:history="1">
            <w:r w:rsidR="00586684" w:rsidRPr="00F13319">
              <w:rPr>
                <w:rStyle w:val="Hyperlink"/>
                <w:noProof/>
              </w:rPr>
              <w:t>Processus de consultation</w:t>
            </w:r>
            <w:r w:rsidR="00586684">
              <w:rPr>
                <w:noProof/>
                <w:webHidden/>
              </w:rPr>
              <w:tab/>
            </w:r>
            <w:r w:rsidR="00586684">
              <w:rPr>
                <w:noProof/>
                <w:webHidden/>
              </w:rPr>
              <w:fldChar w:fldCharType="begin"/>
            </w:r>
            <w:r w:rsidR="00586684">
              <w:rPr>
                <w:noProof/>
                <w:webHidden/>
              </w:rPr>
              <w:instrText xml:space="preserve"> PAGEREF _Toc412018850 \h </w:instrText>
            </w:r>
            <w:r w:rsidR="00586684">
              <w:rPr>
                <w:noProof/>
                <w:webHidden/>
              </w:rPr>
            </w:r>
            <w:r w:rsidR="005866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586684">
              <w:rPr>
                <w:noProof/>
                <w:webHidden/>
              </w:rPr>
              <w:fldChar w:fldCharType="end"/>
            </w:r>
          </w:hyperlink>
        </w:p>
        <w:p w:rsidR="00586684" w:rsidRDefault="005D4AD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412018851" w:history="1">
            <w:r w:rsidR="00586684" w:rsidRPr="00F13319">
              <w:rPr>
                <w:rStyle w:val="Hyperlink"/>
                <w:noProof/>
              </w:rPr>
              <w:t>Schéma XML</w:t>
            </w:r>
            <w:r w:rsidR="00586684">
              <w:rPr>
                <w:noProof/>
                <w:webHidden/>
              </w:rPr>
              <w:tab/>
            </w:r>
            <w:r w:rsidR="00586684">
              <w:rPr>
                <w:noProof/>
                <w:webHidden/>
              </w:rPr>
              <w:fldChar w:fldCharType="begin"/>
            </w:r>
            <w:r w:rsidR="00586684">
              <w:rPr>
                <w:noProof/>
                <w:webHidden/>
              </w:rPr>
              <w:instrText xml:space="preserve"> PAGEREF _Toc412018851 \h </w:instrText>
            </w:r>
            <w:r w:rsidR="00586684">
              <w:rPr>
                <w:noProof/>
                <w:webHidden/>
              </w:rPr>
            </w:r>
            <w:r w:rsidR="005866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86684">
              <w:rPr>
                <w:noProof/>
                <w:webHidden/>
              </w:rPr>
              <w:fldChar w:fldCharType="end"/>
            </w:r>
          </w:hyperlink>
        </w:p>
        <w:p w:rsidR="00586684" w:rsidRDefault="005D4AD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412018852" w:history="1">
            <w:r w:rsidR="00586684" w:rsidRPr="00F13319">
              <w:rPr>
                <w:rStyle w:val="Hyperlink"/>
                <w:noProof/>
              </w:rPr>
              <w:t>Échanges de données</w:t>
            </w:r>
            <w:r w:rsidR="00586684">
              <w:rPr>
                <w:noProof/>
                <w:webHidden/>
              </w:rPr>
              <w:tab/>
            </w:r>
            <w:r w:rsidR="00586684">
              <w:rPr>
                <w:noProof/>
                <w:webHidden/>
              </w:rPr>
              <w:fldChar w:fldCharType="begin"/>
            </w:r>
            <w:r w:rsidR="00586684">
              <w:rPr>
                <w:noProof/>
                <w:webHidden/>
              </w:rPr>
              <w:instrText xml:space="preserve"> PAGEREF _Toc412018852 \h </w:instrText>
            </w:r>
            <w:r w:rsidR="00586684">
              <w:rPr>
                <w:noProof/>
                <w:webHidden/>
              </w:rPr>
            </w:r>
            <w:r w:rsidR="005866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86684">
              <w:rPr>
                <w:noProof/>
                <w:webHidden/>
              </w:rPr>
              <w:fldChar w:fldCharType="end"/>
            </w:r>
          </w:hyperlink>
        </w:p>
        <w:p w:rsidR="00586684" w:rsidRDefault="005D4AD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412018853" w:history="1">
            <w:r w:rsidR="00586684" w:rsidRPr="00F13319">
              <w:rPr>
                <w:rStyle w:val="Hyperlink"/>
                <w:noProof/>
              </w:rPr>
              <w:t>Formulaire en ligne</w:t>
            </w:r>
            <w:r w:rsidR="00586684">
              <w:rPr>
                <w:noProof/>
                <w:webHidden/>
              </w:rPr>
              <w:tab/>
            </w:r>
            <w:r w:rsidR="00586684">
              <w:rPr>
                <w:noProof/>
                <w:webHidden/>
              </w:rPr>
              <w:fldChar w:fldCharType="begin"/>
            </w:r>
            <w:r w:rsidR="00586684">
              <w:rPr>
                <w:noProof/>
                <w:webHidden/>
              </w:rPr>
              <w:instrText xml:space="preserve"> PAGEREF _Toc412018853 \h </w:instrText>
            </w:r>
            <w:r w:rsidR="00586684">
              <w:rPr>
                <w:noProof/>
                <w:webHidden/>
              </w:rPr>
            </w:r>
            <w:r w:rsidR="005866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86684">
              <w:rPr>
                <w:noProof/>
                <w:webHidden/>
              </w:rPr>
              <w:fldChar w:fldCharType="end"/>
            </w:r>
          </w:hyperlink>
        </w:p>
        <w:p w:rsidR="00586684" w:rsidRDefault="005D4ADC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412018854" w:history="1">
            <w:r w:rsidR="00586684" w:rsidRPr="00F13319">
              <w:rPr>
                <w:rStyle w:val="Hyperlink"/>
                <w:noProof/>
              </w:rPr>
              <w:t>Programme de travail futur</w:t>
            </w:r>
            <w:r w:rsidR="00586684">
              <w:rPr>
                <w:noProof/>
                <w:webHidden/>
              </w:rPr>
              <w:tab/>
            </w:r>
            <w:r w:rsidR="00586684">
              <w:rPr>
                <w:noProof/>
                <w:webHidden/>
              </w:rPr>
              <w:fldChar w:fldCharType="begin"/>
            </w:r>
            <w:r w:rsidR="00586684">
              <w:rPr>
                <w:noProof/>
                <w:webHidden/>
              </w:rPr>
              <w:instrText xml:space="preserve"> PAGEREF _Toc412018854 \h </w:instrText>
            </w:r>
            <w:r w:rsidR="00586684">
              <w:rPr>
                <w:noProof/>
                <w:webHidden/>
              </w:rPr>
            </w:r>
            <w:r w:rsidR="005866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586684">
              <w:rPr>
                <w:noProof/>
                <w:webHidden/>
              </w:rPr>
              <w:fldChar w:fldCharType="end"/>
            </w:r>
          </w:hyperlink>
        </w:p>
        <w:p w:rsidR="00586684" w:rsidRDefault="005D4ADC">
          <w:pPr>
            <w:pStyle w:val="TOC2"/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412018855" w:history="1">
            <w:r w:rsidR="00586684" w:rsidRPr="00F13319">
              <w:rPr>
                <w:rStyle w:val="Hyperlink"/>
                <w:noProof/>
              </w:rPr>
              <w:t>Code à deux lettres pour représenter l’UPOV</w:t>
            </w:r>
            <w:r w:rsidR="00586684">
              <w:rPr>
                <w:noProof/>
                <w:webHidden/>
              </w:rPr>
              <w:tab/>
            </w:r>
            <w:r w:rsidR="00586684">
              <w:rPr>
                <w:noProof/>
                <w:webHidden/>
              </w:rPr>
              <w:fldChar w:fldCharType="begin"/>
            </w:r>
            <w:r w:rsidR="00586684">
              <w:rPr>
                <w:noProof/>
                <w:webHidden/>
              </w:rPr>
              <w:instrText xml:space="preserve"> PAGEREF _Toc412018855 \h </w:instrText>
            </w:r>
            <w:r w:rsidR="00586684">
              <w:rPr>
                <w:noProof/>
                <w:webHidden/>
              </w:rPr>
            </w:r>
            <w:r w:rsidR="00586684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586684">
              <w:rPr>
                <w:noProof/>
                <w:webHidden/>
              </w:rPr>
              <w:fldChar w:fldCharType="end"/>
            </w:r>
          </w:hyperlink>
        </w:p>
        <w:p w:rsidR="00A02FBC" w:rsidRPr="004649B3" w:rsidRDefault="00ED642C" w:rsidP="004649B3">
          <w:pPr>
            <w:pStyle w:val="TOC2"/>
            <w:rPr>
              <w:noProof/>
              <w:lang w:val="fr-FR"/>
            </w:rPr>
          </w:pPr>
          <w:r w:rsidRPr="004649B3">
            <w:rPr>
              <w:b/>
              <w:bCs/>
              <w:noProof/>
              <w:lang w:val="fr-FR"/>
            </w:rPr>
            <w:fldChar w:fldCharType="end"/>
          </w:r>
        </w:p>
      </w:sdtContent>
    </w:sdt>
    <w:p w:rsidR="00A02FBC" w:rsidRPr="004649B3" w:rsidRDefault="00A02FBC" w:rsidP="004649B3">
      <w:pPr>
        <w:pStyle w:val="Heading1"/>
        <w:rPr>
          <w:snapToGrid w:val="0"/>
          <w:lang w:val="fr-FR"/>
        </w:rPr>
      </w:pPr>
      <w:bookmarkStart w:id="5" w:name="_Toc412018844"/>
      <w:r w:rsidRPr="004649B3">
        <w:rPr>
          <w:snapToGrid w:val="0"/>
          <w:lang w:val="fr-FR"/>
        </w:rPr>
        <w:lastRenderedPageBreak/>
        <w:t>Objectif</w:t>
      </w:r>
      <w:bookmarkEnd w:id="5"/>
    </w:p>
    <w:p w:rsidR="00A02FBC" w:rsidRPr="004649B3" w:rsidRDefault="00A02FBC" w:rsidP="004649B3">
      <w:pPr>
        <w:rPr>
          <w:snapToGrid w:val="0"/>
          <w:lang w:val="fr-FR"/>
        </w:rPr>
      </w:pPr>
    </w:p>
    <w:p w:rsidR="00A02FBC" w:rsidRPr="004649B3" w:rsidRDefault="00170906" w:rsidP="004649B3">
      <w:pPr>
        <w:rPr>
          <w:lang w:val="fr-FR"/>
        </w:rPr>
      </w:pPr>
      <w:r w:rsidRPr="004649B3">
        <w:rPr>
          <w:snapToGrid w:val="0"/>
          <w:lang w:val="fr-FR"/>
        </w:rPr>
        <w:fldChar w:fldCharType="begin"/>
      </w:r>
      <w:r w:rsidRPr="004649B3">
        <w:rPr>
          <w:snapToGrid w:val="0"/>
          <w:lang w:val="fr-FR"/>
        </w:rPr>
        <w:instrText xml:space="preserve"> AUTONUM  </w:instrText>
      </w:r>
      <w:r w:rsidRPr="004649B3">
        <w:rPr>
          <w:snapToGrid w:val="0"/>
          <w:lang w:val="fr-FR"/>
        </w:rPr>
        <w:fldChar w:fldCharType="end"/>
      </w:r>
      <w:r w:rsidRPr="004649B3">
        <w:rPr>
          <w:snapToGrid w:val="0"/>
          <w:lang w:val="fr-FR"/>
        </w:rPr>
        <w:tab/>
      </w:r>
      <w:r w:rsidR="00D05324" w:rsidRPr="004649B3">
        <w:rPr>
          <w:snapToGrid w:val="0"/>
          <w:lang w:val="fr-FR"/>
        </w:rPr>
        <w:t>L</w:t>
      </w:r>
      <w:r w:rsidR="00267497" w:rsidRPr="004649B3">
        <w:rPr>
          <w:snapToGrid w:val="0"/>
          <w:lang w:val="fr-FR"/>
        </w:rPr>
        <w:t>’</w:t>
      </w:r>
      <w:r w:rsidR="00D05324" w:rsidRPr="004649B3">
        <w:rPr>
          <w:snapToGrid w:val="0"/>
          <w:lang w:val="fr-FR"/>
        </w:rPr>
        <w:t xml:space="preserve">objet du présent document est de </w:t>
      </w:r>
      <w:r w:rsidR="00174BA9" w:rsidRPr="004649B3">
        <w:rPr>
          <w:snapToGrid w:val="0"/>
          <w:lang w:val="fr-FR"/>
        </w:rPr>
        <w:t>rendre compte d</w:t>
      </w:r>
      <w:r w:rsidR="00D05324" w:rsidRPr="004649B3">
        <w:rPr>
          <w:snapToGrid w:val="0"/>
          <w:lang w:val="fr-FR"/>
        </w:rPr>
        <w:t>es faits nouveaux concernant l</w:t>
      </w:r>
      <w:r w:rsidR="00267497" w:rsidRPr="004649B3">
        <w:rPr>
          <w:snapToGrid w:val="0"/>
          <w:lang w:val="fr-FR"/>
        </w:rPr>
        <w:t>’</w:t>
      </w:r>
      <w:r w:rsidR="00D05324" w:rsidRPr="004649B3">
        <w:rPr>
          <w:snapToGrid w:val="0"/>
          <w:lang w:val="fr-FR"/>
        </w:rPr>
        <w:t>élaboration d</w:t>
      </w:r>
      <w:r w:rsidR="00267497" w:rsidRPr="004649B3">
        <w:rPr>
          <w:snapToGrid w:val="0"/>
          <w:lang w:val="fr-FR"/>
        </w:rPr>
        <w:t>’</w:t>
      </w:r>
      <w:r w:rsidR="00D05324" w:rsidRPr="004649B3">
        <w:rPr>
          <w:snapToGrid w:val="0"/>
          <w:lang w:val="fr-FR"/>
        </w:rPr>
        <w:t xml:space="preserve">un prototype de formulaire électronique survenus depuis la </w:t>
      </w:r>
      <w:r w:rsidR="00D05324" w:rsidRPr="004649B3">
        <w:rPr>
          <w:lang w:val="fr-FR"/>
        </w:rPr>
        <w:t>soixante</w:t>
      </w:r>
      <w:r w:rsidR="00CF1FD3" w:rsidRPr="004649B3">
        <w:rPr>
          <w:lang w:val="fr-FR"/>
        </w:rPr>
        <w:noBreakHyphen/>
      </w:r>
      <w:r w:rsidR="00D05324" w:rsidRPr="004649B3">
        <w:rPr>
          <w:lang w:val="fr-FR"/>
        </w:rPr>
        <w:t>dixième</w:t>
      </w:r>
      <w:r w:rsidR="00C17CFD" w:rsidRPr="004649B3">
        <w:rPr>
          <w:lang w:val="fr-FR"/>
        </w:rPr>
        <w:t> </w:t>
      </w:r>
      <w:r w:rsidR="00D05324" w:rsidRPr="004649B3">
        <w:rPr>
          <w:lang w:val="fr-FR"/>
        </w:rPr>
        <w:t>session du Comité administratif et juridique (CAJ</w:t>
      </w:r>
      <w:r w:rsidR="00AA1316" w:rsidRPr="004649B3">
        <w:rPr>
          <w:lang w:val="fr-FR"/>
        </w:rPr>
        <w:t>)</w:t>
      </w:r>
      <w:r w:rsidR="007B7064" w:rsidRPr="004649B3">
        <w:rPr>
          <w:lang w:val="fr-FR"/>
        </w:rPr>
        <w:fldChar w:fldCharType="begin"/>
      </w:r>
      <w:r w:rsidR="007B7064" w:rsidRPr="004649B3">
        <w:rPr>
          <w:lang w:val="fr-FR"/>
        </w:rPr>
        <w:instrText xml:space="preserve"> NOTEREF _Ref411437165 \f \h </w:instrText>
      </w:r>
      <w:r w:rsidR="00CF1FD3" w:rsidRPr="004649B3">
        <w:rPr>
          <w:lang w:val="fr-FR"/>
        </w:rPr>
        <w:instrText xml:space="preserve"> \* MERGEFORMAT </w:instrText>
      </w:r>
      <w:r w:rsidR="007B7064" w:rsidRPr="004649B3">
        <w:rPr>
          <w:lang w:val="fr-FR"/>
        </w:rPr>
      </w:r>
      <w:r w:rsidR="007B7064" w:rsidRPr="004649B3">
        <w:rPr>
          <w:lang w:val="fr-FR"/>
        </w:rPr>
        <w:fldChar w:fldCharType="separate"/>
      </w:r>
      <w:r w:rsidR="005D4ADC" w:rsidRPr="005D4ADC">
        <w:rPr>
          <w:rStyle w:val="FootnoteReference"/>
          <w:lang w:val="fr-CH"/>
        </w:rPr>
        <w:t>1</w:t>
      </w:r>
      <w:r w:rsidR="007B7064" w:rsidRPr="004649B3">
        <w:rPr>
          <w:lang w:val="fr-FR"/>
        </w:rPr>
        <w:fldChar w:fldCharType="end"/>
      </w:r>
      <w:r w:rsidR="00AA1316" w:rsidRPr="004649B3">
        <w:rPr>
          <w:lang w:val="fr-FR"/>
        </w:rPr>
        <w:t>.</w:t>
      </w:r>
    </w:p>
    <w:p w:rsidR="00A02FBC" w:rsidRPr="004649B3" w:rsidRDefault="00A02FBC" w:rsidP="004649B3">
      <w:pPr>
        <w:rPr>
          <w:snapToGrid w:val="0"/>
          <w:lang w:val="fr-FR"/>
        </w:rPr>
      </w:pPr>
    </w:p>
    <w:p w:rsidR="00A02FBC" w:rsidRPr="004649B3" w:rsidRDefault="00A02FBC" w:rsidP="004649B3">
      <w:pPr>
        <w:rPr>
          <w:snapToGrid w:val="0"/>
          <w:lang w:val="fr-FR"/>
        </w:rPr>
      </w:pPr>
    </w:p>
    <w:p w:rsidR="00A02FBC" w:rsidRPr="004649B3" w:rsidRDefault="00A02FBC" w:rsidP="004649B3">
      <w:pPr>
        <w:rPr>
          <w:snapToGrid w:val="0"/>
          <w:lang w:val="fr-FR"/>
        </w:rPr>
      </w:pPr>
    </w:p>
    <w:p w:rsidR="00A02FBC" w:rsidRPr="004649B3" w:rsidRDefault="00A02FBC" w:rsidP="004649B3">
      <w:pPr>
        <w:pStyle w:val="Heading1"/>
        <w:rPr>
          <w:snapToGrid w:val="0"/>
          <w:lang w:val="fr-FR"/>
        </w:rPr>
      </w:pPr>
      <w:bookmarkStart w:id="6" w:name="_Toc412018845"/>
      <w:r w:rsidRPr="004649B3">
        <w:rPr>
          <w:snapToGrid w:val="0"/>
          <w:lang w:val="fr-FR"/>
        </w:rPr>
        <w:t>Rappel</w:t>
      </w:r>
      <w:bookmarkEnd w:id="6"/>
    </w:p>
    <w:p w:rsidR="00A02FBC" w:rsidRPr="004649B3" w:rsidRDefault="00A02FBC" w:rsidP="004649B3">
      <w:pPr>
        <w:rPr>
          <w:snapToGrid w:val="0"/>
          <w:lang w:val="fr-FR"/>
        </w:rPr>
      </w:pPr>
    </w:p>
    <w:p w:rsidR="00A02FBC" w:rsidRPr="004649B3" w:rsidRDefault="00170906" w:rsidP="004649B3">
      <w:pPr>
        <w:rPr>
          <w:lang w:val="fr-FR"/>
        </w:rPr>
      </w:pPr>
      <w:r w:rsidRPr="004649B3">
        <w:rPr>
          <w:lang w:val="fr-FR"/>
        </w:rPr>
        <w:fldChar w:fldCharType="begin"/>
      </w:r>
      <w:r w:rsidRPr="004649B3">
        <w:rPr>
          <w:lang w:val="fr-FR"/>
        </w:rPr>
        <w:instrText xml:space="preserve"> AUTONUM  </w:instrText>
      </w:r>
      <w:r w:rsidRPr="004649B3">
        <w:rPr>
          <w:lang w:val="fr-FR"/>
        </w:rPr>
        <w:fldChar w:fldCharType="end"/>
      </w:r>
      <w:r w:rsidRPr="004649B3">
        <w:rPr>
          <w:lang w:val="fr-FR"/>
        </w:rPr>
        <w:tab/>
      </w:r>
      <w:r w:rsidR="00A02FBC" w:rsidRPr="004649B3">
        <w:rPr>
          <w:lang w:val="fr-FR"/>
        </w:rPr>
        <w:t xml:space="preserve">Le projet vise à élaborer un formulaire de dépôt électronique multilingue contenant des questions qui revêtent un intérêt pour des demandes </w:t>
      </w:r>
      <w:r w:rsidR="00174BA9" w:rsidRPr="004649B3">
        <w:rPr>
          <w:lang w:val="fr-FR"/>
        </w:rPr>
        <w:t>de droit d’obtenteur</w:t>
      </w:r>
      <w:r w:rsidR="00A02FBC" w:rsidRPr="004649B3">
        <w:rPr>
          <w:lang w:val="fr-FR"/>
        </w:rPr>
        <w:t>.</w:t>
      </w:r>
      <w:r w:rsidRPr="004649B3">
        <w:rPr>
          <w:lang w:val="fr-FR"/>
        </w:rPr>
        <w:t xml:space="preserve"> </w:t>
      </w:r>
      <w:r w:rsidR="00C17CFD" w:rsidRPr="004649B3">
        <w:rPr>
          <w:lang w:val="fr-FR"/>
        </w:rPr>
        <w:t xml:space="preserve"> </w:t>
      </w:r>
      <w:r w:rsidR="00A02FBC" w:rsidRPr="004649B3">
        <w:rPr>
          <w:lang w:val="fr-FR"/>
        </w:rPr>
        <w:t>Dans un premier temps, un prototype de formulaire électronique comprenant toutes les informations pertinentes à fournir pour déposer une demande de droit d</w:t>
      </w:r>
      <w:r w:rsidR="00267497" w:rsidRPr="004649B3">
        <w:rPr>
          <w:lang w:val="fr-FR"/>
        </w:rPr>
        <w:t>’</w:t>
      </w:r>
      <w:r w:rsidR="00A02FBC" w:rsidRPr="004649B3">
        <w:rPr>
          <w:lang w:val="fr-FR"/>
        </w:rPr>
        <w:t>obtenteur dans les membres de l</w:t>
      </w:r>
      <w:r w:rsidR="00267497" w:rsidRPr="004649B3">
        <w:rPr>
          <w:lang w:val="fr-FR"/>
        </w:rPr>
        <w:t>’</w:t>
      </w:r>
      <w:r w:rsidR="00A02FBC" w:rsidRPr="004649B3">
        <w:rPr>
          <w:lang w:val="fr-FR"/>
        </w:rPr>
        <w:t>Union concernés sera élaboré, les questions étant traduites dans les langues pertinentes à l</w:t>
      </w:r>
      <w:r w:rsidR="00267497" w:rsidRPr="004649B3">
        <w:rPr>
          <w:lang w:val="fr-FR"/>
        </w:rPr>
        <w:t>’</w:t>
      </w:r>
      <w:r w:rsidR="00A02FBC" w:rsidRPr="004649B3">
        <w:rPr>
          <w:lang w:val="fr-FR"/>
        </w:rPr>
        <w:t>intention des membres de l</w:t>
      </w:r>
      <w:r w:rsidR="00267497" w:rsidRPr="004649B3">
        <w:rPr>
          <w:lang w:val="fr-FR"/>
        </w:rPr>
        <w:t>’</w:t>
      </w:r>
      <w:r w:rsidR="00A02FBC" w:rsidRPr="004649B3">
        <w:rPr>
          <w:lang w:val="fr-FR"/>
        </w:rPr>
        <w:t>Unio</w:t>
      </w:r>
      <w:r w:rsidR="003461EE" w:rsidRPr="004649B3">
        <w:rPr>
          <w:lang w:val="fr-FR"/>
        </w:rPr>
        <w:t>n concernés (voir le paragraphe </w:t>
      </w:r>
      <w:r w:rsidR="00A02FBC" w:rsidRPr="004649B3">
        <w:rPr>
          <w:lang w:val="fr-FR"/>
        </w:rPr>
        <w:t>2 du document CAJ/66/5 “Systèmes de dépôt électronique des demandes”).</w:t>
      </w:r>
    </w:p>
    <w:p w:rsidR="00A02FBC" w:rsidRPr="004649B3" w:rsidRDefault="00A02FBC" w:rsidP="004649B3">
      <w:pPr>
        <w:rPr>
          <w:snapToGrid w:val="0"/>
          <w:lang w:val="fr-FR"/>
        </w:rPr>
      </w:pPr>
    </w:p>
    <w:p w:rsidR="00A02FBC" w:rsidRPr="004649B3" w:rsidRDefault="00AA1316" w:rsidP="004649B3">
      <w:pPr>
        <w:rPr>
          <w:snapToGrid w:val="0"/>
          <w:lang w:val="fr-FR"/>
        </w:rPr>
      </w:pPr>
      <w:r w:rsidRPr="004649B3">
        <w:rPr>
          <w:snapToGrid w:val="0"/>
          <w:lang w:val="fr-FR"/>
        </w:rPr>
        <w:fldChar w:fldCharType="begin"/>
      </w:r>
      <w:r w:rsidRPr="004649B3">
        <w:rPr>
          <w:snapToGrid w:val="0"/>
          <w:lang w:val="fr-FR"/>
        </w:rPr>
        <w:instrText xml:space="preserve"> AUTONUM  </w:instrText>
      </w:r>
      <w:r w:rsidRPr="004649B3">
        <w:rPr>
          <w:snapToGrid w:val="0"/>
          <w:lang w:val="fr-FR"/>
        </w:rPr>
        <w:fldChar w:fldCharType="end"/>
      </w:r>
      <w:r w:rsidRPr="004649B3">
        <w:rPr>
          <w:snapToGrid w:val="0"/>
          <w:lang w:val="fr-FR"/>
        </w:rPr>
        <w:tab/>
      </w:r>
      <w:r w:rsidR="00B30844" w:rsidRPr="004649B3">
        <w:rPr>
          <w:snapToGrid w:val="0"/>
          <w:lang w:val="fr-FR"/>
        </w:rPr>
        <w:t>L</w:t>
      </w:r>
      <w:r w:rsidR="00267497" w:rsidRPr="004649B3">
        <w:rPr>
          <w:snapToGrid w:val="0"/>
          <w:lang w:val="fr-FR"/>
        </w:rPr>
        <w:t>’</w:t>
      </w:r>
      <w:r w:rsidR="00B30844" w:rsidRPr="004649B3">
        <w:rPr>
          <w:snapToGrid w:val="0"/>
          <w:lang w:val="fr-FR"/>
        </w:rPr>
        <w:t>historique de l</w:t>
      </w:r>
      <w:r w:rsidR="00267497" w:rsidRPr="004649B3">
        <w:rPr>
          <w:snapToGrid w:val="0"/>
          <w:lang w:val="fr-FR"/>
        </w:rPr>
        <w:t>’</w:t>
      </w:r>
      <w:r w:rsidR="00B30844" w:rsidRPr="004649B3">
        <w:rPr>
          <w:snapToGrid w:val="0"/>
          <w:lang w:val="fr-FR"/>
        </w:rPr>
        <w:t>élaboration d</w:t>
      </w:r>
      <w:r w:rsidR="00267497" w:rsidRPr="004649B3">
        <w:rPr>
          <w:snapToGrid w:val="0"/>
          <w:lang w:val="fr-FR"/>
        </w:rPr>
        <w:t>’</w:t>
      </w:r>
      <w:r w:rsidR="00B30844" w:rsidRPr="004649B3">
        <w:rPr>
          <w:snapToGrid w:val="0"/>
          <w:lang w:val="fr-FR"/>
        </w:rPr>
        <w:t>un prototype de formulaire électronique</w:t>
      </w:r>
      <w:r w:rsidR="00B30844" w:rsidRPr="004649B3">
        <w:rPr>
          <w:lang w:val="fr-FR"/>
        </w:rPr>
        <w:t xml:space="preserve"> ainsi que les faits survenus avant la tenue de la soixante</w:t>
      </w:r>
      <w:r w:rsidR="00CF1FD3" w:rsidRPr="004649B3">
        <w:rPr>
          <w:lang w:val="fr-FR"/>
        </w:rPr>
        <w:noBreakHyphen/>
      </w:r>
      <w:r w:rsidR="00B30844" w:rsidRPr="004649B3">
        <w:rPr>
          <w:lang w:val="fr-FR"/>
        </w:rPr>
        <w:t>dixième</w:t>
      </w:r>
      <w:r w:rsidR="00C17CFD" w:rsidRPr="004649B3">
        <w:rPr>
          <w:lang w:val="fr-FR"/>
        </w:rPr>
        <w:t> </w:t>
      </w:r>
      <w:r w:rsidR="00B30844" w:rsidRPr="004649B3">
        <w:rPr>
          <w:lang w:val="fr-FR"/>
        </w:rPr>
        <w:t>session</w:t>
      </w:r>
      <w:r w:rsidR="00267497" w:rsidRPr="004649B3">
        <w:rPr>
          <w:lang w:val="fr-FR"/>
        </w:rPr>
        <w:t xml:space="preserve"> du CAJ</w:t>
      </w:r>
      <w:r w:rsidR="00B30844" w:rsidRPr="004649B3">
        <w:rPr>
          <w:lang w:val="fr-FR"/>
        </w:rPr>
        <w:t xml:space="preserve"> figurent dans le </w:t>
      </w:r>
      <w:r w:rsidRPr="004649B3">
        <w:rPr>
          <w:lang w:val="fr-FR"/>
        </w:rPr>
        <w:t>document CAJ/70/7 “</w:t>
      </w:r>
      <w:r w:rsidR="00CF4B94" w:rsidRPr="004649B3">
        <w:rPr>
          <w:lang w:val="fr-FR"/>
        </w:rPr>
        <w:t>Systèmes de dépôt électronique des demandes</w:t>
      </w:r>
      <w:r w:rsidRPr="004649B3">
        <w:rPr>
          <w:lang w:val="fr-FR"/>
        </w:rPr>
        <w:t>”.</w:t>
      </w:r>
    </w:p>
    <w:p w:rsidR="00A02FBC" w:rsidRPr="004649B3" w:rsidRDefault="00A02FBC" w:rsidP="004649B3">
      <w:pPr>
        <w:rPr>
          <w:snapToGrid w:val="0"/>
          <w:lang w:val="fr-FR"/>
        </w:rPr>
      </w:pPr>
    </w:p>
    <w:p w:rsidR="00A02FBC" w:rsidRPr="004649B3" w:rsidRDefault="00A02FBC" w:rsidP="004649B3">
      <w:pPr>
        <w:rPr>
          <w:snapToGrid w:val="0"/>
          <w:lang w:val="fr-FR"/>
        </w:rPr>
      </w:pPr>
    </w:p>
    <w:p w:rsidR="00A02FBC" w:rsidRPr="004649B3" w:rsidRDefault="00A02FBC" w:rsidP="004649B3">
      <w:pPr>
        <w:rPr>
          <w:snapToGrid w:val="0"/>
          <w:lang w:val="fr-FR"/>
        </w:rPr>
      </w:pPr>
    </w:p>
    <w:p w:rsidR="00A02FBC" w:rsidRPr="004649B3" w:rsidRDefault="00A02FBC" w:rsidP="004649B3">
      <w:pPr>
        <w:pStyle w:val="Heading1"/>
        <w:rPr>
          <w:lang w:val="fr-FR"/>
        </w:rPr>
      </w:pPr>
      <w:bookmarkStart w:id="7" w:name="_Toc412018846"/>
      <w:r w:rsidRPr="004649B3">
        <w:rPr>
          <w:lang w:val="fr-FR"/>
        </w:rPr>
        <w:t>Faits nouveaux</w:t>
      </w:r>
      <w:bookmarkEnd w:id="7"/>
    </w:p>
    <w:p w:rsidR="00A02FBC" w:rsidRPr="004649B3" w:rsidRDefault="00A02FBC" w:rsidP="004649B3">
      <w:pPr>
        <w:rPr>
          <w:lang w:val="fr-FR"/>
        </w:rPr>
      </w:pPr>
    </w:p>
    <w:p w:rsidR="00267497" w:rsidRPr="004649B3" w:rsidRDefault="003461EE" w:rsidP="004649B3">
      <w:pPr>
        <w:pStyle w:val="Heading2"/>
      </w:pPr>
      <w:bookmarkStart w:id="8" w:name="_Toc412018847"/>
      <w:r w:rsidRPr="004649B3">
        <w:t>Soixante</w:t>
      </w:r>
      <w:r w:rsidR="00CF1FD3" w:rsidRPr="004649B3">
        <w:noBreakHyphen/>
      </w:r>
      <w:r w:rsidRPr="004649B3">
        <w:t>dixième </w:t>
      </w:r>
      <w:r w:rsidR="00717E54" w:rsidRPr="004649B3">
        <w:t>session</w:t>
      </w:r>
      <w:r w:rsidR="00267497" w:rsidRPr="004649B3">
        <w:t xml:space="preserve"> du CAJ</w:t>
      </w:r>
      <w:bookmarkEnd w:id="8"/>
    </w:p>
    <w:p w:rsidR="00A02FBC" w:rsidRPr="004649B3" w:rsidRDefault="00A02FBC" w:rsidP="004649B3">
      <w:pPr>
        <w:rPr>
          <w:lang w:val="fr-FR"/>
        </w:rPr>
      </w:pPr>
    </w:p>
    <w:p w:rsidR="00A02FBC" w:rsidRPr="004649B3" w:rsidRDefault="005A32BE" w:rsidP="004649B3">
      <w:pPr>
        <w:rPr>
          <w:lang w:val="fr-FR"/>
        </w:rPr>
      </w:pPr>
      <w:r w:rsidRPr="004649B3">
        <w:rPr>
          <w:rFonts w:cs="Arial"/>
          <w:lang w:val="fr-FR"/>
        </w:rPr>
        <w:fldChar w:fldCharType="begin"/>
      </w:r>
      <w:r w:rsidRPr="004649B3">
        <w:rPr>
          <w:rFonts w:cs="Arial"/>
          <w:lang w:val="fr-FR"/>
        </w:rPr>
        <w:instrText xml:space="preserve"> AUTONUM  </w:instrText>
      </w:r>
      <w:r w:rsidRPr="004649B3">
        <w:rPr>
          <w:rFonts w:cs="Arial"/>
          <w:lang w:val="fr-FR"/>
        </w:rPr>
        <w:fldChar w:fldCharType="end"/>
      </w:r>
      <w:r w:rsidRPr="004649B3">
        <w:rPr>
          <w:rFonts w:cs="Arial"/>
          <w:lang w:val="fr-FR"/>
        </w:rPr>
        <w:tab/>
      </w:r>
      <w:r w:rsidR="00DA0D52" w:rsidRPr="004649B3">
        <w:rPr>
          <w:rFonts w:cs="Arial"/>
          <w:lang w:val="fr-FR"/>
        </w:rPr>
        <w:t xml:space="preserve">À sa </w:t>
      </w:r>
      <w:r w:rsidR="00DA0D52" w:rsidRPr="004649B3">
        <w:rPr>
          <w:lang w:val="fr-FR"/>
        </w:rPr>
        <w:t>soixante</w:t>
      </w:r>
      <w:r w:rsidR="00CF1FD3" w:rsidRPr="004649B3">
        <w:rPr>
          <w:lang w:val="fr-FR"/>
        </w:rPr>
        <w:noBreakHyphen/>
      </w:r>
      <w:r w:rsidR="00DA0D52" w:rsidRPr="004649B3">
        <w:rPr>
          <w:lang w:val="fr-FR"/>
        </w:rPr>
        <w:t>dixième</w:t>
      </w:r>
      <w:r w:rsidR="00C17CFD" w:rsidRPr="004649B3">
        <w:rPr>
          <w:lang w:val="fr-FR"/>
        </w:rPr>
        <w:t> </w:t>
      </w:r>
      <w:r w:rsidRPr="004649B3">
        <w:rPr>
          <w:lang w:val="fr-FR"/>
        </w:rPr>
        <w:t>session</w:t>
      </w:r>
      <w:r w:rsidR="007B7064" w:rsidRPr="004649B3">
        <w:rPr>
          <w:lang w:val="fr-FR"/>
        </w:rPr>
        <w:fldChar w:fldCharType="begin"/>
      </w:r>
      <w:r w:rsidR="007B7064" w:rsidRPr="004649B3">
        <w:rPr>
          <w:lang w:val="fr-FR"/>
        </w:rPr>
        <w:instrText xml:space="preserve"> NOTEREF _Ref411437165 \f \h </w:instrText>
      </w:r>
      <w:r w:rsidR="00CF1FD3" w:rsidRPr="004649B3">
        <w:rPr>
          <w:lang w:val="fr-FR"/>
        </w:rPr>
        <w:instrText xml:space="preserve"> \* MERGEFORMAT </w:instrText>
      </w:r>
      <w:r w:rsidR="007B7064" w:rsidRPr="004649B3">
        <w:rPr>
          <w:lang w:val="fr-FR"/>
        </w:rPr>
      </w:r>
      <w:r w:rsidR="007B7064" w:rsidRPr="004649B3">
        <w:rPr>
          <w:lang w:val="fr-FR"/>
        </w:rPr>
        <w:fldChar w:fldCharType="separate"/>
      </w:r>
      <w:r w:rsidR="005D4ADC" w:rsidRPr="005D4ADC">
        <w:rPr>
          <w:rStyle w:val="FootnoteReference"/>
          <w:lang w:val="fr-CH"/>
        </w:rPr>
        <w:t>1</w:t>
      </w:r>
      <w:r w:rsidR="007B7064" w:rsidRPr="004649B3">
        <w:rPr>
          <w:lang w:val="fr-FR"/>
        </w:rPr>
        <w:fldChar w:fldCharType="end"/>
      </w:r>
      <w:r w:rsidR="00717E54" w:rsidRPr="004649B3">
        <w:rPr>
          <w:lang w:val="fr-FR"/>
        </w:rPr>
        <w:t>,</w:t>
      </w:r>
      <w:r w:rsidR="00267497" w:rsidRPr="004649B3">
        <w:rPr>
          <w:lang w:val="fr-FR"/>
        </w:rPr>
        <w:t xml:space="preserve"> le CAJ</w:t>
      </w:r>
      <w:r w:rsidR="00DA0D52" w:rsidRPr="004649B3">
        <w:rPr>
          <w:lang w:val="fr-FR"/>
        </w:rPr>
        <w:t xml:space="preserve"> a examiné le document </w:t>
      </w:r>
      <w:r w:rsidR="004B7E33" w:rsidRPr="004649B3">
        <w:rPr>
          <w:lang w:val="fr-FR"/>
        </w:rPr>
        <w:t>CAJ/70/7 “</w:t>
      </w:r>
      <w:r w:rsidR="00DA0D52" w:rsidRPr="004649B3">
        <w:rPr>
          <w:lang w:val="fr-FR"/>
        </w:rPr>
        <w:t>Systèmes de dépôt électronique des demandes</w:t>
      </w:r>
      <w:r w:rsidR="004B7E33" w:rsidRPr="004649B3">
        <w:rPr>
          <w:lang w:val="fr-FR"/>
        </w:rPr>
        <w:t xml:space="preserve">” </w:t>
      </w:r>
      <w:r w:rsidR="002407AC" w:rsidRPr="004649B3">
        <w:rPr>
          <w:lang w:val="fr-FR"/>
        </w:rPr>
        <w:t>et a pris note de la confirmation par les délégations de l</w:t>
      </w:r>
      <w:r w:rsidR="00267497" w:rsidRPr="004649B3">
        <w:rPr>
          <w:lang w:val="fr-FR"/>
        </w:rPr>
        <w:t>’</w:t>
      </w:r>
      <w:r w:rsidR="00AA2770" w:rsidRPr="004649B3">
        <w:rPr>
          <w:lang w:val="fr-FR"/>
        </w:rPr>
        <w:t>Allemagne, de la France</w:t>
      </w:r>
      <w:r w:rsidR="002407AC" w:rsidRPr="004649B3">
        <w:rPr>
          <w:lang w:val="fr-FR"/>
        </w:rPr>
        <w:t xml:space="preserve"> et des Pays</w:t>
      </w:r>
      <w:r w:rsidR="00CF1FD3" w:rsidRPr="004649B3">
        <w:rPr>
          <w:lang w:val="fr-FR"/>
        </w:rPr>
        <w:noBreakHyphen/>
      </w:r>
      <w:r w:rsidR="002407AC" w:rsidRPr="004649B3">
        <w:rPr>
          <w:lang w:val="fr-FR"/>
        </w:rPr>
        <w:t xml:space="preserve">Bas de leur souhait de participer aux réunions </w:t>
      </w:r>
      <w:r w:rsidR="00CE7640" w:rsidRPr="004649B3">
        <w:rPr>
          <w:lang w:val="fr-FR"/>
        </w:rPr>
        <w:t xml:space="preserve">concernant </w:t>
      </w:r>
      <w:r w:rsidR="002407AC" w:rsidRPr="004649B3">
        <w:rPr>
          <w:lang w:val="fr-FR"/>
        </w:rPr>
        <w:t>l</w:t>
      </w:r>
      <w:r w:rsidR="00267497" w:rsidRPr="004649B3">
        <w:rPr>
          <w:lang w:val="fr-FR"/>
        </w:rPr>
        <w:t>’</w:t>
      </w:r>
      <w:r w:rsidR="002407AC" w:rsidRPr="004649B3">
        <w:rPr>
          <w:lang w:val="fr-FR"/>
        </w:rPr>
        <w:t>élaboration d</w:t>
      </w:r>
      <w:r w:rsidR="00267497" w:rsidRPr="004649B3">
        <w:rPr>
          <w:lang w:val="fr-FR"/>
        </w:rPr>
        <w:t>’</w:t>
      </w:r>
      <w:r w:rsidR="002407AC" w:rsidRPr="004649B3">
        <w:rPr>
          <w:lang w:val="fr-FR"/>
        </w:rPr>
        <w:t xml:space="preserve">un </w:t>
      </w:r>
      <w:r w:rsidR="00CE7640" w:rsidRPr="004649B3">
        <w:rPr>
          <w:lang w:val="fr-FR"/>
        </w:rPr>
        <w:t xml:space="preserve">prototype de </w:t>
      </w:r>
      <w:r w:rsidR="002407AC" w:rsidRPr="004649B3">
        <w:rPr>
          <w:lang w:val="fr-FR"/>
        </w:rPr>
        <w:t>formulaire de dépôt électronique des demandes</w:t>
      </w:r>
      <w:r w:rsidRPr="004649B3">
        <w:rPr>
          <w:lang w:val="fr-FR"/>
        </w:rPr>
        <w:t>.</w:t>
      </w:r>
      <w:r w:rsidR="00717E54" w:rsidRPr="004649B3">
        <w:rPr>
          <w:lang w:val="fr-FR"/>
        </w:rPr>
        <w:t xml:space="preserve">  </w:t>
      </w:r>
      <w:r w:rsidR="00560690" w:rsidRPr="004649B3">
        <w:rPr>
          <w:lang w:val="fr-FR"/>
        </w:rPr>
        <w:t>Il a également pris note des faits nouveaux concernant l</w:t>
      </w:r>
      <w:r w:rsidR="00267497" w:rsidRPr="004649B3">
        <w:rPr>
          <w:lang w:val="fr-FR"/>
        </w:rPr>
        <w:t>’</w:t>
      </w:r>
      <w:r w:rsidR="00560690" w:rsidRPr="004649B3">
        <w:rPr>
          <w:lang w:val="fr-FR"/>
        </w:rPr>
        <w:t>élaboration d</w:t>
      </w:r>
      <w:r w:rsidR="00267497" w:rsidRPr="004649B3">
        <w:rPr>
          <w:lang w:val="fr-FR"/>
        </w:rPr>
        <w:t>’</w:t>
      </w:r>
      <w:r w:rsidR="00560690" w:rsidRPr="004649B3">
        <w:rPr>
          <w:lang w:val="fr-FR"/>
        </w:rPr>
        <w:t xml:space="preserve">un prototype de formulaire électronique et </w:t>
      </w:r>
      <w:r w:rsidR="00DD4C7D" w:rsidRPr="004649B3">
        <w:rPr>
          <w:lang w:val="fr-FR"/>
        </w:rPr>
        <w:t>du fait q</w:t>
      </w:r>
      <w:r w:rsidR="00560690" w:rsidRPr="004649B3">
        <w:rPr>
          <w:lang w:val="fr-FR"/>
        </w:rPr>
        <w:t>u</w:t>
      </w:r>
      <w:r w:rsidR="00267497" w:rsidRPr="004649B3">
        <w:rPr>
          <w:lang w:val="fr-FR"/>
        </w:rPr>
        <w:t>’</w:t>
      </w:r>
      <w:r w:rsidR="00560690" w:rsidRPr="004649B3">
        <w:rPr>
          <w:lang w:val="fr-FR"/>
        </w:rPr>
        <w:t xml:space="preserve">un compte rendu </w:t>
      </w:r>
      <w:r w:rsidR="00CE7640" w:rsidRPr="004649B3">
        <w:rPr>
          <w:lang w:val="fr-FR"/>
        </w:rPr>
        <w:t>de</w:t>
      </w:r>
      <w:r w:rsidR="00560690" w:rsidRPr="004649B3">
        <w:rPr>
          <w:lang w:val="fr-FR"/>
        </w:rPr>
        <w:t xml:space="preserve"> la quatrième réunion en vue de l</w:t>
      </w:r>
      <w:r w:rsidR="00267497" w:rsidRPr="004649B3">
        <w:rPr>
          <w:lang w:val="fr-FR"/>
        </w:rPr>
        <w:t>’</w:t>
      </w:r>
      <w:r w:rsidR="00560690" w:rsidRPr="004649B3">
        <w:rPr>
          <w:lang w:val="fr-FR"/>
        </w:rPr>
        <w:t>élaboration d</w:t>
      </w:r>
      <w:r w:rsidR="00267497" w:rsidRPr="004649B3">
        <w:rPr>
          <w:lang w:val="fr-FR"/>
        </w:rPr>
        <w:t>’</w:t>
      </w:r>
      <w:r w:rsidR="00560690" w:rsidRPr="004649B3">
        <w:rPr>
          <w:lang w:val="fr-FR"/>
        </w:rPr>
        <w:t>un prototype de formulaire électronique</w:t>
      </w:r>
      <w:r w:rsidRPr="004649B3">
        <w:rPr>
          <w:lang w:val="fr-FR"/>
        </w:rPr>
        <w:t xml:space="preserve">, </w:t>
      </w:r>
      <w:r w:rsidR="00560690" w:rsidRPr="004649B3">
        <w:rPr>
          <w:lang w:val="fr-FR"/>
        </w:rPr>
        <w:t>tenue à Genève le 1</w:t>
      </w:r>
      <w:r w:rsidR="00267497" w:rsidRPr="004649B3">
        <w:rPr>
          <w:lang w:val="fr-FR"/>
        </w:rPr>
        <w:t>4 octobre 20</w:t>
      </w:r>
      <w:r w:rsidRPr="004649B3">
        <w:rPr>
          <w:lang w:val="fr-FR"/>
        </w:rPr>
        <w:t xml:space="preserve">14, </w:t>
      </w:r>
      <w:r w:rsidR="00174BA9" w:rsidRPr="004649B3">
        <w:rPr>
          <w:lang w:val="fr-FR"/>
        </w:rPr>
        <w:t xml:space="preserve">lui </w:t>
      </w:r>
      <w:r w:rsidR="00560690" w:rsidRPr="004649B3">
        <w:rPr>
          <w:lang w:val="fr-FR"/>
        </w:rPr>
        <w:t>sera</w:t>
      </w:r>
      <w:r w:rsidR="00174BA9" w:rsidRPr="004649B3">
        <w:rPr>
          <w:lang w:val="fr-FR"/>
        </w:rPr>
        <w:t>it</w:t>
      </w:r>
      <w:r w:rsidR="00560690" w:rsidRPr="004649B3">
        <w:rPr>
          <w:lang w:val="fr-FR"/>
        </w:rPr>
        <w:t xml:space="preserve"> présenté</w:t>
      </w:r>
      <w:r w:rsidR="00267497" w:rsidRPr="004649B3">
        <w:rPr>
          <w:lang w:val="fr-FR"/>
        </w:rPr>
        <w:t xml:space="preserve"> </w:t>
      </w:r>
      <w:r w:rsidR="00174BA9" w:rsidRPr="004649B3">
        <w:rPr>
          <w:lang w:val="fr-FR"/>
        </w:rPr>
        <w:t>à</w:t>
      </w:r>
      <w:r w:rsidR="00560690" w:rsidRPr="004649B3">
        <w:rPr>
          <w:lang w:val="fr-FR"/>
        </w:rPr>
        <w:t xml:space="preserve"> sa </w:t>
      </w:r>
      <w:r w:rsidR="00E721DF" w:rsidRPr="004649B3">
        <w:rPr>
          <w:lang w:val="fr-FR"/>
        </w:rPr>
        <w:t>s</w:t>
      </w:r>
      <w:r w:rsidR="002A5E30" w:rsidRPr="004649B3">
        <w:rPr>
          <w:lang w:val="fr-FR"/>
        </w:rPr>
        <w:t>oixante et </w:t>
      </w:r>
      <w:r w:rsidR="00E721DF" w:rsidRPr="004649B3">
        <w:rPr>
          <w:lang w:val="fr-FR"/>
        </w:rPr>
        <w:t>onzième</w:t>
      </w:r>
      <w:r w:rsidR="00C17CFD" w:rsidRPr="004649B3">
        <w:rPr>
          <w:lang w:val="fr-FR"/>
        </w:rPr>
        <w:t> </w:t>
      </w:r>
      <w:r w:rsidR="00E721DF" w:rsidRPr="004649B3">
        <w:rPr>
          <w:lang w:val="fr-FR"/>
        </w:rPr>
        <w:t xml:space="preserve">session </w:t>
      </w:r>
      <w:r w:rsidR="00174BA9" w:rsidRPr="004649B3">
        <w:rPr>
          <w:lang w:val="fr-FR"/>
        </w:rPr>
        <w:t>prévue</w:t>
      </w:r>
      <w:r w:rsidR="00E721DF" w:rsidRPr="004649B3">
        <w:rPr>
          <w:lang w:val="fr-FR"/>
        </w:rPr>
        <w:t xml:space="preserve"> en </w:t>
      </w:r>
      <w:r w:rsidR="00267497" w:rsidRPr="004649B3">
        <w:rPr>
          <w:lang w:val="fr-FR"/>
        </w:rPr>
        <w:t>mars 20</w:t>
      </w:r>
      <w:r w:rsidRPr="004649B3">
        <w:rPr>
          <w:lang w:val="fr-FR"/>
        </w:rPr>
        <w:t>15 (</w:t>
      </w:r>
      <w:r w:rsidR="00E721DF" w:rsidRPr="004649B3">
        <w:rPr>
          <w:lang w:val="fr-FR"/>
        </w:rPr>
        <w:t>voir les paragraphes</w:t>
      </w:r>
      <w:r w:rsidR="00C17CFD" w:rsidRPr="004649B3">
        <w:rPr>
          <w:lang w:val="fr-FR"/>
        </w:rPr>
        <w:t> </w:t>
      </w:r>
      <w:r w:rsidR="00E721DF" w:rsidRPr="004649B3">
        <w:rPr>
          <w:lang w:val="fr-FR"/>
        </w:rPr>
        <w:t xml:space="preserve">32 et 33 du </w:t>
      </w:r>
      <w:r w:rsidRPr="004649B3">
        <w:rPr>
          <w:lang w:val="fr-FR"/>
        </w:rPr>
        <w:t>document CAJ/70/10 “</w:t>
      </w:r>
      <w:r w:rsidR="00CE08D0" w:rsidRPr="009E205D">
        <w:rPr>
          <w:lang w:val="fr-CH"/>
        </w:rPr>
        <w:t xml:space="preserve"> </w:t>
      </w:r>
      <w:r w:rsidR="00CE08D0" w:rsidRPr="004649B3">
        <w:rPr>
          <w:lang w:val="fr-FR"/>
        </w:rPr>
        <w:t xml:space="preserve">Compte rendu des conclusions </w:t>
      </w:r>
      <w:r w:rsidR="00C17CFD" w:rsidRPr="004649B3">
        <w:rPr>
          <w:lang w:val="fr-FR"/>
        </w:rPr>
        <w:t>“</w:t>
      </w:r>
      <w:r w:rsidRPr="004649B3">
        <w:rPr>
          <w:lang w:val="fr-FR"/>
        </w:rPr>
        <w:t>).</w:t>
      </w:r>
    </w:p>
    <w:p w:rsidR="00A02FBC" w:rsidRPr="004649B3" w:rsidRDefault="00A02FBC" w:rsidP="004649B3">
      <w:pPr>
        <w:rPr>
          <w:lang w:val="fr-FR"/>
        </w:rPr>
      </w:pPr>
    </w:p>
    <w:p w:rsidR="00A02FBC" w:rsidRPr="004649B3" w:rsidRDefault="00A02FBC" w:rsidP="004649B3">
      <w:pPr>
        <w:rPr>
          <w:lang w:val="fr-FR"/>
        </w:rPr>
      </w:pPr>
    </w:p>
    <w:p w:rsidR="00A02FBC" w:rsidRPr="004649B3" w:rsidRDefault="002220E0" w:rsidP="004649B3">
      <w:pPr>
        <w:pStyle w:val="Heading2"/>
        <w:rPr>
          <w:rFonts w:eastAsia="MS Mincho"/>
          <w:snapToGrid w:val="0"/>
        </w:rPr>
      </w:pPr>
      <w:bookmarkStart w:id="9" w:name="_Toc412018848"/>
      <w:r w:rsidRPr="004649B3">
        <w:t>Quatrième réunion en vue de l</w:t>
      </w:r>
      <w:r w:rsidR="00267497" w:rsidRPr="004649B3">
        <w:t>’</w:t>
      </w:r>
      <w:r w:rsidRPr="004649B3">
        <w:t>élaboration d</w:t>
      </w:r>
      <w:r w:rsidR="00267497" w:rsidRPr="004649B3">
        <w:t>’</w:t>
      </w:r>
      <w:r w:rsidRPr="004649B3">
        <w:t>un prototype de formulaire électronique</w:t>
      </w:r>
      <w:bookmarkEnd w:id="9"/>
    </w:p>
    <w:p w:rsidR="00A02FBC" w:rsidRPr="004649B3" w:rsidRDefault="00A02FBC" w:rsidP="004649B3">
      <w:pPr>
        <w:rPr>
          <w:rFonts w:eastAsia="MS Mincho"/>
          <w:snapToGrid w:val="0"/>
          <w:lang w:val="fr-FR"/>
        </w:rPr>
      </w:pPr>
    </w:p>
    <w:p w:rsidR="00A02FBC" w:rsidRPr="004649B3" w:rsidRDefault="003507BF" w:rsidP="004649B3">
      <w:pPr>
        <w:pStyle w:val="Heading3"/>
        <w:rPr>
          <w:lang w:val="fr-FR"/>
        </w:rPr>
      </w:pPr>
      <w:bookmarkStart w:id="10" w:name="_Toc412018849"/>
      <w:r w:rsidRPr="004649B3">
        <w:rPr>
          <w:lang w:val="fr-FR"/>
        </w:rPr>
        <w:t>Membres participants</w:t>
      </w:r>
      <w:bookmarkEnd w:id="10"/>
    </w:p>
    <w:p w:rsidR="00A02FBC" w:rsidRPr="004649B3" w:rsidRDefault="00A02FBC" w:rsidP="004649B3">
      <w:pPr>
        <w:rPr>
          <w:lang w:val="fr-FR"/>
        </w:rPr>
      </w:pPr>
    </w:p>
    <w:p w:rsidR="00A02FBC" w:rsidRPr="004649B3" w:rsidRDefault="005A32BE" w:rsidP="004649B3">
      <w:pPr>
        <w:rPr>
          <w:rFonts w:cs="Arial"/>
          <w:lang w:val="fr-FR"/>
        </w:rPr>
      </w:pPr>
      <w:r w:rsidRPr="004649B3">
        <w:rPr>
          <w:lang w:val="fr-FR"/>
        </w:rPr>
        <w:fldChar w:fldCharType="begin"/>
      </w:r>
      <w:r w:rsidRPr="004649B3">
        <w:rPr>
          <w:lang w:val="fr-FR"/>
        </w:rPr>
        <w:instrText xml:space="preserve"> AUTONUM  </w:instrText>
      </w:r>
      <w:r w:rsidRPr="004649B3">
        <w:rPr>
          <w:lang w:val="fr-FR"/>
        </w:rPr>
        <w:fldChar w:fldCharType="end"/>
      </w:r>
      <w:r w:rsidRPr="004649B3">
        <w:rPr>
          <w:lang w:val="fr-FR"/>
        </w:rPr>
        <w:tab/>
      </w:r>
      <w:r w:rsidR="005E7E0C" w:rsidRPr="004649B3">
        <w:rPr>
          <w:lang w:val="fr-FR"/>
        </w:rPr>
        <w:t xml:space="preserve">Lors de la quatrième réunion </w:t>
      </w:r>
      <w:r w:rsidR="002023D0" w:rsidRPr="004649B3">
        <w:rPr>
          <w:lang w:val="fr-FR"/>
        </w:rPr>
        <w:t>en vue de l</w:t>
      </w:r>
      <w:r w:rsidR="00267497" w:rsidRPr="004649B3">
        <w:rPr>
          <w:lang w:val="fr-FR"/>
        </w:rPr>
        <w:t>’</w:t>
      </w:r>
      <w:r w:rsidR="002023D0" w:rsidRPr="004649B3">
        <w:rPr>
          <w:lang w:val="fr-FR"/>
        </w:rPr>
        <w:t>élaboration d</w:t>
      </w:r>
      <w:r w:rsidR="00267497" w:rsidRPr="004649B3">
        <w:rPr>
          <w:lang w:val="fr-FR"/>
        </w:rPr>
        <w:t>’</w:t>
      </w:r>
      <w:r w:rsidR="002023D0" w:rsidRPr="004649B3">
        <w:rPr>
          <w:lang w:val="fr-FR"/>
        </w:rPr>
        <w:t>un prototype de formulaire électronique</w:t>
      </w:r>
      <w:r w:rsidR="007B7064" w:rsidRPr="004649B3">
        <w:rPr>
          <w:rStyle w:val="FootnoteReference"/>
          <w:rFonts w:cs="Arial"/>
          <w:lang w:val="fr-FR"/>
        </w:rPr>
        <w:footnoteReference w:id="3"/>
      </w:r>
      <w:r w:rsidR="007B7064" w:rsidRPr="004649B3">
        <w:rPr>
          <w:rFonts w:cs="Arial"/>
          <w:lang w:val="fr-FR"/>
        </w:rPr>
        <w:t xml:space="preserve"> </w:t>
      </w:r>
      <w:r w:rsidR="00BE4411" w:rsidRPr="004649B3">
        <w:rPr>
          <w:rFonts w:cs="Arial"/>
          <w:lang w:val="fr-FR"/>
        </w:rPr>
        <w:t>(“</w:t>
      </w:r>
      <w:r w:rsidR="002023D0" w:rsidRPr="004649B3">
        <w:rPr>
          <w:rFonts w:cs="Arial"/>
          <w:lang w:val="fr-FR"/>
        </w:rPr>
        <w:t xml:space="preserve">réunion </w:t>
      </w:r>
      <w:r w:rsidR="00A95564" w:rsidRPr="004649B3">
        <w:rPr>
          <w:rFonts w:cs="Arial"/>
          <w:lang w:val="fr-FR"/>
        </w:rPr>
        <w:t>EAF/4</w:t>
      </w:r>
      <w:r w:rsidR="00BE4411" w:rsidRPr="004649B3">
        <w:rPr>
          <w:rFonts w:cs="Arial"/>
          <w:lang w:val="fr-FR"/>
        </w:rPr>
        <w:t>”)</w:t>
      </w:r>
      <w:r w:rsidR="00B21A41" w:rsidRPr="004649B3">
        <w:rPr>
          <w:rFonts w:cs="Arial"/>
          <w:lang w:val="fr-FR"/>
        </w:rPr>
        <w:t>,</w:t>
      </w:r>
      <w:r w:rsidRPr="004649B3">
        <w:rPr>
          <w:rFonts w:cs="Arial"/>
          <w:lang w:val="fr-FR"/>
        </w:rPr>
        <w:t xml:space="preserve"> </w:t>
      </w:r>
      <w:r w:rsidR="007B4A50" w:rsidRPr="004649B3">
        <w:rPr>
          <w:rFonts w:cs="Arial"/>
          <w:lang w:val="fr-FR"/>
        </w:rPr>
        <w:t xml:space="preserve">il a été noté que </w:t>
      </w:r>
      <w:r w:rsidR="00917116" w:rsidRPr="004649B3">
        <w:rPr>
          <w:lang w:val="fr-FR"/>
        </w:rPr>
        <w:t>l</w:t>
      </w:r>
      <w:r w:rsidR="00267497" w:rsidRPr="004649B3">
        <w:rPr>
          <w:lang w:val="fr-FR"/>
        </w:rPr>
        <w:t>’</w:t>
      </w:r>
      <w:r w:rsidR="00917116" w:rsidRPr="004649B3">
        <w:rPr>
          <w:lang w:val="fr-FR"/>
        </w:rPr>
        <w:t>Allemagne, la France et les Pays</w:t>
      </w:r>
      <w:r w:rsidR="00CF1FD3" w:rsidRPr="004649B3">
        <w:rPr>
          <w:lang w:val="fr-FR"/>
        </w:rPr>
        <w:noBreakHyphen/>
      </w:r>
      <w:r w:rsidR="00917116" w:rsidRPr="004649B3">
        <w:rPr>
          <w:lang w:val="fr-FR"/>
        </w:rPr>
        <w:t>Bas</w:t>
      </w:r>
      <w:r w:rsidR="00917116" w:rsidRPr="004649B3">
        <w:rPr>
          <w:rFonts w:cs="Arial"/>
          <w:lang w:val="fr-FR"/>
        </w:rPr>
        <w:t xml:space="preserve"> </w:t>
      </w:r>
      <w:r w:rsidR="007B4A50" w:rsidRPr="004649B3">
        <w:rPr>
          <w:rFonts w:cs="Arial"/>
          <w:lang w:val="fr-FR"/>
        </w:rPr>
        <w:t>avaient demandé à participer à l</w:t>
      </w:r>
      <w:r w:rsidR="00267497" w:rsidRPr="004649B3">
        <w:rPr>
          <w:rFonts w:cs="Arial"/>
          <w:lang w:val="fr-FR"/>
        </w:rPr>
        <w:t>’</w:t>
      </w:r>
      <w:r w:rsidR="007B4A50" w:rsidRPr="004649B3">
        <w:rPr>
          <w:rFonts w:cs="Arial"/>
          <w:lang w:val="fr-FR"/>
        </w:rPr>
        <w:t>élaboration du prototype</w:t>
      </w:r>
      <w:r w:rsidRPr="004649B3">
        <w:rPr>
          <w:rFonts w:cs="Arial"/>
          <w:lang w:val="fr-FR"/>
        </w:rPr>
        <w:t xml:space="preserve">. </w:t>
      </w:r>
      <w:r w:rsidR="00C17CFD" w:rsidRPr="004649B3">
        <w:rPr>
          <w:rFonts w:cs="Arial"/>
          <w:lang w:val="fr-FR"/>
        </w:rPr>
        <w:t xml:space="preserve"> </w:t>
      </w:r>
      <w:r w:rsidR="007B4A50" w:rsidRPr="004649B3">
        <w:rPr>
          <w:rFonts w:cs="Arial"/>
          <w:lang w:val="fr-FR"/>
        </w:rPr>
        <w:t>C</w:t>
      </w:r>
      <w:r w:rsidR="00267497" w:rsidRPr="004649B3">
        <w:rPr>
          <w:rFonts w:cs="Arial"/>
          <w:lang w:val="fr-FR"/>
        </w:rPr>
        <w:t>’</w:t>
      </w:r>
      <w:r w:rsidR="007B4A50" w:rsidRPr="004649B3">
        <w:rPr>
          <w:rFonts w:cs="Arial"/>
          <w:lang w:val="fr-FR"/>
        </w:rPr>
        <w:t>est dans ce</w:t>
      </w:r>
      <w:r w:rsidR="0051510B" w:rsidRPr="004649B3">
        <w:rPr>
          <w:rFonts w:cs="Arial"/>
          <w:lang w:val="fr-FR"/>
        </w:rPr>
        <w:t xml:space="preserve"> contexte</w:t>
      </w:r>
      <w:r w:rsidR="007B4A50" w:rsidRPr="004649B3">
        <w:rPr>
          <w:rFonts w:cs="Arial"/>
          <w:lang w:val="fr-FR"/>
        </w:rPr>
        <w:t xml:space="preserve"> qu</w:t>
      </w:r>
      <w:r w:rsidR="00267497" w:rsidRPr="004649B3">
        <w:rPr>
          <w:rFonts w:cs="Arial"/>
          <w:lang w:val="fr-FR"/>
        </w:rPr>
        <w:t>’</w:t>
      </w:r>
      <w:r w:rsidR="007B4A50" w:rsidRPr="004649B3">
        <w:rPr>
          <w:rFonts w:cs="Arial"/>
          <w:lang w:val="fr-FR"/>
        </w:rPr>
        <w:t xml:space="preserve">il a été rappelé que les </w:t>
      </w:r>
      <w:r w:rsidR="00055F1F" w:rsidRPr="004649B3">
        <w:rPr>
          <w:rFonts w:cs="Arial"/>
          <w:lang w:val="fr-FR"/>
        </w:rPr>
        <w:t>membres participants de l</w:t>
      </w:r>
      <w:r w:rsidR="00267497" w:rsidRPr="004649B3">
        <w:rPr>
          <w:rFonts w:cs="Arial"/>
          <w:lang w:val="fr-FR"/>
        </w:rPr>
        <w:t>’</w:t>
      </w:r>
      <w:r w:rsidR="00055F1F" w:rsidRPr="004649B3">
        <w:rPr>
          <w:rFonts w:cs="Arial"/>
          <w:lang w:val="fr-FR"/>
        </w:rPr>
        <w:t xml:space="preserve">Union </w:t>
      </w:r>
      <w:r w:rsidR="007B4A50" w:rsidRPr="004649B3">
        <w:rPr>
          <w:rFonts w:cs="Arial"/>
          <w:lang w:val="fr-FR"/>
        </w:rPr>
        <w:t xml:space="preserve">étaient </w:t>
      </w:r>
      <w:r w:rsidR="0045526D" w:rsidRPr="004649B3">
        <w:rPr>
          <w:rFonts w:cs="Arial"/>
          <w:lang w:val="fr-FR"/>
        </w:rPr>
        <w:t>les suivants</w:t>
      </w:r>
      <w:r w:rsidR="00C17CFD" w:rsidRPr="004649B3">
        <w:rPr>
          <w:rFonts w:cs="Arial"/>
          <w:lang w:val="fr-FR"/>
        </w:rPr>
        <w:t> </w:t>
      </w:r>
      <w:r w:rsidRPr="004649B3">
        <w:rPr>
          <w:rFonts w:cs="Arial"/>
          <w:lang w:val="fr-FR"/>
        </w:rPr>
        <w:t xml:space="preserve">: </w:t>
      </w:r>
      <w:r w:rsidR="00055F1F" w:rsidRPr="004649B3">
        <w:rPr>
          <w:rFonts w:cs="Arial"/>
          <w:lang w:val="fr-FR"/>
        </w:rPr>
        <w:t xml:space="preserve">Allemagne, </w:t>
      </w:r>
      <w:r w:rsidR="0030429E" w:rsidRPr="004649B3">
        <w:rPr>
          <w:rFonts w:cs="Arial"/>
          <w:lang w:val="fr-FR"/>
        </w:rPr>
        <w:t>Argentine</w:t>
      </w:r>
      <w:r w:rsidR="00055F1F" w:rsidRPr="004649B3">
        <w:rPr>
          <w:rFonts w:cs="Arial"/>
          <w:lang w:val="fr-FR"/>
        </w:rPr>
        <w:t>,</w:t>
      </w:r>
      <w:r w:rsidRPr="004649B3">
        <w:rPr>
          <w:rFonts w:cs="Arial"/>
          <w:lang w:val="fr-FR"/>
        </w:rPr>
        <w:t xml:space="preserve"> </w:t>
      </w:r>
      <w:r w:rsidR="0030429E" w:rsidRPr="004649B3">
        <w:rPr>
          <w:rFonts w:cs="Arial"/>
          <w:lang w:val="fr-FR"/>
        </w:rPr>
        <w:t>Australie</w:t>
      </w:r>
      <w:r w:rsidR="00055F1F" w:rsidRPr="004649B3">
        <w:rPr>
          <w:rFonts w:cs="Arial"/>
          <w:lang w:val="fr-FR"/>
        </w:rPr>
        <w:t>,</w:t>
      </w:r>
      <w:r w:rsidRPr="004649B3">
        <w:rPr>
          <w:rFonts w:cs="Arial"/>
          <w:lang w:val="fr-FR"/>
        </w:rPr>
        <w:t xml:space="preserve"> </w:t>
      </w:r>
      <w:r w:rsidR="0030429E" w:rsidRPr="004649B3">
        <w:rPr>
          <w:rFonts w:cs="Arial"/>
          <w:lang w:val="fr-FR"/>
        </w:rPr>
        <w:t>Brésil</w:t>
      </w:r>
      <w:r w:rsidR="00055F1F" w:rsidRPr="004649B3">
        <w:rPr>
          <w:rFonts w:cs="Arial"/>
          <w:lang w:val="fr-FR"/>
        </w:rPr>
        <w:t>,</w:t>
      </w:r>
      <w:r w:rsidRPr="004649B3">
        <w:rPr>
          <w:rFonts w:cs="Arial"/>
          <w:lang w:val="fr-FR"/>
        </w:rPr>
        <w:t xml:space="preserve"> Canada</w:t>
      </w:r>
      <w:r w:rsidR="00055F1F" w:rsidRPr="004649B3">
        <w:rPr>
          <w:rFonts w:cs="Arial"/>
          <w:lang w:val="fr-FR"/>
        </w:rPr>
        <w:t>,</w:t>
      </w:r>
      <w:r w:rsidRPr="004649B3">
        <w:rPr>
          <w:rFonts w:cs="Arial"/>
          <w:lang w:val="fr-FR"/>
        </w:rPr>
        <w:t xml:space="preserve"> </w:t>
      </w:r>
      <w:r w:rsidR="0030429E" w:rsidRPr="004649B3">
        <w:rPr>
          <w:rFonts w:cs="Arial"/>
          <w:lang w:val="fr-FR"/>
        </w:rPr>
        <w:t>Colombie</w:t>
      </w:r>
      <w:r w:rsidR="00055F1F" w:rsidRPr="004649B3">
        <w:rPr>
          <w:rFonts w:cs="Arial"/>
          <w:lang w:val="fr-FR"/>
        </w:rPr>
        <w:t>,</w:t>
      </w:r>
      <w:r w:rsidRPr="004649B3">
        <w:rPr>
          <w:rFonts w:cs="Arial"/>
          <w:lang w:val="fr-FR"/>
        </w:rPr>
        <w:t xml:space="preserve"> </w:t>
      </w:r>
      <w:r w:rsidR="0030429E" w:rsidRPr="004649B3">
        <w:rPr>
          <w:rFonts w:cs="Arial"/>
          <w:lang w:val="fr-FR"/>
        </w:rPr>
        <w:t>Équateur</w:t>
      </w:r>
      <w:r w:rsidR="00055F1F" w:rsidRPr="004649B3">
        <w:rPr>
          <w:rFonts w:cs="Arial"/>
          <w:lang w:val="fr-FR"/>
        </w:rPr>
        <w:t>,</w:t>
      </w:r>
      <w:r w:rsidRPr="004649B3">
        <w:rPr>
          <w:rFonts w:cs="Arial"/>
          <w:lang w:val="fr-FR"/>
        </w:rPr>
        <w:t xml:space="preserve"> France, </w:t>
      </w:r>
      <w:r w:rsidR="00055F1F" w:rsidRPr="004649B3">
        <w:rPr>
          <w:rFonts w:cs="Arial"/>
          <w:lang w:val="fr-FR"/>
        </w:rPr>
        <w:t>J</w:t>
      </w:r>
      <w:r w:rsidR="0030429E" w:rsidRPr="004649B3">
        <w:rPr>
          <w:rFonts w:cs="Arial"/>
          <w:lang w:val="fr-FR"/>
        </w:rPr>
        <w:t>apon</w:t>
      </w:r>
      <w:r w:rsidR="00055F1F" w:rsidRPr="004649B3">
        <w:rPr>
          <w:rFonts w:cs="Arial"/>
          <w:lang w:val="fr-FR"/>
        </w:rPr>
        <w:t>,</w:t>
      </w:r>
      <w:r w:rsidRPr="004649B3">
        <w:rPr>
          <w:rFonts w:cs="Arial"/>
          <w:lang w:val="fr-FR"/>
        </w:rPr>
        <w:t xml:space="preserve"> </w:t>
      </w:r>
      <w:r w:rsidR="00055F1F" w:rsidRPr="004649B3">
        <w:rPr>
          <w:rFonts w:cs="Arial"/>
          <w:lang w:val="fr-FR"/>
        </w:rPr>
        <w:t>Mexique,</w:t>
      </w:r>
      <w:r w:rsidRPr="004649B3">
        <w:rPr>
          <w:rFonts w:cs="Arial"/>
          <w:lang w:val="fr-FR"/>
        </w:rPr>
        <w:t xml:space="preserve"> </w:t>
      </w:r>
      <w:r w:rsidR="0030429E" w:rsidRPr="004649B3">
        <w:rPr>
          <w:rFonts w:cs="Arial"/>
          <w:lang w:val="fr-FR"/>
        </w:rPr>
        <w:t>Nouvelle</w:t>
      </w:r>
      <w:r w:rsidR="00CF1FD3" w:rsidRPr="004649B3">
        <w:rPr>
          <w:rFonts w:cs="Arial"/>
          <w:lang w:val="fr-FR"/>
        </w:rPr>
        <w:noBreakHyphen/>
      </w:r>
      <w:r w:rsidR="0030429E" w:rsidRPr="004649B3">
        <w:rPr>
          <w:rFonts w:cs="Arial"/>
          <w:lang w:val="fr-FR"/>
        </w:rPr>
        <w:t>Zélande</w:t>
      </w:r>
      <w:r w:rsidR="00055F1F" w:rsidRPr="004649B3">
        <w:rPr>
          <w:rFonts w:cs="Arial"/>
          <w:lang w:val="fr-FR"/>
        </w:rPr>
        <w:t>,</w:t>
      </w:r>
      <w:r w:rsidRPr="004649B3">
        <w:rPr>
          <w:rFonts w:cs="Arial"/>
          <w:lang w:val="fr-FR"/>
        </w:rPr>
        <w:t xml:space="preserve"> Paraguay</w:t>
      </w:r>
      <w:r w:rsidR="00055F1F" w:rsidRPr="004649B3">
        <w:rPr>
          <w:rFonts w:cs="Arial"/>
          <w:lang w:val="fr-FR"/>
        </w:rPr>
        <w:t>,</w:t>
      </w:r>
      <w:r w:rsidRPr="004649B3">
        <w:rPr>
          <w:rFonts w:cs="Arial"/>
          <w:lang w:val="fr-FR"/>
        </w:rPr>
        <w:t xml:space="preserve"> </w:t>
      </w:r>
      <w:r w:rsidR="00055F1F" w:rsidRPr="004649B3">
        <w:rPr>
          <w:rFonts w:cs="Arial"/>
          <w:lang w:val="fr-FR"/>
        </w:rPr>
        <w:t>Pays</w:t>
      </w:r>
      <w:r w:rsidR="00CF1FD3" w:rsidRPr="004649B3">
        <w:rPr>
          <w:rFonts w:cs="Arial"/>
          <w:lang w:val="fr-FR"/>
        </w:rPr>
        <w:noBreakHyphen/>
      </w:r>
      <w:r w:rsidR="00055F1F" w:rsidRPr="004649B3">
        <w:rPr>
          <w:rFonts w:cs="Arial"/>
          <w:lang w:val="fr-FR"/>
        </w:rPr>
        <w:t xml:space="preserve">Bas, </w:t>
      </w:r>
      <w:r w:rsidR="0030429E" w:rsidRPr="004649B3">
        <w:rPr>
          <w:rFonts w:cs="Arial"/>
          <w:lang w:val="fr-FR"/>
        </w:rPr>
        <w:t>République de Corée</w:t>
      </w:r>
      <w:r w:rsidR="00055F1F" w:rsidRPr="004649B3">
        <w:rPr>
          <w:rFonts w:cs="Arial"/>
          <w:lang w:val="fr-FR"/>
        </w:rPr>
        <w:t>,</w:t>
      </w:r>
      <w:r w:rsidRPr="004649B3">
        <w:rPr>
          <w:rFonts w:cs="Arial"/>
          <w:lang w:val="fr-FR"/>
        </w:rPr>
        <w:t xml:space="preserve"> </w:t>
      </w:r>
      <w:r w:rsidR="00055F1F" w:rsidRPr="004649B3">
        <w:rPr>
          <w:rFonts w:cs="Arial"/>
          <w:lang w:val="fr-FR"/>
        </w:rPr>
        <w:t>République dominicaine,</w:t>
      </w:r>
      <w:r w:rsidRPr="004649B3">
        <w:rPr>
          <w:rFonts w:cs="Arial"/>
          <w:lang w:val="fr-FR"/>
        </w:rPr>
        <w:t xml:space="preserve"> </w:t>
      </w:r>
      <w:r w:rsidR="0030429E" w:rsidRPr="004649B3">
        <w:rPr>
          <w:rFonts w:cs="Arial"/>
          <w:lang w:val="fr-FR"/>
        </w:rPr>
        <w:t>États</w:t>
      </w:r>
      <w:r w:rsidR="00CF1FD3" w:rsidRPr="004649B3">
        <w:rPr>
          <w:rFonts w:cs="Arial"/>
          <w:lang w:val="fr-FR"/>
        </w:rPr>
        <w:noBreakHyphen/>
      </w:r>
      <w:r w:rsidR="0030429E" w:rsidRPr="004649B3">
        <w:rPr>
          <w:rFonts w:cs="Arial"/>
          <w:lang w:val="fr-FR"/>
        </w:rPr>
        <w:t>Unis d</w:t>
      </w:r>
      <w:r w:rsidR="00267497" w:rsidRPr="004649B3">
        <w:rPr>
          <w:rFonts w:cs="Arial"/>
          <w:lang w:val="fr-FR"/>
        </w:rPr>
        <w:t>’</w:t>
      </w:r>
      <w:r w:rsidR="0030429E" w:rsidRPr="004649B3">
        <w:rPr>
          <w:rFonts w:cs="Arial"/>
          <w:lang w:val="fr-FR"/>
        </w:rPr>
        <w:t>Amérique</w:t>
      </w:r>
      <w:r w:rsidR="00055F1F" w:rsidRPr="004649B3">
        <w:rPr>
          <w:rFonts w:cs="Arial"/>
          <w:lang w:val="fr-FR"/>
        </w:rPr>
        <w:t xml:space="preserve">, Suisse, Union européenne </w:t>
      </w:r>
      <w:r w:rsidR="0030429E" w:rsidRPr="004649B3">
        <w:rPr>
          <w:rFonts w:cs="Arial"/>
          <w:lang w:val="fr-FR"/>
        </w:rPr>
        <w:t>et Viet </w:t>
      </w:r>
      <w:r w:rsidRPr="004649B3">
        <w:rPr>
          <w:rFonts w:cs="Arial"/>
          <w:lang w:val="fr-FR"/>
        </w:rPr>
        <w:t>Nam.</w:t>
      </w:r>
    </w:p>
    <w:p w:rsidR="00A02FBC" w:rsidRPr="004649B3" w:rsidRDefault="00A02FBC" w:rsidP="004649B3">
      <w:pPr>
        <w:rPr>
          <w:rFonts w:cs="Arial"/>
          <w:lang w:val="fr-FR"/>
        </w:rPr>
      </w:pPr>
    </w:p>
    <w:p w:rsidR="00A02FBC" w:rsidRPr="004649B3" w:rsidRDefault="00056FCF" w:rsidP="004649B3">
      <w:pPr>
        <w:pStyle w:val="Heading3"/>
        <w:rPr>
          <w:lang w:val="fr-FR"/>
        </w:rPr>
      </w:pPr>
      <w:bookmarkStart w:id="11" w:name="_Toc412018850"/>
      <w:r w:rsidRPr="004649B3">
        <w:rPr>
          <w:lang w:val="fr-FR"/>
        </w:rPr>
        <w:t>Processus de consultation</w:t>
      </w:r>
      <w:bookmarkEnd w:id="11"/>
    </w:p>
    <w:p w:rsidR="00A02FBC" w:rsidRPr="004649B3" w:rsidRDefault="00A02FBC" w:rsidP="004649B3">
      <w:pPr>
        <w:rPr>
          <w:rFonts w:cs="Arial"/>
          <w:lang w:val="fr-FR"/>
        </w:rPr>
      </w:pPr>
    </w:p>
    <w:p w:rsidR="00267497" w:rsidRPr="004649B3" w:rsidRDefault="001A0395" w:rsidP="004649B3">
      <w:pPr>
        <w:rPr>
          <w:lang w:val="fr-FR"/>
        </w:rPr>
      </w:pPr>
      <w:r w:rsidRPr="004649B3">
        <w:rPr>
          <w:rFonts w:cs="Arial"/>
          <w:spacing w:val="-2"/>
          <w:lang w:val="fr-FR"/>
        </w:rPr>
        <w:fldChar w:fldCharType="begin"/>
      </w:r>
      <w:r w:rsidRPr="004649B3">
        <w:rPr>
          <w:rFonts w:cs="Arial"/>
          <w:spacing w:val="-2"/>
          <w:lang w:val="fr-FR"/>
        </w:rPr>
        <w:instrText xml:space="preserve"> AUTONUM  </w:instrText>
      </w:r>
      <w:r w:rsidRPr="004649B3">
        <w:rPr>
          <w:rFonts w:cs="Arial"/>
          <w:spacing w:val="-2"/>
          <w:lang w:val="fr-FR"/>
        </w:rPr>
        <w:fldChar w:fldCharType="end"/>
      </w:r>
      <w:r w:rsidRPr="004649B3">
        <w:rPr>
          <w:rFonts w:cs="Arial"/>
          <w:spacing w:val="-2"/>
          <w:lang w:val="fr-FR"/>
        </w:rPr>
        <w:tab/>
      </w:r>
      <w:r w:rsidR="007F30E5" w:rsidRPr="004649B3">
        <w:rPr>
          <w:rFonts w:cs="Arial"/>
          <w:spacing w:val="-2"/>
          <w:lang w:val="fr-FR"/>
        </w:rPr>
        <w:t>L</w:t>
      </w:r>
      <w:r w:rsidR="001C418D" w:rsidRPr="004649B3">
        <w:rPr>
          <w:rFonts w:cs="Arial"/>
          <w:spacing w:val="-2"/>
          <w:lang w:val="fr-FR"/>
        </w:rPr>
        <w:t>ors de la réunion</w:t>
      </w:r>
      <w:r w:rsidR="00BE4411" w:rsidRPr="004649B3">
        <w:rPr>
          <w:lang w:val="fr-FR"/>
        </w:rPr>
        <w:t xml:space="preserve"> </w:t>
      </w:r>
      <w:r w:rsidR="00A95564" w:rsidRPr="004649B3">
        <w:rPr>
          <w:lang w:val="fr-FR"/>
        </w:rPr>
        <w:t>EAF/4</w:t>
      </w:r>
      <w:r w:rsidR="001C418D" w:rsidRPr="004649B3">
        <w:rPr>
          <w:lang w:val="fr-FR"/>
        </w:rPr>
        <w:t xml:space="preserve">, il a été </w:t>
      </w:r>
      <w:r w:rsidR="00174BA9" w:rsidRPr="004649B3">
        <w:rPr>
          <w:lang w:val="fr-FR"/>
        </w:rPr>
        <w:t>indiqué</w:t>
      </w:r>
      <w:r w:rsidR="007F30E5" w:rsidRPr="004649B3">
        <w:rPr>
          <w:lang w:val="fr-FR"/>
        </w:rPr>
        <w:t xml:space="preserve"> </w:t>
      </w:r>
      <w:r w:rsidR="001C418D" w:rsidRPr="004649B3">
        <w:rPr>
          <w:lang w:val="fr-FR"/>
        </w:rPr>
        <w:t>qu</w:t>
      </w:r>
      <w:r w:rsidR="00267497" w:rsidRPr="004649B3">
        <w:rPr>
          <w:lang w:val="fr-FR"/>
        </w:rPr>
        <w:t>’</w:t>
      </w:r>
      <w:r w:rsidR="001C418D" w:rsidRPr="004649B3">
        <w:rPr>
          <w:lang w:val="fr-FR"/>
        </w:rPr>
        <w:t>une plate</w:t>
      </w:r>
      <w:r w:rsidR="00CF1FD3" w:rsidRPr="004649B3">
        <w:rPr>
          <w:lang w:val="fr-FR"/>
        </w:rPr>
        <w:noBreakHyphen/>
      </w:r>
      <w:r w:rsidR="001C418D" w:rsidRPr="004649B3">
        <w:rPr>
          <w:lang w:val="fr-FR"/>
        </w:rPr>
        <w:t>forme de collaboration avait été créée pour ce projet</w:t>
      </w:r>
      <w:r w:rsidRPr="004649B3">
        <w:rPr>
          <w:lang w:val="fr-FR"/>
        </w:rPr>
        <w:t xml:space="preserve"> (</w:t>
      </w:r>
      <w:r w:rsidR="001C418D" w:rsidRPr="004649B3">
        <w:rPr>
          <w:lang w:val="fr-FR"/>
        </w:rPr>
        <w:t>espace</w:t>
      </w:r>
      <w:r w:rsidRPr="004649B3">
        <w:rPr>
          <w:lang w:val="fr-FR"/>
        </w:rPr>
        <w:t xml:space="preserve"> UPOV_EAS), </w:t>
      </w:r>
      <w:r w:rsidR="009D45D4" w:rsidRPr="004649B3">
        <w:rPr>
          <w:lang w:val="fr-FR"/>
        </w:rPr>
        <w:t xml:space="preserve">sur </w:t>
      </w:r>
      <w:r w:rsidR="007F30E5" w:rsidRPr="004649B3">
        <w:rPr>
          <w:lang w:val="fr-FR"/>
        </w:rPr>
        <w:t xml:space="preserve">laquelle les membres </w:t>
      </w:r>
      <w:r w:rsidR="00E16144" w:rsidRPr="004649B3">
        <w:rPr>
          <w:lang w:val="fr-FR"/>
        </w:rPr>
        <w:t xml:space="preserve">participants </w:t>
      </w:r>
      <w:r w:rsidR="007F30E5" w:rsidRPr="004649B3">
        <w:rPr>
          <w:lang w:val="fr-FR"/>
        </w:rPr>
        <w:t xml:space="preserve">étaient invités, </w:t>
      </w:r>
      <w:r w:rsidR="007F30E5" w:rsidRPr="004649B3">
        <w:rPr>
          <w:rFonts w:cs="Arial"/>
          <w:lang w:val="fr-FR"/>
        </w:rPr>
        <w:t>à l</w:t>
      </w:r>
      <w:r w:rsidR="00267497" w:rsidRPr="004649B3">
        <w:rPr>
          <w:rFonts w:cs="Arial"/>
          <w:lang w:val="fr-FR"/>
        </w:rPr>
        <w:t>’</w:t>
      </w:r>
      <w:r w:rsidR="007F30E5" w:rsidRPr="004649B3">
        <w:rPr>
          <w:rFonts w:cs="Arial"/>
          <w:lang w:val="fr-FR"/>
        </w:rPr>
        <w:t>occasion de plusieurs s</w:t>
      </w:r>
      <w:r w:rsidR="00AC4705" w:rsidRPr="004649B3">
        <w:rPr>
          <w:rFonts w:cs="Arial"/>
          <w:lang w:val="fr-FR"/>
        </w:rPr>
        <w:t>éries</w:t>
      </w:r>
      <w:r w:rsidR="007F30E5" w:rsidRPr="004649B3">
        <w:rPr>
          <w:rFonts w:cs="Arial"/>
          <w:lang w:val="fr-FR"/>
        </w:rPr>
        <w:t xml:space="preserve"> de discussions, à fo</w:t>
      </w:r>
      <w:r w:rsidR="004643D8" w:rsidRPr="004649B3">
        <w:rPr>
          <w:rFonts w:cs="Arial"/>
          <w:lang w:val="fr-FR"/>
        </w:rPr>
        <w:t xml:space="preserve">rmuler </w:t>
      </w:r>
      <w:r w:rsidR="007F30E5" w:rsidRPr="004649B3">
        <w:rPr>
          <w:rFonts w:cs="Arial"/>
          <w:lang w:val="fr-FR"/>
        </w:rPr>
        <w:t>leurs observations</w:t>
      </w:r>
      <w:r w:rsidRPr="004649B3">
        <w:rPr>
          <w:rFonts w:cs="Arial"/>
          <w:lang w:val="fr-FR"/>
        </w:rPr>
        <w:t>.</w:t>
      </w:r>
    </w:p>
    <w:p w:rsidR="00A02FBC" w:rsidRPr="004649B3" w:rsidRDefault="00A02FBC" w:rsidP="004649B3">
      <w:pPr>
        <w:rPr>
          <w:rFonts w:cs="Arial"/>
          <w:lang w:val="fr-FR"/>
        </w:rPr>
      </w:pPr>
    </w:p>
    <w:p w:rsidR="00CF1FD3" w:rsidRPr="004649B3" w:rsidRDefault="00CF1FD3" w:rsidP="004649B3">
      <w:pPr>
        <w:jc w:val="left"/>
        <w:rPr>
          <w:i/>
          <w:lang w:val="fr-FR"/>
        </w:rPr>
      </w:pPr>
      <w:r w:rsidRPr="004649B3">
        <w:rPr>
          <w:lang w:val="fr-FR"/>
        </w:rPr>
        <w:br w:type="page"/>
      </w:r>
    </w:p>
    <w:p w:rsidR="00A02FBC" w:rsidRPr="004649B3" w:rsidRDefault="00AB280A" w:rsidP="004649B3">
      <w:pPr>
        <w:pStyle w:val="Heading3"/>
        <w:rPr>
          <w:lang w:val="fr-FR"/>
        </w:rPr>
      </w:pPr>
      <w:bookmarkStart w:id="12" w:name="_Toc412018851"/>
      <w:r w:rsidRPr="004649B3">
        <w:rPr>
          <w:lang w:val="fr-FR"/>
        </w:rPr>
        <w:lastRenderedPageBreak/>
        <w:t>Schéma XML</w:t>
      </w:r>
      <w:bookmarkEnd w:id="12"/>
    </w:p>
    <w:p w:rsidR="00A02FBC" w:rsidRPr="004649B3" w:rsidRDefault="00A02FBC" w:rsidP="004649B3">
      <w:pPr>
        <w:rPr>
          <w:rFonts w:cs="Arial"/>
          <w:lang w:val="fr-FR"/>
        </w:rPr>
      </w:pPr>
    </w:p>
    <w:p w:rsidR="00A02FBC" w:rsidRPr="004649B3" w:rsidRDefault="005A32BE" w:rsidP="004649B3">
      <w:pPr>
        <w:rPr>
          <w:rFonts w:cs="Arial"/>
          <w:lang w:val="fr-FR"/>
        </w:rPr>
      </w:pPr>
      <w:r w:rsidRPr="004649B3">
        <w:rPr>
          <w:lang w:val="fr-FR"/>
        </w:rPr>
        <w:fldChar w:fldCharType="begin"/>
      </w:r>
      <w:r w:rsidRPr="004649B3">
        <w:rPr>
          <w:lang w:val="fr-FR"/>
        </w:rPr>
        <w:instrText xml:space="preserve"> AUTONUM  </w:instrText>
      </w:r>
      <w:r w:rsidRPr="004649B3">
        <w:rPr>
          <w:lang w:val="fr-FR"/>
        </w:rPr>
        <w:fldChar w:fldCharType="end"/>
      </w:r>
      <w:r w:rsidRPr="004649B3">
        <w:rPr>
          <w:lang w:val="fr-FR"/>
        </w:rPr>
        <w:tab/>
      </w:r>
      <w:r w:rsidR="00717E54" w:rsidRPr="004649B3">
        <w:rPr>
          <w:lang w:val="fr-FR"/>
        </w:rPr>
        <w:t>I</w:t>
      </w:r>
      <w:r w:rsidR="007C6A64" w:rsidRPr="004649B3">
        <w:rPr>
          <w:lang w:val="fr-FR"/>
        </w:rPr>
        <w:t xml:space="preserve">l a été noté que le schéma </w:t>
      </w:r>
      <w:r w:rsidRPr="004649B3">
        <w:rPr>
          <w:rFonts w:cs="Arial"/>
          <w:lang w:val="fr-FR"/>
        </w:rPr>
        <w:t xml:space="preserve">XML </w:t>
      </w:r>
      <w:r w:rsidR="007C6A64" w:rsidRPr="004649B3">
        <w:rPr>
          <w:rFonts w:cs="Arial"/>
          <w:lang w:val="fr-FR"/>
        </w:rPr>
        <w:t xml:space="preserve">devant être utilisé pour ce projet </w:t>
      </w:r>
      <w:r w:rsidRPr="004649B3">
        <w:rPr>
          <w:rFonts w:cs="Arial"/>
          <w:lang w:val="fr-FR"/>
        </w:rPr>
        <w:t>(</w:t>
      </w:r>
      <w:r w:rsidR="00267497" w:rsidRPr="004649B3">
        <w:rPr>
          <w:rFonts w:cs="Arial"/>
          <w:lang w:val="fr-FR"/>
        </w:rPr>
        <w:t>à savoir le PVP</w:t>
      </w:r>
      <w:r w:rsidR="00CF1FD3" w:rsidRPr="004649B3">
        <w:rPr>
          <w:rFonts w:cs="Arial"/>
          <w:lang w:val="fr-FR"/>
        </w:rPr>
        <w:noBreakHyphen/>
      </w:r>
      <w:r w:rsidRPr="004649B3">
        <w:rPr>
          <w:rFonts w:cs="Arial"/>
          <w:lang w:val="fr-FR"/>
        </w:rPr>
        <w:t xml:space="preserve">XML) </w:t>
      </w:r>
      <w:r w:rsidR="008E7719" w:rsidRPr="004649B3">
        <w:rPr>
          <w:rFonts w:cs="Arial"/>
          <w:lang w:val="fr-FR"/>
        </w:rPr>
        <w:t>ferait appel et renverrait</w:t>
      </w:r>
      <w:r w:rsidRPr="004649B3">
        <w:rPr>
          <w:rFonts w:cs="Arial"/>
          <w:lang w:val="fr-FR"/>
        </w:rPr>
        <w:t xml:space="preserve">, </w:t>
      </w:r>
      <w:r w:rsidR="007C6A64" w:rsidRPr="004649B3">
        <w:rPr>
          <w:rFonts w:cs="Arial"/>
          <w:lang w:val="fr-FR"/>
        </w:rPr>
        <w:t>dans la mesure du possible</w:t>
      </w:r>
      <w:r w:rsidRPr="004649B3">
        <w:rPr>
          <w:rFonts w:cs="Arial"/>
          <w:lang w:val="fr-FR"/>
        </w:rPr>
        <w:t xml:space="preserve">, </w:t>
      </w:r>
      <w:r w:rsidR="008E7719" w:rsidRPr="004649B3">
        <w:rPr>
          <w:rFonts w:cs="Arial"/>
          <w:lang w:val="fr-FR"/>
        </w:rPr>
        <w:t>aux éléments pertinents de la norme</w:t>
      </w:r>
      <w:r w:rsidR="00C17CFD" w:rsidRPr="004649B3">
        <w:rPr>
          <w:rFonts w:cs="Arial"/>
          <w:lang w:val="fr-FR"/>
        </w:rPr>
        <w:t> </w:t>
      </w:r>
      <w:r w:rsidR="008E7719" w:rsidRPr="004649B3">
        <w:rPr>
          <w:rFonts w:cs="Arial"/>
          <w:lang w:val="fr-FR"/>
        </w:rPr>
        <w:t>ST.96 de l</w:t>
      </w:r>
      <w:r w:rsidR="00267497" w:rsidRPr="004649B3">
        <w:rPr>
          <w:rFonts w:cs="Arial"/>
          <w:lang w:val="fr-FR"/>
        </w:rPr>
        <w:t>’</w:t>
      </w:r>
      <w:r w:rsidR="008E7719" w:rsidRPr="004649B3">
        <w:rPr>
          <w:rFonts w:cs="Arial"/>
          <w:lang w:val="fr-FR"/>
        </w:rPr>
        <w:t>OMPI</w:t>
      </w:r>
      <w:r w:rsidR="00BF0083" w:rsidRPr="004649B3">
        <w:rPr>
          <w:rFonts w:cs="Arial"/>
          <w:lang w:val="fr-FR"/>
        </w:rPr>
        <w:t xml:space="preserve"> </w:t>
      </w:r>
      <w:r w:rsidRPr="004649B3">
        <w:rPr>
          <w:rFonts w:cs="Arial"/>
          <w:lang w:val="fr-FR"/>
        </w:rPr>
        <w:t>(“</w:t>
      </w:r>
      <w:r w:rsidR="008E7719" w:rsidRPr="004649B3">
        <w:rPr>
          <w:rFonts w:cs="Arial"/>
          <w:lang w:val="fr-FR"/>
        </w:rPr>
        <w:t>éléments communs</w:t>
      </w:r>
      <w:r w:rsidRPr="004649B3">
        <w:rPr>
          <w:rFonts w:cs="Arial"/>
          <w:lang w:val="fr-FR"/>
        </w:rPr>
        <w:t>”).</w:t>
      </w:r>
      <w:r w:rsidR="006208A3" w:rsidRPr="004649B3">
        <w:rPr>
          <w:rFonts w:cs="Arial"/>
          <w:lang w:val="fr-FR"/>
        </w:rPr>
        <w:t xml:space="preserve"> </w:t>
      </w:r>
      <w:r w:rsidR="00C17CFD" w:rsidRPr="004649B3">
        <w:rPr>
          <w:rFonts w:cs="Arial"/>
          <w:lang w:val="fr-FR"/>
        </w:rPr>
        <w:t xml:space="preserve"> </w:t>
      </w:r>
      <w:r w:rsidR="00F93C50" w:rsidRPr="004649B3">
        <w:rPr>
          <w:rFonts w:cs="Arial"/>
          <w:lang w:val="fr-FR"/>
        </w:rPr>
        <w:t>Il a été convenu que les éléments qui ne seraient pas couverts par la norme</w:t>
      </w:r>
      <w:r w:rsidR="00C17CFD" w:rsidRPr="004649B3">
        <w:rPr>
          <w:rFonts w:cs="Arial"/>
          <w:lang w:val="fr-FR"/>
        </w:rPr>
        <w:t> </w:t>
      </w:r>
      <w:r w:rsidR="00F93C50" w:rsidRPr="004649B3">
        <w:rPr>
          <w:rFonts w:cs="Arial"/>
          <w:lang w:val="fr-FR"/>
        </w:rPr>
        <w:t>ST.96 serai</w:t>
      </w:r>
      <w:r w:rsidR="00ED53BC" w:rsidRPr="004649B3">
        <w:rPr>
          <w:rFonts w:cs="Arial"/>
          <w:lang w:val="fr-FR"/>
        </w:rPr>
        <w:t>e</w:t>
      </w:r>
      <w:r w:rsidR="00F93C50" w:rsidRPr="004649B3">
        <w:rPr>
          <w:rFonts w:cs="Arial"/>
          <w:lang w:val="fr-FR"/>
        </w:rPr>
        <w:t>nt décrits et élaborés sur</w:t>
      </w:r>
      <w:r w:rsidR="00174BA9" w:rsidRPr="004649B3">
        <w:rPr>
          <w:rFonts w:cs="Arial"/>
          <w:lang w:val="fr-FR"/>
        </w:rPr>
        <w:t xml:space="preserve"> la base de</w:t>
      </w:r>
      <w:r w:rsidR="00F93C50" w:rsidRPr="004649B3">
        <w:rPr>
          <w:rFonts w:cs="Arial"/>
          <w:lang w:val="fr-FR"/>
        </w:rPr>
        <w:t xml:space="preserve"> l</w:t>
      </w:r>
      <w:r w:rsidR="00267497" w:rsidRPr="004649B3">
        <w:rPr>
          <w:rFonts w:cs="Arial"/>
          <w:lang w:val="fr-FR"/>
        </w:rPr>
        <w:t>’</w:t>
      </w:r>
      <w:r w:rsidR="00F93C50" w:rsidRPr="004649B3">
        <w:rPr>
          <w:rFonts w:cs="Arial"/>
          <w:lang w:val="fr-FR"/>
        </w:rPr>
        <w:t xml:space="preserve">annexe I de la norme ST.96 </w:t>
      </w:r>
      <w:r w:rsidR="006208A3" w:rsidRPr="004649B3">
        <w:rPr>
          <w:rFonts w:cs="Arial"/>
          <w:lang w:val="fr-FR"/>
        </w:rPr>
        <w:t>(</w:t>
      </w:r>
      <w:r w:rsidR="00F93C50" w:rsidRPr="004649B3">
        <w:rPr>
          <w:rFonts w:cs="Arial"/>
          <w:lang w:val="fr-FR"/>
        </w:rPr>
        <w:t>Règles et conventions de conception</w:t>
      </w:r>
      <w:r w:rsidR="006208A3" w:rsidRPr="004649B3">
        <w:rPr>
          <w:rFonts w:cs="Arial"/>
          <w:lang w:val="fr-FR"/>
        </w:rPr>
        <w:t xml:space="preserve">) </w:t>
      </w:r>
      <w:r w:rsidR="00F14F03" w:rsidRPr="004649B3">
        <w:rPr>
          <w:rFonts w:cs="Arial"/>
          <w:lang w:val="fr-FR"/>
        </w:rPr>
        <w:t xml:space="preserve">et sur les Règles et conventions de conception XML </w:t>
      </w:r>
      <w:r w:rsidR="00BF0083" w:rsidRPr="004649B3">
        <w:rPr>
          <w:rFonts w:cs="Arial"/>
          <w:lang w:val="fr-FR"/>
        </w:rPr>
        <w:t xml:space="preserve">pour </w:t>
      </w:r>
      <w:r w:rsidR="00F14F03" w:rsidRPr="004649B3">
        <w:rPr>
          <w:rFonts w:cs="Arial"/>
          <w:lang w:val="fr-FR"/>
        </w:rPr>
        <w:t>l</w:t>
      </w:r>
      <w:r w:rsidR="00267497" w:rsidRPr="004649B3">
        <w:rPr>
          <w:rFonts w:cs="Arial"/>
          <w:lang w:val="fr-FR"/>
        </w:rPr>
        <w:t>’</w:t>
      </w:r>
      <w:r w:rsidR="006208A3" w:rsidRPr="004649B3">
        <w:rPr>
          <w:rFonts w:cs="Arial"/>
          <w:lang w:val="fr-FR"/>
        </w:rPr>
        <w:t>UPOV</w:t>
      </w:r>
      <w:r w:rsidR="00EE51A8" w:rsidRPr="004649B3">
        <w:rPr>
          <w:rFonts w:cs="Arial"/>
          <w:lang w:val="fr-FR"/>
        </w:rPr>
        <w:t xml:space="preserve">. </w:t>
      </w:r>
      <w:r w:rsidR="00C17CFD" w:rsidRPr="004649B3">
        <w:rPr>
          <w:rFonts w:cs="Arial"/>
          <w:lang w:val="fr-FR"/>
        </w:rPr>
        <w:t xml:space="preserve"> </w:t>
      </w:r>
      <w:r w:rsidR="006208A3" w:rsidRPr="004649B3">
        <w:rPr>
          <w:rFonts w:cs="Arial"/>
          <w:lang w:val="fr-FR"/>
        </w:rPr>
        <w:t>I</w:t>
      </w:r>
      <w:r w:rsidR="00700A45" w:rsidRPr="004649B3">
        <w:rPr>
          <w:rFonts w:cs="Arial"/>
          <w:lang w:val="fr-FR"/>
        </w:rPr>
        <w:t>l a été convenu que</w:t>
      </w:r>
      <w:r w:rsidR="00267497" w:rsidRPr="004649B3">
        <w:rPr>
          <w:rFonts w:cs="Arial"/>
          <w:lang w:val="fr-FR"/>
        </w:rPr>
        <w:t xml:space="preserve"> le PVP</w:t>
      </w:r>
      <w:r w:rsidR="00CF1FD3" w:rsidRPr="004649B3">
        <w:rPr>
          <w:rFonts w:cs="Arial"/>
          <w:lang w:val="fr-FR"/>
        </w:rPr>
        <w:noBreakHyphen/>
      </w:r>
      <w:r w:rsidR="006208A3" w:rsidRPr="004649B3">
        <w:rPr>
          <w:rFonts w:cs="Arial"/>
          <w:lang w:val="fr-FR"/>
        </w:rPr>
        <w:t xml:space="preserve">XML </w:t>
      </w:r>
      <w:r w:rsidR="00700A45" w:rsidRPr="004649B3">
        <w:rPr>
          <w:rFonts w:cs="Arial"/>
          <w:lang w:val="fr-FR"/>
        </w:rPr>
        <w:t xml:space="preserve">serait, le cas échéant, </w:t>
      </w:r>
      <w:r w:rsidR="003F0D92" w:rsidRPr="004649B3">
        <w:rPr>
          <w:rFonts w:cs="Arial"/>
          <w:lang w:val="fr-FR"/>
        </w:rPr>
        <w:t xml:space="preserve">actualisé </w:t>
      </w:r>
      <w:r w:rsidR="00700A45" w:rsidRPr="004649B3">
        <w:rPr>
          <w:rFonts w:cs="Arial"/>
          <w:lang w:val="fr-FR"/>
        </w:rPr>
        <w:t>conformément à</w:t>
      </w:r>
      <w:r w:rsidR="006208A3" w:rsidRPr="004649B3">
        <w:rPr>
          <w:rFonts w:cs="Arial"/>
          <w:lang w:val="fr-FR"/>
        </w:rPr>
        <w:t xml:space="preserve"> </w:t>
      </w:r>
      <w:r w:rsidR="00700A45" w:rsidRPr="004649B3">
        <w:rPr>
          <w:rFonts w:cs="Arial"/>
          <w:lang w:val="fr-FR"/>
        </w:rPr>
        <w:t>la norme</w:t>
      </w:r>
      <w:r w:rsidR="00C17CFD" w:rsidRPr="004649B3">
        <w:rPr>
          <w:rFonts w:cs="Arial"/>
          <w:lang w:val="fr-FR"/>
        </w:rPr>
        <w:t> </w:t>
      </w:r>
      <w:r w:rsidR="006208A3" w:rsidRPr="004649B3">
        <w:rPr>
          <w:rFonts w:cs="Arial"/>
          <w:lang w:val="fr-FR"/>
        </w:rPr>
        <w:t>ST.96;</w:t>
      </w:r>
      <w:r w:rsidR="00C17CFD" w:rsidRPr="004649B3">
        <w:rPr>
          <w:rFonts w:cs="Arial"/>
          <w:lang w:val="fr-FR"/>
        </w:rPr>
        <w:t xml:space="preserve"> </w:t>
      </w:r>
      <w:r w:rsidR="006208A3" w:rsidRPr="004649B3">
        <w:rPr>
          <w:rFonts w:cs="Arial"/>
          <w:lang w:val="fr-FR"/>
        </w:rPr>
        <w:t xml:space="preserve"> </w:t>
      </w:r>
      <w:r w:rsidR="00700A45" w:rsidRPr="004649B3">
        <w:rPr>
          <w:rFonts w:cs="Arial"/>
          <w:lang w:val="fr-FR"/>
        </w:rPr>
        <w:t>toutefois</w:t>
      </w:r>
      <w:r w:rsidR="006208A3" w:rsidRPr="004649B3">
        <w:rPr>
          <w:rFonts w:cs="Arial"/>
          <w:lang w:val="fr-FR"/>
        </w:rPr>
        <w:t xml:space="preserve">, </w:t>
      </w:r>
      <w:r w:rsidR="00047EA8" w:rsidRPr="004649B3">
        <w:rPr>
          <w:rFonts w:cs="Arial"/>
          <w:lang w:val="fr-FR"/>
        </w:rPr>
        <w:t>il n</w:t>
      </w:r>
      <w:r w:rsidR="00267497" w:rsidRPr="004649B3">
        <w:rPr>
          <w:rFonts w:cs="Arial"/>
          <w:lang w:val="fr-FR"/>
        </w:rPr>
        <w:t>’</w:t>
      </w:r>
      <w:r w:rsidR="00047EA8" w:rsidRPr="004649B3">
        <w:rPr>
          <w:rFonts w:cs="Arial"/>
          <w:lang w:val="fr-FR"/>
        </w:rPr>
        <w:t>était pas prévu que</w:t>
      </w:r>
      <w:r w:rsidR="00267497" w:rsidRPr="004649B3">
        <w:rPr>
          <w:rFonts w:cs="Arial"/>
          <w:lang w:val="fr-FR"/>
        </w:rPr>
        <w:t xml:space="preserve"> le PVP</w:t>
      </w:r>
      <w:r w:rsidR="00CF1FD3" w:rsidRPr="004649B3">
        <w:rPr>
          <w:rFonts w:cs="Arial"/>
          <w:lang w:val="fr-FR"/>
        </w:rPr>
        <w:noBreakHyphen/>
      </w:r>
      <w:r w:rsidR="006208A3" w:rsidRPr="004649B3">
        <w:rPr>
          <w:rFonts w:cs="Arial"/>
          <w:lang w:val="fr-FR"/>
        </w:rPr>
        <w:t xml:space="preserve">XML </w:t>
      </w:r>
      <w:r w:rsidR="00047EA8" w:rsidRPr="004649B3">
        <w:rPr>
          <w:rFonts w:cs="Arial"/>
          <w:lang w:val="fr-FR"/>
        </w:rPr>
        <w:t>soit élaboré pour adoption en tant que norme de l</w:t>
      </w:r>
      <w:r w:rsidR="00267497" w:rsidRPr="004649B3">
        <w:rPr>
          <w:rFonts w:cs="Arial"/>
          <w:lang w:val="fr-FR"/>
        </w:rPr>
        <w:t>’</w:t>
      </w:r>
      <w:r w:rsidR="00047EA8" w:rsidRPr="004649B3">
        <w:rPr>
          <w:rFonts w:cs="Arial"/>
          <w:lang w:val="fr-FR"/>
        </w:rPr>
        <w:t>OMPI</w:t>
      </w:r>
      <w:r w:rsidR="006208A3" w:rsidRPr="004649B3">
        <w:rPr>
          <w:rFonts w:cs="Arial"/>
          <w:lang w:val="fr-FR"/>
        </w:rPr>
        <w:t>.</w:t>
      </w:r>
      <w:r w:rsidR="001A0395" w:rsidRPr="004649B3">
        <w:rPr>
          <w:lang w:val="fr-FR"/>
        </w:rPr>
        <w:t xml:space="preserve">  </w:t>
      </w:r>
      <w:r w:rsidR="00DE498D" w:rsidRPr="004649B3">
        <w:rPr>
          <w:rFonts w:cs="Arial"/>
          <w:spacing w:val="-2"/>
          <w:lang w:val="fr-FR"/>
        </w:rPr>
        <w:t>La réunion a été informée que les membres participants serai</w:t>
      </w:r>
      <w:r w:rsidR="00BF0083" w:rsidRPr="004649B3">
        <w:rPr>
          <w:rFonts w:cs="Arial"/>
          <w:spacing w:val="-2"/>
          <w:lang w:val="fr-FR"/>
        </w:rPr>
        <w:t>e</w:t>
      </w:r>
      <w:r w:rsidR="00DE498D" w:rsidRPr="004649B3">
        <w:rPr>
          <w:rFonts w:cs="Arial"/>
          <w:spacing w:val="-2"/>
          <w:lang w:val="fr-FR"/>
        </w:rPr>
        <w:t xml:space="preserve">nt invités à fournir des données </w:t>
      </w:r>
      <w:r w:rsidR="00E16144" w:rsidRPr="004649B3">
        <w:rPr>
          <w:rFonts w:cs="Arial"/>
          <w:spacing w:val="-2"/>
          <w:lang w:val="fr-FR"/>
        </w:rPr>
        <w:t>afin</w:t>
      </w:r>
      <w:r w:rsidR="001A466E" w:rsidRPr="004649B3">
        <w:rPr>
          <w:rFonts w:cs="Arial"/>
          <w:spacing w:val="-2"/>
          <w:lang w:val="fr-FR"/>
        </w:rPr>
        <w:t xml:space="preserve"> </w:t>
      </w:r>
      <w:r w:rsidR="00E16144" w:rsidRPr="004649B3">
        <w:rPr>
          <w:rFonts w:cs="Arial"/>
          <w:spacing w:val="-2"/>
          <w:lang w:val="fr-FR"/>
        </w:rPr>
        <w:t>d</w:t>
      </w:r>
      <w:r w:rsidR="00267497" w:rsidRPr="004649B3">
        <w:rPr>
          <w:rFonts w:cs="Arial"/>
          <w:spacing w:val="-2"/>
          <w:lang w:val="fr-FR"/>
        </w:rPr>
        <w:t>’</w:t>
      </w:r>
      <w:r w:rsidR="00DE498D" w:rsidRPr="004649B3">
        <w:rPr>
          <w:rFonts w:cs="Arial"/>
          <w:spacing w:val="-2"/>
          <w:lang w:val="fr-FR"/>
        </w:rPr>
        <w:t xml:space="preserve">évaluer le schéma </w:t>
      </w:r>
      <w:r w:rsidR="001A0395" w:rsidRPr="004649B3">
        <w:rPr>
          <w:rFonts w:cs="Arial"/>
          <w:lang w:val="fr-FR"/>
        </w:rPr>
        <w:t>PVP</w:t>
      </w:r>
      <w:r w:rsidR="00CF1FD3" w:rsidRPr="004649B3">
        <w:rPr>
          <w:rFonts w:cs="Arial"/>
          <w:lang w:val="fr-FR"/>
        </w:rPr>
        <w:noBreakHyphen/>
      </w:r>
      <w:r w:rsidR="001A0395" w:rsidRPr="004649B3">
        <w:rPr>
          <w:rFonts w:cs="Arial"/>
          <w:lang w:val="fr-FR"/>
        </w:rPr>
        <w:t xml:space="preserve">XML </w:t>
      </w:r>
      <w:r w:rsidR="00E16144" w:rsidRPr="004649B3">
        <w:rPr>
          <w:rFonts w:cs="Arial"/>
          <w:lang w:val="fr-FR"/>
        </w:rPr>
        <w:t xml:space="preserve">en vue de </w:t>
      </w:r>
      <w:r w:rsidR="009A1C5A" w:rsidRPr="004649B3">
        <w:rPr>
          <w:rFonts w:cs="Arial"/>
          <w:lang w:val="fr-FR"/>
        </w:rPr>
        <w:t xml:space="preserve">veiller à </w:t>
      </w:r>
      <w:r w:rsidR="00DC7399" w:rsidRPr="004649B3">
        <w:rPr>
          <w:rFonts w:cs="Arial"/>
          <w:lang w:val="fr-FR"/>
        </w:rPr>
        <w:t>s</w:t>
      </w:r>
      <w:r w:rsidR="009A1C5A" w:rsidRPr="004649B3">
        <w:rPr>
          <w:rFonts w:cs="Arial"/>
          <w:lang w:val="fr-FR"/>
        </w:rPr>
        <w:t>a compatibilité avec leurs propres systèmes</w:t>
      </w:r>
      <w:r w:rsidR="001A0395" w:rsidRPr="004649B3">
        <w:rPr>
          <w:rFonts w:cs="Arial"/>
          <w:lang w:val="fr-FR"/>
        </w:rPr>
        <w:t>.</w:t>
      </w:r>
    </w:p>
    <w:p w:rsidR="00A02FBC" w:rsidRPr="004649B3" w:rsidRDefault="00A02FBC" w:rsidP="004649B3">
      <w:pPr>
        <w:rPr>
          <w:lang w:val="fr-FR"/>
        </w:rPr>
      </w:pPr>
    </w:p>
    <w:p w:rsidR="00267497" w:rsidRPr="004649B3" w:rsidRDefault="00510F65" w:rsidP="004649B3">
      <w:pPr>
        <w:pStyle w:val="Heading3"/>
        <w:rPr>
          <w:lang w:val="fr-FR"/>
        </w:rPr>
      </w:pPr>
      <w:bookmarkStart w:id="13" w:name="_Toc412018852"/>
      <w:r w:rsidRPr="004649B3">
        <w:rPr>
          <w:lang w:val="fr-FR"/>
        </w:rPr>
        <w:t>Échange</w:t>
      </w:r>
      <w:r w:rsidR="0085026A" w:rsidRPr="004649B3">
        <w:rPr>
          <w:lang w:val="fr-FR"/>
        </w:rPr>
        <w:t>s</w:t>
      </w:r>
      <w:r w:rsidRPr="004649B3">
        <w:rPr>
          <w:lang w:val="fr-FR"/>
        </w:rPr>
        <w:t xml:space="preserve"> de données</w:t>
      </w:r>
      <w:bookmarkEnd w:id="13"/>
    </w:p>
    <w:p w:rsidR="00A02FBC" w:rsidRPr="004649B3" w:rsidRDefault="00A02FBC" w:rsidP="004649B3">
      <w:pPr>
        <w:rPr>
          <w:rFonts w:cs="Arial"/>
          <w:spacing w:val="-2"/>
          <w:lang w:val="fr-FR"/>
        </w:rPr>
      </w:pPr>
    </w:p>
    <w:p w:rsidR="00A02FBC" w:rsidRPr="004649B3" w:rsidRDefault="006208A3" w:rsidP="004649B3">
      <w:pPr>
        <w:rPr>
          <w:rFonts w:cs="Arial"/>
          <w:lang w:val="fr-FR"/>
        </w:rPr>
      </w:pPr>
      <w:r w:rsidRPr="004649B3">
        <w:rPr>
          <w:rFonts w:cs="Arial"/>
          <w:spacing w:val="-2"/>
          <w:lang w:val="fr-FR"/>
        </w:rPr>
        <w:fldChar w:fldCharType="begin"/>
      </w:r>
      <w:r w:rsidRPr="004649B3">
        <w:rPr>
          <w:rFonts w:cs="Arial"/>
          <w:spacing w:val="-2"/>
          <w:lang w:val="fr-FR"/>
        </w:rPr>
        <w:instrText xml:space="preserve"> AUTONUM  </w:instrText>
      </w:r>
      <w:r w:rsidRPr="004649B3">
        <w:rPr>
          <w:rFonts w:cs="Arial"/>
          <w:spacing w:val="-2"/>
          <w:lang w:val="fr-FR"/>
        </w:rPr>
        <w:fldChar w:fldCharType="end"/>
      </w:r>
      <w:r w:rsidRPr="004649B3">
        <w:rPr>
          <w:rFonts w:cs="Arial"/>
          <w:spacing w:val="-2"/>
          <w:lang w:val="fr-FR"/>
        </w:rPr>
        <w:tab/>
      </w:r>
      <w:r w:rsidR="00651C83" w:rsidRPr="004649B3">
        <w:rPr>
          <w:rFonts w:cs="Arial"/>
          <w:spacing w:val="-2"/>
          <w:lang w:val="fr-FR"/>
        </w:rPr>
        <w:t>S</w:t>
      </w:r>
      <w:r w:rsidR="00267497" w:rsidRPr="004649B3">
        <w:rPr>
          <w:rFonts w:cs="Arial"/>
          <w:spacing w:val="-2"/>
          <w:lang w:val="fr-FR"/>
        </w:rPr>
        <w:t>’</w:t>
      </w:r>
      <w:r w:rsidR="00651C83" w:rsidRPr="004649B3">
        <w:rPr>
          <w:rFonts w:cs="Arial"/>
          <w:spacing w:val="-2"/>
          <w:lang w:val="fr-FR"/>
        </w:rPr>
        <w:t>agissant de</w:t>
      </w:r>
      <w:r w:rsidR="0085026A" w:rsidRPr="004649B3">
        <w:rPr>
          <w:rFonts w:cs="Arial"/>
          <w:spacing w:val="-2"/>
          <w:lang w:val="fr-FR"/>
        </w:rPr>
        <w:t>s</w:t>
      </w:r>
      <w:r w:rsidR="00651C83" w:rsidRPr="004649B3">
        <w:rPr>
          <w:rFonts w:cs="Arial"/>
          <w:spacing w:val="-2"/>
          <w:lang w:val="fr-FR"/>
        </w:rPr>
        <w:t xml:space="preserve"> échange</w:t>
      </w:r>
      <w:r w:rsidR="0085026A" w:rsidRPr="004649B3">
        <w:rPr>
          <w:rFonts w:cs="Arial"/>
          <w:spacing w:val="-2"/>
          <w:lang w:val="fr-FR"/>
        </w:rPr>
        <w:t>s</w:t>
      </w:r>
      <w:r w:rsidR="00651C83" w:rsidRPr="004649B3">
        <w:rPr>
          <w:rFonts w:cs="Arial"/>
          <w:spacing w:val="-2"/>
          <w:lang w:val="fr-FR"/>
        </w:rPr>
        <w:t xml:space="preserve"> de données, il a été noté que le système </w:t>
      </w:r>
      <w:r w:rsidR="00A36BA1" w:rsidRPr="004649B3">
        <w:rPr>
          <w:rFonts w:cs="Arial"/>
          <w:spacing w:val="-2"/>
          <w:lang w:val="fr-FR"/>
        </w:rPr>
        <w:t>permettrait l</w:t>
      </w:r>
      <w:r w:rsidR="00267497" w:rsidRPr="004649B3">
        <w:rPr>
          <w:rFonts w:cs="Arial"/>
          <w:spacing w:val="-2"/>
          <w:lang w:val="fr-FR"/>
        </w:rPr>
        <w:t>’</w:t>
      </w:r>
      <w:r w:rsidR="00A36BA1" w:rsidRPr="004649B3">
        <w:rPr>
          <w:rFonts w:cs="Arial"/>
          <w:spacing w:val="-2"/>
          <w:lang w:val="fr-FR"/>
        </w:rPr>
        <w:t xml:space="preserve">importation </w:t>
      </w:r>
      <w:r w:rsidR="001916E8" w:rsidRPr="004649B3">
        <w:rPr>
          <w:rFonts w:cs="Arial"/>
          <w:lang w:val="fr-FR"/>
        </w:rPr>
        <w:t>(</w:t>
      </w:r>
      <w:r w:rsidR="00ED577C" w:rsidRPr="004649B3">
        <w:rPr>
          <w:rFonts w:cs="Arial"/>
          <w:lang w:val="fr-FR"/>
        </w:rPr>
        <w:t xml:space="preserve">au moyen </w:t>
      </w:r>
      <w:r w:rsidR="00101893" w:rsidRPr="004649B3">
        <w:rPr>
          <w:rFonts w:cs="Arial"/>
          <w:lang w:val="fr-FR"/>
        </w:rPr>
        <w:t>d</w:t>
      </w:r>
      <w:r w:rsidR="00267497" w:rsidRPr="004649B3">
        <w:rPr>
          <w:rFonts w:cs="Arial"/>
          <w:lang w:val="fr-FR"/>
        </w:rPr>
        <w:t>’</w:t>
      </w:r>
      <w:r w:rsidR="00101893" w:rsidRPr="004649B3">
        <w:rPr>
          <w:rFonts w:cs="Arial"/>
          <w:lang w:val="fr-FR"/>
        </w:rPr>
        <w:t xml:space="preserve">un formulaire </w:t>
      </w:r>
      <w:r w:rsidR="001916E8" w:rsidRPr="004649B3">
        <w:rPr>
          <w:rFonts w:cs="Arial"/>
          <w:lang w:val="fr-FR"/>
        </w:rPr>
        <w:t>en ligne</w:t>
      </w:r>
      <w:r w:rsidR="009123B2" w:rsidRPr="004649B3">
        <w:rPr>
          <w:rFonts w:cs="Arial"/>
          <w:lang w:val="fr-FR"/>
        </w:rPr>
        <w:t xml:space="preserve"> ou</w:t>
      </w:r>
      <w:r w:rsidR="001916E8" w:rsidRPr="004649B3">
        <w:rPr>
          <w:rFonts w:cs="Arial"/>
          <w:lang w:val="fr-FR"/>
        </w:rPr>
        <w:t xml:space="preserve"> par téléchargement groupé) </w:t>
      </w:r>
      <w:r w:rsidR="00A36BA1" w:rsidRPr="004649B3">
        <w:rPr>
          <w:rFonts w:cs="Arial"/>
          <w:spacing w:val="-2"/>
          <w:lang w:val="fr-FR"/>
        </w:rPr>
        <w:t>et l</w:t>
      </w:r>
      <w:r w:rsidR="00267497" w:rsidRPr="004649B3">
        <w:rPr>
          <w:rFonts w:cs="Arial"/>
          <w:spacing w:val="-2"/>
          <w:lang w:val="fr-FR"/>
        </w:rPr>
        <w:t>’</w:t>
      </w:r>
      <w:r w:rsidR="00A36BA1" w:rsidRPr="004649B3">
        <w:rPr>
          <w:rFonts w:cs="Arial"/>
          <w:spacing w:val="-2"/>
          <w:lang w:val="fr-FR"/>
        </w:rPr>
        <w:t xml:space="preserve">exportation </w:t>
      </w:r>
      <w:r w:rsidR="00174BA9" w:rsidRPr="004649B3">
        <w:rPr>
          <w:rFonts w:cs="Arial"/>
          <w:spacing w:val="-2"/>
          <w:lang w:val="fr-FR"/>
        </w:rPr>
        <w:t xml:space="preserve">de données </w:t>
      </w:r>
      <w:r w:rsidR="001916E8" w:rsidRPr="004649B3">
        <w:rPr>
          <w:rFonts w:cs="Arial"/>
          <w:lang w:val="fr-FR"/>
        </w:rPr>
        <w:t>(</w:t>
      </w:r>
      <w:r w:rsidR="00174BA9" w:rsidRPr="004649B3">
        <w:rPr>
          <w:rFonts w:cs="Arial"/>
          <w:lang w:val="fr-FR"/>
        </w:rPr>
        <w:t>au</w:t>
      </w:r>
      <w:r w:rsidR="001916E8" w:rsidRPr="004649B3">
        <w:rPr>
          <w:rFonts w:cs="Arial"/>
          <w:lang w:val="fr-FR"/>
        </w:rPr>
        <w:t xml:space="preserve"> format HTML ou PVP</w:t>
      </w:r>
      <w:r w:rsidR="00CF1FD3" w:rsidRPr="004649B3">
        <w:rPr>
          <w:rFonts w:cs="Arial"/>
          <w:lang w:val="fr-FR"/>
        </w:rPr>
        <w:noBreakHyphen/>
      </w:r>
      <w:r w:rsidR="001916E8" w:rsidRPr="004649B3">
        <w:rPr>
          <w:rFonts w:cs="Arial"/>
          <w:lang w:val="fr-FR"/>
        </w:rPr>
        <w:t>XML via le système de</w:t>
      </w:r>
      <w:r w:rsidR="0085026A" w:rsidRPr="004649B3">
        <w:rPr>
          <w:rFonts w:cs="Arial"/>
          <w:lang w:val="fr-FR"/>
        </w:rPr>
        <w:t>s</w:t>
      </w:r>
      <w:r w:rsidR="001916E8" w:rsidRPr="004649B3">
        <w:rPr>
          <w:rFonts w:cs="Arial"/>
          <w:lang w:val="fr-FR"/>
        </w:rPr>
        <w:t xml:space="preserve"> </w:t>
      </w:r>
      <w:r w:rsidR="006B5944" w:rsidRPr="004649B3">
        <w:rPr>
          <w:rFonts w:cs="Arial"/>
          <w:lang w:val="fr-FR"/>
        </w:rPr>
        <w:t>service</w:t>
      </w:r>
      <w:r w:rsidR="0085026A" w:rsidRPr="004649B3">
        <w:rPr>
          <w:rFonts w:cs="Arial"/>
          <w:lang w:val="fr-FR"/>
        </w:rPr>
        <w:t>s</w:t>
      </w:r>
      <w:r w:rsidR="006B5944" w:rsidRPr="004649B3">
        <w:rPr>
          <w:rFonts w:cs="Arial"/>
          <w:lang w:val="fr-FR"/>
        </w:rPr>
        <w:t xml:space="preserve"> </w:t>
      </w:r>
      <w:r w:rsidR="00725B76" w:rsidRPr="004649B3">
        <w:rPr>
          <w:rFonts w:cs="Arial"/>
          <w:lang w:val="fr-FR"/>
        </w:rPr>
        <w:t>de protection des obtentions végétales</w:t>
      </w:r>
      <w:r w:rsidR="001916E8" w:rsidRPr="004649B3">
        <w:rPr>
          <w:rFonts w:cs="Arial"/>
          <w:lang w:val="fr-FR"/>
        </w:rPr>
        <w:t xml:space="preserve">) </w:t>
      </w:r>
      <w:r w:rsidR="008A10DF" w:rsidRPr="004649B3">
        <w:rPr>
          <w:rFonts w:cs="Arial"/>
          <w:spacing w:val="-2"/>
          <w:lang w:val="fr-FR"/>
        </w:rPr>
        <w:t>par l</w:t>
      </w:r>
      <w:r w:rsidR="00267497" w:rsidRPr="004649B3">
        <w:rPr>
          <w:rFonts w:cs="Arial"/>
          <w:spacing w:val="-2"/>
          <w:lang w:val="fr-FR"/>
        </w:rPr>
        <w:t>’</w:t>
      </w:r>
      <w:r w:rsidR="008A10DF" w:rsidRPr="004649B3">
        <w:rPr>
          <w:rFonts w:cs="Arial"/>
          <w:spacing w:val="-2"/>
          <w:lang w:val="fr-FR"/>
        </w:rPr>
        <w:t>intermédiaire de services Web</w:t>
      </w:r>
      <w:r w:rsidRPr="004649B3">
        <w:rPr>
          <w:rFonts w:cs="Arial"/>
          <w:lang w:val="fr-FR"/>
        </w:rPr>
        <w:t xml:space="preserve"> (</w:t>
      </w:r>
      <w:r w:rsidR="008A10DF" w:rsidRPr="004649B3">
        <w:rPr>
          <w:rFonts w:cs="Arial"/>
          <w:lang w:val="fr-FR"/>
        </w:rPr>
        <w:t>interface Web</w:t>
      </w:r>
      <w:r w:rsidRPr="004649B3">
        <w:rPr>
          <w:rFonts w:cs="Arial"/>
          <w:lang w:val="fr-FR"/>
        </w:rPr>
        <w:t>).</w:t>
      </w:r>
    </w:p>
    <w:p w:rsidR="00A02FBC" w:rsidRPr="004649B3" w:rsidRDefault="00A02FBC" w:rsidP="004649B3">
      <w:pPr>
        <w:rPr>
          <w:lang w:val="fr-FR"/>
        </w:rPr>
      </w:pPr>
    </w:p>
    <w:p w:rsidR="00A02FBC" w:rsidRPr="004649B3" w:rsidRDefault="0030429E" w:rsidP="004649B3">
      <w:pPr>
        <w:pStyle w:val="Heading3"/>
        <w:rPr>
          <w:lang w:val="fr-FR"/>
        </w:rPr>
      </w:pPr>
      <w:bookmarkStart w:id="14" w:name="_Toc412018853"/>
      <w:r w:rsidRPr="004649B3">
        <w:rPr>
          <w:lang w:val="fr-FR"/>
        </w:rPr>
        <w:t>Formulaire en ligne</w:t>
      </w:r>
      <w:bookmarkEnd w:id="14"/>
    </w:p>
    <w:p w:rsidR="00A02FBC" w:rsidRPr="004649B3" w:rsidRDefault="00A02FBC" w:rsidP="004649B3">
      <w:pPr>
        <w:keepNext/>
        <w:rPr>
          <w:rFonts w:cs="Arial"/>
          <w:lang w:val="fr-FR"/>
        </w:rPr>
      </w:pPr>
    </w:p>
    <w:p w:rsidR="00A02FBC" w:rsidRPr="004649B3" w:rsidRDefault="006208A3" w:rsidP="004649B3">
      <w:pPr>
        <w:keepNext/>
        <w:rPr>
          <w:rFonts w:cs="Arial"/>
          <w:lang w:val="fr-FR"/>
        </w:rPr>
      </w:pPr>
      <w:r w:rsidRPr="004649B3">
        <w:rPr>
          <w:rFonts w:cs="Arial"/>
          <w:spacing w:val="-2"/>
          <w:lang w:val="fr-FR"/>
        </w:rPr>
        <w:fldChar w:fldCharType="begin"/>
      </w:r>
      <w:r w:rsidRPr="004649B3">
        <w:rPr>
          <w:rFonts w:cs="Arial"/>
          <w:spacing w:val="-2"/>
          <w:lang w:val="fr-FR"/>
        </w:rPr>
        <w:instrText xml:space="preserve"> AUTONUM  </w:instrText>
      </w:r>
      <w:r w:rsidRPr="004649B3">
        <w:rPr>
          <w:rFonts w:cs="Arial"/>
          <w:spacing w:val="-2"/>
          <w:lang w:val="fr-FR"/>
        </w:rPr>
        <w:fldChar w:fldCharType="end"/>
      </w:r>
      <w:r w:rsidRPr="004649B3">
        <w:rPr>
          <w:rFonts w:cs="Arial"/>
          <w:spacing w:val="-2"/>
          <w:lang w:val="fr-FR"/>
        </w:rPr>
        <w:tab/>
      </w:r>
      <w:r w:rsidR="00DB04D1" w:rsidRPr="004649B3">
        <w:rPr>
          <w:rFonts w:cs="Arial"/>
          <w:spacing w:val="-2"/>
          <w:lang w:val="fr-FR"/>
        </w:rPr>
        <w:t xml:space="preserve">Les participants </w:t>
      </w:r>
      <w:r w:rsidR="00174BA9" w:rsidRPr="004649B3">
        <w:rPr>
          <w:rFonts w:cs="Arial"/>
          <w:spacing w:val="-2"/>
          <w:lang w:val="fr-FR"/>
        </w:rPr>
        <w:t>de</w:t>
      </w:r>
      <w:r w:rsidR="00DB04D1" w:rsidRPr="004649B3">
        <w:rPr>
          <w:rFonts w:cs="Arial"/>
          <w:spacing w:val="-2"/>
          <w:lang w:val="fr-FR"/>
        </w:rPr>
        <w:t xml:space="preserve"> la réunion ont été informés que, comme c</w:t>
      </w:r>
      <w:r w:rsidR="00725AA6" w:rsidRPr="004649B3">
        <w:rPr>
          <w:rFonts w:cs="Arial"/>
          <w:spacing w:val="-2"/>
          <w:lang w:val="fr-FR"/>
        </w:rPr>
        <w:t>o</w:t>
      </w:r>
      <w:r w:rsidR="00DB04D1" w:rsidRPr="004649B3">
        <w:rPr>
          <w:rFonts w:cs="Arial"/>
          <w:spacing w:val="-2"/>
          <w:lang w:val="fr-FR"/>
        </w:rPr>
        <w:t xml:space="preserve">nvenu lors de la troisième réunion en vue </w:t>
      </w:r>
      <w:r w:rsidR="00725AA6" w:rsidRPr="004649B3">
        <w:rPr>
          <w:lang w:val="fr-FR"/>
        </w:rPr>
        <w:t>de l</w:t>
      </w:r>
      <w:r w:rsidR="00267497" w:rsidRPr="004649B3">
        <w:rPr>
          <w:lang w:val="fr-FR"/>
        </w:rPr>
        <w:t>’</w:t>
      </w:r>
      <w:r w:rsidR="00725AA6" w:rsidRPr="004649B3">
        <w:rPr>
          <w:lang w:val="fr-FR"/>
        </w:rPr>
        <w:t>élaboration d</w:t>
      </w:r>
      <w:r w:rsidR="00267497" w:rsidRPr="004649B3">
        <w:rPr>
          <w:lang w:val="fr-FR"/>
        </w:rPr>
        <w:t>’</w:t>
      </w:r>
      <w:r w:rsidR="00725AA6" w:rsidRPr="004649B3">
        <w:rPr>
          <w:lang w:val="fr-FR"/>
        </w:rPr>
        <w:t>un prototype de formulaire électronique</w:t>
      </w:r>
      <w:r w:rsidR="007B7064" w:rsidRPr="004649B3">
        <w:rPr>
          <w:rStyle w:val="FootnoteReference"/>
          <w:rFonts w:cs="Arial"/>
          <w:lang w:val="fr-FR"/>
        </w:rPr>
        <w:footnoteReference w:id="4"/>
      </w:r>
      <w:r w:rsidR="00A95564" w:rsidRPr="004649B3">
        <w:rPr>
          <w:rFonts w:cs="Arial"/>
          <w:lang w:val="fr-FR"/>
        </w:rPr>
        <w:t xml:space="preserve">, </w:t>
      </w:r>
      <w:r w:rsidR="0097471F" w:rsidRPr="004649B3">
        <w:rPr>
          <w:rFonts w:cs="Arial"/>
          <w:lang w:val="fr-FR"/>
        </w:rPr>
        <w:t>les travaux avaient été principalement axés sur l</w:t>
      </w:r>
      <w:r w:rsidR="00267497" w:rsidRPr="004649B3">
        <w:rPr>
          <w:rFonts w:cs="Arial"/>
          <w:lang w:val="fr-FR"/>
        </w:rPr>
        <w:t>’</w:t>
      </w:r>
      <w:r w:rsidR="0097471F" w:rsidRPr="004649B3">
        <w:rPr>
          <w:rFonts w:cs="Arial"/>
          <w:lang w:val="fr-FR"/>
        </w:rPr>
        <w:t>élaboration du modèle de données et</w:t>
      </w:r>
      <w:r w:rsidR="00174BA9" w:rsidRPr="004649B3">
        <w:rPr>
          <w:rFonts w:cs="Arial"/>
          <w:lang w:val="fr-FR"/>
        </w:rPr>
        <w:t xml:space="preserve"> </w:t>
      </w:r>
      <w:r w:rsidR="0097471F" w:rsidRPr="004649B3">
        <w:rPr>
          <w:rFonts w:cs="Arial"/>
          <w:lang w:val="fr-FR"/>
        </w:rPr>
        <w:t>il a été confirmé qu</w:t>
      </w:r>
      <w:r w:rsidR="00267497" w:rsidRPr="004649B3">
        <w:rPr>
          <w:rFonts w:cs="Arial"/>
          <w:lang w:val="fr-FR"/>
        </w:rPr>
        <w:t>’</w:t>
      </w:r>
      <w:r w:rsidR="0097471F" w:rsidRPr="004649B3">
        <w:rPr>
          <w:rFonts w:cs="Arial"/>
          <w:lang w:val="fr-FR"/>
        </w:rPr>
        <w:t>aucun fait nouveau n</w:t>
      </w:r>
      <w:r w:rsidR="00267497" w:rsidRPr="004649B3">
        <w:rPr>
          <w:rFonts w:cs="Arial"/>
          <w:lang w:val="fr-FR"/>
        </w:rPr>
        <w:t>’</w:t>
      </w:r>
      <w:r w:rsidR="0097471F" w:rsidRPr="004649B3">
        <w:rPr>
          <w:rFonts w:cs="Arial"/>
          <w:lang w:val="fr-FR"/>
        </w:rPr>
        <w:t xml:space="preserve">était intervenu </w:t>
      </w:r>
      <w:r w:rsidR="00CD7114" w:rsidRPr="004649B3">
        <w:rPr>
          <w:rFonts w:cs="Arial"/>
          <w:lang w:val="fr-FR"/>
        </w:rPr>
        <w:t>concernant</w:t>
      </w:r>
      <w:r w:rsidR="0097471F" w:rsidRPr="004649B3">
        <w:rPr>
          <w:rFonts w:cs="Arial"/>
          <w:lang w:val="fr-FR"/>
        </w:rPr>
        <w:t xml:space="preserve"> </w:t>
      </w:r>
      <w:r w:rsidR="00CD7114" w:rsidRPr="004649B3">
        <w:rPr>
          <w:rFonts w:cs="Arial"/>
          <w:lang w:val="fr-FR"/>
        </w:rPr>
        <w:t>le</w:t>
      </w:r>
      <w:r w:rsidR="0097471F" w:rsidRPr="004649B3">
        <w:rPr>
          <w:rFonts w:cs="Arial"/>
          <w:lang w:val="fr-FR"/>
        </w:rPr>
        <w:t xml:space="preserve"> </w:t>
      </w:r>
      <w:r w:rsidR="0097471F" w:rsidRPr="004649B3">
        <w:rPr>
          <w:lang w:val="fr-FR"/>
        </w:rPr>
        <w:t>formulaire électronique</w:t>
      </w:r>
      <w:r w:rsidR="0097471F" w:rsidRPr="004649B3">
        <w:rPr>
          <w:rFonts w:cs="Arial"/>
          <w:lang w:val="fr-FR"/>
        </w:rPr>
        <w:t xml:space="preserve"> depuis la troisième réunion</w:t>
      </w:r>
      <w:r w:rsidRPr="004649B3">
        <w:rPr>
          <w:lang w:val="fr-FR"/>
        </w:rPr>
        <w:t>.</w:t>
      </w:r>
    </w:p>
    <w:p w:rsidR="00174BA9" w:rsidRPr="004649B3" w:rsidRDefault="00174BA9" w:rsidP="004649B3">
      <w:pPr>
        <w:pStyle w:val="Heading3"/>
        <w:rPr>
          <w:rFonts w:cs="Arial"/>
          <w:i w:val="0"/>
          <w:lang w:val="fr-FR"/>
        </w:rPr>
      </w:pPr>
    </w:p>
    <w:p w:rsidR="00A02FBC" w:rsidRPr="004649B3" w:rsidRDefault="00174BA9" w:rsidP="004649B3">
      <w:pPr>
        <w:pStyle w:val="Heading3"/>
        <w:rPr>
          <w:lang w:val="fr-FR"/>
        </w:rPr>
      </w:pPr>
      <w:bookmarkStart w:id="15" w:name="_Toc412018854"/>
      <w:r w:rsidRPr="004649B3">
        <w:rPr>
          <w:lang w:val="fr-FR"/>
        </w:rPr>
        <w:t>P</w:t>
      </w:r>
      <w:r w:rsidR="00A95564" w:rsidRPr="004649B3">
        <w:rPr>
          <w:lang w:val="fr-FR"/>
        </w:rPr>
        <w:t>rogram</w:t>
      </w:r>
      <w:r w:rsidR="00E872D3" w:rsidRPr="004649B3">
        <w:rPr>
          <w:lang w:val="fr-FR"/>
        </w:rPr>
        <w:t>me de travail</w:t>
      </w:r>
      <w:r w:rsidRPr="004649B3">
        <w:rPr>
          <w:lang w:val="fr-FR"/>
        </w:rPr>
        <w:t xml:space="preserve"> futur</w:t>
      </w:r>
      <w:bookmarkEnd w:id="15"/>
    </w:p>
    <w:p w:rsidR="00A02FBC" w:rsidRPr="004649B3" w:rsidRDefault="00A02FBC" w:rsidP="004649B3">
      <w:pPr>
        <w:rPr>
          <w:rFonts w:cs="Arial"/>
          <w:lang w:val="fr-FR"/>
        </w:rPr>
      </w:pPr>
    </w:p>
    <w:p w:rsidR="00A02FBC" w:rsidRPr="004649B3" w:rsidRDefault="006208A3" w:rsidP="004649B3">
      <w:pPr>
        <w:rPr>
          <w:lang w:val="fr-FR"/>
        </w:rPr>
      </w:pPr>
      <w:r w:rsidRPr="004649B3">
        <w:rPr>
          <w:snapToGrid w:val="0"/>
          <w:lang w:val="fr-FR"/>
        </w:rPr>
        <w:fldChar w:fldCharType="begin"/>
      </w:r>
      <w:r w:rsidRPr="004649B3">
        <w:rPr>
          <w:snapToGrid w:val="0"/>
          <w:lang w:val="fr-FR"/>
        </w:rPr>
        <w:instrText xml:space="preserve"> AUTONUM  </w:instrText>
      </w:r>
      <w:r w:rsidRPr="004649B3">
        <w:rPr>
          <w:snapToGrid w:val="0"/>
          <w:lang w:val="fr-FR"/>
        </w:rPr>
        <w:fldChar w:fldCharType="end"/>
      </w:r>
      <w:r w:rsidRPr="004649B3">
        <w:rPr>
          <w:snapToGrid w:val="0"/>
          <w:lang w:val="fr-FR"/>
        </w:rPr>
        <w:tab/>
      </w:r>
      <w:r w:rsidR="00077C75" w:rsidRPr="004649B3">
        <w:rPr>
          <w:snapToGrid w:val="0"/>
          <w:lang w:val="fr-FR"/>
        </w:rPr>
        <w:t>L</w:t>
      </w:r>
      <w:r w:rsidR="00691EFA" w:rsidRPr="004649B3">
        <w:rPr>
          <w:snapToGrid w:val="0"/>
          <w:lang w:val="fr-FR"/>
        </w:rPr>
        <w:t xml:space="preserve">ors de la réunion </w:t>
      </w:r>
      <w:r w:rsidR="00A95564" w:rsidRPr="004649B3">
        <w:rPr>
          <w:rFonts w:cs="Arial"/>
          <w:lang w:val="fr-FR"/>
        </w:rPr>
        <w:t xml:space="preserve">EAF/4, </w:t>
      </w:r>
      <w:r w:rsidR="00691EFA" w:rsidRPr="004649B3">
        <w:rPr>
          <w:rFonts w:cs="Arial"/>
          <w:lang w:val="fr-FR"/>
        </w:rPr>
        <w:t>il a été convenu du calendrier de travail suivant :</w:t>
      </w:r>
    </w:p>
    <w:p w:rsidR="00B21A41" w:rsidRPr="004649B3" w:rsidRDefault="00B21A41" w:rsidP="004649B3">
      <w:pPr>
        <w:rPr>
          <w:lang w:val="fr-FR"/>
        </w:rPr>
      </w:pPr>
    </w:p>
    <w:tbl>
      <w:tblPr>
        <w:tblStyle w:val="TableGrid"/>
        <w:tblW w:w="9099" w:type="dxa"/>
        <w:tblInd w:w="5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580"/>
        <w:gridCol w:w="3519"/>
      </w:tblGrid>
      <w:tr w:rsidR="004649B3" w:rsidRPr="00F408B1" w:rsidTr="00B93870">
        <w:trPr>
          <w:cantSplit/>
        </w:trPr>
        <w:tc>
          <w:tcPr>
            <w:tcW w:w="5580" w:type="dxa"/>
          </w:tcPr>
          <w:p w:rsidR="00B21A41" w:rsidRPr="004649B3" w:rsidRDefault="007762CE" w:rsidP="004649B3">
            <w:pPr>
              <w:rPr>
                <w:lang w:val="fr-FR"/>
              </w:rPr>
            </w:pPr>
            <w:r w:rsidRPr="004649B3">
              <w:rPr>
                <w:lang w:val="fr-FR"/>
              </w:rPr>
              <w:t xml:space="preserve">Les membres participants formulent leurs observations </w:t>
            </w:r>
            <w:r w:rsidR="00B21A41" w:rsidRPr="004649B3">
              <w:rPr>
                <w:lang w:val="fr-FR"/>
              </w:rPr>
              <w:t xml:space="preserve">via </w:t>
            </w:r>
            <w:r w:rsidR="00534876" w:rsidRPr="004649B3">
              <w:rPr>
                <w:lang w:val="fr-FR"/>
              </w:rPr>
              <w:t>l</w:t>
            </w:r>
            <w:r w:rsidR="00267497" w:rsidRPr="004649B3">
              <w:rPr>
                <w:lang w:val="fr-FR"/>
              </w:rPr>
              <w:t>’</w:t>
            </w:r>
            <w:r w:rsidR="00534876" w:rsidRPr="004649B3">
              <w:rPr>
                <w:lang w:val="fr-FR"/>
              </w:rPr>
              <w:t xml:space="preserve">espace wiki UPOV_EAS concernant le projet de schéma </w:t>
            </w:r>
            <w:r w:rsidR="00B21A41" w:rsidRPr="004649B3">
              <w:rPr>
                <w:lang w:val="fr-FR"/>
              </w:rPr>
              <w:t>PVP</w:t>
            </w:r>
            <w:r w:rsidR="00CF1FD3" w:rsidRPr="004649B3">
              <w:rPr>
                <w:lang w:val="fr-FR"/>
              </w:rPr>
              <w:noBreakHyphen/>
            </w:r>
            <w:r w:rsidR="00B21A41" w:rsidRPr="004649B3">
              <w:rPr>
                <w:lang w:val="fr-FR"/>
              </w:rPr>
              <w:t xml:space="preserve">XML, </w:t>
            </w:r>
            <w:r w:rsidR="00534876" w:rsidRPr="004649B3">
              <w:rPr>
                <w:lang w:val="fr-FR"/>
              </w:rPr>
              <w:t>l</w:t>
            </w:r>
            <w:r w:rsidR="00153837" w:rsidRPr="004649B3">
              <w:rPr>
                <w:lang w:val="fr-FR"/>
              </w:rPr>
              <w:t>es échanges de</w:t>
            </w:r>
            <w:r w:rsidR="00534876" w:rsidRPr="004649B3">
              <w:rPr>
                <w:lang w:val="fr-FR"/>
              </w:rPr>
              <w:t xml:space="preserve"> données et les caractéristiques techniques</w:t>
            </w:r>
            <w:r w:rsidR="00C17CFD" w:rsidRPr="004649B3">
              <w:rPr>
                <w:lang w:val="fr-FR"/>
              </w:rPr>
              <w:t> </w:t>
            </w:r>
            <w:r w:rsidR="00B21A41" w:rsidRPr="004649B3">
              <w:rPr>
                <w:lang w:val="fr-FR"/>
              </w:rPr>
              <w:t>:</w:t>
            </w:r>
          </w:p>
        </w:tc>
        <w:tc>
          <w:tcPr>
            <w:tcW w:w="3519" w:type="dxa"/>
          </w:tcPr>
          <w:p w:rsidR="00A02FBC" w:rsidRPr="004649B3" w:rsidRDefault="00417ADF" w:rsidP="004649B3">
            <w:pPr>
              <w:pStyle w:val="ListParagraph"/>
              <w:numPr>
                <w:ilvl w:val="0"/>
                <w:numId w:val="5"/>
              </w:numPr>
              <w:ind w:left="368" w:hanging="283"/>
              <w:contextualSpacing w:val="0"/>
              <w:jc w:val="left"/>
              <w:rPr>
                <w:lang w:val="fr-FR"/>
              </w:rPr>
            </w:pPr>
            <w:r w:rsidRPr="004649B3">
              <w:rPr>
                <w:lang w:val="fr-FR"/>
              </w:rPr>
              <w:t xml:space="preserve">Première série de </w:t>
            </w:r>
            <w:r w:rsidR="00B21A41" w:rsidRPr="004649B3">
              <w:rPr>
                <w:lang w:val="fr-FR"/>
              </w:rPr>
              <w:t>discussion</w:t>
            </w:r>
            <w:r w:rsidRPr="004649B3">
              <w:rPr>
                <w:lang w:val="fr-FR"/>
              </w:rPr>
              <w:t>s</w:t>
            </w:r>
            <w:r w:rsidR="00B21A41" w:rsidRPr="004649B3">
              <w:rPr>
                <w:lang w:val="fr-FR"/>
              </w:rPr>
              <w:t xml:space="preserve"> </w:t>
            </w:r>
            <w:r w:rsidRPr="004649B3">
              <w:rPr>
                <w:lang w:val="fr-FR"/>
              </w:rPr>
              <w:t xml:space="preserve">le </w:t>
            </w:r>
            <w:r w:rsidR="00B21A41" w:rsidRPr="004649B3">
              <w:rPr>
                <w:lang w:val="fr-FR"/>
              </w:rPr>
              <w:t>3</w:t>
            </w:r>
            <w:r w:rsidR="00267497" w:rsidRPr="004649B3">
              <w:rPr>
                <w:lang w:val="fr-FR"/>
              </w:rPr>
              <w:t>1 octobre 20</w:t>
            </w:r>
            <w:r w:rsidRPr="004649B3">
              <w:rPr>
                <w:lang w:val="fr-FR"/>
              </w:rPr>
              <w:t>14 au plus tard</w:t>
            </w:r>
          </w:p>
          <w:p w:rsidR="00A02FBC" w:rsidRPr="004649B3" w:rsidRDefault="00417ADF" w:rsidP="004649B3">
            <w:pPr>
              <w:pStyle w:val="ListParagraph"/>
              <w:numPr>
                <w:ilvl w:val="0"/>
                <w:numId w:val="5"/>
              </w:numPr>
              <w:ind w:left="368" w:hanging="283"/>
              <w:contextualSpacing w:val="0"/>
              <w:jc w:val="left"/>
              <w:rPr>
                <w:lang w:val="fr-FR"/>
              </w:rPr>
            </w:pPr>
            <w:r w:rsidRPr="004649B3">
              <w:rPr>
                <w:lang w:val="fr-FR"/>
              </w:rPr>
              <w:t>Deuxième série de d</w:t>
            </w:r>
            <w:r w:rsidR="00B21A41" w:rsidRPr="004649B3">
              <w:rPr>
                <w:lang w:val="fr-FR"/>
              </w:rPr>
              <w:t>iscussion</w:t>
            </w:r>
            <w:r w:rsidRPr="004649B3">
              <w:rPr>
                <w:lang w:val="fr-FR"/>
              </w:rPr>
              <w:t>s</w:t>
            </w:r>
            <w:r w:rsidR="00B21A41" w:rsidRPr="004649B3">
              <w:rPr>
                <w:lang w:val="fr-FR"/>
              </w:rPr>
              <w:t xml:space="preserve"> </w:t>
            </w:r>
            <w:r w:rsidRPr="004649B3">
              <w:rPr>
                <w:lang w:val="fr-FR"/>
              </w:rPr>
              <w:t>le</w:t>
            </w:r>
            <w:r w:rsidR="00B21A41" w:rsidRPr="004649B3">
              <w:rPr>
                <w:lang w:val="fr-FR"/>
              </w:rPr>
              <w:t xml:space="preserve"> 2</w:t>
            </w:r>
            <w:r w:rsidR="00267497" w:rsidRPr="004649B3">
              <w:rPr>
                <w:lang w:val="fr-FR"/>
              </w:rPr>
              <w:t>1 novembre 20</w:t>
            </w:r>
            <w:r w:rsidR="00B21A41" w:rsidRPr="004649B3">
              <w:rPr>
                <w:lang w:val="fr-FR"/>
              </w:rPr>
              <w:t>14</w:t>
            </w:r>
            <w:r w:rsidRPr="004649B3">
              <w:rPr>
                <w:lang w:val="fr-FR"/>
              </w:rPr>
              <w:t xml:space="preserve"> au plus tard</w:t>
            </w:r>
          </w:p>
          <w:p w:rsidR="00A02FBC" w:rsidRPr="004649B3" w:rsidRDefault="00417ADF" w:rsidP="004649B3">
            <w:pPr>
              <w:pStyle w:val="ListParagraph"/>
              <w:numPr>
                <w:ilvl w:val="0"/>
                <w:numId w:val="5"/>
              </w:numPr>
              <w:ind w:left="368" w:hanging="283"/>
              <w:contextualSpacing w:val="0"/>
              <w:jc w:val="left"/>
              <w:rPr>
                <w:lang w:val="fr-FR"/>
              </w:rPr>
            </w:pPr>
            <w:r w:rsidRPr="004649B3">
              <w:rPr>
                <w:lang w:val="fr-FR"/>
              </w:rPr>
              <w:t>Première série d</w:t>
            </w:r>
            <w:r w:rsidR="00267497" w:rsidRPr="004649B3">
              <w:rPr>
                <w:lang w:val="fr-FR"/>
              </w:rPr>
              <w:t>’</w:t>
            </w:r>
            <w:r w:rsidRPr="004649B3">
              <w:rPr>
                <w:lang w:val="fr-FR"/>
              </w:rPr>
              <w:t xml:space="preserve">essais le </w:t>
            </w:r>
            <w:r w:rsidR="00B21A41" w:rsidRPr="004649B3">
              <w:rPr>
                <w:lang w:val="fr-FR"/>
              </w:rPr>
              <w:t>1</w:t>
            </w:r>
            <w:r w:rsidR="00267497" w:rsidRPr="004649B3">
              <w:rPr>
                <w:lang w:val="fr-FR"/>
              </w:rPr>
              <w:t>2 décembre 20</w:t>
            </w:r>
            <w:r w:rsidRPr="004649B3">
              <w:rPr>
                <w:lang w:val="fr-FR"/>
              </w:rPr>
              <w:t>14 au plus tard</w:t>
            </w:r>
          </w:p>
          <w:p w:rsidR="00B21A41" w:rsidRPr="004649B3" w:rsidRDefault="00417ADF" w:rsidP="004649B3">
            <w:pPr>
              <w:pStyle w:val="ListParagraph"/>
              <w:numPr>
                <w:ilvl w:val="0"/>
                <w:numId w:val="5"/>
              </w:numPr>
              <w:ind w:left="368" w:hanging="283"/>
              <w:contextualSpacing w:val="0"/>
              <w:jc w:val="left"/>
              <w:rPr>
                <w:lang w:val="fr-FR"/>
              </w:rPr>
            </w:pPr>
            <w:r w:rsidRPr="004649B3">
              <w:rPr>
                <w:lang w:val="fr-FR"/>
              </w:rPr>
              <w:t>Deuxième série d</w:t>
            </w:r>
            <w:r w:rsidR="00267497" w:rsidRPr="004649B3">
              <w:rPr>
                <w:lang w:val="fr-FR"/>
              </w:rPr>
              <w:t>’</w:t>
            </w:r>
            <w:r w:rsidRPr="004649B3">
              <w:rPr>
                <w:lang w:val="fr-FR"/>
              </w:rPr>
              <w:t xml:space="preserve">essais le </w:t>
            </w:r>
            <w:r w:rsidR="00B21A41" w:rsidRPr="004649B3">
              <w:rPr>
                <w:lang w:val="fr-FR"/>
              </w:rPr>
              <w:t>1</w:t>
            </w:r>
            <w:r w:rsidR="00267497" w:rsidRPr="004649B3">
              <w:rPr>
                <w:lang w:val="fr-FR"/>
              </w:rPr>
              <w:t>3 février 20</w:t>
            </w:r>
            <w:r w:rsidRPr="004649B3">
              <w:rPr>
                <w:lang w:val="fr-FR"/>
              </w:rPr>
              <w:t>15 au plus tard</w:t>
            </w:r>
          </w:p>
        </w:tc>
      </w:tr>
      <w:tr w:rsidR="004649B3" w:rsidRPr="00F408B1" w:rsidTr="00B93870">
        <w:trPr>
          <w:cantSplit/>
        </w:trPr>
        <w:tc>
          <w:tcPr>
            <w:tcW w:w="5580" w:type="dxa"/>
          </w:tcPr>
          <w:p w:rsidR="00A02FBC" w:rsidRPr="004649B3" w:rsidRDefault="00166A32" w:rsidP="004649B3">
            <w:pPr>
              <w:rPr>
                <w:lang w:val="fr-FR"/>
              </w:rPr>
            </w:pPr>
            <w:r w:rsidRPr="004649B3">
              <w:rPr>
                <w:lang w:val="fr-FR"/>
              </w:rPr>
              <w:t xml:space="preserve">Les membres participants formulent </w:t>
            </w:r>
            <w:r w:rsidR="00686251" w:rsidRPr="004649B3">
              <w:rPr>
                <w:lang w:val="fr-FR"/>
              </w:rPr>
              <w:t xml:space="preserve">dans le registre </w:t>
            </w:r>
            <w:r w:rsidRPr="004649B3">
              <w:rPr>
                <w:lang w:val="fr-FR"/>
              </w:rPr>
              <w:t>leurs observations concernant les questions à examiner :</w:t>
            </w:r>
          </w:p>
          <w:p w:rsidR="00A02FBC" w:rsidRPr="004649B3" w:rsidRDefault="00B21A41" w:rsidP="004649B3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cs="Arial"/>
                <w:spacing w:val="-2"/>
                <w:lang w:val="fr-FR"/>
              </w:rPr>
            </w:pPr>
            <w:r w:rsidRPr="004649B3">
              <w:rPr>
                <w:rFonts w:cs="Arial"/>
                <w:spacing w:val="-2"/>
                <w:lang w:val="fr-FR"/>
              </w:rPr>
              <w:t>ID</w:t>
            </w:r>
            <w:r w:rsidR="00CF1FD3" w:rsidRPr="004649B3">
              <w:rPr>
                <w:rFonts w:cs="Arial"/>
                <w:spacing w:val="-2"/>
                <w:lang w:val="fr-FR"/>
              </w:rPr>
              <w:noBreakHyphen/>
            </w:r>
            <w:r w:rsidRPr="004649B3">
              <w:rPr>
                <w:rFonts w:cs="Arial"/>
                <w:spacing w:val="-2"/>
                <w:lang w:val="fr-FR"/>
              </w:rPr>
              <w:t>1</w:t>
            </w:r>
            <w:r w:rsidR="00C17CFD" w:rsidRPr="004649B3">
              <w:rPr>
                <w:rFonts w:cs="Arial"/>
                <w:spacing w:val="-2"/>
                <w:lang w:val="fr-FR"/>
              </w:rPr>
              <w:t> </w:t>
            </w:r>
            <w:r w:rsidRPr="004649B3">
              <w:rPr>
                <w:rFonts w:cs="Arial"/>
                <w:spacing w:val="-2"/>
                <w:lang w:val="fr-FR"/>
              </w:rPr>
              <w:t xml:space="preserve">: </w:t>
            </w:r>
            <w:r w:rsidR="00166A32" w:rsidRPr="004649B3">
              <w:rPr>
                <w:rFonts w:cs="Arial"/>
                <w:spacing w:val="-2"/>
                <w:lang w:val="fr-FR"/>
              </w:rPr>
              <w:t xml:space="preserve">liens entre le schéma </w:t>
            </w:r>
            <w:r w:rsidRPr="004649B3">
              <w:rPr>
                <w:rFonts w:cs="Arial"/>
                <w:spacing w:val="-2"/>
                <w:lang w:val="fr-FR"/>
              </w:rPr>
              <w:t>PVP</w:t>
            </w:r>
            <w:r w:rsidR="00CF1FD3" w:rsidRPr="004649B3">
              <w:rPr>
                <w:rFonts w:cs="Arial"/>
                <w:spacing w:val="-2"/>
                <w:lang w:val="fr-FR"/>
              </w:rPr>
              <w:noBreakHyphen/>
            </w:r>
            <w:r w:rsidRPr="004649B3">
              <w:rPr>
                <w:rFonts w:cs="Arial"/>
                <w:spacing w:val="-2"/>
                <w:lang w:val="fr-FR"/>
              </w:rPr>
              <w:t xml:space="preserve">XML </w:t>
            </w:r>
            <w:r w:rsidR="00166A32" w:rsidRPr="004649B3">
              <w:rPr>
                <w:rFonts w:cs="Arial"/>
                <w:spacing w:val="-2"/>
                <w:lang w:val="fr-FR"/>
              </w:rPr>
              <w:t>et les éléments existants pour les brevets et les marques</w:t>
            </w:r>
            <w:r w:rsidRPr="004649B3">
              <w:rPr>
                <w:rFonts w:cs="Arial"/>
                <w:spacing w:val="-2"/>
                <w:lang w:val="fr-FR"/>
              </w:rPr>
              <w:t>;</w:t>
            </w:r>
          </w:p>
          <w:p w:rsidR="00A02FBC" w:rsidRPr="004649B3" w:rsidRDefault="00B21A41" w:rsidP="004649B3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cs="Arial"/>
                <w:lang w:val="fr-FR" w:eastAsia="zh-CN"/>
              </w:rPr>
            </w:pPr>
            <w:r w:rsidRPr="004649B3">
              <w:rPr>
                <w:rFonts w:cs="Arial"/>
                <w:lang w:val="fr-FR" w:eastAsia="zh-CN"/>
              </w:rPr>
              <w:t>ID</w:t>
            </w:r>
            <w:r w:rsidR="00CF1FD3" w:rsidRPr="004649B3">
              <w:rPr>
                <w:rFonts w:cs="Arial"/>
                <w:lang w:val="fr-FR" w:eastAsia="zh-CN"/>
              </w:rPr>
              <w:noBreakHyphen/>
            </w:r>
            <w:r w:rsidRPr="004649B3">
              <w:rPr>
                <w:rFonts w:cs="Arial"/>
                <w:lang w:val="fr-FR" w:eastAsia="zh-CN"/>
              </w:rPr>
              <w:t>2</w:t>
            </w:r>
            <w:r w:rsidR="00C17CFD" w:rsidRPr="004649B3">
              <w:rPr>
                <w:rFonts w:cs="Arial"/>
                <w:lang w:val="fr-FR" w:eastAsia="zh-CN"/>
              </w:rPr>
              <w:t> </w:t>
            </w:r>
            <w:r w:rsidRPr="004649B3">
              <w:rPr>
                <w:rFonts w:cs="Arial"/>
                <w:lang w:val="fr-FR" w:eastAsia="zh-CN"/>
              </w:rPr>
              <w:t xml:space="preserve">: </w:t>
            </w:r>
            <w:r w:rsidR="00166A32" w:rsidRPr="004649B3">
              <w:rPr>
                <w:rFonts w:cs="Arial"/>
                <w:lang w:val="fr-FR" w:eastAsia="zh-CN"/>
              </w:rPr>
              <w:t>échanges de données : schéma à utiliser pour les échanges de données en cas de processus d</w:t>
            </w:r>
            <w:r w:rsidR="00267497" w:rsidRPr="004649B3">
              <w:rPr>
                <w:rFonts w:cs="Arial"/>
                <w:lang w:val="fr-FR" w:eastAsia="zh-CN"/>
              </w:rPr>
              <w:t>’</w:t>
            </w:r>
            <w:r w:rsidR="00166A32" w:rsidRPr="004649B3">
              <w:rPr>
                <w:rFonts w:cs="Arial"/>
                <w:lang w:val="fr-FR" w:eastAsia="zh-CN"/>
              </w:rPr>
              <w:t>importation ou d</w:t>
            </w:r>
            <w:r w:rsidR="00267497" w:rsidRPr="004649B3">
              <w:rPr>
                <w:rFonts w:cs="Arial"/>
                <w:lang w:val="fr-FR" w:eastAsia="zh-CN"/>
              </w:rPr>
              <w:t>’</w:t>
            </w:r>
            <w:r w:rsidR="00166A32" w:rsidRPr="004649B3">
              <w:rPr>
                <w:rFonts w:cs="Arial"/>
                <w:lang w:val="fr-FR" w:eastAsia="zh-CN"/>
              </w:rPr>
              <w:t>exportation</w:t>
            </w:r>
            <w:r w:rsidRPr="004649B3">
              <w:rPr>
                <w:rFonts w:cs="Arial"/>
                <w:lang w:val="fr-FR" w:eastAsia="zh-CN"/>
              </w:rPr>
              <w:t>;</w:t>
            </w:r>
          </w:p>
          <w:p w:rsidR="00B21A41" w:rsidRPr="004649B3" w:rsidRDefault="00B21A41" w:rsidP="004649B3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lang w:val="fr-FR"/>
              </w:rPr>
            </w:pPr>
            <w:r w:rsidRPr="004649B3">
              <w:rPr>
                <w:rFonts w:cs="Arial"/>
                <w:lang w:val="fr-FR" w:eastAsia="zh-CN"/>
              </w:rPr>
              <w:t>ID</w:t>
            </w:r>
            <w:r w:rsidR="00CF1FD3" w:rsidRPr="004649B3">
              <w:rPr>
                <w:rFonts w:cs="Arial"/>
                <w:lang w:val="fr-FR" w:eastAsia="zh-CN"/>
              </w:rPr>
              <w:noBreakHyphen/>
            </w:r>
            <w:r w:rsidRPr="004649B3">
              <w:rPr>
                <w:rFonts w:cs="Arial"/>
                <w:lang w:val="fr-FR" w:eastAsia="zh-CN"/>
              </w:rPr>
              <w:t>3</w:t>
            </w:r>
            <w:r w:rsidR="00C17CFD" w:rsidRPr="004649B3">
              <w:rPr>
                <w:rFonts w:cs="Arial"/>
                <w:lang w:val="fr-FR" w:eastAsia="zh-CN"/>
              </w:rPr>
              <w:t> </w:t>
            </w:r>
            <w:r w:rsidRPr="004649B3">
              <w:rPr>
                <w:rFonts w:cs="Arial"/>
                <w:lang w:val="fr-FR" w:eastAsia="zh-CN"/>
              </w:rPr>
              <w:t xml:space="preserve">: </w:t>
            </w:r>
            <w:r w:rsidR="00B42609" w:rsidRPr="004649B3">
              <w:rPr>
                <w:rFonts w:cs="Arial"/>
                <w:lang w:val="fr-FR" w:eastAsia="zh-CN"/>
              </w:rPr>
              <w:t>téléchargement manuel ou téléchargement automatique</w:t>
            </w:r>
            <w:r w:rsidR="001F36C6" w:rsidRPr="004649B3">
              <w:rPr>
                <w:rFonts w:cs="Arial"/>
                <w:lang w:val="fr-FR" w:eastAsia="zh-CN"/>
              </w:rPr>
              <w:t xml:space="preserve"> groupé</w:t>
            </w:r>
            <w:r w:rsidRPr="004649B3">
              <w:rPr>
                <w:rFonts w:cs="Arial"/>
                <w:lang w:val="fr-FR" w:eastAsia="zh-CN"/>
              </w:rPr>
              <w:t xml:space="preserve">.  </w:t>
            </w:r>
          </w:p>
        </w:tc>
        <w:tc>
          <w:tcPr>
            <w:tcW w:w="3519" w:type="dxa"/>
          </w:tcPr>
          <w:p w:rsidR="00B21A41" w:rsidRPr="004649B3" w:rsidRDefault="00417ADF" w:rsidP="004649B3">
            <w:pPr>
              <w:ind w:left="368" w:hanging="283"/>
              <w:jc w:val="left"/>
              <w:rPr>
                <w:lang w:val="fr-FR"/>
              </w:rPr>
            </w:pPr>
            <w:r w:rsidRPr="004649B3">
              <w:rPr>
                <w:lang w:val="fr-FR"/>
              </w:rPr>
              <w:t>Le</w:t>
            </w:r>
            <w:r w:rsidR="00B21A41" w:rsidRPr="004649B3">
              <w:rPr>
                <w:lang w:val="fr-FR"/>
              </w:rPr>
              <w:t xml:space="preserve"> 2</w:t>
            </w:r>
            <w:r w:rsidR="00267497" w:rsidRPr="004649B3">
              <w:rPr>
                <w:lang w:val="fr-FR"/>
              </w:rPr>
              <w:t>8 novembre 20</w:t>
            </w:r>
            <w:r w:rsidR="00B21A41" w:rsidRPr="004649B3">
              <w:rPr>
                <w:lang w:val="fr-FR"/>
              </w:rPr>
              <w:t>14</w:t>
            </w:r>
            <w:r w:rsidRPr="004649B3">
              <w:rPr>
                <w:lang w:val="fr-FR"/>
              </w:rPr>
              <w:t xml:space="preserve"> au plus tard</w:t>
            </w:r>
          </w:p>
        </w:tc>
      </w:tr>
      <w:tr w:rsidR="004649B3" w:rsidRPr="00F408B1" w:rsidTr="00B93870">
        <w:trPr>
          <w:cantSplit/>
        </w:trPr>
        <w:tc>
          <w:tcPr>
            <w:tcW w:w="5580" w:type="dxa"/>
          </w:tcPr>
          <w:p w:rsidR="00B21A41" w:rsidRPr="004649B3" w:rsidRDefault="00B37422" w:rsidP="004649B3">
            <w:pPr>
              <w:rPr>
                <w:lang w:val="fr-FR"/>
              </w:rPr>
            </w:pPr>
            <w:r w:rsidRPr="004649B3">
              <w:rPr>
                <w:lang w:val="fr-FR"/>
              </w:rPr>
              <w:t>Achèvement du descriptif de projet en vue d</w:t>
            </w:r>
            <w:r w:rsidR="00267497" w:rsidRPr="004649B3">
              <w:rPr>
                <w:lang w:val="fr-FR"/>
              </w:rPr>
              <w:t>’</w:t>
            </w:r>
            <w:r w:rsidRPr="004649B3">
              <w:rPr>
                <w:lang w:val="fr-FR"/>
              </w:rPr>
              <w:t xml:space="preserve">un formulaire électronique et choix du fournisseur externe </w:t>
            </w:r>
            <w:r w:rsidR="00B21A41" w:rsidRPr="004649B3">
              <w:rPr>
                <w:lang w:val="fr-FR"/>
              </w:rPr>
              <w:t>(</w:t>
            </w:r>
            <w:r w:rsidRPr="004649B3">
              <w:rPr>
                <w:lang w:val="fr-FR"/>
              </w:rPr>
              <w:t>Bureau de l</w:t>
            </w:r>
            <w:r w:rsidR="00267497" w:rsidRPr="004649B3">
              <w:rPr>
                <w:lang w:val="fr-FR"/>
              </w:rPr>
              <w:t>’</w:t>
            </w:r>
            <w:r w:rsidR="00B21A41" w:rsidRPr="004649B3">
              <w:rPr>
                <w:lang w:val="fr-FR"/>
              </w:rPr>
              <w:t>UPOV)</w:t>
            </w:r>
          </w:p>
        </w:tc>
        <w:tc>
          <w:tcPr>
            <w:tcW w:w="3519" w:type="dxa"/>
          </w:tcPr>
          <w:p w:rsidR="00B21A41" w:rsidRPr="004649B3" w:rsidRDefault="0045153C" w:rsidP="004649B3">
            <w:pPr>
              <w:ind w:left="368" w:hanging="283"/>
              <w:jc w:val="left"/>
              <w:rPr>
                <w:lang w:val="fr-FR"/>
              </w:rPr>
            </w:pPr>
            <w:r w:rsidRPr="004649B3">
              <w:rPr>
                <w:lang w:val="fr-FR"/>
              </w:rPr>
              <w:t xml:space="preserve">En </w:t>
            </w:r>
            <w:r w:rsidR="00267497" w:rsidRPr="004649B3">
              <w:rPr>
                <w:lang w:val="fr-FR"/>
              </w:rPr>
              <w:t>mars 20</w:t>
            </w:r>
            <w:r w:rsidR="00B21A41" w:rsidRPr="004649B3">
              <w:rPr>
                <w:lang w:val="fr-FR"/>
              </w:rPr>
              <w:t>15</w:t>
            </w:r>
            <w:r w:rsidRPr="004649B3">
              <w:rPr>
                <w:lang w:val="fr-FR"/>
              </w:rPr>
              <w:t xml:space="preserve"> au plus tard</w:t>
            </w:r>
          </w:p>
        </w:tc>
      </w:tr>
      <w:tr w:rsidR="004649B3" w:rsidRPr="004649B3" w:rsidTr="00B93870">
        <w:trPr>
          <w:cantSplit/>
        </w:trPr>
        <w:tc>
          <w:tcPr>
            <w:tcW w:w="5580" w:type="dxa"/>
          </w:tcPr>
          <w:p w:rsidR="00B21A41" w:rsidRPr="004649B3" w:rsidRDefault="00B21A41" w:rsidP="004649B3">
            <w:pPr>
              <w:rPr>
                <w:lang w:val="fr-FR"/>
              </w:rPr>
            </w:pPr>
            <w:r w:rsidRPr="004649B3">
              <w:rPr>
                <w:lang w:val="fr-FR"/>
              </w:rPr>
              <w:t>A</w:t>
            </w:r>
            <w:r w:rsidR="0079431F" w:rsidRPr="004649B3">
              <w:rPr>
                <w:lang w:val="fr-FR"/>
              </w:rPr>
              <w:t>ccord sur le modèle de données</w:t>
            </w:r>
            <w:r w:rsidRPr="004649B3">
              <w:rPr>
                <w:lang w:val="fr-FR"/>
              </w:rPr>
              <w:t xml:space="preserve">, </w:t>
            </w:r>
            <w:r w:rsidR="0079431F" w:rsidRPr="004649B3">
              <w:rPr>
                <w:lang w:val="fr-FR"/>
              </w:rPr>
              <w:t>la structure de la base de données,</w:t>
            </w:r>
            <w:r w:rsidRPr="004649B3">
              <w:rPr>
                <w:lang w:val="fr-FR"/>
              </w:rPr>
              <w:t xml:space="preserve"> </w:t>
            </w:r>
            <w:r w:rsidR="0079431F" w:rsidRPr="004649B3">
              <w:rPr>
                <w:lang w:val="fr-FR"/>
              </w:rPr>
              <w:t>les fonctions d</w:t>
            </w:r>
            <w:r w:rsidR="00267497" w:rsidRPr="004649B3">
              <w:rPr>
                <w:lang w:val="fr-FR"/>
              </w:rPr>
              <w:t>’</w:t>
            </w:r>
            <w:r w:rsidRPr="004649B3">
              <w:rPr>
                <w:lang w:val="fr-FR"/>
              </w:rPr>
              <w:t>import</w:t>
            </w:r>
            <w:r w:rsidR="0079431F" w:rsidRPr="004649B3">
              <w:rPr>
                <w:lang w:val="fr-FR"/>
              </w:rPr>
              <w:t>ation et d</w:t>
            </w:r>
            <w:r w:rsidR="00267497" w:rsidRPr="004649B3">
              <w:rPr>
                <w:lang w:val="fr-FR"/>
              </w:rPr>
              <w:t>’</w:t>
            </w:r>
            <w:r w:rsidRPr="004649B3">
              <w:rPr>
                <w:lang w:val="fr-FR"/>
              </w:rPr>
              <w:t>export</w:t>
            </w:r>
            <w:r w:rsidR="0079431F" w:rsidRPr="004649B3">
              <w:rPr>
                <w:lang w:val="fr-FR"/>
              </w:rPr>
              <w:t>ation et le format des tableaux d</w:t>
            </w:r>
            <w:r w:rsidR="00267497" w:rsidRPr="004649B3">
              <w:rPr>
                <w:lang w:val="fr-FR"/>
              </w:rPr>
              <w:t>’</w:t>
            </w:r>
            <w:r w:rsidR="0079431F" w:rsidRPr="004649B3">
              <w:rPr>
                <w:lang w:val="fr-FR"/>
              </w:rPr>
              <w:t>interface</w:t>
            </w:r>
          </w:p>
        </w:tc>
        <w:tc>
          <w:tcPr>
            <w:tcW w:w="3519" w:type="dxa"/>
          </w:tcPr>
          <w:p w:rsidR="00B21A41" w:rsidRPr="004649B3" w:rsidRDefault="00267497" w:rsidP="004649B3">
            <w:pPr>
              <w:ind w:left="368" w:hanging="283"/>
              <w:jc w:val="left"/>
              <w:rPr>
                <w:lang w:val="fr-FR"/>
              </w:rPr>
            </w:pPr>
            <w:r w:rsidRPr="004649B3">
              <w:rPr>
                <w:lang w:val="fr-FR"/>
              </w:rPr>
              <w:t>mars 20</w:t>
            </w:r>
            <w:r w:rsidR="00A02FBC" w:rsidRPr="004649B3">
              <w:rPr>
                <w:lang w:val="fr-FR"/>
              </w:rPr>
              <w:t>15</w:t>
            </w:r>
          </w:p>
        </w:tc>
      </w:tr>
      <w:tr w:rsidR="004649B3" w:rsidRPr="004649B3" w:rsidTr="00B93870">
        <w:trPr>
          <w:cantSplit/>
        </w:trPr>
        <w:tc>
          <w:tcPr>
            <w:tcW w:w="5580" w:type="dxa"/>
          </w:tcPr>
          <w:p w:rsidR="00B21A41" w:rsidRPr="004649B3" w:rsidRDefault="00A02FBC" w:rsidP="004649B3">
            <w:pPr>
              <w:rPr>
                <w:lang w:val="fr-FR"/>
              </w:rPr>
            </w:pPr>
            <w:r w:rsidRPr="004649B3">
              <w:rPr>
                <w:lang w:val="fr-FR"/>
              </w:rPr>
              <w:t>Présentation du prototype</w:t>
            </w:r>
            <w:r w:rsidR="00267497" w:rsidRPr="004649B3">
              <w:rPr>
                <w:lang w:val="fr-FR"/>
              </w:rPr>
              <w:t xml:space="preserve"> au CAJ</w:t>
            </w:r>
            <w:r w:rsidRPr="004649B3">
              <w:rPr>
                <w:lang w:val="fr-FR"/>
              </w:rPr>
              <w:t xml:space="preserve"> et au Conseil</w:t>
            </w:r>
          </w:p>
        </w:tc>
        <w:tc>
          <w:tcPr>
            <w:tcW w:w="3519" w:type="dxa"/>
          </w:tcPr>
          <w:p w:rsidR="00B21A41" w:rsidRPr="004649B3" w:rsidRDefault="00267497" w:rsidP="004649B3">
            <w:pPr>
              <w:ind w:left="368" w:hanging="283"/>
              <w:jc w:val="left"/>
              <w:rPr>
                <w:lang w:val="fr-FR"/>
              </w:rPr>
            </w:pPr>
            <w:r w:rsidRPr="004649B3">
              <w:rPr>
                <w:lang w:val="fr-FR"/>
              </w:rPr>
              <w:t>octobre 20</w:t>
            </w:r>
            <w:r w:rsidR="00A02FBC" w:rsidRPr="004649B3">
              <w:rPr>
                <w:lang w:val="fr-FR"/>
              </w:rPr>
              <w:t>15</w:t>
            </w:r>
          </w:p>
        </w:tc>
      </w:tr>
    </w:tbl>
    <w:p w:rsidR="00A02FBC" w:rsidRPr="004649B3" w:rsidRDefault="00A02FBC" w:rsidP="004649B3">
      <w:pPr>
        <w:rPr>
          <w:rStyle w:val="Hyperlink"/>
          <w:rFonts w:cs="Arial"/>
          <w:color w:val="auto"/>
          <w:lang w:val="fr-FR"/>
        </w:rPr>
      </w:pPr>
    </w:p>
    <w:p w:rsidR="00A02FBC" w:rsidRPr="004649B3" w:rsidRDefault="006208A3" w:rsidP="004649B3">
      <w:pPr>
        <w:autoSpaceDE w:val="0"/>
        <w:autoSpaceDN w:val="0"/>
        <w:adjustRightInd w:val="0"/>
        <w:rPr>
          <w:rFonts w:cs="Arial"/>
          <w:lang w:val="fr-FR"/>
        </w:rPr>
      </w:pPr>
      <w:r w:rsidRPr="004649B3">
        <w:rPr>
          <w:rFonts w:cs="Arial"/>
          <w:spacing w:val="-2"/>
          <w:lang w:val="fr-FR"/>
        </w:rPr>
        <w:lastRenderedPageBreak/>
        <w:fldChar w:fldCharType="begin"/>
      </w:r>
      <w:r w:rsidRPr="004649B3">
        <w:rPr>
          <w:rFonts w:cs="Arial"/>
          <w:spacing w:val="-2"/>
          <w:lang w:val="fr-FR"/>
        </w:rPr>
        <w:instrText xml:space="preserve"> AUTONUM  </w:instrText>
      </w:r>
      <w:r w:rsidRPr="004649B3">
        <w:rPr>
          <w:rFonts w:cs="Arial"/>
          <w:spacing w:val="-2"/>
          <w:lang w:val="fr-FR"/>
        </w:rPr>
        <w:fldChar w:fldCharType="end"/>
      </w:r>
      <w:r w:rsidRPr="004649B3">
        <w:rPr>
          <w:rFonts w:cs="Arial"/>
          <w:spacing w:val="-2"/>
          <w:lang w:val="fr-FR"/>
        </w:rPr>
        <w:tab/>
      </w:r>
      <w:r w:rsidR="007D2EFB" w:rsidRPr="004649B3">
        <w:rPr>
          <w:rFonts w:cs="Arial"/>
          <w:spacing w:val="-2"/>
          <w:lang w:val="fr-FR"/>
        </w:rPr>
        <w:t xml:space="preserve">La cinquième réunion </w:t>
      </w:r>
      <w:r w:rsidR="0028475E" w:rsidRPr="004649B3">
        <w:rPr>
          <w:snapToGrid w:val="0"/>
          <w:lang w:val="fr-FR"/>
        </w:rPr>
        <w:t>en vue de l</w:t>
      </w:r>
      <w:r w:rsidR="00267497" w:rsidRPr="004649B3">
        <w:rPr>
          <w:snapToGrid w:val="0"/>
          <w:lang w:val="fr-FR"/>
        </w:rPr>
        <w:t>’</w:t>
      </w:r>
      <w:r w:rsidR="0028475E" w:rsidRPr="004649B3">
        <w:rPr>
          <w:snapToGrid w:val="0"/>
          <w:lang w:val="fr-FR"/>
        </w:rPr>
        <w:t>élaboration d</w:t>
      </w:r>
      <w:r w:rsidR="00267497" w:rsidRPr="004649B3">
        <w:rPr>
          <w:snapToGrid w:val="0"/>
          <w:lang w:val="fr-FR"/>
        </w:rPr>
        <w:t>’</w:t>
      </w:r>
      <w:r w:rsidR="0028475E" w:rsidRPr="004649B3">
        <w:rPr>
          <w:snapToGrid w:val="0"/>
          <w:lang w:val="fr-FR"/>
        </w:rPr>
        <w:t>un prototype de formulaire électronique</w:t>
      </w:r>
      <w:r w:rsidRPr="004649B3">
        <w:rPr>
          <w:rFonts w:cs="Arial"/>
          <w:lang w:val="fr-FR"/>
        </w:rPr>
        <w:t xml:space="preserve"> </w:t>
      </w:r>
      <w:r w:rsidR="0028475E" w:rsidRPr="004649B3">
        <w:rPr>
          <w:rFonts w:cs="Arial"/>
          <w:lang w:val="fr-FR"/>
        </w:rPr>
        <w:t xml:space="preserve">doit se tenir </w:t>
      </w:r>
      <w:r w:rsidR="0028475E" w:rsidRPr="004649B3">
        <w:rPr>
          <w:lang w:val="fr-FR"/>
        </w:rPr>
        <w:t>à Genève le 2</w:t>
      </w:r>
      <w:r w:rsidR="00267497" w:rsidRPr="004649B3">
        <w:rPr>
          <w:lang w:val="fr-FR"/>
        </w:rPr>
        <w:t>5 mars 20</w:t>
      </w:r>
      <w:r w:rsidR="0028475E" w:rsidRPr="004649B3">
        <w:rPr>
          <w:lang w:val="fr-FR"/>
        </w:rPr>
        <w:t>15</w:t>
      </w:r>
      <w:r w:rsidRPr="004649B3">
        <w:rPr>
          <w:rFonts w:cs="Arial"/>
          <w:lang w:val="fr-FR"/>
        </w:rPr>
        <w:t>.</w:t>
      </w:r>
      <w:r w:rsidR="004713FA" w:rsidRPr="004649B3">
        <w:rPr>
          <w:rFonts w:cs="Arial"/>
          <w:lang w:val="fr-FR"/>
        </w:rPr>
        <w:t xml:space="preserve"> </w:t>
      </w:r>
      <w:r w:rsidRPr="004649B3">
        <w:rPr>
          <w:rFonts w:cs="Arial"/>
          <w:lang w:val="fr-FR"/>
        </w:rPr>
        <w:t xml:space="preserve"> </w:t>
      </w:r>
      <w:r w:rsidR="0028475E" w:rsidRPr="004649B3">
        <w:rPr>
          <w:rFonts w:cs="Arial"/>
          <w:lang w:val="fr-FR"/>
        </w:rPr>
        <w:t>Un rapport verbal sur cette réunion sera présenté</w:t>
      </w:r>
      <w:r w:rsidR="00267497" w:rsidRPr="004649B3">
        <w:rPr>
          <w:rFonts w:cs="Arial"/>
          <w:lang w:val="fr-FR"/>
        </w:rPr>
        <w:t xml:space="preserve"> au CAJ</w:t>
      </w:r>
      <w:r w:rsidR="00CF1FD3" w:rsidRPr="004649B3">
        <w:rPr>
          <w:rFonts w:cs="Arial"/>
          <w:lang w:val="fr-FR"/>
        </w:rPr>
        <w:t xml:space="preserve"> à sa soixante </w:t>
      </w:r>
      <w:r w:rsidR="0028475E" w:rsidRPr="004649B3">
        <w:rPr>
          <w:rFonts w:cs="Arial"/>
          <w:lang w:val="fr-FR"/>
        </w:rPr>
        <w:t>et</w:t>
      </w:r>
      <w:r w:rsidR="00CF1FD3" w:rsidRPr="004649B3">
        <w:rPr>
          <w:rFonts w:cs="Arial"/>
          <w:lang w:val="fr-FR"/>
        </w:rPr>
        <w:t> </w:t>
      </w:r>
      <w:r w:rsidR="0028475E" w:rsidRPr="004649B3">
        <w:rPr>
          <w:rFonts w:cs="Arial"/>
          <w:lang w:val="fr-FR"/>
        </w:rPr>
        <w:t>onzième</w:t>
      </w:r>
      <w:r w:rsidR="00C17CFD" w:rsidRPr="004649B3">
        <w:rPr>
          <w:rFonts w:cs="Arial"/>
          <w:lang w:val="fr-FR"/>
        </w:rPr>
        <w:t> </w:t>
      </w:r>
      <w:r w:rsidR="0028475E" w:rsidRPr="004649B3">
        <w:rPr>
          <w:rFonts w:cs="Arial"/>
          <w:lang w:val="fr-FR"/>
        </w:rPr>
        <w:t>session</w:t>
      </w:r>
      <w:r w:rsidRPr="004649B3">
        <w:rPr>
          <w:rFonts w:cs="Arial"/>
          <w:lang w:val="fr-FR"/>
        </w:rPr>
        <w:t>.</w:t>
      </w:r>
    </w:p>
    <w:p w:rsidR="00A02FBC" w:rsidRPr="004649B3" w:rsidRDefault="00A02FBC" w:rsidP="004649B3">
      <w:pPr>
        <w:autoSpaceDE w:val="0"/>
        <w:autoSpaceDN w:val="0"/>
        <w:adjustRightInd w:val="0"/>
        <w:rPr>
          <w:rFonts w:cs="Arial"/>
          <w:lang w:val="fr-FR"/>
        </w:rPr>
      </w:pPr>
    </w:p>
    <w:p w:rsidR="00A02FBC" w:rsidRPr="004649B3" w:rsidRDefault="00A02FBC" w:rsidP="004649B3">
      <w:pPr>
        <w:autoSpaceDE w:val="0"/>
        <w:autoSpaceDN w:val="0"/>
        <w:adjustRightInd w:val="0"/>
        <w:rPr>
          <w:rFonts w:cs="Arial"/>
          <w:lang w:val="fr-FR"/>
        </w:rPr>
      </w:pPr>
    </w:p>
    <w:p w:rsidR="00A02FBC" w:rsidRPr="004649B3" w:rsidRDefault="00B46D7E" w:rsidP="004649B3">
      <w:pPr>
        <w:pStyle w:val="Heading2"/>
      </w:pPr>
      <w:bookmarkStart w:id="16" w:name="_Toc412018855"/>
      <w:r w:rsidRPr="004649B3">
        <w:t>Code à deux</w:t>
      </w:r>
      <w:r w:rsidR="00C17CFD" w:rsidRPr="004649B3">
        <w:t> </w:t>
      </w:r>
      <w:r w:rsidRPr="004649B3">
        <w:t>lettres pour représenter l</w:t>
      </w:r>
      <w:r w:rsidR="00267497" w:rsidRPr="004649B3">
        <w:t>’</w:t>
      </w:r>
      <w:r w:rsidR="0061351E" w:rsidRPr="004649B3">
        <w:t>UPOV</w:t>
      </w:r>
      <w:bookmarkEnd w:id="16"/>
    </w:p>
    <w:p w:rsidR="00A02FBC" w:rsidRPr="004649B3" w:rsidRDefault="00A02FBC" w:rsidP="004649B3">
      <w:pPr>
        <w:rPr>
          <w:rFonts w:eastAsia="MS Mincho"/>
          <w:lang w:val="fr-FR"/>
        </w:rPr>
      </w:pPr>
    </w:p>
    <w:p w:rsidR="00A02FBC" w:rsidRPr="003E1A3D" w:rsidRDefault="0061351E" w:rsidP="003E1A3D">
      <w:pPr>
        <w:rPr>
          <w:lang w:val="fr-FR"/>
        </w:rPr>
      </w:pPr>
      <w:r w:rsidRPr="003E1A3D">
        <w:rPr>
          <w:rFonts w:eastAsia="MS Mincho"/>
          <w:lang w:val="fr-FR"/>
        </w:rPr>
        <w:fldChar w:fldCharType="begin"/>
      </w:r>
      <w:r w:rsidRPr="003E1A3D">
        <w:rPr>
          <w:rFonts w:eastAsia="MS Mincho"/>
          <w:lang w:val="fr-FR"/>
        </w:rPr>
        <w:instrText xml:space="preserve"> AUTONUM  </w:instrText>
      </w:r>
      <w:r w:rsidRPr="003E1A3D">
        <w:rPr>
          <w:rFonts w:eastAsia="MS Mincho"/>
          <w:lang w:val="fr-FR"/>
        </w:rPr>
        <w:fldChar w:fldCharType="end"/>
      </w:r>
      <w:r w:rsidRPr="003E1A3D">
        <w:rPr>
          <w:rFonts w:eastAsia="MS Mincho"/>
          <w:lang w:val="fr-FR"/>
        </w:rPr>
        <w:tab/>
      </w:r>
      <w:r w:rsidR="0067558E" w:rsidRPr="003E1A3D">
        <w:rPr>
          <w:rFonts w:eastAsia="MS Mincho"/>
          <w:lang w:val="fr-FR"/>
        </w:rPr>
        <w:t>S</w:t>
      </w:r>
      <w:r w:rsidR="0067558E" w:rsidRPr="003E1A3D">
        <w:rPr>
          <w:lang w:val="fr-FR"/>
        </w:rPr>
        <w:t xml:space="preserve">i cela était jugé opportun </w:t>
      </w:r>
      <w:r w:rsidR="00DF2A76" w:rsidRPr="003E1A3D">
        <w:rPr>
          <w:lang w:val="fr-FR"/>
        </w:rPr>
        <w:t>à</w:t>
      </w:r>
      <w:r w:rsidR="0067558E" w:rsidRPr="003E1A3D">
        <w:rPr>
          <w:lang w:val="fr-FR"/>
        </w:rPr>
        <w:t xml:space="preserve"> l</w:t>
      </w:r>
      <w:r w:rsidR="00267497" w:rsidRPr="003E1A3D">
        <w:rPr>
          <w:lang w:val="fr-FR"/>
        </w:rPr>
        <w:t>’</w:t>
      </w:r>
      <w:r w:rsidR="0067558E" w:rsidRPr="003E1A3D">
        <w:rPr>
          <w:lang w:val="fr-FR"/>
        </w:rPr>
        <w:t>avenir</w:t>
      </w:r>
      <w:r w:rsidRPr="003E1A3D">
        <w:rPr>
          <w:lang w:val="fr-FR"/>
        </w:rPr>
        <w:t xml:space="preserve">, </w:t>
      </w:r>
      <w:r w:rsidR="00B46D7E" w:rsidRPr="003E1A3D">
        <w:rPr>
          <w:lang w:val="fr-FR"/>
        </w:rPr>
        <w:t xml:space="preserve">il serait possible de </w:t>
      </w:r>
      <w:r w:rsidR="001F36C6" w:rsidRPr="003E1A3D">
        <w:rPr>
          <w:lang w:val="fr-FR"/>
        </w:rPr>
        <w:t>prévoir</w:t>
      </w:r>
      <w:r w:rsidRPr="003E1A3D">
        <w:rPr>
          <w:lang w:val="fr-FR"/>
        </w:rPr>
        <w:t xml:space="preserve"> </w:t>
      </w:r>
      <w:r w:rsidR="00B46D7E" w:rsidRPr="003E1A3D">
        <w:rPr>
          <w:lang w:val="fr-FR"/>
        </w:rPr>
        <w:t xml:space="preserve">un numéro de référence international </w:t>
      </w:r>
      <w:r w:rsidR="00687169" w:rsidRPr="003E1A3D">
        <w:rPr>
          <w:lang w:val="fr-FR"/>
        </w:rPr>
        <w:t>pour les demandes utilisant des données fournies par l</w:t>
      </w:r>
      <w:r w:rsidR="00267497" w:rsidRPr="003E1A3D">
        <w:rPr>
          <w:lang w:val="fr-FR"/>
        </w:rPr>
        <w:t>’</w:t>
      </w:r>
      <w:r w:rsidR="00687169" w:rsidRPr="003E1A3D">
        <w:rPr>
          <w:lang w:val="fr-FR"/>
        </w:rPr>
        <w:t xml:space="preserve">intermédiaire </w:t>
      </w:r>
      <w:r w:rsidR="00077C75" w:rsidRPr="003E1A3D">
        <w:rPr>
          <w:lang w:val="fr-FR"/>
        </w:rPr>
        <w:t>d</w:t>
      </w:r>
      <w:r w:rsidR="00267497" w:rsidRPr="003E1A3D">
        <w:rPr>
          <w:lang w:val="fr-FR"/>
        </w:rPr>
        <w:t>’</w:t>
      </w:r>
      <w:r w:rsidR="003E1A3D">
        <w:rPr>
          <w:lang w:val="fr-FR"/>
        </w:rPr>
        <w:t>un formulaire électronique de</w:t>
      </w:r>
      <w:r w:rsidR="003E1A3D">
        <w:rPr>
          <w:lang w:val="fr-FR"/>
        </w:rPr>
        <w:br/>
      </w:r>
      <w:r w:rsidR="00687169" w:rsidRPr="003E1A3D">
        <w:rPr>
          <w:lang w:val="fr-FR"/>
        </w:rPr>
        <w:t>l</w:t>
      </w:r>
      <w:r w:rsidR="00267497" w:rsidRPr="003E1A3D">
        <w:rPr>
          <w:lang w:val="fr-FR"/>
        </w:rPr>
        <w:t>’</w:t>
      </w:r>
      <w:r w:rsidRPr="003E1A3D">
        <w:rPr>
          <w:lang w:val="fr-FR"/>
        </w:rPr>
        <w:t xml:space="preserve">UPOV.  </w:t>
      </w:r>
      <w:r w:rsidR="00077C75" w:rsidRPr="003E1A3D">
        <w:rPr>
          <w:lang w:val="fr-FR"/>
        </w:rPr>
        <w:t>Compte tenu de ce qui précède</w:t>
      </w:r>
      <w:r w:rsidRPr="003E1A3D">
        <w:rPr>
          <w:lang w:val="fr-FR"/>
        </w:rPr>
        <w:t xml:space="preserve">, </w:t>
      </w:r>
      <w:r w:rsidR="00077C75" w:rsidRPr="003E1A3D">
        <w:rPr>
          <w:lang w:val="fr-FR"/>
        </w:rPr>
        <w:t>et sans préjuger d</w:t>
      </w:r>
      <w:r w:rsidR="00267497" w:rsidRPr="003E1A3D">
        <w:rPr>
          <w:lang w:val="fr-FR"/>
        </w:rPr>
        <w:t>’</w:t>
      </w:r>
      <w:r w:rsidR="00077C75" w:rsidRPr="003E1A3D">
        <w:rPr>
          <w:lang w:val="fr-FR"/>
        </w:rPr>
        <w:t>éventuelles futures décisions à cet égard</w:t>
      </w:r>
      <w:r w:rsidRPr="003E1A3D">
        <w:rPr>
          <w:lang w:val="fr-FR"/>
        </w:rPr>
        <w:t xml:space="preserve">, </w:t>
      </w:r>
      <w:r w:rsidR="00077C75" w:rsidRPr="003E1A3D">
        <w:rPr>
          <w:lang w:val="fr-FR"/>
        </w:rPr>
        <w:t>le Bureau de l</w:t>
      </w:r>
      <w:r w:rsidR="00267497" w:rsidRPr="003E1A3D">
        <w:rPr>
          <w:lang w:val="fr-FR"/>
        </w:rPr>
        <w:t>’</w:t>
      </w:r>
      <w:r w:rsidRPr="003E1A3D">
        <w:rPr>
          <w:lang w:val="fr-FR"/>
        </w:rPr>
        <w:t xml:space="preserve">Union </w:t>
      </w:r>
      <w:r w:rsidR="00077C75" w:rsidRPr="003E1A3D">
        <w:rPr>
          <w:lang w:val="fr-FR"/>
        </w:rPr>
        <w:t xml:space="preserve">a fait une demande </w:t>
      </w:r>
      <w:r w:rsidR="00341828" w:rsidRPr="003E1A3D">
        <w:rPr>
          <w:lang w:val="fr-FR"/>
        </w:rPr>
        <w:t>auprès</w:t>
      </w:r>
      <w:r w:rsidR="00077C75" w:rsidRPr="003E1A3D">
        <w:rPr>
          <w:lang w:val="fr-FR"/>
        </w:rPr>
        <w:t xml:space="preserve"> de l</w:t>
      </w:r>
      <w:r w:rsidR="00267497" w:rsidRPr="003E1A3D">
        <w:rPr>
          <w:lang w:val="fr-FR"/>
        </w:rPr>
        <w:t>’</w:t>
      </w:r>
      <w:r w:rsidR="00077C75" w:rsidRPr="003E1A3D">
        <w:rPr>
          <w:lang w:val="fr-FR"/>
        </w:rPr>
        <w:t xml:space="preserve">Organisation Mondiale de la Propriété Intellectuelle </w:t>
      </w:r>
      <w:r w:rsidR="00341828" w:rsidRPr="003E1A3D">
        <w:rPr>
          <w:lang w:val="fr-FR"/>
        </w:rPr>
        <w:t>(OMPI)</w:t>
      </w:r>
      <w:r w:rsidRPr="003E1A3D">
        <w:rPr>
          <w:lang w:val="fr-FR"/>
        </w:rPr>
        <w:t xml:space="preserve"> </w:t>
      </w:r>
      <w:r w:rsidR="00341828" w:rsidRPr="003E1A3D">
        <w:rPr>
          <w:lang w:val="fr-FR"/>
        </w:rPr>
        <w:t>concernant un code à deux</w:t>
      </w:r>
      <w:r w:rsidR="00C17CFD" w:rsidRPr="003E1A3D">
        <w:rPr>
          <w:lang w:val="fr-FR"/>
        </w:rPr>
        <w:t> </w:t>
      </w:r>
      <w:r w:rsidR="00341828" w:rsidRPr="003E1A3D">
        <w:rPr>
          <w:lang w:val="fr-FR"/>
        </w:rPr>
        <w:t xml:space="preserve">lettres </w:t>
      </w:r>
      <w:r w:rsidRPr="003E1A3D">
        <w:rPr>
          <w:lang w:val="fr-FR"/>
        </w:rPr>
        <w:t xml:space="preserve">(XU) </w:t>
      </w:r>
      <w:r w:rsidR="001F36C6" w:rsidRPr="003E1A3D">
        <w:rPr>
          <w:lang w:val="fr-FR"/>
        </w:rPr>
        <w:t>représentant</w:t>
      </w:r>
      <w:r w:rsidR="00341828" w:rsidRPr="003E1A3D">
        <w:rPr>
          <w:lang w:val="fr-FR"/>
        </w:rPr>
        <w:t xml:space="preserve"> le nom de l</w:t>
      </w:r>
      <w:r w:rsidR="00267497" w:rsidRPr="003E1A3D">
        <w:rPr>
          <w:lang w:val="fr-FR"/>
        </w:rPr>
        <w:t>’</w:t>
      </w:r>
      <w:r w:rsidRPr="003E1A3D">
        <w:rPr>
          <w:lang w:val="fr-FR"/>
        </w:rPr>
        <w:t xml:space="preserve">UPOV </w:t>
      </w:r>
      <w:r w:rsidR="00341828" w:rsidRPr="003E1A3D">
        <w:rPr>
          <w:lang w:val="fr-FR"/>
        </w:rPr>
        <w:t>dans le cadre de la norme</w:t>
      </w:r>
      <w:r w:rsidR="00C17CFD" w:rsidRPr="003E1A3D">
        <w:rPr>
          <w:lang w:val="fr-FR"/>
        </w:rPr>
        <w:t> </w:t>
      </w:r>
      <w:r w:rsidRPr="003E1A3D">
        <w:rPr>
          <w:lang w:val="fr-FR"/>
        </w:rPr>
        <w:t>ST</w:t>
      </w:r>
      <w:r w:rsidR="002259F9" w:rsidRPr="003E1A3D">
        <w:rPr>
          <w:lang w:val="fr-FR"/>
        </w:rPr>
        <w:t>.3</w:t>
      </w:r>
      <w:r w:rsidR="00341828" w:rsidRPr="003E1A3D">
        <w:rPr>
          <w:lang w:val="fr-FR"/>
        </w:rPr>
        <w:t xml:space="preserve"> de l</w:t>
      </w:r>
      <w:r w:rsidR="00267497" w:rsidRPr="003E1A3D">
        <w:rPr>
          <w:lang w:val="fr-FR"/>
        </w:rPr>
        <w:t>’</w:t>
      </w:r>
      <w:r w:rsidR="00341828" w:rsidRPr="003E1A3D">
        <w:rPr>
          <w:lang w:val="fr-FR"/>
        </w:rPr>
        <w:t>OMPI</w:t>
      </w:r>
      <w:r w:rsidR="002259F9" w:rsidRPr="003E1A3D">
        <w:rPr>
          <w:lang w:val="fr-FR"/>
        </w:rPr>
        <w:t xml:space="preserve"> “</w:t>
      </w:r>
      <w:r w:rsidR="00341828" w:rsidRPr="003E1A3D">
        <w:rPr>
          <w:lang w:val="fr-FR"/>
        </w:rPr>
        <w:t>Norme recommandée concernant les codes à deux</w:t>
      </w:r>
      <w:r w:rsidR="00C17CFD" w:rsidRPr="003E1A3D">
        <w:rPr>
          <w:lang w:val="fr-FR"/>
        </w:rPr>
        <w:t> </w:t>
      </w:r>
      <w:r w:rsidR="003E1A3D">
        <w:rPr>
          <w:lang w:val="fr-FR"/>
        </w:rPr>
        <w:t>lettres pour la représentation</w:t>
      </w:r>
      <w:r w:rsidR="003E1A3D">
        <w:rPr>
          <w:lang w:val="fr-FR"/>
        </w:rPr>
        <w:br/>
      </w:r>
      <w:r w:rsidR="00341828" w:rsidRPr="003E1A3D">
        <w:rPr>
          <w:lang w:val="fr-FR"/>
        </w:rPr>
        <w:t>des États, autres entités et organisations intergouvernementales</w:t>
      </w:r>
      <w:r w:rsidRPr="003E1A3D">
        <w:rPr>
          <w:lang w:val="fr-FR"/>
        </w:rPr>
        <w:t>” (</w:t>
      </w:r>
      <w:r w:rsidR="00341828" w:rsidRPr="003E1A3D">
        <w:rPr>
          <w:lang w:val="fr-FR"/>
        </w:rPr>
        <w:t>voir</w:t>
      </w:r>
      <w:r w:rsidR="008A4724" w:rsidRPr="003E1A3D">
        <w:rPr>
          <w:lang w:val="fr-FR"/>
        </w:rPr>
        <w:t xml:space="preserve"> </w:t>
      </w:r>
      <w:hyperlink r:id="rId11" w:history="1">
        <w:r w:rsidR="00515393" w:rsidRPr="003E1A3D">
          <w:rPr>
            <w:rStyle w:val="Hyperlink"/>
            <w:lang w:val="fr-CH"/>
          </w:rPr>
          <w:t>http://www.wipo.int/export/sites/www/standards/en/pdf/03</w:t>
        </w:r>
        <w:r w:rsidR="00CF1FD3" w:rsidRPr="003E1A3D">
          <w:rPr>
            <w:rStyle w:val="Hyperlink"/>
            <w:lang w:val="fr-CH"/>
          </w:rPr>
          <w:noBreakHyphen/>
        </w:r>
        <w:r w:rsidR="00515393" w:rsidRPr="003E1A3D">
          <w:rPr>
            <w:rStyle w:val="Hyperlink"/>
            <w:lang w:val="fr-CH"/>
          </w:rPr>
          <w:t>03</w:t>
        </w:r>
        <w:r w:rsidR="00CF1FD3" w:rsidRPr="003E1A3D">
          <w:rPr>
            <w:rStyle w:val="Hyperlink"/>
            <w:lang w:val="fr-CH"/>
          </w:rPr>
          <w:noBreakHyphen/>
        </w:r>
        <w:r w:rsidR="00515393" w:rsidRPr="003E1A3D">
          <w:rPr>
            <w:rStyle w:val="Hyperlink"/>
            <w:lang w:val="fr-CH"/>
          </w:rPr>
          <w:t>01.pdf</w:t>
        </w:r>
      </w:hyperlink>
      <w:r w:rsidRPr="003E1A3D">
        <w:rPr>
          <w:lang w:val="fr-FR"/>
        </w:rPr>
        <w:t>).</w:t>
      </w:r>
    </w:p>
    <w:p w:rsidR="00A02FBC" w:rsidRPr="004649B3" w:rsidRDefault="00A02FBC" w:rsidP="004649B3">
      <w:pPr>
        <w:rPr>
          <w:rFonts w:eastAsia="MS Mincho"/>
          <w:lang w:val="fr-FR"/>
        </w:rPr>
      </w:pPr>
    </w:p>
    <w:p w:rsidR="00A02FBC" w:rsidRPr="004649B3" w:rsidRDefault="00170906" w:rsidP="004649B3">
      <w:pPr>
        <w:pStyle w:val="DecisionParagraphs"/>
        <w:keepNext/>
        <w:ind w:left="4824"/>
        <w:rPr>
          <w:snapToGrid w:val="0"/>
          <w:lang w:val="fr-FR"/>
        </w:rPr>
      </w:pPr>
      <w:r w:rsidRPr="004649B3">
        <w:rPr>
          <w:snapToGrid w:val="0"/>
          <w:lang w:val="fr-FR"/>
        </w:rPr>
        <w:fldChar w:fldCharType="begin"/>
      </w:r>
      <w:r w:rsidRPr="004649B3">
        <w:rPr>
          <w:snapToGrid w:val="0"/>
          <w:lang w:val="fr-FR"/>
        </w:rPr>
        <w:instrText xml:space="preserve"> AUTONUM  </w:instrText>
      </w:r>
      <w:r w:rsidRPr="004649B3">
        <w:rPr>
          <w:snapToGrid w:val="0"/>
          <w:lang w:val="fr-FR"/>
        </w:rPr>
        <w:fldChar w:fldCharType="end"/>
      </w:r>
      <w:r w:rsidRPr="004649B3">
        <w:rPr>
          <w:snapToGrid w:val="0"/>
          <w:lang w:val="fr-FR"/>
        </w:rPr>
        <w:tab/>
      </w:r>
      <w:r w:rsidR="00A02FBC" w:rsidRPr="004649B3">
        <w:rPr>
          <w:snapToGrid w:val="0"/>
          <w:lang w:val="fr-FR"/>
        </w:rPr>
        <w:t xml:space="preserve">Le CAJ est invité </w:t>
      </w:r>
    </w:p>
    <w:p w:rsidR="00A02FBC" w:rsidRPr="004649B3" w:rsidRDefault="00A02FBC" w:rsidP="004649B3">
      <w:pPr>
        <w:pStyle w:val="DecisionParagraphs"/>
        <w:keepNext/>
        <w:ind w:left="4824"/>
        <w:rPr>
          <w:snapToGrid w:val="0"/>
          <w:lang w:val="fr-FR"/>
        </w:rPr>
      </w:pPr>
    </w:p>
    <w:p w:rsidR="00267497" w:rsidRPr="004649B3" w:rsidRDefault="00A02FBC" w:rsidP="004649B3">
      <w:pPr>
        <w:pStyle w:val="DecisionParagraphs"/>
        <w:keepNext/>
        <w:tabs>
          <w:tab w:val="left" w:pos="5954"/>
        </w:tabs>
        <w:ind w:left="4824"/>
        <w:rPr>
          <w:snapToGrid w:val="0"/>
          <w:lang w:val="fr-FR"/>
        </w:rPr>
      </w:pPr>
      <w:r w:rsidRPr="004649B3">
        <w:rPr>
          <w:snapToGrid w:val="0"/>
          <w:lang w:val="fr-FR"/>
        </w:rPr>
        <w:tab/>
      </w:r>
      <w:r w:rsidR="00894515" w:rsidRPr="004649B3">
        <w:rPr>
          <w:snapToGrid w:val="0"/>
          <w:lang w:val="fr-FR"/>
        </w:rPr>
        <w:t>a)</w:t>
      </w:r>
      <w:r w:rsidR="00894515" w:rsidRPr="004649B3">
        <w:rPr>
          <w:snapToGrid w:val="0"/>
          <w:lang w:val="fr-FR"/>
        </w:rPr>
        <w:tab/>
      </w:r>
      <w:r w:rsidR="001F36C6" w:rsidRPr="004649B3">
        <w:rPr>
          <w:snapToGrid w:val="0"/>
          <w:lang w:val="fr-FR"/>
        </w:rPr>
        <w:t xml:space="preserve">à </w:t>
      </w:r>
      <w:r w:rsidR="007747D0" w:rsidRPr="004649B3">
        <w:rPr>
          <w:snapToGrid w:val="0"/>
          <w:lang w:val="fr-FR"/>
        </w:rPr>
        <w:t xml:space="preserve">prendre note des faits nouveaux </w:t>
      </w:r>
      <w:r w:rsidR="00E56B67" w:rsidRPr="004649B3">
        <w:rPr>
          <w:snapToGrid w:val="0"/>
          <w:lang w:val="fr-FR"/>
        </w:rPr>
        <w:t>concernant l</w:t>
      </w:r>
      <w:r w:rsidR="00267497" w:rsidRPr="004649B3">
        <w:rPr>
          <w:snapToGrid w:val="0"/>
          <w:lang w:val="fr-FR"/>
        </w:rPr>
        <w:t>’</w:t>
      </w:r>
      <w:r w:rsidR="00E56B67" w:rsidRPr="004649B3">
        <w:rPr>
          <w:snapToGrid w:val="0"/>
          <w:lang w:val="fr-FR"/>
        </w:rPr>
        <w:t>élaboration d</w:t>
      </w:r>
      <w:r w:rsidR="00267497" w:rsidRPr="004649B3">
        <w:rPr>
          <w:snapToGrid w:val="0"/>
          <w:lang w:val="fr-FR"/>
        </w:rPr>
        <w:t>’</w:t>
      </w:r>
      <w:r w:rsidR="00E56B67" w:rsidRPr="004649B3">
        <w:rPr>
          <w:snapToGrid w:val="0"/>
          <w:lang w:val="fr-FR"/>
        </w:rPr>
        <w:t xml:space="preserve">un prototype de formulaire électronique </w:t>
      </w:r>
      <w:r w:rsidR="001F36C6" w:rsidRPr="004649B3">
        <w:rPr>
          <w:snapToGrid w:val="0"/>
          <w:lang w:val="fr-FR"/>
        </w:rPr>
        <w:t>exposés</w:t>
      </w:r>
      <w:r w:rsidR="00336A97" w:rsidRPr="004649B3">
        <w:rPr>
          <w:snapToGrid w:val="0"/>
          <w:lang w:val="fr-FR"/>
        </w:rPr>
        <w:t xml:space="preserve"> </w:t>
      </w:r>
      <w:r w:rsidR="00E56B67" w:rsidRPr="004649B3">
        <w:rPr>
          <w:snapToGrid w:val="0"/>
          <w:lang w:val="fr-FR"/>
        </w:rPr>
        <w:t xml:space="preserve">dans le présent </w:t>
      </w:r>
      <w:r w:rsidR="00170906" w:rsidRPr="004649B3">
        <w:rPr>
          <w:snapToGrid w:val="0"/>
          <w:lang w:val="fr-FR"/>
        </w:rPr>
        <w:t>document</w:t>
      </w:r>
      <w:r w:rsidR="001F36C6" w:rsidRPr="004649B3">
        <w:rPr>
          <w:snapToGrid w:val="0"/>
          <w:lang w:val="fr-FR"/>
        </w:rPr>
        <w:t>,</w:t>
      </w:r>
    </w:p>
    <w:p w:rsidR="00A02FBC" w:rsidRPr="004649B3" w:rsidRDefault="00A02FBC" w:rsidP="004649B3">
      <w:pPr>
        <w:pStyle w:val="DecisionParagraphs"/>
        <w:tabs>
          <w:tab w:val="left" w:pos="5954"/>
        </w:tabs>
        <w:rPr>
          <w:snapToGrid w:val="0"/>
          <w:lang w:val="fr-FR"/>
        </w:rPr>
      </w:pPr>
    </w:p>
    <w:p w:rsidR="00267497" w:rsidRPr="004649B3" w:rsidRDefault="00A02FBC" w:rsidP="004649B3">
      <w:pPr>
        <w:pStyle w:val="DecisionParagraphs"/>
        <w:tabs>
          <w:tab w:val="left" w:pos="5954"/>
        </w:tabs>
        <w:rPr>
          <w:snapToGrid w:val="0"/>
          <w:lang w:val="fr-FR"/>
        </w:rPr>
      </w:pPr>
      <w:r w:rsidRPr="004649B3">
        <w:rPr>
          <w:snapToGrid w:val="0"/>
          <w:lang w:val="fr-FR"/>
        </w:rPr>
        <w:tab/>
      </w:r>
      <w:r w:rsidR="00894515" w:rsidRPr="004649B3">
        <w:rPr>
          <w:snapToGrid w:val="0"/>
          <w:lang w:val="fr-FR"/>
        </w:rPr>
        <w:t>b)</w:t>
      </w:r>
      <w:r w:rsidR="00894515" w:rsidRPr="004649B3">
        <w:rPr>
          <w:snapToGrid w:val="0"/>
          <w:lang w:val="fr-FR"/>
        </w:rPr>
        <w:tab/>
      </w:r>
      <w:r w:rsidR="00372659" w:rsidRPr="004649B3">
        <w:rPr>
          <w:snapToGrid w:val="0"/>
          <w:lang w:val="fr-FR"/>
        </w:rPr>
        <w:t>à</w:t>
      </w:r>
      <w:r w:rsidR="00E56B67" w:rsidRPr="004649B3">
        <w:rPr>
          <w:snapToGrid w:val="0"/>
          <w:lang w:val="fr-FR"/>
        </w:rPr>
        <w:t xml:space="preserve"> noter qu</w:t>
      </w:r>
      <w:r w:rsidR="00267497" w:rsidRPr="004649B3">
        <w:rPr>
          <w:snapToGrid w:val="0"/>
          <w:lang w:val="fr-FR"/>
        </w:rPr>
        <w:t>’</w:t>
      </w:r>
      <w:r w:rsidR="00E56B67" w:rsidRPr="004649B3">
        <w:rPr>
          <w:snapToGrid w:val="0"/>
          <w:lang w:val="fr-FR"/>
        </w:rPr>
        <w:t xml:space="preserve">un </w:t>
      </w:r>
      <w:r w:rsidR="00A43070" w:rsidRPr="004649B3">
        <w:rPr>
          <w:snapToGrid w:val="0"/>
          <w:lang w:val="fr-FR"/>
        </w:rPr>
        <w:t xml:space="preserve">compte rendu </w:t>
      </w:r>
      <w:r w:rsidR="00372659" w:rsidRPr="004649B3">
        <w:rPr>
          <w:snapToGrid w:val="0"/>
          <w:lang w:val="fr-FR"/>
        </w:rPr>
        <w:t>de</w:t>
      </w:r>
      <w:r w:rsidR="00A43070" w:rsidRPr="004649B3">
        <w:rPr>
          <w:snapToGrid w:val="0"/>
          <w:lang w:val="fr-FR"/>
        </w:rPr>
        <w:t xml:space="preserve"> la cinquième réunion en vue de l</w:t>
      </w:r>
      <w:r w:rsidR="00267497" w:rsidRPr="004649B3">
        <w:rPr>
          <w:snapToGrid w:val="0"/>
          <w:lang w:val="fr-FR"/>
        </w:rPr>
        <w:t>’</w:t>
      </w:r>
      <w:r w:rsidR="00A43070" w:rsidRPr="004649B3">
        <w:rPr>
          <w:snapToGrid w:val="0"/>
          <w:lang w:val="fr-FR"/>
        </w:rPr>
        <w:t>élaboration d</w:t>
      </w:r>
      <w:r w:rsidR="00267497" w:rsidRPr="004649B3">
        <w:rPr>
          <w:snapToGrid w:val="0"/>
          <w:lang w:val="fr-FR"/>
        </w:rPr>
        <w:t>’</w:t>
      </w:r>
      <w:r w:rsidR="00A43070" w:rsidRPr="004649B3">
        <w:rPr>
          <w:snapToGrid w:val="0"/>
          <w:lang w:val="fr-FR"/>
        </w:rPr>
        <w:t>un prototype de formulaire électronique</w:t>
      </w:r>
      <w:r w:rsidR="00A43070" w:rsidRPr="004649B3">
        <w:rPr>
          <w:lang w:val="fr-FR"/>
        </w:rPr>
        <w:t>, qui doit se tenir à Genève le 2</w:t>
      </w:r>
      <w:r w:rsidR="00267497" w:rsidRPr="004649B3">
        <w:rPr>
          <w:lang w:val="fr-FR"/>
        </w:rPr>
        <w:t>5 mars 20</w:t>
      </w:r>
      <w:r w:rsidR="00A43070" w:rsidRPr="004649B3">
        <w:rPr>
          <w:lang w:val="fr-FR"/>
        </w:rPr>
        <w:t>15, sera présenté</w:t>
      </w:r>
      <w:r w:rsidR="00267497" w:rsidRPr="004649B3">
        <w:rPr>
          <w:lang w:val="fr-FR"/>
        </w:rPr>
        <w:t xml:space="preserve"> au CAJ</w:t>
      </w:r>
      <w:r w:rsidR="00A43070" w:rsidRPr="004649B3">
        <w:rPr>
          <w:lang w:val="fr-FR"/>
        </w:rPr>
        <w:t xml:space="preserve"> à sa s</w:t>
      </w:r>
      <w:r w:rsidR="00CF1FD3" w:rsidRPr="004649B3">
        <w:rPr>
          <w:lang w:val="fr-FR"/>
        </w:rPr>
        <w:t>oixante </w:t>
      </w:r>
      <w:r w:rsidR="00A43070" w:rsidRPr="004649B3">
        <w:rPr>
          <w:lang w:val="fr-FR"/>
        </w:rPr>
        <w:t>et</w:t>
      </w:r>
      <w:r w:rsidR="00CF1FD3" w:rsidRPr="004649B3">
        <w:rPr>
          <w:lang w:val="fr-FR"/>
        </w:rPr>
        <w:t> </w:t>
      </w:r>
      <w:r w:rsidR="00A43070" w:rsidRPr="004649B3">
        <w:rPr>
          <w:lang w:val="fr-FR"/>
        </w:rPr>
        <w:t>onzième</w:t>
      </w:r>
      <w:r w:rsidR="00C17CFD" w:rsidRPr="004649B3">
        <w:rPr>
          <w:lang w:val="fr-FR"/>
        </w:rPr>
        <w:t> </w:t>
      </w:r>
      <w:r w:rsidR="00A43070" w:rsidRPr="004649B3">
        <w:rPr>
          <w:lang w:val="fr-FR"/>
        </w:rPr>
        <w:t>session</w:t>
      </w:r>
      <w:r w:rsidR="001F36C6" w:rsidRPr="004649B3">
        <w:rPr>
          <w:lang w:val="fr-FR"/>
        </w:rPr>
        <w:t>,</w:t>
      </w:r>
      <w:r w:rsidR="00A43070" w:rsidRPr="004649B3">
        <w:rPr>
          <w:lang w:val="fr-FR"/>
        </w:rPr>
        <w:t xml:space="preserve"> et</w:t>
      </w:r>
    </w:p>
    <w:p w:rsidR="00A02FBC" w:rsidRPr="004649B3" w:rsidRDefault="00A02FBC" w:rsidP="004649B3">
      <w:pPr>
        <w:pStyle w:val="DecisionParagraphs"/>
        <w:tabs>
          <w:tab w:val="left" w:pos="5954"/>
        </w:tabs>
        <w:rPr>
          <w:snapToGrid w:val="0"/>
          <w:lang w:val="fr-FR"/>
        </w:rPr>
      </w:pPr>
    </w:p>
    <w:p w:rsidR="00A02FBC" w:rsidRPr="004649B3" w:rsidRDefault="00A02FBC" w:rsidP="004649B3">
      <w:pPr>
        <w:pStyle w:val="DecisionParagraphs"/>
        <w:tabs>
          <w:tab w:val="left" w:pos="5954"/>
        </w:tabs>
        <w:rPr>
          <w:snapToGrid w:val="0"/>
          <w:lang w:val="fr-FR"/>
        </w:rPr>
      </w:pPr>
      <w:r w:rsidRPr="004649B3">
        <w:rPr>
          <w:snapToGrid w:val="0"/>
          <w:lang w:val="fr-FR"/>
        </w:rPr>
        <w:tab/>
      </w:r>
      <w:r w:rsidR="002259F9" w:rsidRPr="004649B3">
        <w:rPr>
          <w:snapToGrid w:val="0"/>
          <w:lang w:val="fr-FR"/>
        </w:rPr>
        <w:t>c)</w:t>
      </w:r>
      <w:r w:rsidR="002259F9" w:rsidRPr="004649B3">
        <w:rPr>
          <w:snapToGrid w:val="0"/>
          <w:lang w:val="fr-FR"/>
        </w:rPr>
        <w:tab/>
      </w:r>
      <w:r w:rsidR="00DD4C7D" w:rsidRPr="004649B3">
        <w:rPr>
          <w:snapToGrid w:val="0"/>
          <w:lang w:val="fr-FR"/>
        </w:rPr>
        <w:t xml:space="preserve">à noter </w:t>
      </w:r>
      <w:r w:rsidR="009A0133" w:rsidRPr="004649B3">
        <w:rPr>
          <w:snapToGrid w:val="0"/>
          <w:lang w:val="fr-FR"/>
        </w:rPr>
        <w:t xml:space="preserve">que </w:t>
      </w:r>
      <w:r w:rsidR="009A0133" w:rsidRPr="004649B3">
        <w:rPr>
          <w:spacing w:val="-2"/>
          <w:lang w:val="fr-FR"/>
        </w:rPr>
        <w:t>le Bureau de l</w:t>
      </w:r>
      <w:r w:rsidR="00267497" w:rsidRPr="004649B3">
        <w:rPr>
          <w:spacing w:val="-2"/>
          <w:lang w:val="fr-FR"/>
        </w:rPr>
        <w:t>’</w:t>
      </w:r>
      <w:r w:rsidR="009A0133" w:rsidRPr="004649B3">
        <w:rPr>
          <w:spacing w:val="-2"/>
          <w:lang w:val="fr-FR"/>
        </w:rPr>
        <w:t>Union a fait une demande auprès de</w:t>
      </w:r>
      <w:r w:rsidR="00DD4C7D" w:rsidRPr="004649B3">
        <w:rPr>
          <w:spacing w:val="-2"/>
          <w:lang w:val="fr-FR"/>
        </w:rPr>
        <w:t xml:space="preserve"> </w:t>
      </w:r>
      <w:r w:rsidR="009A0133" w:rsidRPr="004649B3">
        <w:rPr>
          <w:spacing w:val="-2"/>
          <w:lang w:val="fr-FR"/>
        </w:rPr>
        <w:t>l</w:t>
      </w:r>
      <w:r w:rsidR="00267497" w:rsidRPr="004649B3">
        <w:rPr>
          <w:spacing w:val="-2"/>
          <w:lang w:val="fr-FR"/>
        </w:rPr>
        <w:t>’</w:t>
      </w:r>
      <w:r w:rsidR="009A0133" w:rsidRPr="004649B3">
        <w:rPr>
          <w:spacing w:val="-2"/>
          <w:lang w:val="fr-FR"/>
        </w:rPr>
        <w:t>OMPI</w:t>
      </w:r>
      <w:r w:rsidR="002259F9" w:rsidRPr="004649B3">
        <w:rPr>
          <w:snapToGrid w:val="0"/>
          <w:lang w:val="fr-FR"/>
        </w:rPr>
        <w:t xml:space="preserve"> </w:t>
      </w:r>
      <w:r w:rsidR="009A0133" w:rsidRPr="004649B3">
        <w:rPr>
          <w:spacing w:val="-2"/>
          <w:lang w:val="fr-FR"/>
        </w:rPr>
        <w:t>concernant un code à deux</w:t>
      </w:r>
      <w:r w:rsidR="00C17CFD" w:rsidRPr="004649B3">
        <w:rPr>
          <w:spacing w:val="-2"/>
          <w:lang w:val="fr-FR"/>
        </w:rPr>
        <w:t> </w:t>
      </w:r>
      <w:r w:rsidR="009A0133" w:rsidRPr="004649B3">
        <w:rPr>
          <w:spacing w:val="-2"/>
          <w:lang w:val="fr-FR"/>
        </w:rPr>
        <w:t>lettres (XU) afin de représenter le nom de l</w:t>
      </w:r>
      <w:r w:rsidR="00267497" w:rsidRPr="004649B3">
        <w:rPr>
          <w:spacing w:val="-2"/>
          <w:lang w:val="fr-FR"/>
        </w:rPr>
        <w:t>’</w:t>
      </w:r>
      <w:r w:rsidR="009A0133" w:rsidRPr="004649B3">
        <w:rPr>
          <w:spacing w:val="-2"/>
          <w:lang w:val="fr-FR"/>
        </w:rPr>
        <w:t>UPOV dans le cadre de la norme</w:t>
      </w:r>
      <w:r w:rsidR="00C17CFD" w:rsidRPr="004649B3">
        <w:rPr>
          <w:spacing w:val="-2"/>
          <w:lang w:val="fr-FR"/>
        </w:rPr>
        <w:t> </w:t>
      </w:r>
      <w:r w:rsidR="009A0133" w:rsidRPr="004649B3">
        <w:rPr>
          <w:spacing w:val="-2"/>
          <w:lang w:val="fr-FR"/>
        </w:rPr>
        <w:t>ST.3 de l</w:t>
      </w:r>
      <w:r w:rsidR="00267497" w:rsidRPr="004649B3">
        <w:rPr>
          <w:spacing w:val="-2"/>
          <w:lang w:val="fr-FR"/>
        </w:rPr>
        <w:t>’</w:t>
      </w:r>
      <w:r w:rsidR="009A0133" w:rsidRPr="004649B3">
        <w:rPr>
          <w:spacing w:val="-2"/>
          <w:lang w:val="fr-FR"/>
        </w:rPr>
        <w:t>OMPI “Norme recommandée concernant les codes à deux</w:t>
      </w:r>
      <w:r w:rsidR="00C17CFD" w:rsidRPr="004649B3">
        <w:rPr>
          <w:spacing w:val="-2"/>
          <w:lang w:val="fr-FR"/>
        </w:rPr>
        <w:t> </w:t>
      </w:r>
      <w:r w:rsidR="009A0133" w:rsidRPr="004649B3">
        <w:rPr>
          <w:spacing w:val="-2"/>
          <w:lang w:val="fr-FR"/>
        </w:rPr>
        <w:t>lettres pour la représentation des États, autres entités et organisations intergouvernementales”</w:t>
      </w:r>
      <w:r w:rsidR="002259F9" w:rsidRPr="004649B3">
        <w:rPr>
          <w:snapToGrid w:val="0"/>
          <w:lang w:val="fr-FR"/>
        </w:rPr>
        <w:t>.</w:t>
      </w:r>
    </w:p>
    <w:p w:rsidR="00A02FBC" w:rsidRPr="004649B3" w:rsidRDefault="00A02FBC" w:rsidP="004649B3">
      <w:pPr>
        <w:pStyle w:val="DecisionParagraphs"/>
        <w:ind w:firstLine="567"/>
        <w:rPr>
          <w:snapToGrid w:val="0"/>
          <w:lang w:val="fr-FR"/>
        </w:rPr>
      </w:pPr>
    </w:p>
    <w:p w:rsidR="00A02FBC" w:rsidRPr="004649B3" w:rsidRDefault="00A02FBC" w:rsidP="004649B3">
      <w:pPr>
        <w:pStyle w:val="DecisionParagraphs"/>
        <w:ind w:firstLine="567"/>
        <w:rPr>
          <w:snapToGrid w:val="0"/>
          <w:lang w:val="fr-FR"/>
        </w:rPr>
      </w:pPr>
    </w:p>
    <w:p w:rsidR="00A02FBC" w:rsidRPr="004649B3" w:rsidRDefault="00A02FBC" w:rsidP="004649B3">
      <w:pPr>
        <w:pStyle w:val="DecisionParagraphs"/>
        <w:ind w:firstLine="567"/>
        <w:rPr>
          <w:snapToGrid w:val="0"/>
          <w:lang w:val="fr-FR"/>
        </w:rPr>
      </w:pPr>
    </w:p>
    <w:p w:rsidR="00267497" w:rsidRPr="004649B3" w:rsidRDefault="00A02FBC" w:rsidP="004649B3">
      <w:pPr>
        <w:jc w:val="right"/>
        <w:rPr>
          <w:lang w:val="fr-FR"/>
        </w:rPr>
      </w:pPr>
      <w:r w:rsidRPr="004649B3">
        <w:rPr>
          <w:lang w:val="fr-FR"/>
        </w:rPr>
        <w:t>[Fin du document]</w:t>
      </w:r>
    </w:p>
    <w:p w:rsidR="00A02FBC" w:rsidRPr="004649B3" w:rsidRDefault="00A02FBC" w:rsidP="004649B3">
      <w:pPr>
        <w:jc w:val="right"/>
        <w:rPr>
          <w:snapToGrid w:val="0"/>
          <w:lang w:val="fr-FR"/>
        </w:rPr>
      </w:pPr>
    </w:p>
    <w:p w:rsidR="006B572F" w:rsidRPr="004649B3" w:rsidRDefault="006B572F" w:rsidP="004649B3">
      <w:pPr>
        <w:jc w:val="right"/>
        <w:rPr>
          <w:snapToGrid w:val="0"/>
          <w:lang w:val="fr-FR"/>
        </w:rPr>
      </w:pPr>
    </w:p>
    <w:sectPr w:rsidR="006B572F" w:rsidRPr="004649B3" w:rsidSect="00CF1FD3">
      <w:headerReference w:type="default" r:id="rId12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4FD" w:rsidRDefault="008224FD">
      <w:r>
        <w:separator/>
      </w:r>
    </w:p>
    <w:p w:rsidR="008224FD" w:rsidRDefault="008224FD"/>
    <w:p w:rsidR="008224FD" w:rsidRDefault="008224FD"/>
  </w:endnote>
  <w:endnote w:type="continuationSeparator" w:id="0">
    <w:p w:rsidR="008224FD" w:rsidRDefault="008224FD">
      <w:r>
        <w:separator/>
      </w:r>
    </w:p>
    <w:p w:rsidR="008224FD" w:rsidRPr="00664515" w:rsidRDefault="008224FD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8224FD" w:rsidRPr="00664515" w:rsidRDefault="008224FD">
      <w:pPr>
        <w:rPr>
          <w:lang w:val="fr-CH"/>
        </w:rPr>
      </w:pPr>
    </w:p>
    <w:p w:rsidR="008224FD" w:rsidRPr="00664515" w:rsidRDefault="008224FD">
      <w:pPr>
        <w:rPr>
          <w:lang w:val="fr-CH"/>
        </w:rPr>
      </w:pPr>
    </w:p>
  </w:endnote>
  <w:endnote w:type="continuationNotice" w:id="1">
    <w:p w:rsidR="008224FD" w:rsidRPr="00664515" w:rsidRDefault="008224FD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8224FD" w:rsidRPr="00664515" w:rsidRDefault="008224FD">
      <w:pPr>
        <w:rPr>
          <w:lang w:val="fr-CH"/>
        </w:rPr>
      </w:pPr>
    </w:p>
    <w:p w:rsidR="008224FD" w:rsidRPr="00664515" w:rsidRDefault="008224FD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4FD" w:rsidRDefault="008224FD" w:rsidP="009D690D">
      <w:pPr>
        <w:spacing w:before="120"/>
      </w:pPr>
      <w:r>
        <w:separator/>
      </w:r>
    </w:p>
  </w:footnote>
  <w:footnote w:type="continuationSeparator" w:id="0">
    <w:p w:rsidR="008224FD" w:rsidRDefault="008224FD" w:rsidP="00520297">
      <w:pPr>
        <w:spacing w:before="120"/>
        <w:jc w:val="left"/>
      </w:pPr>
      <w:r>
        <w:separator/>
      </w:r>
    </w:p>
  </w:footnote>
  <w:footnote w:type="continuationNotice" w:id="1">
    <w:p w:rsidR="008224FD" w:rsidRDefault="008224FD"/>
  </w:footnote>
  <w:footnote w:id="2">
    <w:p w:rsidR="008224FD" w:rsidRPr="009E205D" w:rsidRDefault="008224FD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="00CF1FD3" w:rsidRPr="009E205D">
        <w:rPr>
          <w:lang w:val="fr-CH"/>
        </w:rPr>
        <w:tab/>
        <w:t>tenue à Genève le 13 </w:t>
      </w:r>
      <w:r w:rsidRPr="009E205D">
        <w:rPr>
          <w:lang w:val="fr-CH"/>
        </w:rPr>
        <w:t>octobre</w:t>
      </w:r>
      <w:r w:rsidR="00CF1FD3" w:rsidRPr="009E205D">
        <w:rPr>
          <w:lang w:val="fr-CH"/>
        </w:rPr>
        <w:t> </w:t>
      </w:r>
      <w:r w:rsidRPr="009E205D">
        <w:rPr>
          <w:lang w:val="fr-CH"/>
        </w:rPr>
        <w:t>2014</w:t>
      </w:r>
    </w:p>
  </w:footnote>
  <w:footnote w:id="3">
    <w:p w:rsidR="008224FD" w:rsidRPr="009E205D" w:rsidRDefault="008224FD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9E205D">
        <w:rPr>
          <w:lang w:val="fr-CH"/>
        </w:rPr>
        <w:tab/>
        <w:t>tenue à Genève le 14</w:t>
      </w:r>
      <w:r w:rsidR="00CF1FD3" w:rsidRPr="009E205D">
        <w:rPr>
          <w:lang w:val="fr-CH"/>
        </w:rPr>
        <w:t> </w:t>
      </w:r>
      <w:r w:rsidRPr="009E205D">
        <w:rPr>
          <w:lang w:val="fr-CH"/>
        </w:rPr>
        <w:t>octobre</w:t>
      </w:r>
      <w:r w:rsidR="00CF1FD3" w:rsidRPr="009E205D">
        <w:rPr>
          <w:lang w:val="fr-CH"/>
        </w:rPr>
        <w:t> </w:t>
      </w:r>
      <w:r w:rsidRPr="009E205D">
        <w:rPr>
          <w:rFonts w:cs="Arial"/>
          <w:color w:val="000000"/>
          <w:lang w:val="fr-CH"/>
        </w:rPr>
        <w:t>2014</w:t>
      </w:r>
    </w:p>
  </w:footnote>
  <w:footnote w:id="4">
    <w:p w:rsidR="008224FD" w:rsidRPr="009E205D" w:rsidRDefault="008224FD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9E205D">
        <w:rPr>
          <w:rFonts w:cs="Arial"/>
          <w:color w:val="000000"/>
          <w:lang w:val="fr-CH"/>
        </w:rPr>
        <w:tab/>
        <w:t xml:space="preserve">tenue à </w:t>
      </w:r>
      <w:r w:rsidR="00CF1FD3" w:rsidRPr="009E205D">
        <w:rPr>
          <w:rFonts w:cs="Arial"/>
          <w:color w:val="000000"/>
          <w:lang w:val="fr-CH"/>
        </w:rPr>
        <w:t>Genève le 9 avril </w:t>
      </w:r>
      <w:r w:rsidRPr="009E205D">
        <w:rPr>
          <w:rFonts w:cs="Arial"/>
          <w:color w:val="000000"/>
          <w:lang w:val="fr-CH"/>
        </w:rPr>
        <w:t>2014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4FD" w:rsidRPr="003E357A" w:rsidRDefault="008224FD" w:rsidP="00E23920">
    <w:pPr>
      <w:jc w:val="center"/>
      <w:rPr>
        <w:rStyle w:val="PageNumber"/>
        <w:lang w:val="fr-CH"/>
      </w:rPr>
    </w:pPr>
    <w:r w:rsidRPr="003E357A">
      <w:rPr>
        <w:rStyle w:val="PageNumber"/>
        <w:lang w:val="fr-CH"/>
      </w:rPr>
      <w:t>CAJ/7</w:t>
    </w:r>
    <w:r>
      <w:rPr>
        <w:rStyle w:val="PageNumber"/>
        <w:lang w:val="fr-CH"/>
      </w:rPr>
      <w:t>1</w:t>
    </w:r>
    <w:r w:rsidRPr="003E357A">
      <w:rPr>
        <w:rStyle w:val="PageNumber"/>
        <w:lang w:val="fr-CH"/>
      </w:rPr>
      <w:t>/</w:t>
    </w:r>
    <w:r>
      <w:rPr>
        <w:rStyle w:val="PageNumber"/>
        <w:lang w:val="fr-CH"/>
      </w:rPr>
      <w:t>4</w:t>
    </w:r>
  </w:p>
  <w:p w:rsidR="008224FD" w:rsidRPr="00C5280D" w:rsidRDefault="008224FD" w:rsidP="003E357A">
    <w:pPr>
      <w:pStyle w:val="Header"/>
      <w:rPr>
        <w:lang w:val="en-US"/>
      </w:rPr>
    </w:pPr>
    <w:r w:rsidRPr="006B572F">
      <w:rPr>
        <w:lang w:val="en-US"/>
      </w:rPr>
      <w:t xml:space="preserve">page </w:t>
    </w:r>
    <w:r w:rsidRPr="006B572F">
      <w:rPr>
        <w:rStyle w:val="PageNumber"/>
        <w:lang w:val="en-US"/>
      </w:rPr>
      <w:fldChar w:fldCharType="begin"/>
    </w:r>
    <w:r w:rsidRPr="006B572F">
      <w:rPr>
        <w:rStyle w:val="PageNumber"/>
        <w:lang w:val="en-US"/>
      </w:rPr>
      <w:instrText xml:space="preserve"> PAGE </w:instrText>
    </w:r>
    <w:r w:rsidRPr="006B572F">
      <w:rPr>
        <w:rStyle w:val="PageNumber"/>
        <w:lang w:val="en-US"/>
      </w:rPr>
      <w:fldChar w:fldCharType="separate"/>
    </w:r>
    <w:r w:rsidR="005D4ADC">
      <w:rPr>
        <w:rStyle w:val="PageNumber"/>
        <w:noProof/>
        <w:lang w:val="en-US"/>
      </w:rPr>
      <w:t>4</w:t>
    </w:r>
    <w:r w:rsidRPr="006B572F">
      <w:rPr>
        <w:rStyle w:val="PageNumber"/>
        <w:lang w:val="en-US"/>
      </w:rPr>
      <w:fldChar w:fldCharType="end"/>
    </w:r>
  </w:p>
  <w:p w:rsidR="008224FD" w:rsidRPr="003E357A" w:rsidRDefault="008224FD" w:rsidP="00EB048E">
    <w:pPr>
      <w:jc w:val="center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B41"/>
    <w:multiLevelType w:val="hybridMultilevel"/>
    <w:tmpl w:val="7990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E437C"/>
    <w:multiLevelType w:val="hybridMultilevel"/>
    <w:tmpl w:val="0398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52C4B"/>
    <w:multiLevelType w:val="hybridMultilevel"/>
    <w:tmpl w:val="CDD03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92EB3"/>
    <w:multiLevelType w:val="hybridMultilevel"/>
    <w:tmpl w:val="8E2476E6"/>
    <w:lvl w:ilvl="0" w:tplc="17101ADC">
      <w:start w:val="1"/>
      <w:numFmt w:val="lowerLetter"/>
      <w:lvlText w:val="(%1)"/>
      <w:lvlJc w:val="right"/>
      <w:pPr>
        <w:ind w:left="5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60" w:hanging="360"/>
      </w:pPr>
    </w:lvl>
    <w:lvl w:ilvl="2" w:tplc="0409001B" w:tentative="1">
      <w:start w:val="1"/>
      <w:numFmt w:val="lowerRoman"/>
      <w:lvlText w:val="%3."/>
      <w:lvlJc w:val="right"/>
      <w:pPr>
        <w:ind w:left="6980" w:hanging="180"/>
      </w:pPr>
    </w:lvl>
    <w:lvl w:ilvl="3" w:tplc="0409000F" w:tentative="1">
      <w:start w:val="1"/>
      <w:numFmt w:val="decimal"/>
      <w:lvlText w:val="%4."/>
      <w:lvlJc w:val="left"/>
      <w:pPr>
        <w:ind w:left="7700" w:hanging="360"/>
      </w:pPr>
    </w:lvl>
    <w:lvl w:ilvl="4" w:tplc="04090019" w:tentative="1">
      <w:start w:val="1"/>
      <w:numFmt w:val="lowerLetter"/>
      <w:lvlText w:val="%5."/>
      <w:lvlJc w:val="left"/>
      <w:pPr>
        <w:ind w:left="8420" w:hanging="360"/>
      </w:pPr>
    </w:lvl>
    <w:lvl w:ilvl="5" w:tplc="0409001B" w:tentative="1">
      <w:start w:val="1"/>
      <w:numFmt w:val="lowerRoman"/>
      <w:lvlText w:val="%6."/>
      <w:lvlJc w:val="right"/>
      <w:pPr>
        <w:ind w:left="9140" w:hanging="180"/>
      </w:pPr>
    </w:lvl>
    <w:lvl w:ilvl="6" w:tplc="0409000F" w:tentative="1">
      <w:start w:val="1"/>
      <w:numFmt w:val="decimal"/>
      <w:lvlText w:val="%7."/>
      <w:lvlJc w:val="left"/>
      <w:pPr>
        <w:ind w:left="9860" w:hanging="360"/>
      </w:pPr>
    </w:lvl>
    <w:lvl w:ilvl="7" w:tplc="04090019" w:tentative="1">
      <w:start w:val="1"/>
      <w:numFmt w:val="lowerLetter"/>
      <w:lvlText w:val="%8."/>
      <w:lvlJc w:val="left"/>
      <w:pPr>
        <w:ind w:left="10580" w:hanging="360"/>
      </w:pPr>
    </w:lvl>
    <w:lvl w:ilvl="8" w:tplc="0409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4">
    <w:nsid w:val="7FDF75A5"/>
    <w:multiLevelType w:val="hybridMultilevel"/>
    <w:tmpl w:val="39A2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PreTradBeta|WIPONew|AT.WIPO"/>
    <w:docVar w:name="TermBaseURL" w:val="empty"/>
    <w:docVar w:name="TextBases" w:val="WorkspaceFTS\EN-FR\UPOV|UPOV\Meetings|UPOV\Other|UPOV\Publications|UPOV\Technical Guidelines|Patents\Meetings|Patents\Other|Patents\Publications|WorkspaceFTS\EN-FR\PCT|Administrative\Other|IP in General\Meetings|Copyright\Other"/>
    <w:docVar w:name="TextBaseURL" w:val="empty"/>
    <w:docVar w:name="UILng" w:val="en"/>
  </w:docVars>
  <w:rsids>
    <w:rsidRoot w:val="005326C0"/>
    <w:rsid w:val="00001380"/>
    <w:rsid w:val="00001D48"/>
    <w:rsid w:val="00010CF3"/>
    <w:rsid w:val="00011E27"/>
    <w:rsid w:val="000148BC"/>
    <w:rsid w:val="0002268A"/>
    <w:rsid w:val="00024AB8"/>
    <w:rsid w:val="0003492A"/>
    <w:rsid w:val="00036028"/>
    <w:rsid w:val="00043EF7"/>
    <w:rsid w:val="000446B9"/>
    <w:rsid w:val="000477F5"/>
    <w:rsid w:val="00047E21"/>
    <w:rsid w:val="00047EA8"/>
    <w:rsid w:val="00052B62"/>
    <w:rsid w:val="00055F1F"/>
    <w:rsid w:val="00056CEC"/>
    <w:rsid w:val="00056FCF"/>
    <w:rsid w:val="00077C75"/>
    <w:rsid w:val="00083F48"/>
    <w:rsid w:val="00085505"/>
    <w:rsid w:val="000A6580"/>
    <w:rsid w:val="000C7021"/>
    <w:rsid w:val="000D492E"/>
    <w:rsid w:val="000D6BBC"/>
    <w:rsid w:val="000D7780"/>
    <w:rsid w:val="000E6D44"/>
    <w:rsid w:val="00101893"/>
    <w:rsid w:val="00105929"/>
    <w:rsid w:val="00110481"/>
    <w:rsid w:val="00111C4D"/>
    <w:rsid w:val="001131D5"/>
    <w:rsid w:val="001320E8"/>
    <w:rsid w:val="00141DB8"/>
    <w:rsid w:val="00153837"/>
    <w:rsid w:val="00166A32"/>
    <w:rsid w:val="00170906"/>
    <w:rsid w:val="001729D9"/>
    <w:rsid w:val="0017474A"/>
    <w:rsid w:val="00174BA9"/>
    <w:rsid w:val="001758C6"/>
    <w:rsid w:val="00180F6A"/>
    <w:rsid w:val="001916E8"/>
    <w:rsid w:val="001A0395"/>
    <w:rsid w:val="001A466E"/>
    <w:rsid w:val="001B01B4"/>
    <w:rsid w:val="001C3DF3"/>
    <w:rsid w:val="001C418D"/>
    <w:rsid w:val="001E3CCD"/>
    <w:rsid w:val="001E7623"/>
    <w:rsid w:val="001F1F2A"/>
    <w:rsid w:val="001F36C6"/>
    <w:rsid w:val="00200302"/>
    <w:rsid w:val="002023D0"/>
    <w:rsid w:val="00210669"/>
    <w:rsid w:val="0021332C"/>
    <w:rsid w:val="00213982"/>
    <w:rsid w:val="002220E0"/>
    <w:rsid w:val="00224B24"/>
    <w:rsid w:val="002259F9"/>
    <w:rsid w:val="00227941"/>
    <w:rsid w:val="00237C7D"/>
    <w:rsid w:val="002407AC"/>
    <w:rsid w:val="0024416D"/>
    <w:rsid w:val="00250070"/>
    <w:rsid w:val="00257003"/>
    <w:rsid w:val="00267497"/>
    <w:rsid w:val="00267998"/>
    <w:rsid w:val="0027094B"/>
    <w:rsid w:val="0027309C"/>
    <w:rsid w:val="00274A63"/>
    <w:rsid w:val="002800A0"/>
    <w:rsid w:val="00281060"/>
    <w:rsid w:val="0028475E"/>
    <w:rsid w:val="0029439F"/>
    <w:rsid w:val="002A463C"/>
    <w:rsid w:val="002A5E30"/>
    <w:rsid w:val="002A6E50"/>
    <w:rsid w:val="002B63FF"/>
    <w:rsid w:val="002C256A"/>
    <w:rsid w:val="002C6721"/>
    <w:rsid w:val="002E4657"/>
    <w:rsid w:val="002E7BA1"/>
    <w:rsid w:val="002F78FA"/>
    <w:rsid w:val="003037B9"/>
    <w:rsid w:val="0030429E"/>
    <w:rsid w:val="00305A7F"/>
    <w:rsid w:val="003152FE"/>
    <w:rsid w:val="00327436"/>
    <w:rsid w:val="00336A97"/>
    <w:rsid w:val="00341828"/>
    <w:rsid w:val="00344BD6"/>
    <w:rsid w:val="003461EE"/>
    <w:rsid w:val="003507BF"/>
    <w:rsid w:val="0035528D"/>
    <w:rsid w:val="003556E7"/>
    <w:rsid w:val="00361821"/>
    <w:rsid w:val="00367ED1"/>
    <w:rsid w:val="00372659"/>
    <w:rsid w:val="00374666"/>
    <w:rsid w:val="00377348"/>
    <w:rsid w:val="00381CB7"/>
    <w:rsid w:val="003954FC"/>
    <w:rsid w:val="003A17C8"/>
    <w:rsid w:val="003C563E"/>
    <w:rsid w:val="003C5C62"/>
    <w:rsid w:val="003D227C"/>
    <w:rsid w:val="003D2B4D"/>
    <w:rsid w:val="003D43A4"/>
    <w:rsid w:val="003D774E"/>
    <w:rsid w:val="003E1A3D"/>
    <w:rsid w:val="003E357A"/>
    <w:rsid w:val="003E5C30"/>
    <w:rsid w:val="003F0D92"/>
    <w:rsid w:val="003F6136"/>
    <w:rsid w:val="00414F68"/>
    <w:rsid w:val="00417ADF"/>
    <w:rsid w:val="00427139"/>
    <w:rsid w:val="0043163D"/>
    <w:rsid w:val="00444A88"/>
    <w:rsid w:val="0045153C"/>
    <w:rsid w:val="0045526D"/>
    <w:rsid w:val="004643D8"/>
    <w:rsid w:val="004649B3"/>
    <w:rsid w:val="004713FA"/>
    <w:rsid w:val="00474DA4"/>
    <w:rsid w:val="004A39DF"/>
    <w:rsid w:val="004B7E33"/>
    <w:rsid w:val="004D047D"/>
    <w:rsid w:val="004D5AE8"/>
    <w:rsid w:val="004E347A"/>
    <w:rsid w:val="004F0975"/>
    <w:rsid w:val="004F305A"/>
    <w:rsid w:val="004F62DD"/>
    <w:rsid w:val="00510F65"/>
    <w:rsid w:val="00512164"/>
    <w:rsid w:val="0051510B"/>
    <w:rsid w:val="00515393"/>
    <w:rsid w:val="00520297"/>
    <w:rsid w:val="005326C0"/>
    <w:rsid w:val="005338F9"/>
    <w:rsid w:val="00534876"/>
    <w:rsid w:val="0054281C"/>
    <w:rsid w:val="0055268D"/>
    <w:rsid w:val="00560690"/>
    <w:rsid w:val="00562F2C"/>
    <w:rsid w:val="00564CA3"/>
    <w:rsid w:val="0056698E"/>
    <w:rsid w:val="00572E44"/>
    <w:rsid w:val="00576BE4"/>
    <w:rsid w:val="00586684"/>
    <w:rsid w:val="005A188E"/>
    <w:rsid w:val="005A32BE"/>
    <w:rsid w:val="005A400A"/>
    <w:rsid w:val="005B20F6"/>
    <w:rsid w:val="005D4ADC"/>
    <w:rsid w:val="005E7E0C"/>
    <w:rsid w:val="006000E1"/>
    <w:rsid w:val="00612379"/>
    <w:rsid w:val="0061351E"/>
    <w:rsid w:val="0061555F"/>
    <w:rsid w:val="006208A3"/>
    <w:rsid w:val="00621812"/>
    <w:rsid w:val="00641200"/>
    <w:rsid w:val="00642C0E"/>
    <w:rsid w:val="00651C83"/>
    <w:rsid w:val="00654387"/>
    <w:rsid w:val="00663ED8"/>
    <w:rsid w:val="00664515"/>
    <w:rsid w:val="0067558E"/>
    <w:rsid w:val="00686251"/>
    <w:rsid w:val="00687169"/>
    <w:rsid w:val="00687EB4"/>
    <w:rsid w:val="00691EFA"/>
    <w:rsid w:val="006A5C8F"/>
    <w:rsid w:val="006B17D2"/>
    <w:rsid w:val="006B45FA"/>
    <w:rsid w:val="006B572F"/>
    <w:rsid w:val="006B5944"/>
    <w:rsid w:val="006C224E"/>
    <w:rsid w:val="00700A45"/>
    <w:rsid w:val="00713344"/>
    <w:rsid w:val="007151CB"/>
    <w:rsid w:val="007179C3"/>
    <w:rsid w:val="00717E54"/>
    <w:rsid w:val="00721075"/>
    <w:rsid w:val="00725AA6"/>
    <w:rsid w:val="00725B76"/>
    <w:rsid w:val="00732DEC"/>
    <w:rsid w:val="00735BD5"/>
    <w:rsid w:val="0075117E"/>
    <w:rsid w:val="007556F6"/>
    <w:rsid w:val="00760EEF"/>
    <w:rsid w:val="00761E01"/>
    <w:rsid w:val="00767DF0"/>
    <w:rsid w:val="007747D0"/>
    <w:rsid w:val="007762CE"/>
    <w:rsid w:val="00777EE5"/>
    <w:rsid w:val="00784836"/>
    <w:rsid w:val="0079023E"/>
    <w:rsid w:val="0079431F"/>
    <w:rsid w:val="007B4A50"/>
    <w:rsid w:val="007B6894"/>
    <w:rsid w:val="007B7064"/>
    <w:rsid w:val="007C6639"/>
    <w:rsid w:val="007C6A64"/>
    <w:rsid w:val="007D0B9D"/>
    <w:rsid w:val="007D19B0"/>
    <w:rsid w:val="007D2EFB"/>
    <w:rsid w:val="007E15D4"/>
    <w:rsid w:val="007F0C76"/>
    <w:rsid w:val="007F30E5"/>
    <w:rsid w:val="007F4865"/>
    <w:rsid w:val="007F498F"/>
    <w:rsid w:val="0080679D"/>
    <w:rsid w:val="008108B0"/>
    <w:rsid w:val="00811B20"/>
    <w:rsid w:val="00815077"/>
    <w:rsid w:val="008224FD"/>
    <w:rsid w:val="0082296E"/>
    <w:rsid w:val="00822E05"/>
    <w:rsid w:val="00824099"/>
    <w:rsid w:val="00836E88"/>
    <w:rsid w:val="0085026A"/>
    <w:rsid w:val="00855DBD"/>
    <w:rsid w:val="00867AC1"/>
    <w:rsid w:val="00884705"/>
    <w:rsid w:val="0089232B"/>
    <w:rsid w:val="00894515"/>
    <w:rsid w:val="008A10DF"/>
    <w:rsid w:val="008A2833"/>
    <w:rsid w:val="008A395B"/>
    <w:rsid w:val="008A4724"/>
    <w:rsid w:val="008A7068"/>
    <w:rsid w:val="008A743F"/>
    <w:rsid w:val="008B51D0"/>
    <w:rsid w:val="008C0970"/>
    <w:rsid w:val="008D2CF7"/>
    <w:rsid w:val="008D7054"/>
    <w:rsid w:val="008D7E79"/>
    <w:rsid w:val="008E69ED"/>
    <w:rsid w:val="008E7719"/>
    <w:rsid w:val="008E793E"/>
    <w:rsid w:val="00900C26"/>
    <w:rsid w:val="0090197F"/>
    <w:rsid w:val="00906DDC"/>
    <w:rsid w:val="009123B2"/>
    <w:rsid w:val="00917116"/>
    <w:rsid w:val="00934E09"/>
    <w:rsid w:val="00936253"/>
    <w:rsid w:val="00937B57"/>
    <w:rsid w:val="009456DB"/>
    <w:rsid w:val="00970FED"/>
    <w:rsid w:val="0097471F"/>
    <w:rsid w:val="00975CBD"/>
    <w:rsid w:val="00997029"/>
    <w:rsid w:val="009A0133"/>
    <w:rsid w:val="009A1C5A"/>
    <w:rsid w:val="009B57C4"/>
    <w:rsid w:val="009B6A15"/>
    <w:rsid w:val="009C4328"/>
    <w:rsid w:val="009C6E0A"/>
    <w:rsid w:val="009D0DE5"/>
    <w:rsid w:val="009D45D4"/>
    <w:rsid w:val="009D690D"/>
    <w:rsid w:val="009E205D"/>
    <w:rsid w:val="009E65B6"/>
    <w:rsid w:val="00A02FBC"/>
    <w:rsid w:val="00A35A56"/>
    <w:rsid w:val="00A36BA1"/>
    <w:rsid w:val="00A42AC3"/>
    <w:rsid w:val="00A43070"/>
    <w:rsid w:val="00A430CF"/>
    <w:rsid w:val="00A54309"/>
    <w:rsid w:val="00A657CE"/>
    <w:rsid w:val="00A95564"/>
    <w:rsid w:val="00AA1316"/>
    <w:rsid w:val="00AA2770"/>
    <w:rsid w:val="00AB280A"/>
    <w:rsid w:val="00AB2B93"/>
    <w:rsid w:val="00AC4705"/>
    <w:rsid w:val="00AE0EF1"/>
    <w:rsid w:val="00AE6C8D"/>
    <w:rsid w:val="00B02DFF"/>
    <w:rsid w:val="00B07301"/>
    <w:rsid w:val="00B21A41"/>
    <w:rsid w:val="00B224DE"/>
    <w:rsid w:val="00B30844"/>
    <w:rsid w:val="00B37422"/>
    <w:rsid w:val="00B37F82"/>
    <w:rsid w:val="00B42609"/>
    <w:rsid w:val="00B46D7E"/>
    <w:rsid w:val="00B50F46"/>
    <w:rsid w:val="00B5484A"/>
    <w:rsid w:val="00B84BBD"/>
    <w:rsid w:val="00B855CE"/>
    <w:rsid w:val="00B93870"/>
    <w:rsid w:val="00B94736"/>
    <w:rsid w:val="00BA43FB"/>
    <w:rsid w:val="00BC127D"/>
    <w:rsid w:val="00BC1489"/>
    <w:rsid w:val="00BC1FE6"/>
    <w:rsid w:val="00BD4C24"/>
    <w:rsid w:val="00BE4411"/>
    <w:rsid w:val="00BF0083"/>
    <w:rsid w:val="00C061B6"/>
    <w:rsid w:val="00C13C2A"/>
    <w:rsid w:val="00C17CFD"/>
    <w:rsid w:val="00C21DBF"/>
    <w:rsid w:val="00C2446C"/>
    <w:rsid w:val="00C345DD"/>
    <w:rsid w:val="00C36AE5"/>
    <w:rsid w:val="00C41F17"/>
    <w:rsid w:val="00C54BF4"/>
    <w:rsid w:val="00C55D26"/>
    <w:rsid w:val="00C56B1D"/>
    <w:rsid w:val="00C5791C"/>
    <w:rsid w:val="00C65FE0"/>
    <w:rsid w:val="00C66290"/>
    <w:rsid w:val="00C72B7A"/>
    <w:rsid w:val="00C87124"/>
    <w:rsid w:val="00C973F2"/>
    <w:rsid w:val="00CA52D2"/>
    <w:rsid w:val="00CA774A"/>
    <w:rsid w:val="00CB5DC8"/>
    <w:rsid w:val="00CC11B0"/>
    <w:rsid w:val="00CC28D8"/>
    <w:rsid w:val="00CD7114"/>
    <w:rsid w:val="00CE08D0"/>
    <w:rsid w:val="00CE1135"/>
    <w:rsid w:val="00CE15D1"/>
    <w:rsid w:val="00CE7640"/>
    <w:rsid w:val="00CF1FD3"/>
    <w:rsid w:val="00CF4B94"/>
    <w:rsid w:val="00CF53D2"/>
    <w:rsid w:val="00CF7E36"/>
    <w:rsid w:val="00D05324"/>
    <w:rsid w:val="00D233D8"/>
    <w:rsid w:val="00D24210"/>
    <w:rsid w:val="00D32F33"/>
    <w:rsid w:val="00D3708D"/>
    <w:rsid w:val="00D40426"/>
    <w:rsid w:val="00D41C35"/>
    <w:rsid w:val="00D43712"/>
    <w:rsid w:val="00D57C96"/>
    <w:rsid w:val="00D6110E"/>
    <w:rsid w:val="00D636C6"/>
    <w:rsid w:val="00D672D1"/>
    <w:rsid w:val="00D7397B"/>
    <w:rsid w:val="00D91203"/>
    <w:rsid w:val="00D95174"/>
    <w:rsid w:val="00D95A5C"/>
    <w:rsid w:val="00DA0D52"/>
    <w:rsid w:val="00DA6F36"/>
    <w:rsid w:val="00DB04D1"/>
    <w:rsid w:val="00DC00EA"/>
    <w:rsid w:val="00DC7399"/>
    <w:rsid w:val="00DD4C7D"/>
    <w:rsid w:val="00DE498D"/>
    <w:rsid w:val="00DE5E52"/>
    <w:rsid w:val="00DF2A76"/>
    <w:rsid w:val="00DF4F79"/>
    <w:rsid w:val="00E015EB"/>
    <w:rsid w:val="00E06556"/>
    <w:rsid w:val="00E16144"/>
    <w:rsid w:val="00E23920"/>
    <w:rsid w:val="00E33CD4"/>
    <w:rsid w:val="00E34485"/>
    <w:rsid w:val="00E553D6"/>
    <w:rsid w:val="00E55C95"/>
    <w:rsid w:val="00E56B67"/>
    <w:rsid w:val="00E64D74"/>
    <w:rsid w:val="00E721DF"/>
    <w:rsid w:val="00E72D49"/>
    <w:rsid w:val="00E7593C"/>
    <w:rsid w:val="00E7678A"/>
    <w:rsid w:val="00E872D3"/>
    <w:rsid w:val="00E935F1"/>
    <w:rsid w:val="00E94A81"/>
    <w:rsid w:val="00EA1FFB"/>
    <w:rsid w:val="00EB048E"/>
    <w:rsid w:val="00EB383D"/>
    <w:rsid w:val="00EB3EFA"/>
    <w:rsid w:val="00EB422C"/>
    <w:rsid w:val="00ED53BC"/>
    <w:rsid w:val="00ED577C"/>
    <w:rsid w:val="00ED642C"/>
    <w:rsid w:val="00EE51A8"/>
    <w:rsid w:val="00EF2F89"/>
    <w:rsid w:val="00F03AF7"/>
    <w:rsid w:val="00F04DEB"/>
    <w:rsid w:val="00F1237A"/>
    <w:rsid w:val="00F14F03"/>
    <w:rsid w:val="00F22CBD"/>
    <w:rsid w:val="00F37961"/>
    <w:rsid w:val="00F408B1"/>
    <w:rsid w:val="00F40BD0"/>
    <w:rsid w:val="00F442FE"/>
    <w:rsid w:val="00F6334D"/>
    <w:rsid w:val="00F73F41"/>
    <w:rsid w:val="00F770FB"/>
    <w:rsid w:val="00F93C50"/>
    <w:rsid w:val="00FA49AB"/>
    <w:rsid w:val="00FA6F4B"/>
    <w:rsid w:val="00FB0D37"/>
    <w:rsid w:val="00FE39C7"/>
    <w:rsid w:val="00FE4AF3"/>
    <w:rsid w:val="00FE5B82"/>
    <w:rsid w:val="00FF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0429E"/>
    <w:pPr>
      <w:keepNext/>
      <w:jc w:val="both"/>
      <w:outlineLvl w:val="1"/>
    </w:pPr>
    <w:rPr>
      <w:rFonts w:ascii="Arial" w:hAnsi="Arial"/>
      <w:u w:val="single"/>
      <w:lang w:val="fr-FR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uiPriority w:val="99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basedOn w:val="Normal"/>
    <w:next w:val="Normal"/>
    <w:uiPriority w:val="39"/>
    <w:rsid w:val="00ED642C"/>
    <w:pPr>
      <w:tabs>
        <w:tab w:val="right" w:leader="dot" w:pos="9639"/>
      </w:tabs>
      <w:spacing w:after="120"/>
      <w:ind w:left="851" w:right="851" w:hanging="567"/>
      <w:jc w:val="left"/>
    </w:pPr>
    <w:rPr>
      <w:rFonts w:cs="Arial"/>
      <w:i/>
      <w:sz w:val="18"/>
    </w:rPr>
  </w:style>
  <w:style w:type="paragraph" w:styleId="TOC3">
    <w:name w:val="toc 3"/>
    <w:next w:val="Normal"/>
    <w:uiPriority w:val="39"/>
    <w:rsid w:val="00ED642C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 w:cs="Arial"/>
      <w:sz w:val="18"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ED642C"/>
    <w:pPr>
      <w:tabs>
        <w:tab w:val="right" w:leader="dot" w:pos="9639"/>
      </w:tabs>
      <w:spacing w:before="120"/>
      <w:ind w:left="738" w:right="851" w:hanging="284"/>
    </w:pPr>
    <w:rPr>
      <w:rFonts w:ascii="Arial" w:hAnsi="Arial" w:cs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ED642C"/>
    <w:pPr>
      <w:tabs>
        <w:tab w:val="right" w:leader="dot" w:pos="9639"/>
      </w:tabs>
      <w:spacing w:before="60" w:after="120"/>
      <w:ind w:right="851"/>
      <w:jc w:val="left"/>
    </w:pPr>
    <w:rPr>
      <w:rFonts w:cs="Arial"/>
      <w:bCs/>
      <w:caps/>
      <w:sz w:val="18"/>
    </w:rPr>
  </w:style>
  <w:style w:type="paragraph" w:styleId="TOC5">
    <w:name w:val="toc 5"/>
    <w:next w:val="Normal"/>
    <w:autoRedefine/>
    <w:rsid w:val="00ED642C"/>
    <w:pPr>
      <w:tabs>
        <w:tab w:val="right" w:leader="dot" w:pos="9639"/>
      </w:tabs>
      <w:ind w:left="567" w:right="851" w:firstLine="284"/>
      <w:jc w:val="both"/>
    </w:pPr>
    <w:rPr>
      <w:rFonts w:ascii="Arial" w:hAnsi="Arial" w:cs="Arial"/>
      <w:sz w:val="16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52D2"/>
    <w:pPr>
      <w:ind w:left="720"/>
      <w:contextualSpacing/>
    </w:pPr>
  </w:style>
  <w:style w:type="table" w:styleId="TableGrid">
    <w:name w:val="Table Grid"/>
    <w:basedOn w:val="TableNormal"/>
    <w:rsid w:val="00CA5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locked/>
    <w:rsid w:val="003E357A"/>
    <w:rPr>
      <w:rFonts w:ascii="Arial" w:hAnsi="Arial"/>
      <w:lang w:val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AA131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paragraph" w:styleId="TOC6">
    <w:name w:val="toc 6"/>
    <w:basedOn w:val="Normal"/>
    <w:next w:val="Normal"/>
    <w:autoRedefine/>
    <w:rsid w:val="00ED642C"/>
    <w:pPr>
      <w:ind w:left="1200"/>
    </w:pPr>
    <w:rPr>
      <w:rFonts w:cs="Arial"/>
    </w:rPr>
  </w:style>
  <w:style w:type="paragraph" w:styleId="TOC7">
    <w:name w:val="toc 7"/>
    <w:basedOn w:val="Normal"/>
    <w:next w:val="Normal"/>
    <w:autoRedefine/>
    <w:rsid w:val="00ED642C"/>
    <w:pPr>
      <w:ind w:left="1440"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0429E"/>
    <w:pPr>
      <w:keepNext/>
      <w:jc w:val="both"/>
      <w:outlineLvl w:val="1"/>
    </w:pPr>
    <w:rPr>
      <w:rFonts w:ascii="Arial" w:hAnsi="Arial"/>
      <w:u w:val="single"/>
      <w:lang w:val="fr-FR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uiPriority w:val="99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basedOn w:val="Normal"/>
    <w:next w:val="Normal"/>
    <w:uiPriority w:val="39"/>
    <w:rsid w:val="00ED642C"/>
    <w:pPr>
      <w:tabs>
        <w:tab w:val="right" w:leader="dot" w:pos="9639"/>
      </w:tabs>
      <w:spacing w:after="120"/>
      <w:ind w:left="851" w:right="851" w:hanging="567"/>
      <w:jc w:val="left"/>
    </w:pPr>
    <w:rPr>
      <w:rFonts w:cs="Arial"/>
      <w:i/>
      <w:sz w:val="18"/>
    </w:rPr>
  </w:style>
  <w:style w:type="paragraph" w:styleId="TOC3">
    <w:name w:val="toc 3"/>
    <w:next w:val="Normal"/>
    <w:uiPriority w:val="39"/>
    <w:rsid w:val="00ED642C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 w:cs="Arial"/>
      <w:sz w:val="18"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ED642C"/>
    <w:pPr>
      <w:tabs>
        <w:tab w:val="right" w:leader="dot" w:pos="9639"/>
      </w:tabs>
      <w:spacing w:before="120"/>
      <w:ind w:left="738" w:right="851" w:hanging="284"/>
    </w:pPr>
    <w:rPr>
      <w:rFonts w:ascii="Arial" w:hAnsi="Arial" w:cs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ED642C"/>
    <w:pPr>
      <w:tabs>
        <w:tab w:val="right" w:leader="dot" w:pos="9639"/>
      </w:tabs>
      <w:spacing w:before="60" w:after="120"/>
      <w:ind w:right="851"/>
      <w:jc w:val="left"/>
    </w:pPr>
    <w:rPr>
      <w:rFonts w:cs="Arial"/>
      <w:bCs/>
      <w:caps/>
      <w:sz w:val="18"/>
    </w:rPr>
  </w:style>
  <w:style w:type="paragraph" w:styleId="TOC5">
    <w:name w:val="toc 5"/>
    <w:next w:val="Normal"/>
    <w:autoRedefine/>
    <w:rsid w:val="00ED642C"/>
    <w:pPr>
      <w:tabs>
        <w:tab w:val="right" w:leader="dot" w:pos="9639"/>
      </w:tabs>
      <w:ind w:left="567" w:right="851" w:firstLine="284"/>
      <w:jc w:val="both"/>
    </w:pPr>
    <w:rPr>
      <w:rFonts w:ascii="Arial" w:hAnsi="Arial" w:cs="Arial"/>
      <w:sz w:val="16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52D2"/>
    <w:pPr>
      <w:ind w:left="720"/>
      <w:contextualSpacing/>
    </w:pPr>
  </w:style>
  <w:style w:type="table" w:styleId="TableGrid">
    <w:name w:val="Table Grid"/>
    <w:basedOn w:val="TableNormal"/>
    <w:rsid w:val="00CA5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locked/>
    <w:rsid w:val="003E357A"/>
    <w:rPr>
      <w:rFonts w:ascii="Arial" w:hAnsi="Arial"/>
      <w:lang w:val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AA131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paragraph" w:styleId="TOC6">
    <w:name w:val="toc 6"/>
    <w:basedOn w:val="Normal"/>
    <w:next w:val="Normal"/>
    <w:autoRedefine/>
    <w:rsid w:val="00ED642C"/>
    <w:pPr>
      <w:ind w:left="1200"/>
    </w:pPr>
    <w:rPr>
      <w:rFonts w:cs="Arial"/>
    </w:rPr>
  </w:style>
  <w:style w:type="paragraph" w:styleId="TOC7">
    <w:name w:val="toc 7"/>
    <w:basedOn w:val="Normal"/>
    <w:next w:val="Normal"/>
    <w:autoRedefine/>
    <w:rsid w:val="00ED642C"/>
    <w:pPr>
      <w:ind w:left="144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ipo.int/export/sites/www/standards/en/pdf/03-03-01.pdf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9FE5B-03E8-4ACF-9499-C86466F87A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1F4CBE-4428-418E-9AE6-7D7A3F15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1388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CAJ/69 EN</vt:lpstr>
    </vt:vector>
  </TitlesOfParts>
  <Company>UPOV</Company>
  <LinksUpToDate>false</LinksUpToDate>
  <CharactersWithSpaces>10235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CAJ/69 EN</dc:title>
  <dc:creator>BESSE Ariane</dc:creator>
  <cp:keywords>PB/mhf</cp:keywords>
  <cp:lastModifiedBy>BESSE Ariane</cp:lastModifiedBy>
  <cp:revision>20</cp:revision>
  <cp:lastPrinted>2015-02-26T17:33:00Z</cp:lastPrinted>
  <dcterms:created xsi:type="dcterms:W3CDTF">2015-02-17T19:16:00Z</dcterms:created>
  <dcterms:modified xsi:type="dcterms:W3CDTF">2015-02-26T17:34:00Z</dcterms:modified>
</cp:coreProperties>
</file>