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74E" w:rsidTr="00A641FA">
        <w:trPr>
          <w:trHeight w:val="1760"/>
        </w:trPr>
        <w:tc>
          <w:tcPr>
            <w:tcW w:w="4243" w:type="dxa"/>
          </w:tcPr>
          <w:p w:rsidR="000D7780" w:rsidRPr="007C274E" w:rsidRDefault="000D7780" w:rsidP="007D0B9D"/>
        </w:tc>
        <w:tc>
          <w:tcPr>
            <w:tcW w:w="1646" w:type="dxa"/>
            <w:vAlign w:val="center"/>
          </w:tcPr>
          <w:p w:rsidR="000D7780" w:rsidRPr="00807CB6" w:rsidRDefault="00201516" w:rsidP="00576BE4">
            <w:pPr>
              <w:pStyle w:val="LogoUPOV"/>
            </w:pPr>
            <w:r w:rsidRPr="00807CB6">
              <w:rPr>
                <w:noProof/>
                <w:lang w:val="en-US"/>
              </w:rPr>
              <w:drawing>
                <wp:inline distT="0" distB="0" distL="0" distR="0" wp14:anchorId="7CDB9CD4" wp14:editId="101C5C3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07CB6" w:rsidRDefault="00A641FA" w:rsidP="00576BE4">
            <w:pPr>
              <w:pStyle w:val="Lettrine"/>
            </w:pPr>
            <w:r w:rsidRPr="00807CB6">
              <w:t>F</w:t>
            </w:r>
          </w:p>
          <w:p w:rsidR="000D7780" w:rsidRPr="00807CB6" w:rsidRDefault="000E170E" w:rsidP="00474DA4">
            <w:pPr>
              <w:pStyle w:val="Docoriginal"/>
              <w:jc w:val="left"/>
            </w:pPr>
            <w:r w:rsidRPr="00807CB6">
              <w:t>CAJ/68</w:t>
            </w:r>
            <w:r w:rsidR="00A100A5" w:rsidRPr="00807CB6">
              <w:t>/</w:t>
            </w:r>
            <w:bookmarkStart w:id="0" w:name="Code"/>
            <w:bookmarkEnd w:id="0"/>
            <w:r w:rsidR="00A02FFD" w:rsidRPr="00807CB6">
              <w:t>8</w:t>
            </w:r>
          </w:p>
          <w:p w:rsidR="000D7780" w:rsidRPr="00807CB6" w:rsidRDefault="0061555F" w:rsidP="00474DA4">
            <w:pPr>
              <w:pStyle w:val="Docoriginal"/>
              <w:jc w:val="left"/>
            </w:pPr>
            <w:r w:rsidRPr="00807CB6">
              <w:rPr>
                <w:rStyle w:val="StyleDoclangBold"/>
                <w:b/>
                <w:bCs/>
                <w:spacing w:val="0"/>
                <w:lang w:val="fr-FR"/>
              </w:rPr>
              <w:t>ORIGINAL</w:t>
            </w:r>
            <w:r w:rsidR="00050DC6" w:rsidRPr="00807CB6">
              <w:rPr>
                <w:rStyle w:val="StyleDoclangBold"/>
                <w:b/>
                <w:bCs/>
                <w:spacing w:val="0"/>
                <w:lang w:val="fr-FR"/>
              </w:rPr>
              <w:t xml:space="preserve"> </w:t>
            </w:r>
            <w:r w:rsidR="000D7780" w:rsidRPr="00807CB6">
              <w:rPr>
                <w:rStyle w:val="StyleDoclangBold"/>
                <w:b/>
                <w:bCs/>
                <w:spacing w:val="0"/>
                <w:lang w:val="fr-FR"/>
              </w:rPr>
              <w:t>:</w:t>
            </w:r>
            <w:r w:rsidRPr="00807CB6">
              <w:rPr>
                <w:rStyle w:val="StyleDocoriginalNotBold1"/>
                <w:spacing w:val="0"/>
                <w:lang w:val="fr-FR"/>
              </w:rPr>
              <w:t xml:space="preserve"> </w:t>
            </w:r>
            <w:bookmarkStart w:id="1" w:name="Original"/>
            <w:bookmarkEnd w:id="1"/>
            <w:r w:rsidR="00A641FA" w:rsidRPr="00807CB6">
              <w:rPr>
                <w:b w:val="0"/>
                <w:spacing w:val="0"/>
              </w:rPr>
              <w:t>anglais</w:t>
            </w:r>
          </w:p>
          <w:p w:rsidR="000D7780" w:rsidRPr="007C274E" w:rsidRDefault="000D7780" w:rsidP="00807CB6">
            <w:pPr>
              <w:pStyle w:val="Docoriginal"/>
              <w:jc w:val="left"/>
            </w:pPr>
            <w:r w:rsidRPr="00807CB6">
              <w:rPr>
                <w:spacing w:val="0"/>
              </w:rPr>
              <w:t>DATE</w:t>
            </w:r>
            <w:r w:rsidR="00050DC6" w:rsidRPr="00807CB6">
              <w:rPr>
                <w:spacing w:val="0"/>
              </w:rPr>
              <w:t xml:space="preserve"> </w:t>
            </w:r>
            <w:r w:rsidRPr="00807CB6">
              <w:rPr>
                <w:spacing w:val="0"/>
              </w:rPr>
              <w:t>:</w:t>
            </w:r>
            <w:r w:rsidR="0061555F" w:rsidRPr="00807CB6">
              <w:rPr>
                <w:b w:val="0"/>
                <w:spacing w:val="0"/>
              </w:rPr>
              <w:t xml:space="preserve"> </w:t>
            </w:r>
            <w:bookmarkStart w:id="2" w:name="Date"/>
            <w:bookmarkEnd w:id="2"/>
            <w:r w:rsidR="00957A1C" w:rsidRPr="00807CB6">
              <w:rPr>
                <w:rStyle w:val="StyleDocoriginalNotBold1"/>
                <w:spacing w:val="0"/>
                <w:lang w:val="fr-FR"/>
              </w:rPr>
              <w:t xml:space="preserve">2 </w:t>
            </w:r>
            <w:r w:rsidR="00807CB6" w:rsidRPr="00807CB6">
              <w:rPr>
                <w:rStyle w:val="StyleDocoriginalNotBold1"/>
                <w:spacing w:val="0"/>
                <w:lang w:val="fr-FR"/>
              </w:rPr>
              <w:t xml:space="preserve">septembre </w:t>
            </w:r>
            <w:r w:rsidR="001131D5" w:rsidRPr="00807CB6">
              <w:rPr>
                <w:b w:val="0"/>
                <w:spacing w:val="0"/>
              </w:rPr>
              <w:t>201</w:t>
            </w:r>
            <w:r w:rsidR="002E4734" w:rsidRPr="00807CB6">
              <w:rPr>
                <w:b w:val="0"/>
                <w:spacing w:val="0"/>
              </w:rPr>
              <w:t>3</w:t>
            </w:r>
          </w:p>
        </w:tc>
      </w:tr>
      <w:tr w:rsidR="000D7780" w:rsidRPr="007C274E" w:rsidTr="00A641FA">
        <w:tc>
          <w:tcPr>
            <w:tcW w:w="10131" w:type="dxa"/>
            <w:gridSpan w:val="3"/>
          </w:tcPr>
          <w:p w:rsidR="000D7780" w:rsidRPr="007C274E" w:rsidRDefault="00A641FA" w:rsidP="0080679D">
            <w:pPr>
              <w:pStyle w:val="upove"/>
              <w:rPr>
                <w:sz w:val="28"/>
              </w:rPr>
            </w:pPr>
            <w:r w:rsidRPr="007C274E">
              <w:rPr>
                <w:spacing w:val="6"/>
              </w:rPr>
              <w:t>UNION INTERNATIONALE POUR LA PROTECTION DES OBTENTIONS VÉGÉTALES</w:t>
            </w:r>
          </w:p>
        </w:tc>
      </w:tr>
      <w:tr w:rsidR="000D7780" w:rsidRPr="007C274E" w:rsidTr="00A641FA">
        <w:tc>
          <w:tcPr>
            <w:tcW w:w="10131" w:type="dxa"/>
            <w:gridSpan w:val="3"/>
          </w:tcPr>
          <w:p w:rsidR="000D7780" w:rsidRPr="007C274E" w:rsidRDefault="00867AC1" w:rsidP="0080679D">
            <w:pPr>
              <w:pStyle w:val="Country"/>
            </w:pPr>
            <w:r w:rsidRPr="007C274E">
              <w:t>Gen</w:t>
            </w:r>
            <w:r w:rsidR="00A641FA" w:rsidRPr="007C274E">
              <w:t>è</w:t>
            </w:r>
            <w:r w:rsidRPr="007C274E">
              <w:t>v</w:t>
            </w:r>
            <w:r w:rsidR="00A641FA" w:rsidRPr="007C274E">
              <w:t>e</w:t>
            </w:r>
          </w:p>
        </w:tc>
      </w:tr>
    </w:tbl>
    <w:p w:rsidR="000D7780" w:rsidRPr="007C274E" w:rsidRDefault="00A100A5" w:rsidP="0080679D">
      <w:pPr>
        <w:pStyle w:val="Sessiontc"/>
      </w:pPr>
      <w:r w:rsidRPr="007C274E">
        <w:t>Comité administratif et juridique</w:t>
      </w:r>
    </w:p>
    <w:p w:rsidR="00361821" w:rsidRPr="007C274E" w:rsidRDefault="00A100A5" w:rsidP="0080679D">
      <w:pPr>
        <w:pStyle w:val="Sessiontcplacedate"/>
      </w:pPr>
      <w:r w:rsidRPr="007C274E">
        <w:t>Soixante-</w:t>
      </w:r>
      <w:r w:rsidR="000E170E" w:rsidRPr="007C274E">
        <w:t xml:space="preserve">huitième </w:t>
      </w:r>
      <w:r w:rsidRPr="007C274E">
        <w:t>session</w:t>
      </w:r>
      <w:r w:rsidRPr="007C274E">
        <w:br/>
        <w:t xml:space="preserve">Genève, </w:t>
      </w:r>
      <w:r w:rsidR="000E170E" w:rsidRPr="007C274E">
        <w:t>21 octobre</w:t>
      </w:r>
      <w:r w:rsidR="002E4734" w:rsidRPr="007C274E">
        <w:t xml:space="preserve"> 2013</w:t>
      </w:r>
    </w:p>
    <w:p w:rsidR="000D7780" w:rsidRPr="007C274E" w:rsidRDefault="00A02FFD" w:rsidP="0080679D">
      <w:pPr>
        <w:pStyle w:val="Titleofdoc0"/>
      </w:pPr>
      <w:bookmarkStart w:id="3" w:name="TitleOfDoc"/>
      <w:bookmarkEnd w:id="3"/>
      <w:r>
        <w:rPr>
          <w:caps w:val="0"/>
          <w:kern w:val="28"/>
          <w:lang w:val="fr-CH"/>
        </w:rPr>
        <w:t>SYSTÈMES DE DÉPÔT ÉLE</w:t>
      </w:r>
      <w:r w:rsidRPr="006C1521">
        <w:rPr>
          <w:caps w:val="0"/>
          <w:kern w:val="28"/>
          <w:lang w:val="fr-CH"/>
        </w:rPr>
        <w:t>CTRONIQUE DES DEMANDES</w:t>
      </w:r>
    </w:p>
    <w:p w:rsidR="00EC7010" w:rsidRPr="007C274E" w:rsidRDefault="00A641FA" w:rsidP="00EC7010">
      <w:pPr>
        <w:pStyle w:val="preparedby1"/>
        <w:tabs>
          <w:tab w:val="left" w:pos="142"/>
        </w:tabs>
        <w:rPr>
          <w:snapToGrid w:val="0"/>
          <w:color w:val="A6A6A6" w:themeColor="background1" w:themeShade="A6"/>
          <w:szCs w:val="16"/>
        </w:rPr>
      </w:pPr>
      <w:bookmarkStart w:id="4" w:name="Prepared"/>
      <w:bookmarkEnd w:id="4"/>
      <w:r w:rsidRPr="00A02FFD">
        <w:t>Document</w:t>
      </w:r>
      <w:r w:rsidRPr="007C274E">
        <w:t xml:space="preserve"> établi par le Bureau de l’Union</w:t>
      </w:r>
      <w:r w:rsidR="00EC7010" w:rsidRPr="007C274E">
        <w:br/>
      </w:r>
      <w:r w:rsidR="00EC7010" w:rsidRPr="007C274E">
        <w:br/>
      </w:r>
      <w:r w:rsidR="009B614E" w:rsidRPr="007C274E">
        <w:rPr>
          <w:color w:val="A6A6A6" w:themeColor="background1" w:themeShade="A6"/>
        </w:rPr>
        <w:t>Avertissement : le présent document ne représente pas les principe</w:t>
      </w:r>
      <w:r w:rsidR="00FA31E5" w:rsidRPr="007C274E">
        <w:rPr>
          <w:color w:val="A6A6A6" w:themeColor="background1" w:themeShade="A6"/>
        </w:rPr>
        <w:t>s ou les orientations de l’UPOV</w:t>
      </w:r>
    </w:p>
    <w:p w:rsidR="00A02FFD" w:rsidRPr="006C1521" w:rsidRDefault="00A02FFD" w:rsidP="00A02FFD">
      <w:pPr>
        <w:rPr>
          <w:snapToGrid w:val="0"/>
          <w:lang w:val="fr-CH"/>
        </w:rPr>
      </w:pPr>
      <w:r w:rsidRPr="006C1521">
        <w:rPr>
          <w:snapToGrid w:val="0"/>
        </w:rPr>
        <w:fldChar w:fldCharType="begin"/>
      </w:r>
      <w:r w:rsidRPr="006C1521">
        <w:rPr>
          <w:snapToGrid w:val="0"/>
          <w:lang w:val="fr-CH"/>
        </w:rPr>
        <w:instrText xml:space="preserve"> AUTONUM  </w:instrText>
      </w:r>
      <w:r w:rsidRPr="006C1521">
        <w:rPr>
          <w:snapToGrid w:val="0"/>
        </w:rPr>
        <w:fldChar w:fldCharType="end"/>
      </w:r>
      <w:r w:rsidRPr="006C1521">
        <w:rPr>
          <w:snapToGrid w:val="0"/>
          <w:lang w:val="fr-CH"/>
        </w:rPr>
        <w:tab/>
        <w:t>L</w:t>
      </w:r>
      <w:r>
        <w:rPr>
          <w:snapToGrid w:val="0"/>
          <w:lang w:val="fr-CH"/>
        </w:rPr>
        <w:t>’</w:t>
      </w:r>
      <w:r w:rsidRPr="006C1521">
        <w:rPr>
          <w:snapToGrid w:val="0"/>
          <w:lang w:val="fr-CH"/>
        </w:rPr>
        <w:t>objet du présent document est de faire rapport sur l</w:t>
      </w:r>
      <w:r>
        <w:rPr>
          <w:snapToGrid w:val="0"/>
          <w:lang w:val="fr-CH"/>
        </w:rPr>
        <w:t>’</w:t>
      </w:r>
      <w:r w:rsidRPr="006C1521">
        <w:rPr>
          <w:snapToGrid w:val="0"/>
          <w:lang w:val="fr-CH"/>
        </w:rPr>
        <w:t>évolution des travaux concernant l</w:t>
      </w:r>
      <w:r>
        <w:rPr>
          <w:snapToGrid w:val="0"/>
          <w:lang w:val="fr-CH"/>
        </w:rPr>
        <w:t>’</w:t>
      </w:r>
      <w:r w:rsidRPr="006C1521">
        <w:rPr>
          <w:snapToGrid w:val="0"/>
          <w:lang w:val="fr-CH"/>
        </w:rPr>
        <w:t>utilisation dans leurs formulaires de demande par les membres de l</w:t>
      </w:r>
      <w:r>
        <w:rPr>
          <w:snapToGrid w:val="0"/>
          <w:lang w:val="fr-CH"/>
        </w:rPr>
        <w:t>’</w:t>
      </w:r>
      <w:r w:rsidRPr="006C1521">
        <w:rPr>
          <w:snapToGrid w:val="0"/>
          <w:lang w:val="fr-CH"/>
        </w:rPr>
        <w:t>Union de renvois normalisés au formulaire de demande type de l</w:t>
      </w:r>
      <w:r>
        <w:rPr>
          <w:snapToGrid w:val="0"/>
          <w:lang w:val="fr-CH"/>
        </w:rPr>
        <w:t>’</w:t>
      </w:r>
      <w:r w:rsidRPr="006C1521">
        <w:rPr>
          <w:snapToGrid w:val="0"/>
          <w:lang w:val="fr-CH"/>
        </w:rPr>
        <w:t>UPOV et sur le formulaire électronique prototype.</w:t>
      </w:r>
    </w:p>
    <w:p w:rsidR="00A02FFD" w:rsidRDefault="00A02FFD" w:rsidP="00A02FFD">
      <w:pPr>
        <w:rPr>
          <w:snapToGrid w:val="0"/>
          <w:lang w:val="fr-CH"/>
        </w:rPr>
      </w:pPr>
    </w:p>
    <w:p w:rsidR="00A02FFD" w:rsidRPr="006C1521" w:rsidRDefault="00A02FFD" w:rsidP="00A02FFD">
      <w:pPr>
        <w:rPr>
          <w:snapToGrid w:val="0"/>
          <w:lang w:val="fr-CH"/>
        </w:rPr>
      </w:pPr>
    </w:p>
    <w:p w:rsidR="00A02FFD" w:rsidRPr="006C1521" w:rsidRDefault="00A02FFD" w:rsidP="00A02FFD">
      <w:pPr>
        <w:rPr>
          <w:snapToGrid w:val="0"/>
          <w:lang w:val="fr-CH"/>
        </w:rPr>
      </w:pPr>
      <w:bookmarkStart w:id="5" w:name="_GoBack"/>
      <w:bookmarkEnd w:id="5"/>
    </w:p>
    <w:p w:rsidR="00A02FFD" w:rsidRPr="006C1521" w:rsidRDefault="00A02FFD" w:rsidP="00A02FFD">
      <w:pPr>
        <w:pStyle w:val="Heading1"/>
        <w:rPr>
          <w:snapToGrid w:val="0"/>
          <w:lang w:val="fr-CH"/>
        </w:rPr>
      </w:pPr>
      <w:r w:rsidRPr="006C1521">
        <w:rPr>
          <w:snapToGrid w:val="0"/>
          <w:lang w:val="fr-CH"/>
        </w:rPr>
        <w:t>I.</w:t>
      </w:r>
      <w:r>
        <w:rPr>
          <w:snapToGrid w:val="0"/>
          <w:lang w:val="fr-CH"/>
        </w:rPr>
        <w:tab/>
      </w:r>
      <w:r w:rsidRPr="006C1521">
        <w:rPr>
          <w:snapToGrid w:val="0"/>
          <w:lang w:val="fr-CH"/>
        </w:rPr>
        <w:t>RENVOIS NORMALISÉS AU FORMULAIRE DE DEMANDE TYPE DE L</w:t>
      </w:r>
      <w:r>
        <w:rPr>
          <w:snapToGrid w:val="0"/>
          <w:lang w:val="fr-CH"/>
        </w:rPr>
        <w:t>’</w:t>
      </w:r>
      <w:r w:rsidRPr="006C1521">
        <w:rPr>
          <w:snapToGrid w:val="0"/>
          <w:lang w:val="fr-CH"/>
        </w:rPr>
        <w:t>UPOV</w:t>
      </w:r>
    </w:p>
    <w:p w:rsidR="00A02FFD" w:rsidRPr="006C1521" w:rsidRDefault="00A02FFD" w:rsidP="00A02FFD">
      <w:pPr>
        <w:keepNext/>
        <w:rPr>
          <w:lang w:val="fr-CH"/>
        </w:rPr>
      </w:pPr>
    </w:p>
    <w:p w:rsidR="00A02FFD" w:rsidRPr="006C1521" w:rsidRDefault="00A02FFD" w:rsidP="00A02FFD">
      <w:pPr>
        <w:rPr>
          <w:lang w:val="fr-CH"/>
        </w:rPr>
      </w:pPr>
      <w:r w:rsidRPr="006C1521">
        <w:fldChar w:fldCharType="begin"/>
      </w:r>
      <w:r w:rsidRPr="006C1521">
        <w:rPr>
          <w:lang w:val="fr-CH"/>
        </w:rPr>
        <w:instrText xml:space="preserve"> AUTONUM  </w:instrText>
      </w:r>
      <w:r w:rsidRPr="006C1521">
        <w:fldChar w:fldCharType="end"/>
      </w:r>
      <w:r w:rsidRPr="006C1521">
        <w:rPr>
          <w:lang w:val="fr-CH"/>
        </w:rPr>
        <w:tab/>
        <w:t>À l</w:t>
      </w:r>
      <w:r>
        <w:rPr>
          <w:lang w:val="fr-CH"/>
        </w:rPr>
        <w:t>’</w:t>
      </w:r>
      <w:r w:rsidRPr="006C1521">
        <w:rPr>
          <w:lang w:val="fr-CH"/>
        </w:rPr>
        <w:t xml:space="preserve">annexe I </w:t>
      </w:r>
      <w:r>
        <w:rPr>
          <w:lang w:val="fr-CH"/>
        </w:rPr>
        <w:t>“</w:t>
      </w:r>
      <w:r w:rsidRPr="006C1521">
        <w:rPr>
          <w:lang w:val="fr-CH"/>
        </w:rPr>
        <w:t>Instructions pour convertir le formulaire type de l</w:t>
      </w:r>
      <w:r>
        <w:rPr>
          <w:lang w:val="fr-CH"/>
        </w:rPr>
        <w:t>’</w:t>
      </w:r>
      <w:r w:rsidRPr="006C1521">
        <w:rPr>
          <w:lang w:val="fr-CH"/>
        </w:rPr>
        <w:t>UPOV pour la demande de protection d</w:t>
      </w:r>
      <w:r>
        <w:rPr>
          <w:lang w:val="fr-CH"/>
        </w:rPr>
        <w:t>’</w:t>
      </w:r>
      <w:r w:rsidRPr="006C1521">
        <w:rPr>
          <w:lang w:val="fr-CH"/>
        </w:rPr>
        <w:t>une obtention végétale en formulaire propre à un service</w:t>
      </w:r>
      <w:r>
        <w:rPr>
          <w:lang w:val="fr-CH"/>
        </w:rPr>
        <w:t>”</w:t>
      </w:r>
      <w:r w:rsidRPr="006C1521">
        <w:rPr>
          <w:lang w:val="fr-CH"/>
        </w:rPr>
        <w:t xml:space="preserve"> du document TGP/5, section 2/3 </w:t>
      </w:r>
      <w:r>
        <w:rPr>
          <w:lang w:val="fr-CH"/>
        </w:rPr>
        <w:t>“</w:t>
      </w:r>
      <w:r w:rsidRPr="006C1521">
        <w:rPr>
          <w:lang w:val="fr-CH"/>
        </w:rPr>
        <w:t>Expérience et coopération en matière d</w:t>
      </w:r>
      <w:r>
        <w:rPr>
          <w:lang w:val="fr-CH"/>
        </w:rPr>
        <w:t>’</w:t>
      </w:r>
      <w:r w:rsidRPr="006C1521">
        <w:rPr>
          <w:lang w:val="fr-CH"/>
        </w:rPr>
        <w:t>examen DHS : Formulaire type de l</w:t>
      </w:r>
      <w:r>
        <w:rPr>
          <w:lang w:val="fr-CH"/>
        </w:rPr>
        <w:t>’</w:t>
      </w:r>
      <w:r w:rsidRPr="006C1521">
        <w:rPr>
          <w:lang w:val="fr-CH"/>
        </w:rPr>
        <w:t>UPOV pour la demande de protection d</w:t>
      </w:r>
      <w:r>
        <w:rPr>
          <w:lang w:val="fr-CH"/>
        </w:rPr>
        <w:t>’</w:t>
      </w:r>
      <w:r w:rsidRPr="006C1521">
        <w:rPr>
          <w:lang w:val="fr-CH"/>
        </w:rPr>
        <w:t>une obtention végétale</w:t>
      </w:r>
      <w:r>
        <w:rPr>
          <w:lang w:val="fr-CH"/>
        </w:rPr>
        <w:t>”</w:t>
      </w:r>
      <w:r w:rsidRPr="006C1521">
        <w:rPr>
          <w:lang w:val="fr-CH"/>
        </w:rPr>
        <w:t>, figure la disposition ci</w:t>
      </w:r>
      <w:r>
        <w:rPr>
          <w:lang w:val="fr-CH"/>
        </w:rPr>
        <w:noBreakHyphen/>
      </w:r>
      <w:r w:rsidRPr="006C1521">
        <w:rPr>
          <w:lang w:val="fr-CH"/>
        </w:rPr>
        <w:t>après relative aux renvois normalisés au formulaire de demande type de l</w:t>
      </w:r>
      <w:r>
        <w:rPr>
          <w:lang w:val="fr-CH"/>
        </w:rPr>
        <w:t>’</w:t>
      </w:r>
      <w:r w:rsidRPr="006C1521">
        <w:rPr>
          <w:lang w:val="fr-CH"/>
        </w:rPr>
        <w:t>UPOV :</w:t>
      </w:r>
    </w:p>
    <w:p w:rsidR="00A02FFD" w:rsidRPr="006C1521" w:rsidRDefault="00A02FFD" w:rsidP="00A02FFD">
      <w:pPr>
        <w:rPr>
          <w:lang w:val="fr-CH"/>
        </w:rPr>
      </w:pPr>
    </w:p>
    <w:p w:rsidR="00A02FFD" w:rsidRPr="006C1521" w:rsidRDefault="00A02FFD" w:rsidP="00A02FFD">
      <w:pPr>
        <w:ind w:left="567" w:right="567"/>
        <w:rPr>
          <w:sz w:val="18"/>
          <w:szCs w:val="18"/>
          <w:lang w:val="fr-CH"/>
        </w:rPr>
      </w:pPr>
      <w:r>
        <w:rPr>
          <w:sz w:val="18"/>
          <w:szCs w:val="18"/>
          <w:lang w:val="fr-CH"/>
        </w:rPr>
        <w:t>“</w:t>
      </w:r>
      <w:r w:rsidRPr="006C1521">
        <w:rPr>
          <w:sz w:val="18"/>
          <w:szCs w:val="18"/>
          <w:lang w:val="fr-CH"/>
        </w:rPr>
        <w:t>A.</w:t>
      </w:r>
      <w:r w:rsidRPr="006C1521">
        <w:rPr>
          <w:sz w:val="18"/>
          <w:szCs w:val="18"/>
          <w:lang w:val="fr-CH"/>
        </w:rPr>
        <w:tab/>
      </w:r>
      <w:r w:rsidRPr="006C1521">
        <w:rPr>
          <w:sz w:val="18"/>
          <w:szCs w:val="18"/>
          <w:u w:val="single"/>
          <w:lang w:val="fr-CH"/>
        </w:rPr>
        <w:t>Remarques générales</w:t>
      </w:r>
    </w:p>
    <w:p w:rsidR="00A02FFD" w:rsidRPr="006C1521" w:rsidRDefault="00A02FFD" w:rsidP="00A02FFD">
      <w:pPr>
        <w:ind w:left="1134" w:right="567" w:hanging="567"/>
        <w:rPr>
          <w:sz w:val="18"/>
          <w:szCs w:val="18"/>
          <w:lang w:val="fr-CH"/>
        </w:rPr>
      </w:pPr>
    </w:p>
    <w:p w:rsidR="00A02FFD" w:rsidRPr="006C1521" w:rsidRDefault="00A02FFD" w:rsidP="00A02FFD">
      <w:pPr>
        <w:ind w:left="1134" w:right="567" w:hanging="567"/>
        <w:rPr>
          <w:sz w:val="18"/>
          <w:szCs w:val="18"/>
          <w:lang w:val="fr-CH"/>
        </w:rPr>
      </w:pPr>
      <w:r w:rsidRPr="006C1521">
        <w:rPr>
          <w:sz w:val="18"/>
          <w:szCs w:val="18"/>
          <w:lang w:val="fr-CH"/>
        </w:rPr>
        <w:t>[…]</w:t>
      </w:r>
    </w:p>
    <w:p w:rsidR="00A02FFD" w:rsidRPr="006C1521" w:rsidRDefault="00A02FFD" w:rsidP="00A02FFD">
      <w:pPr>
        <w:ind w:left="1134" w:right="567" w:hanging="567"/>
        <w:rPr>
          <w:sz w:val="18"/>
          <w:szCs w:val="18"/>
          <w:lang w:val="fr-CH"/>
        </w:rPr>
      </w:pPr>
    </w:p>
    <w:p w:rsidR="00A02FFD" w:rsidRDefault="00A02FFD" w:rsidP="00A02FFD">
      <w:pPr>
        <w:ind w:left="1134" w:right="567" w:hanging="567"/>
        <w:rPr>
          <w:snapToGrid w:val="0"/>
          <w:sz w:val="18"/>
          <w:szCs w:val="18"/>
          <w:lang w:val="fr-CH"/>
        </w:rPr>
      </w:pPr>
      <w:r>
        <w:rPr>
          <w:sz w:val="18"/>
          <w:szCs w:val="18"/>
          <w:lang w:val="fr-CH"/>
        </w:rPr>
        <w:t>“</w:t>
      </w:r>
      <w:r w:rsidRPr="006C1521">
        <w:rPr>
          <w:sz w:val="18"/>
          <w:szCs w:val="18"/>
          <w:lang w:val="fr-CH"/>
        </w:rPr>
        <w:t>0,4 Un renvoi normalisé de l</w:t>
      </w:r>
      <w:r>
        <w:rPr>
          <w:sz w:val="18"/>
          <w:szCs w:val="18"/>
          <w:lang w:val="fr-CH"/>
        </w:rPr>
        <w:t>’</w:t>
      </w:r>
      <w:r w:rsidRPr="006C1521">
        <w:rPr>
          <w:sz w:val="18"/>
          <w:szCs w:val="18"/>
          <w:lang w:val="fr-CH"/>
        </w:rPr>
        <w:t>UPOV a été fourni pour chaque champ du formulaire type de l</w:t>
      </w:r>
      <w:r>
        <w:rPr>
          <w:sz w:val="18"/>
          <w:szCs w:val="18"/>
          <w:lang w:val="fr-CH"/>
        </w:rPr>
        <w:t>’</w:t>
      </w:r>
      <w:r w:rsidRPr="006C1521">
        <w:rPr>
          <w:sz w:val="18"/>
          <w:szCs w:val="18"/>
          <w:lang w:val="fr-CH"/>
        </w:rPr>
        <w:t>UPOV.</w:t>
      </w:r>
      <w:r w:rsidRPr="006C1521">
        <w:rPr>
          <w:snapToGrid w:val="0"/>
          <w:sz w:val="18"/>
          <w:szCs w:val="18"/>
          <w:lang w:val="fr-CH"/>
        </w:rPr>
        <w:t xml:space="preserve">  Par exemple,</w:t>
      </w:r>
    </w:p>
    <w:p w:rsidR="00A02FFD" w:rsidRPr="006C1521" w:rsidRDefault="00A02FFD" w:rsidP="00A02FFD">
      <w:pPr>
        <w:ind w:left="1134" w:right="567" w:hanging="567"/>
        <w:rPr>
          <w:snapToGrid w:val="0"/>
          <w:sz w:val="18"/>
          <w:szCs w:val="18"/>
          <w:lang w:val="fr-CH"/>
        </w:rPr>
      </w:pPr>
    </w:p>
    <w:p w:rsidR="00A02FFD" w:rsidRDefault="00A02FFD" w:rsidP="00A02FFD">
      <w:pPr>
        <w:ind w:left="1134" w:right="567"/>
        <w:rPr>
          <w:snapToGrid w:val="0"/>
          <w:sz w:val="18"/>
          <w:szCs w:val="18"/>
          <w:lang w:val="fr-CH"/>
        </w:rPr>
      </w:pPr>
      <w:r w:rsidRPr="006C1521">
        <w:rPr>
          <w:snapToGrid w:val="0"/>
          <w:sz w:val="18"/>
          <w:szCs w:val="18"/>
          <w:lang w:val="fr-CH"/>
        </w:rPr>
        <w:tab/>
        <w:t>pour le point 1.a) Demandeur(s) Nom(s),</w:t>
      </w:r>
    </w:p>
    <w:p w:rsidR="00A02FFD" w:rsidRPr="006C1521" w:rsidRDefault="00A02FFD" w:rsidP="00A02FFD">
      <w:pPr>
        <w:ind w:left="1134" w:right="567"/>
        <w:rPr>
          <w:snapToGrid w:val="0"/>
          <w:sz w:val="18"/>
          <w:szCs w:val="18"/>
          <w:lang w:val="fr-CH"/>
        </w:rPr>
      </w:pPr>
      <w:r w:rsidRPr="006C1521">
        <w:rPr>
          <w:snapToGrid w:val="0"/>
          <w:sz w:val="18"/>
          <w:szCs w:val="18"/>
          <w:lang w:val="fr-CH"/>
        </w:rPr>
        <w:tab/>
        <w:t>le renvoi norm</w:t>
      </w:r>
      <w:r>
        <w:rPr>
          <w:snapToGrid w:val="0"/>
          <w:sz w:val="18"/>
          <w:szCs w:val="18"/>
          <w:lang w:val="fr-CH"/>
        </w:rPr>
        <w:t>alisé de l’UPOV est UPOV A1 : 1.a).</w:t>
      </w:r>
      <w:r w:rsidRPr="006C1521">
        <w:rPr>
          <w:snapToGrid w:val="0"/>
          <w:sz w:val="18"/>
          <w:szCs w:val="18"/>
          <w:lang w:val="fr-CH"/>
        </w:rPr>
        <w:t>i)</w:t>
      </w:r>
    </w:p>
    <w:p w:rsidR="00A02FFD" w:rsidRPr="006C1521" w:rsidRDefault="00A02FFD" w:rsidP="00A02FFD">
      <w:pPr>
        <w:ind w:left="1134" w:right="567"/>
        <w:rPr>
          <w:snapToGrid w:val="0"/>
          <w:sz w:val="18"/>
          <w:szCs w:val="18"/>
          <w:lang w:val="fr-CH"/>
        </w:rPr>
      </w:pPr>
    </w:p>
    <w:p w:rsidR="00A02FFD" w:rsidRPr="006C1521" w:rsidRDefault="00A02FFD" w:rsidP="00A02FFD">
      <w:pPr>
        <w:ind w:left="1134" w:right="567"/>
        <w:rPr>
          <w:snapToGrid w:val="0"/>
          <w:sz w:val="18"/>
          <w:szCs w:val="18"/>
          <w:lang w:val="fr-CH"/>
        </w:rPr>
      </w:pPr>
      <w:r>
        <w:rPr>
          <w:snapToGrid w:val="0"/>
          <w:sz w:val="18"/>
          <w:szCs w:val="18"/>
          <w:lang w:val="fr-CH"/>
        </w:rPr>
        <w:t>“</w:t>
      </w:r>
      <w:r w:rsidRPr="006C1521">
        <w:rPr>
          <w:snapToGrid w:val="0"/>
          <w:sz w:val="18"/>
          <w:szCs w:val="18"/>
          <w:lang w:val="fr-CH"/>
        </w:rPr>
        <w:t>Pour faciliter l</w:t>
      </w:r>
      <w:r>
        <w:rPr>
          <w:snapToGrid w:val="0"/>
          <w:sz w:val="18"/>
          <w:szCs w:val="18"/>
          <w:lang w:val="fr-CH"/>
        </w:rPr>
        <w:t>’</w:t>
      </w:r>
      <w:r w:rsidRPr="006C1521">
        <w:rPr>
          <w:snapToGrid w:val="0"/>
          <w:sz w:val="18"/>
          <w:szCs w:val="18"/>
          <w:lang w:val="fr-CH"/>
        </w:rPr>
        <w:t>harmonisation et aider les déposants, un service peut inclure les renvois normalisés de l</w:t>
      </w:r>
      <w:r>
        <w:rPr>
          <w:snapToGrid w:val="0"/>
          <w:sz w:val="18"/>
          <w:szCs w:val="18"/>
          <w:lang w:val="fr-CH"/>
        </w:rPr>
        <w:t>’</w:t>
      </w:r>
      <w:r w:rsidRPr="006C1521">
        <w:rPr>
          <w:snapToGrid w:val="0"/>
          <w:sz w:val="18"/>
          <w:szCs w:val="18"/>
          <w:lang w:val="fr-CH"/>
        </w:rPr>
        <w:t>UPOV dans les champs correspondants dans ses propres formulaires.  Il appartient à chaque service de déterminer si les champs dans ses propres formulaires correspondent de manière suffisamment précise à ceux figurant dans le formulaire de demande type de l</w:t>
      </w:r>
      <w:r>
        <w:rPr>
          <w:snapToGrid w:val="0"/>
          <w:sz w:val="18"/>
          <w:szCs w:val="18"/>
          <w:lang w:val="fr-CH"/>
        </w:rPr>
        <w:t>’</w:t>
      </w:r>
      <w:r w:rsidRPr="006C1521">
        <w:rPr>
          <w:snapToGrid w:val="0"/>
          <w:sz w:val="18"/>
          <w:szCs w:val="18"/>
          <w:lang w:val="fr-CH"/>
        </w:rPr>
        <w:t>UPOV pour qu</w:t>
      </w:r>
      <w:r>
        <w:rPr>
          <w:snapToGrid w:val="0"/>
          <w:sz w:val="18"/>
          <w:szCs w:val="18"/>
          <w:lang w:val="fr-CH"/>
        </w:rPr>
        <w:t>’</w:t>
      </w:r>
      <w:r w:rsidRPr="006C1521">
        <w:rPr>
          <w:snapToGrid w:val="0"/>
          <w:sz w:val="18"/>
          <w:szCs w:val="18"/>
          <w:lang w:val="fr-CH"/>
        </w:rPr>
        <w:t>il soit possible d</w:t>
      </w:r>
      <w:r>
        <w:rPr>
          <w:snapToGrid w:val="0"/>
          <w:sz w:val="18"/>
          <w:szCs w:val="18"/>
          <w:lang w:val="fr-CH"/>
        </w:rPr>
        <w:t>’</w:t>
      </w:r>
      <w:r w:rsidRPr="006C1521">
        <w:rPr>
          <w:snapToGrid w:val="0"/>
          <w:sz w:val="18"/>
          <w:szCs w:val="18"/>
          <w:lang w:val="fr-CH"/>
        </w:rPr>
        <w:t>effectuer ces renvois.</w:t>
      </w:r>
      <w:r>
        <w:rPr>
          <w:snapToGrid w:val="0"/>
          <w:sz w:val="18"/>
          <w:szCs w:val="18"/>
          <w:lang w:val="fr-CH"/>
        </w:rPr>
        <w:t>”</w:t>
      </w:r>
    </w:p>
    <w:p w:rsidR="00A02FFD" w:rsidRPr="006C1521" w:rsidRDefault="00A02FFD" w:rsidP="00A02FFD">
      <w:pPr>
        <w:rPr>
          <w:lang w:val="fr-CH"/>
        </w:rPr>
      </w:pPr>
    </w:p>
    <w:p w:rsidR="00A02FFD" w:rsidRPr="006C1521" w:rsidRDefault="00A02FFD" w:rsidP="00A02FFD">
      <w:pPr>
        <w:rPr>
          <w:lang w:val="fr-CH"/>
        </w:rPr>
      </w:pPr>
      <w:r w:rsidRPr="006C1521">
        <w:fldChar w:fldCharType="begin"/>
      </w:r>
      <w:r w:rsidRPr="006C1521">
        <w:rPr>
          <w:lang w:val="fr-CH"/>
        </w:rPr>
        <w:instrText xml:space="preserve"> AUTONUM  </w:instrText>
      </w:r>
      <w:r w:rsidRPr="006C1521">
        <w:fldChar w:fldCharType="end"/>
      </w:r>
      <w:r w:rsidRPr="006C1521">
        <w:rPr>
          <w:lang w:val="fr-CH"/>
        </w:rPr>
        <w:tab/>
        <w:t>À sa soixante</w:t>
      </w:r>
      <w:r>
        <w:rPr>
          <w:lang w:val="fr-CH"/>
        </w:rPr>
        <w:noBreakHyphen/>
      </w:r>
      <w:r w:rsidRPr="006C1521">
        <w:rPr>
          <w:lang w:val="fr-CH"/>
        </w:rPr>
        <w:t xml:space="preserve">sixième session, tenue à Genève le 29 octobre 2012, le Comité administratif et juridique (CAJ) a examiné les documents CAJ/66/5 </w:t>
      </w:r>
      <w:r>
        <w:rPr>
          <w:lang w:val="fr-CH"/>
        </w:rPr>
        <w:t>“</w:t>
      </w:r>
      <w:r w:rsidRPr="006C1521">
        <w:rPr>
          <w:lang w:val="fr-CH"/>
        </w:rPr>
        <w:t>Systèmes de dépôt électronique des demandes</w:t>
      </w:r>
      <w:r>
        <w:rPr>
          <w:lang w:val="fr-CH"/>
        </w:rPr>
        <w:t>”</w:t>
      </w:r>
      <w:r w:rsidRPr="006C1521">
        <w:rPr>
          <w:lang w:val="fr-CH"/>
        </w:rPr>
        <w:t xml:space="preserve"> et CAJ/66/5 Add., qui contenaient les réponses des membres à l</w:t>
      </w:r>
      <w:r>
        <w:rPr>
          <w:lang w:val="fr-CH"/>
        </w:rPr>
        <w:t>’</w:t>
      </w:r>
      <w:r w:rsidRPr="006C1521">
        <w:rPr>
          <w:lang w:val="fr-CH"/>
        </w:rPr>
        <w:t>enquête sur l</w:t>
      </w:r>
      <w:r>
        <w:rPr>
          <w:lang w:val="fr-CH"/>
        </w:rPr>
        <w:t>’</w:t>
      </w:r>
      <w:r w:rsidRPr="006C1521">
        <w:rPr>
          <w:lang w:val="fr-CH"/>
        </w:rPr>
        <w:t>utilisation de renvois normalisés au formulaire de demande type de l</w:t>
      </w:r>
      <w:r>
        <w:rPr>
          <w:lang w:val="fr-CH"/>
        </w:rPr>
        <w:t>’</w:t>
      </w:r>
      <w:r w:rsidRPr="006C1521">
        <w:rPr>
          <w:lang w:val="fr-CH"/>
        </w:rPr>
        <w:t>UPOV.  Le CAJ a noté qu</w:t>
      </w:r>
      <w:r>
        <w:rPr>
          <w:lang w:val="fr-CH"/>
        </w:rPr>
        <w:t>’</w:t>
      </w:r>
      <w:r w:rsidRPr="006C1521">
        <w:rPr>
          <w:lang w:val="fr-CH"/>
        </w:rPr>
        <w:t>une communication a également été envoyée par la Lettonie après la publication de l</w:t>
      </w:r>
      <w:r>
        <w:rPr>
          <w:lang w:val="fr-CH"/>
        </w:rPr>
        <w:t>’</w:t>
      </w:r>
      <w:r w:rsidRPr="006C1521">
        <w:rPr>
          <w:lang w:val="fr-CH"/>
        </w:rPr>
        <w:t xml:space="preserve">additif (voir les paragraphes 27 et 28 du document CAJ/66/8 </w:t>
      </w:r>
      <w:r>
        <w:rPr>
          <w:lang w:val="fr-CH"/>
        </w:rPr>
        <w:t>“</w:t>
      </w:r>
      <w:r w:rsidRPr="006C1521">
        <w:rPr>
          <w:lang w:val="fr-CH"/>
        </w:rPr>
        <w:t>Compte rendu des conclusions</w:t>
      </w:r>
      <w:r>
        <w:rPr>
          <w:lang w:val="fr-CH"/>
        </w:rPr>
        <w:t>”</w:t>
      </w:r>
      <w:r w:rsidRPr="006C1521">
        <w:rPr>
          <w:lang w:val="fr-CH"/>
        </w:rPr>
        <w:t>).</w:t>
      </w:r>
    </w:p>
    <w:p w:rsidR="00A02FFD" w:rsidRPr="006C1521" w:rsidRDefault="00A02FFD" w:rsidP="00A02FFD">
      <w:pPr>
        <w:rPr>
          <w:lang w:val="fr-CH"/>
        </w:rPr>
      </w:pPr>
    </w:p>
    <w:p w:rsidR="00A02FFD" w:rsidRDefault="00A02FFD" w:rsidP="00A02FFD">
      <w:pPr>
        <w:rPr>
          <w:lang w:val="fr-CH"/>
        </w:rPr>
      </w:pPr>
      <w:r w:rsidRPr="006C1521">
        <w:fldChar w:fldCharType="begin"/>
      </w:r>
      <w:r w:rsidRPr="006C1521">
        <w:rPr>
          <w:lang w:val="fr-CH"/>
        </w:rPr>
        <w:instrText xml:space="preserve"> AUTONUM  </w:instrText>
      </w:r>
      <w:r w:rsidRPr="006C1521">
        <w:fldChar w:fldCharType="end"/>
      </w:r>
      <w:r w:rsidRPr="006C1521">
        <w:rPr>
          <w:lang w:val="fr-CH"/>
        </w:rPr>
        <w:tab/>
        <w:t>Il n</w:t>
      </w:r>
      <w:r>
        <w:rPr>
          <w:lang w:val="fr-CH"/>
        </w:rPr>
        <w:t>’</w:t>
      </w:r>
      <w:r w:rsidRPr="006C1521">
        <w:rPr>
          <w:lang w:val="fr-CH"/>
        </w:rPr>
        <w:t>y a eu aucune autre évolution des travaux concernant l</w:t>
      </w:r>
      <w:r>
        <w:rPr>
          <w:lang w:val="fr-CH"/>
        </w:rPr>
        <w:t>’</w:t>
      </w:r>
      <w:r w:rsidRPr="006C1521">
        <w:rPr>
          <w:lang w:val="fr-CH"/>
        </w:rPr>
        <w:t>utilisation de renvois normalisés au</w:t>
      </w:r>
      <w:r>
        <w:rPr>
          <w:lang w:val="fr-CH"/>
        </w:rPr>
        <w:t xml:space="preserve"> </w:t>
      </w:r>
      <w:r w:rsidRPr="006C1521">
        <w:rPr>
          <w:lang w:val="fr-CH"/>
        </w:rPr>
        <w:t>formulaire de demande type de l</w:t>
      </w:r>
      <w:r>
        <w:rPr>
          <w:lang w:val="fr-CH"/>
        </w:rPr>
        <w:t>’</w:t>
      </w:r>
      <w:r w:rsidRPr="006C1521">
        <w:rPr>
          <w:lang w:val="fr-CH"/>
        </w:rPr>
        <w:t>UPOV depuis la soixante</w:t>
      </w:r>
      <w:r>
        <w:rPr>
          <w:lang w:val="fr-CH"/>
        </w:rPr>
        <w:noBreakHyphen/>
      </w:r>
      <w:r w:rsidRPr="006C1521">
        <w:rPr>
          <w:lang w:val="fr-CH"/>
        </w:rPr>
        <w:t>sixième session du CAJ.</w:t>
      </w:r>
    </w:p>
    <w:p w:rsidR="00A02FFD" w:rsidRDefault="00A02FFD" w:rsidP="00A02FFD">
      <w:pPr>
        <w:rPr>
          <w:snapToGrid w:val="0"/>
          <w:lang w:val="fr-CH"/>
        </w:rPr>
      </w:pPr>
      <w:r w:rsidRPr="006C1521">
        <w:rPr>
          <w:snapToGrid w:val="0"/>
          <w:lang w:val="fr-CH"/>
        </w:rPr>
        <w:lastRenderedPageBreak/>
        <w:t xml:space="preserve">II. </w:t>
      </w:r>
      <w:r>
        <w:rPr>
          <w:snapToGrid w:val="0"/>
          <w:lang w:val="fr-CH"/>
        </w:rPr>
        <w:tab/>
      </w:r>
      <w:r w:rsidRPr="006C1521">
        <w:rPr>
          <w:snapToGrid w:val="0"/>
          <w:lang w:val="fr-CH"/>
        </w:rPr>
        <w:t>FORMULAIRE ÉLECTRONIQUE</w:t>
      </w:r>
      <w:r w:rsidR="00957A1C">
        <w:rPr>
          <w:snapToGrid w:val="0"/>
          <w:lang w:val="fr-CH"/>
        </w:rPr>
        <w:t xml:space="preserve"> </w:t>
      </w:r>
      <w:r w:rsidR="00957A1C" w:rsidRPr="006C1521">
        <w:rPr>
          <w:snapToGrid w:val="0"/>
          <w:lang w:val="fr-CH"/>
        </w:rPr>
        <w:t>PROTOTYPE</w:t>
      </w:r>
    </w:p>
    <w:p w:rsidR="00A02FFD" w:rsidRPr="006C1521" w:rsidRDefault="00A02FFD" w:rsidP="00A02FFD">
      <w:pPr>
        <w:rPr>
          <w:lang w:val="fr-CH"/>
        </w:rPr>
      </w:pPr>
    </w:p>
    <w:p w:rsidR="00A02FFD" w:rsidRPr="006C1521" w:rsidRDefault="00A02FFD" w:rsidP="00A02FFD">
      <w:pPr>
        <w:rPr>
          <w:lang w:val="fr-CH"/>
        </w:rPr>
      </w:pPr>
      <w:r w:rsidRPr="006C1521">
        <w:fldChar w:fldCharType="begin"/>
      </w:r>
      <w:r w:rsidRPr="006C1521">
        <w:rPr>
          <w:lang w:val="fr-CH"/>
        </w:rPr>
        <w:instrText xml:space="preserve"> AUTONUM  </w:instrText>
      </w:r>
      <w:r w:rsidRPr="006C1521">
        <w:fldChar w:fldCharType="end"/>
      </w:r>
      <w:r w:rsidRPr="006C1521">
        <w:rPr>
          <w:lang w:val="fr-CH"/>
        </w:rPr>
        <w:tab/>
        <w:t>Les informations générales concernant le projet d</w:t>
      </w:r>
      <w:r>
        <w:rPr>
          <w:lang w:val="fr-CH"/>
        </w:rPr>
        <w:t>’</w:t>
      </w:r>
      <w:r w:rsidRPr="006C1521">
        <w:rPr>
          <w:lang w:val="fr-CH"/>
        </w:rPr>
        <w:t>élaboration d</w:t>
      </w:r>
      <w:r>
        <w:rPr>
          <w:lang w:val="fr-CH"/>
        </w:rPr>
        <w:t>’</w:t>
      </w:r>
      <w:r w:rsidRPr="006C1521">
        <w:rPr>
          <w:lang w:val="fr-CH"/>
        </w:rPr>
        <w:t>un formulaire électronique prototype figurent dans le document CAJ/66/5.</w:t>
      </w:r>
    </w:p>
    <w:p w:rsidR="00A02FFD" w:rsidRPr="006C1521" w:rsidRDefault="00A02FFD" w:rsidP="00A02FFD">
      <w:pPr>
        <w:pStyle w:val="Heading2"/>
        <w:rPr>
          <w:lang w:val="fr-CH"/>
        </w:rPr>
      </w:pPr>
    </w:p>
    <w:p w:rsidR="00A02FFD" w:rsidRPr="006C1521" w:rsidRDefault="00A02FFD" w:rsidP="00A02FFD">
      <w:pPr>
        <w:rPr>
          <w:bCs/>
          <w:snapToGrid w:val="0"/>
          <w:lang w:val="fr-CH"/>
        </w:rPr>
      </w:pPr>
      <w:r w:rsidRPr="006C1521">
        <w:fldChar w:fldCharType="begin"/>
      </w:r>
      <w:r w:rsidRPr="006C1521">
        <w:rPr>
          <w:lang w:val="fr-CH"/>
        </w:rPr>
        <w:instrText xml:space="preserve"> AUTONUM  </w:instrText>
      </w:r>
      <w:r w:rsidRPr="006C1521">
        <w:fldChar w:fldCharType="end"/>
      </w:r>
      <w:r w:rsidRPr="006C1521">
        <w:rPr>
          <w:lang w:val="fr-CH"/>
        </w:rPr>
        <w:tab/>
        <w:t>À sa soixante</w:t>
      </w:r>
      <w:r>
        <w:rPr>
          <w:lang w:val="fr-CH"/>
        </w:rPr>
        <w:noBreakHyphen/>
      </w:r>
      <w:r w:rsidRPr="006C1521">
        <w:rPr>
          <w:lang w:val="fr-CH"/>
        </w:rPr>
        <w:t>sixième session, le CAJ a approuvé l</w:t>
      </w:r>
      <w:r>
        <w:rPr>
          <w:lang w:val="fr-CH"/>
        </w:rPr>
        <w:t>’</w:t>
      </w:r>
      <w:r w:rsidRPr="006C1521">
        <w:rPr>
          <w:lang w:val="fr-CH"/>
        </w:rPr>
        <w:t>élaboration d</w:t>
      </w:r>
      <w:r>
        <w:rPr>
          <w:lang w:val="fr-CH"/>
        </w:rPr>
        <w:t>’</w:t>
      </w:r>
      <w:r w:rsidRPr="006C1521">
        <w:rPr>
          <w:lang w:val="fr-CH"/>
        </w:rPr>
        <w:t>un formulaire électronique prototype à l</w:t>
      </w:r>
      <w:r>
        <w:rPr>
          <w:lang w:val="fr-CH"/>
        </w:rPr>
        <w:t>’</w:t>
      </w:r>
      <w:r w:rsidRPr="006C1521">
        <w:rPr>
          <w:lang w:val="fr-CH"/>
        </w:rPr>
        <w:t>intention des membres intéressés de l</w:t>
      </w:r>
      <w:r>
        <w:rPr>
          <w:lang w:val="fr-CH"/>
        </w:rPr>
        <w:t>’</w:t>
      </w:r>
      <w:r w:rsidRPr="006C1521">
        <w:rPr>
          <w:lang w:val="fr-CH"/>
        </w:rPr>
        <w:t>Union et est convenu que les aspects clés du prototype dans la</w:t>
      </w:r>
      <w:r w:rsidR="00957A1C">
        <w:rPr>
          <w:lang w:val="fr-CH"/>
        </w:rPr>
        <w:t xml:space="preserve"> </w:t>
      </w:r>
      <w:r w:rsidRPr="006C1521">
        <w:rPr>
          <w:lang w:val="fr-CH"/>
        </w:rPr>
        <w:t>perspective des membres de l</w:t>
      </w:r>
      <w:r>
        <w:rPr>
          <w:lang w:val="fr-CH"/>
        </w:rPr>
        <w:t>’</w:t>
      </w:r>
      <w:r w:rsidRPr="006C1521">
        <w:rPr>
          <w:lang w:val="fr-CH"/>
        </w:rPr>
        <w:t xml:space="preserve">Union seraient les suivants (voir les paragraphes 22 et 23 du document CAJ/66/8 </w:t>
      </w:r>
      <w:r>
        <w:rPr>
          <w:lang w:val="fr-CH"/>
        </w:rPr>
        <w:t>“</w:t>
      </w:r>
      <w:r w:rsidRPr="006C1521">
        <w:rPr>
          <w:lang w:val="fr-CH"/>
        </w:rPr>
        <w:t>Compte rendu des conclusions</w:t>
      </w:r>
      <w:r>
        <w:rPr>
          <w:lang w:val="fr-CH"/>
        </w:rPr>
        <w:t>”</w:t>
      </w:r>
      <w:r w:rsidRPr="006C1521">
        <w:rPr>
          <w:lang w:val="fr-CH"/>
        </w:rPr>
        <w:t>) :</w:t>
      </w:r>
    </w:p>
    <w:p w:rsidR="00A02FFD" w:rsidRPr="006C1521" w:rsidRDefault="00A02FFD" w:rsidP="00A02FFD">
      <w:pPr>
        <w:ind w:left="567"/>
        <w:rPr>
          <w:bCs/>
          <w:snapToGrid w:val="0"/>
          <w:lang w:val="fr-CH"/>
        </w:rPr>
      </w:pPr>
    </w:p>
    <w:p w:rsidR="00957A1C" w:rsidRPr="00D37F1E" w:rsidRDefault="00957A1C" w:rsidP="00957A1C">
      <w:pPr>
        <w:ind w:left="1797" w:right="567" w:hanging="1196"/>
        <w:rPr>
          <w:bCs/>
          <w:snapToGrid w:val="0"/>
        </w:rPr>
      </w:pPr>
      <w:r w:rsidRPr="00D37F1E">
        <w:rPr>
          <w:bCs/>
          <w:snapToGrid w:val="0"/>
        </w:rPr>
        <w:t xml:space="preserve">Contenu : </w:t>
      </w:r>
      <w:r w:rsidRPr="00D37F1E">
        <w:rPr>
          <w:bCs/>
          <w:snapToGrid w:val="0"/>
        </w:rPr>
        <w:tab/>
        <w:t>Le formulaire électronique de l’UPOV contiendrait tous les éléments requis par les membres participants de l’Union, c’est</w:t>
      </w:r>
      <w:r w:rsidRPr="00D37F1E">
        <w:rPr>
          <w:bCs/>
          <w:snapToGrid w:val="0"/>
        </w:rPr>
        <w:noBreakHyphen/>
        <w:t>à</w:t>
      </w:r>
      <w:r w:rsidRPr="00D37F1E">
        <w:rPr>
          <w:bCs/>
          <w:snapToGrid w:val="0"/>
        </w:rPr>
        <w:noBreakHyphen/>
        <w:t>dire tous les éléments figurant dans le formulaire de demande type de l’UPOV ainsi que les éléments relatifs à une demande dans le membre participant de l’Union concerné.  Les déposants choisiraient les membres de l’Union où ils souhaitent présenter une demande, et tous les éléments pertinents pour les membres choisis de l’Union seraient présentés pour achèvement.</w:t>
      </w:r>
    </w:p>
    <w:p w:rsidR="00957A1C" w:rsidRPr="00D37F1E" w:rsidRDefault="00957A1C" w:rsidP="00957A1C">
      <w:pPr>
        <w:ind w:left="1800" w:right="567" w:hanging="1200"/>
        <w:rPr>
          <w:bCs/>
          <w:snapToGrid w:val="0"/>
        </w:rPr>
      </w:pPr>
    </w:p>
    <w:p w:rsidR="00957A1C" w:rsidRPr="00D37F1E" w:rsidRDefault="00957A1C" w:rsidP="00957A1C">
      <w:pPr>
        <w:ind w:left="1797" w:right="567" w:hanging="1196"/>
        <w:rPr>
          <w:bCs/>
          <w:snapToGrid w:val="0"/>
        </w:rPr>
      </w:pPr>
      <w:r w:rsidRPr="00D37F1E">
        <w:rPr>
          <w:bCs/>
          <w:snapToGrid w:val="0"/>
        </w:rPr>
        <w:t xml:space="preserve">Statut : </w:t>
      </w:r>
      <w:r w:rsidRPr="00D37F1E">
        <w:rPr>
          <w:bCs/>
          <w:snapToGrid w:val="0"/>
        </w:rPr>
        <w:tab/>
        <w:t>Les membres participants de l’Union décideraient pour eux</w:t>
      </w:r>
      <w:r w:rsidRPr="00D37F1E">
        <w:rPr>
          <w:bCs/>
          <w:snapToGrid w:val="0"/>
        </w:rPr>
        <w:noBreakHyphen/>
        <w:t>mêmes du statut des données fournies via le formulaire électronique de l’UPOV.</w:t>
      </w:r>
    </w:p>
    <w:p w:rsidR="00957A1C" w:rsidRPr="00D37F1E" w:rsidRDefault="00957A1C" w:rsidP="00957A1C">
      <w:pPr>
        <w:ind w:left="1800" w:right="567" w:hanging="1200"/>
        <w:rPr>
          <w:bCs/>
          <w:snapToGrid w:val="0"/>
        </w:rPr>
      </w:pPr>
    </w:p>
    <w:p w:rsidR="00957A1C" w:rsidRPr="00D37F1E" w:rsidRDefault="00957A1C" w:rsidP="00957A1C">
      <w:pPr>
        <w:ind w:left="1800" w:right="567" w:hanging="1200"/>
        <w:rPr>
          <w:bCs/>
          <w:snapToGrid w:val="0"/>
        </w:rPr>
      </w:pPr>
      <w:r w:rsidRPr="00D37F1E">
        <w:rPr>
          <w:bCs/>
          <w:snapToGrid w:val="0"/>
        </w:rPr>
        <w:t>Format des</w:t>
      </w:r>
    </w:p>
    <w:p w:rsidR="00957A1C" w:rsidRPr="00D37F1E" w:rsidRDefault="00957A1C" w:rsidP="00957A1C">
      <w:pPr>
        <w:ind w:left="1797" w:right="567" w:hanging="1196"/>
        <w:rPr>
          <w:bCs/>
          <w:snapToGrid w:val="0"/>
        </w:rPr>
      </w:pPr>
      <w:r w:rsidRPr="00D37F1E">
        <w:rPr>
          <w:bCs/>
          <w:snapToGrid w:val="0"/>
        </w:rPr>
        <w:t xml:space="preserve">données : </w:t>
      </w:r>
      <w:r w:rsidRPr="00D37F1E">
        <w:rPr>
          <w:bCs/>
          <w:snapToGrid w:val="0"/>
        </w:rPr>
        <w:tab/>
        <w:t>Le formulaire électronique de l’UPOV permettrait de transférer aux membres participants de l’Union des données dans les formats Word, Excel, PDF ou XML.  Les membres participants de l’Union décideraient du ou des formats dans lesquels ils accepteraient ces données.  Dans le cas du format XML, un format type serait élaboré sur la base de la norme ST.96 de l’OMPI.</w:t>
      </w:r>
    </w:p>
    <w:p w:rsidR="00957A1C" w:rsidRPr="00D37F1E" w:rsidRDefault="00957A1C" w:rsidP="00957A1C">
      <w:pPr>
        <w:ind w:left="1800" w:right="567" w:hanging="1200"/>
        <w:rPr>
          <w:bCs/>
          <w:snapToGrid w:val="0"/>
        </w:rPr>
      </w:pPr>
    </w:p>
    <w:p w:rsidR="00957A1C" w:rsidRPr="00D37F1E" w:rsidRDefault="00957A1C" w:rsidP="00957A1C">
      <w:pPr>
        <w:ind w:left="1797" w:right="567" w:hanging="1196"/>
        <w:rPr>
          <w:bCs/>
          <w:snapToGrid w:val="0"/>
        </w:rPr>
      </w:pPr>
      <w:r w:rsidRPr="00D37F1E">
        <w:rPr>
          <w:bCs/>
          <w:snapToGrid w:val="0"/>
        </w:rPr>
        <w:t xml:space="preserve">Langues : </w:t>
      </w:r>
      <w:r w:rsidRPr="00D37F1E">
        <w:rPr>
          <w:bCs/>
          <w:snapToGrid w:val="0"/>
        </w:rPr>
        <w:tab/>
        <w:t>Le formulaire électronique de l’UPOV poserait toutes les questions en allemand, anglais, espagnol et français.  La traduction de toutes les questions dans d’autres langues serait assurée par les membres participants de l’Union, assortie d’un avertissement approprié.</w:t>
      </w:r>
    </w:p>
    <w:p w:rsidR="00957A1C" w:rsidRPr="00D37F1E" w:rsidRDefault="00957A1C" w:rsidP="00957A1C">
      <w:pPr>
        <w:ind w:left="1800" w:right="567" w:hanging="1200"/>
        <w:rPr>
          <w:bCs/>
          <w:snapToGrid w:val="0"/>
        </w:rPr>
      </w:pPr>
    </w:p>
    <w:p w:rsidR="00957A1C" w:rsidRPr="00D37F1E" w:rsidRDefault="00957A1C" w:rsidP="00957A1C">
      <w:pPr>
        <w:ind w:left="1800" w:right="567" w:hanging="1200"/>
        <w:rPr>
          <w:bCs/>
          <w:snapToGrid w:val="0"/>
        </w:rPr>
      </w:pPr>
      <w:r w:rsidRPr="00D37F1E">
        <w:rPr>
          <w:bCs/>
          <w:snapToGrid w:val="0"/>
        </w:rPr>
        <w:t>Plantes/</w:t>
      </w:r>
    </w:p>
    <w:p w:rsidR="00957A1C" w:rsidRPr="00D37F1E" w:rsidRDefault="00957A1C" w:rsidP="00957A1C">
      <w:pPr>
        <w:ind w:left="1797" w:right="567" w:hanging="1196"/>
        <w:rPr>
          <w:bCs/>
          <w:snapToGrid w:val="0"/>
        </w:rPr>
      </w:pPr>
      <w:r w:rsidRPr="00D37F1E">
        <w:rPr>
          <w:bCs/>
          <w:snapToGrid w:val="0"/>
        </w:rPr>
        <w:t xml:space="preserve">espèces : </w:t>
      </w:r>
      <w:r w:rsidRPr="00D37F1E">
        <w:rPr>
          <w:bCs/>
          <w:snapToGrid w:val="0"/>
        </w:rPr>
        <w:tab/>
        <w:t>Les plantes/espèces pour le prototype seraient une ou plusieurs des suivantes :</w:t>
      </w:r>
    </w:p>
    <w:p w:rsidR="00957A1C" w:rsidRPr="00D37F1E" w:rsidRDefault="00957A1C" w:rsidP="00957A1C">
      <w:pPr>
        <w:ind w:left="1800" w:right="567" w:hanging="1200"/>
        <w:rPr>
          <w:bCs/>
          <w:snapToGrid w:val="0"/>
        </w:rPr>
      </w:pPr>
    </w:p>
    <w:p w:rsidR="00957A1C" w:rsidRPr="00D37F1E" w:rsidRDefault="00957A1C" w:rsidP="00957A1C">
      <w:pPr>
        <w:tabs>
          <w:tab w:val="left" w:pos="1701"/>
        </w:tabs>
        <w:ind w:left="1797" w:right="567"/>
        <w:rPr>
          <w:bCs/>
          <w:snapToGrid w:val="0"/>
        </w:rPr>
      </w:pPr>
      <w:r w:rsidRPr="00D37F1E">
        <w:rPr>
          <w:bCs/>
          <w:snapToGrid w:val="0"/>
        </w:rPr>
        <w:t>blé (</w:t>
      </w:r>
      <w:r w:rsidRPr="00D37F1E">
        <w:rPr>
          <w:i/>
        </w:rPr>
        <w:t>Triticum aestivum</w:t>
      </w:r>
      <w:r w:rsidRPr="00D37F1E">
        <w:t xml:space="preserve"> L.)</w:t>
      </w:r>
      <w:r w:rsidRPr="00D37F1E">
        <w:rPr>
          <w:bCs/>
          <w:snapToGrid w:val="0"/>
        </w:rPr>
        <w:t>;  ma</w:t>
      </w:r>
      <w:r w:rsidRPr="00D37F1E">
        <w:rPr>
          <w:rFonts w:cs="Arial"/>
          <w:bCs/>
          <w:snapToGrid w:val="0"/>
        </w:rPr>
        <w:t>ï</w:t>
      </w:r>
      <w:r w:rsidRPr="00D37F1E">
        <w:rPr>
          <w:bCs/>
          <w:snapToGrid w:val="0"/>
        </w:rPr>
        <w:t>s (</w:t>
      </w:r>
      <w:r w:rsidRPr="00D37F1E">
        <w:rPr>
          <w:bCs/>
          <w:i/>
          <w:snapToGrid w:val="0"/>
        </w:rPr>
        <w:t>Zea mays</w:t>
      </w:r>
      <w:r w:rsidRPr="00D37F1E">
        <w:rPr>
          <w:bCs/>
          <w:snapToGrid w:val="0"/>
        </w:rPr>
        <w:t xml:space="preserve"> L.);</w:t>
      </w:r>
    </w:p>
    <w:p w:rsidR="00957A1C" w:rsidRPr="00D37F1E" w:rsidRDefault="00957A1C" w:rsidP="00957A1C">
      <w:pPr>
        <w:tabs>
          <w:tab w:val="left" w:pos="1701"/>
        </w:tabs>
        <w:ind w:left="1797" w:right="567"/>
        <w:rPr>
          <w:bCs/>
          <w:snapToGrid w:val="0"/>
        </w:rPr>
      </w:pPr>
      <w:r w:rsidRPr="00D37F1E">
        <w:rPr>
          <w:bCs/>
          <w:snapToGrid w:val="0"/>
        </w:rPr>
        <w:t>pomme de terre (</w:t>
      </w:r>
      <w:r w:rsidRPr="00D37F1E">
        <w:rPr>
          <w:bCs/>
          <w:i/>
          <w:snapToGrid w:val="0"/>
        </w:rPr>
        <w:t>Solanum tuberosum</w:t>
      </w:r>
      <w:r w:rsidRPr="00D37F1E">
        <w:rPr>
          <w:bCs/>
          <w:snapToGrid w:val="0"/>
        </w:rPr>
        <w:t xml:space="preserve"> L.);  laitue (</w:t>
      </w:r>
      <w:r w:rsidRPr="00D37F1E">
        <w:rPr>
          <w:bCs/>
          <w:i/>
          <w:snapToGrid w:val="0"/>
        </w:rPr>
        <w:t>Lactuca sativa</w:t>
      </w:r>
      <w:r w:rsidRPr="00D37F1E">
        <w:rPr>
          <w:bCs/>
          <w:snapToGrid w:val="0"/>
        </w:rPr>
        <w:t xml:space="preserve"> L.);</w:t>
      </w:r>
    </w:p>
    <w:p w:rsidR="00957A1C" w:rsidRPr="00D37F1E" w:rsidRDefault="00957A1C" w:rsidP="00957A1C">
      <w:pPr>
        <w:tabs>
          <w:tab w:val="left" w:pos="1701"/>
        </w:tabs>
        <w:ind w:left="1797" w:right="567"/>
        <w:rPr>
          <w:bCs/>
          <w:snapToGrid w:val="0"/>
        </w:rPr>
      </w:pPr>
      <w:r w:rsidRPr="00D37F1E">
        <w:rPr>
          <w:bCs/>
          <w:snapToGrid w:val="0"/>
        </w:rPr>
        <w:t>tomate (</w:t>
      </w:r>
      <w:r w:rsidRPr="00D37F1E">
        <w:rPr>
          <w:bCs/>
          <w:i/>
          <w:snapToGrid w:val="0"/>
        </w:rPr>
        <w:t>Solanum lycopersicum</w:t>
      </w:r>
      <w:r w:rsidRPr="00D37F1E">
        <w:rPr>
          <w:bCs/>
          <w:snapToGrid w:val="0"/>
        </w:rPr>
        <w:t xml:space="preserve"> L.);  pois (</w:t>
      </w:r>
      <w:r w:rsidRPr="00D37F1E">
        <w:rPr>
          <w:bCs/>
          <w:i/>
          <w:snapToGrid w:val="0"/>
        </w:rPr>
        <w:t>Pisum sativum</w:t>
      </w:r>
      <w:r w:rsidRPr="00D37F1E">
        <w:rPr>
          <w:bCs/>
          <w:snapToGrid w:val="0"/>
        </w:rPr>
        <w:t xml:space="preserve"> L.);</w:t>
      </w:r>
    </w:p>
    <w:p w:rsidR="00957A1C" w:rsidRPr="00D37F1E" w:rsidRDefault="00957A1C" w:rsidP="00957A1C">
      <w:pPr>
        <w:tabs>
          <w:tab w:val="left" w:pos="1701"/>
        </w:tabs>
        <w:ind w:left="1797" w:right="567"/>
        <w:rPr>
          <w:bCs/>
          <w:snapToGrid w:val="0"/>
        </w:rPr>
      </w:pPr>
      <w:r w:rsidRPr="00D37F1E">
        <w:rPr>
          <w:bCs/>
          <w:snapToGrid w:val="0"/>
        </w:rPr>
        <w:t>et ray grass (</w:t>
      </w:r>
      <w:r w:rsidRPr="00D37F1E">
        <w:rPr>
          <w:bCs/>
          <w:i/>
          <w:snapToGrid w:val="0"/>
        </w:rPr>
        <w:t>Lolium</w:t>
      </w:r>
      <w:r w:rsidRPr="00D37F1E">
        <w:rPr>
          <w:bCs/>
          <w:snapToGrid w:val="0"/>
        </w:rPr>
        <w:t xml:space="preserve"> L.);</w:t>
      </w:r>
    </w:p>
    <w:p w:rsidR="00957A1C" w:rsidRPr="00497B58" w:rsidRDefault="00957A1C" w:rsidP="00957A1C">
      <w:pPr>
        <w:tabs>
          <w:tab w:val="left" w:pos="1701"/>
        </w:tabs>
        <w:ind w:left="1797" w:right="567"/>
        <w:rPr>
          <w:bCs/>
          <w:snapToGrid w:val="0"/>
        </w:rPr>
      </w:pPr>
    </w:p>
    <w:p w:rsidR="00957A1C" w:rsidRPr="00497B58" w:rsidRDefault="00957A1C" w:rsidP="00957A1C">
      <w:pPr>
        <w:tabs>
          <w:tab w:val="left" w:pos="1701"/>
        </w:tabs>
        <w:ind w:left="1797" w:right="567"/>
        <w:rPr>
          <w:bCs/>
          <w:snapToGrid w:val="0"/>
        </w:rPr>
      </w:pPr>
      <w:r w:rsidRPr="00497B58">
        <w:rPr>
          <w:bCs/>
          <w:snapToGrid w:val="0"/>
        </w:rPr>
        <w:t>et une ou plusieurs des suivantes :</w:t>
      </w:r>
    </w:p>
    <w:p w:rsidR="00957A1C" w:rsidRPr="00497B58" w:rsidRDefault="00957A1C" w:rsidP="00957A1C">
      <w:pPr>
        <w:tabs>
          <w:tab w:val="left" w:pos="1701"/>
        </w:tabs>
        <w:ind w:left="1797" w:right="567"/>
        <w:rPr>
          <w:bCs/>
          <w:snapToGrid w:val="0"/>
        </w:rPr>
      </w:pPr>
    </w:p>
    <w:p w:rsidR="00957A1C" w:rsidRPr="00D37F1E" w:rsidRDefault="00957A1C" w:rsidP="00957A1C">
      <w:pPr>
        <w:tabs>
          <w:tab w:val="left" w:pos="1701"/>
        </w:tabs>
        <w:ind w:left="1797" w:right="567"/>
        <w:rPr>
          <w:bCs/>
          <w:snapToGrid w:val="0"/>
        </w:rPr>
      </w:pPr>
      <w:r w:rsidRPr="00D37F1E">
        <w:rPr>
          <w:bCs/>
          <w:snapToGrid w:val="0"/>
        </w:rPr>
        <w:t>rosier (</w:t>
      </w:r>
      <w:r w:rsidRPr="00D37F1E">
        <w:rPr>
          <w:bCs/>
          <w:i/>
          <w:snapToGrid w:val="0"/>
        </w:rPr>
        <w:t>Rosa</w:t>
      </w:r>
      <w:r w:rsidRPr="00D37F1E">
        <w:rPr>
          <w:bCs/>
          <w:snapToGrid w:val="0"/>
        </w:rPr>
        <w:t xml:space="preserve"> L.);  chrysanthème (</w:t>
      </w:r>
      <w:r w:rsidRPr="00D37F1E">
        <w:rPr>
          <w:i/>
        </w:rPr>
        <w:t>Chrysanthemum</w:t>
      </w:r>
      <w:r w:rsidRPr="00D37F1E">
        <w:t xml:space="preserve"> L.)</w:t>
      </w:r>
      <w:r w:rsidRPr="00D37F1E">
        <w:rPr>
          <w:bCs/>
          <w:snapToGrid w:val="0"/>
        </w:rPr>
        <w:t>;  œillet (</w:t>
      </w:r>
      <w:r w:rsidRPr="00D37F1E">
        <w:rPr>
          <w:bCs/>
          <w:i/>
          <w:snapToGrid w:val="0"/>
        </w:rPr>
        <w:t>Dianthus</w:t>
      </w:r>
      <w:r w:rsidRPr="00D37F1E">
        <w:rPr>
          <w:bCs/>
          <w:snapToGrid w:val="0"/>
        </w:rPr>
        <w:t xml:space="preserve"> L.);</w:t>
      </w:r>
    </w:p>
    <w:p w:rsidR="00957A1C" w:rsidRPr="00D37F1E" w:rsidRDefault="00957A1C" w:rsidP="00957A1C">
      <w:pPr>
        <w:tabs>
          <w:tab w:val="left" w:pos="1701"/>
        </w:tabs>
        <w:ind w:left="1797" w:right="567"/>
        <w:rPr>
          <w:bCs/>
          <w:snapToGrid w:val="0"/>
        </w:rPr>
      </w:pPr>
      <w:r w:rsidRPr="00D37F1E">
        <w:rPr>
          <w:bCs/>
          <w:snapToGrid w:val="0"/>
        </w:rPr>
        <w:t>Pelargonium (</w:t>
      </w:r>
      <w:r w:rsidRPr="00D37F1E">
        <w:rPr>
          <w:bCs/>
          <w:i/>
          <w:snapToGrid w:val="0"/>
        </w:rPr>
        <w:t>Pelargonium</w:t>
      </w:r>
      <w:r w:rsidRPr="00D37F1E">
        <w:rPr>
          <w:bCs/>
          <w:snapToGrid w:val="0"/>
        </w:rPr>
        <w:t xml:space="preserve"> L’Hér. ex Ait.);  pétunia (</w:t>
      </w:r>
      <w:r w:rsidRPr="00D37F1E">
        <w:rPr>
          <w:bCs/>
          <w:i/>
          <w:snapToGrid w:val="0"/>
        </w:rPr>
        <w:t>Petunia</w:t>
      </w:r>
      <w:r w:rsidRPr="00D37F1E">
        <w:rPr>
          <w:bCs/>
          <w:snapToGrid w:val="0"/>
        </w:rPr>
        <w:t xml:space="preserve"> Juss.);</w:t>
      </w:r>
    </w:p>
    <w:p w:rsidR="00957A1C" w:rsidRPr="00D37F1E" w:rsidRDefault="00957A1C" w:rsidP="00957A1C">
      <w:pPr>
        <w:tabs>
          <w:tab w:val="left" w:pos="1701"/>
        </w:tabs>
        <w:ind w:left="1797" w:right="567"/>
        <w:rPr>
          <w:bCs/>
          <w:snapToGrid w:val="0"/>
        </w:rPr>
      </w:pPr>
      <w:r w:rsidRPr="00D37F1E">
        <w:rPr>
          <w:bCs/>
          <w:snapToGrid w:val="0"/>
        </w:rPr>
        <w:t>pêcher (</w:t>
      </w:r>
      <w:r w:rsidRPr="00D37F1E">
        <w:rPr>
          <w:bCs/>
          <w:i/>
          <w:snapToGrid w:val="0"/>
        </w:rPr>
        <w:t>Prunus persica</w:t>
      </w:r>
      <w:r w:rsidRPr="00D37F1E">
        <w:rPr>
          <w:bCs/>
          <w:snapToGrid w:val="0"/>
        </w:rPr>
        <w:t xml:space="preserve"> (L.) Batsch);  et pomme (</w:t>
      </w:r>
      <w:r w:rsidRPr="00D37F1E">
        <w:rPr>
          <w:bCs/>
          <w:i/>
          <w:snapToGrid w:val="0"/>
        </w:rPr>
        <w:t>Malus domestica</w:t>
      </w:r>
      <w:r w:rsidRPr="00D37F1E">
        <w:rPr>
          <w:bCs/>
          <w:snapToGrid w:val="0"/>
        </w:rPr>
        <w:t xml:space="preserve"> Borkh.).</w:t>
      </w:r>
    </w:p>
    <w:p w:rsidR="00957A1C" w:rsidRPr="00D37F1E" w:rsidRDefault="00957A1C" w:rsidP="00957A1C">
      <w:pPr>
        <w:ind w:left="1800" w:right="567"/>
        <w:rPr>
          <w:bCs/>
          <w:snapToGrid w:val="0"/>
        </w:rPr>
      </w:pPr>
    </w:p>
    <w:p w:rsidR="00957A1C" w:rsidRPr="00D37F1E" w:rsidRDefault="00957A1C" w:rsidP="00957A1C">
      <w:pPr>
        <w:ind w:left="1800" w:right="567"/>
        <w:rPr>
          <w:bCs/>
          <w:snapToGrid w:val="0"/>
        </w:rPr>
      </w:pPr>
      <w:r w:rsidRPr="00D37F1E">
        <w:rPr>
          <w:bCs/>
          <w:snapToGrid w:val="0"/>
        </w:rPr>
        <w:t xml:space="preserve">Les membres participants de l’Union pourraient choisir les plantes/espèces qui les intéressent, ce qui revient à dire qu’au formulaire électronique de l’UPOV pour chacune des plantes ou espèces pourraient participer différents membres de l’Union.  </w:t>
      </w:r>
      <w:r w:rsidRPr="00D37F1E">
        <w:rPr>
          <w:snapToGrid w:val="0"/>
        </w:rPr>
        <w:t>C’est au Bureau de l’Union, en consultation avec les membres participants de l’</w:t>
      </w:r>
      <w:r w:rsidRPr="00D37F1E">
        <w:rPr>
          <w:bCs/>
          <w:snapToGrid w:val="0"/>
        </w:rPr>
        <w:t>Union, de la CIOPORA et de l’ISF,</w:t>
      </w:r>
      <w:r w:rsidRPr="00D37F1E">
        <w:rPr>
          <w:snapToGrid w:val="0"/>
        </w:rPr>
        <w:t xml:space="preserve"> qu’il appartiendrait de choisir les plantes/espèces destinées au prototype</w:t>
      </w:r>
      <w:r w:rsidRPr="00D37F1E">
        <w:rPr>
          <w:bCs/>
          <w:snapToGrid w:val="0"/>
        </w:rPr>
        <w:t>.</w:t>
      </w:r>
    </w:p>
    <w:p w:rsidR="00957A1C" w:rsidRPr="00D37F1E" w:rsidRDefault="00957A1C" w:rsidP="00957A1C">
      <w:pPr>
        <w:ind w:left="1800" w:right="567" w:hanging="1200"/>
        <w:rPr>
          <w:bCs/>
          <w:snapToGrid w:val="0"/>
        </w:rPr>
      </w:pPr>
    </w:p>
    <w:p w:rsidR="00957A1C" w:rsidRPr="00D37F1E" w:rsidRDefault="00957A1C" w:rsidP="00957A1C">
      <w:pPr>
        <w:ind w:left="1797" w:right="567" w:hanging="1196"/>
        <w:rPr>
          <w:bCs/>
          <w:snapToGrid w:val="0"/>
        </w:rPr>
      </w:pPr>
      <w:r w:rsidRPr="00D37F1E">
        <w:rPr>
          <w:bCs/>
          <w:snapToGrid w:val="0"/>
        </w:rPr>
        <w:t xml:space="preserve">Partenaires : </w:t>
      </w:r>
      <w:r w:rsidRPr="00D37F1E">
        <w:rPr>
          <w:bCs/>
          <w:snapToGrid w:val="0"/>
        </w:rPr>
        <w:tab/>
        <w:t>Les partenaires à l’élaboration du prototype seraient les membres participants de l’Union (avec la participation continue de l’</w:t>
      </w:r>
      <w:r>
        <w:rPr>
          <w:snapToGrid w:val="0"/>
        </w:rPr>
        <w:t>Office communautaire des variétés végétales (OCVV)</w:t>
      </w:r>
      <w:r w:rsidRPr="00D37F1E">
        <w:rPr>
          <w:bCs/>
          <w:snapToGrid w:val="0"/>
        </w:rPr>
        <w:t xml:space="preserve">), le Bureau de l’Union, </w:t>
      </w:r>
      <w:r w:rsidRPr="00D37F1E">
        <w:t>la Section des services Internet de l’OMPI, la Section des normes de l’OMPI, la Section des bases de données mondiales de l’OMPI, la </w:t>
      </w:r>
      <w:r w:rsidRPr="00D37F1E">
        <w:rPr>
          <w:bCs/>
          <w:snapToGrid w:val="0"/>
        </w:rPr>
        <w:t>CIOPORA</w:t>
      </w:r>
      <w:r w:rsidRPr="00D37F1E">
        <w:t xml:space="preserve"> et l’ISF</w:t>
      </w:r>
      <w:r w:rsidRPr="00D37F1E">
        <w:rPr>
          <w:bCs/>
          <w:snapToGrid w:val="0"/>
        </w:rPr>
        <w:t>.</w:t>
      </w:r>
    </w:p>
    <w:p w:rsidR="00957A1C" w:rsidRPr="00D37F1E" w:rsidRDefault="00957A1C" w:rsidP="00957A1C">
      <w:pPr>
        <w:ind w:left="2694" w:right="567" w:hanging="1560"/>
        <w:rPr>
          <w:bCs/>
          <w:snapToGrid w:val="0"/>
        </w:rPr>
      </w:pPr>
    </w:p>
    <w:p w:rsidR="00957A1C" w:rsidRPr="00D37F1E" w:rsidRDefault="00957A1C" w:rsidP="00957A1C">
      <w:pPr>
        <w:ind w:left="1797" w:right="709" w:hanging="1196"/>
        <w:rPr>
          <w:bCs/>
          <w:snapToGrid w:val="0"/>
        </w:rPr>
      </w:pPr>
      <w:r w:rsidRPr="00D37F1E">
        <w:rPr>
          <w:bCs/>
          <w:snapToGrid w:val="0"/>
        </w:rPr>
        <w:t xml:space="preserve">Réunions : </w:t>
      </w:r>
      <w:r w:rsidRPr="00D37F1E">
        <w:rPr>
          <w:bCs/>
          <w:snapToGrid w:val="0"/>
        </w:rPr>
        <w:tab/>
        <w:t>Les réunions relatives à l’élaboration du prototype se tiendraient en général à Genève et offriraient la possibilité d’y participer via conférence Web.</w:t>
      </w:r>
    </w:p>
    <w:p w:rsidR="00957A1C" w:rsidRDefault="00957A1C" w:rsidP="00957A1C"/>
    <w:p w:rsidR="00A02FFD" w:rsidRPr="006C1521" w:rsidRDefault="00A02FFD" w:rsidP="00A02FFD">
      <w:pPr>
        <w:rPr>
          <w:lang w:val="fr-CH"/>
        </w:rPr>
      </w:pPr>
      <w:r>
        <w:lastRenderedPageBreak/>
        <w:fldChar w:fldCharType="begin"/>
      </w:r>
      <w:r>
        <w:instrText xml:space="preserve"> AUTONUM  </w:instrText>
      </w:r>
      <w:r>
        <w:fldChar w:fldCharType="end"/>
      </w:r>
      <w:r>
        <w:tab/>
      </w:r>
      <w:r w:rsidRPr="006C1521">
        <w:rPr>
          <w:lang w:val="fr-CH"/>
        </w:rPr>
        <w:t>Le CAJ a noté que, si le prototype sera</w:t>
      </w:r>
      <w:r>
        <w:rPr>
          <w:lang w:val="fr-CH"/>
        </w:rPr>
        <w:t>it</w:t>
      </w:r>
      <w:r w:rsidRPr="006C1521">
        <w:rPr>
          <w:lang w:val="fr-CH"/>
        </w:rPr>
        <w:t xml:space="preserve"> basé sur des plantes ou espèces bien </w:t>
      </w:r>
      <w:r>
        <w:rPr>
          <w:lang w:val="fr-CH"/>
        </w:rPr>
        <w:t>déterminées</w:t>
      </w:r>
      <w:r w:rsidRPr="006C1521">
        <w:rPr>
          <w:lang w:val="fr-CH"/>
        </w:rPr>
        <w:t xml:space="preserve">, le projet de système de dépôt électronique des demandes était censé être adapté à toutes les plantes et espèces. </w:t>
      </w:r>
      <w:r>
        <w:rPr>
          <w:lang w:val="fr-CH"/>
        </w:rPr>
        <w:t xml:space="preserve"> </w:t>
      </w:r>
      <w:r w:rsidRPr="006C1521">
        <w:rPr>
          <w:lang w:val="fr-CH"/>
        </w:rPr>
        <w:t>Le CAJ a noté aussi que les membres de l</w:t>
      </w:r>
      <w:r>
        <w:rPr>
          <w:lang w:val="fr-CH"/>
        </w:rPr>
        <w:t>’</w:t>
      </w:r>
      <w:r w:rsidRPr="006C1521">
        <w:rPr>
          <w:lang w:val="fr-CH"/>
        </w:rPr>
        <w:t>Union n</w:t>
      </w:r>
      <w:r>
        <w:rPr>
          <w:lang w:val="fr-CH"/>
        </w:rPr>
        <w:t>’</w:t>
      </w:r>
      <w:r w:rsidRPr="006C1521">
        <w:rPr>
          <w:lang w:val="fr-CH"/>
        </w:rPr>
        <w:t>étaient pas tenus d</w:t>
      </w:r>
      <w:r>
        <w:rPr>
          <w:lang w:val="fr-CH"/>
        </w:rPr>
        <w:t>’</w:t>
      </w:r>
      <w:r w:rsidRPr="006C1521">
        <w:rPr>
          <w:lang w:val="fr-CH"/>
        </w:rPr>
        <w:t xml:space="preserve">avoir mis en place un système de dépôt électronique des demandes pour participer au prototype (voir le paragraphe 24 du document CAJ/66/8 </w:t>
      </w:r>
      <w:r>
        <w:rPr>
          <w:lang w:val="fr-CH"/>
        </w:rPr>
        <w:t>“</w:t>
      </w:r>
      <w:r w:rsidRPr="006C1521">
        <w:rPr>
          <w:lang w:val="fr-CH"/>
        </w:rPr>
        <w:t>Compte rendu des conclusions</w:t>
      </w:r>
      <w:r>
        <w:rPr>
          <w:lang w:val="fr-CH"/>
        </w:rPr>
        <w:t>”</w:t>
      </w:r>
      <w:r w:rsidRPr="006C1521">
        <w:rPr>
          <w:lang w:val="fr-CH"/>
        </w:rPr>
        <w:t>).</w:t>
      </w:r>
    </w:p>
    <w:p w:rsidR="00A02FFD" w:rsidRPr="006C1521" w:rsidRDefault="00A02FFD" w:rsidP="00A02FFD">
      <w:pPr>
        <w:rPr>
          <w:lang w:val="fr-CH"/>
        </w:rPr>
      </w:pPr>
    </w:p>
    <w:p w:rsidR="00A02FFD" w:rsidRPr="006C1521" w:rsidRDefault="00A02FFD" w:rsidP="00A02FFD">
      <w:pPr>
        <w:rPr>
          <w:spacing w:val="-2"/>
          <w:lang w:val="fr-CH"/>
        </w:rPr>
      </w:pPr>
      <w:r w:rsidRPr="006C1521">
        <w:rPr>
          <w:spacing w:val="-2"/>
        </w:rPr>
        <w:fldChar w:fldCharType="begin"/>
      </w:r>
      <w:r w:rsidRPr="006C1521">
        <w:rPr>
          <w:spacing w:val="-2"/>
          <w:lang w:val="fr-CH"/>
        </w:rPr>
        <w:instrText xml:space="preserve"> AUTONUM  </w:instrText>
      </w:r>
      <w:r w:rsidRPr="006C1521">
        <w:rPr>
          <w:spacing w:val="-2"/>
        </w:rPr>
        <w:fldChar w:fldCharType="end"/>
      </w:r>
      <w:r w:rsidRPr="006C1521">
        <w:rPr>
          <w:spacing w:val="-2"/>
          <w:lang w:val="fr-CH"/>
        </w:rPr>
        <w:tab/>
        <w:t>Les membres ci</w:t>
      </w:r>
      <w:r>
        <w:rPr>
          <w:spacing w:val="-2"/>
          <w:lang w:val="fr-CH"/>
        </w:rPr>
        <w:noBreakHyphen/>
      </w:r>
      <w:r w:rsidRPr="006C1521">
        <w:rPr>
          <w:spacing w:val="-2"/>
          <w:lang w:val="fr-CH"/>
        </w:rPr>
        <w:t>après de l</w:t>
      </w:r>
      <w:r>
        <w:rPr>
          <w:spacing w:val="-2"/>
          <w:lang w:val="fr-CH"/>
        </w:rPr>
        <w:t>’</w:t>
      </w:r>
      <w:r w:rsidRPr="006C1521">
        <w:rPr>
          <w:spacing w:val="-2"/>
          <w:lang w:val="fr-CH"/>
        </w:rPr>
        <w:t>Union, outre l</w:t>
      </w:r>
      <w:r>
        <w:rPr>
          <w:spacing w:val="-2"/>
          <w:lang w:val="fr-CH"/>
        </w:rPr>
        <w:t>’</w:t>
      </w:r>
      <w:r w:rsidRPr="006C1521">
        <w:rPr>
          <w:spacing w:val="-2"/>
          <w:lang w:val="fr-CH"/>
        </w:rPr>
        <w:t>Union européenne à titre permanent, ont exprimé le souhait de prendre part à l</w:t>
      </w:r>
      <w:r>
        <w:rPr>
          <w:spacing w:val="-2"/>
          <w:lang w:val="fr-CH"/>
        </w:rPr>
        <w:t>’</w:t>
      </w:r>
      <w:r w:rsidRPr="006C1521">
        <w:rPr>
          <w:spacing w:val="-2"/>
          <w:lang w:val="fr-CH"/>
        </w:rPr>
        <w:t>élaboration du prototype : Australie, Brésil, Canada, Colombie, États</w:t>
      </w:r>
      <w:r>
        <w:rPr>
          <w:spacing w:val="-2"/>
          <w:lang w:val="fr-CH"/>
        </w:rPr>
        <w:noBreakHyphen/>
      </w:r>
      <w:r w:rsidRPr="006C1521">
        <w:rPr>
          <w:spacing w:val="-2"/>
          <w:lang w:val="fr-CH"/>
        </w:rPr>
        <w:t>Unis d</w:t>
      </w:r>
      <w:r>
        <w:rPr>
          <w:spacing w:val="-2"/>
          <w:lang w:val="fr-CH"/>
        </w:rPr>
        <w:t>’</w:t>
      </w:r>
      <w:r w:rsidRPr="006C1521">
        <w:rPr>
          <w:spacing w:val="-2"/>
          <w:lang w:val="fr-CH"/>
        </w:rPr>
        <w:t>Amérique, Mexique, Nouvelle</w:t>
      </w:r>
      <w:r>
        <w:rPr>
          <w:spacing w:val="-2"/>
          <w:lang w:val="fr-CH"/>
        </w:rPr>
        <w:noBreakHyphen/>
      </w:r>
      <w:r w:rsidRPr="006C1521">
        <w:rPr>
          <w:spacing w:val="-2"/>
          <w:lang w:val="fr-CH"/>
        </w:rPr>
        <w:t xml:space="preserve">Zélande, Paraguay, République de Corée, République dominicaine et Viet Nam (voir le paragraphe 25 du document CAJ/66/8 </w:t>
      </w:r>
      <w:r>
        <w:rPr>
          <w:spacing w:val="-2"/>
          <w:lang w:val="fr-CH"/>
        </w:rPr>
        <w:t>“</w:t>
      </w:r>
      <w:r w:rsidRPr="006C1521">
        <w:rPr>
          <w:spacing w:val="-2"/>
          <w:lang w:val="fr-CH"/>
        </w:rPr>
        <w:t>Compte rendu des conclusions</w:t>
      </w:r>
      <w:r>
        <w:rPr>
          <w:spacing w:val="-2"/>
          <w:lang w:val="fr-CH"/>
        </w:rPr>
        <w:t>”</w:t>
      </w:r>
      <w:r w:rsidRPr="006C1521">
        <w:rPr>
          <w:spacing w:val="-2"/>
          <w:lang w:val="fr-CH"/>
        </w:rPr>
        <w:t>).</w:t>
      </w:r>
    </w:p>
    <w:p w:rsidR="00A02FFD" w:rsidRPr="006C1521" w:rsidRDefault="00A02FFD" w:rsidP="00A02FFD">
      <w:pPr>
        <w:rPr>
          <w:lang w:val="fr-CH"/>
        </w:rPr>
      </w:pPr>
    </w:p>
    <w:p w:rsidR="00A02FFD" w:rsidRPr="006C1521" w:rsidRDefault="00A02FFD" w:rsidP="00A02FFD">
      <w:pPr>
        <w:autoSpaceDE w:val="0"/>
        <w:autoSpaceDN w:val="0"/>
        <w:adjustRightInd w:val="0"/>
        <w:rPr>
          <w:rFonts w:ascii="ArialMT" w:hAnsi="ArialMT" w:cs="ArialMT"/>
          <w:lang w:val="fr-CH"/>
        </w:rPr>
      </w:pPr>
      <w:r w:rsidRPr="006C1521">
        <w:fldChar w:fldCharType="begin"/>
      </w:r>
      <w:r w:rsidRPr="006C1521">
        <w:rPr>
          <w:lang w:val="fr-CH"/>
        </w:rPr>
        <w:instrText xml:space="preserve"> AUTONUM  </w:instrText>
      </w:r>
      <w:r w:rsidRPr="006C1521">
        <w:fldChar w:fldCharType="end"/>
      </w:r>
      <w:r w:rsidRPr="006C1521">
        <w:rPr>
          <w:lang w:val="fr-CH"/>
        </w:rPr>
        <w:tab/>
        <w:t>À sa soixante</w:t>
      </w:r>
      <w:r>
        <w:rPr>
          <w:lang w:val="fr-CH"/>
        </w:rPr>
        <w:noBreakHyphen/>
      </w:r>
      <w:r w:rsidRPr="006C1521">
        <w:rPr>
          <w:lang w:val="fr-CH"/>
        </w:rPr>
        <w:t>septième</w:t>
      </w:r>
      <w:r>
        <w:rPr>
          <w:lang w:val="fr-CH"/>
        </w:rPr>
        <w:t> </w:t>
      </w:r>
      <w:r w:rsidRPr="006C1521">
        <w:rPr>
          <w:lang w:val="fr-CH"/>
        </w:rPr>
        <w:t>session tenue à Genève le 21</w:t>
      </w:r>
      <w:r>
        <w:rPr>
          <w:lang w:val="fr-CH"/>
        </w:rPr>
        <w:t> </w:t>
      </w:r>
      <w:r w:rsidRPr="006C1521">
        <w:rPr>
          <w:lang w:val="fr-CH"/>
        </w:rPr>
        <w:t>mars</w:t>
      </w:r>
      <w:r>
        <w:rPr>
          <w:lang w:val="fr-CH"/>
        </w:rPr>
        <w:t> </w:t>
      </w:r>
      <w:r w:rsidRPr="006C1521">
        <w:rPr>
          <w:lang w:val="fr-CH"/>
        </w:rPr>
        <w:t>2013, le</w:t>
      </w:r>
      <w:r>
        <w:rPr>
          <w:lang w:val="fr-CH"/>
        </w:rPr>
        <w:t> </w:t>
      </w:r>
      <w:r w:rsidRPr="006C1521">
        <w:rPr>
          <w:lang w:val="fr-CH"/>
        </w:rPr>
        <w:t>CAJ a entendu un rapport verbal présenté par le Bureau de l</w:t>
      </w:r>
      <w:r>
        <w:rPr>
          <w:lang w:val="fr-CH"/>
        </w:rPr>
        <w:t>’</w:t>
      </w:r>
      <w:r w:rsidRPr="006C1521">
        <w:rPr>
          <w:lang w:val="fr-CH"/>
        </w:rPr>
        <w:t>Union sur la réunion consacrée à l</w:t>
      </w:r>
      <w:r>
        <w:rPr>
          <w:lang w:val="fr-CH"/>
        </w:rPr>
        <w:t>’</w:t>
      </w:r>
      <w:r w:rsidRPr="006C1521">
        <w:rPr>
          <w:lang w:val="fr-CH"/>
        </w:rPr>
        <w:t>élaboration d</w:t>
      </w:r>
      <w:r>
        <w:rPr>
          <w:lang w:val="fr-CH"/>
        </w:rPr>
        <w:t>’</w:t>
      </w:r>
      <w:r w:rsidRPr="006C1521">
        <w:rPr>
          <w:lang w:val="fr-CH"/>
        </w:rPr>
        <w:t>un formulaire électronique</w:t>
      </w:r>
      <w:r w:rsidR="00957A1C" w:rsidRPr="00957A1C">
        <w:rPr>
          <w:lang w:val="fr-CH"/>
        </w:rPr>
        <w:t xml:space="preserve"> </w:t>
      </w:r>
      <w:r w:rsidR="00957A1C" w:rsidRPr="006C1521">
        <w:rPr>
          <w:lang w:val="fr-CH"/>
        </w:rPr>
        <w:t>prototype</w:t>
      </w:r>
      <w:r w:rsidRPr="006C1521">
        <w:rPr>
          <w:lang w:val="fr-CH"/>
        </w:rPr>
        <w:t>, qui s</w:t>
      </w:r>
      <w:r>
        <w:rPr>
          <w:lang w:val="fr-CH"/>
        </w:rPr>
        <w:t>’</w:t>
      </w:r>
      <w:r w:rsidRPr="006C1521">
        <w:rPr>
          <w:lang w:val="fr-CH"/>
        </w:rPr>
        <w:t>est tenue à Genève dans la soirée du 20</w:t>
      </w:r>
      <w:r>
        <w:rPr>
          <w:lang w:val="fr-CH"/>
        </w:rPr>
        <w:t> </w:t>
      </w:r>
      <w:r w:rsidRPr="006C1521">
        <w:rPr>
          <w:lang w:val="fr-CH"/>
        </w:rPr>
        <w:t>mars</w:t>
      </w:r>
      <w:r>
        <w:rPr>
          <w:lang w:val="fr-CH"/>
        </w:rPr>
        <w:t> </w:t>
      </w:r>
      <w:r w:rsidRPr="006C1521">
        <w:rPr>
          <w:lang w:val="fr-CH"/>
        </w:rPr>
        <w:t xml:space="preserve">2013. </w:t>
      </w:r>
      <w:r>
        <w:rPr>
          <w:lang w:val="fr-CH"/>
        </w:rPr>
        <w:t xml:space="preserve"> </w:t>
      </w:r>
      <w:r w:rsidRPr="006C1521">
        <w:rPr>
          <w:lang w:val="fr-CH"/>
        </w:rPr>
        <w:t>Le</w:t>
      </w:r>
      <w:r>
        <w:rPr>
          <w:lang w:val="fr-CH"/>
        </w:rPr>
        <w:t> </w:t>
      </w:r>
      <w:r w:rsidRPr="006C1521">
        <w:rPr>
          <w:lang w:val="fr-CH"/>
        </w:rPr>
        <w:t xml:space="preserve">CAJ a été informé, que le formulaire électronique </w:t>
      </w:r>
      <w:r w:rsidR="00957A1C" w:rsidRPr="006C1521">
        <w:rPr>
          <w:lang w:val="fr-CH"/>
        </w:rPr>
        <w:t xml:space="preserve">prototype </w:t>
      </w:r>
      <w:r w:rsidRPr="006C1521">
        <w:rPr>
          <w:lang w:val="fr-CH"/>
        </w:rPr>
        <w:t>sera initialement mis au point pour la laitue, la pomme de terre, le rosier et le pommier.</w:t>
      </w:r>
      <w:r w:rsidRPr="00B57022">
        <w:rPr>
          <w:lang w:val="fr-CH"/>
        </w:rPr>
        <w:t xml:space="preserve">  </w:t>
      </w:r>
      <w:r w:rsidRPr="006C1521">
        <w:rPr>
          <w:rFonts w:ascii="ArialMT" w:hAnsi="ArialMT" w:cs="ArialMT"/>
          <w:lang w:val="fr-CH"/>
        </w:rPr>
        <w:t>Il a également été informé du fait qu</w:t>
      </w:r>
      <w:r>
        <w:rPr>
          <w:rFonts w:ascii="ArialMT" w:hAnsi="ArialMT" w:cs="ArialMT"/>
          <w:lang w:val="fr-CH"/>
        </w:rPr>
        <w:t>’</w:t>
      </w:r>
      <w:r w:rsidRPr="006C1521">
        <w:rPr>
          <w:rFonts w:ascii="ArialMT" w:hAnsi="ArialMT" w:cs="ArialMT"/>
          <w:lang w:val="fr-CH"/>
        </w:rPr>
        <w:t>il a été convenu, dans un premier temps, d</w:t>
      </w:r>
      <w:r>
        <w:rPr>
          <w:rFonts w:ascii="ArialMT" w:hAnsi="ArialMT" w:cs="ArialMT"/>
          <w:lang w:val="fr-CH"/>
        </w:rPr>
        <w:t>’</w:t>
      </w:r>
      <w:r w:rsidRPr="006C1521">
        <w:rPr>
          <w:rFonts w:ascii="ArialMT" w:hAnsi="ArialMT" w:cs="ArialMT"/>
          <w:lang w:val="fr-CH"/>
        </w:rPr>
        <w:t>établir toutes les questions dans le formulaire en anglais et dans les langues des membres de l</w:t>
      </w:r>
      <w:r>
        <w:rPr>
          <w:rFonts w:ascii="ArialMT" w:hAnsi="ArialMT" w:cs="ArialMT"/>
          <w:lang w:val="fr-CH"/>
        </w:rPr>
        <w:t>’</w:t>
      </w:r>
      <w:r w:rsidRPr="006C1521">
        <w:rPr>
          <w:rFonts w:ascii="ArialMT" w:hAnsi="ArialMT" w:cs="ArialMT"/>
          <w:lang w:val="fr-CH"/>
        </w:rPr>
        <w:t>Union concernés par leurs propres questions.  Le</w:t>
      </w:r>
      <w:r>
        <w:rPr>
          <w:rFonts w:ascii="ArialMT" w:hAnsi="ArialMT" w:cs="ArialMT"/>
          <w:lang w:val="fr-CH"/>
        </w:rPr>
        <w:t> </w:t>
      </w:r>
      <w:r w:rsidRPr="006C1521">
        <w:rPr>
          <w:rFonts w:ascii="ArialMT" w:hAnsi="ArialMT" w:cs="ArialMT"/>
          <w:lang w:val="fr-CH"/>
        </w:rPr>
        <w:t>CAJ a noté que la prochaine réunion en vue de l</w:t>
      </w:r>
      <w:r>
        <w:rPr>
          <w:rFonts w:ascii="ArialMT" w:hAnsi="ArialMT" w:cs="ArialMT"/>
          <w:lang w:val="fr-CH"/>
        </w:rPr>
        <w:t>’</w:t>
      </w:r>
      <w:r w:rsidRPr="006C1521">
        <w:rPr>
          <w:rFonts w:ascii="ArialMT" w:hAnsi="ArialMT" w:cs="ArialMT"/>
          <w:lang w:val="fr-CH"/>
        </w:rPr>
        <w:t>élaboration d</w:t>
      </w:r>
      <w:r>
        <w:rPr>
          <w:rFonts w:ascii="ArialMT" w:hAnsi="ArialMT" w:cs="ArialMT"/>
          <w:lang w:val="fr-CH"/>
        </w:rPr>
        <w:t>’</w:t>
      </w:r>
      <w:r w:rsidRPr="006C1521">
        <w:rPr>
          <w:rFonts w:ascii="ArialMT" w:hAnsi="ArialMT" w:cs="ArialMT"/>
          <w:lang w:val="fr-CH"/>
        </w:rPr>
        <w:t xml:space="preserve">un formulaire électronique </w:t>
      </w:r>
      <w:r w:rsidR="00957A1C" w:rsidRPr="006C1521">
        <w:rPr>
          <w:lang w:val="fr-CH"/>
        </w:rPr>
        <w:t xml:space="preserve">prototype </w:t>
      </w:r>
      <w:r w:rsidRPr="006C1521">
        <w:rPr>
          <w:rFonts w:ascii="ArialMT" w:hAnsi="ArialMT" w:cs="ArialMT"/>
          <w:lang w:val="fr-CH"/>
        </w:rPr>
        <w:t>se tiendra à Genève dans la soirée du 24</w:t>
      </w:r>
      <w:r>
        <w:rPr>
          <w:rFonts w:ascii="ArialMT" w:hAnsi="ArialMT" w:cs="ArialMT"/>
          <w:lang w:val="fr-CH"/>
        </w:rPr>
        <w:t> </w:t>
      </w:r>
      <w:r w:rsidRPr="006C1521">
        <w:rPr>
          <w:rFonts w:ascii="ArialMT" w:hAnsi="ArialMT" w:cs="ArialMT"/>
          <w:lang w:val="fr-CH"/>
        </w:rPr>
        <w:t>octobre</w:t>
      </w:r>
      <w:r>
        <w:rPr>
          <w:rFonts w:ascii="ArialMT" w:hAnsi="ArialMT" w:cs="ArialMT"/>
          <w:lang w:val="fr-CH"/>
        </w:rPr>
        <w:t> </w:t>
      </w:r>
      <w:r w:rsidRPr="006C1521">
        <w:rPr>
          <w:rFonts w:ascii="ArialMT" w:hAnsi="ArialMT" w:cs="ArialMT"/>
          <w:lang w:val="fr-CH"/>
        </w:rPr>
        <w:t xml:space="preserve">2013. </w:t>
      </w:r>
      <w:r>
        <w:rPr>
          <w:rFonts w:ascii="ArialMT" w:hAnsi="ArialMT" w:cs="ArialMT"/>
          <w:lang w:val="fr-CH"/>
        </w:rPr>
        <w:t xml:space="preserve"> </w:t>
      </w:r>
      <w:r w:rsidRPr="006C1521">
        <w:rPr>
          <w:rFonts w:ascii="ArialMT" w:hAnsi="ArialMT" w:cs="ArialMT"/>
          <w:lang w:val="fr-CH"/>
        </w:rPr>
        <w:t>Un compte rendu de cette réunion sera présenté au</w:t>
      </w:r>
      <w:r>
        <w:rPr>
          <w:rFonts w:ascii="ArialMT" w:hAnsi="ArialMT" w:cs="ArialMT"/>
          <w:lang w:val="fr-CH"/>
        </w:rPr>
        <w:t> </w:t>
      </w:r>
      <w:r w:rsidRPr="006C1521">
        <w:rPr>
          <w:rFonts w:ascii="ArialMT" w:hAnsi="ArialMT" w:cs="ArialMT"/>
          <w:lang w:val="fr-CH"/>
        </w:rPr>
        <w:t>CAJ à sa soixante</w:t>
      </w:r>
      <w:r>
        <w:rPr>
          <w:rFonts w:ascii="ArialMT" w:hAnsi="ArialMT" w:cs="ArialMT"/>
          <w:lang w:val="fr-CH"/>
        </w:rPr>
        <w:noBreakHyphen/>
      </w:r>
      <w:r w:rsidRPr="006C1521">
        <w:rPr>
          <w:rFonts w:ascii="ArialMT" w:hAnsi="ArialMT" w:cs="ArialMT"/>
          <w:lang w:val="fr-CH"/>
        </w:rPr>
        <w:t>neuvième</w:t>
      </w:r>
      <w:r>
        <w:rPr>
          <w:rFonts w:ascii="ArialMT" w:hAnsi="ArialMT" w:cs="ArialMT"/>
          <w:lang w:val="fr-CH"/>
        </w:rPr>
        <w:t> </w:t>
      </w:r>
      <w:r w:rsidRPr="006C1521">
        <w:rPr>
          <w:rFonts w:ascii="ArialMT" w:hAnsi="ArialMT" w:cs="ArialMT"/>
          <w:lang w:val="fr-CH"/>
        </w:rPr>
        <w:t>session.</w:t>
      </w:r>
    </w:p>
    <w:p w:rsidR="00A02FFD" w:rsidRPr="006C1521" w:rsidRDefault="00A02FFD" w:rsidP="00A02FFD">
      <w:pPr>
        <w:autoSpaceDE w:val="0"/>
        <w:autoSpaceDN w:val="0"/>
        <w:adjustRightInd w:val="0"/>
        <w:rPr>
          <w:rFonts w:ascii="ArialMT" w:hAnsi="ArialMT" w:cs="ArialMT"/>
          <w:lang w:val="fr-CH"/>
        </w:rPr>
      </w:pPr>
    </w:p>
    <w:p w:rsidR="00A02FFD" w:rsidRDefault="00A02FFD" w:rsidP="00A02FFD">
      <w:pPr>
        <w:pStyle w:val="DecisionParagraphs"/>
        <w:rPr>
          <w:snapToGrid w:val="0"/>
          <w:lang w:val="fr-CH"/>
        </w:rPr>
      </w:pPr>
      <w:r w:rsidRPr="006C1521">
        <w:rPr>
          <w:snapToGrid w:val="0"/>
        </w:rPr>
        <w:fldChar w:fldCharType="begin"/>
      </w:r>
      <w:r w:rsidRPr="006C1521">
        <w:rPr>
          <w:snapToGrid w:val="0"/>
          <w:lang w:val="fr-CH"/>
        </w:rPr>
        <w:instrText xml:space="preserve"> AUTONUM  </w:instrText>
      </w:r>
      <w:r w:rsidRPr="006C1521">
        <w:rPr>
          <w:snapToGrid w:val="0"/>
        </w:rPr>
        <w:fldChar w:fldCharType="end"/>
      </w:r>
      <w:r w:rsidRPr="006C1521">
        <w:rPr>
          <w:snapToGrid w:val="0"/>
          <w:lang w:val="fr-CH"/>
        </w:rPr>
        <w:tab/>
        <w:t>Le CAJ est invité à noter qu</w:t>
      </w:r>
      <w:r>
        <w:rPr>
          <w:snapToGrid w:val="0"/>
          <w:lang w:val="fr-CH"/>
        </w:rPr>
        <w:t>’</w:t>
      </w:r>
      <w:r w:rsidRPr="006C1521">
        <w:rPr>
          <w:snapToGrid w:val="0"/>
          <w:lang w:val="fr-CH"/>
        </w:rPr>
        <w:t>un compte rendu sur la réunion en vue de l</w:t>
      </w:r>
      <w:r>
        <w:rPr>
          <w:snapToGrid w:val="0"/>
          <w:lang w:val="fr-CH"/>
        </w:rPr>
        <w:t>’</w:t>
      </w:r>
      <w:r w:rsidRPr="006C1521">
        <w:rPr>
          <w:snapToGrid w:val="0"/>
          <w:lang w:val="fr-CH"/>
        </w:rPr>
        <w:t>élaboration d</w:t>
      </w:r>
      <w:r>
        <w:rPr>
          <w:snapToGrid w:val="0"/>
          <w:lang w:val="fr-CH"/>
        </w:rPr>
        <w:t>’</w:t>
      </w:r>
      <w:r w:rsidRPr="006C1521">
        <w:rPr>
          <w:snapToGrid w:val="0"/>
          <w:lang w:val="fr-CH"/>
        </w:rPr>
        <w:t>un formulaire électronique</w:t>
      </w:r>
      <w:r w:rsidR="00957A1C" w:rsidRPr="00957A1C">
        <w:rPr>
          <w:lang w:val="fr-CH"/>
        </w:rPr>
        <w:t xml:space="preserve"> </w:t>
      </w:r>
      <w:r w:rsidR="00957A1C" w:rsidRPr="006C1521">
        <w:rPr>
          <w:lang w:val="fr-CH"/>
        </w:rPr>
        <w:t>prototype</w:t>
      </w:r>
      <w:r w:rsidRPr="006C1521">
        <w:rPr>
          <w:snapToGrid w:val="0"/>
          <w:lang w:val="fr-CH"/>
        </w:rPr>
        <w:t>, qui se tiendra à Genève le 24</w:t>
      </w:r>
      <w:r>
        <w:rPr>
          <w:snapToGrid w:val="0"/>
          <w:lang w:val="fr-CH"/>
        </w:rPr>
        <w:t> </w:t>
      </w:r>
      <w:r w:rsidRPr="006C1521">
        <w:rPr>
          <w:snapToGrid w:val="0"/>
          <w:lang w:val="fr-CH"/>
        </w:rPr>
        <w:t>octobre</w:t>
      </w:r>
      <w:r w:rsidR="00957A1C">
        <w:rPr>
          <w:snapToGrid w:val="0"/>
          <w:lang w:val="fr-CH"/>
        </w:rPr>
        <w:t xml:space="preserve"> 2013</w:t>
      </w:r>
      <w:r w:rsidRPr="006C1521">
        <w:rPr>
          <w:snapToGrid w:val="0"/>
          <w:lang w:val="fr-CH"/>
        </w:rPr>
        <w:t>, sera présenté au</w:t>
      </w:r>
      <w:r>
        <w:rPr>
          <w:snapToGrid w:val="0"/>
          <w:lang w:val="fr-CH"/>
        </w:rPr>
        <w:t> </w:t>
      </w:r>
      <w:r w:rsidRPr="006C1521">
        <w:rPr>
          <w:snapToGrid w:val="0"/>
          <w:lang w:val="fr-CH"/>
        </w:rPr>
        <w:t>CAJ à sa soixante</w:t>
      </w:r>
      <w:r>
        <w:rPr>
          <w:snapToGrid w:val="0"/>
          <w:lang w:val="fr-CH"/>
        </w:rPr>
        <w:noBreakHyphen/>
      </w:r>
      <w:r w:rsidRPr="006C1521">
        <w:rPr>
          <w:snapToGrid w:val="0"/>
          <w:lang w:val="fr-CH"/>
        </w:rPr>
        <w:t>neuvième</w:t>
      </w:r>
      <w:r>
        <w:rPr>
          <w:snapToGrid w:val="0"/>
          <w:lang w:val="fr-CH"/>
        </w:rPr>
        <w:t> </w:t>
      </w:r>
      <w:r w:rsidRPr="006C1521">
        <w:rPr>
          <w:snapToGrid w:val="0"/>
          <w:lang w:val="fr-CH"/>
        </w:rPr>
        <w:t>session.</w:t>
      </w:r>
    </w:p>
    <w:p w:rsidR="00A02FFD" w:rsidRPr="006C1521" w:rsidRDefault="00A02FFD" w:rsidP="00A02FFD">
      <w:pPr>
        <w:jc w:val="left"/>
        <w:rPr>
          <w:snapToGrid w:val="0"/>
          <w:lang w:val="fr-CH"/>
        </w:rPr>
      </w:pPr>
    </w:p>
    <w:p w:rsidR="00A02FFD" w:rsidRPr="006C1521" w:rsidRDefault="00A02FFD" w:rsidP="00A02FFD">
      <w:pPr>
        <w:jc w:val="left"/>
        <w:rPr>
          <w:snapToGrid w:val="0"/>
          <w:lang w:val="fr-CH"/>
        </w:rPr>
      </w:pPr>
    </w:p>
    <w:p w:rsidR="00A02FFD" w:rsidRPr="006C1521" w:rsidRDefault="00A02FFD" w:rsidP="00A02FFD">
      <w:pPr>
        <w:jc w:val="left"/>
        <w:rPr>
          <w:snapToGrid w:val="0"/>
          <w:lang w:val="fr-CH"/>
        </w:rPr>
      </w:pPr>
    </w:p>
    <w:p w:rsidR="00A02FFD" w:rsidRPr="006C1521" w:rsidRDefault="00A02FFD" w:rsidP="00A02FFD">
      <w:pPr>
        <w:jc w:val="right"/>
        <w:rPr>
          <w:snapToGrid w:val="0"/>
          <w:lang w:val="fr-CH"/>
        </w:rPr>
      </w:pPr>
      <w:r>
        <w:rPr>
          <w:snapToGrid w:val="0"/>
          <w:lang w:val="fr-CH"/>
        </w:rPr>
        <w:t>[Fin du document]</w:t>
      </w:r>
    </w:p>
    <w:p w:rsidR="00765E32" w:rsidRPr="007C274E" w:rsidRDefault="00765E32" w:rsidP="00A02FFD">
      <w:pPr>
        <w:rPr>
          <w:snapToGrid w:val="0"/>
        </w:rPr>
      </w:pPr>
    </w:p>
    <w:sectPr w:rsidR="00765E32" w:rsidRPr="007C274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CB6" w:rsidRDefault="00807CB6">
      <w:r>
        <w:separator/>
      </w:r>
    </w:p>
    <w:p w:rsidR="00807CB6" w:rsidRDefault="00807CB6"/>
    <w:p w:rsidR="00807CB6" w:rsidRDefault="00807CB6"/>
  </w:endnote>
  <w:endnote w:type="continuationSeparator" w:id="0">
    <w:p w:rsidR="00807CB6" w:rsidRDefault="00807CB6">
      <w:r>
        <w:separator/>
      </w:r>
    </w:p>
    <w:p w:rsidR="00807CB6" w:rsidRPr="00F4758B" w:rsidRDefault="00807CB6">
      <w:pPr>
        <w:pStyle w:val="Footer"/>
        <w:spacing w:after="60"/>
        <w:rPr>
          <w:sz w:val="18"/>
          <w:lang w:val="fr-CH"/>
        </w:rPr>
      </w:pPr>
      <w:r w:rsidRPr="00F4758B">
        <w:rPr>
          <w:sz w:val="18"/>
          <w:lang w:val="fr-CH"/>
        </w:rPr>
        <w:t>[Suite de la note de la page précédente]</w:t>
      </w:r>
    </w:p>
    <w:p w:rsidR="00807CB6" w:rsidRPr="00F4758B" w:rsidRDefault="00807CB6">
      <w:pPr>
        <w:rPr>
          <w:lang w:val="fr-CH"/>
        </w:rPr>
      </w:pPr>
    </w:p>
    <w:p w:rsidR="00807CB6" w:rsidRPr="00F4758B" w:rsidRDefault="00807CB6">
      <w:pPr>
        <w:rPr>
          <w:lang w:val="fr-CH"/>
        </w:rPr>
      </w:pPr>
    </w:p>
  </w:endnote>
  <w:endnote w:type="continuationNotice" w:id="1">
    <w:p w:rsidR="00807CB6" w:rsidRPr="00F4758B" w:rsidRDefault="00807CB6">
      <w:pPr>
        <w:spacing w:before="60"/>
        <w:jc w:val="right"/>
        <w:rPr>
          <w:sz w:val="18"/>
          <w:lang w:val="fr-CH"/>
        </w:rPr>
      </w:pPr>
      <w:r w:rsidRPr="00F4758B">
        <w:rPr>
          <w:sz w:val="18"/>
          <w:lang w:val="fr-CH"/>
        </w:rPr>
        <w:t>[Suite de la note page suivante]</w:t>
      </w:r>
    </w:p>
    <w:p w:rsidR="00807CB6" w:rsidRPr="00F4758B" w:rsidRDefault="00807CB6">
      <w:pPr>
        <w:rPr>
          <w:lang w:val="fr-CH"/>
        </w:rPr>
      </w:pPr>
    </w:p>
    <w:p w:rsidR="00807CB6" w:rsidRPr="00F4758B" w:rsidRDefault="00807CB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CB6" w:rsidRDefault="00807CB6" w:rsidP="009D690D">
      <w:pPr>
        <w:spacing w:before="120"/>
      </w:pPr>
      <w:r>
        <w:separator/>
      </w:r>
    </w:p>
  </w:footnote>
  <w:footnote w:type="continuationSeparator" w:id="0">
    <w:p w:rsidR="00807CB6" w:rsidRDefault="00807CB6" w:rsidP="00520297">
      <w:pPr>
        <w:spacing w:before="120"/>
        <w:jc w:val="left"/>
      </w:pPr>
      <w:r>
        <w:separator/>
      </w:r>
    </w:p>
  </w:footnote>
  <w:footnote w:type="continuationNotice" w:id="1">
    <w:p w:rsidR="00807CB6" w:rsidRPr="00037ADE" w:rsidRDefault="00807CB6" w:rsidP="00037AD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B6" w:rsidRPr="00997029" w:rsidRDefault="00807CB6" w:rsidP="00EB048E">
    <w:pPr>
      <w:pStyle w:val="Header"/>
      <w:rPr>
        <w:rStyle w:val="PageNumber"/>
      </w:rPr>
    </w:pPr>
    <w:r>
      <w:t>CAJ/68/8</w:t>
    </w:r>
  </w:p>
  <w:p w:rsidR="00807CB6" w:rsidRPr="00997029" w:rsidRDefault="00807CB6"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Pr>
        <w:rStyle w:val="PageNumber"/>
        <w:noProof/>
      </w:rPr>
      <w:t>3</w:t>
    </w:r>
    <w:r w:rsidRPr="00997029">
      <w:rPr>
        <w:rStyle w:val="PageNumber"/>
      </w:rPr>
      <w:fldChar w:fldCharType="end"/>
    </w:r>
  </w:p>
  <w:p w:rsidR="00807CB6" w:rsidRPr="00997029" w:rsidRDefault="00807CB6"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FD"/>
    <w:rsid w:val="00010CF3"/>
    <w:rsid w:val="00011E27"/>
    <w:rsid w:val="000148BC"/>
    <w:rsid w:val="00024AB8"/>
    <w:rsid w:val="00036028"/>
    <w:rsid w:val="00037ADE"/>
    <w:rsid w:val="000446B9"/>
    <w:rsid w:val="00047E21"/>
    <w:rsid w:val="00050DC6"/>
    <w:rsid w:val="00085505"/>
    <w:rsid w:val="000C7021"/>
    <w:rsid w:val="000D6BBC"/>
    <w:rsid w:val="000D7780"/>
    <w:rsid w:val="000E170E"/>
    <w:rsid w:val="00105929"/>
    <w:rsid w:val="001131D5"/>
    <w:rsid w:val="00121B3E"/>
    <w:rsid w:val="00141DB8"/>
    <w:rsid w:val="0017474A"/>
    <w:rsid w:val="00175815"/>
    <w:rsid w:val="001758C6"/>
    <w:rsid w:val="001A283F"/>
    <w:rsid w:val="001D3AE6"/>
    <w:rsid w:val="001E13D6"/>
    <w:rsid w:val="001E59D2"/>
    <w:rsid w:val="001E7546"/>
    <w:rsid w:val="00201516"/>
    <w:rsid w:val="0021332C"/>
    <w:rsid w:val="00213982"/>
    <w:rsid w:val="0024416D"/>
    <w:rsid w:val="002800A0"/>
    <w:rsid w:val="00281060"/>
    <w:rsid w:val="002A6E50"/>
    <w:rsid w:val="002C256A"/>
    <w:rsid w:val="002C6602"/>
    <w:rsid w:val="002E4734"/>
    <w:rsid w:val="00305A7F"/>
    <w:rsid w:val="003152FE"/>
    <w:rsid w:val="00327436"/>
    <w:rsid w:val="0035528D"/>
    <w:rsid w:val="00356085"/>
    <w:rsid w:val="00361821"/>
    <w:rsid w:val="003C3F10"/>
    <w:rsid w:val="003D227C"/>
    <w:rsid w:val="003D2B4D"/>
    <w:rsid w:val="00444A88"/>
    <w:rsid w:val="00463C06"/>
    <w:rsid w:val="00474DA4"/>
    <w:rsid w:val="004D047D"/>
    <w:rsid w:val="004F305A"/>
    <w:rsid w:val="0050316E"/>
    <w:rsid w:val="00512164"/>
    <w:rsid w:val="00520297"/>
    <w:rsid w:val="005338F9"/>
    <w:rsid w:val="0054281C"/>
    <w:rsid w:val="0055268D"/>
    <w:rsid w:val="00576BE4"/>
    <w:rsid w:val="00577D74"/>
    <w:rsid w:val="005A400A"/>
    <w:rsid w:val="00612379"/>
    <w:rsid w:val="0061555F"/>
    <w:rsid w:val="00641200"/>
    <w:rsid w:val="006B17D2"/>
    <w:rsid w:val="006C224E"/>
    <w:rsid w:val="00732DEC"/>
    <w:rsid w:val="00735BD5"/>
    <w:rsid w:val="007556F6"/>
    <w:rsid w:val="00760EEF"/>
    <w:rsid w:val="00765E32"/>
    <w:rsid w:val="00777EE5"/>
    <w:rsid w:val="00784836"/>
    <w:rsid w:val="0079023E"/>
    <w:rsid w:val="007C274E"/>
    <w:rsid w:val="007D0B9D"/>
    <w:rsid w:val="007D19B0"/>
    <w:rsid w:val="007F498F"/>
    <w:rsid w:val="0080679D"/>
    <w:rsid w:val="00807CB6"/>
    <w:rsid w:val="008108B0"/>
    <w:rsid w:val="0082296E"/>
    <w:rsid w:val="00824099"/>
    <w:rsid w:val="00867AC1"/>
    <w:rsid w:val="008A017E"/>
    <w:rsid w:val="008A743F"/>
    <w:rsid w:val="008C0970"/>
    <w:rsid w:val="008D2CF7"/>
    <w:rsid w:val="00900C26"/>
    <w:rsid w:val="0090197F"/>
    <w:rsid w:val="00906DDC"/>
    <w:rsid w:val="00934E09"/>
    <w:rsid w:val="00936253"/>
    <w:rsid w:val="00957A1C"/>
    <w:rsid w:val="00970FED"/>
    <w:rsid w:val="00974E04"/>
    <w:rsid w:val="00997029"/>
    <w:rsid w:val="009B614E"/>
    <w:rsid w:val="009D690D"/>
    <w:rsid w:val="009E65B6"/>
    <w:rsid w:val="00A02FFD"/>
    <w:rsid w:val="00A100A5"/>
    <w:rsid w:val="00A2080A"/>
    <w:rsid w:val="00A42AC3"/>
    <w:rsid w:val="00A430CF"/>
    <w:rsid w:val="00A54309"/>
    <w:rsid w:val="00A641FA"/>
    <w:rsid w:val="00AB2B93"/>
    <w:rsid w:val="00AB59E6"/>
    <w:rsid w:val="00AE0EF1"/>
    <w:rsid w:val="00AE79C1"/>
    <w:rsid w:val="00B02377"/>
    <w:rsid w:val="00B07301"/>
    <w:rsid w:val="00B224DE"/>
    <w:rsid w:val="00B257C2"/>
    <w:rsid w:val="00B361B1"/>
    <w:rsid w:val="00B62376"/>
    <w:rsid w:val="00B7359A"/>
    <w:rsid w:val="00B84BBD"/>
    <w:rsid w:val="00BA43FB"/>
    <w:rsid w:val="00BC127D"/>
    <w:rsid w:val="00BC130A"/>
    <w:rsid w:val="00BC1FE6"/>
    <w:rsid w:val="00BC758D"/>
    <w:rsid w:val="00C061B6"/>
    <w:rsid w:val="00C17594"/>
    <w:rsid w:val="00C2446C"/>
    <w:rsid w:val="00C36AE5"/>
    <w:rsid w:val="00C41F17"/>
    <w:rsid w:val="00C5791C"/>
    <w:rsid w:val="00C66290"/>
    <w:rsid w:val="00C72B7A"/>
    <w:rsid w:val="00C818BC"/>
    <w:rsid w:val="00C973F2"/>
    <w:rsid w:val="00CA774A"/>
    <w:rsid w:val="00CC11B0"/>
    <w:rsid w:val="00CF1E8C"/>
    <w:rsid w:val="00CF7E36"/>
    <w:rsid w:val="00D3708D"/>
    <w:rsid w:val="00D40426"/>
    <w:rsid w:val="00D57C96"/>
    <w:rsid w:val="00D765A5"/>
    <w:rsid w:val="00D91203"/>
    <w:rsid w:val="00D95174"/>
    <w:rsid w:val="00DA6F36"/>
    <w:rsid w:val="00DB3D5E"/>
    <w:rsid w:val="00DC00EA"/>
    <w:rsid w:val="00E05C8B"/>
    <w:rsid w:val="00E671F7"/>
    <w:rsid w:val="00E72D49"/>
    <w:rsid w:val="00E7593C"/>
    <w:rsid w:val="00E7678A"/>
    <w:rsid w:val="00E935F1"/>
    <w:rsid w:val="00E94A81"/>
    <w:rsid w:val="00EA1FFB"/>
    <w:rsid w:val="00EB048E"/>
    <w:rsid w:val="00EC7010"/>
    <w:rsid w:val="00ED4EDC"/>
    <w:rsid w:val="00EF2F89"/>
    <w:rsid w:val="00F1237A"/>
    <w:rsid w:val="00F13C5F"/>
    <w:rsid w:val="00F22CBD"/>
    <w:rsid w:val="00F4758B"/>
    <w:rsid w:val="00F60816"/>
    <w:rsid w:val="00F6334D"/>
    <w:rsid w:val="00FA31E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80A"/>
    <w:pPr>
      <w:jc w:val="both"/>
    </w:pPr>
    <w:rPr>
      <w:rFonts w:ascii="Arial" w:hAnsi="Arial"/>
      <w:lang w:val="fr-FR"/>
    </w:rPr>
  </w:style>
  <w:style w:type="paragraph" w:styleId="Heading1">
    <w:name w:val="heading 1"/>
    <w:next w:val="Normal"/>
    <w:link w:val="Heading1Char"/>
    <w:autoRedefine/>
    <w:qFormat/>
    <w:rsid w:val="00BC130A"/>
    <w:pPr>
      <w:keepNext/>
      <w:jc w:val="both"/>
      <w:outlineLvl w:val="0"/>
    </w:pPr>
    <w:rPr>
      <w:rFonts w:ascii="Arial" w:hAnsi="Arial"/>
      <w:caps/>
    </w:rPr>
  </w:style>
  <w:style w:type="paragraph" w:styleId="Heading2">
    <w:name w:val="heading 2"/>
    <w:next w:val="Normal"/>
    <w:link w:val="Heading2Char"/>
    <w:autoRedefine/>
    <w:qFormat/>
    <w:rsid w:val="00BC130A"/>
    <w:pPr>
      <w:keepNext/>
      <w:jc w:val="both"/>
      <w:outlineLvl w:val="1"/>
    </w:pPr>
    <w:rPr>
      <w:rFonts w:ascii="Arial" w:hAnsi="Arial"/>
      <w:u w:val="single"/>
    </w:rPr>
  </w:style>
  <w:style w:type="paragraph" w:styleId="Heading3">
    <w:name w:val="heading 3"/>
    <w:next w:val="Normal"/>
    <w:link w:val="Heading3Char"/>
    <w:autoRedefine/>
    <w:qFormat/>
    <w:rsid w:val="00BC130A"/>
    <w:pPr>
      <w:keepNext/>
      <w:jc w:val="both"/>
      <w:outlineLvl w:val="2"/>
    </w:pPr>
    <w:rPr>
      <w:rFonts w:ascii="Arial" w:hAnsi="Arial"/>
      <w:i/>
    </w:rPr>
  </w:style>
  <w:style w:type="paragraph" w:styleId="Heading4">
    <w:name w:val="heading 4"/>
    <w:next w:val="Normal"/>
    <w:autoRedefine/>
    <w:qFormat/>
    <w:rsid w:val="00BC130A"/>
    <w:pPr>
      <w:keepNext/>
      <w:ind w:left="567"/>
      <w:jc w:val="both"/>
      <w:outlineLvl w:val="3"/>
    </w:pPr>
    <w:rPr>
      <w:rFonts w:ascii="Arial" w:hAnsi="Arial"/>
      <w:i/>
      <w:lang w:val="fr-FR"/>
    </w:rPr>
  </w:style>
  <w:style w:type="paragraph" w:styleId="Heading5">
    <w:name w:val="heading 5"/>
    <w:next w:val="Normal"/>
    <w:autoRedefine/>
    <w:qFormat/>
    <w:rsid w:val="00BC130A"/>
    <w:pPr>
      <w:keepNext/>
      <w:ind w:left="1134" w:hanging="567"/>
      <w:jc w:val="both"/>
      <w:outlineLvl w:val="4"/>
    </w:pPr>
    <w:rPr>
      <w:rFonts w:ascii="Arial" w:hAnsi="Arial"/>
      <w:sz w:val="18"/>
      <w:szCs w:val="18"/>
    </w:rPr>
  </w:style>
  <w:style w:type="paragraph" w:styleId="Heading9">
    <w:name w:val="heading 9"/>
    <w:basedOn w:val="Normal"/>
    <w:next w:val="Normal"/>
    <w:qFormat/>
    <w:rsid w:val="00BC130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C130A"/>
    <w:pPr>
      <w:tabs>
        <w:tab w:val="center" w:pos="4536"/>
        <w:tab w:val="right" w:pos="9072"/>
      </w:tabs>
      <w:jc w:val="center"/>
    </w:pPr>
    <w:rPr>
      <w:rFonts w:ascii="Arial" w:hAnsi="Arial"/>
      <w:lang w:val="fr-FR"/>
    </w:rPr>
  </w:style>
  <w:style w:type="paragraph" w:styleId="Footer">
    <w:name w:val="footer"/>
    <w:aliases w:val="doc_path_name"/>
    <w:autoRedefine/>
    <w:rsid w:val="00BC130A"/>
    <w:pPr>
      <w:jc w:val="both"/>
    </w:pPr>
    <w:rPr>
      <w:rFonts w:ascii="Arial" w:hAnsi="Arial"/>
      <w:sz w:val="14"/>
    </w:rPr>
  </w:style>
  <w:style w:type="character" w:styleId="PageNumber">
    <w:name w:val="page number"/>
    <w:basedOn w:val="DefaultParagraphFont"/>
    <w:rsid w:val="00BC130A"/>
    <w:rPr>
      <w:rFonts w:ascii="Arial" w:hAnsi="Arial"/>
      <w:sz w:val="20"/>
    </w:rPr>
  </w:style>
  <w:style w:type="paragraph" w:styleId="Title">
    <w:name w:val="Title"/>
    <w:basedOn w:val="Normal"/>
    <w:qFormat/>
    <w:rsid w:val="00BC130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C130A"/>
    <w:pPr>
      <w:spacing w:line="280" w:lineRule="exact"/>
      <w:ind w:left="1361"/>
    </w:pPr>
    <w:rPr>
      <w:b/>
      <w:bCs/>
      <w:spacing w:val="10"/>
    </w:rPr>
  </w:style>
  <w:style w:type="paragraph" w:customStyle="1" w:styleId="DecisionParagraphs">
    <w:name w:val="DecisionParagraphs"/>
    <w:basedOn w:val="Normal"/>
    <w:rsid w:val="00BC130A"/>
    <w:pPr>
      <w:tabs>
        <w:tab w:val="left" w:pos="5387"/>
      </w:tabs>
      <w:ind w:left="4820"/>
    </w:pPr>
    <w:rPr>
      <w:i/>
    </w:rPr>
  </w:style>
  <w:style w:type="paragraph" w:styleId="FootnoteText">
    <w:name w:val="footnote text"/>
    <w:autoRedefine/>
    <w:rsid w:val="00BC130A"/>
    <w:pPr>
      <w:spacing w:before="60"/>
      <w:ind w:left="567" w:hanging="567"/>
      <w:jc w:val="both"/>
    </w:pPr>
    <w:rPr>
      <w:rFonts w:ascii="Arial" w:hAnsi="Arial"/>
      <w:sz w:val="16"/>
    </w:rPr>
  </w:style>
  <w:style w:type="character" w:styleId="FootnoteReference">
    <w:name w:val="footnote reference"/>
    <w:basedOn w:val="DefaultParagraphFont"/>
    <w:semiHidden/>
    <w:rsid w:val="00BC130A"/>
    <w:rPr>
      <w:vertAlign w:val="superscript"/>
    </w:rPr>
  </w:style>
  <w:style w:type="paragraph" w:styleId="Closing">
    <w:name w:val="Closing"/>
    <w:basedOn w:val="Normal"/>
    <w:rsid w:val="00BC130A"/>
    <w:pPr>
      <w:ind w:left="4536"/>
      <w:jc w:val="center"/>
    </w:pPr>
  </w:style>
  <w:style w:type="paragraph" w:styleId="Index1">
    <w:name w:val="index 1"/>
    <w:basedOn w:val="Normal"/>
    <w:next w:val="Normal"/>
    <w:semiHidden/>
    <w:rsid w:val="00BC130A"/>
    <w:pPr>
      <w:tabs>
        <w:tab w:val="right" w:leader="dot" w:pos="9071"/>
      </w:tabs>
      <w:ind w:left="284" w:hanging="284"/>
    </w:pPr>
    <w:rPr>
      <w:sz w:val="24"/>
    </w:rPr>
  </w:style>
  <w:style w:type="paragraph" w:styleId="Index2">
    <w:name w:val="index 2"/>
    <w:basedOn w:val="Normal"/>
    <w:next w:val="Normal"/>
    <w:semiHidden/>
    <w:rsid w:val="00BC130A"/>
    <w:pPr>
      <w:tabs>
        <w:tab w:val="right" w:leader="dot" w:pos="9071"/>
      </w:tabs>
      <w:ind w:left="568" w:hanging="284"/>
    </w:pPr>
    <w:rPr>
      <w:sz w:val="24"/>
    </w:rPr>
  </w:style>
  <w:style w:type="paragraph" w:styleId="Index3">
    <w:name w:val="index 3"/>
    <w:basedOn w:val="Normal"/>
    <w:next w:val="Normal"/>
    <w:semiHidden/>
    <w:rsid w:val="00BC130A"/>
    <w:pPr>
      <w:tabs>
        <w:tab w:val="right" w:leader="dot" w:pos="9071"/>
      </w:tabs>
      <w:ind w:left="851" w:hanging="284"/>
    </w:pPr>
    <w:rPr>
      <w:sz w:val="24"/>
    </w:rPr>
  </w:style>
  <w:style w:type="paragraph" w:styleId="MacroText">
    <w:name w:val="macro"/>
    <w:semiHidden/>
    <w:rsid w:val="00BC13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C130A"/>
    <w:pPr>
      <w:ind w:left="4536"/>
      <w:jc w:val="center"/>
    </w:pPr>
  </w:style>
  <w:style w:type="character" w:customStyle="1" w:styleId="Doclang">
    <w:name w:val="Doc_lang"/>
    <w:basedOn w:val="DefaultParagraphFont"/>
    <w:rsid w:val="00BC130A"/>
    <w:rPr>
      <w:rFonts w:ascii="Arial" w:hAnsi="Arial"/>
      <w:sz w:val="20"/>
      <w:lang w:val="en-US"/>
    </w:rPr>
  </w:style>
  <w:style w:type="paragraph" w:customStyle="1" w:styleId="Session">
    <w:name w:val="Session"/>
    <w:basedOn w:val="Normal"/>
    <w:semiHidden/>
    <w:rsid w:val="00BC130A"/>
    <w:pPr>
      <w:spacing w:before="60"/>
      <w:jc w:val="center"/>
    </w:pPr>
    <w:rPr>
      <w:b/>
    </w:rPr>
  </w:style>
  <w:style w:type="paragraph" w:customStyle="1" w:styleId="Organizer">
    <w:name w:val="Organizer"/>
    <w:basedOn w:val="Normal"/>
    <w:semiHidden/>
    <w:rsid w:val="00BC130A"/>
    <w:pPr>
      <w:spacing w:after="600"/>
      <w:ind w:left="-993" w:right="-994"/>
      <w:jc w:val="center"/>
    </w:pPr>
    <w:rPr>
      <w:b/>
      <w:caps/>
      <w:kern w:val="26"/>
      <w:sz w:val="26"/>
    </w:rPr>
  </w:style>
  <w:style w:type="paragraph" w:styleId="BodyText">
    <w:name w:val="Body Text"/>
    <w:basedOn w:val="Normal"/>
    <w:rsid w:val="00BC130A"/>
  </w:style>
  <w:style w:type="paragraph" w:customStyle="1" w:styleId="StyleDocoriginalNotBold">
    <w:name w:val="Style Doc_original + Not Bold"/>
    <w:basedOn w:val="Docoriginal"/>
    <w:link w:val="StyleDocoriginalNotBoldChar"/>
    <w:autoRedefine/>
    <w:rsid w:val="00BC130A"/>
    <w:pPr>
      <w:ind w:left="1589"/>
      <w:jc w:val="left"/>
    </w:pPr>
  </w:style>
  <w:style w:type="paragraph" w:customStyle="1" w:styleId="upove">
    <w:name w:val="upov_e"/>
    <w:basedOn w:val="Normal"/>
    <w:rsid w:val="00BC130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C130A"/>
  </w:style>
  <w:style w:type="paragraph" w:styleId="EndnoteText">
    <w:name w:val="endnote text"/>
    <w:basedOn w:val="Normal"/>
    <w:semiHidden/>
    <w:rsid w:val="00BC130A"/>
  </w:style>
  <w:style w:type="character" w:styleId="EndnoteReference">
    <w:name w:val="endnote reference"/>
    <w:basedOn w:val="DefaultParagraphFont"/>
    <w:semiHidden/>
    <w:rsid w:val="00BC130A"/>
    <w:rPr>
      <w:vertAlign w:val="superscript"/>
    </w:rPr>
  </w:style>
  <w:style w:type="paragraph" w:customStyle="1" w:styleId="SessionMeetingPlace">
    <w:name w:val="Session_MeetingPlace"/>
    <w:basedOn w:val="Normal"/>
    <w:semiHidden/>
    <w:rsid w:val="00BC130A"/>
    <w:pPr>
      <w:spacing w:before="480"/>
      <w:jc w:val="center"/>
    </w:pPr>
    <w:rPr>
      <w:b/>
      <w:bCs/>
      <w:kern w:val="28"/>
      <w:sz w:val="24"/>
    </w:rPr>
  </w:style>
  <w:style w:type="paragraph" w:customStyle="1" w:styleId="Original">
    <w:name w:val="Original"/>
    <w:basedOn w:val="Normal"/>
    <w:semiHidden/>
    <w:rsid w:val="00BC130A"/>
    <w:pPr>
      <w:spacing w:before="60"/>
      <w:ind w:left="1276"/>
    </w:pPr>
    <w:rPr>
      <w:b/>
      <w:sz w:val="22"/>
    </w:rPr>
  </w:style>
  <w:style w:type="paragraph" w:styleId="Date">
    <w:name w:val="Date"/>
    <w:basedOn w:val="Normal"/>
    <w:semiHidden/>
    <w:rsid w:val="00BC130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C130A"/>
    <w:pPr>
      <w:spacing w:before="60" w:after="480"/>
      <w:jc w:val="center"/>
    </w:pPr>
  </w:style>
  <w:style w:type="paragraph" w:customStyle="1" w:styleId="Lettrine">
    <w:name w:val="Lettrine"/>
    <w:basedOn w:val="Normal"/>
    <w:rsid w:val="00BC130A"/>
    <w:pPr>
      <w:spacing w:after="120" w:line="340" w:lineRule="atLeast"/>
      <w:jc w:val="right"/>
    </w:pPr>
    <w:rPr>
      <w:b/>
      <w:bCs/>
      <w:sz w:val="56"/>
    </w:rPr>
  </w:style>
  <w:style w:type="paragraph" w:customStyle="1" w:styleId="LogoUPOV">
    <w:name w:val="LogoUPOV"/>
    <w:basedOn w:val="Normal"/>
    <w:rsid w:val="00BC130A"/>
    <w:pPr>
      <w:spacing w:before="720"/>
      <w:jc w:val="center"/>
    </w:pPr>
  </w:style>
  <w:style w:type="paragraph" w:customStyle="1" w:styleId="Sessiontc">
    <w:name w:val="Session_tc"/>
    <w:basedOn w:val="StyleSessionAllcaps"/>
    <w:rsid w:val="00BC130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C130A"/>
    <w:pPr>
      <w:spacing w:before="480"/>
    </w:pPr>
    <w:rPr>
      <w:bCs/>
      <w:caps/>
      <w:kern w:val="28"/>
      <w:sz w:val="24"/>
    </w:rPr>
  </w:style>
  <w:style w:type="paragraph" w:customStyle="1" w:styleId="plcountry">
    <w:name w:val="plcountry"/>
    <w:basedOn w:val="Normal"/>
    <w:rsid w:val="00BC130A"/>
    <w:pPr>
      <w:keepNext/>
      <w:keepLines/>
      <w:spacing w:before="180" w:after="120"/>
      <w:jc w:val="left"/>
    </w:pPr>
    <w:rPr>
      <w:caps/>
      <w:noProof/>
      <w:snapToGrid w:val="0"/>
      <w:u w:val="single"/>
    </w:rPr>
  </w:style>
  <w:style w:type="paragraph" w:customStyle="1" w:styleId="pldetails">
    <w:name w:val="pldetails"/>
    <w:basedOn w:val="Normal"/>
    <w:rsid w:val="00BC130A"/>
    <w:pPr>
      <w:keepLines/>
      <w:spacing w:before="60" w:after="60"/>
      <w:jc w:val="left"/>
    </w:pPr>
    <w:rPr>
      <w:noProof/>
      <w:snapToGrid w:val="0"/>
    </w:rPr>
  </w:style>
  <w:style w:type="paragraph" w:customStyle="1" w:styleId="plheading">
    <w:name w:val="plheading"/>
    <w:basedOn w:val="Normal"/>
    <w:rsid w:val="00BC130A"/>
    <w:pPr>
      <w:keepNext/>
      <w:spacing w:before="480" w:after="120"/>
      <w:jc w:val="center"/>
    </w:pPr>
    <w:rPr>
      <w:caps/>
      <w:snapToGrid w:val="0"/>
      <w:u w:val="single"/>
    </w:rPr>
  </w:style>
  <w:style w:type="paragraph" w:customStyle="1" w:styleId="Sessiontcplacedate">
    <w:name w:val="Session_tc_place_date"/>
    <w:basedOn w:val="SessionMeetingPlace"/>
    <w:rsid w:val="00BC130A"/>
    <w:pPr>
      <w:spacing w:before="240"/>
    </w:pPr>
  </w:style>
  <w:style w:type="paragraph" w:customStyle="1" w:styleId="Titleofdoc0">
    <w:name w:val="Title_of_doc"/>
    <w:basedOn w:val="Normal"/>
    <w:rsid w:val="00BC130A"/>
    <w:pPr>
      <w:spacing w:before="600"/>
      <w:jc w:val="center"/>
    </w:pPr>
    <w:rPr>
      <w:caps/>
    </w:rPr>
  </w:style>
  <w:style w:type="paragraph" w:customStyle="1" w:styleId="preparedby1">
    <w:name w:val="prepared_by"/>
    <w:basedOn w:val="Normal"/>
    <w:semiHidden/>
    <w:rsid w:val="00BC130A"/>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C130A"/>
    <w:pPr>
      <w:spacing w:before="480"/>
      <w:ind w:left="567" w:hanging="567"/>
      <w:jc w:val="right"/>
    </w:pPr>
    <w:rPr>
      <w:rFonts w:ascii="Arial" w:hAnsi="Arial"/>
    </w:rPr>
  </w:style>
  <w:style w:type="character" w:customStyle="1" w:styleId="DocoriginalChar">
    <w:name w:val="Doc_original Char"/>
    <w:basedOn w:val="DefaultParagraphFont"/>
    <w:link w:val="Docoriginal"/>
    <w:rsid w:val="00BC130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C130A"/>
    <w:rPr>
      <w:rFonts w:ascii="Arial" w:hAnsi="Arial"/>
      <w:b/>
      <w:bCs/>
      <w:spacing w:val="10"/>
      <w:lang w:val="en-US" w:eastAsia="en-US" w:bidi="ar-SA"/>
    </w:rPr>
  </w:style>
  <w:style w:type="paragraph" w:customStyle="1" w:styleId="StyleDocnumber">
    <w:name w:val="Style Doc_number"/>
    <w:basedOn w:val="Docoriginal"/>
    <w:rsid w:val="00BC130A"/>
    <w:pPr>
      <w:ind w:left="1589"/>
    </w:pPr>
  </w:style>
  <w:style w:type="paragraph" w:customStyle="1" w:styleId="StyleDocoriginal">
    <w:name w:val="Style Doc_original"/>
    <w:basedOn w:val="Docoriginal"/>
    <w:link w:val="StyleDocoriginalChar"/>
    <w:rsid w:val="00BC130A"/>
  </w:style>
  <w:style w:type="character" w:customStyle="1" w:styleId="StyleDocoriginalChar">
    <w:name w:val="Style Doc_original Char"/>
    <w:basedOn w:val="DocoriginalChar"/>
    <w:link w:val="StyleDocoriginal"/>
    <w:rsid w:val="00BC130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C130A"/>
    <w:rPr>
      <w:rFonts w:ascii="Arial" w:hAnsi="Arial"/>
      <w:b/>
      <w:bCs/>
      <w:spacing w:val="10"/>
      <w:lang w:val="en-US" w:eastAsia="en-US" w:bidi="ar-SA"/>
    </w:rPr>
  </w:style>
  <w:style w:type="character" w:customStyle="1" w:styleId="StyleDoclangBold">
    <w:name w:val="Style Doc_lang + Bold"/>
    <w:basedOn w:val="Doclang"/>
    <w:rsid w:val="00BC130A"/>
    <w:rPr>
      <w:rFonts w:ascii="Arial" w:hAnsi="Arial"/>
      <w:b/>
      <w:bCs/>
      <w:sz w:val="20"/>
      <w:lang w:val="en-US"/>
    </w:rPr>
  </w:style>
  <w:style w:type="paragraph" w:styleId="TOC2">
    <w:name w:val="toc 2"/>
    <w:next w:val="Normal"/>
    <w:autoRedefine/>
    <w:semiHidden/>
    <w:rsid w:val="00BC130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C130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C130A"/>
    <w:rPr>
      <w:rFonts w:ascii="Arial" w:hAnsi="Arial"/>
      <w:color w:val="0000FF"/>
      <w:u w:val="single"/>
    </w:rPr>
  </w:style>
  <w:style w:type="paragraph" w:styleId="TOC4">
    <w:name w:val="toc 4"/>
    <w:next w:val="Normal"/>
    <w:autoRedefine/>
    <w:semiHidden/>
    <w:rsid w:val="00BC130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C130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C130A"/>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765E32"/>
    <w:rPr>
      <w:rFonts w:ascii="Arial" w:hAnsi="Arial"/>
      <w:i/>
      <w:lang w:val="en-US" w:eastAsia="en-US" w:bidi="ar-SA"/>
    </w:rPr>
  </w:style>
  <w:style w:type="paragraph" w:styleId="BalloonText">
    <w:name w:val="Balloon Text"/>
    <w:basedOn w:val="Normal"/>
    <w:link w:val="BalloonTextChar"/>
    <w:rsid w:val="00F4758B"/>
    <w:rPr>
      <w:rFonts w:ascii="Tahoma" w:hAnsi="Tahoma" w:cs="Tahoma"/>
      <w:sz w:val="16"/>
      <w:szCs w:val="16"/>
    </w:rPr>
  </w:style>
  <w:style w:type="character" w:customStyle="1" w:styleId="BalloonTextChar">
    <w:name w:val="Balloon Text Char"/>
    <w:basedOn w:val="DefaultParagraphFont"/>
    <w:link w:val="BalloonText"/>
    <w:rsid w:val="00F4758B"/>
    <w:rPr>
      <w:rFonts w:ascii="Tahoma" w:hAnsi="Tahoma" w:cs="Tahoma"/>
      <w:sz w:val="16"/>
      <w:szCs w:val="16"/>
    </w:rPr>
  </w:style>
  <w:style w:type="character" w:customStyle="1" w:styleId="Heading1Char">
    <w:name w:val="Heading 1 Char"/>
    <w:link w:val="Heading1"/>
    <w:rsid w:val="00A02FFD"/>
    <w:rPr>
      <w:rFonts w:ascii="Arial" w:hAnsi="Arial"/>
      <w:caps/>
    </w:rPr>
  </w:style>
  <w:style w:type="character" w:customStyle="1" w:styleId="Heading2Char">
    <w:name w:val="Heading 2 Char"/>
    <w:link w:val="Heading2"/>
    <w:rsid w:val="00A02FFD"/>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80A"/>
    <w:pPr>
      <w:jc w:val="both"/>
    </w:pPr>
    <w:rPr>
      <w:rFonts w:ascii="Arial" w:hAnsi="Arial"/>
      <w:lang w:val="fr-FR"/>
    </w:rPr>
  </w:style>
  <w:style w:type="paragraph" w:styleId="Heading1">
    <w:name w:val="heading 1"/>
    <w:next w:val="Normal"/>
    <w:link w:val="Heading1Char"/>
    <w:autoRedefine/>
    <w:qFormat/>
    <w:rsid w:val="00BC130A"/>
    <w:pPr>
      <w:keepNext/>
      <w:jc w:val="both"/>
      <w:outlineLvl w:val="0"/>
    </w:pPr>
    <w:rPr>
      <w:rFonts w:ascii="Arial" w:hAnsi="Arial"/>
      <w:caps/>
    </w:rPr>
  </w:style>
  <w:style w:type="paragraph" w:styleId="Heading2">
    <w:name w:val="heading 2"/>
    <w:next w:val="Normal"/>
    <w:link w:val="Heading2Char"/>
    <w:autoRedefine/>
    <w:qFormat/>
    <w:rsid w:val="00BC130A"/>
    <w:pPr>
      <w:keepNext/>
      <w:jc w:val="both"/>
      <w:outlineLvl w:val="1"/>
    </w:pPr>
    <w:rPr>
      <w:rFonts w:ascii="Arial" w:hAnsi="Arial"/>
      <w:u w:val="single"/>
    </w:rPr>
  </w:style>
  <w:style w:type="paragraph" w:styleId="Heading3">
    <w:name w:val="heading 3"/>
    <w:next w:val="Normal"/>
    <w:link w:val="Heading3Char"/>
    <w:autoRedefine/>
    <w:qFormat/>
    <w:rsid w:val="00BC130A"/>
    <w:pPr>
      <w:keepNext/>
      <w:jc w:val="both"/>
      <w:outlineLvl w:val="2"/>
    </w:pPr>
    <w:rPr>
      <w:rFonts w:ascii="Arial" w:hAnsi="Arial"/>
      <w:i/>
    </w:rPr>
  </w:style>
  <w:style w:type="paragraph" w:styleId="Heading4">
    <w:name w:val="heading 4"/>
    <w:next w:val="Normal"/>
    <w:autoRedefine/>
    <w:qFormat/>
    <w:rsid w:val="00BC130A"/>
    <w:pPr>
      <w:keepNext/>
      <w:ind w:left="567"/>
      <w:jc w:val="both"/>
      <w:outlineLvl w:val="3"/>
    </w:pPr>
    <w:rPr>
      <w:rFonts w:ascii="Arial" w:hAnsi="Arial"/>
      <w:i/>
      <w:lang w:val="fr-FR"/>
    </w:rPr>
  </w:style>
  <w:style w:type="paragraph" w:styleId="Heading5">
    <w:name w:val="heading 5"/>
    <w:next w:val="Normal"/>
    <w:autoRedefine/>
    <w:qFormat/>
    <w:rsid w:val="00BC130A"/>
    <w:pPr>
      <w:keepNext/>
      <w:ind w:left="1134" w:hanging="567"/>
      <w:jc w:val="both"/>
      <w:outlineLvl w:val="4"/>
    </w:pPr>
    <w:rPr>
      <w:rFonts w:ascii="Arial" w:hAnsi="Arial"/>
      <w:sz w:val="18"/>
      <w:szCs w:val="18"/>
    </w:rPr>
  </w:style>
  <w:style w:type="paragraph" w:styleId="Heading9">
    <w:name w:val="heading 9"/>
    <w:basedOn w:val="Normal"/>
    <w:next w:val="Normal"/>
    <w:qFormat/>
    <w:rsid w:val="00BC130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C130A"/>
    <w:pPr>
      <w:tabs>
        <w:tab w:val="center" w:pos="4536"/>
        <w:tab w:val="right" w:pos="9072"/>
      </w:tabs>
      <w:jc w:val="center"/>
    </w:pPr>
    <w:rPr>
      <w:rFonts w:ascii="Arial" w:hAnsi="Arial"/>
      <w:lang w:val="fr-FR"/>
    </w:rPr>
  </w:style>
  <w:style w:type="paragraph" w:styleId="Footer">
    <w:name w:val="footer"/>
    <w:aliases w:val="doc_path_name"/>
    <w:autoRedefine/>
    <w:rsid w:val="00BC130A"/>
    <w:pPr>
      <w:jc w:val="both"/>
    </w:pPr>
    <w:rPr>
      <w:rFonts w:ascii="Arial" w:hAnsi="Arial"/>
      <w:sz w:val="14"/>
    </w:rPr>
  </w:style>
  <w:style w:type="character" w:styleId="PageNumber">
    <w:name w:val="page number"/>
    <w:basedOn w:val="DefaultParagraphFont"/>
    <w:rsid w:val="00BC130A"/>
    <w:rPr>
      <w:rFonts w:ascii="Arial" w:hAnsi="Arial"/>
      <w:sz w:val="20"/>
    </w:rPr>
  </w:style>
  <w:style w:type="paragraph" w:styleId="Title">
    <w:name w:val="Title"/>
    <w:basedOn w:val="Normal"/>
    <w:qFormat/>
    <w:rsid w:val="00BC130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C130A"/>
    <w:pPr>
      <w:spacing w:line="280" w:lineRule="exact"/>
      <w:ind w:left="1361"/>
    </w:pPr>
    <w:rPr>
      <w:b/>
      <w:bCs/>
      <w:spacing w:val="10"/>
    </w:rPr>
  </w:style>
  <w:style w:type="paragraph" w:customStyle="1" w:styleId="DecisionParagraphs">
    <w:name w:val="DecisionParagraphs"/>
    <w:basedOn w:val="Normal"/>
    <w:rsid w:val="00BC130A"/>
    <w:pPr>
      <w:tabs>
        <w:tab w:val="left" w:pos="5387"/>
      </w:tabs>
      <w:ind w:left="4820"/>
    </w:pPr>
    <w:rPr>
      <w:i/>
    </w:rPr>
  </w:style>
  <w:style w:type="paragraph" w:styleId="FootnoteText">
    <w:name w:val="footnote text"/>
    <w:autoRedefine/>
    <w:rsid w:val="00BC130A"/>
    <w:pPr>
      <w:spacing w:before="60"/>
      <w:ind w:left="567" w:hanging="567"/>
      <w:jc w:val="both"/>
    </w:pPr>
    <w:rPr>
      <w:rFonts w:ascii="Arial" w:hAnsi="Arial"/>
      <w:sz w:val="16"/>
    </w:rPr>
  </w:style>
  <w:style w:type="character" w:styleId="FootnoteReference">
    <w:name w:val="footnote reference"/>
    <w:basedOn w:val="DefaultParagraphFont"/>
    <w:semiHidden/>
    <w:rsid w:val="00BC130A"/>
    <w:rPr>
      <w:vertAlign w:val="superscript"/>
    </w:rPr>
  </w:style>
  <w:style w:type="paragraph" w:styleId="Closing">
    <w:name w:val="Closing"/>
    <w:basedOn w:val="Normal"/>
    <w:rsid w:val="00BC130A"/>
    <w:pPr>
      <w:ind w:left="4536"/>
      <w:jc w:val="center"/>
    </w:pPr>
  </w:style>
  <w:style w:type="paragraph" w:styleId="Index1">
    <w:name w:val="index 1"/>
    <w:basedOn w:val="Normal"/>
    <w:next w:val="Normal"/>
    <w:semiHidden/>
    <w:rsid w:val="00BC130A"/>
    <w:pPr>
      <w:tabs>
        <w:tab w:val="right" w:leader="dot" w:pos="9071"/>
      </w:tabs>
      <w:ind w:left="284" w:hanging="284"/>
    </w:pPr>
    <w:rPr>
      <w:sz w:val="24"/>
    </w:rPr>
  </w:style>
  <w:style w:type="paragraph" w:styleId="Index2">
    <w:name w:val="index 2"/>
    <w:basedOn w:val="Normal"/>
    <w:next w:val="Normal"/>
    <w:semiHidden/>
    <w:rsid w:val="00BC130A"/>
    <w:pPr>
      <w:tabs>
        <w:tab w:val="right" w:leader="dot" w:pos="9071"/>
      </w:tabs>
      <w:ind w:left="568" w:hanging="284"/>
    </w:pPr>
    <w:rPr>
      <w:sz w:val="24"/>
    </w:rPr>
  </w:style>
  <w:style w:type="paragraph" w:styleId="Index3">
    <w:name w:val="index 3"/>
    <w:basedOn w:val="Normal"/>
    <w:next w:val="Normal"/>
    <w:semiHidden/>
    <w:rsid w:val="00BC130A"/>
    <w:pPr>
      <w:tabs>
        <w:tab w:val="right" w:leader="dot" w:pos="9071"/>
      </w:tabs>
      <w:ind w:left="851" w:hanging="284"/>
    </w:pPr>
    <w:rPr>
      <w:sz w:val="24"/>
    </w:rPr>
  </w:style>
  <w:style w:type="paragraph" w:styleId="MacroText">
    <w:name w:val="macro"/>
    <w:semiHidden/>
    <w:rsid w:val="00BC13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C130A"/>
    <w:pPr>
      <w:ind w:left="4536"/>
      <w:jc w:val="center"/>
    </w:pPr>
  </w:style>
  <w:style w:type="character" w:customStyle="1" w:styleId="Doclang">
    <w:name w:val="Doc_lang"/>
    <w:basedOn w:val="DefaultParagraphFont"/>
    <w:rsid w:val="00BC130A"/>
    <w:rPr>
      <w:rFonts w:ascii="Arial" w:hAnsi="Arial"/>
      <w:sz w:val="20"/>
      <w:lang w:val="en-US"/>
    </w:rPr>
  </w:style>
  <w:style w:type="paragraph" w:customStyle="1" w:styleId="Session">
    <w:name w:val="Session"/>
    <w:basedOn w:val="Normal"/>
    <w:semiHidden/>
    <w:rsid w:val="00BC130A"/>
    <w:pPr>
      <w:spacing w:before="60"/>
      <w:jc w:val="center"/>
    </w:pPr>
    <w:rPr>
      <w:b/>
    </w:rPr>
  </w:style>
  <w:style w:type="paragraph" w:customStyle="1" w:styleId="Organizer">
    <w:name w:val="Organizer"/>
    <w:basedOn w:val="Normal"/>
    <w:semiHidden/>
    <w:rsid w:val="00BC130A"/>
    <w:pPr>
      <w:spacing w:after="600"/>
      <w:ind w:left="-993" w:right="-994"/>
      <w:jc w:val="center"/>
    </w:pPr>
    <w:rPr>
      <w:b/>
      <w:caps/>
      <w:kern w:val="26"/>
      <w:sz w:val="26"/>
    </w:rPr>
  </w:style>
  <w:style w:type="paragraph" w:styleId="BodyText">
    <w:name w:val="Body Text"/>
    <w:basedOn w:val="Normal"/>
    <w:rsid w:val="00BC130A"/>
  </w:style>
  <w:style w:type="paragraph" w:customStyle="1" w:styleId="StyleDocoriginalNotBold">
    <w:name w:val="Style Doc_original + Not Bold"/>
    <w:basedOn w:val="Docoriginal"/>
    <w:link w:val="StyleDocoriginalNotBoldChar"/>
    <w:autoRedefine/>
    <w:rsid w:val="00BC130A"/>
    <w:pPr>
      <w:ind w:left="1589"/>
      <w:jc w:val="left"/>
    </w:pPr>
  </w:style>
  <w:style w:type="paragraph" w:customStyle="1" w:styleId="upove">
    <w:name w:val="upov_e"/>
    <w:basedOn w:val="Normal"/>
    <w:rsid w:val="00BC130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C130A"/>
  </w:style>
  <w:style w:type="paragraph" w:styleId="EndnoteText">
    <w:name w:val="endnote text"/>
    <w:basedOn w:val="Normal"/>
    <w:semiHidden/>
    <w:rsid w:val="00BC130A"/>
  </w:style>
  <w:style w:type="character" w:styleId="EndnoteReference">
    <w:name w:val="endnote reference"/>
    <w:basedOn w:val="DefaultParagraphFont"/>
    <w:semiHidden/>
    <w:rsid w:val="00BC130A"/>
    <w:rPr>
      <w:vertAlign w:val="superscript"/>
    </w:rPr>
  </w:style>
  <w:style w:type="paragraph" w:customStyle="1" w:styleId="SessionMeetingPlace">
    <w:name w:val="Session_MeetingPlace"/>
    <w:basedOn w:val="Normal"/>
    <w:semiHidden/>
    <w:rsid w:val="00BC130A"/>
    <w:pPr>
      <w:spacing w:before="480"/>
      <w:jc w:val="center"/>
    </w:pPr>
    <w:rPr>
      <w:b/>
      <w:bCs/>
      <w:kern w:val="28"/>
      <w:sz w:val="24"/>
    </w:rPr>
  </w:style>
  <w:style w:type="paragraph" w:customStyle="1" w:styleId="Original">
    <w:name w:val="Original"/>
    <w:basedOn w:val="Normal"/>
    <w:semiHidden/>
    <w:rsid w:val="00BC130A"/>
    <w:pPr>
      <w:spacing w:before="60"/>
      <w:ind w:left="1276"/>
    </w:pPr>
    <w:rPr>
      <w:b/>
      <w:sz w:val="22"/>
    </w:rPr>
  </w:style>
  <w:style w:type="paragraph" w:styleId="Date">
    <w:name w:val="Date"/>
    <w:basedOn w:val="Normal"/>
    <w:semiHidden/>
    <w:rsid w:val="00BC130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C130A"/>
    <w:pPr>
      <w:spacing w:before="60" w:after="480"/>
      <w:jc w:val="center"/>
    </w:pPr>
  </w:style>
  <w:style w:type="paragraph" w:customStyle="1" w:styleId="Lettrine">
    <w:name w:val="Lettrine"/>
    <w:basedOn w:val="Normal"/>
    <w:rsid w:val="00BC130A"/>
    <w:pPr>
      <w:spacing w:after="120" w:line="340" w:lineRule="atLeast"/>
      <w:jc w:val="right"/>
    </w:pPr>
    <w:rPr>
      <w:b/>
      <w:bCs/>
      <w:sz w:val="56"/>
    </w:rPr>
  </w:style>
  <w:style w:type="paragraph" w:customStyle="1" w:styleId="LogoUPOV">
    <w:name w:val="LogoUPOV"/>
    <w:basedOn w:val="Normal"/>
    <w:rsid w:val="00BC130A"/>
    <w:pPr>
      <w:spacing w:before="720"/>
      <w:jc w:val="center"/>
    </w:pPr>
  </w:style>
  <w:style w:type="paragraph" w:customStyle="1" w:styleId="Sessiontc">
    <w:name w:val="Session_tc"/>
    <w:basedOn w:val="StyleSessionAllcaps"/>
    <w:rsid w:val="00BC130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C130A"/>
    <w:pPr>
      <w:spacing w:before="480"/>
    </w:pPr>
    <w:rPr>
      <w:bCs/>
      <w:caps/>
      <w:kern w:val="28"/>
      <w:sz w:val="24"/>
    </w:rPr>
  </w:style>
  <w:style w:type="paragraph" w:customStyle="1" w:styleId="plcountry">
    <w:name w:val="plcountry"/>
    <w:basedOn w:val="Normal"/>
    <w:rsid w:val="00BC130A"/>
    <w:pPr>
      <w:keepNext/>
      <w:keepLines/>
      <w:spacing w:before="180" w:after="120"/>
      <w:jc w:val="left"/>
    </w:pPr>
    <w:rPr>
      <w:caps/>
      <w:noProof/>
      <w:snapToGrid w:val="0"/>
      <w:u w:val="single"/>
    </w:rPr>
  </w:style>
  <w:style w:type="paragraph" w:customStyle="1" w:styleId="pldetails">
    <w:name w:val="pldetails"/>
    <w:basedOn w:val="Normal"/>
    <w:rsid w:val="00BC130A"/>
    <w:pPr>
      <w:keepLines/>
      <w:spacing w:before="60" w:after="60"/>
      <w:jc w:val="left"/>
    </w:pPr>
    <w:rPr>
      <w:noProof/>
      <w:snapToGrid w:val="0"/>
    </w:rPr>
  </w:style>
  <w:style w:type="paragraph" w:customStyle="1" w:styleId="plheading">
    <w:name w:val="plheading"/>
    <w:basedOn w:val="Normal"/>
    <w:rsid w:val="00BC130A"/>
    <w:pPr>
      <w:keepNext/>
      <w:spacing w:before="480" w:after="120"/>
      <w:jc w:val="center"/>
    </w:pPr>
    <w:rPr>
      <w:caps/>
      <w:snapToGrid w:val="0"/>
      <w:u w:val="single"/>
    </w:rPr>
  </w:style>
  <w:style w:type="paragraph" w:customStyle="1" w:styleId="Sessiontcplacedate">
    <w:name w:val="Session_tc_place_date"/>
    <w:basedOn w:val="SessionMeetingPlace"/>
    <w:rsid w:val="00BC130A"/>
    <w:pPr>
      <w:spacing w:before="240"/>
    </w:pPr>
  </w:style>
  <w:style w:type="paragraph" w:customStyle="1" w:styleId="Titleofdoc0">
    <w:name w:val="Title_of_doc"/>
    <w:basedOn w:val="Normal"/>
    <w:rsid w:val="00BC130A"/>
    <w:pPr>
      <w:spacing w:before="600"/>
      <w:jc w:val="center"/>
    </w:pPr>
    <w:rPr>
      <w:caps/>
    </w:rPr>
  </w:style>
  <w:style w:type="paragraph" w:customStyle="1" w:styleId="preparedby1">
    <w:name w:val="prepared_by"/>
    <w:basedOn w:val="Normal"/>
    <w:semiHidden/>
    <w:rsid w:val="00BC130A"/>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C130A"/>
    <w:pPr>
      <w:spacing w:before="480"/>
      <w:ind w:left="567" w:hanging="567"/>
      <w:jc w:val="right"/>
    </w:pPr>
    <w:rPr>
      <w:rFonts w:ascii="Arial" w:hAnsi="Arial"/>
    </w:rPr>
  </w:style>
  <w:style w:type="character" w:customStyle="1" w:styleId="DocoriginalChar">
    <w:name w:val="Doc_original Char"/>
    <w:basedOn w:val="DefaultParagraphFont"/>
    <w:link w:val="Docoriginal"/>
    <w:rsid w:val="00BC130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C130A"/>
    <w:rPr>
      <w:rFonts w:ascii="Arial" w:hAnsi="Arial"/>
      <w:b/>
      <w:bCs/>
      <w:spacing w:val="10"/>
      <w:lang w:val="en-US" w:eastAsia="en-US" w:bidi="ar-SA"/>
    </w:rPr>
  </w:style>
  <w:style w:type="paragraph" w:customStyle="1" w:styleId="StyleDocnumber">
    <w:name w:val="Style Doc_number"/>
    <w:basedOn w:val="Docoriginal"/>
    <w:rsid w:val="00BC130A"/>
    <w:pPr>
      <w:ind w:left="1589"/>
    </w:pPr>
  </w:style>
  <w:style w:type="paragraph" w:customStyle="1" w:styleId="StyleDocoriginal">
    <w:name w:val="Style Doc_original"/>
    <w:basedOn w:val="Docoriginal"/>
    <w:link w:val="StyleDocoriginalChar"/>
    <w:rsid w:val="00BC130A"/>
  </w:style>
  <w:style w:type="character" w:customStyle="1" w:styleId="StyleDocoriginalChar">
    <w:name w:val="Style Doc_original Char"/>
    <w:basedOn w:val="DocoriginalChar"/>
    <w:link w:val="StyleDocoriginal"/>
    <w:rsid w:val="00BC130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C130A"/>
    <w:rPr>
      <w:rFonts w:ascii="Arial" w:hAnsi="Arial"/>
      <w:b/>
      <w:bCs/>
      <w:spacing w:val="10"/>
      <w:lang w:val="en-US" w:eastAsia="en-US" w:bidi="ar-SA"/>
    </w:rPr>
  </w:style>
  <w:style w:type="character" w:customStyle="1" w:styleId="StyleDoclangBold">
    <w:name w:val="Style Doc_lang + Bold"/>
    <w:basedOn w:val="Doclang"/>
    <w:rsid w:val="00BC130A"/>
    <w:rPr>
      <w:rFonts w:ascii="Arial" w:hAnsi="Arial"/>
      <w:b/>
      <w:bCs/>
      <w:sz w:val="20"/>
      <w:lang w:val="en-US"/>
    </w:rPr>
  </w:style>
  <w:style w:type="paragraph" w:styleId="TOC2">
    <w:name w:val="toc 2"/>
    <w:next w:val="Normal"/>
    <w:autoRedefine/>
    <w:semiHidden/>
    <w:rsid w:val="00BC130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C130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C130A"/>
    <w:rPr>
      <w:rFonts w:ascii="Arial" w:hAnsi="Arial"/>
      <w:color w:val="0000FF"/>
      <w:u w:val="single"/>
    </w:rPr>
  </w:style>
  <w:style w:type="paragraph" w:styleId="TOC4">
    <w:name w:val="toc 4"/>
    <w:next w:val="Normal"/>
    <w:autoRedefine/>
    <w:semiHidden/>
    <w:rsid w:val="00BC130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C130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C130A"/>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765E32"/>
    <w:rPr>
      <w:rFonts w:ascii="Arial" w:hAnsi="Arial"/>
      <w:i/>
      <w:lang w:val="en-US" w:eastAsia="en-US" w:bidi="ar-SA"/>
    </w:rPr>
  </w:style>
  <w:style w:type="paragraph" w:styleId="BalloonText">
    <w:name w:val="Balloon Text"/>
    <w:basedOn w:val="Normal"/>
    <w:link w:val="BalloonTextChar"/>
    <w:rsid w:val="00F4758B"/>
    <w:rPr>
      <w:rFonts w:ascii="Tahoma" w:hAnsi="Tahoma" w:cs="Tahoma"/>
      <w:sz w:val="16"/>
      <w:szCs w:val="16"/>
    </w:rPr>
  </w:style>
  <w:style w:type="character" w:customStyle="1" w:styleId="BalloonTextChar">
    <w:name w:val="Balloon Text Char"/>
    <w:basedOn w:val="DefaultParagraphFont"/>
    <w:link w:val="BalloonText"/>
    <w:rsid w:val="00F4758B"/>
    <w:rPr>
      <w:rFonts w:ascii="Tahoma" w:hAnsi="Tahoma" w:cs="Tahoma"/>
      <w:sz w:val="16"/>
      <w:szCs w:val="16"/>
    </w:rPr>
  </w:style>
  <w:style w:type="character" w:customStyle="1" w:styleId="Heading1Char">
    <w:name w:val="Heading 1 Char"/>
    <w:link w:val="Heading1"/>
    <w:rsid w:val="00A02FFD"/>
    <w:rPr>
      <w:rFonts w:ascii="Arial" w:hAnsi="Arial"/>
      <w:caps/>
    </w:rPr>
  </w:style>
  <w:style w:type="character" w:customStyle="1" w:styleId="Heading2Char">
    <w:name w:val="Heading 2 Char"/>
    <w:link w:val="Heading2"/>
    <w:rsid w:val="00A02FFD"/>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CAJ_68_FR.dotx</Template>
  <TotalTime>30</TotalTime>
  <Pages>3</Pages>
  <Words>1199</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CAJ/67</vt:lpstr>
    </vt:vector>
  </TitlesOfParts>
  <Company>UPOV</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dc:title>
  <dc:creator>BESSE Ariane</dc:creator>
  <cp:lastModifiedBy>BESSE Ariane</cp:lastModifiedBy>
  <cp:revision>4</cp:revision>
  <cp:lastPrinted>2013-09-10T12:29:00Z</cp:lastPrinted>
  <dcterms:created xsi:type="dcterms:W3CDTF">2013-08-16T14:43:00Z</dcterms:created>
  <dcterms:modified xsi:type="dcterms:W3CDTF">2013-09-10T12:50:00Z</dcterms:modified>
</cp:coreProperties>
</file>