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766169" w:rsidRPr="007C274E" w:rsidTr="00BA4AC2">
        <w:trPr>
          <w:trHeight w:val="1760"/>
        </w:trPr>
        <w:tc>
          <w:tcPr>
            <w:tcW w:w="4243" w:type="dxa"/>
          </w:tcPr>
          <w:p w:rsidR="00766169" w:rsidRPr="007C274E" w:rsidRDefault="00766169" w:rsidP="00BA4AC2">
            <w:bookmarkStart w:id="0" w:name="_GoBack"/>
            <w:bookmarkEnd w:id="0"/>
          </w:p>
        </w:tc>
        <w:tc>
          <w:tcPr>
            <w:tcW w:w="1646" w:type="dxa"/>
            <w:vAlign w:val="center"/>
          </w:tcPr>
          <w:p w:rsidR="00766169" w:rsidRPr="007C274E" w:rsidRDefault="00766169" w:rsidP="00BA4AC2">
            <w:pPr>
              <w:pStyle w:val="LogoUPOV"/>
            </w:pPr>
            <w:r w:rsidRPr="007C274E">
              <w:rPr>
                <w:noProof/>
                <w:lang w:val="en-US"/>
              </w:rPr>
              <w:drawing>
                <wp:inline distT="0" distB="0" distL="0" distR="0" wp14:anchorId="3758F239" wp14:editId="6A5151E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766169" w:rsidRPr="007C274E" w:rsidRDefault="00766169" w:rsidP="00BA4AC2">
            <w:pPr>
              <w:pStyle w:val="Lettrine"/>
            </w:pPr>
            <w:r w:rsidRPr="007C274E">
              <w:t>F</w:t>
            </w:r>
          </w:p>
          <w:p w:rsidR="00766169" w:rsidRPr="007C274E" w:rsidRDefault="00766169" w:rsidP="00BA4AC2">
            <w:pPr>
              <w:pStyle w:val="Docoriginal"/>
              <w:jc w:val="left"/>
            </w:pPr>
            <w:r w:rsidRPr="007C274E">
              <w:t>CAJ/68/</w:t>
            </w:r>
            <w:r>
              <w:t>10</w:t>
            </w:r>
          </w:p>
          <w:p w:rsidR="00766169" w:rsidRPr="007C274E" w:rsidRDefault="00766169" w:rsidP="00BA4AC2">
            <w:pPr>
              <w:pStyle w:val="Docoriginal"/>
              <w:jc w:val="left"/>
            </w:pPr>
            <w:r w:rsidRPr="007C274E">
              <w:rPr>
                <w:rStyle w:val="StyleDoclangBold"/>
                <w:b/>
                <w:bCs/>
                <w:spacing w:val="0"/>
                <w:lang w:val="fr-FR"/>
              </w:rPr>
              <w:t>ORIGINAL :</w:t>
            </w:r>
            <w:r w:rsidRPr="007C274E">
              <w:rPr>
                <w:rStyle w:val="StyleDocoriginalNotBold1"/>
                <w:spacing w:val="0"/>
                <w:lang w:val="fr-FR"/>
              </w:rPr>
              <w:t xml:space="preserve"> </w:t>
            </w:r>
            <w:r w:rsidRPr="007C274E">
              <w:rPr>
                <w:b w:val="0"/>
                <w:spacing w:val="0"/>
              </w:rPr>
              <w:t>anglais</w:t>
            </w:r>
          </w:p>
          <w:p w:rsidR="00766169" w:rsidRPr="007C274E" w:rsidRDefault="00766169" w:rsidP="00BA4AC2">
            <w:pPr>
              <w:pStyle w:val="Docoriginal"/>
              <w:jc w:val="left"/>
            </w:pPr>
            <w:r w:rsidRPr="007C274E">
              <w:rPr>
                <w:spacing w:val="0"/>
              </w:rPr>
              <w:t>DATE :</w:t>
            </w:r>
            <w:r>
              <w:rPr>
                <w:b w:val="0"/>
                <w:spacing w:val="0"/>
              </w:rPr>
              <w:t xml:space="preserve"> 21 octobre</w:t>
            </w:r>
            <w:r w:rsidRPr="003E43C6">
              <w:rPr>
                <w:b w:val="0"/>
                <w:spacing w:val="0"/>
              </w:rPr>
              <w:t> 2013</w:t>
            </w:r>
          </w:p>
        </w:tc>
      </w:tr>
      <w:tr w:rsidR="00766169" w:rsidRPr="007C274E" w:rsidTr="00BA4AC2">
        <w:tc>
          <w:tcPr>
            <w:tcW w:w="10131" w:type="dxa"/>
            <w:gridSpan w:val="3"/>
          </w:tcPr>
          <w:p w:rsidR="00766169" w:rsidRPr="007C274E" w:rsidRDefault="00766169" w:rsidP="00BA4AC2">
            <w:pPr>
              <w:pStyle w:val="upove"/>
              <w:rPr>
                <w:sz w:val="28"/>
              </w:rPr>
            </w:pPr>
            <w:r w:rsidRPr="007C274E">
              <w:rPr>
                <w:spacing w:val="6"/>
              </w:rPr>
              <w:t>UNION INTERNATIONALE POUR LA PROTECTION DES OBTENTIONS VÉGÉTALES</w:t>
            </w:r>
          </w:p>
        </w:tc>
      </w:tr>
      <w:tr w:rsidR="00766169" w:rsidRPr="007C274E" w:rsidTr="00BA4AC2">
        <w:tc>
          <w:tcPr>
            <w:tcW w:w="10131" w:type="dxa"/>
            <w:gridSpan w:val="3"/>
          </w:tcPr>
          <w:p w:rsidR="00766169" w:rsidRPr="007C274E" w:rsidRDefault="00766169" w:rsidP="00BA4AC2">
            <w:pPr>
              <w:pStyle w:val="Country"/>
            </w:pPr>
            <w:r w:rsidRPr="007C274E">
              <w:t>Genève</w:t>
            </w:r>
          </w:p>
        </w:tc>
      </w:tr>
    </w:tbl>
    <w:p w:rsidR="003E43C6" w:rsidRPr="00105705" w:rsidRDefault="003E43C6" w:rsidP="003E43C6">
      <w:pPr>
        <w:pStyle w:val="Sessiontc"/>
      </w:pPr>
      <w:r w:rsidRPr="00105705">
        <w:t>COMITÉ ADMINISTRATIF ET JURIDIQUE</w:t>
      </w:r>
    </w:p>
    <w:p w:rsidR="003E43C6" w:rsidRPr="00105705" w:rsidRDefault="003E43C6" w:rsidP="003E43C6">
      <w:pPr>
        <w:pStyle w:val="Sessiontcplacedate"/>
      </w:pPr>
      <w:r w:rsidRPr="00105705">
        <w:t>Soixante</w:t>
      </w:r>
      <w:r w:rsidR="006D2C51">
        <w:noBreakHyphen/>
      </w:r>
      <w:r w:rsidRPr="00105705">
        <w:t>huitième session</w:t>
      </w:r>
      <w:r w:rsidRPr="00105705">
        <w:br/>
        <w:t>Genève, 21 octobre 2013</w:t>
      </w:r>
    </w:p>
    <w:p w:rsidR="00284B70" w:rsidRPr="00B439F6" w:rsidRDefault="001C2E35" w:rsidP="001C2E35">
      <w:pPr>
        <w:pStyle w:val="Titleofdoc0"/>
      </w:pPr>
      <w:r w:rsidRPr="00B439F6">
        <w:rPr>
          <w:rFonts w:cs="Arial"/>
          <w:caps w:val="0"/>
        </w:rPr>
        <w:t>COMPTE RENDU DES CONCLUSIONS</w:t>
      </w:r>
    </w:p>
    <w:p w:rsidR="00284B70" w:rsidRPr="00E17745" w:rsidRDefault="001C2E35" w:rsidP="001C2E35">
      <w:pPr>
        <w:pStyle w:val="preparedby1"/>
        <w:rPr>
          <w:color w:val="A6A6A6"/>
        </w:rPr>
      </w:pPr>
      <w:r w:rsidRPr="00B439F6">
        <w:t>adopté par le Comité administratif et juridique</w:t>
      </w:r>
      <w:r w:rsidRPr="00B439F6">
        <w:br/>
      </w:r>
      <w:r w:rsidRPr="00B439F6">
        <w:br/>
      </w:r>
      <w:r w:rsidRPr="00E17745">
        <w:rPr>
          <w:color w:val="A6A6A6"/>
        </w:rPr>
        <w:t>Avertissement</w:t>
      </w:r>
      <w:r w:rsidR="002D5352">
        <w:rPr>
          <w:color w:val="A6A6A6"/>
        </w:rPr>
        <w:t> </w:t>
      </w:r>
      <w:r w:rsidRPr="00E17745">
        <w:rPr>
          <w:color w:val="A6A6A6"/>
        </w:rPr>
        <w:t>: le présent document ne représente pas les principes ou les orientations de l</w:t>
      </w:r>
      <w:r w:rsidR="003E43C6">
        <w:rPr>
          <w:color w:val="A6A6A6"/>
        </w:rPr>
        <w:t>’</w:t>
      </w:r>
      <w:r w:rsidRPr="00E17745">
        <w:rPr>
          <w:color w:val="A6A6A6"/>
        </w:rPr>
        <w:t>UPOV</w:t>
      </w:r>
    </w:p>
    <w:p w:rsidR="00284B70" w:rsidRPr="00B439F6" w:rsidRDefault="001C2E35" w:rsidP="001C2E35">
      <w:pPr>
        <w:rPr>
          <w:u w:val="single"/>
        </w:rPr>
      </w:pPr>
      <w:r w:rsidRPr="00B439F6">
        <w:rPr>
          <w:u w:val="single"/>
        </w:rPr>
        <w:t>Ouverture de la session</w:t>
      </w:r>
    </w:p>
    <w:p w:rsidR="00284B70" w:rsidRPr="00B439F6" w:rsidRDefault="00284B70" w:rsidP="00797AE9"/>
    <w:p w:rsidR="00284B70" w:rsidRPr="00B439F6" w:rsidRDefault="00797AE9" w:rsidP="001C2E35">
      <w:r w:rsidRPr="00B439F6">
        <w:fldChar w:fldCharType="begin"/>
      </w:r>
      <w:r w:rsidRPr="00B439F6">
        <w:instrText xml:space="preserve"> AUTONUM  </w:instrText>
      </w:r>
      <w:r w:rsidRPr="00B439F6">
        <w:fldChar w:fldCharType="end"/>
      </w:r>
      <w:r w:rsidRPr="00B439F6">
        <w:tab/>
      </w:r>
      <w:r w:rsidR="001C2E35" w:rsidRPr="00B439F6">
        <w:t>Le Comité administratif et juridique (CAJ) a tenu sa soixante</w:t>
      </w:r>
      <w:r w:rsidR="006D2C51">
        <w:noBreakHyphen/>
      </w:r>
      <w:r w:rsidR="001C2E35" w:rsidRPr="00B439F6">
        <w:t>huitième session à Genève le 21 octobre 2013, sous la présidence de M. Lü Bo (Chine).</w:t>
      </w:r>
    </w:p>
    <w:p w:rsidR="00284B70" w:rsidRPr="00B439F6" w:rsidRDefault="00284B70" w:rsidP="00797AE9"/>
    <w:p w:rsidR="00284B70" w:rsidRPr="00B439F6" w:rsidRDefault="00797AE9" w:rsidP="001C2E35">
      <w:r w:rsidRPr="00B439F6">
        <w:fldChar w:fldCharType="begin"/>
      </w:r>
      <w:r w:rsidRPr="00B439F6">
        <w:instrText xml:space="preserve"> AUTONUM  </w:instrText>
      </w:r>
      <w:r w:rsidRPr="00B439F6">
        <w:fldChar w:fldCharType="end"/>
      </w:r>
      <w:r w:rsidRPr="00B439F6">
        <w:tab/>
      </w:r>
      <w:r w:rsidR="001C2E35" w:rsidRPr="00B439F6">
        <w:t>Le président ouvre la session et souhaite la bienvenue aux participants.</w:t>
      </w:r>
      <w:r w:rsidRPr="00B439F6">
        <w:t xml:space="preserve">  </w:t>
      </w:r>
      <w:r w:rsidR="001C2E35" w:rsidRPr="00B439F6">
        <w:t>La liste des participants fait l</w:t>
      </w:r>
      <w:r w:rsidR="003E43C6">
        <w:t>’</w:t>
      </w:r>
      <w:r w:rsidR="001C2E35" w:rsidRPr="00B439F6">
        <w:t>objet de l</w:t>
      </w:r>
      <w:r w:rsidR="003E43C6">
        <w:t>’</w:t>
      </w:r>
      <w:r w:rsidR="001C2E35" w:rsidRPr="00B439F6">
        <w:t>annexe du présent compte rendu.</w:t>
      </w:r>
    </w:p>
    <w:p w:rsidR="00284B70" w:rsidRPr="00B439F6" w:rsidRDefault="00284B70" w:rsidP="00797AE9"/>
    <w:p w:rsidR="00284B70" w:rsidRPr="00B439F6" w:rsidRDefault="00FF6D76" w:rsidP="0084771E">
      <w:r w:rsidRPr="00B439F6">
        <w:fldChar w:fldCharType="begin"/>
      </w:r>
      <w:r w:rsidRPr="00B439F6">
        <w:instrText xml:space="preserve"> AUTONUM  </w:instrText>
      </w:r>
      <w:r w:rsidRPr="00B439F6">
        <w:fldChar w:fldCharType="end"/>
      </w:r>
      <w:r w:rsidRPr="00B439F6">
        <w:tab/>
      </w:r>
      <w:r w:rsidR="0084771E" w:rsidRPr="00B439F6">
        <w:t>Le Secrétaire général annonce que, à la suite d</w:t>
      </w:r>
      <w:r w:rsidR="003E43C6">
        <w:t>’</w:t>
      </w:r>
      <w:r w:rsidR="0084771E" w:rsidRPr="00B439F6">
        <w:t>une mise au concours, Mme</w:t>
      </w:r>
      <w:r w:rsidR="002D5352">
        <w:t> </w:t>
      </w:r>
      <w:r w:rsidR="00141450">
        <w:t>Alexandra </w:t>
      </w:r>
      <w:r w:rsidR="0084771E" w:rsidRPr="00B439F6">
        <w:t>Fava a ét</w:t>
      </w:r>
      <w:r w:rsidR="00141450">
        <w:t>é nommée au poste de secrétaire </w:t>
      </w:r>
      <w:r w:rsidR="0084771E" w:rsidRPr="00B439F6">
        <w:t xml:space="preserve">I le </w:t>
      </w:r>
      <w:r w:rsidR="003E43C6" w:rsidRPr="00B439F6">
        <w:t>1</w:t>
      </w:r>
      <w:r w:rsidR="003E43C6" w:rsidRPr="00EC6D60">
        <w:rPr>
          <w:vertAlign w:val="superscript"/>
        </w:rPr>
        <w:t>er</w:t>
      </w:r>
      <w:r w:rsidR="003E43C6">
        <w:t> </w:t>
      </w:r>
      <w:r w:rsidR="003E43C6" w:rsidRPr="00B439F6">
        <w:t>octobre</w:t>
      </w:r>
      <w:r w:rsidR="003E43C6">
        <w:t> </w:t>
      </w:r>
      <w:r w:rsidR="003E43C6" w:rsidRPr="00B439F6">
        <w:t>20</w:t>
      </w:r>
      <w:r w:rsidR="0084771E" w:rsidRPr="00B439F6">
        <w:t>13.</w:t>
      </w:r>
    </w:p>
    <w:p w:rsidR="00284B70" w:rsidRPr="00B439F6" w:rsidRDefault="00284B70" w:rsidP="00797AE9">
      <w:pPr>
        <w:jc w:val="left"/>
        <w:rPr>
          <w:szCs w:val="24"/>
        </w:rPr>
      </w:pPr>
    </w:p>
    <w:p w:rsidR="00284B70" w:rsidRPr="00B439F6" w:rsidRDefault="00797AE9" w:rsidP="0084771E">
      <w:r w:rsidRPr="00B439F6">
        <w:fldChar w:fldCharType="begin"/>
      </w:r>
      <w:r w:rsidRPr="00B439F6">
        <w:instrText xml:space="preserve"> AUTONUM  </w:instrText>
      </w:r>
      <w:r w:rsidRPr="00B439F6">
        <w:fldChar w:fldCharType="end"/>
      </w:r>
      <w:r w:rsidRPr="00B439F6">
        <w:tab/>
      </w:r>
      <w:r w:rsidR="0084771E" w:rsidRPr="00B439F6">
        <w:t>Le président confirme que le compte rendu de la soixante</w:t>
      </w:r>
      <w:r w:rsidR="001C78FD">
        <w:t>-</w:t>
      </w:r>
      <w:r w:rsidR="0084771E" w:rsidRPr="00B439F6">
        <w:t>septi</w:t>
      </w:r>
      <w:r w:rsidR="0084771E" w:rsidRPr="00B439F6">
        <w:rPr>
          <w:rFonts w:cs="Arial"/>
        </w:rPr>
        <w:t>è</w:t>
      </w:r>
      <w:r w:rsidR="0084771E" w:rsidRPr="00B439F6">
        <w:t>me</w:t>
      </w:r>
      <w:r w:rsidR="0084771E" w:rsidRPr="00B439F6">
        <w:rPr>
          <w:rFonts w:cs="Arial"/>
        </w:rPr>
        <w:t> </w:t>
      </w:r>
      <w:r w:rsidR="0084771E" w:rsidRPr="00B439F6">
        <w:t>session du</w:t>
      </w:r>
      <w:r w:rsidR="0084771E" w:rsidRPr="00B439F6">
        <w:rPr>
          <w:rFonts w:cs="Arial"/>
        </w:rPr>
        <w:t> </w:t>
      </w:r>
      <w:r w:rsidR="0084771E" w:rsidRPr="00B439F6">
        <w:t xml:space="preserve">CAJ tenue </w:t>
      </w:r>
      <w:r w:rsidR="0084771E" w:rsidRPr="00B439F6">
        <w:rPr>
          <w:rFonts w:cs="Arial"/>
        </w:rPr>
        <w:t>à</w:t>
      </w:r>
      <w:r w:rsidR="0084771E" w:rsidRPr="00B439F6">
        <w:t xml:space="preserve"> Gen</w:t>
      </w:r>
      <w:r w:rsidR="0084771E" w:rsidRPr="00B439F6">
        <w:rPr>
          <w:rFonts w:cs="Arial"/>
        </w:rPr>
        <w:t>è</w:t>
      </w:r>
      <w:r w:rsidR="0084771E" w:rsidRPr="00B439F6">
        <w:t>ve le 21</w:t>
      </w:r>
      <w:r w:rsidR="0084771E" w:rsidRPr="00B439F6">
        <w:rPr>
          <w:rFonts w:cs="Arial"/>
        </w:rPr>
        <w:t> </w:t>
      </w:r>
      <w:r w:rsidR="0084771E" w:rsidRPr="00B439F6">
        <w:t>mars</w:t>
      </w:r>
      <w:r w:rsidR="0084771E" w:rsidRPr="00B439F6">
        <w:rPr>
          <w:rFonts w:cs="Arial"/>
        </w:rPr>
        <w:t> </w:t>
      </w:r>
      <w:r w:rsidR="00EC6D60">
        <w:t>2013 (document CAJ/67/15)</w:t>
      </w:r>
      <w:r w:rsidR="0084771E" w:rsidRPr="00B439F6">
        <w:t xml:space="preserve"> a </w:t>
      </w:r>
      <w:r w:rsidR="0084771E" w:rsidRPr="00B439F6">
        <w:rPr>
          <w:rFonts w:cs="Arial"/>
        </w:rPr>
        <w:t>é</w:t>
      </w:r>
      <w:r w:rsidR="0084771E" w:rsidRPr="00B439F6">
        <w:t>t</w:t>
      </w:r>
      <w:r w:rsidR="0084771E" w:rsidRPr="00B439F6">
        <w:rPr>
          <w:rFonts w:cs="Arial"/>
        </w:rPr>
        <w:t>é</w:t>
      </w:r>
      <w:r w:rsidR="0084771E" w:rsidRPr="00B439F6">
        <w:t xml:space="preserve"> approuv</w:t>
      </w:r>
      <w:r w:rsidR="0084771E" w:rsidRPr="00B439F6">
        <w:rPr>
          <w:rFonts w:cs="Arial"/>
        </w:rPr>
        <w:t>é</w:t>
      </w:r>
      <w:r w:rsidR="0084771E" w:rsidRPr="00B439F6">
        <w:t xml:space="preserve"> par correspondance et qu</w:t>
      </w:r>
      <w:r w:rsidR="003E43C6">
        <w:t>’</w:t>
      </w:r>
      <w:r w:rsidR="0084771E" w:rsidRPr="00B439F6">
        <w:t>il est disponible sur le site Web de l</w:t>
      </w:r>
      <w:r w:rsidR="003E43C6">
        <w:t>’</w:t>
      </w:r>
      <w:r w:rsidR="0084771E" w:rsidRPr="00B439F6">
        <w:t>UPOV.</w:t>
      </w:r>
    </w:p>
    <w:p w:rsidR="00284B70" w:rsidRPr="00B439F6" w:rsidRDefault="00284B70" w:rsidP="00797AE9">
      <w:pPr>
        <w:rPr>
          <w:szCs w:val="24"/>
        </w:rPr>
      </w:pPr>
    </w:p>
    <w:p w:rsidR="00284B70" w:rsidRPr="00B439F6" w:rsidRDefault="00284B70" w:rsidP="00797AE9">
      <w:pPr>
        <w:jc w:val="left"/>
      </w:pPr>
    </w:p>
    <w:p w:rsidR="00284B70" w:rsidRPr="00B439F6" w:rsidRDefault="0084771E" w:rsidP="0084771E">
      <w:pPr>
        <w:pStyle w:val="Heading2"/>
        <w:rPr>
          <w:lang w:val="fr-FR"/>
        </w:rPr>
      </w:pPr>
      <w:r w:rsidRPr="00B439F6">
        <w:rPr>
          <w:lang w:val="fr-FR"/>
        </w:rPr>
        <w:t>Adoption de l</w:t>
      </w:r>
      <w:r w:rsidR="003E43C6">
        <w:rPr>
          <w:lang w:val="fr-FR"/>
        </w:rPr>
        <w:t>’</w:t>
      </w:r>
      <w:r w:rsidRPr="00B439F6">
        <w:rPr>
          <w:lang w:val="fr-FR"/>
        </w:rPr>
        <w:t>ordre du jour</w:t>
      </w:r>
    </w:p>
    <w:p w:rsidR="00284B70" w:rsidRPr="00B439F6" w:rsidRDefault="00284B70" w:rsidP="00797AE9">
      <w:pPr>
        <w:keepNext/>
        <w:jc w:val="left"/>
      </w:pPr>
    </w:p>
    <w:p w:rsidR="00284B70" w:rsidRPr="00B439F6" w:rsidRDefault="00797AE9" w:rsidP="0084771E">
      <w:r w:rsidRPr="00B439F6">
        <w:fldChar w:fldCharType="begin"/>
      </w:r>
      <w:r w:rsidRPr="00B439F6">
        <w:instrText xml:space="preserve"> AUTONUM  </w:instrText>
      </w:r>
      <w:r w:rsidRPr="00B439F6">
        <w:fldChar w:fldCharType="end"/>
      </w:r>
      <w:r w:rsidRPr="00B439F6">
        <w:tab/>
      </w:r>
      <w:r w:rsidR="0084771E" w:rsidRPr="00B439F6">
        <w:t>Le CAJ adopte le projet d</w:t>
      </w:r>
      <w:r w:rsidR="003E43C6">
        <w:t>’</w:t>
      </w:r>
      <w:r w:rsidR="0084771E" w:rsidRPr="00B439F6">
        <w:t>ordre du jour, tel qu</w:t>
      </w:r>
      <w:r w:rsidR="003E43C6">
        <w:t>’</w:t>
      </w:r>
      <w:r w:rsidR="0084771E" w:rsidRPr="00B439F6">
        <w:t>il figure dans le document CAJ/68/1.</w:t>
      </w:r>
    </w:p>
    <w:p w:rsidR="00284B70" w:rsidRPr="00B439F6" w:rsidRDefault="00284B70" w:rsidP="00797AE9"/>
    <w:p w:rsidR="00284B70" w:rsidRPr="00B439F6" w:rsidRDefault="00284B70" w:rsidP="00797AE9"/>
    <w:p w:rsidR="00284B70" w:rsidRPr="00B439F6" w:rsidRDefault="0084771E" w:rsidP="0084771E">
      <w:pPr>
        <w:rPr>
          <w:u w:val="single"/>
        </w:rPr>
      </w:pPr>
      <w:r w:rsidRPr="00B439F6">
        <w:rPr>
          <w:u w:val="single"/>
        </w:rPr>
        <w:t>Élaboration de matériel d</w:t>
      </w:r>
      <w:r w:rsidR="003E43C6">
        <w:rPr>
          <w:u w:val="single"/>
        </w:rPr>
        <w:t>’</w:t>
      </w:r>
      <w:r w:rsidRPr="00B439F6">
        <w:rPr>
          <w:u w:val="single"/>
        </w:rPr>
        <w:t xml:space="preserve">information concernant la </w:t>
      </w:r>
      <w:r w:rsidR="003E43C6">
        <w:rPr>
          <w:u w:val="single"/>
        </w:rPr>
        <w:t>Convention UPOV</w:t>
      </w:r>
    </w:p>
    <w:p w:rsidR="00284B70" w:rsidRPr="00B439F6" w:rsidRDefault="00284B70" w:rsidP="00797AE9"/>
    <w:p w:rsidR="00284B70" w:rsidRPr="00B439F6" w:rsidRDefault="00797AE9" w:rsidP="0084771E">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84771E" w:rsidRPr="00B439F6">
        <w:rPr>
          <w:rFonts w:cs="Arial"/>
        </w:rPr>
        <w:t>Le CAJ examine les documents CAJ/68/2 et UPOV/EXN/HRV Draft 10.</w:t>
      </w:r>
    </w:p>
    <w:p w:rsidR="00284B70" w:rsidRPr="00B439F6" w:rsidRDefault="00284B70" w:rsidP="00AF18BF">
      <w:pPr>
        <w:spacing w:line="360" w:lineRule="auto"/>
      </w:pPr>
    </w:p>
    <w:p w:rsidR="00284B70" w:rsidRPr="00B439F6" w:rsidRDefault="0084771E" w:rsidP="0084771E">
      <w:pPr>
        <w:rPr>
          <w:i/>
        </w:rPr>
      </w:pPr>
      <w:r w:rsidRPr="00B439F6">
        <w:rPr>
          <w:i/>
        </w:rPr>
        <w:t>Notes explicatives sur les actes à</w:t>
      </w:r>
      <w:r w:rsidR="002D5352">
        <w:rPr>
          <w:i/>
        </w:rPr>
        <w:t> </w:t>
      </w:r>
      <w:r w:rsidRPr="00B439F6">
        <w:rPr>
          <w:i/>
        </w:rPr>
        <w:t>l</w:t>
      </w:r>
      <w:r w:rsidR="003E43C6">
        <w:rPr>
          <w:i/>
        </w:rPr>
        <w:t>’</w:t>
      </w:r>
      <w:r w:rsidRPr="00B439F6">
        <w:rPr>
          <w:i/>
        </w:rPr>
        <w:t>égard du produit de la récolte selon l</w:t>
      </w:r>
      <w:r w:rsidR="003E43C6">
        <w:rPr>
          <w:i/>
        </w:rPr>
        <w:t>’</w:t>
      </w:r>
      <w:r w:rsidRPr="00B439F6">
        <w:rPr>
          <w:i/>
        </w:rPr>
        <w:t xml:space="preserve">Acte de 1991 de la </w:t>
      </w:r>
      <w:r w:rsidR="003E43C6">
        <w:rPr>
          <w:i/>
        </w:rPr>
        <w:t>Convention UPOV</w:t>
      </w:r>
    </w:p>
    <w:p w:rsidR="00284B70" w:rsidRPr="00B439F6" w:rsidRDefault="00284B70" w:rsidP="00797AE9"/>
    <w:p w:rsidR="00284B70" w:rsidRPr="00B439F6" w:rsidRDefault="00797AE9" w:rsidP="0084771E">
      <w:pPr>
        <w:rPr>
          <w:rFonts w:cs="Arial"/>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84771E" w:rsidRPr="00B439F6">
        <w:t>Le CAJ approuve le document UPOV/EXN/HRV Draft 10 comme base pour l</w:t>
      </w:r>
      <w:r w:rsidR="003E43C6">
        <w:t>’</w:t>
      </w:r>
      <w:r w:rsidR="0084771E" w:rsidRPr="00B439F6">
        <w:t xml:space="preserve">adoption des </w:t>
      </w:r>
      <w:r w:rsidR="003E43C6">
        <w:t>“</w:t>
      </w:r>
      <w:r w:rsidR="0084771E" w:rsidRPr="00B439F6">
        <w:t>Notes explicatives sur les actes à l</w:t>
      </w:r>
      <w:r w:rsidR="003E43C6">
        <w:t>’</w:t>
      </w:r>
      <w:r w:rsidR="0084771E" w:rsidRPr="00B439F6">
        <w:t>égard du produit de la récolte selon l</w:t>
      </w:r>
      <w:r w:rsidR="003E43C6">
        <w:t>’</w:t>
      </w:r>
      <w:r w:rsidR="0084771E" w:rsidRPr="00B439F6">
        <w:t>Acte de 1991 de la </w:t>
      </w:r>
      <w:r w:rsidR="003E43C6">
        <w:t>Convention UPOV”</w:t>
      </w:r>
      <w:r w:rsidR="0084771E" w:rsidRPr="00B439F6">
        <w:t xml:space="preserve"> par le Conseil à sa quarante</w:t>
      </w:r>
      <w:r w:rsidR="006D2C51">
        <w:noBreakHyphen/>
      </w:r>
      <w:r w:rsidR="0084771E" w:rsidRPr="00B439F6">
        <w:t>septième session ordinaire qui se tiendra à Genève le 24 octobre 2013.</w:t>
      </w:r>
    </w:p>
    <w:p w:rsidR="00284B70" w:rsidRPr="00B439F6" w:rsidRDefault="00284B70" w:rsidP="00D63170">
      <w:pPr>
        <w:spacing w:line="360" w:lineRule="auto"/>
      </w:pPr>
    </w:p>
    <w:p w:rsidR="003E43C6" w:rsidRDefault="0084771E" w:rsidP="0084771E">
      <w:pPr>
        <w:pStyle w:val="Heading3"/>
        <w:rPr>
          <w:i w:val="0"/>
          <w:lang w:val="fr-FR"/>
        </w:rPr>
      </w:pPr>
      <w:r w:rsidRPr="00B439F6">
        <w:rPr>
          <w:lang w:val="fr-FR"/>
        </w:rPr>
        <w:lastRenderedPageBreak/>
        <w:t>Travaux futurs concernant les Notes explicatives sur les actes à l</w:t>
      </w:r>
      <w:r w:rsidR="003E43C6">
        <w:rPr>
          <w:lang w:val="fr-FR"/>
        </w:rPr>
        <w:t>’</w:t>
      </w:r>
      <w:r w:rsidRPr="00B439F6">
        <w:rPr>
          <w:lang w:val="fr-FR"/>
        </w:rPr>
        <w:t>égard du produit de la récolte selon l</w:t>
      </w:r>
      <w:r w:rsidR="003E43C6">
        <w:rPr>
          <w:lang w:val="fr-FR"/>
        </w:rPr>
        <w:t>’</w:t>
      </w:r>
      <w:r w:rsidRPr="00B439F6">
        <w:rPr>
          <w:lang w:val="fr-FR"/>
        </w:rPr>
        <w:t>Acte de 1991 de la </w:t>
      </w:r>
      <w:r w:rsidR="003E43C6">
        <w:rPr>
          <w:lang w:val="fr-FR"/>
        </w:rPr>
        <w:t>Convention UPOV</w:t>
      </w:r>
    </w:p>
    <w:p w:rsidR="00284B70" w:rsidRPr="00B439F6" w:rsidRDefault="00284B70" w:rsidP="00D63170">
      <w:pPr>
        <w:keepNext/>
      </w:pPr>
    </w:p>
    <w:p w:rsidR="003E43C6" w:rsidRDefault="00500479" w:rsidP="0084771E">
      <w:r w:rsidRPr="00B439F6">
        <w:fldChar w:fldCharType="begin"/>
      </w:r>
      <w:r w:rsidRPr="00B439F6">
        <w:instrText xml:space="preserve"> AUTONUM  </w:instrText>
      </w:r>
      <w:r w:rsidRPr="00B439F6">
        <w:fldChar w:fldCharType="end"/>
      </w:r>
      <w:r w:rsidRPr="00B439F6">
        <w:tab/>
      </w:r>
      <w:r w:rsidR="0084771E" w:rsidRPr="00B439F6">
        <w:t xml:space="preserve">Le CAJ </w:t>
      </w:r>
      <w:r w:rsidR="00EC6D60">
        <w:t>indique</w:t>
      </w:r>
      <w:r w:rsidR="0084771E" w:rsidRPr="00B439F6">
        <w:t xml:space="preserve"> que les observations formulées par la Fédération de Russie ont été communiquées aux participants et qu</w:t>
      </w:r>
      <w:r w:rsidR="003E43C6">
        <w:t>’</w:t>
      </w:r>
      <w:r w:rsidR="0084771E" w:rsidRPr="00B439F6">
        <w:t>elles seront publiées sur la partie du site</w:t>
      </w:r>
      <w:r w:rsidR="002D5352">
        <w:t> </w:t>
      </w:r>
      <w:r w:rsidR="0084771E" w:rsidRPr="00B439F6">
        <w:t>Web de l</w:t>
      </w:r>
      <w:r w:rsidR="003E43C6">
        <w:t>’</w:t>
      </w:r>
      <w:r w:rsidR="0084771E" w:rsidRPr="00B439F6">
        <w:t>UPOV consacrée au Groupe consultatif du Comité administratif et juridique (CAJ</w:t>
      </w:r>
      <w:r w:rsidR="0084771E" w:rsidRPr="00B439F6">
        <w:rPr>
          <w:rFonts w:ascii="MS Gothic" w:eastAsia="MS Gothic" w:hAnsi="MS Gothic" w:cs="MS Gothic"/>
        </w:rPr>
        <w:t>‑</w:t>
      </w:r>
      <w:r w:rsidR="0084771E" w:rsidRPr="00B439F6">
        <w:t>AG).</w:t>
      </w:r>
    </w:p>
    <w:p w:rsidR="00141450" w:rsidRDefault="00141450" w:rsidP="0084771E"/>
    <w:p w:rsidR="00284B70" w:rsidRPr="00B439F6" w:rsidRDefault="00500479" w:rsidP="0046032B">
      <w:r w:rsidRPr="00B439F6">
        <w:fldChar w:fldCharType="begin"/>
      </w:r>
      <w:r w:rsidRPr="00B439F6">
        <w:instrText xml:space="preserve"> AUTONUM  </w:instrText>
      </w:r>
      <w:r w:rsidRPr="00B439F6">
        <w:fldChar w:fldCharType="end"/>
      </w:r>
      <w:r w:rsidRPr="00B439F6">
        <w:tab/>
      </w:r>
      <w:r w:rsidR="0046032B" w:rsidRPr="00B439F6">
        <w:t xml:space="preserve">Le CAJ note que les représentants de la </w:t>
      </w:r>
      <w:r w:rsidR="0046032B" w:rsidRPr="00B439F6">
        <w:rPr>
          <w:i/>
        </w:rPr>
        <w:t>European Seed Association</w:t>
      </w:r>
      <w:r w:rsidR="0046032B" w:rsidRPr="00B439F6">
        <w:t xml:space="preserve"> (ESA) et de l</w:t>
      </w:r>
      <w:r w:rsidR="003E43C6">
        <w:t>’</w:t>
      </w:r>
      <w:r w:rsidR="0046032B" w:rsidRPr="00B439F6">
        <w:rPr>
          <w:i/>
        </w:rPr>
        <w:t xml:space="preserve">International Seed Federation </w:t>
      </w:r>
      <w:r w:rsidR="0046032B" w:rsidRPr="00B439F6">
        <w:t xml:space="preserve">(ISF) </w:t>
      </w:r>
      <w:r w:rsidR="00EC6D60">
        <w:t>estiment</w:t>
      </w:r>
      <w:r w:rsidR="0046032B" w:rsidRPr="00B439F6">
        <w:t xml:space="preserve"> que le paragraphe</w:t>
      </w:r>
      <w:r w:rsidR="002D5352">
        <w:t> </w:t>
      </w:r>
      <w:r w:rsidR="0046032B" w:rsidRPr="00B439F6">
        <w:t>4 du document UPOV/EXN/HRV Draft 10 (reproduit ci</w:t>
      </w:r>
      <w:r w:rsidR="006D2C51">
        <w:noBreakHyphen/>
      </w:r>
      <w:r w:rsidR="0046032B" w:rsidRPr="00B439F6">
        <w:t>dessous) devrait être révisé compte tenu des travaux futurs qui seront réalisés par</w:t>
      </w:r>
      <w:r w:rsidR="003E43C6" w:rsidRPr="00B439F6">
        <w:t xml:space="preserve"> le</w:t>
      </w:r>
      <w:r w:rsidR="003E43C6">
        <w:t> </w:t>
      </w:r>
      <w:r w:rsidR="003E43C6" w:rsidRPr="00B439F6">
        <w:t>CAJ</w:t>
      </w:r>
      <w:r w:rsidR="006D2C51">
        <w:noBreakHyphen/>
      </w:r>
      <w:r w:rsidR="0046032B" w:rsidRPr="00B439F6">
        <w:t>AG sur les exemples de situations.</w:t>
      </w:r>
    </w:p>
    <w:p w:rsidR="00284B70" w:rsidRPr="00B439F6" w:rsidRDefault="00284B70" w:rsidP="00500479"/>
    <w:p w:rsidR="00284B70" w:rsidRPr="00B439F6" w:rsidRDefault="003E43C6" w:rsidP="0046032B">
      <w:pPr>
        <w:ind w:left="567" w:right="567"/>
        <w:rPr>
          <w:sz w:val="18"/>
        </w:rPr>
      </w:pPr>
      <w:r>
        <w:rPr>
          <w:sz w:val="18"/>
        </w:rPr>
        <w:t>“</w:t>
      </w:r>
      <w:r w:rsidR="0046032B" w:rsidRPr="00B439F6">
        <w:rPr>
          <w:sz w:val="18"/>
        </w:rPr>
        <w:t xml:space="preserve">4. </w:t>
      </w:r>
      <w:r w:rsidR="002D5352">
        <w:rPr>
          <w:sz w:val="18"/>
        </w:rPr>
        <w:t xml:space="preserve"> </w:t>
      </w:r>
      <w:r w:rsidR="0046032B" w:rsidRPr="00B439F6">
        <w:rPr>
          <w:sz w:val="18"/>
        </w:rPr>
        <w:t xml:space="preserve">On entend par </w:t>
      </w:r>
      <w:r w:rsidR="00141450">
        <w:rPr>
          <w:sz w:val="18"/>
        </w:rPr>
        <w:t>‘</w:t>
      </w:r>
      <w:r w:rsidR="0046032B" w:rsidRPr="00B439F6">
        <w:rPr>
          <w:sz w:val="18"/>
        </w:rPr>
        <w:t>utilisation non autorisée</w:t>
      </w:r>
      <w:r w:rsidR="00141450">
        <w:rPr>
          <w:sz w:val="18"/>
        </w:rPr>
        <w:t>’</w:t>
      </w:r>
      <w:r w:rsidR="0046032B" w:rsidRPr="00B439F6">
        <w:rPr>
          <w:sz w:val="18"/>
        </w:rPr>
        <w:t xml:space="preserve"> les actes à</w:t>
      </w:r>
      <w:r w:rsidR="002D5352">
        <w:rPr>
          <w:sz w:val="18"/>
        </w:rPr>
        <w:t> </w:t>
      </w:r>
      <w:r w:rsidR="0046032B" w:rsidRPr="00B439F6">
        <w:rPr>
          <w:sz w:val="18"/>
        </w:rPr>
        <w:t>l</w:t>
      </w:r>
      <w:r>
        <w:rPr>
          <w:sz w:val="18"/>
        </w:rPr>
        <w:t>’</w:t>
      </w:r>
      <w:r w:rsidR="0046032B" w:rsidRPr="00B439F6">
        <w:rPr>
          <w:sz w:val="18"/>
        </w:rPr>
        <w:t>égard du matériel de reproduction ou de multiplication qui requièrent l</w:t>
      </w:r>
      <w:r>
        <w:rPr>
          <w:sz w:val="18"/>
        </w:rPr>
        <w:t>’</w:t>
      </w:r>
      <w:r w:rsidR="0046032B" w:rsidRPr="00B439F6">
        <w:rPr>
          <w:sz w:val="18"/>
        </w:rPr>
        <w:t>autorisation du titulaire du droit d</w:t>
      </w:r>
      <w:r>
        <w:rPr>
          <w:sz w:val="18"/>
        </w:rPr>
        <w:t>’</w:t>
      </w:r>
      <w:r w:rsidR="0046032B" w:rsidRPr="00B439F6">
        <w:rPr>
          <w:sz w:val="18"/>
        </w:rPr>
        <w:t>obtenteur sur le territoire concerné (article</w:t>
      </w:r>
      <w:r w:rsidR="002D5352">
        <w:rPr>
          <w:sz w:val="18"/>
        </w:rPr>
        <w:t> </w:t>
      </w:r>
      <w:r w:rsidR="0046032B" w:rsidRPr="00B439F6">
        <w:rPr>
          <w:sz w:val="18"/>
        </w:rPr>
        <w:t>14.1) de l</w:t>
      </w:r>
      <w:r>
        <w:rPr>
          <w:sz w:val="18"/>
        </w:rPr>
        <w:t>’</w:t>
      </w:r>
      <w:r w:rsidR="0046032B" w:rsidRPr="00B439F6">
        <w:rPr>
          <w:sz w:val="18"/>
        </w:rPr>
        <w:t>Acte de 1991), mais qui ont été accomplis sans qu</w:t>
      </w:r>
      <w:r>
        <w:rPr>
          <w:sz w:val="18"/>
        </w:rPr>
        <w:t>’</w:t>
      </w:r>
      <w:r w:rsidR="0046032B" w:rsidRPr="00B439F6">
        <w:rPr>
          <w:sz w:val="18"/>
        </w:rPr>
        <w:t>une telle autorisation ait été obtenue.</w:t>
      </w:r>
      <w:r w:rsidR="00500479" w:rsidRPr="00B439F6">
        <w:rPr>
          <w:sz w:val="18"/>
        </w:rPr>
        <w:t xml:space="preserve">  </w:t>
      </w:r>
      <w:r w:rsidR="0046032B" w:rsidRPr="00B439F6">
        <w:rPr>
          <w:sz w:val="18"/>
        </w:rPr>
        <w:t>Par conséquent, les actes non autorisés ne peuvent se produire que sur le territoire du membre de l</w:t>
      </w:r>
      <w:r>
        <w:rPr>
          <w:sz w:val="18"/>
        </w:rPr>
        <w:t>’</w:t>
      </w:r>
      <w:r w:rsidR="0046032B" w:rsidRPr="00B439F6">
        <w:rPr>
          <w:sz w:val="18"/>
        </w:rPr>
        <w:t>Union sur lequel un droit d</w:t>
      </w:r>
      <w:r>
        <w:rPr>
          <w:sz w:val="18"/>
        </w:rPr>
        <w:t>’</w:t>
      </w:r>
      <w:r w:rsidR="0046032B" w:rsidRPr="00B439F6">
        <w:rPr>
          <w:sz w:val="18"/>
        </w:rPr>
        <w:t>obtenteur a été octroyé et est en vigueur.</w:t>
      </w:r>
      <w:r>
        <w:rPr>
          <w:sz w:val="18"/>
        </w:rPr>
        <w:t>”</w:t>
      </w:r>
    </w:p>
    <w:p w:rsidR="00284B70" w:rsidRPr="00B439F6" w:rsidRDefault="00284B70" w:rsidP="00500479"/>
    <w:p w:rsidR="003E43C6" w:rsidRDefault="00797AE9" w:rsidP="00924787">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924787" w:rsidRPr="00B439F6">
        <w:t>Le CAJ prend note des observations formulées par la délégation de la Fédération de Russie et les représentants de l</w:t>
      </w:r>
      <w:r w:rsidR="003E43C6">
        <w:t>’</w:t>
      </w:r>
      <w:r w:rsidR="00924787" w:rsidRPr="00B439F6">
        <w:t>ESA et de l</w:t>
      </w:r>
      <w:r w:rsidR="003E43C6">
        <w:t>’</w:t>
      </w:r>
      <w:r w:rsidR="00924787" w:rsidRPr="00B439F6">
        <w:t>ISF, et convient d</w:t>
      </w:r>
      <w:r w:rsidR="003E43C6">
        <w:t>’</w:t>
      </w:r>
      <w:r w:rsidR="00924787" w:rsidRPr="00B439F6">
        <w:t>examiner ces observations compte tenu des travaux futurs sur les Notes explicatives sur les actes à</w:t>
      </w:r>
      <w:r w:rsidR="002D5352">
        <w:t> </w:t>
      </w:r>
      <w:r w:rsidR="00924787" w:rsidRPr="00B439F6">
        <w:t>l</w:t>
      </w:r>
      <w:r w:rsidR="003E43C6">
        <w:t>’</w:t>
      </w:r>
      <w:r w:rsidR="00924787" w:rsidRPr="00B439F6">
        <w:t>égard du produit de la récolte qui seront réalisés par</w:t>
      </w:r>
      <w:r w:rsidR="003E43C6" w:rsidRPr="00B439F6">
        <w:t xml:space="preserve"> le</w:t>
      </w:r>
      <w:r w:rsidR="003E43C6">
        <w:t> </w:t>
      </w:r>
      <w:r w:rsidR="003E43C6" w:rsidRPr="00B439F6">
        <w:t>CAJ</w:t>
      </w:r>
      <w:r w:rsidR="006D2C51">
        <w:noBreakHyphen/>
      </w:r>
      <w:r w:rsidR="00924787" w:rsidRPr="00B439F6">
        <w:t>AG, comme indiqué aux paragraphes</w:t>
      </w:r>
      <w:r w:rsidR="002D5352">
        <w:t> </w:t>
      </w:r>
      <w:r w:rsidR="00924787" w:rsidRPr="00B439F6">
        <w:t>9 à 11 du document CAJ/68/2.</w:t>
      </w:r>
    </w:p>
    <w:p w:rsidR="00284B70" w:rsidRPr="00B439F6" w:rsidRDefault="00284B70" w:rsidP="00500479">
      <w:pPr>
        <w:spacing w:line="360" w:lineRule="auto"/>
      </w:pPr>
    </w:p>
    <w:p w:rsidR="00284B70" w:rsidRPr="00B439F6" w:rsidRDefault="00924787" w:rsidP="00924787">
      <w:pPr>
        <w:keepNext/>
        <w:rPr>
          <w:i/>
        </w:rPr>
      </w:pPr>
      <w:r w:rsidRPr="00B439F6">
        <w:rPr>
          <w:i/>
        </w:rPr>
        <w:t xml:space="preserve">Séminaire sur les variétés essentiellement dérivées et les </w:t>
      </w:r>
      <w:r w:rsidR="00EC6D60">
        <w:rPr>
          <w:i/>
        </w:rPr>
        <w:t>N</w:t>
      </w:r>
      <w:r w:rsidRPr="00B439F6">
        <w:rPr>
          <w:i/>
        </w:rPr>
        <w:t>otes explicatives sur les variétés essentiellement dérivées selon l</w:t>
      </w:r>
      <w:r w:rsidR="003E43C6">
        <w:rPr>
          <w:i/>
        </w:rPr>
        <w:t>’</w:t>
      </w:r>
      <w:r w:rsidRPr="00B439F6">
        <w:rPr>
          <w:i/>
        </w:rPr>
        <w:t xml:space="preserve">Acte de 1991 de la </w:t>
      </w:r>
      <w:r w:rsidR="003E43C6">
        <w:rPr>
          <w:i/>
        </w:rPr>
        <w:t>Convention UPOV</w:t>
      </w:r>
      <w:r w:rsidRPr="00B439F6">
        <w:rPr>
          <w:i/>
        </w:rPr>
        <w:t xml:space="preserve"> (révision)</w:t>
      </w:r>
    </w:p>
    <w:p w:rsidR="00284B70" w:rsidRPr="00B439F6" w:rsidRDefault="00284B70" w:rsidP="00D63170">
      <w:pPr>
        <w:keepNext/>
      </w:pPr>
    </w:p>
    <w:p w:rsidR="003E43C6" w:rsidRDefault="00797AE9" w:rsidP="00924787">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924787" w:rsidRPr="00B439F6">
        <w:t>Le CAJ demande</w:t>
      </w:r>
      <w:r w:rsidR="003E43C6" w:rsidRPr="00B439F6">
        <w:t xml:space="preserve"> au</w:t>
      </w:r>
      <w:r w:rsidR="003E43C6">
        <w:t> </w:t>
      </w:r>
      <w:r w:rsidR="003E43C6" w:rsidRPr="00B439F6">
        <w:t>CAJ</w:t>
      </w:r>
      <w:r w:rsidR="006D2C51">
        <w:noBreakHyphen/>
      </w:r>
      <w:r w:rsidR="00924787" w:rsidRPr="00B439F6">
        <w:t>AG d</w:t>
      </w:r>
      <w:r w:rsidR="003E43C6">
        <w:t>’</w:t>
      </w:r>
      <w:r w:rsidR="00924787" w:rsidRPr="00B439F6">
        <w:t>examiner à sa huitième</w:t>
      </w:r>
      <w:r w:rsidR="002D5352">
        <w:t> </w:t>
      </w:r>
      <w:r w:rsidR="00EC6D60">
        <w:t>session</w:t>
      </w:r>
      <w:r w:rsidR="00924787" w:rsidRPr="00B439F6">
        <w:t xml:space="preserve"> qui se tiendra à Genève le 2</w:t>
      </w:r>
      <w:r w:rsidR="003E43C6" w:rsidRPr="00B439F6">
        <w:t>5</w:t>
      </w:r>
      <w:r w:rsidR="003E43C6">
        <w:t> </w:t>
      </w:r>
      <w:r w:rsidR="003E43C6" w:rsidRPr="00B439F6">
        <w:t>octobre</w:t>
      </w:r>
      <w:r w:rsidR="003E43C6">
        <w:t> </w:t>
      </w:r>
      <w:r w:rsidR="003E43C6" w:rsidRPr="00B439F6">
        <w:t>20</w:t>
      </w:r>
      <w:r w:rsidR="00EC6D60">
        <w:t>13</w:t>
      </w:r>
      <w:r w:rsidR="00924787" w:rsidRPr="00B439F6">
        <w:t xml:space="preserve"> les conclusions du séminaire sur les variétés essentiellement dérivées qui se tiendra le 2</w:t>
      </w:r>
      <w:r w:rsidR="003E43C6" w:rsidRPr="00B439F6">
        <w:t>2</w:t>
      </w:r>
      <w:r w:rsidR="003E43C6">
        <w:t> </w:t>
      </w:r>
      <w:r w:rsidR="003E43C6" w:rsidRPr="00B439F6">
        <w:t>octobre</w:t>
      </w:r>
      <w:r w:rsidR="003E43C6">
        <w:t> </w:t>
      </w:r>
      <w:r w:rsidR="003E43C6" w:rsidRPr="00B439F6">
        <w:t>20</w:t>
      </w:r>
      <w:r w:rsidR="00EC6D60">
        <w:t>13</w:t>
      </w:r>
      <w:r w:rsidR="00924787" w:rsidRPr="00B439F6">
        <w:t xml:space="preserve"> dans le cadre de ses travaux sur les orientations futures concernant ces variétés, comme indiqué aux paragraphes</w:t>
      </w:r>
      <w:r w:rsidR="002D5352">
        <w:t> </w:t>
      </w:r>
      <w:r w:rsidR="00924787" w:rsidRPr="00B439F6">
        <w:t>13 à 16 du document CAJ/68/2.</w:t>
      </w:r>
    </w:p>
    <w:p w:rsidR="00284B70" w:rsidRPr="00B439F6" w:rsidRDefault="00284B70" w:rsidP="000B7407">
      <w:pPr>
        <w:spacing w:line="360" w:lineRule="auto"/>
      </w:pPr>
    </w:p>
    <w:p w:rsidR="00284B70" w:rsidRPr="00B439F6" w:rsidRDefault="00924787" w:rsidP="00924787">
      <w:pPr>
        <w:keepNext/>
        <w:rPr>
          <w:i/>
        </w:rPr>
      </w:pPr>
      <w:r w:rsidRPr="00B439F6">
        <w:rPr>
          <w:i/>
        </w:rPr>
        <w:t>Participation d</w:t>
      </w:r>
      <w:r w:rsidR="003E43C6">
        <w:rPr>
          <w:i/>
        </w:rPr>
        <w:t>’</w:t>
      </w:r>
      <w:r w:rsidRPr="00B439F6">
        <w:rPr>
          <w:i/>
        </w:rPr>
        <w:t>observateurs au CAJ</w:t>
      </w:r>
      <w:r w:rsidR="006D2C51">
        <w:rPr>
          <w:i/>
        </w:rPr>
        <w:noBreakHyphen/>
      </w:r>
      <w:r w:rsidRPr="00B439F6">
        <w:rPr>
          <w:i/>
        </w:rPr>
        <w:t>AG</w:t>
      </w:r>
    </w:p>
    <w:p w:rsidR="00284B70" w:rsidRPr="00B439F6" w:rsidRDefault="00284B70" w:rsidP="00D63170">
      <w:pPr>
        <w:keepNext/>
        <w:rPr>
          <w:rFonts w:cs="Arial"/>
          <w:highlight w:val="yellow"/>
        </w:rPr>
      </w:pPr>
    </w:p>
    <w:p w:rsidR="00284B70" w:rsidRPr="00EC6D60" w:rsidRDefault="00367B8E" w:rsidP="00924787">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924787" w:rsidRPr="00EC6D60">
        <w:t>Le CAJ prend note que les conclusions du Comité consultatif, à sa quatre</w:t>
      </w:r>
      <w:r w:rsidR="006D2C51" w:rsidRPr="00EC6D60">
        <w:noBreakHyphen/>
      </w:r>
      <w:r w:rsidR="00924787" w:rsidRPr="00EC6D60">
        <w:t>vingt</w:t>
      </w:r>
      <w:r w:rsidR="006D2C51" w:rsidRPr="00EC6D60">
        <w:noBreakHyphen/>
      </w:r>
      <w:r w:rsidR="00924787" w:rsidRPr="00EC6D60">
        <w:t>sixième session qui se tiendra à Genève le 23 octobre 2013, concernant la participation d</w:t>
      </w:r>
      <w:r w:rsidR="003E43C6" w:rsidRPr="00EC6D60">
        <w:t>’</w:t>
      </w:r>
      <w:r w:rsidR="00924787" w:rsidRPr="00EC6D60">
        <w:t>observateurs au CAJ</w:t>
      </w:r>
      <w:r w:rsidR="006D2C51" w:rsidRPr="00EC6D60">
        <w:noBreakHyphen/>
      </w:r>
      <w:r w:rsidR="00EC6D60">
        <w:t>A</w:t>
      </w:r>
      <w:r w:rsidR="00290D02">
        <w:t>G</w:t>
      </w:r>
      <w:r w:rsidR="00EC6D60">
        <w:t>,</w:t>
      </w:r>
      <w:r w:rsidR="00924787" w:rsidRPr="00EC6D60">
        <w:t xml:space="preserve"> seront communiquées au CAJ.</w:t>
      </w:r>
    </w:p>
    <w:p w:rsidR="00284B70" w:rsidRPr="00B439F6" w:rsidRDefault="00284B70" w:rsidP="00367B8E"/>
    <w:p w:rsidR="00284B70" w:rsidRPr="00B439F6" w:rsidRDefault="001B32DB" w:rsidP="00924787">
      <w:r w:rsidRPr="00B439F6">
        <w:fldChar w:fldCharType="begin"/>
      </w:r>
      <w:r w:rsidRPr="00B439F6">
        <w:instrText xml:space="preserve"> AUTONUM  </w:instrText>
      </w:r>
      <w:r w:rsidRPr="00B439F6">
        <w:fldChar w:fldCharType="end"/>
      </w:r>
      <w:r w:rsidRPr="00B439F6">
        <w:tab/>
      </w:r>
      <w:r w:rsidR="00924787" w:rsidRPr="00B439F6">
        <w:t>Le CAJ prend note que l</w:t>
      </w:r>
      <w:r w:rsidR="003E43C6">
        <w:t>’</w:t>
      </w:r>
      <w:r w:rsidR="00924787" w:rsidRPr="00B439F6">
        <w:rPr>
          <w:i/>
        </w:rPr>
        <w:t>Association for Plant Breeding for the Benefit of Society</w:t>
      </w:r>
      <w:r w:rsidR="00924787" w:rsidRPr="00B439F6">
        <w:t xml:space="preserve"> (APBREBES), la Coordination européenne Via Campesina (ECVC), la Communauté internationale des obtenteurs de plantes ornementales et fruitières de reproduction asexuée (CIOPORA) et l</w:t>
      </w:r>
      <w:r w:rsidR="003E43C6">
        <w:t>’</w:t>
      </w:r>
      <w:r w:rsidR="00924787" w:rsidRPr="00B439F6">
        <w:rPr>
          <w:i/>
        </w:rPr>
        <w:t>International Seed Federation</w:t>
      </w:r>
      <w:r w:rsidR="00924787" w:rsidRPr="00B439F6">
        <w:t xml:space="preserve"> (ISF) ont été invitées à participer à la partie pertinente de la huitième session du CAJ</w:t>
      </w:r>
      <w:r w:rsidR="006D2C51">
        <w:noBreakHyphen/>
      </w:r>
      <w:r w:rsidR="00924787" w:rsidRPr="00B439F6">
        <w:t xml:space="preserve">AG, comme indiqué </w:t>
      </w:r>
      <w:r w:rsidR="00EC6D60">
        <w:t>au</w:t>
      </w:r>
      <w:r w:rsidR="00924787" w:rsidRPr="00B439F6">
        <w:t xml:space="preserve"> paragraphe 26 du document CAJ/68/2.</w:t>
      </w:r>
    </w:p>
    <w:p w:rsidR="00284B70" w:rsidRPr="00B439F6" w:rsidRDefault="00284B70" w:rsidP="00D63170">
      <w:pPr>
        <w:spacing w:line="360" w:lineRule="auto"/>
      </w:pPr>
    </w:p>
    <w:p w:rsidR="00284B70" w:rsidRPr="00B439F6" w:rsidRDefault="00924787" w:rsidP="00924787">
      <w:pPr>
        <w:keepNext/>
        <w:rPr>
          <w:i/>
        </w:rPr>
      </w:pPr>
      <w:r w:rsidRPr="00B439F6">
        <w:rPr>
          <w:i/>
        </w:rPr>
        <w:t>Questions à examiner par le CAJ</w:t>
      </w:r>
      <w:r w:rsidR="006D2C51">
        <w:rPr>
          <w:i/>
        </w:rPr>
        <w:noBreakHyphen/>
      </w:r>
      <w:r w:rsidRPr="00B439F6">
        <w:rPr>
          <w:i/>
        </w:rPr>
        <w:t>AG à sa huitième</w:t>
      </w:r>
      <w:r w:rsidR="002D5352">
        <w:rPr>
          <w:i/>
        </w:rPr>
        <w:t> </w:t>
      </w:r>
      <w:r w:rsidRPr="00B439F6">
        <w:rPr>
          <w:i/>
        </w:rPr>
        <w:t>session</w:t>
      </w:r>
    </w:p>
    <w:p w:rsidR="00284B70" w:rsidRPr="00B439F6" w:rsidRDefault="00284B70" w:rsidP="00D63170">
      <w:pPr>
        <w:keepNext/>
      </w:pPr>
    </w:p>
    <w:p w:rsidR="00284B70" w:rsidRPr="00B439F6" w:rsidRDefault="00636899" w:rsidP="000947CA">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0947CA" w:rsidRPr="00B439F6">
        <w:t>Le CAJ rappelle qu</w:t>
      </w:r>
      <w:r w:rsidR="003E43C6">
        <w:t>’</w:t>
      </w:r>
      <w:r w:rsidR="000947CA" w:rsidRPr="00B439F6">
        <w:t>un compte rendu des travaux</w:t>
      </w:r>
      <w:r w:rsidR="003E43C6" w:rsidRPr="00B439F6">
        <w:t xml:space="preserve"> du</w:t>
      </w:r>
      <w:r w:rsidR="003E43C6">
        <w:t> </w:t>
      </w:r>
      <w:r w:rsidR="003E43C6" w:rsidRPr="00B439F6">
        <w:t>CAJ</w:t>
      </w:r>
      <w:r w:rsidR="006D2C51">
        <w:noBreakHyphen/>
      </w:r>
      <w:r w:rsidR="000947CA" w:rsidRPr="00B439F6">
        <w:t>AG, à sa huitième</w:t>
      </w:r>
      <w:r w:rsidR="002D5352">
        <w:t> </w:t>
      </w:r>
      <w:r w:rsidR="000947CA" w:rsidRPr="00B439F6">
        <w:t>session qui se tiendra à Genève le 2</w:t>
      </w:r>
      <w:r w:rsidR="003E43C6" w:rsidRPr="00B439F6">
        <w:t>5</w:t>
      </w:r>
      <w:r w:rsidR="003E43C6">
        <w:t> </w:t>
      </w:r>
      <w:r w:rsidR="003E43C6" w:rsidRPr="00B439F6">
        <w:t>octobre</w:t>
      </w:r>
      <w:r w:rsidR="003E43C6">
        <w:t> </w:t>
      </w:r>
      <w:r w:rsidR="003E43C6" w:rsidRPr="00B439F6">
        <w:t>20</w:t>
      </w:r>
      <w:r w:rsidR="000947CA" w:rsidRPr="00B439F6">
        <w:t>13 (voir le paragraphe</w:t>
      </w:r>
      <w:r w:rsidR="002D5352">
        <w:t> </w:t>
      </w:r>
      <w:r w:rsidR="000947CA" w:rsidRPr="00B439F6">
        <w:t>28 du document CAJ/68/2), sera présenté à la soixante</w:t>
      </w:r>
      <w:r w:rsidR="006D2C51">
        <w:noBreakHyphen/>
      </w:r>
      <w:r w:rsidR="000947CA" w:rsidRPr="00B439F6">
        <w:t>neuvième</w:t>
      </w:r>
      <w:r w:rsidR="002D5352">
        <w:t> </w:t>
      </w:r>
      <w:r w:rsidR="000947CA" w:rsidRPr="00B439F6">
        <w:t>session</w:t>
      </w:r>
      <w:r w:rsidR="003E43C6" w:rsidRPr="00B439F6">
        <w:t xml:space="preserve"> du</w:t>
      </w:r>
      <w:r w:rsidR="003E43C6">
        <w:t> </w:t>
      </w:r>
      <w:r w:rsidR="003E43C6" w:rsidRPr="00B439F6">
        <w:t>CAJ</w:t>
      </w:r>
      <w:r w:rsidR="000947CA" w:rsidRPr="00B439F6">
        <w:t xml:space="preserve"> qui se tiendra en </w:t>
      </w:r>
      <w:r w:rsidR="003E43C6" w:rsidRPr="00B439F6">
        <w:t>avril</w:t>
      </w:r>
      <w:r w:rsidR="003E43C6">
        <w:t> </w:t>
      </w:r>
      <w:r w:rsidR="003E43C6" w:rsidRPr="00B439F6">
        <w:t>20</w:t>
      </w:r>
      <w:r w:rsidR="000947CA" w:rsidRPr="00B439F6">
        <w:t>14.</w:t>
      </w:r>
      <w:r w:rsidR="00E575AB" w:rsidRPr="00B439F6">
        <w:t xml:space="preserve">  </w:t>
      </w:r>
      <w:r w:rsidR="000947CA" w:rsidRPr="00B439F6">
        <w:t>Le projet d</w:t>
      </w:r>
      <w:r w:rsidR="003E43C6">
        <w:t>’</w:t>
      </w:r>
      <w:r w:rsidR="000947CA" w:rsidRPr="00B439F6">
        <w:t>ordre du jour de la huitième</w:t>
      </w:r>
      <w:r w:rsidR="002D5352">
        <w:t> </w:t>
      </w:r>
      <w:r w:rsidR="000947CA" w:rsidRPr="00B439F6">
        <w:t>session</w:t>
      </w:r>
      <w:r w:rsidR="003E43C6" w:rsidRPr="00B439F6">
        <w:t xml:space="preserve"> du</w:t>
      </w:r>
      <w:r w:rsidR="003E43C6">
        <w:t> </w:t>
      </w:r>
      <w:r w:rsidR="003E43C6" w:rsidRPr="00B439F6">
        <w:t>CAJ</w:t>
      </w:r>
      <w:r w:rsidR="006D2C51">
        <w:noBreakHyphen/>
      </w:r>
      <w:r w:rsidR="000947CA" w:rsidRPr="00B439F6">
        <w:t>AG est reproduit ci</w:t>
      </w:r>
      <w:r w:rsidR="006D2C51">
        <w:noBreakHyphen/>
      </w:r>
      <w:r w:rsidR="000947CA" w:rsidRPr="00B439F6">
        <w:t>après</w:t>
      </w:r>
      <w:r w:rsidR="002D5352">
        <w:t> </w:t>
      </w:r>
      <w:r w:rsidR="000947CA" w:rsidRPr="00B439F6">
        <w:t>:</w:t>
      </w:r>
    </w:p>
    <w:p w:rsidR="00284B70" w:rsidRPr="00B439F6" w:rsidRDefault="00284B70" w:rsidP="00636899"/>
    <w:p w:rsidR="00284B70" w:rsidRPr="00B439F6" w:rsidRDefault="000947CA" w:rsidP="000947CA">
      <w:pPr>
        <w:ind w:left="567" w:right="567"/>
        <w:rPr>
          <w:szCs w:val="18"/>
        </w:rPr>
      </w:pPr>
      <w:r w:rsidRPr="00B439F6">
        <w:rPr>
          <w:szCs w:val="18"/>
        </w:rPr>
        <w:t>1.</w:t>
      </w:r>
      <w:r w:rsidRPr="00B439F6">
        <w:rPr>
          <w:szCs w:val="18"/>
        </w:rPr>
        <w:tab/>
        <w:t>Ouverture de la session</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2.</w:t>
      </w:r>
      <w:r w:rsidRPr="00B439F6">
        <w:rPr>
          <w:szCs w:val="18"/>
        </w:rPr>
        <w:tab/>
        <w:t>Adoption de l</w:t>
      </w:r>
      <w:r w:rsidR="003E43C6">
        <w:rPr>
          <w:szCs w:val="18"/>
        </w:rPr>
        <w:t>’</w:t>
      </w:r>
      <w:r w:rsidRPr="00B439F6">
        <w:rPr>
          <w:szCs w:val="18"/>
        </w:rPr>
        <w:t>ordre du jour</w:t>
      </w:r>
    </w:p>
    <w:p w:rsidR="00284B70" w:rsidRPr="00B439F6" w:rsidRDefault="00284B70" w:rsidP="001B32DB">
      <w:pPr>
        <w:ind w:left="567" w:right="567"/>
        <w:rPr>
          <w:szCs w:val="18"/>
        </w:rPr>
      </w:pPr>
    </w:p>
    <w:p w:rsidR="00284B70" w:rsidRPr="00B439F6" w:rsidRDefault="000947CA" w:rsidP="000947CA">
      <w:pPr>
        <w:ind w:left="1134" w:right="567" w:hanging="567"/>
        <w:rPr>
          <w:szCs w:val="18"/>
        </w:rPr>
      </w:pPr>
      <w:r w:rsidRPr="00B439F6">
        <w:rPr>
          <w:szCs w:val="18"/>
        </w:rPr>
        <w:t>3.</w:t>
      </w:r>
      <w:r w:rsidRPr="00B439F6">
        <w:rPr>
          <w:szCs w:val="18"/>
        </w:rPr>
        <w:tab/>
        <w:t>Notes explicatives sur les variétés essentiellement dérivées selon l</w:t>
      </w:r>
      <w:r w:rsidR="003E43C6">
        <w:rPr>
          <w:szCs w:val="18"/>
        </w:rPr>
        <w:t>’</w:t>
      </w:r>
      <w:r w:rsidRPr="00B439F6">
        <w:rPr>
          <w:szCs w:val="18"/>
        </w:rPr>
        <w:t xml:space="preserve">Acte de 1991 de la </w:t>
      </w:r>
      <w:r w:rsidR="003E43C6">
        <w:rPr>
          <w:szCs w:val="18"/>
        </w:rPr>
        <w:t>Convention UPOV</w:t>
      </w:r>
      <w:r w:rsidRPr="00B439F6">
        <w:rPr>
          <w:szCs w:val="18"/>
        </w:rPr>
        <w:t xml:space="preserve"> </w:t>
      </w:r>
      <w:r w:rsidR="00EC6D60">
        <w:rPr>
          <w:szCs w:val="18"/>
        </w:rPr>
        <w:t>(r</w:t>
      </w:r>
      <w:r w:rsidRPr="00B439F6">
        <w:rPr>
          <w:szCs w:val="18"/>
        </w:rPr>
        <w:t>évision) (document CAJ</w:t>
      </w:r>
      <w:r w:rsidR="006D2C51">
        <w:rPr>
          <w:szCs w:val="18"/>
        </w:rPr>
        <w:noBreakHyphen/>
      </w:r>
      <w:r w:rsidRPr="00B439F6">
        <w:rPr>
          <w:szCs w:val="18"/>
        </w:rPr>
        <w:t>AG/13/8/2)</w:t>
      </w:r>
    </w:p>
    <w:p w:rsidR="00284B70" w:rsidRPr="00B439F6" w:rsidRDefault="00284B70" w:rsidP="001B32DB">
      <w:pPr>
        <w:ind w:left="567" w:right="567"/>
        <w:rPr>
          <w:szCs w:val="18"/>
        </w:rPr>
      </w:pPr>
    </w:p>
    <w:p w:rsidR="00284B70" w:rsidRPr="00B439F6" w:rsidRDefault="000947CA" w:rsidP="000947CA">
      <w:pPr>
        <w:ind w:left="1134" w:right="567" w:hanging="567"/>
        <w:rPr>
          <w:spacing w:val="-2"/>
          <w:szCs w:val="18"/>
        </w:rPr>
      </w:pPr>
      <w:r w:rsidRPr="00B439F6">
        <w:rPr>
          <w:spacing w:val="-2"/>
          <w:szCs w:val="18"/>
        </w:rPr>
        <w:t>4.</w:t>
      </w:r>
      <w:r w:rsidRPr="00B439F6">
        <w:rPr>
          <w:spacing w:val="-2"/>
          <w:szCs w:val="18"/>
        </w:rPr>
        <w:tab/>
        <w:t>Notes explicatives sur la reproduction ou la multiplication et sur le matériel de reproduction ou de multiplication selon l</w:t>
      </w:r>
      <w:r w:rsidR="003E43C6">
        <w:rPr>
          <w:spacing w:val="-2"/>
          <w:szCs w:val="18"/>
        </w:rPr>
        <w:t>’</w:t>
      </w:r>
      <w:r w:rsidRPr="00B439F6">
        <w:rPr>
          <w:spacing w:val="-2"/>
          <w:szCs w:val="18"/>
        </w:rPr>
        <w:t xml:space="preserve">Acte de 1991 de la </w:t>
      </w:r>
      <w:r w:rsidR="003E43C6">
        <w:rPr>
          <w:spacing w:val="-2"/>
          <w:szCs w:val="18"/>
        </w:rPr>
        <w:t>Convention UPOV</w:t>
      </w:r>
      <w:r w:rsidRPr="00B439F6">
        <w:rPr>
          <w:spacing w:val="-2"/>
          <w:szCs w:val="18"/>
        </w:rPr>
        <w:t xml:space="preserve"> (document UPOV/EXN/PPM Draft 1)</w:t>
      </w:r>
    </w:p>
    <w:p w:rsidR="00284B70" w:rsidRPr="00B439F6" w:rsidRDefault="00284B70" w:rsidP="001B32DB">
      <w:pPr>
        <w:ind w:left="567" w:right="567"/>
        <w:rPr>
          <w:szCs w:val="18"/>
        </w:rPr>
      </w:pPr>
    </w:p>
    <w:p w:rsidR="00284B70" w:rsidRPr="00B439F6" w:rsidRDefault="000947CA" w:rsidP="00EC6D60">
      <w:pPr>
        <w:ind w:left="1134" w:right="567" w:hanging="567"/>
        <w:rPr>
          <w:szCs w:val="18"/>
        </w:rPr>
      </w:pPr>
      <w:r w:rsidRPr="00B439F6">
        <w:rPr>
          <w:szCs w:val="18"/>
        </w:rPr>
        <w:lastRenderedPageBreak/>
        <w:t>5.</w:t>
      </w:r>
      <w:r w:rsidRPr="00B439F6">
        <w:rPr>
          <w:szCs w:val="18"/>
        </w:rPr>
        <w:tab/>
        <w:t>Notes explicatives sur les actes à l</w:t>
      </w:r>
      <w:r w:rsidR="003E43C6">
        <w:rPr>
          <w:szCs w:val="18"/>
        </w:rPr>
        <w:t>’</w:t>
      </w:r>
      <w:r w:rsidRPr="00B439F6">
        <w:rPr>
          <w:szCs w:val="18"/>
        </w:rPr>
        <w:t>égard du produit de la récolte (document CAJ</w:t>
      </w:r>
      <w:r w:rsidR="006D2C51">
        <w:rPr>
          <w:szCs w:val="18"/>
        </w:rPr>
        <w:noBreakHyphen/>
      </w:r>
      <w:r w:rsidRPr="00B439F6">
        <w:rPr>
          <w:szCs w:val="18"/>
        </w:rPr>
        <w:t>AG/13/8/3)</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6.</w:t>
      </w:r>
      <w:r w:rsidRPr="00B439F6">
        <w:rPr>
          <w:szCs w:val="18"/>
        </w:rPr>
        <w:tab/>
        <w:t>Questions concernant la déchéance</w:t>
      </w:r>
      <w:r w:rsidR="00BA4AC2">
        <w:rPr>
          <w:szCs w:val="18"/>
        </w:rPr>
        <w:t xml:space="preserve"> de l’</w:t>
      </w:r>
      <w:r w:rsidRPr="00B439F6">
        <w:rPr>
          <w:szCs w:val="18"/>
        </w:rPr>
        <w:t>obtenteur (document CAJ</w:t>
      </w:r>
      <w:r w:rsidR="006D2C51">
        <w:rPr>
          <w:szCs w:val="18"/>
        </w:rPr>
        <w:noBreakHyphen/>
      </w:r>
      <w:r w:rsidRPr="00B439F6">
        <w:rPr>
          <w:szCs w:val="18"/>
        </w:rPr>
        <w:t>AG/13/8/4)</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7.</w:t>
      </w:r>
      <w:r w:rsidRPr="00B439F6">
        <w:rPr>
          <w:szCs w:val="18"/>
        </w:rPr>
        <w:tab/>
        <w:t xml:space="preserve">Questions concernant la nullité </w:t>
      </w:r>
      <w:r w:rsidR="00BA4AC2">
        <w:rPr>
          <w:szCs w:val="18"/>
        </w:rPr>
        <w:t xml:space="preserve">d’un </w:t>
      </w:r>
      <w:r w:rsidRPr="00B439F6">
        <w:rPr>
          <w:szCs w:val="18"/>
        </w:rPr>
        <w:t>droit d</w:t>
      </w:r>
      <w:r w:rsidR="003E43C6">
        <w:rPr>
          <w:szCs w:val="18"/>
        </w:rPr>
        <w:t>’</w:t>
      </w:r>
      <w:r w:rsidRPr="00B439F6">
        <w:rPr>
          <w:szCs w:val="18"/>
        </w:rPr>
        <w:t>obtenteur (document CAJ</w:t>
      </w:r>
      <w:r w:rsidR="006D2C51">
        <w:rPr>
          <w:szCs w:val="18"/>
        </w:rPr>
        <w:noBreakHyphen/>
      </w:r>
      <w:r w:rsidRPr="00B439F6">
        <w:rPr>
          <w:szCs w:val="18"/>
        </w:rPr>
        <w:t>AG/13/8/5)</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8.</w:t>
      </w:r>
      <w:r w:rsidRPr="00B439F6">
        <w:rPr>
          <w:szCs w:val="18"/>
        </w:rPr>
        <w:tab/>
        <w:t>Questions concernant les dénominations variétales (document CAJ</w:t>
      </w:r>
      <w:r w:rsidR="006D2C51">
        <w:rPr>
          <w:szCs w:val="18"/>
        </w:rPr>
        <w:noBreakHyphen/>
      </w:r>
      <w:r w:rsidRPr="00B439F6">
        <w:rPr>
          <w:szCs w:val="18"/>
        </w:rPr>
        <w:t>AG/13/8/6)</w:t>
      </w:r>
    </w:p>
    <w:p w:rsidR="00284B70" w:rsidRPr="00B439F6" w:rsidRDefault="00284B70" w:rsidP="001B32DB">
      <w:pPr>
        <w:ind w:left="567" w:right="567"/>
        <w:rPr>
          <w:szCs w:val="18"/>
        </w:rPr>
      </w:pPr>
    </w:p>
    <w:p w:rsidR="00284B70" w:rsidRPr="00B439F6" w:rsidRDefault="000947CA" w:rsidP="000947CA">
      <w:pPr>
        <w:ind w:left="567" w:right="567"/>
        <w:rPr>
          <w:szCs w:val="18"/>
        </w:rPr>
      </w:pPr>
      <w:r w:rsidRPr="00B439F6">
        <w:rPr>
          <w:szCs w:val="18"/>
        </w:rPr>
        <w:t>9.</w:t>
      </w:r>
      <w:r w:rsidRPr="00B439F6">
        <w:rPr>
          <w:szCs w:val="18"/>
        </w:rPr>
        <w:tab/>
        <w:t>Questions concernant les descriptions variétales (document CAJ</w:t>
      </w:r>
      <w:r w:rsidR="006D2C51">
        <w:rPr>
          <w:szCs w:val="18"/>
        </w:rPr>
        <w:noBreakHyphen/>
      </w:r>
      <w:r w:rsidRPr="00B439F6">
        <w:rPr>
          <w:szCs w:val="18"/>
        </w:rPr>
        <w:t>AG/13/8/7)</w:t>
      </w:r>
    </w:p>
    <w:p w:rsidR="00284B70" w:rsidRPr="00B439F6" w:rsidRDefault="00284B70" w:rsidP="001B32DB">
      <w:pPr>
        <w:ind w:left="567" w:right="567"/>
        <w:rPr>
          <w:szCs w:val="18"/>
        </w:rPr>
      </w:pPr>
    </w:p>
    <w:p w:rsidR="00284B70" w:rsidRPr="00B439F6" w:rsidRDefault="000947CA" w:rsidP="000947CA">
      <w:pPr>
        <w:ind w:left="1134" w:right="567" w:hanging="567"/>
        <w:rPr>
          <w:szCs w:val="18"/>
        </w:rPr>
      </w:pPr>
      <w:r w:rsidRPr="00B439F6">
        <w:rPr>
          <w:szCs w:val="18"/>
        </w:rPr>
        <w:t>10.</w:t>
      </w:r>
      <w:r w:rsidRPr="00B439F6">
        <w:rPr>
          <w:szCs w:val="18"/>
        </w:rPr>
        <w:tab/>
        <w:t>Questions se posant après l</w:t>
      </w:r>
      <w:r w:rsidR="003E43C6">
        <w:rPr>
          <w:szCs w:val="18"/>
        </w:rPr>
        <w:t>’</w:t>
      </w:r>
      <w:r w:rsidRPr="00B439F6">
        <w:rPr>
          <w:szCs w:val="18"/>
        </w:rPr>
        <w:t>octroi du droit d</w:t>
      </w:r>
      <w:r w:rsidR="003E43C6">
        <w:rPr>
          <w:szCs w:val="18"/>
        </w:rPr>
        <w:t>’</w:t>
      </w:r>
      <w:r w:rsidRPr="00B439F6">
        <w:rPr>
          <w:szCs w:val="18"/>
        </w:rPr>
        <w:t>obtenteur concernant la protection provisoire, le dépôt des demandes et la défense des droits d</w:t>
      </w:r>
      <w:r w:rsidR="003E43C6">
        <w:rPr>
          <w:szCs w:val="18"/>
        </w:rPr>
        <w:t>’</w:t>
      </w:r>
      <w:r w:rsidRPr="00B439F6">
        <w:rPr>
          <w:szCs w:val="18"/>
        </w:rPr>
        <w:t>obtenteur (document CAJ</w:t>
      </w:r>
      <w:r w:rsidR="006D2C51">
        <w:rPr>
          <w:szCs w:val="18"/>
        </w:rPr>
        <w:noBreakHyphen/>
      </w:r>
      <w:r w:rsidRPr="00B439F6">
        <w:rPr>
          <w:szCs w:val="18"/>
        </w:rPr>
        <w:t>AG/13/8/8)</w:t>
      </w:r>
    </w:p>
    <w:p w:rsidR="00284B70" w:rsidRPr="00B439F6" w:rsidRDefault="00284B70" w:rsidP="001B32DB">
      <w:pPr>
        <w:ind w:left="567" w:right="567"/>
        <w:rPr>
          <w:szCs w:val="18"/>
        </w:rPr>
      </w:pPr>
    </w:p>
    <w:p w:rsidR="00284B70" w:rsidRPr="00B439F6" w:rsidRDefault="000947CA" w:rsidP="00EC6D60">
      <w:pPr>
        <w:spacing w:after="240"/>
        <w:ind w:left="1134" w:right="567" w:hanging="567"/>
        <w:rPr>
          <w:szCs w:val="18"/>
        </w:rPr>
      </w:pPr>
      <w:r w:rsidRPr="00B439F6">
        <w:rPr>
          <w:szCs w:val="18"/>
        </w:rPr>
        <w:t>11.</w:t>
      </w:r>
      <w:r w:rsidRPr="00B439F6">
        <w:rPr>
          <w:szCs w:val="18"/>
        </w:rPr>
        <w:tab/>
        <w:t xml:space="preserve">Questions concernant </w:t>
      </w:r>
      <w:r w:rsidR="00BA4AC2">
        <w:rPr>
          <w:szCs w:val="18"/>
        </w:rPr>
        <w:t xml:space="preserve">les </w:t>
      </w:r>
      <w:r w:rsidRPr="00B439F6">
        <w:rPr>
          <w:szCs w:val="18"/>
        </w:rPr>
        <w:t>observateurs au CAJ</w:t>
      </w:r>
      <w:r w:rsidR="006D2C51">
        <w:rPr>
          <w:szCs w:val="18"/>
        </w:rPr>
        <w:noBreakHyphen/>
      </w:r>
      <w:r w:rsidRPr="00B439F6">
        <w:rPr>
          <w:szCs w:val="18"/>
        </w:rPr>
        <w:t>AG (document CAJ</w:t>
      </w:r>
      <w:r w:rsidR="006D2C51">
        <w:rPr>
          <w:szCs w:val="18"/>
        </w:rPr>
        <w:noBreakHyphen/>
      </w:r>
      <w:r w:rsidRPr="00B439F6">
        <w:rPr>
          <w:szCs w:val="18"/>
        </w:rPr>
        <w:t>AG/13/8/9)</w:t>
      </w:r>
    </w:p>
    <w:p w:rsidR="00284B70" w:rsidRPr="00B439F6" w:rsidRDefault="000947CA" w:rsidP="000947CA">
      <w:pPr>
        <w:ind w:left="1134" w:right="567" w:hanging="567"/>
        <w:rPr>
          <w:szCs w:val="18"/>
        </w:rPr>
      </w:pPr>
      <w:r w:rsidRPr="00B439F6">
        <w:rPr>
          <w:szCs w:val="18"/>
        </w:rPr>
        <w:t>12.</w:t>
      </w:r>
      <w:r w:rsidRPr="00B439F6">
        <w:rPr>
          <w:szCs w:val="18"/>
        </w:rPr>
        <w:tab/>
        <w:t>Questions soumises au CAJ</w:t>
      </w:r>
      <w:r w:rsidR="006D2C51">
        <w:rPr>
          <w:szCs w:val="18"/>
        </w:rPr>
        <w:noBreakHyphen/>
      </w:r>
      <w:r w:rsidRPr="00B439F6">
        <w:rPr>
          <w:szCs w:val="18"/>
        </w:rPr>
        <w:t>AG par le CAJ pour examen depuis la septième session du CAJ</w:t>
      </w:r>
      <w:r w:rsidR="006D2C51">
        <w:rPr>
          <w:szCs w:val="18"/>
        </w:rPr>
        <w:noBreakHyphen/>
      </w:r>
      <w:r w:rsidRPr="00B439F6">
        <w:rPr>
          <w:szCs w:val="18"/>
        </w:rPr>
        <w:t>AG</w:t>
      </w:r>
    </w:p>
    <w:p w:rsidR="00284B70" w:rsidRPr="00B439F6" w:rsidRDefault="00284B70" w:rsidP="001B32DB">
      <w:pPr>
        <w:ind w:left="567" w:right="567"/>
        <w:rPr>
          <w:szCs w:val="18"/>
        </w:rPr>
      </w:pPr>
    </w:p>
    <w:p w:rsidR="00284B70" w:rsidRPr="00B439F6" w:rsidRDefault="000947CA" w:rsidP="000947CA">
      <w:pPr>
        <w:ind w:left="567" w:right="567"/>
        <w:rPr>
          <w:sz w:val="22"/>
        </w:rPr>
      </w:pPr>
      <w:r w:rsidRPr="00B439F6">
        <w:rPr>
          <w:szCs w:val="18"/>
        </w:rPr>
        <w:t>13.</w:t>
      </w:r>
      <w:r w:rsidRPr="00B439F6">
        <w:rPr>
          <w:szCs w:val="18"/>
        </w:rPr>
        <w:tab/>
        <w:t>Date et programme de la neuvième session</w:t>
      </w:r>
    </w:p>
    <w:p w:rsidR="00284B70" w:rsidRPr="00B439F6" w:rsidRDefault="00284B70" w:rsidP="00797AE9"/>
    <w:p w:rsidR="00284B70" w:rsidRPr="00B439F6" w:rsidRDefault="00284B70" w:rsidP="00797AE9"/>
    <w:p w:rsidR="00284B70" w:rsidRPr="00B439F6" w:rsidRDefault="000947CA" w:rsidP="000947CA">
      <w:pPr>
        <w:keepNext/>
        <w:rPr>
          <w:u w:val="single"/>
        </w:rPr>
      </w:pPr>
      <w:r w:rsidRPr="00B439F6">
        <w:rPr>
          <w:u w:val="single"/>
        </w:rPr>
        <w:t xml:space="preserve">Programme de mise à jour du document UPOV/INF/5 </w:t>
      </w:r>
      <w:r w:rsidR="003E43C6">
        <w:rPr>
          <w:u w:val="single"/>
        </w:rPr>
        <w:t>“</w:t>
      </w:r>
      <w:r w:rsidR="00290D02">
        <w:rPr>
          <w:u w:val="single"/>
        </w:rPr>
        <w:t>B</w:t>
      </w:r>
      <w:r w:rsidRPr="00B439F6">
        <w:rPr>
          <w:u w:val="single"/>
        </w:rPr>
        <w:t>ulletin type de l</w:t>
      </w:r>
      <w:r w:rsidR="003E43C6">
        <w:rPr>
          <w:u w:val="single"/>
        </w:rPr>
        <w:t>’</w:t>
      </w:r>
      <w:r w:rsidRPr="00B439F6">
        <w:rPr>
          <w:u w:val="single"/>
        </w:rPr>
        <w:t>UPOV de la protection des obtentions végétales</w:t>
      </w:r>
      <w:r w:rsidR="003E43C6">
        <w:rPr>
          <w:u w:val="single"/>
        </w:rPr>
        <w:t>”</w:t>
      </w:r>
    </w:p>
    <w:p w:rsidR="00284B70" w:rsidRPr="00B439F6" w:rsidRDefault="00284B70" w:rsidP="00797AE9">
      <w:pPr>
        <w:keepNext/>
        <w:jc w:val="left"/>
      </w:pPr>
    </w:p>
    <w:p w:rsidR="00284B70" w:rsidRPr="00B439F6" w:rsidRDefault="00797AE9" w:rsidP="000947CA">
      <w:pPr>
        <w:keepNext/>
        <w:jc w:val="left"/>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0947CA"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0947CA" w:rsidRPr="00B439F6">
        <w:rPr>
          <w:rFonts w:cs="Arial"/>
        </w:rPr>
        <w:t>J/68/3.</w:t>
      </w:r>
    </w:p>
    <w:p w:rsidR="00284B70" w:rsidRPr="00B439F6" w:rsidRDefault="00284B70" w:rsidP="00636899"/>
    <w:p w:rsidR="00284B70" w:rsidRPr="00B439F6" w:rsidRDefault="00636899" w:rsidP="000947CA">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0947CA" w:rsidRPr="00B439F6">
        <w:t>Le CAJ prend note des faits nouveaux intervenus présentant un intérêt dans la mise à jour du document UPOV/INF/5 concernant l</w:t>
      </w:r>
      <w:r w:rsidR="003E43C6">
        <w:t>’</w:t>
      </w:r>
      <w:r w:rsidR="000947CA" w:rsidRPr="00B439F6">
        <w:t>élaboration d</w:t>
      </w:r>
      <w:r w:rsidR="003E43C6">
        <w:t>’</w:t>
      </w:r>
      <w:r w:rsidR="000947CA" w:rsidRPr="00B439F6">
        <w:t>un prototype de formulaire électronique, les questions relatives aux variétés essentiellement dérivées et le cours d</w:t>
      </w:r>
      <w:r w:rsidR="003E43C6">
        <w:t>’</w:t>
      </w:r>
      <w:r w:rsidR="000947CA" w:rsidRPr="00B439F6">
        <w:t xml:space="preserve">enseignement à distance intitulé </w:t>
      </w:r>
      <w:r w:rsidR="003E43C6">
        <w:t>“</w:t>
      </w:r>
      <w:r w:rsidR="000947CA" w:rsidRPr="00B439F6">
        <w:t>Examen des demandes de droits d</w:t>
      </w:r>
      <w:r w:rsidR="003E43C6">
        <w:t>’</w:t>
      </w:r>
      <w:r w:rsidR="000947CA" w:rsidRPr="00B439F6">
        <w:t>obtenteur</w:t>
      </w:r>
      <w:r w:rsidR="003E43C6">
        <w:t>”</w:t>
      </w:r>
      <w:r w:rsidR="000947CA" w:rsidRPr="00B439F6">
        <w:t xml:space="preserve"> (DL</w:t>
      </w:r>
      <w:r w:rsidR="006D2C51">
        <w:noBreakHyphen/>
      </w:r>
      <w:r w:rsidR="000947CA" w:rsidRPr="00B439F6">
        <w:t>305), dont il est rendu compte dans le document CAJ/68/3.</w:t>
      </w:r>
    </w:p>
    <w:p w:rsidR="00284B70" w:rsidRPr="00B439F6" w:rsidRDefault="00284B70" w:rsidP="00636899"/>
    <w:p w:rsidR="00284B70" w:rsidRPr="00B439F6" w:rsidRDefault="001B32DB" w:rsidP="000947CA">
      <w:r w:rsidRPr="00B439F6">
        <w:fldChar w:fldCharType="begin"/>
      </w:r>
      <w:r w:rsidRPr="00B439F6">
        <w:instrText xml:space="preserve"> AUTONUM  </w:instrText>
      </w:r>
      <w:r w:rsidRPr="00B439F6">
        <w:fldChar w:fldCharType="end"/>
      </w:r>
      <w:r w:rsidRPr="00B439F6">
        <w:tab/>
      </w:r>
      <w:r w:rsidR="000947CA" w:rsidRPr="00B439F6">
        <w:t>Le CAJ convient d</w:t>
      </w:r>
      <w:r w:rsidR="003E43C6">
        <w:t>’</w:t>
      </w:r>
      <w:r w:rsidR="000947CA" w:rsidRPr="00B439F6">
        <w:t xml:space="preserve">ajouter un point concernant le programme de mise à jour du document UPOV/INF/5 </w:t>
      </w:r>
      <w:r w:rsidR="003E43C6">
        <w:t>“</w:t>
      </w:r>
      <w:r w:rsidR="000947CA" w:rsidRPr="00B439F6">
        <w:t>Bulletin type de l</w:t>
      </w:r>
      <w:r w:rsidR="003E43C6">
        <w:t>’</w:t>
      </w:r>
      <w:r w:rsidR="000947CA" w:rsidRPr="00B439F6">
        <w:t>UPOV de la protection des obtentions végétales</w:t>
      </w:r>
      <w:r w:rsidR="003E43C6">
        <w:t>”</w:t>
      </w:r>
      <w:r w:rsidR="000947CA" w:rsidRPr="00B439F6">
        <w:t xml:space="preserve"> à la soixante</w:t>
      </w:r>
      <w:r w:rsidR="006D2C51">
        <w:noBreakHyphen/>
      </w:r>
      <w:r w:rsidR="000947CA" w:rsidRPr="00B439F6">
        <w:t>dixième session</w:t>
      </w:r>
      <w:r w:rsidR="003E43C6" w:rsidRPr="00B439F6">
        <w:t xml:space="preserve"> du</w:t>
      </w:r>
      <w:r w:rsidR="003E43C6">
        <w:t> </w:t>
      </w:r>
      <w:r w:rsidR="003E43C6" w:rsidRPr="00B439F6">
        <w:t>CAJ</w:t>
      </w:r>
      <w:r w:rsidR="000947CA" w:rsidRPr="00B439F6">
        <w:t xml:space="preserve"> qui se tiendra en octobre 2014.</w:t>
      </w:r>
    </w:p>
    <w:p w:rsidR="00284B70" w:rsidRPr="00B439F6" w:rsidRDefault="00284B70" w:rsidP="00636899"/>
    <w:p w:rsidR="00284B70" w:rsidRPr="00B439F6" w:rsidRDefault="00284B70" w:rsidP="00797AE9"/>
    <w:p w:rsidR="00284B70" w:rsidRPr="00B439F6" w:rsidRDefault="000947CA" w:rsidP="000947CA">
      <w:pPr>
        <w:keepNext/>
        <w:rPr>
          <w:u w:val="single"/>
        </w:rPr>
      </w:pPr>
      <w:r w:rsidRPr="00B439F6">
        <w:rPr>
          <w:u w:val="single"/>
        </w:rPr>
        <w:t>Techniques moléculaires</w:t>
      </w:r>
    </w:p>
    <w:p w:rsidR="00284B70" w:rsidRPr="00B439F6" w:rsidRDefault="00284B70" w:rsidP="00D63170">
      <w:pPr>
        <w:keepNext/>
      </w:pPr>
    </w:p>
    <w:p w:rsidR="00284B70" w:rsidRPr="00B439F6" w:rsidRDefault="00636899" w:rsidP="000947CA">
      <w:pPr>
        <w:jc w:val="left"/>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0947CA"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0947CA" w:rsidRPr="00B439F6">
        <w:rPr>
          <w:rFonts w:cs="Arial"/>
        </w:rPr>
        <w:t>J/68/4.</w:t>
      </w:r>
    </w:p>
    <w:p w:rsidR="00284B70" w:rsidRPr="00B439F6" w:rsidRDefault="00284B70" w:rsidP="00797AE9"/>
    <w:p w:rsidR="00284B70" w:rsidRPr="00B439F6" w:rsidRDefault="00636899" w:rsidP="001171C9">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1171C9" w:rsidRPr="00B439F6">
        <w:rPr>
          <w:rFonts w:cs="Arial"/>
        </w:rPr>
        <w:t>Le CAJ prend note que le Comité technique (TC), à sa quarante</w:t>
      </w:r>
      <w:r w:rsidR="006D2C51">
        <w:rPr>
          <w:rFonts w:cs="Arial"/>
        </w:rPr>
        <w:noBreakHyphen/>
      </w:r>
      <w:r w:rsidR="001171C9" w:rsidRPr="00B439F6">
        <w:rPr>
          <w:rFonts w:cs="Arial"/>
        </w:rPr>
        <w:t>neuvième</w:t>
      </w:r>
      <w:r w:rsidR="002D5352">
        <w:rPr>
          <w:rFonts w:cs="Arial"/>
        </w:rPr>
        <w:t> </w:t>
      </w:r>
      <w:r w:rsidR="001171C9" w:rsidRPr="00B439F6">
        <w:rPr>
          <w:rFonts w:cs="Arial"/>
        </w:rPr>
        <w:t>session tenue à Genève du 18 au 2</w:t>
      </w:r>
      <w:r w:rsidR="003E43C6" w:rsidRPr="00B439F6">
        <w:rPr>
          <w:rFonts w:cs="Arial"/>
        </w:rPr>
        <w:t>0</w:t>
      </w:r>
      <w:r w:rsidR="003E43C6">
        <w:rPr>
          <w:rFonts w:cs="Arial"/>
        </w:rPr>
        <w:t> </w:t>
      </w:r>
      <w:r w:rsidR="003E43C6" w:rsidRPr="00B439F6">
        <w:rPr>
          <w:rFonts w:cs="Arial"/>
        </w:rPr>
        <w:t>mars</w:t>
      </w:r>
      <w:r w:rsidR="003E43C6">
        <w:rPr>
          <w:rFonts w:cs="Arial"/>
        </w:rPr>
        <w:t> </w:t>
      </w:r>
      <w:r w:rsidR="003E43C6" w:rsidRPr="00B439F6">
        <w:rPr>
          <w:rFonts w:cs="Arial"/>
        </w:rPr>
        <w:t>20</w:t>
      </w:r>
      <w:r w:rsidR="001171C9" w:rsidRPr="00B439F6">
        <w:rPr>
          <w:rFonts w:cs="Arial"/>
        </w:rPr>
        <w:t>13, a suivi les exposés ci</w:t>
      </w:r>
      <w:r w:rsidR="006D2C51">
        <w:rPr>
          <w:rFonts w:cs="Arial"/>
        </w:rPr>
        <w:noBreakHyphen/>
      </w:r>
      <w:r w:rsidR="001171C9" w:rsidRPr="00B439F6">
        <w:rPr>
          <w:rFonts w:cs="Arial"/>
        </w:rPr>
        <w:t>après de membres de l</w:t>
      </w:r>
      <w:r w:rsidR="003E43C6">
        <w:rPr>
          <w:rFonts w:cs="Arial"/>
        </w:rPr>
        <w:t>’</w:t>
      </w:r>
      <w:r w:rsidR="001171C9" w:rsidRPr="00B439F6">
        <w:rPr>
          <w:rFonts w:cs="Arial"/>
        </w:rPr>
        <w:t>Union sur l</w:t>
      </w:r>
      <w:r w:rsidR="003E43C6">
        <w:rPr>
          <w:rFonts w:cs="Arial"/>
        </w:rPr>
        <w:t>’</w:t>
      </w:r>
      <w:r w:rsidR="001171C9" w:rsidRPr="00B439F6">
        <w:rPr>
          <w:rFonts w:cs="Arial"/>
        </w:rPr>
        <w:t>application de modèles pour l</w:t>
      </w:r>
      <w:r w:rsidR="003E43C6">
        <w:rPr>
          <w:rFonts w:cs="Arial"/>
        </w:rPr>
        <w:t>’</w:t>
      </w:r>
      <w:r w:rsidR="001171C9" w:rsidRPr="00B439F6">
        <w:rPr>
          <w:rFonts w:cs="Arial"/>
        </w:rPr>
        <w:t>utilisation des techniques moléculaires aux fins de l</w:t>
      </w:r>
      <w:r w:rsidR="003E43C6">
        <w:rPr>
          <w:rFonts w:cs="Arial"/>
        </w:rPr>
        <w:t>’</w:t>
      </w:r>
      <w:r w:rsidR="001171C9" w:rsidRPr="00B439F6">
        <w:rPr>
          <w:rFonts w:cs="Arial"/>
        </w:rPr>
        <w:t>examen DHS, dont des copies sont publiées sur le site</w:t>
      </w:r>
      <w:r w:rsidR="002D5352">
        <w:rPr>
          <w:rFonts w:cs="Arial"/>
        </w:rPr>
        <w:t> </w:t>
      </w:r>
      <w:r w:rsidR="001171C9" w:rsidRPr="00B439F6">
        <w:rPr>
          <w:rFonts w:cs="Arial"/>
        </w:rPr>
        <w:t>Web de l</w:t>
      </w:r>
      <w:r w:rsidR="003E43C6">
        <w:rPr>
          <w:rFonts w:cs="Arial"/>
        </w:rPr>
        <w:t>’</w:t>
      </w:r>
      <w:r w:rsidR="001171C9" w:rsidRPr="00B439F6">
        <w:rPr>
          <w:rFonts w:cs="Arial"/>
        </w:rPr>
        <w:t>UPOV à l</w:t>
      </w:r>
      <w:r w:rsidR="003E43C6">
        <w:rPr>
          <w:rFonts w:cs="Arial"/>
        </w:rPr>
        <w:t>’</w:t>
      </w:r>
      <w:r w:rsidR="001171C9" w:rsidRPr="00B439F6">
        <w:rPr>
          <w:rFonts w:cs="Arial"/>
        </w:rPr>
        <w:t>adresse suivante</w:t>
      </w:r>
      <w:r w:rsidR="002D5352">
        <w:rPr>
          <w:rFonts w:cs="Arial"/>
        </w:rPr>
        <w:t> </w:t>
      </w:r>
      <w:r w:rsidR="001171C9" w:rsidRPr="00B439F6">
        <w:rPr>
          <w:rFonts w:cs="Arial"/>
        </w:rPr>
        <w:t xml:space="preserve">: </w:t>
      </w:r>
      <w:hyperlink r:id="rId9" w:history="1">
        <w:r w:rsidR="001171C9" w:rsidRPr="00B439F6">
          <w:rPr>
            <w:rStyle w:val="Hyperlink"/>
            <w:rFonts w:cs="Arial"/>
          </w:rPr>
          <w:t>http://upov.int/meetings/en/details.jsp?meeting_id=28343</w:t>
        </w:r>
      </w:hyperlink>
      <w:r w:rsidR="001171C9" w:rsidRPr="00B439F6">
        <w:rPr>
          <w:rFonts w:cs="Arial"/>
        </w:rPr>
        <w:t xml:space="preserve"> (voir le paragraphe</w:t>
      </w:r>
      <w:r w:rsidR="002D5352">
        <w:rPr>
          <w:rFonts w:cs="Arial"/>
        </w:rPr>
        <w:t> </w:t>
      </w:r>
      <w:r w:rsidR="001171C9" w:rsidRPr="00B439F6">
        <w:rPr>
          <w:rFonts w:cs="Arial"/>
        </w:rPr>
        <w:t>4 du document CAJ/68/4).</w:t>
      </w:r>
    </w:p>
    <w:p w:rsidR="007F5C24" w:rsidRPr="00B439F6" w:rsidRDefault="007F5C24" w:rsidP="007F5C24"/>
    <w:tbl>
      <w:tblPr>
        <w:tblW w:w="90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688"/>
      </w:tblGrid>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Utilisation de marqueurs moléculaires propres à des caractères pour évaluer le type de développement de l</w:t>
            </w:r>
            <w:r w:rsidR="003E43C6">
              <w:t>’</w:t>
            </w:r>
            <w:r w:rsidRPr="00B439F6">
              <w:t>orge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jc w:val="left"/>
            </w:pPr>
            <w:r w:rsidRPr="00B439F6">
              <w:t>M.</w:t>
            </w:r>
            <w:r w:rsidR="00907CA9">
              <w:t> Andrew </w:t>
            </w:r>
            <w:r w:rsidRPr="00B439F6">
              <w:t>Mitchell (Royaume</w:t>
            </w:r>
            <w:r w:rsidR="006D2C51">
              <w:noBreakHyphen/>
            </w:r>
            <w:r w:rsidRPr="00B439F6">
              <w:t>Uni)</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Application de données moléculaires dans l</w:t>
            </w:r>
            <w:r w:rsidR="003E43C6">
              <w:t>’</w:t>
            </w:r>
            <w:r w:rsidRPr="00B439F6">
              <w:t>examen DHS</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907CA9" w:rsidP="00907CA9">
            <w:pPr>
              <w:keepNext/>
              <w:spacing w:before="60" w:after="60"/>
              <w:jc w:val="left"/>
            </w:pPr>
            <w:r>
              <w:t>M. </w:t>
            </w:r>
            <w:r w:rsidR="001171C9" w:rsidRPr="00B439F6">
              <w:t>Joël</w:t>
            </w:r>
            <w:r>
              <w:t> </w:t>
            </w:r>
            <w:r w:rsidR="001171C9" w:rsidRPr="00B439F6">
              <w:t>Guiard (France)</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keepNext/>
              <w:spacing w:before="60" w:after="60"/>
            </w:pPr>
            <w:r w:rsidRPr="00B439F6">
              <w:t>Utilisation de techniques moléculaires dans le renouvellement de matériel de référence</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907CA9" w:rsidP="00907CA9">
            <w:pPr>
              <w:keepNext/>
              <w:spacing w:before="60" w:after="60"/>
              <w:jc w:val="left"/>
            </w:pPr>
            <w:r>
              <w:t>M. Kees van </w:t>
            </w:r>
            <w:r w:rsidR="001171C9" w:rsidRPr="00B439F6">
              <w:t>Ettekoven (Pays</w:t>
            </w:r>
            <w:r w:rsidR="006D2C51">
              <w:noBreakHyphen/>
            </w:r>
            <w:r w:rsidR="001171C9" w:rsidRPr="00B439F6">
              <w:t>Bas)</w:t>
            </w:r>
          </w:p>
        </w:tc>
      </w:tr>
      <w:tr w:rsidR="007F5C24" w:rsidRPr="00B439F6" w:rsidTr="00E17745">
        <w:tc>
          <w:tcPr>
            <w:tcW w:w="6345"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spacing w:before="60" w:after="60"/>
            </w:pPr>
            <w:r w:rsidRPr="00B439F6">
              <w:t>Utilisation de techniques moléculaires au Brésil</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rsidR="007F5C24" w:rsidRPr="00B439F6" w:rsidRDefault="001171C9" w:rsidP="00E17745">
            <w:pPr>
              <w:spacing w:before="60" w:after="60"/>
              <w:jc w:val="left"/>
            </w:pPr>
            <w:r w:rsidRPr="00B439F6">
              <w:t>M.</w:t>
            </w:r>
            <w:r w:rsidR="00907CA9">
              <w:t> Fabricio Santana </w:t>
            </w:r>
            <w:r w:rsidRPr="00B439F6">
              <w:t>Santos (Brésil)</w:t>
            </w:r>
          </w:p>
        </w:tc>
      </w:tr>
    </w:tbl>
    <w:p w:rsidR="00141450" w:rsidRDefault="00141450" w:rsidP="00636899"/>
    <w:p w:rsidR="00284B70" w:rsidRPr="00B439F6" w:rsidRDefault="00636899" w:rsidP="001C78FD">
      <w:pPr>
        <w:spacing w:after="480"/>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1171C9" w:rsidRPr="00B439F6">
        <w:t>Le CAJ prend note de la date proposée pour la quatorzième</w:t>
      </w:r>
      <w:r w:rsidR="002D5352">
        <w:t> </w:t>
      </w:r>
      <w:r w:rsidR="001171C9" w:rsidRPr="00B439F6">
        <w:t>session du Groupe de travail sur les techniques biochimiques et moléculaires, notamment les profils d</w:t>
      </w:r>
      <w:r w:rsidR="003E43C6">
        <w:t>’</w:t>
      </w:r>
      <w:r w:rsidR="001171C9" w:rsidRPr="00B439F6">
        <w:t>ADN (BMT) (voir le paragraphe</w:t>
      </w:r>
      <w:r w:rsidR="002D5352">
        <w:t> </w:t>
      </w:r>
      <w:r w:rsidR="001171C9" w:rsidRPr="00B439F6">
        <w:t>14 du document CAJ/68/4), qui sera coordonnée avec des réunions de l</w:t>
      </w:r>
      <w:r w:rsidR="003E43C6">
        <w:t>’</w:t>
      </w:r>
      <w:r w:rsidR="001171C9" w:rsidRPr="00B439F6">
        <w:t>Association internationale d</w:t>
      </w:r>
      <w:r w:rsidR="003E43C6">
        <w:t>’</w:t>
      </w:r>
      <w:r w:rsidR="001171C9" w:rsidRPr="00B439F6">
        <w:t>essais de semences (ISTA) et de l</w:t>
      </w:r>
      <w:r w:rsidR="003E43C6">
        <w:t>’</w:t>
      </w:r>
      <w:r w:rsidR="001171C9" w:rsidRPr="00B439F6">
        <w:t>Organisation de coopération et de développement économiques (OCDE).</w:t>
      </w:r>
    </w:p>
    <w:p w:rsidR="00284B70" w:rsidRPr="00B439F6" w:rsidRDefault="001171C9" w:rsidP="001171C9">
      <w:pPr>
        <w:keepNext/>
        <w:rPr>
          <w:u w:val="single"/>
        </w:rPr>
      </w:pPr>
      <w:r w:rsidRPr="00B439F6">
        <w:rPr>
          <w:u w:val="single"/>
        </w:rPr>
        <w:lastRenderedPageBreak/>
        <w:t>Dénominations variétales</w:t>
      </w:r>
    </w:p>
    <w:p w:rsidR="00284B70" w:rsidRPr="00B439F6" w:rsidRDefault="00284B70" w:rsidP="00636899">
      <w:pPr>
        <w:keepNext/>
      </w:pPr>
    </w:p>
    <w:p w:rsidR="00284B70" w:rsidRPr="00B439F6" w:rsidRDefault="00636899" w:rsidP="001171C9">
      <w:pPr>
        <w:jc w:val="left"/>
        <w:rPr>
          <w:rFonts w:cs="Arial"/>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1171C9"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1171C9" w:rsidRPr="00B439F6">
        <w:rPr>
          <w:rFonts w:cs="Arial"/>
        </w:rPr>
        <w:t>J/68/5.</w:t>
      </w:r>
    </w:p>
    <w:p w:rsidR="00284B70" w:rsidRPr="00B439F6" w:rsidRDefault="00284B70" w:rsidP="00636899">
      <w:pPr>
        <w:jc w:val="left"/>
        <w:rPr>
          <w:rFonts w:cs="Arial"/>
        </w:rPr>
      </w:pPr>
    </w:p>
    <w:p w:rsidR="00284B70" w:rsidRPr="00B439F6" w:rsidRDefault="00636899" w:rsidP="00202532">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202532" w:rsidRPr="00B439F6">
        <w:rPr>
          <w:snapToGrid w:val="0"/>
        </w:rPr>
        <w:t>Le CAJ prend note des faits nouveaux concernant les domaines de coopération possibles entre la Commission internationale de nomenclature des plantes cultivées de l</w:t>
      </w:r>
      <w:r w:rsidR="003E43C6">
        <w:rPr>
          <w:snapToGrid w:val="0"/>
        </w:rPr>
        <w:t>’</w:t>
      </w:r>
      <w:r w:rsidR="00202532" w:rsidRPr="00B439F6">
        <w:rPr>
          <w:snapToGrid w:val="0"/>
        </w:rPr>
        <w:t>Union internationale des sciences biologiques (Commission de l</w:t>
      </w:r>
      <w:r w:rsidR="003E43C6">
        <w:rPr>
          <w:snapToGrid w:val="0"/>
        </w:rPr>
        <w:t>’</w:t>
      </w:r>
      <w:r w:rsidR="00202532" w:rsidRPr="00B439F6">
        <w:rPr>
          <w:snapToGrid w:val="0"/>
        </w:rPr>
        <w:t>UISB), la Commission de nomenclature et d</w:t>
      </w:r>
      <w:r w:rsidR="003E43C6">
        <w:rPr>
          <w:snapToGrid w:val="0"/>
        </w:rPr>
        <w:t>’</w:t>
      </w:r>
      <w:r w:rsidR="00202532" w:rsidRPr="00B439F6">
        <w:rPr>
          <w:snapToGrid w:val="0"/>
        </w:rPr>
        <w:t>enregistrement des cultivars de la Société internationale de la science horticole (Commission de l</w:t>
      </w:r>
      <w:r w:rsidR="003E43C6">
        <w:rPr>
          <w:snapToGrid w:val="0"/>
        </w:rPr>
        <w:t>’</w:t>
      </w:r>
      <w:r w:rsidR="00202532" w:rsidRPr="00B439F6">
        <w:rPr>
          <w:snapToGrid w:val="0"/>
        </w:rPr>
        <w:t>ISHS) et l</w:t>
      </w:r>
      <w:r w:rsidR="003E43C6">
        <w:rPr>
          <w:snapToGrid w:val="0"/>
        </w:rPr>
        <w:t>’</w:t>
      </w:r>
      <w:r w:rsidR="00202532" w:rsidRPr="00B439F6">
        <w:rPr>
          <w:snapToGrid w:val="0"/>
        </w:rPr>
        <w:t>UPOV, comme indiqué dans le document CAJ/68/5.</w:t>
      </w:r>
    </w:p>
    <w:p w:rsidR="00284B70" w:rsidRPr="00B439F6" w:rsidRDefault="00284B70" w:rsidP="00636899">
      <w:pPr>
        <w:jc w:val="left"/>
      </w:pPr>
    </w:p>
    <w:p w:rsidR="00284B70" w:rsidRPr="00B439F6" w:rsidRDefault="00284B70" w:rsidP="00636899">
      <w:pPr>
        <w:jc w:val="left"/>
      </w:pPr>
    </w:p>
    <w:p w:rsidR="00284B70" w:rsidRPr="00B439F6" w:rsidRDefault="00202532" w:rsidP="00202532">
      <w:pPr>
        <w:keepNext/>
        <w:jc w:val="left"/>
        <w:rPr>
          <w:u w:val="single"/>
        </w:rPr>
      </w:pPr>
      <w:r w:rsidRPr="00B439F6">
        <w:rPr>
          <w:u w:val="single"/>
        </w:rPr>
        <w:t>Information et bases de données</w:t>
      </w:r>
    </w:p>
    <w:p w:rsidR="00284B70" w:rsidRPr="00B439F6" w:rsidRDefault="00284B70" w:rsidP="00D63170">
      <w:pPr>
        <w:keepNext/>
      </w:pPr>
    </w:p>
    <w:p w:rsidR="00284B70" w:rsidRPr="00B439F6" w:rsidRDefault="00202532" w:rsidP="00202532">
      <w:pPr>
        <w:keepNext/>
        <w:rPr>
          <w:i/>
        </w:rPr>
      </w:pPr>
      <w:r w:rsidRPr="00B439F6">
        <w:rPr>
          <w:i/>
        </w:rPr>
        <w:t>a)</w:t>
      </w:r>
      <w:r w:rsidRPr="00B439F6">
        <w:rPr>
          <w:i/>
        </w:rPr>
        <w:tab/>
        <w:t>Bases de données d</w:t>
      </w:r>
      <w:r w:rsidR="003E43C6">
        <w:rPr>
          <w:i/>
        </w:rPr>
        <w:t>’</w:t>
      </w:r>
      <w:r w:rsidRPr="00B439F6">
        <w:rPr>
          <w:i/>
        </w:rPr>
        <w:t>information de l</w:t>
      </w:r>
      <w:r w:rsidR="003E43C6">
        <w:rPr>
          <w:i/>
        </w:rPr>
        <w:t>’</w:t>
      </w:r>
      <w:r w:rsidRPr="00B439F6">
        <w:rPr>
          <w:i/>
        </w:rPr>
        <w:t>UPOV</w:t>
      </w:r>
    </w:p>
    <w:p w:rsidR="00284B70" w:rsidRPr="00B439F6" w:rsidRDefault="00284B70" w:rsidP="00D63170">
      <w:pPr>
        <w:keepNext/>
      </w:pPr>
    </w:p>
    <w:p w:rsidR="00284B70" w:rsidRPr="00B439F6" w:rsidRDefault="00650FA4" w:rsidP="00202532">
      <w:pPr>
        <w:jc w:val="left"/>
        <w:rPr>
          <w:rFonts w:cs="Arial"/>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202532"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202532" w:rsidRPr="00B439F6">
        <w:rPr>
          <w:rFonts w:cs="Arial"/>
        </w:rPr>
        <w:t>J/68/6.</w:t>
      </w:r>
    </w:p>
    <w:p w:rsidR="00284B70" w:rsidRPr="00B439F6" w:rsidRDefault="00284B70" w:rsidP="00FF1AB3">
      <w:pPr>
        <w:rPr>
          <w:bCs/>
          <w:snapToGrid w:val="0"/>
        </w:rPr>
      </w:pPr>
    </w:p>
    <w:p w:rsidR="00284B70" w:rsidRPr="00B439F6" w:rsidRDefault="00F11603" w:rsidP="00202532">
      <w:pPr>
        <w:rPr>
          <w:bCs/>
          <w:snapToGrid w:val="0"/>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202532" w:rsidRPr="00B439F6">
        <w:t>Le CAJ approuve les modifications apportées au programme d</w:t>
      </w:r>
      <w:r w:rsidR="003E43C6">
        <w:t>’</w:t>
      </w:r>
      <w:r w:rsidR="00202532" w:rsidRPr="00B439F6">
        <w:t>améliorations de la base de données PLUTO, qui figurent à l</w:t>
      </w:r>
      <w:r w:rsidR="003E43C6">
        <w:t>’</w:t>
      </w:r>
      <w:r w:rsidR="00202532" w:rsidRPr="00B439F6">
        <w:t>annexe II du document CAJ/68/6, sur la base des explications figurant aux paragraphes 4 à 18 du même document, sous réserve des modifications ci</w:t>
      </w:r>
      <w:r w:rsidR="006D2C51">
        <w:noBreakHyphen/>
      </w:r>
      <w:r w:rsidR="00202532" w:rsidRPr="00B439F6">
        <w:t xml:space="preserve">après </w:t>
      </w:r>
      <w:r w:rsidR="00202532" w:rsidRPr="00E17745">
        <w:rPr>
          <w:highlight w:val="lightGray"/>
        </w:rPr>
        <w:t>(surbrillance en gris)</w:t>
      </w:r>
      <w:r w:rsidR="002D5352">
        <w:t> </w:t>
      </w:r>
      <w:r w:rsidR="00202532" w:rsidRPr="00B439F6">
        <w:t>:</w:t>
      </w:r>
    </w:p>
    <w:p w:rsidR="00422D5F" w:rsidRPr="00B439F6" w:rsidRDefault="00422D5F" w:rsidP="00422D5F">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422D5F" w:rsidRPr="00B439F6" w:rsidTr="00AB31FC">
        <w:trPr>
          <w:cantSplit/>
        </w:trPr>
        <w:tc>
          <w:tcPr>
            <w:tcW w:w="1617" w:type="dxa"/>
          </w:tcPr>
          <w:p w:rsidR="00422D5F" w:rsidRPr="00B439F6" w:rsidRDefault="00202532" w:rsidP="00202532">
            <w:pPr>
              <w:keepNext/>
              <w:rPr>
                <w:sz w:val="18"/>
                <w:szCs w:val="18"/>
              </w:rPr>
            </w:pPr>
            <w:r w:rsidRPr="00B439F6">
              <w:rPr>
                <w:sz w:val="18"/>
                <w:szCs w:val="18"/>
              </w:rPr>
              <w:t>Paragraphe 2.4</w:t>
            </w:r>
          </w:p>
        </w:tc>
        <w:tc>
          <w:tcPr>
            <w:tcW w:w="7563" w:type="dxa"/>
          </w:tcPr>
          <w:p w:rsidR="00284B70" w:rsidRPr="00B439F6" w:rsidRDefault="003E43C6" w:rsidP="00202532">
            <w:pPr>
              <w:keepNext/>
              <w:rPr>
                <w:bCs/>
                <w:snapToGrid w:val="0"/>
                <w:sz w:val="18"/>
                <w:szCs w:val="18"/>
                <w:u w:val="single"/>
              </w:rPr>
            </w:pPr>
            <w:r>
              <w:rPr>
                <w:bCs/>
                <w:sz w:val="18"/>
                <w:szCs w:val="18"/>
              </w:rPr>
              <w:t>“</w:t>
            </w:r>
            <w:r w:rsidR="00202532" w:rsidRPr="00B439F6">
              <w:rPr>
                <w:bCs/>
                <w:sz w:val="18"/>
                <w:szCs w:val="18"/>
              </w:rPr>
              <w:t>2.4</w:t>
            </w:r>
            <w:r w:rsidR="00202532" w:rsidRPr="00B439F6">
              <w:rPr>
                <w:bCs/>
                <w:sz w:val="18"/>
                <w:szCs w:val="18"/>
              </w:rPr>
              <w:tab/>
              <w:t>S</w:t>
            </w:r>
            <w:r>
              <w:rPr>
                <w:bCs/>
                <w:sz w:val="18"/>
                <w:szCs w:val="18"/>
              </w:rPr>
              <w:t>’</w:t>
            </w:r>
            <w:r w:rsidR="00202532" w:rsidRPr="00B439F6">
              <w:rPr>
                <w:bCs/>
                <w:sz w:val="18"/>
                <w:szCs w:val="18"/>
              </w:rPr>
              <w:t>agissant de l</w:t>
            </w:r>
            <w:r>
              <w:rPr>
                <w:bCs/>
                <w:sz w:val="18"/>
                <w:szCs w:val="18"/>
              </w:rPr>
              <w:t>’</w:t>
            </w:r>
            <w:r w:rsidR="00202532" w:rsidRPr="00B439F6">
              <w:rPr>
                <w:bCs/>
                <w:sz w:val="18"/>
                <w:szCs w:val="18"/>
              </w:rPr>
              <w:t xml:space="preserve">assistance qui sera fournie aux contributeurs, la </w:t>
            </w:r>
            <w:r w:rsidR="006D2C51">
              <w:rPr>
                <w:bCs/>
                <w:sz w:val="18"/>
                <w:szCs w:val="18"/>
              </w:rPr>
              <w:t>‘</w:t>
            </w:r>
            <w:r w:rsidR="00202532" w:rsidRPr="00B439F6">
              <w:rPr>
                <w:bCs/>
                <w:sz w:val="18"/>
                <w:szCs w:val="18"/>
              </w:rPr>
              <w:t>Mention de réserve et avertissement de caractère général</w:t>
            </w:r>
            <w:r w:rsidR="006D2C51">
              <w:rPr>
                <w:bCs/>
                <w:sz w:val="18"/>
                <w:szCs w:val="18"/>
              </w:rPr>
              <w:t>’</w:t>
            </w:r>
            <w:r w:rsidR="00202532" w:rsidRPr="00B439F6">
              <w:rPr>
                <w:bCs/>
                <w:sz w:val="18"/>
                <w:szCs w:val="18"/>
              </w:rPr>
              <w:t xml:space="preserve"> de l</w:t>
            </w:r>
            <w:r>
              <w:rPr>
                <w:bCs/>
                <w:sz w:val="18"/>
                <w:szCs w:val="18"/>
              </w:rPr>
              <w:t>’</w:t>
            </w:r>
            <w:r w:rsidR="00202532" w:rsidRPr="00B439F6">
              <w:rPr>
                <w:bCs/>
                <w:sz w:val="18"/>
                <w:szCs w:val="18"/>
              </w:rPr>
              <w:t>UPOV</w:t>
            </w:r>
            <w:r w:rsidR="006D2C51">
              <w:rPr>
                <w:bCs/>
                <w:sz w:val="18"/>
                <w:szCs w:val="18"/>
              </w:rPr>
              <w:noBreakHyphen/>
            </w:r>
            <w:r w:rsidR="00202532" w:rsidRPr="00B439F6">
              <w:rPr>
                <w:bCs/>
                <w:sz w:val="18"/>
                <w:szCs w:val="18"/>
              </w:rPr>
              <w:t xml:space="preserve">ROM indique que </w:t>
            </w:r>
            <w:r w:rsidR="00143A15">
              <w:rPr>
                <w:bCs/>
                <w:sz w:val="18"/>
                <w:szCs w:val="18"/>
              </w:rPr>
              <w:t>‘</w:t>
            </w:r>
            <w:r w:rsidR="00202532" w:rsidRPr="00B439F6">
              <w:rPr>
                <w:bCs/>
                <w:sz w:val="18"/>
                <w:szCs w:val="18"/>
              </w:rPr>
              <w:t>[…] Tous les collaborateurs de l</w:t>
            </w:r>
            <w:r>
              <w:rPr>
                <w:bCs/>
                <w:sz w:val="18"/>
                <w:szCs w:val="18"/>
              </w:rPr>
              <w:t>’</w:t>
            </w:r>
            <w:r w:rsidR="00202532" w:rsidRPr="00B439F6">
              <w:rPr>
                <w:bCs/>
                <w:sz w:val="18"/>
                <w:szCs w:val="18"/>
              </w:rPr>
              <w:t>UPOV</w:t>
            </w:r>
            <w:r w:rsidR="006D2C51">
              <w:rPr>
                <w:bCs/>
                <w:sz w:val="18"/>
                <w:szCs w:val="18"/>
              </w:rPr>
              <w:noBreakHyphen/>
            </w:r>
            <w:r w:rsidR="00202532" w:rsidRPr="00B439F6">
              <w:rPr>
                <w:bCs/>
                <w:sz w:val="18"/>
                <w:szCs w:val="18"/>
              </w:rPr>
              <w:t>ROM sont responsables de l</w:t>
            </w:r>
            <w:r>
              <w:rPr>
                <w:bCs/>
                <w:sz w:val="18"/>
                <w:szCs w:val="18"/>
              </w:rPr>
              <w:t>’</w:t>
            </w:r>
            <w:r w:rsidR="00202532" w:rsidRPr="00B439F6">
              <w:rPr>
                <w:bCs/>
                <w:sz w:val="18"/>
                <w:szCs w:val="18"/>
              </w:rPr>
              <w:t>exactitude et de l</w:t>
            </w:r>
            <w:r>
              <w:rPr>
                <w:bCs/>
                <w:sz w:val="18"/>
                <w:szCs w:val="18"/>
              </w:rPr>
              <w:t>’</w:t>
            </w:r>
            <w:r w:rsidR="00202532" w:rsidRPr="00B439F6">
              <w:rPr>
                <w:bCs/>
                <w:sz w:val="18"/>
                <w:szCs w:val="18"/>
              </w:rPr>
              <w:t>exhaustivité des données qu</w:t>
            </w:r>
            <w:r>
              <w:rPr>
                <w:bCs/>
                <w:sz w:val="18"/>
                <w:szCs w:val="18"/>
              </w:rPr>
              <w:t>’</w:t>
            </w:r>
            <w:r w:rsidR="00202532" w:rsidRPr="00B439F6">
              <w:rPr>
                <w:bCs/>
                <w:sz w:val="18"/>
                <w:szCs w:val="18"/>
              </w:rPr>
              <w:t>ils fournissent […]</w:t>
            </w:r>
            <w:r w:rsidR="00143A15">
              <w:rPr>
                <w:bCs/>
                <w:sz w:val="18"/>
                <w:szCs w:val="18"/>
              </w:rPr>
              <w:t>’</w:t>
            </w:r>
            <w:r w:rsidR="00202532" w:rsidRPr="00B439F6">
              <w:rPr>
                <w:bCs/>
                <w:sz w:val="18"/>
                <w:szCs w:val="18"/>
              </w:rPr>
              <w:t>.</w:t>
            </w:r>
            <w:r w:rsidR="00C77FD8" w:rsidRPr="00B439F6">
              <w:rPr>
                <w:bCs/>
                <w:sz w:val="18"/>
                <w:szCs w:val="18"/>
              </w:rPr>
              <w:t xml:space="preserve">  </w:t>
            </w:r>
            <w:r w:rsidR="00202532" w:rsidRPr="00B439F6">
              <w:rPr>
                <w:bCs/>
                <w:sz w:val="18"/>
                <w:szCs w:val="18"/>
              </w:rPr>
              <w:t>Dès lors, même lorsqu</w:t>
            </w:r>
            <w:r>
              <w:rPr>
                <w:bCs/>
                <w:sz w:val="18"/>
                <w:szCs w:val="18"/>
              </w:rPr>
              <w:t>’</w:t>
            </w:r>
            <w:r w:rsidR="00202532" w:rsidRPr="00B439F6">
              <w:rPr>
                <w:bCs/>
                <w:sz w:val="18"/>
                <w:szCs w:val="18"/>
              </w:rPr>
              <w:t>une assistance sera fournie aux contributeurs, ceux</w:t>
            </w:r>
            <w:r w:rsidR="006D2C51">
              <w:rPr>
                <w:bCs/>
                <w:sz w:val="18"/>
                <w:szCs w:val="18"/>
              </w:rPr>
              <w:noBreakHyphen/>
            </w:r>
            <w:r w:rsidR="00202532" w:rsidRPr="00B439F6">
              <w:rPr>
                <w:bCs/>
                <w:sz w:val="18"/>
                <w:szCs w:val="18"/>
              </w:rPr>
              <w:t>ci resteront responsables de l</w:t>
            </w:r>
            <w:r>
              <w:rPr>
                <w:bCs/>
                <w:sz w:val="18"/>
                <w:szCs w:val="18"/>
              </w:rPr>
              <w:t>’</w:t>
            </w:r>
            <w:r w:rsidR="00202532" w:rsidRPr="00B439F6">
              <w:rPr>
                <w:bCs/>
                <w:sz w:val="18"/>
                <w:szCs w:val="18"/>
              </w:rPr>
              <w:t>exactitude et de l</w:t>
            </w:r>
            <w:r>
              <w:rPr>
                <w:bCs/>
                <w:sz w:val="18"/>
                <w:szCs w:val="18"/>
              </w:rPr>
              <w:t>’</w:t>
            </w:r>
            <w:r w:rsidR="00202532" w:rsidRPr="00B439F6">
              <w:rPr>
                <w:bCs/>
                <w:sz w:val="18"/>
                <w:szCs w:val="18"/>
              </w:rPr>
              <w:t>exhaustivité des données.</w:t>
            </w:r>
            <w:r w:rsidR="00C77FD8" w:rsidRPr="00B439F6">
              <w:rPr>
                <w:bCs/>
                <w:sz w:val="18"/>
                <w:szCs w:val="18"/>
              </w:rPr>
              <w:t xml:space="preserve">  </w:t>
            </w:r>
            <w:r w:rsidR="00202532" w:rsidRPr="00B439F6">
              <w:rPr>
                <w:bCs/>
                <w:sz w:val="18"/>
                <w:szCs w:val="18"/>
                <w:u w:val="single"/>
              </w:rPr>
              <w:t>Dans les cas où le contributeur demande à l</w:t>
            </w:r>
            <w:r>
              <w:rPr>
                <w:bCs/>
                <w:sz w:val="18"/>
                <w:szCs w:val="18"/>
                <w:u w:val="single"/>
              </w:rPr>
              <w:t>’</w:t>
            </w:r>
            <w:r w:rsidR="00202532" w:rsidRPr="00B439F6">
              <w:rPr>
                <w:bCs/>
                <w:sz w:val="18"/>
                <w:szCs w:val="18"/>
                <w:u w:val="single"/>
              </w:rPr>
              <w:t>administrateur de la base de données PLUTO d</w:t>
            </w:r>
            <w:r>
              <w:rPr>
                <w:bCs/>
                <w:sz w:val="18"/>
                <w:szCs w:val="18"/>
                <w:u w:val="single"/>
              </w:rPr>
              <w:t>’</w:t>
            </w:r>
            <w:r w:rsidR="00202532" w:rsidRPr="00B439F6">
              <w:rPr>
                <w:bCs/>
                <w:sz w:val="18"/>
                <w:szCs w:val="18"/>
                <w:u w:val="single"/>
              </w:rPr>
              <w:t>attribuer des codes UPOV ou dans les cas où il est jugé approprié de modifier un code UPOV attribué par le contributeur, l</w:t>
            </w:r>
            <w:r>
              <w:rPr>
                <w:bCs/>
                <w:sz w:val="18"/>
                <w:szCs w:val="18"/>
                <w:u w:val="single"/>
              </w:rPr>
              <w:t>’</w:t>
            </w:r>
            <w:r w:rsidR="00202532" w:rsidRPr="00B439F6">
              <w:rPr>
                <w:bCs/>
                <w:sz w:val="18"/>
                <w:szCs w:val="18"/>
                <w:u w:val="single"/>
              </w:rPr>
              <w:t>administrateur de la base de données PLUTO formule des propositions pour approbation par le contributeur.</w:t>
            </w:r>
            <w:r w:rsidR="00C77FD8" w:rsidRPr="00B439F6">
              <w:rPr>
                <w:bCs/>
                <w:sz w:val="18"/>
                <w:szCs w:val="18"/>
                <w:u w:val="single"/>
              </w:rPr>
              <w:t xml:space="preserve">  </w:t>
            </w:r>
            <w:r w:rsidR="00202532" w:rsidRPr="00B439F6">
              <w:rPr>
                <w:bCs/>
                <w:sz w:val="18"/>
                <w:szCs w:val="18"/>
                <w:u w:val="single"/>
              </w:rPr>
              <w:t>En l</w:t>
            </w:r>
            <w:r>
              <w:rPr>
                <w:bCs/>
                <w:sz w:val="18"/>
                <w:szCs w:val="18"/>
                <w:u w:val="single"/>
              </w:rPr>
              <w:t>’</w:t>
            </w:r>
            <w:r w:rsidR="00202532" w:rsidRPr="00B439F6">
              <w:rPr>
                <w:bCs/>
                <w:sz w:val="18"/>
                <w:szCs w:val="18"/>
                <w:u w:val="single"/>
              </w:rPr>
              <w:t xml:space="preserve">absence </w:t>
            </w:r>
            <w:r w:rsidR="00202532" w:rsidRPr="00E17745">
              <w:rPr>
                <w:bCs/>
                <w:strike/>
                <w:sz w:val="18"/>
                <w:szCs w:val="18"/>
                <w:highlight w:val="lightGray"/>
                <w:u w:val="single"/>
              </w:rPr>
              <w:t>d</w:t>
            </w:r>
            <w:r>
              <w:rPr>
                <w:bCs/>
                <w:strike/>
                <w:sz w:val="18"/>
                <w:szCs w:val="18"/>
                <w:highlight w:val="lightGray"/>
                <w:u w:val="single"/>
              </w:rPr>
              <w:t>’</w:t>
            </w:r>
            <w:r w:rsidR="00202532" w:rsidRPr="00E17745">
              <w:rPr>
                <w:bCs/>
                <w:strike/>
                <w:sz w:val="18"/>
                <w:szCs w:val="18"/>
                <w:highlight w:val="lightGray"/>
                <w:u w:val="single"/>
              </w:rPr>
              <w:t>objections</w:t>
            </w:r>
            <w:r w:rsidR="00202532" w:rsidRPr="00E17745">
              <w:rPr>
                <w:bCs/>
                <w:sz w:val="18"/>
                <w:szCs w:val="18"/>
                <w:highlight w:val="lightGray"/>
                <w:u w:val="single"/>
              </w:rPr>
              <w:t xml:space="preserve"> de réponses</w:t>
            </w:r>
            <w:r w:rsidR="00202532" w:rsidRPr="00B439F6">
              <w:rPr>
                <w:bCs/>
                <w:sz w:val="18"/>
                <w:szCs w:val="18"/>
                <w:u w:val="single"/>
              </w:rPr>
              <w:t xml:space="preserve"> dans le délai imparti, les codes UPOV proposés sont utilisés dans la base de données PLUTO.</w:t>
            </w:r>
            <w:r w:rsidR="00C77FD8" w:rsidRPr="00B439F6">
              <w:rPr>
                <w:bCs/>
                <w:sz w:val="18"/>
                <w:szCs w:val="18"/>
                <w:u w:val="single"/>
              </w:rPr>
              <w:t xml:space="preserve">  </w:t>
            </w:r>
            <w:r w:rsidR="00202532" w:rsidRPr="00B439F6">
              <w:rPr>
                <w:bCs/>
                <w:sz w:val="18"/>
                <w:szCs w:val="18"/>
                <w:u w:val="single"/>
              </w:rPr>
              <w:t>Lorsque le contributeur informe l</w:t>
            </w:r>
            <w:r>
              <w:rPr>
                <w:bCs/>
                <w:sz w:val="18"/>
                <w:szCs w:val="18"/>
                <w:u w:val="single"/>
              </w:rPr>
              <w:t>’</w:t>
            </w:r>
            <w:r w:rsidR="00202532" w:rsidRPr="00B439F6">
              <w:rPr>
                <w:bCs/>
                <w:sz w:val="18"/>
                <w:szCs w:val="18"/>
                <w:u w:val="single"/>
              </w:rPr>
              <w:t>administrateur de la base de données PLUTO qu</w:t>
            </w:r>
            <w:r>
              <w:rPr>
                <w:bCs/>
                <w:sz w:val="18"/>
                <w:szCs w:val="18"/>
                <w:u w:val="single"/>
              </w:rPr>
              <w:t>’</w:t>
            </w:r>
            <w:r w:rsidR="00202532" w:rsidRPr="00B439F6">
              <w:rPr>
                <w:bCs/>
                <w:sz w:val="18"/>
                <w:szCs w:val="18"/>
                <w:u w:val="single"/>
              </w:rPr>
              <w:t>une correction s</w:t>
            </w:r>
            <w:r>
              <w:rPr>
                <w:bCs/>
                <w:sz w:val="18"/>
                <w:szCs w:val="18"/>
                <w:u w:val="single"/>
              </w:rPr>
              <w:t>’</w:t>
            </w:r>
            <w:r w:rsidR="00202532" w:rsidRPr="00B439F6">
              <w:rPr>
                <w:bCs/>
                <w:sz w:val="18"/>
                <w:szCs w:val="18"/>
                <w:u w:val="single"/>
              </w:rPr>
              <w:t xml:space="preserve">impose, cette dernière est effectuée dès que possible, conformément à la section 4 </w:t>
            </w:r>
            <w:r>
              <w:rPr>
                <w:bCs/>
                <w:sz w:val="18"/>
                <w:szCs w:val="18"/>
                <w:u w:val="single"/>
              </w:rPr>
              <w:t>‘</w:t>
            </w:r>
            <w:r w:rsidR="00202532" w:rsidRPr="00B439F6">
              <w:rPr>
                <w:bCs/>
                <w:sz w:val="18"/>
                <w:szCs w:val="18"/>
                <w:u w:val="single"/>
              </w:rPr>
              <w:t>Fréquence de la mise à jour des données</w:t>
            </w:r>
            <w:r>
              <w:rPr>
                <w:bCs/>
                <w:sz w:val="18"/>
                <w:szCs w:val="18"/>
                <w:u w:val="single"/>
              </w:rPr>
              <w:t>’</w:t>
            </w:r>
            <w:r w:rsidR="00202532" w:rsidRPr="00B439F6">
              <w:rPr>
                <w:bCs/>
                <w:sz w:val="18"/>
                <w:szCs w:val="18"/>
                <w:u w:val="single"/>
              </w:rPr>
              <w:t>.</w:t>
            </w:r>
            <w:r>
              <w:rPr>
                <w:bCs/>
                <w:sz w:val="18"/>
                <w:szCs w:val="18"/>
                <w:u w:val="single"/>
              </w:rPr>
              <w:t>”</w:t>
            </w:r>
          </w:p>
          <w:p w:rsidR="00C77FD8" w:rsidRPr="00B439F6" w:rsidRDefault="00C77FD8" w:rsidP="00AB31FC">
            <w:pPr>
              <w:keepNext/>
              <w:rPr>
                <w:sz w:val="18"/>
                <w:szCs w:val="18"/>
              </w:rPr>
            </w:pPr>
          </w:p>
        </w:tc>
      </w:tr>
      <w:tr w:rsidR="00422D5F" w:rsidRPr="00B439F6" w:rsidTr="00AB31FC">
        <w:trPr>
          <w:cantSplit/>
        </w:trPr>
        <w:tc>
          <w:tcPr>
            <w:tcW w:w="1617" w:type="dxa"/>
          </w:tcPr>
          <w:p w:rsidR="00422D5F" w:rsidRPr="00B439F6" w:rsidRDefault="00202532" w:rsidP="00202532">
            <w:pPr>
              <w:rPr>
                <w:sz w:val="18"/>
                <w:szCs w:val="18"/>
              </w:rPr>
            </w:pPr>
            <w:r w:rsidRPr="00B439F6">
              <w:rPr>
                <w:sz w:val="18"/>
                <w:szCs w:val="18"/>
              </w:rPr>
              <w:t>Paragraphe 4</w:t>
            </w:r>
          </w:p>
        </w:tc>
        <w:tc>
          <w:tcPr>
            <w:tcW w:w="7563" w:type="dxa"/>
          </w:tcPr>
          <w:p w:rsidR="00284B70" w:rsidRPr="00B439F6" w:rsidRDefault="003E43C6" w:rsidP="00202532">
            <w:pPr>
              <w:ind w:right="567"/>
              <w:rPr>
                <w:bCs/>
                <w:i/>
                <w:iCs/>
                <w:sz w:val="18"/>
                <w:szCs w:val="18"/>
              </w:rPr>
            </w:pPr>
            <w:r>
              <w:rPr>
                <w:bCs/>
                <w:i/>
                <w:iCs/>
                <w:sz w:val="18"/>
                <w:szCs w:val="18"/>
              </w:rPr>
              <w:t>“</w:t>
            </w:r>
            <w:r w:rsidR="00202532" w:rsidRPr="00B439F6">
              <w:rPr>
                <w:bCs/>
                <w:i/>
                <w:iCs/>
                <w:sz w:val="18"/>
                <w:szCs w:val="18"/>
              </w:rPr>
              <w:t>4.</w:t>
            </w:r>
            <w:r w:rsidR="00202532" w:rsidRPr="00B439F6">
              <w:rPr>
                <w:bCs/>
                <w:i/>
                <w:iCs/>
                <w:sz w:val="18"/>
                <w:szCs w:val="18"/>
              </w:rPr>
              <w:tab/>
              <w:t>Fréquence de la communication des données</w:t>
            </w:r>
          </w:p>
          <w:p w:rsidR="00284B70" w:rsidRPr="00B439F6" w:rsidRDefault="00284B70" w:rsidP="00C77FD8">
            <w:pPr>
              <w:rPr>
                <w:sz w:val="18"/>
                <w:szCs w:val="18"/>
              </w:rPr>
            </w:pPr>
          </w:p>
          <w:p w:rsidR="00284B70" w:rsidRPr="00B439F6" w:rsidRDefault="003E43C6" w:rsidP="00D71F62">
            <w:pPr>
              <w:rPr>
                <w:sz w:val="18"/>
                <w:szCs w:val="18"/>
              </w:rPr>
            </w:pPr>
            <w:r>
              <w:rPr>
                <w:bCs/>
                <w:sz w:val="18"/>
                <w:szCs w:val="18"/>
              </w:rPr>
              <w:t>“</w:t>
            </w:r>
            <w:r w:rsidR="00D71F62" w:rsidRPr="00B439F6">
              <w:rPr>
                <w:bCs/>
                <w:strike/>
                <w:sz w:val="18"/>
                <w:szCs w:val="18"/>
              </w:rPr>
              <w:t>La base de données sur les variétés végétales sera conçue de telle manière que les données pourront être mises à jour à n</w:t>
            </w:r>
            <w:r>
              <w:rPr>
                <w:bCs/>
                <w:strike/>
                <w:sz w:val="18"/>
                <w:szCs w:val="18"/>
              </w:rPr>
              <w:t>’</w:t>
            </w:r>
            <w:r w:rsidR="00D71F62" w:rsidRPr="00B439F6">
              <w:rPr>
                <w:bCs/>
                <w:strike/>
                <w:sz w:val="18"/>
                <w:szCs w:val="18"/>
              </w:rPr>
              <w:t>importe quelle fréquence, celle</w:t>
            </w:r>
            <w:r w:rsidR="006D2C51">
              <w:rPr>
                <w:bCs/>
                <w:strike/>
                <w:sz w:val="18"/>
                <w:szCs w:val="18"/>
              </w:rPr>
              <w:noBreakHyphen/>
            </w:r>
            <w:r w:rsidR="00D71F62" w:rsidRPr="00B439F6">
              <w:rPr>
                <w:bCs/>
                <w:strike/>
                <w:sz w:val="18"/>
                <w:szCs w:val="18"/>
              </w:rPr>
              <w:t>ci étant déterminée par les membres de l</w:t>
            </w:r>
            <w:r>
              <w:rPr>
                <w:bCs/>
                <w:strike/>
                <w:sz w:val="18"/>
                <w:szCs w:val="18"/>
              </w:rPr>
              <w:t>’</w:t>
            </w:r>
            <w:r w:rsidR="00D71F62" w:rsidRPr="00B439F6">
              <w:rPr>
                <w:bCs/>
                <w:strike/>
                <w:sz w:val="18"/>
                <w:szCs w:val="18"/>
              </w:rPr>
              <w:t>Union.</w:t>
            </w:r>
            <w:r w:rsidR="00C77FD8" w:rsidRPr="00B439F6">
              <w:rPr>
                <w:bCs/>
                <w:strike/>
                <w:sz w:val="18"/>
                <w:szCs w:val="18"/>
              </w:rPr>
              <w:t xml:space="preserve">  </w:t>
            </w:r>
            <w:r w:rsidR="00D71F62" w:rsidRPr="00B439F6">
              <w:rPr>
                <w:bCs/>
                <w:strike/>
                <w:sz w:val="18"/>
                <w:szCs w:val="18"/>
              </w:rPr>
              <w:t>En attendant que la version Web de cette base de données soit achevée et publiée, aucun changement n</w:t>
            </w:r>
            <w:r>
              <w:rPr>
                <w:bCs/>
                <w:strike/>
                <w:sz w:val="18"/>
                <w:szCs w:val="18"/>
              </w:rPr>
              <w:t>’</w:t>
            </w:r>
            <w:r w:rsidR="00D71F62" w:rsidRPr="00B439F6">
              <w:rPr>
                <w:bCs/>
                <w:strike/>
                <w:sz w:val="18"/>
                <w:szCs w:val="18"/>
              </w:rPr>
              <w:t>est proposé quant à la fréquence des mises à jour;  en d</w:t>
            </w:r>
            <w:r>
              <w:rPr>
                <w:bCs/>
                <w:strike/>
                <w:sz w:val="18"/>
                <w:szCs w:val="18"/>
              </w:rPr>
              <w:t>’</w:t>
            </w:r>
            <w:r w:rsidR="00D71F62" w:rsidRPr="00B439F6">
              <w:rPr>
                <w:bCs/>
                <w:strike/>
                <w:sz w:val="18"/>
                <w:szCs w:val="18"/>
              </w:rPr>
              <w:t>autres termes, les contributeurs seront priés de mettre leurs données à jour tous les deux</w:t>
            </w:r>
            <w:r w:rsidR="002D5352">
              <w:rPr>
                <w:bCs/>
                <w:strike/>
                <w:sz w:val="18"/>
                <w:szCs w:val="18"/>
              </w:rPr>
              <w:t> </w:t>
            </w:r>
            <w:r w:rsidR="00D71F62" w:rsidRPr="00B439F6">
              <w:rPr>
                <w:bCs/>
                <w:strike/>
                <w:sz w:val="18"/>
                <w:szCs w:val="18"/>
              </w:rPr>
              <w:t>mois.</w:t>
            </w:r>
            <w:r w:rsidR="00C77FD8" w:rsidRPr="00B439F6">
              <w:rPr>
                <w:bCs/>
                <w:strike/>
                <w:sz w:val="18"/>
                <w:szCs w:val="18"/>
              </w:rPr>
              <w:t xml:space="preserve">  </w:t>
            </w:r>
            <w:r w:rsidR="00D71F62" w:rsidRPr="00B439F6">
              <w:rPr>
                <w:bCs/>
                <w:strike/>
                <w:sz w:val="18"/>
                <w:szCs w:val="18"/>
              </w:rPr>
              <w:t>Une fois cette étape achevée, le</w:t>
            </w:r>
            <w:r>
              <w:rPr>
                <w:bCs/>
                <w:strike/>
                <w:sz w:val="18"/>
                <w:szCs w:val="18"/>
              </w:rPr>
              <w:t> TC</w:t>
            </w:r>
            <w:r w:rsidR="00D71F62" w:rsidRPr="00B439F6">
              <w:rPr>
                <w:bCs/>
                <w:strike/>
                <w:sz w:val="18"/>
                <w:szCs w:val="18"/>
              </w:rPr>
              <w:t xml:space="preserve"> et</w:t>
            </w:r>
            <w:r w:rsidRPr="00B439F6">
              <w:rPr>
                <w:bCs/>
                <w:strike/>
                <w:sz w:val="18"/>
                <w:szCs w:val="18"/>
              </w:rPr>
              <w:t xml:space="preserve"> le</w:t>
            </w:r>
            <w:r>
              <w:rPr>
                <w:bCs/>
                <w:strike/>
                <w:sz w:val="18"/>
                <w:szCs w:val="18"/>
              </w:rPr>
              <w:t> </w:t>
            </w:r>
            <w:r w:rsidRPr="00B439F6">
              <w:rPr>
                <w:bCs/>
                <w:strike/>
                <w:sz w:val="18"/>
                <w:szCs w:val="18"/>
              </w:rPr>
              <w:t>CAJ</w:t>
            </w:r>
            <w:r w:rsidR="00D71F62" w:rsidRPr="00B439F6">
              <w:rPr>
                <w:bCs/>
                <w:strike/>
                <w:sz w:val="18"/>
                <w:szCs w:val="18"/>
              </w:rPr>
              <w:t xml:space="preserve"> seront invités à envisager une mise à jour plus fréquente des bases de données.</w:t>
            </w:r>
            <w:r w:rsidR="00C77FD8" w:rsidRPr="006D2C51">
              <w:rPr>
                <w:strike/>
                <w:sz w:val="18"/>
              </w:rPr>
              <w:t xml:space="preserve">  </w:t>
            </w:r>
            <w:r w:rsidR="00D71F62" w:rsidRPr="00B439F6">
              <w:rPr>
                <w:bCs/>
                <w:sz w:val="18"/>
                <w:szCs w:val="18"/>
                <w:u w:val="single"/>
              </w:rPr>
              <w:t>Les contributeurs seront encouragés à fournir des données dès que possible après leur publication par l</w:t>
            </w:r>
            <w:r>
              <w:rPr>
                <w:bCs/>
                <w:sz w:val="18"/>
                <w:szCs w:val="18"/>
                <w:u w:val="single"/>
              </w:rPr>
              <w:t>’</w:t>
            </w:r>
            <w:r w:rsidR="00D71F62" w:rsidRPr="00E17745">
              <w:rPr>
                <w:bCs/>
                <w:sz w:val="18"/>
                <w:szCs w:val="18"/>
                <w:highlight w:val="lightGray"/>
                <w:u w:val="single"/>
              </w:rPr>
              <w:t>(les)</w:t>
            </w:r>
            <w:r w:rsidR="00D71F62" w:rsidRPr="00B439F6">
              <w:rPr>
                <w:bCs/>
                <w:sz w:val="18"/>
                <w:szCs w:val="18"/>
                <w:u w:val="single"/>
              </w:rPr>
              <w:t xml:space="preserve"> autorité</w:t>
            </w:r>
            <w:r w:rsidR="00D71F62" w:rsidRPr="00E17745">
              <w:rPr>
                <w:bCs/>
                <w:sz w:val="18"/>
                <w:szCs w:val="18"/>
                <w:highlight w:val="lightGray"/>
                <w:u w:val="single"/>
              </w:rPr>
              <w:t>(s)</w:t>
            </w:r>
            <w:r w:rsidR="00D71F62" w:rsidRPr="00B439F6">
              <w:rPr>
                <w:bCs/>
                <w:sz w:val="18"/>
                <w:szCs w:val="18"/>
                <w:u w:val="single"/>
              </w:rPr>
              <w:t xml:space="preserve"> concernée</w:t>
            </w:r>
            <w:r w:rsidR="00D71F62" w:rsidRPr="00E17745">
              <w:rPr>
                <w:bCs/>
                <w:sz w:val="18"/>
                <w:szCs w:val="18"/>
                <w:highlight w:val="lightGray"/>
                <w:u w:val="single"/>
              </w:rPr>
              <w:t>(s)</w:t>
            </w:r>
            <w:r w:rsidR="00D71F62" w:rsidRPr="00B439F6">
              <w:rPr>
                <w:bCs/>
                <w:sz w:val="18"/>
                <w:szCs w:val="18"/>
                <w:u w:val="single"/>
              </w:rPr>
              <w:t>.</w:t>
            </w:r>
            <w:r w:rsidR="00C77FD8" w:rsidRPr="00B439F6">
              <w:rPr>
                <w:bCs/>
                <w:sz w:val="18"/>
                <w:szCs w:val="18"/>
                <w:u w:val="single"/>
              </w:rPr>
              <w:t xml:space="preserve">  </w:t>
            </w:r>
            <w:r w:rsidR="00D71F62" w:rsidRPr="00B439F6">
              <w:rPr>
                <w:bCs/>
                <w:sz w:val="18"/>
                <w:szCs w:val="18"/>
                <w:u w:val="single"/>
              </w:rPr>
              <w:t>La base de données PLUTO sera mise à jour avec de nouvelles données aussi rapidement que possible après leur réception, conformément à la procédure de téléchargement.</w:t>
            </w:r>
            <w:r w:rsidR="00C77FD8" w:rsidRPr="00B439F6">
              <w:rPr>
                <w:bCs/>
                <w:sz w:val="18"/>
                <w:szCs w:val="18"/>
                <w:u w:val="single"/>
              </w:rPr>
              <w:t xml:space="preserve">  </w:t>
            </w:r>
            <w:r w:rsidR="00D71F62" w:rsidRPr="00B439F6">
              <w:rPr>
                <w:bCs/>
                <w:sz w:val="18"/>
                <w:szCs w:val="18"/>
                <w:u w:val="single"/>
              </w:rPr>
              <w:t>La base de données PLUTO peut, au besoin, être mise à jour à l</w:t>
            </w:r>
            <w:r>
              <w:rPr>
                <w:bCs/>
                <w:sz w:val="18"/>
                <w:szCs w:val="18"/>
                <w:u w:val="single"/>
              </w:rPr>
              <w:t>’</w:t>
            </w:r>
            <w:r w:rsidR="00D71F62" w:rsidRPr="00B439F6">
              <w:rPr>
                <w:bCs/>
                <w:sz w:val="18"/>
                <w:szCs w:val="18"/>
                <w:u w:val="single"/>
              </w:rPr>
              <w:t>aide de données corrigées, conformément à la procédure de téléchargement.</w:t>
            </w:r>
            <w:r>
              <w:rPr>
                <w:bCs/>
                <w:sz w:val="18"/>
                <w:szCs w:val="18"/>
                <w:u w:val="single"/>
              </w:rPr>
              <w:t>”</w:t>
            </w:r>
          </w:p>
          <w:p w:rsidR="00422D5F" w:rsidRPr="00B439F6" w:rsidRDefault="00422D5F" w:rsidP="00AB31FC">
            <w:pPr>
              <w:rPr>
                <w:sz w:val="18"/>
                <w:szCs w:val="18"/>
              </w:rPr>
            </w:pPr>
          </w:p>
        </w:tc>
      </w:tr>
    </w:tbl>
    <w:p w:rsidR="00284B70" w:rsidRPr="00B439F6" w:rsidRDefault="00284B70" w:rsidP="00F7271D">
      <w:pPr>
        <w:rPr>
          <w:snapToGrid w:val="0"/>
        </w:rPr>
      </w:pPr>
    </w:p>
    <w:p w:rsidR="00284B70" w:rsidRPr="00B439F6" w:rsidRDefault="00F7271D" w:rsidP="00D71F62">
      <w:pPr>
        <w:rPr>
          <w:snapToGrid w:val="0"/>
        </w:rPr>
      </w:pPr>
      <w:r w:rsidRPr="00B439F6">
        <w:rPr>
          <w:snapToGrid w:val="0"/>
        </w:rPr>
        <w:fldChar w:fldCharType="begin"/>
      </w:r>
      <w:r w:rsidRPr="00B439F6">
        <w:rPr>
          <w:snapToGrid w:val="0"/>
        </w:rPr>
        <w:instrText xml:space="preserve"> AUTONUM  </w:instrText>
      </w:r>
      <w:r w:rsidRPr="00B439F6">
        <w:rPr>
          <w:snapToGrid w:val="0"/>
        </w:rPr>
        <w:fldChar w:fldCharType="end"/>
      </w:r>
      <w:r w:rsidRPr="00B439F6">
        <w:rPr>
          <w:snapToGrid w:val="0"/>
        </w:rPr>
        <w:tab/>
      </w:r>
      <w:r w:rsidR="00D71F62" w:rsidRPr="00B439F6">
        <w:rPr>
          <w:snapToGrid w:val="0"/>
        </w:rPr>
        <w:t>En ce qui concerne les modifications apportées au programme d</w:t>
      </w:r>
      <w:r w:rsidR="003E43C6">
        <w:rPr>
          <w:snapToGrid w:val="0"/>
        </w:rPr>
        <w:t>’</w:t>
      </w:r>
      <w:r w:rsidR="00D71F62" w:rsidRPr="00B439F6">
        <w:rPr>
          <w:snapToGrid w:val="0"/>
        </w:rPr>
        <w:t>améliorations de la base de données PLUTO, qui figurent à l</w:t>
      </w:r>
      <w:r w:rsidR="003E43C6">
        <w:rPr>
          <w:snapToGrid w:val="0"/>
        </w:rPr>
        <w:t>’</w:t>
      </w:r>
      <w:r w:rsidR="00D71F62" w:rsidRPr="00B439F6">
        <w:rPr>
          <w:snapToGrid w:val="0"/>
        </w:rPr>
        <w:t>annexe II,</w:t>
      </w:r>
      <w:r w:rsidR="003E43C6" w:rsidRPr="00B439F6">
        <w:rPr>
          <w:snapToGrid w:val="0"/>
        </w:rPr>
        <w:t xml:space="preserve"> le</w:t>
      </w:r>
      <w:r w:rsidR="003E43C6">
        <w:rPr>
          <w:snapToGrid w:val="0"/>
        </w:rPr>
        <w:t> </w:t>
      </w:r>
      <w:r w:rsidR="003E43C6" w:rsidRPr="00B439F6">
        <w:rPr>
          <w:snapToGrid w:val="0"/>
        </w:rPr>
        <w:t>CAJ</w:t>
      </w:r>
      <w:r w:rsidR="00D71F62" w:rsidRPr="00B439F6">
        <w:rPr>
          <w:snapToGrid w:val="0"/>
        </w:rPr>
        <w:t xml:space="preserve"> est convenu de modifier l</w:t>
      </w:r>
      <w:r w:rsidR="003E43C6">
        <w:rPr>
          <w:snapToGrid w:val="0"/>
        </w:rPr>
        <w:t>’</w:t>
      </w:r>
      <w:r w:rsidR="00D71F62" w:rsidRPr="00B439F6">
        <w:rPr>
          <w:snapToGrid w:val="0"/>
        </w:rPr>
        <w:t>avertissement comme suit</w:t>
      </w:r>
      <w:r w:rsidR="002D5352">
        <w:rPr>
          <w:snapToGrid w:val="0"/>
        </w:rPr>
        <w:t> </w:t>
      </w:r>
      <w:r w:rsidR="00D71F62" w:rsidRPr="00B439F6">
        <w:rPr>
          <w:snapToGrid w:val="0"/>
        </w:rPr>
        <w:t>:</w:t>
      </w:r>
    </w:p>
    <w:p w:rsidR="00284B70" w:rsidRPr="00B439F6" w:rsidRDefault="00284B70" w:rsidP="00F7271D">
      <w:pPr>
        <w:rPr>
          <w:snapToGrid w:val="0"/>
        </w:rPr>
      </w:pPr>
    </w:p>
    <w:p w:rsidR="00DA3460" w:rsidRDefault="00DA3460" w:rsidP="00DA09C9">
      <w:pPr>
        <w:ind w:left="567" w:right="567"/>
        <w:rPr>
          <w:snapToGrid w:val="0"/>
          <w:sz w:val="18"/>
          <w:szCs w:val="18"/>
        </w:rPr>
      </w:pPr>
    </w:p>
    <w:p w:rsidR="003E43C6" w:rsidRPr="001C78FD" w:rsidRDefault="003E43C6" w:rsidP="001C78FD">
      <w:pPr>
        <w:ind w:left="567" w:right="567"/>
        <w:rPr>
          <w:strike/>
          <w:snapToGrid w:val="0"/>
          <w:sz w:val="18"/>
          <w:szCs w:val="18"/>
        </w:rPr>
      </w:pPr>
      <w:r>
        <w:rPr>
          <w:snapToGrid w:val="0"/>
          <w:sz w:val="18"/>
          <w:szCs w:val="18"/>
        </w:rPr>
        <w:t>“</w:t>
      </w:r>
      <w:r w:rsidR="00BA4AC2">
        <w:rPr>
          <w:snapToGrid w:val="0"/>
          <w:sz w:val="18"/>
          <w:szCs w:val="18"/>
        </w:rPr>
        <w:t>Les donn</w:t>
      </w:r>
      <w:r w:rsidR="00DA3460">
        <w:rPr>
          <w:snapToGrid w:val="0"/>
          <w:sz w:val="18"/>
          <w:szCs w:val="18"/>
        </w:rPr>
        <w:t xml:space="preserve">ées </w:t>
      </w:r>
      <w:r w:rsidR="00D71F62" w:rsidRPr="00DA3460">
        <w:rPr>
          <w:strike/>
          <w:snapToGrid w:val="0"/>
          <w:sz w:val="18"/>
          <w:szCs w:val="18"/>
        </w:rPr>
        <w:t>actuellement</w:t>
      </w:r>
      <w:r w:rsidR="00D71F62" w:rsidRPr="00B439F6">
        <w:rPr>
          <w:snapToGrid w:val="0"/>
          <w:sz w:val="18"/>
          <w:szCs w:val="18"/>
        </w:rPr>
        <w:t xml:space="preserve"> </w:t>
      </w:r>
      <w:r w:rsidR="00DA3460" w:rsidRPr="001C78FD">
        <w:rPr>
          <w:snapToGrid w:val="0"/>
          <w:sz w:val="18"/>
          <w:szCs w:val="18"/>
          <w:u w:val="single"/>
        </w:rPr>
        <w:t>les plus récentes</w:t>
      </w:r>
      <w:r w:rsidR="00DA3460">
        <w:rPr>
          <w:snapToGrid w:val="0"/>
          <w:sz w:val="18"/>
          <w:szCs w:val="18"/>
        </w:rPr>
        <w:t xml:space="preserve"> disponibles dans la</w:t>
      </w:r>
      <w:r w:rsidR="00D71F62" w:rsidRPr="00B439F6">
        <w:rPr>
          <w:snapToGrid w:val="0"/>
          <w:sz w:val="18"/>
          <w:szCs w:val="18"/>
          <w:u w:val="single"/>
        </w:rPr>
        <w:t xml:space="preserve"> base de données </w:t>
      </w:r>
      <w:r w:rsidR="00D71F62" w:rsidRPr="00B439F6">
        <w:rPr>
          <w:snapToGrid w:val="0"/>
          <w:sz w:val="18"/>
          <w:szCs w:val="18"/>
        </w:rPr>
        <w:t>PLUTO</w:t>
      </w:r>
      <w:r w:rsidR="00D71F62" w:rsidRPr="00B439F6">
        <w:rPr>
          <w:snapToGrid w:val="0"/>
          <w:sz w:val="18"/>
          <w:szCs w:val="18"/>
          <w:u w:val="single"/>
        </w:rPr>
        <w:t>) date</w:t>
      </w:r>
      <w:r w:rsidR="00DA3460">
        <w:rPr>
          <w:snapToGrid w:val="0"/>
          <w:sz w:val="18"/>
          <w:szCs w:val="18"/>
          <w:u w:val="single"/>
        </w:rPr>
        <w:t>nt</w:t>
      </w:r>
      <w:r w:rsidR="00D71F62" w:rsidRPr="00B439F6">
        <w:rPr>
          <w:snapToGrid w:val="0"/>
          <w:sz w:val="18"/>
          <w:szCs w:val="18"/>
          <w:u w:val="single"/>
        </w:rPr>
        <w:t xml:space="preserve"> de [jj/mm/aaaa]</w:t>
      </w:r>
      <w:r w:rsidR="00D71F62" w:rsidRPr="00B439F6">
        <w:rPr>
          <w:strike/>
          <w:snapToGrid w:val="0"/>
          <w:sz w:val="18"/>
          <w:szCs w:val="18"/>
        </w:rPr>
        <w:t xml:space="preserve"> est celle de </w:t>
      </w:r>
      <w:r w:rsidRPr="00B439F6">
        <w:rPr>
          <w:strike/>
          <w:snapToGrid w:val="0"/>
          <w:sz w:val="18"/>
          <w:szCs w:val="18"/>
        </w:rPr>
        <w:t>février</w:t>
      </w:r>
      <w:r>
        <w:rPr>
          <w:strike/>
          <w:snapToGrid w:val="0"/>
          <w:sz w:val="18"/>
          <w:szCs w:val="18"/>
        </w:rPr>
        <w:t> </w:t>
      </w:r>
      <w:r w:rsidRPr="00B439F6">
        <w:rPr>
          <w:strike/>
          <w:snapToGrid w:val="0"/>
          <w:sz w:val="18"/>
          <w:szCs w:val="18"/>
        </w:rPr>
        <w:t>20</w:t>
      </w:r>
      <w:r w:rsidR="00D71F62" w:rsidRPr="00B439F6">
        <w:rPr>
          <w:strike/>
          <w:snapToGrid w:val="0"/>
          <w:sz w:val="18"/>
          <w:szCs w:val="18"/>
        </w:rPr>
        <w:t>13 de la base de données UPOV</w:t>
      </w:r>
      <w:r w:rsidR="006D2C51">
        <w:rPr>
          <w:strike/>
          <w:snapToGrid w:val="0"/>
          <w:sz w:val="18"/>
          <w:szCs w:val="18"/>
        </w:rPr>
        <w:noBreakHyphen/>
      </w:r>
      <w:r w:rsidR="00B439F6" w:rsidRPr="00B439F6">
        <w:rPr>
          <w:strike/>
          <w:snapToGrid w:val="0"/>
          <w:sz w:val="18"/>
          <w:szCs w:val="18"/>
        </w:rPr>
        <w:t>ROM</w:t>
      </w:r>
      <w:r w:rsidR="00B439F6">
        <w:rPr>
          <w:strike/>
          <w:snapToGrid w:val="0"/>
          <w:sz w:val="18"/>
          <w:szCs w:val="18"/>
        </w:rPr>
        <w:t xml:space="preserve"> </w:t>
      </w:r>
      <w:r w:rsidR="00B439F6" w:rsidRPr="00B439F6">
        <w:rPr>
          <w:strike/>
          <w:snapToGrid w:val="0"/>
          <w:sz w:val="18"/>
          <w:szCs w:val="18"/>
        </w:rPr>
        <w:t>sur</w:t>
      </w:r>
      <w:r w:rsidR="00DA09C9" w:rsidRPr="00B439F6">
        <w:rPr>
          <w:strike/>
          <w:snapToGrid w:val="0"/>
          <w:sz w:val="18"/>
          <w:szCs w:val="18"/>
        </w:rPr>
        <w:t xml:space="preserve"> les variétés végétales</w:t>
      </w:r>
      <w:r w:rsidR="00D71F62" w:rsidRPr="00B439F6">
        <w:rPr>
          <w:snapToGrid w:val="0"/>
          <w:sz w:val="18"/>
          <w:szCs w:val="18"/>
        </w:rPr>
        <w:t>.</w:t>
      </w:r>
      <w:r w:rsidR="00F7271D" w:rsidRPr="006D2C51">
        <w:rPr>
          <w:sz w:val="18"/>
        </w:rPr>
        <w:t xml:space="preserve"> </w:t>
      </w:r>
      <w:r w:rsidR="00DA09C9" w:rsidRPr="006D2C51">
        <w:rPr>
          <w:sz w:val="18"/>
        </w:rPr>
        <w:t xml:space="preserve"> </w:t>
      </w:r>
      <w:r w:rsidR="00DA09C9" w:rsidRPr="00B439F6">
        <w:rPr>
          <w:strike/>
          <w:snapToGrid w:val="0"/>
          <w:sz w:val="18"/>
          <w:szCs w:val="18"/>
        </w:rPr>
        <w:t>Un servic</w:t>
      </w:r>
      <w:r w:rsidR="001C78FD">
        <w:rPr>
          <w:strike/>
          <w:snapToGrid w:val="0"/>
          <w:sz w:val="18"/>
          <w:szCs w:val="18"/>
        </w:rPr>
        <w:t>e d’in</w:t>
      </w:r>
      <w:r w:rsidR="00DA09C9" w:rsidRPr="00B439F6">
        <w:rPr>
          <w:strike/>
          <w:snapToGrid w:val="0"/>
          <w:sz w:val="18"/>
          <w:szCs w:val="18"/>
        </w:rPr>
        <w:t>scription</w:t>
      </w:r>
      <w:r w:rsidR="001C78FD">
        <w:rPr>
          <w:strike/>
          <w:snapToGrid w:val="0"/>
          <w:sz w:val="18"/>
          <w:szCs w:val="18"/>
        </w:rPr>
        <w:t xml:space="preserve"> pour PLUTO</w:t>
      </w:r>
      <w:r w:rsidR="00DA09C9" w:rsidRPr="00B439F6">
        <w:rPr>
          <w:strike/>
          <w:snapToGrid w:val="0"/>
          <w:sz w:val="18"/>
          <w:szCs w:val="18"/>
        </w:rPr>
        <w:t xml:space="preserve"> sera </w:t>
      </w:r>
      <w:r w:rsidR="001C78FD">
        <w:rPr>
          <w:strike/>
          <w:snapToGrid w:val="0"/>
          <w:sz w:val="18"/>
          <w:szCs w:val="18"/>
        </w:rPr>
        <w:t xml:space="preserve">mis en place prochainement, ce qui </w:t>
      </w:r>
      <w:r w:rsidR="00DA09C9" w:rsidRPr="00B439F6">
        <w:rPr>
          <w:strike/>
          <w:snapToGrid w:val="0"/>
          <w:sz w:val="18"/>
          <w:szCs w:val="18"/>
        </w:rPr>
        <w:t xml:space="preserve">permettra </w:t>
      </w:r>
      <w:r w:rsidR="001C78FD">
        <w:rPr>
          <w:strike/>
          <w:snapToGrid w:val="0"/>
          <w:sz w:val="18"/>
          <w:szCs w:val="18"/>
        </w:rPr>
        <w:t xml:space="preserve">aux </w:t>
      </w:r>
      <w:r w:rsidR="00DA09C9" w:rsidRPr="00B439F6">
        <w:rPr>
          <w:strike/>
          <w:snapToGrid w:val="0"/>
          <w:sz w:val="18"/>
          <w:szCs w:val="18"/>
        </w:rPr>
        <w:t>utilisateurs</w:t>
      </w:r>
      <w:r w:rsidR="001C78FD">
        <w:rPr>
          <w:strike/>
          <w:snapToGrid w:val="0"/>
          <w:sz w:val="18"/>
          <w:szCs w:val="18"/>
        </w:rPr>
        <w:t xml:space="preserve"> d’êrtre informés et </w:t>
      </w:r>
      <w:r w:rsidR="00DA09C9" w:rsidRPr="00B439F6">
        <w:rPr>
          <w:strike/>
          <w:snapToGrid w:val="0"/>
          <w:sz w:val="18"/>
          <w:szCs w:val="18"/>
        </w:rPr>
        <w:t xml:space="preserve"> sur les futures mises à jour des données.</w:t>
      </w:r>
    </w:p>
    <w:p w:rsidR="00290D02" w:rsidRDefault="00290D02" w:rsidP="00DA09C9">
      <w:pPr>
        <w:ind w:left="567" w:right="567"/>
        <w:rPr>
          <w:snapToGrid w:val="0"/>
          <w:sz w:val="18"/>
          <w:szCs w:val="18"/>
        </w:rPr>
      </w:pPr>
    </w:p>
    <w:p w:rsidR="003E43C6" w:rsidRDefault="003E43C6" w:rsidP="00DA09C9">
      <w:pPr>
        <w:ind w:left="567" w:right="567"/>
        <w:rPr>
          <w:snapToGrid w:val="0"/>
          <w:sz w:val="18"/>
          <w:szCs w:val="18"/>
        </w:rPr>
      </w:pPr>
      <w:r>
        <w:rPr>
          <w:snapToGrid w:val="0"/>
          <w:sz w:val="18"/>
          <w:szCs w:val="18"/>
        </w:rPr>
        <w:t>“</w:t>
      </w:r>
      <w:r w:rsidR="00DA09C9" w:rsidRPr="00B439F6">
        <w:rPr>
          <w:snapToGrid w:val="0"/>
          <w:sz w:val="18"/>
          <w:szCs w:val="18"/>
        </w:rPr>
        <w:t>Pour continuer vers la page</w:t>
      </w:r>
      <w:r w:rsidR="002D5352">
        <w:rPr>
          <w:snapToGrid w:val="0"/>
          <w:sz w:val="18"/>
          <w:szCs w:val="18"/>
        </w:rPr>
        <w:t> </w:t>
      </w:r>
      <w:r w:rsidR="00DA09C9" w:rsidRPr="00B439F6">
        <w:rPr>
          <w:snapToGrid w:val="0"/>
          <w:sz w:val="18"/>
          <w:szCs w:val="18"/>
        </w:rPr>
        <w:t>PLUTO, vous devez d</w:t>
      </w:r>
      <w:r>
        <w:rPr>
          <w:snapToGrid w:val="0"/>
          <w:sz w:val="18"/>
          <w:szCs w:val="18"/>
        </w:rPr>
        <w:t>’</w:t>
      </w:r>
      <w:r w:rsidR="00DA09C9" w:rsidRPr="00B439F6">
        <w:rPr>
          <w:snapToGrid w:val="0"/>
          <w:sz w:val="18"/>
          <w:szCs w:val="18"/>
        </w:rPr>
        <w:t>abord prendre acte de l</w:t>
      </w:r>
      <w:r>
        <w:rPr>
          <w:snapToGrid w:val="0"/>
          <w:sz w:val="18"/>
          <w:szCs w:val="18"/>
        </w:rPr>
        <w:t>’</w:t>
      </w:r>
      <w:r w:rsidR="00DA09C9" w:rsidRPr="00B439F6">
        <w:rPr>
          <w:snapToGrid w:val="0"/>
          <w:sz w:val="18"/>
          <w:szCs w:val="18"/>
        </w:rPr>
        <w:t>avertissement suivant.</w:t>
      </w:r>
    </w:p>
    <w:p w:rsidR="00290D02" w:rsidRDefault="00290D02" w:rsidP="00DA09C9">
      <w:pPr>
        <w:ind w:left="567" w:right="567"/>
        <w:rPr>
          <w:snapToGrid w:val="0"/>
          <w:sz w:val="18"/>
          <w:szCs w:val="18"/>
        </w:rPr>
      </w:pPr>
    </w:p>
    <w:p w:rsidR="00284B70" w:rsidRPr="00B439F6" w:rsidRDefault="003E43C6" w:rsidP="00DA09C9">
      <w:pPr>
        <w:ind w:left="567" w:right="567"/>
        <w:rPr>
          <w:snapToGrid w:val="0"/>
          <w:sz w:val="18"/>
          <w:szCs w:val="18"/>
        </w:rPr>
      </w:pPr>
      <w:r>
        <w:rPr>
          <w:snapToGrid w:val="0"/>
          <w:sz w:val="18"/>
          <w:szCs w:val="18"/>
        </w:rPr>
        <w:t>“</w:t>
      </w:r>
      <w:r w:rsidR="00DA09C9" w:rsidRPr="00B439F6">
        <w:rPr>
          <w:snapToGrid w:val="0"/>
          <w:sz w:val="18"/>
          <w:szCs w:val="18"/>
        </w:rPr>
        <w:t xml:space="preserve">Veuillez noter que les informations </w:t>
      </w:r>
      <w:r w:rsidR="00DA3460" w:rsidRPr="00DA3460">
        <w:rPr>
          <w:strike/>
          <w:snapToGrid w:val="0"/>
          <w:sz w:val="18"/>
          <w:szCs w:val="18"/>
        </w:rPr>
        <w:t>sur les</w:t>
      </w:r>
      <w:r w:rsidR="00DA3460">
        <w:rPr>
          <w:snapToGrid w:val="0"/>
          <w:sz w:val="18"/>
          <w:szCs w:val="18"/>
        </w:rPr>
        <w:t xml:space="preserve"> relatives aux </w:t>
      </w:r>
      <w:r w:rsidR="00DA09C9" w:rsidRPr="00B439F6">
        <w:rPr>
          <w:snapToGrid w:val="0"/>
          <w:sz w:val="18"/>
          <w:szCs w:val="18"/>
        </w:rPr>
        <w:t>droits d</w:t>
      </w:r>
      <w:r>
        <w:rPr>
          <w:snapToGrid w:val="0"/>
          <w:sz w:val="18"/>
          <w:szCs w:val="18"/>
        </w:rPr>
        <w:t>’</w:t>
      </w:r>
      <w:r w:rsidR="00DA09C9" w:rsidRPr="00B439F6">
        <w:rPr>
          <w:snapToGrid w:val="0"/>
          <w:sz w:val="18"/>
          <w:szCs w:val="18"/>
        </w:rPr>
        <w:t xml:space="preserve">obtenteur figurant dans la base de données PLUTO </w:t>
      </w:r>
      <w:r w:rsidR="00DA3460" w:rsidRPr="00DA3460">
        <w:rPr>
          <w:strike/>
          <w:snapToGrid w:val="0"/>
          <w:sz w:val="18"/>
          <w:szCs w:val="18"/>
        </w:rPr>
        <w:t xml:space="preserve">sur les variétés végétales </w:t>
      </w:r>
      <w:r w:rsidR="00DA09C9" w:rsidRPr="00B439F6">
        <w:rPr>
          <w:snapToGrid w:val="0"/>
          <w:sz w:val="18"/>
          <w:szCs w:val="18"/>
        </w:rPr>
        <w:t>n</w:t>
      </w:r>
      <w:r>
        <w:rPr>
          <w:snapToGrid w:val="0"/>
          <w:sz w:val="18"/>
          <w:szCs w:val="18"/>
        </w:rPr>
        <w:t>’</w:t>
      </w:r>
      <w:r w:rsidR="00DA09C9" w:rsidRPr="00B439F6">
        <w:rPr>
          <w:snapToGrid w:val="0"/>
          <w:sz w:val="18"/>
          <w:szCs w:val="18"/>
        </w:rPr>
        <w:t xml:space="preserve">ont pas valeur de publication officielle </w:t>
      </w:r>
      <w:r w:rsidR="00DA3460">
        <w:rPr>
          <w:snapToGrid w:val="0"/>
          <w:sz w:val="18"/>
          <w:szCs w:val="18"/>
        </w:rPr>
        <w:t xml:space="preserve">par les </w:t>
      </w:r>
      <w:r w:rsidR="00DA09C9" w:rsidRPr="00B439F6">
        <w:rPr>
          <w:snapToGrid w:val="0"/>
          <w:sz w:val="18"/>
          <w:szCs w:val="18"/>
        </w:rPr>
        <w:t xml:space="preserve"> services concernés.</w:t>
      </w:r>
      <w:r w:rsidR="00F7271D" w:rsidRPr="00B439F6">
        <w:rPr>
          <w:snapToGrid w:val="0"/>
          <w:sz w:val="18"/>
          <w:szCs w:val="18"/>
        </w:rPr>
        <w:t xml:space="preserve"> </w:t>
      </w:r>
      <w:r w:rsidR="00DA09C9" w:rsidRPr="00B439F6">
        <w:rPr>
          <w:snapToGrid w:val="0"/>
          <w:sz w:val="18"/>
          <w:szCs w:val="18"/>
        </w:rPr>
        <w:t xml:space="preserve"> Pour consulter les informations officielles ou obtenir des précisions sur le caractère et l</w:t>
      </w:r>
      <w:r>
        <w:rPr>
          <w:snapToGrid w:val="0"/>
          <w:sz w:val="18"/>
          <w:szCs w:val="18"/>
        </w:rPr>
        <w:t>’</w:t>
      </w:r>
      <w:r w:rsidR="00DA09C9" w:rsidRPr="00B439F6">
        <w:rPr>
          <w:snapToGrid w:val="0"/>
          <w:sz w:val="18"/>
          <w:szCs w:val="18"/>
        </w:rPr>
        <w:t xml:space="preserve">exhaustivité des informations figurant dans </w:t>
      </w:r>
      <w:r w:rsidR="00DA09C9" w:rsidRPr="00B439F6">
        <w:rPr>
          <w:snapToGrid w:val="0"/>
          <w:sz w:val="18"/>
          <w:szCs w:val="18"/>
          <w:u w:val="single"/>
        </w:rPr>
        <w:t>la base de données</w:t>
      </w:r>
      <w:r w:rsidR="00DA09C9" w:rsidRPr="00B439F6">
        <w:rPr>
          <w:snapToGrid w:val="0"/>
          <w:sz w:val="18"/>
          <w:szCs w:val="18"/>
        </w:rPr>
        <w:t xml:space="preserve"> PLUTO, veuillez vous mettre en rapport </w:t>
      </w:r>
      <w:r w:rsidR="00DA09C9" w:rsidRPr="00B439F6">
        <w:rPr>
          <w:snapToGrid w:val="0"/>
          <w:sz w:val="18"/>
          <w:szCs w:val="18"/>
        </w:rPr>
        <w:lastRenderedPageBreak/>
        <w:t>avec le service compétent, dont vous trouverez les coordonnées à l</w:t>
      </w:r>
      <w:r>
        <w:rPr>
          <w:snapToGrid w:val="0"/>
          <w:sz w:val="18"/>
          <w:szCs w:val="18"/>
        </w:rPr>
        <w:t>’</w:t>
      </w:r>
      <w:r w:rsidR="00DA09C9" w:rsidRPr="00B439F6">
        <w:rPr>
          <w:snapToGrid w:val="0"/>
          <w:sz w:val="18"/>
          <w:szCs w:val="18"/>
        </w:rPr>
        <w:t xml:space="preserve">adresse </w:t>
      </w:r>
      <w:hyperlink r:id="rId10" w:history="1">
        <w:r w:rsidR="00DA09C9" w:rsidRPr="00B439F6">
          <w:rPr>
            <w:rStyle w:val="Hyperlink"/>
            <w:rFonts w:cs="Arial"/>
            <w:sz w:val="18"/>
          </w:rPr>
          <w:t>http://www.upov.int/members/fr/pvp_offices.html</w:t>
        </w:r>
      </w:hyperlink>
      <w:r w:rsidR="00DA09C9" w:rsidRPr="00B439F6">
        <w:rPr>
          <w:snapToGrid w:val="0"/>
          <w:sz w:val="18"/>
          <w:szCs w:val="18"/>
        </w:rPr>
        <w:t>.</w:t>
      </w:r>
    </w:p>
    <w:p w:rsidR="00284B70" w:rsidRPr="00B439F6" w:rsidRDefault="00284B70" w:rsidP="00F7271D">
      <w:pPr>
        <w:ind w:left="567" w:right="567"/>
        <w:rPr>
          <w:snapToGrid w:val="0"/>
          <w:sz w:val="18"/>
          <w:szCs w:val="18"/>
        </w:rPr>
      </w:pPr>
    </w:p>
    <w:p w:rsidR="00284B70" w:rsidRPr="00B439F6" w:rsidRDefault="003E43C6" w:rsidP="00DA09C9">
      <w:pPr>
        <w:ind w:left="567" w:right="567"/>
        <w:rPr>
          <w:snapToGrid w:val="0"/>
          <w:sz w:val="18"/>
          <w:szCs w:val="18"/>
        </w:rPr>
      </w:pPr>
      <w:r>
        <w:rPr>
          <w:snapToGrid w:val="0"/>
          <w:sz w:val="18"/>
          <w:szCs w:val="18"/>
        </w:rPr>
        <w:t>“</w:t>
      </w:r>
      <w:r w:rsidR="00DA09C9" w:rsidRPr="00B439F6">
        <w:rPr>
          <w:snapToGrid w:val="0"/>
          <w:sz w:val="18"/>
          <w:szCs w:val="18"/>
        </w:rPr>
        <w:t xml:space="preserve">Tous les </w:t>
      </w:r>
      <w:r w:rsidR="00DA3460" w:rsidRPr="00A71BDD">
        <w:rPr>
          <w:strike/>
          <w:snapToGrid w:val="0"/>
          <w:sz w:val="18"/>
          <w:szCs w:val="18"/>
        </w:rPr>
        <w:t>collaborateurs</w:t>
      </w:r>
      <w:r w:rsidR="00DA3460">
        <w:rPr>
          <w:snapToGrid w:val="0"/>
          <w:sz w:val="18"/>
          <w:szCs w:val="18"/>
        </w:rPr>
        <w:t xml:space="preserve"> </w:t>
      </w:r>
      <w:r w:rsidR="00DA09C9" w:rsidRPr="00DA3460">
        <w:rPr>
          <w:snapToGrid w:val="0"/>
          <w:sz w:val="18"/>
          <w:szCs w:val="18"/>
          <w:u w:val="single"/>
        </w:rPr>
        <w:t>contributeurs</w:t>
      </w:r>
      <w:r w:rsidR="00DA09C9" w:rsidRPr="00B439F6">
        <w:rPr>
          <w:snapToGrid w:val="0"/>
          <w:sz w:val="18"/>
          <w:szCs w:val="18"/>
        </w:rPr>
        <w:t xml:space="preserve"> de </w:t>
      </w:r>
      <w:r w:rsidR="00DA09C9" w:rsidRPr="00B439F6">
        <w:rPr>
          <w:snapToGrid w:val="0"/>
          <w:sz w:val="18"/>
          <w:szCs w:val="18"/>
          <w:u w:val="single"/>
        </w:rPr>
        <w:t>la base de données</w:t>
      </w:r>
      <w:r w:rsidR="00DA09C9" w:rsidRPr="00B439F6">
        <w:rPr>
          <w:snapToGrid w:val="0"/>
          <w:sz w:val="18"/>
          <w:szCs w:val="18"/>
        </w:rPr>
        <w:t xml:space="preserve"> PLUTO sont responsables de l</w:t>
      </w:r>
      <w:r>
        <w:rPr>
          <w:snapToGrid w:val="0"/>
          <w:sz w:val="18"/>
          <w:szCs w:val="18"/>
        </w:rPr>
        <w:t>’</w:t>
      </w:r>
      <w:r w:rsidR="00DA09C9" w:rsidRPr="00B439F6">
        <w:rPr>
          <w:snapToGrid w:val="0"/>
          <w:sz w:val="18"/>
          <w:szCs w:val="18"/>
        </w:rPr>
        <w:t>exactitude et de l</w:t>
      </w:r>
      <w:r>
        <w:rPr>
          <w:snapToGrid w:val="0"/>
          <w:sz w:val="18"/>
          <w:szCs w:val="18"/>
        </w:rPr>
        <w:t>’</w:t>
      </w:r>
      <w:r w:rsidR="00DA09C9" w:rsidRPr="00B439F6">
        <w:rPr>
          <w:snapToGrid w:val="0"/>
          <w:sz w:val="18"/>
          <w:szCs w:val="18"/>
        </w:rPr>
        <w:t>exhaustivité des données qu</w:t>
      </w:r>
      <w:r>
        <w:rPr>
          <w:snapToGrid w:val="0"/>
          <w:sz w:val="18"/>
          <w:szCs w:val="18"/>
        </w:rPr>
        <w:t>’</w:t>
      </w:r>
      <w:r w:rsidR="00DA09C9" w:rsidRPr="00B439F6">
        <w:rPr>
          <w:snapToGrid w:val="0"/>
          <w:sz w:val="18"/>
          <w:szCs w:val="18"/>
        </w:rPr>
        <w:t>ils fournissent.</w:t>
      </w:r>
      <w:r w:rsidR="00F7271D" w:rsidRPr="00B439F6">
        <w:rPr>
          <w:snapToGrid w:val="0"/>
          <w:sz w:val="18"/>
          <w:szCs w:val="18"/>
        </w:rPr>
        <w:t xml:space="preserve"> </w:t>
      </w:r>
      <w:r w:rsidR="00B80DDE" w:rsidRPr="00B439F6">
        <w:rPr>
          <w:snapToGrid w:val="0"/>
          <w:sz w:val="18"/>
          <w:szCs w:val="18"/>
        </w:rPr>
        <w:t xml:space="preserve"> </w:t>
      </w:r>
      <w:r w:rsidR="00DA09C9" w:rsidRPr="00B439F6">
        <w:rPr>
          <w:snapToGrid w:val="0"/>
          <w:sz w:val="18"/>
          <w:szCs w:val="18"/>
        </w:rPr>
        <w:t>Les utilisateurs sont particulièrement invités à noter que les membres de l</w:t>
      </w:r>
      <w:r>
        <w:rPr>
          <w:snapToGrid w:val="0"/>
          <w:sz w:val="18"/>
          <w:szCs w:val="18"/>
        </w:rPr>
        <w:t>’</w:t>
      </w:r>
      <w:r w:rsidR="00DA09C9" w:rsidRPr="00B439F6">
        <w:rPr>
          <w:snapToGrid w:val="0"/>
          <w:sz w:val="18"/>
          <w:szCs w:val="18"/>
        </w:rPr>
        <w:t xml:space="preserve">Union ne sont pas tenus de fournir des données pour </w:t>
      </w:r>
      <w:r w:rsidR="00DA09C9" w:rsidRPr="00B439F6">
        <w:rPr>
          <w:snapToGrid w:val="0"/>
          <w:sz w:val="18"/>
          <w:szCs w:val="18"/>
          <w:u w:val="single"/>
        </w:rPr>
        <w:t>la base de données</w:t>
      </w:r>
      <w:r w:rsidR="00DA09C9" w:rsidRPr="00B439F6">
        <w:rPr>
          <w:snapToGrid w:val="0"/>
          <w:sz w:val="18"/>
          <w:szCs w:val="18"/>
        </w:rPr>
        <w:t xml:space="preserve"> PLUTO et que les membres de l</w:t>
      </w:r>
      <w:r>
        <w:rPr>
          <w:snapToGrid w:val="0"/>
          <w:sz w:val="18"/>
          <w:szCs w:val="18"/>
        </w:rPr>
        <w:t>’</w:t>
      </w:r>
      <w:r w:rsidR="00DA09C9" w:rsidRPr="00B439F6">
        <w:rPr>
          <w:snapToGrid w:val="0"/>
          <w:sz w:val="18"/>
          <w:szCs w:val="18"/>
        </w:rPr>
        <w:t>Union qui fournissent des données ne sont pas tenus d</w:t>
      </w:r>
      <w:r>
        <w:rPr>
          <w:snapToGrid w:val="0"/>
          <w:sz w:val="18"/>
          <w:szCs w:val="18"/>
        </w:rPr>
        <w:t>’</w:t>
      </w:r>
      <w:r w:rsidR="00DA09C9" w:rsidRPr="00B439F6">
        <w:rPr>
          <w:snapToGrid w:val="0"/>
          <w:sz w:val="18"/>
          <w:szCs w:val="18"/>
        </w:rPr>
        <w:t>en fournir pour toutes les rubriques.</w:t>
      </w:r>
      <w:r>
        <w:rPr>
          <w:snapToGrid w:val="0"/>
          <w:sz w:val="18"/>
          <w:szCs w:val="18"/>
        </w:rPr>
        <w:t>”</w:t>
      </w:r>
    </w:p>
    <w:p w:rsidR="00284B70" w:rsidRPr="00B439F6" w:rsidRDefault="00284B70" w:rsidP="00F11603">
      <w:pPr>
        <w:rPr>
          <w:snapToGrid w:val="0"/>
        </w:rPr>
      </w:pPr>
    </w:p>
    <w:p w:rsidR="003E43C6" w:rsidRDefault="00621446" w:rsidP="00621446">
      <w:pPr>
        <w:rPr>
          <w:snapToGrid w:val="0"/>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80DDE" w:rsidRPr="00B439F6">
        <w:rPr>
          <w:rFonts w:cs="Arial"/>
        </w:rPr>
        <w:t>Le CAJ approuve l</w:t>
      </w:r>
      <w:r w:rsidR="003E43C6">
        <w:rPr>
          <w:rFonts w:cs="Arial"/>
        </w:rPr>
        <w:t>’</w:t>
      </w:r>
      <w:r w:rsidR="00B80DDE" w:rsidRPr="00B439F6">
        <w:rPr>
          <w:rFonts w:cs="Arial"/>
        </w:rPr>
        <w:t>avertissement ci</w:t>
      </w:r>
      <w:r w:rsidR="006D2C51">
        <w:rPr>
          <w:rFonts w:cs="Arial"/>
        </w:rPr>
        <w:noBreakHyphen/>
      </w:r>
      <w:r w:rsidR="00B80DDE" w:rsidRPr="00B439F6">
        <w:rPr>
          <w:rFonts w:cs="Arial"/>
        </w:rPr>
        <w:t xml:space="preserve">après dans les rapports établis par la base de données </w:t>
      </w:r>
      <w:r w:rsidR="00B439F6" w:rsidRPr="00B439F6">
        <w:rPr>
          <w:rFonts w:cs="Arial"/>
        </w:rPr>
        <w:t>PLUTO,</w:t>
      </w:r>
      <w:r w:rsidR="00B80DDE" w:rsidRPr="00B439F6">
        <w:rPr>
          <w:rFonts w:cs="Arial"/>
        </w:rPr>
        <w:t xml:space="preserve"> comme indiqué au paragraphe</w:t>
      </w:r>
      <w:r w:rsidR="002D5352">
        <w:rPr>
          <w:rFonts w:cs="Arial"/>
        </w:rPr>
        <w:t> </w:t>
      </w:r>
      <w:r w:rsidR="00B80DDE" w:rsidRPr="00B439F6">
        <w:rPr>
          <w:snapToGrid w:val="0"/>
        </w:rPr>
        <w:t>24 du</w:t>
      </w:r>
      <w:r w:rsidRPr="00B439F6">
        <w:rPr>
          <w:snapToGrid w:val="0"/>
        </w:rPr>
        <w:t xml:space="preserve"> </w:t>
      </w:r>
      <w:r w:rsidRPr="00B439F6">
        <w:t>document CAJ/68/6</w:t>
      </w:r>
      <w:r w:rsidR="002D5352">
        <w:t> </w:t>
      </w:r>
      <w:r w:rsidR="00F11603" w:rsidRPr="00B439F6">
        <w:t>:</w:t>
      </w:r>
    </w:p>
    <w:p w:rsidR="00284B70" w:rsidRPr="00B439F6" w:rsidRDefault="00284B70" w:rsidP="00621446">
      <w:pPr>
        <w:rPr>
          <w:snapToGrid w:val="0"/>
        </w:rPr>
      </w:pPr>
    </w:p>
    <w:p w:rsidR="003E43C6" w:rsidRPr="006D2C51" w:rsidRDefault="003E43C6" w:rsidP="00B80DDE">
      <w:pPr>
        <w:keepNext/>
        <w:ind w:left="567" w:right="567"/>
        <w:rPr>
          <w:sz w:val="18"/>
        </w:rPr>
      </w:pPr>
      <w:r>
        <w:rPr>
          <w:snapToGrid w:val="0"/>
          <w:sz w:val="18"/>
          <w:szCs w:val="18"/>
        </w:rPr>
        <w:t>“</w:t>
      </w:r>
      <w:r w:rsidR="00B80DDE" w:rsidRPr="00B439F6">
        <w:rPr>
          <w:snapToGrid w:val="0"/>
          <w:sz w:val="18"/>
          <w:szCs w:val="18"/>
        </w:rPr>
        <w:t>Les données figurant dans le présent rapport ont été produites par la base de données PLUTO le [jj/mm/aaaa].</w:t>
      </w:r>
    </w:p>
    <w:p w:rsidR="00284B70" w:rsidRPr="00E17745" w:rsidRDefault="00284B70" w:rsidP="00841ECC">
      <w:pPr>
        <w:keepNext/>
        <w:ind w:left="567" w:right="567"/>
        <w:rPr>
          <w:snapToGrid w:val="0"/>
          <w:color w:val="000000"/>
          <w:sz w:val="18"/>
          <w:szCs w:val="18"/>
        </w:rPr>
      </w:pPr>
    </w:p>
    <w:p w:rsidR="00284B70" w:rsidRPr="00B439F6" w:rsidRDefault="003E43C6" w:rsidP="00B80DDE">
      <w:pPr>
        <w:ind w:left="567" w:right="567"/>
        <w:rPr>
          <w:snapToGrid w:val="0"/>
          <w:sz w:val="18"/>
          <w:szCs w:val="18"/>
        </w:rPr>
      </w:pPr>
      <w:r>
        <w:rPr>
          <w:snapToGrid w:val="0"/>
          <w:sz w:val="18"/>
          <w:szCs w:val="18"/>
        </w:rPr>
        <w:t>“</w:t>
      </w:r>
      <w:r w:rsidR="00B80DDE" w:rsidRPr="00B439F6">
        <w:rPr>
          <w:snapToGrid w:val="0"/>
          <w:sz w:val="18"/>
          <w:szCs w:val="18"/>
        </w:rPr>
        <w:t>Veuillez noter que les informations sur les droits d</w:t>
      </w:r>
      <w:r>
        <w:rPr>
          <w:snapToGrid w:val="0"/>
          <w:sz w:val="18"/>
          <w:szCs w:val="18"/>
        </w:rPr>
        <w:t>’</w:t>
      </w:r>
      <w:r w:rsidR="00B80DDE" w:rsidRPr="00B439F6">
        <w:rPr>
          <w:snapToGrid w:val="0"/>
          <w:sz w:val="18"/>
          <w:szCs w:val="18"/>
        </w:rPr>
        <w:t>obtenteur figurant dans la base de données PLUTO n</w:t>
      </w:r>
      <w:r>
        <w:rPr>
          <w:snapToGrid w:val="0"/>
          <w:sz w:val="18"/>
          <w:szCs w:val="18"/>
        </w:rPr>
        <w:t>’</w:t>
      </w:r>
      <w:r w:rsidR="00B80DDE" w:rsidRPr="00B439F6">
        <w:rPr>
          <w:snapToGrid w:val="0"/>
          <w:sz w:val="18"/>
          <w:szCs w:val="18"/>
        </w:rPr>
        <w:t>ont pas valeur de publication officielle des services concernés.</w:t>
      </w:r>
      <w:r w:rsidR="00191DE1" w:rsidRPr="00B439F6">
        <w:rPr>
          <w:snapToGrid w:val="0"/>
          <w:sz w:val="18"/>
          <w:szCs w:val="18"/>
        </w:rPr>
        <w:t xml:space="preserve"> </w:t>
      </w:r>
      <w:r w:rsidR="00B80DDE" w:rsidRPr="00B439F6">
        <w:rPr>
          <w:snapToGrid w:val="0"/>
          <w:sz w:val="18"/>
          <w:szCs w:val="18"/>
        </w:rPr>
        <w:t xml:space="preserve"> Pour consulter les informations officielles ou obtenir des précisions sur le caractère et l</w:t>
      </w:r>
      <w:r>
        <w:rPr>
          <w:snapToGrid w:val="0"/>
          <w:sz w:val="18"/>
          <w:szCs w:val="18"/>
        </w:rPr>
        <w:t>’</w:t>
      </w:r>
      <w:r w:rsidR="00B80DDE" w:rsidRPr="00B439F6">
        <w:rPr>
          <w:snapToGrid w:val="0"/>
          <w:sz w:val="18"/>
          <w:szCs w:val="18"/>
        </w:rPr>
        <w:t>exhaustivité des informations figurant dans la base de données PLUTO, veuillez vous mettre en rapport avec le service compétent, dont vous trouverez les coordonnées à l</w:t>
      </w:r>
      <w:r>
        <w:rPr>
          <w:snapToGrid w:val="0"/>
          <w:sz w:val="18"/>
          <w:szCs w:val="18"/>
        </w:rPr>
        <w:t>’</w:t>
      </w:r>
      <w:r w:rsidR="00B80DDE" w:rsidRPr="00B439F6">
        <w:rPr>
          <w:snapToGrid w:val="0"/>
          <w:sz w:val="18"/>
          <w:szCs w:val="18"/>
        </w:rPr>
        <w:t xml:space="preserve">adresse </w:t>
      </w:r>
      <w:hyperlink r:id="rId11" w:history="1">
        <w:r w:rsidR="00B80DDE" w:rsidRPr="00B439F6">
          <w:rPr>
            <w:rStyle w:val="Hyperlink"/>
            <w:rFonts w:cs="Arial"/>
            <w:sz w:val="18"/>
          </w:rPr>
          <w:t>http://www.upov.int/members/fr/pvp_offices.html</w:t>
        </w:r>
      </w:hyperlink>
      <w:r w:rsidR="00B80DDE" w:rsidRPr="00B439F6">
        <w:rPr>
          <w:snapToGrid w:val="0"/>
          <w:sz w:val="18"/>
          <w:szCs w:val="18"/>
        </w:rPr>
        <w:t>.</w:t>
      </w:r>
    </w:p>
    <w:p w:rsidR="00284B70" w:rsidRPr="00B439F6" w:rsidRDefault="00284B70" w:rsidP="00191DE1">
      <w:pPr>
        <w:ind w:left="567" w:right="567"/>
        <w:rPr>
          <w:snapToGrid w:val="0"/>
          <w:sz w:val="18"/>
          <w:szCs w:val="18"/>
        </w:rPr>
      </w:pPr>
    </w:p>
    <w:p w:rsidR="003E43C6" w:rsidRDefault="003E43C6" w:rsidP="00B80DDE">
      <w:pPr>
        <w:ind w:left="567" w:right="567"/>
        <w:rPr>
          <w:snapToGrid w:val="0"/>
          <w:sz w:val="18"/>
          <w:szCs w:val="18"/>
        </w:rPr>
      </w:pPr>
      <w:r>
        <w:rPr>
          <w:snapToGrid w:val="0"/>
          <w:sz w:val="18"/>
          <w:szCs w:val="18"/>
        </w:rPr>
        <w:t>“</w:t>
      </w:r>
      <w:r w:rsidR="00B80DDE" w:rsidRPr="00B439F6">
        <w:rPr>
          <w:snapToGrid w:val="0"/>
          <w:sz w:val="18"/>
          <w:szCs w:val="18"/>
        </w:rPr>
        <w:t>Tous les contributeurs de la base de données PLUTO sont responsables de l</w:t>
      </w:r>
      <w:r>
        <w:rPr>
          <w:snapToGrid w:val="0"/>
          <w:sz w:val="18"/>
          <w:szCs w:val="18"/>
        </w:rPr>
        <w:t>’</w:t>
      </w:r>
      <w:r w:rsidR="00B80DDE" w:rsidRPr="00B439F6">
        <w:rPr>
          <w:snapToGrid w:val="0"/>
          <w:sz w:val="18"/>
          <w:szCs w:val="18"/>
        </w:rPr>
        <w:t>exactitude et de l</w:t>
      </w:r>
      <w:r>
        <w:rPr>
          <w:snapToGrid w:val="0"/>
          <w:sz w:val="18"/>
          <w:szCs w:val="18"/>
        </w:rPr>
        <w:t>’</w:t>
      </w:r>
      <w:r w:rsidR="00B80DDE" w:rsidRPr="00B439F6">
        <w:rPr>
          <w:snapToGrid w:val="0"/>
          <w:sz w:val="18"/>
          <w:szCs w:val="18"/>
        </w:rPr>
        <w:t>exhaustivité des données qu</w:t>
      </w:r>
      <w:r>
        <w:rPr>
          <w:snapToGrid w:val="0"/>
          <w:sz w:val="18"/>
          <w:szCs w:val="18"/>
        </w:rPr>
        <w:t>’</w:t>
      </w:r>
      <w:r w:rsidR="00B80DDE" w:rsidRPr="00B439F6">
        <w:rPr>
          <w:snapToGrid w:val="0"/>
          <w:sz w:val="18"/>
          <w:szCs w:val="18"/>
        </w:rPr>
        <w:t>ils fournissent.</w:t>
      </w:r>
      <w:r w:rsidR="00191DE1" w:rsidRPr="00B439F6">
        <w:rPr>
          <w:snapToGrid w:val="0"/>
          <w:sz w:val="18"/>
          <w:szCs w:val="18"/>
        </w:rPr>
        <w:t xml:space="preserve"> </w:t>
      </w:r>
      <w:r w:rsidR="00B80DDE" w:rsidRPr="00B439F6">
        <w:rPr>
          <w:snapToGrid w:val="0"/>
          <w:sz w:val="18"/>
          <w:szCs w:val="18"/>
        </w:rPr>
        <w:t xml:space="preserve"> Les utilisateurs sont particulièrement invités à noter que les membres de l</w:t>
      </w:r>
      <w:r>
        <w:rPr>
          <w:snapToGrid w:val="0"/>
          <w:sz w:val="18"/>
          <w:szCs w:val="18"/>
        </w:rPr>
        <w:t>’</w:t>
      </w:r>
      <w:r w:rsidR="00B80DDE" w:rsidRPr="00B439F6">
        <w:rPr>
          <w:snapToGrid w:val="0"/>
          <w:sz w:val="18"/>
          <w:szCs w:val="18"/>
        </w:rPr>
        <w:t>Union ne sont pas tenus de fournir des données pour la base de données PLUTO et que les membres de l</w:t>
      </w:r>
      <w:r>
        <w:rPr>
          <w:snapToGrid w:val="0"/>
          <w:sz w:val="18"/>
          <w:szCs w:val="18"/>
        </w:rPr>
        <w:t>’</w:t>
      </w:r>
      <w:r w:rsidR="00B80DDE" w:rsidRPr="00B439F6">
        <w:rPr>
          <w:snapToGrid w:val="0"/>
          <w:sz w:val="18"/>
          <w:szCs w:val="18"/>
        </w:rPr>
        <w:t>Union qui fournissent des données ne sont pas tenus d</w:t>
      </w:r>
      <w:r>
        <w:rPr>
          <w:snapToGrid w:val="0"/>
          <w:sz w:val="18"/>
          <w:szCs w:val="18"/>
        </w:rPr>
        <w:t>’</w:t>
      </w:r>
      <w:r w:rsidR="00B80DDE" w:rsidRPr="00B439F6">
        <w:rPr>
          <w:snapToGrid w:val="0"/>
          <w:sz w:val="18"/>
          <w:szCs w:val="18"/>
        </w:rPr>
        <w:t>en fournir pour toutes les rubriques.</w:t>
      </w:r>
      <w:r>
        <w:rPr>
          <w:snapToGrid w:val="0"/>
          <w:sz w:val="18"/>
          <w:szCs w:val="18"/>
        </w:rPr>
        <w:t>”</w:t>
      </w:r>
    </w:p>
    <w:p w:rsidR="00284B70" w:rsidRPr="00B439F6" w:rsidRDefault="00284B70" w:rsidP="00191DE1">
      <w:pPr>
        <w:ind w:left="567" w:right="567"/>
        <w:rPr>
          <w:snapToGrid w:val="0"/>
          <w:sz w:val="18"/>
          <w:szCs w:val="18"/>
        </w:rPr>
      </w:pPr>
    </w:p>
    <w:p w:rsidR="00284B70" w:rsidRPr="00B439F6" w:rsidRDefault="007A566D" w:rsidP="00B80DDE">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80DDE" w:rsidRPr="00B439F6">
        <w:rPr>
          <w:rFonts w:cs="Arial"/>
        </w:rPr>
        <w:t xml:space="preserve">Le CAJ rappelle que </w:t>
      </w:r>
      <w:r w:rsidR="00EC6D60">
        <w:rPr>
          <w:rFonts w:cs="Arial"/>
        </w:rPr>
        <w:t>les</w:t>
      </w:r>
      <w:r w:rsidR="00B80DDE" w:rsidRPr="00B439F6">
        <w:rPr>
          <w:rFonts w:cs="Arial"/>
        </w:rPr>
        <w:t xml:space="preserve"> proposition</w:t>
      </w:r>
      <w:r w:rsidR="00EC6D60">
        <w:rPr>
          <w:rFonts w:cs="Arial"/>
        </w:rPr>
        <w:t>s</w:t>
      </w:r>
      <w:r w:rsidR="00B80DDE" w:rsidRPr="00B439F6">
        <w:rPr>
          <w:rFonts w:cs="Arial"/>
        </w:rPr>
        <w:t xml:space="preserve"> de modification de la base de données PLUTO </w:t>
      </w:r>
      <w:r w:rsidR="00EC6D60">
        <w:rPr>
          <w:rFonts w:cs="Arial"/>
        </w:rPr>
        <w:t>sont</w:t>
      </w:r>
      <w:r w:rsidR="00B80DDE" w:rsidRPr="00B439F6">
        <w:rPr>
          <w:rFonts w:cs="Arial"/>
        </w:rPr>
        <w:t xml:space="preserve"> mise</w:t>
      </w:r>
      <w:r w:rsidR="00EC6D60">
        <w:rPr>
          <w:rFonts w:cs="Arial"/>
        </w:rPr>
        <w:t>s</w:t>
      </w:r>
      <w:r w:rsidR="00B80DDE" w:rsidRPr="00B439F6">
        <w:rPr>
          <w:rFonts w:cs="Arial"/>
        </w:rPr>
        <w:t xml:space="preserve"> en </w:t>
      </w:r>
      <w:r w:rsidR="00B439F6" w:rsidRPr="00B439F6">
        <w:rPr>
          <w:rFonts w:cs="Arial"/>
        </w:rPr>
        <w:t>œuvre</w:t>
      </w:r>
      <w:r w:rsidR="00B80DDE" w:rsidRPr="00B439F6">
        <w:rPr>
          <w:rFonts w:cs="Arial"/>
        </w:rPr>
        <w:t xml:space="preserve"> conformément au Mémorandum d</w:t>
      </w:r>
      <w:r w:rsidR="003E43C6">
        <w:rPr>
          <w:rFonts w:cs="Arial"/>
        </w:rPr>
        <w:t>’</w:t>
      </w:r>
      <w:r w:rsidR="00B80DDE" w:rsidRPr="00B439F6">
        <w:rPr>
          <w:rFonts w:cs="Arial"/>
        </w:rPr>
        <w:t>accord entre l</w:t>
      </w:r>
      <w:r w:rsidR="003E43C6">
        <w:rPr>
          <w:rFonts w:cs="Arial"/>
        </w:rPr>
        <w:t>’</w:t>
      </w:r>
      <w:r w:rsidR="00B80DDE" w:rsidRPr="00B439F6">
        <w:rPr>
          <w:rFonts w:cs="Arial"/>
        </w:rPr>
        <w:t>UPOV et l</w:t>
      </w:r>
      <w:r w:rsidR="003E43C6">
        <w:rPr>
          <w:rFonts w:cs="Arial"/>
        </w:rPr>
        <w:t>’</w:t>
      </w:r>
      <w:r w:rsidR="00B80DDE" w:rsidRPr="00B439F6">
        <w:rPr>
          <w:rFonts w:cs="Arial"/>
        </w:rPr>
        <w:t>Office communautaire des variétés végétales (OCVV).</w:t>
      </w:r>
    </w:p>
    <w:p w:rsidR="00284B70" w:rsidRPr="00B439F6" w:rsidRDefault="00284B70" w:rsidP="00797AE9"/>
    <w:p w:rsidR="00284B70" w:rsidRPr="00B439F6" w:rsidRDefault="00621446" w:rsidP="00B80DDE">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80DDE" w:rsidRPr="00B439F6">
        <w:t>Le CAJ approuve le projet de questions pour l</w:t>
      </w:r>
      <w:r w:rsidR="003E43C6">
        <w:t>’</w:t>
      </w:r>
      <w:r w:rsidR="00B80DDE" w:rsidRPr="00B439F6">
        <w:t>enquête auprès des membres de l</w:t>
      </w:r>
      <w:r w:rsidR="003E43C6">
        <w:t>’</w:t>
      </w:r>
      <w:r w:rsidR="00B80DDE" w:rsidRPr="00B439F6">
        <w:t>Union quant à leur utilisation des bases de données aux fins de la protection des obtentions végétales, ainsi que leur utilisation des systèmes de dépôt électronique des demandes, qui figure à l</w:t>
      </w:r>
      <w:r w:rsidR="003E43C6">
        <w:t>’</w:t>
      </w:r>
      <w:r w:rsidR="00B80DDE" w:rsidRPr="00B439F6">
        <w:t>annexe III du document CAJ/68/6, sous réserve des modifications ci</w:t>
      </w:r>
      <w:r w:rsidR="00B80DDE" w:rsidRPr="00B439F6">
        <w:rPr>
          <w:rFonts w:ascii="MS Gothic" w:eastAsia="MS Gothic" w:hAnsi="MS Gothic" w:cs="MS Gothic"/>
        </w:rPr>
        <w:t>‑</w:t>
      </w:r>
      <w:r w:rsidR="00B80DDE" w:rsidRPr="00B439F6">
        <w:t>après</w:t>
      </w:r>
      <w:r w:rsidR="002D5352">
        <w:t> </w:t>
      </w:r>
      <w:r w:rsidR="00B80DDE" w:rsidRPr="00B439F6">
        <w:t>:</w:t>
      </w:r>
    </w:p>
    <w:p w:rsidR="00F7271D" w:rsidRPr="00B439F6" w:rsidRDefault="00F7271D" w:rsidP="00F7271D">
      <w:pPr>
        <w:rPr>
          <w:rFonts w:cs="Arial"/>
        </w:rPr>
      </w:pPr>
    </w:p>
    <w:tbl>
      <w:tblPr>
        <w:tblW w:w="954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985"/>
        <w:gridCol w:w="7563"/>
      </w:tblGrid>
      <w:tr w:rsidR="00F7271D" w:rsidRPr="00B439F6" w:rsidTr="00141450">
        <w:trPr>
          <w:cantSplit/>
          <w:trHeight w:val="515"/>
        </w:trPr>
        <w:tc>
          <w:tcPr>
            <w:tcW w:w="1985" w:type="dxa"/>
          </w:tcPr>
          <w:p w:rsidR="00F7271D" w:rsidRPr="00B439F6" w:rsidRDefault="00B80DDE" w:rsidP="00B80DDE">
            <w:pPr>
              <w:keepNext/>
              <w:jc w:val="left"/>
            </w:pPr>
            <w:r w:rsidRPr="00B439F6">
              <w:t>Question 2</w:t>
            </w:r>
          </w:p>
        </w:tc>
        <w:tc>
          <w:tcPr>
            <w:tcW w:w="7563" w:type="dxa"/>
          </w:tcPr>
          <w:p w:rsidR="00284B70" w:rsidRPr="00B439F6" w:rsidRDefault="00CE2636" w:rsidP="00CE2636">
            <w:pPr>
              <w:keepNext/>
              <w:rPr>
                <w:bCs/>
              </w:rPr>
            </w:pPr>
            <w:r w:rsidRPr="00B439F6">
              <w:rPr>
                <w:bCs/>
              </w:rPr>
              <w:t>Préciser que le questionnaire concerne</w:t>
            </w:r>
            <w:r w:rsidR="00EC6D60">
              <w:rPr>
                <w:bCs/>
              </w:rPr>
              <w:t xml:space="preserve"> les bases de données des autorité</w:t>
            </w:r>
            <w:r w:rsidRPr="00B439F6">
              <w:rPr>
                <w:bCs/>
              </w:rPr>
              <w:t>s</w:t>
            </w:r>
            <w:r w:rsidR="00EC6D60">
              <w:rPr>
                <w:bCs/>
              </w:rPr>
              <w:t>,</w:t>
            </w:r>
            <w:r w:rsidRPr="00B439F6">
              <w:rPr>
                <w:bCs/>
              </w:rPr>
              <w:t xml:space="preserve"> plutôt que la base de données PLUTO</w:t>
            </w:r>
          </w:p>
          <w:p w:rsidR="00150200" w:rsidRPr="00B439F6" w:rsidRDefault="00150200" w:rsidP="00F7271D">
            <w:pPr>
              <w:keepNext/>
            </w:pPr>
          </w:p>
        </w:tc>
      </w:tr>
      <w:tr w:rsidR="00F7271D" w:rsidRPr="00B439F6" w:rsidTr="00141450">
        <w:trPr>
          <w:cantSplit/>
        </w:trPr>
        <w:tc>
          <w:tcPr>
            <w:tcW w:w="1985" w:type="dxa"/>
          </w:tcPr>
          <w:p w:rsidR="00F7271D" w:rsidRPr="00B439F6" w:rsidRDefault="00CE2636" w:rsidP="00CE2636">
            <w:pPr>
              <w:jc w:val="left"/>
            </w:pPr>
            <w:r w:rsidRPr="00B439F6">
              <w:t>Question 9</w:t>
            </w:r>
          </w:p>
        </w:tc>
        <w:tc>
          <w:tcPr>
            <w:tcW w:w="7563" w:type="dxa"/>
          </w:tcPr>
          <w:p w:rsidR="00284B70" w:rsidRPr="00B439F6" w:rsidRDefault="00CE2636" w:rsidP="00CE2636">
            <w:pPr>
              <w:rPr>
                <w:snapToGrid w:val="0"/>
              </w:rPr>
            </w:pPr>
            <w:r w:rsidRPr="00B439F6">
              <w:rPr>
                <w:snapToGrid w:val="0"/>
              </w:rPr>
              <w:t>Modifier le libellé de la question de manière à inclure d</w:t>
            </w:r>
            <w:r w:rsidR="003E43C6">
              <w:rPr>
                <w:snapToGrid w:val="0"/>
              </w:rPr>
              <w:t>’</w:t>
            </w:r>
            <w:r w:rsidRPr="00B439F6">
              <w:rPr>
                <w:snapToGrid w:val="0"/>
              </w:rPr>
              <w:t>autres formes d</w:t>
            </w:r>
            <w:r w:rsidR="003E43C6">
              <w:rPr>
                <w:snapToGrid w:val="0"/>
              </w:rPr>
              <w:t>’</w:t>
            </w:r>
            <w:r w:rsidRPr="00B439F6">
              <w:rPr>
                <w:snapToGrid w:val="0"/>
              </w:rPr>
              <w:t>autorisation, en plus de la signature électronique</w:t>
            </w:r>
          </w:p>
          <w:p w:rsidR="00F7271D" w:rsidRPr="00B439F6" w:rsidRDefault="00F7271D" w:rsidP="00150200"/>
        </w:tc>
      </w:tr>
      <w:tr w:rsidR="00150200" w:rsidRPr="00B439F6" w:rsidTr="00141450">
        <w:trPr>
          <w:cantSplit/>
        </w:trPr>
        <w:tc>
          <w:tcPr>
            <w:tcW w:w="1985" w:type="dxa"/>
          </w:tcPr>
          <w:p w:rsidR="00150200" w:rsidRPr="00B439F6" w:rsidRDefault="00CE2636" w:rsidP="00CE2636">
            <w:pPr>
              <w:jc w:val="left"/>
            </w:pPr>
            <w:r w:rsidRPr="00B439F6">
              <w:t>Nouvelle question</w:t>
            </w:r>
          </w:p>
        </w:tc>
        <w:tc>
          <w:tcPr>
            <w:tcW w:w="7563" w:type="dxa"/>
          </w:tcPr>
          <w:p w:rsidR="00284B70" w:rsidRPr="00B439F6" w:rsidRDefault="00CE2636" w:rsidP="00CE2636">
            <w:pPr>
              <w:rPr>
                <w:snapToGrid w:val="0"/>
              </w:rPr>
            </w:pPr>
            <w:r w:rsidRPr="00B439F6">
              <w:rPr>
                <w:snapToGrid w:val="0"/>
              </w:rPr>
              <w:t>Ajouter une case pour indiquer d</w:t>
            </w:r>
            <w:r w:rsidR="003E43C6">
              <w:rPr>
                <w:snapToGrid w:val="0"/>
              </w:rPr>
              <w:t>’</w:t>
            </w:r>
            <w:r w:rsidRPr="00B439F6">
              <w:rPr>
                <w:snapToGrid w:val="0"/>
              </w:rPr>
              <w:t>autres informations/caractéristiques qui figurent dans le formulaire de demande électronique</w:t>
            </w:r>
          </w:p>
          <w:p w:rsidR="00E9570B" w:rsidRPr="00B439F6" w:rsidRDefault="00E9570B" w:rsidP="00E9570B">
            <w:pPr>
              <w:rPr>
                <w:snapToGrid w:val="0"/>
              </w:rPr>
            </w:pPr>
          </w:p>
        </w:tc>
      </w:tr>
      <w:tr w:rsidR="00150200" w:rsidRPr="00B439F6" w:rsidTr="00141450">
        <w:trPr>
          <w:cantSplit/>
        </w:trPr>
        <w:tc>
          <w:tcPr>
            <w:tcW w:w="1985" w:type="dxa"/>
          </w:tcPr>
          <w:p w:rsidR="00284B70" w:rsidRPr="00B439F6" w:rsidRDefault="00CE2636" w:rsidP="00CE2636">
            <w:pPr>
              <w:jc w:val="left"/>
            </w:pPr>
            <w:r w:rsidRPr="00B439F6">
              <w:t>Nouvelle question</w:t>
            </w:r>
          </w:p>
          <w:p w:rsidR="00150200" w:rsidRPr="00B439F6" w:rsidRDefault="00150200" w:rsidP="00E9570B">
            <w:pPr>
              <w:jc w:val="left"/>
            </w:pPr>
          </w:p>
        </w:tc>
        <w:tc>
          <w:tcPr>
            <w:tcW w:w="7563" w:type="dxa"/>
          </w:tcPr>
          <w:p w:rsidR="00150200" w:rsidRPr="00B439F6" w:rsidRDefault="00CE2636" w:rsidP="00CE2636">
            <w:pPr>
              <w:rPr>
                <w:snapToGrid w:val="0"/>
              </w:rPr>
            </w:pPr>
            <w:r w:rsidRPr="00B439F6">
              <w:rPr>
                <w:snapToGrid w:val="0"/>
              </w:rPr>
              <w:t>Ajouter une question après (o) concernant la date de fin de la protection</w:t>
            </w:r>
          </w:p>
        </w:tc>
      </w:tr>
    </w:tbl>
    <w:p w:rsidR="00284B70" w:rsidRPr="00B439F6" w:rsidRDefault="00284B70" w:rsidP="00621446"/>
    <w:p w:rsidR="00284B70" w:rsidRPr="00B439F6" w:rsidRDefault="00284B70" w:rsidP="00797AE9"/>
    <w:p w:rsidR="003E43C6" w:rsidRDefault="00CE2636" w:rsidP="00CE2636">
      <w:pPr>
        <w:keepNext/>
        <w:rPr>
          <w:i/>
        </w:rPr>
      </w:pPr>
      <w:r w:rsidRPr="00B439F6">
        <w:rPr>
          <w:i/>
        </w:rPr>
        <w:t>b)</w:t>
      </w:r>
      <w:r w:rsidR="00EC6D60">
        <w:rPr>
          <w:i/>
        </w:rPr>
        <w:tab/>
      </w:r>
      <w:r w:rsidRPr="00B439F6">
        <w:rPr>
          <w:i/>
        </w:rPr>
        <w:t>Logiciels échangeables</w:t>
      </w:r>
    </w:p>
    <w:p w:rsidR="00284B70" w:rsidRPr="00B439F6" w:rsidRDefault="00284B70" w:rsidP="00841ECC">
      <w:pPr>
        <w:keepNext/>
      </w:pPr>
    </w:p>
    <w:p w:rsidR="00284B70" w:rsidRPr="00B439F6" w:rsidRDefault="006D722E" w:rsidP="00CE2636">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CE2636" w:rsidRPr="00B439F6">
        <w:rPr>
          <w:rFonts w:cs="Arial"/>
        </w:rPr>
        <w:t xml:space="preserve">Le CAJ examine les </w:t>
      </w:r>
      <w:r w:rsidR="003E43C6" w:rsidRPr="00B439F6">
        <w:rPr>
          <w:rFonts w:cs="Arial"/>
        </w:rPr>
        <w:t>documents</w:t>
      </w:r>
      <w:r w:rsidR="003E43C6">
        <w:rPr>
          <w:rFonts w:cs="Arial"/>
        </w:rPr>
        <w:t xml:space="preserve"> </w:t>
      </w:r>
      <w:r w:rsidR="003E43C6" w:rsidRPr="00B439F6">
        <w:rPr>
          <w:rFonts w:cs="Arial"/>
        </w:rPr>
        <w:t>CA</w:t>
      </w:r>
      <w:r w:rsidR="00CE2636" w:rsidRPr="00B439F6">
        <w:rPr>
          <w:rFonts w:cs="Arial"/>
        </w:rPr>
        <w:t>J/68/7 et UPOV/INF/16/3 Draft 1.</w:t>
      </w:r>
    </w:p>
    <w:p w:rsidR="00284B70" w:rsidRPr="00B439F6" w:rsidRDefault="00284B70" w:rsidP="006D722E"/>
    <w:p w:rsidR="00284B70" w:rsidRPr="00B439F6" w:rsidRDefault="006D722E" w:rsidP="00CE2636">
      <w:pPr>
        <w:rPr>
          <w:rFonts w:eastAsia="MS Mincho"/>
        </w:rPr>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CE2636" w:rsidRPr="00B439F6">
        <w:rPr>
          <w:rFonts w:eastAsia="MS Mincho"/>
        </w:rPr>
        <w:t>Le CAJ approuve les conclusions formulées par le</w:t>
      </w:r>
      <w:r w:rsidR="003E43C6">
        <w:rPr>
          <w:rFonts w:eastAsia="MS Mincho"/>
        </w:rPr>
        <w:t> TC</w:t>
      </w:r>
      <w:r w:rsidR="00CE2636" w:rsidRPr="00B439F6">
        <w:rPr>
          <w:rFonts w:eastAsia="MS Mincho"/>
        </w:rPr>
        <w:t xml:space="preserve"> à sa quarante</w:t>
      </w:r>
      <w:r w:rsidR="006D2C51">
        <w:rPr>
          <w:rFonts w:eastAsia="MS Mincho"/>
        </w:rPr>
        <w:noBreakHyphen/>
      </w:r>
      <w:r w:rsidR="00CE2636" w:rsidRPr="00B439F6">
        <w:rPr>
          <w:rFonts w:eastAsia="MS Mincho"/>
        </w:rPr>
        <w:t>neuvième</w:t>
      </w:r>
      <w:r w:rsidR="002D5352">
        <w:rPr>
          <w:rFonts w:eastAsia="MS Mincho"/>
        </w:rPr>
        <w:t> </w:t>
      </w:r>
      <w:r w:rsidR="00CE2636" w:rsidRPr="00B439F6">
        <w:rPr>
          <w:rFonts w:eastAsia="MS Mincho"/>
        </w:rPr>
        <w:t xml:space="preserve">session, selon lesquelles le titre du document UPOV/INF/16 </w:t>
      </w:r>
      <w:r w:rsidR="003E43C6">
        <w:rPr>
          <w:rFonts w:eastAsia="MS Mincho"/>
        </w:rPr>
        <w:t>“</w:t>
      </w:r>
      <w:r w:rsidR="00CE2636" w:rsidRPr="00B439F6">
        <w:rPr>
          <w:rFonts w:eastAsia="MS Mincho"/>
        </w:rPr>
        <w:t>Logiciels échangeables</w:t>
      </w:r>
      <w:r w:rsidR="003E43C6">
        <w:rPr>
          <w:rFonts w:eastAsia="MS Mincho"/>
        </w:rPr>
        <w:t>”</w:t>
      </w:r>
      <w:r w:rsidR="00CE2636" w:rsidRPr="00B439F6">
        <w:rPr>
          <w:rFonts w:eastAsia="MS Mincho"/>
        </w:rPr>
        <w:t xml:space="preserve"> et le texte de la Section</w:t>
      </w:r>
      <w:r w:rsidR="002D5352">
        <w:rPr>
          <w:rFonts w:eastAsia="MS Mincho"/>
        </w:rPr>
        <w:t> </w:t>
      </w:r>
      <w:r w:rsidR="00CE2636" w:rsidRPr="00B439F6">
        <w:rPr>
          <w:rFonts w:eastAsia="MS Mincho"/>
        </w:rPr>
        <w:t xml:space="preserve">1 </w:t>
      </w:r>
      <w:r w:rsidR="003E43C6">
        <w:rPr>
          <w:rFonts w:eastAsia="MS Mincho"/>
        </w:rPr>
        <w:t>“</w:t>
      </w:r>
      <w:r w:rsidR="00CE2636" w:rsidRPr="00B439F6">
        <w:rPr>
          <w:rFonts w:eastAsia="MS Mincho"/>
        </w:rPr>
        <w:t>Exigences en ce qui concerne les logiciels échangeables</w:t>
      </w:r>
      <w:r w:rsidR="003E43C6">
        <w:rPr>
          <w:rFonts w:eastAsia="MS Mincho"/>
        </w:rPr>
        <w:t>”</w:t>
      </w:r>
      <w:r w:rsidR="00CE2636" w:rsidRPr="00B439F6">
        <w:rPr>
          <w:rFonts w:eastAsia="MS Mincho"/>
        </w:rPr>
        <w:t xml:space="preserve"> devraient demeurer inchangés car ce document concerne les logiciels mis au point ou adaptés par un membre de l</w:t>
      </w:r>
      <w:r w:rsidR="003E43C6">
        <w:rPr>
          <w:rFonts w:eastAsia="MS Mincho"/>
        </w:rPr>
        <w:t>’</w:t>
      </w:r>
      <w:r w:rsidR="00CE2636" w:rsidRPr="00B439F6">
        <w:rPr>
          <w:rFonts w:eastAsia="MS Mincho"/>
        </w:rPr>
        <w:t>Union aux fins de l</w:t>
      </w:r>
      <w:r w:rsidR="003E43C6">
        <w:rPr>
          <w:rFonts w:eastAsia="MS Mincho"/>
        </w:rPr>
        <w:t>’</w:t>
      </w:r>
      <w:r w:rsidR="00EC6D60">
        <w:rPr>
          <w:rFonts w:eastAsia="MS Mincho"/>
        </w:rPr>
        <w:t>UPOV,</w:t>
      </w:r>
      <w:r w:rsidR="00CE2636" w:rsidRPr="00B439F6">
        <w:rPr>
          <w:rFonts w:eastAsia="MS Mincho"/>
        </w:rPr>
        <w:t xml:space="preserve"> et il serait utile pour le</w:t>
      </w:r>
      <w:r w:rsidR="003E43C6">
        <w:rPr>
          <w:rFonts w:eastAsia="MS Mincho"/>
        </w:rPr>
        <w:t> TC</w:t>
      </w:r>
      <w:r w:rsidR="00CE2636" w:rsidRPr="00B439F6">
        <w:rPr>
          <w:rFonts w:eastAsia="MS Mincho"/>
        </w:rPr>
        <w:t xml:space="preserve"> de chercher à élaborer un document d</w:t>
      </w:r>
      <w:r w:rsidR="003E43C6">
        <w:rPr>
          <w:rFonts w:eastAsia="MS Mincho"/>
        </w:rPr>
        <w:t>’</w:t>
      </w:r>
      <w:r w:rsidR="00CE2636" w:rsidRPr="00B439F6">
        <w:rPr>
          <w:rFonts w:eastAsia="MS Mincho"/>
        </w:rPr>
        <w:t>information distinct qui permettrait aux membres de l</w:t>
      </w:r>
      <w:r w:rsidR="003E43C6">
        <w:rPr>
          <w:rFonts w:eastAsia="MS Mincho"/>
        </w:rPr>
        <w:t>’</w:t>
      </w:r>
      <w:r w:rsidR="00CE2636" w:rsidRPr="00B439F6">
        <w:rPr>
          <w:rFonts w:eastAsia="MS Mincho"/>
        </w:rPr>
        <w:t>Union de fournir des informations sur les logiciels et équipements non personnalisés (p.</w:t>
      </w:r>
      <w:r w:rsidR="002D5352">
        <w:rPr>
          <w:rFonts w:eastAsia="MS Mincho"/>
        </w:rPr>
        <w:t> </w:t>
      </w:r>
      <w:r w:rsidR="00CE2636" w:rsidRPr="00B439F6">
        <w:rPr>
          <w:rFonts w:eastAsia="MS Mincho"/>
        </w:rPr>
        <w:t>ex. le matériel de saisie de données) qui étaient utilisés par les membres de l</w:t>
      </w:r>
      <w:r w:rsidR="003E43C6">
        <w:rPr>
          <w:rFonts w:eastAsia="MS Mincho"/>
        </w:rPr>
        <w:t>’</w:t>
      </w:r>
      <w:r w:rsidR="00CE2636" w:rsidRPr="00B439F6">
        <w:rPr>
          <w:rFonts w:eastAsia="MS Mincho"/>
        </w:rPr>
        <w:t>Union.</w:t>
      </w:r>
    </w:p>
    <w:p w:rsidR="00284B70" w:rsidRPr="00B439F6" w:rsidRDefault="00B158CB" w:rsidP="00CE2636">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CE2636" w:rsidRPr="00B439F6">
        <w:rPr>
          <w:rFonts w:eastAsia="MS Mincho"/>
        </w:rPr>
        <w:t>Le CAJ approuve la révision proposée du document UPOV/INF/16 en vue de l</w:t>
      </w:r>
      <w:r w:rsidR="003E43C6">
        <w:rPr>
          <w:rFonts w:eastAsia="MS Mincho"/>
        </w:rPr>
        <w:t>’</w:t>
      </w:r>
      <w:r w:rsidR="00CE2636" w:rsidRPr="00B439F6">
        <w:rPr>
          <w:rFonts w:eastAsia="MS Mincho"/>
        </w:rPr>
        <w:t>inclusion de nouveaux logiciels, comme indiqué dans les paragraphes 6 et 7 du document CAJ/68/7, sur la base du document UPOV/INF/16/3 Draft 1.</w:t>
      </w:r>
    </w:p>
    <w:p w:rsidR="00284B70" w:rsidRPr="00B439F6" w:rsidRDefault="00284B70" w:rsidP="00797AE9"/>
    <w:p w:rsidR="00284B70" w:rsidRPr="00B439F6" w:rsidRDefault="004471EA" w:rsidP="00BB4835">
      <w:r w:rsidRPr="00B439F6">
        <w:lastRenderedPageBreak/>
        <w:fldChar w:fldCharType="begin"/>
      </w:r>
      <w:r w:rsidRPr="00B439F6">
        <w:instrText xml:space="preserve"> AUTONUM  </w:instrText>
      </w:r>
      <w:r w:rsidRPr="00B439F6">
        <w:fldChar w:fldCharType="end"/>
      </w:r>
      <w:r w:rsidRPr="00B439F6">
        <w:tab/>
      </w:r>
      <w:r w:rsidR="00BB4835" w:rsidRPr="00B439F6">
        <w:rPr>
          <w:rFonts w:cs="Arial"/>
        </w:rPr>
        <w:t>En ce qui concerne l</w:t>
      </w:r>
      <w:r w:rsidR="003E43C6">
        <w:rPr>
          <w:rFonts w:cs="Arial"/>
        </w:rPr>
        <w:t>’</w:t>
      </w:r>
      <w:r w:rsidR="00BB4835" w:rsidRPr="00B439F6">
        <w:rPr>
          <w:rFonts w:cs="Arial"/>
        </w:rPr>
        <w:t xml:space="preserve">éventuelle traduction du document </w:t>
      </w:r>
      <w:r w:rsidR="003E43C6">
        <w:rPr>
          <w:rFonts w:cs="Arial"/>
        </w:rPr>
        <w:t>“</w:t>
      </w:r>
      <w:r w:rsidR="00BB4835" w:rsidRPr="00B439F6">
        <w:rPr>
          <w:rFonts w:cs="Arial"/>
        </w:rPr>
        <w:t>Information System (IS) used for Test and Protection of Plant Varieties in the Russian Federation</w:t>
      </w:r>
      <w:r w:rsidR="003E43C6">
        <w:rPr>
          <w:rFonts w:cs="Arial"/>
        </w:rPr>
        <w:t>”</w:t>
      </w:r>
      <w:r w:rsidR="00BB4835" w:rsidRPr="00B439F6">
        <w:rPr>
          <w:rFonts w:cs="Arial"/>
        </w:rPr>
        <w:t xml:space="preserve">, il </w:t>
      </w:r>
      <w:r w:rsidR="00EC6D60">
        <w:rPr>
          <w:rFonts w:cs="Arial"/>
        </w:rPr>
        <w:t>a été</w:t>
      </w:r>
      <w:r w:rsidR="00BB4835" w:rsidRPr="00B439F6">
        <w:rPr>
          <w:rFonts w:cs="Arial"/>
        </w:rPr>
        <w:t xml:space="preserve"> convenu que le Bureau de l</w:t>
      </w:r>
      <w:r w:rsidR="003E43C6">
        <w:rPr>
          <w:rFonts w:cs="Arial"/>
        </w:rPr>
        <w:t>’</w:t>
      </w:r>
      <w:r w:rsidR="00BB4835" w:rsidRPr="00B439F6">
        <w:rPr>
          <w:rFonts w:cs="Arial"/>
        </w:rPr>
        <w:t>Union organisera</w:t>
      </w:r>
      <w:r w:rsidR="00EC6D60">
        <w:rPr>
          <w:rFonts w:cs="Arial"/>
        </w:rPr>
        <w:t>it une conférence téléphonique en russe</w:t>
      </w:r>
      <w:r w:rsidR="00BB4835" w:rsidRPr="00B439F6">
        <w:rPr>
          <w:rFonts w:cs="Arial"/>
        </w:rPr>
        <w:t xml:space="preserve"> avec l</w:t>
      </w:r>
      <w:r w:rsidR="003E43C6">
        <w:rPr>
          <w:rFonts w:cs="Arial"/>
        </w:rPr>
        <w:t>’</w:t>
      </w:r>
      <w:r w:rsidR="00BB4835" w:rsidRPr="00B439F6">
        <w:rPr>
          <w:rFonts w:cs="Arial"/>
        </w:rPr>
        <w:t>expert informatique de la Fédération de Russie afin d</w:t>
      </w:r>
      <w:r w:rsidR="003E43C6">
        <w:rPr>
          <w:rFonts w:cs="Arial"/>
        </w:rPr>
        <w:t>’</w:t>
      </w:r>
      <w:r w:rsidR="00BB4835" w:rsidRPr="00B439F6">
        <w:rPr>
          <w:rFonts w:cs="Arial"/>
        </w:rPr>
        <w:t>obtenir des précisions pour la traduction.</w:t>
      </w:r>
    </w:p>
    <w:p w:rsidR="00284B70" w:rsidRPr="00B439F6" w:rsidRDefault="00284B70" w:rsidP="00797AE9"/>
    <w:p w:rsidR="00284B70" w:rsidRPr="00B439F6" w:rsidRDefault="005B4E31" w:rsidP="00BB4835">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B4835" w:rsidRPr="00B439F6">
        <w:t>Le CAJ approuve la proposition de révision du document UPOV/INF/16 concernant l</w:t>
      </w:r>
      <w:r w:rsidR="003E43C6">
        <w:t>’</w:t>
      </w:r>
      <w:r w:rsidR="00BB4835" w:rsidRPr="00B439F6">
        <w:t>inclusion d</w:t>
      </w:r>
      <w:r w:rsidR="003E43C6">
        <w:t>’</w:t>
      </w:r>
      <w:r w:rsidR="00BB4835" w:rsidRPr="00B439F6">
        <w:t>informations sur l</w:t>
      </w:r>
      <w:r w:rsidR="003E43C6">
        <w:t>’</w:t>
      </w:r>
      <w:r w:rsidR="00BB4835" w:rsidRPr="00B439F6">
        <w:t>utilisation des logiciels par les membres de l</w:t>
      </w:r>
      <w:r w:rsidR="003E43C6">
        <w:t>’</w:t>
      </w:r>
      <w:r w:rsidR="00BB4835" w:rsidRPr="00B439F6">
        <w:t>Union, comme indiqué aux paragraphes 13 et 14 du document CAJ/68/7, sur la base du document UPOV/INF/16/3 Draft 1.</w:t>
      </w:r>
    </w:p>
    <w:p w:rsidR="00284B70" w:rsidRPr="00B439F6" w:rsidRDefault="00284B70" w:rsidP="005B4E31"/>
    <w:p w:rsidR="00284B70" w:rsidRPr="00B439F6" w:rsidRDefault="005B4E31" w:rsidP="00BB4835">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B4835" w:rsidRPr="00B439F6">
        <w:t>Le CAJ prend note que la version révisée du document UPOV/INF/16 sera examinée pour adoption par le Conseil à sa quarante</w:t>
      </w:r>
      <w:r w:rsidR="006D2C51">
        <w:noBreakHyphen/>
      </w:r>
      <w:r w:rsidR="00BB4835" w:rsidRPr="00B439F6">
        <w:t>septième session ordinaire qui se tiendra le 24 octobre 2013.</w:t>
      </w:r>
    </w:p>
    <w:p w:rsidR="00284B70" w:rsidRPr="00B439F6" w:rsidRDefault="00284B70" w:rsidP="00797AE9"/>
    <w:p w:rsidR="00284B70" w:rsidRPr="00B439F6" w:rsidRDefault="00284B70" w:rsidP="00797AE9"/>
    <w:p w:rsidR="00284B70" w:rsidRPr="00B439F6" w:rsidRDefault="00BB4835" w:rsidP="00BB4835">
      <w:pPr>
        <w:keepNext/>
        <w:rPr>
          <w:i/>
        </w:rPr>
      </w:pPr>
      <w:r w:rsidRPr="00B439F6">
        <w:rPr>
          <w:i/>
        </w:rPr>
        <w:t>c)</w:t>
      </w:r>
      <w:r w:rsidRPr="00B439F6">
        <w:rPr>
          <w:i/>
        </w:rPr>
        <w:tab/>
        <w:t>Systèmes de dépôt électronique des demandes</w:t>
      </w:r>
    </w:p>
    <w:p w:rsidR="00284B70" w:rsidRPr="00B439F6" w:rsidRDefault="00284B70" w:rsidP="00D63170">
      <w:pPr>
        <w:keepNext/>
      </w:pPr>
    </w:p>
    <w:p w:rsidR="00284B70" w:rsidRPr="00B439F6" w:rsidRDefault="000F2E1F" w:rsidP="00BB4835">
      <w:pPr>
        <w:keepNext/>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B4835"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BB4835" w:rsidRPr="00B439F6">
        <w:rPr>
          <w:rFonts w:cs="Arial"/>
        </w:rPr>
        <w:t>J/68/8.</w:t>
      </w:r>
    </w:p>
    <w:p w:rsidR="00284B70" w:rsidRPr="00B439F6" w:rsidRDefault="00284B70" w:rsidP="00D63170">
      <w:pPr>
        <w:keepNext/>
      </w:pPr>
    </w:p>
    <w:p w:rsidR="00284B70" w:rsidRPr="00B439F6" w:rsidRDefault="000F2E1F" w:rsidP="00BB4835">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BB4835" w:rsidRPr="00B439F6">
        <w:t>Le CAJ note qu</w:t>
      </w:r>
      <w:r w:rsidR="003E43C6">
        <w:t>’</w:t>
      </w:r>
      <w:r w:rsidR="00BB4835" w:rsidRPr="00B439F6">
        <w:t>un compte rendu sur la réunion en vue de l</w:t>
      </w:r>
      <w:r w:rsidR="003E43C6">
        <w:t>’</w:t>
      </w:r>
      <w:r w:rsidR="00BB4835" w:rsidRPr="00B439F6">
        <w:t>élaboration d</w:t>
      </w:r>
      <w:r w:rsidR="003E43C6">
        <w:t>’</w:t>
      </w:r>
      <w:r w:rsidR="00BB4835" w:rsidRPr="00B439F6">
        <w:t>un prototype de formulaire électronique qui se tiendra à Genève le 24 </w:t>
      </w:r>
      <w:r w:rsidR="003E43C6" w:rsidRPr="00B439F6">
        <w:t>octobre</w:t>
      </w:r>
      <w:r w:rsidR="003E43C6">
        <w:t> </w:t>
      </w:r>
      <w:r w:rsidR="003E43C6" w:rsidRPr="00B439F6">
        <w:t>20</w:t>
      </w:r>
      <w:r w:rsidR="00BB4835" w:rsidRPr="00B439F6">
        <w:t>13 sera présenté au CAJ à sa soixante</w:t>
      </w:r>
      <w:r w:rsidR="006D2C51">
        <w:noBreakHyphen/>
      </w:r>
      <w:r w:rsidR="00BB4835" w:rsidRPr="00B439F6">
        <w:t xml:space="preserve">neuvième session qui se tiendra en </w:t>
      </w:r>
      <w:r w:rsidR="003E43C6" w:rsidRPr="00B439F6">
        <w:t>avril</w:t>
      </w:r>
      <w:r w:rsidR="003E43C6">
        <w:t> </w:t>
      </w:r>
      <w:r w:rsidR="003E43C6" w:rsidRPr="00B439F6">
        <w:t>20</w:t>
      </w:r>
      <w:r w:rsidR="00BB4835" w:rsidRPr="00B439F6">
        <w:t>14.</w:t>
      </w:r>
    </w:p>
    <w:p w:rsidR="00284B70" w:rsidRPr="00B439F6" w:rsidRDefault="00284B70" w:rsidP="00797AE9"/>
    <w:p w:rsidR="00284B70" w:rsidRPr="00B439F6" w:rsidRDefault="00690A8E" w:rsidP="00284B70">
      <w:r w:rsidRPr="00B439F6">
        <w:fldChar w:fldCharType="begin"/>
      </w:r>
      <w:r w:rsidRPr="00B439F6">
        <w:instrText xml:space="preserve"> AUTONUM  </w:instrText>
      </w:r>
      <w:r w:rsidRPr="00B439F6">
        <w:fldChar w:fldCharType="end"/>
      </w:r>
      <w:r w:rsidRPr="00B439F6">
        <w:tab/>
      </w:r>
      <w:r w:rsidR="00284B70" w:rsidRPr="00B439F6">
        <w:t xml:space="preserve">Le CAJ prend note de la demande formulée par la délégation de la Suisse </w:t>
      </w:r>
      <w:r w:rsidR="00EC6D60">
        <w:t>concernant sa</w:t>
      </w:r>
      <w:r w:rsidR="00284B70" w:rsidRPr="00B439F6">
        <w:t xml:space="preserve"> particip</w:t>
      </w:r>
      <w:r w:rsidR="00EC6D60">
        <w:t>ation</w:t>
      </w:r>
      <w:r w:rsidR="00284B70" w:rsidRPr="00B439F6">
        <w:t xml:space="preserve"> aux réunions en vue de l</w:t>
      </w:r>
      <w:r w:rsidR="003E43C6">
        <w:t>’</w:t>
      </w:r>
      <w:r w:rsidR="00284B70" w:rsidRPr="00B439F6">
        <w:t>élaboration d</w:t>
      </w:r>
      <w:r w:rsidR="003E43C6">
        <w:t>’</w:t>
      </w:r>
      <w:r w:rsidR="00284B70" w:rsidRPr="00B439F6">
        <w:t>un prototype de formulaire électronique.</w:t>
      </w:r>
    </w:p>
    <w:p w:rsidR="00284B70" w:rsidRPr="00B439F6" w:rsidRDefault="00284B70" w:rsidP="00797AE9"/>
    <w:p w:rsidR="00284B70" w:rsidRPr="00B439F6" w:rsidRDefault="00284B70" w:rsidP="00797AE9"/>
    <w:p w:rsidR="00284B70" w:rsidRPr="00B439F6" w:rsidRDefault="00284B70" w:rsidP="00284B70">
      <w:pPr>
        <w:keepNext/>
        <w:rPr>
          <w:u w:val="single"/>
        </w:rPr>
      </w:pPr>
      <w:r w:rsidRPr="00B439F6">
        <w:rPr>
          <w:u w:val="single"/>
        </w:rPr>
        <w:t>Possibilité d</w:t>
      </w:r>
      <w:r w:rsidR="003E43C6">
        <w:rPr>
          <w:u w:val="single"/>
        </w:rPr>
        <w:t>’</w:t>
      </w:r>
      <w:r w:rsidRPr="00B439F6">
        <w:rPr>
          <w:u w:val="single"/>
        </w:rPr>
        <w:t>élaboration d</w:t>
      </w:r>
      <w:r w:rsidR="003E43C6">
        <w:rPr>
          <w:u w:val="single"/>
        </w:rPr>
        <w:t>’</w:t>
      </w:r>
      <w:r w:rsidRPr="00B439F6">
        <w:rPr>
          <w:u w:val="single"/>
        </w:rPr>
        <w:t>un outil de recherche de l</w:t>
      </w:r>
      <w:r w:rsidR="003E43C6">
        <w:rPr>
          <w:u w:val="single"/>
        </w:rPr>
        <w:t>’</w:t>
      </w:r>
      <w:r w:rsidRPr="00B439F6">
        <w:rPr>
          <w:u w:val="single"/>
        </w:rPr>
        <w:t>UPOV de similarité aux fins de la dénomination variétale</w:t>
      </w:r>
    </w:p>
    <w:p w:rsidR="00284B70" w:rsidRPr="00B439F6" w:rsidRDefault="00284B70" w:rsidP="000F2E1F">
      <w:pPr>
        <w:keepNext/>
      </w:pPr>
    </w:p>
    <w:p w:rsidR="00284B70" w:rsidRPr="00B439F6" w:rsidRDefault="000F2E1F" w:rsidP="00284B70">
      <w:pPr>
        <w:keepNext/>
      </w:pPr>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284B70" w:rsidRPr="00B439F6">
        <w:rPr>
          <w:rFonts w:cs="Arial"/>
        </w:rPr>
        <w:t xml:space="preserve">Le CAJ examine le </w:t>
      </w:r>
      <w:r w:rsidR="003E43C6" w:rsidRPr="00B439F6">
        <w:rPr>
          <w:rFonts w:cs="Arial"/>
        </w:rPr>
        <w:t>document</w:t>
      </w:r>
      <w:r w:rsidR="003E43C6">
        <w:rPr>
          <w:rFonts w:cs="Arial"/>
        </w:rPr>
        <w:t xml:space="preserve"> </w:t>
      </w:r>
      <w:r w:rsidR="003E43C6" w:rsidRPr="00B439F6">
        <w:rPr>
          <w:rFonts w:cs="Arial"/>
        </w:rPr>
        <w:t>CA</w:t>
      </w:r>
      <w:r w:rsidR="00284B70" w:rsidRPr="00B439F6">
        <w:rPr>
          <w:rFonts w:cs="Arial"/>
        </w:rPr>
        <w:t>J/68/9.</w:t>
      </w:r>
    </w:p>
    <w:p w:rsidR="00284B70" w:rsidRPr="00B439F6" w:rsidRDefault="00284B70" w:rsidP="000F2E1F"/>
    <w:p w:rsidR="00284B70" w:rsidRPr="00B439F6" w:rsidRDefault="00B40CCA" w:rsidP="00284B70">
      <w:r w:rsidRPr="00B439F6">
        <w:fldChar w:fldCharType="begin"/>
      </w:r>
      <w:r w:rsidRPr="00B439F6">
        <w:instrText xml:space="preserve"> AUTONUM  </w:instrText>
      </w:r>
      <w:r w:rsidRPr="00B439F6">
        <w:fldChar w:fldCharType="end"/>
      </w:r>
      <w:r w:rsidRPr="00B439F6">
        <w:tab/>
      </w:r>
      <w:r w:rsidR="00284B70" w:rsidRPr="00B439F6">
        <w:t>Le CAJ prend note de la correction ci</w:t>
      </w:r>
      <w:r w:rsidR="006D2C51">
        <w:noBreakHyphen/>
      </w:r>
      <w:r w:rsidR="00284B70" w:rsidRPr="00B439F6">
        <w:t>après apportée à l</w:t>
      </w:r>
      <w:r w:rsidR="003E43C6">
        <w:t>’</w:t>
      </w:r>
      <w:r w:rsidR="00284B70" w:rsidRPr="00B439F6">
        <w:t>annexe du document CAJ/68/9</w:t>
      </w:r>
      <w:r w:rsidR="002D5352">
        <w:t> </w:t>
      </w:r>
      <w:r w:rsidR="00284B70" w:rsidRPr="00B439F6">
        <w:t>:</w:t>
      </w:r>
    </w:p>
    <w:p w:rsidR="00284B70" w:rsidRPr="00B439F6" w:rsidRDefault="00284B70" w:rsidP="000F2E1F"/>
    <w:p w:rsidR="00284B70" w:rsidRPr="00B439F6" w:rsidRDefault="003E43C6" w:rsidP="00284B70">
      <w:pPr>
        <w:ind w:left="567"/>
        <w:rPr>
          <w:sz w:val="18"/>
        </w:rPr>
      </w:pPr>
      <w:r>
        <w:rPr>
          <w:sz w:val="18"/>
        </w:rPr>
        <w:t>“</w:t>
      </w:r>
      <w:r w:rsidR="00284B70" w:rsidRPr="00B439F6">
        <w:rPr>
          <w:sz w:val="18"/>
        </w:rPr>
        <w:t>5.</w:t>
      </w:r>
      <w:r w:rsidR="00284B70" w:rsidRPr="00B439F6">
        <w:rPr>
          <w:sz w:val="18"/>
        </w:rPr>
        <w:tab/>
        <w:t>Description détaillée du test de similitude</w:t>
      </w:r>
    </w:p>
    <w:p w:rsidR="00284B70" w:rsidRPr="00B439F6" w:rsidRDefault="00284B70" w:rsidP="00B40CCA">
      <w:pPr>
        <w:ind w:left="567"/>
        <w:rPr>
          <w:sz w:val="18"/>
        </w:rPr>
      </w:pPr>
    </w:p>
    <w:p w:rsidR="00284B70" w:rsidRPr="00B439F6" w:rsidRDefault="003E43C6" w:rsidP="00284B70">
      <w:pPr>
        <w:ind w:left="567"/>
        <w:rPr>
          <w:sz w:val="18"/>
        </w:rPr>
      </w:pPr>
      <w:r>
        <w:rPr>
          <w:sz w:val="18"/>
        </w:rPr>
        <w:t>“</w:t>
      </w:r>
      <w:r w:rsidR="00284B70" w:rsidRPr="00B439F6">
        <w:rPr>
          <w:sz w:val="18"/>
        </w:rPr>
        <w:t>Les étapes ci</w:t>
      </w:r>
      <w:r w:rsidR="006D2C51">
        <w:rPr>
          <w:sz w:val="18"/>
        </w:rPr>
        <w:noBreakHyphen/>
      </w:r>
      <w:r w:rsidR="00284B70" w:rsidRPr="00B439F6">
        <w:rPr>
          <w:sz w:val="18"/>
        </w:rPr>
        <w:t>après sont mises en œuvre pour chaque paire (WT, WR).</w:t>
      </w:r>
    </w:p>
    <w:p w:rsidR="00284B70" w:rsidRPr="00B439F6" w:rsidRDefault="00284B70" w:rsidP="00B40CCA">
      <w:pPr>
        <w:ind w:left="567"/>
        <w:rPr>
          <w:sz w:val="18"/>
        </w:rPr>
      </w:pPr>
    </w:p>
    <w:p w:rsidR="00284B70" w:rsidRPr="00B439F6" w:rsidRDefault="003E43C6" w:rsidP="00284B70">
      <w:pPr>
        <w:ind w:left="567"/>
        <w:rPr>
          <w:sz w:val="18"/>
        </w:rPr>
      </w:pPr>
      <w:r>
        <w:rPr>
          <w:sz w:val="18"/>
        </w:rPr>
        <w:t>“</w:t>
      </w:r>
      <w:r w:rsidR="00284B70" w:rsidRPr="00B439F6">
        <w:rPr>
          <w:sz w:val="18"/>
        </w:rPr>
        <w:t>Filtre préliminaire : dans la liste de WR, t</w:t>
      </w:r>
      <w:r w:rsidR="00BF3839">
        <w:rPr>
          <w:sz w:val="18"/>
        </w:rPr>
        <w:t>ous les mots comptant plus de 3 </w:t>
      </w:r>
      <w:r w:rsidR="00284B70" w:rsidRPr="00B439F6">
        <w:rPr>
          <w:sz w:val="18"/>
        </w:rPr>
        <w:t>car</w:t>
      </w:r>
      <w:r w:rsidR="00BF3839">
        <w:rPr>
          <w:sz w:val="18"/>
        </w:rPr>
        <w:t>actères que le WT et moins de 3 </w:t>
      </w:r>
      <w:r w:rsidR="00284B70" w:rsidRPr="00B439F6">
        <w:rPr>
          <w:sz w:val="18"/>
        </w:rPr>
        <w:t xml:space="preserve">caractères que le </w:t>
      </w:r>
      <w:r w:rsidR="00284B70" w:rsidRPr="00E17745">
        <w:rPr>
          <w:strike/>
          <w:sz w:val="18"/>
          <w:highlight w:val="lightGray"/>
        </w:rPr>
        <w:t>WR</w:t>
      </w:r>
      <w:r w:rsidR="00284B70" w:rsidRPr="00B439F6">
        <w:rPr>
          <w:sz w:val="18"/>
        </w:rPr>
        <w:t xml:space="preserve"> </w:t>
      </w:r>
      <w:r w:rsidR="00284B70" w:rsidRPr="00E17745">
        <w:rPr>
          <w:sz w:val="18"/>
          <w:highlight w:val="lightGray"/>
        </w:rPr>
        <w:t>WT</w:t>
      </w:r>
      <w:r w:rsidR="00284B70" w:rsidRPr="00B439F6">
        <w:rPr>
          <w:sz w:val="18"/>
        </w:rPr>
        <w:t xml:space="preserve"> ne sont pas pris en compte pour les calculs suivants.</w:t>
      </w:r>
    </w:p>
    <w:p w:rsidR="00284B70" w:rsidRPr="00B439F6" w:rsidRDefault="00284B70" w:rsidP="000F2E1F"/>
    <w:p w:rsidR="00284B70" w:rsidRPr="00B439F6" w:rsidRDefault="000F2E1F" w:rsidP="00284B70">
      <w:r w:rsidRPr="00B439F6">
        <w:rPr>
          <w:rFonts w:cs="Arial"/>
        </w:rPr>
        <w:fldChar w:fldCharType="begin"/>
      </w:r>
      <w:r w:rsidRPr="00B439F6">
        <w:rPr>
          <w:rFonts w:cs="Arial"/>
        </w:rPr>
        <w:instrText xml:space="preserve"> AUTONUM  </w:instrText>
      </w:r>
      <w:r w:rsidRPr="00B439F6">
        <w:rPr>
          <w:rFonts w:cs="Arial"/>
        </w:rPr>
        <w:fldChar w:fldCharType="end"/>
      </w:r>
      <w:r w:rsidRPr="00B439F6">
        <w:rPr>
          <w:rFonts w:cs="Arial"/>
        </w:rPr>
        <w:tab/>
      </w:r>
      <w:r w:rsidR="00284B70" w:rsidRPr="00B439F6">
        <w:t>Le CAJ approuve la création d</w:t>
      </w:r>
      <w:r w:rsidR="003E43C6">
        <w:t>’</w:t>
      </w:r>
      <w:r w:rsidR="00284B70" w:rsidRPr="00B439F6">
        <w:t>un groupe de travail chargé d</w:t>
      </w:r>
      <w:r w:rsidR="003E43C6">
        <w:t>’</w:t>
      </w:r>
      <w:r w:rsidR="00284B70" w:rsidRPr="00B439F6">
        <w:t>élaborer des propositions relatives à un outil de recherche de l</w:t>
      </w:r>
      <w:r w:rsidR="003E43C6">
        <w:t>’</w:t>
      </w:r>
      <w:r w:rsidR="00284B70" w:rsidRPr="00B439F6">
        <w:t>UPOV de similarité aux fins de la dénomination variétale, proposé dans les paragraphes 4 à 7 du document CAJ/68/9, comme suit</w:t>
      </w:r>
      <w:r w:rsidR="002D5352">
        <w:t> </w:t>
      </w:r>
      <w:r w:rsidR="00284B70" w:rsidRPr="00B439F6">
        <w:t>:</w:t>
      </w:r>
    </w:p>
    <w:p w:rsidR="00284B70" w:rsidRPr="00B439F6" w:rsidRDefault="00284B70" w:rsidP="009D31E1">
      <w:pPr>
        <w:ind w:left="567" w:right="567"/>
        <w:rPr>
          <w:sz w:val="22"/>
          <w:szCs w:val="22"/>
        </w:rPr>
      </w:pPr>
    </w:p>
    <w:p w:rsidR="00284B70" w:rsidRPr="00B439F6" w:rsidRDefault="00E12F70" w:rsidP="00284B70">
      <w:pPr>
        <w:ind w:left="567"/>
        <w:rPr>
          <w:szCs w:val="18"/>
        </w:rPr>
      </w:pPr>
      <w:r w:rsidRPr="00B439F6">
        <w:rPr>
          <w:szCs w:val="18"/>
        </w:rPr>
        <w:tab/>
      </w:r>
      <w:r w:rsidR="00284B70" w:rsidRPr="00B439F6">
        <w:rPr>
          <w:szCs w:val="18"/>
        </w:rPr>
        <w:t>Ce groupe sera composé comme suit</w:t>
      </w:r>
      <w:r w:rsidR="002D5352">
        <w:rPr>
          <w:szCs w:val="18"/>
        </w:rPr>
        <w:t> </w:t>
      </w:r>
      <w:r w:rsidR="00284B70" w:rsidRPr="00B439F6">
        <w:rPr>
          <w:szCs w:val="18"/>
        </w:rPr>
        <w:t>:</w:t>
      </w:r>
    </w:p>
    <w:p w:rsidR="00284B70" w:rsidRPr="00B439F6" w:rsidRDefault="00284B70" w:rsidP="00E12F70">
      <w:pPr>
        <w:ind w:left="567"/>
        <w:rPr>
          <w:szCs w:val="18"/>
        </w:rPr>
      </w:pPr>
    </w:p>
    <w:p w:rsidR="00284B70" w:rsidRPr="00B439F6" w:rsidRDefault="00284B70" w:rsidP="00EC6D60">
      <w:pPr>
        <w:ind w:left="1701" w:hanging="564"/>
        <w:rPr>
          <w:szCs w:val="18"/>
        </w:rPr>
      </w:pPr>
      <w:r w:rsidRPr="00B439F6">
        <w:rPr>
          <w:szCs w:val="18"/>
        </w:rPr>
        <w:t>a)</w:t>
      </w:r>
      <w:r w:rsidRPr="00B439F6">
        <w:rPr>
          <w:szCs w:val="18"/>
        </w:rPr>
        <w:tab/>
        <w:t>Examinateurs de dénominations en provenance de membres de l</w:t>
      </w:r>
      <w:r w:rsidR="003E43C6">
        <w:rPr>
          <w:szCs w:val="18"/>
        </w:rPr>
        <w:t>’</w:t>
      </w:r>
      <w:r w:rsidRPr="00B439F6">
        <w:rPr>
          <w:szCs w:val="18"/>
        </w:rPr>
        <w:t>Union (trois à six</w:t>
      </w:r>
      <w:r w:rsidR="002D5352">
        <w:rPr>
          <w:szCs w:val="18"/>
        </w:rPr>
        <w:t> </w:t>
      </w:r>
      <w:r w:rsidRPr="00B439F6">
        <w:rPr>
          <w:szCs w:val="18"/>
        </w:rPr>
        <w:t>experts);</w:t>
      </w:r>
    </w:p>
    <w:p w:rsidR="00284B70" w:rsidRPr="00B439F6" w:rsidRDefault="00284B70" w:rsidP="00E12F70">
      <w:pPr>
        <w:ind w:left="567"/>
        <w:rPr>
          <w:szCs w:val="18"/>
        </w:rPr>
      </w:pPr>
    </w:p>
    <w:p w:rsidR="00284B70" w:rsidRPr="00B439F6" w:rsidRDefault="00284B70" w:rsidP="00EC6D60">
      <w:pPr>
        <w:ind w:left="1701" w:hanging="564"/>
        <w:rPr>
          <w:szCs w:val="18"/>
        </w:rPr>
      </w:pPr>
      <w:r w:rsidRPr="00B439F6">
        <w:rPr>
          <w:szCs w:val="18"/>
        </w:rPr>
        <w:t>b)</w:t>
      </w:r>
      <w:r w:rsidRPr="00B439F6">
        <w:rPr>
          <w:szCs w:val="18"/>
        </w:rPr>
        <w:tab/>
        <w:t>Service des bases de données mondiales de l</w:t>
      </w:r>
      <w:r w:rsidR="003E43C6">
        <w:rPr>
          <w:szCs w:val="18"/>
        </w:rPr>
        <w:t>’</w:t>
      </w:r>
      <w:r w:rsidRPr="00B439F6">
        <w:rPr>
          <w:szCs w:val="18"/>
        </w:rPr>
        <w:t>OMPI (responsable de la base de données PLUTO);</w:t>
      </w:r>
    </w:p>
    <w:p w:rsidR="00284B70" w:rsidRPr="00B439F6" w:rsidRDefault="00284B70" w:rsidP="00E12F70">
      <w:pPr>
        <w:ind w:left="567"/>
        <w:rPr>
          <w:szCs w:val="18"/>
        </w:rPr>
      </w:pPr>
    </w:p>
    <w:p w:rsidR="00284B70" w:rsidRPr="00B439F6" w:rsidRDefault="00E125D6" w:rsidP="00284B70">
      <w:pPr>
        <w:ind w:left="567"/>
        <w:rPr>
          <w:szCs w:val="18"/>
        </w:rPr>
      </w:pPr>
      <w:r w:rsidRPr="00B439F6">
        <w:rPr>
          <w:szCs w:val="18"/>
        </w:rPr>
        <w:tab/>
      </w:r>
      <w:r w:rsidR="00284B70" w:rsidRPr="00B439F6">
        <w:rPr>
          <w:szCs w:val="18"/>
        </w:rPr>
        <w:t>c)</w:t>
      </w:r>
      <w:r w:rsidR="00284B70" w:rsidRPr="00B439F6">
        <w:rPr>
          <w:szCs w:val="18"/>
        </w:rPr>
        <w:tab/>
        <w:t>Office communautaire des variétés végétales (OCVV) de l</w:t>
      </w:r>
      <w:r w:rsidR="003E43C6">
        <w:rPr>
          <w:szCs w:val="18"/>
        </w:rPr>
        <w:t>’</w:t>
      </w:r>
      <w:r w:rsidR="00284B70" w:rsidRPr="00B439F6">
        <w:rPr>
          <w:szCs w:val="18"/>
        </w:rPr>
        <w:t>Union européenne;  et</w:t>
      </w:r>
    </w:p>
    <w:p w:rsidR="00284B70" w:rsidRPr="00B439F6" w:rsidRDefault="00284B70" w:rsidP="00E12F70">
      <w:pPr>
        <w:ind w:left="567"/>
        <w:rPr>
          <w:szCs w:val="18"/>
        </w:rPr>
      </w:pPr>
    </w:p>
    <w:p w:rsidR="00284B70" w:rsidRPr="00B439F6" w:rsidRDefault="00E125D6" w:rsidP="00284B70">
      <w:pPr>
        <w:ind w:left="567"/>
        <w:rPr>
          <w:szCs w:val="18"/>
        </w:rPr>
      </w:pPr>
      <w:r w:rsidRPr="00B439F6">
        <w:rPr>
          <w:szCs w:val="18"/>
        </w:rPr>
        <w:tab/>
      </w:r>
      <w:r w:rsidR="00284B70" w:rsidRPr="00B439F6">
        <w:rPr>
          <w:szCs w:val="18"/>
        </w:rPr>
        <w:t>d)</w:t>
      </w:r>
      <w:r w:rsidR="00284B70" w:rsidRPr="00B439F6">
        <w:rPr>
          <w:szCs w:val="18"/>
        </w:rPr>
        <w:tab/>
        <w:t>Bureau de l</w:t>
      </w:r>
      <w:r w:rsidR="003E43C6">
        <w:rPr>
          <w:szCs w:val="18"/>
        </w:rPr>
        <w:t>’</w:t>
      </w:r>
      <w:r w:rsidR="00284B70" w:rsidRPr="00B439F6">
        <w:rPr>
          <w:szCs w:val="18"/>
        </w:rPr>
        <w:t>Union.</w:t>
      </w:r>
    </w:p>
    <w:p w:rsidR="00284B70" w:rsidRPr="00B439F6" w:rsidRDefault="00284B70" w:rsidP="00E12F70">
      <w:pPr>
        <w:ind w:left="567"/>
        <w:rPr>
          <w:szCs w:val="18"/>
        </w:rPr>
      </w:pPr>
    </w:p>
    <w:p w:rsidR="003E43C6" w:rsidRDefault="00E12F70" w:rsidP="00284B70">
      <w:pPr>
        <w:ind w:left="567"/>
        <w:rPr>
          <w:rStyle w:val="Emphasis"/>
          <w:i w:val="0"/>
          <w:szCs w:val="18"/>
        </w:rPr>
      </w:pPr>
      <w:r w:rsidRPr="00B439F6">
        <w:rPr>
          <w:rStyle w:val="Emphasis"/>
          <w:i w:val="0"/>
          <w:szCs w:val="18"/>
        </w:rPr>
        <w:tab/>
      </w:r>
      <w:r w:rsidR="00284B70" w:rsidRPr="00B439F6">
        <w:rPr>
          <w:rStyle w:val="Emphasis"/>
          <w:i w:val="0"/>
          <w:szCs w:val="18"/>
        </w:rPr>
        <w:t>Le programme de travail du groupe de travail sera établi par le groupe de travail lui</w:t>
      </w:r>
      <w:r w:rsidR="006D2C51">
        <w:rPr>
          <w:rStyle w:val="Emphasis"/>
          <w:i w:val="0"/>
          <w:szCs w:val="18"/>
        </w:rPr>
        <w:noBreakHyphen/>
      </w:r>
      <w:r w:rsidR="00284B70" w:rsidRPr="00B439F6">
        <w:rPr>
          <w:rStyle w:val="Emphasis"/>
          <w:i w:val="0"/>
          <w:szCs w:val="18"/>
        </w:rPr>
        <w:t>même;  cependant, il est prévu que la première étape consiste à examiner les modes de recherche déjà disponibles dans l</w:t>
      </w:r>
      <w:r w:rsidR="003E43C6">
        <w:rPr>
          <w:rStyle w:val="Emphasis"/>
          <w:i w:val="0"/>
          <w:szCs w:val="18"/>
        </w:rPr>
        <w:t>’</w:t>
      </w:r>
      <w:r w:rsidR="00284B70" w:rsidRPr="00B439F6">
        <w:rPr>
          <w:rStyle w:val="Emphasis"/>
          <w:i w:val="0"/>
          <w:szCs w:val="18"/>
        </w:rPr>
        <w:t>onglet Recherche de dénomination de la base de données PLUTO, notamment le facteur de similarité (moteur de recherche de l</w:t>
      </w:r>
      <w:r w:rsidR="003E43C6">
        <w:rPr>
          <w:rStyle w:val="Emphasis"/>
          <w:i w:val="0"/>
          <w:szCs w:val="18"/>
        </w:rPr>
        <w:t>’</w:t>
      </w:r>
      <w:r w:rsidR="00284B70" w:rsidRPr="00B439F6">
        <w:rPr>
          <w:rStyle w:val="Emphasis"/>
          <w:i w:val="0"/>
          <w:szCs w:val="18"/>
        </w:rPr>
        <w:t>OCVV), ainsi qu</w:t>
      </w:r>
      <w:r w:rsidR="003E43C6">
        <w:rPr>
          <w:rStyle w:val="Emphasis"/>
          <w:i w:val="0"/>
          <w:szCs w:val="18"/>
        </w:rPr>
        <w:t>’</w:t>
      </w:r>
      <w:r w:rsidR="00284B70" w:rsidRPr="00B439F6">
        <w:rPr>
          <w:rStyle w:val="Emphasis"/>
          <w:i w:val="0"/>
          <w:szCs w:val="18"/>
        </w:rPr>
        <w:t>à examiner les modes de recherche utilisés dans d</w:t>
      </w:r>
      <w:r w:rsidR="003E43C6">
        <w:rPr>
          <w:rStyle w:val="Emphasis"/>
          <w:i w:val="0"/>
          <w:szCs w:val="18"/>
        </w:rPr>
        <w:t>’</w:t>
      </w:r>
      <w:r w:rsidR="00284B70" w:rsidRPr="00B439F6">
        <w:rPr>
          <w:rStyle w:val="Emphasis"/>
          <w:i w:val="0"/>
          <w:szCs w:val="18"/>
        </w:rPr>
        <w:t>autres situations (p. ex. en lien avec les marques) susceptibles de fournir une autre base à un outil de recherche de l</w:t>
      </w:r>
      <w:r w:rsidR="003E43C6">
        <w:rPr>
          <w:rStyle w:val="Emphasis"/>
          <w:i w:val="0"/>
          <w:szCs w:val="18"/>
        </w:rPr>
        <w:t>’</w:t>
      </w:r>
      <w:r w:rsidR="00284B70" w:rsidRPr="00B439F6">
        <w:rPr>
          <w:rStyle w:val="Emphasis"/>
          <w:i w:val="0"/>
          <w:szCs w:val="18"/>
        </w:rPr>
        <w:t>UPOV de similarité.</w:t>
      </w:r>
    </w:p>
    <w:p w:rsidR="00284B70" w:rsidRPr="00B439F6" w:rsidRDefault="00284B70" w:rsidP="00E12F70">
      <w:pPr>
        <w:ind w:left="567"/>
        <w:rPr>
          <w:rStyle w:val="Emphasis"/>
          <w:i w:val="0"/>
          <w:szCs w:val="18"/>
        </w:rPr>
      </w:pPr>
    </w:p>
    <w:p w:rsidR="003E43C6" w:rsidRDefault="00E12F70" w:rsidP="00284B70">
      <w:pPr>
        <w:ind w:left="567"/>
        <w:rPr>
          <w:rStyle w:val="Emphasis"/>
          <w:i w:val="0"/>
          <w:szCs w:val="18"/>
        </w:rPr>
      </w:pPr>
      <w:r w:rsidRPr="00B439F6">
        <w:rPr>
          <w:rStyle w:val="Emphasis"/>
          <w:i w:val="0"/>
          <w:szCs w:val="18"/>
        </w:rPr>
        <w:tab/>
      </w:r>
      <w:r w:rsidR="00284B70" w:rsidRPr="00B439F6">
        <w:rPr>
          <w:rStyle w:val="Emphasis"/>
          <w:i w:val="0"/>
          <w:szCs w:val="18"/>
        </w:rPr>
        <w:t>L</w:t>
      </w:r>
      <w:r w:rsidR="003E43C6">
        <w:rPr>
          <w:rStyle w:val="Emphasis"/>
          <w:i w:val="0"/>
          <w:szCs w:val="18"/>
        </w:rPr>
        <w:t>’</w:t>
      </w:r>
      <w:r w:rsidR="00284B70" w:rsidRPr="00B439F6">
        <w:rPr>
          <w:rStyle w:val="Emphasis"/>
          <w:i w:val="0"/>
          <w:szCs w:val="18"/>
        </w:rPr>
        <w:t xml:space="preserve">examen de la pertinence des modes de recherche tiendra compte, en particulier, du document UPOV/INF/12 </w:t>
      </w:r>
      <w:r w:rsidR="003E43C6">
        <w:rPr>
          <w:rStyle w:val="Emphasis"/>
          <w:i w:val="0"/>
          <w:szCs w:val="18"/>
        </w:rPr>
        <w:t>“</w:t>
      </w:r>
      <w:r w:rsidR="00284B70" w:rsidRPr="00B439F6">
        <w:rPr>
          <w:rStyle w:val="Emphasis"/>
          <w:i w:val="0"/>
          <w:szCs w:val="18"/>
        </w:rPr>
        <w:t xml:space="preserve">Notes explicatives concernant les dénominations variétales en vertu de la </w:t>
      </w:r>
      <w:r w:rsidR="003E43C6">
        <w:rPr>
          <w:rStyle w:val="Emphasis"/>
          <w:i w:val="0"/>
          <w:szCs w:val="18"/>
        </w:rPr>
        <w:lastRenderedPageBreak/>
        <w:t>Convention UPOV”</w:t>
      </w:r>
      <w:r w:rsidR="00284B70" w:rsidRPr="00B439F6">
        <w:rPr>
          <w:rStyle w:val="Emphasis"/>
          <w:i w:val="0"/>
          <w:szCs w:val="18"/>
        </w:rPr>
        <w:t>.</w:t>
      </w:r>
      <w:r w:rsidR="00191DE1" w:rsidRPr="00B439F6">
        <w:rPr>
          <w:rStyle w:val="Emphasis"/>
          <w:i w:val="0"/>
          <w:snapToGrid w:val="0"/>
          <w:szCs w:val="18"/>
        </w:rPr>
        <w:t xml:space="preserve">  </w:t>
      </w:r>
      <w:r w:rsidR="00284B70" w:rsidRPr="00B439F6">
        <w:rPr>
          <w:rStyle w:val="Emphasis"/>
          <w:i w:val="0"/>
          <w:snapToGrid w:val="0"/>
          <w:szCs w:val="18"/>
        </w:rPr>
        <w:t>À cet égard, le groupe de travail devra se référer au CAJ pour obtenir des indications supplémentaires si ses travaux indiquent qu</w:t>
      </w:r>
      <w:r w:rsidR="003E43C6">
        <w:rPr>
          <w:rStyle w:val="Emphasis"/>
          <w:i w:val="0"/>
          <w:snapToGrid w:val="0"/>
          <w:szCs w:val="18"/>
        </w:rPr>
        <w:t>’</w:t>
      </w:r>
      <w:r w:rsidR="00284B70" w:rsidRPr="00B439F6">
        <w:rPr>
          <w:rStyle w:val="Emphasis"/>
          <w:i w:val="0"/>
          <w:snapToGrid w:val="0"/>
          <w:szCs w:val="18"/>
        </w:rPr>
        <w:t>un examen du document UPOV/INF/12 est nécessaire à l</w:t>
      </w:r>
      <w:r w:rsidR="003E43C6">
        <w:rPr>
          <w:rStyle w:val="Emphasis"/>
          <w:i w:val="0"/>
          <w:snapToGrid w:val="0"/>
          <w:szCs w:val="18"/>
        </w:rPr>
        <w:t>’</w:t>
      </w:r>
      <w:r w:rsidR="00284B70" w:rsidRPr="00B439F6">
        <w:rPr>
          <w:rStyle w:val="Emphasis"/>
          <w:i w:val="0"/>
          <w:snapToGrid w:val="0"/>
          <w:szCs w:val="18"/>
        </w:rPr>
        <w:t>élaboration d</w:t>
      </w:r>
      <w:r w:rsidR="003E43C6">
        <w:rPr>
          <w:rStyle w:val="Emphasis"/>
          <w:i w:val="0"/>
          <w:snapToGrid w:val="0"/>
          <w:szCs w:val="18"/>
        </w:rPr>
        <w:t>’</w:t>
      </w:r>
      <w:r w:rsidR="00284B70" w:rsidRPr="00B439F6">
        <w:rPr>
          <w:rStyle w:val="Emphasis"/>
          <w:i w:val="0"/>
          <w:snapToGrid w:val="0"/>
          <w:szCs w:val="18"/>
        </w:rPr>
        <w:t>un outil de recherche de l</w:t>
      </w:r>
      <w:r w:rsidR="003E43C6">
        <w:rPr>
          <w:rStyle w:val="Emphasis"/>
          <w:i w:val="0"/>
          <w:snapToGrid w:val="0"/>
          <w:szCs w:val="18"/>
        </w:rPr>
        <w:t>’</w:t>
      </w:r>
      <w:r w:rsidR="00284B70" w:rsidRPr="00B439F6">
        <w:rPr>
          <w:rStyle w:val="Emphasis"/>
          <w:i w:val="0"/>
          <w:snapToGrid w:val="0"/>
          <w:szCs w:val="18"/>
        </w:rPr>
        <w:t>UPOV de similarité efficace.</w:t>
      </w:r>
    </w:p>
    <w:p w:rsidR="00284B70" w:rsidRPr="00B439F6" w:rsidRDefault="00284B70" w:rsidP="00E12F70">
      <w:pPr>
        <w:ind w:left="567"/>
        <w:rPr>
          <w:szCs w:val="18"/>
        </w:rPr>
      </w:pPr>
    </w:p>
    <w:p w:rsidR="003E43C6" w:rsidRDefault="00E12F70" w:rsidP="003923CD">
      <w:pPr>
        <w:ind w:left="567"/>
        <w:rPr>
          <w:rStyle w:val="Emphasis"/>
          <w:i w:val="0"/>
          <w:szCs w:val="18"/>
        </w:rPr>
      </w:pPr>
      <w:r w:rsidRPr="00B439F6">
        <w:rPr>
          <w:rStyle w:val="Emphasis"/>
          <w:i w:val="0"/>
          <w:szCs w:val="18"/>
        </w:rPr>
        <w:tab/>
      </w:r>
      <w:r w:rsidR="003923CD" w:rsidRPr="00B439F6">
        <w:rPr>
          <w:rStyle w:val="Emphasis"/>
          <w:i w:val="0"/>
          <w:szCs w:val="18"/>
        </w:rPr>
        <w:t>Les réunions du groupe de travail seront accueillies et présidées par le Bureau de l</w:t>
      </w:r>
      <w:r w:rsidR="003E43C6">
        <w:rPr>
          <w:rStyle w:val="Emphasis"/>
          <w:i w:val="0"/>
          <w:szCs w:val="18"/>
        </w:rPr>
        <w:t>’</w:t>
      </w:r>
      <w:r w:rsidR="003923CD" w:rsidRPr="00B439F6">
        <w:rPr>
          <w:rStyle w:val="Emphasis"/>
          <w:i w:val="0"/>
          <w:szCs w:val="18"/>
        </w:rPr>
        <w:t>Union à Genève.</w:t>
      </w:r>
      <w:r w:rsidR="00191DE1" w:rsidRPr="00B439F6">
        <w:rPr>
          <w:rStyle w:val="Emphasis"/>
          <w:i w:val="0"/>
          <w:szCs w:val="18"/>
        </w:rPr>
        <w:t xml:space="preserve">  </w:t>
      </w:r>
      <w:r w:rsidR="003923CD" w:rsidRPr="00B439F6">
        <w:rPr>
          <w:rStyle w:val="Emphasis"/>
          <w:i w:val="0"/>
          <w:szCs w:val="18"/>
        </w:rPr>
        <w:t>Les réunions ne seront pas organisées de sorte à coïncider avec les sessions de l</w:t>
      </w:r>
      <w:r w:rsidR="003E43C6">
        <w:rPr>
          <w:rStyle w:val="Emphasis"/>
          <w:i w:val="0"/>
          <w:szCs w:val="18"/>
        </w:rPr>
        <w:t>’</w:t>
      </w:r>
      <w:r w:rsidR="003923CD" w:rsidRPr="00B439F6">
        <w:rPr>
          <w:rStyle w:val="Emphasis"/>
          <w:i w:val="0"/>
          <w:szCs w:val="18"/>
        </w:rPr>
        <w:t>UPOV et la participation électronique des examinateurs de dénominations et de l</w:t>
      </w:r>
      <w:r w:rsidR="003E43C6">
        <w:rPr>
          <w:rStyle w:val="Emphasis"/>
          <w:i w:val="0"/>
          <w:szCs w:val="18"/>
        </w:rPr>
        <w:t>’</w:t>
      </w:r>
      <w:r w:rsidR="003923CD" w:rsidRPr="00B439F6">
        <w:rPr>
          <w:rStyle w:val="Emphasis"/>
          <w:i w:val="0"/>
          <w:szCs w:val="18"/>
        </w:rPr>
        <w:t>OCVV sera prévue.</w:t>
      </w:r>
      <w:r w:rsidR="00191DE1" w:rsidRPr="00B439F6">
        <w:rPr>
          <w:rStyle w:val="Emphasis"/>
          <w:i w:val="0"/>
          <w:szCs w:val="18"/>
        </w:rPr>
        <w:t xml:space="preserve">  </w:t>
      </w:r>
      <w:r w:rsidR="003923CD" w:rsidRPr="00B439F6">
        <w:rPr>
          <w:rStyle w:val="Emphasis"/>
          <w:i w:val="0"/>
          <w:szCs w:val="18"/>
        </w:rPr>
        <w:t>Les propositions élaborées par le groupe de travail seront présentées au CAJ ainsi qu</w:t>
      </w:r>
      <w:r w:rsidR="003E43C6">
        <w:rPr>
          <w:rStyle w:val="Emphasis"/>
          <w:i w:val="0"/>
          <w:szCs w:val="18"/>
        </w:rPr>
        <w:t>’</w:t>
      </w:r>
      <w:r w:rsidR="003923CD" w:rsidRPr="00B439F6">
        <w:rPr>
          <w:rStyle w:val="Emphasis"/>
          <w:i w:val="0"/>
          <w:szCs w:val="18"/>
        </w:rPr>
        <w:t>au Comité technique (TC), et ces comités recevront un bref compte rendu des réunions du groupe de travail.</w:t>
      </w:r>
    </w:p>
    <w:p w:rsidR="00284B70" w:rsidRPr="00B439F6" w:rsidRDefault="00284B70" w:rsidP="000F2E1F">
      <w:pPr>
        <w:rPr>
          <w:highlight w:val="yellow"/>
        </w:rPr>
      </w:pPr>
    </w:p>
    <w:p w:rsidR="00284B70" w:rsidRPr="00B439F6" w:rsidRDefault="00191DE1" w:rsidP="003923CD">
      <w:r w:rsidRPr="00B439F6">
        <w:fldChar w:fldCharType="begin"/>
      </w:r>
      <w:r w:rsidRPr="00B439F6">
        <w:instrText xml:space="preserve"> AUTONUM  </w:instrText>
      </w:r>
      <w:r w:rsidRPr="00B439F6">
        <w:fldChar w:fldCharType="end"/>
      </w:r>
      <w:r w:rsidR="00690A8E" w:rsidRPr="00B439F6">
        <w:tab/>
      </w:r>
      <w:r w:rsidR="003923CD" w:rsidRPr="00B439F6">
        <w:t>Le CAJ prend note de la suggestion de la délégation de l</w:t>
      </w:r>
      <w:r w:rsidR="003E43C6">
        <w:t>’</w:t>
      </w:r>
      <w:r w:rsidR="003923CD" w:rsidRPr="00B439F6">
        <w:t>Union eur</w:t>
      </w:r>
      <w:r w:rsidR="00EC6D60">
        <w:t>opéenne tendant à inclure dans c</w:t>
      </w:r>
      <w:r w:rsidR="003923CD" w:rsidRPr="00B439F6">
        <w:t>e groupe de travail des examinateurs de dénominations en provenance de l</w:t>
      </w:r>
      <w:r w:rsidR="003E43C6">
        <w:t>’</w:t>
      </w:r>
      <w:r w:rsidR="003923CD" w:rsidRPr="00B439F6">
        <w:t>Espagne et des Pays</w:t>
      </w:r>
      <w:r w:rsidR="00BF3839" w:rsidRPr="00BF3839">
        <w:rPr>
          <w:rFonts w:ascii="MS Gothic" w:eastAsia="MS Gothic" w:hAnsi="MS Gothic" w:cs="MS Gothic"/>
        </w:rPr>
        <w:noBreakHyphen/>
      </w:r>
      <w:r w:rsidR="003923CD" w:rsidRPr="00B439F6">
        <w:t>Bas</w:t>
      </w:r>
      <w:r w:rsidR="00EC6D60">
        <w:t>,</w:t>
      </w:r>
      <w:r w:rsidR="003923CD" w:rsidRPr="00B439F6">
        <w:t xml:space="preserve"> et indique qu</w:t>
      </w:r>
      <w:r w:rsidR="003E43C6">
        <w:t>’</w:t>
      </w:r>
      <w:r w:rsidR="003923CD" w:rsidRPr="00B439F6">
        <w:t>il importe de s</w:t>
      </w:r>
      <w:r w:rsidR="003E43C6">
        <w:t>’</w:t>
      </w:r>
      <w:r w:rsidR="003923CD" w:rsidRPr="00B439F6">
        <w:t>assurer que les experts couvrent suffisamment les aspects linguistiques des d</w:t>
      </w:r>
      <w:r w:rsidR="003923CD" w:rsidRPr="00B439F6">
        <w:rPr>
          <w:rFonts w:cs="Arial"/>
        </w:rPr>
        <w:t>é</w:t>
      </w:r>
      <w:r w:rsidR="003923CD" w:rsidRPr="00B439F6">
        <w:t>nominations vari</w:t>
      </w:r>
      <w:r w:rsidR="003923CD" w:rsidRPr="00B439F6">
        <w:rPr>
          <w:rFonts w:cs="Arial"/>
        </w:rPr>
        <w:t>é</w:t>
      </w:r>
      <w:r w:rsidR="003923CD" w:rsidRPr="00B439F6">
        <w:t>tales.</w:t>
      </w:r>
    </w:p>
    <w:p w:rsidR="00284B70" w:rsidRPr="00B439F6" w:rsidRDefault="00284B70" w:rsidP="000F2E1F"/>
    <w:p w:rsidR="00284B70" w:rsidRDefault="00690A8E" w:rsidP="003923CD">
      <w:r w:rsidRPr="00B439F6">
        <w:fldChar w:fldCharType="begin"/>
      </w:r>
      <w:r w:rsidRPr="00B439F6">
        <w:instrText xml:space="preserve"> AUTONUM  </w:instrText>
      </w:r>
      <w:r w:rsidRPr="00B439F6">
        <w:fldChar w:fldCharType="end"/>
      </w:r>
      <w:r w:rsidR="00FE26AE" w:rsidRPr="00B439F6">
        <w:tab/>
      </w:r>
      <w:r w:rsidR="003923CD" w:rsidRPr="00B439F6">
        <w:t>Le CAJ convient que les membres et observateurs doivent être encouragés à faire des suggestions sur les questions relatives aux tâches du groupe de travail.</w:t>
      </w:r>
    </w:p>
    <w:p w:rsidR="00BF3839" w:rsidRDefault="00BF3839" w:rsidP="003923CD"/>
    <w:p w:rsidR="00BF3839" w:rsidRPr="00B439F6" w:rsidRDefault="00BF3839" w:rsidP="003923CD"/>
    <w:p w:rsidR="00284B70" w:rsidRPr="00B439F6" w:rsidRDefault="003923CD" w:rsidP="003923CD">
      <w:pPr>
        <w:pStyle w:val="Heading2"/>
        <w:rPr>
          <w:lang w:val="fr-FR"/>
        </w:rPr>
      </w:pPr>
      <w:r w:rsidRPr="00B439F6">
        <w:rPr>
          <w:lang w:val="fr-FR"/>
        </w:rPr>
        <w:t>Programme de la soixante</w:t>
      </w:r>
      <w:r w:rsidR="006D2C51">
        <w:rPr>
          <w:lang w:val="fr-FR"/>
        </w:rPr>
        <w:noBreakHyphen/>
      </w:r>
      <w:r w:rsidRPr="00B439F6">
        <w:rPr>
          <w:lang w:val="fr-FR"/>
        </w:rPr>
        <w:t>neuvième session</w:t>
      </w:r>
    </w:p>
    <w:p w:rsidR="00284B70" w:rsidRPr="00B439F6" w:rsidRDefault="00284B70" w:rsidP="00847C46">
      <w:pPr>
        <w:keepNext/>
        <w:rPr>
          <w:snapToGrid w:val="0"/>
        </w:rPr>
      </w:pPr>
    </w:p>
    <w:p w:rsidR="00284B70" w:rsidRPr="00B439F6" w:rsidRDefault="00797AE9" w:rsidP="003923CD">
      <w:pPr>
        <w:keepNext/>
      </w:pPr>
      <w:r w:rsidRPr="00B439F6">
        <w:fldChar w:fldCharType="begin"/>
      </w:r>
      <w:r w:rsidRPr="00B439F6">
        <w:instrText xml:space="preserve"> AUTONUM  </w:instrText>
      </w:r>
      <w:r w:rsidRPr="00B439F6">
        <w:fldChar w:fldCharType="end"/>
      </w:r>
      <w:r w:rsidRPr="00B439F6">
        <w:tab/>
      </w:r>
      <w:r w:rsidR="003923CD" w:rsidRPr="00B439F6">
        <w:t>Le programme ci</w:t>
      </w:r>
      <w:r w:rsidR="006D2C51">
        <w:noBreakHyphen/>
      </w:r>
      <w:r w:rsidR="003923CD" w:rsidRPr="00B439F6">
        <w:t>après est approuvé pour la soixante</w:t>
      </w:r>
      <w:r w:rsidR="006D2C51">
        <w:noBreakHyphen/>
      </w:r>
      <w:r w:rsidR="003923CD" w:rsidRPr="00B439F6">
        <w:t>neuvième</w:t>
      </w:r>
      <w:r w:rsidR="002D5352">
        <w:t> </w:t>
      </w:r>
      <w:r w:rsidR="003923CD" w:rsidRPr="00B439F6">
        <w:t>session du CAJ qui se tiendra à Genève le 10 </w:t>
      </w:r>
      <w:r w:rsidR="003E43C6" w:rsidRPr="00B439F6">
        <w:t>avril</w:t>
      </w:r>
      <w:r w:rsidR="003E43C6">
        <w:t> </w:t>
      </w:r>
      <w:r w:rsidR="003E43C6" w:rsidRPr="00B439F6">
        <w:t>20</w:t>
      </w:r>
      <w:r w:rsidR="003923CD" w:rsidRPr="00B439F6">
        <w:t>14.</w:t>
      </w:r>
    </w:p>
    <w:p w:rsidR="00284B70" w:rsidRPr="00B439F6" w:rsidRDefault="00284B70" w:rsidP="00797AE9">
      <w:pPr>
        <w:keepNext/>
      </w:pPr>
    </w:p>
    <w:p w:rsidR="00284B70" w:rsidRPr="00B439F6" w:rsidRDefault="003923CD" w:rsidP="003923CD">
      <w:pPr>
        <w:ind w:left="567"/>
        <w:rPr>
          <w:kern w:val="28"/>
        </w:rPr>
      </w:pPr>
      <w:r w:rsidRPr="00B439F6">
        <w:rPr>
          <w:kern w:val="28"/>
        </w:rPr>
        <w:t>1.</w:t>
      </w:r>
      <w:r w:rsidRPr="00B439F6">
        <w:rPr>
          <w:kern w:val="28"/>
        </w:rPr>
        <w:tab/>
        <w:t>Ouverture de la session</w:t>
      </w:r>
    </w:p>
    <w:p w:rsidR="00284B70" w:rsidRPr="00B439F6" w:rsidRDefault="00284B70" w:rsidP="00134481">
      <w:pPr>
        <w:ind w:left="567"/>
        <w:rPr>
          <w:kern w:val="28"/>
        </w:rPr>
      </w:pPr>
    </w:p>
    <w:p w:rsidR="00284B70" w:rsidRPr="00B439F6" w:rsidRDefault="003923CD" w:rsidP="003923CD">
      <w:pPr>
        <w:ind w:left="567"/>
        <w:rPr>
          <w:kern w:val="28"/>
        </w:rPr>
      </w:pPr>
      <w:r w:rsidRPr="00B439F6">
        <w:rPr>
          <w:kern w:val="28"/>
        </w:rPr>
        <w:t>2.</w:t>
      </w:r>
      <w:r w:rsidRPr="00B439F6">
        <w:rPr>
          <w:kern w:val="28"/>
        </w:rPr>
        <w:tab/>
        <w:t>Adoption de l</w:t>
      </w:r>
      <w:r w:rsidR="003E43C6">
        <w:rPr>
          <w:kern w:val="28"/>
        </w:rPr>
        <w:t>’</w:t>
      </w:r>
      <w:r w:rsidRPr="00B439F6">
        <w:rPr>
          <w:kern w:val="28"/>
        </w:rPr>
        <w:t>ordre du jour</w:t>
      </w:r>
    </w:p>
    <w:p w:rsidR="00284B70" w:rsidRPr="00B439F6" w:rsidRDefault="00284B70" w:rsidP="00134481">
      <w:pPr>
        <w:ind w:left="1134" w:hanging="567"/>
        <w:rPr>
          <w:rFonts w:cs="Arial"/>
        </w:rPr>
      </w:pPr>
    </w:p>
    <w:p w:rsidR="00284B70" w:rsidRPr="00B439F6" w:rsidRDefault="00826233" w:rsidP="00826233">
      <w:pPr>
        <w:ind w:left="1134" w:hanging="567"/>
      </w:pPr>
      <w:r w:rsidRPr="00B439F6">
        <w:rPr>
          <w:rFonts w:cs="Arial"/>
        </w:rPr>
        <w:t>3.</w:t>
      </w:r>
      <w:r w:rsidRPr="00B439F6">
        <w:rPr>
          <w:rFonts w:cs="Arial"/>
        </w:rPr>
        <w:tab/>
        <w:t>Rapport sur les faits nouveaux intervenus au sein du Comité technique</w:t>
      </w:r>
    </w:p>
    <w:p w:rsidR="00284B70" w:rsidRPr="00B439F6" w:rsidRDefault="00284B70" w:rsidP="00134481">
      <w:pPr>
        <w:ind w:hanging="567"/>
      </w:pPr>
    </w:p>
    <w:p w:rsidR="00284B70" w:rsidRPr="00B439F6" w:rsidRDefault="00826233" w:rsidP="00826233">
      <w:pPr>
        <w:ind w:left="1134" w:hanging="567"/>
        <w:rPr>
          <w:kern w:val="28"/>
        </w:rPr>
      </w:pPr>
      <w:r w:rsidRPr="00B439F6">
        <w:rPr>
          <w:kern w:val="28"/>
        </w:rPr>
        <w:t>4.</w:t>
      </w:r>
      <w:r w:rsidRPr="00B439F6">
        <w:rPr>
          <w:kern w:val="28"/>
        </w:rPr>
        <w:tab/>
        <w:t>Élaboration de matériel d</w:t>
      </w:r>
      <w:r w:rsidR="003E43C6">
        <w:rPr>
          <w:kern w:val="28"/>
        </w:rPr>
        <w:t>’</w:t>
      </w:r>
      <w:r w:rsidRPr="00B439F6">
        <w:rPr>
          <w:kern w:val="28"/>
        </w:rPr>
        <w:t xml:space="preserve">information sur la </w:t>
      </w:r>
      <w:r w:rsidR="003E43C6">
        <w:rPr>
          <w:kern w:val="28"/>
        </w:rPr>
        <w:t>Convention UPOV</w:t>
      </w:r>
    </w:p>
    <w:p w:rsidR="00284B70" w:rsidRPr="00B439F6" w:rsidRDefault="00284B70" w:rsidP="00134481">
      <w:pPr>
        <w:ind w:left="1134" w:hanging="567"/>
        <w:rPr>
          <w:kern w:val="28"/>
        </w:rPr>
      </w:pPr>
    </w:p>
    <w:p w:rsidR="00284B70" w:rsidRPr="00B439F6" w:rsidRDefault="00826233" w:rsidP="00826233">
      <w:pPr>
        <w:ind w:left="567"/>
      </w:pPr>
      <w:r w:rsidRPr="00B439F6">
        <w:rPr>
          <w:kern w:val="28"/>
        </w:rPr>
        <w:t>5.</w:t>
      </w:r>
      <w:r w:rsidRPr="00B439F6">
        <w:rPr>
          <w:kern w:val="28"/>
        </w:rPr>
        <w:tab/>
        <w:t>Documents TGP</w:t>
      </w:r>
    </w:p>
    <w:p w:rsidR="00284B70" w:rsidRPr="00B439F6" w:rsidRDefault="00284B70" w:rsidP="00134481">
      <w:pPr>
        <w:ind w:left="1134" w:hanging="567"/>
        <w:rPr>
          <w:kern w:val="28"/>
        </w:rPr>
      </w:pPr>
    </w:p>
    <w:p w:rsidR="00284B70" w:rsidRPr="00B439F6" w:rsidRDefault="00826233" w:rsidP="00826233">
      <w:pPr>
        <w:ind w:left="567"/>
        <w:rPr>
          <w:kern w:val="28"/>
        </w:rPr>
      </w:pPr>
      <w:r w:rsidRPr="00B439F6">
        <w:rPr>
          <w:kern w:val="28"/>
        </w:rPr>
        <w:t>6.</w:t>
      </w:r>
      <w:r w:rsidRPr="00B439F6">
        <w:rPr>
          <w:kern w:val="28"/>
        </w:rPr>
        <w:tab/>
        <w:t>Techniques moléculaires</w:t>
      </w:r>
    </w:p>
    <w:p w:rsidR="00284B70" w:rsidRPr="00B439F6" w:rsidRDefault="00284B70" w:rsidP="00134481">
      <w:pPr>
        <w:ind w:left="567"/>
        <w:rPr>
          <w:kern w:val="28"/>
        </w:rPr>
      </w:pPr>
    </w:p>
    <w:p w:rsidR="00284B70" w:rsidRPr="00B439F6" w:rsidRDefault="00826233" w:rsidP="00826233">
      <w:pPr>
        <w:ind w:left="567"/>
        <w:rPr>
          <w:kern w:val="28"/>
        </w:rPr>
      </w:pPr>
      <w:r w:rsidRPr="00B439F6">
        <w:rPr>
          <w:kern w:val="28"/>
        </w:rPr>
        <w:t>7.</w:t>
      </w:r>
      <w:r w:rsidRPr="00B439F6">
        <w:rPr>
          <w:kern w:val="28"/>
        </w:rPr>
        <w:tab/>
        <w:t>Dénominations variétales</w:t>
      </w:r>
    </w:p>
    <w:p w:rsidR="00284B70" w:rsidRPr="00B439F6" w:rsidRDefault="00284B70" w:rsidP="00134481">
      <w:pPr>
        <w:ind w:left="567"/>
        <w:rPr>
          <w:kern w:val="28"/>
        </w:rPr>
      </w:pPr>
    </w:p>
    <w:p w:rsidR="00284B70" w:rsidRPr="00B439F6" w:rsidRDefault="00826233" w:rsidP="00826233">
      <w:pPr>
        <w:keepNext/>
        <w:ind w:left="567"/>
        <w:rPr>
          <w:kern w:val="28"/>
        </w:rPr>
      </w:pPr>
      <w:r w:rsidRPr="00B439F6">
        <w:rPr>
          <w:kern w:val="28"/>
        </w:rPr>
        <w:t>8.</w:t>
      </w:r>
      <w:r w:rsidRPr="00B439F6">
        <w:rPr>
          <w:kern w:val="28"/>
        </w:rPr>
        <w:tab/>
        <w:t>Information et bases de données</w:t>
      </w:r>
    </w:p>
    <w:p w:rsidR="00284B70" w:rsidRPr="00B439F6" w:rsidRDefault="00284B70" w:rsidP="00D63170">
      <w:pPr>
        <w:keepNext/>
        <w:ind w:left="567"/>
        <w:rPr>
          <w:kern w:val="28"/>
        </w:rPr>
      </w:pPr>
    </w:p>
    <w:p w:rsidR="00284B70" w:rsidRPr="00B439F6" w:rsidRDefault="00826233" w:rsidP="00826233">
      <w:pPr>
        <w:ind w:left="1134"/>
        <w:rPr>
          <w:kern w:val="28"/>
        </w:rPr>
      </w:pPr>
      <w:r w:rsidRPr="00B439F6">
        <w:rPr>
          <w:kern w:val="28"/>
        </w:rPr>
        <w:t>a)</w:t>
      </w:r>
      <w:r w:rsidRPr="00B439F6">
        <w:rPr>
          <w:kern w:val="28"/>
        </w:rPr>
        <w:tab/>
        <w:t>Bases de données d</w:t>
      </w:r>
      <w:r w:rsidR="003E43C6">
        <w:rPr>
          <w:kern w:val="28"/>
        </w:rPr>
        <w:t>’</w:t>
      </w:r>
      <w:r w:rsidRPr="00B439F6">
        <w:rPr>
          <w:kern w:val="28"/>
        </w:rPr>
        <w:t>information de l</w:t>
      </w:r>
      <w:r w:rsidR="003E43C6">
        <w:rPr>
          <w:kern w:val="28"/>
        </w:rPr>
        <w:t>’</w:t>
      </w:r>
      <w:r w:rsidRPr="00B439F6">
        <w:rPr>
          <w:kern w:val="28"/>
        </w:rPr>
        <w:t>UPOV</w:t>
      </w:r>
    </w:p>
    <w:p w:rsidR="00284B70" w:rsidRPr="00B439F6" w:rsidRDefault="00826233" w:rsidP="00826233">
      <w:pPr>
        <w:ind w:left="1134"/>
        <w:rPr>
          <w:kern w:val="28"/>
        </w:rPr>
      </w:pPr>
      <w:r w:rsidRPr="00B439F6">
        <w:rPr>
          <w:kern w:val="28"/>
        </w:rPr>
        <w:t>b)</w:t>
      </w:r>
      <w:r w:rsidRPr="00B439F6">
        <w:rPr>
          <w:kern w:val="28"/>
        </w:rPr>
        <w:tab/>
        <w:t>Logiciels échangeables</w:t>
      </w:r>
    </w:p>
    <w:p w:rsidR="00284B70" w:rsidRPr="00B439F6" w:rsidRDefault="00826233" w:rsidP="00826233">
      <w:pPr>
        <w:ind w:left="1134"/>
        <w:rPr>
          <w:kern w:val="28"/>
        </w:rPr>
      </w:pPr>
      <w:r w:rsidRPr="00B439F6">
        <w:rPr>
          <w:kern w:val="28"/>
        </w:rPr>
        <w:t>c)</w:t>
      </w:r>
      <w:r w:rsidRPr="00B439F6">
        <w:rPr>
          <w:kern w:val="28"/>
        </w:rPr>
        <w:tab/>
        <w:t>Systèmes de dépôt électronique des demandes</w:t>
      </w:r>
    </w:p>
    <w:p w:rsidR="00284B70" w:rsidRPr="00B439F6" w:rsidRDefault="00284B70" w:rsidP="00134481">
      <w:pPr>
        <w:ind w:left="1134" w:hanging="567"/>
        <w:rPr>
          <w:kern w:val="28"/>
        </w:rPr>
      </w:pPr>
    </w:p>
    <w:p w:rsidR="003E43C6" w:rsidRDefault="00826233" w:rsidP="00826233">
      <w:pPr>
        <w:ind w:left="1134" w:hanging="567"/>
        <w:rPr>
          <w:kern w:val="28"/>
        </w:rPr>
      </w:pPr>
      <w:r w:rsidRPr="00B439F6">
        <w:rPr>
          <w:kern w:val="28"/>
        </w:rPr>
        <w:t>9.</w:t>
      </w:r>
      <w:r w:rsidRPr="00B439F6">
        <w:rPr>
          <w:kern w:val="28"/>
        </w:rPr>
        <w:tab/>
        <w:t>Possibilité d</w:t>
      </w:r>
      <w:r w:rsidR="003E43C6">
        <w:rPr>
          <w:kern w:val="28"/>
        </w:rPr>
        <w:t>’</w:t>
      </w:r>
      <w:r w:rsidRPr="00B439F6">
        <w:rPr>
          <w:kern w:val="28"/>
        </w:rPr>
        <w:t>élaboration d</w:t>
      </w:r>
      <w:r w:rsidR="003E43C6">
        <w:rPr>
          <w:kern w:val="28"/>
        </w:rPr>
        <w:t>’</w:t>
      </w:r>
      <w:r w:rsidRPr="00B439F6">
        <w:rPr>
          <w:kern w:val="28"/>
        </w:rPr>
        <w:t>un outil de recherche de l</w:t>
      </w:r>
      <w:r w:rsidR="003E43C6">
        <w:rPr>
          <w:kern w:val="28"/>
        </w:rPr>
        <w:t>’</w:t>
      </w:r>
      <w:r w:rsidRPr="00B439F6">
        <w:rPr>
          <w:kern w:val="28"/>
        </w:rPr>
        <w:t>UPOV de similarité aux fins de la dénomination variétale</w:t>
      </w:r>
    </w:p>
    <w:p w:rsidR="00284B70" w:rsidRPr="00B439F6" w:rsidRDefault="00284B70" w:rsidP="00134481">
      <w:pPr>
        <w:rPr>
          <w:kern w:val="28"/>
        </w:rPr>
      </w:pPr>
    </w:p>
    <w:p w:rsidR="00284B70" w:rsidRPr="00B439F6" w:rsidRDefault="00826233" w:rsidP="00826233">
      <w:pPr>
        <w:ind w:left="567"/>
        <w:rPr>
          <w:kern w:val="28"/>
        </w:rPr>
      </w:pPr>
      <w:r w:rsidRPr="00B439F6">
        <w:rPr>
          <w:kern w:val="28"/>
        </w:rPr>
        <w:t>10.</w:t>
      </w:r>
      <w:r w:rsidRPr="00B439F6">
        <w:rPr>
          <w:kern w:val="28"/>
        </w:rPr>
        <w:tab/>
        <w:t>Programme de la soixante</w:t>
      </w:r>
      <w:r w:rsidR="006D2C51">
        <w:rPr>
          <w:kern w:val="28"/>
        </w:rPr>
        <w:noBreakHyphen/>
      </w:r>
      <w:r w:rsidRPr="00B439F6">
        <w:rPr>
          <w:kern w:val="28"/>
        </w:rPr>
        <w:t>dixième session</w:t>
      </w:r>
    </w:p>
    <w:p w:rsidR="00284B70" w:rsidRPr="00B439F6" w:rsidRDefault="00284B70" w:rsidP="00134481">
      <w:pPr>
        <w:ind w:left="567"/>
        <w:rPr>
          <w:kern w:val="28"/>
        </w:rPr>
      </w:pPr>
    </w:p>
    <w:p w:rsidR="00284B70" w:rsidRPr="00B439F6" w:rsidRDefault="00826233" w:rsidP="00826233">
      <w:pPr>
        <w:ind w:left="567"/>
        <w:rPr>
          <w:kern w:val="28"/>
        </w:rPr>
      </w:pPr>
      <w:r w:rsidRPr="00B439F6">
        <w:rPr>
          <w:kern w:val="28"/>
        </w:rPr>
        <w:t>11.</w:t>
      </w:r>
      <w:r w:rsidRPr="00B439F6">
        <w:rPr>
          <w:kern w:val="28"/>
        </w:rPr>
        <w:tab/>
        <w:t>Adoption du compte rendu des conclusions (selon le temps disponible)</w:t>
      </w:r>
    </w:p>
    <w:p w:rsidR="00284B70" w:rsidRPr="00B439F6" w:rsidRDefault="00284B70" w:rsidP="00134481">
      <w:pPr>
        <w:ind w:left="567"/>
        <w:rPr>
          <w:kern w:val="28"/>
        </w:rPr>
      </w:pPr>
    </w:p>
    <w:p w:rsidR="00284B70" w:rsidRPr="00B439F6" w:rsidRDefault="00826233" w:rsidP="00826233">
      <w:pPr>
        <w:ind w:left="567"/>
        <w:rPr>
          <w:kern w:val="28"/>
        </w:rPr>
      </w:pPr>
      <w:r w:rsidRPr="00B439F6">
        <w:rPr>
          <w:kern w:val="28"/>
        </w:rPr>
        <w:t>12.</w:t>
      </w:r>
      <w:r w:rsidRPr="00B439F6">
        <w:rPr>
          <w:kern w:val="28"/>
        </w:rPr>
        <w:tab/>
        <w:t>Clôture de la session</w:t>
      </w:r>
    </w:p>
    <w:p w:rsidR="00284B70" w:rsidRPr="00B439F6" w:rsidRDefault="00284B70" w:rsidP="00797AE9">
      <w:pPr>
        <w:rPr>
          <w:kern w:val="28"/>
        </w:rPr>
      </w:pPr>
    </w:p>
    <w:p w:rsidR="00284B70" w:rsidRPr="00B439F6" w:rsidRDefault="006F7037" w:rsidP="00826233">
      <w:pPr>
        <w:tabs>
          <w:tab w:val="left" w:pos="5387"/>
        </w:tabs>
        <w:ind w:left="4820"/>
        <w:rPr>
          <w:i/>
        </w:rPr>
      </w:pPr>
      <w:r w:rsidRPr="00B439F6">
        <w:rPr>
          <w:i/>
        </w:rPr>
        <w:fldChar w:fldCharType="begin"/>
      </w:r>
      <w:r w:rsidRPr="00B439F6">
        <w:rPr>
          <w:i/>
        </w:rPr>
        <w:instrText xml:space="preserve"> AUTONUM  </w:instrText>
      </w:r>
      <w:r w:rsidRPr="00B439F6">
        <w:rPr>
          <w:i/>
        </w:rPr>
        <w:fldChar w:fldCharType="end"/>
      </w:r>
      <w:r w:rsidRPr="00B439F6">
        <w:rPr>
          <w:i/>
        </w:rPr>
        <w:tab/>
      </w:r>
      <w:r w:rsidR="00826233" w:rsidRPr="00B439F6">
        <w:rPr>
          <w:i/>
        </w:rPr>
        <w:t>Le Comité administratif et juridique adopte le présent compte rendu à la clôture de sa session, le 21 octobre 2013.</w:t>
      </w:r>
    </w:p>
    <w:p w:rsidR="00284B70" w:rsidRPr="00B439F6" w:rsidRDefault="00284B70" w:rsidP="00797AE9"/>
    <w:p w:rsidR="00284B70" w:rsidRPr="00B439F6" w:rsidRDefault="00284B70" w:rsidP="00797AE9"/>
    <w:p w:rsidR="00284B70" w:rsidRPr="00B439F6" w:rsidRDefault="00284B70" w:rsidP="00797AE9"/>
    <w:p w:rsidR="00AA07EC" w:rsidRDefault="00826233" w:rsidP="00616B46">
      <w:pPr>
        <w:jc w:val="right"/>
      </w:pPr>
      <w:r w:rsidRPr="00B439F6">
        <w:t>[L</w:t>
      </w:r>
      <w:r w:rsidR="003E43C6">
        <w:t>’</w:t>
      </w:r>
      <w:r w:rsidRPr="00B439F6">
        <w:t>annexe suit]</w:t>
      </w:r>
    </w:p>
    <w:p w:rsidR="0003781F" w:rsidRDefault="0003781F" w:rsidP="00616B46">
      <w:pPr>
        <w:rPr>
          <w:snapToGrid w:val="0"/>
        </w:rPr>
        <w:sectPr w:rsidR="0003781F" w:rsidSect="006824CA">
          <w:headerReference w:type="default" r:id="rId12"/>
          <w:pgSz w:w="11907" w:h="16840" w:code="9"/>
          <w:pgMar w:top="510" w:right="1134" w:bottom="1134" w:left="1134" w:header="510" w:footer="680" w:gutter="0"/>
          <w:cols w:space="720"/>
          <w:titlePg/>
          <w:docGrid w:linePitch="272"/>
        </w:sectPr>
      </w:pPr>
    </w:p>
    <w:p w:rsidR="0003781F" w:rsidRPr="00144440" w:rsidRDefault="0003781F" w:rsidP="0003781F">
      <w:pPr>
        <w:jc w:val="center"/>
      </w:pPr>
      <w:r w:rsidRPr="00144440">
        <w:lastRenderedPageBreak/>
        <w:t>CAJ/68/10</w:t>
      </w:r>
    </w:p>
    <w:p w:rsidR="0003781F" w:rsidRPr="00144440" w:rsidRDefault="0003781F" w:rsidP="0003781F">
      <w:pPr>
        <w:jc w:val="center"/>
      </w:pPr>
    </w:p>
    <w:p w:rsidR="0003781F" w:rsidRPr="00144440" w:rsidRDefault="0003781F" w:rsidP="0003781F">
      <w:pPr>
        <w:jc w:val="center"/>
      </w:pPr>
      <w:r w:rsidRPr="00144440">
        <w:t>ANNEXE / ANNEX / ANLAGE / ANEXO</w:t>
      </w:r>
    </w:p>
    <w:p w:rsidR="0003781F" w:rsidRPr="00144440" w:rsidRDefault="0003781F" w:rsidP="0003781F">
      <w:pPr>
        <w:jc w:val="center"/>
      </w:pPr>
    </w:p>
    <w:p w:rsidR="0003781F" w:rsidRPr="00144440" w:rsidRDefault="0003781F" w:rsidP="0003781F">
      <w:pPr>
        <w:jc w:val="center"/>
      </w:pPr>
    </w:p>
    <w:p w:rsidR="0003781F" w:rsidRPr="00144440" w:rsidRDefault="0003781F" w:rsidP="0003781F">
      <w:pPr>
        <w:jc w:val="center"/>
      </w:pPr>
      <w:r w:rsidRPr="00144440">
        <w:t>LISTE DES PARTICIPANTS / LIST OF PARTICIPANTS /</w:t>
      </w:r>
      <w:r w:rsidRPr="00144440">
        <w:br/>
        <w:t>TEILNEHMERLISTE / LISTA DE PARTICIPANTES</w:t>
      </w:r>
    </w:p>
    <w:p w:rsidR="0003781F" w:rsidRPr="00144440" w:rsidRDefault="0003781F" w:rsidP="0003781F">
      <w:pPr>
        <w:jc w:val="center"/>
      </w:pPr>
    </w:p>
    <w:p w:rsidR="0003781F" w:rsidRPr="00144440" w:rsidRDefault="0003781F" w:rsidP="0003781F">
      <w:pPr>
        <w:jc w:val="center"/>
        <w:rPr>
          <w:rFonts w:cs="Arial"/>
        </w:rPr>
      </w:pPr>
      <w:r w:rsidRPr="00144440">
        <w:rPr>
          <w:rFonts w:cs="Arial"/>
        </w:rPr>
        <w:t>(dans l’ordre alphabétique des noms français des membres/</w:t>
      </w:r>
    </w:p>
    <w:p w:rsidR="0003781F" w:rsidRPr="00144440" w:rsidRDefault="0003781F" w:rsidP="0003781F">
      <w:pPr>
        <w:jc w:val="center"/>
        <w:rPr>
          <w:rFonts w:cs="Arial"/>
        </w:rPr>
      </w:pPr>
      <w:r w:rsidRPr="00144440">
        <w:rPr>
          <w:rFonts w:cs="Arial"/>
        </w:rPr>
        <w:t>in the alphabetical order of the names in French of the members/</w:t>
      </w:r>
    </w:p>
    <w:p w:rsidR="0003781F" w:rsidRPr="00144440" w:rsidRDefault="0003781F" w:rsidP="0003781F">
      <w:pPr>
        <w:jc w:val="center"/>
        <w:rPr>
          <w:rFonts w:cs="Arial"/>
          <w:lang w:val="de-CH"/>
        </w:rPr>
      </w:pPr>
      <w:r w:rsidRPr="00144440">
        <w:rPr>
          <w:rFonts w:cs="Arial"/>
          <w:lang w:val="de-CH"/>
        </w:rPr>
        <w:t>in alphabetischer Reihenfolge der französischen Namen der Mitglieder/</w:t>
      </w:r>
    </w:p>
    <w:p w:rsidR="0003781F" w:rsidRPr="00144440" w:rsidRDefault="0003781F" w:rsidP="0003781F">
      <w:pPr>
        <w:jc w:val="center"/>
        <w:rPr>
          <w:rFonts w:cs="Arial"/>
          <w:lang w:val="es-ES"/>
        </w:rPr>
      </w:pPr>
      <w:r w:rsidRPr="00144440">
        <w:rPr>
          <w:rFonts w:cs="Arial"/>
          <w:lang w:val="es-ES"/>
        </w:rPr>
        <w:t>por orden alfabético de los nombres en francés de los miembros)</w:t>
      </w:r>
    </w:p>
    <w:p w:rsidR="0003781F" w:rsidRPr="00144440" w:rsidRDefault="0003781F" w:rsidP="0003781F">
      <w:pPr>
        <w:pStyle w:val="plheading"/>
        <w:rPr>
          <w:rFonts w:cs="Arial"/>
          <w:lang w:val="de-CH"/>
        </w:rPr>
      </w:pPr>
      <w:r w:rsidRPr="00144440">
        <w:rPr>
          <w:rFonts w:cs="Arial"/>
          <w:u w:val="none"/>
          <w:lang w:val="de-CH"/>
        </w:rPr>
        <w:t>i.</w:t>
      </w:r>
      <w:r w:rsidRPr="00144440">
        <w:rPr>
          <w:rFonts w:cs="Arial"/>
          <w:u w:val="none"/>
          <w:lang w:val="de-CH"/>
        </w:rPr>
        <w:tab/>
      </w:r>
      <w:r w:rsidRPr="00144440">
        <w:rPr>
          <w:rFonts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AFRIQUE DU SUD / SOUTH AFRICA / SÜDAFRIKA / SUDÁFRICA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33425" cy="771525"/>
                  <wp:effectExtent l="0" t="0" r="9525" b="9525"/>
                  <wp:docPr id="99" name="Picture 99"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de-DE"/>
              </w:rPr>
            </w:pPr>
            <w:r w:rsidRPr="00144440">
              <w:t>Lentheng TSWAI, Minister, Permanent Mission, 65, rue du Rhone, 1204 Geneva, Switzerland</w:t>
            </w:r>
            <w:r w:rsidRPr="00144440">
              <w:br/>
            </w:r>
            <w:r w:rsidRPr="00144440">
              <w:rPr>
                <w:lang w:val="de-DE"/>
              </w:rPr>
              <w:t>(tel.: + 41 22 5895407  e-mail:  tsweni.agriculture@gmail.com)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ALLEMAGNE / GERMANY / DEUTSCHLAND / ALEMANIA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590550" cy="838200"/>
                  <wp:effectExtent l="0" t="0" r="0" b="0"/>
                  <wp:docPr id="98" name="Picture 98"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de-DE"/>
              </w:rPr>
            </w:pPr>
            <w:r w:rsidRPr="00144440">
              <w:rPr>
                <w:rFonts w:cs="Arial"/>
                <w:lang w:val="de-DE"/>
              </w:rPr>
              <w:t xml:space="preserve">Barbara SOHNEMANN (Frau), Justiziarin, Leiterin, Rechtsangelegenheiten, Sortenverwaltung, Gebühren, Bundessortenamt, Postfach 610440, D-30604 Hannover  (tel.: +49 511 95665624  fax: +49 511 95669600  </w:t>
            </w:r>
            <w:r w:rsidRPr="00144440">
              <w:rPr>
                <w:rFonts w:cs="Arial"/>
                <w:lang w:val="de-DE"/>
              </w:rPr>
              <w:br/>
              <w:t>e-mail: barbara.sohnemann@bundessortenamt.de)</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rFonts w:cs="Arial"/>
              </w:rPr>
              <w:t>AUSTRALIE / AUSTRALIA / AUSTRALIEN / AUSTRALIA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04850" cy="1085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10858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Doug WATERHOUSE, Chief, Plant Breeder's Rights, IP Australia, P.O. Box 200, Woden ACT 2606 </w:t>
            </w:r>
            <w:r w:rsidRPr="00144440">
              <w:br/>
              <w:t xml:space="preserve">(tel.: +61 2 6283 7981  fax: +61 2 6283 7999  </w:t>
            </w:r>
            <w:r w:rsidRPr="00144440">
              <w:br/>
              <w:t>e-mail: doug.waterhouse@ipaustralia.gov.au)</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lang w:val="es-ES"/>
              </w:rPr>
              <w:t xml:space="preserve">BOLIVIE (ÉTAT PLURINATIONAL DE) / BOLIVIA (PLURINATIONAL STATE OF) / </w:t>
            </w:r>
            <w:r w:rsidRPr="00144440">
              <w:rPr>
                <w:lang w:val="es-ES"/>
              </w:rPr>
              <w:br/>
              <w:t>BOLIVIEN (PLURINATIONALER STAAT) / BOLIVIA (ESTADO PLURINACIONAL DE)</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AR"/>
              </w:rPr>
            </w:pPr>
            <w:r>
              <w:rPr>
                <w:snapToGrid/>
                <w:lang w:val="en-US"/>
              </w:rPr>
              <w:drawing>
                <wp:inline distT="0" distB="0" distL="0" distR="0">
                  <wp:extent cx="609600" cy="1019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rPr>
                <w:lang w:val="es-ES"/>
              </w:rPr>
            </w:pPr>
            <w:r w:rsidRPr="00144440">
              <w:rPr>
                <w:lang w:val="es-ES"/>
              </w:rPr>
              <w:t xml:space="preserve">Sergio Rider ANDRADE CÁCERES, Director Nacional de Semillas del INIAF, Instituto Nacional de Innovación Agropecuaria y Forestal (INIAF), Avenida 6 de agosto, </w:t>
            </w:r>
            <w:r w:rsidRPr="00144440">
              <w:rPr>
                <w:lang w:val="es-ES"/>
              </w:rPr>
              <w:br/>
              <w:t xml:space="preserve">Nro. 2170, Edificio Hoy, Mezanine, 4793 La Paz  </w:t>
            </w:r>
            <w:r w:rsidRPr="00144440">
              <w:rPr>
                <w:lang w:val="es-ES"/>
              </w:rPr>
              <w:br/>
              <w:t>(tel.: +591 2 2441153  fax: +591 2 2441153  e-mail: rideran@yahoo.es)</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AR"/>
              </w:rPr>
            </w:pPr>
            <w:r>
              <w:rPr>
                <w:snapToGrid/>
                <w:lang w:val="en-US"/>
              </w:rPr>
              <w:drawing>
                <wp:inline distT="0" distB="0" distL="0" distR="0">
                  <wp:extent cx="628650" cy="800100"/>
                  <wp:effectExtent l="0" t="0" r="0" b="0"/>
                  <wp:docPr id="95" name="Picture 95"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rPr>
                <w:lang w:val="es-ES"/>
              </w:rPr>
            </w:pPr>
            <w:r w:rsidRPr="00144440">
              <w:rPr>
                <w:lang w:val="es-ES"/>
              </w:rPr>
              <w:t xml:space="preserve">Freddy CABALLERO LEDEZMA, Jefe de la Unidad de Fiscalización y Registros de Semillas, Instituto Nacional de Innovación Agropecuaria y Forestal (INIAF), Capitán Ravelo No. 2329, Belisario Salinas, No. 490, 4793 La Paz  </w:t>
            </w:r>
            <w:r w:rsidRPr="00144440">
              <w:rPr>
                <w:lang w:val="es-ES"/>
              </w:rPr>
              <w:br/>
              <w:t>(tel.: +591 2 2441153  fax: +591 2 2441153  e-mail: calefred@yahoo.es)</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AR"/>
              </w:rPr>
            </w:pPr>
            <w:r>
              <w:rPr>
                <w:snapToGrid/>
                <w:lang w:val="en-US"/>
              </w:rPr>
              <w:drawing>
                <wp:inline distT="0" distB="0" distL="0" distR="0">
                  <wp:extent cx="647700" cy="781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rPr>
                <w:lang w:val="es-ES"/>
              </w:rPr>
            </w:pPr>
            <w:r w:rsidRPr="00144440">
              <w:rPr>
                <w:lang w:val="es-ES"/>
              </w:rPr>
              <w:t xml:space="preserve">Luis Fernando ROSALES LOZADA, Primer Secretario, Misión Permanente, 139, rue de Lausanne, 1202 Ginebra </w:t>
            </w:r>
            <w:r w:rsidRPr="00144440">
              <w:rPr>
                <w:lang w:val="es-ES"/>
              </w:rPr>
              <w:br/>
              <w:t xml:space="preserve">(tel.: +41 22 908 0717  fax: +41 22 908 0722  </w:t>
            </w:r>
            <w:r w:rsidRPr="00144440">
              <w:rPr>
                <w:lang w:val="es-ES"/>
              </w:rPr>
              <w:br/>
              <w:t>e</w:t>
            </w:r>
            <w:r w:rsidRPr="00144440">
              <w:rPr>
                <w:lang w:val="es-ES"/>
              </w:rPr>
              <w:noBreakHyphen/>
              <w:t>mail: fernando.rosales@ mission-bolivia.ch)</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AR"/>
              </w:rPr>
            </w:pPr>
            <w:r>
              <w:rPr>
                <w:snapToGrid/>
                <w:lang w:val="en-US"/>
              </w:rPr>
              <w:lastRenderedPageBreak/>
              <w:drawing>
                <wp:inline distT="0" distB="0" distL="0" distR="0">
                  <wp:extent cx="619125" cy="7905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rPr>
                <w:lang w:val="es-AR"/>
              </w:rPr>
            </w:pPr>
            <w:r w:rsidRPr="00144440">
              <w:rPr>
                <w:lang w:val="es-ES"/>
              </w:rPr>
              <w:t xml:space="preserve">Laurent GABERELL, Asistente Técnico Administrativo, Misión Permanente, 139, rue de Lausanne, 1202 Ginebra </w:t>
            </w:r>
            <w:r w:rsidRPr="00144440">
              <w:rPr>
                <w:lang w:val="es-ES"/>
              </w:rPr>
              <w:br/>
              <w:t>(tel.: +41 22 908 0717  fax: +41 22 908 0722  e</w:t>
            </w:r>
            <w:r w:rsidRPr="00144440">
              <w:rPr>
                <w:lang w:val="es-ES"/>
              </w:rPr>
              <w:noBreakHyphen/>
              <w:t>mail: laurent.gaberell@mission-bolivia.ch)</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BRÉSIL / BRAZIL / BRASILIEN / BRASIL</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571500" cy="723900"/>
                  <wp:effectExtent l="0" t="0" r="0" b="0"/>
                  <wp:docPr id="92" name="Picture 9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Fabrício SANTANA SANTOS, </w:t>
            </w:r>
            <w:r w:rsidRPr="00144440">
              <w:rPr>
                <w:color w:val="000000"/>
              </w:rPr>
              <w:t>Coordinator</w:t>
            </w:r>
            <w:r w:rsidRPr="00144440">
              <w:t xml:space="preserve">, National Plant Variety Protection Office (SNPC), Ministry of Agriculture, Livestock and Food Supply, Esplanada dos Ministerios, Bloco 'D', Anexo A, Sala 250, CEP 70043-900 Brasilia , D.F. </w:t>
            </w:r>
            <w:r w:rsidRPr="00144440">
              <w:br/>
            </w:r>
            <w:r w:rsidRPr="00144440">
              <w:rPr>
                <w:lang w:val="pt-BR"/>
              </w:rPr>
              <w:t xml:space="preserve">(tel.:+55 61 3218 2549  fax: +55 61 3224 2842  </w:t>
            </w:r>
            <w:r w:rsidRPr="00144440">
              <w:rPr>
                <w:lang w:val="pt-BR"/>
              </w:rPr>
              <w:br/>
              <w:t>e-mail: fabricio.santos@agricultura.gov.br)</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CANADA / CANADA / KANADA / CANADÁ</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52475" cy="1000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Anthony PARKER, Commissioner, Canadian Food Inspection Agency (CFIA), 59, Camelot Drive, Ottawa, Ontario K1A 0Y9</w:t>
            </w:r>
            <w:r w:rsidRPr="00144440">
              <w:br/>
              <w:t>(tel.:  +1 613 7737188  fax: +1 613 7737261  e-mail: anthony.parker@inspection.gc.ca)</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color w:val="000000"/>
              </w:rPr>
              <w:t>CHILI / CHILE / CHILE / CHILE</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685800" cy="790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AR"/>
              </w:rPr>
            </w:pPr>
            <w:r w:rsidRPr="00144440">
              <w:rPr>
                <w:lang w:val="es-AR"/>
              </w:rPr>
              <w:t xml:space="preserve">Jaime IBIETA S., Director, División Semillas, Servicio Agrícola y Ganadero (SAG), Ministerio de Agricultura, Avda. Presidente Bulnes 140, piso 2, Santiago de Chile  </w:t>
            </w:r>
            <w:r w:rsidRPr="00144440">
              <w:rPr>
                <w:lang w:val="es-AR"/>
              </w:rPr>
              <w:br/>
              <w:t>(tel.: +56 2 345 1561  fax: +56 2 697 2179  e-mail: jaime.ibieta@sag.gob.cl)</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42950" cy="1000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autoSpaceDE w:val="0"/>
              <w:autoSpaceDN w:val="0"/>
              <w:adjustRightInd w:val="0"/>
            </w:pPr>
            <w:r w:rsidRPr="00144440">
              <w:t>Fernando Javier BAS MIR, Executive Director, Foundation for Agricultural Innovation, Ministry of Agriculture, Av. Loreley 1582, Santiago de Chile</w:t>
            </w:r>
            <w:r w:rsidRPr="00144440">
              <w:br/>
              <w:t>(</w:t>
            </w:r>
            <w:r w:rsidRPr="00144440">
              <w:rPr>
                <w:rFonts w:cs="Arial"/>
              </w:rPr>
              <w:t>tel.: +56 2 2431 3064  fax.: +56 2 2431 3040  e-mail: fbas@fia.cl)</w:t>
            </w:r>
            <w:r w:rsidRPr="00144440">
              <w:rPr>
                <w:rFonts w:cs="Arial"/>
              </w:rPr>
              <w:br/>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CHINE / CHINA / CHINA / CHINA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762000" cy="962025"/>
                  <wp:effectExtent l="0" t="0" r="0" b="9525"/>
                  <wp:docPr id="88" name="Picture 88"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pPr>
            <w:r w:rsidRPr="00144440">
              <w:t xml:space="preserve">LV Bo, Director, Division of Variety Management, Bureau of Seed Management, Ministry of Agriculture, No. 11 Nongzhanguannanli, Beijing </w:t>
            </w:r>
            <w:r w:rsidRPr="00144440">
              <w:br/>
              <w:t>(tel.: +86 10 59193150  fax: +86 10 59193142  e</w:t>
            </w:r>
            <w:r w:rsidRPr="00144440">
              <w:noBreakHyphen/>
              <w:t xml:space="preserve">mail: lvbo@agri.gov.cn)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95325" cy="962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9620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QI Wang, Director, Division of Protection of New Varieties of Plants, State Forestry Administration, No. 18, Hepingli East Street, Beijing 100714 </w:t>
            </w:r>
            <w:r w:rsidRPr="00144440">
              <w:br/>
              <w:t>(tel.:+86 10 84239104  fax: +86 10 84238883  e-mail: wangqihq@sina.com)</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90575" cy="7905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Liying CHEN (Mrs.), Project Administrator, State Intellectual Property Office P.R. China, Division 2, International Cooperation Department, No. 6 Xitucheng Road, Beijing  </w:t>
            </w:r>
            <w:r w:rsidRPr="00144440">
              <w:br/>
              <w:t>(tel.: 0086 10 62083837  fax: 0086 10 62019615  e-mail: chenliying@sipo.gov.cn)</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lastRenderedPageBreak/>
              <w:t>COLOMBIE / COLOMBIA / KOLUMBIEN / COLOMBIA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47700" cy="819150"/>
                  <wp:effectExtent l="0" t="0" r="0" b="0"/>
                  <wp:docPr id="85" name="Picture 8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ES"/>
              </w:rPr>
              <w:t xml:space="preserve">Ana Luisa DÍAZ JIMÉNEZ (Sra.), Directora Técnica de Semillas, Dirección Técnica de Semillas, Instituto Colombiano Agropecuario (ICA), Carrera 41 No. 17-81, Piso 4°, Zona Industrial de Puente Aranda, Bogotá D.C. </w:t>
            </w:r>
            <w:r w:rsidRPr="00144440">
              <w:rPr>
                <w:lang w:val="es-ES"/>
              </w:rPr>
              <w:br/>
              <w:t>(tel.: +57 1 3323700  fax: +57 1 3323700  e-mail: ana.diaz@ica.gov.co)</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704850" cy="942975"/>
                  <wp:effectExtent l="0" t="0" r="0" b="9525"/>
                  <wp:docPr id="84" name="Picture 84"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ES"/>
              </w:rPr>
              <w:t xml:space="preserve">Juan Camilo SARETZKI-FORERO, Consejero, Misión Permanente de Colombia, Chemin Champ dÁnier 17-19, 1209 Ginebra  </w:t>
            </w:r>
            <w:r w:rsidRPr="00144440">
              <w:rPr>
                <w:lang w:val="es-ES"/>
              </w:rPr>
              <w:br/>
              <w:t>(tel.: 41 22 798 4718  fax: 41 22 791 0787  e-mail: juan.saretzki@misioncolombia.ch)</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lang w:val="es-ES"/>
              </w:rPr>
              <w:t>CROATIE / CROATIA / KROATIEN / CROACIA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704850" cy="1057275"/>
                  <wp:effectExtent l="0" t="0" r="0" b="9525"/>
                  <wp:docPr id="83" name="Picture 83"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Ivana BULAJIĆ (Ms.), Head, Plant Health Service, Vukovarska 78, HR-Zagreb  </w:t>
            </w:r>
            <w:r w:rsidRPr="00144440">
              <w:br/>
              <w:t>(tel.: +385 161 09390  e-mail: ivana.bulajic@mps.hr)</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rFonts w:cs="Arial"/>
                <w:lang w:val="es-ES"/>
              </w:rPr>
            </w:pPr>
            <w:r w:rsidRPr="00144440">
              <w:rPr>
                <w:rFonts w:cs="Arial"/>
                <w:lang w:val="es-ES"/>
              </w:rPr>
              <w:t>ESPAGNE / SPAIN / SPANIEN / ESPAÑA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809625" cy="1047750"/>
                  <wp:effectExtent l="0" t="0" r="9525" b="0"/>
                  <wp:docPr id="82" name="Picture 8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44440">
              <w:rPr>
                <w:lang w:val="es-AR"/>
              </w:rPr>
              <w:br/>
              <w:t>(tel.: +34 91 347 6712  fax: +34 91 347 6703  e-mail: luis.salaices@magrama.es)</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ESTONIE / ESTONIA / ESTLAND / ESTONIA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95325" cy="942975"/>
                  <wp:effectExtent l="0" t="0" r="9525" b="9525"/>
                  <wp:docPr id="81" name="Picture 81"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Renata TSATURJAN (Ms.), Chief Specialist, Plant Production Bureau, Ministry of Agriculture, 39/41 Lai Street, EE-15056 Tallinn </w:t>
            </w:r>
            <w:r w:rsidRPr="00144440">
              <w:br/>
              <w:t>(tel.: +372 625 6507  fax: +372 625 6200  e</w:t>
            </w:r>
            <w:r w:rsidRPr="00144440">
              <w:noBreakHyphen/>
              <w:t xml:space="preserve">mail: renata.tsaturjan@agri.ee)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 xml:space="preserve">ÉTATS-UNIS D'AMÉRIQUE / UNITED STATES OF AMERICA / </w:t>
            </w:r>
            <w:r w:rsidRPr="00144440">
              <w:br/>
              <w:t>VEREINIGTE STAATEN VON AMERIKA / ESTADOS UNIDOS DE AMÉRICA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42950" cy="923925"/>
                  <wp:effectExtent l="0" t="0" r="0" b="9525"/>
                  <wp:docPr id="80" name="Picture 80"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Kitisri SUKHAPINDA (Ms.), Patent Attorney, Office of Policy and External Affairs, United States Patent and Trademark Office (USPTO), Madison Building, West Wing, 600 Dulany Street, MDW 10A30, Alexandria VA 22313</w:t>
            </w:r>
            <w:r w:rsidRPr="00144440">
              <w:br/>
              <w:t>(tel.: +1 571 272 9300  fax: + 1 571 273 0085  e</w:t>
            </w:r>
            <w:r w:rsidRPr="00144440">
              <w:noBreakHyphen/>
              <w:t xml:space="preserve">mail: kitisri.sukhapinda@uspto.gov)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lastRenderedPageBreak/>
              <w:drawing>
                <wp:inline distT="0" distB="0" distL="0" distR="0">
                  <wp:extent cx="704850" cy="942975"/>
                  <wp:effectExtent l="0" t="0" r="0" b="9525"/>
                  <wp:docPr id="79" name="Picture 79"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Paul M. ZANKOWSKI, Commissioner, Plant Variety Protection Office, USDA, AMS, S&amp;T, Plant Variety Protection Office, USDA, AMS, S&amp;T, Plant Variety Protection Office, 1400 Independence Ave., S.W., Room 4512 - South Building, Mail Stop 0273, Washington D.C. 20250</w:t>
            </w:r>
            <w:r w:rsidRPr="00144440">
              <w:br/>
              <w:t>(tel.: +1 202 720-1128  fax: +1 202 260-8976  e-mail: paul.zankowski@ams.usda.gov)</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57225" cy="876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Ruihong GUO (Ms.), Deputy Administrator, AMS, Science &amp; Technolgoy Program, United States Department of Agriculture (USDA), 1400 Independence Avenue, SW, Room 3543 - South Building, Washington D.C. D.C.  </w:t>
            </w:r>
            <w:r w:rsidRPr="00144440">
              <w:br/>
              <w:t>(tel.: +1 202 720 8556  fax: +1 202 720 8477  e-mail: ruihong.guo@ams.usda.gov)</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95325" cy="895350"/>
                  <wp:effectExtent l="0" t="0" r="9525" b="0"/>
                  <wp:docPr id="77" name="Picture 77"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Karin L. FERRITER (Ms.), Intellectual Property Attaché, United States Mission to the WTO, 11, route de Pregny, 1292 Chambesy, Switzerland</w:t>
            </w:r>
            <w:r w:rsidRPr="00144440">
              <w:br/>
              <w:t>(tel.: +41 22 749 5281  e-mail: karin_ferriter@ustr.eop.gov)</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rFonts w:cs="Arial"/>
              </w:rPr>
            </w:pPr>
            <w:r w:rsidRPr="00144440">
              <w:rPr>
                <w:rFonts w:cs="Arial"/>
              </w:rPr>
              <w:t xml:space="preserve">FÉDÉRATION DE RUSSIE / RUSSIAN FEDERATION / RUSSISCHE FÖDERATION / </w:t>
            </w:r>
            <w:r w:rsidRPr="00144440">
              <w:rPr>
                <w:rFonts w:cs="Arial"/>
              </w:rPr>
              <w:br/>
              <w:t>FEDERACIÓN DE RUSIA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14375" cy="885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Vitaly S. VOLOSCHCHENKO, Chairman, State Commission of the Russian Federation for Selection Achievements Test and Protection, Orlicov per. 1/11, 107139 Moscow  </w:t>
            </w:r>
            <w:r w:rsidRPr="00144440">
              <w:br/>
              <w:t>(tel.: +70 495 6076827  fax: +70 495 411 8366  e-mail: gossort@gossort.com)</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800100" cy="1009650"/>
                  <wp:effectExtent l="0" t="0" r="0" b="0"/>
                  <wp:docPr id="75" name="Picture 7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Yuri A. ROGOVSKIY, Chief of Method Department, Deputy Chairman, State Commission of the Russian Federation for Selection Achievements Test and Protection, Orlikov per., 1/11, 107139 Moscow  </w:t>
            </w:r>
            <w:r w:rsidRPr="00144440">
              <w:br/>
              <w:t>(tel.: +7 499 9751082  fax: +7 495 411 83 66  e-mail: yrogovskij@yandex.ru)</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33425" cy="9144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Antonina TRETINIKOVA (Ms.), Leading Agronomist, Methodology Department, State Commission of the Russian Federation for Selection Achievements Test and Protection, Orlikov per., 1/11, 107139 Moscow  </w:t>
            </w:r>
            <w:r w:rsidRPr="00144440">
              <w:br/>
              <w:t>(tel.: +7 495 607 6827  fax: +7 495 411 8366  e-mail: tretinnikova@mail.ru)</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rFonts w:cs="Arial"/>
              </w:rPr>
            </w:pPr>
            <w:r w:rsidRPr="00144440">
              <w:rPr>
                <w:rFonts w:cs="Arial"/>
              </w:rPr>
              <w:t>FINLANDE / FINLAND / FINNLAND / FINLANDIA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85800" cy="9048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Tarja Päivikki HIETARANTA (Ms.), Senior Officer, Finnish Food and Safety Authority (EVIRA), Seed Certification, Tampereentie 51, P.O. Box 111, FIN-32201 Loimaa  </w:t>
            </w:r>
            <w:r w:rsidRPr="00144440">
              <w:br/>
              <w:t>(tel.: +358 50 3443748  e-mail: tarja.hietaranta@evira.fi)</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rFonts w:cs="Arial"/>
              </w:rPr>
            </w:pPr>
            <w:r w:rsidRPr="00144440">
              <w:rPr>
                <w:rFonts w:cs="Arial"/>
              </w:rPr>
              <w:t>FRANCE / FRANCE / FRANKREICH / FRANCIA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95325" cy="8382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Virginie BERTOUX (Mme), Chef, Instance nationale des obtentions végétales (INOV), INOV-GEVES, 25 Rue Georges Morel, CS 90024, F-49071 Beaucouzé  </w:t>
            </w:r>
            <w:r w:rsidRPr="00144440">
              <w:br/>
              <w:t>(tel.: +33 2 41 22 86 49  fax: +33 2 41 22 86 01  e-mail: Virginie.bertoux@geves.fr)</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pPr>
            <w:r w:rsidRPr="00144440">
              <w:rPr>
                <w:color w:val="000000"/>
              </w:rPr>
              <w:lastRenderedPageBreak/>
              <w:t>HONGRIE / HUNGARY / UNGARN / HUNGRÍA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keepNext/>
              <w:keepLines w:val="0"/>
              <w:jc w:val="center"/>
            </w:pPr>
            <w:r>
              <w:rPr>
                <w:snapToGrid/>
                <w:lang w:val="en-US"/>
              </w:rPr>
              <w:drawing>
                <wp:inline distT="0" distB="0" distL="0" distR="0">
                  <wp:extent cx="723900" cy="809625"/>
                  <wp:effectExtent l="0" t="0" r="0" b="9525"/>
                  <wp:docPr id="71" name="Picture 71"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keepLines w:val="0"/>
            </w:pPr>
            <w:r w:rsidRPr="00144440">
              <w:rPr>
                <w:color w:val="000000"/>
              </w:rPr>
              <w:t xml:space="preserve">Ágnes Gyözöné SZENCI (Mrs.), Senior Chief Advisor, Agricultural Department, Ministry of Agriculture and Rural Development, Kossuth Tér. 11, 1055 Budapest </w:t>
            </w:r>
            <w:r w:rsidRPr="00144440">
              <w:rPr>
                <w:color w:val="000000"/>
              </w:rPr>
              <w:br/>
              <w:t>(tel.: +36 1 7953826  fax: +36 1 7950498  e-mail: gyozone.szenci@vm.gov.hu)</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800100" cy="1028700"/>
                  <wp:effectExtent l="0" t="0" r="0" b="0"/>
                  <wp:docPr id="70" name="Picture 7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a:blip r:embed="rId42">
                            <a:extLst>
                              <a:ext uri="{28A0092B-C50C-407E-A947-70E740481C1C}">
                                <a14:useLocalDpi xmlns:a14="http://schemas.microsoft.com/office/drawing/2010/main" val="0"/>
                              </a:ext>
                            </a:extLst>
                          </a:blip>
                          <a:srcRect l="7884" r="12711" b="28300"/>
                          <a:stretch>
                            <a:fillRect/>
                          </a:stretch>
                        </pic:blipFill>
                        <pic:spPr bwMode="auto">
                          <a:xfrm>
                            <a:off x="0" y="0"/>
                            <a:ext cx="800100" cy="10287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color w:val="000000"/>
              </w:rPr>
              <w:t xml:space="preserve">Katalin MIKLÓ (Ms.), Head, Agriculture and Plant Variety Protection Section, Hungarian Intellectual Property Office, Budapest </w:t>
            </w:r>
            <w:r w:rsidRPr="00144440">
              <w:rPr>
                <w:color w:val="000000"/>
              </w:rPr>
              <w:br/>
              <w:t>(tel.: 36 1 474 5898  fax: 36 1 474 5850  e-mail: katalin.miklo@hipo.gov.hu)</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de-DE"/>
              </w:rPr>
            </w:pPr>
            <w:r w:rsidRPr="00144440">
              <w:rPr>
                <w:color w:val="000000"/>
              </w:rPr>
              <w:t>IRLANDE / IRELAND / IRLAND / IRLANDA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695325" cy="838200"/>
                  <wp:effectExtent l="0" t="0" r="9525" b="0"/>
                  <wp:docPr id="69" name="Picture 69"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9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Donal COLEMAN, Controller of Plant Breeders' Rights, National Crop Evaluation Centre, Department of Agriculture, National Crops Centre, Backweston Farm, Leixlip , Co. Kildare (tel.: +353 1 630 2902  fax: +353 1 628 0634  </w:t>
            </w:r>
            <w:r w:rsidRPr="00144440">
              <w:br/>
              <w:t>e-mail: donal.coleman@agriculture.gov.ie)</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JAPON / JAPAN / JAPAN / JAPÓN</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790575" cy="952500"/>
                  <wp:effectExtent l="0" t="0" r="9525" b="0"/>
                  <wp:docPr id="68" name="Picture 68"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0575" cy="9525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Yoshihiko AGA, Associate Director for International Affairs, New Business and Intellectual Property Division, Food Industry Affairs Bureau, Ministry of Agriculture, Forestry and Fisheries (MAFF), 1-2-1 Kasumigaseki, Chiyoda-ku, 100-8950 Tokyo  </w:t>
            </w:r>
            <w:r w:rsidRPr="00144440">
              <w:br/>
              <w:t>(tel.: +81 3 6738 6444  fax: +81 3 3502 5301  e-mail: yoshihiko_aga@nm.maff.go.jp)</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14375" cy="952500"/>
                  <wp:effectExtent l="0" t="0" r="9525" b="0"/>
                  <wp:docPr id="67" name="Picture 67"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Mitsutaro FUJISADA, Senior Policy Advisor:  Intellectual Property, New Business and Intellectual Property Division, Food Industry Affairs Bureau, Ministry of Agriculture, Forestry and Fisheries (MAFF), 1-2-1, Kasumigaseki, Chiyoda-ku, 100-8950 Tokyo  </w:t>
            </w:r>
            <w:r w:rsidRPr="00144440">
              <w:br/>
              <w:t>(tel.:+81 3 6738 6445  fax: +81 3 3502 5301  e-mail: mitutarou_fujisada@nm.maff.go.jp)</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LETTONIE / LATVIA / LETTLAND / LETONIA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p>
        </w:tc>
        <w:tc>
          <w:tcPr>
            <w:tcW w:w="8123" w:type="dxa"/>
            <w:shd w:val="clear" w:color="auto" w:fill="auto"/>
          </w:tcPr>
          <w:p w:rsidR="0003781F" w:rsidRPr="00144440" w:rsidRDefault="0003781F" w:rsidP="00013F4A">
            <w:pPr>
              <w:pStyle w:val="pldetails"/>
            </w:pPr>
            <w:r w:rsidRPr="00144440">
              <w:t xml:space="preserve">Daiga BAJALE (Miss), Senior Officer, Seed Control Department, Division of Seed Certification and Plant Variety Protection, State Plant Protection Service, Lielvardes 36/38, LV-1006 Riga  </w:t>
            </w:r>
            <w:r w:rsidRPr="00144440">
              <w:br/>
              <w:t>(tel.: +371 67550938  fax: +371 67365571  e-mail: daiga.bajale@vaad.gov.lv)</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47700" cy="838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Sofija KALININA (Mrs.), Senior Officer, Seed Control Department, Division of Seed Certification and Plant Variety Protection, State Plant Protection Service, Lielvardes iela 36/38, LV-1006 Riga  </w:t>
            </w:r>
            <w:r w:rsidRPr="00144440">
              <w:br/>
              <w:t>(tel.: +371 673 65568  fax: +371 673 65571  e-mail: sofija.kalinina@vaad.gov.lv)</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lastRenderedPageBreak/>
              <w:t>LITUANIE / LITHUANIA / LITAUEN / LITUANIA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885825" cy="962025"/>
                  <wp:effectExtent l="0" t="0" r="9525" b="9525"/>
                  <wp:docPr id="65"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85825" cy="9620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Arvydas BASIULIS, Deputy Director, State Plant Service under the Ministry  of Agriculture of the Republic of Lithuania, Ozo 4A, LT-08200 Vilnius </w:t>
            </w:r>
            <w:r w:rsidRPr="00144440">
              <w:br/>
              <w:t>(tel.: +370 5 237 5611  fax: +370 5 273 0233  e</w:t>
            </w:r>
            <w:r w:rsidRPr="00144440">
              <w:noBreakHyphen/>
              <w:t xml:space="preserve">mail: arvydas.basiulis@vatzum.lt)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838200" cy="923925"/>
                  <wp:effectExtent l="0" t="0" r="0" b="9525"/>
                  <wp:docPr id="64"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Sigita JUCIUVIENE (Mrs.), Head, Division of Plant Variety, Registration and Legal Protection, State Plant Service under the Ministry of Agriculture of the Republic of Lithuania, Ozo St. 4a, LT-08200 Vilnius </w:t>
            </w:r>
            <w:r w:rsidRPr="00144440">
              <w:br/>
              <w:t>(tel.: +370 5 234 3647  fax: +370 5 237 0233  e</w:t>
            </w:r>
            <w:r w:rsidRPr="00144440">
              <w:noBreakHyphen/>
              <w:t xml:space="preserve">mail: sigita.juciuviene@vatzum.lt) </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42950" cy="1143000"/>
                  <wp:effectExtent l="0" t="0" r="0" b="0"/>
                  <wp:docPr id="63"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color w:val="000000"/>
              </w:rPr>
              <w:t xml:space="preserve">Antonio ATAZ, Adviser to the Presidency of the European Union, Council of the European Union, Brussels </w:t>
            </w:r>
            <w:r w:rsidRPr="00144440">
              <w:rPr>
                <w:color w:val="000000"/>
              </w:rPr>
              <w:br/>
              <w:t>(tel.: +32 2 281 4964  fax: +32 2 281 6198  e-mail: antonio.ataz@consilium.europa.eu)</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lang w:val="es-ES"/>
              </w:rPr>
              <w:t>MAROC / MOROCCO / MAROKKO / MARRUECOS</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666750" cy="838200"/>
                  <wp:effectExtent l="0" t="0" r="0" b="0"/>
                  <wp:docPr id="62"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Amar TAHIRI, Chef de la Division du contrôle des semences et plants, Office National de Sécurité sanitaire des Produits alimentaires (ONSSA), Ministère de l'Agriculture et de la Pêche Maritime, Rue Hafiane Cherkaoui, B.P. 1308, Rabat-Instituts  </w:t>
            </w:r>
            <w:r w:rsidRPr="00144440">
              <w:br/>
              <w:t>(fax: +212 537 779852  e-mail: amar.tahiri@gmail.com)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lang w:val="es-ES"/>
              </w:rPr>
              <w:t>MEXIQUE / MEXICO / MEXIKO / MÉXICO</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676275" cy="952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144440">
              <w:rPr>
                <w:lang w:val="es-ES"/>
              </w:rPr>
              <w:br/>
              <w:t xml:space="preserve">(tel.: +52 (55) 3622-0667 al 70  fax: +52 55 3622 0670  </w:t>
            </w:r>
            <w:r w:rsidRPr="00144440">
              <w:rPr>
                <w:lang w:val="es-ES"/>
              </w:rPr>
              <w:br/>
              <w:t>e-mail: enriqueta.molina@snics.gob.mx)</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742950" cy="933450"/>
                  <wp:effectExtent l="0" t="0" r="0" b="0"/>
                  <wp:docPr id="60"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144440">
              <w:rPr>
                <w:lang w:val="es-ES"/>
              </w:rPr>
              <w:br/>
              <w:t>(tel.: +52 55 3622 0667  fax: +52 55 3622 0670  e</w:t>
            </w:r>
            <w:r w:rsidRPr="00144440">
              <w:rPr>
                <w:lang w:val="es-ES"/>
              </w:rPr>
              <w:noBreakHyphen/>
              <w:t xml:space="preserve">mail: eduardo.padilla@snics.gob.mx)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790575" cy="876300"/>
                  <wp:effectExtent l="0" t="0" r="9525" b="0"/>
                  <wp:docPr id="59"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es-ES"/>
              </w:rPr>
            </w:pPr>
            <w:r w:rsidRPr="00144440">
              <w:rPr>
                <w:lang w:val="es-ES"/>
              </w:rPr>
              <w:t>Alejandro F. BARRIENTOS-PRIEGO, Subdirector General de Investigación, Universidad Autónoma Chapingo (UACh), Km. 38.5 Carretera México-Texcoco, CP 56230, Chapingo, Estadode México</w:t>
            </w:r>
            <w:r w:rsidRPr="00144440">
              <w:rPr>
                <w:lang w:val="es-ES"/>
              </w:rPr>
              <w:br/>
              <w:t>(tel.: +52 59 59 52 1559 fax: +52 595 9521642 e-mail: abarrien@gmail.com)</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es-ES"/>
              </w:rPr>
            </w:pPr>
            <w:r>
              <w:rPr>
                <w:snapToGrid/>
                <w:lang w:val="en-US"/>
              </w:rPr>
              <w:lastRenderedPageBreak/>
              <w:drawing>
                <wp:inline distT="0" distB="0" distL="0" distR="0">
                  <wp:extent cx="800100" cy="1009650"/>
                  <wp:effectExtent l="0" t="0" r="0" b="0"/>
                  <wp:docPr id="58"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rPr>
                <w:lang w:val="es-ES"/>
              </w:rPr>
            </w:pPr>
            <w:r w:rsidRPr="00144440">
              <w:rPr>
                <w:lang w:val="es-ES"/>
              </w:rPr>
              <w:t>Ivan POLANCO, Asistente del Ministro de Agricultura en Ginebra, Misión Permanente de México ante la Oficina de las Naciones Unidas en Ginebra, Case postale 433</w:t>
            </w:r>
          </w:p>
          <w:p w:rsidR="0003781F" w:rsidRPr="00144440" w:rsidRDefault="0003781F" w:rsidP="00013F4A">
            <w:r w:rsidRPr="00144440">
              <w:t>CH-1211 Ginebra 19, Suiza</w:t>
            </w:r>
          </w:p>
          <w:p w:rsidR="0003781F" w:rsidRPr="00144440" w:rsidRDefault="0003781F" w:rsidP="00013F4A">
            <w:pPr>
              <w:rPr>
                <w:lang w:val="es-ES"/>
              </w:rPr>
            </w:pP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NORVÈGE / NORWAY / NORWEGEN / NORUEGA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638175" cy="885825"/>
                  <wp:effectExtent l="0" t="0" r="9525" b="9525"/>
                  <wp:docPr id="57" name="Picture 57"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pPr>
            <w:r w:rsidRPr="00144440">
              <w:t xml:space="preserve">Tor Erik JØRGENSEN, Head of Section, Norwegian Food Safety Authority, Felles postmottak, P.O. Box 383, N-2381 Brumunddal  </w:t>
            </w:r>
            <w:r w:rsidRPr="00144440">
              <w:br/>
              <w:t>(tel.: +47 6494 4393  fax: +47 6494 4411  e-mail: tor.erik.jorgensen@mattilsynet.no)</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57225" cy="876300"/>
                  <wp:effectExtent l="0" t="0" r="9525" b="0"/>
                  <wp:docPr id="56" name="Picture 56"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Teshome HUNDUMA MULESA, The Development Fund, Mariboes gate 8, N</w:t>
            </w:r>
            <w:r w:rsidRPr="00144440">
              <w:noBreakHyphen/>
              <w:t>0183 Oslo</w:t>
            </w:r>
            <w:r w:rsidRPr="00144440">
              <w:br/>
              <w:t>(tel.: +47 23 109600  fax: +47 23 109601  e-mail: teshome@utviklingsfondet.no)</w:t>
            </w:r>
          </w:p>
          <w:p w:rsidR="0003781F" w:rsidRPr="00144440" w:rsidRDefault="0003781F" w:rsidP="00013F4A">
            <w:pPr>
              <w:pStyle w:val="pldetails"/>
            </w:pP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NOUVELLE-ZÉLANDE / NEW ZEALAND / NEUSEELAND / NUEVA ZELANDIA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42950" cy="962025"/>
                  <wp:effectExtent l="0" t="0" r="0" b="9525"/>
                  <wp:docPr id="55" name="Picture 5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Christopher J. BARNABY, Assistant Commissioner / Principal Examiner, Plant Variety Rights Office,  Intellectual Property Office of New Zealand, Private Bag 4714, Christchurch 8140</w:t>
            </w:r>
            <w:r w:rsidRPr="00144440">
              <w:br/>
              <w:t>(tel.: +64 3 9626206  fax: +64 3 9626202  e</w:t>
            </w:r>
            <w:r w:rsidRPr="00144440">
              <w:noBreakHyphen/>
              <w:t xml:space="preserve">mail: Chris.Barnaby@pvr.govt.nz)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color w:val="000000"/>
                <w:lang w:val="es-ES"/>
              </w:rPr>
              <w:t>PARAGUAY / PARAGUAY / PARAGUAY</w:t>
            </w:r>
          </w:p>
        </w:tc>
      </w:tr>
      <w:tr w:rsidR="0003781F" w:rsidRPr="00144440" w:rsidTr="00013F4A">
        <w:trPr>
          <w:cantSplit/>
        </w:trPr>
        <w:tc>
          <w:tcPr>
            <w:tcW w:w="1759" w:type="dxa"/>
            <w:gridSpan w:val="2"/>
          </w:tcPr>
          <w:p w:rsidR="0003781F" w:rsidRPr="00144440" w:rsidRDefault="0003781F" w:rsidP="00013F4A">
            <w:pPr>
              <w:pStyle w:val="pldetails"/>
              <w:jc w:val="center"/>
            </w:pPr>
            <w:r>
              <w:rPr>
                <w:snapToGrid/>
                <w:lang w:val="en-US"/>
              </w:rPr>
              <w:drawing>
                <wp:inline distT="0" distB="0" distL="0" distR="0">
                  <wp:extent cx="762000" cy="752475"/>
                  <wp:effectExtent l="0" t="0" r="0" b="9525"/>
                  <wp:docPr id="54" name="Picture 54"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03781F" w:rsidRPr="00144440" w:rsidRDefault="0003781F" w:rsidP="00013F4A">
            <w:pPr>
              <w:pStyle w:val="pldetails"/>
              <w:rPr>
                <w:lang w:val="es-AR"/>
              </w:rPr>
            </w:pPr>
            <w:r w:rsidRPr="00144440">
              <w:rPr>
                <w:lang w:val="es-AR"/>
              </w:rPr>
              <w:t xml:space="preserve">Regis MERELES, Presidente, Servicio Nacional de Calidad y Sanidad Vegetal y de Semillas (SENAVE), Humaitá No. 145 entre Nuestra Señora de la, Asunción e Independencia Nacional, Asunción </w:t>
            </w:r>
            <w:r w:rsidRPr="00144440">
              <w:rPr>
                <w:lang w:val="es-AR"/>
              </w:rPr>
              <w:br/>
              <w:t>(tel.: +595 21 490703 fax: +595 21 441491 e-mail: regis.mereles@senave.gov.py)</w:t>
            </w:r>
          </w:p>
        </w:tc>
      </w:tr>
      <w:tr w:rsidR="0003781F" w:rsidRPr="00144440" w:rsidTr="00013F4A">
        <w:trPr>
          <w:cantSplit/>
        </w:trPr>
        <w:tc>
          <w:tcPr>
            <w:tcW w:w="1759" w:type="dxa"/>
            <w:gridSpan w:val="2"/>
            <w:hideMark/>
          </w:tcPr>
          <w:p w:rsidR="0003781F" w:rsidRPr="00144440" w:rsidRDefault="0003781F" w:rsidP="00013F4A">
            <w:pPr>
              <w:pStyle w:val="pldetails"/>
              <w:jc w:val="center"/>
              <w:rPr>
                <w:lang w:val="es-ES"/>
              </w:rPr>
            </w:pPr>
            <w:r>
              <w:rPr>
                <w:snapToGrid/>
                <w:lang w:val="en-US"/>
              </w:rPr>
              <w:drawing>
                <wp:inline distT="0" distB="0" distL="0" distR="0">
                  <wp:extent cx="781050" cy="1019175"/>
                  <wp:effectExtent l="0" t="0" r="0" b="9525"/>
                  <wp:docPr id="53" name="Picture 53"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03781F" w:rsidRPr="00144440" w:rsidRDefault="0003781F" w:rsidP="00013F4A">
            <w:pPr>
              <w:pStyle w:val="pldetails"/>
              <w:rPr>
                <w:lang w:val="es-AR"/>
              </w:rPr>
            </w:pPr>
            <w:r w:rsidRPr="00144440">
              <w:rPr>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144440">
              <w:rPr>
                <w:lang w:val="es-AR"/>
              </w:rPr>
              <w:br/>
              <w:t>(tel.: +595 21 584645 fax: +595 21 584645 email: blanca.nunez@senave.gov.py)</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PAYS-BAS / NETHERLANDS / NIEDERLANDE / PAÍSES BAJOS</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81050" cy="904875"/>
                  <wp:effectExtent l="0" t="0" r="0" b="9525"/>
                  <wp:docPr id="52" name="Picture 52"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Kees Jan GROENEWOUD, Secretary to the Plant Variety Board (Raad voor Plantenrassen), Postbus 40, NL-2370 AA Roelofarendsveen </w:t>
            </w:r>
            <w:r w:rsidRPr="00144440">
              <w:br/>
              <w:t xml:space="preserve">(tel.: +31713326310  fax: +31713326363)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pPr>
            <w:r w:rsidRPr="00144440">
              <w:lastRenderedPageBreak/>
              <w:t>POLOGNE / POLAND / POLEN / POLONIA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keepLines w:val="0"/>
              <w:jc w:val="center"/>
            </w:pPr>
            <w:r>
              <w:rPr>
                <w:snapToGrid/>
                <w:lang w:val="en-US"/>
              </w:rPr>
              <w:drawing>
                <wp:inline distT="0" distB="0" distL="0" distR="0">
                  <wp:extent cx="695325" cy="933450"/>
                  <wp:effectExtent l="0" t="0" r="9525" b="0"/>
                  <wp:docPr id="51" name="Picture 51"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9334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keepLines w:val="0"/>
            </w:pPr>
            <w:r w:rsidRPr="00144440">
              <w:t xml:space="preserve">Edward S. GACEK, Director, Research Centre for Cultivar Testing (COBORU), PL-63-022 Slupia Wielka </w:t>
            </w:r>
            <w:r w:rsidRPr="00144440">
              <w:br/>
              <w:t>(tel.: +48 61 285 2341  fax: +48 61 285 3558  e</w:t>
            </w:r>
            <w:r w:rsidRPr="00144440">
              <w:noBreakHyphen/>
              <w:t xml:space="preserve">mail: e.gacek@coboru.pl) </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42950" cy="990600"/>
                  <wp:effectExtent l="0" t="0" r="0" b="0"/>
                  <wp:docPr id="50" name="Picture 50"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Marcin BEHNKE, Deputy Director General for Experimental Affairs, Research Centre for Cultivar Testing (COBORU), PL-63-022 Slupia Wielka </w:t>
            </w:r>
            <w:r w:rsidRPr="00144440">
              <w:br/>
              <w:t>(tel.: +48 61 285 2341  fax: +48 61 285 3558  e-mail: m.behnke@coboru.pl)</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rPr>
                <w:lang w:val="es-ES"/>
              </w:rPr>
            </w:pPr>
            <w:r w:rsidRPr="00144440">
              <w:rPr>
                <w:color w:val="000000"/>
              </w:rPr>
              <w:t>RÉPUBLIQUE DE CORÉE / REPUBLIC OF KOREA / REPUBLIK KOREA / REPÚBLICA DE COREA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keepLines w:val="0"/>
              <w:jc w:val="center"/>
            </w:pPr>
            <w:r>
              <w:rPr>
                <w:snapToGrid/>
                <w:lang w:val="en-US"/>
              </w:rPr>
              <w:drawing>
                <wp:inline distT="0" distB="0" distL="0" distR="0">
                  <wp:extent cx="809625" cy="819150"/>
                  <wp:effectExtent l="0" t="0" r="9525" b="0"/>
                  <wp:docPr id="49" name="Picture 49"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Lines w:val="0"/>
              <w:rPr>
                <w:rFonts w:cs="Arial"/>
                <w:color w:val="000000"/>
              </w:rPr>
            </w:pPr>
            <w:r w:rsidRPr="00144440">
              <w:rPr>
                <w:rFonts w:cs="Arial"/>
                <w:color w:val="000000"/>
              </w:rPr>
              <w:t xml:space="preserve">Sanghyug LEE, Director, Plant Variety Protection Division, Korea Seed &amp; Variety Service (KSVS), Korea Seed &amp; Variety Service, Ministry of Agriculture, Food and rural Affairs (MAFRA), 184, Anyang-ro, Manan-Gu, Anyang City, Gyeonggi-do 430-016 </w:t>
            </w:r>
            <w:r w:rsidRPr="00144440">
              <w:rPr>
                <w:rFonts w:cs="Arial"/>
                <w:color w:val="000000"/>
              </w:rPr>
              <w:br/>
              <w:t>(tel.: +82 31 467 0150  fax: +82 31 467 0160  e-mail: lsh68@korea.kr)</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800100" cy="885825"/>
                  <wp:effectExtent l="0" t="0" r="0" b="9525"/>
                  <wp:docPr id="48" name="Picture 48"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Jino YOO, Deputy Director, Korean Intellectual Property Office (KIPO), 189, Cheongsa-Ro, Seo-Gu, Daejeon Metropolitan City 302-701 </w:t>
            </w:r>
            <w:r w:rsidRPr="00144440">
              <w:br/>
              <w:t>(tel.: +82 42 481 8387  fax: +82 42 472 3514  e-mail: jino0524@kipo.go.kr)</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657225" cy="828675"/>
                  <wp:effectExtent l="0" t="0" r="9525" b="9525"/>
                  <wp:docPr id="47" name="Picture 47"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tabs>
                <w:tab w:val="left" w:pos="1245"/>
              </w:tabs>
            </w:pPr>
            <w:r w:rsidRPr="00144440">
              <w:t xml:space="preserve">Seung-In YI, Examiner, Plant Variety Division, Korea Seed and Variety Service (KSVS), Anyang-ro 184, Kyunggi-do, Anyang City , Kyunggi-do430-016 </w:t>
            </w:r>
            <w:r w:rsidRPr="00144440">
              <w:br/>
              <w:t>(tel.: +82 31 467 0112  fax: +82 31 467 0160  e-mail: seedin@korea.kr)</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762000" cy="1038225"/>
                  <wp:effectExtent l="0" t="0" r="0" b="9525"/>
                  <wp:docPr id="46" name="Picture 46"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rFonts w:cs="Arial"/>
                <w:color w:val="000000"/>
              </w:rPr>
              <w:t xml:space="preserve">Oksun KIM (Ms.), Plant Variety Protection Division, Korea Seed &amp; Variety Service (KSVS) / MIFAFF, 328, Jungang-ro, Manan-gu, Anyang, 430-016 Gyeonggi-do </w:t>
            </w:r>
            <w:r w:rsidRPr="00144440">
              <w:rPr>
                <w:rFonts w:cs="Arial"/>
                <w:color w:val="000000"/>
              </w:rPr>
              <w:br/>
              <w:t>(tel.: +82 31 467 0191  fax: +82 31 467 0160  e-mail: oksunkim@korea.kr)</w:t>
            </w:r>
          </w:p>
          <w:p w:rsidR="0003781F" w:rsidRPr="00144440" w:rsidRDefault="0003781F" w:rsidP="00013F4A">
            <w:pPr>
              <w:pStyle w:val="pldetails"/>
            </w:pP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pt-BR"/>
              </w:rPr>
            </w:pPr>
            <w:r w:rsidRPr="00144440">
              <w:rPr>
                <w:lang w:val="pt-BR"/>
              </w:rPr>
              <w:lastRenderedPageBreak/>
              <w:t xml:space="preserve">RÉPUBLIQUE DE MOLDOVA / REPUBLIC OF MOLDOVA / REPUBLIK MOLDAU / </w:t>
            </w:r>
            <w:r w:rsidRPr="00144440">
              <w:rPr>
                <w:lang w:val="pt-BR"/>
              </w:rPr>
              <w:br/>
              <w:t>REPÚBLICA DE MOLDOVA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752475" cy="895350"/>
                  <wp:effectExtent l="0" t="0" r="9525" b="0"/>
                  <wp:docPr id="45" name="Picture 45"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pPr>
            <w:r w:rsidRPr="00144440">
              <w:t xml:space="preserve">Mihail MACHIDON, President, State Commission for Crops Variety Testing and Registration (SCCVTR), Bd. Stefan cel Mare, 162, C.P. 1873, MD-2004 Chisinau </w:t>
            </w:r>
            <w:r w:rsidRPr="00144440">
              <w:br/>
              <w:t>(tel.: +373 22 220300  fax: +373 2 211537  e</w:t>
            </w:r>
            <w:r w:rsidRPr="00144440">
              <w:noBreakHyphen/>
              <w:t xml:space="preserve">mail: mihail.machidon@yahoo.com)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 xml:space="preserve">RÉPUBLIQUE TCHÈQUE / CZECH REPUBLIC / TSCHECHISCHE REPUBLIK / </w:t>
            </w:r>
            <w:r w:rsidRPr="00144440">
              <w:br/>
              <w:t>REPÚBLICA CHECA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695325" cy="1028700"/>
                  <wp:effectExtent l="0" t="0" r="9525" b="0"/>
                  <wp:docPr id="44" name="Picture 44"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Daniel JURE</w:t>
            </w:r>
            <w:r w:rsidRPr="00144440">
              <w:rPr>
                <w:rFonts w:cs="Arial"/>
              </w:rPr>
              <w:t>Ç</w:t>
            </w:r>
            <w:r w:rsidRPr="00144440">
              <w:t xml:space="preserve">KA, Director, Plant Production Section, Central Institute for Supervising and Testing in Agriculture (ÚKZÚZ), Hroznová 2, 656 06 Brno </w:t>
            </w:r>
            <w:r w:rsidRPr="00144440">
              <w:br/>
              <w:t>(tel.: +420 543 548 210  fax: +420 543 217 649  e</w:t>
            </w:r>
            <w:r w:rsidRPr="00144440">
              <w:noBreakHyphen/>
              <w:t>mail: daniel.jurecka@ukzuz.cz)</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color w:val="000000"/>
              </w:rPr>
              <w:t>ROUMANIE / ROMANIA / RUMÄNIEN / RUMANIA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14375" cy="885825"/>
                  <wp:effectExtent l="0" t="0" r="9525" b="9525"/>
                  <wp:docPr id="43" name="Picture 4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Mihaela-Rodica CIORA (Mrs.), DUS Expert, State Institute for Variety Testing and Registration (ISTIS), 61, Marasti, Sector 1, P.O. Box 32-35, 011464 Bucarest  </w:t>
            </w:r>
            <w:r w:rsidRPr="00144440">
              <w:br/>
              <w:t>(tel.:+40 213 184380  fax: +40 213 184408  e-mail: mihaela_ciora@istis.ro)</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ROYAUME-UNI / UNITED KINGDOM / VEREINIGTES KÖNIGREICH / REINO UNIDO</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33425" cy="1009650"/>
                  <wp:effectExtent l="0" t="0" r="9525" b="0"/>
                  <wp:docPr id="42" name="Picture 4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2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Elizabeth M.R. SCOTT (Miss), Head of Crop Characterisation, National Institute of Agricultural Botany (NIAB), Huntingdon Road, Cambridge CB3 0LE </w:t>
            </w:r>
            <w:r w:rsidRPr="00144440">
              <w:br/>
              <w:t>(tel.: +44 1223 342399  fax: +44 1223 277602  e-mail: elizabeth.scott@niab.com)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SLOVAQUIE / SLOVAKIA / SLOWAKEI / ESLOVAQUIA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71525" cy="914400"/>
                  <wp:effectExtent l="0" t="0" r="9525" b="0"/>
                  <wp:docPr id="41" name="Picture 4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Bronislava BÁTOROVÁ (Mrs.), National Coordinator, Senior Officer, Department of Variety Testing, Central Controlling and Testing Institute in Agriculture (ÚKSÚP), Akademická 4, SK-949 01 Nitra </w:t>
            </w:r>
            <w:r w:rsidRPr="00144440">
              <w:br/>
              <w:t>(tel.: +421 37 655 1080  fax: +421 37 652 3086  e</w:t>
            </w:r>
            <w:r w:rsidRPr="00144440">
              <w:noBreakHyphen/>
              <w:t xml:space="preserve">mail: bronislava.batorova@uksup.sk)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rPr>
                <w:lang w:val="de-DE"/>
              </w:rPr>
            </w:pPr>
            <w:r w:rsidRPr="00144440">
              <w:rPr>
                <w:lang w:val="de-DE"/>
              </w:rPr>
              <w:lastRenderedPageBreak/>
              <w:t>SUISSE / SWITZERLAND / SCHWEIZ / SUIZA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keepLines w:val="0"/>
              <w:jc w:val="center"/>
              <w:rPr>
                <w:lang w:val="de-DE"/>
              </w:rPr>
            </w:pPr>
            <w:r>
              <w:rPr>
                <w:snapToGrid/>
                <w:lang w:val="en-US"/>
              </w:rPr>
              <w:drawing>
                <wp:inline distT="0" distB="0" distL="0" distR="0">
                  <wp:extent cx="790575" cy="1000125"/>
                  <wp:effectExtent l="0" t="0" r="9525" b="9525"/>
                  <wp:docPr id="40" name="Picture 40"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keepLines w:val="0"/>
              <w:rPr>
                <w:lang w:val="de-DE"/>
              </w:rPr>
            </w:pPr>
            <w:r w:rsidRPr="00144440">
              <w:rPr>
                <w:lang w:val="de-DE"/>
              </w:rPr>
              <w:t xml:space="preserve">Eva TSCHARLAND (Frau), Juristin, Direktionsbereich Landwirtschaftliche Produktionsmittel, Bundesamt für Landwirtschaft, Mattenhofstrasse 5, CH-3003 Bern </w:t>
            </w:r>
            <w:r w:rsidRPr="00144440">
              <w:rPr>
                <w:lang w:val="de-DE"/>
              </w:rPr>
              <w:br/>
              <w:t>(tel.: +41 31 322 2594  fax: +41 31 323 2634  e</w:t>
            </w:r>
            <w:r w:rsidRPr="00144440">
              <w:rPr>
                <w:lang w:val="de-DE"/>
              </w:rPr>
              <w:noBreakHyphen/>
              <w:t xml:space="preserve">mail: eva.tscharland@blw.admin.ch)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de-DE"/>
              </w:rPr>
            </w:pPr>
            <w:r>
              <w:rPr>
                <w:snapToGrid/>
                <w:lang w:val="en-US"/>
              </w:rPr>
              <w:drawing>
                <wp:inline distT="0" distB="0" distL="0" distR="0">
                  <wp:extent cx="685800" cy="1019175"/>
                  <wp:effectExtent l="0" t="0" r="0" b="9525"/>
                  <wp:docPr id="39" name="Picture 3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0191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lang w:val="de-DE"/>
              </w:rPr>
            </w:pPr>
            <w:r w:rsidRPr="00144440">
              <w:rPr>
                <w:lang w:val="de-DE"/>
              </w:rPr>
              <w:t>Manuela BRAND (Frau), Leiterin, Büro für Sortenschutz, Fachbereich Zertifizierung, Pflanzen- und Sortenschutz, Bundesamt für Landwirtschaft, Mattenhofstrasse 5, CH</w:t>
            </w:r>
            <w:r w:rsidRPr="00144440">
              <w:rPr>
                <w:lang w:val="de-DE"/>
              </w:rPr>
              <w:noBreakHyphen/>
              <w:t xml:space="preserve">3003 Bern  </w:t>
            </w:r>
            <w:r w:rsidRPr="00144440">
              <w:rPr>
                <w:lang w:val="de-DE"/>
              </w:rPr>
              <w:br/>
              <w:t>(tel.: +41 31 322 2524  fax: +41 31 322 2634  e-mail: manuela.brand@blw.admin.ch)</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UNION EUROPÉENNE / EUROPEAN UNION / EUROPÄISCHE UNION / UNIÓN EUROPEA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704850" cy="914400"/>
                  <wp:effectExtent l="0" t="0" r="0" b="0"/>
                  <wp:docPr id="38" name="Picture 38"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Päivi MANNERKORPI (Mrs.), Chef de section - Unité E2, Direction Générale Santé et Protection des Consommateurs, Commission européene (DG SANCO), rue Belliard 232, 04/075, 1040 Bruxelles  </w:t>
            </w:r>
            <w:r w:rsidRPr="00144440">
              <w:br/>
              <w:t xml:space="preserve">(tel.:+32 2 299 3724  fax: +32 2 296 0951  e-mail: paivi.mannerkorpi@ec.europa.eu) </w:t>
            </w:r>
          </w:p>
          <w:p w:rsidR="0003781F" w:rsidRPr="00144440" w:rsidRDefault="0003781F" w:rsidP="00013F4A">
            <w:pPr>
              <w:pStyle w:val="pldetails"/>
              <w:keepNext/>
            </w:pP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42950" cy="866775"/>
                  <wp:effectExtent l="0" t="0" r="0" b="9525"/>
                  <wp:docPr id="37" name="Picture 37"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Isabelle CLEMENT-NISSOU (Mrs.), Policy Officer – Unité E2, Direction Générale Santé et Protection des Consommateurs, Commission européene (DG SANCO), rue Belliard 232, 04/025, 1040 Bruxelles  </w:t>
            </w:r>
            <w:r w:rsidRPr="00144440">
              <w:br/>
              <w:t>(tel.:+32 229 87834  fax: +32 2 2960951  e-mail: isabelle.clement-nissou@ec.europa.eu)</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42950" cy="1066800"/>
                  <wp:effectExtent l="0" t="0" r="0" b="0"/>
                  <wp:docPr id="36" name="Picture 3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10668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Martin EKVAD, President, Community Plant Variety Office (CPVO), 3, boulevard Maréchal Foch, CS 10121, 49101 Angers Cedex 02, France</w:t>
            </w:r>
            <w:r w:rsidRPr="00144440">
              <w:br/>
              <w:t>(tel.: +33 2 4125 6415  fax: +33 2 4125 6410  e</w:t>
            </w:r>
            <w:r w:rsidRPr="00144440">
              <w:noBreakHyphen/>
              <w:t xml:space="preserve">mail: ekvad@cpvo.europa.eu)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47700" cy="866775"/>
                  <wp:effectExtent l="0" t="0" r="0" b="9525"/>
                  <wp:docPr id="35" name="Picture 35"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Carlos GODINHO, Vice-President, Community Plant Variety Office (CPVO), 3, boulevard Maréchal Foch, CS 10121, 49101 Angers Cedex 02, France</w:t>
            </w:r>
            <w:r w:rsidRPr="00144440">
              <w:br/>
              <w:t>(tel.: +33 2 4125 6413  fax: +33 2 4125 6410  e-mail: godinho@cpvo.europa.eu)</w:t>
            </w:r>
          </w:p>
        </w:tc>
      </w:tr>
      <w:tr w:rsidR="0003781F" w:rsidRPr="00144440" w:rsidTr="00013F4A">
        <w:trPr>
          <w:cantSplit/>
        </w:trPr>
        <w:tc>
          <w:tcPr>
            <w:tcW w:w="1759" w:type="dxa"/>
            <w:gridSpan w:val="2"/>
            <w:shd w:val="clear" w:color="auto" w:fill="auto"/>
          </w:tcPr>
          <w:p w:rsidR="0003781F" w:rsidRPr="00144440" w:rsidRDefault="0003781F" w:rsidP="00013F4A">
            <w:pPr>
              <w:keepLines/>
              <w:spacing w:before="60" w:after="60"/>
              <w:jc w:val="center"/>
              <w:rPr>
                <w:noProof/>
                <w:snapToGrid w:val="0"/>
              </w:rPr>
            </w:pPr>
            <w:r>
              <w:rPr>
                <w:noProof/>
                <w:lang w:val="en-US"/>
              </w:rPr>
              <w:drawing>
                <wp:inline distT="0" distB="0" distL="0" distR="0">
                  <wp:extent cx="628650" cy="923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keepLines/>
              <w:spacing w:before="60" w:after="60"/>
              <w:rPr>
                <w:rFonts w:cs="Arial"/>
                <w:noProof/>
                <w:snapToGrid w:val="0"/>
              </w:rPr>
            </w:pPr>
            <w:r w:rsidRPr="00144440">
              <w:rPr>
                <w:rFonts w:cs="Arial"/>
                <w:noProof/>
                <w:snapToGrid w:val="0"/>
              </w:rPr>
              <w:t xml:space="preserve">Francesco MATTINA, Head of Legal Unit, Community Plant Variety Office (CPVO), 3 Boulevard Maréchal Foch, 49101 Angers  </w:t>
            </w:r>
            <w:r w:rsidRPr="00144440">
              <w:rPr>
                <w:rFonts w:cs="Arial"/>
                <w:noProof/>
                <w:snapToGrid w:val="0"/>
              </w:rPr>
              <w:br/>
              <w:t>(tel.: +33 241256421  fax: +33241256410  e-mail: mattina@cpvo.europa.eu)</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47700" cy="800100"/>
                  <wp:effectExtent l="0" t="0" r="0" b="0"/>
                  <wp:docPr id="33" name="Picture 33"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Muriel LIGHTBOURNE (Mme), Legal Affairs, Community Plant Variety Office (CPVO), 3, Bd. Maréchal Foch, Angers Cedex, France</w:t>
            </w:r>
            <w:r w:rsidRPr="00144440">
              <w:br/>
              <w:t>(tel.: +33 2 41 256414  fax: +33 2 41 256410  e</w:t>
            </w:r>
            <w:r w:rsidRPr="00144440">
              <w:noBreakHyphen/>
              <w:t xml:space="preserve">mail: lightbourne@cpvo.europa.eu) </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pl-PL"/>
              </w:rPr>
            </w:pPr>
            <w:r w:rsidRPr="00144440">
              <w:rPr>
                <w:lang w:val="pl-PL"/>
              </w:rPr>
              <w:lastRenderedPageBreak/>
              <w:t>VIET NAM / VIET NAM / VIETNAM / VIET NAM</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lang w:val="pl-PL"/>
              </w:rPr>
            </w:pPr>
            <w:r>
              <w:rPr>
                <w:snapToGrid/>
                <w:lang w:val="en-US"/>
              </w:rPr>
              <w:drawing>
                <wp:inline distT="0" distB="0" distL="0" distR="0">
                  <wp:extent cx="714375" cy="990600"/>
                  <wp:effectExtent l="0" t="0" r="9525" b="0"/>
                  <wp:docPr id="32" name="Picture 32"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Nguyen Quoc MANH, Deputy Chief of PVP Office, Plant Variety Protection Office of Viet Nam, No 2 Ngoc Ha Street, Ba Dinh Dist, (84) 48 Hanoi  </w:t>
            </w:r>
            <w:r w:rsidRPr="00144440">
              <w:br/>
              <w:t xml:space="preserve">(tel.: +84 4 38435182  fax: +84 4 37344967  e-mail: quocmanh.pvp.vn@gmail.com) </w:t>
            </w:r>
          </w:p>
        </w:tc>
      </w:tr>
      <w:tr w:rsidR="0003781F" w:rsidRPr="00144440" w:rsidTr="00013F4A">
        <w:trPr>
          <w:cantSplit/>
        </w:trPr>
        <w:tc>
          <w:tcPr>
            <w:tcW w:w="9882" w:type="dxa"/>
            <w:gridSpan w:val="3"/>
            <w:shd w:val="clear" w:color="auto" w:fill="auto"/>
          </w:tcPr>
          <w:p w:rsidR="0003781F" w:rsidRPr="00144440" w:rsidRDefault="0003781F" w:rsidP="00013F4A">
            <w:pPr>
              <w:pStyle w:val="plheading"/>
            </w:pPr>
            <w:r w:rsidRPr="00144440">
              <w:t xml:space="preserve">II. </w:t>
            </w:r>
            <w:r w:rsidRPr="00144440">
              <w:rPr>
                <w:color w:val="000000"/>
              </w:rPr>
              <w:t>OBSERVATEURS / OBSERVERS / BEOBACHTER / OBSERVADORES</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color w:val="000000"/>
              </w:rPr>
              <w:t>CAMBODGE / CAMBODIA / KAMBODSCHA / CAMBOYA</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pPr>
            <w:r>
              <w:rPr>
                <w:snapToGrid/>
                <w:lang w:val="en-US"/>
              </w:rPr>
              <w:drawing>
                <wp:inline distT="0" distB="0" distL="0" distR="0">
                  <wp:extent cx="790575" cy="1114425"/>
                  <wp:effectExtent l="0" t="0" r="9525" b="9525"/>
                  <wp:docPr id="31" name="Picture 31"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08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pPr>
            <w:r w:rsidRPr="00144440">
              <w:t xml:space="preserve">Chantravuth PHE, Deputy Director, Department Industrial Property, Ministry of Industry, Mines Energy, #45, Preah Norodom, Boulevard Hhan Doun Penh, Khan Daun Penh, Phnom Penh  </w:t>
            </w:r>
            <w:r w:rsidRPr="00144440">
              <w:br/>
              <w:t xml:space="preserve">(tel.: </w:t>
            </w:r>
            <w:r w:rsidRPr="00144440">
              <w:rPr>
                <w:color w:val="000000"/>
              </w:rPr>
              <w:t>+855 23 211141  fax: 855 23 428 263  e-mail: phechantravuth@yahoo.com)</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pPr>
            <w:r>
              <w:rPr>
                <w:snapToGrid/>
                <w:lang w:val="en-US"/>
              </w:rPr>
              <w:drawing>
                <wp:inline distT="0" distB="0" distL="0" distR="0">
                  <wp:extent cx="800100" cy="1057275"/>
                  <wp:effectExtent l="0" t="0" r="0" b="9525"/>
                  <wp:docPr id="30" name="Picture 30"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r w:rsidRPr="00144440">
              <w:t>Sao CHESDA, Deputy Director, Department of Horticulture and Subsidiary Crops, Ministry of Agriculture, Forestry and Fisheries (MAFF), #200 Sang Kat Tonle Basak, Khan Chamkarmorn, Preah Norodom Blvd, Phnom Penh</w:t>
            </w:r>
          </w:p>
          <w:p w:rsidR="0003781F" w:rsidRPr="00144440" w:rsidRDefault="0003781F" w:rsidP="00013F4A">
            <w:r w:rsidRPr="00144440">
              <w:t xml:space="preserve">(tel.: </w:t>
            </w:r>
            <w:r w:rsidRPr="00144440">
              <w:rPr>
                <w:color w:val="000000"/>
              </w:rPr>
              <w:t xml:space="preserve">+855 16 953194  fax: +855 23 212 266  e-mail: </w:t>
            </w:r>
            <w:r w:rsidRPr="00144440">
              <w:t>saochesda@yahoo.com</w:t>
            </w:r>
            <w:r w:rsidRPr="00144440">
              <w:rPr>
                <w:color w:val="000000"/>
              </w:rPr>
              <w:t>)</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color w:val="000000"/>
              </w:rPr>
              <w:t xml:space="preserve">IRAN (RÉPUBLIQUE ISLAMIQUE D') / IRAN (ISLAMIC REPUBLIC OF) / IRAN </w:t>
            </w:r>
            <w:r w:rsidRPr="00144440">
              <w:rPr>
                <w:color w:val="000000"/>
                <w:lang w:val="es-ES"/>
              </w:rPr>
              <w:t>(ISLAMISCHE REPUBLIK) / IRÁN (REPÚBLICA ISLÁMICA DEL)</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ES"/>
              </w:rPr>
            </w:pPr>
          </w:p>
        </w:tc>
        <w:tc>
          <w:tcPr>
            <w:tcW w:w="8152" w:type="dxa"/>
            <w:gridSpan w:val="2"/>
            <w:shd w:val="clear" w:color="auto" w:fill="auto"/>
          </w:tcPr>
          <w:p w:rsidR="0003781F" w:rsidRPr="00144440" w:rsidRDefault="0003781F" w:rsidP="00013F4A">
            <w:pPr>
              <w:pStyle w:val="pldetails"/>
              <w:rPr>
                <w:lang w:val="es-ES"/>
              </w:rPr>
            </w:pPr>
            <w:r w:rsidRPr="00144440">
              <w:rPr>
                <w:lang w:val="es-ES"/>
              </w:rPr>
              <w:t xml:space="preserve">Nabiollah AZAMI SARDOUEI, First Secretary, Permanent Mission, 28, chemin du Petit-Saconnex, 1209 Geneva </w:t>
            </w:r>
            <w:r w:rsidRPr="00144440">
              <w:rPr>
                <w:lang w:val="es-ES"/>
              </w:rPr>
              <w:br/>
              <w:t>(e-mail: mission.iran@ties.itu.int)</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rPr>
                <w:lang w:val="es-ES"/>
              </w:rPr>
            </w:pPr>
            <w:r w:rsidRPr="00144440">
              <w:rPr>
                <w:color w:val="000000"/>
                <w:lang w:val="es-ES"/>
              </w:rPr>
              <w:t>GHANA / GHANA / GHANA / GHANA</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rPr>
                <w:lang w:val="es-ES"/>
              </w:rPr>
            </w:pPr>
            <w:r>
              <w:rPr>
                <w:snapToGrid/>
                <w:lang w:val="en-US"/>
              </w:rPr>
              <w:drawing>
                <wp:inline distT="0" distB="0" distL="0" distR="0">
                  <wp:extent cx="638175" cy="742950"/>
                  <wp:effectExtent l="0" t="0" r="9525" b="0"/>
                  <wp:docPr id="29" name="Picture 29"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1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pPr>
            <w:r w:rsidRPr="00144440">
              <w:rPr>
                <w:lang w:val="es-ES"/>
              </w:rPr>
              <w:t xml:space="preserve">Hans ADU DAPAAH, Director, CSIR-Crops Research Institute, P.O. Box 3785, Kumasi, Ghana </w:t>
            </w:r>
            <w:r w:rsidRPr="00144440">
              <w:rPr>
                <w:lang w:val="es-ES"/>
              </w:rPr>
              <w:br/>
              <w:t>(tel.</w:t>
            </w:r>
            <w:r w:rsidRPr="00144440">
              <w:t>: +233 03220 60396  fax: +233 03220 60396  e-mail: hadapaah@cropsresearch.org)</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pPr>
            <w:r>
              <w:rPr>
                <w:snapToGrid/>
                <w:lang w:val="en-US"/>
              </w:rPr>
              <w:drawing>
                <wp:inline distT="0" distB="0" distL="0" distR="0">
                  <wp:extent cx="676275" cy="733425"/>
                  <wp:effectExtent l="0" t="0" r="9525" b="9525"/>
                  <wp:docPr id="28" name="Picture 28"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r w:rsidRPr="00144440">
              <w:t xml:space="preserve">Grace Ama ISSAHAQUE (Mrs.), Principal State Attorney, Registrar-General’s Department, Ministry of Justice, P.O. Box 118, Accra  </w:t>
            </w:r>
          </w:p>
          <w:p w:rsidR="0003781F" w:rsidRPr="00144440" w:rsidRDefault="0003781F" w:rsidP="00013F4A">
            <w:r w:rsidRPr="00144440">
              <w:t>(tel.: +233 21 666 469  fax: +233 21 666 081  e-mail: graceissahaque@hotmail.com)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pPr>
            <w:r w:rsidRPr="00144440">
              <w:rPr>
                <w:color w:val="000000"/>
              </w:rPr>
              <w:lastRenderedPageBreak/>
              <w:t xml:space="preserve">RÉPUBLIQUE DÉMOCRATIQUE POPULAIRE LAO / LAO PEOPLE'S DEMOCRATIC REPUBLIC </w:t>
            </w:r>
            <w:r w:rsidRPr="00144440">
              <w:rPr>
                <w:color w:val="000000"/>
                <w:lang w:val="es-AR"/>
              </w:rPr>
              <w:t>/ DEMOKRATISCHE VOLKSREPUBLIK LAOS / REPÚBLICA DEMOCRÁTICA POPULAR LAO</w:t>
            </w:r>
          </w:p>
        </w:tc>
      </w:tr>
      <w:tr w:rsidR="0003781F" w:rsidRPr="00144440" w:rsidTr="00013F4A">
        <w:trPr>
          <w:cantSplit/>
        </w:trPr>
        <w:tc>
          <w:tcPr>
            <w:tcW w:w="1730" w:type="dxa"/>
            <w:shd w:val="clear" w:color="auto" w:fill="auto"/>
          </w:tcPr>
          <w:p w:rsidR="0003781F" w:rsidRPr="00144440" w:rsidRDefault="0003781F" w:rsidP="00013F4A">
            <w:pPr>
              <w:pStyle w:val="pldetails"/>
              <w:keepNext/>
              <w:keepLines w:val="0"/>
              <w:jc w:val="center"/>
            </w:pPr>
            <w:r>
              <w:rPr>
                <w:snapToGrid/>
                <w:lang w:val="en-US"/>
              </w:rPr>
              <w:drawing>
                <wp:inline distT="0" distB="0" distL="0" distR="0">
                  <wp:extent cx="68580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keepNext/>
              <w:keepLines w:val="0"/>
            </w:pPr>
            <w:r w:rsidRPr="00144440">
              <w:t xml:space="preserve">Makha CHANTALA, Deputy Director General, Intellectual Property Division, National Authority for Science and Technology (NAST), Department of Intellectual Property, Standardization and </w:t>
            </w:r>
            <w:r w:rsidRPr="00144440">
              <w:rPr>
                <w:color w:val="000000"/>
              </w:rPr>
              <w:t xml:space="preserve">Metrology (DISM), Makaidiao, P.O. Box 2279, Vientiane  </w:t>
            </w:r>
            <w:r w:rsidRPr="00144440">
              <w:rPr>
                <w:color w:val="000000"/>
              </w:rPr>
              <w:br/>
              <w:t>(tel.: +856 21 248784  fax: +856 21 2134772  e-mail: c_makha@yahoo.com)</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pPr>
            <w:r>
              <w:rPr>
                <w:snapToGrid/>
                <w:lang w:val="en-US"/>
              </w:rPr>
              <w:drawing>
                <wp:inline distT="0" distB="0" distL="0" distR="0">
                  <wp:extent cx="704850" cy="1076325"/>
                  <wp:effectExtent l="0" t="0" r="0" b="9525"/>
                  <wp:docPr id="26" name="Picture 26"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r w:rsidRPr="00144440">
              <w:t>Kham SANATEM, Deputy Director-General, Department of Agriculture, Ministry of Agriculture and Forestry, Lane Xang Avenue, Patuxay Square, P.O. Box 811</w:t>
            </w:r>
          </w:p>
          <w:p w:rsidR="0003781F" w:rsidRPr="00144440" w:rsidRDefault="0003781F" w:rsidP="00013F4A">
            <w:r w:rsidRPr="00144440">
              <w:rPr>
                <w:color w:val="000000"/>
              </w:rPr>
              <w:t xml:space="preserve">Vientiane  </w:t>
            </w:r>
            <w:r w:rsidRPr="00144440">
              <w:rPr>
                <w:color w:val="000000"/>
              </w:rPr>
              <w:br/>
              <w:t>(tel.: +</w:t>
            </w:r>
            <w:r w:rsidRPr="00144440">
              <w:t xml:space="preserve"> </w:t>
            </w:r>
            <w:r w:rsidRPr="00144440">
              <w:rPr>
                <w:color w:val="000000"/>
              </w:rPr>
              <w:t>856 21 412350  fax: +</w:t>
            </w:r>
            <w:r w:rsidRPr="00144440">
              <w:t xml:space="preserve"> </w:t>
            </w:r>
            <w:r w:rsidRPr="00144440">
              <w:rPr>
                <w:color w:val="000000"/>
              </w:rPr>
              <w:t xml:space="preserve">856 20 5513011  e-mail: </w:t>
            </w:r>
            <w:r w:rsidRPr="00144440">
              <w:t>sanatemkham@yahoo.com</w:t>
            </w:r>
            <w:r w:rsidRPr="00144440">
              <w:rPr>
                <w:color w:val="000000"/>
              </w:rPr>
              <w:t>)</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THAÏLANDE / THAILAND / THAILAND / TAILANDIA</w:t>
            </w:r>
          </w:p>
        </w:tc>
      </w:tr>
      <w:tr w:rsidR="0003781F" w:rsidRPr="00144440" w:rsidTr="00013F4A">
        <w:trPr>
          <w:cantSplit/>
        </w:trPr>
        <w:tc>
          <w:tcPr>
            <w:tcW w:w="1730" w:type="dxa"/>
            <w:shd w:val="clear" w:color="auto" w:fill="auto"/>
          </w:tcPr>
          <w:p w:rsidR="0003781F" w:rsidRPr="00144440" w:rsidRDefault="0003781F" w:rsidP="00013F4A">
            <w:pPr>
              <w:pStyle w:val="pldetails"/>
              <w:jc w:val="center"/>
            </w:pPr>
            <w:r>
              <w:rPr>
                <w:snapToGrid/>
                <w:lang w:val="en-US"/>
              </w:rPr>
              <w:drawing>
                <wp:inline distT="0" distB="0" distL="0" distR="0">
                  <wp:extent cx="695325" cy="742950"/>
                  <wp:effectExtent l="0" t="0" r="9525" b="0"/>
                  <wp:docPr id="25" name="Picture 25"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8152" w:type="dxa"/>
            <w:gridSpan w:val="2"/>
            <w:shd w:val="clear" w:color="auto" w:fill="auto"/>
          </w:tcPr>
          <w:p w:rsidR="0003781F" w:rsidRPr="00144440" w:rsidRDefault="0003781F" w:rsidP="00013F4A">
            <w:pPr>
              <w:pStyle w:val="pldetails"/>
            </w:pPr>
            <w:r w:rsidRPr="00144440">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144440">
              <w:br/>
              <w:t>(tel.: +66 2 940 7214  fax: +66 2 940 7214  e-mail: chutima_ratanasatien@yahoo.com)</w:t>
            </w:r>
          </w:p>
        </w:tc>
      </w:tr>
      <w:tr w:rsidR="0003781F" w:rsidRPr="00144440" w:rsidTr="00013F4A">
        <w:trPr>
          <w:cantSplit/>
        </w:trPr>
        <w:tc>
          <w:tcPr>
            <w:tcW w:w="9882" w:type="dxa"/>
            <w:gridSpan w:val="3"/>
            <w:shd w:val="clear" w:color="auto" w:fill="auto"/>
          </w:tcPr>
          <w:p w:rsidR="0003781F" w:rsidRPr="00144440" w:rsidRDefault="0003781F" w:rsidP="00013F4A">
            <w:pPr>
              <w:pStyle w:val="plheading"/>
              <w:widowControl w:val="0"/>
            </w:pPr>
            <w:r w:rsidRPr="00144440">
              <w:t>III. ORGANISATIONS / ORGANIZATIONS / ORGANISATIONEN / ORGANIZACIONES</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ORGANISATION MONDIALE DU COMMERCE (OMC) / WORLD TRADE ORGANIZATION (WTO) / WELTHANDELSORGANISATION (WTO) / ORGANIZACIÓN MUNDIAL DEL COMERCIO (OMC)</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p>
        </w:tc>
        <w:tc>
          <w:tcPr>
            <w:tcW w:w="8123" w:type="dxa"/>
            <w:shd w:val="clear" w:color="auto" w:fill="auto"/>
          </w:tcPr>
          <w:p w:rsidR="0003781F" w:rsidRPr="00144440" w:rsidRDefault="0003781F" w:rsidP="00013F4A">
            <w:pPr>
              <w:pStyle w:val="pldetails"/>
              <w:keepNext/>
            </w:pPr>
            <w:r w:rsidRPr="00144440">
              <w:t xml:space="preserve">Sandeepan NEELAMBERA (Ms.), Research Associate, Intellectual Property Division, Centre William Rappard, 154, rue de Lausanne, 1211 Genève 21, Suisse </w:t>
            </w:r>
            <w:r w:rsidRPr="00144440">
              <w:br/>
              <w:t>(tel.: +41 22 739 5114 fax: +41 22 739 5790 e-mail: sandeepan.neelambera@wto.org)</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pPr>
            <w:r w:rsidRPr="00144440">
              <w:t>ASSOCIATION FOR PLANT BREEDING FOR THE BENEFIT OF SOCIETY (APBREBES)</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p>
        </w:tc>
        <w:tc>
          <w:tcPr>
            <w:tcW w:w="8123" w:type="dxa"/>
            <w:shd w:val="clear" w:color="auto" w:fill="auto"/>
          </w:tcPr>
          <w:p w:rsidR="0003781F" w:rsidRPr="00144440" w:rsidRDefault="0003781F" w:rsidP="00013F4A">
            <w:pPr>
              <w:pStyle w:val="pldetails"/>
            </w:pPr>
            <w:r w:rsidRPr="00144440">
              <w:t xml:space="preserve">Sangeeta SHASHIKANT (Ms.), Board Member, Association for Plant Breeding for the Benefit of Society (APBREBES), c/o Berne Declaration, 36 rue de Lausanne, 1201 Geneva , Switzerland </w:t>
            </w:r>
            <w:r w:rsidRPr="00144440">
              <w:br/>
              <w:t>(tel.: +41 22 9083550  fax: +41 44 9083551  e-mail: ssangeeta@myjaring.net)</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keepLines w:val="0"/>
              <w:jc w:val="center"/>
            </w:pPr>
            <w:r>
              <w:rPr>
                <w:snapToGrid/>
                <w:lang w:val="en-US"/>
              </w:rPr>
              <w:drawing>
                <wp:inline distT="0" distB="0" distL="0" distR="0">
                  <wp:extent cx="676275" cy="866775"/>
                  <wp:effectExtent l="0" t="0" r="9525" b="9525"/>
                  <wp:docPr id="24" name="Picture 2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keepLines w:val="0"/>
            </w:pPr>
            <w:r w:rsidRPr="00144440">
              <w:t>François MEIENBERG, Board Member, Berne Declaration, P.O. Box 8026, Zürich , Suisse</w:t>
            </w:r>
            <w:r w:rsidRPr="00144440">
              <w:br/>
              <w:t>(tel.: +41 44 277 7004  fax: +41 44 277 7001  e</w:t>
            </w:r>
            <w:r w:rsidRPr="00144440">
              <w:noBreakHyphen/>
              <w:t xml:space="preserve">mail: food@evb.ch)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704850" cy="942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Susanne GURA (Ms.), Coordinator, Association for Plant Breeding for the Benefit of Society (APBREBES), Burghofstr. 166, 53229 Bonn , Allemagne </w:t>
            </w:r>
            <w:r w:rsidRPr="00144440">
              <w:br/>
              <w:t xml:space="preserve">(tel.: +49 228 9480670  e-mail: </w:t>
            </w:r>
            <w:r w:rsidRPr="00144440">
              <w:rPr>
                <w:color w:val="000000"/>
              </w:rPr>
              <w:t>gura@dinse.net)</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rPr>
                <w:snapToGrid/>
              </w:rPr>
            </w:pPr>
            <w:r>
              <w:rPr>
                <w:snapToGrid/>
                <w:lang w:val="en-US"/>
              </w:rPr>
              <w:lastRenderedPageBreak/>
              <w:drawing>
                <wp:inline distT="0" distB="0" distL="0" distR="0">
                  <wp:extent cx="781050" cy="752475"/>
                  <wp:effectExtent l="0" t="0" r="0" b="9525"/>
                  <wp:docPr id="22" name="Picture 22" descr="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26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r w:rsidRPr="00144440">
              <w:t>Normita IGNACIO (Ms.), Executive Director, South East Asia Regional Initiatives of Community Empowerment (SEARICE), Gulod, Pulong Buhangin, Sta. Maria, 3019 Bulacan, Philippines</w:t>
            </w:r>
          </w:p>
          <w:p w:rsidR="0003781F" w:rsidRPr="00144440" w:rsidRDefault="0003781F" w:rsidP="00013F4A">
            <w:r w:rsidRPr="00144440">
              <w:t>(tel.: +63 917 5124617  e-mail: nori_igancio@searice.org.ph</w:t>
            </w:r>
            <w:r w:rsidRPr="00144440">
              <w:rPr>
                <w:color w:val="000000"/>
              </w:rPr>
              <w:t>)</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p>
        </w:tc>
        <w:tc>
          <w:tcPr>
            <w:tcW w:w="8123" w:type="dxa"/>
            <w:shd w:val="clear" w:color="auto" w:fill="auto"/>
          </w:tcPr>
          <w:p w:rsidR="0003781F" w:rsidRPr="00144440" w:rsidRDefault="0003781F" w:rsidP="00013F4A">
            <w:pPr>
              <w:pStyle w:val="pldetails"/>
            </w:pPr>
            <w:r w:rsidRPr="00144440">
              <w:t>Alexandra BHATTACHARYA (Ms.), Association for Plant Breeding for the Benefit of Society (APBREBES), 36, rue de Lausanne, 1201 Geneva, Switzerland</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ORGANISATION RÉGIONALE AFRICAINE DE LA PROPRIÉTÉ INTELLECTUELLE (ARIPO) / AFRICAN REGIONAL INTELLECTUAL PROPERTY ORGANIZATION (ARIPO) / ORGANIZACIÓN REGIONAL AFRICANA DE LA PROPIEDAD INTELECTUAL (ARIPO)</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28650" cy="914400"/>
                  <wp:effectExtent l="0" t="0" r="0" b="0"/>
                  <wp:docPr id="21" name="Picture 21"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6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Flora Kokwihyukya MPANJU (Mrs.), Senior Patent Examiner, Technical Department, P.O. Box 4228, Harare , Zimbabwe</w:t>
            </w:r>
            <w:r w:rsidRPr="00144440">
              <w:br/>
              <w:t>(tel.: +263 4 794065/6  fax: +263 4 794072/3  e-mail: fmpanju@aripo.org)</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rPr>
                <w:color w:val="000000"/>
              </w:rPr>
              <w:t xml:space="preserve">COMMUNAUTÉ INTERNATIONALE DES OBTENTEURS DE PLANTES ORNEMENTALES ET </w:t>
            </w:r>
            <w:r w:rsidRPr="00144440">
              <w:rPr>
                <w:color w:val="000000"/>
              </w:rPr>
              <w:br/>
              <w:t xml:space="preserve">FRUITIÈRES À REPRODUCTION ASEXUÉE (CIOPORA) / INTERNATIONAL COMMUNITY </w:t>
            </w:r>
            <w:r w:rsidRPr="00144440">
              <w:rPr>
                <w:color w:val="000000"/>
              </w:rPr>
              <w:br/>
              <w:t xml:space="preserve">OF BREEDERS OF ASEXUALLY REPRODUCED ORNAMENTAL AND FRUIT PLANTS </w:t>
            </w:r>
            <w:r w:rsidRPr="00144440">
              <w:rPr>
                <w:color w:val="000000"/>
              </w:rPr>
              <w:br/>
              <w:t>(CIOPORA) / Internationale Gemeinschaft der Züchter vegetativ vermehrbarer Zier- und Obstpflanzen (CIOPORA) / Comunidad Internacional de Obtentores de Variedades Ornamentales y Frutales de Reproducción Asexuada (CIOPORA)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09600" cy="838200"/>
                  <wp:effectExtent l="0" t="0" r="0" b="0"/>
                  <wp:docPr id="20" name="Picture 20"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color w:val="000000"/>
              </w:rPr>
              <w:t xml:space="preserve">Edgar KRIEGER, Secretary General, CIOPORA - International Community of Breeders of Asexually Reproduced Ornamental and Fruit Plants  (CIOPORA), Hamburg, Germany </w:t>
            </w:r>
            <w:r w:rsidRPr="00144440">
              <w:rPr>
                <w:color w:val="000000"/>
              </w:rPr>
              <w:br/>
              <w:t>(tel.: +49 40 555 63702  fax: +49 40 555 63703  e-mail: edgar.krieger@ciopora.org)</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t>INTERNATIONAL SEED FEDERATION (ISF)</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590550" cy="800100"/>
                  <wp:effectExtent l="0" t="0" r="0" b="0"/>
                  <wp:docPr id="19" name="Picture 19"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Marcel BRUINS, Secretary General, International Seed Federation (ISF), 7, chemin du Reposoir, 1260 Nyon, Switzerland</w:t>
            </w:r>
            <w:r w:rsidRPr="00144440">
              <w:br/>
              <w:t>(tel.: +41 22 365 4420  fax: +41 22 365 4421  e</w:t>
            </w:r>
            <w:r w:rsidRPr="00144440">
              <w:noBreakHyphen/>
              <w:t xml:space="preserve">mail: isf@worldseed.org) </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38175" cy="847725"/>
                  <wp:effectExtent l="0" t="0" r="9525" b="9525"/>
                  <wp:docPr id="18" name="Picture 18" desc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9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Bernard LE BUANEC, 24, Rue Treiz-an-Douric, 29100 Douarnenez, France</w:t>
            </w:r>
            <w:r w:rsidRPr="00144440">
              <w:br/>
              <w:t>(e-mail: b.lebuanec@orange.fr)</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76275" cy="809625"/>
                  <wp:effectExtent l="0" t="0" r="9525" b="9525"/>
                  <wp:docPr id="17" name="Picture 17" descr="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0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Christoph HERRLINGER, Head Germplasm Legal and Intellectual Property, Syngenta International AG, Schwarzwaldallee 215, 4002 Basel , Suisse </w:t>
            </w:r>
            <w:r w:rsidRPr="00144440">
              <w:br/>
              <w:t>(tel.: +41 61 3233216  e-mail: christoph.herrlinger@syngenta.com)</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95325" cy="723900"/>
                  <wp:effectExtent l="0" t="0" r="9525" b="0"/>
                  <wp:docPr id="16" name="Picture 16"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 xml:space="preserve">Stevan MADJARAC, American Seed Trade Association (ASTA), 1701 Duke Street, Suite 275, Alexandria , VA22314, United States of America </w:t>
            </w:r>
            <w:r w:rsidRPr="00144440">
              <w:br/>
              <w:t>(tel.: +1 636 7374395  e-mail: smadjarac@gmail.com)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pPr>
            <w:r w:rsidRPr="00144440">
              <w:lastRenderedPageBreak/>
              <w:t>ASIA AND PACIFIC SEED ASSOCIATION (APSA)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581025" cy="847725"/>
                  <wp:effectExtent l="0" t="0" r="9525" b="9525"/>
                  <wp:docPr id="15" name="Picture 15"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8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8477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color w:val="000000"/>
              </w:rPr>
              <w:t xml:space="preserve">Mary Ann SAYOC (Dr.), President, Asia and Pacific Seed Association, P.O. Box 33, Kasetsart Post Office, Bangkok 10903, Thaïlande </w:t>
            </w:r>
            <w:r w:rsidRPr="00144440">
              <w:rPr>
                <w:color w:val="000000"/>
              </w:rPr>
              <w:br/>
              <w:t>(tel.: +63 44 766 5192  fax: +63 44 766 1005  e-mail: maryann.sayoc@eastwestseed.com)</w:t>
            </w:r>
          </w:p>
        </w:tc>
      </w:tr>
      <w:tr w:rsidR="0003781F" w:rsidRPr="00144440" w:rsidTr="00013F4A">
        <w:trPr>
          <w:cantSplit/>
        </w:trPr>
        <w:tc>
          <w:tcPr>
            <w:tcW w:w="9882" w:type="dxa"/>
            <w:gridSpan w:val="3"/>
            <w:shd w:val="clear" w:color="auto" w:fill="auto"/>
          </w:tcPr>
          <w:p w:rsidR="0003781F" w:rsidRPr="00144440" w:rsidRDefault="0003781F" w:rsidP="00013F4A">
            <w:pPr>
              <w:pStyle w:val="plcountry"/>
              <w:keepLines w:val="0"/>
            </w:pPr>
            <w:r w:rsidRPr="00144440">
              <w:t>EUROPEAN SEED ASSOCIATION (ESA)</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keepNext/>
              <w:keepLines w:val="0"/>
              <w:jc w:val="center"/>
            </w:pPr>
            <w:r>
              <w:rPr>
                <w:snapToGrid/>
                <w:lang w:val="en-US"/>
              </w:rPr>
              <w:drawing>
                <wp:inline distT="0" distB="0" distL="0" distR="0">
                  <wp:extent cx="657225" cy="838200"/>
                  <wp:effectExtent l="0" t="0" r="9525" b="0"/>
                  <wp:docPr id="14" name="Picture 14"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634"/>
                          <pic:cNvPicPr>
                            <a:picLocks noChangeAspect="1" noChangeArrowheads="1"/>
                          </pic:cNvPicPr>
                        </pic:nvPicPr>
                        <pic:blipFill>
                          <a:blip r:embed="rId98" cstate="print">
                            <a:extLst>
                              <a:ext uri="{28A0092B-C50C-407E-A947-70E740481C1C}">
                                <a14:useLocalDpi xmlns:a14="http://schemas.microsoft.com/office/drawing/2010/main" val="0"/>
                              </a:ext>
                            </a:extLst>
                          </a:blip>
                          <a:srcRect b="18457"/>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keepLines w:val="0"/>
            </w:pPr>
            <w:r w:rsidRPr="00144440">
              <w:rPr>
                <w:color w:val="000000"/>
              </w:rPr>
              <w:t xml:space="preserve">Szonja CSÖRGÖ (Mrs), Manager, Intellectual Property &amp; Legal Affairs, European Seed Association (ESA), Bruxelles, Belgique </w:t>
            </w:r>
            <w:r w:rsidRPr="00144440">
              <w:rPr>
                <w:color w:val="000000"/>
              </w:rPr>
              <w:br/>
              <w:t>(tel.: +32 2 7432860  fax: +32 2 7432869  e-mail: szonjacsorgo@euroseeds.org)</w:t>
            </w:r>
          </w:p>
        </w:tc>
      </w:tr>
      <w:tr w:rsidR="0003781F" w:rsidRPr="00144440" w:rsidTr="00013F4A">
        <w:trPr>
          <w:cantSplit/>
        </w:trPr>
        <w:tc>
          <w:tcPr>
            <w:tcW w:w="1759" w:type="dxa"/>
            <w:gridSpan w:val="2"/>
            <w:shd w:val="clear" w:color="auto" w:fill="auto"/>
            <w:vAlign w:val="center"/>
          </w:tcPr>
          <w:p w:rsidR="0003781F" w:rsidRPr="00144440" w:rsidRDefault="0003781F" w:rsidP="00013F4A">
            <w:pPr>
              <w:pStyle w:val="pldetails"/>
              <w:jc w:val="center"/>
            </w:pPr>
            <w:r>
              <w:rPr>
                <w:snapToGrid/>
                <w:lang w:val="en-US"/>
              </w:rPr>
              <w:drawing>
                <wp:inline distT="0" distB="0" distL="0" distR="0">
                  <wp:extent cx="647700" cy="828675"/>
                  <wp:effectExtent l="0" t="0" r="0" b="9525"/>
                  <wp:docPr id="13" name="Picture 13" descr="1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4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color w:val="000000"/>
              </w:rPr>
            </w:pPr>
            <w:r w:rsidRPr="00144440">
              <w:t>Christiane DUCHENE (Mrs.), IP and Seed Regulation Manager, Limagrain, BP 1, 63720 Chappes, France</w:t>
            </w:r>
            <w:r w:rsidRPr="00144440">
              <w:br/>
              <w:t>(tel.: +33 473 634083  e-mail: christiane.duchene@limagrain.com)</w:t>
            </w:r>
          </w:p>
        </w:tc>
      </w:tr>
      <w:tr w:rsidR="0003781F" w:rsidRPr="00144440" w:rsidTr="00013F4A">
        <w:trPr>
          <w:cantSplit/>
        </w:trPr>
        <w:tc>
          <w:tcPr>
            <w:tcW w:w="9882" w:type="dxa"/>
            <w:gridSpan w:val="3"/>
            <w:shd w:val="clear" w:color="auto" w:fill="auto"/>
          </w:tcPr>
          <w:p w:rsidR="0003781F" w:rsidRPr="00144440" w:rsidRDefault="0003781F" w:rsidP="00013F4A">
            <w:pPr>
              <w:pStyle w:val="plheading"/>
              <w:rPr>
                <w:rFonts w:cs="Arial"/>
              </w:rPr>
            </w:pPr>
            <w:r w:rsidRPr="00144440">
              <w:rPr>
                <w:u w:val="none"/>
              </w:rPr>
              <w:t>IV.</w:t>
            </w:r>
            <w:r w:rsidRPr="00144440">
              <w:rPr>
                <w:u w:val="none"/>
              </w:rPr>
              <w:tab/>
            </w:r>
            <w:r w:rsidRPr="00144440">
              <w:t>BUREAU / OFFICER / VORSITZ / OFICINA</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09600" cy="781050"/>
                  <wp:effectExtent l="0" t="0" r="0" b="0"/>
                  <wp:docPr id="12" name="Picture 1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244"/>
                          <pic:cNvPicPr>
                            <a:picLocks noChangeAspect="1" noChangeArrowheads="1"/>
                          </pic:cNvPicPr>
                        </pic:nvPicPr>
                        <pic:blipFill>
                          <a:blip r:embed="rId100" cstate="print">
                            <a:extLst>
                              <a:ext uri="{28A0092B-C50C-407E-A947-70E740481C1C}">
                                <a14:useLocalDpi xmlns:a14="http://schemas.microsoft.com/office/drawing/2010/main" val="0"/>
                              </a:ext>
                            </a:extLst>
                          </a:blip>
                          <a:srcRect r="80554" b="74925"/>
                          <a:stretch>
                            <a:fillRect/>
                          </a:stretch>
                        </pic:blipFill>
                        <pic:spPr bwMode="auto">
                          <a:xfrm>
                            <a:off x="0" y="0"/>
                            <a:ext cx="609600" cy="7810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rPr>
                <w:rFonts w:cs="Arial"/>
              </w:rPr>
              <w:t>LV BO, Chair</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Lines w:val="0"/>
              <w:jc w:val="center"/>
            </w:pPr>
            <w:r>
              <w:rPr>
                <w:snapToGrid/>
                <w:lang w:val="en-US"/>
              </w:rPr>
              <w:drawing>
                <wp:inline distT="0" distB="0" distL="0" distR="0">
                  <wp:extent cx="600075" cy="876300"/>
                  <wp:effectExtent l="0" t="0" r="9525" b="0"/>
                  <wp:docPr id="11" name="Picture 11"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8763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Lines w:val="0"/>
              <w:rPr>
                <w:rFonts w:cs="Arial"/>
              </w:rPr>
            </w:pPr>
            <w:r w:rsidRPr="00144440">
              <w:rPr>
                <w:rFonts w:cs="Arial"/>
              </w:rPr>
              <w:t>Martin EKVAD, Vice-Chair</w:t>
            </w:r>
          </w:p>
        </w:tc>
      </w:tr>
      <w:tr w:rsidR="0003781F" w:rsidRPr="00144440" w:rsidTr="00013F4A">
        <w:trPr>
          <w:cantSplit/>
        </w:trPr>
        <w:tc>
          <w:tcPr>
            <w:tcW w:w="9882" w:type="dxa"/>
            <w:gridSpan w:val="3"/>
            <w:shd w:val="clear" w:color="auto" w:fill="auto"/>
          </w:tcPr>
          <w:p w:rsidR="0003781F" w:rsidRPr="00144440" w:rsidRDefault="0003781F" w:rsidP="00013F4A">
            <w:pPr>
              <w:pStyle w:val="plheading"/>
              <w:keepNext w:val="0"/>
              <w:rPr>
                <w:rFonts w:cs="Arial"/>
                <w:u w:val="none"/>
                <w:lang w:val="es-ES"/>
              </w:rPr>
            </w:pPr>
            <w:r w:rsidRPr="00144440">
              <w:rPr>
                <w:lang w:val="es-ES"/>
              </w:rPr>
              <w:t>V.  BUREAU DE L’OMPI / OFFICE OF WIPO / BÜRO DER WIPO / OFICINA DE LA OMPI</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561975" cy="762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Glenn MAC STRAVIC, Head, Brand Database Unit, Global Databases Service, Global Information Service</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47700"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Lili CHEN (Ms.), Software Developer, Brand Database Unit, Global Databases Service, Global Information Service</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590550" cy="800100"/>
                  <wp:effectExtent l="0" t="0" r="0" b="0"/>
                  <wp:docPr id="8" name="Picture 8"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pPr>
            <w:r w:rsidRPr="00144440">
              <w:t>José APPAVE, Senior Service Data Administration Clerk, Brand Database Unit, Global Databases Service</w:t>
            </w:r>
          </w:p>
        </w:tc>
      </w:tr>
      <w:tr w:rsidR="0003781F" w:rsidRPr="00144440" w:rsidTr="00013F4A">
        <w:trPr>
          <w:cantSplit/>
        </w:trPr>
        <w:tc>
          <w:tcPr>
            <w:tcW w:w="9882" w:type="dxa"/>
            <w:gridSpan w:val="3"/>
            <w:shd w:val="clear" w:color="auto" w:fill="auto"/>
          </w:tcPr>
          <w:p w:rsidR="0003781F" w:rsidRPr="00144440" w:rsidRDefault="0003781F" w:rsidP="00013F4A">
            <w:pPr>
              <w:pStyle w:val="plheading"/>
              <w:rPr>
                <w:rFonts w:cs="Arial"/>
              </w:rPr>
            </w:pPr>
            <w:r w:rsidRPr="00144440">
              <w:rPr>
                <w:rFonts w:cs="Arial"/>
                <w:u w:val="none"/>
              </w:rPr>
              <w:lastRenderedPageBreak/>
              <w:t>VI.</w:t>
            </w:r>
            <w:r w:rsidRPr="00144440">
              <w:rPr>
                <w:rFonts w:cs="Arial"/>
                <w:u w:val="none"/>
              </w:rPr>
              <w:tab/>
            </w:r>
            <w:r w:rsidRPr="00144440">
              <w:rPr>
                <w:rFonts w:cs="Arial"/>
              </w:rPr>
              <w:t>BUREAU DE L’UPOV / OFFICE OF UPOV / BÜRO DER UPOV / OFICINA DE LA UPOV</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590550" cy="790575"/>
                  <wp:effectExtent l="0" t="0" r="0" b="9525"/>
                  <wp:docPr id="7"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8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rPr>
                <w:rFonts w:cs="Arial"/>
              </w:rPr>
            </w:pPr>
            <w:r w:rsidRPr="00144440">
              <w:rPr>
                <w:rFonts w:cs="Arial"/>
              </w:rPr>
              <w:t>Francis GURRY, Secretary-General</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504825" cy="685800"/>
                  <wp:effectExtent l="0" t="0" r="9525" b="0"/>
                  <wp:docPr id="6"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pPr>
            <w:r w:rsidRPr="00144440">
              <w:rPr>
                <w:rFonts w:cs="Arial"/>
              </w:rPr>
              <w:t>Peter BUTTON, Vice Secretary-General</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533400" cy="714375"/>
                  <wp:effectExtent l="0" t="0" r="0" b="9525"/>
                  <wp:docPr id="5"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9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rPr>
                <w:rFonts w:cs="Arial"/>
              </w:rPr>
            </w:pPr>
            <w:r w:rsidRPr="00144440">
              <w:rPr>
                <w:rFonts w:cs="Arial"/>
              </w:rPr>
              <w:t>Yolanda HUERTA (Mrs.), Legal Counsel</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619125" cy="828675"/>
                  <wp:effectExtent l="0" t="0" r="9525" b="9525"/>
                  <wp:docPr id="4"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3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rPr>
                <w:rFonts w:cs="Arial"/>
              </w:rPr>
            </w:pPr>
            <w:r w:rsidRPr="00144440">
              <w:rPr>
                <w:rFonts w:cs="Arial"/>
              </w:rPr>
              <w:t>Fuminori AIHARA, Counsellor</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keepNext/>
              <w:jc w:val="center"/>
            </w:pPr>
            <w:r>
              <w:rPr>
                <w:snapToGrid/>
                <w:lang w:val="en-US"/>
              </w:rPr>
              <w:drawing>
                <wp:inline distT="0" distB="0" distL="0" distR="0">
                  <wp:extent cx="581025" cy="781050"/>
                  <wp:effectExtent l="0" t="0" r="9525" b="0"/>
                  <wp:docPr id="3"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keepNext/>
              <w:rPr>
                <w:rFonts w:cs="Arial"/>
              </w:rPr>
            </w:pPr>
            <w:r w:rsidRPr="00144440">
              <w:rPr>
                <w:rFonts w:cs="Arial"/>
              </w:rPr>
              <w:t>Ben RIVOIRE, Technical/Regional Officer (Africa, Arab countries)</w:t>
            </w:r>
          </w:p>
        </w:tc>
      </w:tr>
      <w:tr w:rsidR="0003781F" w:rsidRPr="00144440" w:rsidTr="00013F4A">
        <w:trPr>
          <w:cantSplit/>
        </w:trPr>
        <w:tc>
          <w:tcPr>
            <w:tcW w:w="1759" w:type="dxa"/>
            <w:gridSpan w:val="2"/>
            <w:shd w:val="clear" w:color="auto" w:fill="auto"/>
          </w:tcPr>
          <w:p w:rsidR="0003781F" w:rsidRPr="00144440" w:rsidRDefault="0003781F" w:rsidP="00013F4A">
            <w:pPr>
              <w:pStyle w:val="pldetails"/>
              <w:jc w:val="center"/>
            </w:pPr>
            <w:r>
              <w:rPr>
                <w:snapToGrid/>
                <w:lang w:val="en-US"/>
              </w:rPr>
              <w:drawing>
                <wp:inline distT="0" distB="0" distL="0" distR="0">
                  <wp:extent cx="628650" cy="847725"/>
                  <wp:effectExtent l="0" t="0" r="0" b="9525"/>
                  <wp:docPr id="1"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03781F" w:rsidRPr="00144440" w:rsidRDefault="0003781F" w:rsidP="00013F4A">
            <w:pPr>
              <w:pStyle w:val="pldetails"/>
              <w:rPr>
                <w:rFonts w:cs="Arial"/>
              </w:rPr>
            </w:pPr>
            <w:r w:rsidRPr="00144440">
              <w:rPr>
                <w:rFonts w:cs="Arial"/>
              </w:rPr>
              <w:t>Leontino TAVEIRA, Technical/Regional Officer (Latin America, Caribbean countries)</w:t>
            </w:r>
          </w:p>
        </w:tc>
      </w:tr>
    </w:tbl>
    <w:p w:rsidR="0003781F" w:rsidRPr="00144440" w:rsidRDefault="0003781F" w:rsidP="0003781F">
      <w:pPr>
        <w:jc w:val="right"/>
        <w:rPr>
          <w:rFonts w:cs="Arial"/>
        </w:rPr>
      </w:pPr>
    </w:p>
    <w:p w:rsidR="0003781F" w:rsidRPr="00144440" w:rsidRDefault="0003781F" w:rsidP="0003781F">
      <w:pPr>
        <w:jc w:val="right"/>
        <w:rPr>
          <w:rFonts w:cs="Arial"/>
        </w:rPr>
      </w:pPr>
    </w:p>
    <w:p w:rsidR="0003781F" w:rsidRPr="00144440" w:rsidRDefault="0003781F" w:rsidP="0003781F">
      <w:pPr>
        <w:jc w:val="right"/>
        <w:rPr>
          <w:rFonts w:cs="Arial"/>
        </w:rPr>
      </w:pPr>
    </w:p>
    <w:p w:rsidR="0003781F" w:rsidRPr="00144440" w:rsidRDefault="0003781F" w:rsidP="0003781F">
      <w:pPr>
        <w:jc w:val="right"/>
        <w:rPr>
          <w:rFonts w:cs="Arial"/>
        </w:rPr>
      </w:pPr>
      <w:r w:rsidRPr="00144440">
        <w:rPr>
          <w:rFonts w:cs="Arial"/>
        </w:rPr>
        <w:t xml:space="preserve">[Fin du document / </w:t>
      </w:r>
    </w:p>
    <w:p w:rsidR="0003781F" w:rsidRPr="00144440" w:rsidRDefault="0003781F" w:rsidP="0003781F">
      <w:pPr>
        <w:jc w:val="right"/>
        <w:rPr>
          <w:rFonts w:cs="Arial"/>
        </w:rPr>
      </w:pPr>
      <w:r w:rsidRPr="00144440">
        <w:rPr>
          <w:rFonts w:cs="Arial"/>
        </w:rPr>
        <w:t xml:space="preserve">End of document / </w:t>
      </w:r>
    </w:p>
    <w:p w:rsidR="0003781F" w:rsidRPr="00144440" w:rsidRDefault="0003781F" w:rsidP="0003781F">
      <w:pPr>
        <w:jc w:val="right"/>
        <w:rPr>
          <w:rFonts w:cs="Arial"/>
        </w:rPr>
      </w:pPr>
      <w:r w:rsidRPr="00144440">
        <w:rPr>
          <w:rFonts w:cs="Arial"/>
        </w:rPr>
        <w:t xml:space="preserve">Ende des Dokuments / </w:t>
      </w:r>
    </w:p>
    <w:p w:rsidR="0003781F" w:rsidRPr="00373C42" w:rsidRDefault="0003781F" w:rsidP="0003781F">
      <w:pPr>
        <w:jc w:val="right"/>
      </w:pPr>
      <w:r w:rsidRPr="00144440">
        <w:rPr>
          <w:rFonts w:cs="Arial"/>
        </w:rPr>
        <w:t>Fin del documento]</w:t>
      </w:r>
    </w:p>
    <w:p w:rsidR="0003781F" w:rsidRDefault="0003781F" w:rsidP="0003781F">
      <w:pPr>
        <w:jc w:val="left"/>
        <w:rPr>
          <w:snapToGrid w:val="0"/>
        </w:rPr>
      </w:pPr>
    </w:p>
    <w:p w:rsidR="00284B70" w:rsidRPr="00B439F6" w:rsidRDefault="00284B70" w:rsidP="00616B46">
      <w:pPr>
        <w:rPr>
          <w:snapToGrid w:val="0"/>
        </w:rPr>
      </w:pPr>
    </w:p>
    <w:sectPr w:rsidR="00284B70" w:rsidRPr="00B439F6" w:rsidSect="0003781F">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460" w:rsidRDefault="00DA3460">
      <w:r>
        <w:separator/>
      </w:r>
    </w:p>
    <w:p w:rsidR="00DA3460" w:rsidRDefault="00DA3460"/>
    <w:p w:rsidR="00DA3460" w:rsidRDefault="00DA3460"/>
  </w:endnote>
  <w:endnote w:type="continuationSeparator" w:id="0">
    <w:p w:rsidR="00DA3460" w:rsidRDefault="00DA3460">
      <w:r>
        <w:separator/>
      </w:r>
    </w:p>
    <w:p w:rsidR="00DA3460" w:rsidRPr="00664515" w:rsidRDefault="00DA3460">
      <w:pPr>
        <w:pStyle w:val="Footer"/>
        <w:spacing w:after="60"/>
        <w:rPr>
          <w:sz w:val="18"/>
          <w:lang w:val="fr-CH"/>
        </w:rPr>
      </w:pPr>
      <w:r w:rsidRPr="00664515">
        <w:rPr>
          <w:sz w:val="18"/>
          <w:lang w:val="fr-CH"/>
        </w:rPr>
        <w:t>[Suite de la note de la page précédente]</w:t>
      </w:r>
    </w:p>
    <w:p w:rsidR="00DA3460" w:rsidRPr="00664515" w:rsidRDefault="00DA3460">
      <w:pPr>
        <w:rPr>
          <w:lang w:val="fr-CH"/>
        </w:rPr>
      </w:pPr>
    </w:p>
    <w:p w:rsidR="00DA3460" w:rsidRPr="00664515" w:rsidRDefault="00DA3460">
      <w:pPr>
        <w:rPr>
          <w:lang w:val="fr-CH"/>
        </w:rPr>
      </w:pPr>
    </w:p>
  </w:endnote>
  <w:endnote w:type="continuationNotice" w:id="1">
    <w:p w:rsidR="00DA3460" w:rsidRPr="00664515" w:rsidRDefault="00DA3460">
      <w:pPr>
        <w:spacing w:before="60"/>
        <w:jc w:val="right"/>
        <w:rPr>
          <w:sz w:val="18"/>
          <w:lang w:val="fr-CH"/>
        </w:rPr>
      </w:pPr>
      <w:r w:rsidRPr="00664515">
        <w:rPr>
          <w:sz w:val="18"/>
          <w:lang w:val="fr-CH"/>
        </w:rPr>
        <w:t>[Suite de la note page suivante]</w:t>
      </w:r>
    </w:p>
    <w:p w:rsidR="00DA3460" w:rsidRPr="00664515" w:rsidRDefault="00DA3460">
      <w:pPr>
        <w:rPr>
          <w:lang w:val="fr-CH"/>
        </w:rPr>
      </w:pPr>
    </w:p>
    <w:p w:rsidR="00DA3460" w:rsidRPr="00664515" w:rsidRDefault="00DA3460">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460" w:rsidRDefault="00DA3460" w:rsidP="009D690D">
      <w:pPr>
        <w:spacing w:before="120"/>
      </w:pPr>
      <w:r>
        <w:separator/>
      </w:r>
    </w:p>
  </w:footnote>
  <w:footnote w:type="continuationSeparator" w:id="0">
    <w:p w:rsidR="00DA3460" w:rsidRDefault="00DA3460" w:rsidP="00520297">
      <w:pPr>
        <w:spacing w:before="120"/>
        <w:jc w:val="left"/>
      </w:pPr>
      <w:r>
        <w:separator/>
      </w:r>
    </w:p>
  </w:footnote>
  <w:footnote w:type="continuationNotice" w:id="1">
    <w:p w:rsidR="00DA3460" w:rsidRDefault="00DA34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460" w:rsidRPr="00DA159A" w:rsidRDefault="00DA3460" w:rsidP="002B345E">
    <w:pPr>
      <w:pStyle w:val="Header"/>
    </w:pPr>
    <w:r>
      <w:t>CAJ/68/10</w:t>
    </w:r>
  </w:p>
  <w:p w:rsidR="00DA3460" w:rsidRPr="00AC125C" w:rsidRDefault="00DA3460" w:rsidP="002B345E">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03781F">
      <w:rPr>
        <w:rStyle w:val="PageNumber"/>
        <w:noProof/>
      </w:rPr>
      <w:t>2</w:t>
    </w:r>
    <w:r w:rsidRPr="00AC125C">
      <w:rPr>
        <w:rStyle w:val="PageNumber"/>
      </w:rPr>
      <w:fldChar w:fldCharType="end"/>
    </w:r>
  </w:p>
  <w:p w:rsidR="00DA3460" w:rsidRDefault="00DA3460" w:rsidP="002B34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7C" w:rsidRPr="00DA159A" w:rsidRDefault="007F2660" w:rsidP="00AC125C">
    <w:pPr>
      <w:pStyle w:val="Header"/>
    </w:pPr>
    <w:r>
      <w:t>CAJ/68/10</w:t>
    </w:r>
  </w:p>
  <w:p w:rsidR="0083087C" w:rsidRPr="00DA159A" w:rsidRDefault="007F2660" w:rsidP="00AC125C">
    <w:pPr>
      <w:pStyle w:val="Header"/>
    </w:pPr>
    <w:r w:rsidRPr="00DA159A">
      <w:t>Annexe / Annex / Anlage / Anexo</w:t>
    </w:r>
  </w:p>
  <w:p w:rsidR="0083087C" w:rsidRPr="00AC125C" w:rsidRDefault="007F2660"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03781F">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03781F">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03781F">
      <w:rPr>
        <w:rStyle w:val="PageNumber"/>
        <w:noProof/>
      </w:rPr>
      <w:t>15</w:t>
    </w:r>
    <w:r w:rsidRPr="00AC125C">
      <w:rPr>
        <w:rStyle w:val="PageNumber"/>
      </w:rPr>
      <w:fldChar w:fldCharType="end"/>
    </w:r>
  </w:p>
  <w:p w:rsidR="0083087C" w:rsidRDefault="0003781F" w:rsidP="00AC1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Duplicate MP|WIPONew|UPOV_Beta"/>
    <w:docVar w:name="TermBaseURL" w:val="empty"/>
    <w:docVar w:name="TextBases" w:val="UPOV\Meetings|UPOV\Other|UPOV\Publications|UPOV\Technical Guidelines"/>
    <w:docVar w:name="TextBaseURL" w:val="empty"/>
    <w:docVar w:name="UILng" w:val="en"/>
  </w:docVars>
  <w:rsids>
    <w:rsidRoot w:val="00797AE9"/>
    <w:rsid w:val="00001380"/>
    <w:rsid w:val="00001D48"/>
    <w:rsid w:val="00010CF3"/>
    <w:rsid w:val="00011E27"/>
    <w:rsid w:val="000148BC"/>
    <w:rsid w:val="00024AB8"/>
    <w:rsid w:val="00036028"/>
    <w:rsid w:val="0003781F"/>
    <w:rsid w:val="000446B9"/>
    <w:rsid w:val="00047E21"/>
    <w:rsid w:val="00082A9D"/>
    <w:rsid w:val="00085505"/>
    <w:rsid w:val="000947CA"/>
    <w:rsid w:val="000957C5"/>
    <w:rsid w:val="000B5330"/>
    <w:rsid w:val="000B7407"/>
    <w:rsid w:val="000C7021"/>
    <w:rsid w:val="000D6BBC"/>
    <w:rsid w:val="000D7780"/>
    <w:rsid w:val="000F2E1F"/>
    <w:rsid w:val="000F6BDE"/>
    <w:rsid w:val="00105929"/>
    <w:rsid w:val="00110481"/>
    <w:rsid w:val="001131D5"/>
    <w:rsid w:val="001171C9"/>
    <w:rsid w:val="00134481"/>
    <w:rsid w:val="00141450"/>
    <w:rsid w:val="00141DB8"/>
    <w:rsid w:val="00143A15"/>
    <w:rsid w:val="00150200"/>
    <w:rsid w:val="0017474A"/>
    <w:rsid w:val="001758C6"/>
    <w:rsid w:val="00191DE1"/>
    <w:rsid w:val="001B32DB"/>
    <w:rsid w:val="001C2E35"/>
    <w:rsid w:val="001C3DF3"/>
    <w:rsid w:val="001C78FD"/>
    <w:rsid w:val="001F1F2A"/>
    <w:rsid w:val="00202532"/>
    <w:rsid w:val="00202EF3"/>
    <w:rsid w:val="0021332C"/>
    <w:rsid w:val="00213982"/>
    <w:rsid w:val="00237C7D"/>
    <w:rsid w:val="0024416D"/>
    <w:rsid w:val="002516A7"/>
    <w:rsid w:val="0027309C"/>
    <w:rsid w:val="002800A0"/>
    <w:rsid w:val="00281060"/>
    <w:rsid w:val="00284B70"/>
    <w:rsid w:val="00290D02"/>
    <w:rsid w:val="0029415E"/>
    <w:rsid w:val="0029439F"/>
    <w:rsid w:val="002A6E50"/>
    <w:rsid w:val="002B345E"/>
    <w:rsid w:val="002C256A"/>
    <w:rsid w:val="002D5352"/>
    <w:rsid w:val="002E2E17"/>
    <w:rsid w:val="002E3B68"/>
    <w:rsid w:val="002E7BA1"/>
    <w:rsid w:val="002F78FA"/>
    <w:rsid w:val="00305A7F"/>
    <w:rsid w:val="003152FE"/>
    <w:rsid w:val="00327436"/>
    <w:rsid w:val="00344BD6"/>
    <w:rsid w:val="0035528D"/>
    <w:rsid w:val="00361821"/>
    <w:rsid w:val="00367B8E"/>
    <w:rsid w:val="003923CD"/>
    <w:rsid w:val="003A17C8"/>
    <w:rsid w:val="003B2FFC"/>
    <w:rsid w:val="003C563E"/>
    <w:rsid w:val="003D227C"/>
    <w:rsid w:val="003D2B4D"/>
    <w:rsid w:val="003E43C6"/>
    <w:rsid w:val="003F6136"/>
    <w:rsid w:val="00415FBB"/>
    <w:rsid w:val="00422D5F"/>
    <w:rsid w:val="00427139"/>
    <w:rsid w:val="00444A88"/>
    <w:rsid w:val="004471EA"/>
    <w:rsid w:val="0046032B"/>
    <w:rsid w:val="00474DA4"/>
    <w:rsid w:val="004D047D"/>
    <w:rsid w:val="004E3645"/>
    <w:rsid w:val="004F305A"/>
    <w:rsid w:val="00500479"/>
    <w:rsid w:val="00502F42"/>
    <w:rsid w:val="00512164"/>
    <w:rsid w:val="00520297"/>
    <w:rsid w:val="005338F9"/>
    <w:rsid w:val="0054281C"/>
    <w:rsid w:val="0055268D"/>
    <w:rsid w:val="00572E44"/>
    <w:rsid w:val="00576BE4"/>
    <w:rsid w:val="005A400A"/>
    <w:rsid w:val="005B4E31"/>
    <w:rsid w:val="005F34E6"/>
    <w:rsid w:val="00612379"/>
    <w:rsid w:val="0061555F"/>
    <w:rsid w:val="00616B46"/>
    <w:rsid w:val="00621446"/>
    <w:rsid w:val="00636899"/>
    <w:rsid w:val="00641200"/>
    <w:rsid w:val="00650FA4"/>
    <w:rsid w:val="00663ED8"/>
    <w:rsid w:val="00664515"/>
    <w:rsid w:val="006824CA"/>
    <w:rsid w:val="00687EB4"/>
    <w:rsid w:val="00690A8E"/>
    <w:rsid w:val="006B17D2"/>
    <w:rsid w:val="006B45FA"/>
    <w:rsid w:val="006C224E"/>
    <w:rsid w:val="006D2C51"/>
    <w:rsid w:val="006D359D"/>
    <w:rsid w:val="006D722E"/>
    <w:rsid w:val="006F7037"/>
    <w:rsid w:val="00732DEC"/>
    <w:rsid w:val="00735BD5"/>
    <w:rsid w:val="00747BF0"/>
    <w:rsid w:val="0075117E"/>
    <w:rsid w:val="007556F6"/>
    <w:rsid w:val="00760EEF"/>
    <w:rsid w:val="00766169"/>
    <w:rsid w:val="0076664C"/>
    <w:rsid w:val="00777EE5"/>
    <w:rsid w:val="00784836"/>
    <w:rsid w:val="0079023E"/>
    <w:rsid w:val="007909AC"/>
    <w:rsid w:val="00797AE9"/>
    <w:rsid w:val="007A566D"/>
    <w:rsid w:val="007B6894"/>
    <w:rsid w:val="007D0B9D"/>
    <w:rsid w:val="007D19B0"/>
    <w:rsid w:val="007E520F"/>
    <w:rsid w:val="007E66A5"/>
    <w:rsid w:val="007E773D"/>
    <w:rsid w:val="007F2660"/>
    <w:rsid w:val="007F498F"/>
    <w:rsid w:val="007F5C24"/>
    <w:rsid w:val="0080679D"/>
    <w:rsid w:val="008108B0"/>
    <w:rsid w:val="00811B20"/>
    <w:rsid w:val="0082296E"/>
    <w:rsid w:val="00824099"/>
    <w:rsid w:val="00826233"/>
    <w:rsid w:val="00836E88"/>
    <w:rsid w:val="00841ECC"/>
    <w:rsid w:val="00845D25"/>
    <w:rsid w:val="0084771E"/>
    <w:rsid w:val="00847C46"/>
    <w:rsid w:val="00855DBD"/>
    <w:rsid w:val="00867AC1"/>
    <w:rsid w:val="0087058E"/>
    <w:rsid w:val="00882D33"/>
    <w:rsid w:val="008A395B"/>
    <w:rsid w:val="008A743F"/>
    <w:rsid w:val="008B51D0"/>
    <w:rsid w:val="008C0970"/>
    <w:rsid w:val="008D2CF7"/>
    <w:rsid w:val="008E793E"/>
    <w:rsid w:val="00900C26"/>
    <w:rsid w:val="0090197F"/>
    <w:rsid w:val="00906DDC"/>
    <w:rsid w:val="00907CA9"/>
    <w:rsid w:val="00924787"/>
    <w:rsid w:val="00934E09"/>
    <w:rsid w:val="00936253"/>
    <w:rsid w:val="00970FED"/>
    <w:rsid w:val="00997029"/>
    <w:rsid w:val="009D0DE5"/>
    <w:rsid w:val="009D31E1"/>
    <w:rsid w:val="009D690D"/>
    <w:rsid w:val="009E65B6"/>
    <w:rsid w:val="00A10D26"/>
    <w:rsid w:val="00A42AC3"/>
    <w:rsid w:val="00A430CF"/>
    <w:rsid w:val="00A45413"/>
    <w:rsid w:val="00A54309"/>
    <w:rsid w:val="00A71BDD"/>
    <w:rsid w:val="00AA07EC"/>
    <w:rsid w:val="00AB2B93"/>
    <w:rsid w:val="00AB31FC"/>
    <w:rsid w:val="00AE0EF1"/>
    <w:rsid w:val="00AF18BF"/>
    <w:rsid w:val="00B07301"/>
    <w:rsid w:val="00B158CB"/>
    <w:rsid w:val="00B224DE"/>
    <w:rsid w:val="00B40CCA"/>
    <w:rsid w:val="00B439F6"/>
    <w:rsid w:val="00B65107"/>
    <w:rsid w:val="00B769A1"/>
    <w:rsid w:val="00B80DDE"/>
    <w:rsid w:val="00B84BBD"/>
    <w:rsid w:val="00B9054F"/>
    <w:rsid w:val="00BA43FB"/>
    <w:rsid w:val="00BA4AC2"/>
    <w:rsid w:val="00BB4835"/>
    <w:rsid w:val="00BC127D"/>
    <w:rsid w:val="00BC1FE6"/>
    <w:rsid w:val="00BD4C24"/>
    <w:rsid w:val="00BF3839"/>
    <w:rsid w:val="00C061B6"/>
    <w:rsid w:val="00C17F75"/>
    <w:rsid w:val="00C21DBF"/>
    <w:rsid w:val="00C2446C"/>
    <w:rsid w:val="00C36AE5"/>
    <w:rsid w:val="00C41F17"/>
    <w:rsid w:val="00C54BF4"/>
    <w:rsid w:val="00C5791C"/>
    <w:rsid w:val="00C66290"/>
    <w:rsid w:val="00C72B7A"/>
    <w:rsid w:val="00C77FD8"/>
    <w:rsid w:val="00C973F2"/>
    <w:rsid w:val="00CA774A"/>
    <w:rsid w:val="00CC11B0"/>
    <w:rsid w:val="00CC2ED2"/>
    <w:rsid w:val="00CE2636"/>
    <w:rsid w:val="00CF7E36"/>
    <w:rsid w:val="00D11DB0"/>
    <w:rsid w:val="00D20B06"/>
    <w:rsid w:val="00D24210"/>
    <w:rsid w:val="00D3708D"/>
    <w:rsid w:val="00D40426"/>
    <w:rsid w:val="00D57C96"/>
    <w:rsid w:val="00D63170"/>
    <w:rsid w:val="00D71F62"/>
    <w:rsid w:val="00D72689"/>
    <w:rsid w:val="00D72F31"/>
    <w:rsid w:val="00D91203"/>
    <w:rsid w:val="00D95174"/>
    <w:rsid w:val="00D95A5C"/>
    <w:rsid w:val="00DA09C9"/>
    <w:rsid w:val="00DA3460"/>
    <w:rsid w:val="00DA3F51"/>
    <w:rsid w:val="00DA6F36"/>
    <w:rsid w:val="00DC00EA"/>
    <w:rsid w:val="00DE73FD"/>
    <w:rsid w:val="00E125D6"/>
    <w:rsid w:val="00E12F70"/>
    <w:rsid w:val="00E15051"/>
    <w:rsid w:val="00E17745"/>
    <w:rsid w:val="00E56088"/>
    <w:rsid w:val="00E575AB"/>
    <w:rsid w:val="00E72D49"/>
    <w:rsid w:val="00E7593C"/>
    <w:rsid w:val="00E7678A"/>
    <w:rsid w:val="00E80EB5"/>
    <w:rsid w:val="00E81CAF"/>
    <w:rsid w:val="00E935F1"/>
    <w:rsid w:val="00E94A81"/>
    <w:rsid w:val="00E9570B"/>
    <w:rsid w:val="00E97571"/>
    <w:rsid w:val="00EA1FFB"/>
    <w:rsid w:val="00EA6727"/>
    <w:rsid w:val="00EB048E"/>
    <w:rsid w:val="00EB3EFA"/>
    <w:rsid w:val="00EC6D60"/>
    <w:rsid w:val="00EF2F89"/>
    <w:rsid w:val="00F04DEB"/>
    <w:rsid w:val="00F11603"/>
    <w:rsid w:val="00F1161F"/>
    <w:rsid w:val="00F1237A"/>
    <w:rsid w:val="00F1411F"/>
    <w:rsid w:val="00F22CBD"/>
    <w:rsid w:val="00F37961"/>
    <w:rsid w:val="00F5534F"/>
    <w:rsid w:val="00F55FAA"/>
    <w:rsid w:val="00F6334D"/>
    <w:rsid w:val="00F7271D"/>
    <w:rsid w:val="00FA49AB"/>
    <w:rsid w:val="00FB0D37"/>
    <w:rsid w:val="00FE26AE"/>
    <w:rsid w:val="00FE39C7"/>
    <w:rsid w:val="00FE4AF3"/>
    <w:rsid w:val="00FF1AB3"/>
    <w:rsid w:val="00FF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link w:val="Docoriginal"/>
    <w:rsid w:val="00F37961"/>
    <w:rPr>
      <w:rFonts w:ascii="Arial" w:hAnsi="Arial"/>
      <w:b/>
      <w:bCs/>
      <w:spacing w:val="10"/>
      <w:lang w:val="en-US" w:eastAsia="en-US" w:bidi="ar-SA"/>
    </w:rPr>
  </w:style>
  <w:style w:type="character" w:customStyle="1" w:styleId="StyleDocoriginalNotBoldChar">
    <w:name w:val="Style Doc_original + Not Bold 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F37961"/>
    <w:rPr>
      <w:rFonts w:ascii="Arial" w:hAnsi="Arial"/>
      <w:b/>
      <w:bCs/>
      <w:spacing w:val="10"/>
      <w:lang w:val="en-US" w:eastAsia="en-US" w:bidi="ar-SA"/>
    </w:rPr>
  </w:style>
  <w:style w:type="character" w:customStyle="1" w:styleId="StyleDoclangBold">
    <w:name w:val="Style Doc_lang + Bold"/>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rPr>
  </w:style>
  <w:style w:type="character" w:customStyle="1" w:styleId="Heading2Char">
    <w:name w:val="Heading 2 Char"/>
    <w:link w:val="Heading2"/>
    <w:rsid w:val="00797AE9"/>
    <w:rPr>
      <w:rFonts w:ascii="Arial" w:hAnsi="Arial"/>
      <w:u w:val="single"/>
    </w:rPr>
  </w:style>
  <w:style w:type="character" w:customStyle="1" w:styleId="Heading3Char">
    <w:name w:val="Heading 3 Char"/>
    <w:link w:val="Heading3"/>
    <w:rsid w:val="00797AE9"/>
    <w:rPr>
      <w:rFonts w:ascii="Arial" w:hAnsi="Arial"/>
      <w:i/>
    </w:rPr>
  </w:style>
  <w:style w:type="character" w:customStyle="1" w:styleId="Heading4Char">
    <w:name w:val="Heading 4 Char"/>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rPr>
  </w:style>
  <w:style w:type="character" w:customStyle="1" w:styleId="FootnoteTextChar">
    <w:name w:val="Footnote Text Char"/>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rPr>
  </w:style>
  <w:style w:type="character" w:styleId="FollowedHyperlink">
    <w:name w:val="FollowedHyperlink"/>
    <w:rsid w:val="00841ECC"/>
    <w:rPr>
      <w:color w:val="800080"/>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character" w:customStyle="1" w:styleId="HeaderChar">
    <w:name w:val="Header Char"/>
    <w:basedOn w:val="DefaultParagraphFont"/>
    <w:link w:val="Header"/>
    <w:rsid w:val="0003781F"/>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link w:val="Docoriginal"/>
    <w:rsid w:val="00F37961"/>
    <w:rPr>
      <w:rFonts w:ascii="Arial" w:hAnsi="Arial"/>
      <w:b/>
      <w:bCs/>
      <w:spacing w:val="10"/>
      <w:lang w:val="en-US" w:eastAsia="en-US" w:bidi="ar-SA"/>
    </w:rPr>
  </w:style>
  <w:style w:type="character" w:customStyle="1" w:styleId="StyleDocoriginalNotBoldChar">
    <w:name w:val="Style Doc_original + Not Bold 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rsid w:val="00F37961"/>
    <w:rPr>
      <w:rFonts w:ascii="Arial" w:hAnsi="Arial"/>
      <w:b/>
      <w:bCs/>
      <w:spacing w:val="10"/>
      <w:lang w:val="en-US" w:eastAsia="en-US" w:bidi="ar-SA"/>
    </w:rPr>
  </w:style>
  <w:style w:type="character" w:customStyle="1" w:styleId="StyleDoclangBold">
    <w:name w:val="Style Doc_lang + Bold"/>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link w:val="BalloonText"/>
    <w:rsid w:val="00664515"/>
    <w:rPr>
      <w:rFonts w:ascii="Tahoma" w:hAnsi="Tahoma" w:cs="Tahoma"/>
      <w:sz w:val="16"/>
      <w:szCs w:val="16"/>
    </w:rPr>
  </w:style>
  <w:style w:type="character" w:customStyle="1" w:styleId="Heading2Char">
    <w:name w:val="Heading 2 Char"/>
    <w:link w:val="Heading2"/>
    <w:rsid w:val="00797AE9"/>
    <w:rPr>
      <w:rFonts w:ascii="Arial" w:hAnsi="Arial"/>
      <w:u w:val="single"/>
    </w:rPr>
  </w:style>
  <w:style w:type="character" w:customStyle="1" w:styleId="Heading3Char">
    <w:name w:val="Heading 3 Char"/>
    <w:link w:val="Heading3"/>
    <w:rsid w:val="00797AE9"/>
    <w:rPr>
      <w:rFonts w:ascii="Arial" w:hAnsi="Arial"/>
      <w:i/>
    </w:rPr>
  </w:style>
  <w:style w:type="character" w:customStyle="1" w:styleId="Heading4Char">
    <w:name w:val="Heading 4 Char"/>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link w:val="dec"/>
    <w:rsid w:val="000F2E1F"/>
    <w:rPr>
      <w:rFonts w:ascii="Arial" w:hAnsi="Arial"/>
      <w:i/>
      <w:spacing w:val="-2"/>
    </w:rPr>
  </w:style>
  <w:style w:type="character" w:customStyle="1" w:styleId="FootnoteTextChar">
    <w:name w:val="Footnote Text Char"/>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191DE1"/>
    <w:rPr>
      <w:i/>
      <w:iCs/>
    </w:rPr>
  </w:style>
  <w:style w:type="character" w:styleId="FollowedHyperlink">
    <w:name w:val="FollowedHyperlink"/>
    <w:rsid w:val="00841ECC"/>
    <w:rPr>
      <w:color w:val="800080"/>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 w:type="character" w:customStyle="1" w:styleId="HeaderChar">
    <w:name w:val="Header Char"/>
    <w:basedOn w:val="DefaultParagraphFont"/>
    <w:link w:val="Header"/>
    <w:rsid w:val="0003781F"/>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yperlink" Target="http://www.upov.int/members/en/pvp_offices.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hyperlink" Target="http://www.upov.int/members/en/pvp_offices.htm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upov.int/meetings/en/details.jsp?meeting_id=28343"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D03B2-A754-45DE-8CFA-EA594B56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6981</Words>
  <Characters>42304</Characters>
  <Application>Microsoft Office Word</Application>
  <DocSecurity>0</DocSecurity>
  <Lines>352</Lines>
  <Paragraphs>98</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49187</CharactersWithSpaces>
  <SharedDoc>false</SharedDoc>
  <HLinks>
    <vt:vector size="18" baseType="variant">
      <vt:variant>
        <vt:i4>7733262</vt:i4>
      </vt:variant>
      <vt:variant>
        <vt:i4>58</vt:i4>
      </vt:variant>
      <vt:variant>
        <vt:i4>0</vt:i4>
      </vt:variant>
      <vt:variant>
        <vt:i4>5</vt:i4>
      </vt:variant>
      <vt:variant>
        <vt:lpwstr>http://www.upov.int/members/en/pvp_offices.html</vt:lpwstr>
      </vt:variant>
      <vt:variant>
        <vt:lpwstr/>
      </vt:variant>
      <vt:variant>
        <vt:i4>7733262</vt:i4>
      </vt:variant>
      <vt:variant>
        <vt:i4>53</vt:i4>
      </vt:variant>
      <vt:variant>
        <vt:i4>0</vt:i4>
      </vt:variant>
      <vt:variant>
        <vt:i4>5</vt:i4>
      </vt:variant>
      <vt:variant>
        <vt:lpwstr>http://www.upov.int/members/en/pvp_offices.html</vt:lpwstr>
      </vt:variant>
      <vt:variant>
        <vt:lpwstr/>
      </vt:variant>
      <vt:variant>
        <vt:i4>6553627</vt:i4>
      </vt:variant>
      <vt:variant>
        <vt:i4>38</vt:i4>
      </vt:variant>
      <vt:variant>
        <vt:i4>0</vt:i4>
      </vt:variant>
      <vt:variant>
        <vt:i4>5</vt:i4>
      </vt:variant>
      <vt:variant>
        <vt:lpwstr>http://upov.int/meetings/en/details.jsp?meeting_id=28343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REZENDE TAVEIRA Leontino</dc:creator>
  <cp:keywords>MP/mhf</cp:keywords>
  <cp:lastModifiedBy>BESSE Ariane</cp:lastModifiedBy>
  <cp:revision>8</cp:revision>
  <cp:lastPrinted>2013-11-22T16:01:00Z</cp:lastPrinted>
  <dcterms:created xsi:type="dcterms:W3CDTF">2013-11-06T13:37:00Z</dcterms:created>
  <dcterms:modified xsi:type="dcterms:W3CDTF">2013-12-02T11:04:00Z</dcterms:modified>
</cp:coreProperties>
</file>