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351627" w:rsidRPr="005B47E8" w14:paraId="48606EAF" w14:textId="77777777" w:rsidTr="00FD2379">
        <w:tc>
          <w:tcPr>
            <w:tcW w:w="6522" w:type="dxa"/>
          </w:tcPr>
          <w:p w14:paraId="0B5BC77D" w14:textId="55CCC5A1" w:rsidR="00351627" w:rsidRPr="005B47E8" w:rsidRDefault="00015A29" w:rsidP="00FD2379">
            <w:r w:rsidRPr="005B47E8">
              <w:rPr>
                <w:noProof/>
              </w:rPr>
              <w:drawing>
                <wp:inline distT="0" distB="0" distL="0" distR="0" wp14:anchorId="2BC682DD" wp14:editId="799715CC">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5B00CA5E" w14:textId="77777777" w:rsidR="00351627" w:rsidRPr="005B47E8" w:rsidRDefault="00351627" w:rsidP="00FD2379">
            <w:pPr>
              <w:pStyle w:val="Lettrine"/>
            </w:pPr>
            <w:r w:rsidRPr="005B47E8">
              <w:t>F</w:t>
            </w:r>
          </w:p>
        </w:tc>
      </w:tr>
      <w:tr w:rsidR="00351627" w:rsidRPr="005B47E8" w14:paraId="5ECF7B33" w14:textId="77777777" w:rsidTr="00FD2379">
        <w:trPr>
          <w:trHeight w:val="219"/>
        </w:trPr>
        <w:tc>
          <w:tcPr>
            <w:tcW w:w="6522" w:type="dxa"/>
          </w:tcPr>
          <w:p w14:paraId="3683170D" w14:textId="77777777" w:rsidR="00351627" w:rsidRPr="005B47E8" w:rsidRDefault="00351627" w:rsidP="00FD2379">
            <w:pPr>
              <w:pStyle w:val="upove"/>
            </w:pPr>
            <w:r w:rsidRPr="005B47E8">
              <w:t>Union internationale pour la protection des obtentions végétales</w:t>
            </w:r>
          </w:p>
        </w:tc>
        <w:tc>
          <w:tcPr>
            <w:tcW w:w="3117" w:type="dxa"/>
          </w:tcPr>
          <w:p w14:paraId="5E1821A4" w14:textId="77777777" w:rsidR="00351627" w:rsidRPr="005B47E8" w:rsidRDefault="00351627" w:rsidP="00FD2379"/>
        </w:tc>
      </w:tr>
    </w:tbl>
    <w:p w14:paraId="58B63F93" w14:textId="77777777" w:rsidR="00351627" w:rsidRPr="005B47E8" w:rsidRDefault="00351627" w:rsidP="00351627"/>
    <w:p w14:paraId="62B1C164" w14:textId="77777777" w:rsidR="00351627" w:rsidRPr="005B47E8" w:rsidRDefault="00351627" w:rsidP="00351627"/>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351627" w:rsidRPr="005B47E8" w14:paraId="29023BF6" w14:textId="77777777" w:rsidTr="00FD2379">
        <w:tc>
          <w:tcPr>
            <w:tcW w:w="6512" w:type="dxa"/>
          </w:tcPr>
          <w:p w14:paraId="5855151C" w14:textId="77777777" w:rsidR="00351627" w:rsidRPr="005B47E8" w:rsidRDefault="00351627" w:rsidP="00FD2379">
            <w:pPr>
              <w:pStyle w:val="Sessiontcplacedate"/>
              <w:rPr>
                <w:sz w:val="22"/>
              </w:rPr>
            </w:pPr>
          </w:p>
        </w:tc>
        <w:tc>
          <w:tcPr>
            <w:tcW w:w="3127" w:type="dxa"/>
          </w:tcPr>
          <w:p w14:paraId="5317AFB5" w14:textId="208E7F5D" w:rsidR="00351627" w:rsidRPr="005B47E8" w:rsidRDefault="00BA0FA8" w:rsidP="00FD2379">
            <w:pPr>
              <w:pStyle w:val="Doccode"/>
              <w:rPr>
                <w:lang w:val="fr-FR"/>
              </w:rPr>
            </w:pPr>
            <w:r w:rsidRPr="005B47E8">
              <w:rPr>
                <w:lang w:val="fr-FR"/>
              </w:rPr>
              <w:t xml:space="preserve">TGP/5: </w:t>
            </w:r>
            <w:r w:rsidR="00015A29" w:rsidRPr="005B47E8">
              <w:rPr>
                <w:lang w:val="fr-FR"/>
              </w:rPr>
              <w:t xml:space="preserve">Section </w:t>
            </w:r>
            <w:r w:rsidR="0043065C" w:rsidRPr="005B47E8">
              <w:rPr>
                <w:lang w:val="fr-FR"/>
              </w:rPr>
              <w:t>11/2 Draft 1</w:t>
            </w:r>
          </w:p>
          <w:p w14:paraId="4EBC991B" w14:textId="77777777" w:rsidR="00351627" w:rsidRPr="005B47E8" w:rsidRDefault="00351627" w:rsidP="00FD2379">
            <w:pPr>
              <w:pStyle w:val="Docoriginal"/>
            </w:pPr>
            <w:r w:rsidRPr="005B47E8">
              <w:t>Original:</w:t>
            </w:r>
            <w:r w:rsidRPr="005B47E8">
              <w:rPr>
                <w:b w:val="0"/>
                <w:spacing w:val="0"/>
              </w:rPr>
              <w:t xml:space="preserve">  anglais</w:t>
            </w:r>
          </w:p>
          <w:p w14:paraId="344A7F4B" w14:textId="29880B2B" w:rsidR="00351627" w:rsidRPr="005B47E8" w:rsidRDefault="00351627" w:rsidP="00500B26">
            <w:pPr>
              <w:pStyle w:val="Docoriginal"/>
            </w:pPr>
            <w:r w:rsidRPr="005B47E8">
              <w:t>Date:</w:t>
            </w:r>
            <w:r w:rsidRPr="005B47E8">
              <w:rPr>
                <w:b w:val="0"/>
                <w:spacing w:val="0"/>
              </w:rPr>
              <w:t xml:space="preserve"> </w:t>
            </w:r>
            <w:r w:rsidR="00AB2E10">
              <w:rPr>
                <w:b w:val="0"/>
                <w:spacing w:val="0"/>
              </w:rPr>
              <w:t xml:space="preserve"> August 31, 2026</w:t>
            </w:r>
          </w:p>
        </w:tc>
      </w:tr>
    </w:tbl>
    <w:p w14:paraId="55C30C6E" w14:textId="77777777" w:rsidR="00351627" w:rsidRPr="005B47E8" w:rsidRDefault="00351627" w:rsidP="00351627"/>
    <w:p w14:paraId="36C0BD6A" w14:textId="77777777" w:rsidR="00BA0FA8" w:rsidRPr="005B47E8" w:rsidRDefault="00BA0FA8" w:rsidP="00351627"/>
    <w:p w14:paraId="2B94464E" w14:textId="77777777" w:rsidR="00015A29" w:rsidRPr="005B47E8" w:rsidRDefault="00015A29" w:rsidP="00351627"/>
    <w:p w14:paraId="1B2F631A" w14:textId="77777777" w:rsidR="00BA0FA8" w:rsidRPr="005B47E8" w:rsidRDefault="00BA0FA8" w:rsidP="00351627"/>
    <w:p w14:paraId="35358281" w14:textId="77777777" w:rsidR="00015A29" w:rsidRPr="005B47E8" w:rsidRDefault="00015A29" w:rsidP="00015A29"/>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015A29" w:rsidRPr="005B47E8" w14:paraId="6BAF80F4" w14:textId="77777777" w:rsidTr="006A1D65">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DC6C4C" w14:textId="77777777" w:rsidR="00015A29" w:rsidRPr="005B47E8" w:rsidRDefault="00015A29" w:rsidP="006A1D65">
            <w:pPr>
              <w:jc w:val="center"/>
              <w:rPr>
                <w:b/>
              </w:rPr>
            </w:pPr>
            <w:r w:rsidRPr="005B47E8">
              <w:rPr>
                <w:b/>
              </w:rPr>
              <w:t>PROJET</w:t>
            </w:r>
          </w:p>
          <w:p w14:paraId="03338CDC" w14:textId="77777777" w:rsidR="00015A29" w:rsidRPr="005B47E8" w:rsidRDefault="00015A29" w:rsidP="006A1D65">
            <w:pPr>
              <w:jc w:val="center"/>
            </w:pPr>
            <w:r w:rsidRPr="005B47E8">
              <w:rPr>
                <w:b/>
              </w:rPr>
              <w:t>(RÉVISION)</w:t>
            </w:r>
          </w:p>
        </w:tc>
      </w:tr>
    </w:tbl>
    <w:p w14:paraId="46F2F0DA" w14:textId="77777777" w:rsidR="00015A29" w:rsidRPr="005B47E8" w:rsidRDefault="00015A29" w:rsidP="00015A29">
      <w:pPr>
        <w:pStyle w:val="TitleofDoc"/>
      </w:pPr>
    </w:p>
    <w:p w14:paraId="5B46F752" w14:textId="77777777" w:rsidR="00015A29" w:rsidRPr="005B47E8" w:rsidRDefault="00015A29" w:rsidP="00015A29">
      <w:pPr>
        <w:pStyle w:val="TitleofDoc"/>
      </w:pPr>
    </w:p>
    <w:p w14:paraId="03F99CE3" w14:textId="77777777" w:rsidR="00BA0FA8" w:rsidRPr="005B47E8" w:rsidRDefault="00BA0FA8" w:rsidP="00351627"/>
    <w:p w14:paraId="1A046C09" w14:textId="77777777" w:rsidR="004F6CA1" w:rsidRPr="005B47E8" w:rsidRDefault="004F6CA1" w:rsidP="004F6CA1">
      <w:pPr>
        <w:pStyle w:val="TitleofDoc"/>
      </w:pPr>
      <w:r w:rsidRPr="005B47E8">
        <w:t xml:space="preserve">Document connexe à </w:t>
      </w:r>
      <w:r w:rsidRPr="005B47E8">
        <w:br/>
        <w:t xml:space="preserve">l’introduction générale à l’examen de la distinction, de l’homogénéité et de la stabilité </w:t>
      </w:r>
    </w:p>
    <w:p w14:paraId="36B15842" w14:textId="77777777" w:rsidR="004F6CA1" w:rsidRPr="005B47E8" w:rsidRDefault="004F6CA1" w:rsidP="004F6CA1">
      <w:pPr>
        <w:pStyle w:val="TitleofDoc"/>
      </w:pPr>
      <w:r w:rsidRPr="005B47E8">
        <w:t>et à l’harmonisation des descriptions des obtentions végétales (document TG/1/3)</w:t>
      </w:r>
    </w:p>
    <w:p w14:paraId="4C939E4A" w14:textId="7C537038" w:rsidR="00B86CB7" w:rsidRPr="005B47E8" w:rsidRDefault="00B86CB7" w:rsidP="00B86CB7">
      <w:pPr>
        <w:pStyle w:val="Titleofdoc0"/>
      </w:pPr>
      <w:r w:rsidRPr="005B47E8">
        <w:t>DOCUMENT TGP/5</w:t>
      </w:r>
      <w:r w:rsidRPr="005B47E8">
        <w:br/>
      </w:r>
      <w:r w:rsidRPr="005B47E8">
        <w:br/>
        <w:t>EXPÉRIENCE ET COOPÉRATION EN MATIÈRE D’EXAMEN DHS</w:t>
      </w:r>
      <w:r w:rsidRPr="005B47E8">
        <w:br/>
      </w:r>
      <w:r w:rsidRPr="005B47E8">
        <w:br/>
      </w:r>
      <w:r w:rsidRPr="005B47E8">
        <w:br/>
        <w:t xml:space="preserve">Section </w:t>
      </w:r>
      <w:r w:rsidR="0043065C" w:rsidRPr="005B47E8">
        <w:t>11</w:t>
      </w:r>
      <w:r w:rsidRPr="005B47E8">
        <w:t xml:space="preserve"> :</w:t>
      </w:r>
      <w:r w:rsidRPr="005B47E8">
        <w:br/>
      </w:r>
      <w:r w:rsidRPr="005B47E8">
        <w:br/>
      </w:r>
      <w:r w:rsidR="006C633B" w:rsidRPr="005B47E8">
        <w:t>Exemples de politiques et de contrats en ce qui concerne le matériel fourni par l’obtenteur</w:t>
      </w:r>
    </w:p>
    <w:p w14:paraId="562C4D34" w14:textId="77777777" w:rsidR="00500B26" w:rsidRPr="005B47E8" w:rsidRDefault="00500B26" w:rsidP="00500B26"/>
    <w:p w14:paraId="7C9AB94D" w14:textId="77777777" w:rsidR="00500B26" w:rsidRPr="005B47E8" w:rsidRDefault="00500B26" w:rsidP="00500B26"/>
    <w:p w14:paraId="5F643A60" w14:textId="7F1FD689" w:rsidR="00015A29" w:rsidRPr="005B47E8" w:rsidRDefault="00015A29" w:rsidP="00015A29">
      <w:pPr>
        <w:pStyle w:val="preparedby0"/>
      </w:pPr>
      <w:r w:rsidRPr="005B47E8">
        <w:t>Document établi par le Bureau de l’Union</w:t>
      </w:r>
    </w:p>
    <w:p w14:paraId="2320705C" w14:textId="5FD06880" w:rsidR="00015A29" w:rsidRPr="005B47E8" w:rsidRDefault="00015A29" w:rsidP="00015A29">
      <w:pPr>
        <w:pStyle w:val="preparedby0"/>
      </w:pPr>
      <w:r w:rsidRPr="005B47E8">
        <w:t xml:space="preserve">aux fins d’examen par </w:t>
      </w:r>
    </w:p>
    <w:p w14:paraId="2E833A16" w14:textId="22613C2B" w:rsidR="00015A29" w:rsidRPr="005B47E8" w:rsidRDefault="00015A29" w:rsidP="00015A29">
      <w:pPr>
        <w:pStyle w:val="preparedby0"/>
      </w:pPr>
      <w:r w:rsidRPr="005B47E8">
        <w:t>le Comité technique, le Comité administratif et juridique, et le Conseil en 202</w:t>
      </w:r>
      <w:r w:rsidR="002E2E8C" w:rsidRPr="005B47E8">
        <w:t>6</w:t>
      </w:r>
    </w:p>
    <w:p w14:paraId="6F5C1359" w14:textId="77777777" w:rsidR="00BB665F" w:rsidRPr="005B47E8" w:rsidRDefault="00BB665F" w:rsidP="00BB665F">
      <w:pPr>
        <w:pStyle w:val="preparedby0"/>
        <w:rPr>
          <w:rFonts w:cs="Arial"/>
        </w:rPr>
      </w:pPr>
    </w:p>
    <w:p w14:paraId="3A5F2B8D" w14:textId="77777777" w:rsidR="00BB665F" w:rsidRPr="005B47E8" w:rsidRDefault="00BB665F" w:rsidP="00BB665F">
      <w:pPr>
        <w:rPr>
          <w:rFonts w:cs="Arial"/>
          <w:snapToGrid w:val="0"/>
          <w:sz w:val="22"/>
        </w:rPr>
      </w:pPr>
    </w:p>
    <w:p w14:paraId="7016A18D" w14:textId="28B511CE" w:rsidR="00BB665F" w:rsidRPr="005B47E8" w:rsidRDefault="00BB665F" w:rsidP="00BB665F">
      <w:pPr>
        <w:pStyle w:val="Disclaimer"/>
        <w:rPr>
          <w:rFonts w:cs="Arial"/>
          <w:lang w:val="fr-FR"/>
        </w:rPr>
      </w:pPr>
      <w:r w:rsidRPr="005B47E8">
        <w:rPr>
          <w:rFonts w:cs="Arial"/>
          <w:lang w:val="fr-FR"/>
        </w:rPr>
        <w:t>Avertissement : le présent document ne représente pas les principes ou les orientations de l’UPOV</w:t>
      </w:r>
    </w:p>
    <w:p w14:paraId="2F409C8E" w14:textId="77777777" w:rsidR="00BB665F" w:rsidRPr="005B47E8" w:rsidRDefault="00BB665F" w:rsidP="00BB665F">
      <w:pPr>
        <w:rPr>
          <w:rFonts w:cs="Arial"/>
        </w:rPr>
      </w:pPr>
    </w:p>
    <w:p w14:paraId="429DDEB3" w14:textId="77777777" w:rsidR="00BB665F" w:rsidRPr="005B47E8" w:rsidRDefault="00BB665F" w:rsidP="00BB665F">
      <w:pPr>
        <w:jc w:val="cente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8217"/>
      </w:tblGrid>
      <w:tr w:rsidR="00BB665F" w:rsidRPr="005B47E8" w14:paraId="6B37843F" w14:textId="77777777" w:rsidTr="006A1D65">
        <w:trPr>
          <w:cantSplit/>
          <w:jc w:val="center"/>
        </w:trPr>
        <w:tc>
          <w:tcPr>
            <w:tcW w:w="82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7554F7" w14:textId="77777777" w:rsidR="00BB665F" w:rsidRPr="005B47E8" w:rsidRDefault="00BB665F" w:rsidP="006A1D65">
            <w:pPr>
              <w:jc w:val="center"/>
              <w:rPr>
                <w:rFonts w:cs="Arial"/>
                <w:sz w:val="18"/>
                <w:szCs w:val="22"/>
                <w:u w:val="single"/>
              </w:rPr>
            </w:pPr>
            <w:r w:rsidRPr="005B47E8">
              <w:rPr>
                <w:sz w:val="18"/>
                <w:szCs w:val="18"/>
                <w:u w:val="single"/>
              </w:rPr>
              <w:t>Précisions concernant cette version</w:t>
            </w:r>
          </w:p>
          <w:p w14:paraId="59495CB3" w14:textId="77777777" w:rsidR="00BB665F" w:rsidRPr="005B47E8" w:rsidRDefault="00BB665F" w:rsidP="006A1D65">
            <w:pPr>
              <w:rPr>
                <w:rFonts w:cs="Arial"/>
                <w:sz w:val="18"/>
                <w:szCs w:val="22"/>
                <w:u w:val="single"/>
              </w:rPr>
            </w:pPr>
          </w:p>
          <w:p w14:paraId="07E805EA" w14:textId="2A210DC2" w:rsidR="00BB665F" w:rsidRPr="005B47E8" w:rsidRDefault="003765B4" w:rsidP="006A1D65">
            <w:pPr>
              <w:rPr>
                <w:rFonts w:cs="Arial"/>
                <w:szCs w:val="22"/>
              </w:rPr>
            </w:pPr>
            <w:r w:rsidRPr="005B47E8">
              <w:rPr>
                <w:rFonts w:eastAsia="MS Mincho" w:cs="Arial"/>
                <w:spacing w:val="-2"/>
                <w:sz w:val="18"/>
                <w:szCs w:val="18"/>
              </w:rPr>
              <w:t xml:space="preserve">L'annexe II du présent projet contient une version mise à jour de la </w:t>
            </w:r>
            <w:r w:rsidR="005762AD" w:rsidRPr="005B47E8">
              <w:rPr>
                <w:rFonts w:eastAsia="MS Mincho" w:cs="Arial"/>
                <w:spacing w:val="-2"/>
                <w:sz w:val="18"/>
                <w:szCs w:val="18"/>
              </w:rPr>
              <w:t xml:space="preserve">“Politique </w:t>
            </w:r>
            <w:r w:rsidRPr="005B47E8">
              <w:rPr>
                <w:rFonts w:eastAsia="MS Mincho" w:cs="Arial"/>
                <w:spacing w:val="-2"/>
                <w:sz w:val="18"/>
                <w:szCs w:val="18"/>
              </w:rPr>
              <w:t xml:space="preserve">de l'OCVV </w:t>
            </w:r>
            <w:r w:rsidR="00F04C4F" w:rsidRPr="005B47E8">
              <w:rPr>
                <w:rFonts w:eastAsia="MS Mincho" w:cs="Arial"/>
                <w:spacing w:val="-2"/>
                <w:sz w:val="18"/>
                <w:szCs w:val="18"/>
              </w:rPr>
              <w:t>concernant le </w:t>
            </w:r>
            <w:r w:rsidRPr="005B47E8">
              <w:rPr>
                <w:rFonts w:eastAsia="MS Mincho" w:cs="Arial"/>
                <w:spacing w:val="-2"/>
                <w:sz w:val="18"/>
                <w:szCs w:val="18"/>
              </w:rPr>
              <w:t xml:space="preserve">matériel végétal soumis </w:t>
            </w:r>
            <w:r w:rsidR="002A3899" w:rsidRPr="005B47E8">
              <w:rPr>
                <w:rFonts w:eastAsia="MS Mincho" w:cs="Arial"/>
                <w:spacing w:val="-2"/>
                <w:sz w:val="18"/>
                <w:szCs w:val="18"/>
              </w:rPr>
              <w:t>à des</w:t>
            </w:r>
            <w:r w:rsidR="00F04C4F" w:rsidRPr="005B47E8">
              <w:rPr>
                <w:rFonts w:eastAsia="MS Mincho" w:cs="Arial"/>
                <w:spacing w:val="-2"/>
                <w:sz w:val="18"/>
                <w:szCs w:val="18"/>
              </w:rPr>
              <w:t xml:space="preserve"> fins d’examen </w:t>
            </w:r>
            <w:r w:rsidRPr="005B47E8">
              <w:rPr>
                <w:rFonts w:eastAsia="MS Mincho" w:cs="Arial"/>
                <w:spacing w:val="-2"/>
                <w:sz w:val="18"/>
                <w:szCs w:val="18"/>
              </w:rPr>
              <w:t>DHS</w:t>
            </w:r>
            <w:r w:rsidR="00F04C4F" w:rsidRPr="005B47E8">
              <w:rPr>
                <w:rFonts w:eastAsia="MS Mincho" w:cs="Arial"/>
                <w:spacing w:val="-2"/>
                <w:sz w:val="18"/>
                <w:szCs w:val="18"/>
              </w:rPr>
              <w:t>”.</w:t>
            </w:r>
          </w:p>
        </w:tc>
      </w:tr>
    </w:tbl>
    <w:p w14:paraId="4BD96577" w14:textId="77777777" w:rsidR="00BB665F" w:rsidRPr="005B47E8" w:rsidRDefault="00BB665F" w:rsidP="00BB665F"/>
    <w:p w14:paraId="1B24D715" w14:textId="77777777" w:rsidR="00BB665F" w:rsidRPr="005B47E8" w:rsidRDefault="00BB665F" w:rsidP="00015A29">
      <w:pPr>
        <w:pStyle w:val="preparedby0"/>
      </w:pPr>
    </w:p>
    <w:p w14:paraId="7DCEC1E6" w14:textId="77777777" w:rsidR="00C4110B" w:rsidRPr="005B47E8" w:rsidRDefault="007D7C07" w:rsidP="00775088">
      <w:pPr>
        <w:pStyle w:val="TOC1"/>
        <w:rPr>
          <w:noProof w:val="0"/>
          <w:lang w:val="fr-FR"/>
        </w:rPr>
      </w:pPr>
      <w:r w:rsidRPr="005B47E8">
        <w:rPr>
          <w:noProof w:val="0"/>
          <w:lang w:val="fr-FR"/>
        </w:rPr>
        <w:br w:type="page"/>
      </w:r>
      <w:r w:rsidR="00775088" w:rsidRPr="005B47E8">
        <w:rPr>
          <w:noProof w:val="0"/>
          <w:lang w:val="fr-FR"/>
        </w:rPr>
        <w:fldChar w:fldCharType="begin"/>
      </w:r>
      <w:r w:rsidR="00775088" w:rsidRPr="005B47E8">
        <w:rPr>
          <w:noProof w:val="0"/>
          <w:lang w:val="fr-FR"/>
        </w:rPr>
        <w:instrText xml:space="preserve"> TOC \o "2-2" \t "Heading 1,1,Heading 3,3" </w:instrText>
      </w:r>
      <w:r w:rsidR="00775088" w:rsidRPr="005B47E8">
        <w:rPr>
          <w:noProof w:val="0"/>
          <w:lang w:val="fr-FR"/>
        </w:rPr>
        <w:fldChar w:fldCharType="separate"/>
      </w:r>
    </w:p>
    <w:p w14:paraId="7FF1937B" w14:textId="0878273B" w:rsidR="00C4110B" w:rsidRPr="005B47E8" w:rsidRDefault="00C4110B">
      <w:pPr>
        <w:pStyle w:val="TOC1"/>
        <w:rPr>
          <w:rFonts w:asciiTheme="minorHAnsi" w:hAnsiTheme="minorHAnsi" w:cstheme="minorBidi"/>
          <w:caps w:val="0"/>
          <w:noProof w:val="0"/>
          <w:sz w:val="24"/>
          <w:szCs w:val="24"/>
          <w:lang w:val="fr-FR"/>
        </w:rPr>
      </w:pPr>
      <w:r w:rsidRPr="005B47E8">
        <w:rPr>
          <w:noProof w:val="0"/>
          <w:lang w:val="fr-FR"/>
        </w:rPr>
        <w:lastRenderedPageBreak/>
        <w:t>1.</w:t>
      </w:r>
      <w:r w:rsidRPr="005B47E8">
        <w:rPr>
          <w:rFonts w:asciiTheme="minorHAnsi" w:hAnsiTheme="minorHAnsi" w:cstheme="minorBidi"/>
          <w:caps w:val="0"/>
          <w:noProof w:val="0"/>
          <w:sz w:val="24"/>
          <w:szCs w:val="24"/>
          <w:lang w:val="fr-FR"/>
        </w:rPr>
        <w:tab/>
      </w:r>
      <w:r w:rsidRPr="005B47E8">
        <w:rPr>
          <w:noProof w:val="0"/>
          <w:lang w:val="fr-FR"/>
        </w:rPr>
        <w:t>DONNÉES GÉNÉRALES</w:t>
      </w:r>
      <w:r w:rsidRPr="005B47E8">
        <w:rPr>
          <w:noProof w:val="0"/>
          <w:lang w:val="fr-FR"/>
        </w:rPr>
        <w:tab/>
      </w:r>
      <w:r w:rsidRPr="005B47E8">
        <w:rPr>
          <w:noProof w:val="0"/>
          <w:lang w:val="fr-FR"/>
        </w:rPr>
        <w:fldChar w:fldCharType="begin"/>
      </w:r>
      <w:r w:rsidRPr="005B47E8">
        <w:rPr>
          <w:noProof w:val="0"/>
          <w:lang w:val="fr-FR"/>
        </w:rPr>
        <w:instrText xml:space="preserve"> PAGEREF _Toc235637058 \h </w:instrText>
      </w:r>
      <w:r w:rsidRPr="005B47E8">
        <w:rPr>
          <w:noProof w:val="0"/>
          <w:lang w:val="fr-FR"/>
        </w:rPr>
      </w:r>
      <w:r w:rsidRPr="005B47E8">
        <w:rPr>
          <w:noProof w:val="0"/>
          <w:lang w:val="fr-FR"/>
        </w:rPr>
        <w:fldChar w:fldCharType="separate"/>
      </w:r>
      <w:r w:rsidRPr="005B47E8">
        <w:rPr>
          <w:noProof w:val="0"/>
          <w:lang w:val="fr-FR"/>
        </w:rPr>
        <w:t>3</w:t>
      </w:r>
      <w:r w:rsidRPr="005B47E8">
        <w:rPr>
          <w:noProof w:val="0"/>
          <w:lang w:val="fr-FR"/>
        </w:rPr>
        <w:fldChar w:fldCharType="end"/>
      </w:r>
    </w:p>
    <w:p w14:paraId="71B3CA7E" w14:textId="16CBF266" w:rsidR="00C4110B" w:rsidRPr="005B47E8" w:rsidRDefault="00C4110B">
      <w:pPr>
        <w:pStyle w:val="TOC1"/>
        <w:rPr>
          <w:rFonts w:asciiTheme="minorHAnsi" w:hAnsiTheme="minorHAnsi" w:cstheme="minorBidi"/>
          <w:caps w:val="0"/>
          <w:noProof w:val="0"/>
          <w:sz w:val="24"/>
          <w:szCs w:val="24"/>
          <w:lang w:val="fr-FR"/>
        </w:rPr>
      </w:pPr>
      <w:r w:rsidRPr="005B47E8">
        <w:rPr>
          <w:noProof w:val="0"/>
          <w:lang w:val="fr-FR"/>
        </w:rPr>
        <w:t>2.</w:t>
      </w:r>
      <w:r w:rsidRPr="005B47E8">
        <w:rPr>
          <w:rFonts w:asciiTheme="minorHAnsi" w:hAnsiTheme="minorHAnsi" w:cstheme="minorBidi"/>
          <w:caps w:val="0"/>
          <w:noProof w:val="0"/>
          <w:sz w:val="24"/>
          <w:szCs w:val="24"/>
          <w:lang w:val="fr-FR"/>
        </w:rPr>
        <w:tab/>
      </w:r>
      <w:r w:rsidRPr="005B47E8">
        <w:rPr>
          <w:noProof w:val="0"/>
          <w:lang w:val="fr-FR"/>
        </w:rPr>
        <w:t>EXEMPLES DE POLITIQUES ET DE CONTRATS EN CE QUI CONCERNE LE MATÉRIEL FOURNI PAR L’OBTENTEUR</w:t>
      </w:r>
      <w:r w:rsidRPr="005B47E8">
        <w:rPr>
          <w:noProof w:val="0"/>
          <w:lang w:val="fr-FR"/>
        </w:rPr>
        <w:tab/>
      </w:r>
      <w:r w:rsidRPr="005B47E8">
        <w:rPr>
          <w:noProof w:val="0"/>
          <w:lang w:val="fr-FR"/>
        </w:rPr>
        <w:fldChar w:fldCharType="begin"/>
      </w:r>
      <w:r w:rsidRPr="005B47E8">
        <w:rPr>
          <w:noProof w:val="0"/>
          <w:lang w:val="fr-FR"/>
        </w:rPr>
        <w:instrText xml:space="preserve"> PAGEREF _Toc235637059 \h </w:instrText>
      </w:r>
      <w:r w:rsidRPr="005B47E8">
        <w:rPr>
          <w:noProof w:val="0"/>
          <w:lang w:val="fr-FR"/>
        </w:rPr>
      </w:r>
      <w:r w:rsidRPr="005B47E8">
        <w:rPr>
          <w:noProof w:val="0"/>
          <w:lang w:val="fr-FR"/>
        </w:rPr>
        <w:fldChar w:fldCharType="separate"/>
      </w:r>
      <w:r w:rsidRPr="005B47E8">
        <w:rPr>
          <w:noProof w:val="0"/>
          <w:lang w:val="fr-FR"/>
        </w:rPr>
        <w:t>4</w:t>
      </w:r>
      <w:r w:rsidRPr="005B47E8">
        <w:rPr>
          <w:noProof w:val="0"/>
          <w:lang w:val="fr-FR"/>
        </w:rPr>
        <w:fldChar w:fldCharType="end"/>
      </w:r>
    </w:p>
    <w:p w14:paraId="196C4ADF" w14:textId="245BC01A" w:rsidR="00C4110B" w:rsidRPr="005B47E8" w:rsidRDefault="00C4110B">
      <w:pPr>
        <w:pStyle w:val="TOC2"/>
        <w:tabs>
          <w:tab w:val="left" w:pos="1134"/>
        </w:tabs>
        <w:rPr>
          <w:rFonts w:asciiTheme="minorHAnsi" w:hAnsiTheme="minorHAnsi" w:cstheme="minorBidi"/>
          <w:noProof w:val="0"/>
          <w:sz w:val="24"/>
          <w:szCs w:val="24"/>
          <w:lang w:val="fr-FR"/>
        </w:rPr>
      </w:pPr>
      <w:r w:rsidRPr="005B47E8">
        <w:rPr>
          <w:noProof w:val="0"/>
          <w:lang w:val="fr-FR"/>
        </w:rPr>
        <w:t>2.1</w:t>
      </w:r>
      <w:r w:rsidRPr="005B47E8">
        <w:rPr>
          <w:rFonts w:asciiTheme="minorHAnsi" w:hAnsiTheme="minorHAnsi" w:cstheme="minorBidi"/>
          <w:noProof w:val="0"/>
          <w:sz w:val="24"/>
          <w:szCs w:val="24"/>
          <w:lang w:val="fr-FR"/>
        </w:rPr>
        <w:tab/>
      </w:r>
      <w:r w:rsidRPr="005B47E8">
        <w:rPr>
          <w:noProof w:val="0"/>
          <w:lang w:val="fr-FR"/>
        </w:rPr>
        <w:t>Australie</w:t>
      </w:r>
      <w:r w:rsidRPr="005B47E8">
        <w:rPr>
          <w:noProof w:val="0"/>
          <w:lang w:val="fr-FR"/>
        </w:rPr>
        <w:tab/>
      </w:r>
      <w:r w:rsidRPr="005B47E8">
        <w:rPr>
          <w:noProof w:val="0"/>
          <w:lang w:val="fr-FR"/>
        </w:rPr>
        <w:fldChar w:fldCharType="begin"/>
      </w:r>
      <w:r w:rsidRPr="005B47E8">
        <w:rPr>
          <w:noProof w:val="0"/>
          <w:lang w:val="fr-FR"/>
        </w:rPr>
        <w:instrText xml:space="preserve"> PAGEREF _Toc235637060 \h </w:instrText>
      </w:r>
      <w:r w:rsidRPr="005B47E8">
        <w:rPr>
          <w:noProof w:val="0"/>
          <w:lang w:val="fr-FR"/>
        </w:rPr>
      </w:r>
      <w:r w:rsidRPr="005B47E8">
        <w:rPr>
          <w:noProof w:val="0"/>
          <w:lang w:val="fr-FR"/>
        </w:rPr>
        <w:fldChar w:fldCharType="separate"/>
      </w:r>
      <w:r w:rsidRPr="005B47E8">
        <w:rPr>
          <w:noProof w:val="0"/>
          <w:lang w:val="fr-FR"/>
        </w:rPr>
        <w:t>4</w:t>
      </w:r>
      <w:r w:rsidRPr="005B47E8">
        <w:rPr>
          <w:noProof w:val="0"/>
          <w:lang w:val="fr-FR"/>
        </w:rPr>
        <w:fldChar w:fldCharType="end"/>
      </w:r>
    </w:p>
    <w:p w14:paraId="6A8113AB" w14:textId="72FDDFF6" w:rsidR="00C4110B" w:rsidRPr="005B47E8" w:rsidRDefault="00C4110B">
      <w:pPr>
        <w:pStyle w:val="TOC2"/>
        <w:tabs>
          <w:tab w:val="left" w:pos="1134"/>
        </w:tabs>
        <w:rPr>
          <w:rFonts w:asciiTheme="minorHAnsi" w:hAnsiTheme="minorHAnsi" w:cstheme="minorBidi"/>
          <w:noProof w:val="0"/>
          <w:sz w:val="24"/>
          <w:szCs w:val="24"/>
          <w:lang w:val="fr-FR"/>
        </w:rPr>
      </w:pPr>
      <w:r w:rsidRPr="005B47E8">
        <w:rPr>
          <w:noProof w:val="0"/>
          <w:lang w:val="fr-FR"/>
        </w:rPr>
        <w:t>2.2</w:t>
      </w:r>
      <w:r w:rsidRPr="005B47E8">
        <w:rPr>
          <w:rFonts w:asciiTheme="minorHAnsi" w:hAnsiTheme="minorHAnsi" w:cstheme="minorBidi"/>
          <w:noProof w:val="0"/>
          <w:sz w:val="24"/>
          <w:szCs w:val="24"/>
          <w:lang w:val="fr-FR"/>
        </w:rPr>
        <w:tab/>
      </w:r>
      <w:r w:rsidRPr="005B47E8">
        <w:rPr>
          <w:noProof w:val="0"/>
          <w:lang w:val="fr-FR"/>
        </w:rPr>
        <w:t>Union européenne</w:t>
      </w:r>
      <w:r w:rsidRPr="005B47E8">
        <w:rPr>
          <w:noProof w:val="0"/>
          <w:lang w:val="fr-FR"/>
        </w:rPr>
        <w:tab/>
      </w:r>
      <w:r w:rsidRPr="005B47E8">
        <w:rPr>
          <w:noProof w:val="0"/>
          <w:lang w:val="fr-FR"/>
        </w:rPr>
        <w:fldChar w:fldCharType="begin"/>
      </w:r>
      <w:r w:rsidRPr="005B47E8">
        <w:rPr>
          <w:noProof w:val="0"/>
          <w:lang w:val="fr-FR"/>
        </w:rPr>
        <w:instrText xml:space="preserve"> PAGEREF _Toc235637061 \h </w:instrText>
      </w:r>
      <w:r w:rsidRPr="005B47E8">
        <w:rPr>
          <w:noProof w:val="0"/>
          <w:lang w:val="fr-FR"/>
        </w:rPr>
      </w:r>
      <w:r w:rsidRPr="005B47E8">
        <w:rPr>
          <w:noProof w:val="0"/>
          <w:lang w:val="fr-FR"/>
        </w:rPr>
        <w:fldChar w:fldCharType="separate"/>
      </w:r>
      <w:r w:rsidRPr="005B47E8">
        <w:rPr>
          <w:noProof w:val="0"/>
          <w:lang w:val="fr-FR"/>
        </w:rPr>
        <w:t>4</w:t>
      </w:r>
      <w:r w:rsidRPr="005B47E8">
        <w:rPr>
          <w:noProof w:val="0"/>
          <w:lang w:val="fr-FR"/>
        </w:rPr>
        <w:fldChar w:fldCharType="end"/>
      </w:r>
    </w:p>
    <w:p w14:paraId="14802E6E" w14:textId="77777777" w:rsidR="00775088" w:rsidRPr="005B47E8" w:rsidRDefault="00775088" w:rsidP="00775088">
      <w:r w:rsidRPr="005B47E8">
        <w:fldChar w:fldCharType="end"/>
      </w:r>
    </w:p>
    <w:p w14:paraId="1481EBE2" w14:textId="5242ADE8" w:rsidR="00775088" w:rsidRPr="005B47E8" w:rsidRDefault="00775088" w:rsidP="00775088">
      <w:pPr>
        <w:tabs>
          <w:tab w:val="left" w:pos="1418"/>
        </w:tabs>
        <w:ind w:left="1418" w:right="567" w:hanging="1418"/>
        <w:jc w:val="left"/>
      </w:pPr>
      <w:r w:rsidRPr="005B47E8">
        <w:t>ANNEX</w:t>
      </w:r>
      <w:r w:rsidR="00C4110B" w:rsidRPr="005B47E8">
        <w:t>E</w:t>
      </w:r>
      <w:r w:rsidRPr="005B47E8">
        <w:t xml:space="preserve"> I:</w:t>
      </w:r>
      <w:r w:rsidRPr="005B47E8">
        <w:tab/>
      </w:r>
      <w:r w:rsidR="00710571" w:rsidRPr="005B47E8">
        <w:t>EXEMPLE DE CONTRAT ENTRE</w:t>
      </w:r>
      <w:r w:rsidRPr="005B47E8">
        <w:t xml:space="preserve"> </w:t>
      </w:r>
      <w:r w:rsidRPr="005B47E8">
        <w:rPr>
          <w:i/>
        </w:rPr>
        <w:t>SEMINIS VEGETABLE SEEDS, INC.</w:t>
      </w:r>
      <w:r w:rsidRPr="005B47E8">
        <w:t xml:space="preserve"> </w:t>
      </w:r>
      <w:r w:rsidR="00710571" w:rsidRPr="005B47E8">
        <w:t>ET</w:t>
      </w:r>
      <w:r w:rsidRPr="005B47E8">
        <w:t xml:space="preserve"> </w:t>
      </w:r>
      <w:r w:rsidRPr="005B47E8">
        <w:rPr>
          <w:i/>
        </w:rPr>
        <w:t>IP AUSTRALIA</w:t>
      </w:r>
    </w:p>
    <w:p w14:paraId="5743003C" w14:textId="77777777" w:rsidR="00775088" w:rsidRPr="005B47E8" w:rsidRDefault="00775088" w:rsidP="00775088">
      <w:pPr>
        <w:tabs>
          <w:tab w:val="left" w:pos="1418"/>
        </w:tabs>
        <w:ind w:left="1418" w:hanging="1418"/>
        <w:jc w:val="left"/>
      </w:pPr>
    </w:p>
    <w:p w14:paraId="406CF469" w14:textId="3C457DE4" w:rsidR="00775088" w:rsidRPr="005B47E8" w:rsidRDefault="00775088" w:rsidP="005B47E8">
      <w:pPr>
        <w:tabs>
          <w:tab w:val="left" w:pos="1418"/>
        </w:tabs>
        <w:ind w:left="1418" w:hanging="1418"/>
        <w:jc w:val="left"/>
      </w:pPr>
      <w:r w:rsidRPr="005B47E8">
        <w:t>ANNEX</w:t>
      </w:r>
      <w:r w:rsidR="00C4110B" w:rsidRPr="005B47E8">
        <w:t>E</w:t>
      </w:r>
      <w:r w:rsidRPr="005B47E8">
        <w:t xml:space="preserve"> II:</w:t>
      </w:r>
      <w:r w:rsidRPr="005B47E8">
        <w:tab/>
      </w:r>
      <w:r w:rsidR="005B47E8" w:rsidRPr="005B47E8">
        <w:t>POLITIQUE DE L’OCVV CONCERNANT LE MATÉRIEL VÉGÉTAL SOUMIS À DES FINS D’EXAMEN DHS</w:t>
      </w:r>
    </w:p>
    <w:p w14:paraId="2EE9283A" w14:textId="77777777" w:rsidR="00775088" w:rsidRPr="005B47E8" w:rsidRDefault="00775088" w:rsidP="00775088">
      <w:pPr>
        <w:tabs>
          <w:tab w:val="left" w:pos="1418"/>
        </w:tabs>
        <w:ind w:left="1418" w:hanging="1418"/>
        <w:jc w:val="left"/>
      </w:pPr>
    </w:p>
    <w:p w14:paraId="41B908DF" w14:textId="0249FA65" w:rsidR="00775088" w:rsidRPr="005B47E8" w:rsidRDefault="00775088" w:rsidP="002F5876">
      <w:pPr>
        <w:pStyle w:val="Heading1"/>
        <w:rPr>
          <w:lang w:val="fr-FR"/>
        </w:rPr>
      </w:pPr>
      <w:r w:rsidRPr="005B47E8">
        <w:rPr>
          <w:rFonts w:cs="Arial"/>
          <w:bCs/>
          <w:szCs w:val="24"/>
          <w:lang w:val="fr-FR"/>
        </w:rPr>
        <w:br w:type="page"/>
      </w:r>
      <w:bookmarkStart w:id="0" w:name="_Toc176763767"/>
      <w:bookmarkStart w:id="1" w:name="_Toc235637058"/>
      <w:r w:rsidRPr="005B47E8">
        <w:rPr>
          <w:lang w:val="fr-FR"/>
        </w:rPr>
        <w:lastRenderedPageBreak/>
        <w:t>1.</w:t>
      </w:r>
      <w:r w:rsidRPr="005B47E8">
        <w:rPr>
          <w:lang w:val="fr-FR"/>
        </w:rPr>
        <w:tab/>
      </w:r>
      <w:bookmarkEnd w:id="0"/>
      <w:r w:rsidR="005F5E31" w:rsidRPr="005B47E8">
        <w:rPr>
          <w:lang w:val="fr-FR"/>
        </w:rPr>
        <w:t>DONNÉES GÉNÉRALES</w:t>
      </w:r>
      <w:bookmarkEnd w:id="1"/>
    </w:p>
    <w:p w14:paraId="729617A5" w14:textId="3CAB115B" w:rsidR="00775088" w:rsidRPr="005B47E8" w:rsidRDefault="00775088" w:rsidP="00775088">
      <w:r w:rsidRPr="005B47E8">
        <w:t>1.1</w:t>
      </w:r>
      <w:r w:rsidRPr="005B47E8">
        <w:tab/>
      </w:r>
      <w:r w:rsidR="005E6A8C" w:rsidRPr="005B47E8">
        <w:t>Comme l’explique en sa section 3.1.2.2.2 le document TGP/4/1 “Constitution et maintien des collections de variétés”, “[a]ux fins de l’examen DHS, l’UPOV encourage la coopération entre les collecteurs de variétés (voir la section 3.2), en particulier l’échange de renseignements et de matériel végétal vivant pour l’examen de la distinction.  Toutefois, dans le cas particulier des lignées parentales fournies dans le cadre de l’examen d’une variété candidate hybride, du matériel végétal vivant ne devrait être mis à la disposition d’autres collecteurs de variétés que de telle manière que les intérêts légitimes de l’obtenteur sont sauvegardés.  On trouvera des exemples de politiques et de contrats en ce qui concerne le matériel fourni par l’obtenteur dans le document TGP/5 ‘Expérience et coopération en matière d’examen DHS’ (document TGP/5).</w:t>
      </w:r>
    </w:p>
    <w:p w14:paraId="0315FD78" w14:textId="77777777" w:rsidR="00775088" w:rsidRPr="005B47E8" w:rsidRDefault="00775088" w:rsidP="00775088"/>
    <w:p w14:paraId="7DA9A70D" w14:textId="184010A1" w:rsidR="00775088" w:rsidRPr="005B47E8" w:rsidRDefault="00775088" w:rsidP="00775088">
      <w:pPr>
        <w:rPr>
          <w:snapToGrid w:val="0"/>
        </w:rPr>
      </w:pPr>
      <w:r w:rsidRPr="005B47E8">
        <w:rPr>
          <w:snapToGrid w:val="0"/>
        </w:rPr>
        <w:t>1.2</w:t>
      </w:r>
      <w:r w:rsidRPr="005B47E8">
        <w:rPr>
          <w:snapToGrid w:val="0"/>
        </w:rPr>
        <w:tab/>
      </w:r>
      <w:r w:rsidR="008422CF" w:rsidRPr="005B47E8">
        <w:rPr>
          <w:snapToGrid w:val="0"/>
        </w:rPr>
        <w:t>L’“Accord administratif type pour la coopération internationale en matière d’examen des variétés” (section 1 du document TGP/5 “Expérience et coopération en matière d’examen DHS”) prévoit en outre ce qui suit :</w:t>
      </w:r>
    </w:p>
    <w:p w14:paraId="707AA258" w14:textId="77777777" w:rsidR="00775088" w:rsidRPr="005B47E8" w:rsidRDefault="00775088" w:rsidP="00775088">
      <w:pPr>
        <w:rPr>
          <w:rFonts w:ascii="TimesNewRomanPSMT" w:hAnsi="TimesNewRomanPSMT"/>
          <w:snapToGrid w:val="0"/>
        </w:rPr>
      </w:pPr>
    </w:p>
    <w:p w14:paraId="2BB30E38" w14:textId="77777777" w:rsidR="00775088" w:rsidRPr="005B47E8" w:rsidRDefault="00775088" w:rsidP="00775088">
      <w:pPr>
        <w:ind w:left="567" w:right="567"/>
        <w:rPr>
          <w:rFonts w:ascii="Times New Roman" w:hAnsi="Times New Roman"/>
        </w:rPr>
      </w:pPr>
      <w:r w:rsidRPr="005B47E8">
        <w:t>“</w:t>
      </w:r>
      <w:r w:rsidRPr="005B47E8">
        <w:rPr>
          <w:u w:val="single"/>
        </w:rPr>
        <w:t>Article 4</w:t>
      </w:r>
    </w:p>
    <w:p w14:paraId="0F3544C0" w14:textId="77777777" w:rsidR="00775088" w:rsidRPr="005B47E8" w:rsidRDefault="00775088" w:rsidP="00775088">
      <w:pPr>
        <w:ind w:left="567" w:right="567"/>
      </w:pPr>
    </w:p>
    <w:p w14:paraId="099B3B64" w14:textId="79FFEDD4" w:rsidR="00775088" w:rsidRPr="005B47E8" w:rsidRDefault="00775088" w:rsidP="00775088">
      <w:pPr>
        <w:ind w:left="567" w:right="567"/>
      </w:pPr>
      <w:r w:rsidRPr="005B47E8">
        <w:t>“1)</w:t>
      </w:r>
      <w:r w:rsidRPr="005B47E8">
        <w:tab/>
      </w:r>
      <w:r w:rsidR="001331E6" w:rsidRPr="005B47E8">
        <w:rPr>
          <w:snapToGrid w:val="0"/>
        </w:rPr>
        <w:t>Les services prennent toutes les mesures nécessaires pour protéger les droits du déposant.</w:t>
      </w:r>
    </w:p>
    <w:p w14:paraId="2342234D" w14:textId="77777777" w:rsidR="00775088" w:rsidRPr="005B47E8" w:rsidRDefault="00775088" w:rsidP="00775088">
      <w:pPr>
        <w:ind w:left="567" w:right="567"/>
      </w:pPr>
    </w:p>
    <w:p w14:paraId="3B510EC0" w14:textId="64936904" w:rsidR="00775088" w:rsidRPr="005B47E8" w:rsidRDefault="00775088" w:rsidP="00775088">
      <w:pPr>
        <w:ind w:left="567" w:right="567"/>
      </w:pPr>
      <w:r w:rsidRPr="005B47E8">
        <w:t>“2)</w:t>
      </w:r>
      <w:r w:rsidRPr="005B47E8">
        <w:tab/>
      </w:r>
      <w:r w:rsidR="00F04111" w:rsidRPr="005B47E8">
        <w:rPr>
          <w:snapToGrid w:val="0"/>
        </w:rPr>
        <w:t>Sauf autorisation expresse du service récepteur et du déposant, le service prestataire doit s’abstenir de fournir à un tiers du matériel des variétés dont l’examen a été sollicité.</w:t>
      </w:r>
    </w:p>
    <w:p w14:paraId="2FAFA40F" w14:textId="77777777" w:rsidR="00775088" w:rsidRPr="005B47E8" w:rsidRDefault="00775088" w:rsidP="00775088">
      <w:pPr>
        <w:ind w:left="567" w:right="567"/>
      </w:pPr>
    </w:p>
    <w:p w14:paraId="003591CB" w14:textId="65F0B464" w:rsidR="00775088" w:rsidRPr="005B47E8" w:rsidRDefault="00775088" w:rsidP="00775088">
      <w:pPr>
        <w:ind w:left="567" w:right="567"/>
      </w:pPr>
      <w:r w:rsidRPr="005B47E8">
        <w:t>“3)</w:t>
      </w:r>
      <w:r w:rsidRPr="005B47E8">
        <w:tab/>
      </w:r>
      <w:r w:rsidR="009F4FB4" w:rsidRPr="005B47E8">
        <w:t>Seuls auront accès aux documents et aux parcelles d’essais :</w:t>
      </w:r>
    </w:p>
    <w:p w14:paraId="2226D105" w14:textId="77777777" w:rsidR="00775088" w:rsidRPr="005B47E8" w:rsidRDefault="00775088" w:rsidP="00775088">
      <w:pPr>
        <w:ind w:left="567" w:right="567"/>
      </w:pPr>
    </w:p>
    <w:p w14:paraId="462D701A" w14:textId="44944C5A" w:rsidR="00775088" w:rsidRPr="005B47E8" w:rsidRDefault="00775088" w:rsidP="00775088">
      <w:pPr>
        <w:ind w:left="1134" w:right="567"/>
      </w:pPr>
      <w:r w:rsidRPr="005B47E8">
        <w:t>“i)</w:t>
      </w:r>
      <w:r w:rsidRPr="005B47E8">
        <w:tab/>
      </w:r>
      <w:r w:rsidR="006C7484" w:rsidRPr="005B47E8">
        <w:t>le service récepteur, le déposant et toute personne dûment autorisée;</w:t>
      </w:r>
    </w:p>
    <w:p w14:paraId="58328204" w14:textId="77777777" w:rsidR="00775088" w:rsidRPr="005B47E8" w:rsidRDefault="00775088" w:rsidP="00775088">
      <w:pPr>
        <w:numPr>
          <w:ilvl w:val="12"/>
          <w:numId w:val="0"/>
        </w:numPr>
        <w:ind w:left="567" w:right="567"/>
      </w:pPr>
    </w:p>
    <w:p w14:paraId="24B2B4DD" w14:textId="0CA09E6E" w:rsidR="00775088" w:rsidRPr="005B47E8" w:rsidRDefault="00775088" w:rsidP="00775088">
      <w:pPr>
        <w:ind w:left="1134" w:right="567"/>
      </w:pPr>
      <w:r w:rsidRPr="005B47E8">
        <w:t>“ii)</w:t>
      </w:r>
      <w:r w:rsidRPr="005B47E8">
        <w:tab/>
      </w:r>
      <w:r w:rsidR="00C31A91" w:rsidRPr="005B47E8">
        <w:t>le personnel nécessaire de l’institution qui effectue l’examen et les experts spécialement appelés à cet effet et qui sont tenus au secret professionnel en service public.  Ces experts n’ont accès aux formules des variétés hybrides que si cela est strictement indispensable et si le déposant ne formule aucune objection.</w:t>
      </w:r>
    </w:p>
    <w:p w14:paraId="76D13ADA" w14:textId="77777777" w:rsidR="00775088" w:rsidRPr="005B47E8" w:rsidRDefault="00775088" w:rsidP="00775088">
      <w:pPr>
        <w:ind w:left="567" w:right="567"/>
      </w:pPr>
    </w:p>
    <w:p w14:paraId="53CBC2B7" w14:textId="6E003BEC" w:rsidR="00775088" w:rsidRPr="005B47E8" w:rsidRDefault="00775088" w:rsidP="00775088">
      <w:pPr>
        <w:ind w:left="567" w:right="567"/>
      </w:pPr>
      <w:r w:rsidRPr="005B47E8">
        <w:t>“</w:t>
      </w:r>
      <w:r w:rsidR="00BA1B92" w:rsidRPr="005B47E8">
        <w:t>Le présent alinéa n’exclut pas l’accès général des visiteurs aux parcelles d’essais, à condition qu’il soit dûment tenu compte de l’alinéa 1) ci-dessus.</w:t>
      </w:r>
    </w:p>
    <w:p w14:paraId="4AF9DAB2" w14:textId="77777777" w:rsidR="00775088" w:rsidRPr="005B47E8" w:rsidRDefault="00775088" w:rsidP="00775088">
      <w:pPr>
        <w:ind w:left="567" w:right="567"/>
      </w:pPr>
    </w:p>
    <w:p w14:paraId="6E47ADF0" w14:textId="41EE6661" w:rsidR="00775088" w:rsidRPr="005B47E8" w:rsidRDefault="00775088" w:rsidP="00775088">
      <w:pPr>
        <w:ind w:left="567" w:right="567"/>
      </w:pPr>
      <w:r w:rsidRPr="005B47E8">
        <w:t>“4)</w:t>
      </w:r>
      <w:r w:rsidRPr="005B47E8">
        <w:tab/>
      </w:r>
      <w:r w:rsidR="00DA06EB" w:rsidRPr="005B47E8">
        <w:t>Si un autre service a la qualité de service récepteur en vertu d’un accord similaire, l’accès peut également être accordé conformément aux règles applicables en vertu de cet accord.</w:t>
      </w:r>
      <w:r w:rsidRPr="005B47E8">
        <w:t>”</w:t>
      </w:r>
    </w:p>
    <w:p w14:paraId="4EE8B0C5" w14:textId="77777777" w:rsidR="00775088" w:rsidRPr="005B47E8" w:rsidRDefault="00775088" w:rsidP="00775088">
      <w:pPr>
        <w:rPr>
          <w:sz w:val="24"/>
          <w:u w:val="single"/>
        </w:rPr>
      </w:pPr>
    </w:p>
    <w:p w14:paraId="4FD254A6" w14:textId="6298AA54" w:rsidR="00775088" w:rsidRPr="005B47E8" w:rsidRDefault="00775088" w:rsidP="00775088">
      <w:pPr>
        <w:rPr>
          <w:szCs w:val="24"/>
        </w:rPr>
      </w:pPr>
      <w:r w:rsidRPr="005B47E8">
        <w:rPr>
          <w:szCs w:val="24"/>
        </w:rPr>
        <w:t>1.3</w:t>
      </w:r>
      <w:r w:rsidRPr="005B47E8">
        <w:rPr>
          <w:szCs w:val="24"/>
        </w:rPr>
        <w:tab/>
      </w:r>
      <w:r w:rsidR="00FA2D48" w:rsidRPr="005B47E8">
        <w:rPr>
          <w:snapToGrid w:val="0"/>
        </w:rPr>
        <w:t>Le présent document donne des exemples de politiques suivies par les services dans lesquels la question de la sauvegarde des intérêts légitimes de l’obtenteur est prise en compte.</w:t>
      </w:r>
    </w:p>
    <w:p w14:paraId="53065166" w14:textId="77777777" w:rsidR="00775088" w:rsidRPr="005B47E8" w:rsidRDefault="00775088" w:rsidP="00775088">
      <w:pPr>
        <w:rPr>
          <w:szCs w:val="24"/>
        </w:rPr>
      </w:pPr>
    </w:p>
    <w:p w14:paraId="346DA1E1" w14:textId="67E5023B" w:rsidR="00775088" w:rsidRPr="005B47E8" w:rsidRDefault="00775088" w:rsidP="002F5876">
      <w:pPr>
        <w:pStyle w:val="Heading1"/>
        <w:rPr>
          <w:szCs w:val="24"/>
          <w:lang w:val="fr-FR"/>
        </w:rPr>
      </w:pPr>
      <w:r w:rsidRPr="005B47E8">
        <w:rPr>
          <w:rFonts w:cs="Arial"/>
          <w:bCs/>
          <w:szCs w:val="24"/>
          <w:lang w:val="fr-FR"/>
        </w:rPr>
        <w:br w:type="page"/>
      </w:r>
      <w:bookmarkStart w:id="2" w:name="_Toc176763768"/>
      <w:bookmarkStart w:id="3" w:name="_Toc175553636"/>
      <w:bookmarkStart w:id="4" w:name="_Toc235637059"/>
      <w:r w:rsidRPr="005B47E8">
        <w:rPr>
          <w:lang w:val="fr-FR"/>
        </w:rPr>
        <w:lastRenderedPageBreak/>
        <w:t>2.</w:t>
      </w:r>
      <w:r w:rsidRPr="005B47E8">
        <w:rPr>
          <w:lang w:val="fr-FR"/>
        </w:rPr>
        <w:tab/>
      </w:r>
      <w:bookmarkEnd w:id="2"/>
      <w:bookmarkEnd w:id="3"/>
      <w:r w:rsidR="002F5876" w:rsidRPr="005B47E8">
        <w:rPr>
          <w:lang w:val="fr-FR"/>
        </w:rPr>
        <w:t>EXEMPLES DE POLITIQUES ET DE CONTRATS EN CE QUI CONCERNE LE MATÉRIEL FOURNI PAR L’OBTENTEUR</w:t>
      </w:r>
      <w:bookmarkEnd w:id="4"/>
    </w:p>
    <w:p w14:paraId="6CE7F6D3" w14:textId="6EC4E486" w:rsidR="00775088" w:rsidRPr="005B47E8" w:rsidRDefault="00775088" w:rsidP="00775088">
      <w:pPr>
        <w:pStyle w:val="Heading2"/>
      </w:pPr>
      <w:bookmarkStart w:id="5" w:name="_Toc175553637"/>
      <w:bookmarkStart w:id="6" w:name="_Toc176763769"/>
      <w:bookmarkStart w:id="7" w:name="_Toc235438416"/>
      <w:bookmarkStart w:id="8" w:name="_Toc235637060"/>
      <w:r w:rsidRPr="005B47E8">
        <w:t>2.1</w:t>
      </w:r>
      <w:r w:rsidRPr="005B47E8">
        <w:tab/>
        <w:t>Australi</w:t>
      </w:r>
      <w:bookmarkEnd w:id="5"/>
      <w:bookmarkEnd w:id="6"/>
      <w:bookmarkEnd w:id="7"/>
      <w:r w:rsidR="002F5876" w:rsidRPr="005B47E8">
        <w:t>e</w:t>
      </w:r>
      <w:bookmarkEnd w:id="8"/>
    </w:p>
    <w:p w14:paraId="19F4DE70" w14:textId="1B2F80E8" w:rsidR="00775088" w:rsidRPr="005B47E8" w:rsidRDefault="00775088" w:rsidP="00E246D8">
      <w:r w:rsidRPr="005B47E8">
        <w:tab/>
      </w:r>
      <w:r w:rsidR="00E246D8" w:rsidRPr="005B47E8">
        <w:t xml:space="preserve">L’annexe I du présent document donne un exemple de contrat entre la société </w:t>
      </w:r>
      <w:r w:rsidR="00E246D8" w:rsidRPr="005B47E8">
        <w:rPr>
          <w:i/>
          <w:iCs/>
        </w:rPr>
        <w:t>Seminis Vegetable Seeds, Inc.</w:t>
      </w:r>
      <w:r w:rsidR="00E246D8" w:rsidRPr="005B47E8">
        <w:t xml:space="preserve"> et </w:t>
      </w:r>
      <w:r w:rsidR="00E246D8" w:rsidRPr="005B47E8">
        <w:rPr>
          <w:i/>
          <w:iCs/>
        </w:rPr>
        <w:t>IP Australia</w:t>
      </w:r>
      <w:r w:rsidR="00E246D8" w:rsidRPr="005B47E8">
        <w:t>.</w:t>
      </w:r>
    </w:p>
    <w:p w14:paraId="620623CF" w14:textId="77777777" w:rsidR="00775088" w:rsidRPr="005B47E8" w:rsidRDefault="00775088" w:rsidP="00E246D8"/>
    <w:p w14:paraId="2098B416" w14:textId="77777777" w:rsidR="00775088" w:rsidRPr="005B47E8" w:rsidRDefault="00775088" w:rsidP="00775088"/>
    <w:p w14:paraId="1D417B73" w14:textId="67E2D644" w:rsidR="00775088" w:rsidRPr="005B47E8" w:rsidRDefault="00775088" w:rsidP="00775088">
      <w:pPr>
        <w:pStyle w:val="Heading2"/>
      </w:pPr>
      <w:bookmarkStart w:id="9" w:name="_Toc175553638"/>
      <w:bookmarkStart w:id="10" w:name="_Toc176763770"/>
      <w:bookmarkStart w:id="11" w:name="_Toc235438417"/>
      <w:bookmarkStart w:id="12" w:name="_Toc235637061"/>
      <w:r w:rsidRPr="005B47E8">
        <w:t>2.2</w:t>
      </w:r>
      <w:r w:rsidRPr="005B47E8">
        <w:tab/>
      </w:r>
      <w:bookmarkEnd w:id="9"/>
      <w:bookmarkEnd w:id="10"/>
      <w:bookmarkEnd w:id="11"/>
      <w:r w:rsidRPr="005B47E8">
        <w:t>Union</w:t>
      </w:r>
      <w:r w:rsidR="00B33032" w:rsidRPr="005B47E8">
        <w:t xml:space="preserve"> européenne</w:t>
      </w:r>
      <w:bookmarkEnd w:id="12"/>
    </w:p>
    <w:p w14:paraId="74299AE1" w14:textId="2D0E4B7A" w:rsidR="00775088" w:rsidRPr="005B47E8" w:rsidRDefault="002A3899" w:rsidP="00775088">
      <w:pPr>
        <w:ind w:firstLine="567"/>
      </w:pPr>
      <w:r w:rsidRPr="005B47E8">
        <w:t xml:space="preserve">L’annexe II du présent document expose la politique de l’Office communautaire des variétés végétales (OCVV) </w:t>
      </w:r>
      <w:r w:rsidR="00AB0243">
        <w:t xml:space="preserve">de l’Union européenne </w:t>
      </w:r>
      <w:r w:rsidRPr="005B47E8">
        <w:t>en ce qui concerne le matériel végétal soumis à des fins d’examen DHS dans le cadre de demandes de protection communautaire d’obtentions végétales.</w:t>
      </w:r>
    </w:p>
    <w:p w14:paraId="7B279B1A" w14:textId="77777777" w:rsidR="00775088" w:rsidRPr="005B47E8" w:rsidRDefault="00775088" w:rsidP="00775088"/>
    <w:p w14:paraId="39762DE8" w14:textId="77777777" w:rsidR="00775088" w:rsidRPr="005B47E8" w:rsidRDefault="00775088" w:rsidP="00775088"/>
    <w:p w14:paraId="05CBE1B2" w14:textId="77777777" w:rsidR="00775088" w:rsidRPr="005B47E8" w:rsidRDefault="00775088" w:rsidP="00775088"/>
    <w:p w14:paraId="799E16EB" w14:textId="2673F870" w:rsidR="00775088" w:rsidRPr="005B47E8" w:rsidRDefault="00775088" w:rsidP="00775088">
      <w:pPr>
        <w:jc w:val="right"/>
      </w:pPr>
      <w:r w:rsidRPr="005B47E8">
        <w:t>[</w:t>
      </w:r>
      <w:r w:rsidR="00047312" w:rsidRPr="005B47E8">
        <w:t>Les annexes suivent</w:t>
      </w:r>
      <w:r w:rsidRPr="005B47E8">
        <w:t xml:space="preserve">] </w:t>
      </w:r>
    </w:p>
    <w:p w14:paraId="40E22A7C" w14:textId="77777777" w:rsidR="00775088" w:rsidRPr="005B47E8" w:rsidRDefault="00775088" w:rsidP="00775088"/>
    <w:p w14:paraId="3F84AD4A" w14:textId="77777777" w:rsidR="00775088" w:rsidRPr="005B47E8" w:rsidRDefault="00775088" w:rsidP="00775088">
      <w:pPr>
        <w:sectPr w:rsidR="00775088" w:rsidRPr="005B47E8" w:rsidSect="00775088">
          <w:headerReference w:type="default" r:id="rId14"/>
          <w:headerReference w:type="first" r:id="rId15"/>
          <w:pgSz w:w="11907" w:h="16840" w:code="9"/>
          <w:pgMar w:top="510" w:right="1134" w:bottom="851" w:left="1134" w:header="510" w:footer="1021" w:gutter="0"/>
          <w:paperSrc w:first="7" w:other="7"/>
          <w:pgNumType w:start="1"/>
          <w:cols w:space="720"/>
          <w:titlePg/>
        </w:sectPr>
      </w:pPr>
    </w:p>
    <w:p w14:paraId="262EB1F4" w14:textId="77777777" w:rsidR="009557E3" w:rsidRPr="005B47E8" w:rsidRDefault="00775088" w:rsidP="009557E3">
      <w:pPr>
        <w:jc w:val="center"/>
      </w:pPr>
      <w:bookmarkStart w:id="13" w:name="_Toc176763771"/>
      <w:bookmarkStart w:id="14" w:name="_Toc176764393"/>
      <w:r w:rsidRPr="005B47E8">
        <w:lastRenderedPageBreak/>
        <w:t>ANNEX</w:t>
      </w:r>
      <w:r w:rsidR="00047312" w:rsidRPr="005B47E8">
        <w:t>E</w:t>
      </w:r>
      <w:r w:rsidRPr="005B47E8">
        <w:t xml:space="preserve"> I</w:t>
      </w:r>
      <w:r w:rsidRPr="005B47E8">
        <w:br/>
      </w:r>
      <w:r w:rsidRPr="005B47E8">
        <w:br/>
      </w:r>
      <w:bookmarkEnd w:id="13"/>
      <w:bookmarkEnd w:id="14"/>
      <w:r w:rsidR="009557E3" w:rsidRPr="005B47E8">
        <w:t>EXEMPLE DE CONTRAT ENTRE</w:t>
      </w:r>
    </w:p>
    <w:p w14:paraId="5FF8CC58" w14:textId="686DB00F" w:rsidR="00775088" w:rsidRPr="005B47E8" w:rsidRDefault="009557E3" w:rsidP="009557E3">
      <w:pPr>
        <w:jc w:val="center"/>
        <w:rPr>
          <w:rFonts w:ascii="Times New Roman" w:hAnsi="Times New Roman"/>
        </w:rPr>
      </w:pPr>
      <w:r w:rsidRPr="005B47E8">
        <w:rPr>
          <w:i/>
          <w:iCs/>
        </w:rPr>
        <w:t>SEMINIS VEGETABLE SEEDS, INC.</w:t>
      </w:r>
      <w:r w:rsidRPr="005B47E8">
        <w:t xml:space="preserve"> ET </w:t>
      </w:r>
      <w:r w:rsidRPr="005B47E8">
        <w:rPr>
          <w:i/>
          <w:iCs/>
        </w:rPr>
        <w:t>IP AUSTRALIA</w:t>
      </w:r>
    </w:p>
    <w:p w14:paraId="66C42B5A" w14:textId="77777777" w:rsidR="00775088" w:rsidRPr="005B47E8" w:rsidRDefault="00775088" w:rsidP="00775088"/>
    <w:p w14:paraId="0EBFFE4E" w14:textId="77777777" w:rsidR="00775088" w:rsidRPr="005B47E8" w:rsidRDefault="00775088" w:rsidP="00775088"/>
    <w:p w14:paraId="5A65A261" w14:textId="77777777" w:rsidR="00DD0BDF" w:rsidRPr="005B47E8" w:rsidRDefault="00DD0BDF" w:rsidP="00DD0BDF">
      <w:pPr>
        <w:tabs>
          <w:tab w:val="left" w:pos="567"/>
        </w:tabs>
      </w:pPr>
      <w:r w:rsidRPr="005B47E8">
        <w:t>CONDITIONS S’APPLIQUANT AU MATÉRIEL VÉGÉTAL FOURNI</w:t>
      </w:r>
    </w:p>
    <w:p w14:paraId="08134F97" w14:textId="77777777" w:rsidR="00DD0BDF" w:rsidRPr="005B47E8" w:rsidRDefault="00DD0BDF" w:rsidP="00DD0BDF">
      <w:pPr>
        <w:tabs>
          <w:tab w:val="left" w:pos="567"/>
        </w:tabs>
      </w:pPr>
    </w:p>
    <w:p w14:paraId="67E0F9FE" w14:textId="77777777" w:rsidR="00DD0BDF" w:rsidRPr="005B47E8" w:rsidRDefault="00DD0BDF" w:rsidP="00DD0BDF">
      <w:pPr>
        <w:tabs>
          <w:tab w:val="left" w:pos="567"/>
        </w:tabs>
      </w:pPr>
      <w:r w:rsidRPr="005B47E8">
        <w:t xml:space="preserve">Les conditions ci-après ont été formulées par le déposant </w:t>
      </w:r>
      <w:r w:rsidRPr="005B47E8">
        <w:rPr>
          <w:i/>
          <w:iCs/>
        </w:rPr>
        <w:t>Seminis Vegetable Seeds, Inc.</w:t>
      </w:r>
      <w:r w:rsidRPr="005B47E8">
        <w:t xml:space="preserve"> à l’égard de sa demande ci-jointe de droit d’obtenteur pour une lignée parentale en Australie.</w:t>
      </w:r>
    </w:p>
    <w:p w14:paraId="3CE37092" w14:textId="77777777" w:rsidR="00DD0BDF" w:rsidRPr="005B47E8" w:rsidRDefault="00DD0BDF" w:rsidP="00DD0BDF">
      <w:pPr>
        <w:tabs>
          <w:tab w:val="left" w:pos="567"/>
        </w:tabs>
      </w:pPr>
    </w:p>
    <w:p w14:paraId="7C626F12" w14:textId="77777777" w:rsidR="00DD0BDF" w:rsidRPr="005B47E8" w:rsidRDefault="00DD0BDF" w:rsidP="00DD0BDF">
      <w:pPr>
        <w:tabs>
          <w:tab w:val="left" w:pos="567"/>
        </w:tabs>
      </w:pPr>
      <w:r w:rsidRPr="005B47E8">
        <w:t>Demande concernée :</w:t>
      </w:r>
    </w:p>
    <w:p w14:paraId="674C042A" w14:textId="77777777" w:rsidR="00DD0BDF" w:rsidRPr="005B47E8" w:rsidRDefault="00DD0BDF" w:rsidP="00DD0BDF">
      <w:pPr>
        <w:tabs>
          <w:tab w:val="left" w:pos="567"/>
        </w:tabs>
      </w:pPr>
    </w:p>
    <w:p w14:paraId="6A48BE8F" w14:textId="77777777" w:rsidR="00DD0BDF" w:rsidRPr="005B47E8" w:rsidRDefault="00DD0BDF" w:rsidP="00FE040F">
      <w:pPr>
        <w:tabs>
          <w:tab w:val="right" w:leader="dot" w:pos="9072"/>
        </w:tabs>
      </w:pPr>
      <w:r w:rsidRPr="005B47E8">
        <w:t xml:space="preserve">Espèce : </w:t>
      </w:r>
      <w:r w:rsidRPr="005B47E8">
        <w:tab/>
      </w:r>
    </w:p>
    <w:p w14:paraId="03C36518" w14:textId="77777777" w:rsidR="00DD0BDF" w:rsidRPr="005B47E8" w:rsidRDefault="00DD0BDF" w:rsidP="00DD0BDF">
      <w:pPr>
        <w:tabs>
          <w:tab w:val="left" w:pos="567"/>
        </w:tabs>
      </w:pPr>
    </w:p>
    <w:p w14:paraId="7A0A07D5" w14:textId="77777777" w:rsidR="00DD0BDF" w:rsidRPr="005B47E8" w:rsidRDefault="00DD0BDF" w:rsidP="00EA5AAA">
      <w:pPr>
        <w:tabs>
          <w:tab w:val="right" w:leader="dot" w:pos="9072"/>
        </w:tabs>
        <w:rPr>
          <w:color w:val="000000"/>
        </w:rPr>
      </w:pPr>
      <w:r w:rsidRPr="005B47E8">
        <w:t>Dénomination variétale ou référence de l’obtenteur :</w:t>
      </w:r>
      <w:r w:rsidRPr="005B47E8">
        <w:tab/>
      </w:r>
    </w:p>
    <w:p w14:paraId="6DDB6678" w14:textId="77777777" w:rsidR="00DD0BDF" w:rsidRPr="005B47E8" w:rsidRDefault="00DD0BDF" w:rsidP="00DD0BDF">
      <w:pPr>
        <w:tabs>
          <w:tab w:val="left" w:pos="567"/>
        </w:tabs>
      </w:pPr>
    </w:p>
    <w:p w14:paraId="14F6FF9C" w14:textId="77777777" w:rsidR="00DD0BDF" w:rsidRPr="005B47E8" w:rsidRDefault="00DD0BDF" w:rsidP="00DD0BDF">
      <w:pPr>
        <w:tabs>
          <w:tab w:val="left" w:pos="567"/>
        </w:tabs>
      </w:pPr>
      <w:r w:rsidRPr="005B47E8">
        <w:t>1.</w:t>
      </w:r>
      <w:r w:rsidRPr="005B47E8">
        <w:tab/>
        <w:t>Considérant qu’il n’y a pas lieu à divulgation, au sens de l’article 19 de la loi australienne de 1994 sur les obtentions végétales, d’un matériel quelconque de sa lignée parentale, le déposant invoque par les présentes l’exemption prévue à l’alinéa 19.11) en vertu de laquelle la divulgation d’un matériel quelconque d’une lignée parentale ne constitue pas une obligation si la variété n’est pas utilisée directement en tant que produit de consommation.</w:t>
      </w:r>
    </w:p>
    <w:p w14:paraId="62B8BA71" w14:textId="77777777" w:rsidR="00DD0BDF" w:rsidRPr="005B47E8" w:rsidRDefault="00DD0BDF" w:rsidP="00DD0BDF">
      <w:pPr>
        <w:tabs>
          <w:tab w:val="left" w:pos="567"/>
        </w:tabs>
      </w:pPr>
      <w:r w:rsidRPr="005B47E8">
        <w:t>La lignée candidate est une lignée parentale utilisée exclusivement aux fins de production d’autres variétés (hybrides).  Le déposant certifie par les présentes que la lignée candidate ne sera PAS vendue TELLE QUELLE sur le marché et que la lignée ne sera PAS utilisée d’une autre manière quelconque en tant que produit de consommation.</w:t>
      </w:r>
    </w:p>
    <w:p w14:paraId="63D578C9" w14:textId="77777777" w:rsidR="00DD0BDF" w:rsidRPr="005B47E8" w:rsidRDefault="00DD0BDF" w:rsidP="00DD0BDF">
      <w:pPr>
        <w:tabs>
          <w:tab w:val="left" w:pos="567"/>
        </w:tabs>
      </w:pPr>
    </w:p>
    <w:p w14:paraId="0F879AE7" w14:textId="77777777" w:rsidR="00DD0BDF" w:rsidRPr="005B47E8" w:rsidRDefault="00DD0BDF" w:rsidP="00DD0BDF">
      <w:pPr>
        <w:tabs>
          <w:tab w:val="left" w:pos="567"/>
        </w:tabs>
      </w:pPr>
      <w:r w:rsidRPr="005B47E8">
        <w:t>2.</w:t>
      </w:r>
      <w:r w:rsidRPr="005B47E8">
        <w:tab/>
        <w:t>Le déposant n’accepte pas qu’un matériel quelconque de la lignée parentale candidate soit examiné sans son consentement par une personne qualifiée ou toute autre personne ayant un intérêt dans les activités de sélection horticole.</w:t>
      </w:r>
    </w:p>
    <w:p w14:paraId="604E4843" w14:textId="77777777" w:rsidR="00DD0BDF" w:rsidRPr="005B47E8" w:rsidRDefault="00DD0BDF" w:rsidP="00DD0BDF">
      <w:pPr>
        <w:tabs>
          <w:tab w:val="left" w:pos="567"/>
        </w:tabs>
      </w:pPr>
      <w:r w:rsidRPr="005B47E8">
        <w:t>Le matériel des lignées parentales ne peut être examiné que par une personne qualifiée n’étant en aucune façon liée aux activités de sélection horticole.  Le déposant doit être informé de l’identité de ladite personne qualifiée avant le début de l’examen de la lignée candidate, avec prière de fournir son consentement.</w:t>
      </w:r>
    </w:p>
    <w:p w14:paraId="363722F5" w14:textId="77777777" w:rsidR="00DD0BDF" w:rsidRPr="005B47E8" w:rsidRDefault="00DD0BDF" w:rsidP="00DD0BDF">
      <w:pPr>
        <w:tabs>
          <w:tab w:val="left" w:pos="567"/>
        </w:tabs>
      </w:pPr>
    </w:p>
    <w:p w14:paraId="7C44EB10" w14:textId="77777777" w:rsidR="00DD0BDF" w:rsidRPr="005B47E8" w:rsidRDefault="00DD0BDF" w:rsidP="00DD0BDF">
      <w:pPr>
        <w:tabs>
          <w:tab w:val="left" w:pos="567"/>
        </w:tabs>
      </w:pPr>
      <w:r w:rsidRPr="005B47E8">
        <w:t>3.</w:t>
      </w:r>
      <w:r w:rsidRPr="005B47E8">
        <w:tab/>
        <w:t>Le déposant n’accepte pas qu’un matériel quelconque de la lignée parentale soit échangé sans son consentement entre services d’examen ou personnes qualifiées, que ce soit au cours de l’examen ou après la délivrance du certificat d’obtention végétale.</w:t>
      </w:r>
    </w:p>
    <w:p w14:paraId="7AFAD1C0" w14:textId="77777777" w:rsidR="00DD0BDF" w:rsidRPr="005B47E8" w:rsidRDefault="00DD0BDF" w:rsidP="00DD0BDF">
      <w:pPr>
        <w:tabs>
          <w:tab w:val="left" w:pos="567"/>
        </w:tabs>
      </w:pPr>
    </w:p>
    <w:p w14:paraId="034DA638" w14:textId="77777777" w:rsidR="00DD0BDF" w:rsidRPr="005B47E8" w:rsidRDefault="00DD0BDF" w:rsidP="00DD0BDF">
      <w:pPr>
        <w:tabs>
          <w:tab w:val="left" w:pos="567"/>
        </w:tabs>
      </w:pPr>
      <w:r w:rsidRPr="005B47E8">
        <w:t>4.</w:t>
      </w:r>
      <w:r w:rsidRPr="005B47E8">
        <w:tab/>
        <w:t>S’il apparaît que la lignée parentale du déposant est la variété la plus voisine ou l’une des variétés les plus voisines de celle visée par la demande plus récente d’un tiers, le déposant peut seulement accepter de fournir du matériel de sa lignée parentale si les conditions 2 et 3 ci-dessus sont remplies.</w:t>
      </w:r>
    </w:p>
    <w:p w14:paraId="54EE625F" w14:textId="77777777" w:rsidR="00DD0BDF" w:rsidRPr="005B47E8" w:rsidRDefault="00DD0BDF" w:rsidP="00DD0BDF">
      <w:pPr>
        <w:tabs>
          <w:tab w:val="left" w:pos="567"/>
        </w:tabs>
      </w:pPr>
    </w:p>
    <w:p w14:paraId="5840C0E9" w14:textId="77777777" w:rsidR="00DD0BDF" w:rsidRPr="005B47E8" w:rsidRDefault="00DD0BDF" w:rsidP="00DD0BDF">
      <w:pPr>
        <w:tabs>
          <w:tab w:val="left" w:pos="567"/>
        </w:tabs>
      </w:pPr>
      <w:r w:rsidRPr="005B47E8">
        <w:t>5.</w:t>
      </w:r>
      <w:r w:rsidRPr="005B47E8">
        <w:tab/>
        <w:t>À l’expiration du certificat d’obtention végétale ou en cas de retrait de ce dernier ou de retrait ou de rejet de la demande, tout le matériel de la lignée parentale du déposant doit être détruit ou retourné à celui-ci.</w:t>
      </w:r>
    </w:p>
    <w:p w14:paraId="473598CA" w14:textId="77777777" w:rsidR="00DD0BDF" w:rsidRPr="005B47E8" w:rsidRDefault="00DD0BDF" w:rsidP="00DD0BDF">
      <w:pPr>
        <w:tabs>
          <w:tab w:val="left" w:pos="567"/>
        </w:tabs>
      </w:pPr>
    </w:p>
    <w:p w14:paraId="6E3357AB" w14:textId="77777777" w:rsidR="00DD0BDF" w:rsidRPr="005B47E8" w:rsidRDefault="00DD0BDF" w:rsidP="00DD0BDF">
      <w:pPr>
        <w:tabs>
          <w:tab w:val="left" w:pos="567"/>
        </w:tabs>
      </w:pPr>
      <w:r w:rsidRPr="005B47E8">
        <w:t>Les conditions ci-dessus ont été évoquées dans le cadre de plusieurs entretiens avec M. Doug Waterhouse, directeur de l’enregistrement à l’Office australien des droits d’obtenteur.</w:t>
      </w:r>
    </w:p>
    <w:p w14:paraId="42B7369A" w14:textId="77777777" w:rsidR="00DD0BDF" w:rsidRPr="005B47E8" w:rsidRDefault="00DD0BDF" w:rsidP="00DD0BDF">
      <w:pPr>
        <w:tabs>
          <w:tab w:val="left" w:pos="567"/>
        </w:tabs>
      </w:pPr>
    </w:p>
    <w:p w14:paraId="5EE90837" w14:textId="09B698FA" w:rsidR="00775088" w:rsidRPr="005B47E8" w:rsidRDefault="00DD0BDF" w:rsidP="00DD0BDF">
      <w:pPr>
        <w:tabs>
          <w:tab w:val="left" w:pos="567"/>
        </w:tabs>
        <w:rPr>
          <w:b/>
          <w:bCs/>
          <w:color w:val="000000"/>
        </w:rPr>
      </w:pPr>
      <w:r w:rsidRPr="005B47E8">
        <w:rPr>
          <w:b/>
          <w:bCs/>
        </w:rPr>
        <w:t>Nous demandons par les présentes l’acceptation écrite des conditions ci-dessus par l’Office australien des droits d’obtenteur.</w:t>
      </w:r>
    </w:p>
    <w:p w14:paraId="2CED006C" w14:textId="77777777" w:rsidR="00775088" w:rsidRPr="005B47E8" w:rsidRDefault="00775088" w:rsidP="00775088">
      <w:pPr>
        <w:tabs>
          <w:tab w:val="left" w:pos="567"/>
        </w:tabs>
        <w:rPr>
          <w:color w:val="000000"/>
        </w:rPr>
      </w:pPr>
    </w:p>
    <w:p w14:paraId="1B35EBEE" w14:textId="77777777" w:rsidR="00775088" w:rsidRPr="005B47E8" w:rsidRDefault="00775088" w:rsidP="00775088">
      <w:pPr>
        <w:tabs>
          <w:tab w:val="left" w:pos="567"/>
        </w:tabs>
        <w:rPr>
          <w:color w:val="000000"/>
        </w:rPr>
      </w:pPr>
    </w:p>
    <w:p w14:paraId="7EA8C1E1" w14:textId="77777777" w:rsidR="00775088" w:rsidRPr="005B47E8" w:rsidRDefault="00775088" w:rsidP="00775088">
      <w:pPr>
        <w:tabs>
          <w:tab w:val="left" w:leader="dot" w:pos="567"/>
          <w:tab w:val="left" w:pos="6096"/>
        </w:tabs>
        <w:rPr>
          <w:color w:val="000000"/>
        </w:rPr>
      </w:pPr>
      <w:r w:rsidRPr="005B47E8">
        <w:rPr>
          <w:color w:val="000000"/>
        </w:rPr>
        <w:t>Signature: …………………………………….</w:t>
      </w:r>
      <w:r w:rsidRPr="005B47E8">
        <w:rPr>
          <w:color w:val="000000"/>
        </w:rPr>
        <w:tab/>
        <w:t>Date: …………………………………</w:t>
      </w:r>
    </w:p>
    <w:p w14:paraId="2B22CC53" w14:textId="77777777" w:rsidR="00775088" w:rsidRPr="005B47E8" w:rsidRDefault="00775088" w:rsidP="00775088">
      <w:pPr>
        <w:tabs>
          <w:tab w:val="left" w:leader="dot" w:pos="567"/>
          <w:tab w:val="left" w:pos="4536"/>
        </w:tabs>
        <w:rPr>
          <w:color w:val="000000"/>
        </w:rPr>
      </w:pPr>
    </w:p>
    <w:p w14:paraId="71056218" w14:textId="77777777" w:rsidR="00775088" w:rsidRPr="005B47E8" w:rsidRDefault="00775088" w:rsidP="00775088">
      <w:pPr>
        <w:tabs>
          <w:tab w:val="left" w:leader="dot" w:pos="567"/>
          <w:tab w:val="left" w:pos="4536"/>
        </w:tabs>
        <w:rPr>
          <w:color w:val="000000"/>
        </w:rPr>
      </w:pPr>
    </w:p>
    <w:p w14:paraId="769119AB" w14:textId="77777777" w:rsidR="00775088" w:rsidRPr="005B47E8" w:rsidRDefault="00775088" w:rsidP="00775088">
      <w:pPr>
        <w:tabs>
          <w:tab w:val="left" w:leader="dot" w:pos="567"/>
          <w:tab w:val="left" w:pos="4536"/>
        </w:tabs>
        <w:rPr>
          <w:color w:val="000000"/>
        </w:rPr>
      </w:pPr>
    </w:p>
    <w:p w14:paraId="3792A524" w14:textId="74E10F22" w:rsidR="00775088" w:rsidRPr="005B47E8" w:rsidRDefault="00775088" w:rsidP="00775088">
      <w:pPr>
        <w:jc w:val="right"/>
      </w:pPr>
      <w:r w:rsidRPr="005B47E8">
        <w:t>[</w:t>
      </w:r>
      <w:r w:rsidR="00177286" w:rsidRPr="005B47E8">
        <w:t>L’annexe II suit</w:t>
      </w:r>
      <w:r w:rsidRPr="005B47E8">
        <w:t>]</w:t>
      </w:r>
    </w:p>
    <w:p w14:paraId="0FD61ED6" w14:textId="77777777" w:rsidR="00775088" w:rsidRPr="005B47E8" w:rsidRDefault="00775088" w:rsidP="00775088">
      <w:pPr>
        <w:jc w:val="right"/>
      </w:pPr>
    </w:p>
    <w:p w14:paraId="2469B988" w14:textId="77777777" w:rsidR="00775088" w:rsidRPr="005B47E8" w:rsidRDefault="00775088" w:rsidP="00775088">
      <w:pPr>
        <w:sectPr w:rsidR="00775088" w:rsidRPr="005B47E8" w:rsidSect="00775088">
          <w:headerReference w:type="default" r:id="rId16"/>
          <w:headerReference w:type="first" r:id="rId17"/>
          <w:pgSz w:w="11907" w:h="16840" w:code="9"/>
          <w:pgMar w:top="510" w:right="1134" w:bottom="851" w:left="1134" w:header="510" w:footer="1021" w:gutter="0"/>
          <w:paperSrc w:first="7" w:other="7"/>
          <w:pgNumType w:start="1"/>
          <w:cols w:space="720"/>
          <w:titlePg/>
        </w:sectPr>
      </w:pPr>
    </w:p>
    <w:p w14:paraId="2628EB63" w14:textId="78D3CDE5" w:rsidR="00EC684B" w:rsidRPr="005B47E8" w:rsidRDefault="00775088" w:rsidP="001D41BA">
      <w:pPr>
        <w:jc w:val="center"/>
      </w:pPr>
      <w:bookmarkStart w:id="15" w:name="_Toc176763772"/>
      <w:bookmarkStart w:id="16" w:name="_Toc176764394"/>
      <w:r w:rsidRPr="005B47E8">
        <w:lastRenderedPageBreak/>
        <w:t>ANNEX</w:t>
      </w:r>
      <w:r w:rsidR="00710571" w:rsidRPr="005B47E8">
        <w:t>E</w:t>
      </w:r>
      <w:r w:rsidRPr="005B47E8">
        <w:t xml:space="preserve"> II</w:t>
      </w:r>
      <w:bookmarkEnd w:id="15"/>
      <w:bookmarkEnd w:id="16"/>
    </w:p>
    <w:p w14:paraId="0CFF929D" w14:textId="77777777" w:rsidR="00EC684B" w:rsidRPr="005B47E8" w:rsidRDefault="00EC684B" w:rsidP="001D41BA">
      <w:pPr>
        <w:jc w:val="center"/>
      </w:pPr>
    </w:p>
    <w:p w14:paraId="0D069EEE" w14:textId="0ADAF542" w:rsidR="001D41BA" w:rsidRPr="005B47E8" w:rsidRDefault="001D41BA" w:rsidP="001D41BA">
      <w:pPr>
        <w:jc w:val="center"/>
      </w:pPr>
      <w:r w:rsidRPr="005B47E8">
        <w:t xml:space="preserve">POLITIQUE DE L’OCVV CONCERNANT LE MATÉRIEL VÉGÉTAL </w:t>
      </w:r>
    </w:p>
    <w:p w14:paraId="06FF5C51" w14:textId="0994ACF0" w:rsidR="00775088" w:rsidRPr="005B47E8" w:rsidRDefault="005B47E8" w:rsidP="001D41BA">
      <w:pPr>
        <w:jc w:val="center"/>
        <w:rPr>
          <w:rFonts w:ascii="Times New Roman" w:hAnsi="Times New Roman"/>
        </w:rPr>
      </w:pPr>
      <w:r w:rsidRPr="005B47E8">
        <w:t>SOUMIS À DES FINS D’</w:t>
      </w:r>
      <w:r w:rsidR="001D41BA" w:rsidRPr="005B47E8">
        <w:t>EXAMEN DHS</w:t>
      </w:r>
    </w:p>
    <w:p w14:paraId="0D8554F6" w14:textId="77777777" w:rsidR="00775088" w:rsidRPr="005B47E8" w:rsidRDefault="00775088" w:rsidP="00775088"/>
    <w:p w14:paraId="0F64C700" w14:textId="77777777" w:rsidR="00847599" w:rsidRPr="004254A3" w:rsidRDefault="00847599" w:rsidP="00847599">
      <w:pPr>
        <w:spacing w:before="480"/>
      </w:pPr>
      <w:r w:rsidRPr="004254A3">
        <w:t>Le présent document vise à clarifier la politique de l</w:t>
      </w:r>
      <w:r>
        <w:t>’</w:t>
      </w:r>
      <w:r w:rsidRPr="004254A3">
        <w:t>OCVV en ce qui concerne le matériel végétal envoyé à des fins d</w:t>
      </w:r>
      <w:r>
        <w:t>’</w:t>
      </w:r>
      <w:r w:rsidRPr="004254A3">
        <w:t>examen</w:t>
      </w:r>
      <w:r>
        <w:t> </w:t>
      </w:r>
      <w:r w:rsidRPr="004254A3">
        <w:t>DHS dans le cadre de demandes de protection communautaire d</w:t>
      </w:r>
      <w:r>
        <w:t>’</w:t>
      </w:r>
      <w:r w:rsidRPr="004254A3">
        <w:t>obtentions végétales</w:t>
      </w:r>
      <w:r>
        <w:t xml:space="preserve">.  </w:t>
      </w:r>
      <w:r w:rsidRPr="004254A3">
        <w:t>Il donne des orientations pour la mise en œuvre de l</w:t>
      </w:r>
      <w:r>
        <w:t>’</w:t>
      </w:r>
      <w:r w:rsidRPr="004254A3">
        <w:t>article</w:t>
      </w:r>
      <w:r>
        <w:t> </w:t>
      </w:r>
      <w:r w:rsidRPr="004254A3">
        <w:t>88.4) du règlement (CE) n°</w:t>
      </w:r>
      <w:r>
        <w:t> </w:t>
      </w:r>
      <w:r w:rsidRPr="004254A3">
        <w:t>2100/94 du Conseil ainsi que de l</w:t>
      </w:r>
      <w:r>
        <w:t>’</w:t>
      </w:r>
      <w:r w:rsidRPr="004254A3">
        <w:t>article</w:t>
      </w:r>
      <w:r>
        <w:t> </w:t>
      </w:r>
      <w:r w:rsidRPr="004254A3">
        <w:t>13.3) du règlement (CE) n°</w:t>
      </w:r>
      <w:r>
        <w:t> </w:t>
      </w:r>
      <w:r w:rsidRPr="004254A3">
        <w:t>874/2009 de la Commission</w:t>
      </w:r>
      <w:r>
        <w:t xml:space="preserve">.  </w:t>
      </w:r>
      <w:r w:rsidRPr="004254A3">
        <w:t>Il favorisera en outre l</w:t>
      </w:r>
      <w:r>
        <w:t>’</w:t>
      </w:r>
      <w:r w:rsidRPr="004254A3">
        <w:t>harmonisation des pratiques des offices d</w:t>
      </w:r>
      <w:r>
        <w:t>’</w:t>
      </w:r>
      <w:r w:rsidRPr="004254A3">
        <w:t>examen agréés par l</w:t>
      </w:r>
      <w:r>
        <w:t>’</w:t>
      </w:r>
      <w:r w:rsidRPr="004254A3">
        <w:t>OCVV</w:t>
      </w:r>
      <w:r>
        <w:t xml:space="preserve">.  </w:t>
      </w:r>
      <w:r w:rsidRPr="004254A3">
        <w:t>Cela permettra aux obtenteurs de prendre une décision informée avant tout envoi de matériel aux fins d</w:t>
      </w:r>
      <w:r>
        <w:t>’</w:t>
      </w:r>
      <w:r w:rsidRPr="004254A3">
        <w:t>examen.  L</w:t>
      </w:r>
      <w:r>
        <w:t>’</w:t>
      </w:r>
      <w:r w:rsidRPr="004254A3">
        <w:t>OCVV n</w:t>
      </w:r>
      <w:r>
        <w:t>’</w:t>
      </w:r>
      <w:r w:rsidRPr="004254A3">
        <w:t>a pas compétence pour dicter aux offices d</w:t>
      </w:r>
      <w:r>
        <w:t>’</w:t>
      </w:r>
      <w:r w:rsidRPr="004254A3">
        <w:t>examen les dispositions qu</w:t>
      </w:r>
      <w:r>
        <w:t>’</w:t>
      </w:r>
      <w:r w:rsidRPr="004254A3">
        <w:t xml:space="preserve">ils peuvent prendre </w:t>
      </w:r>
      <w:r>
        <w:t>à l’égard</w:t>
      </w:r>
      <w:r w:rsidRPr="004254A3">
        <w:t xml:space="preserve"> du matériel soumis dans le cadre d</w:t>
      </w:r>
      <w:r>
        <w:t>’</w:t>
      </w:r>
      <w:r w:rsidRPr="004254A3">
        <w:t>une demande nationale de droit d</w:t>
      </w:r>
      <w:r>
        <w:t>’</w:t>
      </w:r>
      <w:r w:rsidRPr="004254A3">
        <w:t>obtenteur ou aux fins d</w:t>
      </w:r>
      <w:r>
        <w:t>’</w:t>
      </w:r>
      <w:r w:rsidRPr="004254A3">
        <w:t>établissement d</w:t>
      </w:r>
      <w:r>
        <w:t>’</w:t>
      </w:r>
      <w:r w:rsidRPr="004254A3">
        <w:t>une liste nationale</w:t>
      </w:r>
      <w:r>
        <w:t xml:space="preserve">.  </w:t>
      </w:r>
      <w:r w:rsidRPr="004254A3">
        <w:t>Il n</w:t>
      </w:r>
      <w:r>
        <w:t>’</w:t>
      </w:r>
      <w:r w:rsidRPr="004254A3">
        <w:t>est donc pas en mesure de garantir aux obtenteurs, lorsqu</w:t>
      </w:r>
      <w:r>
        <w:t>’</w:t>
      </w:r>
      <w:r w:rsidRPr="004254A3">
        <w:t>il reprend un rapport relatif à un examen précédemment effectué ou encore en cours, que la politique ci</w:t>
      </w:r>
      <w:r>
        <w:noBreakHyphen/>
      </w:r>
      <w:r w:rsidRPr="004254A3">
        <w:t>après a été observée.  L</w:t>
      </w:r>
      <w:r>
        <w:t>’</w:t>
      </w:r>
      <w:r w:rsidRPr="004254A3">
        <w:t>OCVV exhorte toutefois les offices d</w:t>
      </w:r>
      <w:r>
        <w:t>’</w:t>
      </w:r>
      <w:r w:rsidRPr="004254A3">
        <w:t>examen à appliquer les mêmes principes lorsqu</w:t>
      </w:r>
      <w:r>
        <w:t>’</w:t>
      </w:r>
      <w:r w:rsidRPr="004254A3">
        <w:t>ils examinent des variétés autrement que dans le cadre de demandes de protection communautaire d</w:t>
      </w:r>
      <w:r>
        <w:t>’</w:t>
      </w:r>
      <w:r w:rsidRPr="004254A3">
        <w:t>obtentions végétales.</w:t>
      </w:r>
    </w:p>
    <w:p w14:paraId="28330DFD" w14:textId="54E62447" w:rsidR="00847599" w:rsidRPr="004254A3" w:rsidRDefault="00847599" w:rsidP="00847599">
      <w:pPr>
        <w:spacing w:before="240"/>
      </w:pPr>
      <w:r w:rsidRPr="004254A3">
        <w:t>La présente politique s</w:t>
      </w:r>
      <w:r>
        <w:t>’</w:t>
      </w:r>
      <w:r w:rsidRPr="004254A3">
        <w:t>adresse exclusivement aux offices d</w:t>
      </w:r>
      <w:r>
        <w:t>’</w:t>
      </w:r>
      <w:r w:rsidRPr="004254A3">
        <w:t xml:space="preserve">examen agréés par le </w:t>
      </w:r>
      <w:r w:rsidR="00876FB5" w:rsidRPr="004254A3">
        <w:t xml:space="preserve">Conseil </w:t>
      </w:r>
      <w:r w:rsidRPr="004254A3">
        <w:t>d</w:t>
      </w:r>
      <w:r>
        <w:t>’</w:t>
      </w:r>
      <w:r w:rsidRPr="004254A3">
        <w:t>administration de l</w:t>
      </w:r>
      <w:r>
        <w:t>’</w:t>
      </w:r>
      <w:r w:rsidRPr="004254A3">
        <w:t>OCVV pour une espèce donnée (ci</w:t>
      </w:r>
      <w:r>
        <w:noBreakHyphen/>
      </w:r>
      <w:r w:rsidRPr="004254A3">
        <w:t>après dénommés “office d</w:t>
      </w:r>
      <w:r>
        <w:t>’</w:t>
      </w:r>
      <w:r w:rsidRPr="004254A3">
        <w:t>examen”).  Par conséquent, lorsque la politique mentionnée ci</w:t>
      </w:r>
      <w:r>
        <w:noBreakHyphen/>
      </w:r>
      <w:r w:rsidRPr="004254A3">
        <w:t>dessous fait référence à un transfert de matériel entre deux</w:t>
      </w:r>
      <w:r>
        <w:t> </w:t>
      </w:r>
      <w:r w:rsidRPr="004254A3">
        <w:t>offices d</w:t>
      </w:r>
      <w:r>
        <w:t>’</w:t>
      </w:r>
      <w:r w:rsidRPr="004254A3">
        <w:t>examen, cela ne concerne que le matériel d</w:t>
      </w:r>
      <w:r>
        <w:t>’</w:t>
      </w:r>
      <w:r w:rsidRPr="004254A3">
        <w:t xml:space="preserve">une espèce donnée que le </w:t>
      </w:r>
      <w:r w:rsidR="00335D2E" w:rsidRPr="004254A3">
        <w:t xml:space="preserve">Conseil </w:t>
      </w:r>
      <w:r w:rsidRPr="004254A3">
        <w:t>d</w:t>
      </w:r>
      <w:r>
        <w:t>’</w:t>
      </w:r>
      <w:r w:rsidRPr="004254A3">
        <w:t>administration de l</w:t>
      </w:r>
      <w:r>
        <w:t>’</w:t>
      </w:r>
      <w:r w:rsidRPr="004254A3">
        <w:t>OCVV a chargé tant l</w:t>
      </w:r>
      <w:r>
        <w:t>’</w:t>
      </w:r>
      <w:r w:rsidRPr="004254A3">
        <w:t>office d</w:t>
      </w:r>
      <w:r>
        <w:t>’</w:t>
      </w:r>
      <w:r w:rsidRPr="004254A3">
        <w:t>examen émetteur que l</w:t>
      </w:r>
      <w:r>
        <w:t>’</w:t>
      </w:r>
      <w:r w:rsidRPr="004254A3">
        <w:t>office récepteur d</w:t>
      </w:r>
      <w:r>
        <w:t>’</w:t>
      </w:r>
      <w:r w:rsidRPr="004254A3">
        <w:t>examiner.</w:t>
      </w:r>
    </w:p>
    <w:p w14:paraId="49AC6539" w14:textId="77777777" w:rsidR="00847599" w:rsidRPr="004254A3" w:rsidRDefault="00847599" w:rsidP="00847599">
      <w:pPr>
        <w:spacing w:before="240" w:after="240"/>
      </w:pPr>
      <w:r w:rsidRPr="004254A3">
        <w:t xml:space="preserve">Dans la présente politique, le terme </w:t>
      </w:r>
      <w:r>
        <w:t>“</w:t>
      </w:r>
      <w:r w:rsidRPr="004254A3">
        <w:t>matériel</w:t>
      </w:r>
      <w:r>
        <w:t>”</w:t>
      </w:r>
      <w:r w:rsidRPr="004254A3">
        <w:t xml:space="preserve"> désigne également les échantillons d</w:t>
      </w:r>
      <w:r>
        <w:t>’</w:t>
      </w:r>
      <w:r w:rsidRPr="004254A3">
        <w:t>ADN prélevés par un office d</w:t>
      </w:r>
      <w:r>
        <w:t>’</w:t>
      </w:r>
      <w:r w:rsidRPr="004254A3">
        <w:t>examen sur du matériel végétal qui lui a été soumis à des fins d</w:t>
      </w:r>
      <w:r>
        <w:t>’</w:t>
      </w:r>
      <w:r w:rsidRPr="004254A3">
        <w:t>examen</w:t>
      </w:r>
      <w:r>
        <w:t> </w:t>
      </w:r>
      <w:r w:rsidRPr="004254A3">
        <w:t>DHS.</w:t>
      </w:r>
    </w:p>
    <w:p w14:paraId="75B40C07" w14:textId="77777777" w:rsidR="00847599" w:rsidRDefault="00847599" w:rsidP="00847599">
      <w:pPr>
        <w:pStyle w:val="ListParagraph"/>
        <w:numPr>
          <w:ilvl w:val="0"/>
          <w:numId w:val="28"/>
        </w:numPr>
        <w:spacing w:after="240"/>
        <w:contextualSpacing w:val="0"/>
        <w:rPr>
          <w:b/>
          <w:bCs/>
        </w:rPr>
      </w:pPr>
      <w:r w:rsidRPr="00BB5C47">
        <w:rPr>
          <w:b/>
          <w:bCs/>
        </w:rPr>
        <w:t>Quelles sont les dispositions que doit prendre un office d’examen à l’égard du matériel soumis, en cas de retrait ou de rejet d’une demande de protection?</w:t>
      </w:r>
    </w:p>
    <w:p w14:paraId="173E5DF5" w14:textId="77777777" w:rsidR="00847599" w:rsidRPr="00D72069" w:rsidRDefault="00847599" w:rsidP="00847599">
      <w:pPr>
        <w:pStyle w:val="ListParagraph"/>
        <w:numPr>
          <w:ilvl w:val="1"/>
          <w:numId w:val="28"/>
        </w:numPr>
        <w:spacing w:after="240"/>
        <w:contextualSpacing w:val="0"/>
        <w:rPr>
          <w:b/>
          <w:bCs/>
        </w:rPr>
      </w:pPr>
      <w:r w:rsidRPr="004254A3">
        <w:t>L</w:t>
      </w:r>
      <w:r>
        <w:t>’</w:t>
      </w:r>
      <w:r w:rsidRPr="004254A3">
        <w:t>office d</w:t>
      </w:r>
      <w:r>
        <w:t>’</w:t>
      </w:r>
      <w:r w:rsidRPr="004254A3">
        <w:t>examen doit détruire le matériel en question ou le retourner au déposant.</w:t>
      </w:r>
    </w:p>
    <w:p w14:paraId="4EA74BC1" w14:textId="77777777" w:rsidR="00847599" w:rsidRPr="00D72069" w:rsidRDefault="00847599" w:rsidP="00847599">
      <w:pPr>
        <w:pStyle w:val="ListParagraph"/>
        <w:numPr>
          <w:ilvl w:val="1"/>
          <w:numId w:val="28"/>
        </w:numPr>
        <w:spacing w:after="240"/>
        <w:contextualSpacing w:val="0"/>
        <w:rPr>
          <w:b/>
          <w:bCs/>
        </w:rPr>
      </w:pPr>
      <w:r w:rsidRPr="004254A3">
        <w:t>S</w:t>
      </w:r>
      <w:r>
        <w:t>’</w:t>
      </w:r>
      <w:r w:rsidRPr="004254A3">
        <w:t>il s</w:t>
      </w:r>
      <w:r>
        <w:t>’</w:t>
      </w:r>
      <w:r w:rsidRPr="004254A3">
        <w:t>agit d</w:t>
      </w:r>
      <w:r>
        <w:t>’</w:t>
      </w:r>
      <w:r w:rsidRPr="004254A3">
        <w:t>une variété dont l</w:t>
      </w:r>
      <w:r>
        <w:t>’</w:t>
      </w:r>
      <w:r w:rsidRPr="004254A3">
        <w:t>existence est notoirement connue, l</w:t>
      </w:r>
      <w:r>
        <w:t>’</w:t>
      </w:r>
      <w:r w:rsidRPr="004254A3">
        <w:t>office d</w:t>
      </w:r>
      <w:r>
        <w:t>’</w:t>
      </w:r>
      <w:r w:rsidRPr="004254A3">
        <w:t>examen doit conserver le matériel en question dans sa collection de référence.</w:t>
      </w:r>
    </w:p>
    <w:p w14:paraId="03121D75" w14:textId="77777777" w:rsidR="00847599" w:rsidRDefault="00847599" w:rsidP="00847599">
      <w:pPr>
        <w:pStyle w:val="ListParagraph"/>
        <w:numPr>
          <w:ilvl w:val="0"/>
          <w:numId w:val="28"/>
        </w:numPr>
        <w:spacing w:after="240"/>
        <w:contextualSpacing w:val="0"/>
        <w:rPr>
          <w:b/>
          <w:bCs/>
        </w:rPr>
      </w:pPr>
      <w:r w:rsidRPr="00D72069">
        <w:rPr>
          <w:b/>
          <w:bCs/>
        </w:rPr>
        <w:t>Un office d’examen est</w:t>
      </w:r>
      <w:r w:rsidRPr="00D72069">
        <w:rPr>
          <w:b/>
          <w:bCs/>
        </w:rPr>
        <w:noBreakHyphen/>
        <w:t>il autorisé à envoyer du matériel</w:t>
      </w:r>
    </w:p>
    <w:p w14:paraId="6900CC05" w14:textId="77777777" w:rsidR="00847599" w:rsidRDefault="00847599" w:rsidP="00847599">
      <w:pPr>
        <w:pStyle w:val="ListParagraph"/>
        <w:numPr>
          <w:ilvl w:val="1"/>
          <w:numId w:val="28"/>
        </w:numPr>
        <w:spacing w:after="240"/>
        <w:contextualSpacing w:val="0"/>
      </w:pPr>
      <w:r w:rsidRPr="004254A3">
        <w:t>à un autre office d</w:t>
      </w:r>
      <w:r>
        <w:t>’</w:t>
      </w:r>
      <w:r w:rsidRPr="004254A3">
        <w:t>examen?</w:t>
      </w:r>
    </w:p>
    <w:p w14:paraId="5E9FD6B3" w14:textId="77777777" w:rsidR="00847599" w:rsidRDefault="00847599" w:rsidP="00847599">
      <w:pPr>
        <w:pStyle w:val="ListParagraph"/>
        <w:numPr>
          <w:ilvl w:val="2"/>
          <w:numId w:val="28"/>
        </w:numPr>
        <w:spacing w:after="240"/>
        <w:contextualSpacing w:val="0"/>
      </w:pPr>
      <w:r>
        <w:t>S</w:t>
      </w:r>
      <w:r w:rsidRPr="004254A3">
        <w:t>ur demande, l</w:t>
      </w:r>
      <w:r>
        <w:t>’</w:t>
      </w:r>
      <w:r w:rsidRPr="004254A3">
        <w:t>office d</w:t>
      </w:r>
      <w:r>
        <w:t>’</w:t>
      </w:r>
      <w:r w:rsidRPr="004254A3">
        <w:t>examen doit envoyer du matériel à un autre office d</w:t>
      </w:r>
      <w:r>
        <w:t>’</w:t>
      </w:r>
      <w:r w:rsidRPr="004254A3">
        <w:t>examen.</w:t>
      </w:r>
    </w:p>
    <w:p w14:paraId="34FC7DAD" w14:textId="77777777" w:rsidR="00847599" w:rsidRDefault="00847599" w:rsidP="00847599">
      <w:pPr>
        <w:pStyle w:val="ListParagraph"/>
        <w:numPr>
          <w:ilvl w:val="2"/>
          <w:numId w:val="28"/>
        </w:numPr>
        <w:spacing w:after="240"/>
        <w:contextualSpacing w:val="0"/>
      </w:pPr>
      <w:r w:rsidRPr="004254A3">
        <w:t>Si le matériel concerné se compose de lignées parentales ou est susceptible de révéler des informations relatives à des formules hybrides, l</w:t>
      </w:r>
      <w:r>
        <w:t>’</w:t>
      </w:r>
      <w:r w:rsidRPr="004254A3">
        <w:t>office d</w:t>
      </w:r>
      <w:r>
        <w:t>’</w:t>
      </w:r>
      <w:r w:rsidRPr="004254A3">
        <w:t>examen doit informer la personne autorisée de cet envoi de matériel à un autre office d</w:t>
      </w:r>
      <w:r>
        <w:t>’</w:t>
      </w:r>
      <w:r w:rsidRPr="004254A3">
        <w:t>examen.</w:t>
      </w:r>
    </w:p>
    <w:p w14:paraId="556E17DC" w14:textId="30991FDE" w:rsidR="00847599" w:rsidRDefault="00847599" w:rsidP="00847599">
      <w:pPr>
        <w:pStyle w:val="ListParagraph"/>
        <w:numPr>
          <w:ilvl w:val="2"/>
          <w:numId w:val="28"/>
        </w:numPr>
        <w:spacing w:after="240"/>
        <w:contextualSpacing w:val="0"/>
      </w:pPr>
      <w:r w:rsidRPr="004254A3">
        <w:t>L</w:t>
      </w:r>
      <w:r>
        <w:t>’</w:t>
      </w:r>
      <w:r w:rsidRPr="004254A3">
        <w:t>office d</w:t>
      </w:r>
      <w:r>
        <w:t>’</w:t>
      </w:r>
      <w:r w:rsidRPr="004254A3">
        <w:t>examen ne doit pas utiliser le matériel reçu d</w:t>
      </w:r>
      <w:r>
        <w:t>’</w:t>
      </w:r>
      <w:r w:rsidRPr="004254A3">
        <w:t>un autre office d</w:t>
      </w:r>
      <w:r>
        <w:t>’</w:t>
      </w:r>
      <w:r w:rsidRPr="004254A3">
        <w:t>examen autrement que pour des essais à des fins d</w:t>
      </w:r>
      <w:r>
        <w:t>’</w:t>
      </w:r>
      <w:r w:rsidRPr="004254A3">
        <w:t>examen</w:t>
      </w:r>
      <w:r>
        <w:t> </w:t>
      </w:r>
      <w:r w:rsidRPr="004254A3">
        <w:t>DHS ou pour des projets de recherche</w:t>
      </w:r>
      <w:r w:rsidR="00542BA1">
        <w:t>-</w:t>
      </w:r>
      <w:r w:rsidRPr="004254A3">
        <w:t>développement menés entre offices d</w:t>
      </w:r>
      <w:r>
        <w:t>’</w:t>
      </w:r>
      <w:r w:rsidRPr="004254A3">
        <w:t>examen et visant uniquement à améliorer les essais</w:t>
      </w:r>
      <w:r w:rsidR="00FC2EFE">
        <w:t> </w:t>
      </w:r>
      <w:r w:rsidRPr="004254A3">
        <w:t>DHS</w:t>
      </w:r>
      <w:r>
        <w:t>.</w:t>
      </w:r>
    </w:p>
    <w:p w14:paraId="7B962DBB" w14:textId="77777777" w:rsidR="00847599" w:rsidRDefault="00847599" w:rsidP="00847599">
      <w:pPr>
        <w:pStyle w:val="ListParagraph"/>
        <w:spacing w:after="240"/>
        <w:ind w:left="1701"/>
        <w:contextualSpacing w:val="0"/>
      </w:pPr>
      <w:r w:rsidRPr="004254A3">
        <w:t>Si les projets de recherche</w:t>
      </w:r>
      <w:r>
        <w:noBreakHyphen/>
      </w:r>
      <w:r w:rsidRPr="004254A3">
        <w:t>développement visant à améliorer les examens DHS impliquent un office d</w:t>
      </w:r>
      <w:r>
        <w:t>’</w:t>
      </w:r>
      <w:r w:rsidRPr="004254A3">
        <w:t>examen non agréé ou un tiers, l</w:t>
      </w:r>
      <w:r>
        <w:t>’</w:t>
      </w:r>
      <w:r w:rsidRPr="004254A3">
        <w:t>autorisation du titulaire est requise</w:t>
      </w:r>
      <w:r>
        <w:t xml:space="preserve">.  </w:t>
      </w:r>
      <w:r w:rsidRPr="004254A3">
        <w:t>Les dispositions en matière de confidentialité et de conflits d</w:t>
      </w:r>
      <w:r>
        <w:t>’</w:t>
      </w:r>
      <w:r w:rsidRPr="004254A3">
        <w:t>intérêts de l</w:t>
      </w:r>
      <w:r>
        <w:t>’</w:t>
      </w:r>
      <w:r w:rsidRPr="004254A3">
        <w:t>Accord de coopération bilatérale en matière d</w:t>
      </w:r>
      <w:r>
        <w:t>’</w:t>
      </w:r>
      <w:r w:rsidRPr="004254A3">
        <w:t>examen</w:t>
      </w:r>
      <w:r>
        <w:t> </w:t>
      </w:r>
      <w:r w:rsidRPr="004254A3">
        <w:t>DHS signé entre l</w:t>
      </w:r>
      <w:r>
        <w:t>’</w:t>
      </w:r>
      <w:r w:rsidRPr="004254A3">
        <w:t>OCVV et l</w:t>
      </w:r>
      <w:r>
        <w:t>’</w:t>
      </w:r>
      <w:r w:rsidRPr="004254A3">
        <w:t>office d</w:t>
      </w:r>
      <w:r>
        <w:t>’</w:t>
      </w:r>
      <w:r w:rsidRPr="004254A3">
        <w:t>examen, s</w:t>
      </w:r>
      <w:r>
        <w:t>’</w:t>
      </w:r>
      <w:r w:rsidRPr="004254A3">
        <w:t>appliquent</w:t>
      </w:r>
      <w:r w:rsidRPr="00D72069">
        <w:rPr>
          <w:rFonts w:ascii="Times New Roman" w:hAnsi="Times New Roman"/>
          <w:sz w:val="24"/>
          <w:szCs w:val="24"/>
          <w:lang w:eastAsia="fr-FR"/>
        </w:rPr>
        <w:t xml:space="preserve"> </w:t>
      </w:r>
      <w:r w:rsidRPr="004254A3">
        <w:t>et doivent être reprises dans l</w:t>
      </w:r>
      <w:r>
        <w:t>’</w:t>
      </w:r>
      <w:r w:rsidRPr="004254A3">
        <w:t>accord de consortium signé par les partenaires des projets de recherche</w:t>
      </w:r>
      <w:r>
        <w:noBreakHyphen/>
      </w:r>
      <w:r w:rsidRPr="004254A3">
        <w:t>développement.</w:t>
      </w:r>
    </w:p>
    <w:p w14:paraId="4B6564D5" w14:textId="77777777" w:rsidR="00847599" w:rsidRDefault="00847599" w:rsidP="00847599">
      <w:pPr>
        <w:pStyle w:val="ListParagraph"/>
        <w:numPr>
          <w:ilvl w:val="2"/>
          <w:numId w:val="28"/>
        </w:numPr>
        <w:spacing w:after="240"/>
        <w:contextualSpacing w:val="0"/>
      </w:pPr>
      <w:r w:rsidRPr="004254A3">
        <w:t>Si le matériel est utilisé à d</w:t>
      </w:r>
      <w:r>
        <w:t>’</w:t>
      </w:r>
      <w:r w:rsidRPr="004254A3">
        <w:t>autres fins que celles mentionnées aux points</w:t>
      </w:r>
      <w:r>
        <w:t> </w:t>
      </w:r>
      <w:r w:rsidRPr="004254A3">
        <w:t>2.1.1 à 2.1.3, l</w:t>
      </w:r>
      <w:r>
        <w:t>’</w:t>
      </w:r>
      <w:r w:rsidRPr="004254A3">
        <w:t>autorisation du titulaire est requise</w:t>
      </w:r>
      <w:r>
        <w:t xml:space="preserve">.  </w:t>
      </w:r>
      <w:r w:rsidRPr="004254A3">
        <w:t>Dans ce cas également, les dispositions relatives à la confidentialité et aux conflits d</w:t>
      </w:r>
      <w:r>
        <w:t>’</w:t>
      </w:r>
      <w:r w:rsidRPr="004254A3">
        <w:t>intérêts figurant dans l</w:t>
      </w:r>
      <w:r>
        <w:t>’</w:t>
      </w:r>
      <w:r w:rsidRPr="004254A3">
        <w:t>accord de désignation conclu entre l</w:t>
      </w:r>
      <w:r>
        <w:t>’</w:t>
      </w:r>
      <w:r w:rsidRPr="004254A3">
        <w:t>OCVV et l</w:t>
      </w:r>
      <w:r>
        <w:t>’</w:t>
      </w:r>
      <w:r w:rsidRPr="004254A3">
        <w:t>office d</w:t>
      </w:r>
      <w:r>
        <w:t>’</w:t>
      </w:r>
      <w:r w:rsidRPr="004254A3">
        <w:t>examen s</w:t>
      </w:r>
      <w:r>
        <w:t>’</w:t>
      </w:r>
      <w:r w:rsidRPr="004254A3">
        <w:t>appliquent.</w:t>
      </w:r>
    </w:p>
    <w:p w14:paraId="0BDA09A3" w14:textId="77777777" w:rsidR="00847599" w:rsidRDefault="00847599" w:rsidP="00847599">
      <w:pPr>
        <w:pStyle w:val="ListParagraph"/>
        <w:numPr>
          <w:ilvl w:val="1"/>
          <w:numId w:val="28"/>
        </w:numPr>
        <w:spacing w:after="240"/>
        <w:contextualSpacing w:val="0"/>
      </w:pPr>
      <w:r w:rsidRPr="004254A3">
        <w:lastRenderedPageBreak/>
        <w:t>à un office d</w:t>
      </w:r>
      <w:r>
        <w:t>’</w:t>
      </w:r>
      <w:r w:rsidRPr="004254A3">
        <w:t>examen non agréé, à une autorité de certification ou à toute autre entité?</w:t>
      </w:r>
    </w:p>
    <w:p w14:paraId="46B065EA" w14:textId="77777777" w:rsidR="00847599" w:rsidRDefault="00847599" w:rsidP="00847599">
      <w:pPr>
        <w:pStyle w:val="ListParagraph"/>
        <w:numPr>
          <w:ilvl w:val="2"/>
          <w:numId w:val="28"/>
        </w:numPr>
        <w:spacing w:after="240"/>
        <w:contextualSpacing w:val="0"/>
      </w:pPr>
      <w:r w:rsidRPr="004254A3">
        <w:t>Sur demande, l</w:t>
      </w:r>
      <w:r>
        <w:t>’</w:t>
      </w:r>
      <w:r w:rsidRPr="004254A3">
        <w:t>office d</w:t>
      </w:r>
      <w:r>
        <w:t>’</w:t>
      </w:r>
      <w:r w:rsidRPr="004254A3">
        <w:t>examen ne peut transmettre du matériel à un autre office d</w:t>
      </w:r>
      <w:r>
        <w:t>’</w:t>
      </w:r>
      <w:r w:rsidRPr="004254A3">
        <w:t>examen non agréé que si l</w:t>
      </w:r>
      <w:r>
        <w:t>’</w:t>
      </w:r>
      <w:r w:rsidRPr="004254A3">
        <w:t>autorisation de la personne autorisée a été obtenue et transmise (ou mentionnée) par cet autre office d</w:t>
      </w:r>
      <w:r>
        <w:t>’</w:t>
      </w:r>
      <w:r w:rsidRPr="004254A3">
        <w:t>examen non agréé.</w:t>
      </w:r>
    </w:p>
    <w:p w14:paraId="7842A895" w14:textId="77777777" w:rsidR="00847599" w:rsidRDefault="00847599" w:rsidP="00847599">
      <w:pPr>
        <w:pStyle w:val="ListParagraph"/>
        <w:numPr>
          <w:ilvl w:val="2"/>
          <w:numId w:val="28"/>
        </w:numPr>
        <w:spacing w:after="240"/>
        <w:contextualSpacing w:val="0"/>
      </w:pPr>
      <w:r w:rsidRPr="004254A3">
        <w:t>L</w:t>
      </w:r>
      <w:r>
        <w:t>’</w:t>
      </w:r>
      <w:r w:rsidRPr="004254A3">
        <w:t>office d</w:t>
      </w:r>
      <w:r>
        <w:t>’</w:t>
      </w:r>
      <w:r w:rsidRPr="004254A3">
        <w:t>examen ne peut fournir du matériel à une autorité de certification sur demande que si l</w:t>
      </w:r>
      <w:r>
        <w:t>’</w:t>
      </w:r>
      <w:r w:rsidRPr="004254A3">
        <w:t>autorisation de la personne autorisée a été obtenue et transmise (ou mentionnée) par ladite autorité de certification.</w:t>
      </w:r>
    </w:p>
    <w:p w14:paraId="304A4F85" w14:textId="77777777" w:rsidR="00847599" w:rsidRDefault="00847599" w:rsidP="00847599">
      <w:pPr>
        <w:pStyle w:val="ListParagraph"/>
        <w:numPr>
          <w:ilvl w:val="2"/>
          <w:numId w:val="28"/>
        </w:numPr>
        <w:spacing w:after="240"/>
        <w:contextualSpacing w:val="0"/>
      </w:pPr>
      <w:r w:rsidRPr="004254A3">
        <w:t>En outre, l</w:t>
      </w:r>
      <w:r>
        <w:t>’</w:t>
      </w:r>
      <w:r w:rsidRPr="004254A3">
        <w:t>office d</w:t>
      </w:r>
      <w:r>
        <w:t>’</w:t>
      </w:r>
      <w:r w:rsidRPr="004254A3">
        <w:t>examen ne peut fournir du matériel à toute autre entité que si l</w:t>
      </w:r>
      <w:r>
        <w:t>’</w:t>
      </w:r>
      <w:r w:rsidRPr="004254A3">
        <w:t>autorisation de la personne autorisée a été obtenue et transmise (ou mentionnée) par cette autre entité.</w:t>
      </w:r>
    </w:p>
    <w:p w14:paraId="2DD970AB" w14:textId="77777777" w:rsidR="00847599" w:rsidRPr="00D72069" w:rsidRDefault="00847599" w:rsidP="00847599">
      <w:pPr>
        <w:pStyle w:val="ListParagraph"/>
        <w:numPr>
          <w:ilvl w:val="0"/>
          <w:numId w:val="28"/>
        </w:numPr>
        <w:spacing w:after="240"/>
        <w:contextualSpacing w:val="0"/>
      </w:pPr>
      <w:r w:rsidRPr="00D72069">
        <w:rPr>
          <w:b/>
          <w:bCs/>
        </w:rPr>
        <w:t>Quelles sont les dispositions que peut prendre l’office d’examen à l’égard du matériel, suite à l’octroi de la protection communautaire des obtentions végétales?</w:t>
      </w:r>
    </w:p>
    <w:p w14:paraId="09C41150" w14:textId="77777777" w:rsidR="00847599" w:rsidRDefault="00847599" w:rsidP="00847599">
      <w:pPr>
        <w:pStyle w:val="ListParagraph"/>
        <w:numPr>
          <w:ilvl w:val="1"/>
          <w:numId w:val="28"/>
        </w:numPr>
        <w:spacing w:after="240"/>
        <w:contextualSpacing w:val="0"/>
      </w:pPr>
      <w:r w:rsidRPr="004254A3">
        <w:t>Si l</w:t>
      </w:r>
      <w:r>
        <w:t>’</w:t>
      </w:r>
      <w:r w:rsidRPr="004254A3">
        <w:t>office d</w:t>
      </w:r>
      <w:r>
        <w:t>’</w:t>
      </w:r>
      <w:r w:rsidRPr="004254A3">
        <w:t>examen n</w:t>
      </w:r>
      <w:r>
        <w:t>’</w:t>
      </w:r>
      <w:r w:rsidRPr="004254A3">
        <w:t>a pas de collection de référence vivante, le matériel doit être détruit ou retourné au déposant.</w:t>
      </w:r>
    </w:p>
    <w:p w14:paraId="41D8DE96" w14:textId="1E598160" w:rsidR="00847599" w:rsidRDefault="00847599" w:rsidP="00847599">
      <w:pPr>
        <w:pStyle w:val="ListParagraph"/>
        <w:numPr>
          <w:ilvl w:val="1"/>
          <w:numId w:val="28"/>
        </w:numPr>
        <w:spacing w:after="240"/>
        <w:contextualSpacing w:val="0"/>
      </w:pPr>
      <w:r w:rsidRPr="004254A3">
        <w:t>Si l</w:t>
      </w:r>
      <w:r>
        <w:t>’</w:t>
      </w:r>
      <w:r w:rsidRPr="004254A3">
        <w:t>office d</w:t>
      </w:r>
      <w:r>
        <w:t>’</w:t>
      </w:r>
      <w:r w:rsidRPr="004254A3">
        <w:t>examen a une collection de référence vivante</w:t>
      </w:r>
      <w:r w:rsidRPr="00D72069">
        <w:rPr>
          <w:rFonts w:ascii="Times New Roman" w:hAnsi="Times New Roman"/>
          <w:sz w:val="24"/>
          <w:szCs w:val="24"/>
          <w:lang w:eastAsia="fr-FR"/>
        </w:rPr>
        <w:t xml:space="preserve"> </w:t>
      </w:r>
      <w:r w:rsidRPr="004254A3">
        <w:t>comprenant des échantillons d</w:t>
      </w:r>
      <w:r>
        <w:t>’</w:t>
      </w:r>
      <w:r w:rsidRPr="004254A3">
        <w:t>ADN, il</w:t>
      </w:r>
      <w:r w:rsidR="004A67F6">
        <w:t> </w:t>
      </w:r>
      <w:r w:rsidRPr="004254A3">
        <w:t>doit conserver le matériel.</w:t>
      </w:r>
    </w:p>
    <w:p w14:paraId="37E006FF" w14:textId="77777777" w:rsidR="00847599" w:rsidRDefault="00847599" w:rsidP="00847599">
      <w:pPr>
        <w:pStyle w:val="ListParagraph"/>
        <w:numPr>
          <w:ilvl w:val="1"/>
          <w:numId w:val="28"/>
        </w:numPr>
        <w:spacing w:after="240"/>
        <w:contextualSpacing w:val="0"/>
      </w:pPr>
      <w:r w:rsidRPr="004254A3">
        <w:t>S</w:t>
      </w:r>
      <w:r>
        <w:t>’</w:t>
      </w:r>
      <w:r w:rsidRPr="004254A3">
        <w:t>il conserve le matériel, l</w:t>
      </w:r>
      <w:r>
        <w:t>’</w:t>
      </w:r>
      <w:r w:rsidRPr="004254A3">
        <w:t>office d</w:t>
      </w:r>
      <w:r>
        <w:t>’</w:t>
      </w:r>
      <w:r w:rsidRPr="004254A3">
        <w:t>examen peut, sur demande, transférer le matériel à un autre office d</w:t>
      </w:r>
      <w:r>
        <w:t>’</w:t>
      </w:r>
      <w:r w:rsidRPr="004254A3">
        <w:t>examen ou à un office d</w:t>
      </w:r>
      <w:r>
        <w:t>’</w:t>
      </w:r>
      <w:r w:rsidRPr="004254A3">
        <w:t>examen non agréé, et ce, dans les conditions prévues à la section 2 ci</w:t>
      </w:r>
      <w:r>
        <w:noBreakHyphen/>
      </w:r>
      <w:r w:rsidRPr="004254A3">
        <w:t>dessus.</w:t>
      </w:r>
    </w:p>
    <w:p w14:paraId="28792AB2" w14:textId="77777777" w:rsidR="00847599" w:rsidRPr="00D72069" w:rsidRDefault="00847599" w:rsidP="00847599">
      <w:pPr>
        <w:pStyle w:val="ListParagraph"/>
        <w:numPr>
          <w:ilvl w:val="0"/>
          <w:numId w:val="28"/>
        </w:numPr>
        <w:spacing w:after="240"/>
        <w:contextualSpacing w:val="0"/>
      </w:pPr>
      <w:r w:rsidRPr="00D72069">
        <w:rPr>
          <w:b/>
          <w:bCs/>
        </w:rPr>
        <w:t>Après l’expiration de la durée de protection communautaire</w:t>
      </w:r>
    </w:p>
    <w:p w14:paraId="4B67C222" w14:textId="77777777" w:rsidR="00847599" w:rsidRPr="004254A3" w:rsidRDefault="00847599" w:rsidP="00847599">
      <w:pPr>
        <w:pStyle w:val="ListParagraph"/>
        <w:numPr>
          <w:ilvl w:val="1"/>
          <w:numId w:val="28"/>
        </w:numPr>
        <w:spacing w:after="240"/>
        <w:contextualSpacing w:val="0"/>
      </w:pPr>
      <w:r w:rsidRPr="004254A3">
        <w:t>Le matériel se trouvant dans une collection de référence doit être conservé après l</w:t>
      </w:r>
      <w:r>
        <w:t>’</w:t>
      </w:r>
      <w:r w:rsidRPr="004254A3">
        <w:t>expiration de la durée de protection communautaire de l</w:t>
      </w:r>
      <w:r>
        <w:t>’</w:t>
      </w:r>
      <w:r w:rsidRPr="004254A3">
        <w:t>obtention végétale.</w:t>
      </w:r>
    </w:p>
    <w:p w14:paraId="668F7987" w14:textId="77777777" w:rsidR="00847599" w:rsidRPr="004254A3" w:rsidRDefault="00847599" w:rsidP="00847599"/>
    <w:p w14:paraId="53B03081" w14:textId="77777777" w:rsidR="00775088" w:rsidRPr="005B47E8" w:rsidRDefault="00775088" w:rsidP="00775088">
      <w:pPr>
        <w:jc w:val="left"/>
      </w:pPr>
      <w:r w:rsidRPr="005B47E8">
        <w:br w:type="page"/>
      </w:r>
    </w:p>
    <w:p w14:paraId="29419FD4" w14:textId="5B4BDDF8" w:rsidR="00775088" w:rsidRPr="005B47E8" w:rsidRDefault="00C03FFE" w:rsidP="00775088">
      <w:pPr>
        <w:tabs>
          <w:tab w:val="left" w:pos="1843"/>
        </w:tabs>
        <w:jc w:val="center"/>
      </w:pPr>
      <w:r w:rsidRPr="005B47E8">
        <w:lastRenderedPageBreak/>
        <w:t xml:space="preserve">DÉCLARATION DE L’OCVV À RÉCEPTION D’UNE DEMANDE </w:t>
      </w:r>
      <w:r w:rsidRPr="005B47E8">
        <w:br/>
        <w:t>NÉCESSITANT L’EXAMEN DHS D’UNE LIGNÉE PARENTALE</w:t>
      </w:r>
    </w:p>
    <w:p w14:paraId="559D4F1F" w14:textId="77777777" w:rsidR="00775088" w:rsidRPr="005B47E8" w:rsidRDefault="00775088" w:rsidP="00775088"/>
    <w:p w14:paraId="0EF14091" w14:textId="77777777" w:rsidR="00775088" w:rsidRPr="005B47E8" w:rsidRDefault="00775088" w:rsidP="00775088"/>
    <w:p w14:paraId="634A4C70" w14:textId="77777777" w:rsidR="00851FE8" w:rsidRPr="005B47E8" w:rsidRDefault="00851FE8" w:rsidP="00851FE8">
      <w:pPr>
        <w:tabs>
          <w:tab w:val="left" w:pos="1134"/>
        </w:tabs>
        <w:ind w:left="567" w:hanging="567"/>
        <w:rPr>
          <w:rFonts w:ascii="Times New Roman" w:hAnsi="Times New Roman"/>
        </w:rPr>
      </w:pPr>
      <w:r w:rsidRPr="005B47E8">
        <w:t>1.</w:t>
      </w:r>
      <w:r w:rsidRPr="005B47E8">
        <w:tab/>
        <w:t xml:space="preserve">Aux fins de la présente déclaration, “échantillon” s’entend de la semence ou autre matériel de reproduction ou de multiplication de la lignée parentale transféré à l’office d’examen, ainsi que de sa descendance et de tout matériel sous forme de plante, de partie de plante ou d’élément d’un échantillon. </w:t>
      </w:r>
    </w:p>
    <w:p w14:paraId="34635767" w14:textId="77777777" w:rsidR="00851FE8" w:rsidRPr="005B47E8" w:rsidRDefault="00851FE8" w:rsidP="00851FE8">
      <w:pPr>
        <w:tabs>
          <w:tab w:val="left" w:pos="1134"/>
        </w:tabs>
        <w:ind w:left="567" w:hanging="567"/>
      </w:pPr>
    </w:p>
    <w:p w14:paraId="621CE7C7" w14:textId="77777777" w:rsidR="00851FE8" w:rsidRPr="005B47E8" w:rsidRDefault="00851FE8" w:rsidP="00851FE8">
      <w:pPr>
        <w:tabs>
          <w:tab w:val="left" w:pos="1134"/>
        </w:tabs>
        <w:ind w:left="567" w:hanging="567"/>
      </w:pPr>
      <w:r w:rsidRPr="005B47E8">
        <w:t>2.</w:t>
      </w:r>
      <w:r w:rsidRPr="005B47E8">
        <w:tab/>
        <w:t>L’OCVV accuse par la présente réception de votre demande.  L’examen technique de la variété faisant l’objet de votre demande sera confié à un office d’examen du réseau de l’OCVV, et vous serez invité à fournir des échantillons qui seront envoyés à l’office en question aux fins dudit examen.</w:t>
      </w:r>
    </w:p>
    <w:p w14:paraId="09F4A393" w14:textId="77777777" w:rsidR="00851FE8" w:rsidRPr="005B47E8" w:rsidRDefault="00851FE8" w:rsidP="00851FE8">
      <w:pPr>
        <w:tabs>
          <w:tab w:val="left" w:pos="1134"/>
        </w:tabs>
        <w:ind w:left="567" w:hanging="567"/>
      </w:pPr>
    </w:p>
    <w:p w14:paraId="0933EF8F" w14:textId="77777777" w:rsidR="00851FE8" w:rsidRPr="005B47E8" w:rsidRDefault="00851FE8" w:rsidP="00851FE8">
      <w:pPr>
        <w:tabs>
          <w:tab w:val="left" w:pos="1134"/>
        </w:tabs>
        <w:ind w:left="567" w:hanging="567"/>
      </w:pPr>
      <w:r w:rsidRPr="005B47E8">
        <w:t>3.</w:t>
      </w:r>
      <w:r w:rsidRPr="005B47E8">
        <w:tab/>
        <w:t>Vous serez informé de tout transfert du matériel ainsi fourni par vos soins à un autre office d’examen du réseau de l’OCVV.  Ce matériel ne sera pas transféré à un office d’examen extérieur au réseau de l’OCVV sans votre consentement écrit.</w:t>
      </w:r>
    </w:p>
    <w:p w14:paraId="2879FA6C" w14:textId="77777777" w:rsidR="00851FE8" w:rsidRPr="005B47E8" w:rsidRDefault="00851FE8" w:rsidP="00851FE8">
      <w:pPr>
        <w:tabs>
          <w:tab w:val="left" w:pos="1134"/>
        </w:tabs>
        <w:ind w:left="567" w:hanging="567"/>
      </w:pPr>
    </w:p>
    <w:p w14:paraId="6A88C0EC" w14:textId="77777777" w:rsidR="00851FE8" w:rsidRPr="005B47E8" w:rsidRDefault="00851FE8" w:rsidP="00851FE8">
      <w:pPr>
        <w:tabs>
          <w:tab w:val="left" w:pos="1134"/>
        </w:tabs>
        <w:ind w:left="567" w:hanging="567"/>
      </w:pPr>
      <w:r w:rsidRPr="005B47E8">
        <w:t>4.</w:t>
      </w:r>
      <w:r w:rsidRPr="005B47E8">
        <w:tab/>
        <w:t>L’OCVV limite l’utilisation des échantillons par les offices d’examen aux seules fins de l’examen DHS.</w:t>
      </w:r>
    </w:p>
    <w:p w14:paraId="1B5E06B6" w14:textId="77777777" w:rsidR="00851FE8" w:rsidRPr="005B47E8" w:rsidRDefault="00851FE8" w:rsidP="00851FE8">
      <w:pPr>
        <w:tabs>
          <w:tab w:val="left" w:pos="1134"/>
        </w:tabs>
        <w:ind w:left="567" w:hanging="567"/>
      </w:pPr>
    </w:p>
    <w:p w14:paraId="013439F4" w14:textId="77777777" w:rsidR="00851FE8" w:rsidRPr="005B47E8" w:rsidRDefault="00851FE8" w:rsidP="00851FE8">
      <w:pPr>
        <w:tabs>
          <w:tab w:val="left" w:pos="1134"/>
        </w:tabs>
        <w:ind w:left="567" w:hanging="567"/>
      </w:pPr>
      <w:r w:rsidRPr="005B47E8">
        <w:t>5.</w:t>
      </w:r>
      <w:r w:rsidRPr="005B47E8">
        <w:tab/>
        <w:t>L’OCVV limite la conduite de l’examen DHS aux installations des offices d’examen ou à des installations agréées par l’OCVV.</w:t>
      </w:r>
    </w:p>
    <w:p w14:paraId="4BA00435" w14:textId="77777777" w:rsidR="00851FE8" w:rsidRPr="005B47E8" w:rsidRDefault="00851FE8" w:rsidP="00851FE8">
      <w:pPr>
        <w:tabs>
          <w:tab w:val="left" w:pos="1134"/>
        </w:tabs>
        <w:ind w:left="567" w:hanging="567"/>
      </w:pPr>
    </w:p>
    <w:p w14:paraId="54CE326E" w14:textId="77777777" w:rsidR="00851FE8" w:rsidRPr="005B47E8" w:rsidRDefault="00851FE8" w:rsidP="00851FE8">
      <w:pPr>
        <w:tabs>
          <w:tab w:val="left" w:pos="1134"/>
        </w:tabs>
        <w:ind w:left="567" w:hanging="567"/>
      </w:pPr>
      <w:r w:rsidRPr="005B47E8">
        <w:t>6.</w:t>
      </w:r>
      <w:r w:rsidRPr="005B47E8">
        <w:tab/>
        <w:t>L’OCVV limite l’accès aux échantillons et aux données d’évaluation au personnel des offices d’examen participant directement à la conduite de l’examen DHS.</w:t>
      </w:r>
    </w:p>
    <w:p w14:paraId="05718EB7" w14:textId="77777777" w:rsidR="00851FE8" w:rsidRPr="005B47E8" w:rsidRDefault="00851FE8" w:rsidP="00851FE8"/>
    <w:p w14:paraId="70ACBAA4" w14:textId="77777777" w:rsidR="00775088" w:rsidRPr="005B47E8" w:rsidRDefault="00775088" w:rsidP="00775088"/>
    <w:p w14:paraId="2D8119B8" w14:textId="77777777" w:rsidR="00775088" w:rsidRPr="005B47E8" w:rsidRDefault="00775088" w:rsidP="00775088"/>
    <w:p w14:paraId="4CC4704D" w14:textId="058D3A12" w:rsidR="00775088" w:rsidRPr="005B47E8" w:rsidRDefault="00775088" w:rsidP="00775088">
      <w:pPr>
        <w:jc w:val="right"/>
      </w:pPr>
      <w:r w:rsidRPr="005B47E8">
        <w:t>[</w:t>
      </w:r>
      <w:r w:rsidR="00C90CE6" w:rsidRPr="005B47E8">
        <w:rPr>
          <w:snapToGrid w:val="0"/>
        </w:rPr>
        <w:t>Fin de l’annexe II et du document</w:t>
      </w:r>
      <w:r w:rsidRPr="005B47E8">
        <w:t>]</w:t>
      </w:r>
    </w:p>
    <w:p w14:paraId="2C6AAB9D" w14:textId="27150640" w:rsidR="007D7C07" w:rsidRPr="005B47E8" w:rsidRDefault="007D7C07" w:rsidP="00500B26"/>
    <w:sectPr w:rsidR="007D7C07" w:rsidRPr="005B47E8" w:rsidSect="00FC2EFE">
      <w:headerReference w:type="default" r:id="rId18"/>
      <w:endnotePr>
        <w:numFmt w:val="lowerLetter"/>
      </w:endnotePr>
      <w:pgSz w:w="11907" w:h="16840" w:code="9"/>
      <w:pgMar w:top="510" w:right="1134" w:bottom="851" w:left="1134" w:header="510" w:footer="68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5DC00" w14:textId="77777777" w:rsidR="001E2614" w:rsidRDefault="001E2614" w:rsidP="006655D3">
      <w:r>
        <w:separator/>
      </w:r>
    </w:p>
    <w:p w14:paraId="6C55C2C4" w14:textId="77777777" w:rsidR="001E2614" w:rsidRDefault="001E2614" w:rsidP="006655D3"/>
    <w:p w14:paraId="311DC015" w14:textId="77777777" w:rsidR="001E2614" w:rsidRDefault="001E2614" w:rsidP="006655D3"/>
  </w:endnote>
  <w:endnote w:type="continuationSeparator" w:id="0">
    <w:p w14:paraId="1369185C" w14:textId="77777777" w:rsidR="001E2614" w:rsidRDefault="001E2614" w:rsidP="006655D3">
      <w:r>
        <w:separator/>
      </w:r>
    </w:p>
    <w:p w14:paraId="41D83FFD" w14:textId="77777777" w:rsidR="001E2614" w:rsidRPr="001A55B3" w:rsidRDefault="001E2614">
      <w:pPr>
        <w:pStyle w:val="Footer"/>
        <w:spacing w:after="60"/>
        <w:rPr>
          <w:sz w:val="18"/>
          <w:lang w:val="fr-CH"/>
        </w:rPr>
      </w:pPr>
      <w:r w:rsidRPr="001A55B3">
        <w:rPr>
          <w:sz w:val="18"/>
          <w:lang w:val="fr-CH"/>
        </w:rPr>
        <w:t>[Suite de la note de la page précédente]</w:t>
      </w:r>
    </w:p>
    <w:p w14:paraId="201B9A17" w14:textId="77777777" w:rsidR="001E2614" w:rsidRDefault="001E2614" w:rsidP="006655D3"/>
    <w:p w14:paraId="5DF31B47" w14:textId="77777777" w:rsidR="001E2614" w:rsidRDefault="001E2614" w:rsidP="006655D3"/>
  </w:endnote>
  <w:endnote w:type="continuationNotice" w:id="1">
    <w:p w14:paraId="53DC8B15" w14:textId="77777777" w:rsidR="001E2614" w:rsidRDefault="001E2614" w:rsidP="006655D3">
      <w:r>
        <w:t>[Suite de la note page suivante]</w:t>
      </w:r>
    </w:p>
    <w:p w14:paraId="4ED08416" w14:textId="77777777" w:rsidR="001E2614" w:rsidRDefault="001E2614" w:rsidP="006655D3"/>
    <w:p w14:paraId="30682991" w14:textId="77777777" w:rsidR="001E2614" w:rsidRDefault="001E2614"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90E6D" w14:textId="77777777" w:rsidR="001E2614" w:rsidRDefault="001E2614" w:rsidP="006655D3">
      <w:r>
        <w:separator/>
      </w:r>
    </w:p>
  </w:footnote>
  <w:footnote w:type="continuationSeparator" w:id="0">
    <w:p w14:paraId="67E24CED" w14:textId="77777777" w:rsidR="001E2614" w:rsidRDefault="001E2614" w:rsidP="006655D3">
      <w:r>
        <w:separator/>
      </w:r>
    </w:p>
  </w:footnote>
  <w:footnote w:type="continuationNotice" w:id="1">
    <w:p w14:paraId="02F23FFD" w14:textId="77777777" w:rsidR="001E2614" w:rsidRPr="00C416F1" w:rsidRDefault="001E2614" w:rsidP="00C416F1">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9BA4" w14:textId="77777777" w:rsidR="00775088" w:rsidRPr="00D50496" w:rsidRDefault="00775088" w:rsidP="00D50496">
    <w:pPr>
      <w:jc w:val="center"/>
    </w:pPr>
    <w:r w:rsidRPr="00D50496">
      <w:t xml:space="preserve">TGP/5: </w:t>
    </w:r>
    <w:r>
      <w:t>Section 11/2 Draft 1</w:t>
    </w:r>
  </w:p>
  <w:p w14:paraId="7568CCF9" w14:textId="77777777" w:rsidR="00775088" w:rsidRPr="00D50496" w:rsidRDefault="00775088" w:rsidP="00D50496">
    <w:pPr>
      <w:jc w:val="center"/>
    </w:pPr>
    <w:r w:rsidRPr="00D50496">
      <w:t xml:space="preserve">page </w:t>
    </w:r>
    <w:r w:rsidRPr="00D50496">
      <w:fldChar w:fldCharType="begin"/>
    </w:r>
    <w:r w:rsidRPr="00D50496">
      <w:instrText xml:space="preserve"> PAGE   \* MERGEFORMAT </w:instrText>
    </w:r>
    <w:r w:rsidRPr="00D50496">
      <w:fldChar w:fldCharType="separate"/>
    </w:r>
    <w:r>
      <w:t>7</w:t>
    </w:r>
    <w:r w:rsidRPr="00D50496">
      <w:fldChar w:fldCharType="end"/>
    </w:r>
  </w:p>
  <w:p w14:paraId="508C69F6" w14:textId="77777777" w:rsidR="00775088" w:rsidRDefault="00775088" w:rsidP="00437414">
    <w:pPr>
      <w:pStyle w:val="Header"/>
    </w:pPr>
  </w:p>
  <w:p w14:paraId="35C9E5CC" w14:textId="77777777" w:rsidR="00775088" w:rsidRDefault="00775088" w:rsidP="004374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1833" w14:textId="77777777" w:rsidR="00775088" w:rsidRPr="00710571" w:rsidRDefault="00775088" w:rsidP="007105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AD32" w14:textId="77777777" w:rsidR="00775088" w:rsidRPr="00D50496" w:rsidRDefault="00775088" w:rsidP="00D50496">
    <w:pPr>
      <w:jc w:val="center"/>
    </w:pPr>
    <w:r w:rsidRPr="00D50496">
      <w:t xml:space="preserve">TGP/5: </w:t>
    </w:r>
    <w:r>
      <w:t>Section 11/2 Draft 1</w:t>
    </w:r>
  </w:p>
  <w:p w14:paraId="2DCA0EEA" w14:textId="77777777" w:rsidR="00775088" w:rsidRPr="00D50496" w:rsidRDefault="00775088" w:rsidP="00D50496">
    <w:pPr>
      <w:jc w:val="center"/>
      <w:rPr>
        <w:noProof/>
      </w:rPr>
    </w:pPr>
    <w:r>
      <w:t xml:space="preserve">Annex I, </w:t>
    </w:r>
    <w:r w:rsidRPr="00D50496">
      <w:t xml:space="preserve">page </w:t>
    </w:r>
    <w:r w:rsidRPr="00D50496">
      <w:fldChar w:fldCharType="begin"/>
    </w:r>
    <w:r w:rsidRPr="00D50496">
      <w:instrText xml:space="preserve"> PAGE   \* MERGEFORMAT </w:instrText>
    </w:r>
    <w:r w:rsidRPr="00D50496">
      <w:fldChar w:fldCharType="separate"/>
    </w:r>
    <w:r>
      <w:rPr>
        <w:noProof/>
      </w:rPr>
      <w:t>7</w:t>
    </w:r>
    <w:r w:rsidRPr="00D50496">
      <w:rPr>
        <w:noProof/>
      </w:rPr>
      <w:fldChar w:fldCharType="end"/>
    </w:r>
  </w:p>
  <w:p w14:paraId="3BAADFE1" w14:textId="77777777" w:rsidR="00775088" w:rsidRDefault="00775088" w:rsidP="00437414">
    <w:pPr>
      <w:pStyle w:val="Header"/>
    </w:pPr>
  </w:p>
  <w:p w14:paraId="255B8F69" w14:textId="77777777" w:rsidR="00775088" w:rsidRDefault="00775088" w:rsidP="004374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E3886" w14:textId="77777777" w:rsidR="00710571" w:rsidRPr="00437414" w:rsidRDefault="00710571" w:rsidP="00437414">
    <w:pPr>
      <w:jc w:val="center"/>
    </w:pPr>
    <w:r w:rsidRPr="00437414">
      <w:t xml:space="preserve">TGP/5: Section </w:t>
    </w:r>
    <w:r>
      <w:t>11/2 Draft 1</w:t>
    </w:r>
  </w:p>
  <w:p w14:paraId="234B471F" w14:textId="77777777" w:rsidR="00710571" w:rsidRPr="00437414" w:rsidRDefault="00710571" w:rsidP="00437414">
    <w:pPr>
      <w:jc w:val="center"/>
    </w:pPr>
  </w:p>
  <w:p w14:paraId="19F42CF5" w14:textId="77777777" w:rsidR="00710571" w:rsidRPr="00437414" w:rsidRDefault="00710571" w:rsidP="00437414">
    <w:pP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0D25D" w14:textId="68C085E5" w:rsidR="00A15774" w:rsidRPr="00710571" w:rsidRDefault="00A15774" w:rsidP="00540510">
    <w:pPr>
      <w:pStyle w:val="Header"/>
      <w:rPr>
        <w:lang w:val="fr-FR"/>
      </w:rPr>
    </w:pPr>
    <w:r w:rsidRPr="00710571">
      <w:rPr>
        <w:lang w:val="fr-FR"/>
      </w:rPr>
      <w:t>TGP/5: Section 11/2 Draft 1</w:t>
    </w:r>
  </w:p>
  <w:p w14:paraId="1E597EDA" w14:textId="4C58E57E" w:rsidR="00540510" w:rsidRPr="00710571" w:rsidRDefault="00A83D9A" w:rsidP="00540510">
    <w:pPr>
      <w:pStyle w:val="Header"/>
      <w:rPr>
        <w:lang w:val="fr-FR"/>
      </w:rPr>
    </w:pPr>
    <w:r w:rsidRPr="00710571">
      <w:rPr>
        <w:lang w:val="fr-FR"/>
      </w:rPr>
      <w:t xml:space="preserve">Annexe II, page </w:t>
    </w:r>
    <w:r w:rsidRPr="00710571">
      <w:rPr>
        <w:lang w:val="fr-FR"/>
      </w:rPr>
      <w:fldChar w:fldCharType="begin"/>
    </w:r>
    <w:r w:rsidRPr="00710571">
      <w:rPr>
        <w:lang w:val="fr-FR"/>
      </w:rPr>
      <w:instrText xml:space="preserve"> PAGE   \* MERGEFORMAT </w:instrText>
    </w:r>
    <w:r w:rsidRPr="00710571">
      <w:rPr>
        <w:lang w:val="fr-FR"/>
      </w:rPr>
      <w:fldChar w:fldCharType="separate"/>
    </w:r>
    <w:r w:rsidRPr="00710571">
      <w:rPr>
        <w:lang w:val="fr-FR"/>
      </w:rPr>
      <w:t>1</w:t>
    </w:r>
    <w:r w:rsidRPr="00710571">
      <w:rPr>
        <w:lang w:val="fr-FR"/>
      </w:rPr>
      <w:fldChar w:fldCharType="end"/>
    </w:r>
  </w:p>
  <w:p w14:paraId="3775FD91" w14:textId="77777777" w:rsidR="00020EF2" w:rsidRPr="00710571" w:rsidRDefault="00020EF2" w:rsidP="00540510">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75EE3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24753B"/>
    <w:multiLevelType w:val="hybridMultilevel"/>
    <w:tmpl w:val="6E62117A"/>
    <w:lvl w:ilvl="0" w:tplc="040C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895A8C"/>
    <w:multiLevelType w:val="hybridMultilevel"/>
    <w:tmpl w:val="F392DF16"/>
    <w:lvl w:ilvl="0" w:tplc="04090001">
      <w:start w:val="1"/>
      <w:numFmt w:val="bullet"/>
      <w:lvlText w:val=""/>
      <w:lvlJc w:val="left"/>
      <w:pPr>
        <w:ind w:left="2062" w:hanging="360"/>
      </w:pPr>
      <w:rPr>
        <w:rFonts w:ascii="Symbol" w:hAnsi="Symbol" w:hint="default"/>
      </w:rPr>
    </w:lvl>
    <w:lvl w:ilvl="1" w:tplc="04090003" w:tentative="1">
      <w:start w:val="1"/>
      <w:numFmt w:val="bullet"/>
      <w:lvlText w:val="o"/>
      <w:lvlJc w:val="left"/>
      <w:pPr>
        <w:ind w:left="2782" w:hanging="360"/>
      </w:pPr>
      <w:rPr>
        <w:rFonts w:ascii="Courier New" w:hAnsi="Courier New" w:cs="Courier New" w:hint="default"/>
      </w:rPr>
    </w:lvl>
    <w:lvl w:ilvl="2" w:tplc="04090005" w:tentative="1">
      <w:start w:val="1"/>
      <w:numFmt w:val="bullet"/>
      <w:lvlText w:val=""/>
      <w:lvlJc w:val="left"/>
      <w:pPr>
        <w:ind w:left="3502" w:hanging="360"/>
      </w:pPr>
      <w:rPr>
        <w:rFonts w:ascii="Wingdings" w:hAnsi="Wingdings" w:hint="default"/>
      </w:rPr>
    </w:lvl>
    <w:lvl w:ilvl="3" w:tplc="04090001" w:tentative="1">
      <w:start w:val="1"/>
      <w:numFmt w:val="bullet"/>
      <w:lvlText w:val=""/>
      <w:lvlJc w:val="left"/>
      <w:pPr>
        <w:ind w:left="4222" w:hanging="360"/>
      </w:pPr>
      <w:rPr>
        <w:rFonts w:ascii="Symbol" w:hAnsi="Symbol" w:hint="default"/>
      </w:rPr>
    </w:lvl>
    <w:lvl w:ilvl="4" w:tplc="04090003" w:tentative="1">
      <w:start w:val="1"/>
      <w:numFmt w:val="bullet"/>
      <w:lvlText w:val="o"/>
      <w:lvlJc w:val="left"/>
      <w:pPr>
        <w:ind w:left="4942" w:hanging="360"/>
      </w:pPr>
      <w:rPr>
        <w:rFonts w:ascii="Courier New" w:hAnsi="Courier New" w:cs="Courier New" w:hint="default"/>
      </w:rPr>
    </w:lvl>
    <w:lvl w:ilvl="5" w:tplc="04090005" w:tentative="1">
      <w:start w:val="1"/>
      <w:numFmt w:val="bullet"/>
      <w:lvlText w:val=""/>
      <w:lvlJc w:val="left"/>
      <w:pPr>
        <w:ind w:left="5662" w:hanging="360"/>
      </w:pPr>
      <w:rPr>
        <w:rFonts w:ascii="Wingdings" w:hAnsi="Wingdings" w:hint="default"/>
      </w:rPr>
    </w:lvl>
    <w:lvl w:ilvl="6" w:tplc="04090001" w:tentative="1">
      <w:start w:val="1"/>
      <w:numFmt w:val="bullet"/>
      <w:lvlText w:val=""/>
      <w:lvlJc w:val="left"/>
      <w:pPr>
        <w:ind w:left="6382" w:hanging="360"/>
      </w:pPr>
      <w:rPr>
        <w:rFonts w:ascii="Symbol" w:hAnsi="Symbol" w:hint="default"/>
      </w:rPr>
    </w:lvl>
    <w:lvl w:ilvl="7" w:tplc="04090003" w:tentative="1">
      <w:start w:val="1"/>
      <w:numFmt w:val="bullet"/>
      <w:lvlText w:val="o"/>
      <w:lvlJc w:val="left"/>
      <w:pPr>
        <w:ind w:left="7102" w:hanging="360"/>
      </w:pPr>
      <w:rPr>
        <w:rFonts w:ascii="Courier New" w:hAnsi="Courier New" w:cs="Courier New" w:hint="default"/>
      </w:rPr>
    </w:lvl>
    <w:lvl w:ilvl="8" w:tplc="04090005" w:tentative="1">
      <w:start w:val="1"/>
      <w:numFmt w:val="bullet"/>
      <w:lvlText w:val=""/>
      <w:lvlJc w:val="left"/>
      <w:pPr>
        <w:ind w:left="7822" w:hanging="360"/>
      </w:pPr>
      <w:rPr>
        <w:rFonts w:ascii="Wingdings" w:hAnsi="Wingdings" w:hint="default"/>
      </w:rPr>
    </w:lvl>
  </w:abstractNum>
  <w:abstractNum w:abstractNumId="6" w15:restartNumberingAfterBreak="0">
    <w:nsid w:val="22833C7A"/>
    <w:multiLevelType w:val="hybridMultilevel"/>
    <w:tmpl w:val="CC347F8E"/>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7"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B50527A"/>
    <w:multiLevelType w:val="multilevel"/>
    <w:tmpl w:val="26FE550C"/>
    <w:lvl w:ilvl="0">
      <w:numFmt w:val="bullet"/>
      <w:lvlText w:val="–"/>
      <w:lvlJc w:val="left"/>
      <w:pPr>
        <w:tabs>
          <w:tab w:val="num" w:pos="1701"/>
        </w:tabs>
        <w:ind w:left="1701" w:hanging="56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FA3E59"/>
    <w:multiLevelType w:val="hybridMultilevel"/>
    <w:tmpl w:val="470622C6"/>
    <w:lvl w:ilvl="0" w:tplc="04090001">
      <w:start w:val="1"/>
      <w:numFmt w:val="bullet"/>
      <w:lvlText w:val=""/>
      <w:lvlJc w:val="left"/>
      <w:pPr>
        <w:ind w:left="2062" w:hanging="360"/>
      </w:pPr>
      <w:rPr>
        <w:rFonts w:ascii="Symbol" w:hAnsi="Symbol" w:hint="default"/>
      </w:rPr>
    </w:lvl>
    <w:lvl w:ilvl="1" w:tplc="04090003" w:tentative="1">
      <w:start w:val="1"/>
      <w:numFmt w:val="bullet"/>
      <w:lvlText w:val="o"/>
      <w:lvlJc w:val="left"/>
      <w:pPr>
        <w:ind w:left="2782" w:hanging="360"/>
      </w:pPr>
      <w:rPr>
        <w:rFonts w:ascii="Courier New" w:hAnsi="Courier New" w:cs="Courier New" w:hint="default"/>
      </w:rPr>
    </w:lvl>
    <w:lvl w:ilvl="2" w:tplc="04090005" w:tentative="1">
      <w:start w:val="1"/>
      <w:numFmt w:val="bullet"/>
      <w:lvlText w:val=""/>
      <w:lvlJc w:val="left"/>
      <w:pPr>
        <w:ind w:left="3502" w:hanging="360"/>
      </w:pPr>
      <w:rPr>
        <w:rFonts w:ascii="Wingdings" w:hAnsi="Wingdings" w:hint="default"/>
      </w:rPr>
    </w:lvl>
    <w:lvl w:ilvl="3" w:tplc="04090001" w:tentative="1">
      <w:start w:val="1"/>
      <w:numFmt w:val="bullet"/>
      <w:lvlText w:val=""/>
      <w:lvlJc w:val="left"/>
      <w:pPr>
        <w:ind w:left="4222" w:hanging="360"/>
      </w:pPr>
      <w:rPr>
        <w:rFonts w:ascii="Symbol" w:hAnsi="Symbol" w:hint="default"/>
      </w:rPr>
    </w:lvl>
    <w:lvl w:ilvl="4" w:tplc="04090003" w:tentative="1">
      <w:start w:val="1"/>
      <w:numFmt w:val="bullet"/>
      <w:lvlText w:val="o"/>
      <w:lvlJc w:val="left"/>
      <w:pPr>
        <w:ind w:left="4942" w:hanging="360"/>
      </w:pPr>
      <w:rPr>
        <w:rFonts w:ascii="Courier New" w:hAnsi="Courier New" w:cs="Courier New" w:hint="default"/>
      </w:rPr>
    </w:lvl>
    <w:lvl w:ilvl="5" w:tplc="04090005" w:tentative="1">
      <w:start w:val="1"/>
      <w:numFmt w:val="bullet"/>
      <w:lvlText w:val=""/>
      <w:lvlJc w:val="left"/>
      <w:pPr>
        <w:ind w:left="5662" w:hanging="360"/>
      </w:pPr>
      <w:rPr>
        <w:rFonts w:ascii="Wingdings" w:hAnsi="Wingdings" w:hint="default"/>
      </w:rPr>
    </w:lvl>
    <w:lvl w:ilvl="6" w:tplc="04090001" w:tentative="1">
      <w:start w:val="1"/>
      <w:numFmt w:val="bullet"/>
      <w:lvlText w:val=""/>
      <w:lvlJc w:val="left"/>
      <w:pPr>
        <w:ind w:left="6382" w:hanging="360"/>
      </w:pPr>
      <w:rPr>
        <w:rFonts w:ascii="Symbol" w:hAnsi="Symbol" w:hint="default"/>
      </w:rPr>
    </w:lvl>
    <w:lvl w:ilvl="7" w:tplc="04090003" w:tentative="1">
      <w:start w:val="1"/>
      <w:numFmt w:val="bullet"/>
      <w:lvlText w:val="o"/>
      <w:lvlJc w:val="left"/>
      <w:pPr>
        <w:ind w:left="7102" w:hanging="360"/>
      </w:pPr>
      <w:rPr>
        <w:rFonts w:ascii="Courier New" w:hAnsi="Courier New" w:cs="Courier New" w:hint="default"/>
      </w:rPr>
    </w:lvl>
    <w:lvl w:ilvl="8" w:tplc="04090005" w:tentative="1">
      <w:start w:val="1"/>
      <w:numFmt w:val="bullet"/>
      <w:lvlText w:val=""/>
      <w:lvlJc w:val="left"/>
      <w:pPr>
        <w:ind w:left="7822" w:hanging="360"/>
      </w:pPr>
      <w:rPr>
        <w:rFonts w:ascii="Wingdings" w:hAnsi="Wingdings" w:hint="default"/>
      </w:rPr>
    </w:lvl>
  </w:abstractNum>
  <w:abstractNum w:abstractNumId="11" w15:restartNumberingAfterBreak="0">
    <w:nsid w:val="3EF46680"/>
    <w:multiLevelType w:val="multilevel"/>
    <w:tmpl w:val="BBA42650"/>
    <w:lvl w:ilvl="0">
      <w:start w:val="1"/>
      <w:numFmt w:val="decimal"/>
      <w:lvlText w:val="%1."/>
      <w:lvlJc w:val="left"/>
      <w:pPr>
        <w:ind w:left="567" w:hanging="567"/>
      </w:pPr>
      <w:rPr>
        <w:rFonts w:hint="default"/>
        <w:b/>
        <w:bCs/>
      </w:rPr>
    </w:lvl>
    <w:lvl w:ilvl="1">
      <w:start w:val="1"/>
      <w:numFmt w:val="decimal"/>
      <w:lvlText w:val="%1.%2"/>
      <w:lvlJc w:val="left"/>
      <w:pPr>
        <w:ind w:left="1134" w:hanging="567"/>
      </w:pPr>
      <w:rPr>
        <w:rFonts w:hint="default"/>
        <w:b w:val="0"/>
        <w:bCs w:val="0"/>
      </w:rPr>
    </w:lvl>
    <w:lvl w:ilvl="2">
      <w:start w:val="1"/>
      <w:numFmt w:val="decimal"/>
      <w:lvlText w:val="%1.%2.%3"/>
      <w:lvlJc w:val="left"/>
      <w:pPr>
        <w:ind w:left="1701" w:hanging="567"/>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00256BA"/>
    <w:multiLevelType w:val="singleLevel"/>
    <w:tmpl w:val="32343B8A"/>
    <w:lvl w:ilvl="0">
      <w:start w:val="1"/>
      <w:numFmt w:val="bullet"/>
      <w:pStyle w:val="bullet"/>
      <w:lvlText w:val=""/>
      <w:lvlJc w:val="left"/>
      <w:pPr>
        <w:tabs>
          <w:tab w:val="num" w:pos="360"/>
        </w:tabs>
        <w:ind w:left="360" w:hanging="360"/>
      </w:pPr>
      <w:rPr>
        <w:rFonts w:ascii="Symbol" w:hAnsi="Symbol" w:hint="default"/>
      </w:rPr>
    </w:lvl>
  </w:abstractNum>
  <w:abstractNum w:abstractNumId="13" w15:restartNumberingAfterBreak="0">
    <w:nsid w:val="4ADF029D"/>
    <w:multiLevelType w:val="hybridMultilevel"/>
    <w:tmpl w:val="8FC03D10"/>
    <w:lvl w:ilvl="0" w:tplc="F0767A28">
      <w:start w:val="1"/>
      <w:numFmt w:val="lowerRoman"/>
      <w:lvlText w:val="%1)"/>
      <w:lvlJc w:val="left"/>
      <w:pPr>
        <w:tabs>
          <w:tab w:val="num" w:pos="1080"/>
        </w:tabs>
        <w:ind w:left="1080" w:hanging="720"/>
      </w:pPr>
      <w:rPr>
        <w:rFonts w:hint="default"/>
        <w:lang w:val="fr-FR"/>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BEA089E"/>
    <w:multiLevelType w:val="hybridMultilevel"/>
    <w:tmpl w:val="7494F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D0468F"/>
    <w:multiLevelType w:val="hybridMultilevel"/>
    <w:tmpl w:val="26FE550C"/>
    <w:lvl w:ilvl="0" w:tplc="5B623454">
      <w:numFmt w:val="bullet"/>
      <w:lvlText w:val="–"/>
      <w:lvlJc w:val="left"/>
      <w:pPr>
        <w:tabs>
          <w:tab w:val="num" w:pos="1701"/>
        </w:tabs>
        <w:ind w:left="1701" w:hanging="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72B53FD"/>
    <w:multiLevelType w:val="singleLevel"/>
    <w:tmpl w:val="476661EC"/>
    <w:lvl w:ilvl="0">
      <w:start w:val="1"/>
      <w:numFmt w:val="bullet"/>
      <w:pStyle w:val="indentpara"/>
      <w:lvlText w:val=""/>
      <w:lvlJc w:val="left"/>
      <w:pPr>
        <w:tabs>
          <w:tab w:val="num" w:pos="360"/>
        </w:tabs>
        <w:ind w:left="360" w:hanging="360"/>
      </w:pPr>
      <w:rPr>
        <w:rFonts w:ascii="Symbol" w:hAnsi="Symbol" w:hint="default"/>
      </w:rPr>
    </w:lvl>
  </w:abstractNum>
  <w:abstractNum w:abstractNumId="18" w15:restartNumberingAfterBreak="0">
    <w:nsid w:val="6C14174F"/>
    <w:multiLevelType w:val="hybridMultilevel"/>
    <w:tmpl w:val="B906A15C"/>
    <w:lvl w:ilvl="0" w:tplc="F8BCEF02">
      <w:start w:val="1"/>
      <w:numFmt w:val="bullet"/>
      <w:lvlText w:val=""/>
      <w:lvlJc w:val="left"/>
      <w:pPr>
        <w:tabs>
          <w:tab w:val="num" w:pos="1701"/>
        </w:tabs>
        <w:ind w:left="1701"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FB2B96"/>
    <w:multiLevelType w:val="hybridMultilevel"/>
    <w:tmpl w:val="04C6A050"/>
    <w:lvl w:ilvl="0" w:tplc="A93AC7D2">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0C45CE3"/>
    <w:multiLevelType w:val="hybridMultilevel"/>
    <w:tmpl w:val="CDE2F5BC"/>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1"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5092494"/>
    <w:multiLevelType w:val="singleLevel"/>
    <w:tmpl w:val="EFAC626E"/>
    <w:lvl w:ilvl="0">
      <w:start w:val="1"/>
      <w:numFmt w:val="lowerRoman"/>
      <w:lvlText w:val="%1)"/>
      <w:lvlJc w:val="left"/>
      <w:pPr>
        <w:ind w:left="360" w:hanging="360"/>
      </w:pPr>
      <w:rPr>
        <w:rFonts w:cs="Times New Roman" w:hint="default"/>
      </w:rPr>
    </w:lvl>
  </w:abstractNum>
  <w:abstractNum w:abstractNumId="23"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abstractNum w:abstractNumId="24" w15:restartNumberingAfterBreak="0">
    <w:nsid w:val="7B5C4B81"/>
    <w:multiLevelType w:val="hybridMultilevel"/>
    <w:tmpl w:val="BD306EDA"/>
    <w:lvl w:ilvl="0" w:tplc="01C2BD9E">
      <w:start w:val="1"/>
      <w:numFmt w:val="bullet"/>
      <w:lvlText w:val=""/>
      <w:lvlJc w:val="left"/>
      <w:pPr>
        <w:ind w:left="185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3846887">
    <w:abstractNumId w:val="19"/>
  </w:num>
  <w:num w:numId="2" w16cid:durableId="547883769">
    <w:abstractNumId w:val="2"/>
  </w:num>
  <w:num w:numId="3" w16cid:durableId="1046877097">
    <w:abstractNumId w:val="8"/>
  </w:num>
  <w:num w:numId="4" w16cid:durableId="875236265">
    <w:abstractNumId w:val="7"/>
  </w:num>
  <w:num w:numId="5" w16cid:durableId="620109676">
    <w:abstractNumId w:val="21"/>
  </w:num>
  <w:num w:numId="6" w16cid:durableId="136728788">
    <w:abstractNumId w:val="3"/>
  </w:num>
  <w:num w:numId="7" w16cid:durableId="1983120267">
    <w:abstractNumId w:val="16"/>
  </w:num>
  <w:num w:numId="8" w16cid:durableId="1630546099">
    <w:abstractNumId w:val="23"/>
  </w:num>
  <w:num w:numId="9" w16cid:durableId="1331374285">
    <w:abstractNumId w:val="15"/>
  </w:num>
  <w:num w:numId="10" w16cid:durableId="522088273">
    <w:abstractNumId w:val="9"/>
  </w:num>
  <w:num w:numId="11" w16cid:durableId="1733116145">
    <w:abstractNumId w:val="18"/>
  </w:num>
  <w:num w:numId="12" w16cid:durableId="1151367022">
    <w:abstractNumId w:val="0"/>
  </w:num>
  <w:num w:numId="13" w16cid:durableId="1223784127">
    <w:abstractNumId w:val="1"/>
  </w:num>
  <w:num w:numId="14" w16cid:durableId="621035961">
    <w:abstractNumId w:val="13"/>
  </w:num>
  <w:num w:numId="15" w16cid:durableId="294066731">
    <w:abstractNumId w:val="23"/>
  </w:num>
  <w:num w:numId="16" w16cid:durableId="478884259">
    <w:abstractNumId w:val="23"/>
  </w:num>
  <w:num w:numId="17" w16cid:durableId="1940260091">
    <w:abstractNumId w:val="20"/>
  </w:num>
  <w:num w:numId="18" w16cid:durableId="767508347">
    <w:abstractNumId w:val="5"/>
  </w:num>
  <w:num w:numId="19" w16cid:durableId="1561283539">
    <w:abstractNumId w:val="10"/>
  </w:num>
  <w:num w:numId="20" w16cid:durableId="684865342">
    <w:abstractNumId w:val="6"/>
  </w:num>
  <w:num w:numId="21" w16cid:durableId="1031491440">
    <w:abstractNumId w:val="14"/>
  </w:num>
  <w:num w:numId="22" w16cid:durableId="1186679026">
    <w:abstractNumId w:val="4"/>
  </w:num>
  <w:num w:numId="23" w16cid:durableId="621768968">
    <w:abstractNumId w:val="24"/>
  </w:num>
  <w:num w:numId="24" w16cid:durableId="2057118626">
    <w:abstractNumId w:val="22"/>
  </w:num>
  <w:num w:numId="25" w16cid:durableId="1776247287">
    <w:abstractNumId w:val="12"/>
  </w:num>
  <w:num w:numId="26" w16cid:durableId="310064830">
    <w:abstractNumId w:val="23"/>
  </w:num>
  <w:num w:numId="27" w16cid:durableId="1274677397">
    <w:abstractNumId w:val="17"/>
  </w:num>
  <w:num w:numId="28" w16cid:durableId="1564294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DD4"/>
    <w:rsid w:val="00002D2A"/>
    <w:rsid w:val="00002F82"/>
    <w:rsid w:val="000057C4"/>
    <w:rsid w:val="00007409"/>
    <w:rsid w:val="000103BB"/>
    <w:rsid w:val="00010C2C"/>
    <w:rsid w:val="00010CF3"/>
    <w:rsid w:val="00011E27"/>
    <w:rsid w:val="000148BC"/>
    <w:rsid w:val="00015A29"/>
    <w:rsid w:val="00020E4D"/>
    <w:rsid w:val="00020EF2"/>
    <w:rsid w:val="00024AB8"/>
    <w:rsid w:val="00024C79"/>
    <w:rsid w:val="00030854"/>
    <w:rsid w:val="00032510"/>
    <w:rsid w:val="00036028"/>
    <w:rsid w:val="00044642"/>
    <w:rsid w:val="000446B9"/>
    <w:rsid w:val="000447E1"/>
    <w:rsid w:val="00046C61"/>
    <w:rsid w:val="00047312"/>
    <w:rsid w:val="00047D7F"/>
    <w:rsid w:val="00047E21"/>
    <w:rsid w:val="00071DBE"/>
    <w:rsid w:val="000761CA"/>
    <w:rsid w:val="00081BDE"/>
    <w:rsid w:val="00081D8B"/>
    <w:rsid w:val="00085505"/>
    <w:rsid w:val="00091AEB"/>
    <w:rsid w:val="00095C98"/>
    <w:rsid w:val="00096C0A"/>
    <w:rsid w:val="000A1E07"/>
    <w:rsid w:val="000A68B4"/>
    <w:rsid w:val="000B0441"/>
    <w:rsid w:val="000B6815"/>
    <w:rsid w:val="000C62C5"/>
    <w:rsid w:val="000C7021"/>
    <w:rsid w:val="000D6BBC"/>
    <w:rsid w:val="000D7780"/>
    <w:rsid w:val="000E6849"/>
    <w:rsid w:val="000F4EA1"/>
    <w:rsid w:val="000F66BA"/>
    <w:rsid w:val="000F7B79"/>
    <w:rsid w:val="00101E11"/>
    <w:rsid w:val="00105929"/>
    <w:rsid w:val="001131D5"/>
    <w:rsid w:val="00113E48"/>
    <w:rsid w:val="001331E6"/>
    <w:rsid w:val="001417D8"/>
    <w:rsid w:val="00141DB8"/>
    <w:rsid w:val="00166797"/>
    <w:rsid w:val="0017395F"/>
    <w:rsid w:val="0017474A"/>
    <w:rsid w:val="001758C6"/>
    <w:rsid w:val="00177286"/>
    <w:rsid w:val="00182B99"/>
    <w:rsid w:val="00184D11"/>
    <w:rsid w:val="001866D8"/>
    <w:rsid w:val="001A55B3"/>
    <w:rsid w:val="001B18DD"/>
    <w:rsid w:val="001B2219"/>
    <w:rsid w:val="001B5948"/>
    <w:rsid w:val="001C394F"/>
    <w:rsid w:val="001D41BA"/>
    <w:rsid w:val="001D77CA"/>
    <w:rsid w:val="001E1128"/>
    <w:rsid w:val="001E2614"/>
    <w:rsid w:val="001F08D5"/>
    <w:rsid w:val="001F1CE6"/>
    <w:rsid w:val="001F7288"/>
    <w:rsid w:val="00210C94"/>
    <w:rsid w:val="0021332C"/>
    <w:rsid w:val="00213982"/>
    <w:rsid w:val="00226939"/>
    <w:rsid w:val="00233C6C"/>
    <w:rsid w:val="0023619B"/>
    <w:rsid w:val="0024416D"/>
    <w:rsid w:val="00250FC2"/>
    <w:rsid w:val="00252F7A"/>
    <w:rsid w:val="00253C36"/>
    <w:rsid w:val="00277130"/>
    <w:rsid w:val="002800A0"/>
    <w:rsid w:val="002801B3"/>
    <w:rsid w:val="00281060"/>
    <w:rsid w:val="002815D0"/>
    <w:rsid w:val="002852D1"/>
    <w:rsid w:val="00287F78"/>
    <w:rsid w:val="0029286F"/>
    <w:rsid w:val="00294032"/>
    <w:rsid w:val="002940E8"/>
    <w:rsid w:val="00295044"/>
    <w:rsid w:val="00295414"/>
    <w:rsid w:val="002A3899"/>
    <w:rsid w:val="002A6E50"/>
    <w:rsid w:val="002C256A"/>
    <w:rsid w:val="002D1739"/>
    <w:rsid w:val="002D2BBF"/>
    <w:rsid w:val="002E2E8C"/>
    <w:rsid w:val="002E4023"/>
    <w:rsid w:val="002F0EC6"/>
    <w:rsid w:val="002F5876"/>
    <w:rsid w:val="00304FFF"/>
    <w:rsid w:val="00305A7F"/>
    <w:rsid w:val="003152FE"/>
    <w:rsid w:val="003171DB"/>
    <w:rsid w:val="00327436"/>
    <w:rsid w:val="00335D2E"/>
    <w:rsid w:val="003436D9"/>
    <w:rsid w:val="00344BD6"/>
    <w:rsid w:val="00351627"/>
    <w:rsid w:val="0035528D"/>
    <w:rsid w:val="0035791E"/>
    <w:rsid w:val="00361821"/>
    <w:rsid w:val="00363B5A"/>
    <w:rsid w:val="003765B4"/>
    <w:rsid w:val="00390338"/>
    <w:rsid w:val="003B027E"/>
    <w:rsid w:val="003B6FAB"/>
    <w:rsid w:val="003C4716"/>
    <w:rsid w:val="003D227C"/>
    <w:rsid w:val="003D2B4D"/>
    <w:rsid w:val="003E50B9"/>
    <w:rsid w:val="003F59D6"/>
    <w:rsid w:val="003F60DF"/>
    <w:rsid w:val="003F6C09"/>
    <w:rsid w:val="00405267"/>
    <w:rsid w:val="00407144"/>
    <w:rsid w:val="00417DA4"/>
    <w:rsid w:val="0042245E"/>
    <w:rsid w:val="00423762"/>
    <w:rsid w:val="0043065C"/>
    <w:rsid w:val="0043658A"/>
    <w:rsid w:val="00437872"/>
    <w:rsid w:val="004378C3"/>
    <w:rsid w:val="0044287B"/>
    <w:rsid w:val="00444A88"/>
    <w:rsid w:val="00456DF3"/>
    <w:rsid w:val="004675CA"/>
    <w:rsid w:val="00474914"/>
    <w:rsid w:val="00474DA4"/>
    <w:rsid w:val="00476B4D"/>
    <w:rsid w:val="004805FA"/>
    <w:rsid w:val="00480D1D"/>
    <w:rsid w:val="00487CD9"/>
    <w:rsid w:val="00492A65"/>
    <w:rsid w:val="004A67F6"/>
    <w:rsid w:val="004A68AE"/>
    <w:rsid w:val="004C0241"/>
    <w:rsid w:val="004D047D"/>
    <w:rsid w:val="004D2504"/>
    <w:rsid w:val="004D2BEE"/>
    <w:rsid w:val="004D3B6B"/>
    <w:rsid w:val="004E1779"/>
    <w:rsid w:val="004E6B88"/>
    <w:rsid w:val="004F305A"/>
    <w:rsid w:val="004F6CA1"/>
    <w:rsid w:val="00500B26"/>
    <w:rsid w:val="0050175C"/>
    <w:rsid w:val="00512164"/>
    <w:rsid w:val="00514DC1"/>
    <w:rsid w:val="00520297"/>
    <w:rsid w:val="00532739"/>
    <w:rsid w:val="005338F9"/>
    <w:rsid w:val="00540510"/>
    <w:rsid w:val="0054281C"/>
    <w:rsid w:val="00542BA1"/>
    <w:rsid w:val="00543A5C"/>
    <w:rsid w:val="00543C85"/>
    <w:rsid w:val="0055268D"/>
    <w:rsid w:val="00555E79"/>
    <w:rsid w:val="00567FBE"/>
    <w:rsid w:val="005762AD"/>
    <w:rsid w:val="00576BE4"/>
    <w:rsid w:val="00586DD4"/>
    <w:rsid w:val="00587DC0"/>
    <w:rsid w:val="00591AFC"/>
    <w:rsid w:val="00595C8E"/>
    <w:rsid w:val="005966EE"/>
    <w:rsid w:val="005A1D4D"/>
    <w:rsid w:val="005A400A"/>
    <w:rsid w:val="005A637B"/>
    <w:rsid w:val="005B1EA3"/>
    <w:rsid w:val="005B3FE3"/>
    <w:rsid w:val="005B47E8"/>
    <w:rsid w:val="005C2B4F"/>
    <w:rsid w:val="005D13C8"/>
    <w:rsid w:val="005E6A8C"/>
    <w:rsid w:val="005F05B6"/>
    <w:rsid w:val="005F2C30"/>
    <w:rsid w:val="005F2CA6"/>
    <w:rsid w:val="005F5E31"/>
    <w:rsid w:val="006004A2"/>
    <w:rsid w:val="00612379"/>
    <w:rsid w:val="00613228"/>
    <w:rsid w:val="006145BB"/>
    <w:rsid w:val="006149F2"/>
    <w:rsid w:val="0061555F"/>
    <w:rsid w:val="006158A1"/>
    <w:rsid w:val="00624019"/>
    <w:rsid w:val="00624971"/>
    <w:rsid w:val="00624D13"/>
    <w:rsid w:val="00626E3A"/>
    <w:rsid w:val="00641200"/>
    <w:rsid w:val="00646C7D"/>
    <w:rsid w:val="006562D7"/>
    <w:rsid w:val="006655D3"/>
    <w:rsid w:val="00674E1E"/>
    <w:rsid w:val="00676455"/>
    <w:rsid w:val="006768AE"/>
    <w:rsid w:val="006817E1"/>
    <w:rsid w:val="006843E6"/>
    <w:rsid w:val="00687EB4"/>
    <w:rsid w:val="00693A84"/>
    <w:rsid w:val="006A247A"/>
    <w:rsid w:val="006A456C"/>
    <w:rsid w:val="006A51BD"/>
    <w:rsid w:val="006B17D2"/>
    <w:rsid w:val="006B5DA7"/>
    <w:rsid w:val="006B7CF6"/>
    <w:rsid w:val="006C11EC"/>
    <w:rsid w:val="006C224E"/>
    <w:rsid w:val="006C2863"/>
    <w:rsid w:val="006C633B"/>
    <w:rsid w:val="006C7484"/>
    <w:rsid w:val="006D25EF"/>
    <w:rsid w:val="006D4692"/>
    <w:rsid w:val="006D780A"/>
    <w:rsid w:val="006E6244"/>
    <w:rsid w:val="006F198C"/>
    <w:rsid w:val="006F30F0"/>
    <w:rsid w:val="006F3685"/>
    <w:rsid w:val="00703087"/>
    <w:rsid w:val="0070551D"/>
    <w:rsid w:val="00710571"/>
    <w:rsid w:val="007141D4"/>
    <w:rsid w:val="00717052"/>
    <w:rsid w:val="00732DEC"/>
    <w:rsid w:val="00735BD5"/>
    <w:rsid w:val="00743212"/>
    <w:rsid w:val="00746B88"/>
    <w:rsid w:val="007556D2"/>
    <w:rsid w:val="007556F6"/>
    <w:rsid w:val="00760EEF"/>
    <w:rsid w:val="00765337"/>
    <w:rsid w:val="00765B55"/>
    <w:rsid w:val="00775088"/>
    <w:rsid w:val="00777EE5"/>
    <w:rsid w:val="00784836"/>
    <w:rsid w:val="0079023E"/>
    <w:rsid w:val="00793743"/>
    <w:rsid w:val="007958B7"/>
    <w:rsid w:val="007A2854"/>
    <w:rsid w:val="007A3726"/>
    <w:rsid w:val="007A3C0F"/>
    <w:rsid w:val="007A54DE"/>
    <w:rsid w:val="007A591C"/>
    <w:rsid w:val="007C61BD"/>
    <w:rsid w:val="007D0B9D"/>
    <w:rsid w:val="007D19B0"/>
    <w:rsid w:val="007D1C54"/>
    <w:rsid w:val="007D342F"/>
    <w:rsid w:val="007D439B"/>
    <w:rsid w:val="007D5358"/>
    <w:rsid w:val="007D7C07"/>
    <w:rsid w:val="007E523B"/>
    <w:rsid w:val="007F259B"/>
    <w:rsid w:val="007F2EA9"/>
    <w:rsid w:val="007F498F"/>
    <w:rsid w:val="0080679D"/>
    <w:rsid w:val="008108B0"/>
    <w:rsid w:val="008112AC"/>
    <w:rsid w:val="00811B20"/>
    <w:rsid w:val="00822076"/>
    <w:rsid w:val="0082296E"/>
    <w:rsid w:val="00824099"/>
    <w:rsid w:val="0083109B"/>
    <w:rsid w:val="0083751C"/>
    <w:rsid w:val="008422CF"/>
    <w:rsid w:val="0084502C"/>
    <w:rsid w:val="00847599"/>
    <w:rsid w:val="00847889"/>
    <w:rsid w:val="00851FE8"/>
    <w:rsid w:val="0085604F"/>
    <w:rsid w:val="0086011B"/>
    <w:rsid w:val="00860D33"/>
    <w:rsid w:val="00866F80"/>
    <w:rsid w:val="00867AC1"/>
    <w:rsid w:val="008716DF"/>
    <w:rsid w:val="00872632"/>
    <w:rsid w:val="00876FB5"/>
    <w:rsid w:val="00883D93"/>
    <w:rsid w:val="00886E68"/>
    <w:rsid w:val="00887525"/>
    <w:rsid w:val="008933D6"/>
    <w:rsid w:val="00895A6F"/>
    <w:rsid w:val="008A170E"/>
    <w:rsid w:val="008A580D"/>
    <w:rsid w:val="008A743F"/>
    <w:rsid w:val="008C0970"/>
    <w:rsid w:val="008C19D2"/>
    <w:rsid w:val="008D23E5"/>
    <w:rsid w:val="008D2CF7"/>
    <w:rsid w:val="008D6917"/>
    <w:rsid w:val="008E22FD"/>
    <w:rsid w:val="008E54A3"/>
    <w:rsid w:val="00900AA2"/>
    <w:rsid w:val="00900C26"/>
    <w:rsid w:val="0090197F"/>
    <w:rsid w:val="00901A3F"/>
    <w:rsid w:val="00906DDC"/>
    <w:rsid w:val="00931508"/>
    <w:rsid w:val="00934E09"/>
    <w:rsid w:val="00936253"/>
    <w:rsid w:val="009438C6"/>
    <w:rsid w:val="00944D7B"/>
    <w:rsid w:val="00952DD4"/>
    <w:rsid w:val="009557E3"/>
    <w:rsid w:val="00970759"/>
    <w:rsid w:val="00970FED"/>
    <w:rsid w:val="00976278"/>
    <w:rsid w:val="00977D92"/>
    <w:rsid w:val="00997029"/>
    <w:rsid w:val="009973DB"/>
    <w:rsid w:val="009A1B05"/>
    <w:rsid w:val="009A2B96"/>
    <w:rsid w:val="009B0F62"/>
    <w:rsid w:val="009B5E62"/>
    <w:rsid w:val="009D4171"/>
    <w:rsid w:val="009D690D"/>
    <w:rsid w:val="009D77A0"/>
    <w:rsid w:val="009E65B6"/>
    <w:rsid w:val="009F3920"/>
    <w:rsid w:val="009F4FB4"/>
    <w:rsid w:val="009F6155"/>
    <w:rsid w:val="00A037F7"/>
    <w:rsid w:val="00A07DBE"/>
    <w:rsid w:val="00A15774"/>
    <w:rsid w:val="00A16BB4"/>
    <w:rsid w:val="00A17741"/>
    <w:rsid w:val="00A307F3"/>
    <w:rsid w:val="00A311E8"/>
    <w:rsid w:val="00A378E5"/>
    <w:rsid w:val="00A408C3"/>
    <w:rsid w:val="00A4126D"/>
    <w:rsid w:val="00A42AC3"/>
    <w:rsid w:val="00A430CF"/>
    <w:rsid w:val="00A47866"/>
    <w:rsid w:val="00A47F57"/>
    <w:rsid w:val="00A50B1E"/>
    <w:rsid w:val="00A54309"/>
    <w:rsid w:val="00A549FD"/>
    <w:rsid w:val="00A66234"/>
    <w:rsid w:val="00A7300E"/>
    <w:rsid w:val="00A7450F"/>
    <w:rsid w:val="00A759C0"/>
    <w:rsid w:val="00A77192"/>
    <w:rsid w:val="00A83D9A"/>
    <w:rsid w:val="00A92656"/>
    <w:rsid w:val="00A92DFD"/>
    <w:rsid w:val="00A95BAF"/>
    <w:rsid w:val="00AA256C"/>
    <w:rsid w:val="00AA2642"/>
    <w:rsid w:val="00AB0243"/>
    <w:rsid w:val="00AB2B93"/>
    <w:rsid w:val="00AB2E10"/>
    <w:rsid w:val="00AB4D94"/>
    <w:rsid w:val="00AB7E5B"/>
    <w:rsid w:val="00AC1099"/>
    <w:rsid w:val="00AC57D1"/>
    <w:rsid w:val="00AC7EF5"/>
    <w:rsid w:val="00AD27F1"/>
    <w:rsid w:val="00AD2947"/>
    <w:rsid w:val="00AD789A"/>
    <w:rsid w:val="00AE0EF1"/>
    <w:rsid w:val="00AE2937"/>
    <w:rsid w:val="00B07301"/>
    <w:rsid w:val="00B11583"/>
    <w:rsid w:val="00B224DE"/>
    <w:rsid w:val="00B23183"/>
    <w:rsid w:val="00B2679F"/>
    <w:rsid w:val="00B275C8"/>
    <w:rsid w:val="00B33032"/>
    <w:rsid w:val="00B46575"/>
    <w:rsid w:val="00B55D9F"/>
    <w:rsid w:val="00B84BBD"/>
    <w:rsid w:val="00B85373"/>
    <w:rsid w:val="00B86CB7"/>
    <w:rsid w:val="00B90A70"/>
    <w:rsid w:val="00B948B9"/>
    <w:rsid w:val="00B95EE4"/>
    <w:rsid w:val="00B96005"/>
    <w:rsid w:val="00BA0FA8"/>
    <w:rsid w:val="00BA1B92"/>
    <w:rsid w:val="00BA43FB"/>
    <w:rsid w:val="00BB094E"/>
    <w:rsid w:val="00BB5265"/>
    <w:rsid w:val="00BB665F"/>
    <w:rsid w:val="00BC127D"/>
    <w:rsid w:val="00BC1FE6"/>
    <w:rsid w:val="00BC5943"/>
    <w:rsid w:val="00BD1B1F"/>
    <w:rsid w:val="00BD1B61"/>
    <w:rsid w:val="00BD1F66"/>
    <w:rsid w:val="00BE01E7"/>
    <w:rsid w:val="00BE37C7"/>
    <w:rsid w:val="00BF1D5B"/>
    <w:rsid w:val="00C00A20"/>
    <w:rsid w:val="00C03FFE"/>
    <w:rsid w:val="00C042B4"/>
    <w:rsid w:val="00C061B6"/>
    <w:rsid w:val="00C1133D"/>
    <w:rsid w:val="00C127D9"/>
    <w:rsid w:val="00C2446C"/>
    <w:rsid w:val="00C254FC"/>
    <w:rsid w:val="00C25E62"/>
    <w:rsid w:val="00C31A91"/>
    <w:rsid w:val="00C36221"/>
    <w:rsid w:val="00C36AE5"/>
    <w:rsid w:val="00C4110B"/>
    <w:rsid w:val="00C416F1"/>
    <w:rsid w:val="00C41F17"/>
    <w:rsid w:val="00C44DE0"/>
    <w:rsid w:val="00C4591F"/>
    <w:rsid w:val="00C46E12"/>
    <w:rsid w:val="00C51D44"/>
    <w:rsid w:val="00C5280D"/>
    <w:rsid w:val="00C5791C"/>
    <w:rsid w:val="00C63606"/>
    <w:rsid w:val="00C66290"/>
    <w:rsid w:val="00C72B7A"/>
    <w:rsid w:val="00C75236"/>
    <w:rsid w:val="00C90CE6"/>
    <w:rsid w:val="00C96F9F"/>
    <w:rsid w:val="00C973F2"/>
    <w:rsid w:val="00C97FB1"/>
    <w:rsid w:val="00CA304C"/>
    <w:rsid w:val="00CA774A"/>
    <w:rsid w:val="00CB1049"/>
    <w:rsid w:val="00CB5087"/>
    <w:rsid w:val="00CB79FE"/>
    <w:rsid w:val="00CC11B0"/>
    <w:rsid w:val="00CC1BC7"/>
    <w:rsid w:val="00CC4B28"/>
    <w:rsid w:val="00CD4C10"/>
    <w:rsid w:val="00CF7A6E"/>
    <w:rsid w:val="00CF7CF3"/>
    <w:rsid w:val="00CF7E36"/>
    <w:rsid w:val="00D03E0F"/>
    <w:rsid w:val="00D1479E"/>
    <w:rsid w:val="00D20957"/>
    <w:rsid w:val="00D20E0E"/>
    <w:rsid w:val="00D337C2"/>
    <w:rsid w:val="00D3708D"/>
    <w:rsid w:val="00D40426"/>
    <w:rsid w:val="00D46456"/>
    <w:rsid w:val="00D51607"/>
    <w:rsid w:val="00D57C96"/>
    <w:rsid w:val="00D61509"/>
    <w:rsid w:val="00D61B40"/>
    <w:rsid w:val="00D62223"/>
    <w:rsid w:val="00D648A0"/>
    <w:rsid w:val="00D64FA0"/>
    <w:rsid w:val="00D704F2"/>
    <w:rsid w:val="00D91203"/>
    <w:rsid w:val="00D95174"/>
    <w:rsid w:val="00D95ED0"/>
    <w:rsid w:val="00DA06EB"/>
    <w:rsid w:val="00DA2B15"/>
    <w:rsid w:val="00DA3495"/>
    <w:rsid w:val="00DA5D52"/>
    <w:rsid w:val="00DA6F36"/>
    <w:rsid w:val="00DB29A2"/>
    <w:rsid w:val="00DB4771"/>
    <w:rsid w:val="00DB596E"/>
    <w:rsid w:val="00DC00EA"/>
    <w:rsid w:val="00DC6574"/>
    <w:rsid w:val="00DC748D"/>
    <w:rsid w:val="00DC7594"/>
    <w:rsid w:val="00DC7DDF"/>
    <w:rsid w:val="00DD0BDF"/>
    <w:rsid w:val="00DD26CB"/>
    <w:rsid w:val="00DD642A"/>
    <w:rsid w:val="00DE75D7"/>
    <w:rsid w:val="00E050F6"/>
    <w:rsid w:val="00E20AE8"/>
    <w:rsid w:val="00E22067"/>
    <w:rsid w:val="00E23C8B"/>
    <w:rsid w:val="00E246D8"/>
    <w:rsid w:val="00E268D0"/>
    <w:rsid w:val="00E2703F"/>
    <w:rsid w:val="00E32F7E"/>
    <w:rsid w:val="00E36502"/>
    <w:rsid w:val="00E4276D"/>
    <w:rsid w:val="00E46F81"/>
    <w:rsid w:val="00E51E50"/>
    <w:rsid w:val="00E5447B"/>
    <w:rsid w:val="00E6712B"/>
    <w:rsid w:val="00E72D49"/>
    <w:rsid w:val="00E733A7"/>
    <w:rsid w:val="00E7593C"/>
    <w:rsid w:val="00E7678A"/>
    <w:rsid w:val="00E87E57"/>
    <w:rsid w:val="00E90C2F"/>
    <w:rsid w:val="00E935F1"/>
    <w:rsid w:val="00E94A81"/>
    <w:rsid w:val="00EA0789"/>
    <w:rsid w:val="00EA1FFB"/>
    <w:rsid w:val="00EA5AAA"/>
    <w:rsid w:val="00EA7607"/>
    <w:rsid w:val="00EB048E"/>
    <w:rsid w:val="00EB0918"/>
    <w:rsid w:val="00EB5CAD"/>
    <w:rsid w:val="00EC684B"/>
    <w:rsid w:val="00EE34DF"/>
    <w:rsid w:val="00EE357B"/>
    <w:rsid w:val="00EE4FF0"/>
    <w:rsid w:val="00EE63CB"/>
    <w:rsid w:val="00EF2F89"/>
    <w:rsid w:val="00F03AF3"/>
    <w:rsid w:val="00F04111"/>
    <w:rsid w:val="00F04AC9"/>
    <w:rsid w:val="00F04C4F"/>
    <w:rsid w:val="00F1237A"/>
    <w:rsid w:val="00F14677"/>
    <w:rsid w:val="00F2061E"/>
    <w:rsid w:val="00F2080D"/>
    <w:rsid w:val="00F22CBD"/>
    <w:rsid w:val="00F37319"/>
    <w:rsid w:val="00F45372"/>
    <w:rsid w:val="00F4577C"/>
    <w:rsid w:val="00F560F7"/>
    <w:rsid w:val="00F6334D"/>
    <w:rsid w:val="00F64FFB"/>
    <w:rsid w:val="00F71944"/>
    <w:rsid w:val="00F72940"/>
    <w:rsid w:val="00F735C1"/>
    <w:rsid w:val="00F75562"/>
    <w:rsid w:val="00F760A9"/>
    <w:rsid w:val="00F97FBC"/>
    <w:rsid w:val="00FA1CB0"/>
    <w:rsid w:val="00FA2D48"/>
    <w:rsid w:val="00FA35F9"/>
    <w:rsid w:val="00FA4410"/>
    <w:rsid w:val="00FA49AB"/>
    <w:rsid w:val="00FB4F67"/>
    <w:rsid w:val="00FB6825"/>
    <w:rsid w:val="00FB7537"/>
    <w:rsid w:val="00FC2EFE"/>
    <w:rsid w:val="00FC7E92"/>
    <w:rsid w:val="00FD2379"/>
    <w:rsid w:val="00FD2955"/>
    <w:rsid w:val="00FE040F"/>
    <w:rsid w:val="00FE314D"/>
    <w:rsid w:val="00FE39C7"/>
    <w:rsid w:val="00FE5D27"/>
    <w:rsid w:val="00FF4004"/>
    <w:rsid w:val="00FF5EC3"/>
    <w:rsid w:val="00FF7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65DF0B"/>
  <w15:docId w15:val="{7B2A73BB-5FFA-4528-97B1-93738C89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6D8"/>
    <w:pPr>
      <w:jc w:val="both"/>
    </w:pPr>
    <w:rPr>
      <w:rFonts w:ascii="Arial" w:hAnsi="Arial"/>
      <w:lang w:val="fr-FR"/>
    </w:rPr>
  </w:style>
  <w:style w:type="paragraph" w:styleId="Heading1">
    <w:name w:val="heading 1"/>
    <w:next w:val="Normal"/>
    <w:link w:val="Heading1Char"/>
    <w:autoRedefine/>
    <w:qFormat/>
    <w:rsid w:val="002F5876"/>
    <w:pPr>
      <w:keepNext/>
      <w:spacing w:after="240"/>
      <w:ind w:left="567" w:hanging="567"/>
      <w:jc w:val="both"/>
      <w:outlineLvl w:val="0"/>
    </w:pPr>
    <w:rPr>
      <w:rFonts w:ascii="Arial" w:eastAsiaTheme="minorEastAsia" w:hAnsi="Arial"/>
      <w:caps/>
      <w:kern w:val="2"/>
      <w:lang w:eastAsia="zh-CN"/>
      <w14:ligatures w14:val="standardContextual"/>
    </w:rPr>
  </w:style>
  <w:style w:type="paragraph" w:styleId="Heading2">
    <w:name w:val="heading 2"/>
    <w:next w:val="Normal"/>
    <w:link w:val="Heading2Char"/>
    <w:autoRedefine/>
    <w:qFormat/>
    <w:rsid w:val="00E246D8"/>
    <w:pPr>
      <w:keepNext/>
      <w:spacing w:after="240"/>
      <w:jc w:val="both"/>
      <w:outlineLvl w:val="1"/>
    </w:pPr>
    <w:rPr>
      <w:rFonts w:ascii="Arial" w:eastAsiaTheme="minorEastAsia" w:hAnsi="Arial"/>
      <w:kern w:val="2"/>
      <w:u w:val="single"/>
      <w:lang w:val="fr-FR" w:eastAsia="zh-CN"/>
      <w14:ligatures w14:val="standardContextual"/>
    </w:rPr>
  </w:style>
  <w:style w:type="paragraph" w:styleId="Heading3">
    <w:name w:val="heading 3"/>
    <w:next w:val="Normal"/>
    <w:autoRedefine/>
    <w:qFormat/>
    <w:rsid w:val="00540510"/>
    <w:pPr>
      <w:keepNext/>
      <w:jc w:val="both"/>
      <w:outlineLvl w:val="2"/>
    </w:pPr>
    <w:rPr>
      <w:rFonts w:ascii="Arial" w:eastAsiaTheme="minorEastAsia" w:hAnsi="Arial"/>
      <w:i/>
      <w:kern w:val="2"/>
      <w:lang w:eastAsia="zh-CN"/>
      <w14:ligatures w14:val="standardContextual"/>
    </w:rPr>
  </w:style>
  <w:style w:type="paragraph" w:styleId="Heading4">
    <w:name w:val="heading 4"/>
    <w:next w:val="Normal"/>
    <w:link w:val="Heading4Char"/>
    <w:autoRedefine/>
    <w:qFormat/>
    <w:rsid w:val="00540510"/>
    <w:pPr>
      <w:keepNext/>
      <w:ind w:left="567"/>
      <w:jc w:val="both"/>
      <w:outlineLvl w:val="3"/>
    </w:pPr>
    <w:rPr>
      <w:rFonts w:ascii="Arial" w:eastAsiaTheme="minorEastAsia" w:hAnsi="Arial"/>
      <w:i/>
      <w:kern w:val="2"/>
      <w:lang w:val="fr-FR" w:eastAsia="zh-CN"/>
      <w14:ligatures w14:val="standardContextual"/>
    </w:rPr>
  </w:style>
  <w:style w:type="paragraph" w:styleId="Heading5">
    <w:name w:val="heading 5"/>
    <w:next w:val="Normal"/>
    <w:link w:val="Heading5Char"/>
    <w:autoRedefine/>
    <w:qFormat/>
    <w:rsid w:val="00540510"/>
    <w:pPr>
      <w:keepNext/>
      <w:ind w:left="1134" w:hanging="567"/>
      <w:jc w:val="both"/>
      <w:outlineLvl w:val="4"/>
    </w:pPr>
    <w:rPr>
      <w:rFonts w:ascii="Arial" w:eastAsiaTheme="minorEastAsia" w:hAnsi="Arial"/>
      <w:kern w:val="2"/>
      <w:sz w:val="18"/>
      <w:szCs w:val="18"/>
      <w:lang w:eastAsia="zh-CN"/>
      <w14:ligatures w14:val="standardContextual"/>
    </w:rPr>
  </w:style>
  <w:style w:type="paragraph" w:styleId="Heading6">
    <w:name w:val="heading 6"/>
    <w:basedOn w:val="Normal"/>
    <w:next w:val="Normal"/>
    <w:link w:val="Heading6Char"/>
    <w:autoRedefine/>
    <w:qFormat/>
    <w:rsid w:val="00540510"/>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540510"/>
    <w:pPr>
      <w:keepNext/>
      <w:spacing w:before="60" w:after="60"/>
      <w:outlineLvl w:val="6"/>
    </w:pPr>
  </w:style>
  <w:style w:type="paragraph" w:styleId="Heading8">
    <w:name w:val="heading 8"/>
    <w:basedOn w:val="Normal"/>
    <w:next w:val="Normal"/>
    <w:link w:val="Heading8Char"/>
    <w:autoRedefine/>
    <w:qFormat/>
    <w:rsid w:val="00540510"/>
    <w:pPr>
      <w:keepNext/>
      <w:widowControl w:val="0"/>
      <w:ind w:left="993" w:hanging="993"/>
      <w:outlineLvl w:val="7"/>
    </w:pPr>
    <w:rPr>
      <w:rFonts w:cs="Angsana New"/>
      <w:i/>
      <w:iCs/>
      <w:szCs w:val="22"/>
      <w:lang w:eastAsia="ja-JP" w:bidi="th-TH"/>
    </w:rPr>
  </w:style>
  <w:style w:type="paragraph" w:styleId="Heading9">
    <w:name w:val="heading 9"/>
    <w:basedOn w:val="Normal"/>
    <w:next w:val="Normal"/>
    <w:link w:val="Heading9Char"/>
    <w:qFormat/>
    <w:rsid w:val="00540510"/>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autoRedefine/>
    <w:uiPriority w:val="99"/>
    <w:rsid w:val="00540510"/>
    <w:pPr>
      <w:jc w:val="center"/>
    </w:pPr>
    <w:rPr>
      <w:rFonts w:ascii="Arial" w:hAnsi="Arial"/>
    </w:rPr>
  </w:style>
  <w:style w:type="paragraph" w:styleId="Footer">
    <w:name w:val="footer"/>
    <w:aliases w:val="doc_path_name"/>
    <w:autoRedefine/>
    <w:rsid w:val="00540510"/>
    <w:pPr>
      <w:jc w:val="both"/>
    </w:pPr>
    <w:rPr>
      <w:rFonts w:ascii="Arial" w:hAnsi="Arial"/>
      <w:sz w:val="14"/>
    </w:rPr>
  </w:style>
  <w:style w:type="character" w:styleId="PageNumber">
    <w:name w:val="page number"/>
    <w:basedOn w:val="DefaultParagraphFont"/>
    <w:rsid w:val="00540510"/>
    <w:rPr>
      <w:rFonts w:ascii="Arial" w:hAnsi="Arial"/>
      <w:sz w:val="20"/>
    </w:rPr>
  </w:style>
  <w:style w:type="paragraph" w:styleId="Title">
    <w:name w:val="Title"/>
    <w:basedOn w:val="Normal"/>
    <w:link w:val="TitleChar"/>
    <w:qFormat/>
    <w:rsid w:val="00540510"/>
    <w:pPr>
      <w:spacing w:after="300"/>
      <w:jc w:val="center"/>
    </w:pPr>
    <w:rPr>
      <w:b/>
      <w:caps/>
      <w:kern w:val="28"/>
      <w:sz w:val="30"/>
    </w:rPr>
  </w:style>
  <w:style w:type="paragraph" w:customStyle="1" w:styleId="preparedby">
    <w:name w:val="preparedby"/>
    <w:basedOn w:val="Normal"/>
    <w:next w:val="Normal"/>
    <w:semiHidden/>
    <w:rsid w:val="00540510"/>
    <w:pPr>
      <w:spacing w:after="600"/>
      <w:jc w:val="center"/>
    </w:pPr>
    <w:rPr>
      <w:i/>
    </w:rPr>
  </w:style>
  <w:style w:type="paragraph" w:customStyle="1" w:styleId="Docoriginal">
    <w:name w:val="Doc_original"/>
    <w:basedOn w:val="Code"/>
    <w:link w:val="DocoriginalChar"/>
    <w:rsid w:val="00540510"/>
    <w:pPr>
      <w:spacing w:before="240" w:line="240" w:lineRule="exact"/>
      <w:ind w:left="0"/>
      <w:contextualSpacing/>
      <w:jc w:val="left"/>
    </w:pPr>
    <w:rPr>
      <w:sz w:val="18"/>
    </w:rPr>
  </w:style>
  <w:style w:type="paragraph" w:customStyle="1" w:styleId="DecisionParagraphs">
    <w:name w:val="DecisionParagraphs"/>
    <w:basedOn w:val="Normal"/>
    <w:rsid w:val="00540510"/>
    <w:pPr>
      <w:tabs>
        <w:tab w:val="left" w:pos="5387"/>
      </w:tabs>
      <w:ind w:left="4820"/>
    </w:pPr>
    <w:rPr>
      <w:i/>
    </w:rPr>
  </w:style>
  <w:style w:type="paragraph" w:styleId="FootnoteText">
    <w:name w:val="footnote text"/>
    <w:autoRedefine/>
    <w:rsid w:val="00540510"/>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540510"/>
    <w:rPr>
      <w:vertAlign w:val="superscript"/>
    </w:rPr>
  </w:style>
  <w:style w:type="paragraph" w:styleId="Closing">
    <w:name w:val="Closing"/>
    <w:basedOn w:val="Normal"/>
    <w:link w:val="ClosingChar"/>
    <w:rsid w:val="00540510"/>
    <w:pPr>
      <w:ind w:left="4536"/>
      <w:jc w:val="center"/>
    </w:pPr>
  </w:style>
  <w:style w:type="paragraph" w:styleId="Index1">
    <w:name w:val="index 1"/>
    <w:basedOn w:val="Normal"/>
    <w:next w:val="Normal"/>
    <w:rsid w:val="00540510"/>
    <w:pPr>
      <w:tabs>
        <w:tab w:val="right" w:leader="dot" w:pos="9071"/>
      </w:tabs>
      <w:ind w:left="284" w:hanging="284"/>
    </w:pPr>
    <w:rPr>
      <w:sz w:val="24"/>
    </w:rPr>
  </w:style>
  <w:style w:type="paragraph" w:styleId="Index2">
    <w:name w:val="index 2"/>
    <w:basedOn w:val="Normal"/>
    <w:next w:val="Normal"/>
    <w:rsid w:val="00540510"/>
    <w:pPr>
      <w:tabs>
        <w:tab w:val="right" w:leader="dot" w:pos="9071"/>
      </w:tabs>
      <w:ind w:left="568" w:hanging="284"/>
    </w:pPr>
    <w:rPr>
      <w:sz w:val="24"/>
    </w:rPr>
  </w:style>
  <w:style w:type="paragraph" w:styleId="Index3">
    <w:name w:val="index 3"/>
    <w:basedOn w:val="Normal"/>
    <w:next w:val="Normal"/>
    <w:rsid w:val="00540510"/>
    <w:pPr>
      <w:tabs>
        <w:tab w:val="right" w:leader="dot" w:pos="9071"/>
      </w:tabs>
      <w:ind w:left="851" w:hanging="284"/>
    </w:pPr>
    <w:rPr>
      <w:sz w:val="24"/>
    </w:rPr>
  </w:style>
  <w:style w:type="paragraph" w:styleId="MacroText">
    <w:name w:val="macro"/>
    <w:link w:val="MacroTextChar"/>
    <w:rsid w:val="00540510"/>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540510"/>
    <w:pPr>
      <w:ind w:left="4536"/>
      <w:jc w:val="center"/>
    </w:pPr>
  </w:style>
  <w:style w:type="character" w:customStyle="1" w:styleId="Doclang">
    <w:name w:val="Doc_lang"/>
    <w:basedOn w:val="DefaultParagraphFont"/>
    <w:rsid w:val="00540510"/>
    <w:rPr>
      <w:rFonts w:ascii="Arial" w:hAnsi="Arial"/>
      <w:sz w:val="20"/>
      <w:lang w:val="en-US"/>
    </w:rPr>
  </w:style>
  <w:style w:type="paragraph" w:customStyle="1" w:styleId="Session">
    <w:name w:val="Session"/>
    <w:basedOn w:val="Normal"/>
    <w:rsid w:val="00540510"/>
    <w:pPr>
      <w:spacing w:before="60"/>
      <w:jc w:val="center"/>
    </w:pPr>
    <w:rPr>
      <w:b/>
    </w:rPr>
  </w:style>
  <w:style w:type="paragraph" w:customStyle="1" w:styleId="Organizer">
    <w:name w:val="Organizer"/>
    <w:basedOn w:val="Normal"/>
    <w:rsid w:val="00540510"/>
    <w:pPr>
      <w:spacing w:after="600"/>
      <w:ind w:left="-993" w:right="-994"/>
      <w:jc w:val="center"/>
    </w:pPr>
    <w:rPr>
      <w:b/>
      <w:caps/>
      <w:kern w:val="26"/>
      <w:sz w:val="26"/>
    </w:rPr>
  </w:style>
  <w:style w:type="paragraph" w:styleId="BodyText">
    <w:name w:val="Body Text"/>
    <w:basedOn w:val="Normal"/>
    <w:rsid w:val="00540510"/>
  </w:style>
  <w:style w:type="paragraph" w:customStyle="1" w:styleId="StyleDocoriginalNotBold">
    <w:name w:val="Style Doc_original + Not Bold"/>
    <w:basedOn w:val="Docoriginal"/>
    <w:link w:val="StyleDocoriginalNotBoldChar"/>
    <w:autoRedefine/>
    <w:rsid w:val="00540510"/>
    <w:pPr>
      <w:ind w:left="1589"/>
    </w:pPr>
  </w:style>
  <w:style w:type="paragraph" w:customStyle="1" w:styleId="upove">
    <w:name w:val="upov_e"/>
    <w:basedOn w:val="Normal"/>
    <w:rsid w:val="00540510"/>
    <w:pPr>
      <w:spacing w:before="120"/>
    </w:pPr>
    <w:rPr>
      <w:sz w:val="16"/>
    </w:rPr>
  </w:style>
  <w:style w:type="paragraph" w:customStyle="1" w:styleId="TitleofDoc">
    <w:name w:val="Title of Doc"/>
    <w:basedOn w:val="Normal"/>
    <w:link w:val="TitleofDocChar"/>
    <w:rsid w:val="00540510"/>
    <w:pPr>
      <w:jc w:val="left"/>
    </w:pPr>
  </w:style>
  <w:style w:type="paragraph" w:customStyle="1" w:styleId="PlaceAndDate">
    <w:name w:val="PlaceAndDate"/>
    <w:basedOn w:val="Session"/>
    <w:rsid w:val="00540510"/>
  </w:style>
  <w:style w:type="paragraph" w:styleId="EndnoteText">
    <w:name w:val="endnote text"/>
    <w:basedOn w:val="Normal"/>
    <w:link w:val="EndnoteTextChar"/>
    <w:semiHidden/>
    <w:rsid w:val="00540510"/>
  </w:style>
  <w:style w:type="character" w:styleId="EndnoteReference">
    <w:name w:val="endnote reference"/>
    <w:basedOn w:val="DefaultParagraphFont"/>
    <w:rsid w:val="00540510"/>
    <w:rPr>
      <w:vertAlign w:val="superscript"/>
    </w:rPr>
  </w:style>
  <w:style w:type="paragraph" w:customStyle="1" w:styleId="SessionMeetingPlace">
    <w:name w:val="Session_MeetingPlace"/>
    <w:basedOn w:val="Normal"/>
    <w:semiHidden/>
    <w:rsid w:val="00540510"/>
    <w:pPr>
      <w:spacing w:before="480"/>
      <w:jc w:val="center"/>
    </w:pPr>
    <w:rPr>
      <w:b/>
      <w:bCs/>
      <w:kern w:val="28"/>
      <w:sz w:val="24"/>
    </w:rPr>
  </w:style>
  <w:style w:type="paragraph" w:customStyle="1" w:styleId="Original">
    <w:name w:val="Original"/>
    <w:basedOn w:val="Normal"/>
    <w:rsid w:val="00540510"/>
    <w:pPr>
      <w:spacing w:before="60"/>
      <w:ind w:left="1276"/>
    </w:pPr>
    <w:rPr>
      <w:b/>
      <w:sz w:val="22"/>
    </w:rPr>
  </w:style>
  <w:style w:type="paragraph" w:styleId="Date">
    <w:name w:val="Date"/>
    <w:basedOn w:val="Normal"/>
    <w:rsid w:val="00540510"/>
    <w:pPr>
      <w:spacing w:line="340" w:lineRule="exact"/>
      <w:ind w:left="1276"/>
    </w:pPr>
    <w:rPr>
      <w:b/>
      <w:sz w:val="22"/>
    </w:rPr>
  </w:style>
  <w:style w:type="paragraph" w:customStyle="1" w:styleId="Code">
    <w:name w:val="Code"/>
    <w:basedOn w:val="Normal"/>
    <w:link w:val="CodeChar"/>
    <w:semiHidden/>
    <w:rsid w:val="00540510"/>
    <w:pPr>
      <w:spacing w:line="340" w:lineRule="atLeast"/>
      <w:ind w:left="1276"/>
    </w:pPr>
    <w:rPr>
      <w:b/>
      <w:bCs/>
      <w:spacing w:val="10"/>
    </w:rPr>
  </w:style>
  <w:style w:type="paragraph" w:customStyle="1" w:styleId="Country">
    <w:name w:val="Country"/>
    <w:basedOn w:val="Normal"/>
    <w:semiHidden/>
    <w:rsid w:val="00540510"/>
    <w:pPr>
      <w:spacing w:before="60" w:after="480"/>
      <w:jc w:val="center"/>
    </w:pPr>
  </w:style>
  <w:style w:type="paragraph" w:customStyle="1" w:styleId="Lettrine">
    <w:name w:val="Lettrine"/>
    <w:basedOn w:val="Normal"/>
    <w:rsid w:val="00540510"/>
    <w:pPr>
      <w:spacing w:line="340" w:lineRule="atLeast"/>
      <w:jc w:val="right"/>
    </w:pPr>
    <w:rPr>
      <w:b/>
      <w:bCs/>
      <w:sz w:val="36"/>
    </w:rPr>
  </w:style>
  <w:style w:type="paragraph" w:customStyle="1" w:styleId="LogoUPOV">
    <w:name w:val="LogoUPOV"/>
    <w:basedOn w:val="Normal"/>
    <w:rsid w:val="00540510"/>
    <w:pPr>
      <w:spacing w:before="600" w:after="80"/>
      <w:jc w:val="center"/>
    </w:pPr>
    <w:rPr>
      <w:snapToGrid w:val="0"/>
    </w:rPr>
  </w:style>
  <w:style w:type="paragraph" w:customStyle="1" w:styleId="Sessiontc">
    <w:name w:val="Session_tc"/>
    <w:basedOn w:val="StyleSessionAllcaps"/>
    <w:rsid w:val="00540510"/>
    <w:pPr>
      <w:spacing w:before="0" w:line="280" w:lineRule="exact"/>
      <w:jc w:val="left"/>
    </w:pPr>
    <w:rPr>
      <w:caps w:val="0"/>
      <w:sz w:val="20"/>
    </w:rPr>
  </w:style>
  <w:style w:type="paragraph" w:customStyle="1" w:styleId="TitreUpov">
    <w:name w:val="TitreUpov"/>
    <w:basedOn w:val="Normal"/>
    <w:semiHidden/>
    <w:rsid w:val="00540510"/>
    <w:pPr>
      <w:spacing w:before="60"/>
      <w:jc w:val="center"/>
    </w:pPr>
    <w:rPr>
      <w:b/>
      <w:sz w:val="24"/>
    </w:rPr>
  </w:style>
  <w:style w:type="paragraph" w:customStyle="1" w:styleId="StyleSessionAllcaps">
    <w:name w:val="Style Session + All caps"/>
    <w:basedOn w:val="Session"/>
    <w:semiHidden/>
    <w:rsid w:val="00540510"/>
    <w:pPr>
      <w:spacing w:before="480"/>
    </w:pPr>
    <w:rPr>
      <w:bCs/>
      <w:caps/>
      <w:kern w:val="28"/>
      <w:sz w:val="24"/>
    </w:rPr>
  </w:style>
  <w:style w:type="paragraph" w:customStyle="1" w:styleId="plcountry">
    <w:name w:val="plcountry"/>
    <w:basedOn w:val="Normal"/>
    <w:rsid w:val="00540510"/>
    <w:pPr>
      <w:keepNext/>
      <w:keepLines/>
      <w:spacing w:before="180" w:after="120"/>
      <w:jc w:val="left"/>
    </w:pPr>
    <w:rPr>
      <w:caps/>
      <w:noProof/>
      <w:snapToGrid w:val="0"/>
      <w:u w:val="single"/>
    </w:rPr>
  </w:style>
  <w:style w:type="paragraph" w:customStyle="1" w:styleId="pldetails">
    <w:name w:val="pldetails"/>
    <w:basedOn w:val="Normal"/>
    <w:rsid w:val="00540510"/>
    <w:pPr>
      <w:keepLines/>
      <w:spacing w:before="60" w:after="60"/>
      <w:jc w:val="left"/>
    </w:pPr>
    <w:rPr>
      <w:noProof/>
      <w:snapToGrid w:val="0"/>
    </w:rPr>
  </w:style>
  <w:style w:type="paragraph" w:customStyle="1" w:styleId="plheading">
    <w:name w:val="plheading"/>
    <w:basedOn w:val="Normal"/>
    <w:rsid w:val="00540510"/>
    <w:pPr>
      <w:keepNext/>
      <w:spacing w:before="480" w:after="120"/>
      <w:jc w:val="center"/>
    </w:pPr>
    <w:rPr>
      <w:caps/>
      <w:snapToGrid w:val="0"/>
      <w:u w:val="single"/>
    </w:rPr>
  </w:style>
  <w:style w:type="paragraph" w:customStyle="1" w:styleId="Sessiontcplacedate">
    <w:name w:val="Session_tc_place_date"/>
    <w:basedOn w:val="SessionMeetingPlace"/>
    <w:rsid w:val="00540510"/>
    <w:pPr>
      <w:spacing w:before="240"/>
      <w:contextualSpacing/>
      <w:jc w:val="left"/>
    </w:pPr>
    <w:rPr>
      <w:sz w:val="20"/>
    </w:rPr>
  </w:style>
  <w:style w:type="paragraph" w:customStyle="1" w:styleId="Titleofdoc0">
    <w:name w:val="Title_of_doc"/>
    <w:basedOn w:val="TitleofDoc"/>
    <w:rsid w:val="00540510"/>
    <w:pPr>
      <w:spacing w:before="600" w:after="240"/>
    </w:pPr>
    <w:rPr>
      <w:b/>
    </w:rPr>
  </w:style>
  <w:style w:type="paragraph" w:customStyle="1" w:styleId="preparedby0">
    <w:name w:val="prepared_by"/>
    <w:basedOn w:val="preparedby1"/>
    <w:rsid w:val="00540510"/>
    <w:pPr>
      <w:spacing w:before="0" w:after="240"/>
      <w:jc w:val="left"/>
    </w:pPr>
    <w:rPr>
      <w:iCs/>
    </w:rPr>
  </w:style>
  <w:style w:type="character" w:customStyle="1" w:styleId="CodeChar">
    <w:name w:val="Code Char"/>
    <w:basedOn w:val="DefaultParagraphFont"/>
    <w:link w:val="Code"/>
    <w:semiHidden/>
    <w:rsid w:val="00540510"/>
    <w:rPr>
      <w:rFonts w:ascii="Arial" w:hAnsi="Arial"/>
      <w:b/>
      <w:bCs/>
      <w:spacing w:val="10"/>
    </w:rPr>
  </w:style>
  <w:style w:type="paragraph" w:customStyle="1" w:styleId="endofdoc">
    <w:name w:val="end_of_doc"/>
    <w:autoRedefine/>
    <w:rsid w:val="00540510"/>
    <w:pPr>
      <w:spacing w:before="480"/>
      <w:ind w:left="567" w:hanging="567"/>
      <w:jc w:val="right"/>
    </w:pPr>
    <w:rPr>
      <w:rFonts w:ascii="Arial" w:hAnsi="Arial"/>
    </w:rPr>
  </w:style>
  <w:style w:type="character" w:customStyle="1" w:styleId="DocoriginalChar">
    <w:name w:val="Doc_original Char"/>
    <w:basedOn w:val="CodeChar"/>
    <w:link w:val="Docoriginal"/>
    <w:rsid w:val="00540510"/>
    <w:rPr>
      <w:rFonts w:ascii="Arial" w:hAnsi="Arial"/>
      <w:b/>
      <w:bCs/>
      <w:spacing w:val="10"/>
      <w:sz w:val="18"/>
      <w:lang w:val="fr-FR"/>
    </w:rPr>
  </w:style>
  <w:style w:type="character" w:customStyle="1" w:styleId="StyleDocoriginalNotBoldChar">
    <w:name w:val="Style Doc_original + Not Bold Char"/>
    <w:basedOn w:val="DocoriginalChar"/>
    <w:link w:val="StyleDocoriginalNotBold"/>
    <w:rsid w:val="00540510"/>
    <w:rPr>
      <w:rFonts w:ascii="Arial" w:hAnsi="Arial"/>
      <w:b/>
      <w:bCs/>
      <w:spacing w:val="10"/>
      <w:sz w:val="18"/>
      <w:lang w:val="fr-FR"/>
    </w:rPr>
  </w:style>
  <w:style w:type="paragraph" w:customStyle="1" w:styleId="StyleDocnumber">
    <w:name w:val="Style Doc_number"/>
    <w:basedOn w:val="Docoriginal"/>
    <w:rsid w:val="00540510"/>
    <w:pPr>
      <w:ind w:left="1589"/>
    </w:pPr>
  </w:style>
  <w:style w:type="paragraph" w:customStyle="1" w:styleId="StyleDocoriginal">
    <w:name w:val="Style Doc_original"/>
    <w:basedOn w:val="Docoriginal"/>
    <w:link w:val="StyleDocoriginalChar"/>
    <w:rsid w:val="00540510"/>
  </w:style>
  <w:style w:type="character" w:customStyle="1" w:styleId="StyleDocoriginalChar">
    <w:name w:val="Style Doc_original Char"/>
    <w:basedOn w:val="DocoriginalChar"/>
    <w:link w:val="StyleDocoriginal"/>
    <w:rsid w:val="00540510"/>
    <w:rPr>
      <w:rFonts w:ascii="Arial" w:hAnsi="Arial"/>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540510"/>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540510"/>
    <w:rPr>
      <w:rFonts w:ascii="Arial" w:hAnsi="Arial"/>
      <w:b w:val="0"/>
      <w:bCs w:val="0"/>
      <w:spacing w:val="10"/>
      <w:sz w:val="18"/>
      <w:lang w:val="fr-FR"/>
    </w:rPr>
  </w:style>
  <w:style w:type="character" w:customStyle="1" w:styleId="StyleDocoriginalNotBold1">
    <w:name w:val="Style Doc_original + Not Bold1"/>
    <w:basedOn w:val="DefaultParagraphFont"/>
    <w:rsid w:val="00540510"/>
    <w:rPr>
      <w:rFonts w:ascii="Arial" w:hAnsi="Arial"/>
      <w:b/>
      <w:bCs/>
      <w:spacing w:val="10"/>
      <w:lang w:val="en-US" w:eastAsia="en-US" w:bidi="ar-SA"/>
    </w:rPr>
  </w:style>
  <w:style w:type="character" w:customStyle="1" w:styleId="StyleDoclangBold">
    <w:name w:val="Style Doc_lang + Bold"/>
    <w:basedOn w:val="Doclang"/>
    <w:rsid w:val="00540510"/>
    <w:rPr>
      <w:rFonts w:ascii="Arial" w:hAnsi="Arial"/>
      <w:b/>
      <w:bCs/>
      <w:sz w:val="20"/>
      <w:lang w:val="en-US"/>
    </w:rPr>
  </w:style>
  <w:style w:type="paragraph" w:styleId="TOC2">
    <w:name w:val="toc 2"/>
    <w:next w:val="Normal"/>
    <w:autoRedefine/>
    <w:uiPriority w:val="39"/>
    <w:rsid w:val="00540510"/>
    <w:pPr>
      <w:tabs>
        <w:tab w:val="right" w:leader="dot" w:pos="9639"/>
      </w:tabs>
      <w:spacing w:before="120" w:after="120"/>
      <w:ind w:left="1134" w:right="851" w:hanging="567"/>
    </w:pPr>
    <w:rPr>
      <w:rFonts w:ascii="Arial" w:eastAsiaTheme="minorEastAsia" w:hAnsi="Arial"/>
      <w:noProof/>
      <w:kern w:val="2"/>
      <w:lang w:eastAsia="zh-CN"/>
      <w14:ligatures w14:val="standardContextual"/>
    </w:rPr>
  </w:style>
  <w:style w:type="paragraph" w:styleId="TOC3">
    <w:name w:val="toc 3"/>
    <w:next w:val="Normal"/>
    <w:autoRedefine/>
    <w:rsid w:val="00540510"/>
    <w:pPr>
      <w:tabs>
        <w:tab w:val="right" w:leader="dot" w:pos="9639"/>
      </w:tabs>
      <w:spacing w:before="120"/>
      <w:ind w:left="851" w:right="851" w:hanging="567"/>
      <w:contextualSpacing/>
    </w:pPr>
    <w:rPr>
      <w:rFonts w:ascii="Arial" w:eastAsiaTheme="minorEastAsia" w:hAnsi="Arial"/>
      <w:i/>
      <w:noProof/>
      <w:kern w:val="2"/>
      <w:lang w:val="fr-FR" w:eastAsia="zh-CN"/>
      <w14:ligatures w14:val="standardContextual"/>
    </w:rPr>
  </w:style>
  <w:style w:type="character" w:styleId="Hyperlink">
    <w:name w:val="Hyperlink"/>
    <w:basedOn w:val="DefaultParagraphFont"/>
    <w:uiPriority w:val="99"/>
    <w:rsid w:val="00540510"/>
    <w:rPr>
      <w:rFonts w:ascii="Arial" w:hAnsi="Arial"/>
      <w:color w:val="0000FF"/>
      <w:u w:val="single"/>
    </w:rPr>
  </w:style>
  <w:style w:type="paragraph" w:styleId="TOC4">
    <w:name w:val="toc 4"/>
    <w:next w:val="Normal"/>
    <w:autoRedefine/>
    <w:rsid w:val="00540510"/>
    <w:pPr>
      <w:tabs>
        <w:tab w:val="right" w:leader="dot" w:pos="9639"/>
      </w:tabs>
      <w:spacing w:before="120"/>
      <w:ind w:left="851" w:right="851" w:hanging="284"/>
    </w:pPr>
    <w:rPr>
      <w:rFonts w:ascii="Arial" w:eastAsiaTheme="minorEastAsia" w:hAnsi="Arial"/>
      <w:i/>
      <w:noProof/>
      <w:kern w:val="2"/>
      <w:lang w:val="fr-FR" w:eastAsia="zh-CN"/>
      <w14:ligatures w14:val="standardContextual"/>
    </w:rPr>
  </w:style>
  <w:style w:type="paragraph" w:styleId="TOC1">
    <w:name w:val="toc 1"/>
    <w:next w:val="Normal"/>
    <w:autoRedefine/>
    <w:uiPriority w:val="39"/>
    <w:rsid w:val="00540510"/>
    <w:pPr>
      <w:tabs>
        <w:tab w:val="right" w:leader="dot" w:pos="9639"/>
      </w:tabs>
      <w:spacing w:before="120" w:after="240"/>
      <w:ind w:left="567" w:right="284" w:hanging="567"/>
    </w:pPr>
    <w:rPr>
      <w:rFonts w:ascii="Arial" w:eastAsiaTheme="minorEastAsia" w:hAnsi="Arial"/>
      <w:caps/>
      <w:noProof/>
      <w:kern w:val="2"/>
      <w:lang w:eastAsia="zh-CN"/>
      <w14:ligatures w14:val="standardContextual"/>
    </w:rPr>
  </w:style>
  <w:style w:type="paragraph" w:styleId="TOC5">
    <w:name w:val="toc 5"/>
    <w:next w:val="Normal"/>
    <w:autoRedefine/>
    <w:rsid w:val="00540510"/>
    <w:pPr>
      <w:tabs>
        <w:tab w:val="right" w:leader="dot" w:pos="9639"/>
      </w:tabs>
      <w:spacing w:before="120"/>
      <w:ind w:left="851" w:right="851" w:hanging="283"/>
      <w:jc w:val="both"/>
    </w:pPr>
    <w:rPr>
      <w:rFonts w:ascii="Arial" w:eastAsiaTheme="minorEastAsia" w:hAnsi="Arial"/>
      <w:noProof/>
      <w:kern w:val="2"/>
      <w:sz w:val="18"/>
      <w:lang w:val="fr-FR" w:eastAsia="zh-CN"/>
      <w14:ligatures w14:val="standardContextual"/>
    </w:rPr>
  </w:style>
  <w:style w:type="paragraph" w:customStyle="1" w:styleId="StyleTitleofSectionArial10ptBefore0ptAfter0pt">
    <w:name w:val="Style Title of Section + Arial 10 pt Before:  0 pt After:  0 pt..."/>
    <w:basedOn w:val="Normal"/>
    <w:autoRedefine/>
    <w:rsid w:val="00540510"/>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semiHidden/>
    <w:rsid w:val="00540510"/>
    <w:pPr>
      <w:jc w:val="left"/>
    </w:pPr>
    <w:rPr>
      <w:rFonts w:ascii="Times New Roman" w:hAnsi="Times New Roman"/>
      <w:sz w:val="22"/>
    </w:rPr>
  </w:style>
  <w:style w:type="paragraph" w:customStyle="1" w:styleId="TitleofSection">
    <w:name w:val="Title of Section"/>
    <w:basedOn w:val="TitleofDoc"/>
    <w:rsid w:val="00540510"/>
    <w:pPr>
      <w:spacing w:before="120" w:after="120"/>
    </w:pPr>
    <w:rPr>
      <w:b/>
      <w:bCs/>
      <w:caps/>
    </w:rPr>
  </w:style>
  <w:style w:type="paragraph" w:customStyle="1" w:styleId="Normaltg">
    <w:name w:val="Normaltg"/>
    <w:basedOn w:val="Normal"/>
    <w:rsid w:val="00540510"/>
    <w:pPr>
      <w:tabs>
        <w:tab w:val="left" w:pos="709"/>
        <w:tab w:val="left" w:pos="1418"/>
      </w:tabs>
    </w:pPr>
  </w:style>
  <w:style w:type="paragraph" w:styleId="BalloonText">
    <w:name w:val="Balloon Text"/>
    <w:basedOn w:val="Normal"/>
    <w:semiHidden/>
    <w:rsid w:val="00540510"/>
    <w:rPr>
      <w:rFonts w:ascii="Tahoma" w:hAnsi="Tahoma" w:cs="Tahoma"/>
      <w:sz w:val="16"/>
      <w:szCs w:val="16"/>
    </w:rPr>
  </w:style>
  <w:style w:type="paragraph" w:styleId="BodyTextIndent">
    <w:name w:val="Body Text Indent"/>
    <w:basedOn w:val="Normal"/>
    <w:link w:val="BodyTextIndentChar"/>
    <w:rsid w:val="00540510"/>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540510"/>
    <w:rPr>
      <w:rFonts w:ascii="Arial" w:hAnsi="Arial" w:cs="Angsana New"/>
      <w:szCs w:val="24"/>
      <w:lang w:eastAsia="ja-JP" w:bidi="th-TH"/>
    </w:rPr>
  </w:style>
  <w:style w:type="paragraph" w:customStyle="1" w:styleId="strikethrough">
    <w:name w:val="strikethrough"/>
    <w:basedOn w:val="Heading2"/>
    <w:link w:val="strikethroughChar"/>
    <w:rsid w:val="00A307F3"/>
    <w:pPr>
      <w:tabs>
        <w:tab w:val="left" w:pos="992"/>
      </w:tabs>
      <w:ind w:left="992" w:hanging="992"/>
    </w:pPr>
    <w:rPr>
      <w:szCs w:val="24"/>
      <w:lang w:eastAsia="es-ES_tradnl"/>
    </w:rPr>
  </w:style>
  <w:style w:type="character" w:customStyle="1" w:styleId="TitleofDocChar">
    <w:name w:val="Title of Doc Char"/>
    <w:basedOn w:val="DefaultParagraphFont"/>
    <w:link w:val="TitleofDoc"/>
    <w:rsid w:val="004F6CA1"/>
    <w:rPr>
      <w:rFonts w:ascii="Arial" w:hAnsi="Arial"/>
    </w:rPr>
  </w:style>
  <w:style w:type="character" w:customStyle="1" w:styleId="strikethroughChar">
    <w:name w:val="strikethrough Char"/>
    <w:basedOn w:val="DefaultParagraphFont"/>
    <w:link w:val="strikethrough"/>
    <w:rsid w:val="00A307F3"/>
    <w:rPr>
      <w:rFonts w:ascii="Arial" w:hAnsi="Arial"/>
      <w:szCs w:val="24"/>
      <w:lang w:eastAsia="es-ES_tradnl"/>
    </w:rPr>
  </w:style>
  <w:style w:type="character" w:customStyle="1" w:styleId="Heading6Char">
    <w:name w:val="Heading 6 Char"/>
    <w:basedOn w:val="DefaultParagraphFont"/>
    <w:link w:val="Heading6"/>
    <w:rsid w:val="00540510"/>
    <w:rPr>
      <w:rFonts w:ascii="Arial" w:hAnsi="Arial" w:cs="Angsana New"/>
      <w:i/>
      <w:iCs/>
      <w:szCs w:val="24"/>
      <w:u w:val="single"/>
      <w:lang w:eastAsia="ja-JP" w:bidi="th-TH"/>
    </w:rPr>
  </w:style>
  <w:style w:type="character" w:customStyle="1" w:styleId="Heading8Char">
    <w:name w:val="Heading 8 Char"/>
    <w:basedOn w:val="DefaultParagraphFont"/>
    <w:link w:val="Heading8"/>
    <w:rsid w:val="00540510"/>
    <w:rPr>
      <w:rFonts w:ascii="Arial" w:hAnsi="Arial" w:cs="Angsana New"/>
      <w:i/>
      <w:iCs/>
      <w:szCs w:val="22"/>
      <w:lang w:eastAsia="ja-JP" w:bidi="th-TH"/>
    </w:rPr>
  </w:style>
  <w:style w:type="paragraph" w:styleId="TOC6">
    <w:name w:val="toc 6"/>
    <w:basedOn w:val="Normal"/>
    <w:next w:val="Normal"/>
    <w:autoRedefine/>
    <w:uiPriority w:val="39"/>
    <w:rsid w:val="00540510"/>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540510"/>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54051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540510"/>
    <w:pPr>
      <w:tabs>
        <w:tab w:val="right" w:leader="dot" w:pos="9639"/>
      </w:tabs>
      <w:spacing w:before="60" w:after="120"/>
      <w:ind w:left="992" w:right="851" w:hanging="567"/>
      <w:contextualSpacing/>
      <w:jc w:val="left"/>
    </w:pPr>
    <w:rPr>
      <w:smallCaps/>
      <w:noProof/>
      <w:sz w:val="18"/>
      <w:lang w:eastAsia="ja-JP"/>
    </w:rPr>
  </w:style>
  <w:style w:type="paragraph" w:customStyle="1" w:styleId="Heading3tg">
    <w:name w:val="Heading 3tg"/>
    <w:basedOn w:val="Heading3"/>
    <w:rsid w:val="00540510"/>
    <w:pPr>
      <w:numPr>
        <w:numId w:val="26"/>
      </w:numPr>
      <w:tabs>
        <w:tab w:val="clear" w:pos="705"/>
      </w:tabs>
    </w:pPr>
    <w:rPr>
      <w:rFonts w:cs="Angsana New"/>
      <w:szCs w:val="24"/>
      <w:lang w:val="en-GB" w:eastAsia="ja-JP" w:bidi="th-TH"/>
    </w:rPr>
  </w:style>
  <w:style w:type="paragraph" w:customStyle="1" w:styleId="Normalt">
    <w:name w:val="Normalt"/>
    <w:basedOn w:val="Normal"/>
    <w:rsid w:val="00540510"/>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540510"/>
    <w:pPr>
      <w:keepNext/>
    </w:pPr>
    <w:rPr>
      <w:b/>
      <w:bCs/>
    </w:rPr>
  </w:style>
  <w:style w:type="paragraph" w:customStyle="1" w:styleId="Annex">
    <w:name w:val="Annex"/>
    <w:basedOn w:val="Heading1"/>
    <w:next w:val="Normal"/>
    <w:rsid w:val="00540510"/>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cs="Angsana New"/>
      <w:bCs/>
      <w:sz w:val="32"/>
      <w:szCs w:val="32"/>
      <w:lang w:eastAsia="ja-JP" w:bidi="th-TH"/>
    </w:rPr>
  </w:style>
  <w:style w:type="paragraph" w:customStyle="1" w:styleId="Heading4tg">
    <w:name w:val="Heading 4tg"/>
    <w:basedOn w:val="Heading4"/>
    <w:rsid w:val="00540510"/>
    <w:pPr>
      <w:keepLines/>
      <w:tabs>
        <w:tab w:val="left" w:pos="709"/>
      </w:tabs>
      <w:ind w:left="709" w:hanging="709"/>
    </w:pPr>
    <w:rPr>
      <w:rFonts w:cs="Angsana New"/>
      <w:iCs/>
      <w:szCs w:val="24"/>
      <w:lang w:val="en-US" w:eastAsia="ja-JP" w:bidi="th-TH"/>
    </w:rPr>
  </w:style>
  <w:style w:type="paragraph" w:customStyle="1" w:styleId="tqparabox">
    <w:name w:val="tqparabox"/>
    <w:basedOn w:val="Normal"/>
    <w:rsid w:val="00540510"/>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TOC1tg">
    <w:name w:val="TOC 1tg"/>
    <w:basedOn w:val="TOC1"/>
    <w:rsid w:val="00540510"/>
    <w:pPr>
      <w:tabs>
        <w:tab w:val="clear" w:pos="9639"/>
        <w:tab w:val="left" w:pos="567"/>
        <w:tab w:val="right" w:leader="dot" w:pos="9072"/>
      </w:tabs>
      <w:ind w:left="0" w:firstLine="0"/>
    </w:pPr>
    <w:rPr>
      <w:rFonts w:ascii="Times New Roman" w:hAnsi="Times New Roman" w:cs="Angsana New"/>
      <w:lang w:eastAsia="ja-JP" w:bidi="th-TH"/>
    </w:rPr>
  </w:style>
  <w:style w:type="paragraph" w:customStyle="1" w:styleId="TOC2tg">
    <w:name w:val="TOC 2tg"/>
    <w:basedOn w:val="TOC2"/>
    <w:rsid w:val="00540510"/>
    <w:pPr>
      <w:tabs>
        <w:tab w:val="clear" w:pos="9639"/>
        <w:tab w:val="left" w:pos="1134"/>
        <w:tab w:val="right" w:leader="dot" w:pos="9072"/>
      </w:tabs>
      <w:ind w:right="284"/>
    </w:pPr>
    <w:rPr>
      <w:rFonts w:ascii="Times New Roman" w:hAnsi="Times New Roman" w:cs="Angsana New"/>
      <w:smallCaps/>
      <w:lang w:eastAsia="ja-JP" w:bidi="th-TH"/>
    </w:rPr>
  </w:style>
  <w:style w:type="paragraph" w:customStyle="1" w:styleId="Draft">
    <w:name w:val="Draft"/>
    <w:basedOn w:val="Normal"/>
    <w:next w:val="Normal"/>
    <w:rsid w:val="00540510"/>
    <w:pPr>
      <w:spacing w:before="120" w:after="120"/>
      <w:jc w:val="center"/>
    </w:pPr>
    <w:rPr>
      <w:caps/>
      <w:sz w:val="28"/>
    </w:rPr>
  </w:style>
  <w:style w:type="paragraph" w:styleId="BodyTextIndent2">
    <w:name w:val="Body Text Indent 2"/>
    <w:basedOn w:val="Normal"/>
    <w:link w:val="BodyTextIndent2Char"/>
    <w:rsid w:val="00540510"/>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540510"/>
    <w:rPr>
      <w:rFonts w:ascii="Arial" w:hAnsi="Arial" w:cs="Angsana New"/>
      <w:szCs w:val="24"/>
      <w:lang w:eastAsia="ja-JP" w:bidi="th-TH"/>
    </w:rPr>
  </w:style>
  <w:style w:type="paragraph" w:styleId="BodyText2">
    <w:name w:val="Body Text 2"/>
    <w:basedOn w:val="Normal"/>
    <w:link w:val="BodyText2Char"/>
    <w:rsid w:val="00540510"/>
    <w:rPr>
      <w:rFonts w:cs="Angsana New"/>
      <w:color w:val="000000"/>
      <w:szCs w:val="24"/>
      <w:lang w:eastAsia="ja-JP" w:bidi="th-TH"/>
    </w:rPr>
  </w:style>
  <w:style w:type="character" w:customStyle="1" w:styleId="BodyText2Char">
    <w:name w:val="Body Text 2 Char"/>
    <w:basedOn w:val="DefaultParagraphFont"/>
    <w:link w:val="BodyText2"/>
    <w:rsid w:val="00540510"/>
    <w:rPr>
      <w:rFonts w:ascii="Arial" w:hAnsi="Arial" w:cs="Angsana New"/>
      <w:color w:val="000000"/>
      <w:szCs w:val="24"/>
      <w:lang w:eastAsia="ja-JP" w:bidi="th-TH"/>
    </w:rPr>
  </w:style>
  <w:style w:type="paragraph" w:styleId="BodyTextIndent3">
    <w:name w:val="Body Text Indent 3"/>
    <w:basedOn w:val="Normal"/>
    <w:link w:val="BodyTextIndent3Char"/>
    <w:rsid w:val="00540510"/>
    <w:pPr>
      <w:ind w:left="1985"/>
    </w:pPr>
    <w:rPr>
      <w:rFonts w:cs="Angsana New"/>
      <w:szCs w:val="24"/>
      <w:lang w:eastAsia="ja-JP" w:bidi="th-TH"/>
    </w:rPr>
  </w:style>
  <w:style w:type="character" w:customStyle="1" w:styleId="BodyTextIndent3Char">
    <w:name w:val="Body Text Indent 3 Char"/>
    <w:basedOn w:val="DefaultParagraphFont"/>
    <w:link w:val="BodyTextIndent3"/>
    <w:rsid w:val="00540510"/>
    <w:rPr>
      <w:rFonts w:ascii="Arial" w:hAnsi="Arial" w:cs="Angsana New"/>
      <w:szCs w:val="24"/>
      <w:lang w:eastAsia="ja-JP" w:bidi="th-TH"/>
    </w:rPr>
  </w:style>
  <w:style w:type="paragraph" w:styleId="BlockText">
    <w:name w:val="Block Text"/>
    <w:basedOn w:val="Normal"/>
    <w:rsid w:val="00540510"/>
    <w:pPr>
      <w:ind w:left="1985" w:right="-2"/>
    </w:pPr>
    <w:rPr>
      <w:rFonts w:cs="Angsana New"/>
      <w:szCs w:val="24"/>
      <w:lang w:eastAsia="ja-JP" w:bidi="th-TH"/>
    </w:rPr>
  </w:style>
  <w:style w:type="paragraph" w:styleId="Caption">
    <w:name w:val="caption"/>
    <w:basedOn w:val="Normal"/>
    <w:next w:val="Normal"/>
    <w:unhideWhenUsed/>
    <w:qFormat/>
    <w:rsid w:val="00540510"/>
    <w:pPr>
      <w:spacing w:after="200"/>
    </w:pPr>
    <w:rPr>
      <w:b/>
      <w:bCs/>
      <w:color w:val="4F81BD" w:themeColor="accent1"/>
      <w:sz w:val="18"/>
      <w:szCs w:val="18"/>
    </w:rPr>
  </w:style>
  <w:style w:type="table" w:styleId="TableGrid">
    <w:name w:val="Table Grid"/>
    <w:basedOn w:val="TableNormal"/>
    <w:rsid w:val="0054051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7D7C07"/>
    <w:pPr>
      <w:numPr>
        <w:numId w:val="12"/>
      </w:numPr>
    </w:pPr>
    <w:rPr>
      <w:rFonts w:ascii="Times New Roman" w:hAnsi="Times New Roman"/>
      <w:sz w:val="24"/>
      <w:szCs w:val="24"/>
      <w:lang w:eastAsia="ja-JP"/>
    </w:rPr>
  </w:style>
  <w:style w:type="paragraph" w:customStyle="1" w:styleId="StyleHeading6Nounderline">
    <w:name w:val="Style Heading 6 + No underline"/>
    <w:basedOn w:val="Heading6"/>
    <w:rsid w:val="007D7C07"/>
  </w:style>
  <w:style w:type="paragraph" w:customStyle="1" w:styleId="StyleHeading5NotItalicUnderline">
    <w:name w:val="Style Heading 5 + Not Italic Underline"/>
    <w:basedOn w:val="Heading5"/>
    <w:link w:val="StyleHeading5NotItalicUnderlineChar"/>
    <w:rsid w:val="007D7C07"/>
    <w:pPr>
      <w:tabs>
        <w:tab w:val="left" w:pos="1680"/>
      </w:tabs>
      <w:ind w:left="567"/>
    </w:pPr>
    <w:rPr>
      <w:u w:val="single"/>
    </w:rPr>
  </w:style>
  <w:style w:type="character" w:customStyle="1" w:styleId="Heading5Char">
    <w:name w:val="Heading 5 Char"/>
    <w:basedOn w:val="DefaultParagraphFont"/>
    <w:link w:val="Heading5"/>
    <w:rsid w:val="00540510"/>
    <w:rPr>
      <w:rFonts w:ascii="Arial" w:eastAsiaTheme="minorEastAsia" w:hAnsi="Arial"/>
      <w:kern w:val="2"/>
      <w:sz w:val="18"/>
      <w:szCs w:val="18"/>
      <w:lang w:eastAsia="zh-CN"/>
      <w14:ligatures w14:val="standardContextual"/>
    </w:rPr>
  </w:style>
  <w:style w:type="character" w:customStyle="1" w:styleId="StyleHeading5NotItalicUnderlineChar">
    <w:name w:val="Style Heading 5 + Not Italic Underline Char"/>
    <w:basedOn w:val="Heading5Char"/>
    <w:link w:val="StyleHeading5NotItalicUnderline"/>
    <w:rsid w:val="007D7C07"/>
    <w:rPr>
      <w:rFonts w:ascii="Arial" w:eastAsiaTheme="minorEastAsia" w:hAnsi="Arial" w:cs="Arial"/>
      <w:i w:val="0"/>
      <w:kern w:val="2"/>
      <w:sz w:val="18"/>
      <w:szCs w:val="18"/>
      <w:u w:val="single"/>
      <w:lang w:val="fr-FR" w:eastAsia="zh-CN"/>
      <w14:ligatures w14:val="standardContextual"/>
    </w:rPr>
  </w:style>
  <w:style w:type="paragraph" w:styleId="BodyText3">
    <w:name w:val="Body Text 3"/>
    <w:basedOn w:val="Normal"/>
    <w:link w:val="BodyText3Char"/>
    <w:rsid w:val="00540510"/>
    <w:pPr>
      <w:jc w:val="center"/>
    </w:pPr>
    <w:rPr>
      <w:rFonts w:cs="Angsana New"/>
      <w:szCs w:val="24"/>
      <w:lang w:eastAsia="ja-JP" w:bidi="th-TH"/>
    </w:rPr>
  </w:style>
  <w:style w:type="character" w:customStyle="1" w:styleId="BodyText3Char">
    <w:name w:val="Body Text 3 Char"/>
    <w:basedOn w:val="DefaultParagraphFont"/>
    <w:link w:val="BodyText3"/>
    <w:rsid w:val="00540510"/>
    <w:rPr>
      <w:rFonts w:ascii="Arial" w:hAnsi="Arial" w:cs="Angsana New"/>
      <w:szCs w:val="24"/>
      <w:lang w:eastAsia="ja-JP" w:bidi="th-TH"/>
    </w:rPr>
  </w:style>
  <w:style w:type="paragraph" w:styleId="DocumentMap">
    <w:name w:val="Document Map"/>
    <w:basedOn w:val="Normal"/>
    <w:link w:val="DocumentMapChar"/>
    <w:rsid w:val="00540510"/>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540510"/>
    <w:rPr>
      <w:rFonts w:ascii="Tahoma" w:hAnsi="Tahoma" w:cs="Tahoma"/>
      <w:sz w:val="24"/>
      <w:szCs w:val="24"/>
      <w:shd w:val="clear" w:color="auto" w:fill="000080"/>
      <w:lang w:eastAsia="ja-JP" w:bidi="th-TH"/>
    </w:rPr>
  </w:style>
  <w:style w:type="character" w:customStyle="1" w:styleId="EndnoteTextChar">
    <w:name w:val="Endnote Text Char"/>
    <w:basedOn w:val="DefaultParagraphFont"/>
    <w:link w:val="EndnoteText"/>
    <w:semiHidden/>
    <w:rsid w:val="00540510"/>
    <w:rPr>
      <w:rFonts w:ascii="Arial" w:hAnsi="Arial"/>
    </w:rPr>
  </w:style>
  <w:style w:type="character" w:styleId="FollowedHyperlink">
    <w:name w:val="FollowedHyperlink"/>
    <w:basedOn w:val="DefaultParagraphFont"/>
    <w:rsid w:val="00540510"/>
    <w:rPr>
      <w:color w:val="800080" w:themeColor="followedHyperlink"/>
      <w:u w:val="single"/>
    </w:rPr>
  </w:style>
  <w:style w:type="character" w:customStyle="1" w:styleId="HeaderChar">
    <w:name w:val="Header Char"/>
    <w:basedOn w:val="DefaultParagraphFont"/>
    <w:link w:val="Header"/>
    <w:uiPriority w:val="99"/>
    <w:rsid w:val="00540510"/>
    <w:rPr>
      <w:rFonts w:ascii="Arial" w:hAnsi="Arial"/>
    </w:rPr>
  </w:style>
  <w:style w:type="character" w:customStyle="1" w:styleId="Heading2Char">
    <w:name w:val="Heading 2 Char"/>
    <w:basedOn w:val="DefaultParagraphFont"/>
    <w:link w:val="Heading2"/>
    <w:rsid w:val="00E246D8"/>
    <w:rPr>
      <w:rFonts w:ascii="Arial" w:eastAsiaTheme="minorEastAsia" w:hAnsi="Arial"/>
      <w:kern w:val="2"/>
      <w:u w:val="single"/>
      <w:lang w:val="fr-FR" w:eastAsia="zh-CN"/>
      <w14:ligatures w14:val="standardContextual"/>
    </w:rPr>
  </w:style>
  <w:style w:type="paragraph" w:styleId="ListParagraph">
    <w:name w:val="List Paragraph"/>
    <w:basedOn w:val="Normal"/>
    <w:uiPriority w:val="34"/>
    <w:qFormat/>
    <w:rsid w:val="00540510"/>
    <w:pPr>
      <w:ind w:left="720"/>
      <w:contextualSpacing/>
    </w:pPr>
  </w:style>
  <w:style w:type="paragraph" w:customStyle="1" w:styleId="StyleHeading2Justified">
    <w:name w:val="Style Heading 2 + Justified"/>
    <w:basedOn w:val="Heading2"/>
    <w:rsid w:val="00540510"/>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bCs/>
      <w:sz w:val="24"/>
      <w:lang w:val="en-GB" w:eastAsia="ja-JP" w:bidi="th-TH"/>
    </w:rPr>
  </w:style>
  <w:style w:type="character" w:customStyle="1" w:styleId="TOC9Char">
    <w:name w:val="TOC 9 Char"/>
    <w:basedOn w:val="DefaultParagraphFont"/>
    <w:link w:val="TOC9"/>
    <w:uiPriority w:val="39"/>
    <w:rsid w:val="00540510"/>
    <w:rPr>
      <w:rFonts w:ascii="Arial" w:hAnsi="Arial"/>
      <w:smallCaps/>
      <w:noProof/>
      <w:sz w:val="18"/>
      <w:lang w:val="fr-FR" w:eastAsia="ja-JP"/>
    </w:rPr>
  </w:style>
  <w:style w:type="paragraph" w:customStyle="1" w:styleId="Disclaimer">
    <w:name w:val="Disclaimer"/>
    <w:next w:val="Normal"/>
    <w:qFormat/>
    <w:rsid w:val="00540510"/>
    <w:pPr>
      <w:spacing w:after="600"/>
    </w:pPr>
    <w:rPr>
      <w:rFonts w:ascii="Arial" w:hAnsi="Arial"/>
      <w:i/>
      <w:iCs/>
      <w:color w:val="A6A6A6" w:themeColor="background1" w:themeShade="A6"/>
    </w:rPr>
  </w:style>
  <w:style w:type="paragraph" w:customStyle="1" w:styleId="Doccode">
    <w:name w:val="Doc_code"/>
    <w:qFormat/>
    <w:rsid w:val="00540510"/>
    <w:rPr>
      <w:rFonts w:ascii="Arial" w:hAnsi="Arial"/>
      <w:b/>
      <w:bCs/>
      <w:spacing w:val="10"/>
      <w:sz w:val="18"/>
    </w:rPr>
  </w:style>
  <w:style w:type="paragraph" w:customStyle="1" w:styleId="tgchartextcentered">
    <w:name w:val="tg_char_text_centered"/>
    <w:basedOn w:val="Normal"/>
    <w:rsid w:val="00540510"/>
    <w:pPr>
      <w:spacing w:before="80" w:after="80"/>
      <w:jc w:val="center"/>
    </w:pPr>
    <w:rPr>
      <w:b/>
      <w:sz w:val="16"/>
    </w:rPr>
  </w:style>
  <w:style w:type="paragraph" w:customStyle="1" w:styleId="tgchartext">
    <w:name w:val="tg_char_text"/>
    <w:basedOn w:val="Normal"/>
    <w:rsid w:val="00540510"/>
    <w:pPr>
      <w:spacing w:before="80" w:after="80"/>
      <w:jc w:val="left"/>
    </w:pPr>
    <w:rPr>
      <w:sz w:val="16"/>
    </w:rPr>
  </w:style>
  <w:style w:type="character" w:customStyle="1" w:styleId="Heading1Char">
    <w:name w:val="Heading 1 Char"/>
    <w:basedOn w:val="DefaultParagraphFont"/>
    <w:link w:val="Heading1"/>
    <w:rsid w:val="002F5876"/>
    <w:rPr>
      <w:rFonts w:ascii="Arial" w:eastAsiaTheme="minorEastAsia" w:hAnsi="Arial"/>
      <w:caps/>
      <w:kern w:val="2"/>
      <w:lang w:eastAsia="zh-CN"/>
      <w14:ligatures w14:val="standardContextual"/>
    </w:rPr>
  </w:style>
  <w:style w:type="paragraph" w:customStyle="1" w:styleId="bullet">
    <w:name w:val="bullet"/>
    <w:basedOn w:val="Normal"/>
    <w:rsid w:val="00540510"/>
    <w:pPr>
      <w:numPr>
        <w:numId w:val="25"/>
      </w:numPr>
      <w:tabs>
        <w:tab w:val="clear" w:pos="360"/>
        <w:tab w:val="left" w:pos="993"/>
      </w:tabs>
    </w:pPr>
    <w:rPr>
      <w:sz w:val="22"/>
    </w:rPr>
  </w:style>
  <w:style w:type="character" w:customStyle="1" w:styleId="ClosingChar">
    <w:name w:val="Closing Char"/>
    <w:basedOn w:val="DefaultParagraphFont"/>
    <w:link w:val="Closing"/>
    <w:rsid w:val="00540510"/>
    <w:rPr>
      <w:rFonts w:ascii="Arial" w:hAnsi="Arial"/>
    </w:rPr>
  </w:style>
  <w:style w:type="character" w:customStyle="1" w:styleId="Heading4Char">
    <w:name w:val="Heading 4 Char"/>
    <w:basedOn w:val="DefaultParagraphFont"/>
    <w:link w:val="Heading4"/>
    <w:rsid w:val="00540510"/>
    <w:rPr>
      <w:rFonts w:ascii="Arial" w:eastAsiaTheme="minorEastAsia" w:hAnsi="Arial"/>
      <w:i/>
      <w:kern w:val="2"/>
      <w:lang w:val="fr-FR" w:eastAsia="zh-CN"/>
      <w14:ligatures w14:val="standardContextual"/>
    </w:rPr>
  </w:style>
  <w:style w:type="character" w:customStyle="1" w:styleId="Heading9Char">
    <w:name w:val="Heading 9 Char"/>
    <w:basedOn w:val="DefaultParagraphFont"/>
    <w:link w:val="Heading9"/>
    <w:rsid w:val="00540510"/>
    <w:rPr>
      <w:rFonts w:ascii="Arial" w:hAnsi="Arial"/>
      <w:i/>
      <w:sz w:val="18"/>
    </w:rPr>
  </w:style>
  <w:style w:type="paragraph" w:customStyle="1" w:styleId="indentpara">
    <w:name w:val="indentpara"/>
    <w:basedOn w:val="Normal"/>
    <w:rsid w:val="00540510"/>
    <w:pPr>
      <w:numPr>
        <w:numId w:val="27"/>
      </w:numPr>
      <w:tabs>
        <w:tab w:val="clear" w:pos="360"/>
        <w:tab w:val="num" w:pos="1134"/>
      </w:tabs>
    </w:pPr>
    <w:rPr>
      <w:lang w:val="en-GB"/>
    </w:rPr>
  </w:style>
  <w:style w:type="character" w:customStyle="1" w:styleId="MacroTextChar">
    <w:name w:val="Macro Text Char"/>
    <w:basedOn w:val="DefaultParagraphFont"/>
    <w:link w:val="MacroText"/>
    <w:rsid w:val="00540510"/>
    <w:rPr>
      <w:rFonts w:ascii="Courier New" w:hAnsi="Courier New"/>
      <w:sz w:val="16"/>
    </w:rPr>
  </w:style>
  <w:style w:type="paragraph" w:customStyle="1" w:styleId="preparedby1">
    <w:name w:val="prepared by"/>
    <w:basedOn w:val="Normal"/>
    <w:rsid w:val="00540510"/>
    <w:pPr>
      <w:spacing w:before="600" w:after="600"/>
      <w:jc w:val="center"/>
    </w:pPr>
    <w:rPr>
      <w:i/>
    </w:rPr>
  </w:style>
  <w:style w:type="character" w:customStyle="1" w:styleId="SignatureChar">
    <w:name w:val="Signature Char"/>
    <w:basedOn w:val="DefaultParagraphFont"/>
    <w:link w:val="Signature"/>
    <w:rsid w:val="00540510"/>
    <w:rPr>
      <w:rFonts w:ascii="Arial" w:hAnsi="Arial"/>
    </w:rPr>
  </w:style>
  <w:style w:type="character" w:customStyle="1" w:styleId="TitleChar">
    <w:name w:val="Title Char"/>
    <w:basedOn w:val="DefaultParagraphFont"/>
    <w:link w:val="Title"/>
    <w:rsid w:val="00540510"/>
    <w:rPr>
      <w:rFonts w:ascii="Arial" w:hAnsi="Arial"/>
      <w:b/>
      <w:caps/>
      <w:kern w:val="28"/>
      <w:sz w:val="30"/>
    </w:rPr>
  </w:style>
  <w:style w:type="character" w:styleId="UnresolvedMention">
    <w:name w:val="Unresolved Mention"/>
    <w:basedOn w:val="DefaultParagraphFont"/>
    <w:uiPriority w:val="99"/>
    <w:semiHidden/>
    <w:unhideWhenUsed/>
    <w:rsid w:val="005405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73" ma:contentTypeDescription="" ma:contentTypeScope="" ma:versionID="432f5ea03483bcdc6b68b693cca8f94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b7e50d1aba6cfe1ca34ac4756095515"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UPOVBFP-1868347946-4373</_dlc_DocId>
    <_dlc_DocIdUrl xmlns="178a353b-07a4-4986-a4a2-cbf49365616c">
      <Url>https://wipoprod.sharepoint.com/sites/SPS-INT-BFP-UPOV-InfoGuid/_layouts/15/DocIdRedir.aspx?ID=UPOVBFP-1868347946-4373</Url>
      <Description>UPOVBFP-1868347946-4373</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9A773FC5-C579-4084-9348-D26E0871D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90F7C0-AB54-4BBE-B506-5121C4F32F45}">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3.xml><?xml version="1.0" encoding="utf-8"?>
<ds:datastoreItem xmlns:ds="http://schemas.openxmlformats.org/officeDocument/2006/customXml" ds:itemID="{51AA0C65-787F-46D8-8895-BC6F6C1396B9}">
  <ds:schemaRefs>
    <ds:schemaRef ds:uri="http://schemas.openxmlformats.org/officeDocument/2006/bibliography"/>
  </ds:schemaRefs>
</ds:datastoreItem>
</file>

<file path=customXml/itemProps4.xml><?xml version="1.0" encoding="utf-8"?>
<ds:datastoreItem xmlns:ds="http://schemas.openxmlformats.org/officeDocument/2006/customXml" ds:itemID="{505E78D5-0ACE-4E9C-930F-40A1880F7726}">
  <ds:schemaRefs>
    <ds:schemaRef ds:uri="http://schemas.microsoft.com/sharepoint/v3/contenttype/forms"/>
  </ds:schemaRefs>
</ds:datastoreItem>
</file>

<file path=customXml/itemProps5.xml><?xml version="1.0" encoding="utf-8"?>
<ds:datastoreItem xmlns:ds="http://schemas.openxmlformats.org/officeDocument/2006/customXml" ds:itemID="{788557AE-A86F-4631-8556-27C68771614F}">
  <ds:schemaRefs>
    <ds:schemaRef ds:uri="http://schemas.microsoft.com/sharepoint/events"/>
  </ds:schemaRefs>
</ds:datastoreItem>
</file>

<file path=customXml/itemProps6.xml><?xml version="1.0" encoding="utf-8"?>
<ds:datastoreItem xmlns:ds="http://schemas.openxmlformats.org/officeDocument/2006/customXml" ds:itemID="{2BADA884-8377-4025-81F9-0A8C8E40801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2117</Words>
  <Characters>12073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TGP/5: Section 6/5 Draft 2</vt:lpstr>
    </vt:vector>
  </TitlesOfParts>
  <Company>UPOV</Company>
  <LinksUpToDate>false</LinksUpToDate>
  <CharactersWithSpaces>14162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TGP/5:  Section 11/2 Draft 1</dc:title>
  <dc:creator>UPOV</dc:creator>
  <cp:lastModifiedBy>SANCHEZ VIZCAINO GOMEZ Rosa Maria</cp:lastModifiedBy>
  <cp:revision>69</cp:revision>
  <cp:lastPrinted>2018-02-06T17:24:00Z</cp:lastPrinted>
  <dcterms:created xsi:type="dcterms:W3CDTF">2026-07-22T16:06:00Z</dcterms:created>
  <dcterms:modified xsi:type="dcterms:W3CDTF">2026-09-02T17:28:00Z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MediaServiceImageTags">
    <vt:lpwstr/>
  </property>
  <property fmtid="{D5CDD505-2E9C-101B-9397-08002B2CF9AE}" pid="5" name="RMClassification">
    <vt:lpwstr>9;#05 Development Files|f71841d7-d761-4c37-b004-5446a898ad53</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bbbffba3-9a22-474f-9fd1-63043730cd65</vt:lpwstr>
  </property>
  <property fmtid="{D5CDD505-2E9C-101B-9397-08002B2CF9AE}" pid="10" name="docLang">
    <vt:lpwstr>fr</vt:lpwstr>
  </property>
</Properties>
</file>