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9E6FAA" w14:paraId="5061084D" w14:textId="77777777" w:rsidTr="00EB4E9C">
        <w:tc>
          <w:tcPr>
            <w:tcW w:w="6522" w:type="dxa"/>
          </w:tcPr>
          <w:p w14:paraId="51326CC5" w14:textId="77777777" w:rsidR="00DC3802" w:rsidRPr="009E6FAA" w:rsidRDefault="00CA7BA1" w:rsidP="00AC2883">
            <w:r w:rsidRPr="009E6FAA">
              <w:drawing>
                <wp:inline distT="0" distB="0" distL="0" distR="0" wp14:anchorId="35E1AB1C" wp14:editId="2D6E156F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6839111" w14:textId="4222DF1D" w:rsidR="00DC3802" w:rsidRPr="009E6FAA" w:rsidRDefault="009E6FAA" w:rsidP="00AC2883">
            <w:pPr>
              <w:pStyle w:val="Lettrine"/>
            </w:pPr>
            <w:r w:rsidRPr="009E6FAA">
              <w:t>F</w:t>
            </w:r>
          </w:p>
        </w:tc>
      </w:tr>
      <w:tr w:rsidR="00DC3802" w:rsidRPr="009E6FAA" w14:paraId="4398EDAF" w14:textId="77777777" w:rsidTr="00645CA8">
        <w:trPr>
          <w:trHeight w:val="219"/>
        </w:trPr>
        <w:tc>
          <w:tcPr>
            <w:tcW w:w="6522" w:type="dxa"/>
          </w:tcPr>
          <w:p w14:paraId="3588449F" w14:textId="77777777" w:rsidR="00DC3802" w:rsidRPr="009E6FAA" w:rsidRDefault="00DC3802" w:rsidP="00AC2883">
            <w:pPr>
              <w:pStyle w:val="upove"/>
            </w:pPr>
            <w:r w:rsidRPr="009E6FAA">
              <w:t>Union internationale pour la protection des variétés végétales</w:t>
            </w:r>
          </w:p>
        </w:tc>
        <w:tc>
          <w:tcPr>
            <w:tcW w:w="3117" w:type="dxa"/>
          </w:tcPr>
          <w:p w14:paraId="47BD48A6" w14:textId="77777777" w:rsidR="00DC3802" w:rsidRPr="009E6FAA" w:rsidRDefault="00DC3802" w:rsidP="00DA4973"/>
        </w:tc>
      </w:tr>
    </w:tbl>
    <w:p w14:paraId="5CE32332" w14:textId="77777777" w:rsidR="00DC3802" w:rsidRPr="009E6FAA" w:rsidRDefault="00DC3802" w:rsidP="00DC3802"/>
    <w:p w14:paraId="10CA2017" w14:textId="77777777" w:rsidR="00DA4973" w:rsidRPr="009E6FAA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9E6FAA" w14:paraId="189AC56C" w14:textId="77777777" w:rsidTr="00EB4E9C">
        <w:tc>
          <w:tcPr>
            <w:tcW w:w="6512" w:type="dxa"/>
          </w:tcPr>
          <w:p w14:paraId="353DCD8D" w14:textId="77777777" w:rsidR="00EB4E9C" w:rsidRPr="009E6FAA" w:rsidRDefault="00A3365A" w:rsidP="00AC2883">
            <w:pPr>
              <w:pStyle w:val="Sessiontc"/>
              <w:spacing w:line="240" w:lineRule="auto"/>
            </w:pPr>
            <w:r w:rsidRPr="009E6FAA">
              <w:t>Conseil</w:t>
            </w:r>
          </w:p>
          <w:p w14:paraId="1F0360BC" w14:textId="77777777" w:rsidR="0083359E" w:rsidRPr="009E6FAA" w:rsidRDefault="00B451A8" w:rsidP="0051361E">
            <w:pPr>
              <w:pStyle w:val="Sessiontcplacedate"/>
            </w:pPr>
            <w:r w:rsidRPr="009E6FAA">
              <w:t xml:space="preserve">Soixantième </w:t>
            </w:r>
            <w:r w:rsidR="00EB4E9C" w:rsidRPr="009E6FAA">
              <w:t>session</w:t>
            </w:r>
            <w:r w:rsidR="00A3365A" w:rsidRPr="009E6FAA">
              <w:t xml:space="preserve"> ordinaire</w:t>
            </w:r>
          </w:p>
          <w:p w14:paraId="5FA2BCD9" w14:textId="377869CE" w:rsidR="00EB4E9C" w:rsidRPr="009E6FAA" w:rsidRDefault="00EB4E9C" w:rsidP="00E364BF">
            <w:pPr>
              <w:pStyle w:val="Sessiontcplacedate"/>
              <w:rPr>
                <w:sz w:val="22"/>
              </w:rPr>
            </w:pPr>
            <w:r w:rsidRPr="009E6FAA">
              <w:t xml:space="preserve">Genève, </w:t>
            </w:r>
            <w:r w:rsidR="00B451A8" w:rsidRPr="009E6FAA">
              <w:t>23</w:t>
            </w:r>
            <w:r w:rsidR="0020304B" w:rsidRPr="009E6FAA">
              <w:t xml:space="preserve"> octobre</w:t>
            </w:r>
            <w:r w:rsidR="00B451A8" w:rsidRPr="009E6FAA">
              <w:t xml:space="preserve"> 2026</w:t>
            </w:r>
          </w:p>
        </w:tc>
        <w:tc>
          <w:tcPr>
            <w:tcW w:w="3127" w:type="dxa"/>
          </w:tcPr>
          <w:p w14:paraId="0133C5A6" w14:textId="2E636142" w:rsidR="00EB4E9C" w:rsidRPr="009E6FAA" w:rsidRDefault="00A33397" w:rsidP="003C7FBE">
            <w:pPr>
              <w:pStyle w:val="Doccode"/>
              <w:rPr>
                <w:lang w:val="fr-FR"/>
              </w:rPr>
            </w:pPr>
            <w:r w:rsidRPr="009E6FAA">
              <w:rPr>
                <w:lang w:val="fr-FR"/>
              </w:rPr>
              <w:t>C/60/5</w:t>
            </w:r>
          </w:p>
          <w:p w14:paraId="3A322B99" w14:textId="77777777" w:rsidR="00EB4E9C" w:rsidRPr="009E6FAA" w:rsidRDefault="00EB4E9C" w:rsidP="003C7FBE">
            <w:pPr>
              <w:pStyle w:val="Docoriginal"/>
            </w:pPr>
            <w:r w:rsidRPr="009E6FAA">
              <w:t xml:space="preserve">Original : </w:t>
            </w:r>
            <w:r w:rsidRPr="009E6FAA">
              <w:rPr>
                <w:b w:val="0"/>
                <w:spacing w:val="0"/>
              </w:rPr>
              <w:t>anglais</w:t>
            </w:r>
          </w:p>
          <w:p w14:paraId="31BF7290" w14:textId="5BCA0923" w:rsidR="00EB4E9C" w:rsidRPr="009E6FAA" w:rsidRDefault="00EB4E9C" w:rsidP="00E364BF">
            <w:pPr>
              <w:pStyle w:val="Docoriginal"/>
            </w:pPr>
            <w:r w:rsidRPr="009E6FAA">
              <w:t>Date</w:t>
            </w:r>
            <w:r w:rsidR="009E6FAA">
              <w:t xml:space="preserve"> </w:t>
            </w:r>
            <w:r w:rsidRPr="009E6FAA">
              <w:t>:</w:t>
            </w:r>
            <w:r w:rsidRPr="009E6FAA">
              <w:rPr>
                <w:b w:val="0"/>
                <w:spacing w:val="0"/>
              </w:rPr>
              <w:t xml:space="preserve"> </w:t>
            </w:r>
            <w:r w:rsidR="00145174" w:rsidRPr="009E6FAA">
              <w:rPr>
                <w:b w:val="0"/>
                <w:spacing w:val="0"/>
              </w:rPr>
              <w:t>28</w:t>
            </w:r>
            <w:r w:rsidR="00A33397" w:rsidRPr="009E6FAA">
              <w:rPr>
                <w:b w:val="0"/>
                <w:spacing w:val="0"/>
              </w:rPr>
              <w:t xml:space="preserve"> juillet</w:t>
            </w:r>
            <w:r w:rsidR="00B451A8" w:rsidRPr="009E6FAA">
              <w:rPr>
                <w:b w:val="0"/>
                <w:spacing w:val="0"/>
              </w:rPr>
              <w:t xml:space="preserve"> 2026</w:t>
            </w:r>
          </w:p>
        </w:tc>
      </w:tr>
    </w:tbl>
    <w:p w14:paraId="3D5425DB" w14:textId="77777777" w:rsidR="00A33397" w:rsidRPr="009E6FAA" w:rsidRDefault="00A33397" w:rsidP="00A33397">
      <w:pPr>
        <w:pStyle w:val="Titleofdoc0"/>
      </w:pPr>
      <w:r w:rsidRPr="009E6FAA">
        <w:t>Approbation des programmes de travail du Comité administratif et juridique, du Comité technique et des groupes de travail techniques</w:t>
      </w:r>
    </w:p>
    <w:p w14:paraId="5052A5D4" w14:textId="77777777" w:rsidR="006A644A" w:rsidRPr="009E6FAA" w:rsidRDefault="00AE0EF1" w:rsidP="006A644A">
      <w:pPr>
        <w:pStyle w:val="preparedby1"/>
        <w:jc w:val="left"/>
      </w:pPr>
      <w:r w:rsidRPr="009E6FAA">
        <w:t xml:space="preserve">Document </w:t>
      </w:r>
      <w:r w:rsidR="0061555F" w:rsidRPr="009E6FAA">
        <w:t>préparé par le Bureau de l’Union</w:t>
      </w:r>
    </w:p>
    <w:p w14:paraId="49099DC8" w14:textId="77777777" w:rsidR="009E6FAA" w:rsidRPr="006365CE" w:rsidRDefault="009E6FAA" w:rsidP="009E6FAA">
      <w:pPr>
        <w:pStyle w:val="Disclaimer"/>
        <w:rPr>
          <w:lang w:val="fr-FR"/>
        </w:rPr>
      </w:pPr>
      <w:r w:rsidRPr="006365CE">
        <w:rPr>
          <w:lang w:val="fr-FR"/>
        </w:rPr>
        <w:t>Avertissement : le présent document ne représente pas les principes ou les orientations de l’UPOV</w:t>
      </w:r>
      <w:r>
        <w:rPr>
          <w:lang w:val="fr-FR"/>
        </w:rPr>
        <w:t>.</w:t>
      </w:r>
      <w:r>
        <w:rPr>
          <w:lang w:val="fr-FR"/>
        </w:rPr>
        <w:br/>
      </w:r>
      <w:r>
        <w:rPr>
          <w:lang w:val="fr-FR"/>
        </w:rPr>
        <w:br/>
      </w:r>
      <w:r w:rsidRPr="006365CE">
        <w:rPr>
          <w:lang w:val="fr-FR"/>
        </w:rPr>
        <w:t>Ce document a été généré à l'aide d'une traduction automatique dont l'exactitude ne peut être garantie. Par conséquent, le texte dans la langue originale est la seule version authentique.</w:t>
      </w:r>
    </w:p>
    <w:p w14:paraId="11121E8A" w14:textId="3269FC57" w:rsidR="00A33397" w:rsidRPr="009E6FAA" w:rsidRDefault="00A33397" w:rsidP="00A33397">
      <w:pPr>
        <w:rPr>
          <w:spacing w:val="-2"/>
        </w:rPr>
      </w:pPr>
      <w:r w:rsidRPr="009E6FAA">
        <w:rPr>
          <w:spacing w:val="-2"/>
        </w:rPr>
        <w:fldChar w:fldCharType="begin"/>
      </w:r>
      <w:r w:rsidRPr="009E6FAA">
        <w:rPr>
          <w:spacing w:val="-2"/>
        </w:rPr>
        <w:instrText xml:space="preserve"> AUTONUM  </w:instrText>
      </w:r>
      <w:r w:rsidRPr="009E6FAA">
        <w:rPr>
          <w:spacing w:val="-2"/>
        </w:rPr>
        <w:fldChar w:fldCharType="end"/>
      </w:r>
      <w:r w:rsidRPr="009E6FAA">
        <w:rPr>
          <w:spacing w:val="-2"/>
        </w:rPr>
        <w:tab/>
        <w:t xml:space="preserve">Le Comité administratif et juridique (CAJ) tiendra sa quatre-vingt-troisième session à Genève, </w:t>
      </w:r>
      <w:r w:rsidR="009E6FAA">
        <w:rPr>
          <w:spacing w:val="-2"/>
        </w:rPr>
        <w:br/>
      </w:r>
      <w:r w:rsidRPr="009E6FAA">
        <w:rPr>
          <w:spacing w:val="-2"/>
        </w:rPr>
        <w:t xml:space="preserve">le 21 octobre 2026. Le compte rendu de la quatre-vingt-troisième session du CAJ, contenant le programme proposé pour sa quatre-vingt-quatrième session, devrait être mis à disposition sur le site web de l’UPOV </w:t>
      </w:r>
      <w:r w:rsidR="009E6FAA">
        <w:rPr>
          <w:spacing w:val="-2"/>
        </w:rPr>
        <w:br/>
      </w:r>
      <w:r w:rsidRPr="009E6FAA">
        <w:rPr>
          <w:spacing w:val="-2"/>
        </w:rPr>
        <w:t xml:space="preserve">le 21 octobre 2026.  La présidente du CAJ, Mme Minori </w:t>
      </w:r>
      <w:proofErr w:type="spellStart"/>
      <w:r w:rsidRPr="009E6FAA">
        <w:rPr>
          <w:spacing w:val="-2"/>
        </w:rPr>
        <w:t>Hagiwara</w:t>
      </w:r>
      <w:proofErr w:type="spellEnd"/>
      <w:r w:rsidRPr="009E6FAA">
        <w:rPr>
          <w:spacing w:val="-2"/>
        </w:rPr>
        <w:t xml:space="preserve"> (Japon), présentera un compte rendu oral sur les travaux de la quatre-vingt-troisième session du CAJ au Conseil lors de sa soixantième session ordinaire. </w:t>
      </w:r>
    </w:p>
    <w:p w14:paraId="7F2A4429" w14:textId="77777777" w:rsidR="00A33397" w:rsidRPr="009E6FAA" w:rsidRDefault="00A33397" w:rsidP="00A33397">
      <w:pPr>
        <w:jc w:val="left"/>
      </w:pPr>
    </w:p>
    <w:p w14:paraId="1385C34C" w14:textId="77777777" w:rsidR="00A33397" w:rsidRPr="009E6FAA" w:rsidRDefault="00A33397" w:rsidP="00A33397">
      <w:pPr>
        <w:pStyle w:val="DecisionParagraphs"/>
        <w:keepNext/>
        <w:keepLines/>
      </w:pPr>
      <w:r w:rsidRPr="009E6FAA">
        <w:fldChar w:fldCharType="begin"/>
      </w:r>
      <w:r w:rsidRPr="009E6FAA">
        <w:instrText xml:space="preserve"> AUTONUM  </w:instrText>
      </w:r>
      <w:r w:rsidRPr="009E6FAA">
        <w:fldChar w:fldCharType="end"/>
      </w:r>
      <w:r w:rsidRPr="009E6FAA">
        <w:tab/>
        <w:t>Le Conseil est invité à :</w:t>
      </w:r>
    </w:p>
    <w:p w14:paraId="0DA1EB64" w14:textId="77777777" w:rsidR="00A33397" w:rsidRPr="009E6FAA" w:rsidRDefault="00A33397" w:rsidP="00A33397">
      <w:pPr>
        <w:pStyle w:val="DecisionParagraphs"/>
        <w:keepNext/>
        <w:keepLines/>
      </w:pPr>
    </w:p>
    <w:p w14:paraId="17D01853" w14:textId="123BB6C6" w:rsidR="00A33397" w:rsidRPr="009E6FAA" w:rsidRDefault="00A33397" w:rsidP="00A33397">
      <w:pPr>
        <w:pStyle w:val="DecisionParagraphs"/>
        <w:keepNext/>
        <w:keepLines/>
      </w:pPr>
      <w:r w:rsidRPr="009E6FAA">
        <w:tab/>
        <w:t>a)</w:t>
      </w:r>
      <w:r w:rsidRPr="009E6FAA">
        <w:tab/>
      </w:r>
      <w:r w:rsidR="009E6FAA">
        <w:t>noter</w:t>
      </w:r>
      <w:r w:rsidRPr="009E6FAA">
        <w:t xml:space="preserve"> que le compte rendu de </w:t>
      </w:r>
      <w:r w:rsidRPr="009E6FAA">
        <w:rPr>
          <w:spacing w:val="-2"/>
        </w:rPr>
        <w:t>la quatre</w:t>
      </w:r>
      <w:r w:rsidR="009E6FAA">
        <w:rPr>
          <w:spacing w:val="-2"/>
        </w:rPr>
        <w:noBreakHyphen/>
      </w:r>
      <w:r w:rsidRPr="009E6FAA">
        <w:rPr>
          <w:spacing w:val="-2"/>
        </w:rPr>
        <w:t xml:space="preserve">vingt-troisième session du CAJ devrait être </w:t>
      </w:r>
      <w:r w:rsidR="009E6FAA">
        <w:rPr>
          <w:spacing w:val="-2"/>
        </w:rPr>
        <w:br/>
      </w:r>
      <w:r w:rsidRPr="009E6FAA">
        <w:rPr>
          <w:spacing w:val="-2"/>
        </w:rPr>
        <w:t xml:space="preserve">mis à disposition </w:t>
      </w:r>
      <w:r w:rsidRPr="009E6FAA">
        <w:t xml:space="preserve">sur le site web de l’UPOV </w:t>
      </w:r>
      <w:r w:rsidR="009E6FAA">
        <w:br/>
      </w:r>
      <w:r w:rsidRPr="009E6FAA">
        <w:t>le 21 octobre 2026; et</w:t>
      </w:r>
    </w:p>
    <w:p w14:paraId="2541D616" w14:textId="77777777" w:rsidR="00A33397" w:rsidRPr="009E6FAA" w:rsidRDefault="00A33397" w:rsidP="00A33397">
      <w:pPr>
        <w:pStyle w:val="DecisionParagraphs"/>
        <w:keepNext/>
        <w:keepLines/>
      </w:pPr>
    </w:p>
    <w:p w14:paraId="69BECABA" w14:textId="07964ED4" w:rsidR="00A33397" w:rsidRPr="009E6FAA" w:rsidRDefault="00A33397" w:rsidP="00A33397">
      <w:pPr>
        <w:pStyle w:val="DecisionParagraphs"/>
        <w:keepNext/>
        <w:keepLines/>
      </w:pPr>
      <w:r w:rsidRPr="009E6FAA">
        <w:tab/>
        <w:t>b)</w:t>
      </w:r>
      <w:r w:rsidRPr="009E6FAA">
        <w:tab/>
        <w:t xml:space="preserve">approuver le programme de travail proposé pour la </w:t>
      </w:r>
      <w:r w:rsidRPr="009E6FAA">
        <w:rPr>
          <w:spacing w:val="-2"/>
        </w:rPr>
        <w:t xml:space="preserve">quatre-vingt-quatrième </w:t>
      </w:r>
      <w:r w:rsidRPr="009E6FAA">
        <w:t>session du CAJ, tel qu’il figure dans le compte rendu de la quatre</w:t>
      </w:r>
      <w:r w:rsidR="009E6FAA">
        <w:noBreakHyphen/>
      </w:r>
      <w:r w:rsidRPr="009E6FAA">
        <w:t>vingt-troisième session du CAJ.</w:t>
      </w:r>
    </w:p>
    <w:p w14:paraId="57743F60" w14:textId="77777777" w:rsidR="00A33397" w:rsidRPr="009E6FAA" w:rsidRDefault="00A33397" w:rsidP="00A33397"/>
    <w:p w14:paraId="21B01EBE" w14:textId="18CC6172" w:rsidR="00A33397" w:rsidRPr="009E6FAA" w:rsidRDefault="00A33397" w:rsidP="00A33397">
      <w:r w:rsidRPr="009E6FAA">
        <w:fldChar w:fldCharType="begin"/>
      </w:r>
      <w:r w:rsidRPr="009E6FAA">
        <w:instrText xml:space="preserve"> AUTONUM  </w:instrText>
      </w:r>
      <w:r w:rsidRPr="009E6FAA">
        <w:fldChar w:fldCharType="end"/>
      </w:r>
      <w:r w:rsidRPr="009E6FAA">
        <w:tab/>
        <w:t>Le Comité technique (TC) tiendra sa soixante-deuxième session à Genève les 19 et 20 octobre</w:t>
      </w:r>
      <w:r w:rsidRPr="009E6FAA">
        <w:rPr>
          <w:spacing w:val="-2"/>
        </w:rPr>
        <w:t xml:space="preserve"> 2026</w:t>
      </w:r>
      <w:r w:rsidRPr="009E6FAA">
        <w:t>.  Il est prévu que le compte rendu de la soixante-deuxième session du TC, contenant les programmes proposés pour la soixante-troisième session du TC et les sessions de 2027 des groupes de travail techniques (</w:t>
      </w:r>
      <w:r w:rsidR="009E6FAA">
        <w:t>TWP</w:t>
      </w:r>
      <w:r w:rsidRPr="009E6FAA">
        <w:t xml:space="preserve">), soit mis à disposition sur le site web de l’UPOV le 20 octobre 2026.  La présidente du TC, </w:t>
      </w:r>
      <w:r w:rsidRPr="009E6FAA">
        <w:rPr>
          <w:spacing w:val="-2"/>
        </w:rPr>
        <w:t>Mme Nuria Urquía Fernández (Union européenne)</w:t>
      </w:r>
      <w:r w:rsidRPr="009E6FAA">
        <w:t xml:space="preserve">, présentera un compte rendu oral au Conseil, lors de sa </w:t>
      </w:r>
      <w:r w:rsidRPr="009E6FAA">
        <w:rPr>
          <w:spacing w:val="-2"/>
        </w:rPr>
        <w:t>soixantième session ordinaire</w:t>
      </w:r>
      <w:r w:rsidRPr="009E6FAA">
        <w:t>, sur les travaux de la soixante-deuxième session du TC, ainsi que sur ceux des TWP lors de leurs sessions de 2026.</w:t>
      </w:r>
    </w:p>
    <w:p w14:paraId="7C9822D5" w14:textId="77777777" w:rsidR="00A33397" w:rsidRPr="009E6FAA" w:rsidRDefault="00A33397" w:rsidP="00A33397"/>
    <w:p w14:paraId="737D2DFA" w14:textId="77777777" w:rsidR="00A33397" w:rsidRPr="009E6FAA" w:rsidRDefault="00A33397" w:rsidP="00A33397">
      <w:pPr>
        <w:pStyle w:val="DecisionParagraphs"/>
      </w:pPr>
      <w:r w:rsidRPr="009E6FAA">
        <w:fldChar w:fldCharType="begin"/>
      </w:r>
      <w:r w:rsidRPr="009E6FAA">
        <w:instrText xml:space="preserve"> AUTONUM  </w:instrText>
      </w:r>
      <w:r w:rsidRPr="009E6FAA">
        <w:fldChar w:fldCharType="end"/>
      </w:r>
      <w:r w:rsidRPr="009E6FAA">
        <w:tab/>
        <w:t>Le Conseil est invité à :</w:t>
      </w:r>
    </w:p>
    <w:p w14:paraId="2459BF8A" w14:textId="77777777" w:rsidR="00A33397" w:rsidRPr="009E6FAA" w:rsidRDefault="00A33397" w:rsidP="00A33397">
      <w:pPr>
        <w:pStyle w:val="DecisionParagraphs"/>
      </w:pPr>
    </w:p>
    <w:p w14:paraId="2215E461" w14:textId="00AE7BEF" w:rsidR="00A33397" w:rsidRPr="009E6FAA" w:rsidRDefault="00A33397" w:rsidP="00A33397">
      <w:pPr>
        <w:pStyle w:val="DecisionParagraphs"/>
      </w:pPr>
      <w:r w:rsidRPr="009E6FAA">
        <w:tab/>
        <w:t>a)</w:t>
      </w:r>
      <w:r w:rsidRPr="009E6FAA">
        <w:tab/>
      </w:r>
      <w:r w:rsidR="009E6FAA">
        <w:t xml:space="preserve">noter </w:t>
      </w:r>
      <w:r w:rsidRPr="009E6FAA">
        <w:t>que le compte rendu de la soixante</w:t>
      </w:r>
      <w:r w:rsidR="009E6FAA">
        <w:noBreakHyphen/>
      </w:r>
      <w:r w:rsidRPr="009E6FAA">
        <w:t xml:space="preserve">deuxième session du TC, comprenant un compte rendu sur </w:t>
      </w:r>
      <w:r w:rsidR="009E6FAA">
        <w:t>l’état d’avancement d</w:t>
      </w:r>
      <w:r w:rsidRPr="009E6FAA">
        <w:t xml:space="preserve">es travaux et les programmes de travail des TWP, devrait être </w:t>
      </w:r>
      <w:r w:rsidR="009E6FAA">
        <w:br/>
      </w:r>
      <w:r w:rsidRPr="009E6FAA">
        <w:t xml:space="preserve">mis à disposition sur le site web de l’UPOV </w:t>
      </w:r>
      <w:r w:rsidR="009E6FAA">
        <w:br/>
      </w:r>
      <w:r w:rsidRPr="009E6FAA">
        <w:t>le 20 octobre 2026 ; et</w:t>
      </w:r>
    </w:p>
    <w:p w14:paraId="3CE72F83" w14:textId="77777777" w:rsidR="00A33397" w:rsidRPr="009E6FAA" w:rsidRDefault="00A33397" w:rsidP="00A33397">
      <w:pPr>
        <w:pStyle w:val="DecisionParagraphs"/>
      </w:pPr>
    </w:p>
    <w:p w14:paraId="0C167901" w14:textId="1E3F02EC" w:rsidR="00A33397" w:rsidRPr="009E6FAA" w:rsidRDefault="00A33397" w:rsidP="00A33397">
      <w:pPr>
        <w:pStyle w:val="DecisionParagraphs"/>
      </w:pPr>
      <w:r w:rsidRPr="009E6FAA">
        <w:tab/>
        <w:t>b)</w:t>
      </w:r>
      <w:r w:rsidRPr="009E6FAA">
        <w:tab/>
        <w:t xml:space="preserve">approuver les programmes de travail proposés pour le TC et les </w:t>
      </w:r>
      <w:r w:rsidR="009E6FAA">
        <w:t>TWP</w:t>
      </w:r>
      <w:r w:rsidRPr="009E6FAA">
        <w:t>, tels qu’ils figurent dans le compte rendu de la soixante-deuxième session du TC.</w:t>
      </w:r>
    </w:p>
    <w:p w14:paraId="09C3740B" w14:textId="28ACB747" w:rsidR="00050E16" w:rsidRPr="009E6FAA" w:rsidRDefault="00050E16" w:rsidP="009E6FAA">
      <w:pPr>
        <w:pStyle w:val="endofdoc"/>
        <w:rPr>
          <w:lang w:val="fr-FR"/>
        </w:rPr>
      </w:pPr>
      <w:r w:rsidRPr="009E6FAA">
        <w:rPr>
          <w:lang w:val="fr-FR"/>
        </w:rPr>
        <w:t>[Fin du document]</w:t>
      </w:r>
    </w:p>
    <w:sectPr w:rsidR="00050E16" w:rsidRPr="009E6FAA" w:rsidSect="009E6FAA">
      <w:headerReference w:type="default" r:id="rId12"/>
      <w:pgSz w:w="11907" w:h="16840" w:code="9"/>
      <w:pgMar w:top="510" w:right="1134" w:bottom="851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14C30" w14:textId="77777777" w:rsidR="00F47397" w:rsidRDefault="00F47397" w:rsidP="006655D3">
      <w:r>
        <w:separator/>
      </w:r>
    </w:p>
    <w:p w14:paraId="18648D94" w14:textId="77777777" w:rsidR="00F47397" w:rsidRDefault="00F47397" w:rsidP="006655D3"/>
    <w:p w14:paraId="64982CD2" w14:textId="77777777" w:rsidR="00F47397" w:rsidRDefault="00F47397" w:rsidP="006655D3"/>
  </w:endnote>
  <w:endnote w:type="continuationSeparator" w:id="0">
    <w:p w14:paraId="3B198270" w14:textId="77777777" w:rsidR="00F47397" w:rsidRDefault="00F47397" w:rsidP="006655D3">
      <w:r>
        <w:separator/>
      </w:r>
    </w:p>
    <w:p w14:paraId="5CADE119" w14:textId="77777777" w:rsidR="00F47397" w:rsidRPr="00294751" w:rsidRDefault="00F47397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15A150D4" w14:textId="77777777" w:rsidR="00F47397" w:rsidRPr="00294751" w:rsidRDefault="00F47397" w:rsidP="006655D3"/>
    <w:p w14:paraId="68A69933" w14:textId="77777777" w:rsidR="00F47397" w:rsidRPr="00294751" w:rsidRDefault="00F47397" w:rsidP="006655D3"/>
  </w:endnote>
  <w:endnote w:type="continuationNotice" w:id="1">
    <w:p w14:paraId="4EB2FB6C" w14:textId="77777777" w:rsidR="00F47397" w:rsidRPr="00294751" w:rsidRDefault="00F47397" w:rsidP="006655D3">
      <w:r w:rsidRPr="00294751">
        <w:t>[Suite de la note de la page suivante]</w:t>
      </w:r>
    </w:p>
    <w:p w14:paraId="43643347" w14:textId="77777777" w:rsidR="00F47397" w:rsidRPr="00294751" w:rsidRDefault="00F47397" w:rsidP="006655D3"/>
    <w:p w14:paraId="76100AD9" w14:textId="77777777" w:rsidR="00F47397" w:rsidRPr="00294751" w:rsidRDefault="00F47397" w:rsidP="00665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92241" w14:textId="77777777" w:rsidR="00F47397" w:rsidRDefault="00F47397" w:rsidP="006655D3">
      <w:r>
        <w:separator/>
      </w:r>
    </w:p>
  </w:footnote>
  <w:footnote w:type="continuationSeparator" w:id="0">
    <w:p w14:paraId="7F1E1AEF" w14:textId="77777777" w:rsidR="00F47397" w:rsidRDefault="00F47397" w:rsidP="006655D3">
      <w:r>
        <w:separator/>
      </w:r>
    </w:p>
  </w:footnote>
  <w:footnote w:type="continuationNotice" w:id="1">
    <w:p w14:paraId="26D849FC" w14:textId="77777777" w:rsidR="00F47397" w:rsidRPr="00AB530F" w:rsidRDefault="00F47397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314E" w14:textId="7A57EA28" w:rsidR="00182B99" w:rsidRPr="00C5280D" w:rsidRDefault="00A33397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C/60/5</w:t>
    </w:r>
  </w:p>
  <w:p w14:paraId="3DAF6DA7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0E0E844D" w14:textId="77777777" w:rsidR="00182B99" w:rsidRPr="00C5280D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97"/>
    <w:rsid w:val="00010CF3"/>
    <w:rsid w:val="00011E27"/>
    <w:rsid w:val="000148BC"/>
    <w:rsid w:val="00024AB8"/>
    <w:rsid w:val="00030854"/>
    <w:rsid w:val="000319DA"/>
    <w:rsid w:val="00036028"/>
    <w:rsid w:val="000444F8"/>
    <w:rsid w:val="00044642"/>
    <w:rsid w:val="000446B9"/>
    <w:rsid w:val="00047E21"/>
    <w:rsid w:val="00050E16"/>
    <w:rsid w:val="00085505"/>
    <w:rsid w:val="000C1566"/>
    <w:rsid w:val="000C4E25"/>
    <w:rsid w:val="000C7021"/>
    <w:rsid w:val="000D6BBC"/>
    <w:rsid w:val="000D7780"/>
    <w:rsid w:val="000E636A"/>
    <w:rsid w:val="000F2F11"/>
    <w:rsid w:val="000F77B3"/>
    <w:rsid w:val="00105929"/>
    <w:rsid w:val="00110C36"/>
    <w:rsid w:val="001131D5"/>
    <w:rsid w:val="00141DB8"/>
    <w:rsid w:val="00145174"/>
    <w:rsid w:val="00172084"/>
    <w:rsid w:val="0017474A"/>
    <w:rsid w:val="001758C6"/>
    <w:rsid w:val="00181BE1"/>
    <w:rsid w:val="00182B99"/>
    <w:rsid w:val="001C07FB"/>
    <w:rsid w:val="001C1525"/>
    <w:rsid w:val="001D1460"/>
    <w:rsid w:val="001D450B"/>
    <w:rsid w:val="0020304B"/>
    <w:rsid w:val="0021332C"/>
    <w:rsid w:val="00213982"/>
    <w:rsid w:val="00214C72"/>
    <w:rsid w:val="0024416D"/>
    <w:rsid w:val="00256BFA"/>
    <w:rsid w:val="00271911"/>
    <w:rsid w:val="002800A0"/>
    <w:rsid w:val="002801B3"/>
    <w:rsid w:val="00281060"/>
    <w:rsid w:val="002940E8"/>
    <w:rsid w:val="00294751"/>
    <w:rsid w:val="002A6E50"/>
    <w:rsid w:val="002B4298"/>
    <w:rsid w:val="002C256A"/>
    <w:rsid w:val="00305A7F"/>
    <w:rsid w:val="003152FE"/>
    <w:rsid w:val="00327436"/>
    <w:rsid w:val="00344BD6"/>
    <w:rsid w:val="0035528D"/>
    <w:rsid w:val="00361821"/>
    <w:rsid w:val="00361E9E"/>
    <w:rsid w:val="003900D5"/>
    <w:rsid w:val="0039633A"/>
    <w:rsid w:val="003C7FBE"/>
    <w:rsid w:val="003D021F"/>
    <w:rsid w:val="003D227C"/>
    <w:rsid w:val="003D2B4D"/>
    <w:rsid w:val="003F5F2B"/>
    <w:rsid w:val="00444A88"/>
    <w:rsid w:val="00454690"/>
    <w:rsid w:val="00474DA4"/>
    <w:rsid w:val="00476B4D"/>
    <w:rsid w:val="004805FA"/>
    <w:rsid w:val="004935D2"/>
    <w:rsid w:val="004B1215"/>
    <w:rsid w:val="004D047D"/>
    <w:rsid w:val="004F1E9E"/>
    <w:rsid w:val="004F305A"/>
    <w:rsid w:val="00512164"/>
    <w:rsid w:val="0051361E"/>
    <w:rsid w:val="00520297"/>
    <w:rsid w:val="005338F9"/>
    <w:rsid w:val="0054281C"/>
    <w:rsid w:val="00544581"/>
    <w:rsid w:val="00547FCF"/>
    <w:rsid w:val="0055268D"/>
    <w:rsid w:val="00555844"/>
    <w:rsid w:val="00576BE4"/>
    <w:rsid w:val="005A400A"/>
    <w:rsid w:val="005B7A61"/>
    <w:rsid w:val="005F7B92"/>
    <w:rsid w:val="00612379"/>
    <w:rsid w:val="006153B6"/>
    <w:rsid w:val="0061555F"/>
    <w:rsid w:val="00636CA6"/>
    <w:rsid w:val="00641200"/>
    <w:rsid w:val="00645CA8"/>
    <w:rsid w:val="006655D3"/>
    <w:rsid w:val="00667404"/>
    <w:rsid w:val="00687EB4"/>
    <w:rsid w:val="00695C56"/>
    <w:rsid w:val="006A5CDE"/>
    <w:rsid w:val="006A644A"/>
    <w:rsid w:val="006B17D2"/>
    <w:rsid w:val="006C224E"/>
    <w:rsid w:val="006D780A"/>
    <w:rsid w:val="0071271E"/>
    <w:rsid w:val="00732DEC"/>
    <w:rsid w:val="00735BD5"/>
    <w:rsid w:val="007451EC"/>
    <w:rsid w:val="00751613"/>
    <w:rsid w:val="007556F6"/>
    <w:rsid w:val="00760EEF"/>
    <w:rsid w:val="00777EE5"/>
    <w:rsid w:val="00782255"/>
    <w:rsid w:val="00784836"/>
    <w:rsid w:val="0079023E"/>
    <w:rsid w:val="007A2854"/>
    <w:rsid w:val="007C1D92"/>
    <w:rsid w:val="007C3C19"/>
    <w:rsid w:val="007C4CB9"/>
    <w:rsid w:val="007D0B9D"/>
    <w:rsid w:val="007D19B0"/>
    <w:rsid w:val="007D2DA5"/>
    <w:rsid w:val="007D4635"/>
    <w:rsid w:val="007F498F"/>
    <w:rsid w:val="0080679D"/>
    <w:rsid w:val="008108B0"/>
    <w:rsid w:val="00811B20"/>
    <w:rsid w:val="008211B5"/>
    <w:rsid w:val="0082296E"/>
    <w:rsid w:val="00824099"/>
    <w:rsid w:val="0083359E"/>
    <w:rsid w:val="00846D7C"/>
    <w:rsid w:val="00867AC1"/>
    <w:rsid w:val="00890DF8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40D46"/>
    <w:rsid w:val="00952DD4"/>
    <w:rsid w:val="00965AE7"/>
    <w:rsid w:val="00970FED"/>
    <w:rsid w:val="009830C3"/>
    <w:rsid w:val="00987CB1"/>
    <w:rsid w:val="00992D82"/>
    <w:rsid w:val="00997029"/>
    <w:rsid w:val="009A7339"/>
    <w:rsid w:val="009B440E"/>
    <w:rsid w:val="009D690D"/>
    <w:rsid w:val="009E65B6"/>
    <w:rsid w:val="009E6FAA"/>
    <w:rsid w:val="009F77CF"/>
    <w:rsid w:val="00A24C10"/>
    <w:rsid w:val="00A33397"/>
    <w:rsid w:val="00A3365A"/>
    <w:rsid w:val="00A42AC3"/>
    <w:rsid w:val="00A430CF"/>
    <w:rsid w:val="00A54309"/>
    <w:rsid w:val="00AB2B93"/>
    <w:rsid w:val="00AB530F"/>
    <w:rsid w:val="00AB7E5B"/>
    <w:rsid w:val="00AC2883"/>
    <w:rsid w:val="00AE0EF1"/>
    <w:rsid w:val="00AE2937"/>
    <w:rsid w:val="00B07301"/>
    <w:rsid w:val="00B11F3E"/>
    <w:rsid w:val="00B224DE"/>
    <w:rsid w:val="00B24CA7"/>
    <w:rsid w:val="00B324D4"/>
    <w:rsid w:val="00B451A8"/>
    <w:rsid w:val="00B46575"/>
    <w:rsid w:val="00B61777"/>
    <w:rsid w:val="00B84BBD"/>
    <w:rsid w:val="00B92A88"/>
    <w:rsid w:val="00BA43FB"/>
    <w:rsid w:val="00BC127D"/>
    <w:rsid w:val="00BC1FE6"/>
    <w:rsid w:val="00C0361E"/>
    <w:rsid w:val="00C061B6"/>
    <w:rsid w:val="00C2446C"/>
    <w:rsid w:val="00C36AE5"/>
    <w:rsid w:val="00C41F17"/>
    <w:rsid w:val="00C46CC0"/>
    <w:rsid w:val="00C527FA"/>
    <w:rsid w:val="00C5280D"/>
    <w:rsid w:val="00C53EB3"/>
    <w:rsid w:val="00C54940"/>
    <w:rsid w:val="00C5791C"/>
    <w:rsid w:val="00C66290"/>
    <w:rsid w:val="00C72B7A"/>
    <w:rsid w:val="00C75A58"/>
    <w:rsid w:val="00C92046"/>
    <w:rsid w:val="00C973F2"/>
    <w:rsid w:val="00CA2147"/>
    <w:rsid w:val="00CA304C"/>
    <w:rsid w:val="00CA774A"/>
    <w:rsid w:val="00CA7BA1"/>
    <w:rsid w:val="00CC11B0"/>
    <w:rsid w:val="00CC2841"/>
    <w:rsid w:val="00CF1330"/>
    <w:rsid w:val="00CF7E36"/>
    <w:rsid w:val="00D3708D"/>
    <w:rsid w:val="00D40426"/>
    <w:rsid w:val="00D57C96"/>
    <w:rsid w:val="00D57D18"/>
    <w:rsid w:val="00D76A6E"/>
    <w:rsid w:val="00D91203"/>
    <w:rsid w:val="00D92B42"/>
    <w:rsid w:val="00D9489F"/>
    <w:rsid w:val="00D95174"/>
    <w:rsid w:val="00DA4973"/>
    <w:rsid w:val="00DA6F36"/>
    <w:rsid w:val="00DB323D"/>
    <w:rsid w:val="00DB4336"/>
    <w:rsid w:val="00DB596E"/>
    <w:rsid w:val="00DB7773"/>
    <w:rsid w:val="00DC00EA"/>
    <w:rsid w:val="00DC3802"/>
    <w:rsid w:val="00E07D87"/>
    <w:rsid w:val="00E32F7E"/>
    <w:rsid w:val="00E364BF"/>
    <w:rsid w:val="00E463BE"/>
    <w:rsid w:val="00E5267B"/>
    <w:rsid w:val="00E63C0E"/>
    <w:rsid w:val="00E672CE"/>
    <w:rsid w:val="00E72D49"/>
    <w:rsid w:val="00E7593C"/>
    <w:rsid w:val="00E7678A"/>
    <w:rsid w:val="00E935F1"/>
    <w:rsid w:val="00E948F9"/>
    <w:rsid w:val="00E94A81"/>
    <w:rsid w:val="00EA1FFB"/>
    <w:rsid w:val="00EB048E"/>
    <w:rsid w:val="00EB4E9C"/>
    <w:rsid w:val="00EE34DF"/>
    <w:rsid w:val="00EE3E6E"/>
    <w:rsid w:val="00EF2F89"/>
    <w:rsid w:val="00F03E98"/>
    <w:rsid w:val="00F1237A"/>
    <w:rsid w:val="00F22CBD"/>
    <w:rsid w:val="00F272F1"/>
    <w:rsid w:val="00F45372"/>
    <w:rsid w:val="00F47397"/>
    <w:rsid w:val="00F560F7"/>
    <w:rsid w:val="00F6334D"/>
    <w:rsid w:val="00F63599"/>
    <w:rsid w:val="00FA49AB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2C9C2F"/>
  <w15:docId w15:val="{A10511D0-98B6-4D7D-A28F-6C6A64BC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6FAA"/>
    <w:pPr>
      <w:jc w:val="both"/>
    </w:pPr>
    <w:rPr>
      <w:rFonts w:ascii="Arial" w:hAnsi="Arial"/>
      <w:lang w:val="fr-FR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link w:val="DecisionParagraphsChar"/>
    <w:qFormat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DecisionParagraphsChar">
    <w:name w:val="DecisionParagraphs Char"/>
    <w:link w:val="DecisionParagraphs"/>
    <w:rsid w:val="00A33397"/>
    <w:rPr>
      <w:rFonts w:ascii="Arial" w:hAnsi="Arial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ipoprod.sharepoint.com/sites/SPS-INT-BFP-UPOV-MeetEven/CCoun/C60%20(2026)/templates/c_60_EN.dotx?OR=81dd2b71-fb82-4b33-ac71-fed46bf0f87a&amp;CID=8e9323a2-1009-f000-0d76-d63ff0b4d8a4&amp;CT=17830665298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43" ma:contentTypeDescription="" ma:contentTypeScope="" ma:versionID="c855395346270e3a50a7e96fd77e367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763060ac44d49cb73e5ade66a1e757c9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B99D12-EDE7-4603-B692-D73333FF6DC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2.xml><?xml version="1.0" encoding="utf-8"?>
<ds:datastoreItem xmlns:ds="http://schemas.openxmlformats.org/officeDocument/2006/customXml" ds:itemID="{99125570-890A-4B49-BBBB-3ECACD3ABE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2B452-04A8-4A9A-A55E-32D6BA52F12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86EBC12-D2F0-4C85-B853-1A72A5E72E9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6831F03-5312-48D4-8CCC-44717DBE9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c_60_EN.dotx?OR=81dd2b71-fb82-4b33-ac71-fed46bf0f87a&amp;CID=8e9323a2-1009-f000-0d76-d63ff0b4d8a4&amp;CT=1783066529822</Template>
  <TotalTime>8</TotalTime>
  <Pages>1</Pages>
  <Words>415</Words>
  <Characters>2272</Characters>
  <Application>Microsoft Office Word</Application>
  <DocSecurity>0</DocSecurity>
  <Lines>66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</vt:lpstr>
    </vt:vector>
  </TitlesOfParts>
  <Company>UPOV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C/60/5</dc:title>
  <dc:creator>UPOV</dc:creator>
  <cp:keywords>, docId:56E9FA49398D83C579C4ACA345502477</cp:keywords>
  <cp:lastModifiedBy>SANCHEZ VIZCAINO GOMEZ Rosa Maria</cp:lastModifiedBy>
  <cp:revision>3</cp:revision>
  <cp:lastPrinted>2016-11-22T15:41:00Z</cp:lastPrinted>
  <dcterms:created xsi:type="dcterms:W3CDTF">2026-08-04T09:57:00Z</dcterms:created>
  <dcterms:modified xsi:type="dcterms:W3CDTF">2026-08-04T11:47:00Z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RMClassification">
    <vt:lpwstr>4</vt:lpwstr>
  </property>
  <property fmtid="{D5CDD505-2E9C-101B-9397-08002B2CF9AE}" pid="7" name="lcf76f155ced4ddcb4097134ff3c332f">
    <vt:lpwstr/>
  </property>
  <property fmtid="{D5CDD505-2E9C-101B-9397-08002B2CF9AE}" pid="8" name="Languages">
    <vt:lpwstr>1;#English|950e6fa2-2df0-4983-a604-54e57c7a6d93</vt:lpwstr>
  </property>
  <property fmtid="{D5CDD505-2E9C-101B-9397-08002B2CF9AE}" pid="9" name="UPOVTopics">
    <vt:lpwstr/>
  </property>
  <property fmtid="{D5CDD505-2E9C-101B-9397-08002B2CF9AE}" pid="10" name="_dlc_DocIdItemGuid">
    <vt:lpwstr>dfb29a8b-3b10-47e2-8507-7e839a5c2c68</vt:lpwstr>
  </property>
  <property fmtid="{D5CDD505-2E9C-101B-9397-08002B2CF9AE}" pid="11" name="IP System">
    <vt:lpwstr/>
  </property>
  <property fmtid="{D5CDD505-2E9C-101B-9397-08002B2CF9AE}" pid="12" name="DocumentSetDescription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PolicyFileOldType">
    <vt:lpwstr/>
  </property>
  <property fmtid="{D5CDD505-2E9C-101B-9397-08002B2CF9AE}" pid="16" name="_docset_NoMedatataSyncRequired">
    <vt:lpwstr>False</vt:lpwstr>
  </property>
  <property fmtid="{D5CDD505-2E9C-101B-9397-08002B2CF9AE}" pid="17" name="ECCM_Year">
    <vt:lpwstr>721</vt:lpwstr>
  </property>
  <property fmtid="{D5CDD505-2E9C-101B-9397-08002B2CF9AE}" pid="18" name="_dlc_DocId">
    <vt:lpwstr>UPOVBFP-899189165-17199</vt:lpwstr>
  </property>
  <property fmtid="{D5CDD505-2E9C-101B-9397-08002B2CF9AE}" pid="19" name="_dlc_DocIdUrl">
    <vt:lpwstr>https://wipoprod.sharepoint.com/sites/SPS-INT-BFP-UPOV-MeetEven/_layouts/15/DocIdRedir.aspx?ID=UPOVBFP-899189165-17199, UPOVBFP-899189165-17199</vt:lpwstr>
  </property>
</Properties>
</file>