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2930BF" w:rsidRPr="00815738" w14:paraId="3B2BCFC6" w14:textId="77777777" w:rsidTr="009E53D6">
        <w:tc>
          <w:tcPr>
            <w:tcW w:w="6522" w:type="dxa"/>
          </w:tcPr>
          <w:p w14:paraId="73C4B615" w14:textId="320505BC" w:rsidR="002930BF" w:rsidRPr="00AC2883" w:rsidRDefault="0067681B" w:rsidP="009E53D6">
            <w:r w:rsidRPr="00864930">
              <w:rPr>
                <w:noProof/>
              </w:rPr>
              <w:drawing>
                <wp:inline distT="0" distB="0" distL="0" distR="0" wp14:anchorId="05B9B92B" wp14:editId="41015F1E">
                  <wp:extent cx="933333" cy="266667"/>
                  <wp:effectExtent l="0" t="0" r="635" b="635"/>
                  <wp:docPr id="54565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58607" name="Picture 545658607"/>
                          <pic:cNvPicPr/>
                        </pic:nvPicPr>
                        <pic:blipFill>
                          <a:blip r:embed="rId11">
                            <a:extLst>
                              <a:ext uri="{28A0092B-C50C-407E-A947-70E740481C1C}">
                                <a14:useLocalDpi xmlns:a14="http://schemas.microsoft.com/office/drawing/2010/main" val="0"/>
                              </a:ext>
                            </a:extLst>
                          </a:blip>
                          <a:stretch>
                            <a:fillRect/>
                          </a:stretch>
                        </pic:blipFill>
                        <pic:spPr>
                          <a:xfrm>
                            <a:off x="0" y="0"/>
                            <a:ext cx="933333" cy="266667"/>
                          </a:xfrm>
                          <a:prstGeom prst="rect">
                            <a:avLst/>
                          </a:prstGeom>
                        </pic:spPr>
                      </pic:pic>
                    </a:graphicData>
                  </a:graphic>
                </wp:inline>
              </w:drawing>
            </w:r>
          </w:p>
        </w:tc>
        <w:tc>
          <w:tcPr>
            <w:tcW w:w="3117" w:type="dxa"/>
          </w:tcPr>
          <w:p w14:paraId="5C8A27F5" w14:textId="77777777" w:rsidR="002930BF" w:rsidRPr="007C1D92" w:rsidRDefault="002930BF" w:rsidP="009E53D6">
            <w:pPr>
              <w:pStyle w:val="Lettrine"/>
            </w:pPr>
            <w:r>
              <w:t>F</w:t>
            </w:r>
          </w:p>
        </w:tc>
      </w:tr>
      <w:tr w:rsidR="002930BF" w:rsidRPr="00DA4973" w14:paraId="091BFCC2" w14:textId="77777777" w:rsidTr="009E53D6">
        <w:trPr>
          <w:trHeight w:val="219"/>
        </w:trPr>
        <w:tc>
          <w:tcPr>
            <w:tcW w:w="6522" w:type="dxa"/>
          </w:tcPr>
          <w:p w14:paraId="1ACEBCBE" w14:textId="77777777" w:rsidR="002930BF" w:rsidRPr="00AC2883" w:rsidRDefault="002930BF" w:rsidP="009E53D6">
            <w:pPr>
              <w:pStyle w:val="upove"/>
            </w:pPr>
            <w:r w:rsidRPr="00AC2883">
              <w:t xml:space="preserve">Union </w:t>
            </w:r>
            <w:r>
              <w:t>i</w:t>
            </w:r>
            <w:r w:rsidRPr="00AC2883">
              <w:t>nternational</w:t>
            </w:r>
            <w:r>
              <w:t>e</w:t>
            </w:r>
            <w:r w:rsidRPr="00AC2883">
              <w:t xml:space="preserve"> </w:t>
            </w:r>
            <w:r>
              <w:t>pour la protection des obtentions végétales</w:t>
            </w:r>
          </w:p>
        </w:tc>
        <w:tc>
          <w:tcPr>
            <w:tcW w:w="3117" w:type="dxa"/>
          </w:tcPr>
          <w:p w14:paraId="082B8863" w14:textId="77777777" w:rsidR="002930BF" w:rsidRPr="00DA4973" w:rsidRDefault="002930BF" w:rsidP="009E53D6"/>
        </w:tc>
      </w:tr>
    </w:tbl>
    <w:p w14:paraId="11BC5A33" w14:textId="77777777" w:rsidR="002930BF" w:rsidRDefault="002930BF" w:rsidP="002930BF"/>
    <w:p w14:paraId="01DD0117" w14:textId="77777777" w:rsidR="002930BF" w:rsidRPr="00365DC1" w:rsidRDefault="002930BF" w:rsidP="002930BF"/>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2930BF" w:rsidRPr="00C5280D" w14:paraId="6F4132EB" w14:textId="77777777" w:rsidTr="009E53D6">
        <w:tc>
          <w:tcPr>
            <w:tcW w:w="6512" w:type="dxa"/>
          </w:tcPr>
          <w:p w14:paraId="167F896E" w14:textId="77777777" w:rsidR="002930BF" w:rsidRPr="00AC2883" w:rsidRDefault="002930BF" w:rsidP="009E53D6">
            <w:pPr>
              <w:pStyle w:val="Sessiontc"/>
              <w:spacing w:line="240" w:lineRule="auto"/>
            </w:pPr>
            <w:r>
              <w:t>Conseil</w:t>
            </w:r>
          </w:p>
          <w:p w14:paraId="35C7EBAC" w14:textId="18E8B48C" w:rsidR="002930BF" w:rsidRDefault="002930BF" w:rsidP="009E53D6">
            <w:pPr>
              <w:pStyle w:val="Sessiontcplacedate"/>
            </w:pPr>
            <w:r>
              <w:t>Cinquante</w:t>
            </w:r>
            <w:r>
              <w:noBreakHyphen/>
              <w:t>neuvième s</w:t>
            </w:r>
            <w:r w:rsidRPr="00DA4973">
              <w:t>ession</w:t>
            </w:r>
            <w:r>
              <w:t xml:space="preserve"> ordinaire</w:t>
            </w:r>
          </w:p>
          <w:p w14:paraId="51A9047E" w14:textId="62B9FEE4" w:rsidR="002930BF" w:rsidRPr="00DC3802" w:rsidRDefault="002930BF" w:rsidP="009E53D6">
            <w:pPr>
              <w:pStyle w:val="Sessiontcplacedate"/>
              <w:rPr>
                <w:sz w:val="22"/>
              </w:rPr>
            </w:pPr>
            <w:r w:rsidRPr="00DA4973">
              <w:t>Gen</w:t>
            </w:r>
            <w:r>
              <w:t>è</w:t>
            </w:r>
            <w:r w:rsidRPr="00DA4973">
              <w:t>v</w:t>
            </w:r>
            <w:r>
              <w:t>e</w:t>
            </w:r>
            <w:r w:rsidRPr="00DA4973">
              <w:t xml:space="preserve">, </w:t>
            </w:r>
            <w:r>
              <w:t>24 octobre 2025</w:t>
            </w:r>
          </w:p>
        </w:tc>
        <w:tc>
          <w:tcPr>
            <w:tcW w:w="3127" w:type="dxa"/>
          </w:tcPr>
          <w:p w14:paraId="5C1E3BE6" w14:textId="44703FB4" w:rsidR="002930BF" w:rsidRPr="00235CD2" w:rsidRDefault="002930BF" w:rsidP="009E53D6">
            <w:pPr>
              <w:pStyle w:val="Doccode"/>
            </w:pPr>
            <w:r>
              <w:t>C/59/</w:t>
            </w:r>
            <w:r w:rsidR="0067681B">
              <w:t>2</w:t>
            </w:r>
          </w:p>
          <w:p w14:paraId="0EECD680" w14:textId="442E904C" w:rsidR="002930BF" w:rsidRPr="003C7FBE" w:rsidRDefault="002930BF" w:rsidP="009E53D6">
            <w:pPr>
              <w:pStyle w:val="Docoriginal"/>
            </w:pPr>
            <w:r w:rsidRPr="00AC2883">
              <w:t>Original</w:t>
            </w:r>
            <w:r>
              <w:t> </w:t>
            </w:r>
            <w:r w:rsidRPr="00AC2883">
              <w:t>:</w:t>
            </w:r>
            <w:r w:rsidRPr="000E636A">
              <w:rPr>
                <w:b w:val="0"/>
                <w:spacing w:val="0"/>
              </w:rPr>
              <w:t xml:space="preserve"> </w:t>
            </w:r>
            <w:r>
              <w:rPr>
                <w:b w:val="0"/>
                <w:spacing w:val="0"/>
              </w:rPr>
              <w:t>anglais</w:t>
            </w:r>
          </w:p>
          <w:p w14:paraId="2EEDAE37" w14:textId="4680544B" w:rsidR="002930BF" w:rsidRPr="007C1D92" w:rsidRDefault="002930BF" w:rsidP="009E53D6">
            <w:pPr>
              <w:pStyle w:val="Docoriginal"/>
            </w:pPr>
            <w:r w:rsidRPr="007661F5">
              <w:t>Date :</w:t>
            </w:r>
            <w:r w:rsidRPr="007661F5">
              <w:rPr>
                <w:b w:val="0"/>
                <w:spacing w:val="0"/>
              </w:rPr>
              <w:t xml:space="preserve"> 29 août 025</w:t>
            </w:r>
          </w:p>
        </w:tc>
      </w:tr>
    </w:tbl>
    <w:p w14:paraId="55B15160" w14:textId="033E8F42" w:rsidR="003E3C19" w:rsidRPr="00864930" w:rsidRDefault="003E3C19" w:rsidP="003E3C19">
      <w:pPr>
        <w:pStyle w:val="Titleofdoc0"/>
      </w:pPr>
      <w:r>
        <w:t>Rapport sur la performance de l</w:t>
      </w:r>
      <w:r w:rsidR="0072536F">
        <w:t>’</w:t>
      </w:r>
      <w:r>
        <w:t>UPOV en 2024</w:t>
      </w:r>
    </w:p>
    <w:p w14:paraId="0E8BBAA7" w14:textId="3B42E0BC" w:rsidR="003E3C19" w:rsidRPr="00864930" w:rsidRDefault="003E3C19" w:rsidP="003E3C19">
      <w:pPr>
        <w:pStyle w:val="preparedby1"/>
        <w:jc w:val="left"/>
      </w:pPr>
      <w:r>
        <w:t>Document établi par le Bureau de l</w:t>
      </w:r>
      <w:r w:rsidR="0072536F">
        <w:t>’</w:t>
      </w:r>
      <w:r>
        <w:t>Union</w:t>
      </w:r>
    </w:p>
    <w:p w14:paraId="218445ED" w14:textId="17321937" w:rsidR="003E3C19" w:rsidRPr="00864930" w:rsidRDefault="003E3C19" w:rsidP="003E3C19">
      <w:pPr>
        <w:pStyle w:val="Disclaimer"/>
      </w:pPr>
      <w:r>
        <w:t>Avertissement</w:t>
      </w:r>
      <w:r w:rsidR="0072536F">
        <w:t> :</w:t>
      </w:r>
      <w:r>
        <w:t xml:space="preserve"> le présent document ne représente pas les principes ou les orientations de l</w:t>
      </w:r>
      <w:r w:rsidR="0072536F">
        <w:t>’</w:t>
      </w:r>
      <w:r>
        <w:t>UPOV</w:t>
      </w:r>
    </w:p>
    <w:p w14:paraId="6A3FB1C6" w14:textId="475FD09A" w:rsidR="0072536F" w:rsidRDefault="003E3C19" w:rsidP="003E3C19">
      <w:pPr>
        <w:autoSpaceDE w:val="0"/>
        <w:autoSpaceDN w:val="0"/>
        <w:adjustRightInd w:val="0"/>
        <w:spacing w:after="254"/>
        <w:rPr>
          <w:color w:val="000000"/>
        </w:rPr>
      </w:pPr>
      <w:r w:rsidRPr="00864930">
        <w:rPr>
          <w:rFonts w:eastAsia="Times New Roman"/>
          <w:color w:val="000000"/>
        </w:rPr>
        <w:fldChar w:fldCharType="begin"/>
      </w:r>
      <w:r w:rsidRPr="00864930">
        <w:rPr>
          <w:rFonts w:eastAsia="Times New Roman"/>
          <w:color w:val="000000"/>
        </w:rPr>
        <w:instrText xml:space="preserve"> AUTONUM  </w:instrText>
      </w:r>
      <w:r w:rsidRPr="00864930">
        <w:rPr>
          <w:rFonts w:eastAsia="Times New Roman"/>
          <w:color w:val="000000"/>
        </w:rPr>
        <w:fldChar w:fldCharType="end"/>
      </w:r>
      <w:r>
        <w:tab/>
        <w:t>Le Rapport sur la performance de l</w:t>
      </w:r>
      <w:r w:rsidR="0072536F">
        <w:t>’</w:t>
      </w:r>
      <w:r>
        <w:t>UPOV en 2024 a été établi conformément aux articles 2.14 et 2.14</w:t>
      </w:r>
      <w:r w:rsidRPr="002930BF">
        <w:rPr>
          <w:i/>
        </w:rPr>
        <w:t>bis</w:t>
      </w:r>
      <w:r>
        <w:t xml:space="preserve"> du Règlement financier et règlement d</w:t>
      </w:r>
      <w:r w:rsidR="0072536F">
        <w:t>’</w:t>
      </w:r>
      <w:r>
        <w:t>exécution du règlement financier et rend compte des résultats obtenus au regard des critères établis dans le programme et budget de l</w:t>
      </w:r>
      <w:r w:rsidR="0072536F">
        <w:t>’</w:t>
      </w:r>
      <w:r>
        <w:t>exercice biennal</w:t>
      </w:r>
      <w:r w:rsidR="0067681B">
        <w:t xml:space="preserve"> </w:t>
      </w:r>
      <w:r>
        <w:t>2024</w:t>
      </w:r>
      <w:r w:rsidR="002930BF">
        <w:noBreakHyphen/>
      </w:r>
      <w:r>
        <w:t>2025 (document C/57/4</w:t>
      </w:r>
      <w:r w:rsidR="00F20F41">
        <w:t> </w:t>
      </w:r>
      <w:proofErr w:type="spellStart"/>
      <w:r>
        <w:t>Rev</w:t>
      </w:r>
      <w:proofErr w:type="spellEnd"/>
      <w:r>
        <w:t>.).</w:t>
      </w:r>
    </w:p>
    <w:p w14:paraId="1AB25201" w14:textId="6150521B" w:rsidR="003E3C19" w:rsidRPr="00864930" w:rsidRDefault="003E3C19" w:rsidP="003E3C19">
      <w:pPr>
        <w:pStyle w:val="DecisionParagraphs"/>
      </w:pPr>
      <w:r w:rsidRPr="00864930">
        <w:fldChar w:fldCharType="begin"/>
      </w:r>
      <w:r w:rsidRPr="00864930">
        <w:instrText xml:space="preserve"> AUTONUM  </w:instrText>
      </w:r>
      <w:r w:rsidRPr="00864930">
        <w:fldChar w:fldCharType="end"/>
      </w:r>
      <w:r>
        <w:tab/>
        <w:t>Le Conseil est invité à prendre note du Rapport sur la performance de l</w:t>
      </w:r>
      <w:r w:rsidR="0072536F">
        <w:t>’</w:t>
      </w:r>
      <w:r>
        <w:t>UPOV en 2024.</w:t>
      </w:r>
    </w:p>
    <w:p w14:paraId="46009F7E" w14:textId="77777777" w:rsidR="003E3C19" w:rsidRPr="00864930" w:rsidRDefault="003E3C19" w:rsidP="003E3C19">
      <w:pPr>
        <w:jc w:val="left"/>
      </w:pPr>
    </w:p>
    <w:p w14:paraId="20F38848" w14:textId="77777777" w:rsidR="003E3C19" w:rsidRPr="00864930" w:rsidRDefault="003E3C19" w:rsidP="003E3C19">
      <w:pPr>
        <w:jc w:val="left"/>
      </w:pPr>
    </w:p>
    <w:p w14:paraId="39BFEE06" w14:textId="77777777" w:rsidR="003E3C19" w:rsidRPr="00864930" w:rsidRDefault="003E3C19" w:rsidP="003E3C19"/>
    <w:p w14:paraId="131B3B0B" w14:textId="54FE03AF" w:rsidR="003E3C19" w:rsidRPr="00864930" w:rsidRDefault="003E3C19" w:rsidP="003E3C19">
      <w:pPr>
        <w:jc w:val="right"/>
      </w:pPr>
      <w:r>
        <w:t>[Le Rapport sur la performance de l</w:t>
      </w:r>
      <w:r w:rsidR="0072536F">
        <w:t>’</w:t>
      </w:r>
      <w:r>
        <w:t>UPOV en 2024 suit]</w:t>
      </w:r>
    </w:p>
    <w:p w14:paraId="16B4C6D4" w14:textId="77777777" w:rsidR="003E3C19" w:rsidRPr="00864930" w:rsidRDefault="003E3C19" w:rsidP="003E3C19"/>
    <w:p w14:paraId="303C5E7A" w14:textId="77777777" w:rsidR="003E3C19" w:rsidRPr="00864930" w:rsidRDefault="003E3C19" w:rsidP="003E3C19">
      <w:pPr>
        <w:jc w:val="left"/>
        <w:sectPr w:rsidR="003E3C19" w:rsidRPr="00864930" w:rsidSect="0004198B">
          <w:headerReference w:type="default" r:id="rId12"/>
          <w:footerReference w:type="default" r:id="rId13"/>
          <w:pgSz w:w="11907" w:h="16840" w:code="9"/>
          <w:pgMar w:top="510" w:right="1134" w:bottom="1134" w:left="1134" w:header="510" w:footer="680" w:gutter="0"/>
          <w:pgNumType w:start="1"/>
          <w:cols w:space="720"/>
          <w:titlePg/>
        </w:sectPr>
      </w:pPr>
    </w:p>
    <w:p w14:paraId="17012F49" w14:textId="77777777" w:rsidR="003E3C19" w:rsidRPr="00864930" w:rsidRDefault="003E3C19" w:rsidP="003E3C19"/>
    <w:p w14:paraId="237FC981" w14:textId="77777777" w:rsidR="003E3C19" w:rsidRPr="00864930" w:rsidRDefault="003E3C19" w:rsidP="003E3C19"/>
    <w:p w14:paraId="7862265D" w14:textId="77777777" w:rsidR="003E3C19" w:rsidRPr="00864930" w:rsidRDefault="003E3C19" w:rsidP="003E3C19"/>
    <w:p w14:paraId="6866A915" w14:textId="77777777" w:rsidR="003E3C19" w:rsidRPr="00864930" w:rsidRDefault="003E3C19" w:rsidP="003E3C19"/>
    <w:p w14:paraId="457168AA" w14:textId="13E3A4DC" w:rsidR="003E3C19" w:rsidRPr="00864930" w:rsidRDefault="00F36C68" w:rsidP="003E3C19">
      <w:pPr>
        <w:rPr>
          <w:rFonts w:eastAsiaTheme="minorHAnsi" w:cstheme="minorBidi"/>
          <w:b/>
          <w:sz w:val="44"/>
          <w:szCs w:val="22"/>
        </w:rPr>
      </w:pPr>
      <w:r>
        <w:rPr>
          <w:noProof/>
        </w:rPr>
        <w:drawing>
          <wp:inline distT="0" distB="0" distL="0" distR="0" wp14:anchorId="1F385A60" wp14:editId="52DD6389">
            <wp:extent cx="2206800" cy="637200"/>
            <wp:effectExtent l="0" t="0" r="3175" b="0"/>
            <wp:docPr id="1801742566" name="Picture 1" descr="Un logo vert et jau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42566" name="Picture 1" descr="A green and yellow log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6800" cy="637200"/>
                    </a:xfrm>
                    <a:prstGeom prst="rect">
                      <a:avLst/>
                    </a:prstGeom>
                  </pic:spPr>
                </pic:pic>
              </a:graphicData>
            </a:graphic>
          </wp:inline>
        </w:drawing>
      </w:r>
    </w:p>
    <w:p w14:paraId="2AC91A06" w14:textId="6BFE959A" w:rsidR="003E3C19" w:rsidRPr="00864930" w:rsidRDefault="003E3C19" w:rsidP="003E3C19">
      <w:pPr>
        <w:rPr>
          <w:rFonts w:eastAsiaTheme="minorHAnsi" w:cstheme="minorBidi"/>
          <w:b/>
          <w:sz w:val="44"/>
          <w:szCs w:val="22"/>
          <w:lang w:eastAsia="en-US"/>
        </w:rPr>
      </w:pPr>
    </w:p>
    <w:p w14:paraId="7FF830F7" w14:textId="77777777" w:rsidR="003E3C19" w:rsidRPr="00864930" w:rsidRDefault="003E3C19" w:rsidP="003E3C19">
      <w:pPr>
        <w:rPr>
          <w:rFonts w:eastAsiaTheme="minorHAnsi" w:cstheme="minorBidi"/>
          <w:b/>
          <w:sz w:val="44"/>
          <w:szCs w:val="22"/>
          <w:lang w:eastAsia="en-US"/>
        </w:rPr>
      </w:pPr>
    </w:p>
    <w:p w14:paraId="6F7B7D4C" w14:textId="77777777" w:rsidR="003E3C19" w:rsidRPr="00864930" w:rsidRDefault="003E3C19" w:rsidP="003E3C19">
      <w:pPr>
        <w:rPr>
          <w:rFonts w:eastAsiaTheme="minorHAnsi" w:cstheme="minorBidi"/>
          <w:b/>
          <w:sz w:val="44"/>
          <w:szCs w:val="22"/>
          <w:lang w:eastAsia="en-US"/>
        </w:rPr>
      </w:pPr>
    </w:p>
    <w:p w14:paraId="6F82B954" w14:textId="77777777" w:rsidR="003E3C19" w:rsidRPr="00864930" w:rsidRDefault="0093419C" w:rsidP="003E3C19">
      <w:pPr>
        <w:rPr>
          <w:rFonts w:eastAsiaTheme="minorHAnsi" w:cstheme="minorBidi"/>
          <w:b/>
          <w:sz w:val="44"/>
          <w:szCs w:val="22"/>
        </w:rPr>
      </w:pPr>
      <w:r>
        <w:rPr>
          <w:noProof/>
        </w:rPr>
        <mc:AlternateContent>
          <mc:Choice Requires="wps">
            <w:drawing>
              <wp:anchor distT="0" distB="0" distL="71755" distR="71755" simplePos="0" relativeHeight="251658240" behindDoc="0" locked="0" layoutInCell="1" allowOverlap="1" wp14:anchorId="0C614BE4" wp14:editId="0BA91B6F">
                <wp:simplePos x="0" y="0"/>
                <wp:positionH relativeFrom="margin">
                  <wp:posOffset>-853440</wp:posOffset>
                </wp:positionH>
                <wp:positionV relativeFrom="page">
                  <wp:posOffset>3256915</wp:posOffset>
                </wp:positionV>
                <wp:extent cx="7693025" cy="27717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F3A4A" w14:textId="3DE64C2F" w:rsidR="00204829" w:rsidRPr="00864930" w:rsidRDefault="00204829" w:rsidP="003E3C19">
                            <w:pPr>
                              <w:ind w:left="-142"/>
                              <w:jc w:val="center"/>
                              <w:rPr>
                                <w:rFonts w:eastAsiaTheme="minorHAnsi" w:cstheme="minorBidi"/>
                                <w:color w:val="155F1A"/>
                                <w:sz w:val="52"/>
                                <w:szCs w:val="22"/>
                              </w:rPr>
                            </w:pPr>
                            <w:r>
                              <w:rPr>
                                <w:color w:val="155F1A"/>
                                <w:sz w:val="52"/>
                              </w:rPr>
                              <w:t>Rapport sur la performance de l’UPOV en 2024</w:t>
                            </w:r>
                          </w:p>
                          <w:p w14:paraId="601C03EB" w14:textId="77777777" w:rsidR="00204829" w:rsidRPr="00864930" w:rsidRDefault="00204829" w:rsidP="008C7F60">
                            <w:pPr>
                              <w:rPr>
                                <w:smallCaps/>
                                <w:color w:val="3B8B86"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C614BE4" id="_x0000_t202" coordsize="21600,21600" o:spt="202" path="m,l,21600r21600,l21600,xe">
                <v:stroke joinstyle="miter"/>
                <v:path gradientshapeok="t" o:connecttype="rect"/>
              </v:shapetype>
              <v:shape id="Text Box 154" o:spid="_x0000_s1026" type="#_x0000_t202" style="position:absolute;left:0;text-align:left;margin-left:-67.2pt;margin-top:256.45pt;width:605.75pt;height:218.25pt;z-index:251658240;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" filled="f" stroked="f" strokeweight=".5pt">
                <v:textbox inset="126pt,0,54pt,0">
                  <w:txbxContent>
                    <w:p w14:paraId="626F3A4A" w14:textId="3DE64C2F" w:rsidR="00204829" w:rsidRPr="00864930" w:rsidRDefault="00204829" w:rsidP="003E3C19">
                      <w:pPr>
                        <w:ind w:left="-142"/>
                        <w:jc w:val="center"/>
                        <w:rPr>
                          <w:rFonts w:eastAsiaTheme="minorHAnsi" w:cstheme="minorBidi"/>
                          <w:color w:val="155F1A"/>
                          <w:sz w:val="52"/>
                          <w:szCs w:val="22"/>
                        </w:rPr>
                      </w:pPr>
                      <w:r>
                        <w:rPr>
                          <w:color w:val="155F1A"/>
                          <w:sz w:val="52"/>
                        </w:rPr>
                        <w:t>Rapport sur la performance de l’UPOV en 2024</w:t>
                      </w:r>
                    </w:p>
                    <w:p w14:paraId="601C03EB" w14:textId="77777777" w:rsidR="00204829" w:rsidRPr="00864930" w:rsidRDefault="00204829" w:rsidP="008C7F60">
                      <w:pPr>
                        <w:rPr>
                          <w:smallCaps/>
                          <w:color w:val="3B8B86" w:themeColor="text1" w:themeTint="BF"/>
                          <w:sz w:val="36"/>
                          <w:szCs w:val="36"/>
                        </w:rPr>
                      </w:pPr>
                    </w:p>
                  </w:txbxContent>
                </v:textbox>
                <w10:wrap type="square" anchorx="margin" anchory="page"/>
              </v:shape>
            </w:pict>
          </mc:Fallback>
        </mc:AlternateContent>
      </w:r>
    </w:p>
    <w:p w14:paraId="050CBAF0" w14:textId="77777777" w:rsidR="003E3C19" w:rsidRPr="00864930" w:rsidRDefault="003E3C19" w:rsidP="003E3C19">
      <w:pPr>
        <w:rPr>
          <w:rFonts w:eastAsiaTheme="minorHAnsi" w:cstheme="minorBidi"/>
          <w:b/>
          <w:sz w:val="44"/>
          <w:szCs w:val="22"/>
          <w:lang w:eastAsia="en-US"/>
        </w:rPr>
      </w:pPr>
    </w:p>
    <w:p w14:paraId="546C408F" w14:textId="77777777" w:rsidR="003E3C19" w:rsidRPr="00864930" w:rsidRDefault="003E3C19" w:rsidP="003E3C19">
      <w:pPr>
        <w:rPr>
          <w:rFonts w:eastAsiaTheme="minorHAnsi" w:cstheme="minorBidi"/>
          <w:b/>
          <w:sz w:val="44"/>
          <w:szCs w:val="22"/>
          <w:lang w:eastAsia="en-US"/>
        </w:rPr>
      </w:pPr>
    </w:p>
    <w:p w14:paraId="57F590B4" w14:textId="77777777" w:rsidR="003E3C19" w:rsidRPr="00864930" w:rsidRDefault="003E3C19" w:rsidP="003E3C19">
      <w:pPr>
        <w:rPr>
          <w:rFonts w:eastAsiaTheme="minorHAnsi" w:cstheme="minorBidi"/>
          <w:b/>
          <w:sz w:val="44"/>
          <w:szCs w:val="22"/>
          <w:lang w:eastAsia="en-US"/>
        </w:rPr>
      </w:pPr>
    </w:p>
    <w:p w14:paraId="02BD32AB" w14:textId="77777777" w:rsidR="003E3C19" w:rsidRPr="00864930" w:rsidRDefault="003E3C19" w:rsidP="003E3C19">
      <w:pPr>
        <w:rPr>
          <w:rFonts w:eastAsiaTheme="minorHAnsi" w:cstheme="minorBidi"/>
          <w:b/>
          <w:sz w:val="44"/>
          <w:szCs w:val="22"/>
          <w:lang w:eastAsia="en-US"/>
        </w:rPr>
      </w:pPr>
    </w:p>
    <w:p w14:paraId="2F4D8577" w14:textId="77777777" w:rsidR="003E3C19" w:rsidRPr="00864930" w:rsidRDefault="003E3C19" w:rsidP="003E3C19">
      <w:pPr>
        <w:rPr>
          <w:rFonts w:eastAsiaTheme="minorHAnsi" w:cstheme="minorBidi"/>
          <w:b/>
          <w:sz w:val="44"/>
          <w:szCs w:val="22"/>
          <w:lang w:eastAsia="en-US"/>
        </w:rPr>
      </w:pPr>
    </w:p>
    <w:p w14:paraId="4C05FAAD" w14:textId="77777777" w:rsidR="003E3C19" w:rsidRPr="00864930" w:rsidRDefault="003E3C19" w:rsidP="003E3C19">
      <w:pPr>
        <w:rPr>
          <w:rFonts w:eastAsiaTheme="minorHAnsi" w:cstheme="minorBidi"/>
          <w:b/>
          <w:sz w:val="44"/>
          <w:szCs w:val="22"/>
          <w:lang w:eastAsia="en-US"/>
        </w:rPr>
      </w:pPr>
    </w:p>
    <w:p w14:paraId="1C6EA487" w14:textId="77777777" w:rsidR="003E3C19" w:rsidRPr="00864930" w:rsidRDefault="003E3C19" w:rsidP="003E3C19">
      <w:pPr>
        <w:rPr>
          <w:rFonts w:eastAsiaTheme="minorHAnsi" w:cstheme="minorBidi"/>
          <w:b/>
          <w:sz w:val="44"/>
          <w:szCs w:val="22"/>
          <w:lang w:eastAsia="en-US"/>
        </w:rPr>
      </w:pPr>
    </w:p>
    <w:p w14:paraId="5BAA952D" w14:textId="77777777" w:rsidR="003E3C19" w:rsidRPr="00864930" w:rsidRDefault="003E3C19" w:rsidP="003E3C19">
      <w:pPr>
        <w:rPr>
          <w:rFonts w:eastAsiaTheme="minorHAnsi" w:cstheme="minorBidi"/>
          <w:b/>
          <w:sz w:val="44"/>
          <w:szCs w:val="22"/>
          <w:lang w:eastAsia="en-US"/>
        </w:rPr>
      </w:pPr>
    </w:p>
    <w:p w14:paraId="3A29B9C9" w14:textId="77777777" w:rsidR="003E3C19" w:rsidRPr="00864930" w:rsidRDefault="003E3C19" w:rsidP="003E3C19">
      <w:pPr>
        <w:rPr>
          <w:rFonts w:eastAsiaTheme="minorHAnsi" w:cstheme="minorBidi"/>
          <w:b/>
          <w:sz w:val="44"/>
          <w:szCs w:val="22"/>
          <w:lang w:eastAsia="en-US"/>
        </w:rPr>
      </w:pPr>
    </w:p>
    <w:p w14:paraId="6DC93712" w14:textId="77777777" w:rsidR="003E3C19" w:rsidRPr="00864930" w:rsidRDefault="003E3C19" w:rsidP="003E3C19">
      <w:pPr>
        <w:rPr>
          <w:rFonts w:eastAsiaTheme="minorHAnsi" w:cstheme="minorBidi"/>
          <w:b/>
          <w:sz w:val="44"/>
          <w:szCs w:val="22"/>
        </w:rPr>
      </w:pPr>
      <w:r>
        <w:br w:type="page"/>
      </w:r>
    </w:p>
    <w:p w14:paraId="5B52B2AF" w14:textId="77777777" w:rsidR="003E3C19" w:rsidRPr="00864930" w:rsidRDefault="003E3C19" w:rsidP="003E3C19">
      <w:pPr>
        <w:tabs>
          <w:tab w:val="left" w:pos="567"/>
          <w:tab w:val="left" w:pos="5670"/>
        </w:tabs>
        <w:spacing w:after="360"/>
        <w:rPr>
          <w:rFonts w:eastAsiaTheme="minorHAnsi" w:cstheme="minorBidi"/>
          <w:caps/>
          <w:color w:val="155F1A"/>
          <w:sz w:val="44"/>
          <w:szCs w:val="22"/>
        </w:rPr>
      </w:pPr>
      <w:bookmarkStart w:id="0" w:name="_Toc454544456"/>
      <w:bookmarkStart w:id="1" w:name="_Toc482087920"/>
      <w:bookmarkStart w:id="2" w:name="_Toc482087986"/>
      <w:bookmarkStart w:id="3" w:name="_Toc503366678"/>
      <w:bookmarkStart w:id="4" w:name="_Toc382905012"/>
      <w:bookmarkStart w:id="5" w:name="_Toc420582484"/>
      <w:r>
        <w:rPr>
          <w:caps/>
          <w:color w:val="155F1A"/>
          <w:sz w:val="44"/>
        </w:rPr>
        <w:lastRenderedPageBreak/>
        <w:t>Table des matières</w:t>
      </w:r>
    </w:p>
    <w:p w14:paraId="19D03BDE" w14:textId="5036A166" w:rsidR="008B1042" w:rsidRDefault="003E3C19">
      <w:pPr>
        <w:pStyle w:val="TOC1"/>
        <w:rPr>
          <w:rFonts w:asciiTheme="minorHAnsi" w:eastAsiaTheme="minorEastAsia" w:hAnsiTheme="minorHAnsi"/>
          <w:b w:val="0"/>
          <w:bCs w:val="0"/>
          <w:caps w:val="0"/>
          <w:color w:val="auto"/>
          <w:kern w:val="2"/>
          <w:sz w:val="24"/>
          <w:szCs w:val="24"/>
          <w:lang w:val="en-GB" w:eastAsia="en-GB"/>
          <w14:ligatures w14:val="standardContextual"/>
        </w:rPr>
      </w:pPr>
      <w:r w:rsidRPr="00864930">
        <w:rPr>
          <w:rFonts w:eastAsiaTheme="minorHAnsi"/>
        </w:rPr>
        <w:fldChar w:fldCharType="begin"/>
      </w:r>
      <w:r w:rsidRPr="00864930">
        <w:rPr>
          <w:rFonts w:eastAsiaTheme="minorHAnsi"/>
        </w:rPr>
        <w:instrText xml:space="preserve"> TOC \o "1-2" \u </w:instrText>
      </w:r>
      <w:r w:rsidRPr="00864930">
        <w:rPr>
          <w:rFonts w:eastAsiaTheme="minorHAnsi"/>
        </w:rPr>
        <w:fldChar w:fldCharType="separate"/>
      </w:r>
      <w:r w:rsidR="008B1042">
        <w:t>Résumé</w:t>
      </w:r>
      <w:r w:rsidR="008B1042">
        <w:tab/>
      </w:r>
      <w:r w:rsidR="008B1042">
        <w:fldChar w:fldCharType="begin"/>
      </w:r>
      <w:r w:rsidR="008B1042">
        <w:instrText xml:space="preserve"> PAGEREF _Toc207793129 \h </w:instrText>
      </w:r>
      <w:r w:rsidR="008B1042">
        <w:fldChar w:fldCharType="separate"/>
      </w:r>
      <w:r w:rsidR="008B1042">
        <w:t>3</w:t>
      </w:r>
      <w:r w:rsidR="008B1042">
        <w:fldChar w:fldCharType="end"/>
      </w:r>
    </w:p>
    <w:p w14:paraId="6495713D" w14:textId="1384DFB7" w:rsidR="008B1042" w:rsidRDefault="008B1042">
      <w:pPr>
        <w:pStyle w:val="TOC1"/>
        <w:rPr>
          <w:rFonts w:asciiTheme="minorHAnsi" w:eastAsiaTheme="minorEastAsia" w:hAnsiTheme="minorHAnsi"/>
          <w:b w:val="0"/>
          <w:bCs w:val="0"/>
          <w:caps w:val="0"/>
          <w:color w:val="auto"/>
          <w:kern w:val="2"/>
          <w:sz w:val="24"/>
          <w:szCs w:val="24"/>
          <w:lang w:val="en-GB" w:eastAsia="en-GB"/>
          <w14:ligatures w14:val="standardContextual"/>
        </w:rPr>
      </w:pPr>
      <w:r>
        <w:t>I.</w:t>
      </w:r>
      <w:r>
        <w:rPr>
          <w:rFonts w:asciiTheme="minorHAnsi" w:eastAsiaTheme="minorEastAsia" w:hAnsiTheme="minorHAnsi"/>
          <w:b w:val="0"/>
          <w:bCs w:val="0"/>
          <w:caps w:val="0"/>
          <w:color w:val="auto"/>
          <w:kern w:val="2"/>
          <w:sz w:val="24"/>
          <w:szCs w:val="24"/>
          <w:lang w:val="en-GB" w:eastAsia="en-GB"/>
          <w14:ligatures w14:val="standardContextual"/>
        </w:rPr>
        <w:tab/>
      </w:r>
      <w:r>
        <w:t>Présentation générale de la situation financière et des résultats</w:t>
      </w:r>
      <w:r>
        <w:tab/>
      </w:r>
      <w:r>
        <w:fldChar w:fldCharType="begin"/>
      </w:r>
      <w:r>
        <w:instrText xml:space="preserve"> PAGEREF _Toc207793130 \h </w:instrText>
      </w:r>
      <w:r>
        <w:fldChar w:fldCharType="separate"/>
      </w:r>
      <w:r>
        <w:t>5</w:t>
      </w:r>
      <w:r>
        <w:fldChar w:fldCharType="end"/>
      </w:r>
    </w:p>
    <w:p w14:paraId="542616D6" w14:textId="3C0CAEE4" w:rsidR="008B1042" w:rsidRDefault="008B1042">
      <w:pPr>
        <w:pStyle w:val="TOC1"/>
        <w:rPr>
          <w:rFonts w:asciiTheme="minorHAnsi" w:eastAsiaTheme="minorEastAsia" w:hAnsiTheme="minorHAnsi"/>
          <w:b w:val="0"/>
          <w:bCs w:val="0"/>
          <w:caps w:val="0"/>
          <w:color w:val="auto"/>
          <w:kern w:val="2"/>
          <w:sz w:val="24"/>
          <w:szCs w:val="24"/>
          <w:lang w:val="en-GB" w:eastAsia="en-GB"/>
          <w14:ligatures w14:val="standardContextual"/>
        </w:rPr>
      </w:pPr>
      <w:r>
        <w:t>II.</w:t>
      </w:r>
      <w:r>
        <w:rPr>
          <w:rFonts w:asciiTheme="minorHAnsi" w:eastAsiaTheme="minorEastAsia" w:hAnsiTheme="minorHAnsi"/>
          <w:b w:val="0"/>
          <w:bCs w:val="0"/>
          <w:caps w:val="0"/>
          <w:color w:val="auto"/>
          <w:kern w:val="2"/>
          <w:sz w:val="24"/>
          <w:szCs w:val="24"/>
          <w:lang w:val="en-GB" w:eastAsia="en-GB"/>
          <w14:ligatures w14:val="standardContextual"/>
        </w:rPr>
        <w:tab/>
      </w:r>
      <w:r>
        <w:t>Exécution du programme</w:t>
      </w:r>
      <w:r>
        <w:tab/>
      </w:r>
      <w:r>
        <w:fldChar w:fldCharType="begin"/>
      </w:r>
      <w:r>
        <w:instrText xml:space="preserve"> PAGEREF _Toc207793131 \h </w:instrText>
      </w:r>
      <w:r>
        <w:fldChar w:fldCharType="separate"/>
      </w:r>
      <w:r>
        <w:t>12</w:t>
      </w:r>
      <w:r>
        <w:fldChar w:fldCharType="end"/>
      </w:r>
    </w:p>
    <w:p w14:paraId="5446FC3D" w14:textId="47AE2147"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Pilier 1 :</w:t>
      </w:r>
      <w:r>
        <w:rPr>
          <w:rFonts w:asciiTheme="minorHAnsi" w:eastAsiaTheme="minorEastAsia" w:hAnsiTheme="minorHAnsi" w:cstheme="minorBidi"/>
          <w:b w:val="0"/>
          <w:bCs w:val="0"/>
          <w:iCs w:val="0"/>
          <w:kern w:val="2"/>
          <w:sz w:val="24"/>
          <w:szCs w:val="24"/>
          <w:lang w:val="en-GB" w:eastAsia="en-GB"/>
          <w14:ligatures w14:val="standardContextual"/>
        </w:rPr>
        <w:tab/>
      </w:r>
      <w:r>
        <w:t>Réunir les parties prenantes pour surveiller et contribuer à façonner le système de l’UPOV</w:t>
      </w:r>
      <w:r>
        <w:tab/>
      </w:r>
      <w:r>
        <w:fldChar w:fldCharType="begin"/>
      </w:r>
      <w:r>
        <w:instrText xml:space="preserve"> PAGEREF _Toc207793132 \h </w:instrText>
      </w:r>
      <w:r>
        <w:fldChar w:fldCharType="separate"/>
      </w:r>
      <w:r>
        <w:t>12</w:t>
      </w:r>
      <w:r>
        <w:fldChar w:fldCharType="end"/>
      </w:r>
    </w:p>
    <w:p w14:paraId="42478A99" w14:textId="67138AB5"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Pilier 2 :</w:t>
      </w:r>
      <w:r>
        <w:rPr>
          <w:rFonts w:asciiTheme="minorHAnsi" w:eastAsiaTheme="minorEastAsia" w:hAnsiTheme="minorHAnsi" w:cstheme="minorBidi"/>
          <w:b w:val="0"/>
          <w:bCs w:val="0"/>
          <w:iCs w:val="0"/>
          <w:kern w:val="2"/>
          <w:sz w:val="24"/>
          <w:szCs w:val="24"/>
          <w:lang w:val="en-GB" w:eastAsia="en-GB"/>
          <w14:ligatures w14:val="standardContextual"/>
        </w:rPr>
        <w:tab/>
      </w:r>
      <w:r>
        <w:t>Fournir des orientations et une assistance et faciliter la coopération pour la mise en place du système de l’UPOV</w:t>
      </w:r>
      <w:r>
        <w:tab/>
      </w:r>
      <w:r>
        <w:fldChar w:fldCharType="begin"/>
      </w:r>
      <w:r>
        <w:instrText xml:space="preserve"> PAGEREF _Toc207793133 \h </w:instrText>
      </w:r>
      <w:r>
        <w:fldChar w:fldCharType="separate"/>
      </w:r>
      <w:r>
        <w:t>17</w:t>
      </w:r>
      <w:r>
        <w:fldChar w:fldCharType="end"/>
      </w:r>
    </w:p>
    <w:p w14:paraId="4D9CF2A3" w14:textId="3C1442A5"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Pilier 3 :</w:t>
      </w:r>
      <w:r>
        <w:rPr>
          <w:rFonts w:asciiTheme="minorHAnsi" w:eastAsiaTheme="minorEastAsia" w:hAnsiTheme="minorHAnsi" w:cstheme="minorBidi"/>
          <w:b w:val="0"/>
          <w:bCs w:val="0"/>
          <w:iCs w:val="0"/>
          <w:kern w:val="2"/>
          <w:sz w:val="24"/>
          <w:szCs w:val="24"/>
          <w:lang w:val="en-GB" w:eastAsia="en-GB"/>
          <w14:ligatures w14:val="standardContextual"/>
        </w:rPr>
        <w:tab/>
      </w:r>
      <w:r>
        <w:t>Fournir des services de haute qualité aux membres et aux utilisateurs du système de l’UPOV</w:t>
      </w:r>
      <w:r>
        <w:tab/>
      </w:r>
      <w:r>
        <w:fldChar w:fldCharType="begin"/>
      </w:r>
      <w:r>
        <w:instrText xml:space="preserve"> PAGEREF _Toc207793134 \h </w:instrText>
      </w:r>
      <w:r>
        <w:fldChar w:fldCharType="separate"/>
      </w:r>
      <w:r>
        <w:t>25</w:t>
      </w:r>
      <w:r>
        <w:fldChar w:fldCharType="end"/>
      </w:r>
    </w:p>
    <w:p w14:paraId="19153600" w14:textId="6A957FB4"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Fondation :</w:t>
      </w:r>
      <w:r>
        <w:rPr>
          <w:rFonts w:asciiTheme="minorHAnsi" w:eastAsiaTheme="minorEastAsia" w:hAnsiTheme="minorHAnsi" w:cstheme="minorBidi"/>
          <w:b w:val="0"/>
          <w:bCs w:val="0"/>
          <w:iCs w:val="0"/>
          <w:kern w:val="2"/>
          <w:sz w:val="24"/>
          <w:szCs w:val="24"/>
          <w:lang w:val="en-GB" w:eastAsia="en-GB"/>
          <w14:ligatures w14:val="standardContextual"/>
        </w:rPr>
        <w:tab/>
      </w:r>
      <w:r>
        <w:t>Donner à notre personnel les moyens de travailler de manière efficace, collaborative et innovante en mettant à sa disposition les ressources, la formation et l’environnement appropriés.</w:t>
      </w:r>
      <w:r>
        <w:tab/>
      </w:r>
      <w:r>
        <w:fldChar w:fldCharType="begin"/>
      </w:r>
      <w:r>
        <w:instrText xml:space="preserve"> PAGEREF _Toc207793135 \h </w:instrText>
      </w:r>
      <w:r>
        <w:fldChar w:fldCharType="separate"/>
      </w:r>
      <w:r>
        <w:t>29</w:t>
      </w:r>
      <w:r>
        <w:fldChar w:fldCharType="end"/>
      </w:r>
    </w:p>
    <w:p w14:paraId="5DC56F39" w14:textId="36ABC5ED" w:rsidR="008B1042" w:rsidRDefault="008B1042">
      <w:pPr>
        <w:pStyle w:val="TOC1"/>
        <w:rPr>
          <w:rFonts w:asciiTheme="minorHAnsi" w:eastAsiaTheme="minorEastAsia" w:hAnsiTheme="minorHAnsi"/>
          <w:b w:val="0"/>
          <w:bCs w:val="0"/>
          <w:caps w:val="0"/>
          <w:color w:val="auto"/>
          <w:kern w:val="2"/>
          <w:sz w:val="24"/>
          <w:szCs w:val="24"/>
          <w:lang w:val="en-GB" w:eastAsia="en-GB"/>
          <w14:ligatures w14:val="standardContextual"/>
        </w:rPr>
      </w:pPr>
      <w:r>
        <w:t>III.</w:t>
      </w:r>
      <w:r>
        <w:rPr>
          <w:rFonts w:asciiTheme="minorHAnsi" w:eastAsiaTheme="minorEastAsia" w:hAnsiTheme="minorHAnsi"/>
          <w:b w:val="0"/>
          <w:bCs w:val="0"/>
          <w:caps w:val="0"/>
          <w:color w:val="auto"/>
          <w:kern w:val="2"/>
          <w:sz w:val="24"/>
          <w:szCs w:val="24"/>
          <w:lang w:val="en-GB" w:eastAsia="en-GB"/>
          <w14:ligatures w14:val="standardContextual"/>
        </w:rPr>
        <w:tab/>
      </w:r>
      <w:r>
        <w:t>Annexes</w:t>
      </w:r>
      <w:r>
        <w:tab/>
      </w:r>
      <w:r>
        <w:fldChar w:fldCharType="begin"/>
      </w:r>
      <w:r>
        <w:instrText xml:space="preserve"> PAGEREF _Toc207793136 \h </w:instrText>
      </w:r>
      <w:r>
        <w:fldChar w:fldCharType="separate"/>
      </w:r>
      <w:r>
        <w:t>31</w:t>
      </w:r>
      <w:r>
        <w:fldChar w:fldCharType="end"/>
      </w:r>
    </w:p>
    <w:p w14:paraId="7A48B3A6" w14:textId="60FF08F2"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ANNEXE I</w:t>
      </w:r>
      <w:r>
        <w:rPr>
          <w:rFonts w:asciiTheme="minorHAnsi" w:eastAsiaTheme="minorEastAsia" w:hAnsiTheme="minorHAnsi" w:cstheme="minorBidi"/>
          <w:b w:val="0"/>
          <w:bCs w:val="0"/>
          <w:iCs w:val="0"/>
          <w:kern w:val="2"/>
          <w:sz w:val="24"/>
          <w:szCs w:val="24"/>
          <w:lang w:val="en-GB" w:eastAsia="en-GB"/>
          <w14:ligatures w14:val="standardContextual"/>
        </w:rPr>
        <w:tab/>
      </w:r>
      <w:r>
        <w:t>Ressources extrabudgétaires (fonds fiduciaires)</w:t>
      </w:r>
      <w:r>
        <w:tab/>
      </w:r>
      <w:r>
        <w:fldChar w:fldCharType="begin"/>
      </w:r>
      <w:r>
        <w:instrText xml:space="preserve"> PAGEREF _Toc207793137 \h </w:instrText>
      </w:r>
      <w:r>
        <w:fldChar w:fldCharType="separate"/>
      </w:r>
      <w:r>
        <w:t>31</w:t>
      </w:r>
      <w:r>
        <w:fldChar w:fldCharType="end"/>
      </w:r>
    </w:p>
    <w:p w14:paraId="5220CE41" w14:textId="3190F679"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ANNEXE II</w:t>
      </w:r>
      <w:r>
        <w:rPr>
          <w:rFonts w:asciiTheme="minorHAnsi" w:eastAsiaTheme="minorEastAsia" w:hAnsiTheme="minorHAnsi" w:cstheme="minorBidi"/>
          <w:b w:val="0"/>
          <w:bCs w:val="0"/>
          <w:iCs w:val="0"/>
          <w:kern w:val="2"/>
          <w:sz w:val="24"/>
          <w:szCs w:val="24"/>
          <w:lang w:val="en-GB" w:eastAsia="en-GB"/>
          <w14:ligatures w14:val="standardContextual"/>
        </w:rPr>
        <w:tab/>
      </w:r>
      <w:r>
        <w:t>Fonds de roulement et contributions</w:t>
      </w:r>
      <w:r>
        <w:tab/>
      </w:r>
      <w:r>
        <w:fldChar w:fldCharType="begin"/>
      </w:r>
      <w:r>
        <w:instrText xml:space="preserve"> PAGEREF _Toc207793138 \h </w:instrText>
      </w:r>
      <w:r>
        <w:fldChar w:fldCharType="separate"/>
      </w:r>
      <w:r>
        <w:t>33</w:t>
      </w:r>
      <w:r>
        <w:fldChar w:fldCharType="end"/>
      </w:r>
    </w:p>
    <w:p w14:paraId="4F9583A1" w14:textId="07ED067E"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ANNEXE III</w:t>
      </w:r>
      <w:r>
        <w:rPr>
          <w:rFonts w:asciiTheme="minorHAnsi" w:eastAsiaTheme="minorEastAsia" w:hAnsiTheme="minorHAnsi" w:cstheme="minorBidi"/>
          <w:b w:val="0"/>
          <w:bCs w:val="0"/>
          <w:iCs w:val="0"/>
          <w:kern w:val="2"/>
          <w:sz w:val="24"/>
          <w:szCs w:val="24"/>
          <w:lang w:val="en-GB" w:eastAsia="en-GB"/>
          <w14:ligatures w14:val="standardContextual"/>
        </w:rPr>
        <w:tab/>
      </w:r>
      <w:r>
        <w:t>Situation en ce qui concerne l’UPOV</w:t>
      </w:r>
      <w:r>
        <w:tab/>
      </w:r>
      <w:r>
        <w:fldChar w:fldCharType="begin"/>
      </w:r>
      <w:r>
        <w:instrText xml:space="preserve"> PAGEREF _Toc207793139 \h </w:instrText>
      </w:r>
      <w:r>
        <w:fldChar w:fldCharType="separate"/>
      </w:r>
      <w:r>
        <w:t>37</w:t>
      </w:r>
      <w:r>
        <w:fldChar w:fldCharType="end"/>
      </w:r>
    </w:p>
    <w:p w14:paraId="35E7A688" w14:textId="585D2717"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ANNEXE IV</w:t>
      </w:r>
      <w:r>
        <w:rPr>
          <w:rFonts w:asciiTheme="minorHAnsi" w:eastAsiaTheme="minorEastAsia" w:hAnsiTheme="minorHAnsi" w:cstheme="minorBidi"/>
          <w:b w:val="0"/>
          <w:bCs w:val="0"/>
          <w:iCs w:val="0"/>
          <w:kern w:val="2"/>
          <w:sz w:val="24"/>
          <w:szCs w:val="24"/>
          <w:lang w:val="en-GB" w:eastAsia="en-GB"/>
          <w14:ligatures w14:val="standardContextual"/>
        </w:rPr>
        <w:tab/>
      </w:r>
      <w:r>
        <w:t>Membres de l’Union</w:t>
      </w:r>
      <w:r>
        <w:tab/>
      </w:r>
      <w:r>
        <w:fldChar w:fldCharType="begin"/>
      </w:r>
      <w:r>
        <w:instrText xml:space="preserve"> PAGEREF _Toc207793140 \h </w:instrText>
      </w:r>
      <w:r>
        <w:fldChar w:fldCharType="separate"/>
      </w:r>
      <w:r>
        <w:t>39</w:t>
      </w:r>
      <w:r>
        <w:fldChar w:fldCharType="end"/>
      </w:r>
    </w:p>
    <w:p w14:paraId="12EC9097" w14:textId="1D4D32C9"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t>ANNEXE V</w:t>
      </w:r>
      <w:r>
        <w:rPr>
          <w:rFonts w:asciiTheme="minorHAnsi" w:eastAsiaTheme="minorEastAsia" w:hAnsiTheme="minorHAnsi" w:cstheme="minorBidi"/>
          <w:b w:val="0"/>
          <w:bCs w:val="0"/>
          <w:iCs w:val="0"/>
          <w:kern w:val="2"/>
          <w:sz w:val="24"/>
          <w:szCs w:val="24"/>
          <w:lang w:val="en-GB" w:eastAsia="en-GB"/>
          <w14:ligatures w14:val="standardContextual"/>
        </w:rPr>
        <w:tab/>
      </w:r>
      <w:r>
        <w:t>Liste des activités en 2024</w:t>
      </w:r>
      <w:r>
        <w:tab/>
      </w:r>
      <w:r>
        <w:fldChar w:fldCharType="begin"/>
      </w:r>
      <w:r>
        <w:instrText xml:space="preserve"> PAGEREF _Toc207793141 \h </w:instrText>
      </w:r>
      <w:r>
        <w:fldChar w:fldCharType="separate"/>
      </w:r>
      <w:r>
        <w:t>40</w:t>
      </w:r>
      <w:r>
        <w:fldChar w:fldCharType="end"/>
      </w:r>
    </w:p>
    <w:p w14:paraId="1873BAE3" w14:textId="226BE54B" w:rsidR="008B1042" w:rsidRDefault="008B1042">
      <w:pPr>
        <w:pStyle w:val="TOC1"/>
        <w:rPr>
          <w:rFonts w:asciiTheme="minorHAnsi" w:eastAsiaTheme="minorEastAsia" w:hAnsiTheme="minorHAnsi"/>
          <w:b w:val="0"/>
          <w:bCs w:val="0"/>
          <w:caps w:val="0"/>
          <w:color w:val="auto"/>
          <w:kern w:val="2"/>
          <w:sz w:val="24"/>
          <w:szCs w:val="24"/>
          <w:lang w:val="en-GB" w:eastAsia="en-GB"/>
          <w14:ligatures w14:val="standardContextual"/>
        </w:rPr>
      </w:pPr>
      <w:r>
        <w:t>IV.</w:t>
      </w:r>
      <w:r>
        <w:rPr>
          <w:rFonts w:asciiTheme="minorHAnsi" w:eastAsiaTheme="minorEastAsia" w:hAnsiTheme="minorHAnsi"/>
          <w:b w:val="0"/>
          <w:bCs w:val="0"/>
          <w:caps w:val="0"/>
          <w:color w:val="auto"/>
          <w:kern w:val="2"/>
          <w:sz w:val="24"/>
          <w:szCs w:val="24"/>
          <w:lang w:val="en-GB" w:eastAsia="en-GB"/>
          <w14:ligatures w14:val="standardContextual"/>
        </w:rPr>
        <w:tab/>
      </w:r>
      <w:r>
        <w:t>Appendice</w:t>
      </w:r>
      <w:r>
        <w:tab/>
      </w:r>
      <w:r>
        <w:fldChar w:fldCharType="begin"/>
      </w:r>
      <w:r>
        <w:instrText xml:space="preserve"> PAGEREF _Toc207793142 \h </w:instrText>
      </w:r>
      <w:r>
        <w:fldChar w:fldCharType="separate"/>
      </w:r>
      <w:r>
        <w:t>41</w:t>
      </w:r>
      <w:r>
        <w:fldChar w:fldCharType="end"/>
      </w:r>
    </w:p>
    <w:p w14:paraId="2AD55BA0" w14:textId="0D78A2E5" w:rsidR="008B1042" w:rsidRDefault="008B1042">
      <w:pPr>
        <w:pStyle w:val="TOC2"/>
        <w:rPr>
          <w:rFonts w:asciiTheme="minorHAnsi" w:eastAsiaTheme="minorEastAsia" w:hAnsiTheme="minorHAnsi" w:cstheme="minorBidi"/>
          <w:b w:val="0"/>
          <w:bCs w:val="0"/>
          <w:iCs w:val="0"/>
          <w:kern w:val="2"/>
          <w:sz w:val="24"/>
          <w:szCs w:val="24"/>
          <w:lang w:val="en-GB" w:eastAsia="en-GB"/>
          <w14:ligatures w14:val="standardContextual"/>
        </w:rPr>
      </w:pPr>
      <w:r w:rsidRPr="00172583">
        <w:rPr>
          <w:rFonts w:ascii="Arial Bold" w:hAnsi="Arial Bold"/>
          <w:caps/>
        </w:rPr>
        <w:t>Sigles et abréviations</w:t>
      </w:r>
      <w:r>
        <w:tab/>
      </w:r>
      <w:r>
        <w:fldChar w:fldCharType="begin"/>
      </w:r>
      <w:r>
        <w:instrText xml:space="preserve"> PAGEREF _Toc207793143 \h </w:instrText>
      </w:r>
      <w:r>
        <w:fldChar w:fldCharType="separate"/>
      </w:r>
      <w:r>
        <w:t>41</w:t>
      </w:r>
      <w:r>
        <w:fldChar w:fldCharType="end"/>
      </w:r>
    </w:p>
    <w:p w14:paraId="1F121BEE" w14:textId="5628D5B3" w:rsidR="003E3C19" w:rsidRPr="00864930" w:rsidRDefault="003E3C19" w:rsidP="0004663A">
      <w:r w:rsidRPr="00864930">
        <w:fldChar w:fldCharType="end"/>
      </w:r>
      <w:r>
        <w:br w:type="page"/>
      </w:r>
    </w:p>
    <w:p w14:paraId="4B5FB1D9" w14:textId="77777777" w:rsidR="0072536F" w:rsidRDefault="003E3C19" w:rsidP="00524248">
      <w:pPr>
        <w:pStyle w:val="Heading1"/>
      </w:pPr>
      <w:bookmarkStart w:id="6" w:name="_Toc80365148"/>
      <w:bookmarkStart w:id="7" w:name="_Toc207793129"/>
      <w:r>
        <w:lastRenderedPageBreak/>
        <w:t>Résumé</w:t>
      </w:r>
      <w:bookmarkEnd w:id="6"/>
      <w:bookmarkEnd w:id="7"/>
    </w:p>
    <w:p w14:paraId="30090F99" w14:textId="38CAB18E" w:rsidR="00356C3D" w:rsidRPr="00864930" w:rsidRDefault="00494A37" w:rsidP="00356C3D">
      <w:r>
        <w:t>Le Rapport sur la performance de l</w:t>
      </w:r>
      <w:r w:rsidR="0072536F">
        <w:t>’</w:t>
      </w:r>
      <w:r>
        <w:t>UPOV en 2024 présente les principaux éléments financiers, les réalisations du programme et les initiatives stratégiques de l</w:t>
      </w:r>
      <w:r w:rsidR="0072536F">
        <w:t>’</w:t>
      </w:r>
      <w:r>
        <w:t>UPOV pour l</w:t>
      </w:r>
      <w:r w:rsidR="0072536F">
        <w:t>’</w:t>
      </w:r>
      <w:r>
        <w:t>année 2024, reflétant la croissance soutenue des demandes de protection d</w:t>
      </w:r>
      <w:r w:rsidR="0072536F">
        <w:t>’</w:t>
      </w:r>
      <w:r>
        <w:t>obtentions végétales, les progrès législatifs, les efforts de renforcement des capacités et les améliorations numériques dont bénéficie la communauté mondiale des obtenteu</w:t>
      </w:r>
      <w:r w:rsidR="00E0302A">
        <w:t>rs.  Le</w:t>
      </w:r>
      <w:r>
        <w:t xml:space="preserve"> rapport présente les faits marquants et les activités correspondant aux résultats escompt</w:t>
      </w:r>
      <w:r w:rsidR="00E0302A">
        <w:t>és.  Ce</w:t>
      </w:r>
      <w:r>
        <w:t>pendant, les activités, les plans d</w:t>
      </w:r>
      <w:r w:rsidR="0072536F">
        <w:t>’</w:t>
      </w:r>
      <w:r>
        <w:t>amélioration et les initiatives de l</w:t>
      </w:r>
      <w:r w:rsidR="0072536F">
        <w:t>’</w:t>
      </w:r>
      <w:r>
        <w:t>UPOV visant à stimuler la participation ont connu plusieurs difficultés car les recettes attendues n</w:t>
      </w:r>
      <w:r w:rsidR="0072536F">
        <w:t>’</w:t>
      </w:r>
      <w:r>
        <w:t>ont pas été aussi importantes que pré</w:t>
      </w:r>
      <w:r w:rsidR="00E0302A">
        <w:t>vu.  En</w:t>
      </w:r>
      <w:r>
        <w:t xml:space="preserve"> conséquence, certains des principaux domaines d</w:t>
      </w:r>
      <w:r w:rsidR="0072536F">
        <w:t>’</w:t>
      </w:r>
      <w:r>
        <w:t>activité prévus dans le Plan de développement stratégique de l</w:t>
      </w:r>
      <w:r w:rsidR="0072536F">
        <w:t>’</w:t>
      </w:r>
      <w:r>
        <w:t>UPOV n</w:t>
      </w:r>
      <w:r w:rsidR="0072536F">
        <w:t>’</w:t>
      </w:r>
      <w:r>
        <w:t>ont pas été pleinement mis en œuvre.</w:t>
      </w:r>
    </w:p>
    <w:p w14:paraId="22B96321" w14:textId="77777777" w:rsidR="00F543B3" w:rsidRPr="00864930" w:rsidRDefault="00F543B3" w:rsidP="00063F8D"/>
    <w:p w14:paraId="1CD2ABD8" w14:textId="23B4B81E" w:rsidR="00521CD5" w:rsidRPr="00864930" w:rsidRDefault="00521CD5" w:rsidP="00063F8D">
      <w:bookmarkStart w:id="8" w:name="_Hlk205891038"/>
      <w:r>
        <w:t>En 2024, l</w:t>
      </w:r>
      <w:r w:rsidR="0072536F">
        <w:t>’</w:t>
      </w:r>
      <w:r>
        <w:t>UPOV a enregistré un excédent budgétaire de 0,4 million de francs suisses, avec des recettes totales de 3,8 millions de francs suisses et 3,4 millions de francs suisses de dépens</w:t>
      </w:r>
      <w:r w:rsidR="00E0302A">
        <w:t>es.  De</w:t>
      </w:r>
      <w:r>
        <w:t>s mesures de prudence et de maîtrise des coûts ont été mises en place en 2024 pour faire face à l</w:t>
      </w:r>
      <w:r w:rsidR="0072536F">
        <w:t>’</w:t>
      </w:r>
      <w:r>
        <w:t>insuffisance des recettes d</w:t>
      </w:r>
      <w:r w:rsidR="0072536F">
        <w:t>’</w:t>
      </w:r>
      <w:r w:rsidR="00A4019C">
        <w:t>UPOV PRISMA</w:t>
      </w:r>
      <w:r>
        <w:t xml:space="preserve"> et de PLUTO résultant de projections trop optimist</w:t>
      </w:r>
      <w:r w:rsidR="00E0302A">
        <w:t xml:space="preserve">es.  À </w:t>
      </w:r>
      <w:r>
        <w:t>la fin de l</w:t>
      </w:r>
      <w:r w:rsidR="0072536F">
        <w:t>’</w:t>
      </w:r>
      <w:r>
        <w:t xml:space="preserve">exercice, les fonds de réserve et de roulement ont atteint </w:t>
      </w:r>
      <w:r w:rsidR="002930BF">
        <w:noBreakHyphen/>
      </w:r>
      <w:r>
        <w:t>1,2 million de francs suisses, sous l</w:t>
      </w:r>
      <w:r w:rsidR="0072536F">
        <w:t>’</w:t>
      </w:r>
      <w:r>
        <w:t>effet de pertes actuarielles dans les actifs ne</w:t>
      </w:r>
      <w:r w:rsidR="00E0302A">
        <w:t>ts.  Le</w:t>
      </w:r>
      <w:r>
        <w:t>s frais de voyage sont restés faibles en raison de contraintes financières et de l</w:t>
      </w:r>
      <w:r w:rsidR="0072536F">
        <w:t>’</w:t>
      </w:r>
      <w:r>
        <w:t>adoption de formats de réunion virtuels ou hybrides.</w:t>
      </w:r>
    </w:p>
    <w:bookmarkEnd w:id="8"/>
    <w:p w14:paraId="10EE35A4" w14:textId="77777777" w:rsidR="00521CD5" w:rsidRPr="00864930" w:rsidRDefault="00521CD5" w:rsidP="00063F8D"/>
    <w:p w14:paraId="367CAE08" w14:textId="04504BC2" w:rsidR="00521CD5" w:rsidRPr="00864930" w:rsidRDefault="00521CD5" w:rsidP="00063F8D">
      <w:r>
        <w:t>En 2024, environ 29 250 demandes d</w:t>
      </w:r>
      <w:r w:rsidR="0072536F">
        <w:t>’</w:t>
      </w:r>
      <w:r>
        <w:t>obtentions végétales ont été déposées auprès des membres de l</w:t>
      </w:r>
      <w:r w:rsidR="0072536F">
        <w:t>’</w:t>
      </w:r>
      <w:r>
        <w:t>UPOV, ce qui représente une augmentation de 0,6% par rapport à 2023 et neuf années de croissance consécutive, bien qu</w:t>
      </w:r>
      <w:r w:rsidR="0072536F">
        <w:t>’</w:t>
      </w:r>
      <w:r>
        <w:t>il s</w:t>
      </w:r>
      <w:r w:rsidR="0072536F">
        <w:t>’</w:t>
      </w:r>
      <w:r>
        <w:t>agisse</w:t>
      </w:r>
      <w:r w:rsidR="00527927">
        <w:t xml:space="preserve"> </w:t>
      </w:r>
      <w:r>
        <w:t xml:space="preserve">là du plus faible taux de croissance enregistré depuis 2015. </w:t>
      </w:r>
      <w:r w:rsidR="00A359F2">
        <w:t xml:space="preserve"> </w:t>
      </w:r>
      <w:r>
        <w:t>La Chine est restée la première destination avec plus de 16 177 demandes (55,3% du total), bien que le nombre de demandes ait légèrement diminué de sept demandes par rapport à l</w:t>
      </w:r>
      <w:r w:rsidR="0072536F">
        <w:t>’</w:t>
      </w:r>
      <w:r>
        <w:t xml:space="preserve">année précédente. </w:t>
      </w:r>
      <w:r w:rsidR="00A359F2">
        <w:t xml:space="preserve"> </w:t>
      </w:r>
      <w:r>
        <w:t>L</w:t>
      </w:r>
      <w:r w:rsidR="0072536F">
        <w:t>’</w:t>
      </w:r>
      <w:r>
        <w:t>Office communautaire des variétés végétales de l</w:t>
      </w:r>
      <w:r w:rsidR="0072536F">
        <w:t>’</w:t>
      </w:r>
      <w:r>
        <w:t>Union européenne (OCVV) et les États</w:t>
      </w:r>
      <w:r w:rsidR="002930BF">
        <w:noBreakHyphen/>
      </w:r>
      <w:r>
        <w:t>Unis d</w:t>
      </w:r>
      <w:r w:rsidR="0072536F">
        <w:t>’</w:t>
      </w:r>
      <w:r>
        <w:t>Amérique, pour leur part, ont enregistré une croissance à deux chiffr</w:t>
      </w:r>
      <w:r w:rsidR="00E0302A">
        <w:t>es.  Le</w:t>
      </w:r>
      <w:r>
        <w:t>s cinq premiers ressorts juridiques représentaient 76,3% des demandes mondiales, l</w:t>
      </w:r>
      <w:r w:rsidR="0072536F">
        <w:t>’</w:t>
      </w:r>
      <w:r>
        <w:t>Asie affichant la croissance la plus marquée sur la dernière décennie (+15,6%), tandis que l</w:t>
      </w:r>
      <w:r w:rsidR="0072536F">
        <w:t>’</w:t>
      </w:r>
      <w:r>
        <w:t>Amérique du Nord et l</w:t>
      </w:r>
      <w:r w:rsidR="0072536F">
        <w:t>’</w:t>
      </w:r>
      <w:r>
        <w:t>Océanie accusaient un recul.</w:t>
      </w:r>
    </w:p>
    <w:p w14:paraId="3F66C475" w14:textId="77777777" w:rsidR="00F543B3" w:rsidRPr="00864930" w:rsidRDefault="00F543B3" w:rsidP="00063F8D"/>
    <w:p w14:paraId="5AF0D5AE" w14:textId="043370BF" w:rsidR="00F543B3" w:rsidRPr="00864930" w:rsidRDefault="00F543B3" w:rsidP="00063F8D">
      <w:r>
        <w:t>L</w:t>
      </w:r>
      <w:r w:rsidR="0072536F">
        <w:t>’</w:t>
      </w:r>
      <w:r>
        <w:t>Arménie est devenue le 79</w:t>
      </w:r>
      <w:r>
        <w:rPr>
          <w:vertAlign w:val="superscript"/>
        </w:rPr>
        <w:t>e</w:t>
      </w:r>
      <w:r>
        <w:t> membre de l</w:t>
      </w:r>
      <w:r w:rsidR="0072536F">
        <w:t>’</w:t>
      </w:r>
      <w:r>
        <w:t>UPOV le 2 mars 2024, améliorant ainsi la protection et l</w:t>
      </w:r>
      <w:r w:rsidR="0072536F">
        <w:t>’</w:t>
      </w:r>
      <w:r>
        <w:t>accès à de nouvelles variétés de plantes stratégiques dans le pa</w:t>
      </w:r>
      <w:r w:rsidR="00E0302A">
        <w:t>ys.  Le</w:t>
      </w:r>
      <w:r>
        <w:t xml:space="preserve"> Conseil a émis un avis positif sur les législations des Émirats arabes unis et de la République démocratique populaire lao, permettant ainsi l</w:t>
      </w:r>
      <w:r w:rsidR="0072536F">
        <w:t>’</w:t>
      </w:r>
      <w:r>
        <w:t xml:space="preserve">éventuelle adhésion de ces pays à la </w:t>
      </w:r>
      <w:r w:rsidR="0072536F">
        <w:t>Convention U</w:t>
      </w:r>
      <w:r w:rsidR="00E0302A">
        <w:t>POV.  Un</w:t>
      </w:r>
      <w:r>
        <w:t>e assistance a été fournie à 14 États sur des questions législatives, essentiellement pour les aider dans leurs procédures d</w:t>
      </w:r>
      <w:r w:rsidR="0072536F">
        <w:t>’</w:t>
      </w:r>
      <w:r>
        <w:t>adhési</w:t>
      </w:r>
      <w:r w:rsidR="00E0302A">
        <w:t>on.  L’a</w:t>
      </w:r>
      <w:r>
        <w:t>ssistance fournie par l</w:t>
      </w:r>
      <w:r w:rsidR="0072536F">
        <w:t>’</w:t>
      </w:r>
      <w:r>
        <w:t>UPOV aux nouveaux membres a été limitée en raison du manque de ressources disponibl</w:t>
      </w:r>
      <w:r w:rsidR="00E0302A">
        <w:t>es.  Ce</w:t>
      </w:r>
      <w:r>
        <w:t>tte contrainte a empêché le Bureau de l</w:t>
      </w:r>
      <w:r w:rsidR="0072536F">
        <w:t>’</w:t>
      </w:r>
      <w:r>
        <w:t>UPOV de maintenir des contacts étroits avec les nouveaux membres, de leur fournir une assistance sur mesure en matière de mise en œuvre et de renforcer la coopération avec les autres membres de l</w:t>
      </w:r>
      <w:r w:rsidR="0072536F">
        <w:t>’</w:t>
      </w:r>
      <w:r>
        <w:t>U</w:t>
      </w:r>
      <w:r w:rsidR="00E0302A">
        <w:t>POV.  Bi</w:t>
      </w:r>
      <w:r>
        <w:t>en que des projets tels que IP Key et NL PVP Toolbox mis en œuvre par les membres de l</w:t>
      </w:r>
      <w:r w:rsidR="0072536F">
        <w:t>’</w:t>
      </w:r>
      <w:r>
        <w:t>UPOV aient partiellement atténué ce problème, cela s</w:t>
      </w:r>
      <w:r w:rsidR="0072536F">
        <w:t>’</w:t>
      </w:r>
      <w:r>
        <w:t>est avéré insuffisant.</w:t>
      </w:r>
    </w:p>
    <w:p w14:paraId="2BF13F63" w14:textId="77777777" w:rsidR="00521CD5" w:rsidRPr="00864930" w:rsidRDefault="00521CD5" w:rsidP="00063F8D"/>
    <w:p w14:paraId="79BE45E8" w14:textId="4BB839CE" w:rsidR="00A040BA" w:rsidRPr="00A040BA" w:rsidRDefault="00356C3D" w:rsidP="00A040BA">
      <w:r>
        <w:t>La capacité à mobiliser au</w:t>
      </w:r>
      <w:r w:rsidR="002930BF">
        <w:noBreakHyphen/>
      </w:r>
      <w:r>
        <w:t>delà de la communauté des experts et à communiquer sur la valeur du travail de l</w:t>
      </w:r>
      <w:r w:rsidR="0072536F">
        <w:t>’</w:t>
      </w:r>
      <w:r>
        <w:t>UPOV avec un public plus large est essentielle pour maintenir la pertinence et élargir le nombre de membres de l</w:t>
      </w:r>
      <w:r w:rsidR="0072536F">
        <w:t>’</w:t>
      </w:r>
      <w:r>
        <w:t>Union.  L</w:t>
      </w:r>
      <w:r w:rsidR="0072536F">
        <w:t>’</w:t>
      </w:r>
      <w:r>
        <w:t>UPOV a mieux fait connaître le système grâce à une identité visuelle cohérente et à des formats de communication variés, ce qui a conduit à une augmentation du nombre de visiteurs de son site</w:t>
      </w:r>
      <w:r w:rsidR="00F20F41">
        <w:t> </w:t>
      </w:r>
      <w:r>
        <w:t xml:space="preserve">Web qui est passé de 106 656 en 2023 à 147 244 en 2024. </w:t>
      </w:r>
      <w:r w:rsidR="00A359F2">
        <w:t xml:space="preserve"> </w:t>
      </w:r>
      <w:r>
        <w:t>Le nombre d</w:t>
      </w:r>
      <w:r w:rsidR="0072536F">
        <w:t>’</w:t>
      </w:r>
      <w:r>
        <w:t>abonnés sur les réseaux sociaux a dépassé les 10 000 sur l</w:t>
      </w:r>
      <w:r w:rsidR="0072536F">
        <w:t>’</w:t>
      </w:r>
      <w:r>
        <w:t xml:space="preserve">ensemble des plateformes, avec plus </w:t>
      </w:r>
      <w:r w:rsidR="0072536F">
        <w:t>de</w:t>
      </w:r>
      <w:r w:rsidR="00527927">
        <w:t xml:space="preserve"> </w:t>
      </w:r>
      <w:r w:rsidR="0072536F">
        <w:t>6800</w:t>
      </w:r>
      <w:r>
        <w:t> abonnés sur LinkedIn.  Les efforts visant à mieux faire connaître les activités de l</w:t>
      </w:r>
      <w:r w:rsidR="0072536F">
        <w:t>’</w:t>
      </w:r>
      <w:r>
        <w:t>UPOV et leur impact ont été entravés par le manque de ressources pour produire des supports de communication, mettre en place des stratégies de communication conjointes avec les membres de l</w:t>
      </w:r>
      <w:r w:rsidR="0072536F">
        <w:t>’</w:t>
      </w:r>
      <w:r>
        <w:t>UPOV et les parties prenantes, et améliorer le site Web et la présence de l</w:t>
      </w:r>
      <w:r w:rsidR="0072536F">
        <w:t>’</w:t>
      </w:r>
      <w:r>
        <w:t>UPOV sur les réseaux sociaux.</w:t>
      </w:r>
    </w:p>
    <w:p w14:paraId="2C9DFC7C" w14:textId="77777777" w:rsidR="00F543B3" w:rsidRPr="00864930" w:rsidRDefault="00F543B3" w:rsidP="00063F8D"/>
    <w:p w14:paraId="1A928994" w14:textId="2D408C5E" w:rsidR="0072536F" w:rsidRDefault="00061D43" w:rsidP="00061D43">
      <w:r>
        <w:t>Les activités de formation et d</w:t>
      </w:r>
      <w:r w:rsidR="0072536F">
        <w:t>’</w:t>
      </w:r>
      <w:r>
        <w:t>assistance ont touché des participants provenant de nombreux États et organisations internationales, le programme de l</w:t>
      </w:r>
      <w:r w:rsidR="0072536F">
        <w:t>’</w:t>
      </w:r>
      <w:r>
        <w:t>UPOV à l</w:t>
      </w:r>
      <w:r w:rsidR="0072536F">
        <w:t>’</w:t>
      </w:r>
      <w:r>
        <w:t>intention des cadres sur la protection des obtentions végétales organisé avec l</w:t>
      </w:r>
      <w:r w:rsidR="0072536F">
        <w:t>’</w:t>
      </w:r>
      <w:r>
        <w:t>USPTO à Genève ayant accueilli 27 participants de haut niveau venus de 20 pays et de cinq organisatio</w:t>
      </w:r>
      <w:r w:rsidR="00E0302A">
        <w:t>ns.  Un</w:t>
      </w:r>
      <w:r>
        <w:t xml:space="preserve"> atelier régional a été organisé à Accra (Ghana) avec l</w:t>
      </w:r>
      <w:r w:rsidR="0072536F">
        <w:t>’</w:t>
      </w:r>
      <w:r>
        <w:t>UPSTO et ARIPO afin de soutenir une agriculture durable et la sécurité alimentaire dans la région de l</w:t>
      </w:r>
      <w:r w:rsidR="0072536F">
        <w:t>’</w:t>
      </w:r>
      <w:r>
        <w:t>Afriq</w:t>
      </w:r>
      <w:r w:rsidR="00E0302A">
        <w:t>ue.  Le</w:t>
      </w:r>
      <w:r>
        <w:t>s cours d</w:t>
      </w:r>
      <w:r w:rsidR="0072536F">
        <w:t>’</w:t>
      </w:r>
      <w:r>
        <w:t>enseignement à distance ont attiré 833 participants, dont 645 ont achevé leur formation avec succès, et le cours DL</w:t>
      </w:r>
      <w:r w:rsidR="002930BF">
        <w:noBreakHyphen/>
      </w:r>
      <w:r>
        <w:t>205, dispensé en chinois, a réuni 464 participants.</w:t>
      </w:r>
    </w:p>
    <w:p w14:paraId="29919E90" w14:textId="3136B38A" w:rsidR="00061D43" w:rsidRPr="00864930" w:rsidRDefault="00061D43" w:rsidP="00061D43"/>
    <w:p w14:paraId="6B6DDB3F" w14:textId="203D9226" w:rsidR="0072536F" w:rsidRDefault="00061D43" w:rsidP="00061D43">
      <w:r>
        <w:lastRenderedPageBreak/>
        <w:t>Le Certificat international de protection des obtentions végétales reconnu par l</w:t>
      </w:r>
      <w:r w:rsidR="0072536F">
        <w:t>’</w:t>
      </w:r>
      <w:r>
        <w:t>UPOV a été mis en place en avril 2024 et a été décerné à 50 personnes ayant accumulé les crédits nécessaires dans le cadre d</w:t>
      </w:r>
      <w:r w:rsidR="0072536F">
        <w:t>’</w:t>
      </w:r>
      <w:r>
        <w:t>activités de formation agréé</w:t>
      </w:r>
      <w:r w:rsidR="00E0302A">
        <w:t>es.  Le</w:t>
      </w:r>
      <w:r>
        <w:t>s efforts se poursuivent pour inciter davantage d</w:t>
      </w:r>
      <w:r w:rsidR="0072536F">
        <w:t>’</w:t>
      </w:r>
      <w:r>
        <w:t>établissements universitaires à intégrer des informations sur le système de l</w:t>
      </w:r>
      <w:r w:rsidR="0072536F">
        <w:t>’</w:t>
      </w:r>
      <w:r>
        <w:t>UPOV, grâce à des collaborations continues avec des établissements en Afrique et dans la région Amériques.</w:t>
      </w:r>
    </w:p>
    <w:p w14:paraId="17E6E4BC" w14:textId="02B4C172" w:rsidR="00061D43" w:rsidRPr="00864930" w:rsidRDefault="00061D43" w:rsidP="00061D43"/>
    <w:p w14:paraId="778305E6" w14:textId="1588C7B4" w:rsidR="00956075" w:rsidRPr="00864930" w:rsidRDefault="00061D43" w:rsidP="00061D43">
      <w:r>
        <w:t>L</w:t>
      </w:r>
      <w:r w:rsidR="0072536F">
        <w:t>’</w:t>
      </w:r>
      <w:r>
        <w:t>UPOV a perfectionné ses services numériques (</w:t>
      </w:r>
      <w:r w:rsidR="00A4019C">
        <w:t>UPOV e</w:t>
      </w:r>
      <w:r w:rsidR="00A4019C">
        <w:noBreakHyphen/>
        <w:t>PVP</w:t>
      </w:r>
      <w:r>
        <w:t>), un perfectionnement qui s</w:t>
      </w:r>
      <w:r w:rsidR="0072536F">
        <w:t>’</w:t>
      </w:r>
      <w:r>
        <w:t>accompagne d</w:t>
      </w:r>
      <w:r w:rsidR="0072536F">
        <w:t>’</w:t>
      </w:r>
      <w:r>
        <w:t>une augmentation de 4,9% des demandes déposées par l</w:t>
      </w:r>
      <w:r w:rsidR="0072536F">
        <w:t>’</w:t>
      </w:r>
      <w:r>
        <w:t xml:space="preserve">intermédiaire de la plateforme </w:t>
      </w:r>
      <w:r w:rsidR="00A4019C">
        <w:t>UPOV PRISMA</w:t>
      </w:r>
      <w:r>
        <w:t>, avec notamment des hausses observées en Colombie, aux États</w:t>
      </w:r>
      <w:r w:rsidR="002930BF">
        <w:noBreakHyphen/>
      </w:r>
      <w:r>
        <w:t>Unis d</w:t>
      </w:r>
      <w:r w:rsidR="0072536F">
        <w:t>’</w:t>
      </w:r>
      <w:r>
        <w:t>Amérique, en France, en Serbie et au Viet N</w:t>
      </w:r>
      <w:r w:rsidR="00E0302A">
        <w:t>am.  Le</w:t>
      </w:r>
      <w:r>
        <w:t xml:space="preserve"> module d</w:t>
      </w:r>
      <w:r w:rsidR="0072536F">
        <w:t>’</w:t>
      </w:r>
      <w:r>
        <w:t>échange de rapports d</w:t>
      </w:r>
      <w:r w:rsidR="0072536F">
        <w:t>’</w:t>
      </w:r>
      <w:r>
        <w:t>examen DHS d</w:t>
      </w:r>
      <w:r w:rsidR="00527927">
        <w:t>’</w:t>
      </w:r>
      <w:r w:rsidR="00A4019C">
        <w:t>UPOV e</w:t>
      </w:r>
      <w:r w:rsidR="00A4019C">
        <w:noBreakHyphen/>
        <w:t>PVP</w:t>
      </w:r>
      <w:r>
        <w:t xml:space="preserve"> a été testé, facilitant avec succès l</w:t>
      </w:r>
      <w:r w:rsidR="0072536F">
        <w:t>’</w:t>
      </w:r>
      <w:r>
        <w:t>échange de rapports d</w:t>
      </w:r>
      <w:r w:rsidR="0072536F">
        <w:t>’</w:t>
      </w:r>
      <w:r>
        <w:t>examen DHS entre le Viet Nam et les Pays</w:t>
      </w:r>
      <w:r w:rsidR="002930BF">
        <w:noBreakHyphen/>
      </w:r>
      <w:r>
        <w:t>Bas (Royaume d</w:t>
      </w:r>
      <w:r w:rsidR="00E0302A">
        <w:t>es).  Le</w:t>
      </w:r>
      <w:r>
        <w:t xml:space="preserve"> nombre d</w:t>
      </w:r>
      <w:r w:rsidR="0072536F">
        <w:t>’</w:t>
      </w:r>
      <w:r>
        <w:t>utilisateurs de la base de données PLUTO a atteint 5 500, ce qui témoigne de l</w:t>
      </w:r>
      <w:r w:rsidR="0072536F">
        <w:t>’</w:t>
      </w:r>
      <w:r>
        <w:t>intérêt continu qu</w:t>
      </w:r>
      <w:r w:rsidR="0072536F">
        <w:t>’</w:t>
      </w:r>
      <w:r>
        <w:t>elle susci</w:t>
      </w:r>
      <w:r w:rsidR="00E0302A">
        <w:t>te.  En</w:t>
      </w:r>
      <w:r>
        <w:t> 2024, 54% des membres de l</w:t>
      </w:r>
      <w:r w:rsidR="0072536F">
        <w:t>’</w:t>
      </w:r>
      <w:r>
        <w:t>UPOV ont contribué à la base de données PL</w:t>
      </w:r>
      <w:r w:rsidR="00E0302A">
        <w:t>UTO.  Le</w:t>
      </w:r>
      <w:r>
        <w:t xml:space="preserve"> pourcentage de demandes de protection d</w:t>
      </w:r>
      <w:r w:rsidR="0072536F">
        <w:t>’</w:t>
      </w:r>
      <w:r>
        <w:t>obtentions végétales couvertes par les principes directeurs d</w:t>
      </w:r>
      <w:r w:rsidR="0072536F">
        <w:t>’</w:t>
      </w:r>
      <w:r>
        <w:t xml:space="preserve">examen a </w:t>
      </w:r>
      <w:r w:rsidR="00527927">
        <w:t xml:space="preserve">atteint </w:t>
      </w:r>
      <w:r>
        <w:t>95%, ce qui témoigne du succès des efforts d</w:t>
      </w:r>
      <w:r w:rsidR="0072536F">
        <w:t>’</w:t>
      </w:r>
      <w:r>
        <w:t>harmonisati</w:t>
      </w:r>
      <w:r w:rsidR="00E0302A">
        <w:t>on.  Le</w:t>
      </w:r>
      <w:r>
        <w:t>s efforts de numérisation de l</w:t>
      </w:r>
      <w:r w:rsidR="0072536F">
        <w:t>’</w:t>
      </w:r>
      <w:r>
        <w:t>UPOV ont été freinés par le manque de ressources pour le développement et la maintenance des bases de données de l</w:t>
      </w:r>
      <w:r w:rsidR="0072536F">
        <w:t>’</w:t>
      </w:r>
      <w:r>
        <w:t>UPOV, ainsi que d</w:t>
      </w:r>
      <w:r w:rsidR="0072536F">
        <w:t>’</w:t>
      </w:r>
      <w:r>
        <w:t>autres offres numériques telles que le modèle de principes directeurs d</w:t>
      </w:r>
      <w:r w:rsidR="0072536F">
        <w:t>’</w:t>
      </w:r>
      <w:r>
        <w:t>examen fondé sur le Web, qui pourrait servir d</w:t>
      </w:r>
      <w:r w:rsidR="0072536F">
        <w:t>’</w:t>
      </w:r>
      <w:r>
        <w:t>outil pour l</w:t>
      </w:r>
      <w:r w:rsidR="0072536F">
        <w:t>’</w:t>
      </w:r>
      <w:r>
        <w:t>élaboration des principes directeurs d</w:t>
      </w:r>
      <w:r w:rsidR="0072536F">
        <w:t>’</w:t>
      </w:r>
      <w:r>
        <w:t>examen des membres de l</w:t>
      </w:r>
      <w:r w:rsidR="0072536F">
        <w:t>’</w:t>
      </w:r>
      <w:r>
        <w:t>UPOV.</w:t>
      </w:r>
    </w:p>
    <w:p w14:paraId="543A39DC" w14:textId="77777777" w:rsidR="00956075" w:rsidRPr="00864930" w:rsidRDefault="00956075" w:rsidP="00061D43"/>
    <w:p w14:paraId="1FE4BB7F" w14:textId="2C879E5C" w:rsidR="0072536F" w:rsidRDefault="00494A37" w:rsidP="00B62E35">
      <w:r>
        <w:t>Au sein du Comité technique, une discussion sur les caractères de résistance aux maladies dans l</w:t>
      </w:r>
      <w:r w:rsidR="0072536F">
        <w:t>’</w:t>
      </w:r>
      <w:r>
        <w:t>examen DHS a été organisée afin d</w:t>
      </w:r>
      <w:r w:rsidR="0072536F">
        <w:t>’</w:t>
      </w:r>
      <w:r>
        <w:t>examiner les défis liés à l</w:t>
      </w:r>
      <w:r w:rsidR="0072536F">
        <w:t>’</w:t>
      </w:r>
      <w:r>
        <w:t>harmonisati</w:t>
      </w:r>
      <w:r w:rsidR="00E0302A">
        <w:t>on.  Le</w:t>
      </w:r>
      <w:r>
        <w:t xml:space="preserve"> Comité administratif et juridique a accepté des propositions relatives à un séminaire sur la coopération avec les obtenteurs en matière d</w:t>
      </w:r>
      <w:r w:rsidR="0072536F">
        <w:t>’</w:t>
      </w:r>
      <w:r>
        <w:t>examen DHS afin d</w:t>
      </w:r>
      <w:r w:rsidR="0072536F">
        <w:t>’</w:t>
      </w:r>
      <w:r>
        <w:t>améliorer la compréhension et l</w:t>
      </w:r>
      <w:r w:rsidR="0072536F">
        <w:t>’</w:t>
      </w:r>
      <w:r>
        <w:t>efficaci</w:t>
      </w:r>
      <w:r w:rsidR="00E0302A">
        <w:t>té.  Du</w:t>
      </w:r>
      <w:r>
        <w:t>rant les sessions de 2024 de l</w:t>
      </w:r>
      <w:r w:rsidR="0072536F">
        <w:t>’</w:t>
      </w:r>
      <w:r>
        <w:t>UPOV, des discussions ont eu lieu sur l</w:t>
      </w:r>
      <w:r w:rsidR="0072536F">
        <w:t>’</w:t>
      </w:r>
      <w:r>
        <w:t>importance de l</w:t>
      </w:r>
      <w:r w:rsidR="0072536F">
        <w:t>’</w:t>
      </w:r>
      <w:r>
        <w:t>analyse des images, de la saisie automatique des données et des technologies de pointe, notamment l</w:t>
      </w:r>
      <w:r w:rsidR="0072536F">
        <w:t>’</w:t>
      </w:r>
      <w:r>
        <w:t>intelligence artificielle (IA), dans la sélection et l</w:t>
      </w:r>
      <w:r w:rsidR="0072536F">
        <w:t>’</w:t>
      </w:r>
      <w:r>
        <w:t>examen de nouvelles variétés végétal</w:t>
      </w:r>
      <w:r w:rsidR="00E0302A">
        <w:t>es.  Il</w:t>
      </w:r>
      <w:r>
        <w:t xml:space="preserve"> a également été convenu de mener une analyse prospective afin de garantir que l</w:t>
      </w:r>
      <w:r w:rsidR="0072536F">
        <w:t>’</w:t>
      </w:r>
      <w:r>
        <w:t>UPOV continue de favoriser l</w:t>
      </w:r>
      <w:r w:rsidR="0072536F">
        <w:t>’</w:t>
      </w:r>
      <w:r>
        <w:t>innovation, de stimuler les investissements et de promouvoir un avenir plus durable.</w:t>
      </w:r>
    </w:p>
    <w:p w14:paraId="52E9EADB" w14:textId="7080FFDD" w:rsidR="003E3C19" w:rsidRPr="00FB2008" w:rsidRDefault="003E3C19" w:rsidP="00524248">
      <w:pPr>
        <w:pStyle w:val="Heading1"/>
      </w:pPr>
      <w:bookmarkStart w:id="9" w:name="_Toc80365149"/>
      <w:bookmarkStart w:id="10" w:name="_Toc207793130"/>
      <w:bookmarkStart w:id="11" w:name="_Toc80365150"/>
      <w:bookmarkStart w:id="12" w:name="_Toc419283235"/>
      <w:bookmarkStart w:id="13" w:name="_Toc505584723"/>
      <w:bookmarkStart w:id="14" w:name="_Toc505584724"/>
      <w:r w:rsidRPr="00FB2008">
        <w:lastRenderedPageBreak/>
        <w:t>I.</w:t>
      </w:r>
      <w:r w:rsidRPr="00FB2008">
        <w:tab/>
        <w:t>P</w:t>
      </w:r>
      <w:r w:rsidR="00FB2008" w:rsidRPr="00FB2008">
        <w:t>résentation générale de la situation financière et des résultats</w:t>
      </w:r>
      <w:bookmarkEnd w:id="9"/>
      <w:bookmarkEnd w:id="10"/>
    </w:p>
    <w:p w14:paraId="1D8F9485" w14:textId="77777777" w:rsidR="004867E0" w:rsidRPr="00864930" w:rsidRDefault="004867E0" w:rsidP="004867E0">
      <w:r>
        <w:rPr>
          <w:b/>
          <w:color w:val="3F5F54" w:themeColor="accent1" w:themeShade="BF"/>
          <w:sz w:val="22"/>
        </w:rPr>
        <w:t>Principaux éléments financiers</w:t>
      </w:r>
    </w:p>
    <w:p w14:paraId="2841711C" w14:textId="77777777" w:rsidR="004867E0" w:rsidRPr="001F15A0" w:rsidRDefault="004867E0" w:rsidP="004867E0">
      <w:pPr>
        <w:pStyle w:val="annexiparanumbered"/>
        <w:numPr>
          <w:ilvl w:val="0"/>
          <w:numId w:val="0"/>
        </w:numPr>
      </w:pPr>
    </w:p>
    <w:p w14:paraId="1A8E89A3" w14:textId="7E6B4ECB" w:rsidR="0072536F" w:rsidRDefault="004867E0" w:rsidP="001C2D70">
      <w:pPr>
        <w:autoSpaceDE w:val="0"/>
        <w:autoSpaceDN w:val="0"/>
        <w:adjustRightInd w:val="0"/>
        <w:rPr>
          <w:color w:val="000000"/>
        </w:rPr>
      </w:pPr>
      <w:r>
        <w:rPr>
          <w:color w:val="000000"/>
        </w:rPr>
        <w:t>Le tableau 1 ci</w:t>
      </w:r>
      <w:r w:rsidR="002930BF">
        <w:rPr>
          <w:color w:val="000000"/>
        </w:rPr>
        <w:noBreakHyphen/>
      </w:r>
      <w:r>
        <w:rPr>
          <w:color w:val="000000"/>
        </w:rPr>
        <w:t>dessous présente le résultat budgétaire global réalisé par l</w:t>
      </w:r>
      <w:r w:rsidR="0072536F">
        <w:rPr>
          <w:color w:val="000000"/>
        </w:rPr>
        <w:t>’</w:t>
      </w:r>
      <w:r>
        <w:rPr>
          <w:color w:val="000000"/>
        </w:rPr>
        <w:t xml:space="preserve">UPOV, ainsi que les fonds de réserve et de roulement à la fin de 2024. </w:t>
      </w:r>
      <w:r w:rsidR="00A359F2">
        <w:rPr>
          <w:color w:val="000000"/>
        </w:rPr>
        <w:t xml:space="preserve"> </w:t>
      </w:r>
      <w:r>
        <w:rPr>
          <w:color w:val="000000"/>
        </w:rPr>
        <w:t>Au total, les recettes (avant les ajustements IPSAS) se sont élevées à 3,8 millions de francs suisses et les dépenses à 3,4 millions de francs suisses, soit un excédent budgétaire de 0,4 million de francs suisses pour 2024.</w:t>
      </w:r>
    </w:p>
    <w:p w14:paraId="2E51CDC1" w14:textId="24F9B481" w:rsidR="004867E0" w:rsidRPr="001F15A0" w:rsidRDefault="004867E0" w:rsidP="004867E0">
      <w:pPr>
        <w:autoSpaceDE w:val="0"/>
        <w:autoSpaceDN w:val="0"/>
        <w:adjustRightInd w:val="0"/>
        <w:jc w:val="left"/>
        <w:rPr>
          <w:rFonts w:eastAsia="Times New Roman"/>
          <w:color w:val="000000"/>
          <w:lang w:eastAsia="en-US"/>
        </w:rPr>
      </w:pPr>
    </w:p>
    <w:p w14:paraId="134F1F30" w14:textId="22E540CC" w:rsidR="004867E0" w:rsidRPr="00864930" w:rsidRDefault="004867E0" w:rsidP="004867E0">
      <w:pPr>
        <w:rPr>
          <w:rFonts w:eastAsia="Times New Roman"/>
          <w:color w:val="000000"/>
        </w:rPr>
      </w:pPr>
      <w:r>
        <w:rPr>
          <w:color w:val="000000"/>
        </w:rPr>
        <w:t>Fin 2024, le total des fonds de réserve et de roulement s</w:t>
      </w:r>
      <w:r w:rsidR="0072536F">
        <w:rPr>
          <w:color w:val="000000"/>
        </w:rPr>
        <w:t>’</w:t>
      </w:r>
      <w:r>
        <w:rPr>
          <w:color w:val="000000"/>
        </w:rPr>
        <w:t xml:space="preserve">élevait à </w:t>
      </w:r>
      <w:r w:rsidR="002930BF">
        <w:rPr>
          <w:color w:val="000000"/>
        </w:rPr>
        <w:noBreakHyphen/>
      </w:r>
      <w:r>
        <w:rPr>
          <w:color w:val="000000"/>
        </w:rPr>
        <w:t xml:space="preserve">1,2 million de francs suisses, </w:t>
      </w:r>
      <w:r w:rsidR="0072536F">
        <w:rPr>
          <w:color w:val="000000"/>
        </w:rPr>
        <w:t>à savoir</w:t>
      </w:r>
      <w:r>
        <w:rPr>
          <w:color w:val="000000"/>
        </w:rPr>
        <w:t xml:space="preserve"> 1,1 million de francs suisses dans le fonds de réserve, 0,6 million de francs suisses dans le fonds de roulement et des pertes actuarielles dans les actifs nets de </w:t>
      </w:r>
      <w:r w:rsidR="002930BF">
        <w:rPr>
          <w:color w:val="000000"/>
        </w:rPr>
        <w:noBreakHyphen/>
      </w:r>
      <w:r>
        <w:rPr>
          <w:color w:val="000000"/>
        </w:rPr>
        <w:t>2,9 millions de francs suisses.</w:t>
      </w:r>
    </w:p>
    <w:p w14:paraId="5D6C1F25" w14:textId="77777777" w:rsidR="004867E0" w:rsidRPr="001F15A0" w:rsidRDefault="004867E0" w:rsidP="004867E0">
      <w:pPr>
        <w:pStyle w:val="annexiparanumbered"/>
        <w:numPr>
          <w:ilvl w:val="0"/>
          <w:numId w:val="0"/>
        </w:numPr>
      </w:pPr>
    </w:p>
    <w:p w14:paraId="7C9F4064" w14:textId="77777777" w:rsidR="004867E0" w:rsidRPr="001F15A0" w:rsidRDefault="004867E0" w:rsidP="004867E0">
      <w:pPr>
        <w:pStyle w:val="annexiparanumbered"/>
        <w:numPr>
          <w:ilvl w:val="0"/>
          <w:numId w:val="0"/>
        </w:numPr>
      </w:pPr>
    </w:p>
    <w:p w14:paraId="04762B73" w14:textId="31EB945F" w:rsidR="004867E0" w:rsidRPr="00864930" w:rsidRDefault="004867E0" w:rsidP="004867E0">
      <w:pPr>
        <w:autoSpaceDE w:val="0"/>
        <w:autoSpaceDN w:val="0"/>
        <w:adjustRightInd w:val="0"/>
        <w:jc w:val="center"/>
        <w:rPr>
          <w:b/>
          <w:color w:val="155F1A"/>
          <w:sz w:val="18"/>
          <w:szCs w:val="18"/>
        </w:rPr>
      </w:pPr>
      <w:r>
        <w:rPr>
          <w:b/>
          <w:color w:val="155F1A"/>
          <w:sz w:val="18"/>
        </w:rPr>
        <w:t xml:space="preserve">Tableau 1. </w:t>
      </w:r>
      <w:r w:rsidR="00A359F2">
        <w:rPr>
          <w:b/>
          <w:color w:val="155F1A"/>
          <w:sz w:val="18"/>
        </w:rPr>
        <w:t xml:space="preserve"> </w:t>
      </w:r>
      <w:r>
        <w:rPr>
          <w:b/>
          <w:color w:val="155F1A"/>
          <w:sz w:val="18"/>
        </w:rPr>
        <w:t>Principaux éléments financiers en 2024</w:t>
      </w:r>
      <w:r w:rsidRPr="00864930">
        <w:rPr>
          <w:rStyle w:val="FootnoteReference"/>
          <w:b/>
          <w:color w:val="155F1A"/>
          <w:sz w:val="18"/>
          <w:szCs w:val="18"/>
        </w:rPr>
        <w:footnoteReference w:id="2"/>
      </w:r>
    </w:p>
    <w:p w14:paraId="446D9CA4" w14:textId="77777777" w:rsidR="004867E0" w:rsidRPr="00864930" w:rsidRDefault="004867E0" w:rsidP="004867E0">
      <w:pPr>
        <w:autoSpaceDE w:val="0"/>
        <w:autoSpaceDN w:val="0"/>
        <w:adjustRightInd w:val="0"/>
        <w:jc w:val="center"/>
        <w:rPr>
          <w:i/>
          <w:sz w:val="16"/>
          <w:szCs w:val="18"/>
        </w:rPr>
      </w:pPr>
      <w:r>
        <w:rPr>
          <w:i/>
          <w:sz w:val="14"/>
        </w:rPr>
        <w:t>(en milliers de francs suisses)</w:t>
      </w:r>
    </w:p>
    <w:p w14:paraId="3C1F0C75" w14:textId="77777777" w:rsidR="004867E0" w:rsidRPr="001F15A0" w:rsidRDefault="004867E0" w:rsidP="004867E0">
      <w:pPr>
        <w:pStyle w:val="annexiparanumbered"/>
        <w:numPr>
          <w:ilvl w:val="0"/>
          <w:numId w:val="0"/>
        </w:numPr>
      </w:pPr>
    </w:p>
    <w:tbl>
      <w:tblPr>
        <w:tblW w:w="6804" w:type="dxa"/>
        <w:jc w:val="center"/>
        <w:tblLook w:val="04A0" w:firstRow="1" w:lastRow="0" w:firstColumn="1" w:lastColumn="0" w:noHBand="0" w:noVBand="1"/>
      </w:tblPr>
      <w:tblGrid>
        <w:gridCol w:w="2734"/>
        <w:gridCol w:w="1318"/>
        <w:gridCol w:w="1211"/>
        <w:gridCol w:w="1647"/>
      </w:tblGrid>
      <w:tr w:rsidR="004867E0" w:rsidRPr="00864930" w14:paraId="4F77BDB1" w14:textId="77777777" w:rsidTr="00BF7E23">
        <w:trPr>
          <w:trHeight w:val="435"/>
          <w:jc w:val="center"/>
        </w:trPr>
        <w:tc>
          <w:tcPr>
            <w:tcW w:w="2734" w:type="dxa"/>
            <w:vMerge w:val="restart"/>
            <w:tcBorders>
              <w:top w:val="nil"/>
              <w:left w:val="nil"/>
              <w:bottom w:val="nil"/>
              <w:right w:val="nil"/>
            </w:tcBorders>
            <w:shd w:val="clear" w:color="auto" w:fill="CDE5EB" w:themeFill="accent3" w:themeFillTint="66"/>
            <w:vAlign w:val="center"/>
            <w:hideMark/>
          </w:tcPr>
          <w:p w14:paraId="0E2DA5EB"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Principaux éléments financiers</w:t>
            </w:r>
          </w:p>
        </w:tc>
        <w:tc>
          <w:tcPr>
            <w:tcW w:w="1212" w:type="dxa"/>
            <w:vMerge w:val="restart"/>
            <w:tcBorders>
              <w:top w:val="nil"/>
              <w:left w:val="nil"/>
              <w:bottom w:val="nil"/>
              <w:right w:val="nil"/>
            </w:tcBorders>
            <w:shd w:val="clear" w:color="auto" w:fill="CDE5EB" w:themeFill="accent3" w:themeFillTint="66"/>
            <w:vAlign w:val="center"/>
            <w:hideMark/>
          </w:tcPr>
          <w:p w14:paraId="0842F1CE" w14:textId="5001B301"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Programme et budget 2024</w:t>
            </w:r>
            <w:r w:rsidR="002930BF">
              <w:rPr>
                <w:rFonts w:ascii="Arial Narrow" w:hAnsi="Arial Narrow"/>
                <w:b/>
                <w:color w:val="000000"/>
                <w:sz w:val="16"/>
              </w:rPr>
              <w:noBreakHyphen/>
            </w:r>
            <w:r>
              <w:rPr>
                <w:rFonts w:ascii="Arial Narrow" w:hAnsi="Arial Narrow"/>
                <w:b/>
                <w:color w:val="000000"/>
                <w:sz w:val="16"/>
              </w:rPr>
              <w:t>2025</w:t>
            </w:r>
          </w:p>
        </w:tc>
        <w:tc>
          <w:tcPr>
            <w:tcW w:w="1211" w:type="dxa"/>
            <w:vMerge w:val="restart"/>
            <w:tcBorders>
              <w:top w:val="nil"/>
              <w:left w:val="nil"/>
              <w:bottom w:val="nil"/>
              <w:right w:val="nil"/>
            </w:tcBorders>
            <w:shd w:val="clear" w:color="auto" w:fill="CDE5EB" w:themeFill="accent3" w:themeFillTint="66"/>
            <w:vAlign w:val="center"/>
            <w:hideMark/>
          </w:tcPr>
          <w:p w14:paraId="4B18936E" w14:textId="77777777" w:rsidR="0072536F" w:rsidRDefault="004867E0">
            <w:pPr>
              <w:jc w:val="center"/>
              <w:rPr>
                <w:rFonts w:ascii="Arial Narrow" w:hAnsi="Arial Narrow"/>
                <w:b/>
                <w:color w:val="000000"/>
                <w:sz w:val="16"/>
              </w:rPr>
            </w:pPr>
            <w:r>
              <w:rPr>
                <w:rFonts w:ascii="Arial Narrow" w:hAnsi="Arial Narrow"/>
                <w:b/>
                <w:color w:val="000000"/>
                <w:sz w:val="16"/>
              </w:rPr>
              <w:t>2024</w:t>
            </w:r>
          </w:p>
          <w:p w14:paraId="29209138" w14:textId="694304B5"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w:t>
            </w:r>
          </w:p>
        </w:tc>
        <w:tc>
          <w:tcPr>
            <w:tcW w:w="1647" w:type="dxa"/>
            <w:vMerge w:val="restart"/>
            <w:tcBorders>
              <w:top w:val="nil"/>
              <w:left w:val="nil"/>
              <w:bottom w:val="nil"/>
              <w:right w:val="nil"/>
            </w:tcBorders>
            <w:shd w:val="clear" w:color="auto" w:fill="CDE5EB" w:themeFill="accent3" w:themeFillTint="66"/>
            <w:vAlign w:val="center"/>
            <w:hideMark/>
          </w:tcPr>
          <w:p w14:paraId="1A3AB401" w14:textId="77777777" w:rsidR="0072536F" w:rsidRDefault="004867E0">
            <w:pPr>
              <w:jc w:val="center"/>
              <w:rPr>
                <w:rFonts w:ascii="Arial Narrow" w:hAnsi="Arial Narrow"/>
                <w:b/>
                <w:color w:val="000000"/>
                <w:sz w:val="16"/>
              </w:rPr>
            </w:pPr>
            <w:r>
              <w:rPr>
                <w:rFonts w:ascii="Arial Narrow" w:hAnsi="Arial Narrow"/>
                <w:b/>
                <w:color w:val="000000"/>
                <w:sz w:val="16"/>
              </w:rPr>
              <w:t>Montants effectifs 2024 par rapport</w:t>
            </w:r>
          </w:p>
          <w:p w14:paraId="1B1498FA" w14:textId="08DCD096"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au programme et budget</w:t>
            </w:r>
          </w:p>
          <w:p w14:paraId="003D6C7E" w14:textId="77777777" w:rsidR="004867E0" w:rsidRPr="00864930" w:rsidRDefault="004867E0">
            <w:pPr>
              <w:jc w:val="center"/>
              <w:rPr>
                <w:rFonts w:ascii="Arial Narrow" w:eastAsia="Times New Roman" w:hAnsi="Arial Narrow"/>
                <w:b/>
                <w:bCs/>
                <w:color w:val="000000"/>
                <w:sz w:val="16"/>
                <w:szCs w:val="16"/>
                <w:lang w:eastAsia="en-US"/>
              </w:rPr>
            </w:pPr>
          </w:p>
        </w:tc>
      </w:tr>
      <w:tr w:rsidR="004867E0" w:rsidRPr="001F15A0" w14:paraId="0F6D9D9C" w14:textId="77777777" w:rsidTr="00BF7E23">
        <w:trPr>
          <w:trHeight w:val="450"/>
          <w:jc w:val="center"/>
        </w:trPr>
        <w:tc>
          <w:tcPr>
            <w:tcW w:w="2734" w:type="dxa"/>
            <w:vMerge/>
            <w:tcBorders>
              <w:top w:val="nil"/>
              <w:left w:val="nil"/>
              <w:bottom w:val="nil"/>
              <w:right w:val="nil"/>
            </w:tcBorders>
            <w:shd w:val="clear" w:color="auto" w:fill="CDE5EB" w:themeFill="accent3" w:themeFillTint="66"/>
            <w:vAlign w:val="center"/>
            <w:hideMark/>
          </w:tcPr>
          <w:p w14:paraId="3FB517AD" w14:textId="77777777" w:rsidR="004867E0" w:rsidRPr="001F15A0" w:rsidRDefault="004867E0">
            <w:pPr>
              <w:jc w:val="left"/>
              <w:rPr>
                <w:rFonts w:ascii="Arial Narrow" w:eastAsia="Times New Roman" w:hAnsi="Arial Narrow"/>
                <w:b/>
                <w:bCs/>
                <w:sz w:val="16"/>
                <w:szCs w:val="16"/>
                <w:lang w:eastAsia="en-US"/>
              </w:rPr>
            </w:pPr>
          </w:p>
        </w:tc>
        <w:tc>
          <w:tcPr>
            <w:tcW w:w="1212" w:type="dxa"/>
            <w:vMerge/>
            <w:tcBorders>
              <w:top w:val="nil"/>
              <w:left w:val="nil"/>
              <w:bottom w:val="nil"/>
              <w:right w:val="nil"/>
            </w:tcBorders>
            <w:shd w:val="clear" w:color="auto" w:fill="CDE5EB" w:themeFill="accent3" w:themeFillTint="66"/>
            <w:vAlign w:val="center"/>
            <w:hideMark/>
          </w:tcPr>
          <w:p w14:paraId="215A310D" w14:textId="77777777" w:rsidR="004867E0" w:rsidRPr="001F15A0" w:rsidRDefault="004867E0">
            <w:pPr>
              <w:jc w:val="left"/>
              <w:rPr>
                <w:rFonts w:ascii="Arial Narrow" w:eastAsia="Times New Roman" w:hAnsi="Arial Narrow"/>
                <w:b/>
                <w:bCs/>
                <w:color w:val="000000"/>
                <w:sz w:val="16"/>
                <w:szCs w:val="16"/>
                <w:lang w:eastAsia="en-US"/>
              </w:rPr>
            </w:pPr>
          </w:p>
        </w:tc>
        <w:tc>
          <w:tcPr>
            <w:tcW w:w="1211" w:type="dxa"/>
            <w:vMerge/>
            <w:tcBorders>
              <w:top w:val="nil"/>
              <w:left w:val="nil"/>
              <w:bottom w:val="nil"/>
              <w:right w:val="nil"/>
            </w:tcBorders>
            <w:shd w:val="clear" w:color="auto" w:fill="CDE5EB" w:themeFill="accent3" w:themeFillTint="66"/>
            <w:vAlign w:val="center"/>
            <w:hideMark/>
          </w:tcPr>
          <w:p w14:paraId="1C18741A" w14:textId="77777777" w:rsidR="004867E0" w:rsidRPr="001F15A0" w:rsidRDefault="004867E0">
            <w:pPr>
              <w:jc w:val="left"/>
              <w:rPr>
                <w:rFonts w:ascii="Arial Narrow" w:eastAsia="Times New Roman" w:hAnsi="Arial Narrow"/>
                <w:b/>
                <w:bCs/>
                <w:color w:val="000000"/>
                <w:sz w:val="16"/>
                <w:szCs w:val="16"/>
                <w:lang w:eastAsia="en-US"/>
              </w:rPr>
            </w:pPr>
          </w:p>
        </w:tc>
        <w:tc>
          <w:tcPr>
            <w:tcW w:w="1647" w:type="dxa"/>
            <w:vMerge/>
            <w:tcBorders>
              <w:top w:val="nil"/>
              <w:left w:val="nil"/>
              <w:bottom w:val="nil"/>
              <w:right w:val="nil"/>
            </w:tcBorders>
            <w:shd w:val="clear" w:color="auto" w:fill="CDE5EB" w:themeFill="accent3" w:themeFillTint="66"/>
            <w:vAlign w:val="bottom"/>
            <w:hideMark/>
          </w:tcPr>
          <w:p w14:paraId="712ABBA5" w14:textId="77777777" w:rsidR="004867E0" w:rsidRPr="001F15A0" w:rsidRDefault="004867E0">
            <w:pPr>
              <w:jc w:val="left"/>
              <w:rPr>
                <w:rFonts w:ascii="Arial Narrow" w:eastAsia="Times New Roman" w:hAnsi="Arial Narrow"/>
                <w:b/>
                <w:bCs/>
                <w:color w:val="000000"/>
                <w:sz w:val="16"/>
                <w:szCs w:val="16"/>
                <w:lang w:eastAsia="en-US"/>
              </w:rPr>
            </w:pPr>
          </w:p>
        </w:tc>
      </w:tr>
      <w:tr w:rsidR="004867E0" w:rsidRPr="001F15A0" w14:paraId="035E2FE9" w14:textId="77777777" w:rsidTr="00C654ED">
        <w:trPr>
          <w:trHeight w:hRule="exact" w:val="20"/>
          <w:jc w:val="center"/>
        </w:trPr>
        <w:tc>
          <w:tcPr>
            <w:tcW w:w="2734" w:type="dxa"/>
            <w:tcBorders>
              <w:top w:val="nil"/>
              <w:left w:val="nil"/>
              <w:bottom w:val="nil"/>
              <w:right w:val="nil"/>
            </w:tcBorders>
            <w:vAlign w:val="center"/>
            <w:hideMark/>
          </w:tcPr>
          <w:p w14:paraId="7B44161A" w14:textId="77777777" w:rsidR="004867E0" w:rsidRPr="001F15A0" w:rsidRDefault="004867E0">
            <w:pPr>
              <w:jc w:val="lef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7E10D8A1"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67539BFC" w14:textId="77777777" w:rsidR="004867E0" w:rsidRPr="001F15A0" w:rsidRDefault="004867E0">
            <w:pPr>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0D940A5C" w14:textId="77777777" w:rsidR="004867E0" w:rsidRPr="001F15A0" w:rsidRDefault="004867E0">
            <w:pPr>
              <w:rPr>
                <w:rFonts w:ascii="Times New Roman" w:eastAsia="Times New Roman" w:hAnsi="Times New Roman" w:cs="Times New Roman"/>
                <w:lang w:eastAsia="en-US"/>
              </w:rPr>
            </w:pPr>
          </w:p>
        </w:tc>
      </w:tr>
      <w:tr w:rsidR="004867E0" w:rsidRPr="00864930" w14:paraId="3330CBB3" w14:textId="77777777" w:rsidTr="00C654ED">
        <w:trPr>
          <w:trHeight w:val="330"/>
          <w:jc w:val="center"/>
        </w:trPr>
        <w:tc>
          <w:tcPr>
            <w:tcW w:w="2734" w:type="dxa"/>
            <w:tcBorders>
              <w:top w:val="nil"/>
              <w:left w:val="nil"/>
              <w:bottom w:val="nil"/>
              <w:right w:val="nil"/>
            </w:tcBorders>
            <w:vAlign w:val="center"/>
            <w:hideMark/>
          </w:tcPr>
          <w:p w14:paraId="4F60B1DE" w14:textId="77777777" w:rsidR="004867E0" w:rsidRPr="00864930" w:rsidRDefault="004867E0">
            <w:pPr>
              <w:jc w:val="left"/>
              <w:rPr>
                <w:rFonts w:ascii="Arial Narrow" w:eastAsia="Times New Roman" w:hAnsi="Arial Narrow"/>
                <w:sz w:val="16"/>
                <w:szCs w:val="16"/>
              </w:rPr>
            </w:pPr>
            <w:r>
              <w:rPr>
                <w:rFonts w:ascii="Arial Narrow" w:hAnsi="Arial Narrow"/>
                <w:sz w:val="16"/>
              </w:rPr>
              <w:t>Recettes</w:t>
            </w:r>
          </w:p>
        </w:tc>
        <w:tc>
          <w:tcPr>
            <w:tcW w:w="1212" w:type="dxa"/>
            <w:tcBorders>
              <w:top w:val="nil"/>
              <w:left w:val="nil"/>
              <w:bottom w:val="nil"/>
              <w:right w:val="nil"/>
            </w:tcBorders>
            <w:vAlign w:val="center"/>
            <w:hideMark/>
          </w:tcPr>
          <w:p w14:paraId="4B9482A4" w14:textId="494DE79D"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 xml:space="preserve">7 901 </w:t>
            </w:r>
          </w:p>
        </w:tc>
        <w:tc>
          <w:tcPr>
            <w:tcW w:w="1211" w:type="dxa"/>
            <w:tcBorders>
              <w:top w:val="nil"/>
              <w:left w:val="nil"/>
              <w:bottom w:val="nil"/>
              <w:right w:val="nil"/>
            </w:tcBorders>
            <w:vAlign w:val="center"/>
            <w:hideMark/>
          </w:tcPr>
          <w:p w14:paraId="1B64A41F" w14:textId="24A28461"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 xml:space="preserve">3 795 </w:t>
            </w:r>
          </w:p>
        </w:tc>
        <w:tc>
          <w:tcPr>
            <w:tcW w:w="1647" w:type="dxa"/>
            <w:tcBorders>
              <w:top w:val="nil"/>
              <w:left w:val="nil"/>
              <w:bottom w:val="nil"/>
              <w:right w:val="nil"/>
            </w:tcBorders>
            <w:noWrap/>
            <w:vAlign w:val="center"/>
            <w:hideMark/>
          </w:tcPr>
          <w:p w14:paraId="7EF90B3B" w14:textId="77777777" w:rsidR="004867E0" w:rsidRPr="00864930" w:rsidRDefault="004867E0">
            <w:pPr>
              <w:jc w:val="right"/>
              <w:rPr>
                <w:rFonts w:ascii="Arial Narrow" w:eastAsia="Times New Roman" w:hAnsi="Arial Narrow"/>
                <w:sz w:val="16"/>
                <w:szCs w:val="16"/>
              </w:rPr>
            </w:pPr>
            <w:r>
              <w:rPr>
                <w:rFonts w:ascii="Arial Narrow" w:hAnsi="Arial Narrow"/>
                <w:sz w:val="16"/>
              </w:rPr>
              <w:t>48%</w:t>
            </w:r>
          </w:p>
        </w:tc>
      </w:tr>
      <w:tr w:rsidR="004867E0" w:rsidRPr="00864930" w14:paraId="214B0CF0" w14:textId="77777777" w:rsidTr="00C654ED">
        <w:trPr>
          <w:trHeight w:val="330"/>
          <w:jc w:val="center"/>
        </w:trPr>
        <w:tc>
          <w:tcPr>
            <w:tcW w:w="2734" w:type="dxa"/>
            <w:tcBorders>
              <w:top w:val="nil"/>
              <w:left w:val="nil"/>
              <w:bottom w:val="nil"/>
              <w:right w:val="nil"/>
            </w:tcBorders>
            <w:vAlign w:val="center"/>
            <w:hideMark/>
          </w:tcPr>
          <w:p w14:paraId="72034FD7" w14:textId="77777777" w:rsidR="004867E0" w:rsidRPr="00864930" w:rsidRDefault="004867E0">
            <w:pPr>
              <w:jc w:val="left"/>
              <w:rPr>
                <w:rFonts w:ascii="Arial Narrow" w:eastAsia="Times New Roman" w:hAnsi="Arial Narrow"/>
                <w:sz w:val="16"/>
                <w:szCs w:val="16"/>
              </w:rPr>
            </w:pPr>
            <w:r>
              <w:rPr>
                <w:rFonts w:ascii="Arial Narrow" w:hAnsi="Arial Narrow"/>
                <w:sz w:val="16"/>
              </w:rPr>
              <w:t>Dépenses</w:t>
            </w:r>
          </w:p>
        </w:tc>
        <w:tc>
          <w:tcPr>
            <w:tcW w:w="1212" w:type="dxa"/>
            <w:tcBorders>
              <w:top w:val="nil"/>
              <w:left w:val="nil"/>
              <w:bottom w:val="nil"/>
              <w:right w:val="nil"/>
            </w:tcBorders>
            <w:vAlign w:val="center"/>
            <w:hideMark/>
          </w:tcPr>
          <w:p w14:paraId="041AE5B1" w14:textId="49859499"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 xml:space="preserve">7 901 </w:t>
            </w:r>
          </w:p>
        </w:tc>
        <w:tc>
          <w:tcPr>
            <w:tcW w:w="1211" w:type="dxa"/>
            <w:tcBorders>
              <w:top w:val="nil"/>
              <w:left w:val="nil"/>
              <w:bottom w:val="nil"/>
              <w:right w:val="nil"/>
            </w:tcBorders>
            <w:vAlign w:val="center"/>
            <w:hideMark/>
          </w:tcPr>
          <w:p w14:paraId="16EA7113" w14:textId="09BD4C11"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 xml:space="preserve">3 437 </w:t>
            </w:r>
          </w:p>
        </w:tc>
        <w:tc>
          <w:tcPr>
            <w:tcW w:w="1647" w:type="dxa"/>
            <w:tcBorders>
              <w:top w:val="nil"/>
              <w:left w:val="nil"/>
              <w:bottom w:val="nil"/>
              <w:right w:val="nil"/>
            </w:tcBorders>
            <w:noWrap/>
            <w:vAlign w:val="center"/>
            <w:hideMark/>
          </w:tcPr>
          <w:p w14:paraId="3B009B1A" w14:textId="77777777" w:rsidR="004867E0" w:rsidRPr="00864930" w:rsidRDefault="004867E0">
            <w:pPr>
              <w:jc w:val="right"/>
              <w:rPr>
                <w:rFonts w:ascii="Arial Narrow" w:eastAsia="Times New Roman" w:hAnsi="Arial Narrow"/>
                <w:sz w:val="16"/>
                <w:szCs w:val="16"/>
              </w:rPr>
            </w:pPr>
            <w:r>
              <w:rPr>
                <w:rFonts w:ascii="Arial Narrow" w:hAnsi="Arial Narrow"/>
                <w:sz w:val="16"/>
              </w:rPr>
              <w:t>44%</w:t>
            </w:r>
          </w:p>
        </w:tc>
      </w:tr>
      <w:tr w:rsidR="004867E0" w:rsidRPr="00864930" w14:paraId="75C31645" w14:textId="77777777" w:rsidTr="00C654ED">
        <w:trPr>
          <w:trHeight w:val="390"/>
          <w:jc w:val="center"/>
        </w:trPr>
        <w:tc>
          <w:tcPr>
            <w:tcW w:w="2734" w:type="dxa"/>
            <w:tcBorders>
              <w:top w:val="single" w:sz="4" w:space="0" w:color="C7CFD8"/>
              <w:left w:val="nil"/>
              <w:bottom w:val="single" w:sz="12" w:space="0" w:color="C7CFD8"/>
              <w:right w:val="nil"/>
            </w:tcBorders>
            <w:noWrap/>
            <w:vAlign w:val="center"/>
            <w:hideMark/>
          </w:tcPr>
          <w:p w14:paraId="573C1A85"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Résultat selon le budget</w:t>
            </w:r>
          </w:p>
        </w:tc>
        <w:tc>
          <w:tcPr>
            <w:tcW w:w="1212" w:type="dxa"/>
            <w:tcBorders>
              <w:top w:val="single" w:sz="4" w:space="0" w:color="C7CFD8"/>
              <w:left w:val="nil"/>
              <w:bottom w:val="single" w:sz="12" w:space="0" w:color="C7CFD8"/>
              <w:right w:val="nil"/>
            </w:tcBorders>
            <w:noWrap/>
            <w:vAlign w:val="center"/>
            <w:hideMark/>
          </w:tcPr>
          <w:p w14:paraId="37D23729" w14:textId="7C1C29A1" w:rsidR="004867E0" w:rsidRPr="00864930" w:rsidRDefault="002930BF">
            <w:pPr>
              <w:ind w:firstLineChars="100" w:firstLine="161"/>
              <w:jc w:val="right"/>
              <w:rPr>
                <w:rFonts w:ascii="Arial Narrow" w:eastAsia="Times New Roman" w:hAnsi="Arial Narrow"/>
                <w:b/>
                <w:bCs/>
                <w:sz w:val="16"/>
                <w:szCs w:val="16"/>
              </w:rPr>
            </w:pPr>
            <w:r>
              <w:rPr>
                <w:rFonts w:ascii="Arial Narrow" w:hAnsi="Arial Narrow"/>
                <w:b/>
                <w:sz w:val="16"/>
              </w:rPr>
              <w:noBreakHyphen/>
            </w:r>
          </w:p>
        </w:tc>
        <w:tc>
          <w:tcPr>
            <w:tcW w:w="1211" w:type="dxa"/>
            <w:tcBorders>
              <w:top w:val="single" w:sz="4" w:space="0" w:color="C7CFD8"/>
              <w:left w:val="nil"/>
              <w:bottom w:val="single" w:sz="12" w:space="0" w:color="C7CFD8"/>
              <w:right w:val="nil"/>
            </w:tcBorders>
            <w:noWrap/>
            <w:vAlign w:val="center"/>
            <w:hideMark/>
          </w:tcPr>
          <w:p w14:paraId="169AE761"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358 </w:t>
            </w:r>
          </w:p>
        </w:tc>
        <w:tc>
          <w:tcPr>
            <w:tcW w:w="1647" w:type="dxa"/>
            <w:tcBorders>
              <w:top w:val="single" w:sz="4" w:space="0" w:color="C7CFD8"/>
              <w:left w:val="nil"/>
              <w:bottom w:val="single" w:sz="12" w:space="0" w:color="C7CFD8"/>
              <w:right w:val="nil"/>
            </w:tcBorders>
            <w:noWrap/>
            <w:vAlign w:val="center"/>
            <w:hideMark/>
          </w:tcPr>
          <w:p w14:paraId="4FAB32A7" w14:textId="77777777" w:rsidR="004867E0" w:rsidRPr="00864930" w:rsidRDefault="004867E0">
            <w:pPr>
              <w:jc w:val="right"/>
              <w:rPr>
                <w:rFonts w:ascii="Arial Narrow" w:eastAsia="Times New Roman" w:hAnsi="Arial Narrow"/>
                <w:b/>
                <w:bCs/>
                <w:sz w:val="16"/>
                <w:szCs w:val="16"/>
              </w:rPr>
            </w:pPr>
            <w:proofErr w:type="spellStart"/>
            <w:r>
              <w:rPr>
                <w:rFonts w:ascii="Arial Narrow" w:hAnsi="Arial Narrow"/>
                <w:b/>
                <w:sz w:val="16"/>
              </w:rPr>
              <w:t>n.d</w:t>
            </w:r>
            <w:proofErr w:type="spellEnd"/>
            <w:r>
              <w:rPr>
                <w:rFonts w:ascii="Arial Narrow" w:hAnsi="Arial Narrow"/>
                <w:b/>
                <w:sz w:val="16"/>
              </w:rPr>
              <w:t>.</w:t>
            </w:r>
          </w:p>
        </w:tc>
      </w:tr>
      <w:tr w:rsidR="004867E0" w:rsidRPr="00864930" w14:paraId="2F037FDF" w14:textId="77777777" w:rsidTr="00C654ED">
        <w:trPr>
          <w:trHeight w:val="180"/>
          <w:jc w:val="center"/>
        </w:trPr>
        <w:tc>
          <w:tcPr>
            <w:tcW w:w="2734" w:type="dxa"/>
            <w:tcBorders>
              <w:top w:val="nil"/>
              <w:left w:val="nil"/>
              <w:bottom w:val="nil"/>
              <w:right w:val="nil"/>
            </w:tcBorders>
            <w:vAlign w:val="center"/>
            <w:hideMark/>
          </w:tcPr>
          <w:p w14:paraId="583A3A98" w14:textId="77777777" w:rsidR="004867E0" w:rsidRPr="00864930" w:rsidRDefault="004867E0">
            <w:pPr>
              <w:jc w:val="right"/>
              <w:rPr>
                <w:rFonts w:ascii="Arial Narrow" w:eastAsia="Times New Roman" w:hAnsi="Arial Narrow"/>
                <w:b/>
                <w:bCs/>
                <w:sz w:val="16"/>
                <w:szCs w:val="16"/>
                <w:lang w:eastAsia="en-US"/>
              </w:rPr>
            </w:pPr>
          </w:p>
        </w:tc>
        <w:tc>
          <w:tcPr>
            <w:tcW w:w="1212" w:type="dxa"/>
            <w:tcBorders>
              <w:top w:val="nil"/>
              <w:left w:val="nil"/>
              <w:bottom w:val="nil"/>
              <w:right w:val="nil"/>
            </w:tcBorders>
            <w:vAlign w:val="center"/>
            <w:hideMark/>
          </w:tcPr>
          <w:p w14:paraId="4CE6B7DA" w14:textId="77777777" w:rsidR="004867E0" w:rsidRPr="00864930" w:rsidRDefault="004867E0">
            <w:pPr>
              <w:jc w:val="righ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A280FD8" w14:textId="77777777" w:rsidR="004867E0" w:rsidRPr="00864930" w:rsidRDefault="004867E0">
            <w:pPr>
              <w:jc w:val="righ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7DF4AFA6" w14:textId="77777777" w:rsidR="004867E0" w:rsidRPr="00864930" w:rsidRDefault="004867E0">
            <w:pPr>
              <w:jc w:val="right"/>
              <w:rPr>
                <w:rFonts w:ascii="Times New Roman" w:eastAsia="Times New Roman" w:hAnsi="Times New Roman" w:cs="Times New Roman"/>
                <w:lang w:eastAsia="en-US"/>
              </w:rPr>
            </w:pPr>
          </w:p>
        </w:tc>
      </w:tr>
      <w:tr w:rsidR="004867E0" w:rsidRPr="00864930" w14:paraId="1AA67BEC" w14:textId="77777777" w:rsidTr="00C654ED">
        <w:trPr>
          <w:trHeight w:val="330"/>
          <w:jc w:val="center"/>
        </w:trPr>
        <w:tc>
          <w:tcPr>
            <w:tcW w:w="2734" w:type="dxa"/>
            <w:tcBorders>
              <w:top w:val="nil"/>
              <w:left w:val="nil"/>
              <w:bottom w:val="nil"/>
              <w:right w:val="nil"/>
            </w:tcBorders>
            <w:noWrap/>
            <w:hideMark/>
          </w:tcPr>
          <w:p w14:paraId="344D5E90" w14:textId="77777777" w:rsidR="004867E0" w:rsidRPr="00864930" w:rsidRDefault="004867E0">
            <w:pPr>
              <w:jc w:val="left"/>
              <w:rPr>
                <w:rFonts w:ascii="Arial Narrow" w:eastAsia="Times New Roman" w:hAnsi="Arial Narrow"/>
                <w:sz w:val="16"/>
                <w:szCs w:val="16"/>
              </w:rPr>
            </w:pPr>
            <w:r>
              <w:rPr>
                <w:rFonts w:ascii="Arial Narrow" w:hAnsi="Arial Narrow"/>
                <w:sz w:val="16"/>
              </w:rPr>
              <w:t>Ajustements IPSAS apportés aux recettes du budget ordinaire</w:t>
            </w:r>
          </w:p>
        </w:tc>
        <w:tc>
          <w:tcPr>
            <w:tcW w:w="1212" w:type="dxa"/>
            <w:tcBorders>
              <w:top w:val="nil"/>
              <w:left w:val="nil"/>
              <w:bottom w:val="nil"/>
              <w:right w:val="nil"/>
            </w:tcBorders>
            <w:vAlign w:val="center"/>
            <w:hideMark/>
          </w:tcPr>
          <w:p w14:paraId="173177E8" w14:textId="77777777" w:rsidR="004867E0" w:rsidRPr="00864930" w:rsidRDefault="004867E0">
            <w:pPr>
              <w:jc w:val="righ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5FD1BE98" w14:textId="77777777"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(43)</w:t>
            </w:r>
          </w:p>
        </w:tc>
        <w:tc>
          <w:tcPr>
            <w:tcW w:w="1647" w:type="dxa"/>
            <w:tcBorders>
              <w:top w:val="nil"/>
              <w:left w:val="nil"/>
              <w:bottom w:val="nil"/>
              <w:right w:val="nil"/>
            </w:tcBorders>
            <w:noWrap/>
            <w:vAlign w:val="center"/>
            <w:hideMark/>
          </w:tcPr>
          <w:p w14:paraId="0C89B9B8" w14:textId="77777777" w:rsidR="004867E0" w:rsidRPr="00864930" w:rsidRDefault="004867E0">
            <w:pPr>
              <w:jc w:val="right"/>
              <w:rPr>
                <w:rFonts w:ascii="Arial Narrow" w:eastAsia="Times New Roman" w:hAnsi="Arial Narrow"/>
                <w:color w:val="000000"/>
                <w:sz w:val="16"/>
                <w:szCs w:val="16"/>
                <w:lang w:eastAsia="en-US"/>
              </w:rPr>
            </w:pPr>
          </w:p>
        </w:tc>
      </w:tr>
      <w:tr w:rsidR="004867E0" w:rsidRPr="00864930" w14:paraId="2140D911" w14:textId="77777777" w:rsidTr="00C654ED">
        <w:trPr>
          <w:trHeight w:val="330"/>
          <w:jc w:val="center"/>
        </w:trPr>
        <w:tc>
          <w:tcPr>
            <w:tcW w:w="2734" w:type="dxa"/>
            <w:tcBorders>
              <w:top w:val="nil"/>
              <w:left w:val="nil"/>
              <w:bottom w:val="nil"/>
              <w:right w:val="nil"/>
            </w:tcBorders>
            <w:noWrap/>
            <w:hideMark/>
          </w:tcPr>
          <w:p w14:paraId="7FECC96C" w14:textId="77777777" w:rsidR="004867E0" w:rsidRPr="00864930" w:rsidRDefault="004867E0">
            <w:pPr>
              <w:jc w:val="left"/>
              <w:rPr>
                <w:rFonts w:ascii="Arial Narrow" w:eastAsia="Times New Roman" w:hAnsi="Arial Narrow"/>
                <w:sz w:val="16"/>
                <w:szCs w:val="16"/>
              </w:rPr>
            </w:pPr>
            <w:r>
              <w:rPr>
                <w:rFonts w:ascii="Arial Narrow" w:hAnsi="Arial Narrow"/>
                <w:sz w:val="16"/>
              </w:rPr>
              <w:t xml:space="preserve">Ajustements IPSAS apportés aux dépenses du budget ordinaire </w:t>
            </w:r>
          </w:p>
        </w:tc>
        <w:tc>
          <w:tcPr>
            <w:tcW w:w="1212" w:type="dxa"/>
            <w:tcBorders>
              <w:top w:val="nil"/>
              <w:left w:val="nil"/>
              <w:bottom w:val="nil"/>
              <w:right w:val="nil"/>
            </w:tcBorders>
            <w:vAlign w:val="center"/>
            <w:hideMark/>
          </w:tcPr>
          <w:p w14:paraId="39F83962" w14:textId="77777777" w:rsidR="004867E0" w:rsidRPr="00864930" w:rsidRDefault="004867E0">
            <w:pPr>
              <w:jc w:val="righ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02BE35E7" w14:textId="77777777" w:rsidR="004867E0" w:rsidRPr="00864930" w:rsidRDefault="004867E0">
            <w:pPr>
              <w:jc w:val="right"/>
              <w:rPr>
                <w:rFonts w:ascii="Arial Narrow" w:eastAsia="Times New Roman" w:hAnsi="Arial Narrow"/>
                <w:color w:val="000000"/>
                <w:sz w:val="16"/>
                <w:szCs w:val="16"/>
              </w:rPr>
            </w:pPr>
            <w:r>
              <w:rPr>
                <w:rFonts w:ascii="Arial Narrow" w:hAnsi="Arial Narrow"/>
                <w:color w:val="000000"/>
                <w:sz w:val="16"/>
              </w:rPr>
              <w:t>(55)</w:t>
            </w:r>
          </w:p>
        </w:tc>
        <w:tc>
          <w:tcPr>
            <w:tcW w:w="1647" w:type="dxa"/>
            <w:tcBorders>
              <w:top w:val="nil"/>
              <w:left w:val="nil"/>
              <w:bottom w:val="nil"/>
              <w:right w:val="nil"/>
            </w:tcBorders>
            <w:noWrap/>
            <w:vAlign w:val="center"/>
            <w:hideMark/>
          </w:tcPr>
          <w:p w14:paraId="56269577" w14:textId="77777777" w:rsidR="004867E0" w:rsidRPr="00864930" w:rsidRDefault="004867E0">
            <w:pPr>
              <w:jc w:val="right"/>
              <w:rPr>
                <w:rFonts w:ascii="Arial Narrow" w:eastAsia="Times New Roman" w:hAnsi="Arial Narrow"/>
                <w:color w:val="000000"/>
                <w:sz w:val="16"/>
                <w:szCs w:val="16"/>
                <w:lang w:eastAsia="en-US"/>
              </w:rPr>
            </w:pPr>
          </w:p>
        </w:tc>
      </w:tr>
      <w:tr w:rsidR="004867E0" w:rsidRPr="00864930" w14:paraId="203770BA" w14:textId="77777777" w:rsidTr="00C654ED">
        <w:trPr>
          <w:trHeight w:val="60"/>
          <w:jc w:val="center"/>
        </w:trPr>
        <w:tc>
          <w:tcPr>
            <w:tcW w:w="2734" w:type="dxa"/>
            <w:tcBorders>
              <w:top w:val="nil"/>
              <w:left w:val="nil"/>
              <w:bottom w:val="nil"/>
              <w:right w:val="nil"/>
            </w:tcBorders>
            <w:vAlign w:val="center"/>
            <w:hideMark/>
          </w:tcPr>
          <w:p w14:paraId="4FD41BB2" w14:textId="77777777" w:rsidR="004867E0" w:rsidRPr="00864930" w:rsidRDefault="004867E0">
            <w:pPr>
              <w:jc w:val="righ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17375030" w14:textId="77777777" w:rsidR="004867E0" w:rsidRPr="00864930" w:rsidRDefault="004867E0">
            <w:pPr>
              <w:jc w:val="righ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00BF0B8" w14:textId="77777777" w:rsidR="004867E0" w:rsidRPr="00864930" w:rsidRDefault="004867E0">
            <w:pPr>
              <w:jc w:val="righ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251E8DED" w14:textId="77777777" w:rsidR="004867E0" w:rsidRPr="00864930" w:rsidRDefault="004867E0">
            <w:pPr>
              <w:jc w:val="right"/>
              <w:rPr>
                <w:rFonts w:ascii="Times New Roman" w:eastAsia="Times New Roman" w:hAnsi="Times New Roman" w:cs="Times New Roman"/>
                <w:lang w:eastAsia="en-US"/>
              </w:rPr>
            </w:pPr>
          </w:p>
        </w:tc>
      </w:tr>
      <w:tr w:rsidR="004867E0" w:rsidRPr="00864930" w14:paraId="4F11A6FB" w14:textId="77777777" w:rsidTr="00C654ED">
        <w:trPr>
          <w:trHeight w:val="330"/>
          <w:jc w:val="center"/>
        </w:trPr>
        <w:tc>
          <w:tcPr>
            <w:tcW w:w="2734" w:type="dxa"/>
            <w:tcBorders>
              <w:top w:val="single" w:sz="4" w:space="0" w:color="C7CFD8"/>
              <w:left w:val="nil"/>
              <w:bottom w:val="single" w:sz="12" w:space="0" w:color="C7CFD8"/>
              <w:right w:val="nil"/>
            </w:tcBorders>
            <w:noWrap/>
            <w:vAlign w:val="center"/>
            <w:hideMark/>
          </w:tcPr>
          <w:p w14:paraId="09EC48D2"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Excédent/(déficit)</w:t>
            </w:r>
          </w:p>
        </w:tc>
        <w:tc>
          <w:tcPr>
            <w:tcW w:w="1212" w:type="dxa"/>
            <w:tcBorders>
              <w:top w:val="single" w:sz="4" w:space="0" w:color="C7CFD8"/>
              <w:left w:val="nil"/>
              <w:bottom w:val="single" w:sz="12" w:space="0" w:color="C7CFD8"/>
              <w:right w:val="nil"/>
            </w:tcBorders>
            <w:noWrap/>
            <w:vAlign w:val="center"/>
            <w:hideMark/>
          </w:tcPr>
          <w:p w14:paraId="48B24B13"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w:t>
            </w:r>
          </w:p>
        </w:tc>
        <w:tc>
          <w:tcPr>
            <w:tcW w:w="1211" w:type="dxa"/>
            <w:tcBorders>
              <w:top w:val="single" w:sz="4" w:space="0" w:color="C7CFD8"/>
              <w:left w:val="nil"/>
              <w:bottom w:val="single" w:sz="12" w:space="0" w:color="C7CFD8"/>
              <w:right w:val="nil"/>
            </w:tcBorders>
            <w:noWrap/>
            <w:vAlign w:val="center"/>
            <w:hideMark/>
          </w:tcPr>
          <w:p w14:paraId="7AF6E6E0"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260 </w:t>
            </w:r>
          </w:p>
        </w:tc>
        <w:tc>
          <w:tcPr>
            <w:tcW w:w="1647" w:type="dxa"/>
            <w:tcBorders>
              <w:top w:val="single" w:sz="4" w:space="0" w:color="C7CFD8"/>
              <w:left w:val="nil"/>
              <w:bottom w:val="single" w:sz="12" w:space="0" w:color="C7CFD8"/>
              <w:right w:val="nil"/>
            </w:tcBorders>
            <w:noWrap/>
            <w:vAlign w:val="center"/>
            <w:hideMark/>
          </w:tcPr>
          <w:p w14:paraId="6D040A72"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w:t>
            </w:r>
          </w:p>
        </w:tc>
      </w:tr>
      <w:tr w:rsidR="004867E0" w:rsidRPr="001F15A0" w14:paraId="3CF4AC4A" w14:textId="77777777" w:rsidTr="00C654ED">
        <w:trPr>
          <w:trHeight w:val="195"/>
          <w:jc w:val="center"/>
        </w:trPr>
        <w:tc>
          <w:tcPr>
            <w:tcW w:w="2734" w:type="dxa"/>
            <w:tcBorders>
              <w:top w:val="nil"/>
              <w:left w:val="nil"/>
              <w:bottom w:val="nil"/>
              <w:right w:val="nil"/>
            </w:tcBorders>
            <w:vAlign w:val="center"/>
            <w:hideMark/>
          </w:tcPr>
          <w:p w14:paraId="733FD6DA" w14:textId="77777777" w:rsidR="004867E0" w:rsidRPr="001F15A0" w:rsidRDefault="004867E0">
            <w:pPr>
              <w:jc w:val="left"/>
              <w:rPr>
                <w:rFonts w:ascii="Arial Narrow" w:eastAsia="Times New Roman" w:hAnsi="Arial Narrow"/>
                <w:b/>
                <w:bCs/>
                <w:sz w:val="16"/>
                <w:szCs w:val="16"/>
                <w:lang w:eastAsia="en-US"/>
              </w:rPr>
            </w:pPr>
          </w:p>
        </w:tc>
        <w:tc>
          <w:tcPr>
            <w:tcW w:w="1212" w:type="dxa"/>
            <w:tcBorders>
              <w:top w:val="nil"/>
              <w:left w:val="nil"/>
              <w:bottom w:val="nil"/>
              <w:right w:val="nil"/>
            </w:tcBorders>
            <w:vAlign w:val="center"/>
            <w:hideMark/>
          </w:tcPr>
          <w:p w14:paraId="73226A12"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0A4C1E91" w14:textId="77777777" w:rsidR="004867E0" w:rsidRPr="001F15A0" w:rsidRDefault="004867E0">
            <w:pPr>
              <w:jc w:val="lef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253D550D" w14:textId="77777777" w:rsidR="004867E0" w:rsidRPr="001F15A0" w:rsidRDefault="004867E0">
            <w:pPr>
              <w:jc w:val="left"/>
              <w:rPr>
                <w:rFonts w:ascii="Times New Roman" w:eastAsia="Times New Roman" w:hAnsi="Times New Roman" w:cs="Times New Roman"/>
                <w:lang w:eastAsia="en-US"/>
              </w:rPr>
            </w:pPr>
          </w:p>
        </w:tc>
      </w:tr>
      <w:tr w:rsidR="004867E0" w:rsidRPr="001F15A0" w14:paraId="346BF1E9" w14:textId="77777777" w:rsidTr="00C654ED">
        <w:trPr>
          <w:trHeight w:val="195"/>
          <w:jc w:val="center"/>
        </w:trPr>
        <w:tc>
          <w:tcPr>
            <w:tcW w:w="2734" w:type="dxa"/>
            <w:tcBorders>
              <w:top w:val="nil"/>
              <w:left w:val="nil"/>
              <w:bottom w:val="nil"/>
              <w:right w:val="nil"/>
            </w:tcBorders>
            <w:vAlign w:val="center"/>
            <w:hideMark/>
          </w:tcPr>
          <w:p w14:paraId="11826130" w14:textId="77777777" w:rsidR="004867E0" w:rsidRPr="001F15A0" w:rsidRDefault="004867E0">
            <w:pPr>
              <w:jc w:val="right"/>
              <w:rPr>
                <w:rFonts w:ascii="Times New Roman" w:eastAsia="Times New Roman" w:hAnsi="Times New Roman" w:cs="Times New Roman"/>
                <w:lang w:eastAsia="en-US"/>
              </w:rPr>
            </w:pPr>
          </w:p>
        </w:tc>
        <w:tc>
          <w:tcPr>
            <w:tcW w:w="1212" w:type="dxa"/>
            <w:tcBorders>
              <w:top w:val="nil"/>
              <w:left w:val="nil"/>
              <w:bottom w:val="nil"/>
              <w:right w:val="nil"/>
            </w:tcBorders>
            <w:vAlign w:val="center"/>
            <w:hideMark/>
          </w:tcPr>
          <w:p w14:paraId="51D71ACB" w14:textId="77777777" w:rsidR="004867E0" w:rsidRPr="001F15A0" w:rsidRDefault="004867E0">
            <w:pPr>
              <w:jc w:val="left"/>
              <w:rPr>
                <w:rFonts w:ascii="Times New Roman" w:eastAsia="Times New Roman" w:hAnsi="Times New Roman" w:cs="Times New Roman"/>
                <w:lang w:eastAsia="en-US"/>
              </w:rPr>
            </w:pPr>
          </w:p>
        </w:tc>
        <w:tc>
          <w:tcPr>
            <w:tcW w:w="1211" w:type="dxa"/>
            <w:tcBorders>
              <w:top w:val="nil"/>
              <w:left w:val="nil"/>
              <w:bottom w:val="nil"/>
              <w:right w:val="nil"/>
            </w:tcBorders>
            <w:vAlign w:val="center"/>
            <w:hideMark/>
          </w:tcPr>
          <w:p w14:paraId="442BCBF7" w14:textId="77777777" w:rsidR="004867E0" w:rsidRPr="001F15A0" w:rsidRDefault="004867E0">
            <w:pPr>
              <w:jc w:val="left"/>
              <w:rPr>
                <w:rFonts w:ascii="Times New Roman" w:eastAsia="Times New Roman" w:hAnsi="Times New Roman" w:cs="Times New Roman"/>
                <w:lang w:eastAsia="en-US"/>
              </w:rPr>
            </w:pPr>
          </w:p>
        </w:tc>
        <w:tc>
          <w:tcPr>
            <w:tcW w:w="1647" w:type="dxa"/>
            <w:tcBorders>
              <w:top w:val="nil"/>
              <w:left w:val="nil"/>
              <w:bottom w:val="nil"/>
              <w:right w:val="nil"/>
            </w:tcBorders>
            <w:noWrap/>
            <w:vAlign w:val="center"/>
            <w:hideMark/>
          </w:tcPr>
          <w:p w14:paraId="5F3CA3FC" w14:textId="77777777" w:rsidR="004867E0" w:rsidRPr="001F15A0" w:rsidRDefault="004867E0">
            <w:pPr>
              <w:jc w:val="left"/>
              <w:rPr>
                <w:rFonts w:ascii="Times New Roman" w:eastAsia="Times New Roman" w:hAnsi="Times New Roman" w:cs="Times New Roman"/>
                <w:lang w:eastAsia="en-US"/>
              </w:rPr>
            </w:pPr>
          </w:p>
        </w:tc>
      </w:tr>
      <w:tr w:rsidR="004867E0" w:rsidRPr="001F15A0" w14:paraId="083BFFE9" w14:textId="77777777" w:rsidTr="00BF7E23">
        <w:trPr>
          <w:trHeight w:val="600"/>
          <w:jc w:val="center"/>
        </w:trPr>
        <w:tc>
          <w:tcPr>
            <w:tcW w:w="3946" w:type="dxa"/>
            <w:gridSpan w:val="2"/>
            <w:tcBorders>
              <w:top w:val="nil"/>
              <w:left w:val="nil"/>
              <w:bottom w:val="nil"/>
              <w:right w:val="nil"/>
            </w:tcBorders>
            <w:shd w:val="clear" w:color="auto" w:fill="CDE5EB" w:themeFill="accent3" w:themeFillTint="66"/>
            <w:noWrap/>
            <w:vAlign w:val="center"/>
            <w:hideMark/>
          </w:tcPr>
          <w:p w14:paraId="2C2C38AF" w14:textId="77777777" w:rsidR="004867E0" w:rsidRPr="001F15A0" w:rsidRDefault="004867E0">
            <w:pPr>
              <w:jc w:val="left"/>
              <w:rPr>
                <w:rFonts w:ascii="Arial Narrow" w:eastAsia="Times New Roman" w:hAnsi="Arial Narrow"/>
                <w:b/>
                <w:bCs/>
                <w:sz w:val="16"/>
                <w:szCs w:val="16"/>
              </w:rPr>
            </w:pPr>
            <w:r>
              <w:rPr>
                <w:rFonts w:ascii="Arial Narrow" w:hAnsi="Arial Narrow"/>
                <w:b/>
                <w:sz w:val="16"/>
              </w:rPr>
              <w:t>Fonds de réserve et de roulement (FRR)</w:t>
            </w:r>
          </w:p>
        </w:tc>
        <w:tc>
          <w:tcPr>
            <w:tcW w:w="1211" w:type="dxa"/>
            <w:tcBorders>
              <w:top w:val="nil"/>
              <w:left w:val="nil"/>
              <w:bottom w:val="nil"/>
              <w:right w:val="nil"/>
            </w:tcBorders>
            <w:shd w:val="clear" w:color="auto" w:fill="CDE5EB" w:themeFill="accent3" w:themeFillTint="66"/>
            <w:vAlign w:val="center"/>
            <w:hideMark/>
          </w:tcPr>
          <w:p w14:paraId="37875E87" w14:textId="77777777" w:rsidR="004867E0" w:rsidRPr="001F15A0" w:rsidRDefault="004867E0">
            <w:pPr>
              <w:jc w:val="left"/>
              <w:rPr>
                <w:rFonts w:ascii="Arial Narrow" w:eastAsia="Times New Roman" w:hAnsi="Arial Narrow"/>
                <w:b/>
                <w:bCs/>
                <w:color w:val="000000"/>
                <w:sz w:val="16"/>
                <w:szCs w:val="16"/>
              </w:rPr>
            </w:pPr>
            <w:r>
              <w:rPr>
                <w:rFonts w:ascii="Arial Narrow" w:hAnsi="Arial Narrow"/>
                <w:b/>
                <w:color w:val="000000"/>
                <w:sz w:val="16"/>
              </w:rPr>
              <w:t> </w:t>
            </w:r>
          </w:p>
        </w:tc>
        <w:tc>
          <w:tcPr>
            <w:tcW w:w="1647" w:type="dxa"/>
            <w:tcBorders>
              <w:top w:val="nil"/>
              <w:left w:val="nil"/>
              <w:bottom w:val="nil"/>
              <w:right w:val="nil"/>
            </w:tcBorders>
            <w:noWrap/>
            <w:vAlign w:val="center"/>
            <w:hideMark/>
          </w:tcPr>
          <w:p w14:paraId="5F42296C" w14:textId="77777777" w:rsidR="004867E0" w:rsidRPr="001F15A0" w:rsidRDefault="004867E0">
            <w:pPr>
              <w:jc w:val="left"/>
              <w:rPr>
                <w:rFonts w:ascii="Arial Narrow" w:eastAsia="Times New Roman" w:hAnsi="Arial Narrow"/>
                <w:b/>
                <w:bCs/>
                <w:color w:val="000000"/>
                <w:sz w:val="16"/>
                <w:szCs w:val="16"/>
                <w:lang w:eastAsia="en-US"/>
              </w:rPr>
            </w:pPr>
          </w:p>
        </w:tc>
      </w:tr>
      <w:tr w:rsidR="004867E0" w:rsidRPr="001F15A0" w14:paraId="7462C096" w14:textId="77777777" w:rsidTr="00C654ED">
        <w:trPr>
          <w:trHeight w:val="330"/>
          <w:jc w:val="center"/>
        </w:trPr>
        <w:tc>
          <w:tcPr>
            <w:tcW w:w="2734" w:type="dxa"/>
            <w:tcBorders>
              <w:top w:val="nil"/>
              <w:left w:val="nil"/>
              <w:bottom w:val="nil"/>
              <w:right w:val="nil"/>
            </w:tcBorders>
            <w:vAlign w:val="center"/>
            <w:hideMark/>
          </w:tcPr>
          <w:p w14:paraId="00D541CC" w14:textId="77777777" w:rsidR="004867E0" w:rsidRPr="001F15A0" w:rsidRDefault="004867E0">
            <w:pPr>
              <w:jc w:val="left"/>
              <w:rPr>
                <w:rFonts w:ascii="Arial Narrow" w:eastAsia="Times New Roman" w:hAnsi="Arial Narrow"/>
                <w:sz w:val="16"/>
                <w:szCs w:val="16"/>
              </w:rPr>
            </w:pPr>
            <w:r>
              <w:rPr>
                <w:rFonts w:ascii="Arial Narrow" w:hAnsi="Arial Narrow"/>
                <w:sz w:val="16"/>
              </w:rPr>
              <w:t>Fonds de réserve</w:t>
            </w:r>
          </w:p>
        </w:tc>
        <w:tc>
          <w:tcPr>
            <w:tcW w:w="1212" w:type="dxa"/>
            <w:tcBorders>
              <w:top w:val="nil"/>
              <w:left w:val="nil"/>
              <w:bottom w:val="nil"/>
              <w:right w:val="nil"/>
            </w:tcBorders>
            <w:vAlign w:val="center"/>
            <w:hideMark/>
          </w:tcPr>
          <w:p w14:paraId="1049F2C6"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7FF34A3A" w14:textId="0A4C11B1" w:rsidR="004867E0" w:rsidRPr="001F15A0" w:rsidRDefault="00FB2008">
            <w:pPr>
              <w:jc w:val="right"/>
              <w:rPr>
                <w:rFonts w:ascii="Arial Narrow" w:eastAsia="Times New Roman" w:hAnsi="Arial Narrow"/>
                <w:color w:val="000000"/>
                <w:sz w:val="16"/>
                <w:szCs w:val="16"/>
              </w:rPr>
            </w:pPr>
            <w:r>
              <w:rPr>
                <w:rFonts w:ascii="Arial Narrow" w:hAnsi="Arial Narrow"/>
                <w:color w:val="000000"/>
                <w:sz w:val="16"/>
              </w:rPr>
              <w:t>1</w:t>
            </w:r>
            <w:r w:rsidR="00C54461">
              <w:rPr>
                <w:rFonts w:ascii="Arial Narrow" w:hAnsi="Arial Narrow"/>
                <w:color w:val="000000"/>
                <w:sz w:val="16"/>
              </w:rPr>
              <w:t> </w:t>
            </w:r>
            <w:r w:rsidR="004867E0">
              <w:rPr>
                <w:rFonts w:ascii="Arial Narrow" w:hAnsi="Arial Narrow"/>
                <w:color w:val="000000"/>
                <w:sz w:val="16"/>
              </w:rPr>
              <w:t xml:space="preserve">128 </w:t>
            </w:r>
          </w:p>
        </w:tc>
        <w:tc>
          <w:tcPr>
            <w:tcW w:w="1647" w:type="dxa"/>
            <w:tcBorders>
              <w:top w:val="nil"/>
              <w:left w:val="nil"/>
              <w:bottom w:val="nil"/>
              <w:right w:val="nil"/>
            </w:tcBorders>
            <w:noWrap/>
            <w:vAlign w:val="center"/>
            <w:hideMark/>
          </w:tcPr>
          <w:p w14:paraId="33739688"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3BC35529" w14:textId="77777777" w:rsidTr="00C654ED">
        <w:trPr>
          <w:trHeight w:val="330"/>
          <w:jc w:val="center"/>
        </w:trPr>
        <w:tc>
          <w:tcPr>
            <w:tcW w:w="2734" w:type="dxa"/>
            <w:tcBorders>
              <w:top w:val="nil"/>
              <w:left w:val="nil"/>
              <w:bottom w:val="nil"/>
              <w:right w:val="nil"/>
            </w:tcBorders>
            <w:vAlign w:val="center"/>
            <w:hideMark/>
          </w:tcPr>
          <w:p w14:paraId="0B832AE3" w14:textId="77777777" w:rsidR="004867E0" w:rsidRPr="001F15A0" w:rsidRDefault="004867E0">
            <w:pPr>
              <w:jc w:val="left"/>
              <w:rPr>
                <w:rFonts w:ascii="Arial Narrow" w:eastAsia="Times New Roman" w:hAnsi="Arial Narrow"/>
                <w:sz w:val="16"/>
                <w:szCs w:val="16"/>
              </w:rPr>
            </w:pPr>
            <w:r>
              <w:rPr>
                <w:rFonts w:ascii="Arial Narrow" w:hAnsi="Arial Narrow"/>
                <w:sz w:val="16"/>
              </w:rPr>
              <w:t>Fonds de roulement</w:t>
            </w:r>
          </w:p>
        </w:tc>
        <w:tc>
          <w:tcPr>
            <w:tcW w:w="1212" w:type="dxa"/>
            <w:tcBorders>
              <w:top w:val="nil"/>
              <w:left w:val="nil"/>
              <w:bottom w:val="nil"/>
              <w:right w:val="nil"/>
            </w:tcBorders>
            <w:vAlign w:val="center"/>
            <w:hideMark/>
          </w:tcPr>
          <w:p w14:paraId="42110BA0"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22F7C5B4" w14:textId="043373CD" w:rsidR="004867E0" w:rsidRPr="001F15A0" w:rsidRDefault="004867E0">
            <w:pPr>
              <w:jc w:val="right"/>
              <w:rPr>
                <w:rFonts w:ascii="Arial Narrow" w:eastAsia="Times New Roman" w:hAnsi="Arial Narrow"/>
                <w:color w:val="000000"/>
                <w:sz w:val="16"/>
                <w:szCs w:val="16"/>
              </w:rPr>
            </w:pPr>
            <w:r>
              <w:rPr>
                <w:rFonts w:ascii="Arial Narrow" w:hAnsi="Arial Narrow"/>
                <w:color w:val="000000"/>
                <w:sz w:val="16"/>
              </w:rPr>
              <w:t xml:space="preserve">578 </w:t>
            </w:r>
          </w:p>
        </w:tc>
        <w:tc>
          <w:tcPr>
            <w:tcW w:w="1647" w:type="dxa"/>
            <w:tcBorders>
              <w:top w:val="nil"/>
              <w:left w:val="nil"/>
              <w:bottom w:val="nil"/>
              <w:right w:val="nil"/>
            </w:tcBorders>
            <w:noWrap/>
            <w:vAlign w:val="center"/>
            <w:hideMark/>
          </w:tcPr>
          <w:p w14:paraId="1668564C"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57082547" w14:textId="77777777" w:rsidTr="00C654ED">
        <w:trPr>
          <w:trHeight w:val="330"/>
          <w:jc w:val="center"/>
        </w:trPr>
        <w:tc>
          <w:tcPr>
            <w:tcW w:w="2734" w:type="dxa"/>
            <w:tcBorders>
              <w:top w:val="nil"/>
              <w:left w:val="nil"/>
              <w:bottom w:val="nil"/>
              <w:right w:val="nil"/>
            </w:tcBorders>
            <w:vAlign w:val="center"/>
            <w:hideMark/>
          </w:tcPr>
          <w:p w14:paraId="4FA6DE89" w14:textId="77777777" w:rsidR="004867E0" w:rsidRPr="001F15A0" w:rsidRDefault="004867E0">
            <w:pPr>
              <w:jc w:val="left"/>
              <w:rPr>
                <w:rFonts w:ascii="Arial Narrow" w:eastAsia="Times New Roman" w:hAnsi="Arial Narrow"/>
                <w:sz w:val="16"/>
                <w:szCs w:val="16"/>
              </w:rPr>
            </w:pPr>
            <w:r>
              <w:rPr>
                <w:rFonts w:ascii="Arial Narrow" w:hAnsi="Arial Narrow"/>
                <w:sz w:val="16"/>
              </w:rPr>
              <w:t xml:space="preserve">Gains/(pertes) actuariels par le biais des actifs nets </w:t>
            </w:r>
          </w:p>
        </w:tc>
        <w:tc>
          <w:tcPr>
            <w:tcW w:w="1212" w:type="dxa"/>
            <w:tcBorders>
              <w:top w:val="nil"/>
              <w:left w:val="nil"/>
              <w:bottom w:val="nil"/>
              <w:right w:val="nil"/>
            </w:tcBorders>
            <w:vAlign w:val="center"/>
            <w:hideMark/>
          </w:tcPr>
          <w:p w14:paraId="4FB4030A" w14:textId="77777777" w:rsidR="004867E0" w:rsidRPr="001F15A0" w:rsidRDefault="004867E0">
            <w:pPr>
              <w:jc w:val="left"/>
              <w:rPr>
                <w:rFonts w:ascii="Arial Narrow" w:eastAsia="Times New Roman" w:hAnsi="Arial Narrow"/>
                <w:sz w:val="16"/>
                <w:szCs w:val="16"/>
                <w:lang w:eastAsia="en-US"/>
              </w:rPr>
            </w:pPr>
          </w:p>
        </w:tc>
        <w:tc>
          <w:tcPr>
            <w:tcW w:w="1211" w:type="dxa"/>
            <w:tcBorders>
              <w:top w:val="nil"/>
              <w:left w:val="nil"/>
              <w:bottom w:val="nil"/>
              <w:right w:val="nil"/>
            </w:tcBorders>
            <w:vAlign w:val="center"/>
            <w:hideMark/>
          </w:tcPr>
          <w:p w14:paraId="47E5653C" w14:textId="77777777" w:rsidR="004867E0" w:rsidRPr="001F15A0" w:rsidRDefault="004867E0">
            <w:pPr>
              <w:jc w:val="right"/>
              <w:rPr>
                <w:rFonts w:ascii="Arial Narrow" w:eastAsia="Times New Roman" w:hAnsi="Arial Narrow"/>
                <w:color w:val="000000"/>
                <w:sz w:val="16"/>
                <w:szCs w:val="16"/>
              </w:rPr>
            </w:pPr>
            <w:r>
              <w:rPr>
                <w:rFonts w:ascii="Arial Narrow" w:hAnsi="Arial Narrow"/>
                <w:color w:val="000000"/>
                <w:sz w:val="16"/>
              </w:rPr>
              <w:t>(2 865)</w:t>
            </w:r>
          </w:p>
        </w:tc>
        <w:tc>
          <w:tcPr>
            <w:tcW w:w="1647" w:type="dxa"/>
            <w:tcBorders>
              <w:top w:val="nil"/>
              <w:left w:val="nil"/>
              <w:bottom w:val="nil"/>
              <w:right w:val="nil"/>
            </w:tcBorders>
            <w:noWrap/>
            <w:vAlign w:val="center"/>
            <w:hideMark/>
          </w:tcPr>
          <w:p w14:paraId="46697707" w14:textId="77777777" w:rsidR="004867E0" w:rsidRPr="001F15A0" w:rsidRDefault="004867E0">
            <w:pPr>
              <w:jc w:val="right"/>
              <w:rPr>
                <w:rFonts w:ascii="Arial Narrow" w:eastAsia="Times New Roman" w:hAnsi="Arial Narrow"/>
                <w:color w:val="000000"/>
                <w:sz w:val="16"/>
                <w:szCs w:val="16"/>
                <w:lang w:eastAsia="en-US"/>
              </w:rPr>
            </w:pPr>
          </w:p>
        </w:tc>
      </w:tr>
      <w:tr w:rsidR="004867E0" w:rsidRPr="001F15A0" w14:paraId="1E0ED5C2" w14:textId="77777777" w:rsidTr="00C654ED">
        <w:trPr>
          <w:trHeight w:val="405"/>
          <w:jc w:val="center"/>
        </w:trPr>
        <w:tc>
          <w:tcPr>
            <w:tcW w:w="2734" w:type="dxa"/>
            <w:tcBorders>
              <w:top w:val="single" w:sz="4" w:space="0" w:color="C7CFD8"/>
              <w:left w:val="nil"/>
              <w:bottom w:val="single" w:sz="12" w:space="0" w:color="C7CFD8"/>
              <w:right w:val="nil"/>
            </w:tcBorders>
            <w:noWrap/>
            <w:vAlign w:val="center"/>
            <w:hideMark/>
          </w:tcPr>
          <w:p w14:paraId="6E8AF78C" w14:textId="183DF9F1" w:rsidR="004867E0" w:rsidRPr="001F15A0" w:rsidRDefault="004867E0">
            <w:pPr>
              <w:jc w:val="left"/>
              <w:rPr>
                <w:rFonts w:ascii="Arial Narrow" w:eastAsia="Times New Roman" w:hAnsi="Arial Narrow"/>
                <w:b/>
                <w:bCs/>
                <w:sz w:val="16"/>
                <w:szCs w:val="16"/>
              </w:rPr>
            </w:pPr>
            <w:r>
              <w:rPr>
                <w:rFonts w:ascii="Arial Narrow" w:hAnsi="Arial Narrow"/>
                <w:b/>
                <w:sz w:val="16"/>
              </w:rPr>
              <w:t>Total des fonds de réserve et de roulement en fin d</w:t>
            </w:r>
            <w:r w:rsidR="0072536F">
              <w:rPr>
                <w:rFonts w:ascii="Arial Narrow" w:hAnsi="Arial Narrow"/>
                <w:b/>
                <w:sz w:val="16"/>
              </w:rPr>
              <w:t>’</w:t>
            </w:r>
            <w:r>
              <w:rPr>
                <w:rFonts w:ascii="Arial Narrow" w:hAnsi="Arial Narrow"/>
                <w:b/>
                <w:sz w:val="16"/>
              </w:rPr>
              <w:t xml:space="preserve">exercice </w:t>
            </w:r>
          </w:p>
        </w:tc>
        <w:tc>
          <w:tcPr>
            <w:tcW w:w="1212" w:type="dxa"/>
            <w:tcBorders>
              <w:top w:val="single" w:sz="4" w:space="0" w:color="C7CFD8"/>
              <w:left w:val="nil"/>
              <w:bottom w:val="single" w:sz="12" w:space="0" w:color="C7CFD8"/>
              <w:right w:val="nil"/>
            </w:tcBorders>
            <w:noWrap/>
            <w:vAlign w:val="center"/>
            <w:hideMark/>
          </w:tcPr>
          <w:p w14:paraId="64479F22" w14:textId="77777777" w:rsidR="004867E0" w:rsidRPr="001F15A0" w:rsidRDefault="004867E0">
            <w:pPr>
              <w:jc w:val="right"/>
              <w:rPr>
                <w:rFonts w:ascii="Arial Narrow" w:eastAsia="Times New Roman" w:hAnsi="Arial Narrow"/>
                <w:b/>
                <w:bCs/>
                <w:sz w:val="16"/>
                <w:szCs w:val="16"/>
              </w:rPr>
            </w:pPr>
            <w:r>
              <w:rPr>
                <w:rFonts w:ascii="Arial Narrow" w:hAnsi="Arial Narrow"/>
                <w:b/>
                <w:sz w:val="16"/>
              </w:rPr>
              <w:t> </w:t>
            </w:r>
          </w:p>
        </w:tc>
        <w:tc>
          <w:tcPr>
            <w:tcW w:w="1211" w:type="dxa"/>
            <w:tcBorders>
              <w:top w:val="single" w:sz="4" w:space="0" w:color="C7CFD8"/>
              <w:left w:val="nil"/>
              <w:bottom w:val="single" w:sz="12" w:space="0" w:color="C7CFD8"/>
              <w:right w:val="nil"/>
            </w:tcBorders>
            <w:noWrap/>
            <w:vAlign w:val="center"/>
            <w:hideMark/>
          </w:tcPr>
          <w:p w14:paraId="2AB0BD22" w14:textId="77777777" w:rsidR="004867E0" w:rsidRPr="001F15A0" w:rsidRDefault="004867E0">
            <w:pPr>
              <w:jc w:val="right"/>
              <w:rPr>
                <w:rFonts w:ascii="Arial Narrow" w:eastAsia="Times New Roman" w:hAnsi="Arial Narrow"/>
                <w:b/>
                <w:bCs/>
                <w:sz w:val="16"/>
                <w:szCs w:val="16"/>
              </w:rPr>
            </w:pPr>
            <w:r>
              <w:rPr>
                <w:rFonts w:ascii="Arial Narrow" w:hAnsi="Arial Narrow"/>
                <w:b/>
                <w:sz w:val="16"/>
              </w:rPr>
              <w:t>1 159</w:t>
            </w:r>
          </w:p>
        </w:tc>
        <w:tc>
          <w:tcPr>
            <w:tcW w:w="1647" w:type="dxa"/>
            <w:tcBorders>
              <w:top w:val="nil"/>
              <w:left w:val="nil"/>
              <w:bottom w:val="nil"/>
              <w:right w:val="nil"/>
            </w:tcBorders>
            <w:noWrap/>
            <w:vAlign w:val="center"/>
            <w:hideMark/>
          </w:tcPr>
          <w:p w14:paraId="59549CC3" w14:textId="77777777" w:rsidR="004867E0" w:rsidRPr="001F15A0" w:rsidRDefault="004867E0">
            <w:pPr>
              <w:jc w:val="right"/>
              <w:rPr>
                <w:rFonts w:ascii="Arial Narrow" w:eastAsia="Times New Roman" w:hAnsi="Arial Narrow"/>
                <w:b/>
                <w:bCs/>
                <w:sz w:val="16"/>
                <w:szCs w:val="16"/>
                <w:lang w:eastAsia="en-US"/>
              </w:rPr>
            </w:pPr>
          </w:p>
        </w:tc>
      </w:tr>
    </w:tbl>
    <w:p w14:paraId="3A2B430D" w14:textId="77777777" w:rsidR="004867E0" w:rsidRPr="001F15A0" w:rsidRDefault="004867E0" w:rsidP="004867E0">
      <w:pPr>
        <w:pStyle w:val="annexiparanumbered"/>
        <w:numPr>
          <w:ilvl w:val="0"/>
          <w:numId w:val="0"/>
        </w:numPr>
      </w:pPr>
    </w:p>
    <w:p w14:paraId="28B81FD1" w14:textId="77777777" w:rsidR="004867E0" w:rsidRPr="001F15A0" w:rsidRDefault="004867E0" w:rsidP="004867E0">
      <w:pPr>
        <w:jc w:val="left"/>
        <w:rPr>
          <w:b/>
          <w:color w:val="155F1A"/>
          <w:sz w:val="18"/>
          <w:szCs w:val="18"/>
        </w:rPr>
      </w:pPr>
      <w:r>
        <w:br w:type="page"/>
      </w:r>
    </w:p>
    <w:p w14:paraId="3AA96374" w14:textId="35A7D64E" w:rsidR="004867E0" w:rsidRPr="00864930" w:rsidRDefault="004867E0" w:rsidP="004867E0">
      <w:pPr>
        <w:keepNext/>
        <w:autoSpaceDE w:val="0"/>
        <w:autoSpaceDN w:val="0"/>
        <w:adjustRightInd w:val="0"/>
        <w:jc w:val="center"/>
        <w:rPr>
          <w:b/>
          <w:color w:val="155F1A"/>
          <w:sz w:val="18"/>
          <w:szCs w:val="18"/>
        </w:rPr>
      </w:pPr>
      <w:r>
        <w:rPr>
          <w:b/>
          <w:color w:val="155F1A"/>
          <w:sz w:val="18"/>
        </w:rPr>
        <w:lastRenderedPageBreak/>
        <w:t xml:space="preserve">Graphique 1. </w:t>
      </w:r>
      <w:r w:rsidR="00A359F2">
        <w:rPr>
          <w:b/>
          <w:color w:val="155F1A"/>
          <w:sz w:val="18"/>
        </w:rPr>
        <w:t xml:space="preserve"> </w:t>
      </w:r>
      <w:r>
        <w:rPr>
          <w:b/>
          <w:color w:val="155F1A"/>
          <w:sz w:val="18"/>
        </w:rPr>
        <w:t>Recettes, dépenses et résultat budgétaire en 2024</w:t>
      </w:r>
    </w:p>
    <w:p w14:paraId="0F591A68" w14:textId="77777777" w:rsidR="004867E0" w:rsidRPr="00864930" w:rsidRDefault="004867E0" w:rsidP="004867E0">
      <w:pPr>
        <w:autoSpaceDE w:val="0"/>
        <w:autoSpaceDN w:val="0"/>
        <w:adjustRightInd w:val="0"/>
        <w:jc w:val="center"/>
        <w:rPr>
          <w:i/>
          <w:sz w:val="16"/>
          <w:szCs w:val="18"/>
        </w:rPr>
      </w:pPr>
      <w:r>
        <w:rPr>
          <w:i/>
          <w:sz w:val="14"/>
        </w:rPr>
        <w:t>(en milliers de francs suisses)</w:t>
      </w:r>
    </w:p>
    <w:p w14:paraId="6856C346" w14:textId="77777777" w:rsidR="004867E0" w:rsidRPr="00864930" w:rsidRDefault="004867E0" w:rsidP="004867E0">
      <w:pPr>
        <w:keepNext/>
        <w:jc w:val="center"/>
      </w:pPr>
    </w:p>
    <w:p w14:paraId="61D98FFE" w14:textId="77777777" w:rsidR="004867E0" w:rsidRPr="001F15A0" w:rsidRDefault="004867E0" w:rsidP="004867E0">
      <w:pPr>
        <w:pStyle w:val="annexiparanumbered"/>
        <w:numPr>
          <w:ilvl w:val="0"/>
          <w:numId w:val="0"/>
        </w:numPr>
      </w:pPr>
    </w:p>
    <w:p w14:paraId="62791DE8" w14:textId="0947AFB2" w:rsidR="00BF7E23" w:rsidRPr="00864930" w:rsidRDefault="00FB2008" w:rsidP="00BF7E23">
      <w:pPr>
        <w:pStyle w:val="annexiparanumbered"/>
        <w:numPr>
          <w:ilvl w:val="0"/>
          <w:numId w:val="0"/>
        </w:numPr>
        <w:jc w:val="center"/>
      </w:pPr>
      <w:r w:rsidRPr="00774A63">
        <w:rPr>
          <w:noProof/>
        </w:rPr>
        <w:drawing>
          <wp:inline distT="0" distB="0" distL="0" distR="0" wp14:anchorId="1E2BF504" wp14:editId="17635A85">
            <wp:extent cx="4320000" cy="2756929"/>
            <wp:effectExtent l="0" t="0" r="0" b="0"/>
            <wp:docPr id="71634554" name="Picture 1" descr="Graphique 1.  Recettes, dépenses et résultat budgétaire e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34554" name="Picture 1" descr="Graphique 1.  Recettes, dépenses et résultat budgétaire en 20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2756929"/>
                    </a:xfrm>
                    <a:prstGeom prst="rect">
                      <a:avLst/>
                    </a:prstGeom>
                    <a:noFill/>
                    <a:ln>
                      <a:noFill/>
                    </a:ln>
                  </pic:spPr>
                </pic:pic>
              </a:graphicData>
            </a:graphic>
          </wp:inline>
        </w:drawing>
      </w:r>
    </w:p>
    <w:p w14:paraId="7275F995" w14:textId="77777777" w:rsidR="004867E0" w:rsidRPr="001F15A0" w:rsidRDefault="004867E0" w:rsidP="004867E0">
      <w:pPr>
        <w:pStyle w:val="annexiparanumbered"/>
        <w:numPr>
          <w:ilvl w:val="0"/>
          <w:numId w:val="0"/>
        </w:numPr>
      </w:pPr>
    </w:p>
    <w:p w14:paraId="32F4C210" w14:textId="097D8CAD" w:rsidR="004867E0" w:rsidRPr="00864930" w:rsidRDefault="004867E0" w:rsidP="00B62E35">
      <w:pPr>
        <w:autoSpaceDE w:val="0"/>
        <w:autoSpaceDN w:val="0"/>
        <w:adjustRightInd w:val="0"/>
      </w:pPr>
      <w:r>
        <w:rPr>
          <w:color w:val="000000"/>
        </w:rPr>
        <w:t>Les recettes effectives pour 2024 se sont élevées à 3,8 millions de francs suisses, soit 2 points de pourcentage en dessous des prévisions budgétaires (48% du budget pour l</w:t>
      </w:r>
      <w:r w:rsidR="0072536F">
        <w:rPr>
          <w:color w:val="000000"/>
        </w:rPr>
        <w:t>’</w:t>
      </w:r>
      <w:r>
        <w:rPr>
          <w:color w:val="000000"/>
        </w:rPr>
        <w:t>exercice bienn</w:t>
      </w:r>
      <w:r w:rsidR="00E0302A">
        <w:rPr>
          <w:color w:val="000000"/>
        </w:rPr>
        <w:t>al).  Vo</w:t>
      </w:r>
      <w:r>
        <w:rPr>
          <w:color w:val="000000"/>
        </w:rPr>
        <w:t>ir le tableau 2 ci</w:t>
      </w:r>
      <w:r w:rsidR="002930BF">
        <w:rPr>
          <w:color w:val="000000"/>
        </w:rPr>
        <w:noBreakHyphen/>
      </w:r>
      <w:r>
        <w:rPr>
          <w:color w:val="000000"/>
        </w:rPr>
        <w:t>desso</w:t>
      </w:r>
      <w:r w:rsidR="00E0302A">
        <w:rPr>
          <w:color w:val="000000"/>
        </w:rPr>
        <w:t xml:space="preserve">us.  </w:t>
      </w:r>
      <w:r w:rsidR="00E0302A">
        <w:t>Ce</w:t>
      </w:r>
      <w:r>
        <w:t>la s</w:t>
      </w:r>
      <w:r w:rsidR="0072536F">
        <w:t>’</w:t>
      </w:r>
      <w:r>
        <w:t xml:space="preserve">explique par des recettes inférieures aux prévisions pour ce qui concerne les taxes </w:t>
      </w:r>
      <w:r w:rsidR="00A4019C">
        <w:t>UPOV PRISMA</w:t>
      </w:r>
      <w:r>
        <w:t xml:space="preserve"> et les taxes relatives au service premium de la base de données PLUTO, par la baisse des recettes provenant des coûts d</w:t>
      </w:r>
      <w:r w:rsidR="0072536F">
        <w:t>’</w:t>
      </w:r>
      <w:r>
        <w:t>appui au programme liés aux fonds fiduciaires et des cours d</w:t>
      </w:r>
      <w:r w:rsidR="0072536F">
        <w:t>’</w:t>
      </w:r>
      <w:r>
        <w:t>enseignement à distan</w:t>
      </w:r>
      <w:r w:rsidR="00E0302A">
        <w:t>ce.  La</w:t>
      </w:r>
      <w:r>
        <w:t xml:space="preserve"> baisse des recettes par rapport aux prévisions a été partiellement compensée par des gains de change. </w:t>
      </w:r>
      <w:r w:rsidR="00A359F2">
        <w:t xml:space="preserve"> </w:t>
      </w:r>
      <w:r>
        <w:t>L</w:t>
      </w:r>
      <w:r w:rsidR="0072536F">
        <w:t>’</w:t>
      </w:r>
      <w:r>
        <w:t>Arménie est devenue membre de l</w:t>
      </w:r>
      <w:r w:rsidR="0072536F">
        <w:t>’</w:t>
      </w:r>
      <w:r>
        <w:t xml:space="preserve">UPOV </w:t>
      </w:r>
      <w:r w:rsidR="0072536F">
        <w:t>en 2024</w:t>
      </w:r>
      <w:r>
        <w:t xml:space="preserve"> et sa contribution est due </w:t>
      </w:r>
      <w:r w:rsidR="0072536F">
        <w:t>en 2025</w:t>
      </w:r>
      <w:r>
        <w:t xml:space="preserve"> (0,2 unité).</w:t>
      </w:r>
    </w:p>
    <w:p w14:paraId="72C5C03E" w14:textId="77777777" w:rsidR="004867E0" w:rsidRPr="001F15A0" w:rsidRDefault="004867E0" w:rsidP="004867E0">
      <w:pPr>
        <w:autoSpaceDE w:val="0"/>
        <w:autoSpaceDN w:val="0"/>
        <w:adjustRightInd w:val="0"/>
        <w:jc w:val="left"/>
        <w:rPr>
          <w:rFonts w:eastAsia="Times New Roman"/>
          <w:color w:val="000000"/>
          <w:lang w:eastAsia="en-US"/>
        </w:rPr>
      </w:pPr>
    </w:p>
    <w:p w14:paraId="276D01F6" w14:textId="77777777" w:rsidR="004867E0" w:rsidRPr="001F15A0" w:rsidRDefault="004867E0" w:rsidP="004867E0">
      <w:pPr>
        <w:pStyle w:val="annexiparanumbered"/>
        <w:numPr>
          <w:ilvl w:val="0"/>
          <w:numId w:val="0"/>
        </w:numPr>
      </w:pPr>
    </w:p>
    <w:p w14:paraId="1BF10287" w14:textId="77777777" w:rsidR="004867E0" w:rsidRPr="00864930" w:rsidRDefault="004867E0" w:rsidP="004867E0">
      <w:pPr>
        <w:pStyle w:val="annexiparanumbered"/>
        <w:numPr>
          <w:ilvl w:val="0"/>
          <w:numId w:val="0"/>
        </w:numPr>
      </w:pPr>
    </w:p>
    <w:p w14:paraId="07FAA573" w14:textId="4F278DAD" w:rsidR="004867E0" w:rsidRPr="00864930" w:rsidRDefault="004867E0" w:rsidP="004867E0">
      <w:pPr>
        <w:autoSpaceDE w:val="0"/>
        <w:autoSpaceDN w:val="0"/>
        <w:adjustRightInd w:val="0"/>
        <w:jc w:val="center"/>
        <w:rPr>
          <w:b/>
          <w:color w:val="155F1A"/>
          <w:sz w:val="18"/>
          <w:szCs w:val="18"/>
        </w:rPr>
      </w:pPr>
      <w:r>
        <w:rPr>
          <w:b/>
          <w:color w:val="155F1A"/>
          <w:sz w:val="18"/>
        </w:rPr>
        <w:t xml:space="preserve">Tableau 2. </w:t>
      </w:r>
      <w:r w:rsidR="00A359F2">
        <w:rPr>
          <w:b/>
          <w:color w:val="155F1A"/>
          <w:sz w:val="18"/>
        </w:rPr>
        <w:t xml:space="preserve"> </w:t>
      </w:r>
      <w:r>
        <w:rPr>
          <w:b/>
          <w:color w:val="155F1A"/>
          <w:sz w:val="18"/>
        </w:rPr>
        <w:t>Recettes en 2024</w:t>
      </w:r>
    </w:p>
    <w:p w14:paraId="35A9ED4B" w14:textId="77777777" w:rsidR="004867E0" w:rsidRPr="00864930" w:rsidRDefault="004867E0" w:rsidP="004867E0">
      <w:pPr>
        <w:autoSpaceDE w:val="0"/>
        <w:autoSpaceDN w:val="0"/>
        <w:adjustRightInd w:val="0"/>
        <w:jc w:val="center"/>
        <w:rPr>
          <w:i/>
          <w:sz w:val="14"/>
          <w:szCs w:val="18"/>
        </w:rPr>
      </w:pPr>
      <w:r>
        <w:rPr>
          <w:i/>
          <w:sz w:val="14"/>
        </w:rPr>
        <w:t>(en milliers de francs suisses)</w:t>
      </w:r>
    </w:p>
    <w:p w14:paraId="530118C8" w14:textId="77777777" w:rsidR="004867E0" w:rsidRPr="001F15A0" w:rsidRDefault="004867E0" w:rsidP="004867E0">
      <w:pPr>
        <w:pStyle w:val="annexiparanumbered"/>
        <w:numPr>
          <w:ilvl w:val="0"/>
          <w:numId w:val="0"/>
        </w:numPr>
      </w:pPr>
    </w:p>
    <w:tbl>
      <w:tblPr>
        <w:tblW w:w="7164" w:type="dxa"/>
        <w:jc w:val="center"/>
        <w:tblLook w:val="04A0" w:firstRow="1" w:lastRow="0" w:firstColumn="1" w:lastColumn="0" w:noHBand="0" w:noVBand="1"/>
      </w:tblPr>
      <w:tblGrid>
        <w:gridCol w:w="2680"/>
        <w:gridCol w:w="1492"/>
        <w:gridCol w:w="1493"/>
        <w:gridCol w:w="1499"/>
      </w:tblGrid>
      <w:tr w:rsidR="004867E0" w:rsidRPr="00864930" w14:paraId="420B2D40" w14:textId="77777777" w:rsidTr="00BF7E23">
        <w:trPr>
          <w:trHeight w:val="375"/>
          <w:jc w:val="center"/>
        </w:trPr>
        <w:tc>
          <w:tcPr>
            <w:tcW w:w="2680" w:type="dxa"/>
            <w:vMerge w:val="restart"/>
            <w:tcBorders>
              <w:top w:val="nil"/>
              <w:left w:val="nil"/>
              <w:bottom w:val="nil"/>
              <w:right w:val="nil"/>
            </w:tcBorders>
            <w:shd w:val="clear" w:color="auto" w:fill="CDE5EB" w:themeFill="accent3" w:themeFillTint="66"/>
            <w:noWrap/>
            <w:vAlign w:val="center"/>
            <w:hideMark/>
          </w:tcPr>
          <w:p w14:paraId="6C2095E2" w14:textId="77777777" w:rsidR="004867E0" w:rsidRPr="00864930" w:rsidRDefault="004867E0">
            <w:pPr>
              <w:ind w:firstLineChars="200" w:firstLine="321"/>
              <w:jc w:val="left"/>
              <w:rPr>
                <w:rFonts w:ascii="Arial Narrow" w:eastAsia="Times New Roman" w:hAnsi="Arial Narrow"/>
                <w:b/>
                <w:bCs/>
                <w:sz w:val="16"/>
                <w:szCs w:val="16"/>
              </w:rPr>
            </w:pPr>
            <w:r>
              <w:rPr>
                <w:rFonts w:ascii="Arial Narrow" w:hAnsi="Arial Narrow"/>
                <w:b/>
                <w:sz w:val="16"/>
              </w:rPr>
              <w:t>Recettes</w:t>
            </w:r>
          </w:p>
        </w:tc>
        <w:tc>
          <w:tcPr>
            <w:tcW w:w="1492" w:type="dxa"/>
            <w:vMerge w:val="restart"/>
            <w:tcBorders>
              <w:top w:val="nil"/>
              <w:left w:val="nil"/>
              <w:bottom w:val="nil"/>
              <w:right w:val="nil"/>
            </w:tcBorders>
            <w:shd w:val="clear" w:color="auto" w:fill="CDE5EB" w:themeFill="accent3" w:themeFillTint="66"/>
            <w:vAlign w:val="center"/>
            <w:hideMark/>
          </w:tcPr>
          <w:p w14:paraId="3922E827" w14:textId="6AF8ABF0" w:rsidR="004867E0" w:rsidRPr="00864930" w:rsidRDefault="004867E0">
            <w:pPr>
              <w:spacing w:line="276" w:lineRule="auto"/>
              <w:jc w:val="center"/>
              <w:rPr>
                <w:rFonts w:ascii="Arial Narrow" w:eastAsia="Times New Roman" w:hAnsi="Arial Narrow"/>
                <w:b/>
                <w:bCs/>
                <w:color w:val="000000"/>
                <w:sz w:val="16"/>
                <w:szCs w:val="16"/>
              </w:rPr>
            </w:pPr>
            <w:r>
              <w:rPr>
                <w:rFonts w:ascii="Arial Narrow" w:hAnsi="Arial Narrow"/>
                <w:b/>
                <w:color w:val="000000"/>
                <w:sz w:val="16"/>
              </w:rPr>
              <w:t>Prévisions</w:t>
            </w:r>
            <w:r>
              <w:rPr>
                <w:rFonts w:ascii="Arial Narrow" w:hAnsi="Arial Narrow"/>
                <w:b/>
                <w:color w:val="000000"/>
                <w:sz w:val="16"/>
              </w:rPr>
              <w:br/>
              <w:t>2024</w:t>
            </w:r>
            <w:r w:rsidR="002930BF">
              <w:rPr>
                <w:rFonts w:ascii="Arial Narrow" w:hAnsi="Arial Narrow"/>
                <w:b/>
                <w:color w:val="000000"/>
                <w:sz w:val="16"/>
              </w:rPr>
              <w:noBreakHyphen/>
            </w:r>
            <w:r>
              <w:rPr>
                <w:rFonts w:ascii="Arial Narrow" w:hAnsi="Arial Narrow"/>
                <w:b/>
                <w:color w:val="000000"/>
                <w:sz w:val="16"/>
              </w:rPr>
              <w:t>2025</w:t>
            </w:r>
          </w:p>
        </w:tc>
        <w:tc>
          <w:tcPr>
            <w:tcW w:w="1493" w:type="dxa"/>
            <w:vMerge w:val="restart"/>
            <w:tcBorders>
              <w:top w:val="nil"/>
              <w:left w:val="nil"/>
              <w:bottom w:val="nil"/>
              <w:right w:val="nil"/>
            </w:tcBorders>
            <w:shd w:val="clear" w:color="auto" w:fill="CDE5EB" w:themeFill="accent3" w:themeFillTint="66"/>
            <w:vAlign w:val="center"/>
            <w:hideMark/>
          </w:tcPr>
          <w:p w14:paraId="0B30ED1F" w14:textId="3AC8002E" w:rsidR="004867E0" w:rsidRPr="00864930" w:rsidRDefault="004867E0">
            <w:pPr>
              <w:spacing w:line="276" w:lineRule="auto"/>
              <w:jc w:val="center"/>
              <w:rPr>
                <w:rFonts w:ascii="Arial Narrow" w:eastAsia="Times New Roman" w:hAnsi="Arial Narrow"/>
                <w:b/>
                <w:bCs/>
                <w:color w:val="000000"/>
                <w:sz w:val="16"/>
                <w:szCs w:val="16"/>
              </w:rPr>
            </w:pPr>
            <w:r>
              <w:rPr>
                <w:rFonts w:ascii="Arial Narrow" w:hAnsi="Arial Narrow"/>
                <w:b/>
                <w:color w:val="000000"/>
                <w:sz w:val="16"/>
              </w:rPr>
              <w:t>Montants effectifs</w:t>
            </w:r>
            <w:r>
              <w:rPr>
                <w:rFonts w:ascii="Arial Narrow" w:hAnsi="Arial Narrow"/>
                <w:b/>
                <w:color w:val="000000"/>
                <w:sz w:val="16"/>
              </w:rPr>
              <w:cr/>
              <w:t>2024</w:t>
            </w:r>
          </w:p>
        </w:tc>
        <w:tc>
          <w:tcPr>
            <w:tcW w:w="1499" w:type="dxa"/>
            <w:vMerge w:val="restart"/>
            <w:tcBorders>
              <w:top w:val="nil"/>
              <w:left w:val="nil"/>
              <w:bottom w:val="nil"/>
              <w:right w:val="nil"/>
            </w:tcBorders>
            <w:shd w:val="clear" w:color="auto" w:fill="CDE5EB" w:themeFill="accent3" w:themeFillTint="66"/>
            <w:vAlign w:val="center"/>
            <w:hideMark/>
          </w:tcPr>
          <w:p w14:paraId="6F0586A4"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 2024 par rapport aux prévisions</w:t>
            </w:r>
          </w:p>
        </w:tc>
      </w:tr>
      <w:tr w:rsidR="004867E0" w:rsidRPr="00864930" w14:paraId="4D36D609" w14:textId="77777777" w:rsidTr="00BF7E23">
        <w:trPr>
          <w:trHeight w:val="230"/>
          <w:jc w:val="center"/>
        </w:trPr>
        <w:tc>
          <w:tcPr>
            <w:tcW w:w="2680" w:type="dxa"/>
            <w:vMerge/>
            <w:tcBorders>
              <w:top w:val="nil"/>
              <w:left w:val="nil"/>
              <w:bottom w:val="nil"/>
              <w:right w:val="nil"/>
            </w:tcBorders>
            <w:shd w:val="clear" w:color="auto" w:fill="CDE5EB" w:themeFill="accent3" w:themeFillTint="66"/>
            <w:vAlign w:val="center"/>
            <w:hideMark/>
          </w:tcPr>
          <w:p w14:paraId="41D3CAD7" w14:textId="77777777" w:rsidR="004867E0" w:rsidRPr="00864930" w:rsidRDefault="004867E0">
            <w:pPr>
              <w:jc w:val="left"/>
              <w:rPr>
                <w:rFonts w:ascii="Arial Narrow" w:eastAsia="Times New Roman" w:hAnsi="Arial Narrow"/>
                <w:b/>
                <w:bCs/>
                <w:sz w:val="16"/>
                <w:szCs w:val="16"/>
                <w:lang w:eastAsia="en-US"/>
              </w:rPr>
            </w:pPr>
          </w:p>
        </w:tc>
        <w:tc>
          <w:tcPr>
            <w:tcW w:w="1492" w:type="dxa"/>
            <w:vMerge/>
            <w:tcBorders>
              <w:top w:val="nil"/>
              <w:left w:val="nil"/>
              <w:bottom w:val="nil"/>
              <w:right w:val="nil"/>
            </w:tcBorders>
            <w:shd w:val="clear" w:color="auto" w:fill="CDE5EB" w:themeFill="accent3" w:themeFillTint="66"/>
            <w:vAlign w:val="center"/>
            <w:hideMark/>
          </w:tcPr>
          <w:p w14:paraId="751964BB" w14:textId="77777777" w:rsidR="004867E0" w:rsidRPr="00864930" w:rsidRDefault="004867E0">
            <w:pPr>
              <w:jc w:val="left"/>
              <w:rPr>
                <w:rFonts w:ascii="Arial Narrow" w:eastAsia="Times New Roman" w:hAnsi="Arial Narrow"/>
                <w:b/>
                <w:bCs/>
                <w:color w:val="000000"/>
                <w:sz w:val="16"/>
                <w:szCs w:val="16"/>
                <w:lang w:eastAsia="en-US"/>
              </w:rPr>
            </w:pPr>
          </w:p>
        </w:tc>
        <w:tc>
          <w:tcPr>
            <w:tcW w:w="1493" w:type="dxa"/>
            <w:vMerge/>
            <w:tcBorders>
              <w:top w:val="nil"/>
              <w:left w:val="nil"/>
              <w:bottom w:val="nil"/>
              <w:right w:val="nil"/>
            </w:tcBorders>
            <w:shd w:val="clear" w:color="auto" w:fill="CDE5EB" w:themeFill="accent3" w:themeFillTint="66"/>
            <w:vAlign w:val="center"/>
            <w:hideMark/>
          </w:tcPr>
          <w:p w14:paraId="6A3A56D6" w14:textId="77777777" w:rsidR="004867E0" w:rsidRPr="00864930" w:rsidRDefault="004867E0">
            <w:pPr>
              <w:jc w:val="left"/>
              <w:rPr>
                <w:rFonts w:ascii="Arial Narrow" w:eastAsia="Times New Roman" w:hAnsi="Arial Narrow"/>
                <w:b/>
                <w:bCs/>
                <w:color w:val="000000"/>
                <w:sz w:val="16"/>
                <w:szCs w:val="16"/>
                <w:lang w:eastAsia="en-US"/>
              </w:rPr>
            </w:pPr>
          </w:p>
        </w:tc>
        <w:tc>
          <w:tcPr>
            <w:tcW w:w="1499" w:type="dxa"/>
            <w:vMerge/>
            <w:tcBorders>
              <w:top w:val="nil"/>
              <w:left w:val="nil"/>
              <w:bottom w:val="nil"/>
              <w:right w:val="nil"/>
            </w:tcBorders>
            <w:shd w:val="clear" w:color="auto" w:fill="CDE5EB" w:themeFill="accent3" w:themeFillTint="66"/>
            <w:vAlign w:val="center"/>
            <w:hideMark/>
          </w:tcPr>
          <w:p w14:paraId="5B224827"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536D66D0" w14:textId="77777777" w:rsidTr="00C654ED">
        <w:trPr>
          <w:trHeight w:val="135"/>
          <w:jc w:val="center"/>
        </w:trPr>
        <w:tc>
          <w:tcPr>
            <w:tcW w:w="2680" w:type="dxa"/>
            <w:tcBorders>
              <w:top w:val="nil"/>
              <w:left w:val="nil"/>
              <w:bottom w:val="nil"/>
              <w:right w:val="nil"/>
            </w:tcBorders>
            <w:noWrap/>
            <w:vAlign w:val="center"/>
            <w:hideMark/>
          </w:tcPr>
          <w:p w14:paraId="4BBDF741" w14:textId="77777777" w:rsidR="004867E0" w:rsidRPr="00864930" w:rsidRDefault="004867E0">
            <w:pPr>
              <w:jc w:val="left"/>
              <w:rPr>
                <w:rFonts w:ascii="Arial Narrow" w:eastAsia="Times New Roman" w:hAnsi="Arial Narrow"/>
                <w:b/>
                <w:bCs/>
                <w:sz w:val="16"/>
                <w:szCs w:val="16"/>
                <w:lang w:eastAsia="en-US"/>
              </w:rPr>
            </w:pPr>
          </w:p>
        </w:tc>
        <w:tc>
          <w:tcPr>
            <w:tcW w:w="1492" w:type="dxa"/>
            <w:tcBorders>
              <w:top w:val="nil"/>
              <w:left w:val="nil"/>
              <w:bottom w:val="nil"/>
              <w:right w:val="nil"/>
            </w:tcBorders>
            <w:noWrap/>
            <w:vAlign w:val="center"/>
            <w:hideMark/>
          </w:tcPr>
          <w:p w14:paraId="51C3463D" w14:textId="77777777" w:rsidR="004867E0" w:rsidRPr="00864930" w:rsidRDefault="004867E0">
            <w:pPr>
              <w:jc w:val="left"/>
              <w:rPr>
                <w:rFonts w:ascii="Times New Roman" w:eastAsia="Times New Roman" w:hAnsi="Times New Roman" w:cs="Times New Roman"/>
                <w:lang w:eastAsia="en-US"/>
              </w:rPr>
            </w:pPr>
          </w:p>
        </w:tc>
        <w:tc>
          <w:tcPr>
            <w:tcW w:w="1493" w:type="dxa"/>
            <w:tcBorders>
              <w:top w:val="nil"/>
              <w:left w:val="nil"/>
              <w:bottom w:val="nil"/>
              <w:right w:val="nil"/>
            </w:tcBorders>
            <w:noWrap/>
            <w:vAlign w:val="center"/>
            <w:hideMark/>
          </w:tcPr>
          <w:p w14:paraId="4B6A72E4" w14:textId="77777777" w:rsidR="004867E0" w:rsidRPr="00864930" w:rsidRDefault="004867E0">
            <w:pPr>
              <w:jc w:val="right"/>
              <w:rPr>
                <w:rFonts w:ascii="Times New Roman" w:eastAsia="Times New Roman" w:hAnsi="Times New Roman" w:cs="Times New Roman"/>
                <w:lang w:eastAsia="en-US"/>
              </w:rPr>
            </w:pPr>
          </w:p>
        </w:tc>
        <w:tc>
          <w:tcPr>
            <w:tcW w:w="1499" w:type="dxa"/>
            <w:tcBorders>
              <w:top w:val="nil"/>
              <w:left w:val="nil"/>
              <w:bottom w:val="nil"/>
              <w:right w:val="nil"/>
            </w:tcBorders>
            <w:noWrap/>
            <w:vAlign w:val="center"/>
            <w:hideMark/>
          </w:tcPr>
          <w:p w14:paraId="4DC681C6" w14:textId="77777777" w:rsidR="004867E0" w:rsidRPr="00864930" w:rsidRDefault="004867E0">
            <w:pPr>
              <w:jc w:val="left"/>
              <w:rPr>
                <w:rFonts w:ascii="Times New Roman" w:eastAsia="Times New Roman" w:hAnsi="Times New Roman" w:cs="Times New Roman"/>
                <w:lang w:eastAsia="en-US"/>
              </w:rPr>
            </w:pPr>
          </w:p>
        </w:tc>
      </w:tr>
      <w:tr w:rsidR="004867E0" w:rsidRPr="00864930" w14:paraId="5AA12E54" w14:textId="77777777" w:rsidTr="00C654ED">
        <w:trPr>
          <w:trHeight w:val="285"/>
          <w:jc w:val="center"/>
        </w:trPr>
        <w:tc>
          <w:tcPr>
            <w:tcW w:w="2680" w:type="dxa"/>
            <w:tcBorders>
              <w:top w:val="nil"/>
              <w:left w:val="nil"/>
              <w:bottom w:val="nil"/>
              <w:right w:val="nil"/>
            </w:tcBorders>
            <w:noWrap/>
            <w:vAlign w:val="center"/>
            <w:hideMark/>
          </w:tcPr>
          <w:p w14:paraId="270E2A42" w14:textId="77777777" w:rsidR="004867E0" w:rsidRPr="00864930" w:rsidRDefault="004867E0">
            <w:pPr>
              <w:ind w:firstLineChars="200" w:firstLine="320"/>
              <w:jc w:val="left"/>
              <w:rPr>
                <w:rFonts w:ascii="Arial Narrow" w:eastAsia="Times New Roman" w:hAnsi="Arial Narrow"/>
                <w:sz w:val="16"/>
                <w:szCs w:val="16"/>
              </w:rPr>
            </w:pPr>
            <w:r>
              <w:rPr>
                <w:rFonts w:ascii="Arial Narrow" w:hAnsi="Arial Narrow"/>
                <w:sz w:val="16"/>
              </w:rPr>
              <w:t>Contributions (unitaires)</w:t>
            </w:r>
          </w:p>
        </w:tc>
        <w:tc>
          <w:tcPr>
            <w:tcW w:w="1492" w:type="dxa"/>
            <w:tcBorders>
              <w:top w:val="nil"/>
              <w:left w:val="nil"/>
              <w:bottom w:val="nil"/>
              <w:right w:val="nil"/>
            </w:tcBorders>
            <w:noWrap/>
            <w:vAlign w:val="center"/>
            <w:hideMark/>
          </w:tcPr>
          <w:p w14:paraId="6577E0A5"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7 193</w:t>
            </w:r>
          </w:p>
        </w:tc>
        <w:tc>
          <w:tcPr>
            <w:tcW w:w="1493" w:type="dxa"/>
            <w:tcBorders>
              <w:top w:val="nil"/>
              <w:left w:val="nil"/>
              <w:bottom w:val="nil"/>
              <w:right w:val="nil"/>
            </w:tcBorders>
            <w:noWrap/>
            <w:vAlign w:val="center"/>
            <w:hideMark/>
          </w:tcPr>
          <w:p w14:paraId="42F1FC66"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3 570</w:t>
            </w:r>
          </w:p>
        </w:tc>
        <w:tc>
          <w:tcPr>
            <w:tcW w:w="1499" w:type="dxa"/>
            <w:tcBorders>
              <w:top w:val="nil"/>
              <w:left w:val="nil"/>
              <w:bottom w:val="nil"/>
              <w:right w:val="nil"/>
            </w:tcBorders>
            <w:noWrap/>
            <w:vAlign w:val="center"/>
            <w:hideMark/>
          </w:tcPr>
          <w:p w14:paraId="586CA274"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50%</w:t>
            </w:r>
          </w:p>
        </w:tc>
      </w:tr>
      <w:tr w:rsidR="004867E0" w:rsidRPr="00864930" w14:paraId="029B66C1" w14:textId="77777777" w:rsidTr="00C654ED">
        <w:trPr>
          <w:trHeight w:val="285"/>
          <w:jc w:val="center"/>
        </w:trPr>
        <w:tc>
          <w:tcPr>
            <w:tcW w:w="2680" w:type="dxa"/>
            <w:tcBorders>
              <w:top w:val="nil"/>
              <w:left w:val="nil"/>
              <w:bottom w:val="nil"/>
              <w:right w:val="nil"/>
            </w:tcBorders>
            <w:noWrap/>
            <w:vAlign w:val="center"/>
            <w:hideMark/>
          </w:tcPr>
          <w:p w14:paraId="747B45D2" w14:textId="25BBAF6B" w:rsidR="004867E0" w:rsidRPr="00864930" w:rsidRDefault="001056C4" w:rsidP="00A4019C">
            <w:pPr>
              <w:ind w:left="313" w:firstLineChars="4" w:firstLine="6"/>
              <w:jc w:val="left"/>
              <w:rPr>
                <w:rFonts w:ascii="Arial Narrow" w:eastAsia="Times New Roman" w:hAnsi="Arial Narrow"/>
                <w:sz w:val="16"/>
                <w:szCs w:val="16"/>
              </w:rPr>
            </w:pPr>
            <w:r>
              <w:rPr>
                <w:rFonts w:ascii="Arial Narrow" w:hAnsi="Arial Narrow"/>
                <w:sz w:val="16"/>
              </w:rPr>
              <w:t xml:space="preserve">Taxes </w:t>
            </w:r>
            <w:r w:rsidR="00A4019C">
              <w:rPr>
                <w:rFonts w:ascii="Arial Narrow" w:hAnsi="Arial Narrow"/>
                <w:sz w:val="16"/>
              </w:rPr>
              <w:t>UPOV PRISMA</w:t>
            </w:r>
          </w:p>
        </w:tc>
        <w:tc>
          <w:tcPr>
            <w:tcW w:w="1492" w:type="dxa"/>
            <w:tcBorders>
              <w:top w:val="nil"/>
              <w:left w:val="nil"/>
              <w:bottom w:val="nil"/>
              <w:right w:val="nil"/>
            </w:tcBorders>
            <w:noWrap/>
            <w:vAlign w:val="center"/>
            <w:hideMark/>
          </w:tcPr>
          <w:p w14:paraId="38328C6A"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396</w:t>
            </w:r>
          </w:p>
        </w:tc>
        <w:tc>
          <w:tcPr>
            <w:tcW w:w="1493" w:type="dxa"/>
            <w:tcBorders>
              <w:top w:val="nil"/>
              <w:left w:val="nil"/>
              <w:bottom w:val="nil"/>
              <w:right w:val="nil"/>
            </w:tcBorders>
            <w:noWrap/>
            <w:vAlign w:val="center"/>
            <w:hideMark/>
          </w:tcPr>
          <w:p w14:paraId="0641938E"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134</w:t>
            </w:r>
          </w:p>
        </w:tc>
        <w:tc>
          <w:tcPr>
            <w:tcW w:w="1499" w:type="dxa"/>
            <w:tcBorders>
              <w:top w:val="nil"/>
              <w:left w:val="nil"/>
              <w:bottom w:val="nil"/>
              <w:right w:val="nil"/>
            </w:tcBorders>
            <w:noWrap/>
            <w:vAlign w:val="center"/>
            <w:hideMark/>
          </w:tcPr>
          <w:p w14:paraId="1CC66848"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34%</w:t>
            </w:r>
          </w:p>
        </w:tc>
      </w:tr>
      <w:tr w:rsidR="004867E0" w:rsidRPr="00864930" w14:paraId="035AE511" w14:textId="77777777" w:rsidTr="00C654ED">
        <w:trPr>
          <w:trHeight w:val="285"/>
          <w:jc w:val="center"/>
        </w:trPr>
        <w:tc>
          <w:tcPr>
            <w:tcW w:w="2680" w:type="dxa"/>
            <w:tcBorders>
              <w:top w:val="nil"/>
              <w:left w:val="nil"/>
              <w:bottom w:val="nil"/>
              <w:right w:val="nil"/>
            </w:tcBorders>
            <w:noWrap/>
            <w:vAlign w:val="center"/>
            <w:hideMark/>
          </w:tcPr>
          <w:p w14:paraId="1EC1B05D" w14:textId="77777777" w:rsidR="004867E0" w:rsidRPr="00864930" w:rsidRDefault="004867E0">
            <w:pPr>
              <w:ind w:firstLineChars="200" w:firstLine="320"/>
              <w:jc w:val="left"/>
              <w:rPr>
                <w:rFonts w:ascii="Arial Narrow" w:eastAsia="Times New Roman" w:hAnsi="Arial Narrow"/>
                <w:sz w:val="16"/>
                <w:szCs w:val="16"/>
              </w:rPr>
            </w:pPr>
            <w:r>
              <w:rPr>
                <w:rFonts w:ascii="Arial Narrow" w:hAnsi="Arial Narrow"/>
                <w:sz w:val="16"/>
              </w:rPr>
              <w:t>Taxes PLUTO</w:t>
            </w:r>
          </w:p>
        </w:tc>
        <w:tc>
          <w:tcPr>
            <w:tcW w:w="1492" w:type="dxa"/>
            <w:tcBorders>
              <w:top w:val="nil"/>
              <w:left w:val="nil"/>
              <w:bottom w:val="nil"/>
              <w:right w:val="nil"/>
            </w:tcBorders>
            <w:noWrap/>
            <w:vAlign w:val="center"/>
            <w:hideMark/>
          </w:tcPr>
          <w:p w14:paraId="0797A6C0"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113</w:t>
            </w:r>
          </w:p>
        </w:tc>
        <w:tc>
          <w:tcPr>
            <w:tcW w:w="1493" w:type="dxa"/>
            <w:tcBorders>
              <w:top w:val="nil"/>
              <w:left w:val="nil"/>
              <w:bottom w:val="nil"/>
              <w:right w:val="nil"/>
            </w:tcBorders>
            <w:noWrap/>
            <w:vAlign w:val="center"/>
            <w:hideMark/>
          </w:tcPr>
          <w:p w14:paraId="5FE4B863"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5</w:t>
            </w:r>
          </w:p>
        </w:tc>
        <w:tc>
          <w:tcPr>
            <w:tcW w:w="1499" w:type="dxa"/>
            <w:tcBorders>
              <w:top w:val="nil"/>
              <w:left w:val="nil"/>
              <w:bottom w:val="nil"/>
              <w:right w:val="nil"/>
            </w:tcBorders>
            <w:noWrap/>
            <w:vAlign w:val="center"/>
            <w:hideMark/>
          </w:tcPr>
          <w:p w14:paraId="6482A759"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5%</w:t>
            </w:r>
          </w:p>
        </w:tc>
      </w:tr>
      <w:tr w:rsidR="004867E0" w:rsidRPr="00864930" w14:paraId="2A0FAC64" w14:textId="77777777" w:rsidTr="00C654ED">
        <w:trPr>
          <w:trHeight w:val="285"/>
          <w:jc w:val="center"/>
        </w:trPr>
        <w:tc>
          <w:tcPr>
            <w:tcW w:w="2680" w:type="dxa"/>
            <w:tcBorders>
              <w:top w:val="nil"/>
              <w:left w:val="nil"/>
              <w:bottom w:val="nil"/>
              <w:right w:val="nil"/>
            </w:tcBorders>
            <w:noWrap/>
            <w:vAlign w:val="center"/>
            <w:hideMark/>
          </w:tcPr>
          <w:p w14:paraId="51126796" w14:textId="60C28E59" w:rsidR="004867E0" w:rsidRPr="00864930" w:rsidRDefault="004867E0" w:rsidP="00A4019C">
            <w:pPr>
              <w:ind w:left="313" w:firstLineChars="4" w:firstLine="6"/>
              <w:jc w:val="left"/>
              <w:rPr>
                <w:rFonts w:ascii="Arial Narrow" w:eastAsia="Times New Roman" w:hAnsi="Arial Narrow"/>
                <w:sz w:val="16"/>
                <w:szCs w:val="16"/>
              </w:rPr>
            </w:pPr>
            <w:r>
              <w:rPr>
                <w:rFonts w:ascii="Arial Narrow" w:hAnsi="Arial Narrow"/>
                <w:sz w:val="16"/>
              </w:rPr>
              <w:t>Coûts d</w:t>
            </w:r>
            <w:r w:rsidR="0072536F">
              <w:rPr>
                <w:rFonts w:ascii="Arial Narrow" w:hAnsi="Arial Narrow"/>
                <w:sz w:val="16"/>
              </w:rPr>
              <w:t>’</w:t>
            </w:r>
            <w:r>
              <w:rPr>
                <w:rFonts w:ascii="Arial Narrow" w:hAnsi="Arial Narrow"/>
                <w:sz w:val="16"/>
              </w:rPr>
              <w:t>appui au Programme de fonds fiduciaire</w:t>
            </w:r>
          </w:p>
        </w:tc>
        <w:tc>
          <w:tcPr>
            <w:tcW w:w="1492" w:type="dxa"/>
            <w:tcBorders>
              <w:top w:val="nil"/>
              <w:left w:val="nil"/>
              <w:bottom w:val="nil"/>
              <w:right w:val="nil"/>
            </w:tcBorders>
            <w:noWrap/>
            <w:vAlign w:val="center"/>
            <w:hideMark/>
          </w:tcPr>
          <w:p w14:paraId="4A1CB7FD"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120</w:t>
            </w:r>
          </w:p>
        </w:tc>
        <w:tc>
          <w:tcPr>
            <w:tcW w:w="1493" w:type="dxa"/>
            <w:tcBorders>
              <w:top w:val="nil"/>
              <w:left w:val="nil"/>
              <w:bottom w:val="nil"/>
              <w:right w:val="nil"/>
            </w:tcBorders>
            <w:noWrap/>
            <w:vAlign w:val="center"/>
            <w:hideMark/>
          </w:tcPr>
          <w:p w14:paraId="4ACB3E39"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52</w:t>
            </w:r>
          </w:p>
        </w:tc>
        <w:tc>
          <w:tcPr>
            <w:tcW w:w="1499" w:type="dxa"/>
            <w:tcBorders>
              <w:top w:val="nil"/>
              <w:left w:val="nil"/>
              <w:bottom w:val="nil"/>
              <w:right w:val="nil"/>
            </w:tcBorders>
            <w:noWrap/>
            <w:vAlign w:val="center"/>
            <w:hideMark/>
          </w:tcPr>
          <w:p w14:paraId="721EFE53"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43%</w:t>
            </w:r>
          </w:p>
        </w:tc>
      </w:tr>
      <w:tr w:rsidR="004867E0" w:rsidRPr="00864930" w14:paraId="54CD95D1" w14:textId="77777777" w:rsidTr="00C654ED">
        <w:trPr>
          <w:trHeight w:val="285"/>
          <w:jc w:val="center"/>
        </w:trPr>
        <w:tc>
          <w:tcPr>
            <w:tcW w:w="2680" w:type="dxa"/>
            <w:tcBorders>
              <w:top w:val="nil"/>
              <w:left w:val="nil"/>
              <w:bottom w:val="nil"/>
              <w:right w:val="nil"/>
            </w:tcBorders>
            <w:noWrap/>
            <w:vAlign w:val="center"/>
            <w:hideMark/>
          </w:tcPr>
          <w:p w14:paraId="36554415" w14:textId="5434256D" w:rsidR="004867E0" w:rsidRPr="00864930" w:rsidRDefault="004867E0" w:rsidP="00A4019C">
            <w:pPr>
              <w:ind w:left="313" w:firstLineChars="4" w:firstLine="6"/>
              <w:jc w:val="left"/>
              <w:rPr>
                <w:rFonts w:ascii="Arial Narrow" w:eastAsia="Times New Roman" w:hAnsi="Arial Narrow"/>
                <w:sz w:val="16"/>
                <w:szCs w:val="16"/>
              </w:rPr>
            </w:pPr>
            <w:r>
              <w:rPr>
                <w:rFonts w:ascii="Arial Narrow" w:hAnsi="Arial Narrow"/>
                <w:sz w:val="16"/>
              </w:rPr>
              <w:t>Frais d</w:t>
            </w:r>
            <w:r w:rsidR="0072536F">
              <w:rPr>
                <w:rFonts w:ascii="Arial Narrow" w:hAnsi="Arial Narrow"/>
                <w:sz w:val="16"/>
              </w:rPr>
              <w:t>’</w:t>
            </w:r>
            <w:r>
              <w:rPr>
                <w:rFonts w:ascii="Arial Narrow" w:hAnsi="Arial Narrow"/>
                <w:sz w:val="16"/>
              </w:rPr>
              <w:t>inscription aux cours d</w:t>
            </w:r>
            <w:r w:rsidR="0072536F">
              <w:rPr>
                <w:rFonts w:ascii="Arial Narrow" w:hAnsi="Arial Narrow"/>
                <w:sz w:val="16"/>
              </w:rPr>
              <w:t>’</w:t>
            </w:r>
            <w:r>
              <w:rPr>
                <w:rFonts w:ascii="Arial Narrow" w:hAnsi="Arial Narrow"/>
                <w:sz w:val="16"/>
              </w:rPr>
              <w:t>enseignement à distance</w:t>
            </w:r>
          </w:p>
        </w:tc>
        <w:tc>
          <w:tcPr>
            <w:tcW w:w="1492" w:type="dxa"/>
            <w:tcBorders>
              <w:top w:val="nil"/>
              <w:left w:val="nil"/>
              <w:bottom w:val="nil"/>
              <w:right w:val="nil"/>
            </w:tcBorders>
            <w:noWrap/>
            <w:vAlign w:val="center"/>
            <w:hideMark/>
          </w:tcPr>
          <w:p w14:paraId="0021A59C"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80</w:t>
            </w:r>
          </w:p>
        </w:tc>
        <w:tc>
          <w:tcPr>
            <w:tcW w:w="1493" w:type="dxa"/>
            <w:tcBorders>
              <w:top w:val="nil"/>
              <w:left w:val="nil"/>
              <w:bottom w:val="nil"/>
              <w:right w:val="nil"/>
            </w:tcBorders>
            <w:noWrap/>
            <w:vAlign w:val="center"/>
            <w:hideMark/>
          </w:tcPr>
          <w:p w14:paraId="25DB0C31"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10</w:t>
            </w:r>
          </w:p>
        </w:tc>
        <w:tc>
          <w:tcPr>
            <w:tcW w:w="1499" w:type="dxa"/>
            <w:tcBorders>
              <w:top w:val="nil"/>
              <w:left w:val="nil"/>
              <w:bottom w:val="nil"/>
              <w:right w:val="nil"/>
            </w:tcBorders>
            <w:noWrap/>
            <w:vAlign w:val="center"/>
            <w:hideMark/>
          </w:tcPr>
          <w:p w14:paraId="5F6F8852"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13%</w:t>
            </w:r>
          </w:p>
        </w:tc>
      </w:tr>
      <w:tr w:rsidR="004867E0" w:rsidRPr="00864930" w14:paraId="7F386A38" w14:textId="77777777" w:rsidTr="00C654ED">
        <w:trPr>
          <w:trHeight w:val="285"/>
          <w:jc w:val="center"/>
        </w:trPr>
        <w:tc>
          <w:tcPr>
            <w:tcW w:w="2680" w:type="dxa"/>
            <w:tcBorders>
              <w:top w:val="nil"/>
              <w:left w:val="nil"/>
              <w:bottom w:val="nil"/>
              <w:right w:val="nil"/>
            </w:tcBorders>
            <w:noWrap/>
            <w:vAlign w:val="center"/>
            <w:hideMark/>
          </w:tcPr>
          <w:p w14:paraId="6DF95F92" w14:textId="77777777" w:rsidR="004867E0" w:rsidRPr="00864930" w:rsidRDefault="004867E0">
            <w:pPr>
              <w:ind w:firstLineChars="200" w:firstLine="320"/>
              <w:jc w:val="left"/>
              <w:rPr>
                <w:rFonts w:ascii="Arial Narrow" w:eastAsia="Times New Roman" w:hAnsi="Arial Narrow"/>
                <w:sz w:val="16"/>
                <w:szCs w:val="16"/>
              </w:rPr>
            </w:pPr>
            <w:r>
              <w:rPr>
                <w:rFonts w:ascii="Arial Narrow" w:hAnsi="Arial Narrow"/>
                <w:sz w:val="16"/>
              </w:rPr>
              <w:t>Recettes accessoires</w:t>
            </w:r>
            <w:r>
              <w:rPr>
                <w:rFonts w:ascii="Arial Narrow" w:hAnsi="Arial Narrow"/>
                <w:sz w:val="16"/>
                <w:vertAlign w:val="superscript"/>
              </w:rPr>
              <w:t>1</w:t>
            </w:r>
          </w:p>
        </w:tc>
        <w:tc>
          <w:tcPr>
            <w:tcW w:w="1492" w:type="dxa"/>
            <w:tcBorders>
              <w:top w:val="nil"/>
              <w:left w:val="nil"/>
              <w:bottom w:val="nil"/>
              <w:right w:val="nil"/>
            </w:tcBorders>
            <w:noWrap/>
            <w:vAlign w:val="center"/>
            <w:hideMark/>
          </w:tcPr>
          <w:p w14:paraId="12D44C6B" w14:textId="649D5F15" w:rsidR="004867E0" w:rsidRPr="00864930" w:rsidRDefault="002930BF">
            <w:pPr>
              <w:ind w:right="170"/>
              <w:jc w:val="right"/>
              <w:rPr>
                <w:rFonts w:ascii="Arial Narrow" w:eastAsia="Times New Roman" w:hAnsi="Arial Narrow"/>
                <w:sz w:val="16"/>
                <w:szCs w:val="16"/>
              </w:rPr>
            </w:pPr>
            <w:r>
              <w:rPr>
                <w:rFonts w:ascii="Arial Narrow" w:hAnsi="Arial Narrow"/>
                <w:sz w:val="16"/>
              </w:rPr>
              <w:noBreakHyphen/>
            </w:r>
          </w:p>
        </w:tc>
        <w:tc>
          <w:tcPr>
            <w:tcW w:w="1493" w:type="dxa"/>
            <w:tcBorders>
              <w:top w:val="nil"/>
              <w:left w:val="nil"/>
              <w:bottom w:val="nil"/>
              <w:right w:val="nil"/>
            </w:tcBorders>
            <w:noWrap/>
            <w:vAlign w:val="center"/>
            <w:hideMark/>
          </w:tcPr>
          <w:p w14:paraId="75845965" w14:textId="77777777" w:rsidR="004867E0" w:rsidRPr="00864930" w:rsidRDefault="004867E0">
            <w:pPr>
              <w:ind w:right="170"/>
              <w:jc w:val="right"/>
              <w:rPr>
                <w:rFonts w:ascii="Arial Narrow" w:eastAsia="Times New Roman" w:hAnsi="Arial Narrow"/>
                <w:sz w:val="16"/>
                <w:szCs w:val="16"/>
              </w:rPr>
            </w:pPr>
            <w:r>
              <w:rPr>
                <w:rFonts w:ascii="Arial Narrow" w:hAnsi="Arial Narrow"/>
                <w:sz w:val="16"/>
              </w:rPr>
              <w:t>24</w:t>
            </w:r>
          </w:p>
        </w:tc>
        <w:tc>
          <w:tcPr>
            <w:tcW w:w="1499" w:type="dxa"/>
            <w:tcBorders>
              <w:top w:val="nil"/>
              <w:left w:val="nil"/>
              <w:bottom w:val="nil"/>
              <w:right w:val="nil"/>
            </w:tcBorders>
            <w:vAlign w:val="center"/>
            <w:hideMark/>
          </w:tcPr>
          <w:p w14:paraId="71665E31" w14:textId="77777777" w:rsidR="004867E0" w:rsidRPr="00864930" w:rsidRDefault="004867E0">
            <w:pPr>
              <w:ind w:right="170"/>
              <w:jc w:val="right"/>
              <w:rPr>
                <w:rFonts w:ascii="Arial Narrow" w:hAnsi="Arial Narrow"/>
                <w:sz w:val="16"/>
                <w:szCs w:val="16"/>
              </w:rPr>
            </w:pPr>
            <w:proofErr w:type="spellStart"/>
            <w:r>
              <w:rPr>
                <w:rFonts w:ascii="Arial Narrow" w:hAnsi="Arial Narrow"/>
                <w:sz w:val="16"/>
              </w:rPr>
              <w:t>n.d</w:t>
            </w:r>
            <w:proofErr w:type="spellEnd"/>
            <w:r>
              <w:rPr>
                <w:rFonts w:ascii="Arial Narrow" w:hAnsi="Arial Narrow"/>
                <w:sz w:val="16"/>
              </w:rPr>
              <w:t>.</w:t>
            </w:r>
          </w:p>
        </w:tc>
      </w:tr>
      <w:tr w:rsidR="004867E0" w:rsidRPr="00864930" w14:paraId="67578033" w14:textId="77777777" w:rsidTr="00C654ED">
        <w:trPr>
          <w:trHeight w:val="150"/>
          <w:jc w:val="center"/>
        </w:trPr>
        <w:tc>
          <w:tcPr>
            <w:tcW w:w="2680" w:type="dxa"/>
            <w:tcBorders>
              <w:top w:val="nil"/>
              <w:left w:val="nil"/>
              <w:bottom w:val="nil"/>
              <w:right w:val="nil"/>
            </w:tcBorders>
            <w:noWrap/>
            <w:vAlign w:val="center"/>
            <w:hideMark/>
          </w:tcPr>
          <w:p w14:paraId="324FE041" w14:textId="77777777" w:rsidR="004867E0" w:rsidRPr="00864930" w:rsidRDefault="004867E0">
            <w:pPr>
              <w:jc w:val="right"/>
              <w:rPr>
                <w:rFonts w:ascii="Arial Narrow" w:eastAsia="Times New Roman" w:hAnsi="Arial Narrow"/>
                <w:sz w:val="16"/>
                <w:szCs w:val="16"/>
                <w:lang w:eastAsia="en-US"/>
              </w:rPr>
            </w:pPr>
          </w:p>
        </w:tc>
        <w:tc>
          <w:tcPr>
            <w:tcW w:w="1492" w:type="dxa"/>
            <w:tcBorders>
              <w:top w:val="nil"/>
              <w:left w:val="nil"/>
              <w:bottom w:val="nil"/>
              <w:right w:val="nil"/>
            </w:tcBorders>
            <w:noWrap/>
            <w:vAlign w:val="center"/>
            <w:hideMark/>
          </w:tcPr>
          <w:p w14:paraId="3D5AE578" w14:textId="77777777" w:rsidR="004867E0" w:rsidRPr="00864930" w:rsidRDefault="004867E0">
            <w:pPr>
              <w:ind w:right="170"/>
              <w:jc w:val="right"/>
              <w:rPr>
                <w:rFonts w:ascii="Times New Roman" w:eastAsia="Times New Roman" w:hAnsi="Times New Roman" w:cs="Times New Roman"/>
                <w:lang w:eastAsia="en-US"/>
              </w:rPr>
            </w:pPr>
          </w:p>
        </w:tc>
        <w:tc>
          <w:tcPr>
            <w:tcW w:w="1493" w:type="dxa"/>
            <w:tcBorders>
              <w:top w:val="nil"/>
              <w:left w:val="nil"/>
              <w:bottom w:val="nil"/>
              <w:right w:val="nil"/>
            </w:tcBorders>
            <w:noWrap/>
            <w:vAlign w:val="center"/>
            <w:hideMark/>
          </w:tcPr>
          <w:p w14:paraId="63220DD9" w14:textId="77777777" w:rsidR="004867E0" w:rsidRPr="00864930" w:rsidRDefault="004867E0">
            <w:pPr>
              <w:ind w:right="170"/>
              <w:jc w:val="right"/>
              <w:rPr>
                <w:rFonts w:ascii="Times New Roman" w:eastAsia="Times New Roman" w:hAnsi="Times New Roman" w:cs="Times New Roman"/>
                <w:lang w:eastAsia="en-US"/>
              </w:rPr>
            </w:pPr>
          </w:p>
        </w:tc>
        <w:tc>
          <w:tcPr>
            <w:tcW w:w="1499" w:type="dxa"/>
            <w:tcBorders>
              <w:top w:val="nil"/>
              <w:left w:val="nil"/>
              <w:bottom w:val="nil"/>
              <w:right w:val="nil"/>
            </w:tcBorders>
            <w:noWrap/>
            <w:vAlign w:val="center"/>
            <w:hideMark/>
          </w:tcPr>
          <w:p w14:paraId="2C7A3532" w14:textId="77777777" w:rsidR="004867E0" w:rsidRPr="00864930" w:rsidRDefault="004867E0">
            <w:pPr>
              <w:ind w:right="170"/>
              <w:jc w:val="right"/>
              <w:rPr>
                <w:rFonts w:ascii="Times New Roman" w:eastAsia="Times New Roman" w:hAnsi="Times New Roman" w:cs="Times New Roman"/>
                <w:lang w:eastAsia="en-US"/>
              </w:rPr>
            </w:pPr>
          </w:p>
        </w:tc>
      </w:tr>
      <w:tr w:rsidR="004867E0" w:rsidRPr="00864930" w14:paraId="0146D4E7" w14:textId="77777777" w:rsidTr="00C654ED">
        <w:trPr>
          <w:trHeight w:val="270"/>
          <w:jc w:val="center"/>
        </w:trPr>
        <w:tc>
          <w:tcPr>
            <w:tcW w:w="2680" w:type="dxa"/>
            <w:tcBorders>
              <w:top w:val="single" w:sz="4" w:space="0" w:color="C7CFD8"/>
              <w:left w:val="nil"/>
              <w:bottom w:val="single" w:sz="12" w:space="0" w:color="C7CFD8"/>
              <w:right w:val="nil"/>
            </w:tcBorders>
            <w:noWrap/>
            <w:vAlign w:val="center"/>
            <w:hideMark/>
          </w:tcPr>
          <w:p w14:paraId="22DE17D8"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Total</w:t>
            </w:r>
          </w:p>
        </w:tc>
        <w:tc>
          <w:tcPr>
            <w:tcW w:w="1492" w:type="dxa"/>
            <w:tcBorders>
              <w:top w:val="single" w:sz="4" w:space="0" w:color="C7CFD8"/>
              <w:left w:val="nil"/>
              <w:bottom w:val="single" w:sz="12" w:space="0" w:color="C7CFD8"/>
              <w:right w:val="nil"/>
            </w:tcBorders>
            <w:noWrap/>
            <w:vAlign w:val="center"/>
            <w:hideMark/>
          </w:tcPr>
          <w:p w14:paraId="3D4581DA" w14:textId="77777777" w:rsidR="004867E0" w:rsidRPr="00864930" w:rsidRDefault="004867E0">
            <w:pPr>
              <w:ind w:right="170"/>
              <w:jc w:val="right"/>
              <w:rPr>
                <w:rFonts w:ascii="Arial Narrow" w:eastAsia="Times New Roman" w:hAnsi="Arial Narrow"/>
                <w:b/>
                <w:bCs/>
                <w:sz w:val="16"/>
                <w:szCs w:val="16"/>
              </w:rPr>
            </w:pPr>
            <w:r>
              <w:rPr>
                <w:rFonts w:ascii="Arial Narrow" w:hAnsi="Arial Narrow"/>
                <w:b/>
                <w:sz w:val="16"/>
              </w:rPr>
              <w:t>7 901</w:t>
            </w:r>
          </w:p>
        </w:tc>
        <w:tc>
          <w:tcPr>
            <w:tcW w:w="1493" w:type="dxa"/>
            <w:tcBorders>
              <w:top w:val="single" w:sz="4" w:space="0" w:color="C7CFD8"/>
              <w:left w:val="nil"/>
              <w:bottom w:val="single" w:sz="12" w:space="0" w:color="C7CFD8"/>
              <w:right w:val="nil"/>
            </w:tcBorders>
            <w:noWrap/>
            <w:vAlign w:val="center"/>
            <w:hideMark/>
          </w:tcPr>
          <w:p w14:paraId="2E934D81" w14:textId="77777777" w:rsidR="004867E0" w:rsidRPr="00864930" w:rsidRDefault="004867E0">
            <w:pPr>
              <w:ind w:right="170"/>
              <w:jc w:val="right"/>
              <w:rPr>
                <w:rFonts w:ascii="Arial Narrow" w:eastAsia="Times New Roman" w:hAnsi="Arial Narrow"/>
                <w:b/>
                <w:bCs/>
                <w:sz w:val="16"/>
                <w:szCs w:val="16"/>
              </w:rPr>
            </w:pPr>
            <w:r>
              <w:rPr>
                <w:rFonts w:ascii="Arial Narrow" w:hAnsi="Arial Narrow"/>
                <w:b/>
                <w:sz w:val="16"/>
              </w:rPr>
              <w:t>3 795</w:t>
            </w:r>
          </w:p>
        </w:tc>
        <w:tc>
          <w:tcPr>
            <w:tcW w:w="1499" w:type="dxa"/>
            <w:tcBorders>
              <w:top w:val="single" w:sz="4" w:space="0" w:color="C7CFD8"/>
              <w:left w:val="nil"/>
              <w:bottom w:val="single" w:sz="12" w:space="0" w:color="C7CFD8"/>
              <w:right w:val="nil"/>
            </w:tcBorders>
            <w:noWrap/>
            <w:vAlign w:val="center"/>
            <w:hideMark/>
          </w:tcPr>
          <w:p w14:paraId="64112860" w14:textId="77777777" w:rsidR="004867E0" w:rsidRPr="00864930" w:rsidRDefault="004867E0">
            <w:pPr>
              <w:ind w:right="170"/>
              <w:jc w:val="right"/>
              <w:rPr>
                <w:rFonts w:ascii="Arial Narrow" w:eastAsia="Times New Roman" w:hAnsi="Arial Narrow"/>
                <w:b/>
                <w:bCs/>
                <w:sz w:val="16"/>
                <w:szCs w:val="16"/>
              </w:rPr>
            </w:pPr>
            <w:r>
              <w:rPr>
                <w:rFonts w:ascii="Arial Narrow" w:hAnsi="Arial Narrow"/>
                <w:b/>
                <w:sz w:val="16"/>
              </w:rPr>
              <w:t>48%</w:t>
            </w:r>
          </w:p>
        </w:tc>
      </w:tr>
      <w:tr w:rsidR="004867E0" w:rsidRPr="00864930" w14:paraId="789273F0" w14:textId="77777777" w:rsidTr="00C654ED">
        <w:trPr>
          <w:trHeight w:val="540"/>
          <w:jc w:val="center"/>
        </w:trPr>
        <w:tc>
          <w:tcPr>
            <w:tcW w:w="7164" w:type="dxa"/>
            <w:gridSpan w:val="4"/>
            <w:tcBorders>
              <w:top w:val="single" w:sz="12" w:space="0" w:color="C7CFD8"/>
              <w:left w:val="nil"/>
              <w:bottom w:val="nil"/>
              <w:right w:val="nil"/>
            </w:tcBorders>
            <w:vAlign w:val="center"/>
            <w:hideMark/>
          </w:tcPr>
          <w:p w14:paraId="15625639" w14:textId="77777777" w:rsidR="004867E0" w:rsidRPr="00864930" w:rsidRDefault="004867E0">
            <w:pPr>
              <w:jc w:val="left"/>
              <w:rPr>
                <w:rFonts w:ascii="Arial Narrow" w:eastAsia="Times New Roman" w:hAnsi="Arial Narrow"/>
                <w:i/>
                <w:iCs/>
                <w:sz w:val="14"/>
                <w:szCs w:val="14"/>
              </w:rPr>
            </w:pPr>
            <w:r>
              <w:rPr>
                <w:rFonts w:ascii="Arial Narrow" w:hAnsi="Arial Narrow"/>
                <w:i/>
                <w:sz w:val="14"/>
                <w:vertAlign w:val="superscript"/>
              </w:rPr>
              <w:t>1</w:t>
            </w:r>
            <w:r>
              <w:rPr>
                <w:rFonts w:ascii="Arial Narrow" w:hAnsi="Arial Narrow"/>
                <w:i/>
                <w:sz w:val="14"/>
              </w:rPr>
              <w:t xml:space="preserve"> Les recettes accessoires concernent principalement les gains/(pertes) de change non réalisés résultant du processus de réévaluation des comptes de trésorerie et des autres actifs et passifs (devises autres que le franc suisse).</w:t>
            </w:r>
          </w:p>
        </w:tc>
      </w:tr>
    </w:tbl>
    <w:p w14:paraId="2576C27A" w14:textId="77777777" w:rsidR="004867E0" w:rsidRPr="001F15A0" w:rsidRDefault="004867E0" w:rsidP="004867E0">
      <w:pPr>
        <w:pStyle w:val="annexiparanumbered"/>
        <w:numPr>
          <w:ilvl w:val="0"/>
          <w:numId w:val="0"/>
        </w:numPr>
      </w:pPr>
    </w:p>
    <w:p w14:paraId="580F7CFD" w14:textId="77777777" w:rsidR="004867E0" w:rsidRPr="001F15A0" w:rsidRDefault="004867E0" w:rsidP="004867E0">
      <w:pPr>
        <w:pStyle w:val="annexiparanumbered"/>
        <w:numPr>
          <w:ilvl w:val="0"/>
          <w:numId w:val="0"/>
        </w:numPr>
      </w:pPr>
    </w:p>
    <w:p w14:paraId="653AD85D" w14:textId="77777777" w:rsidR="004867E0" w:rsidRPr="001F15A0" w:rsidRDefault="004867E0" w:rsidP="004867E0">
      <w:pPr>
        <w:jc w:val="left"/>
        <w:rPr>
          <w:b/>
          <w:color w:val="155F1A"/>
          <w:sz w:val="18"/>
          <w:szCs w:val="18"/>
        </w:rPr>
      </w:pPr>
      <w:r>
        <w:br w:type="page"/>
      </w:r>
    </w:p>
    <w:p w14:paraId="0243FEFB" w14:textId="3B730622" w:rsidR="00637426" w:rsidRPr="00864930" w:rsidRDefault="004867E0" w:rsidP="00637426">
      <w:pPr>
        <w:keepNext/>
        <w:autoSpaceDE w:val="0"/>
        <w:autoSpaceDN w:val="0"/>
        <w:adjustRightInd w:val="0"/>
        <w:jc w:val="center"/>
        <w:rPr>
          <w:b/>
          <w:color w:val="155F1A"/>
          <w:sz w:val="18"/>
          <w:szCs w:val="18"/>
        </w:rPr>
      </w:pPr>
      <w:r>
        <w:rPr>
          <w:b/>
          <w:color w:val="155F1A"/>
          <w:sz w:val="18"/>
        </w:rPr>
        <w:lastRenderedPageBreak/>
        <w:t xml:space="preserve">Graphique 2. </w:t>
      </w:r>
      <w:r w:rsidR="00A359F2">
        <w:rPr>
          <w:b/>
          <w:color w:val="155F1A"/>
          <w:sz w:val="18"/>
        </w:rPr>
        <w:t xml:space="preserve"> </w:t>
      </w:r>
      <w:r>
        <w:rPr>
          <w:b/>
          <w:color w:val="155F1A"/>
          <w:sz w:val="18"/>
        </w:rPr>
        <w:t>Répartition des recettes par provenance en 2024</w:t>
      </w:r>
    </w:p>
    <w:p w14:paraId="17901DFE" w14:textId="77777777" w:rsidR="00E90236" w:rsidRPr="001F15A0" w:rsidRDefault="00E90236" w:rsidP="00627719">
      <w:pPr>
        <w:pStyle w:val="annexiparanumbered"/>
        <w:numPr>
          <w:ilvl w:val="0"/>
          <w:numId w:val="0"/>
        </w:numPr>
        <w:jc w:val="center"/>
      </w:pPr>
    </w:p>
    <w:p w14:paraId="68F2B834" w14:textId="4B7016F9" w:rsidR="00FD6DF5" w:rsidRPr="001F15A0" w:rsidRDefault="00C919D6" w:rsidP="00627719">
      <w:pPr>
        <w:pStyle w:val="annexiparanumbered"/>
        <w:numPr>
          <w:ilvl w:val="0"/>
          <w:numId w:val="0"/>
        </w:numPr>
        <w:jc w:val="center"/>
      </w:pPr>
      <w:r>
        <w:rPr>
          <w:noProof/>
        </w:rPr>
        <w:drawing>
          <wp:inline distT="0" distB="0" distL="0" distR="0" wp14:anchorId="6865538F" wp14:editId="5C77A238">
            <wp:extent cx="3300979" cy="2025151"/>
            <wp:effectExtent l="0" t="0" r="0" b="0"/>
            <wp:docPr id="787149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5832" cy="2034263"/>
                    </a:xfrm>
                    <a:prstGeom prst="rect">
                      <a:avLst/>
                    </a:prstGeom>
                    <a:noFill/>
                  </pic:spPr>
                </pic:pic>
              </a:graphicData>
            </a:graphic>
          </wp:inline>
        </w:drawing>
      </w:r>
    </w:p>
    <w:p w14:paraId="0A306499" w14:textId="77777777" w:rsidR="00E90236" w:rsidRPr="001F15A0" w:rsidRDefault="00E90236" w:rsidP="00627719">
      <w:pPr>
        <w:pStyle w:val="annexiparanumbered"/>
        <w:numPr>
          <w:ilvl w:val="0"/>
          <w:numId w:val="0"/>
        </w:numPr>
        <w:jc w:val="center"/>
      </w:pPr>
    </w:p>
    <w:p w14:paraId="412EE9E2" w14:textId="77777777" w:rsidR="004867E0" w:rsidRPr="00864930" w:rsidRDefault="004867E0" w:rsidP="004867E0">
      <w:pPr>
        <w:rPr>
          <w:b/>
          <w:color w:val="3F5F54" w:themeColor="accent1" w:themeShade="BF"/>
          <w:sz w:val="22"/>
        </w:rPr>
      </w:pPr>
      <w:r>
        <w:rPr>
          <w:b/>
          <w:color w:val="3F5F54" w:themeColor="accent1" w:themeShade="BF"/>
          <w:sz w:val="22"/>
        </w:rPr>
        <w:t>Dépenses</w:t>
      </w:r>
    </w:p>
    <w:p w14:paraId="3FCF5825" w14:textId="77777777" w:rsidR="004867E0" w:rsidRPr="00864930" w:rsidRDefault="004867E0" w:rsidP="004867E0"/>
    <w:p w14:paraId="10756381" w14:textId="0E165123" w:rsidR="004867E0" w:rsidRPr="00864930" w:rsidRDefault="004867E0" w:rsidP="004867E0">
      <w:pPr>
        <w:pStyle w:val="annexiparanumbered"/>
        <w:numPr>
          <w:ilvl w:val="0"/>
          <w:numId w:val="0"/>
        </w:numPr>
      </w:pPr>
      <w:r>
        <w:t xml:space="preserve">Les dépenses effectives se sont élevées à 3,4 millions de francs suisses </w:t>
      </w:r>
      <w:r w:rsidR="0072536F">
        <w:t>en 2024</w:t>
      </w:r>
      <w:r>
        <w:t xml:space="preserve"> (44% du budget bienn</w:t>
      </w:r>
      <w:r w:rsidR="00E0302A">
        <w:t>al).  El</w:t>
      </w:r>
      <w:r>
        <w:t>les sont présentées dans le tableau 3 et par résultats attendus dans le tableau 4.</w:t>
      </w:r>
    </w:p>
    <w:p w14:paraId="0276FA19" w14:textId="77777777" w:rsidR="004867E0" w:rsidRPr="001F15A0" w:rsidRDefault="004867E0" w:rsidP="004867E0">
      <w:pPr>
        <w:jc w:val="left"/>
      </w:pPr>
    </w:p>
    <w:p w14:paraId="29654755" w14:textId="29DBD0A9" w:rsidR="004867E0" w:rsidRPr="00864930" w:rsidRDefault="004867E0" w:rsidP="004867E0">
      <w:pPr>
        <w:jc w:val="center"/>
        <w:rPr>
          <w:rFonts w:eastAsia="Times New Roman"/>
          <w:b/>
          <w:bCs/>
          <w:color w:val="155F1A"/>
          <w:sz w:val="18"/>
          <w:szCs w:val="18"/>
        </w:rPr>
      </w:pPr>
      <w:r>
        <w:rPr>
          <w:b/>
          <w:color w:val="155F1A"/>
          <w:sz w:val="18"/>
        </w:rPr>
        <w:t xml:space="preserve">Tableau 3. </w:t>
      </w:r>
      <w:r w:rsidR="00A359F2">
        <w:rPr>
          <w:b/>
          <w:color w:val="155F1A"/>
          <w:sz w:val="18"/>
        </w:rPr>
        <w:t xml:space="preserve"> </w:t>
      </w:r>
      <w:r>
        <w:rPr>
          <w:b/>
          <w:color w:val="155F1A"/>
          <w:sz w:val="18"/>
        </w:rPr>
        <w:t>Budget par rapport aux dépenses par objet de dépense en 2024</w:t>
      </w:r>
    </w:p>
    <w:p w14:paraId="2D6E4ED7" w14:textId="77777777" w:rsidR="004867E0" w:rsidRPr="00864930" w:rsidRDefault="004867E0" w:rsidP="004867E0">
      <w:pPr>
        <w:jc w:val="center"/>
        <w:rPr>
          <w:rFonts w:eastAsia="Times New Roman"/>
          <w:bCs/>
          <w:i/>
          <w:sz w:val="14"/>
          <w:szCs w:val="16"/>
        </w:rPr>
      </w:pPr>
      <w:r>
        <w:rPr>
          <w:i/>
          <w:sz w:val="14"/>
        </w:rPr>
        <w:t>(en milliers de francs suisses)</w:t>
      </w:r>
    </w:p>
    <w:p w14:paraId="7BD3591B" w14:textId="77777777" w:rsidR="004867E0" w:rsidRPr="00864930" w:rsidRDefault="004867E0" w:rsidP="004867E0">
      <w:pPr>
        <w:jc w:val="left"/>
      </w:pPr>
    </w:p>
    <w:tbl>
      <w:tblPr>
        <w:tblW w:w="7938" w:type="dxa"/>
        <w:jc w:val="center"/>
        <w:tblLook w:val="04A0" w:firstRow="1" w:lastRow="0" w:firstColumn="1" w:lastColumn="0" w:noHBand="0" w:noVBand="1"/>
      </w:tblPr>
      <w:tblGrid>
        <w:gridCol w:w="418"/>
        <w:gridCol w:w="2910"/>
        <w:gridCol w:w="1465"/>
        <w:gridCol w:w="1465"/>
        <w:gridCol w:w="1680"/>
      </w:tblGrid>
      <w:tr w:rsidR="004867E0" w:rsidRPr="00864930" w14:paraId="31E68080" w14:textId="77777777" w:rsidTr="00590A07">
        <w:trPr>
          <w:trHeight w:val="502"/>
          <w:jc w:val="center"/>
        </w:trPr>
        <w:tc>
          <w:tcPr>
            <w:tcW w:w="418" w:type="dxa"/>
            <w:tcBorders>
              <w:top w:val="nil"/>
              <w:left w:val="nil"/>
              <w:bottom w:val="nil"/>
              <w:right w:val="nil"/>
            </w:tcBorders>
            <w:shd w:val="clear" w:color="auto" w:fill="CDE5EB" w:themeFill="accent3" w:themeFillTint="66"/>
            <w:noWrap/>
            <w:vAlign w:val="bottom"/>
            <w:hideMark/>
          </w:tcPr>
          <w:p w14:paraId="760E5A30"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w:t>
            </w:r>
          </w:p>
        </w:tc>
        <w:tc>
          <w:tcPr>
            <w:tcW w:w="2910" w:type="dxa"/>
            <w:vMerge w:val="restart"/>
            <w:tcBorders>
              <w:top w:val="nil"/>
              <w:left w:val="nil"/>
              <w:bottom w:val="nil"/>
              <w:right w:val="nil"/>
            </w:tcBorders>
            <w:shd w:val="clear" w:color="auto" w:fill="CDE5EB" w:themeFill="accent3" w:themeFillTint="66"/>
            <w:noWrap/>
            <w:vAlign w:val="center"/>
            <w:hideMark/>
          </w:tcPr>
          <w:p w14:paraId="1FA6ED88"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Objet de dépense</w:t>
            </w:r>
          </w:p>
        </w:tc>
        <w:tc>
          <w:tcPr>
            <w:tcW w:w="1465" w:type="dxa"/>
            <w:vMerge w:val="restart"/>
            <w:tcBorders>
              <w:top w:val="nil"/>
              <w:left w:val="nil"/>
              <w:bottom w:val="nil"/>
              <w:right w:val="nil"/>
            </w:tcBorders>
            <w:shd w:val="clear" w:color="auto" w:fill="CDE5EB" w:themeFill="accent3" w:themeFillTint="66"/>
            <w:vAlign w:val="center"/>
            <w:hideMark/>
          </w:tcPr>
          <w:p w14:paraId="61F34B41" w14:textId="61E50B75"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Programme et budget</w:t>
            </w:r>
            <w:r>
              <w:rPr>
                <w:rFonts w:ascii="Arial Narrow" w:hAnsi="Arial Narrow"/>
                <w:b/>
                <w:color w:val="000000"/>
                <w:sz w:val="16"/>
              </w:rPr>
              <w:br/>
              <w:t>2024</w:t>
            </w:r>
            <w:r w:rsidR="002930BF">
              <w:rPr>
                <w:rFonts w:ascii="Arial Narrow" w:hAnsi="Arial Narrow"/>
                <w:b/>
                <w:color w:val="000000"/>
                <w:sz w:val="16"/>
              </w:rPr>
              <w:noBreakHyphen/>
            </w:r>
            <w:r>
              <w:rPr>
                <w:rFonts w:ascii="Arial Narrow" w:hAnsi="Arial Narrow"/>
                <w:b/>
                <w:color w:val="000000"/>
                <w:sz w:val="16"/>
              </w:rPr>
              <w:t>2025</w:t>
            </w:r>
          </w:p>
        </w:tc>
        <w:tc>
          <w:tcPr>
            <w:tcW w:w="1465" w:type="dxa"/>
            <w:vMerge w:val="restart"/>
            <w:tcBorders>
              <w:top w:val="nil"/>
              <w:left w:val="nil"/>
              <w:bottom w:val="nil"/>
              <w:right w:val="nil"/>
            </w:tcBorders>
            <w:shd w:val="clear" w:color="auto" w:fill="CDE5EB" w:themeFill="accent3" w:themeFillTint="66"/>
            <w:vAlign w:val="center"/>
            <w:hideMark/>
          </w:tcPr>
          <w:p w14:paraId="4D9AD614"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w:t>
            </w:r>
            <w:r>
              <w:rPr>
                <w:rFonts w:ascii="Arial Narrow" w:hAnsi="Arial Narrow"/>
                <w:b/>
                <w:color w:val="000000"/>
                <w:sz w:val="16"/>
              </w:rPr>
              <w:br/>
              <w:t>2024</w:t>
            </w:r>
          </w:p>
        </w:tc>
        <w:tc>
          <w:tcPr>
            <w:tcW w:w="1680" w:type="dxa"/>
            <w:vMerge w:val="restart"/>
            <w:tcBorders>
              <w:top w:val="nil"/>
              <w:left w:val="nil"/>
              <w:bottom w:val="nil"/>
              <w:right w:val="nil"/>
            </w:tcBorders>
            <w:shd w:val="clear" w:color="auto" w:fill="CDE5EB" w:themeFill="accent3" w:themeFillTint="66"/>
            <w:vAlign w:val="center"/>
            <w:hideMark/>
          </w:tcPr>
          <w:p w14:paraId="48139275"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 2024 par rapport au programme et budget</w:t>
            </w:r>
          </w:p>
        </w:tc>
      </w:tr>
      <w:tr w:rsidR="004867E0" w:rsidRPr="00864930" w14:paraId="0879A6CC" w14:textId="77777777" w:rsidTr="00590A07">
        <w:trPr>
          <w:trHeight w:val="107"/>
          <w:jc w:val="center"/>
        </w:trPr>
        <w:tc>
          <w:tcPr>
            <w:tcW w:w="418" w:type="dxa"/>
            <w:tcBorders>
              <w:top w:val="nil"/>
              <w:left w:val="nil"/>
              <w:bottom w:val="nil"/>
              <w:right w:val="nil"/>
            </w:tcBorders>
            <w:shd w:val="clear" w:color="auto" w:fill="CDE5EB" w:themeFill="accent3" w:themeFillTint="66"/>
            <w:noWrap/>
            <w:vAlign w:val="bottom"/>
            <w:hideMark/>
          </w:tcPr>
          <w:p w14:paraId="72DC7AD9"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w:t>
            </w:r>
          </w:p>
        </w:tc>
        <w:tc>
          <w:tcPr>
            <w:tcW w:w="2910" w:type="dxa"/>
            <w:vMerge/>
            <w:tcBorders>
              <w:top w:val="nil"/>
              <w:left w:val="nil"/>
              <w:bottom w:val="nil"/>
              <w:right w:val="nil"/>
            </w:tcBorders>
            <w:shd w:val="clear" w:color="auto" w:fill="CDE5EB" w:themeFill="accent3" w:themeFillTint="66"/>
            <w:vAlign w:val="center"/>
            <w:hideMark/>
          </w:tcPr>
          <w:p w14:paraId="0F61DA8F" w14:textId="77777777" w:rsidR="004867E0" w:rsidRPr="00864930" w:rsidRDefault="004867E0">
            <w:pPr>
              <w:jc w:val="left"/>
              <w:rPr>
                <w:rFonts w:ascii="Arial Narrow" w:eastAsia="Times New Roman" w:hAnsi="Arial Narrow"/>
                <w:b/>
                <w:bCs/>
                <w:sz w:val="16"/>
                <w:szCs w:val="16"/>
                <w:lang w:eastAsia="en-US"/>
              </w:rPr>
            </w:pPr>
          </w:p>
        </w:tc>
        <w:tc>
          <w:tcPr>
            <w:tcW w:w="1465" w:type="dxa"/>
            <w:vMerge/>
            <w:tcBorders>
              <w:top w:val="nil"/>
              <w:left w:val="nil"/>
              <w:bottom w:val="nil"/>
              <w:right w:val="nil"/>
            </w:tcBorders>
            <w:shd w:val="clear" w:color="auto" w:fill="CDE5EB" w:themeFill="accent3" w:themeFillTint="66"/>
            <w:vAlign w:val="center"/>
            <w:hideMark/>
          </w:tcPr>
          <w:p w14:paraId="380A6004" w14:textId="77777777" w:rsidR="004867E0" w:rsidRPr="00864930" w:rsidRDefault="004867E0">
            <w:pPr>
              <w:jc w:val="left"/>
              <w:rPr>
                <w:rFonts w:ascii="Arial Narrow" w:eastAsia="Times New Roman" w:hAnsi="Arial Narrow"/>
                <w:b/>
                <w:bCs/>
                <w:color w:val="000000"/>
                <w:sz w:val="16"/>
                <w:szCs w:val="16"/>
                <w:lang w:eastAsia="en-US"/>
              </w:rPr>
            </w:pPr>
          </w:p>
        </w:tc>
        <w:tc>
          <w:tcPr>
            <w:tcW w:w="1465" w:type="dxa"/>
            <w:vMerge/>
            <w:tcBorders>
              <w:top w:val="nil"/>
              <w:left w:val="nil"/>
              <w:bottom w:val="nil"/>
              <w:right w:val="nil"/>
            </w:tcBorders>
            <w:shd w:val="clear" w:color="auto" w:fill="CDE5EB" w:themeFill="accent3" w:themeFillTint="66"/>
            <w:vAlign w:val="center"/>
            <w:hideMark/>
          </w:tcPr>
          <w:p w14:paraId="0112388C" w14:textId="77777777" w:rsidR="004867E0" w:rsidRPr="00864930" w:rsidRDefault="004867E0">
            <w:pPr>
              <w:jc w:val="left"/>
              <w:rPr>
                <w:rFonts w:ascii="Arial Narrow" w:eastAsia="Times New Roman" w:hAnsi="Arial Narrow"/>
                <w:b/>
                <w:bCs/>
                <w:color w:val="000000"/>
                <w:sz w:val="16"/>
                <w:szCs w:val="16"/>
                <w:lang w:eastAsia="en-US"/>
              </w:rPr>
            </w:pPr>
          </w:p>
        </w:tc>
        <w:tc>
          <w:tcPr>
            <w:tcW w:w="1680" w:type="dxa"/>
            <w:vMerge/>
            <w:tcBorders>
              <w:top w:val="nil"/>
              <w:left w:val="nil"/>
              <w:bottom w:val="nil"/>
              <w:right w:val="nil"/>
            </w:tcBorders>
            <w:shd w:val="clear" w:color="auto" w:fill="CDE5EB" w:themeFill="accent3" w:themeFillTint="66"/>
            <w:vAlign w:val="center"/>
            <w:hideMark/>
          </w:tcPr>
          <w:p w14:paraId="33100417"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5616F034" w14:textId="77777777" w:rsidTr="00590A07">
        <w:trPr>
          <w:trHeight w:val="349"/>
          <w:jc w:val="center"/>
        </w:trPr>
        <w:tc>
          <w:tcPr>
            <w:tcW w:w="3328" w:type="dxa"/>
            <w:gridSpan w:val="2"/>
            <w:tcBorders>
              <w:top w:val="nil"/>
              <w:left w:val="nil"/>
              <w:bottom w:val="nil"/>
              <w:right w:val="nil"/>
            </w:tcBorders>
            <w:noWrap/>
            <w:vAlign w:val="bottom"/>
            <w:hideMark/>
          </w:tcPr>
          <w:p w14:paraId="3E00A72E"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Ressources en personnel</w:t>
            </w:r>
          </w:p>
        </w:tc>
        <w:tc>
          <w:tcPr>
            <w:tcW w:w="1465" w:type="dxa"/>
            <w:tcBorders>
              <w:top w:val="nil"/>
              <w:left w:val="nil"/>
              <w:bottom w:val="nil"/>
              <w:right w:val="nil"/>
            </w:tcBorders>
            <w:noWrap/>
            <w:vAlign w:val="bottom"/>
            <w:hideMark/>
          </w:tcPr>
          <w:p w14:paraId="3A1A6159" w14:textId="77777777" w:rsidR="004867E0" w:rsidRPr="00864930" w:rsidRDefault="004867E0">
            <w:pPr>
              <w:jc w:val="right"/>
              <w:rPr>
                <w:rFonts w:ascii="Arial Narrow" w:eastAsia="Times New Roman" w:hAnsi="Arial Narrow"/>
                <w:b/>
                <w:bCs/>
                <w:sz w:val="16"/>
                <w:szCs w:val="16"/>
                <w:lang w:eastAsia="en-US"/>
              </w:rPr>
            </w:pPr>
          </w:p>
        </w:tc>
        <w:tc>
          <w:tcPr>
            <w:tcW w:w="1465" w:type="dxa"/>
            <w:tcBorders>
              <w:top w:val="nil"/>
              <w:left w:val="nil"/>
              <w:bottom w:val="nil"/>
              <w:right w:val="nil"/>
            </w:tcBorders>
            <w:noWrap/>
            <w:vAlign w:val="bottom"/>
            <w:hideMark/>
          </w:tcPr>
          <w:p w14:paraId="21155605"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4A91CA9E" w14:textId="77777777" w:rsidR="004867E0" w:rsidRPr="00864930" w:rsidRDefault="004867E0">
            <w:pPr>
              <w:jc w:val="right"/>
              <w:rPr>
                <w:rFonts w:ascii="Times New Roman" w:eastAsia="Times New Roman" w:hAnsi="Times New Roman" w:cs="Times New Roman"/>
                <w:lang w:eastAsia="en-US"/>
              </w:rPr>
            </w:pPr>
          </w:p>
        </w:tc>
      </w:tr>
      <w:tr w:rsidR="004867E0" w:rsidRPr="00864930" w14:paraId="30CC2D91" w14:textId="77777777" w:rsidTr="00590A07">
        <w:trPr>
          <w:trHeight w:val="240"/>
          <w:jc w:val="center"/>
        </w:trPr>
        <w:tc>
          <w:tcPr>
            <w:tcW w:w="418" w:type="dxa"/>
            <w:tcBorders>
              <w:top w:val="nil"/>
              <w:left w:val="nil"/>
              <w:bottom w:val="nil"/>
              <w:right w:val="nil"/>
            </w:tcBorders>
            <w:noWrap/>
            <w:vAlign w:val="bottom"/>
            <w:hideMark/>
          </w:tcPr>
          <w:p w14:paraId="4909EECE" w14:textId="77777777" w:rsidR="004867E0" w:rsidRPr="00864930" w:rsidRDefault="004867E0">
            <w:pPr>
              <w:jc w:val="lef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1D1B2E9A" w14:textId="77777777" w:rsidR="004867E0" w:rsidRPr="00864930" w:rsidRDefault="004867E0">
            <w:pPr>
              <w:jc w:val="left"/>
              <w:rPr>
                <w:rFonts w:ascii="Arial Narrow" w:eastAsia="Times New Roman" w:hAnsi="Arial Narrow"/>
                <w:sz w:val="16"/>
                <w:szCs w:val="16"/>
              </w:rPr>
            </w:pPr>
            <w:r>
              <w:rPr>
                <w:rFonts w:ascii="Arial Narrow" w:hAnsi="Arial Narrow"/>
                <w:sz w:val="16"/>
              </w:rPr>
              <w:t>Postes</w:t>
            </w:r>
          </w:p>
        </w:tc>
        <w:tc>
          <w:tcPr>
            <w:tcW w:w="1465" w:type="dxa"/>
            <w:tcBorders>
              <w:top w:val="nil"/>
              <w:left w:val="nil"/>
              <w:bottom w:val="nil"/>
              <w:right w:val="nil"/>
            </w:tcBorders>
            <w:noWrap/>
            <w:vAlign w:val="bottom"/>
            <w:hideMark/>
          </w:tcPr>
          <w:p w14:paraId="36D794A6" w14:textId="2BCD6B5C" w:rsidR="004867E0" w:rsidRPr="00864930" w:rsidRDefault="004867E0">
            <w:pPr>
              <w:jc w:val="right"/>
              <w:rPr>
                <w:rFonts w:ascii="Arial Narrow" w:eastAsia="Times New Roman" w:hAnsi="Arial Narrow"/>
                <w:sz w:val="16"/>
                <w:szCs w:val="16"/>
              </w:rPr>
            </w:pPr>
            <w:r>
              <w:rPr>
                <w:rFonts w:ascii="Arial Narrow" w:hAnsi="Arial Narrow"/>
                <w:sz w:val="16"/>
              </w:rPr>
              <w:t xml:space="preserve">                    5 186 </w:t>
            </w:r>
          </w:p>
        </w:tc>
        <w:tc>
          <w:tcPr>
            <w:tcW w:w="1465" w:type="dxa"/>
            <w:tcBorders>
              <w:top w:val="nil"/>
              <w:left w:val="nil"/>
              <w:bottom w:val="nil"/>
              <w:right w:val="nil"/>
            </w:tcBorders>
            <w:noWrap/>
            <w:vAlign w:val="bottom"/>
            <w:hideMark/>
          </w:tcPr>
          <w:p w14:paraId="076E81D2" w14:textId="029C7A3F" w:rsidR="004867E0" w:rsidRPr="00864930" w:rsidRDefault="004867E0">
            <w:pPr>
              <w:jc w:val="right"/>
              <w:rPr>
                <w:rFonts w:ascii="Arial Narrow" w:eastAsia="Times New Roman" w:hAnsi="Arial Narrow"/>
                <w:sz w:val="16"/>
                <w:szCs w:val="16"/>
              </w:rPr>
            </w:pPr>
            <w:r>
              <w:rPr>
                <w:rFonts w:ascii="Arial Narrow" w:hAnsi="Arial Narrow"/>
                <w:sz w:val="16"/>
              </w:rPr>
              <w:t xml:space="preserve">                    2 245 </w:t>
            </w:r>
          </w:p>
        </w:tc>
        <w:tc>
          <w:tcPr>
            <w:tcW w:w="1680" w:type="dxa"/>
            <w:tcBorders>
              <w:top w:val="nil"/>
              <w:left w:val="nil"/>
              <w:bottom w:val="nil"/>
              <w:right w:val="nil"/>
            </w:tcBorders>
            <w:noWrap/>
            <w:vAlign w:val="bottom"/>
            <w:hideMark/>
          </w:tcPr>
          <w:p w14:paraId="3576FCC7" w14:textId="77777777" w:rsidR="004867E0" w:rsidRPr="00864930" w:rsidRDefault="004867E0">
            <w:pPr>
              <w:jc w:val="right"/>
              <w:rPr>
                <w:rFonts w:ascii="Arial Narrow" w:eastAsia="Times New Roman" w:hAnsi="Arial Narrow"/>
                <w:sz w:val="16"/>
                <w:szCs w:val="16"/>
              </w:rPr>
            </w:pPr>
            <w:r>
              <w:rPr>
                <w:rFonts w:ascii="Arial Narrow" w:hAnsi="Arial Narrow"/>
                <w:sz w:val="16"/>
              </w:rPr>
              <w:t>43%</w:t>
            </w:r>
          </w:p>
        </w:tc>
      </w:tr>
      <w:tr w:rsidR="004867E0" w:rsidRPr="00864930" w14:paraId="549C4DC9" w14:textId="77777777" w:rsidTr="00590A07">
        <w:trPr>
          <w:trHeight w:val="240"/>
          <w:jc w:val="center"/>
        </w:trPr>
        <w:tc>
          <w:tcPr>
            <w:tcW w:w="418" w:type="dxa"/>
            <w:tcBorders>
              <w:top w:val="nil"/>
              <w:left w:val="nil"/>
              <w:bottom w:val="nil"/>
              <w:right w:val="nil"/>
            </w:tcBorders>
            <w:noWrap/>
            <w:vAlign w:val="bottom"/>
            <w:hideMark/>
          </w:tcPr>
          <w:p w14:paraId="23FCF443"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3A3366FC" w14:textId="77777777" w:rsidR="004867E0" w:rsidRPr="00864930" w:rsidRDefault="004867E0">
            <w:pPr>
              <w:jc w:val="left"/>
              <w:rPr>
                <w:rFonts w:ascii="Arial Narrow" w:eastAsia="Times New Roman" w:hAnsi="Arial Narrow"/>
                <w:sz w:val="16"/>
                <w:szCs w:val="16"/>
              </w:rPr>
            </w:pPr>
            <w:r>
              <w:rPr>
                <w:rFonts w:ascii="Arial Narrow" w:hAnsi="Arial Narrow"/>
                <w:sz w:val="16"/>
              </w:rPr>
              <w:t>Temporaires</w:t>
            </w:r>
          </w:p>
        </w:tc>
        <w:tc>
          <w:tcPr>
            <w:tcW w:w="1465" w:type="dxa"/>
            <w:tcBorders>
              <w:top w:val="nil"/>
              <w:left w:val="nil"/>
              <w:bottom w:val="nil"/>
              <w:right w:val="nil"/>
            </w:tcBorders>
            <w:noWrap/>
            <w:vAlign w:val="bottom"/>
            <w:hideMark/>
          </w:tcPr>
          <w:p w14:paraId="6102B7AC"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569 </w:t>
            </w:r>
          </w:p>
        </w:tc>
        <w:tc>
          <w:tcPr>
            <w:tcW w:w="1465" w:type="dxa"/>
            <w:tcBorders>
              <w:top w:val="nil"/>
              <w:left w:val="nil"/>
              <w:bottom w:val="nil"/>
              <w:right w:val="nil"/>
            </w:tcBorders>
            <w:noWrap/>
            <w:vAlign w:val="bottom"/>
            <w:hideMark/>
          </w:tcPr>
          <w:p w14:paraId="404D316D" w14:textId="480A83D9" w:rsidR="004867E0" w:rsidRPr="00864930" w:rsidRDefault="004867E0">
            <w:pPr>
              <w:jc w:val="right"/>
              <w:rPr>
                <w:rFonts w:ascii="Arial Narrow" w:eastAsia="Times New Roman" w:hAnsi="Arial Narrow"/>
                <w:sz w:val="16"/>
                <w:szCs w:val="16"/>
              </w:rPr>
            </w:pPr>
            <w:r>
              <w:rPr>
                <w:rFonts w:ascii="Arial Narrow" w:hAnsi="Arial Narrow"/>
                <w:sz w:val="16"/>
              </w:rPr>
              <w:t xml:space="preserve">                         –   </w:t>
            </w:r>
          </w:p>
        </w:tc>
        <w:tc>
          <w:tcPr>
            <w:tcW w:w="1680" w:type="dxa"/>
            <w:tcBorders>
              <w:top w:val="nil"/>
              <w:left w:val="nil"/>
              <w:bottom w:val="nil"/>
              <w:right w:val="nil"/>
            </w:tcBorders>
            <w:noWrap/>
            <w:vAlign w:val="bottom"/>
            <w:hideMark/>
          </w:tcPr>
          <w:p w14:paraId="6C6E0AAC" w14:textId="77777777" w:rsidR="004867E0" w:rsidRPr="00864930" w:rsidRDefault="004867E0">
            <w:pPr>
              <w:jc w:val="right"/>
              <w:rPr>
                <w:rFonts w:ascii="Arial Narrow" w:eastAsia="Times New Roman" w:hAnsi="Arial Narrow"/>
                <w:sz w:val="16"/>
                <w:szCs w:val="16"/>
              </w:rPr>
            </w:pPr>
            <w:r>
              <w:rPr>
                <w:rFonts w:ascii="Arial Narrow" w:hAnsi="Arial Narrow"/>
                <w:sz w:val="16"/>
              </w:rPr>
              <w:t>–</w:t>
            </w:r>
          </w:p>
        </w:tc>
      </w:tr>
      <w:tr w:rsidR="004867E0" w:rsidRPr="00864930" w14:paraId="0D7EC9FD" w14:textId="77777777" w:rsidTr="00590A07">
        <w:trPr>
          <w:trHeight w:val="216"/>
          <w:jc w:val="center"/>
        </w:trPr>
        <w:tc>
          <w:tcPr>
            <w:tcW w:w="418" w:type="dxa"/>
            <w:tcBorders>
              <w:top w:val="nil"/>
              <w:left w:val="nil"/>
              <w:bottom w:val="nil"/>
              <w:right w:val="nil"/>
            </w:tcBorders>
            <w:noWrap/>
            <w:vAlign w:val="bottom"/>
            <w:hideMark/>
          </w:tcPr>
          <w:p w14:paraId="0B61080A"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247E3051" w14:textId="77777777" w:rsidR="004867E0" w:rsidRPr="00864930" w:rsidRDefault="004867E0">
            <w:pPr>
              <w:jc w:val="left"/>
              <w:rPr>
                <w:rFonts w:ascii="Arial Narrow" w:eastAsia="Times New Roman" w:hAnsi="Arial Narrow"/>
                <w:sz w:val="16"/>
                <w:szCs w:val="16"/>
              </w:rPr>
            </w:pPr>
            <w:r>
              <w:rPr>
                <w:rFonts w:ascii="Arial Narrow" w:hAnsi="Arial Narrow"/>
                <w:sz w:val="16"/>
              </w:rPr>
              <w:t>Autres dépenses de personnel</w:t>
            </w:r>
          </w:p>
        </w:tc>
        <w:tc>
          <w:tcPr>
            <w:tcW w:w="1465" w:type="dxa"/>
            <w:tcBorders>
              <w:top w:val="nil"/>
              <w:left w:val="nil"/>
              <w:bottom w:val="nil"/>
              <w:right w:val="nil"/>
            </w:tcBorders>
            <w:noWrap/>
            <w:vAlign w:val="bottom"/>
            <w:hideMark/>
          </w:tcPr>
          <w:p w14:paraId="18104E3F"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465" w:type="dxa"/>
            <w:tcBorders>
              <w:top w:val="nil"/>
              <w:left w:val="nil"/>
              <w:bottom w:val="nil"/>
              <w:right w:val="nil"/>
            </w:tcBorders>
            <w:noWrap/>
            <w:vAlign w:val="bottom"/>
            <w:hideMark/>
          </w:tcPr>
          <w:p w14:paraId="449690EA" w14:textId="5671082E" w:rsidR="004867E0" w:rsidRPr="00864930" w:rsidRDefault="004867E0">
            <w:pPr>
              <w:jc w:val="right"/>
              <w:rPr>
                <w:rFonts w:ascii="Arial Narrow" w:eastAsia="Times New Roman" w:hAnsi="Arial Narrow"/>
                <w:sz w:val="16"/>
                <w:szCs w:val="16"/>
              </w:rPr>
            </w:pPr>
            <w:r>
              <w:rPr>
                <w:rFonts w:ascii="Arial Narrow" w:hAnsi="Arial Narrow"/>
                <w:sz w:val="16"/>
              </w:rPr>
              <w:t xml:space="preserve">                         –   </w:t>
            </w:r>
          </w:p>
        </w:tc>
        <w:tc>
          <w:tcPr>
            <w:tcW w:w="1680" w:type="dxa"/>
            <w:tcBorders>
              <w:top w:val="nil"/>
              <w:left w:val="nil"/>
              <w:bottom w:val="nil"/>
              <w:right w:val="nil"/>
            </w:tcBorders>
            <w:noWrap/>
            <w:vAlign w:val="bottom"/>
            <w:hideMark/>
          </w:tcPr>
          <w:p w14:paraId="5F424C87" w14:textId="77777777" w:rsidR="004867E0" w:rsidRPr="00864930" w:rsidRDefault="004867E0">
            <w:pPr>
              <w:jc w:val="right"/>
              <w:rPr>
                <w:rFonts w:ascii="Arial Narrow" w:eastAsia="Times New Roman" w:hAnsi="Arial Narrow"/>
                <w:sz w:val="16"/>
                <w:szCs w:val="16"/>
              </w:rPr>
            </w:pPr>
            <w:r>
              <w:rPr>
                <w:rFonts w:ascii="Arial Narrow" w:hAnsi="Arial Narrow"/>
                <w:sz w:val="16"/>
              </w:rPr>
              <w:t>–</w:t>
            </w:r>
          </w:p>
        </w:tc>
      </w:tr>
      <w:tr w:rsidR="004867E0" w:rsidRPr="00864930" w14:paraId="7A7B620E" w14:textId="77777777" w:rsidTr="00590A07">
        <w:trPr>
          <w:trHeight w:val="323"/>
          <w:jc w:val="center"/>
        </w:trPr>
        <w:tc>
          <w:tcPr>
            <w:tcW w:w="418" w:type="dxa"/>
            <w:tcBorders>
              <w:top w:val="nil"/>
              <w:left w:val="nil"/>
              <w:bottom w:val="nil"/>
              <w:right w:val="nil"/>
            </w:tcBorders>
            <w:noWrap/>
            <w:vAlign w:val="bottom"/>
            <w:hideMark/>
          </w:tcPr>
          <w:p w14:paraId="54179473"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27A6D9B1"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Total, Ressources en personnel</w:t>
            </w:r>
          </w:p>
        </w:tc>
        <w:tc>
          <w:tcPr>
            <w:tcW w:w="1465" w:type="dxa"/>
            <w:tcBorders>
              <w:top w:val="single" w:sz="4" w:space="0" w:color="C7CFD8"/>
              <w:left w:val="nil"/>
              <w:bottom w:val="single" w:sz="12" w:space="0" w:color="C7CFD8"/>
              <w:right w:val="nil"/>
            </w:tcBorders>
            <w:noWrap/>
            <w:vAlign w:val="center"/>
            <w:hideMark/>
          </w:tcPr>
          <w:p w14:paraId="46FA33F1" w14:textId="4953B03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                    5 755 </w:t>
            </w:r>
          </w:p>
        </w:tc>
        <w:tc>
          <w:tcPr>
            <w:tcW w:w="1465" w:type="dxa"/>
            <w:tcBorders>
              <w:top w:val="single" w:sz="4" w:space="0" w:color="C7CFD8"/>
              <w:left w:val="nil"/>
              <w:bottom w:val="single" w:sz="12" w:space="0" w:color="C7CFD8"/>
              <w:right w:val="nil"/>
            </w:tcBorders>
            <w:noWrap/>
            <w:vAlign w:val="center"/>
            <w:hideMark/>
          </w:tcPr>
          <w:p w14:paraId="07A779D3" w14:textId="2A9C1037" w:rsidR="004867E0" w:rsidRPr="00864930" w:rsidRDefault="004867E0">
            <w:pPr>
              <w:ind w:firstLineChars="100" w:firstLine="161"/>
              <w:jc w:val="right"/>
              <w:rPr>
                <w:rFonts w:ascii="Arial Narrow" w:eastAsia="Times New Roman" w:hAnsi="Arial Narrow"/>
                <w:b/>
                <w:bCs/>
                <w:sz w:val="16"/>
                <w:szCs w:val="16"/>
              </w:rPr>
            </w:pPr>
            <w:r>
              <w:rPr>
                <w:rFonts w:ascii="Arial Narrow" w:hAnsi="Arial Narrow"/>
                <w:b/>
                <w:sz w:val="16"/>
              </w:rPr>
              <w:t xml:space="preserve">                2 245 </w:t>
            </w:r>
          </w:p>
        </w:tc>
        <w:tc>
          <w:tcPr>
            <w:tcW w:w="1680" w:type="dxa"/>
            <w:tcBorders>
              <w:top w:val="single" w:sz="4" w:space="0" w:color="C7CFD8"/>
              <w:left w:val="nil"/>
              <w:bottom w:val="single" w:sz="12" w:space="0" w:color="C7CFD8"/>
              <w:right w:val="nil"/>
            </w:tcBorders>
            <w:noWrap/>
            <w:vAlign w:val="center"/>
            <w:hideMark/>
          </w:tcPr>
          <w:p w14:paraId="3EF93BE4"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39%</w:t>
            </w:r>
          </w:p>
        </w:tc>
      </w:tr>
      <w:tr w:rsidR="004867E0" w:rsidRPr="00864930" w14:paraId="564A96F6" w14:textId="77777777" w:rsidTr="00590A07">
        <w:trPr>
          <w:trHeight w:val="176"/>
          <w:jc w:val="center"/>
        </w:trPr>
        <w:tc>
          <w:tcPr>
            <w:tcW w:w="418" w:type="dxa"/>
            <w:tcBorders>
              <w:top w:val="nil"/>
              <w:left w:val="nil"/>
              <w:bottom w:val="nil"/>
              <w:right w:val="nil"/>
            </w:tcBorders>
            <w:noWrap/>
            <w:vAlign w:val="bottom"/>
            <w:hideMark/>
          </w:tcPr>
          <w:p w14:paraId="6A6DB72F" w14:textId="77777777" w:rsidR="004867E0" w:rsidRPr="00864930" w:rsidRDefault="004867E0">
            <w:pPr>
              <w:jc w:val="right"/>
              <w:rPr>
                <w:rFonts w:ascii="Arial Narrow" w:eastAsia="Times New Roman" w:hAnsi="Arial Narrow"/>
                <w:b/>
                <w:bCs/>
                <w:sz w:val="16"/>
                <w:szCs w:val="16"/>
                <w:lang w:eastAsia="en-US"/>
              </w:rPr>
            </w:pPr>
          </w:p>
        </w:tc>
        <w:tc>
          <w:tcPr>
            <w:tcW w:w="2910" w:type="dxa"/>
            <w:tcBorders>
              <w:top w:val="nil"/>
              <w:left w:val="nil"/>
              <w:bottom w:val="nil"/>
              <w:right w:val="nil"/>
            </w:tcBorders>
            <w:noWrap/>
            <w:vAlign w:val="bottom"/>
            <w:hideMark/>
          </w:tcPr>
          <w:p w14:paraId="0E1968E8"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7FDA5628"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7628407A"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013E8395"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521E511" w14:textId="77777777" w:rsidTr="00590A07">
        <w:trPr>
          <w:trHeight w:val="288"/>
          <w:jc w:val="center"/>
        </w:trPr>
        <w:tc>
          <w:tcPr>
            <w:tcW w:w="3328" w:type="dxa"/>
            <w:gridSpan w:val="2"/>
            <w:tcBorders>
              <w:top w:val="nil"/>
              <w:left w:val="nil"/>
              <w:bottom w:val="nil"/>
              <w:right w:val="nil"/>
            </w:tcBorders>
            <w:noWrap/>
            <w:vAlign w:val="bottom"/>
            <w:hideMark/>
          </w:tcPr>
          <w:p w14:paraId="068E3F2D"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Autres ressources</w:t>
            </w:r>
          </w:p>
        </w:tc>
        <w:tc>
          <w:tcPr>
            <w:tcW w:w="1465" w:type="dxa"/>
            <w:tcBorders>
              <w:top w:val="nil"/>
              <w:left w:val="nil"/>
              <w:bottom w:val="nil"/>
              <w:right w:val="nil"/>
            </w:tcBorders>
            <w:noWrap/>
            <w:vAlign w:val="bottom"/>
            <w:hideMark/>
          </w:tcPr>
          <w:p w14:paraId="1A1A5E31" w14:textId="77777777" w:rsidR="004867E0" w:rsidRPr="00864930" w:rsidRDefault="004867E0">
            <w:pPr>
              <w:jc w:val="right"/>
              <w:rPr>
                <w:rFonts w:ascii="Arial Narrow" w:eastAsia="Times New Roman" w:hAnsi="Arial Narrow"/>
                <w:b/>
                <w:bCs/>
                <w:sz w:val="16"/>
                <w:szCs w:val="16"/>
                <w:lang w:eastAsia="en-US"/>
              </w:rPr>
            </w:pPr>
          </w:p>
        </w:tc>
        <w:tc>
          <w:tcPr>
            <w:tcW w:w="1465" w:type="dxa"/>
            <w:tcBorders>
              <w:top w:val="nil"/>
              <w:left w:val="nil"/>
              <w:bottom w:val="nil"/>
              <w:right w:val="nil"/>
            </w:tcBorders>
            <w:noWrap/>
            <w:vAlign w:val="bottom"/>
            <w:hideMark/>
          </w:tcPr>
          <w:p w14:paraId="009C442A"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05EFA1E1"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6D7DC8A" w14:textId="77777777" w:rsidTr="00590A07">
        <w:trPr>
          <w:trHeight w:val="77"/>
          <w:jc w:val="center"/>
        </w:trPr>
        <w:tc>
          <w:tcPr>
            <w:tcW w:w="418" w:type="dxa"/>
            <w:tcBorders>
              <w:top w:val="nil"/>
              <w:left w:val="nil"/>
              <w:bottom w:val="nil"/>
              <w:right w:val="nil"/>
            </w:tcBorders>
            <w:noWrap/>
            <w:vAlign w:val="bottom"/>
            <w:hideMark/>
          </w:tcPr>
          <w:p w14:paraId="105DA896"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741929D4"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046691B8"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6DF1024D"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51F24898" w14:textId="77777777" w:rsidR="004867E0" w:rsidRPr="00864930" w:rsidRDefault="004867E0">
            <w:pPr>
              <w:jc w:val="right"/>
              <w:rPr>
                <w:rFonts w:ascii="Times New Roman" w:eastAsia="Times New Roman" w:hAnsi="Times New Roman" w:cs="Times New Roman"/>
                <w:lang w:eastAsia="en-US"/>
              </w:rPr>
            </w:pPr>
          </w:p>
        </w:tc>
      </w:tr>
      <w:tr w:rsidR="004867E0" w:rsidRPr="00864930" w14:paraId="39D60F91" w14:textId="77777777" w:rsidTr="00590A07">
        <w:trPr>
          <w:trHeight w:val="277"/>
          <w:jc w:val="center"/>
        </w:trPr>
        <w:tc>
          <w:tcPr>
            <w:tcW w:w="3328" w:type="dxa"/>
            <w:gridSpan w:val="2"/>
            <w:tcBorders>
              <w:top w:val="nil"/>
              <w:left w:val="nil"/>
              <w:bottom w:val="nil"/>
              <w:right w:val="nil"/>
            </w:tcBorders>
            <w:noWrap/>
            <w:vAlign w:val="bottom"/>
            <w:hideMark/>
          </w:tcPr>
          <w:p w14:paraId="3234747F" w14:textId="77777777" w:rsidR="004867E0" w:rsidRPr="00864930" w:rsidRDefault="004867E0">
            <w:pPr>
              <w:jc w:val="left"/>
              <w:rPr>
                <w:rFonts w:ascii="Arial Narrow" w:eastAsia="Times New Roman" w:hAnsi="Arial Narrow"/>
                <w:b/>
                <w:bCs/>
                <w:i/>
                <w:iCs/>
                <w:sz w:val="16"/>
                <w:szCs w:val="16"/>
              </w:rPr>
            </w:pPr>
            <w:r>
              <w:rPr>
                <w:rFonts w:ascii="Arial Narrow" w:hAnsi="Arial Narrow"/>
                <w:b/>
                <w:i/>
                <w:sz w:val="16"/>
              </w:rPr>
              <w:t>Stages et bourses</w:t>
            </w:r>
          </w:p>
        </w:tc>
        <w:tc>
          <w:tcPr>
            <w:tcW w:w="1465" w:type="dxa"/>
            <w:tcBorders>
              <w:top w:val="nil"/>
              <w:left w:val="nil"/>
              <w:bottom w:val="nil"/>
              <w:right w:val="nil"/>
            </w:tcBorders>
            <w:noWrap/>
            <w:vAlign w:val="bottom"/>
            <w:hideMark/>
          </w:tcPr>
          <w:p w14:paraId="2166083A"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6256559C"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251F38E2" w14:textId="77777777" w:rsidR="004867E0" w:rsidRPr="00864930" w:rsidRDefault="004867E0">
            <w:pPr>
              <w:jc w:val="right"/>
              <w:rPr>
                <w:rFonts w:ascii="Times New Roman" w:eastAsia="Times New Roman" w:hAnsi="Times New Roman" w:cs="Times New Roman"/>
                <w:lang w:eastAsia="en-US"/>
              </w:rPr>
            </w:pPr>
          </w:p>
        </w:tc>
      </w:tr>
      <w:tr w:rsidR="004867E0" w:rsidRPr="00864930" w14:paraId="2B7BA603" w14:textId="77777777" w:rsidTr="00590A07">
        <w:trPr>
          <w:trHeight w:val="252"/>
          <w:jc w:val="center"/>
        </w:trPr>
        <w:tc>
          <w:tcPr>
            <w:tcW w:w="418" w:type="dxa"/>
            <w:tcBorders>
              <w:top w:val="nil"/>
              <w:left w:val="nil"/>
              <w:bottom w:val="nil"/>
              <w:right w:val="nil"/>
            </w:tcBorders>
            <w:noWrap/>
            <w:vAlign w:val="bottom"/>
            <w:hideMark/>
          </w:tcPr>
          <w:p w14:paraId="642002DE"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3B1AECA5" w14:textId="77777777" w:rsidR="004867E0" w:rsidRPr="00864930" w:rsidRDefault="004867E0">
            <w:pPr>
              <w:jc w:val="left"/>
              <w:rPr>
                <w:rFonts w:ascii="Arial Narrow" w:eastAsia="Times New Roman" w:hAnsi="Arial Narrow"/>
                <w:sz w:val="16"/>
                <w:szCs w:val="16"/>
              </w:rPr>
            </w:pPr>
            <w:r>
              <w:rPr>
                <w:rFonts w:ascii="Arial Narrow" w:hAnsi="Arial Narrow"/>
                <w:sz w:val="16"/>
              </w:rPr>
              <w:t>Stages</w:t>
            </w:r>
          </w:p>
        </w:tc>
        <w:tc>
          <w:tcPr>
            <w:tcW w:w="1465" w:type="dxa"/>
            <w:tcBorders>
              <w:top w:val="nil"/>
              <w:left w:val="nil"/>
              <w:bottom w:val="nil"/>
              <w:right w:val="nil"/>
            </w:tcBorders>
            <w:noWrap/>
            <w:vAlign w:val="bottom"/>
            <w:hideMark/>
          </w:tcPr>
          <w:p w14:paraId="12F5424C" w14:textId="77777777" w:rsidR="004867E0" w:rsidRPr="00864930" w:rsidRDefault="004867E0">
            <w:pPr>
              <w:jc w:val="right"/>
              <w:rPr>
                <w:rFonts w:ascii="Arial Narrow" w:eastAsia="Times New Roman" w:hAnsi="Arial Narrow"/>
                <w:sz w:val="16"/>
                <w:szCs w:val="16"/>
              </w:rPr>
            </w:pPr>
            <w:r>
              <w:rPr>
                <w:rFonts w:ascii="Arial Narrow" w:hAnsi="Arial Narrow"/>
                <w:sz w:val="16"/>
              </w:rPr>
              <w:t>15</w:t>
            </w:r>
          </w:p>
        </w:tc>
        <w:tc>
          <w:tcPr>
            <w:tcW w:w="1465" w:type="dxa"/>
            <w:tcBorders>
              <w:top w:val="nil"/>
              <w:left w:val="nil"/>
              <w:bottom w:val="nil"/>
              <w:right w:val="nil"/>
            </w:tcBorders>
            <w:noWrap/>
            <w:vAlign w:val="bottom"/>
            <w:hideMark/>
          </w:tcPr>
          <w:p w14:paraId="65FD149B"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680" w:type="dxa"/>
            <w:tcBorders>
              <w:top w:val="nil"/>
              <w:left w:val="nil"/>
              <w:bottom w:val="nil"/>
              <w:right w:val="nil"/>
            </w:tcBorders>
            <w:noWrap/>
            <w:vAlign w:val="bottom"/>
            <w:hideMark/>
          </w:tcPr>
          <w:p w14:paraId="390C6496" w14:textId="27C5E38A" w:rsidR="004867E0" w:rsidRPr="00864930" w:rsidRDefault="002930BF">
            <w:pPr>
              <w:jc w:val="right"/>
              <w:rPr>
                <w:rFonts w:ascii="Arial Narrow" w:eastAsia="Times New Roman" w:hAnsi="Arial Narrow"/>
                <w:sz w:val="16"/>
                <w:szCs w:val="16"/>
              </w:rPr>
            </w:pPr>
            <w:r>
              <w:rPr>
                <w:rFonts w:ascii="Arial Narrow" w:hAnsi="Arial Narrow"/>
                <w:sz w:val="16"/>
              </w:rPr>
              <w:noBreakHyphen/>
            </w:r>
          </w:p>
        </w:tc>
      </w:tr>
      <w:tr w:rsidR="004867E0" w:rsidRPr="00864930" w14:paraId="2C5143C2" w14:textId="77777777" w:rsidTr="00590A07">
        <w:trPr>
          <w:trHeight w:val="229"/>
          <w:jc w:val="center"/>
        </w:trPr>
        <w:tc>
          <w:tcPr>
            <w:tcW w:w="418" w:type="dxa"/>
            <w:tcBorders>
              <w:top w:val="nil"/>
              <w:left w:val="nil"/>
              <w:bottom w:val="nil"/>
              <w:right w:val="nil"/>
            </w:tcBorders>
            <w:noWrap/>
            <w:vAlign w:val="bottom"/>
            <w:hideMark/>
          </w:tcPr>
          <w:p w14:paraId="419C7A8F"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2B16A601" w14:textId="77777777" w:rsidR="004867E0" w:rsidRPr="00864930" w:rsidRDefault="004867E0">
            <w:pPr>
              <w:jc w:val="left"/>
              <w:rPr>
                <w:rFonts w:ascii="Arial Narrow" w:eastAsia="Times New Roman" w:hAnsi="Arial Narrow"/>
                <w:sz w:val="16"/>
                <w:szCs w:val="16"/>
              </w:rPr>
            </w:pPr>
            <w:r>
              <w:rPr>
                <w:rFonts w:ascii="Arial Narrow" w:hAnsi="Arial Narrow"/>
                <w:sz w:val="16"/>
              </w:rPr>
              <w:t>Bourses</w:t>
            </w:r>
          </w:p>
        </w:tc>
        <w:tc>
          <w:tcPr>
            <w:tcW w:w="1465" w:type="dxa"/>
            <w:tcBorders>
              <w:top w:val="nil"/>
              <w:left w:val="nil"/>
              <w:bottom w:val="nil"/>
              <w:right w:val="nil"/>
            </w:tcBorders>
            <w:noWrap/>
            <w:vAlign w:val="bottom"/>
            <w:hideMark/>
          </w:tcPr>
          <w:p w14:paraId="1EEB36FA"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15 </w:t>
            </w:r>
          </w:p>
        </w:tc>
        <w:tc>
          <w:tcPr>
            <w:tcW w:w="1465" w:type="dxa"/>
            <w:tcBorders>
              <w:top w:val="nil"/>
              <w:left w:val="nil"/>
              <w:bottom w:val="nil"/>
              <w:right w:val="nil"/>
            </w:tcBorders>
            <w:noWrap/>
            <w:vAlign w:val="bottom"/>
            <w:hideMark/>
          </w:tcPr>
          <w:p w14:paraId="40A8DAA7"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680" w:type="dxa"/>
            <w:tcBorders>
              <w:top w:val="nil"/>
              <w:left w:val="nil"/>
              <w:bottom w:val="nil"/>
              <w:right w:val="nil"/>
            </w:tcBorders>
            <w:noWrap/>
            <w:vAlign w:val="bottom"/>
            <w:hideMark/>
          </w:tcPr>
          <w:p w14:paraId="28D91D99" w14:textId="77777777" w:rsidR="004867E0" w:rsidRPr="00864930" w:rsidRDefault="004867E0">
            <w:pPr>
              <w:jc w:val="right"/>
              <w:rPr>
                <w:rFonts w:ascii="Arial Narrow" w:eastAsia="Times New Roman" w:hAnsi="Arial Narrow"/>
                <w:sz w:val="16"/>
                <w:szCs w:val="16"/>
              </w:rPr>
            </w:pPr>
            <w:r>
              <w:rPr>
                <w:rFonts w:ascii="Arial Narrow" w:hAnsi="Arial Narrow"/>
                <w:sz w:val="16"/>
              </w:rPr>
              <w:t>–</w:t>
            </w:r>
          </w:p>
        </w:tc>
      </w:tr>
      <w:tr w:rsidR="004867E0" w:rsidRPr="00864930" w14:paraId="16CB3295" w14:textId="77777777" w:rsidTr="00590A07">
        <w:trPr>
          <w:trHeight w:val="215"/>
          <w:jc w:val="center"/>
        </w:trPr>
        <w:tc>
          <w:tcPr>
            <w:tcW w:w="418" w:type="dxa"/>
            <w:tcBorders>
              <w:top w:val="nil"/>
              <w:left w:val="nil"/>
              <w:bottom w:val="nil"/>
              <w:right w:val="nil"/>
            </w:tcBorders>
            <w:noWrap/>
            <w:vAlign w:val="bottom"/>
            <w:hideMark/>
          </w:tcPr>
          <w:p w14:paraId="44A146C3"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7A248625" w14:textId="1FC80EFC" w:rsidR="004867E0" w:rsidRPr="00864930" w:rsidRDefault="004867E0">
            <w:pPr>
              <w:jc w:val="left"/>
              <w:rPr>
                <w:rFonts w:ascii="Arial Narrow" w:eastAsia="Times New Roman" w:hAnsi="Arial Narrow"/>
                <w:i/>
                <w:iCs/>
                <w:sz w:val="16"/>
                <w:szCs w:val="16"/>
              </w:rPr>
            </w:pPr>
            <w:r>
              <w:rPr>
                <w:rFonts w:ascii="Arial Narrow" w:hAnsi="Arial Narrow"/>
                <w:i/>
                <w:sz w:val="16"/>
              </w:rPr>
              <w:t>Sous</w:t>
            </w:r>
            <w:r w:rsidR="002930BF">
              <w:rPr>
                <w:rFonts w:ascii="Arial Narrow" w:hAnsi="Arial Narrow"/>
                <w:i/>
                <w:sz w:val="16"/>
              </w:rPr>
              <w:noBreakHyphen/>
            </w:r>
            <w:r>
              <w:rPr>
                <w:rFonts w:ascii="Arial Narrow" w:hAnsi="Arial Narrow"/>
                <w:i/>
                <w:sz w:val="16"/>
              </w:rPr>
              <w:t>total stages et bourses</w:t>
            </w:r>
          </w:p>
        </w:tc>
        <w:tc>
          <w:tcPr>
            <w:tcW w:w="1465" w:type="dxa"/>
            <w:tcBorders>
              <w:top w:val="single" w:sz="4" w:space="0" w:color="C7CFD8"/>
              <w:left w:val="nil"/>
              <w:bottom w:val="single" w:sz="12" w:space="0" w:color="C7CFD8"/>
              <w:right w:val="nil"/>
            </w:tcBorders>
            <w:noWrap/>
            <w:vAlign w:val="center"/>
            <w:hideMark/>
          </w:tcPr>
          <w:p w14:paraId="663B3B71"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30 </w:t>
            </w:r>
          </w:p>
        </w:tc>
        <w:tc>
          <w:tcPr>
            <w:tcW w:w="1465" w:type="dxa"/>
            <w:tcBorders>
              <w:top w:val="single" w:sz="4" w:space="0" w:color="C7CFD8"/>
              <w:left w:val="nil"/>
              <w:bottom w:val="single" w:sz="12" w:space="0" w:color="C7CFD8"/>
              <w:right w:val="nil"/>
            </w:tcBorders>
            <w:noWrap/>
            <w:vAlign w:val="center"/>
            <w:hideMark/>
          </w:tcPr>
          <w:p w14:paraId="09643D97"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 </w:t>
            </w:r>
          </w:p>
        </w:tc>
        <w:tc>
          <w:tcPr>
            <w:tcW w:w="1680" w:type="dxa"/>
            <w:tcBorders>
              <w:top w:val="single" w:sz="4" w:space="0" w:color="C7CFD8"/>
              <w:left w:val="nil"/>
              <w:bottom w:val="single" w:sz="12" w:space="0" w:color="C7CFD8"/>
              <w:right w:val="nil"/>
            </w:tcBorders>
            <w:noWrap/>
            <w:vAlign w:val="center"/>
            <w:hideMark/>
          </w:tcPr>
          <w:p w14:paraId="659B6DAB"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w:t>
            </w:r>
          </w:p>
        </w:tc>
      </w:tr>
      <w:tr w:rsidR="004867E0" w:rsidRPr="00864930" w14:paraId="4B0F7544" w14:textId="77777777" w:rsidTr="00590A07">
        <w:trPr>
          <w:trHeight w:val="296"/>
          <w:jc w:val="center"/>
        </w:trPr>
        <w:tc>
          <w:tcPr>
            <w:tcW w:w="3328" w:type="dxa"/>
            <w:gridSpan w:val="2"/>
            <w:tcBorders>
              <w:top w:val="nil"/>
              <w:left w:val="nil"/>
              <w:bottom w:val="nil"/>
              <w:right w:val="nil"/>
            </w:tcBorders>
            <w:noWrap/>
            <w:vAlign w:val="bottom"/>
            <w:hideMark/>
          </w:tcPr>
          <w:p w14:paraId="0C604278" w14:textId="77777777" w:rsidR="004867E0" w:rsidRPr="00864930" w:rsidRDefault="004867E0">
            <w:pPr>
              <w:jc w:val="left"/>
              <w:rPr>
                <w:rFonts w:ascii="Arial Narrow" w:eastAsia="Times New Roman" w:hAnsi="Arial Narrow"/>
                <w:b/>
                <w:bCs/>
                <w:i/>
                <w:iCs/>
                <w:sz w:val="16"/>
                <w:szCs w:val="16"/>
              </w:rPr>
            </w:pPr>
            <w:r>
              <w:rPr>
                <w:rFonts w:ascii="Arial Narrow" w:hAnsi="Arial Narrow"/>
                <w:b/>
                <w:i/>
                <w:sz w:val="16"/>
              </w:rPr>
              <w:t>Voyages, formations et indemnités</w:t>
            </w:r>
          </w:p>
        </w:tc>
        <w:tc>
          <w:tcPr>
            <w:tcW w:w="1465" w:type="dxa"/>
            <w:tcBorders>
              <w:top w:val="nil"/>
              <w:left w:val="nil"/>
              <w:bottom w:val="nil"/>
              <w:right w:val="nil"/>
            </w:tcBorders>
            <w:noWrap/>
            <w:vAlign w:val="bottom"/>
            <w:hideMark/>
          </w:tcPr>
          <w:p w14:paraId="63E29BE1"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0782FFFA"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47A2C940" w14:textId="77777777" w:rsidR="004867E0" w:rsidRPr="00864930" w:rsidRDefault="004867E0">
            <w:pPr>
              <w:jc w:val="right"/>
              <w:rPr>
                <w:rFonts w:ascii="Times New Roman" w:eastAsia="Times New Roman" w:hAnsi="Times New Roman" w:cs="Times New Roman"/>
                <w:lang w:eastAsia="en-US"/>
              </w:rPr>
            </w:pPr>
          </w:p>
        </w:tc>
      </w:tr>
      <w:tr w:rsidR="004867E0" w:rsidRPr="00864930" w14:paraId="767EE5F6" w14:textId="77777777" w:rsidTr="00590A07">
        <w:trPr>
          <w:trHeight w:val="240"/>
          <w:jc w:val="center"/>
        </w:trPr>
        <w:tc>
          <w:tcPr>
            <w:tcW w:w="418" w:type="dxa"/>
            <w:tcBorders>
              <w:top w:val="nil"/>
              <w:left w:val="nil"/>
              <w:bottom w:val="nil"/>
              <w:right w:val="nil"/>
            </w:tcBorders>
            <w:noWrap/>
            <w:vAlign w:val="bottom"/>
            <w:hideMark/>
          </w:tcPr>
          <w:p w14:paraId="2B128374"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0049B324" w14:textId="77777777" w:rsidR="004867E0" w:rsidRPr="00864930" w:rsidRDefault="004867E0">
            <w:pPr>
              <w:jc w:val="left"/>
              <w:rPr>
                <w:rFonts w:ascii="Arial Narrow" w:eastAsia="Times New Roman" w:hAnsi="Arial Narrow"/>
                <w:sz w:val="16"/>
                <w:szCs w:val="16"/>
              </w:rPr>
            </w:pPr>
            <w:r>
              <w:rPr>
                <w:rFonts w:ascii="Arial Narrow" w:hAnsi="Arial Narrow"/>
                <w:sz w:val="16"/>
              </w:rPr>
              <w:t>Missions de fonctionnaires</w:t>
            </w:r>
          </w:p>
        </w:tc>
        <w:tc>
          <w:tcPr>
            <w:tcW w:w="1465" w:type="dxa"/>
            <w:tcBorders>
              <w:top w:val="nil"/>
              <w:left w:val="nil"/>
              <w:bottom w:val="nil"/>
              <w:right w:val="nil"/>
            </w:tcBorders>
            <w:noWrap/>
            <w:vAlign w:val="bottom"/>
            <w:hideMark/>
          </w:tcPr>
          <w:p w14:paraId="266A0FD2"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145 </w:t>
            </w:r>
          </w:p>
        </w:tc>
        <w:tc>
          <w:tcPr>
            <w:tcW w:w="1465" w:type="dxa"/>
            <w:tcBorders>
              <w:top w:val="nil"/>
              <w:left w:val="nil"/>
              <w:bottom w:val="nil"/>
              <w:right w:val="nil"/>
            </w:tcBorders>
            <w:noWrap/>
            <w:vAlign w:val="bottom"/>
            <w:hideMark/>
          </w:tcPr>
          <w:p w14:paraId="4DEDB76B"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55 </w:t>
            </w:r>
          </w:p>
        </w:tc>
        <w:tc>
          <w:tcPr>
            <w:tcW w:w="1680" w:type="dxa"/>
            <w:tcBorders>
              <w:top w:val="nil"/>
              <w:left w:val="nil"/>
              <w:bottom w:val="nil"/>
              <w:right w:val="nil"/>
            </w:tcBorders>
            <w:noWrap/>
            <w:vAlign w:val="bottom"/>
            <w:hideMark/>
          </w:tcPr>
          <w:p w14:paraId="33A25AB7" w14:textId="77777777" w:rsidR="004867E0" w:rsidRPr="00864930" w:rsidRDefault="004867E0">
            <w:pPr>
              <w:jc w:val="right"/>
              <w:rPr>
                <w:rFonts w:ascii="Arial Narrow" w:eastAsia="Times New Roman" w:hAnsi="Arial Narrow"/>
                <w:sz w:val="16"/>
                <w:szCs w:val="16"/>
              </w:rPr>
            </w:pPr>
            <w:r>
              <w:rPr>
                <w:rFonts w:ascii="Arial Narrow" w:hAnsi="Arial Narrow"/>
                <w:sz w:val="16"/>
              </w:rPr>
              <w:t>38%</w:t>
            </w:r>
          </w:p>
        </w:tc>
      </w:tr>
      <w:tr w:rsidR="004867E0" w:rsidRPr="00864930" w14:paraId="6FED93DF" w14:textId="77777777" w:rsidTr="00590A07">
        <w:trPr>
          <w:trHeight w:val="240"/>
          <w:jc w:val="center"/>
        </w:trPr>
        <w:tc>
          <w:tcPr>
            <w:tcW w:w="418" w:type="dxa"/>
            <w:tcBorders>
              <w:top w:val="nil"/>
              <w:left w:val="nil"/>
              <w:bottom w:val="nil"/>
              <w:right w:val="nil"/>
            </w:tcBorders>
            <w:noWrap/>
            <w:vAlign w:val="bottom"/>
            <w:hideMark/>
          </w:tcPr>
          <w:p w14:paraId="7D48F324"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72A4B81E" w14:textId="77777777" w:rsidR="004867E0" w:rsidRPr="00864930" w:rsidRDefault="004867E0">
            <w:pPr>
              <w:jc w:val="left"/>
              <w:rPr>
                <w:rFonts w:ascii="Arial Narrow" w:eastAsia="Times New Roman" w:hAnsi="Arial Narrow"/>
                <w:sz w:val="16"/>
                <w:szCs w:val="16"/>
              </w:rPr>
            </w:pPr>
            <w:r>
              <w:rPr>
                <w:rFonts w:ascii="Arial Narrow" w:hAnsi="Arial Narrow"/>
                <w:sz w:val="16"/>
              </w:rPr>
              <w:t>Voyages de tiers</w:t>
            </w:r>
          </w:p>
        </w:tc>
        <w:tc>
          <w:tcPr>
            <w:tcW w:w="1465" w:type="dxa"/>
            <w:tcBorders>
              <w:top w:val="nil"/>
              <w:left w:val="nil"/>
              <w:bottom w:val="nil"/>
              <w:right w:val="nil"/>
            </w:tcBorders>
            <w:noWrap/>
            <w:vAlign w:val="bottom"/>
            <w:hideMark/>
          </w:tcPr>
          <w:p w14:paraId="34384378"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5 </w:t>
            </w:r>
          </w:p>
        </w:tc>
        <w:tc>
          <w:tcPr>
            <w:tcW w:w="1465" w:type="dxa"/>
            <w:tcBorders>
              <w:top w:val="nil"/>
              <w:left w:val="nil"/>
              <w:bottom w:val="nil"/>
              <w:right w:val="nil"/>
            </w:tcBorders>
            <w:noWrap/>
            <w:vAlign w:val="bottom"/>
            <w:hideMark/>
          </w:tcPr>
          <w:p w14:paraId="6D813413"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2 </w:t>
            </w:r>
          </w:p>
        </w:tc>
        <w:tc>
          <w:tcPr>
            <w:tcW w:w="1680" w:type="dxa"/>
            <w:tcBorders>
              <w:top w:val="nil"/>
              <w:left w:val="nil"/>
              <w:bottom w:val="nil"/>
              <w:right w:val="nil"/>
            </w:tcBorders>
            <w:noWrap/>
            <w:vAlign w:val="bottom"/>
            <w:hideMark/>
          </w:tcPr>
          <w:p w14:paraId="10B7A2CF" w14:textId="77777777" w:rsidR="004867E0" w:rsidRPr="00864930" w:rsidRDefault="004867E0">
            <w:pPr>
              <w:jc w:val="right"/>
              <w:rPr>
                <w:rFonts w:ascii="Arial Narrow" w:eastAsia="Times New Roman" w:hAnsi="Arial Narrow"/>
                <w:sz w:val="16"/>
                <w:szCs w:val="16"/>
              </w:rPr>
            </w:pPr>
            <w:r>
              <w:rPr>
                <w:rFonts w:ascii="Arial Narrow" w:hAnsi="Arial Narrow"/>
                <w:sz w:val="16"/>
              </w:rPr>
              <w:t>41%</w:t>
            </w:r>
          </w:p>
        </w:tc>
      </w:tr>
      <w:tr w:rsidR="004867E0" w:rsidRPr="00864930" w14:paraId="6FA19C59" w14:textId="77777777" w:rsidTr="00590A07">
        <w:trPr>
          <w:trHeight w:val="203"/>
          <w:jc w:val="center"/>
        </w:trPr>
        <w:tc>
          <w:tcPr>
            <w:tcW w:w="418" w:type="dxa"/>
            <w:tcBorders>
              <w:top w:val="nil"/>
              <w:left w:val="nil"/>
              <w:bottom w:val="nil"/>
              <w:right w:val="nil"/>
            </w:tcBorders>
            <w:noWrap/>
            <w:vAlign w:val="bottom"/>
            <w:hideMark/>
          </w:tcPr>
          <w:p w14:paraId="084EC674"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51200E1B" w14:textId="16640397" w:rsidR="004867E0" w:rsidRPr="00864930" w:rsidRDefault="004867E0">
            <w:pPr>
              <w:jc w:val="left"/>
              <w:rPr>
                <w:rFonts w:ascii="Arial Narrow" w:eastAsia="Times New Roman" w:hAnsi="Arial Narrow"/>
                <w:i/>
                <w:iCs/>
                <w:sz w:val="16"/>
                <w:szCs w:val="16"/>
              </w:rPr>
            </w:pPr>
            <w:r>
              <w:rPr>
                <w:rFonts w:ascii="Arial Narrow" w:hAnsi="Arial Narrow"/>
                <w:i/>
                <w:sz w:val="16"/>
              </w:rPr>
              <w:t>Sous</w:t>
            </w:r>
            <w:r w:rsidR="002930BF">
              <w:rPr>
                <w:rFonts w:ascii="Arial Narrow" w:hAnsi="Arial Narrow"/>
                <w:i/>
                <w:sz w:val="16"/>
              </w:rPr>
              <w:noBreakHyphen/>
            </w:r>
            <w:r>
              <w:rPr>
                <w:rFonts w:ascii="Arial Narrow" w:hAnsi="Arial Narrow"/>
                <w:i/>
                <w:sz w:val="16"/>
              </w:rPr>
              <w:t>total voyages</w:t>
            </w:r>
          </w:p>
        </w:tc>
        <w:tc>
          <w:tcPr>
            <w:tcW w:w="1465" w:type="dxa"/>
            <w:tcBorders>
              <w:top w:val="single" w:sz="4" w:space="0" w:color="C7CFD8"/>
              <w:left w:val="nil"/>
              <w:bottom w:val="single" w:sz="12" w:space="0" w:color="C7CFD8"/>
              <w:right w:val="nil"/>
            </w:tcBorders>
            <w:noWrap/>
            <w:vAlign w:val="center"/>
            <w:hideMark/>
          </w:tcPr>
          <w:p w14:paraId="55CA03F7"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150 </w:t>
            </w:r>
          </w:p>
        </w:tc>
        <w:tc>
          <w:tcPr>
            <w:tcW w:w="1465" w:type="dxa"/>
            <w:tcBorders>
              <w:top w:val="single" w:sz="4" w:space="0" w:color="C7CFD8"/>
              <w:left w:val="nil"/>
              <w:bottom w:val="single" w:sz="12" w:space="0" w:color="C7CFD8"/>
              <w:right w:val="nil"/>
            </w:tcBorders>
            <w:noWrap/>
            <w:vAlign w:val="center"/>
            <w:hideMark/>
          </w:tcPr>
          <w:p w14:paraId="4206F29F"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57 </w:t>
            </w:r>
          </w:p>
        </w:tc>
        <w:tc>
          <w:tcPr>
            <w:tcW w:w="1680" w:type="dxa"/>
            <w:tcBorders>
              <w:top w:val="single" w:sz="4" w:space="0" w:color="C7CFD8"/>
              <w:left w:val="nil"/>
              <w:bottom w:val="single" w:sz="12" w:space="0" w:color="C7CFD8"/>
              <w:right w:val="nil"/>
            </w:tcBorders>
            <w:noWrap/>
            <w:vAlign w:val="center"/>
            <w:hideMark/>
          </w:tcPr>
          <w:p w14:paraId="1F969A13"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38%</w:t>
            </w:r>
          </w:p>
        </w:tc>
      </w:tr>
      <w:tr w:rsidR="004867E0" w:rsidRPr="00864930" w14:paraId="7BFC5BC9" w14:textId="77777777" w:rsidTr="00590A07">
        <w:trPr>
          <w:trHeight w:val="285"/>
          <w:jc w:val="center"/>
        </w:trPr>
        <w:tc>
          <w:tcPr>
            <w:tcW w:w="3328" w:type="dxa"/>
            <w:gridSpan w:val="2"/>
            <w:tcBorders>
              <w:top w:val="nil"/>
              <w:left w:val="nil"/>
              <w:bottom w:val="nil"/>
              <w:right w:val="nil"/>
            </w:tcBorders>
            <w:noWrap/>
            <w:vAlign w:val="bottom"/>
            <w:hideMark/>
          </w:tcPr>
          <w:p w14:paraId="25F7ED2F" w14:textId="77777777" w:rsidR="004867E0" w:rsidRPr="00864930" w:rsidRDefault="004867E0">
            <w:pPr>
              <w:jc w:val="left"/>
              <w:rPr>
                <w:rFonts w:ascii="Arial Narrow" w:eastAsia="Times New Roman" w:hAnsi="Arial Narrow"/>
                <w:b/>
                <w:bCs/>
                <w:i/>
                <w:iCs/>
                <w:sz w:val="16"/>
                <w:szCs w:val="16"/>
              </w:rPr>
            </w:pPr>
            <w:r>
              <w:rPr>
                <w:rFonts w:ascii="Arial Narrow" w:hAnsi="Arial Narrow"/>
                <w:b/>
                <w:i/>
                <w:sz w:val="16"/>
              </w:rPr>
              <w:t>Services contractuels</w:t>
            </w:r>
          </w:p>
        </w:tc>
        <w:tc>
          <w:tcPr>
            <w:tcW w:w="1465" w:type="dxa"/>
            <w:tcBorders>
              <w:top w:val="nil"/>
              <w:left w:val="nil"/>
              <w:bottom w:val="nil"/>
              <w:right w:val="nil"/>
            </w:tcBorders>
            <w:noWrap/>
            <w:vAlign w:val="bottom"/>
            <w:hideMark/>
          </w:tcPr>
          <w:p w14:paraId="3352D873"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0C468C59"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0982DA46" w14:textId="77777777" w:rsidR="004867E0" w:rsidRPr="00864930" w:rsidRDefault="004867E0">
            <w:pPr>
              <w:jc w:val="right"/>
              <w:rPr>
                <w:rFonts w:ascii="Times New Roman" w:eastAsia="Times New Roman" w:hAnsi="Times New Roman" w:cs="Times New Roman"/>
                <w:lang w:eastAsia="en-US"/>
              </w:rPr>
            </w:pPr>
          </w:p>
        </w:tc>
      </w:tr>
      <w:tr w:rsidR="004867E0" w:rsidRPr="00864930" w14:paraId="50D78D87" w14:textId="77777777" w:rsidTr="00590A07">
        <w:trPr>
          <w:trHeight w:val="240"/>
          <w:jc w:val="center"/>
        </w:trPr>
        <w:tc>
          <w:tcPr>
            <w:tcW w:w="418" w:type="dxa"/>
            <w:tcBorders>
              <w:top w:val="nil"/>
              <w:left w:val="nil"/>
              <w:bottom w:val="nil"/>
              <w:right w:val="nil"/>
            </w:tcBorders>
            <w:noWrap/>
            <w:vAlign w:val="bottom"/>
            <w:hideMark/>
          </w:tcPr>
          <w:p w14:paraId="1B5A1C3E"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6AFA317D" w14:textId="77777777" w:rsidR="004867E0" w:rsidRPr="00864930" w:rsidRDefault="004867E0">
            <w:pPr>
              <w:jc w:val="left"/>
              <w:rPr>
                <w:rFonts w:ascii="Arial Narrow" w:eastAsia="Times New Roman" w:hAnsi="Arial Narrow"/>
                <w:sz w:val="16"/>
                <w:szCs w:val="16"/>
              </w:rPr>
            </w:pPr>
            <w:r>
              <w:rPr>
                <w:rFonts w:ascii="Arial Narrow" w:hAnsi="Arial Narrow"/>
                <w:sz w:val="16"/>
              </w:rPr>
              <w:t>Conférences</w:t>
            </w:r>
          </w:p>
        </w:tc>
        <w:tc>
          <w:tcPr>
            <w:tcW w:w="1465" w:type="dxa"/>
            <w:tcBorders>
              <w:top w:val="nil"/>
              <w:left w:val="nil"/>
              <w:bottom w:val="nil"/>
              <w:right w:val="nil"/>
            </w:tcBorders>
            <w:noWrap/>
            <w:vAlign w:val="bottom"/>
            <w:hideMark/>
          </w:tcPr>
          <w:p w14:paraId="1B4986BE"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200 </w:t>
            </w:r>
          </w:p>
        </w:tc>
        <w:tc>
          <w:tcPr>
            <w:tcW w:w="1465" w:type="dxa"/>
            <w:tcBorders>
              <w:top w:val="nil"/>
              <w:left w:val="nil"/>
              <w:bottom w:val="nil"/>
              <w:right w:val="nil"/>
            </w:tcBorders>
            <w:noWrap/>
            <w:vAlign w:val="bottom"/>
            <w:hideMark/>
          </w:tcPr>
          <w:p w14:paraId="6EC2E416"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97 </w:t>
            </w:r>
          </w:p>
        </w:tc>
        <w:tc>
          <w:tcPr>
            <w:tcW w:w="1680" w:type="dxa"/>
            <w:tcBorders>
              <w:top w:val="nil"/>
              <w:left w:val="nil"/>
              <w:bottom w:val="nil"/>
              <w:right w:val="nil"/>
            </w:tcBorders>
            <w:noWrap/>
            <w:vAlign w:val="bottom"/>
            <w:hideMark/>
          </w:tcPr>
          <w:p w14:paraId="45B5219E" w14:textId="77777777" w:rsidR="004867E0" w:rsidRPr="00864930" w:rsidRDefault="004867E0">
            <w:pPr>
              <w:jc w:val="right"/>
              <w:rPr>
                <w:rFonts w:ascii="Arial Narrow" w:eastAsia="Times New Roman" w:hAnsi="Arial Narrow"/>
                <w:sz w:val="16"/>
                <w:szCs w:val="16"/>
              </w:rPr>
            </w:pPr>
            <w:r>
              <w:rPr>
                <w:rFonts w:ascii="Arial Narrow" w:hAnsi="Arial Narrow"/>
                <w:sz w:val="16"/>
              </w:rPr>
              <w:t>48%</w:t>
            </w:r>
          </w:p>
        </w:tc>
      </w:tr>
      <w:tr w:rsidR="004867E0" w:rsidRPr="00864930" w14:paraId="1D5AE58F" w14:textId="77777777" w:rsidTr="00590A07">
        <w:trPr>
          <w:trHeight w:val="240"/>
          <w:jc w:val="center"/>
        </w:trPr>
        <w:tc>
          <w:tcPr>
            <w:tcW w:w="418" w:type="dxa"/>
            <w:tcBorders>
              <w:top w:val="nil"/>
              <w:left w:val="nil"/>
              <w:bottom w:val="nil"/>
              <w:right w:val="nil"/>
            </w:tcBorders>
            <w:noWrap/>
            <w:vAlign w:val="bottom"/>
            <w:hideMark/>
          </w:tcPr>
          <w:p w14:paraId="785D59CB"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304AB436" w14:textId="77777777" w:rsidR="004867E0" w:rsidRPr="00864930" w:rsidRDefault="004867E0">
            <w:pPr>
              <w:jc w:val="left"/>
              <w:rPr>
                <w:rFonts w:ascii="Arial Narrow" w:eastAsia="Times New Roman" w:hAnsi="Arial Narrow"/>
                <w:sz w:val="16"/>
                <w:szCs w:val="16"/>
              </w:rPr>
            </w:pPr>
            <w:r>
              <w:rPr>
                <w:rFonts w:ascii="Arial Narrow" w:hAnsi="Arial Narrow"/>
                <w:sz w:val="16"/>
              </w:rPr>
              <w:t>Publications</w:t>
            </w:r>
          </w:p>
        </w:tc>
        <w:tc>
          <w:tcPr>
            <w:tcW w:w="1465" w:type="dxa"/>
            <w:tcBorders>
              <w:top w:val="nil"/>
              <w:left w:val="nil"/>
              <w:bottom w:val="nil"/>
              <w:right w:val="nil"/>
            </w:tcBorders>
            <w:noWrap/>
            <w:vAlign w:val="bottom"/>
            <w:hideMark/>
          </w:tcPr>
          <w:p w14:paraId="3CF05203"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465" w:type="dxa"/>
            <w:tcBorders>
              <w:top w:val="nil"/>
              <w:left w:val="nil"/>
              <w:bottom w:val="nil"/>
              <w:right w:val="nil"/>
            </w:tcBorders>
            <w:noWrap/>
            <w:vAlign w:val="bottom"/>
            <w:hideMark/>
          </w:tcPr>
          <w:p w14:paraId="6A87011F"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680" w:type="dxa"/>
            <w:tcBorders>
              <w:top w:val="nil"/>
              <w:left w:val="nil"/>
              <w:bottom w:val="nil"/>
              <w:right w:val="nil"/>
            </w:tcBorders>
            <w:noWrap/>
            <w:vAlign w:val="bottom"/>
            <w:hideMark/>
          </w:tcPr>
          <w:p w14:paraId="5842FFC4" w14:textId="77777777" w:rsidR="004867E0" w:rsidRPr="00864930" w:rsidRDefault="004867E0">
            <w:pPr>
              <w:jc w:val="right"/>
              <w:rPr>
                <w:rFonts w:ascii="Arial Narrow" w:eastAsia="Times New Roman" w:hAnsi="Arial Narrow"/>
                <w:sz w:val="16"/>
                <w:szCs w:val="16"/>
              </w:rPr>
            </w:pPr>
            <w:r>
              <w:rPr>
                <w:rFonts w:ascii="Arial Narrow" w:hAnsi="Arial Narrow"/>
                <w:sz w:val="16"/>
              </w:rPr>
              <w:t>–</w:t>
            </w:r>
          </w:p>
        </w:tc>
      </w:tr>
      <w:tr w:rsidR="004867E0" w:rsidRPr="00864930" w14:paraId="017DC904" w14:textId="77777777" w:rsidTr="00590A07">
        <w:trPr>
          <w:trHeight w:val="240"/>
          <w:jc w:val="center"/>
        </w:trPr>
        <w:tc>
          <w:tcPr>
            <w:tcW w:w="418" w:type="dxa"/>
            <w:tcBorders>
              <w:top w:val="nil"/>
              <w:left w:val="nil"/>
              <w:bottom w:val="nil"/>
              <w:right w:val="nil"/>
            </w:tcBorders>
            <w:noWrap/>
            <w:vAlign w:val="bottom"/>
            <w:hideMark/>
          </w:tcPr>
          <w:p w14:paraId="4325733E"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0EC2F8A1" w14:textId="77777777" w:rsidR="004867E0" w:rsidRPr="00864930" w:rsidRDefault="004867E0">
            <w:pPr>
              <w:jc w:val="left"/>
              <w:rPr>
                <w:rFonts w:ascii="Arial Narrow" w:eastAsia="Times New Roman" w:hAnsi="Arial Narrow"/>
                <w:sz w:val="16"/>
                <w:szCs w:val="16"/>
              </w:rPr>
            </w:pPr>
            <w:r>
              <w:rPr>
                <w:rFonts w:ascii="Arial Narrow" w:hAnsi="Arial Narrow"/>
                <w:sz w:val="16"/>
              </w:rPr>
              <w:t>Services contractuels de personnes</w:t>
            </w:r>
          </w:p>
        </w:tc>
        <w:tc>
          <w:tcPr>
            <w:tcW w:w="1465" w:type="dxa"/>
            <w:tcBorders>
              <w:top w:val="nil"/>
              <w:left w:val="nil"/>
              <w:bottom w:val="nil"/>
              <w:right w:val="nil"/>
            </w:tcBorders>
            <w:noWrap/>
            <w:vAlign w:val="bottom"/>
            <w:hideMark/>
          </w:tcPr>
          <w:p w14:paraId="68C8E990"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100 </w:t>
            </w:r>
          </w:p>
        </w:tc>
        <w:tc>
          <w:tcPr>
            <w:tcW w:w="1465" w:type="dxa"/>
            <w:tcBorders>
              <w:top w:val="nil"/>
              <w:left w:val="nil"/>
              <w:bottom w:val="nil"/>
              <w:right w:val="nil"/>
            </w:tcBorders>
            <w:noWrap/>
            <w:vAlign w:val="bottom"/>
            <w:hideMark/>
          </w:tcPr>
          <w:p w14:paraId="7EB5388A"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87 </w:t>
            </w:r>
          </w:p>
        </w:tc>
        <w:tc>
          <w:tcPr>
            <w:tcW w:w="1680" w:type="dxa"/>
            <w:tcBorders>
              <w:top w:val="nil"/>
              <w:left w:val="nil"/>
              <w:bottom w:val="nil"/>
              <w:right w:val="nil"/>
            </w:tcBorders>
            <w:noWrap/>
            <w:vAlign w:val="bottom"/>
            <w:hideMark/>
          </w:tcPr>
          <w:p w14:paraId="0946F04F" w14:textId="77777777" w:rsidR="004867E0" w:rsidRPr="00864930" w:rsidRDefault="004867E0">
            <w:pPr>
              <w:jc w:val="right"/>
              <w:rPr>
                <w:rFonts w:ascii="Arial Narrow" w:eastAsia="Times New Roman" w:hAnsi="Arial Narrow"/>
                <w:sz w:val="16"/>
                <w:szCs w:val="16"/>
              </w:rPr>
            </w:pPr>
            <w:r>
              <w:rPr>
                <w:rFonts w:ascii="Arial Narrow" w:hAnsi="Arial Narrow"/>
                <w:sz w:val="16"/>
              </w:rPr>
              <w:t>87%</w:t>
            </w:r>
          </w:p>
        </w:tc>
      </w:tr>
      <w:tr w:rsidR="004867E0" w:rsidRPr="00864930" w14:paraId="3868543F" w14:textId="77777777" w:rsidTr="00590A07">
        <w:trPr>
          <w:trHeight w:val="229"/>
          <w:jc w:val="center"/>
        </w:trPr>
        <w:tc>
          <w:tcPr>
            <w:tcW w:w="418" w:type="dxa"/>
            <w:tcBorders>
              <w:top w:val="nil"/>
              <w:left w:val="nil"/>
              <w:bottom w:val="nil"/>
              <w:right w:val="nil"/>
            </w:tcBorders>
            <w:noWrap/>
            <w:vAlign w:val="bottom"/>
            <w:hideMark/>
          </w:tcPr>
          <w:p w14:paraId="5195486A"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6707D98E" w14:textId="77777777" w:rsidR="004867E0" w:rsidRPr="00864930" w:rsidRDefault="004867E0">
            <w:pPr>
              <w:jc w:val="left"/>
              <w:rPr>
                <w:rFonts w:ascii="Arial Narrow" w:eastAsia="Times New Roman" w:hAnsi="Arial Narrow"/>
                <w:sz w:val="16"/>
                <w:szCs w:val="16"/>
              </w:rPr>
            </w:pPr>
            <w:r>
              <w:rPr>
                <w:rFonts w:ascii="Arial Narrow" w:hAnsi="Arial Narrow"/>
                <w:sz w:val="16"/>
              </w:rPr>
              <w:t>Autres services contractuels</w:t>
            </w:r>
          </w:p>
        </w:tc>
        <w:tc>
          <w:tcPr>
            <w:tcW w:w="1465" w:type="dxa"/>
            <w:tcBorders>
              <w:top w:val="nil"/>
              <w:left w:val="nil"/>
              <w:bottom w:val="nil"/>
              <w:right w:val="nil"/>
            </w:tcBorders>
            <w:noWrap/>
            <w:vAlign w:val="bottom"/>
            <w:hideMark/>
          </w:tcPr>
          <w:p w14:paraId="33321A18"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415 </w:t>
            </w:r>
          </w:p>
        </w:tc>
        <w:tc>
          <w:tcPr>
            <w:tcW w:w="1465" w:type="dxa"/>
            <w:tcBorders>
              <w:top w:val="nil"/>
              <w:left w:val="nil"/>
              <w:bottom w:val="nil"/>
              <w:right w:val="nil"/>
            </w:tcBorders>
            <w:noWrap/>
            <w:vAlign w:val="bottom"/>
            <w:hideMark/>
          </w:tcPr>
          <w:p w14:paraId="241FC7B6"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328 </w:t>
            </w:r>
          </w:p>
        </w:tc>
        <w:tc>
          <w:tcPr>
            <w:tcW w:w="1680" w:type="dxa"/>
            <w:tcBorders>
              <w:top w:val="nil"/>
              <w:left w:val="nil"/>
              <w:bottom w:val="nil"/>
              <w:right w:val="nil"/>
            </w:tcBorders>
            <w:noWrap/>
            <w:vAlign w:val="bottom"/>
            <w:hideMark/>
          </w:tcPr>
          <w:p w14:paraId="723D6569" w14:textId="77777777" w:rsidR="004867E0" w:rsidRPr="00864930" w:rsidRDefault="004867E0">
            <w:pPr>
              <w:jc w:val="right"/>
              <w:rPr>
                <w:rFonts w:ascii="Arial Narrow" w:eastAsia="Times New Roman" w:hAnsi="Arial Narrow"/>
                <w:sz w:val="16"/>
                <w:szCs w:val="16"/>
              </w:rPr>
            </w:pPr>
            <w:r>
              <w:rPr>
                <w:rFonts w:ascii="Arial Narrow" w:hAnsi="Arial Narrow"/>
                <w:sz w:val="16"/>
              </w:rPr>
              <w:t>79%</w:t>
            </w:r>
          </w:p>
        </w:tc>
      </w:tr>
      <w:tr w:rsidR="004867E0" w:rsidRPr="00864930" w14:paraId="31F39DB2" w14:textId="77777777" w:rsidTr="00590A07">
        <w:trPr>
          <w:trHeight w:val="215"/>
          <w:jc w:val="center"/>
        </w:trPr>
        <w:tc>
          <w:tcPr>
            <w:tcW w:w="418" w:type="dxa"/>
            <w:tcBorders>
              <w:top w:val="nil"/>
              <w:left w:val="nil"/>
              <w:bottom w:val="nil"/>
              <w:right w:val="nil"/>
            </w:tcBorders>
            <w:noWrap/>
            <w:vAlign w:val="bottom"/>
            <w:hideMark/>
          </w:tcPr>
          <w:p w14:paraId="1574CC55"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3CCF8B62" w14:textId="5F6353AF" w:rsidR="004867E0" w:rsidRPr="00864930" w:rsidRDefault="004867E0">
            <w:pPr>
              <w:jc w:val="left"/>
              <w:rPr>
                <w:rFonts w:ascii="Arial Narrow" w:eastAsia="Times New Roman" w:hAnsi="Arial Narrow"/>
                <w:i/>
                <w:iCs/>
                <w:sz w:val="16"/>
                <w:szCs w:val="16"/>
              </w:rPr>
            </w:pPr>
            <w:r>
              <w:rPr>
                <w:rFonts w:ascii="Arial Narrow" w:hAnsi="Arial Narrow"/>
                <w:i/>
                <w:sz w:val="16"/>
              </w:rPr>
              <w:t>Sous</w:t>
            </w:r>
            <w:r w:rsidR="002930BF">
              <w:rPr>
                <w:rFonts w:ascii="Arial Narrow" w:hAnsi="Arial Narrow"/>
                <w:i/>
                <w:sz w:val="16"/>
              </w:rPr>
              <w:noBreakHyphen/>
            </w:r>
            <w:r>
              <w:rPr>
                <w:rFonts w:ascii="Arial Narrow" w:hAnsi="Arial Narrow"/>
                <w:i/>
                <w:sz w:val="16"/>
              </w:rPr>
              <w:t>total services contractuels</w:t>
            </w:r>
          </w:p>
        </w:tc>
        <w:tc>
          <w:tcPr>
            <w:tcW w:w="1465" w:type="dxa"/>
            <w:tcBorders>
              <w:top w:val="single" w:sz="4" w:space="0" w:color="C7CFD8"/>
              <w:left w:val="nil"/>
              <w:bottom w:val="single" w:sz="12" w:space="0" w:color="C7CFD8"/>
              <w:right w:val="nil"/>
            </w:tcBorders>
            <w:noWrap/>
            <w:vAlign w:val="center"/>
            <w:hideMark/>
          </w:tcPr>
          <w:p w14:paraId="0122F26A"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715 </w:t>
            </w:r>
          </w:p>
        </w:tc>
        <w:tc>
          <w:tcPr>
            <w:tcW w:w="1465" w:type="dxa"/>
            <w:tcBorders>
              <w:top w:val="single" w:sz="4" w:space="0" w:color="C7CFD8"/>
              <w:left w:val="nil"/>
              <w:bottom w:val="single" w:sz="12" w:space="0" w:color="C7CFD8"/>
              <w:right w:val="nil"/>
            </w:tcBorders>
            <w:noWrap/>
            <w:vAlign w:val="center"/>
            <w:hideMark/>
          </w:tcPr>
          <w:p w14:paraId="34BA8EBF"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512 </w:t>
            </w:r>
          </w:p>
        </w:tc>
        <w:tc>
          <w:tcPr>
            <w:tcW w:w="1680" w:type="dxa"/>
            <w:tcBorders>
              <w:top w:val="single" w:sz="4" w:space="0" w:color="C7CFD8"/>
              <w:left w:val="nil"/>
              <w:bottom w:val="single" w:sz="12" w:space="0" w:color="C7CFD8"/>
              <w:right w:val="nil"/>
            </w:tcBorders>
            <w:noWrap/>
            <w:vAlign w:val="center"/>
            <w:hideMark/>
          </w:tcPr>
          <w:p w14:paraId="7402FEBD"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72%</w:t>
            </w:r>
          </w:p>
        </w:tc>
      </w:tr>
      <w:tr w:rsidR="004867E0" w:rsidRPr="00864930" w14:paraId="446D0CC1" w14:textId="77777777" w:rsidTr="00590A07">
        <w:trPr>
          <w:trHeight w:val="285"/>
          <w:jc w:val="center"/>
        </w:trPr>
        <w:tc>
          <w:tcPr>
            <w:tcW w:w="3328" w:type="dxa"/>
            <w:gridSpan w:val="2"/>
            <w:tcBorders>
              <w:top w:val="nil"/>
              <w:left w:val="nil"/>
              <w:bottom w:val="nil"/>
              <w:right w:val="nil"/>
            </w:tcBorders>
            <w:noWrap/>
            <w:vAlign w:val="bottom"/>
            <w:hideMark/>
          </w:tcPr>
          <w:p w14:paraId="69F58FA7" w14:textId="77777777" w:rsidR="004867E0" w:rsidRPr="00864930" w:rsidRDefault="004867E0">
            <w:pPr>
              <w:jc w:val="left"/>
              <w:rPr>
                <w:rFonts w:ascii="Arial Narrow" w:eastAsia="Times New Roman" w:hAnsi="Arial Narrow"/>
                <w:b/>
                <w:bCs/>
                <w:i/>
                <w:iCs/>
                <w:sz w:val="16"/>
                <w:szCs w:val="16"/>
              </w:rPr>
            </w:pPr>
            <w:r>
              <w:rPr>
                <w:rFonts w:ascii="Arial Narrow" w:hAnsi="Arial Narrow"/>
                <w:b/>
                <w:i/>
                <w:sz w:val="16"/>
              </w:rPr>
              <w:t>Dépenses de fonctionnement</w:t>
            </w:r>
          </w:p>
        </w:tc>
        <w:tc>
          <w:tcPr>
            <w:tcW w:w="1465" w:type="dxa"/>
            <w:tcBorders>
              <w:top w:val="nil"/>
              <w:left w:val="nil"/>
              <w:bottom w:val="nil"/>
              <w:right w:val="nil"/>
            </w:tcBorders>
            <w:noWrap/>
            <w:vAlign w:val="bottom"/>
            <w:hideMark/>
          </w:tcPr>
          <w:p w14:paraId="0C94D948"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456049F1"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1A017187" w14:textId="77777777" w:rsidR="004867E0" w:rsidRPr="00864930" w:rsidRDefault="004867E0">
            <w:pPr>
              <w:jc w:val="right"/>
              <w:rPr>
                <w:rFonts w:ascii="Times New Roman" w:eastAsia="Times New Roman" w:hAnsi="Times New Roman" w:cs="Times New Roman"/>
                <w:lang w:eastAsia="en-US"/>
              </w:rPr>
            </w:pPr>
          </w:p>
        </w:tc>
      </w:tr>
      <w:tr w:rsidR="004867E0" w:rsidRPr="00864930" w14:paraId="23914BC3" w14:textId="77777777" w:rsidTr="00590A07">
        <w:trPr>
          <w:trHeight w:val="204"/>
          <w:jc w:val="center"/>
        </w:trPr>
        <w:tc>
          <w:tcPr>
            <w:tcW w:w="418" w:type="dxa"/>
            <w:tcBorders>
              <w:top w:val="nil"/>
              <w:left w:val="nil"/>
              <w:bottom w:val="nil"/>
              <w:right w:val="nil"/>
            </w:tcBorders>
            <w:noWrap/>
            <w:vAlign w:val="bottom"/>
            <w:hideMark/>
          </w:tcPr>
          <w:p w14:paraId="268F113F"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single" w:sz="8" w:space="0" w:color="BFBFBF"/>
              <w:right w:val="nil"/>
            </w:tcBorders>
            <w:noWrap/>
            <w:vAlign w:val="center"/>
            <w:hideMark/>
          </w:tcPr>
          <w:p w14:paraId="59955C27" w14:textId="6E4964D0" w:rsidR="004867E0" w:rsidRPr="00864930" w:rsidRDefault="004867E0">
            <w:pPr>
              <w:jc w:val="left"/>
              <w:rPr>
                <w:rFonts w:ascii="Arial Narrow" w:eastAsia="Times New Roman" w:hAnsi="Arial Narrow"/>
                <w:i/>
                <w:iCs/>
                <w:sz w:val="16"/>
                <w:szCs w:val="16"/>
              </w:rPr>
            </w:pPr>
            <w:r>
              <w:rPr>
                <w:rFonts w:ascii="Arial Narrow" w:hAnsi="Arial Narrow"/>
                <w:i/>
                <w:sz w:val="16"/>
              </w:rPr>
              <w:t>Sous</w:t>
            </w:r>
            <w:r w:rsidR="002930BF">
              <w:rPr>
                <w:rFonts w:ascii="Arial Narrow" w:hAnsi="Arial Narrow"/>
                <w:i/>
                <w:sz w:val="16"/>
              </w:rPr>
              <w:noBreakHyphen/>
            </w:r>
            <w:r>
              <w:rPr>
                <w:rFonts w:ascii="Arial Narrow" w:hAnsi="Arial Narrow"/>
                <w:i/>
                <w:sz w:val="16"/>
              </w:rPr>
              <w:t>total dépenses de fonctionnement</w:t>
            </w:r>
          </w:p>
        </w:tc>
        <w:tc>
          <w:tcPr>
            <w:tcW w:w="1465" w:type="dxa"/>
            <w:tcBorders>
              <w:top w:val="nil"/>
              <w:left w:val="nil"/>
              <w:bottom w:val="single" w:sz="8" w:space="0" w:color="BFBFBF"/>
              <w:right w:val="nil"/>
            </w:tcBorders>
            <w:noWrap/>
            <w:vAlign w:val="center"/>
            <w:hideMark/>
          </w:tcPr>
          <w:p w14:paraId="51FD1BD5"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1 250 </w:t>
            </w:r>
          </w:p>
        </w:tc>
        <w:tc>
          <w:tcPr>
            <w:tcW w:w="1465" w:type="dxa"/>
            <w:tcBorders>
              <w:top w:val="nil"/>
              <w:left w:val="nil"/>
              <w:bottom w:val="single" w:sz="8" w:space="0" w:color="BFBFBF"/>
              <w:right w:val="nil"/>
            </w:tcBorders>
            <w:noWrap/>
            <w:vAlign w:val="center"/>
            <w:hideMark/>
          </w:tcPr>
          <w:p w14:paraId="7621A825"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624 </w:t>
            </w:r>
          </w:p>
        </w:tc>
        <w:tc>
          <w:tcPr>
            <w:tcW w:w="1680" w:type="dxa"/>
            <w:tcBorders>
              <w:top w:val="nil"/>
              <w:left w:val="nil"/>
              <w:bottom w:val="single" w:sz="8" w:space="0" w:color="BFBFBF"/>
              <w:right w:val="nil"/>
            </w:tcBorders>
            <w:noWrap/>
            <w:vAlign w:val="center"/>
            <w:hideMark/>
          </w:tcPr>
          <w:p w14:paraId="043C979E"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50%</w:t>
            </w:r>
          </w:p>
        </w:tc>
      </w:tr>
      <w:tr w:rsidR="004867E0" w:rsidRPr="00864930" w14:paraId="79B84B8B" w14:textId="77777777" w:rsidTr="00590A07">
        <w:trPr>
          <w:trHeight w:val="334"/>
          <w:jc w:val="center"/>
        </w:trPr>
        <w:tc>
          <w:tcPr>
            <w:tcW w:w="3328" w:type="dxa"/>
            <w:gridSpan w:val="2"/>
            <w:tcBorders>
              <w:top w:val="nil"/>
              <w:left w:val="nil"/>
              <w:bottom w:val="nil"/>
              <w:right w:val="nil"/>
            </w:tcBorders>
            <w:noWrap/>
            <w:vAlign w:val="bottom"/>
            <w:hideMark/>
          </w:tcPr>
          <w:p w14:paraId="181436A2" w14:textId="77777777" w:rsidR="004867E0" w:rsidRPr="00864930" w:rsidRDefault="004867E0">
            <w:pPr>
              <w:jc w:val="left"/>
              <w:rPr>
                <w:rFonts w:ascii="Arial Narrow" w:eastAsia="Times New Roman" w:hAnsi="Arial Narrow"/>
                <w:b/>
                <w:bCs/>
                <w:i/>
                <w:iCs/>
                <w:sz w:val="16"/>
                <w:szCs w:val="16"/>
              </w:rPr>
            </w:pPr>
            <w:r>
              <w:rPr>
                <w:rFonts w:ascii="Arial Narrow" w:hAnsi="Arial Narrow"/>
                <w:b/>
                <w:i/>
                <w:sz w:val="16"/>
              </w:rPr>
              <w:t>Matériel et fournitures</w:t>
            </w:r>
          </w:p>
        </w:tc>
        <w:tc>
          <w:tcPr>
            <w:tcW w:w="1465" w:type="dxa"/>
            <w:tcBorders>
              <w:top w:val="nil"/>
              <w:left w:val="nil"/>
              <w:bottom w:val="nil"/>
              <w:right w:val="nil"/>
            </w:tcBorders>
            <w:noWrap/>
            <w:vAlign w:val="bottom"/>
            <w:hideMark/>
          </w:tcPr>
          <w:p w14:paraId="5A80A091" w14:textId="77777777" w:rsidR="004867E0" w:rsidRPr="00864930" w:rsidRDefault="004867E0">
            <w:pPr>
              <w:jc w:val="right"/>
              <w:rPr>
                <w:rFonts w:ascii="Arial Narrow" w:eastAsia="Times New Roman" w:hAnsi="Arial Narrow"/>
                <w:b/>
                <w:bCs/>
                <w:i/>
                <w:iCs/>
                <w:sz w:val="16"/>
                <w:szCs w:val="16"/>
                <w:lang w:eastAsia="en-US"/>
              </w:rPr>
            </w:pPr>
          </w:p>
        </w:tc>
        <w:tc>
          <w:tcPr>
            <w:tcW w:w="1465" w:type="dxa"/>
            <w:tcBorders>
              <w:top w:val="nil"/>
              <w:left w:val="nil"/>
              <w:bottom w:val="nil"/>
              <w:right w:val="nil"/>
            </w:tcBorders>
            <w:noWrap/>
            <w:vAlign w:val="bottom"/>
            <w:hideMark/>
          </w:tcPr>
          <w:p w14:paraId="139CD1F7"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022FAACE" w14:textId="77777777" w:rsidR="004867E0" w:rsidRPr="00864930" w:rsidRDefault="004867E0">
            <w:pPr>
              <w:jc w:val="right"/>
              <w:rPr>
                <w:rFonts w:ascii="Times New Roman" w:eastAsia="Times New Roman" w:hAnsi="Times New Roman" w:cs="Times New Roman"/>
                <w:lang w:eastAsia="en-US"/>
              </w:rPr>
            </w:pPr>
          </w:p>
        </w:tc>
      </w:tr>
      <w:tr w:rsidR="004867E0" w:rsidRPr="00864930" w14:paraId="134D9824" w14:textId="77777777" w:rsidTr="00590A07">
        <w:trPr>
          <w:trHeight w:val="168"/>
          <w:jc w:val="center"/>
        </w:trPr>
        <w:tc>
          <w:tcPr>
            <w:tcW w:w="418" w:type="dxa"/>
            <w:tcBorders>
              <w:top w:val="nil"/>
              <w:left w:val="nil"/>
              <w:bottom w:val="nil"/>
              <w:right w:val="nil"/>
            </w:tcBorders>
            <w:noWrap/>
            <w:vAlign w:val="bottom"/>
            <w:hideMark/>
          </w:tcPr>
          <w:p w14:paraId="2E3701DF" w14:textId="77777777" w:rsidR="004867E0" w:rsidRPr="00864930" w:rsidRDefault="004867E0">
            <w:pPr>
              <w:jc w:val="right"/>
              <w:rPr>
                <w:rFonts w:ascii="Times New Roman" w:eastAsia="Times New Roman" w:hAnsi="Times New Roman" w:cs="Times New Roman"/>
                <w:lang w:eastAsia="en-US"/>
              </w:rPr>
            </w:pPr>
          </w:p>
        </w:tc>
        <w:tc>
          <w:tcPr>
            <w:tcW w:w="2910" w:type="dxa"/>
            <w:tcBorders>
              <w:top w:val="nil"/>
              <w:left w:val="nil"/>
              <w:bottom w:val="nil"/>
              <w:right w:val="nil"/>
            </w:tcBorders>
            <w:noWrap/>
            <w:vAlign w:val="bottom"/>
            <w:hideMark/>
          </w:tcPr>
          <w:p w14:paraId="0F4F817C" w14:textId="77777777" w:rsidR="004867E0" w:rsidRPr="00864930" w:rsidRDefault="004867E0">
            <w:pPr>
              <w:jc w:val="left"/>
              <w:rPr>
                <w:rFonts w:ascii="Arial Narrow" w:eastAsia="Times New Roman" w:hAnsi="Arial Narrow"/>
                <w:sz w:val="16"/>
                <w:szCs w:val="16"/>
              </w:rPr>
            </w:pPr>
            <w:r>
              <w:rPr>
                <w:rFonts w:ascii="Arial Narrow" w:hAnsi="Arial Narrow"/>
                <w:sz w:val="16"/>
              </w:rPr>
              <w:t>Mobilier et matériel</w:t>
            </w:r>
          </w:p>
        </w:tc>
        <w:tc>
          <w:tcPr>
            <w:tcW w:w="1465" w:type="dxa"/>
            <w:tcBorders>
              <w:top w:val="nil"/>
              <w:left w:val="nil"/>
              <w:bottom w:val="nil"/>
              <w:right w:val="nil"/>
            </w:tcBorders>
            <w:noWrap/>
            <w:vAlign w:val="bottom"/>
            <w:hideMark/>
          </w:tcPr>
          <w:p w14:paraId="782731BC"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1 </w:t>
            </w:r>
          </w:p>
        </w:tc>
        <w:tc>
          <w:tcPr>
            <w:tcW w:w="1465" w:type="dxa"/>
            <w:tcBorders>
              <w:top w:val="nil"/>
              <w:left w:val="nil"/>
              <w:bottom w:val="nil"/>
              <w:right w:val="nil"/>
            </w:tcBorders>
            <w:noWrap/>
            <w:vAlign w:val="bottom"/>
            <w:hideMark/>
          </w:tcPr>
          <w:p w14:paraId="12ABE246"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w:t>
            </w:r>
          </w:p>
        </w:tc>
        <w:tc>
          <w:tcPr>
            <w:tcW w:w="1680" w:type="dxa"/>
            <w:tcBorders>
              <w:top w:val="nil"/>
              <w:left w:val="nil"/>
              <w:bottom w:val="nil"/>
              <w:right w:val="nil"/>
            </w:tcBorders>
            <w:noWrap/>
            <w:vAlign w:val="bottom"/>
            <w:hideMark/>
          </w:tcPr>
          <w:p w14:paraId="67145D56" w14:textId="77777777" w:rsidR="004867E0" w:rsidRPr="00864930" w:rsidRDefault="004867E0">
            <w:pPr>
              <w:jc w:val="right"/>
              <w:rPr>
                <w:rFonts w:ascii="Arial Narrow" w:eastAsia="Times New Roman" w:hAnsi="Arial Narrow"/>
                <w:sz w:val="16"/>
                <w:szCs w:val="16"/>
              </w:rPr>
            </w:pPr>
            <w:r>
              <w:rPr>
                <w:rFonts w:ascii="Arial Narrow" w:hAnsi="Arial Narrow"/>
                <w:sz w:val="16"/>
              </w:rPr>
              <w:t>–</w:t>
            </w:r>
          </w:p>
        </w:tc>
      </w:tr>
      <w:tr w:rsidR="004867E0" w:rsidRPr="00864930" w14:paraId="3D0E7F69" w14:textId="77777777" w:rsidTr="00590A07">
        <w:trPr>
          <w:trHeight w:val="277"/>
          <w:jc w:val="center"/>
        </w:trPr>
        <w:tc>
          <w:tcPr>
            <w:tcW w:w="418" w:type="dxa"/>
            <w:tcBorders>
              <w:top w:val="nil"/>
              <w:left w:val="nil"/>
              <w:bottom w:val="nil"/>
              <w:right w:val="nil"/>
            </w:tcBorders>
            <w:noWrap/>
            <w:vAlign w:val="bottom"/>
            <w:hideMark/>
          </w:tcPr>
          <w:p w14:paraId="22D26623"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nil"/>
              <w:left w:val="nil"/>
              <w:bottom w:val="nil"/>
              <w:right w:val="nil"/>
            </w:tcBorders>
            <w:noWrap/>
            <w:vAlign w:val="bottom"/>
            <w:hideMark/>
          </w:tcPr>
          <w:p w14:paraId="7CA50402" w14:textId="77777777" w:rsidR="004867E0" w:rsidRPr="00864930" w:rsidRDefault="004867E0">
            <w:pPr>
              <w:jc w:val="left"/>
              <w:rPr>
                <w:rFonts w:ascii="Arial Narrow" w:eastAsia="Times New Roman" w:hAnsi="Arial Narrow"/>
                <w:sz w:val="16"/>
                <w:szCs w:val="16"/>
              </w:rPr>
            </w:pPr>
            <w:r>
              <w:rPr>
                <w:rFonts w:ascii="Arial Narrow" w:hAnsi="Arial Narrow"/>
                <w:sz w:val="16"/>
              </w:rPr>
              <w:t>Fournitures</w:t>
            </w:r>
          </w:p>
        </w:tc>
        <w:tc>
          <w:tcPr>
            <w:tcW w:w="1465" w:type="dxa"/>
            <w:tcBorders>
              <w:top w:val="nil"/>
              <w:left w:val="nil"/>
              <w:bottom w:val="nil"/>
              <w:right w:val="nil"/>
            </w:tcBorders>
            <w:noWrap/>
            <w:vAlign w:val="bottom"/>
            <w:hideMark/>
          </w:tcPr>
          <w:p w14:paraId="6197C2E0"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1 </w:t>
            </w:r>
          </w:p>
        </w:tc>
        <w:tc>
          <w:tcPr>
            <w:tcW w:w="1465" w:type="dxa"/>
            <w:tcBorders>
              <w:top w:val="nil"/>
              <w:left w:val="nil"/>
              <w:bottom w:val="nil"/>
              <w:right w:val="nil"/>
            </w:tcBorders>
            <w:noWrap/>
            <w:vAlign w:val="bottom"/>
            <w:hideMark/>
          </w:tcPr>
          <w:p w14:paraId="161BF8D9"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0 </w:t>
            </w:r>
          </w:p>
        </w:tc>
        <w:tc>
          <w:tcPr>
            <w:tcW w:w="1680" w:type="dxa"/>
            <w:tcBorders>
              <w:top w:val="nil"/>
              <w:left w:val="nil"/>
              <w:bottom w:val="nil"/>
              <w:right w:val="nil"/>
            </w:tcBorders>
            <w:noWrap/>
            <w:vAlign w:val="bottom"/>
            <w:hideMark/>
          </w:tcPr>
          <w:p w14:paraId="4A265EC5" w14:textId="77777777" w:rsidR="004867E0" w:rsidRPr="00864930" w:rsidRDefault="004867E0">
            <w:pPr>
              <w:jc w:val="right"/>
              <w:rPr>
                <w:rFonts w:ascii="Arial Narrow" w:eastAsia="Times New Roman" w:hAnsi="Arial Narrow"/>
                <w:sz w:val="16"/>
                <w:szCs w:val="16"/>
              </w:rPr>
            </w:pPr>
            <w:r>
              <w:rPr>
                <w:rFonts w:ascii="Arial Narrow" w:hAnsi="Arial Narrow"/>
                <w:sz w:val="16"/>
              </w:rPr>
              <w:t>14%</w:t>
            </w:r>
          </w:p>
        </w:tc>
      </w:tr>
      <w:tr w:rsidR="004867E0" w:rsidRPr="00864930" w14:paraId="2A7AD340" w14:textId="77777777" w:rsidTr="00590A07">
        <w:trPr>
          <w:trHeight w:val="300"/>
          <w:jc w:val="center"/>
        </w:trPr>
        <w:tc>
          <w:tcPr>
            <w:tcW w:w="418" w:type="dxa"/>
            <w:tcBorders>
              <w:top w:val="nil"/>
              <w:left w:val="nil"/>
              <w:bottom w:val="nil"/>
              <w:right w:val="nil"/>
            </w:tcBorders>
            <w:noWrap/>
            <w:vAlign w:val="bottom"/>
            <w:hideMark/>
          </w:tcPr>
          <w:p w14:paraId="703AC2CC" w14:textId="77777777" w:rsidR="004867E0" w:rsidRPr="00864930" w:rsidRDefault="004867E0">
            <w:pPr>
              <w:jc w:val="right"/>
              <w:rPr>
                <w:rFonts w:ascii="Arial Narrow" w:eastAsia="Times New Roman" w:hAnsi="Arial Narrow"/>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194FFC48" w14:textId="66DE0F99" w:rsidR="004867E0" w:rsidRPr="00864930" w:rsidRDefault="004867E0">
            <w:pPr>
              <w:jc w:val="left"/>
              <w:rPr>
                <w:rFonts w:ascii="Arial Narrow" w:eastAsia="Times New Roman" w:hAnsi="Arial Narrow"/>
                <w:i/>
                <w:iCs/>
                <w:sz w:val="16"/>
                <w:szCs w:val="16"/>
              </w:rPr>
            </w:pPr>
            <w:r>
              <w:rPr>
                <w:rFonts w:ascii="Arial Narrow" w:hAnsi="Arial Narrow"/>
                <w:i/>
                <w:sz w:val="16"/>
              </w:rPr>
              <w:t>Sous</w:t>
            </w:r>
            <w:r w:rsidR="002930BF">
              <w:rPr>
                <w:rFonts w:ascii="Arial Narrow" w:hAnsi="Arial Narrow"/>
                <w:i/>
                <w:sz w:val="16"/>
              </w:rPr>
              <w:noBreakHyphen/>
            </w:r>
            <w:r>
              <w:rPr>
                <w:rFonts w:ascii="Arial Narrow" w:hAnsi="Arial Narrow"/>
                <w:i/>
                <w:sz w:val="16"/>
              </w:rPr>
              <w:t>total matériel et fournitures</w:t>
            </w:r>
          </w:p>
        </w:tc>
        <w:tc>
          <w:tcPr>
            <w:tcW w:w="1465" w:type="dxa"/>
            <w:tcBorders>
              <w:top w:val="single" w:sz="4" w:space="0" w:color="C7CFD8"/>
              <w:left w:val="nil"/>
              <w:bottom w:val="single" w:sz="12" w:space="0" w:color="C7CFD8"/>
              <w:right w:val="nil"/>
            </w:tcBorders>
            <w:noWrap/>
            <w:vAlign w:val="center"/>
            <w:hideMark/>
          </w:tcPr>
          <w:p w14:paraId="2C8E067D"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2 </w:t>
            </w:r>
          </w:p>
        </w:tc>
        <w:tc>
          <w:tcPr>
            <w:tcW w:w="1465" w:type="dxa"/>
            <w:tcBorders>
              <w:top w:val="single" w:sz="4" w:space="0" w:color="C7CFD8"/>
              <w:left w:val="nil"/>
              <w:bottom w:val="single" w:sz="12" w:space="0" w:color="C7CFD8"/>
              <w:right w:val="nil"/>
            </w:tcBorders>
            <w:noWrap/>
            <w:vAlign w:val="center"/>
            <w:hideMark/>
          </w:tcPr>
          <w:p w14:paraId="5F9BA2F4"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0 </w:t>
            </w:r>
          </w:p>
        </w:tc>
        <w:tc>
          <w:tcPr>
            <w:tcW w:w="1680" w:type="dxa"/>
            <w:tcBorders>
              <w:top w:val="single" w:sz="4" w:space="0" w:color="C7CFD8"/>
              <w:left w:val="nil"/>
              <w:bottom w:val="single" w:sz="12" w:space="0" w:color="C7CFD8"/>
              <w:right w:val="nil"/>
            </w:tcBorders>
            <w:noWrap/>
            <w:vAlign w:val="center"/>
            <w:hideMark/>
          </w:tcPr>
          <w:p w14:paraId="70C757A9"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7%</w:t>
            </w:r>
          </w:p>
        </w:tc>
      </w:tr>
      <w:tr w:rsidR="004867E0" w:rsidRPr="00864930" w14:paraId="296432A0" w14:textId="77777777" w:rsidTr="00590A07">
        <w:trPr>
          <w:trHeight w:val="321"/>
          <w:jc w:val="center"/>
        </w:trPr>
        <w:tc>
          <w:tcPr>
            <w:tcW w:w="418" w:type="dxa"/>
            <w:tcBorders>
              <w:top w:val="nil"/>
              <w:left w:val="nil"/>
              <w:bottom w:val="nil"/>
              <w:right w:val="nil"/>
            </w:tcBorders>
            <w:noWrap/>
            <w:vAlign w:val="bottom"/>
            <w:hideMark/>
          </w:tcPr>
          <w:p w14:paraId="4507049C" w14:textId="77777777" w:rsidR="004867E0" w:rsidRPr="00864930" w:rsidRDefault="004867E0">
            <w:pPr>
              <w:jc w:val="right"/>
              <w:rPr>
                <w:rFonts w:ascii="Arial Narrow" w:eastAsia="Times New Roman" w:hAnsi="Arial Narrow"/>
                <w:b/>
                <w:bCs/>
                <w:sz w:val="16"/>
                <w:szCs w:val="16"/>
                <w:lang w:eastAsia="en-US"/>
              </w:rPr>
            </w:pPr>
          </w:p>
        </w:tc>
        <w:tc>
          <w:tcPr>
            <w:tcW w:w="2910" w:type="dxa"/>
            <w:tcBorders>
              <w:top w:val="single" w:sz="4" w:space="0" w:color="C7CFD8"/>
              <w:left w:val="nil"/>
              <w:bottom w:val="single" w:sz="12" w:space="0" w:color="C7CFD8"/>
              <w:right w:val="nil"/>
            </w:tcBorders>
            <w:noWrap/>
            <w:vAlign w:val="center"/>
            <w:hideMark/>
          </w:tcPr>
          <w:p w14:paraId="39489DA7"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Total, Autres ressources</w:t>
            </w:r>
          </w:p>
        </w:tc>
        <w:tc>
          <w:tcPr>
            <w:tcW w:w="1465" w:type="dxa"/>
            <w:tcBorders>
              <w:top w:val="single" w:sz="4" w:space="0" w:color="C7CFD8"/>
              <w:left w:val="nil"/>
              <w:bottom w:val="single" w:sz="12" w:space="0" w:color="C7CFD8"/>
              <w:right w:val="nil"/>
            </w:tcBorders>
            <w:noWrap/>
            <w:vAlign w:val="center"/>
            <w:hideMark/>
          </w:tcPr>
          <w:p w14:paraId="31D4E65C"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2 147 </w:t>
            </w:r>
          </w:p>
        </w:tc>
        <w:tc>
          <w:tcPr>
            <w:tcW w:w="1465" w:type="dxa"/>
            <w:tcBorders>
              <w:top w:val="single" w:sz="4" w:space="0" w:color="C7CFD8"/>
              <w:left w:val="nil"/>
              <w:bottom w:val="single" w:sz="12" w:space="0" w:color="C7CFD8"/>
              <w:right w:val="nil"/>
            </w:tcBorders>
            <w:noWrap/>
            <w:vAlign w:val="center"/>
            <w:hideMark/>
          </w:tcPr>
          <w:p w14:paraId="4F963754"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1 192 </w:t>
            </w:r>
          </w:p>
        </w:tc>
        <w:tc>
          <w:tcPr>
            <w:tcW w:w="1680" w:type="dxa"/>
            <w:tcBorders>
              <w:top w:val="single" w:sz="4" w:space="0" w:color="C7CFD8"/>
              <w:left w:val="nil"/>
              <w:bottom w:val="single" w:sz="12" w:space="0" w:color="C7CFD8"/>
              <w:right w:val="nil"/>
            </w:tcBorders>
            <w:noWrap/>
            <w:vAlign w:val="center"/>
            <w:hideMark/>
          </w:tcPr>
          <w:p w14:paraId="50D57E89"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56%</w:t>
            </w:r>
          </w:p>
        </w:tc>
      </w:tr>
      <w:tr w:rsidR="004867E0" w:rsidRPr="00864930" w14:paraId="27BFFD30" w14:textId="77777777" w:rsidTr="00590A07">
        <w:trPr>
          <w:trHeight w:val="130"/>
          <w:jc w:val="center"/>
        </w:trPr>
        <w:tc>
          <w:tcPr>
            <w:tcW w:w="418" w:type="dxa"/>
            <w:tcBorders>
              <w:top w:val="nil"/>
              <w:left w:val="nil"/>
              <w:bottom w:val="nil"/>
              <w:right w:val="nil"/>
            </w:tcBorders>
            <w:noWrap/>
            <w:vAlign w:val="bottom"/>
            <w:hideMark/>
          </w:tcPr>
          <w:p w14:paraId="03F6EA56" w14:textId="77777777" w:rsidR="004867E0" w:rsidRPr="00864930" w:rsidRDefault="004867E0">
            <w:pPr>
              <w:jc w:val="right"/>
              <w:rPr>
                <w:rFonts w:ascii="Arial Narrow" w:eastAsia="Times New Roman" w:hAnsi="Arial Narrow"/>
                <w:b/>
                <w:bCs/>
                <w:sz w:val="16"/>
                <w:szCs w:val="16"/>
                <w:lang w:eastAsia="en-US"/>
              </w:rPr>
            </w:pPr>
          </w:p>
        </w:tc>
        <w:tc>
          <w:tcPr>
            <w:tcW w:w="2910" w:type="dxa"/>
            <w:tcBorders>
              <w:top w:val="nil"/>
              <w:left w:val="nil"/>
              <w:bottom w:val="nil"/>
              <w:right w:val="nil"/>
            </w:tcBorders>
            <w:noWrap/>
            <w:vAlign w:val="bottom"/>
            <w:hideMark/>
          </w:tcPr>
          <w:p w14:paraId="3288A049" w14:textId="77777777" w:rsidR="004867E0" w:rsidRPr="00864930" w:rsidRDefault="004867E0">
            <w:pPr>
              <w:jc w:val="lef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3E79EF74" w14:textId="77777777" w:rsidR="004867E0" w:rsidRPr="00864930" w:rsidRDefault="004867E0">
            <w:pPr>
              <w:jc w:val="right"/>
              <w:rPr>
                <w:rFonts w:ascii="Times New Roman" w:eastAsia="Times New Roman" w:hAnsi="Times New Roman" w:cs="Times New Roman"/>
                <w:lang w:eastAsia="en-US"/>
              </w:rPr>
            </w:pPr>
          </w:p>
        </w:tc>
        <w:tc>
          <w:tcPr>
            <w:tcW w:w="1465" w:type="dxa"/>
            <w:tcBorders>
              <w:top w:val="nil"/>
              <w:left w:val="nil"/>
              <w:bottom w:val="nil"/>
              <w:right w:val="nil"/>
            </w:tcBorders>
            <w:noWrap/>
            <w:vAlign w:val="bottom"/>
            <w:hideMark/>
          </w:tcPr>
          <w:p w14:paraId="66E4144C" w14:textId="77777777" w:rsidR="004867E0" w:rsidRPr="00864930" w:rsidRDefault="004867E0">
            <w:pPr>
              <w:jc w:val="right"/>
              <w:rPr>
                <w:rFonts w:ascii="Times New Roman" w:eastAsia="Times New Roman" w:hAnsi="Times New Roman" w:cs="Times New Roman"/>
                <w:lang w:eastAsia="en-US"/>
              </w:rPr>
            </w:pPr>
          </w:p>
        </w:tc>
        <w:tc>
          <w:tcPr>
            <w:tcW w:w="1680" w:type="dxa"/>
            <w:tcBorders>
              <w:top w:val="nil"/>
              <w:left w:val="nil"/>
              <w:bottom w:val="nil"/>
              <w:right w:val="nil"/>
            </w:tcBorders>
            <w:noWrap/>
            <w:vAlign w:val="bottom"/>
            <w:hideMark/>
          </w:tcPr>
          <w:p w14:paraId="56EB9BAC" w14:textId="77777777" w:rsidR="004867E0" w:rsidRPr="00864930" w:rsidRDefault="004867E0">
            <w:pPr>
              <w:jc w:val="right"/>
              <w:rPr>
                <w:rFonts w:ascii="Times New Roman" w:eastAsia="Times New Roman" w:hAnsi="Times New Roman" w:cs="Times New Roman"/>
                <w:lang w:eastAsia="en-US"/>
              </w:rPr>
            </w:pPr>
          </w:p>
        </w:tc>
      </w:tr>
      <w:tr w:rsidR="004867E0" w:rsidRPr="00864930" w14:paraId="6C22B400" w14:textId="77777777" w:rsidTr="00590A07">
        <w:trPr>
          <w:trHeight w:val="207"/>
          <w:jc w:val="center"/>
        </w:trPr>
        <w:tc>
          <w:tcPr>
            <w:tcW w:w="418" w:type="dxa"/>
            <w:tcBorders>
              <w:top w:val="nil"/>
              <w:left w:val="nil"/>
              <w:bottom w:val="single" w:sz="12" w:space="0" w:color="C7CFD8"/>
              <w:right w:val="nil"/>
            </w:tcBorders>
            <w:noWrap/>
            <w:vAlign w:val="center"/>
            <w:hideMark/>
          </w:tcPr>
          <w:p w14:paraId="0B60DCE7"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w:t>
            </w:r>
          </w:p>
        </w:tc>
        <w:tc>
          <w:tcPr>
            <w:tcW w:w="2910" w:type="dxa"/>
            <w:tcBorders>
              <w:top w:val="nil"/>
              <w:left w:val="nil"/>
              <w:bottom w:val="single" w:sz="12" w:space="0" w:color="C7CFD8"/>
              <w:right w:val="nil"/>
            </w:tcBorders>
            <w:noWrap/>
            <w:vAlign w:val="center"/>
            <w:hideMark/>
          </w:tcPr>
          <w:p w14:paraId="1E0741D1"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xml:space="preserve"> TOTAL </w:t>
            </w:r>
          </w:p>
        </w:tc>
        <w:tc>
          <w:tcPr>
            <w:tcW w:w="1465" w:type="dxa"/>
            <w:tcBorders>
              <w:top w:val="nil"/>
              <w:left w:val="nil"/>
              <w:bottom w:val="single" w:sz="12" w:space="0" w:color="C7CFD8"/>
              <w:right w:val="nil"/>
            </w:tcBorders>
            <w:noWrap/>
            <w:vAlign w:val="center"/>
            <w:hideMark/>
          </w:tcPr>
          <w:p w14:paraId="1774B5BC" w14:textId="4026C67A" w:rsidR="004867E0" w:rsidRPr="00864930" w:rsidRDefault="004867E0">
            <w:pPr>
              <w:ind w:firstLineChars="100" w:firstLine="161"/>
              <w:jc w:val="right"/>
              <w:rPr>
                <w:rFonts w:ascii="Arial Narrow" w:eastAsia="Times New Roman" w:hAnsi="Arial Narrow"/>
                <w:b/>
                <w:bCs/>
                <w:sz w:val="16"/>
                <w:szCs w:val="16"/>
              </w:rPr>
            </w:pPr>
            <w:r>
              <w:rPr>
                <w:rFonts w:ascii="Arial Narrow" w:hAnsi="Arial Narrow"/>
                <w:b/>
                <w:sz w:val="16"/>
              </w:rPr>
              <w:t xml:space="preserve">                7 901 </w:t>
            </w:r>
          </w:p>
        </w:tc>
        <w:tc>
          <w:tcPr>
            <w:tcW w:w="1465" w:type="dxa"/>
            <w:tcBorders>
              <w:top w:val="nil"/>
              <w:left w:val="nil"/>
              <w:bottom w:val="single" w:sz="12" w:space="0" w:color="C7CFD8"/>
              <w:right w:val="nil"/>
            </w:tcBorders>
            <w:noWrap/>
            <w:vAlign w:val="center"/>
            <w:hideMark/>
          </w:tcPr>
          <w:p w14:paraId="736CB9B9" w14:textId="2A990E83"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                    3 437 </w:t>
            </w:r>
          </w:p>
        </w:tc>
        <w:tc>
          <w:tcPr>
            <w:tcW w:w="1680" w:type="dxa"/>
            <w:tcBorders>
              <w:top w:val="nil"/>
              <w:left w:val="nil"/>
              <w:bottom w:val="single" w:sz="12" w:space="0" w:color="C7CFD8"/>
              <w:right w:val="nil"/>
            </w:tcBorders>
            <w:noWrap/>
            <w:vAlign w:val="center"/>
            <w:hideMark/>
          </w:tcPr>
          <w:p w14:paraId="2D1DD28A"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44%</w:t>
            </w:r>
          </w:p>
        </w:tc>
      </w:tr>
    </w:tbl>
    <w:p w14:paraId="3BE94C19" w14:textId="7781A747" w:rsidR="004867E0" w:rsidRPr="00864930" w:rsidRDefault="004867E0" w:rsidP="00637426">
      <w:pPr>
        <w:keepNext/>
        <w:rPr>
          <w:b/>
          <w:color w:val="3F5F54" w:themeColor="accent1" w:themeShade="BF"/>
          <w:sz w:val="22"/>
        </w:rPr>
      </w:pPr>
      <w:r>
        <w:rPr>
          <w:b/>
          <w:color w:val="3F5F54" w:themeColor="accent1" w:themeShade="BF"/>
          <w:sz w:val="22"/>
        </w:rPr>
        <w:lastRenderedPageBreak/>
        <w:t>Ressources en personnel</w:t>
      </w:r>
    </w:p>
    <w:p w14:paraId="00193A2C" w14:textId="77777777" w:rsidR="004867E0" w:rsidRPr="001F15A0" w:rsidRDefault="004867E0" w:rsidP="00637426">
      <w:pPr>
        <w:keepNext/>
      </w:pPr>
    </w:p>
    <w:p w14:paraId="62D94A5A" w14:textId="70E27FC5" w:rsidR="004867E0" w:rsidRPr="00864930" w:rsidRDefault="004867E0" w:rsidP="004867E0">
      <w:pPr>
        <w:pStyle w:val="annexiparanumbered"/>
        <w:numPr>
          <w:ilvl w:val="0"/>
          <w:numId w:val="0"/>
        </w:numPr>
      </w:pPr>
      <w:r>
        <w:t>Les dépenses de personnel effectives en 2024 ont été inférieures aux prévisions (39% du budget bienn</w:t>
      </w:r>
      <w:r w:rsidR="00E0302A">
        <w:t>al).  Le</w:t>
      </w:r>
      <w:r>
        <w:t>s dépenses liées à des postes (43% du budget biennal) ont été inférieures aux prévisions du fait qu</w:t>
      </w:r>
      <w:r w:rsidR="0072536F">
        <w:t>’</w:t>
      </w:r>
      <w:r>
        <w:t>un poste est demeuré vacant durant la plus grande partie de l</w:t>
      </w:r>
      <w:r w:rsidR="0072536F">
        <w:t>’</w:t>
      </w:r>
      <w:r>
        <w:t>année et qu</w:t>
      </w:r>
      <w:r w:rsidR="0072536F">
        <w:t>’</w:t>
      </w:r>
      <w:r>
        <w:t>un autre est demeuré vacant pendant plusieurs mois.</w:t>
      </w:r>
    </w:p>
    <w:p w14:paraId="45064A85" w14:textId="77777777" w:rsidR="004867E0" w:rsidRPr="00864930" w:rsidRDefault="004867E0" w:rsidP="004867E0"/>
    <w:p w14:paraId="15A6C923" w14:textId="1B169121" w:rsidR="0072536F" w:rsidRDefault="004867E0" w:rsidP="004867E0">
      <w:pPr>
        <w:pStyle w:val="annexiparanumbered"/>
        <w:numPr>
          <w:ilvl w:val="0"/>
          <w:numId w:val="0"/>
        </w:numPr>
      </w:pPr>
      <w:r>
        <w:t>Il n</w:t>
      </w:r>
      <w:r w:rsidR="0072536F">
        <w:t>’</w:t>
      </w:r>
      <w:r>
        <w:t>y a pas eu de dépenses pour les fonctionnaires temporaires en raison d</w:t>
      </w:r>
      <w:r w:rsidR="0072536F">
        <w:t>’</w:t>
      </w:r>
      <w:r>
        <w:t>un retard dans le recrutement de fonctionnaires temporaires jusqu</w:t>
      </w:r>
      <w:r w:rsidR="0072536F">
        <w:t>’</w:t>
      </w:r>
      <w:r>
        <w:t>à la seconde année de l</w:t>
      </w:r>
      <w:r w:rsidR="0072536F">
        <w:t>’</w:t>
      </w:r>
      <w:r>
        <w:t>exercice biennal.</w:t>
      </w:r>
    </w:p>
    <w:p w14:paraId="5EB983A9" w14:textId="591855F7" w:rsidR="004867E0" w:rsidRPr="00864930" w:rsidRDefault="004867E0" w:rsidP="004867E0"/>
    <w:p w14:paraId="0DFCD70B" w14:textId="77777777" w:rsidR="004867E0" w:rsidRPr="001F15A0" w:rsidRDefault="004867E0" w:rsidP="004867E0">
      <w:pPr>
        <w:jc w:val="left"/>
      </w:pPr>
    </w:p>
    <w:p w14:paraId="37D28302" w14:textId="77777777" w:rsidR="004867E0" w:rsidRPr="00864930" w:rsidRDefault="004867E0" w:rsidP="004867E0">
      <w:pPr>
        <w:keepNext/>
        <w:jc w:val="left"/>
        <w:rPr>
          <w:b/>
          <w:color w:val="3F5F54" w:themeColor="accent1" w:themeShade="BF"/>
          <w:sz w:val="22"/>
        </w:rPr>
      </w:pPr>
      <w:r>
        <w:rPr>
          <w:b/>
          <w:color w:val="3F5F54" w:themeColor="accent1" w:themeShade="BF"/>
          <w:sz w:val="22"/>
        </w:rPr>
        <w:t>Autres ressources</w:t>
      </w:r>
    </w:p>
    <w:p w14:paraId="21F8BE8B" w14:textId="77777777" w:rsidR="004867E0" w:rsidRPr="001F15A0" w:rsidRDefault="004867E0" w:rsidP="004867E0">
      <w:pPr>
        <w:keepNext/>
      </w:pPr>
    </w:p>
    <w:p w14:paraId="5EB293AA" w14:textId="36BFC6BE" w:rsidR="004867E0" w:rsidRPr="00864930" w:rsidRDefault="004867E0" w:rsidP="00145A94">
      <w:pPr>
        <w:pStyle w:val="annexiparanumbered"/>
        <w:numPr>
          <w:ilvl w:val="0"/>
          <w:numId w:val="0"/>
        </w:numPr>
      </w:pPr>
      <w:r>
        <w:t>Les dépenses effectives autres que les dépenses de personnel ont été supérieures aux prévisions (56% du budget biennal).</w:t>
      </w:r>
    </w:p>
    <w:p w14:paraId="03D7D14E" w14:textId="77777777" w:rsidR="004867E0" w:rsidRPr="001F15A0" w:rsidRDefault="004867E0" w:rsidP="00145A94">
      <w:pPr>
        <w:pStyle w:val="annexiparanumbered"/>
        <w:numPr>
          <w:ilvl w:val="0"/>
          <w:numId w:val="0"/>
        </w:numPr>
      </w:pPr>
    </w:p>
    <w:p w14:paraId="36284A17" w14:textId="3561E2A0" w:rsidR="0072536F" w:rsidRDefault="004867E0" w:rsidP="00145A94">
      <w:pPr>
        <w:pStyle w:val="annexiparanumbered"/>
        <w:numPr>
          <w:ilvl w:val="0"/>
          <w:numId w:val="0"/>
        </w:numPr>
      </w:pPr>
      <w:r>
        <w:t>Il n</w:t>
      </w:r>
      <w:r w:rsidR="0072536F">
        <w:t>’</w:t>
      </w:r>
      <w:r>
        <w:t xml:space="preserve">y a eu ni boursiers ni stagiaires </w:t>
      </w:r>
      <w:r w:rsidR="0072536F">
        <w:t>en 2024</w:t>
      </w:r>
      <w:r>
        <w:t>.  Les ressources budgétaires correspondantes ont été redéfinies pour couvrir d</w:t>
      </w:r>
      <w:r w:rsidR="0072536F">
        <w:t>’</w:t>
      </w:r>
      <w:r>
        <w:t>autres priorités (par exemple, le remaniement de la stratégie de communication de l</w:t>
      </w:r>
      <w:r w:rsidR="0072536F">
        <w:t>’</w:t>
      </w:r>
      <w:r>
        <w:t>UPOV et l</w:t>
      </w:r>
      <w:r w:rsidR="0072536F">
        <w:t>’</w:t>
      </w:r>
      <w:r>
        <w:t>appui aux tâches de numérisation de l</w:t>
      </w:r>
      <w:r w:rsidR="0072536F">
        <w:t>’</w:t>
      </w:r>
      <w:r>
        <w:t>UPOV).</w:t>
      </w:r>
    </w:p>
    <w:p w14:paraId="597758DF" w14:textId="3A7F067A" w:rsidR="004867E0" w:rsidRPr="00864930" w:rsidRDefault="004867E0" w:rsidP="00145A94">
      <w:pPr>
        <w:keepNext/>
        <w:rPr>
          <w:i/>
        </w:rPr>
      </w:pPr>
    </w:p>
    <w:p w14:paraId="52995607" w14:textId="3665DEC5" w:rsidR="004867E0" w:rsidRPr="00864930" w:rsidRDefault="004867E0" w:rsidP="00145A94">
      <w:pPr>
        <w:tabs>
          <w:tab w:val="left" w:pos="567"/>
        </w:tabs>
      </w:pPr>
      <w:r>
        <w:t>Les dépenses liées aux voyages, à la formation et aux indemnités en 2024 ont représenté 38% du budget biennal en raison de l</w:t>
      </w:r>
      <w:r w:rsidR="0072536F">
        <w:t>’</w:t>
      </w:r>
      <w:r>
        <w:t>utilisation accrue des outils virtuels/hybrides de réunion, diminuant ainsi les frais de voyages.</w:t>
      </w:r>
    </w:p>
    <w:p w14:paraId="5F861D69" w14:textId="77777777" w:rsidR="004867E0" w:rsidRPr="001F15A0" w:rsidRDefault="004867E0" w:rsidP="00145A94">
      <w:pPr>
        <w:pStyle w:val="annexiparanumbered"/>
        <w:numPr>
          <w:ilvl w:val="0"/>
          <w:numId w:val="0"/>
        </w:numPr>
      </w:pPr>
    </w:p>
    <w:p w14:paraId="5E8CFFFC" w14:textId="1E407E14" w:rsidR="004867E0" w:rsidRPr="00864930" w:rsidRDefault="004867E0" w:rsidP="004867E0">
      <w:r>
        <w:t>Services contractuels</w:t>
      </w:r>
      <w:r w:rsidR="0072536F">
        <w:t> :</w:t>
      </w:r>
    </w:p>
    <w:p w14:paraId="62455EA8" w14:textId="77777777" w:rsidR="004867E0" w:rsidRPr="00864930" w:rsidRDefault="004867E0" w:rsidP="004867E0">
      <w:pPr>
        <w:keepNext/>
      </w:pPr>
    </w:p>
    <w:p w14:paraId="55F940EC" w14:textId="279818AB" w:rsidR="0072536F" w:rsidRDefault="004867E0" w:rsidP="00145A94">
      <w:pPr>
        <w:pStyle w:val="annexiparanumbered"/>
        <w:numPr>
          <w:ilvl w:val="0"/>
          <w:numId w:val="0"/>
        </w:numPr>
        <w:ind w:left="567"/>
      </w:pPr>
      <w:r>
        <w:rPr>
          <w:i/>
        </w:rPr>
        <w:t>Conférences</w:t>
      </w:r>
      <w:r w:rsidR="0072536F">
        <w:rPr>
          <w:i/>
        </w:rPr>
        <w:t> :</w:t>
      </w:r>
      <w:r>
        <w:t xml:space="preserve"> les dépenses relatives aux conférences ont été conformes aux prévisions (48% du budget biennal).</w:t>
      </w:r>
    </w:p>
    <w:p w14:paraId="1EB94D6F" w14:textId="42AF310B" w:rsidR="004867E0" w:rsidRPr="001F15A0" w:rsidRDefault="004867E0" w:rsidP="00145A94">
      <w:pPr>
        <w:pStyle w:val="annexiparanumbered"/>
        <w:numPr>
          <w:ilvl w:val="0"/>
          <w:numId w:val="0"/>
        </w:numPr>
        <w:ind w:left="567"/>
      </w:pPr>
    </w:p>
    <w:p w14:paraId="45DC6774" w14:textId="516DAD97" w:rsidR="004867E0" w:rsidRPr="00864930" w:rsidRDefault="004867E0" w:rsidP="00145A94">
      <w:pPr>
        <w:pStyle w:val="annexiparanumbered"/>
        <w:numPr>
          <w:ilvl w:val="0"/>
          <w:numId w:val="0"/>
        </w:numPr>
        <w:ind w:left="567"/>
      </w:pPr>
      <w:r>
        <w:rPr>
          <w:i/>
          <w:iCs/>
        </w:rPr>
        <w:t>Publications</w:t>
      </w:r>
      <w:r w:rsidR="0072536F">
        <w:rPr>
          <w:i/>
          <w:iCs/>
        </w:rPr>
        <w:t> :</w:t>
      </w:r>
      <w:r>
        <w:t xml:space="preserve"> il n</w:t>
      </w:r>
      <w:r w:rsidR="0072536F">
        <w:t>’</w:t>
      </w:r>
      <w:r>
        <w:t xml:space="preserve">y a pas eu de dépenses au titre des publications </w:t>
      </w:r>
      <w:r w:rsidR="0072536F">
        <w:t>en 2024</w:t>
      </w:r>
      <w:r>
        <w:t>.</w:t>
      </w:r>
    </w:p>
    <w:p w14:paraId="33799599" w14:textId="77777777" w:rsidR="004867E0" w:rsidRPr="001F15A0" w:rsidRDefault="004867E0" w:rsidP="00145A94">
      <w:pPr>
        <w:pStyle w:val="annexiparanumbered"/>
        <w:numPr>
          <w:ilvl w:val="0"/>
          <w:numId w:val="0"/>
        </w:numPr>
        <w:ind w:left="567"/>
      </w:pPr>
    </w:p>
    <w:p w14:paraId="683A1A48" w14:textId="5E24749A" w:rsidR="0072536F" w:rsidRDefault="004867E0" w:rsidP="00145A94">
      <w:pPr>
        <w:pStyle w:val="annexiparanumbered"/>
        <w:numPr>
          <w:ilvl w:val="0"/>
          <w:numId w:val="0"/>
        </w:numPr>
        <w:ind w:left="567"/>
      </w:pPr>
      <w:r>
        <w:rPr>
          <w:i/>
          <w:snapToGrid w:val="0"/>
          <w:color w:val="000000"/>
        </w:rPr>
        <w:t>Services contractuels de personnes</w:t>
      </w:r>
      <w:r w:rsidR="0072536F">
        <w:rPr>
          <w:snapToGrid w:val="0"/>
          <w:color w:val="000000"/>
        </w:rPr>
        <w:t> :</w:t>
      </w:r>
      <w:r>
        <w:rPr>
          <w:snapToGrid w:val="0"/>
          <w:color w:val="000000"/>
        </w:rPr>
        <w:t xml:space="preserve"> </w:t>
      </w:r>
      <w:r>
        <w:t>une partie des tâches de conseils et d</w:t>
      </w:r>
      <w:r w:rsidR="0072536F">
        <w:t>’</w:t>
      </w:r>
      <w:r>
        <w:t>assistance concernant le système de l</w:t>
      </w:r>
      <w:r w:rsidR="0072536F">
        <w:t>’</w:t>
      </w:r>
      <w:r>
        <w:t>UPOV a été assurée au titre d</w:t>
      </w:r>
      <w:r w:rsidR="0072536F">
        <w:t>’</w:t>
      </w:r>
      <w:r>
        <w:t>un contrat de services contractuels de personnes, notamment pour ce qui a trait aux questions techniques (remplacement partiel d</w:t>
      </w:r>
      <w:r w:rsidR="0072536F">
        <w:t>’</w:t>
      </w:r>
      <w:r>
        <w:t>un poste d</w:t>
      </w:r>
      <w:r w:rsidR="0072536F">
        <w:t>’</w:t>
      </w:r>
      <w:r>
        <w:t>administrateur vaca</w:t>
      </w:r>
      <w:r w:rsidR="00E0302A">
        <w:t>nt).  De</w:t>
      </w:r>
      <w:r>
        <w:t>ux personnes ont été recrutées à temps partiel au titre d</w:t>
      </w:r>
      <w:r w:rsidR="0072536F">
        <w:t>’</w:t>
      </w:r>
      <w:r>
        <w:t>un contrat de services contractuels de personnes pour mener des tâches essentielles concernant le développement et la maintenance des services informatiques de l</w:t>
      </w:r>
      <w:r w:rsidR="0072536F">
        <w:t>’</w:t>
      </w:r>
      <w:r>
        <w:t>UPOV, qui devaient être achevées pendant que les recrutements pour le poste d</w:t>
      </w:r>
      <w:r w:rsidR="0072536F">
        <w:t>’</w:t>
      </w:r>
      <w:r>
        <w:t>administrateur vacant et pour un fonctionnaire temporaire étaient en cours.</w:t>
      </w:r>
    </w:p>
    <w:p w14:paraId="1D150051" w14:textId="563C73FA" w:rsidR="004867E0" w:rsidRPr="00864930" w:rsidRDefault="004867E0" w:rsidP="00145A94">
      <w:pPr>
        <w:pStyle w:val="annexiparanumbered"/>
        <w:numPr>
          <w:ilvl w:val="0"/>
          <w:numId w:val="0"/>
        </w:numPr>
        <w:ind w:left="567"/>
        <w:rPr>
          <w:iCs/>
        </w:rPr>
      </w:pPr>
    </w:p>
    <w:p w14:paraId="49B9E776" w14:textId="0A42274D" w:rsidR="004867E0" w:rsidRPr="00864930" w:rsidRDefault="004867E0" w:rsidP="00145A94">
      <w:pPr>
        <w:pStyle w:val="annexiparanumbered"/>
        <w:numPr>
          <w:ilvl w:val="0"/>
          <w:numId w:val="0"/>
        </w:numPr>
        <w:ind w:left="567"/>
      </w:pPr>
      <w:r>
        <w:rPr>
          <w:i/>
          <w:iCs/>
        </w:rPr>
        <w:t>Autres services contractuels</w:t>
      </w:r>
      <w:r w:rsidR="0072536F">
        <w:rPr>
          <w:i/>
          <w:iCs/>
        </w:rPr>
        <w:t> :</w:t>
      </w:r>
      <w:r>
        <w:t xml:space="preserve"> les estimations de dépenses au titre des autres services contractuels ont été supérieures aux prévisions pour la première année de l</w:t>
      </w:r>
      <w:r w:rsidR="0072536F">
        <w:t>’</w:t>
      </w:r>
      <w:r>
        <w:t>exercice (79% du budget biennal) en raison des éléments suivants</w:t>
      </w:r>
      <w:r w:rsidR="0072536F">
        <w:t> :</w:t>
      </w:r>
      <w:r>
        <w:t xml:space="preserve"> i)</w:t>
      </w:r>
      <w:r w:rsidR="002930BF">
        <w:t> </w:t>
      </w:r>
      <w:r>
        <w:t>un membre du personnel intérimaire assurant les tâches relevant d</w:t>
      </w:r>
      <w:r w:rsidR="0072536F">
        <w:t>’</w:t>
      </w:r>
      <w:r>
        <w:t xml:space="preserve">un poste de fonctionnaire temporaire inscrit au budget (appui administratif et juridique); </w:t>
      </w:r>
      <w:r w:rsidR="00F20F41">
        <w:t xml:space="preserve"> </w:t>
      </w:r>
      <w:r>
        <w:t>ii)</w:t>
      </w:r>
      <w:r w:rsidR="002930BF">
        <w:t> </w:t>
      </w:r>
      <w:r>
        <w:t>un membre du personnel intérimaire assurant pendant la moitié de l</w:t>
      </w:r>
      <w:r w:rsidR="0072536F">
        <w:t>’</w:t>
      </w:r>
      <w:r>
        <w:t>année les tâches relevant d</w:t>
      </w:r>
      <w:r w:rsidR="0072536F">
        <w:t>’</w:t>
      </w:r>
      <w:r>
        <w:t>un poste d</w:t>
      </w:r>
      <w:r w:rsidR="0072536F">
        <w:t>’</w:t>
      </w:r>
      <w:r>
        <w:t>administrateur vacant (administrateur aux services d</w:t>
      </w:r>
      <w:r w:rsidR="0072536F">
        <w:t>’</w:t>
      </w:r>
      <w:r>
        <w:t>appui de l</w:t>
      </w:r>
      <w:r w:rsidR="0072536F">
        <w:t>’</w:t>
      </w:r>
      <w:r>
        <w:t>UPOV).</w:t>
      </w:r>
    </w:p>
    <w:p w14:paraId="7BF17101" w14:textId="77777777" w:rsidR="004867E0" w:rsidRPr="001F15A0" w:rsidRDefault="004867E0" w:rsidP="004867E0">
      <w:pPr>
        <w:pStyle w:val="annexiparanumbered"/>
        <w:numPr>
          <w:ilvl w:val="0"/>
          <w:numId w:val="0"/>
        </w:numPr>
        <w:ind w:left="567"/>
      </w:pPr>
    </w:p>
    <w:p w14:paraId="78893D14" w14:textId="77777777" w:rsidR="004867E0" w:rsidRPr="00864930" w:rsidRDefault="004867E0" w:rsidP="004867E0">
      <w:pPr>
        <w:pStyle w:val="annexiparanumbered"/>
        <w:numPr>
          <w:ilvl w:val="0"/>
          <w:numId w:val="0"/>
        </w:numPr>
      </w:pPr>
      <w:r>
        <w:t>Les dépenses de fonctionnement pour 2024 ont été conformes aux prévisions budgétaires.</w:t>
      </w:r>
    </w:p>
    <w:p w14:paraId="43F92313" w14:textId="77777777" w:rsidR="004867E0" w:rsidRPr="00864930" w:rsidRDefault="004867E0" w:rsidP="004867E0"/>
    <w:p w14:paraId="4BE24C9E" w14:textId="187F2C98" w:rsidR="0072536F" w:rsidRDefault="000A58A3" w:rsidP="004867E0">
      <w:pPr>
        <w:pStyle w:val="annexiparanumbered"/>
        <w:numPr>
          <w:ilvl w:val="0"/>
          <w:numId w:val="0"/>
        </w:numPr>
      </w:pPr>
      <w:r>
        <w:t xml:space="preserve">Les dépenses au titre du matériel et des fournitures </w:t>
      </w:r>
      <w:r w:rsidR="0072536F">
        <w:t>en 2024</w:t>
      </w:r>
      <w:r>
        <w:t xml:space="preserve"> se sont élevées à 140 francs suisses.</w:t>
      </w:r>
    </w:p>
    <w:p w14:paraId="2D1302D6" w14:textId="5F1F3933" w:rsidR="004867E0" w:rsidRPr="00864930" w:rsidRDefault="004867E0" w:rsidP="004867E0">
      <w:pPr>
        <w:jc w:val="left"/>
      </w:pPr>
    </w:p>
    <w:p w14:paraId="4D60A13C" w14:textId="77777777" w:rsidR="004867E0" w:rsidRPr="001F15A0" w:rsidRDefault="004867E0" w:rsidP="004867E0">
      <w:pPr>
        <w:pStyle w:val="annexiparanumbered"/>
        <w:numPr>
          <w:ilvl w:val="0"/>
          <w:numId w:val="0"/>
        </w:numPr>
      </w:pPr>
    </w:p>
    <w:p w14:paraId="0F165E4E" w14:textId="77777777" w:rsidR="004867E0" w:rsidRPr="00864930" w:rsidRDefault="004867E0" w:rsidP="004867E0">
      <w:pPr>
        <w:pStyle w:val="annexiparanumbered"/>
        <w:numPr>
          <w:ilvl w:val="0"/>
          <w:numId w:val="0"/>
        </w:numPr>
      </w:pPr>
    </w:p>
    <w:p w14:paraId="682C9234" w14:textId="77777777" w:rsidR="004867E0" w:rsidRPr="00864930" w:rsidRDefault="004867E0" w:rsidP="004867E0">
      <w:pPr>
        <w:jc w:val="left"/>
        <w:rPr>
          <w:rFonts w:eastAsia="Times New Roman"/>
          <w:b/>
          <w:bCs/>
          <w:color w:val="155F1A"/>
          <w:sz w:val="18"/>
          <w:szCs w:val="18"/>
        </w:rPr>
      </w:pPr>
      <w:r>
        <w:br w:type="page"/>
      </w:r>
    </w:p>
    <w:p w14:paraId="10F1B3C1" w14:textId="2DAB6C0E" w:rsidR="004867E0" w:rsidRPr="00864930" w:rsidRDefault="004867E0" w:rsidP="004867E0">
      <w:pPr>
        <w:jc w:val="center"/>
        <w:rPr>
          <w:rFonts w:eastAsia="Times New Roman"/>
          <w:b/>
          <w:bCs/>
          <w:color w:val="155F1A"/>
          <w:sz w:val="18"/>
          <w:szCs w:val="18"/>
        </w:rPr>
      </w:pPr>
      <w:r>
        <w:rPr>
          <w:b/>
          <w:color w:val="155F1A"/>
          <w:sz w:val="18"/>
        </w:rPr>
        <w:lastRenderedPageBreak/>
        <w:t xml:space="preserve">Tableau 4. </w:t>
      </w:r>
      <w:r w:rsidR="00A359F2">
        <w:rPr>
          <w:b/>
          <w:color w:val="155F1A"/>
          <w:sz w:val="18"/>
        </w:rPr>
        <w:t xml:space="preserve"> </w:t>
      </w:r>
      <w:r>
        <w:rPr>
          <w:b/>
          <w:color w:val="155F1A"/>
          <w:sz w:val="18"/>
        </w:rPr>
        <w:t>Budget par rapport aux dépenses par sous</w:t>
      </w:r>
      <w:r w:rsidR="002930BF">
        <w:rPr>
          <w:b/>
          <w:color w:val="155F1A"/>
          <w:sz w:val="18"/>
        </w:rPr>
        <w:noBreakHyphen/>
      </w:r>
      <w:r>
        <w:rPr>
          <w:b/>
          <w:color w:val="155F1A"/>
          <w:sz w:val="18"/>
        </w:rPr>
        <w:t>programme en 2024</w:t>
      </w:r>
    </w:p>
    <w:p w14:paraId="2389A4F1" w14:textId="77777777" w:rsidR="004867E0" w:rsidRPr="00864930" w:rsidRDefault="004867E0" w:rsidP="004867E0">
      <w:pPr>
        <w:jc w:val="center"/>
        <w:rPr>
          <w:rFonts w:eastAsia="Times New Roman"/>
          <w:bCs/>
          <w:i/>
          <w:sz w:val="14"/>
          <w:szCs w:val="16"/>
        </w:rPr>
      </w:pPr>
      <w:r>
        <w:rPr>
          <w:i/>
          <w:sz w:val="14"/>
        </w:rPr>
        <w:t>(en milliers de francs suisses)</w:t>
      </w:r>
    </w:p>
    <w:p w14:paraId="7289835F" w14:textId="77777777" w:rsidR="004867E0" w:rsidRPr="00864930" w:rsidRDefault="004867E0" w:rsidP="004867E0">
      <w:pPr>
        <w:jc w:val="center"/>
        <w:rPr>
          <w:rFonts w:eastAsia="Times New Roman"/>
          <w:bCs/>
          <w:i/>
          <w:sz w:val="14"/>
          <w:szCs w:val="16"/>
        </w:rPr>
      </w:pPr>
    </w:p>
    <w:p w14:paraId="2081BAD7" w14:textId="77777777" w:rsidR="004867E0" w:rsidRPr="001F15A0" w:rsidRDefault="004867E0" w:rsidP="004867E0"/>
    <w:tbl>
      <w:tblPr>
        <w:tblW w:w="9356" w:type="dxa"/>
        <w:jc w:val="center"/>
        <w:tblLook w:val="04A0" w:firstRow="1" w:lastRow="0" w:firstColumn="1" w:lastColumn="0" w:noHBand="0" w:noVBand="1"/>
      </w:tblPr>
      <w:tblGrid>
        <w:gridCol w:w="520"/>
        <w:gridCol w:w="4546"/>
        <w:gridCol w:w="1271"/>
        <w:gridCol w:w="1252"/>
        <w:gridCol w:w="1767"/>
      </w:tblGrid>
      <w:tr w:rsidR="004867E0" w:rsidRPr="00864930" w14:paraId="501574BE" w14:textId="77777777" w:rsidTr="00C32EA0">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2BE9902A" w14:textId="77777777" w:rsidR="004867E0" w:rsidRPr="00864930" w:rsidRDefault="004867E0">
            <w:pPr>
              <w:jc w:val="left"/>
              <w:rPr>
                <w:rFonts w:ascii="Arial Narrow" w:eastAsia="Times New Roman" w:hAnsi="Arial Narrow"/>
                <w:b/>
                <w:bCs/>
              </w:rPr>
            </w:pPr>
            <w:r>
              <w:rPr>
                <w:rFonts w:ascii="Arial Narrow" w:hAnsi="Arial Narrow"/>
                <w:b/>
              </w:rPr>
              <w:t> </w:t>
            </w:r>
          </w:p>
        </w:tc>
        <w:tc>
          <w:tcPr>
            <w:tcW w:w="4546" w:type="dxa"/>
            <w:tcBorders>
              <w:top w:val="nil"/>
              <w:left w:val="nil"/>
              <w:bottom w:val="nil"/>
              <w:right w:val="nil"/>
            </w:tcBorders>
            <w:shd w:val="clear" w:color="auto" w:fill="CDE5EB" w:themeFill="accent3" w:themeFillTint="66"/>
            <w:noWrap/>
            <w:vAlign w:val="center"/>
            <w:hideMark/>
          </w:tcPr>
          <w:p w14:paraId="3A4C6EBB"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w:t>
            </w:r>
          </w:p>
        </w:tc>
        <w:tc>
          <w:tcPr>
            <w:tcW w:w="1271" w:type="dxa"/>
            <w:vMerge w:val="restart"/>
            <w:tcBorders>
              <w:top w:val="nil"/>
              <w:left w:val="nil"/>
              <w:bottom w:val="nil"/>
              <w:right w:val="nil"/>
            </w:tcBorders>
            <w:shd w:val="clear" w:color="auto" w:fill="CDE5EB" w:themeFill="accent3" w:themeFillTint="66"/>
            <w:vAlign w:val="center"/>
            <w:hideMark/>
          </w:tcPr>
          <w:p w14:paraId="2140BCC0" w14:textId="2AEABEA1"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Programme et budget</w:t>
            </w:r>
            <w:r w:rsidR="00C32EA0">
              <w:rPr>
                <w:rFonts w:ascii="Arial Narrow" w:hAnsi="Arial Narrow"/>
                <w:b/>
                <w:color w:val="000000"/>
                <w:sz w:val="16"/>
              </w:rPr>
              <w:br/>
            </w:r>
            <w:r>
              <w:rPr>
                <w:rFonts w:ascii="Arial Narrow" w:hAnsi="Arial Narrow"/>
                <w:b/>
                <w:color w:val="000000"/>
                <w:sz w:val="16"/>
              </w:rPr>
              <w:t>2024</w:t>
            </w:r>
            <w:r w:rsidR="002930BF">
              <w:rPr>
                <w:rFonts w:ascii="Arial Narrow" w:hAnsi="Arial Narrow"/>
                <w:b/>
                <w:color w:val="000000"/>
                <w:sz w:val="16"/>
              </w:rPr>
              <w:noBreakHyphen/>
            </w:r>
            <w:r>
              <w:rPr>
                <w:rFonts w:ascii="Arial Narrow" w:hAnsi="Arial Narrow"/>
                <w:b/>
                <w:color w:val="000000"/>
                <w:sz w:val="16"/>
              </w:rPr>
              <w:t>2025</w:t>
            </w:r>
          </w:p>
        </w:tc>
        <w:tc>
          <w:tcPr>
            <w:tcW w:w="1252" w:type="dxa"/>
            <w:vMerge w:val="restart"/>
            <w:tcBorders>
              <w:top w:val="nil"/>
              <w:left w:val="nil"/>
              <w:bottom w:val="nil"/>
              <w:right w:val="nil"/>
            </w:tcBorders>
            <w:shd w:val="clear" w:color="auto" w:fill="CDE5EB" w:themeFill="accent3" w:themeFillTint="66"/>
            <w:vAlign w:val="center"/>
            <w:hideMark/>
          </w:tcPr>
          <w:p w14:paraId="4B95C9CC"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 2024</w:t>
            </w:r>
          </w:p>
        </w:tc>
        <w:tc>
          <w:tcPr>
            <w:tcW w:w="1767" w:type="dxa"/>
            <w:vMerge w:val="restart"/>
            <w:tcBorders>
              <w:top w:val="nil"/>
              <w:left w:val="nil"/>
              <w:bottom w:val="nil"/>
              <w:right w:val="nil"/>
            </w:tcBorders>
            <w:shd w:val="clear" w:color="auto" w:fill="CDE5EB" w:themeFill="accent3" w:themeFillTint="66"/>
            <w:vAlign w:val="center"/>
            <w:hideMark/>
          </w:tcPr>
          <w:p w14:paraId="4C6B6BDA"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Montants effectifs 2024 par rapport au programme et budget</w:t>
            </w:r>
          </w:p>
        </w:tc>
      </w:tr>
      <w:tr w:rsidR="004867E0" w:rsidRPr="00864930" w14:paraId="3AF17F92" w14:textId="77777777" w:rsidTr="00C32EA0">
        <w:trPr>
          <w:trHeight w:val="353"/>
          <w:jc w:val="center"/>
        </w:trPr>
        <w:tc>
          <w:tcPr>
            <w:tcW w:w="520" w:type="dxa"/>
            <w:tcBorders>
              <w:top w:val="nil"/>
              <w:left w:val="nil"/>
              <w:bottom w:val="nil"/>
              <w:right w:val="nil"/>
            </w:tcBorders>
            <w:shd w:val="clear" w:color="auto" w:fill="CDE5EB" w:themeFill="accent3" w:themeFillTint="66"/>
            <w:noWrap/>
            <w:vAlign w:val="center"/>
            <w:hideMark/>
          </w:tcPr>
          <w:p w14:paraId="622C821A" w14:textId="77777777" w:rsidR="004867E0" w:rsidRPr="00864930" w:rsidRDefault="004867E0">
            <w:pPr>
              <w:jc w:val="left"/>
              <w:rPr>
                <w:rFonts w:ascii="Arial Narrow" w:eastAsia="Times New Roman" w:hAnsi="Arial Narrow"/>
                <w:b/>
                <w:bCs/>
              </w:rPr>
            </w:pPr>
            <w:r>
              <w:rPr>
                <w:rFonts w:ascii="Arial Narrow" w:hAnsi="Arial Narrow"/>
                <w:b/>
              </w:rPr>
              <w:t> </w:t>
            </w:r>
          </w:p>
        </w:tc>
        <w:tc>
          <w:tcPr>
            <w:tcW w:w="4546" w:type="dxa"/>
            <w:tcBorders>
              <w:top w:val="nil"/>
              <w:left w:val="nil"/>
              <w:bottom w:val="nil"/>
              <w:right w:val="nil"/>
            </w:tcBorders>
            <w:shd w:val="clear" w:color="auto" w:fill="CDE5EB" w:themeFill="accent3" w:themeFillTint="66"/>
            <w:noWrap/>
            <w:vAlign w:val="center"/>
            <w:hideMark/>
          </w:tcPr>
          <w:p w14:paraId="6087FA8E"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w:t>
            </w:r>
          </w:p>
        </w:tc>
        <w:tc>
          <w:tcPr>
            <w:tcW w:w="1271" w:type="dxa"/>
            <w:vMerge/>
            <w:tcBorders>
              <w:top w:val="nil"/>
              <w:left w:val="nil"/>
              <w:bottom w:val="nil"/>
              <w:right w:val="nil"/>
            </w:tcBorders>
            <w:shd w:val="clear" w:color="auto" w:fill="CDE5EB" w:themeFill="accent3" w:themeFillTint="66"/>
            <w:vAlign w:val="center"/>
            <w:hideMark/>
          </w:tcPr>
          <w:p w14:paraId="5BA414FE" w14:textId="77777777" w:rsidR="004867E0" w:rsidRPr="00864930" w:rsidRDefault="004867E0">
            <w:pPr>
              <w:jc w:val="left"/>
              <w:rPr>
                <w:rFonts w:ascii="Arial Narrow" w:eastAsia="Times New Roman" w:hAnsi="Arial Narrow"/>
                <w:b/>
                <w:bCs/>
                <w:color w:val="000000"/>
                <w:sz w:val="16"/>
                <w:szCs w:val="16"/>
                <w:lang w:eastAsia="en-US"/>
              </w:rPr>
            </w:pPr>
          </w:p>
        </w:tc>
        <w:tc>
          <w:tcPr>
            <w:tcW w:w="1252" w:type="dxa"/>
            <w:vMerge/>
            <w:tcBorders>
              <w:top w:val="nil"/>
              <w:left w:val="nil"/>
              <w:bottom w:val="nil"/>
              <w:right w:val="nil"/>
            </w:tcBorders>
            <w:shd w:val="clear" w:color="auto" w:fill="CDE5EB" w:themeFill="accent3" w:themeFillTint="66"/>
            <w:vAlign w:val="center"/>
            <w:hideMark/>
          </w:tcPr>
          <w:p w14:paraId="40C63455" w14:textId="77777777" w:rsidR="004867E0" w:rsidRPr="00864930" w:rsidRDefault="004867E0">
            <w:pPr>
              <w:jc w:val="left"/>
              <w:rPr>
                <w:rFonts w:ascii="Arial Narrow" w:eastAsia="Times New Roman" w:hAnsi="Arial Narrow"/>
                <w:b/>
                <w:bCs/>
                <w:color w:val="000000"/>
                <w:sz w:val="16"/>
                <w:szCs w:val="16"/>
                <w:lang w:eastAsia="en-US"/>
              </w:rPr>
            </w:pPr>
          </w:p>
        </w:tc>
        <w:tc>
          <w:tcPr>
            <w:tcW w:w="1767" w:type="dxa"/>
            <w:vMerge/>
            <w:tcBorders>
              <w:top w:val="nil"/>
              <w:left w:val="nil"/>
              <w:bottom w:val="nil"/>
              <w:right w:val="nil"/>
            </w:tcBorders>
            <w:shd w:val="clear" w:color="auto" w:fill="CDE5EB" w:themeFill="accent3" w:themeFillTint="66"/>
            <w:vAlign w:val="center"/>
            <w:hideMark/>
          </w:tcPr>
          <w:p w14:paraId="0ED2757A"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411027C6" w14:textId="77777777" w:rsidTr="00C32EA0">
        <w:trPr>
          <w:trHeight w:val="70"/>
          <w:jc w:val="center"/>
        </w:trPr>
        <w:tc>
          <w:tcPr>
            <w:tcW w:w="520" w:type="dxa"/>
            <w:tcBorders>
              <w:top w:val="nil"/>
              <w:left w:val="nil"/>
              <w:bottom w:val="nil"/>
              <w:right w:val="nil"/>
            </w:tcBorders>
            <w:noWrap/>
            <w:vAlign w:val="center"/>
            <w:hideMark/>
          </w:tcPr>
          <w:p w14:paraId="5DB7CAFF" w14:textId="77777777" w:rsidR="004867E0" w:rsidRPr="00864930" w:rsidRDefault="004867E0">
            <w:pPr>
              <w:jc w:val="left"/>
              <w:rPr>
                <w:rFonts w:ascii="Arial Narrow" w:eastAsia="Times New Roman" w:hAnsi="Arial Narrow"/>
                <w:b/>
                <w:bCs/>
                <w:sz w:val="16"/>
                <w:szCs w:val="16"/>
                <w:lang w:eastAsia="en-US"/>
              </w:rPr>
            </w:pPr>
          </w:p>
        </w:tc>
        <w:tc>
          <w:tcPr>
            <w:tcW w:w="4546" w:type="dxa"/>
            <w:tcBorders>
              <w:top w:val="nil"/>
              <w:left w:val="nil"/>
              <w:bottom w:val="nil"/>
              <w:right w:val="nil"/>
            </w:tcBorders>
            <w:noWrap/>
            <w:vAlign w:val="center"/>
            <w:hideMark/>
          </w:tcPr>
          <w:p w14:paraId="6EF372FF" w14:textId="77777777" w:rsidR="004867E0" w:rsidRPr="00864930" w:rsidRDefault="004867E0">
            <w:pPr>
              <w:jc w:val="left"/>
              <w:rPr>
                <w:rFonts w:ascii="Times New Roman" w:eastAsia="Times New Roman" w:hAnsi="Times New Roman" w:cs="Times New Roman"/>
                <w:lang w:eastAsia="en-US"/>
              </w:rPr>
            </w:pPr>
          </w:p>
        </w:tc>
        <w:tc>
          <w:tcPr>
            <w:tcW w:w="1271" w:type="dxa"/>
            <w:tcBorders>
              <w:top w:val="nil"/>
              <w:left w:val="nil"/>
              <w:bottom w:val="nil"/>
              <w:right w:val="nil"/>
            </w:tcBorders>
            <w:noWrap/>
            <w:vAlign w:val="center"/>
            <w:hideMark/>
          </w:tcPr>
          <w:p w14:paraId="0C8FA317" w14:textId="77777777" w:rsidR="004867E0" w:rsidRPr="00864930" w:rsidRDefault="004867E0">
            <w:pPr>
              <w:jc w:val="left"/>
              <w:rPr>
                <w:rFonts w:ascii="Times New Roman" w:eastAsia="Times New Roman" w:hAnsi="Times New Roman" w:cs="Times New Roman"/>
                <w:lang w:eastAsia="en-US"/>
              </w:rPr>
            </w:pPr>
          </w:p>
        </w:tc>
        <w:tc>
          <w:tcPr>
            <w:tcW w:w="1252" w:type="dxa"/>
            <w:tcBorders>
              <w:top w:val="nil"/>
              <w:left w:val="nil"/>
              <w:bottom w:val="nil"/>
              <w:right w:val="nil"/>
            </w:tcBorders>
            <w:noWrap/>
            <w:vAlign w:val="center"/>
            <w:hideMark/>
          </w:tcPr>
          <w:p w14:paraId="7D7065F8" w14:textId="77777777" w:rsidR="004867E0" w:rsidRPr="00864930" w:rsidRDefault="004867E0">
            <w:pPr>
              <w:jc w:val="right"/>
              <w:rPr>
                <w:rFonts w:ascii="Times New Roman" w:eastAsia="Times New Roman" w:hAnsi="Times New Roman" w:cs="Times New Roman"/>
                <w:lang w:eastAsia="en-US"/>
              </w:rPr>
            </w:pPr>
          </w:p>
        </w:tc>
        <w:tc>
          <w:tcPr>
            <w:tcW w:w="1767" w:type="dxa"/>
            <w:tcBorders>
              <w:top w:val="nil"/>
              <w:left w:val="nil"/>
              <w:bottom w:val="nil"/>
              <w:right w:val="nil"/>
            </w:tcBorders>
            <w:noWrap/>
            <w:vAlign w:val="center"/>
            <w:hideMark/>
          </w:tcPr>
          <w:p w14:paraId="5C04D946" w14:textId="77777777" w:rsidR="004867E0" w:rsidRPr="00864930" w:rsidRDefault="004867E0">
            <w:pPr>
              <w:jc w:val="left"/>
              <w:rPr>
                <w:rFonts w:ascii="Times New Roman" w:eastAsia="Times New Roman" w:hAnsi="Times New Roman" w:cs="Times New Roman"/>
                <w:lang w:eastAsia="en-US"/>
              </w:rPr>
            </w:pPr>
          </w:p>
        </w:tc>
      </w:tr>
      <w:tr w:rsidR="004867E0" w:rsidRPr="00864930" w14:paraId="4D5B61B7" w14:textId="77777777" w:rsidTr="00C32EA0">
        <w:trPr>
          <w:trHeight w:val="504"/>
          <w:jc w:val="center"/>
        </w:trPr>
        <w:tc>
          <w:tcPr>
            <w:tcW w:w="520" w:type="dxa"/>
            <w:tcBorders>
              <w:top w:val="nil"/>
              <w:left w:val="nil"/>
              <w:bottom w:val="nil"/>
              <w:right w:val="nil"/>
            </w:tcBorders>
            <w:noWrap/>
            <w:hideMark/>
          </w:tcPr>
          <w:p w14:paraId="23D2AC80" w14:textId="77777777" w:rsidR="004867E0" w:rsidRPr="00864930" w:rsidRDefault="004867E0">
            <w:pPr>
              <w:jc w:val="left"/>
              <w:rPr>
                <w:rFonts w:ascii="Arial Narrow" w:eastAsia="Times New Roman" w:hAnsi="Arial Narrow"/>
                <w:sz w:val="16"/>
                <w:szCs w:val="16"/>
              </w:rPr>
            </w:pPr>
            <w:r>
              <w:rPr>
                <w:rFonts w:ascii="Arial Narrow" w:hAnsi="Arial Narrow"/>
                <w:sz w:val="16"/>
              </w:rPr>
              <w:t>1.1</w:t>
            </w:r>
          </w:p>
        </w:tc>
        <w:tc>
          <w:tcPr>
            <w:tcW w:w="4546" w:type="dxa"/>
            <w:tcBorders>
              <w:top w:val="nil"/>
              <w:left w:val="nil"/>
              <w:bottom w:val="nil"/>
              <w:right w:val="nil"/>
            </w:tcBorders>
            <w:hideMark/>
          </w:tcPr>
          <w:p w14:paraId="64306E9C" w14:textId="631D55AD" w:rsidR="004867E0" w:rsidRPr="00864930" w:rsidRDefault="004867E0">
            <w:pPr>
              <w:jc w:val="left"/>
              <w:rPr>
                <w:rFonts w:ascii="Arial Narrow" w:eastAsia="Times New Roman" w:hAnsi="Arial Narrow"/>
                <w:sz w:val="16"/>
                <w:szCs w:val="16"/>
              </w:rPr>
            </w:pPr>
            <w:r>
              <w:rPr>
                <w:rFonts w:ascii="Arial Narrow" w:hAnsi="Arial Narrow"/>
                <w:sz w:val="16"/>
              </w:rPr>
              <w:t>Gouvernance par le Conseil de l</w:t>
            </w:r>
            <w:r w:rsidR="0072536F">
              <w:rPr>
                <w:rFonts w:ascii="Arial Narrow" w:hAnsi="Arial Narrow"/>
                <w:sz w:val="16"/>
              </w:rPr>
              <w:t>’</w:t>
            </w:r>
            <w:r>
              <w:rPr>
                <w:rFonts w:ascii="Arial Narrow" w:hAnsi="Arial Narrow"/>
                <w:sz w:val="16"/>
              </w:rPr>
              <w:t>UPOV et travaux des comités et autres organes de l</w:t>
            </w:r>
            <w:r w:rsidR="0072536F">
              <w:rPr>
                <w:rFonts w:ascii="Arial Narrow" w:hAnsi="Arial Narrow"/>
                <w:sz w:val="16"/>
              </w:rPr>
              <w:t>’</w:t>
            </w:r>
            <w:r>
              <w:rPr>
                <w:rFonts w:ascii="Arial Narrow" w:hAnsi="Arial Narrow"/>
                <w:sz w:val="16"/>
              </w:rPr>
              <w:t>UPOV</w:t>
            </w:r>
          </w:p>
        </w:tc>
        <w:tc>
          <w:tcPr>
            <w:tcW w:w="1271" w:type="dxa"/>
            <w:tcBorders>
              <w:top w:val="nil"/>
              <w:left w:val="nil"/>
              <w:bottom w:val="nil"/>
              <w:right w:val="nil"/>
            </w:tcBorders>
            <w:noWrap/>
            <w:hideMark/>
          </w:tcPr>
          <w:p w14:paraId="311034C8" w14:textId="59762166" w:rsidR="004867E0" w:rsidRPr="00864930" w:rsidRDefault="004867E0">
            <w:pPr>
              <w:jc w:val="right"/>
              <w:rPr>
                <w:rFonts w:ascii="Arial Narrow" w:eastAsia="Times New Roman" w:hAnsi="Arial Narrow"/>
                <w:sz w:val="16"/>
                <w:szCs w:val="16"/>
              </w:rPr>
            </w:pPr>
            <w:r>
              <w:rPr>
                <w:rFonts w:ascii="Arial Narrow" w:hAnsi="Arial Narrow"/>
                <w:sz w:val="16"/>
              </w:rPr>
              <w:t xml:space="preserve">                   1 326 </w:t>
            </w:r>
          </w:p>
        </w:tc>
        <w:tc>
          <w:tcPr>
            <w:tcW w:w="1252" w:type="dxa"/>
            <w:tcBorders>
              <w:top w:val="nil"/>
              <w:left w:val="nil"/>
              <w:bottom w:val="nil"/>
              <w:right w:val="nil"/>
            </w:tcBorders>
            <w:noWrap/>
            <w:hideMark/>
          </w:tcPr>
          <w:p w14:paraId="55C5BBE4"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366 </w:t>
            </w:r>
          </w:p>
        </w:tc>
        <w:tc>
          <w:tcPr>
            <w:tcW w:w="1767" w:type="dxa"/>
            <w:tcBorders>
              <w:top w:val="nil"/>
              <w:left w:val="nil"/>
              <w:bottom w:val="nil"/>
              <w:right w:val="nil"/>
            </w:tcBorders>
            <w:noWrap/>
            <w:hideMark/>
          </w:tcPr>
          <w:p w14:paraId="1DC5EE80" w14:textId="77777777" w:rsidR="004867E0" w:rsidRPr="00864930" w:rsidRDefault="004867E0">
            <w:pPr>
              <w:jc w:val="right"/>
              <w:rPr>
                <w:rFonts w:ascii="Arial Narrow" w:eastAsia="Times New Roman" w:hAnsi="Arial Narrow"/>
                <w:sz w:val="16"/>
                <w:szCs w:val="16"/>
              </w:rPr>
            </w:pPr>
            <w:r>
              <w:rPr>
                <w:rFonts w:ascii="Arial Narrow" w:hAnsi="Arial Narrow"/>
                <w:sz w:val="16"/>
              </w:rPr>
              <w:t>28%</w:t>
            </w:r>
          </w:p>
        </w:tc>
      </w:tr>
      <w:tr w:rsidR="004867E0" w:rsidRPr="00864930" w14:paraId="5EA553BD" w14:textId="77777777" w:rsidTr="00C32EA0">
        <w:trPr>
          <w:trHeight w:val="459"/>
          <w:jc w:val="center"/>
        </w:trPr>
        <w:tc>
          <w:tcPr>
            <w:tcW w:w="520" w:type="dxa"/>
            <w:tcBorders>
              <w:top w:val="nil"/>
              <w:left w:val="nil"/>
              <w:bottom w:val="nil"/>
              <w:right w:val="nil"/>
            </w:tcBorders>
            <w:noWrap/>
            <w:hideMark/>
          </w:tcPr>
          <w:p w14:paraId="45C092AE" w14:textId="77777777" w:rsidR="004867E0" w:rsidRPr="00864930" w:rsidRDefault="004867E0">
            <w:pPr>
              <w:jc w:val="left"/>
              <w:rPr>
                <w:rFonts w:ascii="Arial Narrow" w:eastAsia="Times New Roman" w:hAnsi="Arial Narrow"/>
                <w:sz w:val="16"/>
                <w:szCs w:val="16"/>
              </w:rPr>
            </w:pPr>
            <w:r>
              <w:rPr>
                <w:rFonts w:ascii="Arial Narrow" w:hAnsi="Arial Narrow"/>
                <w:sz w:val="16"/>
              </w:rPr>
              <w:t>1.2</w:t>
            </w:r>
          </w:p>
        </w:tc>
        <w:tc>
          <w:tcPr>
            <w:tcW w:w="4546" w:type="dxa"/>
            <w:tcBorders>
              <w:top w:val="nil"/>
              <w:left w:val="nil"/>
              <w:bottom w:val="nil"/>
              <w:right w:val="nil"/>
            </w:tcBorders>
            <w:hideMark/>
          </w:tcPr>
          <w:p w14:paraId="07C7F7F4" w14:textId="5EBD0EA7" w:rsidR="004867E0" w:rsidRPr="00864930" w:rsidRDefault="004867E0">
            <w:pPr>
              <w:jc w:val="left"/>
              <w:rPr>
                <w:rFonts w:ascii="Arial Narrow" w:eastAsia="Times New Roman" w:hAnsi="Arial Narrow"/>
                <w:sz w:val="16"/>
                <w:szCs w:val="16"/>
              </w:rPr>
            </w:pPr>
            <w:r>
              <w:rPr>
                <w:rFonts w:ascii="Arial Narrow" w:hAnsi="Arial Narrow"/>
                <w:sz w:val="16"/>
              </w:rPr>
              <w:t>Élaboration d</w:t>
            </w:r>
            <w:r w:rsidR="0072536F">
              <w:rPr>
                <w:rFonts w:ascii="Arial Narrow" w:hAnsi="Arial Narrow"/>
                <w:sz w:val="16"/>
              </w:rPr>
              <w:t>’</w:t>
            </w:r>
            <w:r>
              <w:rPr>
                <w:rFonts w:ascii="Arial Narrow" w:hAnsi="Arial Narrow"/>
                <w:sz w:val="16"/>
              </w:rPr>
              <w:t>une législation relative à la protection des obtentions végétales conforme à l</w:t>
            </w:r>
            <w:r w:rsidR="0072536F">
              <w:rPr>
                <w:rFonts w:ascii="Arial Narrow" w:hAnsi="Arial Narrow"/>
                <w:sz w:val="16"/>
              </w:rPr>
              <w:t>’</w:t>
            </w:r>
            <w:r>
              <w:rPr>
                <w:rFonts w:ascii="Arial Narrow" w:hAnsi="Arial Narrow"/>
                <w:sz w:val="16"/>
              </w:rPr>
              <w:t xml:space="preserve">Acte </w:t>
            </w:r>
            <w:r w:rsidR="0072536F">
              <w:rPr>
                <w:rFonts w:ascii="Arial Narrow" w:hAnsi="Arial Narrow"/>
                <w:sz w:val="16"/>
              </w:rPr>
              <w:t>de 1991</w:t>
            </w:r>
            <w:r>
              <w:rPr>
                <w:rFonts w:ascii="Arial Narrow" w:hAnsi="Arial Narrow"/>
                <w:sz w:val="16"/>
              </w:rPr>
              <w:t xml:space="preserve"> de la </w:t>
            </w:r>
            <w:r w:rsidR="0072536F">
              <w:rPr>
                <w:rFonts w:ascii="Arial Narrow" w:hAnsi="Arial Narrow"/>
                <w:sz w:val="16"/>
              </w:rPr>
              <w:t>Convention UPOV</w:t>
            </w:r>
          </w:p>
        </w:tc>
        <w:tc>
          <w:tcPr>
            <w:tcW w:w="1271" w:type="dxa"/>
            <w:tcBorders>
              <w:top w:val="nil"/>
              <w:left w:val="nil"/>
              <w:bottom w:val="nil"/>
              <w:right w:val="nil"/>
            </w:tcBorders>
            <w:noWrap/>
            <w:hideMark/>
          </w:tcPr>
          <w:p w14:paraId="1D7FFDD8"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309 </w:t>
            </w:r>
          </w:p>
        </w:tc>
        <w:tc>
          <w:tcPr>
            <w:tcW w:w="1252" w:type="dxa"/>
            <w:tcBorders>
              <w:top w:val="nil"/>
              <w:left w:val="nil"/>
              <w:bottom w:val="nil"/>
              <w:right w:val="nil"/>
            </w:tcBorders>
            <w:noWrap/>
            <w:hideMark/>
          </w:tcPr>
          <w:p w14:paraId="523A15C5"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105 </w:t>
            </w:r>
          </w:p>
        </w:tc>
        <w:tc>
          <w:tcPr>
            <w:tcW w:w="1767" w:type="dxa"/>
            <w:tcBorders>
              <w:top w:val="nil"/>
              <w:left w:val="nil"/>
              <w:bottom w:val="nil"/>
              <w:right w:val="nil"/>
            </w:tcBorders>
            <w:noWrap/>
            <w:hideMark/>
          </w:tcPr>
          <w:p w14:paraId="1961F94A" w14:textId="77777777" w:rsidR="004867E0" w:rsidRPr="00864930" w:rsidRDefault="004867E0">
            <w:pPr>
              <w:jc w:val="right"/>
              <w:rPr>
                <w:rFonts w:ascii="Arial Narrow" w:eastAsia="Times New Roman" w:hAnsi="Arial Narrow"/>
                <w:sz w:val="16"/>
                <w:szCs w:val="16"/>
              </w:rPr>
            </w:pPr>
            <w:r>
              <w:rPr>
                <w:rFonts w:ascii="Arial Narrow" w:hAnsi="Arial Narrow"/>
                <w:sz w:val="16"/>
              </w:rPr>
              <w:t>34%</w:t>
            </w:r>
          </w:p>
        </w:tc>
      </w:tr>
      <w:tr w:rsidR="004867E0" w:rsidRPr="00864930" w14:paraId="2E49223E" w14:textId="77777777" w:rsidTr="00C32EA0">
        <w:trPr>
          <w:trHeight w:val="339"/>
          <w:jc w:val="center"/>
        </w:trPr>
        <w:tc>
          <w:tcPr>
            <w:tcW w:w="520" w:type="dxa"/>
            <w:tcBorders>
              <w:top w:val="nil"/>
              <w:left w:val="nil"/>
              <w:bottom w:val="nil"/>
              <w:right w:val="nil"/>
            </w:tcBorders>
            <w:noWrap/>
            <w:hideMark/>
          </w:tcPr>
          <w:p w14:paraId="078A5AEC" w14:textId="77777777" w:rsidR="004867E0" w:rsidRPr="00864930" w:rsidRDefault="004867E0">
            <w:pPr>
              <w:jc w:val="left"/>
              <w:rPr>
                <w:rFonts w:ascii="Arial Narrow" w:eastAsia="Times New Roman" w:hAnsi="Arial Narrow"/>
                <w:sz w:val="16"/>
                <w:szCs w:val="16"/>
              </w:rPr>
            </w:pPr>
            <w:r>
              <w:rPr>
                <w:rFonts w:ascii="Arial Narrow" w:hAnsi="Arial Narrow"/>
                <w:sz w:val="16"/>
              </w:rPr>
              <w:t>2.1</w:t>
            </w:r>
          </w:p>
        </w:tc>
        <w:tc>
          <w:tcPr>
            <w:tcW w:w="4546" w:type="dxa"/>
            <w:tcBorders>
              <w:top w:val="nil"/>
              <w:left w:val="nil"/>
              <w:bottom w:val="nil"/>
              <w:right w:val="nil"/>
            </w:tcBorders>
            <w:hideMark/>
          </w:tcPr>
          <w:p w14:paraId="61CEBA5E" w14:textId="02750209" w:rsidR="004867E0" w:rsidRPr="00864930" w:rsidRDefault="004867E0">
            <w:pPr>
              <w:jc w:val="left"/>
              <w:rPr>
                <w:rFonts w:ascii="Arial Narrow" w:eastAsia="Times New Roman" w:hAnsi="Arial Narrow"/>
                <w:sz w:val="16"/>
                <w:szCs w:val="16"/>
              </w:rPr>
            </w:pPr>
            <w:r>
              <w:rPr>
                <w:rFonts w:ascii="Arial Narrow" w:hAnsi="Arial Narrow"/>
                <w:sz w:val="16"/>
              </w:rPr>
              <w:t>Sensibilisation accrue au rôle du système de l</w:t>
            </w:r>
            <w:r w:rsidR="0072536F">
              <w:rPr>
                <w:rFonts w:ascii="Arial Narrow" w:hAnsi="Arial Narrow"/>
                <w:sz w:val="16"/>
              </w:rPr>
              <w:t>’</w:t>
            </w:r>
            <w:r>
              <w:rPr>
                <w:rFonts w:ascii="Arial Narrow" w:hAnsi="Arial Narrow"/>
                <w:sz w:val="16"/>
              </w:rPr>
              <w:t>UPOV</w:t>
            </w:r>
          </w:p>
        </w:tc>
        <w:tc>
          <w:tcPr>
            <w:tcW w:w="1271" w:type="dxa"/>
            <w:tcBorders>
              <w:top w:val="nil"/>
              <w:left w:val="nil"/>
              <w:bottom w:val="nil"/>
              <w:right w:val="nil"/>
            </w:tcBorders>
            <w:noWrap/>
            <w:hideMark/>
          </w:tcPr>
          <w:p w14:paraId="52D08F8C"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344 </w:t>
            </w:r>
          </w:p>
        </w:tc>
        <w:tc>
          <w:tcPr>
            <w:tcW w:w="1252" w:type="dxa"/>
            <w:tcBorders>
              <w:top w:val="nil"/>
              <w:left w:val="nil"/>
              <w:bottom w:val="nil"/>
              <w:right w:val="nil"/>
            </w:tcBorders>
            <w:noWrap/>
            <w:hideMark/>
          </w:tcPr>
          <w:p w14:paraId="261FE12D"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173 </w:t>
            </w:r>
          </w:p>
        </w:tc>
        <w:tc>
          <w:tcPr>
            <w:tcW w:w="1767" w:type="dxa"/>
            <w:tcBorders>
              <w:top w:val="nil"/>
              <w:left w:val="nil"/>
              <w:bottom w:val="nil"/>
              <w:right w:val="nil"/>
            </w:tcBorders>
            <w:noWrap/>
            <w:hideMark/>
          </w:tcPr>
          <w:p w14:paraId="300E43BB" w14:textId="77777777" w:rsidR="004867E0" w:rsidRPr="00864930" w:rsidRDefault="004867E0">
            <w:pPr>
              <w:jc w:val="right"/>
              <w:rPr>
                <w:rFonts w:ascii="Arial Narrow" w:eastAsia="Times New Roman" w:hAnsi="Arial Narrow"/>
                <w:sz w:val="16"/>
                <w:szCs w:val="16"/>
              </w:rPr>
            </w:pPr>
            <w:r>
              <w:rPr>
                <w:rFonts w:ascii="Arial Narrow" w:hAnsi="Arial Narrow"/>
                <w:sz w:val="16"/>
              </w:rPr>
              <w:t>50%</w:t>
            </w:r>
          </w:p>
        </w:tc>
      </w:tr>
      <w:tr w:rsidR="004867E0" w:rsidRPr="00864930" w14:paraId="0AAF6B0C" w14:textId="77777777" w:rsidTr="00C32EA0">
        <w:trPr>
          <w:trHeight w:val="459"/>
          <w:jc w:val="center"/>
        </w:trPr>
        <w:tc>
          <w:tcPr>
            <w:tcW w:w="520" w:type="dxa"/>
            <w:tcBorders>
              <w:top w:val="nil"/>
              <w:left w:val="nil"/>
              <w:bottom w:val="nil"/>
              <w:right w:val="nil"/>
            </w:tcBorders>
            <w:noWrap/>
            <w:hideMark/>
          </w:tcPr>
          <w:p w14:paraId="46B37F09" w14:textId="77777777" w:rsidR="004867E0" w:rsidRPr="00864930" w:rsidRDefault="004867E0">
            <w:pPr>
              <w:jc w:val="left"/>
              <w:rPr>
                <w:rFonts w:ascii="Arial Narrow" w:eastAsia="Times New Roman" w:hAnsi="Arial Narrow"/>
                <w:sz w:val="16"/>
                <w:szCs w:val="16"/>
              </w:rPr>
            </w:pPr>
            <w:r>
              <w:rPr>
                <w:rFonts w:ascii="Arial Narrow" w:hAnsi="Arial Narrow"/>
                <w:sz w:val="16"/>
              </w:rPr>
              <w:t>2.2</w:t>
            </w:r>
          </w:p>
        </w:tc>
        <w:tc>
          <w:tcPr>
            <w:tcW w:w="4546" w:type="dxa"/>
            <w:tcBorders>
              <w:top w:val="nil"/>
              <w:left w:val="nil"/>
              <w:bottom w:val="nil"/>
              <w:right w:val="nil"/>
            </w:tcBorders>
            <w:hideMark/>
          </w:tcPr>
          <w:p w14:paraId="6F1D664A" w14:textId="7E6E1438" w:rsidR="004867E0" w:rsidRPr="00864930" w:rsidRDefault="004867E0">
            <w:pPr>
              <w:jc w:val="left"/>
              <w:rPr>
                <w:rFonts w:ascii="Arial Narrow" w:eastAsia="Times New Roman" w:hAnsi="Arial Narrow"/>
                <w:sz w:val="16"/>
                <w:szCs w:val="16"/>
              </w:rPr>
            </w:pPr>
            <w:r>
              <w:rPr>
                <w:rFonts w:ascii="Arial Narrow" w:hAnsi="Arial Narrow"/>
                <w:sz w:val="16"/>
              </w:rPr>
              <w:t xml:space="preserve">Orientations et assistance concernant la </w:t>
            </w:r>
            <w:r w:rsidR="0072536F">
              <w:rPr>
                <w:rFonts w:ascii="Arial Narrow" w:hAnsi="Arial Narrow"/>
                <w:sz w:val="16"/>
              </w:rPr>
              <w:t>Convention UPOV</w:t>
            </w:r>
            <w:r>
              <w:rPr>
                <w:rFonts w:ascii="Arial Narrow" w:hAnsi="Arial Narrow"/>
                <w:sz w:val="16"/>
              </w:rPr>
              <w:t xml:space="preserve"> et sa mise en œuvre</w:t>
            </w:r>
          </w:p>
        </w:tc>
        <w:tc>
          <w:tcPr>
            <w:tcW w:w="1271" w:type="dxa"/>
            <w:tcBorders>
              <w:top w:val="nil"/>
              <w:left w:val="nil"/>
              <w:bottom w:val="nil"/>
              <w:right w:val="nil"/>
            </w:tcBorders>
            <w:noWrap/>
            <w:hideMark/>
          </w:tcPr>
          <w:p w14:paraId="55EA25E9" w14:textId="23EC24FE" w:rsidR="004867E0" w:rsidRPr="00864930" w:rsidRDefault="004867E0">
            <w:pPr>
              <w:jc w:val="right"/>
              <w:rPr>
                <w:rFonts w:ascii="Arial Narrow" w:eastAsia="Times New Roman" w:hAnsi="Arial Narrow"/>
                <w:sz w:val="16"/>
                <w:szCs w:val="16"/>
              </w:rPr>
            </w:pPr>
            <w:r>
              <w:rPr>
                <w:rFonts w:ascii="Arial Narrow" w:hAnsi="Arial Narrow"/>
                <w:sz w:val="16"/>
              </w:rPr>
              <w:t xml:space="preserve">                   2 856 </w:t>
            </w:r>
          </w:p>
        </w:tc>
        <w:tc>
          <w:tcPr>
            <w:tcW w:w="1252" w:type="dxa"/>
            <w:tcBorders>
              <w:top w:val="nil"/>
              <w:left w:val="nil"/>
              <w:bottom w:val="nil"/>
              <w:right w:val="nil"/>
            </w:tcBorders>
            <w:noWrap/>
            <w:hideMark/>
          </w:tcPr>
          <w:p w14:paraId="12BD2D65" w14:textId="3553DD12" w:rsidR="004867E0" w:rsidRPr="00864930" w:rsidRDefault="004867E0">
            <w:pPr>
              <w:jc w:val="right"/>
              <w:rPr>
                <w:rFonts w:ascii="Arial Narrow" w:eastAsia="Times New Roman" w:hAnsi="Arial Narrow"/>
                <w:sz w:val="16"/>
                <w:szCs w:val="16"/>
              </w:rPr>
            </w:pPr>
            <w:r>
              <w:rPr>
                <w:rFonts w:ascii="Arial Narrow" w:hAnsi="Arial Narrow"/>
                <w:sz w:val="16"/>
              </w:rPr>
              <w:t xml:space="preserve">                  1 377 </w:t>
            </w:r>
          </w:p>
        </w:tc>
        <w:tc>
          <w:tcPr>
            <w:tcW w:w="1767" w:type="dxa"/>
            <w:tcBorders>
              <w:top w:val="nil"/>
              <w:left w:val="nil"/>
              <w:bottom w:val="nil"/>
              <w:right w:val="nil"/>
            </w:tcBorders>
            <w:noWrap/>
            <w:hideMark/>
          </w:tcPr>
          <w:p w14:paraId="7E8335AF" w14:textId="77777777" w:rsidR="004867E0" w:rsidRPr="00864930" w:rsidRDefault="004867E0">
            <w:pPr>
              <w:jc w:val="right"/>
              <w:rPr>
                <w:rFonts w:ascii="Arial Narrow" w:eastAsia="Times New Roman" w:hAnsi="Arial Narrow"/>
                <w:sz w:val="16"/>
                <w:szCs w:val="16"/>
              </w:rPr>
            </w:pPr>
            <w:r>
              <w:rPr>
                <w:rFonts w:ascii="Arial Narrow" w:hAnsi="Arial Narrow"/>
                <w:sz w:val="16"/>
              </w:rPr>
              <w:t>48%</w:t>
            </w:r>
          </w:p>
        </w:tc>
      </w:tr>
      <w:tr w:rsidR="004867E0" w:rsidRPr="00864930" w14:paraId="797B5839" w14:textId="77777777" w:rsidTr="00C32EA0">
        <w:trPr>
          <w:trHeight w:val="279"/>
          <w:jc w:val="center"/>
        </w:trPr>
        <w:tc>
          <w:tcPr>
            <w:tcW w:w="520" w:type="dxa"/>
            <w:tcBorders>
              <w:top w:val="nil"/>
              <w:left w:val="nil"/>
              <w:bottom w:val="nil"/>
              <w:right w:val="nil"/>
            </w:tcBorders>
            <w:noWrap/>
            <w:hideMark/>
          </w:tcPr>
          <w:p w14:paraId="06AA5134" w14:textId="77777777" w:rsidR="004867E0" w:rsidRPr="00864930" w:rsidRDefault="004867E0">
            <w:pPr>
              <w:jc w:val="left"/>
              <w:rPr>
                <w:rFonts w:ascii="Arial Narrow" w:eastAsia="Times New Roman" w:hAnsi="Arial Narrow"/>
                <w:sz w:val="16"/>
                <w:szCs w:val="16"/>
              </w:rPr>
            </w:pPr>
            <w:r>
              <w:rPr>
                <w:rFonts w:ascii="Arial Narrow" w:hAnsi="Arial Narrow"/>
                <w:sz w:val="16"/>
              </w:rPr>
              <w:t>2.3</w:t>
            </w:r>
          </w:p>
        </w:tc>
        <w:tc>
          <w:tcPr>
            <w:tcW w:w="4546" w:type="dxa"/>
            <w:tcBorders>
              <w:top w:val="nil"/>
              <w:left w:val="nil"/>
              <w:bottom w:val="nil"/>
              <w:right w:val="nil"/>
            </w:tcBorders>
            <w:hideMark/>
          </w:tcPr>
          <w:p w14:paraId="4EF9E0F3" w14:textId="53A39C37" w:rsidR="004867E0" w:rsidRPr="00864930" w:rsidRDefault="004867E0">
            <w:pPr>
              <w:jc w:val="left"/>
              <w:rPr>
                <w:rFonts w:ascii="Arial Narrow" w:eastAsia="Times New Roman" w:hAnsi="Arial Narrow"/>
                <w:sz w:val="16"/>
                <w:szCs w:val="16"/>
              </w:rPr>
            </w:pPr>
            <w:r>
              <w:rPr>
                <w:rFonts w:ascii="Arial Narrow" w:hAnsi="Arial Narrow"/>
                <w:sz w:val="16"/>
              </w:rPr>
              <w:t>Harmonisation et coopération accrues en matière d</w:t>
            </w:r>
            <w:r w:rsidR="0072536F">
              <w:rPr>
                <w:rFonts w:ascii="Arial Narrow" w:hAnsi="Arial Narrow"/>
                <w:sz w:val="16"/>
              </w:rPr>
              <w:t>’</w:t>
            </w:r>
            <w:r>
              <w:rPr>
                <w:rFonts w:ascii="Arial Narrow" w:hAnsi="Arial Narrow"/>
                <w:sz w:val="16"/>
              </w:rPr>
              <w:t>examen</w:t>
            </w:r>
          </w:p>
        </w:tc>
        <w:tc>
          <w:tcPr>
            <w:tcW w:w="1271" w:type="dxa"/>
            <w:tcBorders>
              <w:top w:val="nil"/>
              <w:left w:val="nil"/>
              <w:bottom w:val="nil"/>
              <w:right w:val="nil"/>
            </w:tcBorders>
            <w:noWrap/>
            <w:hideMark/>
          </w:tcPr>
          <w:p w14:paraId="6337B8CB"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700 </w:t>
            </w:r>
          </w:p>
        </w:tc>
        <w:tc>
          <w:tcPr>
            <w:tcW w:w="1252" w:type="dxa"/>
            <w:tcBorders>
              <w:top w:val="nil"/>
              <w:left w:val="nil"/>
              <w:bottom w:val="nil"/>
              <w:right w:val="nil"/>
            </w:tcBorders>
            <w:noWrap/>
            <w:hideMark/>
          </w:tcPr>
          <w:p w14:paraId="6BB940E0"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374 </w:t>
            </w:r>
          </w:p>
        </w:tc>
        <w:tc>
          <w:tcPr>
            <w:tcW w:w="1767" w:type="dxa"/>
            <w:tcBorders>
              <w:top w:val="nil"/>
              <w:left w:val="nil"/>
              <w:bottom w:val="nil"/>
              <w:right w:val="nil"/>
            </w:tcBorders>
            <w:noWrap/>
            <w:hideMark/>
          </w:tcPr>
          <w:p w14:paraId="3CFAB841" w14:textId="77777777" w:rsidR="004867E0" w:rsidRPr="00864930" w:rsidRDefault="004867E0">
            <w:pPr>
              <w:jc w:val="right"/>
              <w:rPr>
                <w:rFonts w:ascii="Arial Narrow" w:eastAsia="Times New Roman" w:hAnsi="Arial Narrow"/>
                <w:sz w:val="16"/>
                <w:szCs w:val="16"/>
              </w:rPr>
            </w:pPr>
            <w:r>
              <w:rPr>
                <w:rFonts w:ascii="Arial Narrow" w:hAnsi="Arial Narrow"/>
                <w:sz w:val="16"/>
              </w:rPr>
              <w:t>53%</w:t>
            </w:r>
          </w:p>
        </w:tc>
      </w:tr>
      <w:tr w:rsidR="004867E0" w:rsidRPr="00864930" w14:paraId="1F955AA4" w14:textId="77777777" w:rsidTr="00C32EA0">
        <w:trPr>
          <w:trHeight w:val="351"/>
          <w:jc w:val="center"/>
        </w:trPr>
        <w:tc>
          <w:tcPr>
            <w:tcW w:w="520" w:type="dxa"/>
            <w:tcBorders>
              <w:top w:val="nil"/>
              <w:left w:val="nil"/>
              <w:bottom w:val="nil"/>
              <w:right w:val="nil"/>
            </w:tcBorders>
            <w:noWrap/>
            <w:hideMark/>
          </w:tcPr>
          <w:p w14:paraId="0BF46EE8" w14:textId="77777777" w:rsidR="004867E0" w:rsidRPr="00864930" w:rsidRDefault="004867E0">
            <w:pPr>
              <w:jc w:val="left"/>
              <w:rPr>
                <w:rFonts w:ascii="Arial Narrow" w:eastAsia="Times New Roman" w:hAnsi="Arial Narrow"/>
                <w:sz w:val="16"/>
                <w:szCs w:val="16"/>
              </w:rPr>
            </w:pPr>
            <w:r>
              <w:rPr>
                <w:rFonts w:ascii="Arial Narrow" w:hAnsi="Arial Narrow"/>
                <w:sz w:val="16"/>
              </w:rPr>
              <w:t>3.1</w:t>
            </w:r>
          </w:p>
        </w:tc>
        <w:tc>
          <w:tcPr>
            <w:tcW w:w="4546" w:type="dxa"/>
            <w:tcBorders>
              <w:top w:val="nil"/>
              <w:left w:val="nil"/>
              <w:bottom w:val="nil"/>
              <w:right w:val="nil"/>
            </w:tcBorders>
            <w:hideMark/>
          </w:tcPr>
          <w:p w14:paraId="3B4F78D9" w14:textId="7EAE853B" w:rsidR="004867E0" w:rsidRPr="00864930" w:rsidRDefault="004867E0">
            <w:pPr>
              <w:jc w:val="left"/>
              <w:rPr>
                <w:rFonts w:ascii="Arial Narrow" w:eastAsia="Times New Roman" w:hAnsi="Arial Narrow"/>
                <w:sz w:val="16"/>
                <w:szCs w:val="16"/>
              </w:rPr>
            </w:pPr>
            <w:r>
              <w:rPr>
                <w:rFonts w:ascii="Arial Narrow" w:hAnsi="Arial Narrow"/>
                <w:sz w:val="16"/>
              </w:rPr>
              <w:t>Mise au point des</w:t>
            </w:r>
            <w:r>
              <w:rPr>
                <w:sz w:val="16"/>
              </w:rPr>
              <w:t xml:space="preserve"> </w:t>
            </w:r>
            <w:r>
              <w:rPr>
                <w:rFonts w:ascii="Arial Narrow" w:hAnsi="Arial Narrow"/>
                <w:sz w:val="16"/>
              </w:rPr>
              <w:t>services e</w:t>
            </w:r>
            <w:r w:rsidR="002930BF">
              <w:rPr>
                <w:rFonts w:ascii="Arial Narrow" w:hAnsi="Arial Narrow"/>
                <w:sz w:val="16"/>
              </w:rPr>
              <w:noBreakHyphen/>
            </w:r>
            <w:r>
              <w:rPr>
                <w:rFonts w:ascii="Arial Narrow" w:hAnsi="Arial Narrow"/>
                <w:sz w:val="16"/>
              </w:rPr>
              <w:t>PVP</w:t>
            </w:r>
          </w:p>
        </w:tc>
        <w:tc>
          <w:tcPr>
            <w:tcW w:w="1271" w:type="dxa"/>
            <w:tcBorders>
              <w:top w:val="nil"/>
              <w:left w:val="nil"/>
              <w:bottom w:val="nil"/>
              <w:right w:val="nil"/>
            </w:tcBorders>
            <w:noWrap/>
            <w:hideMark/>
          </w:tcPr>
          <w:p w14:paraId="72DBEA01"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873 </w:t>
            </w:r>
          </w:p>
        </w:tc>
        <w:tc>
          <w:tcPr>
            <w:tcW w:w="1252" w:type="dxa"/>
            <w:tcBorders>
              <w:top w:val="nil"/>
              <w:left w:val="nil"/>
              <w:bottom w:val="nil"/>
              <w:right w:val="nil"/>
            </w:tcBorders>
            <w:noWrap/>
            <w:hideMark/>
          </w:tcPr>
          <w:p w14:paraId="79AD2C02"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370 </w:t>
            </w:r>
          </w:p>
        </w:tc>
        <w:tc>
          <w:tcPr>
            <w:tcW w:w="1767" w:type="dxa"/>
            <w:tcBorders>
              <w:top w:val="nil"/>
              <w:left w:val="nil"/>
              <w:bottom w:val="nil"/>
              <w:right w:val="nil"/>
            </w:tcBorders>
            <w:noWrap/>
            <w:hideMark/>
          </w:tcPr>
          <w:p w14:paraId="037E4E7A" w14:textId="77777777" w:rsidR="004867E0" w:rsidRPr="00864930" w:rsidRDefault="004867E0">
            <w:pPr>
              <w:jc w:val="right"/>
              <w:rPr>
                <w:rFonts w:ascii="Arial Narrow" w:eastAsia="Times New Roman" w:hAnsi="Arial Narrow"/>
                <w:sz w:val="16"/>
                <w:szCs w:val="16"/>
              </w:rPr>
            </w:pPr>
            <w:r>
              <w:rPr>
                <w:rFonts w:ascii="Arial Narrow" w:hAnsi="Arial Narrow"/>
                <w:sz w:val="16"/>
              </w:rPr>
              <w:t>42%</w:t>
            </w:r>
          </w:p>
        </w:tc>
      </w:tr>
      <w:tr w:rsidR="004867E0" w:rsidRPr="00864930" w14:paraId="5E6A5764" w14:textId="77777777" w:rsidTr="00C32EA0">
        <w:trPr>
          <w:trHeight w:val="280"/>
          <w:jc w:val="center"/>
        </w:trPr>
        <w:tc>
          <w:tcPr>
            <w:tcW w:w="520" w:type="dxa"/>
            <w:tcBorders>
              <w:top w:val="nil"/>
              <w:left w:val="nil"/>
              <w:bottom w:val="nil"/>
              <w:right w:val="nil"/>
            </w:tcBorders>
            <w:noWrap/>
            <w:hideMark/>
          </w:tcPr>
          <w:p w14:paraId="3FC30185" w14:textId="77777777" w:rsidR="004867E0" w:rsidRPr="00864930" w:rsidRDefault="004867E0">
            <w:pPr>
              <w:jc w:val="left"/>
              <w:rPr>
                <w:rFonts w:ascii="Arial Narrow" w:eastAsia="Times New Roman" w:hAnsi="Arial Narrow"/>
                <w:sz w:val="16"/>
                <w:szCs w:val="16"/>
              </w:rPr>
            </w:pPr>
            <w:r>
              <w:rPr>
                <w:rFonts w:ascii="Arial Narrow" w:hAnsi="Arial Narrow"/>
                <w:sz w:val="16"/>
              </w:rPr>
              <w:t>4.1</w:t>
            </w:r>
          </w:p>
        </w:tc>
        <w:tc>
          <w:tcPr>
            <w:tcW w:w="4546" w:type="dxa"/>
            <w:tcBorders>
              <w:top w:val="nil"/>
              <w:left w:val="nil"/>
              <w:bottom w:val="nil"/>
              <w:right w:val="nil"/>
            </w:tcBorders>
            <w:hideMark/>
          </w:tcPr>
          <w:p w14:paraId="371E3125" w14:textId="77777777" w:rsidR="004867E0" w:rsidRPr="00864930" w:rsidRDefault="004867E0">
            <w:pPr>
              <w:jc w:val="left"/>
              <w:rPr>
                <w:rFonts w:ascii="Arial Narrow" w:eastAsia="Times New Roman" w:hAnsi="Arial Narrow"/>
                <w:sz w:val="16"/>
                <w:szCs w:val="16"/>
              </w:rPr>
            </w:pPr>
            <w:r>
              <w:rPr>
                <w:rFonts w:ascii="Arial Narrow" w:hAnsi="Arial Narrow"/>
                <w:sz w:val="16"/>
              </w:rPr>
              <w:t>Diversification des revenus</w:t>
            </w:r>
          </w:p>
        </w:tc>
        <w:tc>
          <w:tcPr>
            <w:tcW w:w="1271" w:type="dxa"/>
            <w:tcBorders>
              <w:top w:val="nil"/>
              <w:left w:val="nil"/>
              <w:bottom w:val="nil"/>
              <w:right w:val="nil"/>
            </w:tcBorders>
            <w:noWrap/>
            <w:hideMark/>
          </w:tcPr>
          <w:p w14:paraId="1C502C83"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241 </w:t>
            </w:r>
          </w:p>
        </w:tc>
        <w:tc>
          <w:tcPr>
            <w:tcW w:w="1252" w:type="dxa"/>
            <w:tcBorders>
              <w:top w:val="nil"/>
              <w:left w:val="nil"/>
              <w:bottom w:val="nil"/>
              <w:right w:val="nil"/>
            </w:tcBorders>
            <w:noWrap/>
            <w:hideMark/>
          </w:tcPr>
          <w:p w14:paraId="4AC86FC9"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53 </w:t>
            </w:r>
          </w:p>
        </w:tc>
        <w:tc>
          <w:tcPr>
            <w:tcW w:w="1767" w:type="dxa"/>
            <w:tcBorders>
              <w:top w:val="nil"/>
              <w:left w:val="nil"/>
              <w:bottom w:val="nil"/>
              <w:right w:val="nil"/>
            </w:tcBorders>
            <w:noWrap/>
            <w:hideMark/>
          </w:tcPr>
          <w:p w14:paraId="067555D4" w14:textId="77777777" w:rsidR="004867E0" w:rsidRPr="00864930" w:rsidRDefault="004867E0">
            <w:pPr>
              <w:jc w:val="right"/>
              <w:rPr>
                <w:rFonts w:ascii="Arial Narrow" w:eastAsia="Times New Roman" w:hAnsi="Arial Narrow"/>
                <w:sz w:val="16"/>
                <w:szCs w:val="16"/>
              </w:rPr>
            </w:pPr>
            <w:r>
              <w:rPr>
                <w:rFonts w:ascii="Arial Narrow" w:hAnsi="Arial Narrow"/>
                <w:sz w:val="16"/>
              </w:rPr>
              <w:t>22%</w:t>
            </w:r>
          </w:p>
        </w:tc>
      </w:tr>
      <w:tr w:rsidR="004867E0" w:rsidRPr="00864930" w14:paraId="3D1D213A" w14:textId="77777777" w:rsidTr="00C32EA0">
        <w:trPr>
          <w:trHeight w:val="424"/>
          <w:jc w:val="center"/>
        </w:trPr>
        <w:tc>
          <w:tcPr>
            <w:tcW w:w="520" w:type="dxa"/>
            <w:tcBorders>
              <w:top w:val="nil"/>
              <w:left w:val="nil"/>
              <w:bottom w:val="nil"/>
              <w:right w:val="nil"/>
            </w:tcBorders>
            <w:noWrap/>
            <w:hideMark/>
          </w:tcPr>
          <w:p w14:paraId="30A78C11" w14:textId="77777777" w:rsidR="004867E0" w:rsidRPr="00864930" w:rsidRDefault="004867E0">
            <w:pPr>
              <w:jc w:val="left"/>
              <w:rPr>
                <w:rFonts w:ascii="Arial Narrow" w:eastAsia="Times New Roman" w:hAnsi="Arial Narrow"/>
                <w:sz w:val="16"/>
                <w:szCs w:val="16"/>
              </w:rPr>
            </w:pPr>
            <w:r>
              <w:rPr>
                <w:rFonts w:ascii="Arial Narrow" w:hAnsi="Arial Narrow"/>
                <w:sz w:val="16"/>
              </w:rPr>
              <w:t>4.2</w:t>
            </w:r>
          </w:p>
        </w:tc>
        <w:tc>
          <w:tcPr>
            <w:tcW w:w="4546" w:type="dxa"/>
            <w:tcBorders>
              <w:top w:val="nil"/>
              <w:left w:val="nil"/>
              <w:bottom w:val="nil"/>
              <w:right w:val="nil"/>
            </w:tcBorders>
            <w:hideMark/>
          </w:tcPr>
          <w:p w14:paraId="26B541DE" w14:textId="77777777" w:rsidR="004867E0" w:rsidRPr="00864930" w:rsidRDefault="004867E0">
            <w:pPr>
              <w:jc w:val="left"/>
              <w:rPr>
                <w:rFonts w:ascii="Arial Narrow" w:eastAsia="Times New Roman" w:hAnsi="Arial Narrow"/>
                <w:sz w:val="16"/>
                <w:szCs w:val="16"/>
              </w:rPr>
            </w:pPr>
            <w:r>
              <w:rPr>
                <w:rFonts w:ascii="Arial Narrow" w:hAnsi="Arial Narrow"/>
                <w:sz w:val="16"/>
              </w:rPr>
              <w:t>Un secrétariat habilité et doté des ressources et de la formation nécessaires pour travailler de manière efficace, collaborative et innovante</w:t>
            </w:r>
          </w:p>
        </w:tc>
        <w:tc>
          <w:tcPr>
            <w:tcW w:w="1271" w:type="dxa"/>
            <w:tcBorders>
              <w:top w:val="nil"/>
              <w:left w:val="nil"/>
              <w:bottom w:val="nil"/>
              <w:right w:val="nil"/>
            </w:tcBorders>
            <w:noWrap/>
            <w:hideMark/>
          </w:tcPr>
          <w:p w14:paraId="12ACA563" w14:textId="6D54C93D" w:rsidR="004867E0" w:rsidRPr="00864930" w:rsidRDefault="004867E0">
            <w:pPr>
              <w:jc w:val="right"/>
              <w:rPr>
                <w:rFonts w:ascii="Arial Narrow" w:eastAsia="Times New Roman" w:hAnsi="Arial Narrow"/>
                <w:sz w:val="16"/>
                <w:szCs w:val="16"/>
              </w:rPr>
            </w:pPr>
            <w:r>
              <w:rPr>
                <w:rFonts w:ascii="Arial Narrow" w:hAnsi="Arial Narrow"/>
                <w:sz w:val="16"/>
              </w:rPr>
              <w:t xml:space="preserve">                   1 252 </w:t>
            </w:r>
          </w:p>
        </w:tc>
        <w:tc>
          <w:tcPr>
            <w:tcW w:w="1252" w:type="dxa"/>
            <w:tcBorders>
              <w:top w:val="nil"/>
              <w:left w:val="nil"/>
              <w:bottom w:val="nil"/>
              <w:right w:val="nil"/>
            </w:tcBorders>
            <w:noWrap/>
            <w:hideMark/>
          </w:tcPr>
          <w:p w14:paraId="0451823D" w14:textId="77777777" w:rsidR="004867E0" w:rsidRPr="00864930" w:rsidRDefault="004867E0">
            <w:pPr>
              <w:jc w:val="right"/>
              <w:rPr>
                <w:rFonts w:ascii="Arial Narrow" w:eastAsia="Times New Roman" w:hAnsi="Arial Narrow"/>
                <w:sz w:val="16"/>
                <w:szCs w:val="16"/>
              </w:rPr>
            </w:pPr>
            <w:r>
              <w:rPr>
                <w:rFonts w:ascii="Arial Narrow" w:hAnsi="Arial Narrow"/>
                <w:sz w:val="16"/>
              </w:rPr>
              <w:t xml:space="preserve">                     620 </w:t>
            </w:r>
          </w:p>
        </w:tc>
        <w:tc>
          <w:tcPr>
            <w:tcW w:w="1767" w:type="dxa"/>
            <w:tcBorders>
              <w:top w:val="nil"/>
              <w:left w:val="nil"/>
              <w:bottom w:val="nil"/>
              <w:right w:val="nil"/>
            </w:tcBorders>
            <w:noWrap/>
            <w:hideMark/>
          </w:tcPr>
          <w:p w14:paraId="45FE0546" w14:textId="77777777" w:rsidR="004867E0" w:rsidRPr="00864930" w:rsidRDefault="004867E0">
            <w:pPr>
              <w:jc w:val="right"/>
              <w:rPr>
                <w:rFonts w:ascii="Arial Narrow" w:eastAsia="Times New Roman" w:hAnsi="Arial Narrow"/>
                <w:sz w:val="16"/>
                <w:szCs w:val="16"/>
              </w:rPr>
            </w:pPr>
            <w:r>
              <w:rPr>
                <w:rFonts w:ascii="Arial Narrow" w:hAnsi="Arial Narrow"/>
                <w:sz w:val="16"/>
              </w:rPr>
              <w:t>50%</w:t>
            </w:r>
          </w:p>
        </w:tc>
      </w:tr>
      <w:tr w:rsidR="004867E0" w:rsidRPr="00864930" w14:paraId="294657AE" w14:textId="77777777" w:rsidTr="00C32EA0">
        <w:trPr>
          <w:trHeight w:val="254"/>
          <w:jc w:val="center"/>
        </w:trPr>
        <w:tc>
          <w:tcPr>
            <w:tcW w:w="5066" w:type="dxa"/>
            <w:gridSpan w:val="2"/>
            <w:tcBorders>
              <w:top w:val="single" w:sz="4" w:space="0" w:color="C7CFD8"/>
              <w:left w:val="nil"/>
              <w:bottom w:val="single" w:sz="12" w:space="0" w:color="C7CFD8"/>
              <w:right w:val="nil"/>
            </w:tcBorders>
            <w:noWrap/>
            <w:vAlign w:val="center"/>
            <w:hideMark/>
          </w:tcPr>
          <w:p w14:paraId="21907CE6"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 xml:space="preserve"> Total </w:t>
            </w:r>
          </w:p>
        </w:tc>
        <w:tc>
          <w:tcPr>
            <w:tcW w:w="1271" w:type="dxa"/>
            <w:tcBorders>
              <w:top w:val="single" w:sz="4" w:space="0" w:color="C7CFD8"/>
              <w:left w:val="nil"/>
              <w:bottom w:val="single" w:sz="12" w:space="0" w:color="C7CFD8"/>
              <w:right w:val="nil"/>
            </w:tcBorders>
            <w:noWrap/>
            <w:vAlign w:val="center"/>
            <w:hideMark/>
          </w:tcPr>
          <w:p w14:paraId="3F143A54" w14:textId="68B910DC"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                   7 901 </w:t>
            </w:r>
          </w:p>
        </w:tc>
        <w:tc>
          <w:tcPr>
            <w:tcW w:w="1252" w:type="dxa"/>
            <w:tcBorders>
              <w:top w:val="single" w:sz="4" w:space="0" w:color="C7CFD8"/>
              <w:left w:val="nil"/>
              <w:bottom w:val="single" w:sz="12" w:space="0" w:color="C7CFD8"/>
              <w:right w:val="nil"/>
            </w:tcBorders>
            <w:noWrap/>
            <w:vAlign w:val="center"/>
            <w:hideMark/>
          </w:tcPr>
          <w:p w14:paraId="060E79E4" w14:textId="1EC8B0C0" w:rsidR="004867E0" w:rsidRPr="00864930" w:rsidRDefault="004867E0">
            <w:pPr>
              <w:jc w:val="right"/>
              <w:rPr>
                <w:rFonts w:ascii="Arial Narrow" w:eastAsia="Times New Roman" w:hAnsi="Arial Narrow"/>
                <w:b/>
                <w:bCs/>
                <w:sz w:val="16"/>
                <w:szCs w:val="16"/>
              </w:rPr>
            </w:pPr>
            <w:r>
              <w:rPr>
                <w:rFonts w:ascii="Arial Narrow" w:hAnsi="Arial Narrow"/>
                <w:b/>
                <w:sz w:val="16"/>
              </w:rPr>
              <w:t xml:space="preserve">                  3 437 </w:t>
            </w:r>
          </w:p>
        </w:tc>
        <w:tc>
          <w:tcPr>
            <w:tcW w:w="1767" w:type="dxa"/>
            <w:tcBorders>
              <w:top w:val="single" w:sz="4" w:space="0" w:color="C7CFD8"/>
              <w:left w:val="nil"/>
              <w:bottom w:val="single" w:sz="12" w:space="0" w:color="C7CFD8"/>
              <w:right w:val="nil"/>
            </w:tcBorders>
            <w:noWrap/>
            <w:vAlign w:val="center"/>
            <w:hideMark/>
          </w:tcPr>
          <w:p w14:paraId="7466DD57" w14:textId="77777777" w:rsidR="004867E0" w:rsidRPr="00864930" w:rsidRDefault="004867E0">
            <w:pPr>
              <w:jc w:val="right"/>
              <w:rPr>
                <w:rFonts w:ascii="Arial Narrow" w:eastAsia="Times New Roman" w:hAnsi="Arial Narrow"/>
                <w:b/>
                <w:bCs/>
                <w:sz w:val="16"/>
                <w:szCs w:val="16"/>
              </w:rPr>
            </w:pPr>
            <w:r>
              <w:rPr>
                <w:rFonts w:ascii="Arial Narrow" w:hAnsi="Arial Narrow"/>
                <w:b/>
                <w:sz w:val="16"/>
              </w:rPr>
              <w:t>44%</w:t>
            </w:r>
          </w:p>
        </w:tc>
      </w:tr>
    </w:tbl>
    <w:p w14:paraId="0A9E7878" w14:textId="77777777" w:rsidR="004867E0" w:rsidRPr="001F15A0" w:rsidRDefault="004867E0" w:rsidP="004867E0"/>
    <w:p w14:paraId="7C80474A" w14:textId="77777777" w:rsidR="004867E0" w:rsidRPr="001F15A0" w:rsidRDefault="004867E0" w:rsidP="004867E0"/>
    <w:p w14:paraId="16A05FBE" w14:textId="77777777" w:rsidR="0072536F" w:rsidRDefault="004867E0" w:rsidP="004867E0">
      <w:pPr>
        <w:keepNext/>
        <w:rPr>
          <w:b/>
          <w:color w:val="3F5F54" w:themeColor="accent1" w:themeShade="BF"/>
          <w:sz w:val="22"/>
        </w:rPr>
      </w:pPr>
      <w:r>
        <w:rPr>
          <w:b/>
          <w:color w:val="3F5F54" w:themeColor="accent1" w:themeShade="BF"/>
          <w:sz w:val="22"/>
        </w:rPr>
        <w:t>Ressources</w:t>
      </w:r>
    </w:p>
    <w:p w14:paraId="7645E1C0" w14:textId="180F1B8B" w:rsidR="004867E0" w:rsidRPr="00864930" w:rsidRDefault="004867E0" w:rsidP="004867E0">
      <w:pPr>
        <w:keepNext/>
        <w:rPr>
          <w:rFonts w:eastAsiaTheme="minorHAnsi"/>
        </w:rPr>
      </w:pPr>
    </w:p>
    <w:p w14:paraId="71F27F6E" w14:textId="61C36014" w:rsidR="004867E0" w:rsidRPr="00864930" w:rsidRDefault="004867E0" w:rsidP="004867E0">
      <w:pPr>
        <w:pStyle w:val="annexiparanumbered"/>
        <w:numPr>
          <w:ilvl w:val="0"/>
          <w:numId w:val="0"/>
        </w:numPr>
      </w:pPr>
      <w:r>
        <w:t>Le nombre de postes par catégorie est présenté dans le tableau 5 ci</w:t>
      </w:r>
      <w:r w:rsidR="002930BF">
        <w:noBreakHyphen/>
      </w:r>
      <w:r>
        <w:t>desso</w:t>
      </w:r>
      <w:r w:rsidR="00E0302A">
        <w:t xml:space="preserve">us.  À </w:t>
      </w:r>
      <w:r>
        <w:t>la fin de l</w:t>
      </w:r>
      <w:r w:rsidR="0072536F">
        <w:t>’</w:t>
      </w:r>
      <w:r>
        <w:t>année 2024, 12 postes étaient occupés et deux</w:t>
      </w:r>
      <w:r w:rsidR="00F20F41">
        <w:t> </w:t>
      </w:r>
      <w:r>
        <w:t>postes d</w:t>
      </w:r>
      <w:r w:rsidR="0072536F">
        <w:t>’</w:t>
      </w:r>
      <w:r>
        <w:t>administrateurs demeuraient vacan</w:t>
      </w:r>
      <w:r w:rsidR="00E0302A">
        <w:t xml:space="preserve">ts.  À </w:t>
      </w:r>
      <w:r>
        <w:t>sa trente</w:t>
      </w:r>
      <w:r w:rsidR="002930BF">
        <w:noBreakHyphen/>
      </w:r>
      <w:r>
        <w:t>cinqu</w:t>
      </w:r>
      <w:r w:rsidR="0072536F">
        <w:t>ième</w:t>
      </w:r>
      <w:r w:rsidR="002931D1">
        <w:t xml:space="preserve"> </w:t>
      </w:r>
      <w:r w:rsidR="0072536F">
        <w:t>session</w:t>
      </w:r>
      <w:r>
        <w:t xml:space="preserve"> extraordinaire, le Conseil a décidé de créer le poste de </w:t>
      </w:r>
      <w:r w:rsidR="002931D1">
        <w:t xml:space="preserve">Directeur </w:t>
      </w:r>
      <w:r>
        <w:t>du développement mondial et des affaires techniqu</w:t>
      </w:r>
      <w:r w:rsidR="00E0302A">
        <w:t>es.  Le</w:t>
      </w:r>
      <w:r>
        <w:t xml:space="preserve"> poste de </w:t>
      </w:r>
      <w:r w:rsidR="002931D1">
        <w:t xml:space="preserve">Secrétaire </w:t>
      </w:r>
      <w:r>
        <w:t>général est compris dans le décompte des postes, mais n</w:t>
      </w:r>
      <w:r w:rsidR="0072536F">
        <w:t>’</w:t>
      </w:r>
      <w:r>
        <w:t>entraîne aucun coût, étant donné que le Directeur général actuel de l</w:t>
      </w:r>
      <w:r w:rsidR="0072536F">
        <w:t>’</w:t>
      </w:r>
      <w:r>
        <w:t xml:space="preserve">OMPI a refusé de percevoir tout traitement ou indemnité pour ses fonctions de </w:t>
      </w:r>
      <w:r w:rsidR="002931D1">
        <w:t xml:space="preserve">Secrétaire </w:t>
      </w:r>
      <w:r>
        <w:t>général de l</w:t>
      </w:r>
      <w:r w:rsidR="0072536F">
        <w:t>’</w:t>
      </w:r>
      <w:r>
        <w:t>UPOV.</w:t>
      </w:r>
    </w:p>
    <w:p w14:paraId="7F0F8263" w14:textId="77777777" w:rsidR="004867E0" w:rsidRPr="00864930" w:rsidRDefault="004867E0" w:rsidP="004867E0">
      <w:pPr>
        <w:pStyle w:val="annexiparanumbered"/>
        <w:numPr>
          <w:ilvl w:val="0"/>
          <w:numId w:val="0"/>
        </w:numPr>
      </w:pPr>
    </w:p>
    <w:p w14:paraId="110A11AB" w14:textId="77777777" w:rsidR="004867E0" w:rsidRPr="001F15A0" w:rsidRDefault="004867E0" w:rsidP="004867E0">
      <w:pPr>
        <w:jc w:val="center"/>
        <w:rPr>
          <w:rFonts w:eastAsia="Times New Roman"/>
          <w:b/>
          <w:bCs/>
          <w:color w:val="155F1A"/>
          <w:sz w:val="18"/>
          <w:szCs w:val="18"/>
        </w:rPr>
      </w:pPr>
    </w:p>
    <w:p w14:paraId="4A5490C8" w14:textId="64D3D7FD" w:rsidR="004867E0" w:rsidRPr="00864930" w:rsidRDefault="004867E0" w:rsidP="004867E0">
      <w:pPr>
        <w:jc w:val="center"/>
        <w:rPr>
          <w:rFonts w:eastAsia="Times New Roman"/>
          <w:b/>
          <w:bCs/>
          <w:color w:val="155F1A"/>
          <w:sz w:val="18"/>
          <w:szCs w:val="18"/>
        </w:rPr>
      </w:pPr>
      <w:r>
        <w:rPr>
          <w:b/>
          <w:color w:val="155F1A"/>
          <w:sz w:val="18"/>
        </w:rPr>
        <w:t xml:space="preserve">Tableau 5. </w:t>
      </w:r>
      <w:r w:rsidR="00A359F2">
        <w:rPr>
          <w:b/>
          <w:color w:val="155F1A"/>
          <w:sz w:val="18"/>
        </w:rPr>
        <w:t xml:space="preserve"> </w:t>
      </w:r>
      <w:r>
        <w:rPr>
          <w:b/>
          <w:color w:val="155F1A"/>
          <w:sz w:val="18"/>
        </w:rPr>
        <w:t>Postes inscrits au budget et postes effectifs en 2024</w:t>
      </w:r>
    </w:p>
    <w:p w14:paraId="29432352" w14:textId="77777777" w:rsidR="004867E0" w:rsidRPr="00864930" w:rsidRDefault="004867E0" w:rsidP="004867E0">
      <w:pPr>
        <w:rPr>
          <w:rFonts w:eastAsiaTheme="minorHAnsi"/>
        </w:rPr>
      </w:pPr>
    </w:p>
    <w:tbl>
      <w:tblPr>
        <w:tblW w:w="5384" w:type="dxa"/>
        <w:jc w:val="center"/>
        <w:tblLook w:val="04A0" w:firstRow="1" w:lastRow="0" w:firstColumn="1" w:lastColumn="0" w:noHBand="0" w:noVBand="1"/>
      </w:tblPr>
      <w:tblGrid>
        <w:gridCol w:w="2000"/>
        <w:gridCol w:w="1172"/>
        <w:gridCol w:w="1027"/>
        <w:gridCol w:w="1243"/>
      </w:tblGrid>
      <w:tr w:rsidR="004867E0" w:rsidRPr="00864930" w14:paraId="2B8F088D" w14:textId="77777777" w:rsidTr="00637426">
        <w:trPr>
          <w:trHeight w:val="330"/>
          <w:jc w:val="center"/>
        </w:trPr>
        <w:tc>
          <w:tcPr>
            <w:tcW w:w="2000" w:type="dxa"/>
            <w:vMerge w:val="restart"/>
            <w:tcBorders>
              <w:top w:val="nil"/>
              <w:left w:val="nil"/>
              <w:bottom w:val="nil"/>
              <w:right w:val="nil"/>
            </w:tcBorders>
            <w:shd w:val="clear" w:color="auto" w:fill="CDE5EB" w:themeFill="accent3" w:themeFillTint="66"/>
            <w:noWrap/>
            <w:vAlign w:val="center"/>
            <w:hideMark/>
          </w:tcPr>
          <w:p w14:paraId="0FAED264"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Catégorie de postes</w:t>
            </w:r>
          </w:p>
        </w:tc>
        <w:tc>
          <w:tcPr>
            <w:tcW w:w="1114" w:type="dxa"/>
            <w:vMerge w:val="restart"/>
            <w:tcBorders>
              <w:top w:val="nil"/>
              <w:left w:val="nil"/>
              <w:bottom w:val="nil"/>
              <w:right w:val="nil"/>
            </w:tcBorders>
            <w:shd w:val="clear" w:color="auto" w:fill="CDE5EB" w:themeFill="accent3" w:themeFillTint="66"/>
            <w:vAlign w:val="center"/>
            <w:hideMark/>
          </w:tcPr>
          <w:p w14:paraId="40C9F263" w14:textId="57F3429E"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 xml:space="preserve">Postes inscrits au budget </w:t>
            </w:r>
            <w:r>
              <w:rPr>
                <w:rFonts w:ascii="Arial Narrow" w:hAnsi="Arial Narrow"/>
                <w:b/>
                <w:color w:val="000000"/>
                <w:sz w:val="16"/>
              </w:rPr>
              <w:br/>
            </w:r>
            <w:r w:rsidR="0072536F">
              <w:rPr>
                <w:rFonts w:ascii="Arial Narrow" w:hAnsi="Arial Narrow"/>
                <w:b/>
                <w:color w:val="000000"/>
                <w:sz w:val="16"/>
              </w:rPr>
              <w:t>pour 2024</w:t>
            </w:r>
            <w:r w:rsidR="002930BF">
              <w:rPr>
                <w:rFonts w:ascii="Arial Narrow" w:hAnsi="Arial Narrow"/>
                <w:b/>
                <w:color w:val="000000"/>
                <w:sz w:val="16"/>
              </w:rPr>
              <w:noBreakHyphen/>
            </w:r>
            <w:r>
              <w:rPr>
                <w:rFonts w:ascii="Arial Narrow" w:hAnsi="Arial Narrow"/>
                <w:b/>
                <w:color w:val="000000"/>
                <w:sz w:val="16"/>
              </w:rPr>
              <w:t>2025</w:t>
            </w:r>
          </w:p>
        </w:tc>
        <w:tc>
          <w:tcPr>
            <w:tcW w:w="1027" w:type="dxa"/>
            <w:vMerge w:val="restart"/>
            <w:tcBorders>
              <w:top w:val="nil"/>
              <w:left w:val="nil"/>
              <w:bottom w:val="nil"/>
              <w:right w:val="nil"/>
            </w:tcBorders>
            <w:shd w:val="clear" w:color="auto" w:fill="CDE5EB" w:themeFill="accent3" w:themeFillTint="66"/>
            <w:vAlign w:val="center"/>
            <w:hideMark/>
          </w:tcPr>
          <w:p w14:paraId="1E649250" w14:textId="0328BDD6"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 xml:space="preserve">Postes </w:t>
            </w:r>
            <w:r>
              <w:rPr>
                <w:rFonts w:ascii="Arial Narrow" w:hAnsi="Arial Narrow"/>
                <w:b/>
                <w:color w:val="000000"/>
                <w:sz w:val="16"/>
              </w:rPr>
              <w:br/>
              <w:t xml:space="preserve">effectifs </w:t>
            </w:r>
            <w:r>
              <w:rPr>
                <w:rFonts w:ascii="Arial Narrow" w:hAnsi="Arial Narrow"/>
                <w:b/>
                <w:color w:val="000000"/>
                <w:sz w:val="16"/>
              </w:rPr>
              <w:br/>
            </w:r>
            <w:r w:rsidR="0072536F">
              <w:rPr>
                <w:rFonts w:ascii="Arial Narrow" w:hAnsi="Arial Narrow"/>
                <w:b/>
                <w:color w:val="000000"/>
                <w:sz w:val="16"/>
              </w:rPr>
              <w:t>en 2024</w:t>
            </w:r>
          </w:p>
        </w:tc>
        <w:tc>
          <w:tcPr>
            <w:tcW w:w="1243" w:type="dxa"/>
            <w:vMerge w:val="restart"/>
            <w:tcBorders>
              <w:top w:val="nil"/>
              <w:left w:val="nil"/>
              <w:bottom w:val="nil"/>
              <w:right w:val="nil"/>
            </w:tcBorders>
            <w:shd w:val="clear" w:color="auto" w:fill="CDE5EB" w:themeFill="accent3" w:themeFillTint="66"/>
            <w:vAlign w:val="center"/>
            <w:hideMark/>
          </w:tcPr>
          <w:p w14:paraId="134DD272" w14:textId="77777777" w:rsidR="004867E0" w:rsidRPr="00864930" w:rsidRDefault="004867E0">
            <w:pPr>
              <w:jc w:val="center"/>
              <w:rPr>
                <w:rFonts w:ascii="Arial Narrow" w:eastAsia="Times New Roman" w:hAnsi="Arial Narrow"/>
                <w:b/>
                <w:bCs/>
                <w:color w:val="000000"/>
                <w:sz w:val="16"/>
                <w:szCs w:val="16"/>
              </w:rPr>
            </w:pPr>
            <w:r>
              <w:rPr>
                <w:rFonts w:ascii="Arial Narrow" w:hAnsi="Arial Narrow"/>
                <w:b/>
                <w:color w:val="000000"/>
                <w:sz w:val="16"/>
              </w:rPr>
              <w:t>Différence</w:t>
            </w:r>
          </w:p>
        </w:tc>
      </w:tr>
      <w:tr w:rsidR="004867E0" w:rsidRPr="00864930" w14:paraId="7687D111" w14:textId="77777777" w:rsidTr="00637426">
        <w:trPr>
          <w:trHeight w:val="360"/>
          <w:jc w:val="center"/>
        </w:trPr>
        <w:tc>
          <w:tcPr>
            <w:tcW w:w="2000" w:type="dxa"/>
            <w:vMerge/>
            <w:tcBorders>
              <w:top w:val="nil"/>
              <w:left w:val="nil"/>
              <w:bottom w:val="nil"/>
              <w:right w:val="nil"/>
            </w:tcBorders>
            <w:shd w:val="clear" w:color="auto" w:fill="CDE5EB" w:themeFill="accent3" w:themeFillTint="66"/>
            <w:vAlign w:val="center"/>
            <w:hideMark/>
          </w:tcPr>
          <w:p w14:paraId="2947D859" w14:textId="77777777" w:rsidR="004867E0" w:rsidRPr="00864930" w:rsidRDefault="004867E0">
            <w:pPr>
              <w:jc w:val="left"/>
              <w:rPr>
                <w:rFonts w:ascii="Arial Narrow" w:eastAsia="Times New Roman" w:hAnsi="Arial Narrow"/>
                <w:b/>
                <w:bCs/>
                <w:sz w:val="16"/>
                <w:szCs w:val="16"/>
                <w:lang w:eastAsia="en-US"/>
              </w:rPr>
            </w:pPr>
          </w:p>
        </w:tc>
        <w:tc>
          <w:tcPr>
            <w:tcW w:w="1114" w:type="dxa"/>
            <w:vMerge/>
            <w:tcBorders>
              <w:top w:val="nil"/>
              <w:left w:val="nil"/>
              <w:bottom w:val="nil"/>
              <w:right w:val="nil"/>
            </w:tcBorders>
            <w:shd w:val="clear" w:color="auto" w:fill="CDE5EB" w:themeFill="accent3" w:themeFillTint="66"/>
            <w:vAlign w:val="center"/>
            <w:hideMark/>
          </w:tcPr>
          <w:p w14:paraId="4443A0FA" w14:textId="77777777" w:rsidR="004867E0" w:rsidRPr="00864930" w:rsidRDefault="004867E0">
            <w:pPr>
              <w:jc w:val="left"/>
              <w:rPr>
                <w:rFonts w:ascii="Arial Narrow" w:eastAsia="Times New Roman" w:hAnsi="Arial Narrow"/>
                <w:b/>
                <w:bCs/>
                <w:color w:val="000000"/>
                <w:sz w:val="16"/>
                <w:szCs w:val="16"/>
                <w:lang w:eastAsia="en-US"/>
              </w:rPr>
            </w:pPr>
          </w:p>
        </w:tc>
        <w:tc>
          <w:tcPr>
            <w:tcW w:w="1027" w:type="dxa"/>
            <w:vMerge/>
            <w:tcBorders>
              <w:top w:val="nil"/>
              <w:left w:val="nil"/>
              <w:bottom w:val="nil"/>
              <w:right w:val="nil"/>
            </w:tcBorders>
            <w:shd w:val="clear" w:color="auto" w:fill="CDE5EB" w:themeFill="accent3" w:themeFillTint="66"/>
            <w:vAlign w:val="center"/>
            <w:hideMark/>
          </w:tcPr>
          <w:p w14:paraId="71837E12" w14:textId="77777777" w:rsidR="004867E0" w:rsidRPr="00864930" w:rsidRDefault="004867E0">
            <w:pPr>
              <w:jc w:val="left"/>
              <w:rPr>
                <w:rFonts w:ascii="Arial Narrow" w:eastAsia="Times New Roman" w:hAnsi="Arial Narrow"/>
                <w:b/>
                <w:bCs/>
                <w:color w:val="000000"/>
                <w:sz w:val="16"/>
                <w:szCs w:val="16"/>
                <w:lang w:eastAsia="en-US"/>
              </w:rPr>
            </w:pPr>
          </w:p>
        </w:tc>
        <w:tc>
          <w:tcPr>
            <w:tcW w:w="1243" w:type="dxa"/>
            <w:vMerge/>
            <w:tcBorders>
              <w:top w:val="nil"/>
              <w:left w:val="nil"/>
              <w:bottom w:val="nil"/>
              <w:right w:val="nil"/>
            </w:tcBorders>
            <w:shd w:val="clear" w:color="auto" w:fill="CDE5EB" w:themeFill="accent3" w:themeFillTint="66"/>
            <w:vAlign w:val="center"/>
            <w:hideMark/>
          </w:tcPr>
          <w:p w14:paraId="5C885DEA" w14:textId="77777777" w:rsidR="004867E0" w:rsidRPr="00864930" w:rsidRDefault="004867E0">
            <w:pPr>
              <w:jc w:val="left"/>
              <w:rPr>
                <w:rFonts w:ascii="Arial Narrow" w:eastAsia="Times New Roman" w:hAnsi="Arial Narrow"/>
                <w:b/>
                <w:bCs/>
                <w:color w:val="000000"/>
                <w:sz w:val="16"/>
                <w:szCs w:val="16"/>
                <w:lang w:eastAsia="en-US"/>
              </w:rPr>
            </w:pPr>
          </w:p>
        </w:tc>
      </w:tr>
      <w:tr w:rsidR="004867E0" w:rsidRPr="00864930" w14:paraId="6358C9E9" w14:textId="77777777" w:rsidTr="00C654ED">
        <w:trPr>
          <w:trHeight w:val="180"/>
          <w:jc w:val="center"/>
        </w:trPr>
        <w:tc>
          <w:tcPr>
            <w:tcW w:w="2000" w:type="dxa"/>
            <w:tcBorders>
              <w:top w:val="nil"/>
              <w:left w:val="nil"/>
              <w:bottom w:val="nil"/>
              <w:right w:val="nil"/>
            </w:tcBorders>
            <w:noWrap/>
            <w:vAlign w:val="center"/>
            <w:hideMark/>
          </w:tcPr>
          <w:p w14:paraId="536C6B11" w14:textId="77777777" w:rsidR="004867E0" w:rsidRPr="00864930" w:rsidRDefault="004867E0">
            <w:pPr>
              <w:jc w:val="left"/>
              <w:rPr>
                <w:rFonts w:ascii="Times New Roman" w:eastAsia="Times New Roman" w:hAnsi="Times New Roman" w:cs="Times New Roman"/>
                <w:lang w:eastAsia="en-US"/>
              </w:rPr>
            </w:pPr>
          </w:p>
        </w:tc>
        <w:tc>
          <w:tcPr>
            <w:tcW w:w="1114" w:type="dxa"/>
            <w:tcBorders>
              <w:top w:val="nil"/>
              <w:left w:val="nil"/>
              <w:bottom w:val="nil"/>
              <w:right w:val="nil"/>
            </w:tcBorders>
            <w:noWrap/>
            <w:vAlign w:val="center"/>
            <w:hideMark/>
          </w:tcPr>
          <w:p w14:paraId="0154489E" w14:textId="77777777" w:rsidR="004867E0" w:rsidRPr="00864930" w:rsidRDefault="004867E0">
            <w:pPr>
              <w:jc w:val="left"/>
              <w:rPr>
                <w:rFonts w:ascii="Times New Roman" w:eastAsia="Times New Roman" w:hAnsi="Times New Roman" w:cs="Times New Roman"/>
                <w:lang w:eastAsia="en-US"/>
              </w:rPr>
            </w:pPr>
          </w:p>
        </w:tc>
        <w:tc>
          <w:tcPr>
            <w:tcW w:w="1027" w:type="dxa"/>
            <w:tcBorders>
              <w:top w:val="nil"/>
              <w:left w:val="nil"/>
              <w:bottom w:val="nil"/>
              <w:right w:val="nil"/>
            </w:tcBorders>
            <w:noWrap/>
            <w:vAlign w:val="center"/>
            <w:hideMark/>
          </w:tcPr>
          <w:p w14:paraId="197275EC" w14:textId="77777777" w:rsidR="004867E0" w:rsidRPr="00864930" w:rsidRDefault="004867E0">
            <w:pPr>
              <w:jc w:val="right"/>
              <w:rPr>
                <w:rFonts w:ascii="Times New Roman" w:eastAsia="Times New Roman" w:hAnsi="Times New Roman" w:cs="Times New Roman"/>
                <w:lang w:eastAsia="en-US"/>
              </w:rPr>
            </w:pPr>
          </w:p>
        </w:tc>
        <w:tc>
          <w:tcPr>
            <w:tcW w:w="1243" w:type="dxa"/>
            <w:tcBorders>
              <w:top w:val="nil"/>
              <w:left w:val="nil"/>
              <w:bottom w:val="nil"/>
              <w:right w:val="nil"/>
            </w:tcBorders>
            <w:noWrap/>
            <w:vAlign w:val="center"/>
            <w:hideMark/>
          </w:tcPr>
          <w:p w14:paraId="57228BC4" w14:textId="77777777" w:rsidR="004867E0" w:rsidRPr="00864930" w:rsidRDefault="004867E0">
            <w:pPr>
              <w:jc w:val="left"/>
              <w:rPr>
                <w:rFonts w:ascii="Times New Roman" w:eastAsia="Times New Roman" w:hAnsi="Times New Roman" w:cs="Times New Roman"/>
                <w:lang w:eastAsia="en-US"/>
              </w:rPr>
            </w:pPr>
          </w:p>
        </w:tc>
      </w:tr>
      <w:tr w:rsidR="004867E0" w:rsidRPr="00864930" w14:paraId="501554B0" w14:textId="77777777" w:rsidTr="00C654ED">
        <w:trPr>
          <w:trHeight w:val="255"/>
          <w:jc w:val="center"/>
        </w:trPr>
        <w:tc>
          <w:tcPr>
            <w:tcW w:w="2000" w:type="dxa"/>
            <w:tcBorders>
              <w:top w:val="nil"/>
              <w:left w:val="nil"/>
              <w:bottom w:val="nil"/>
              <w:right w:val="nil"/>
            </w:tcBorders>
            <w:vAlign w:val="center"/>
            <w:hideMark/>
          </w:tcPr>
          <w:p w14:paraId="6046E0C9" w14:textId="77777777" w:rsidR="004867E0" w:rsidRPr="00864930" w:rsidRDefault="004867E0">
            <w:pPr>
              <w:jc w:val="left"/>
              <w:rPr>
                <w:rFonts w:ascii="Arial Narrow" w:eastAsia="Times New Roman" w:hAnsi="Arial Narrow"/>
                <w:sz w:val="16"/>
                <w:szCs w:val="16"/>
              </w:rPr>
            </w:pPr>
            <w:r>
              <w:rPr>
                <w:rFonts w:ascii="Arial Narrow" w:hAnsi="Arial Narrow"/>
                <w:sz w:val="16"/>
              </w:rPr>
              <w:t>Directeurs</w:t>
            </w:r>
          </w:p>
        </w:tc>
        <w:tc>
          <w:tcPr>
            <w:tcW w:w="1114" w:type="dxa"/>
            <w:tcBorders>
              <w:top w:val="nil"/>
              <w:left w:val="nil"/>
              <w:bottom w:val="nil"/>
              <w:right w:val="nil"/>
            </w:tcBorders>
            <w:noWrap/>
            <w:vAlign w:val="center"/>
            <w:hideMark/>
          </w:tcPr>
          <w:p w14:paraId="1A2A6380" w14:textId="77777777" w:rsidR="004867E0" w:rsidRPr="00864930" w:rsidRDefault="004867E0">
            <w:pPr>
              <w:ind w:right="113" w:firstLineChars="100" w:firstLine="160"/>
              <w:jc w:val="right"/>
              <w:rPr>
                <w:rFonts w:ascii="Arial Narrow" w:eastAsia="Times New Roman" w:hAnsi="Arial Narrow"/>
                <w:sz w:val="16"/>
                <w:szCs w:val="16"/>
              </w:rPr>
            </w:pPr>
            <w:r>
              <w:rPr>
                <w:rFonts w:ascii="Arial Narrow" w:hAnsi="Arial Narrow"/>
                <w:sz w:val="16"/>
              </w:rPr>
              <w:t>3</w:t>
            </w:r>
          </w:p>
        </w:tc>
        <w:tc>
          <w:tcPr>
            <w:tcW w:w="1027" w:type="dxa"/>
            <w:tcBorders>
              <w:top w:val="nil"/>
              <w:left w:val="nil"/>
              <w:bottom w:val="nil"/>
              <w:right w:val="nil"/>
            </w:tcBorders>
            <w:noWrap/>
            <w:vAlign w:val="center"/>
            <w:hideMark/>
          </w:tcPr>
          <w:p w14:paraId="6737EF3A"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4</w:t>
            </w:r>
          </w:p>
        </w:tc>
        <w:tc>
          <w:tcPr>
            <w:tcW w:w="1243" w:type="dxa"/>
            <w:tcBorders>
              <w:top w:val="nil"/>
              <w:left w:val="nil"/>
              <w:bottom w:val="nil"/>
              <w:right w:val="nil"/>
            </w:tcBorders>
            <w:noWrap/>
            <w:vAlign w:val="center"/>
            <w:hideMark/>
          </w:tcPr>
          <w:p w14:paraId="67E17A15"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1</w:t>
            </w:r>
          </w:p>
        </w:tc>
      </w:tr>
      <w:tr w:rsidR="004867E0" w:rsidRPr="00864930" w14:paraId="29A9BE14" w14:textId="77777777" w:rsidTr="00C654ED">
        <w:trPr>
          <w:trHeight w:val="255"/>
          <w:jc w:val="center"/>
        </w:trPr>
        <w:tc>
          <w:tcPr>
            <w:tcW w:w="2000" w:type="dxa"/>
            <w:tcBorders>
              <w:top w:val="nil"/>
              <w:left w:val="nil"/>
              <w:bottom w:val="nil"/>
              <w:right w:val="nil"/>
            </w:tcBorders>
            <w:vAlign w:val="center"/>
            <w:hideMark/>
          </w:tcPr>
          <w:p w14:paraId="5D5ED4B4" w14:textId="77777777" w:rsidR="004867E0" w:rsidRPr="00864930" w:rsidRDefault="004867E0">
            <w:pPr>
              <w:jc w:val="left"/>
              <w:rPr>
                <w:rFonts w:ascii="Arial Narrow" w:eastAsia="Times New Roman" w:hAnsi="Arial Narrow"/>
                <w:sz w:val="16"/>
                <w:szCs w:val="16"/>
              </w:rPr>
            </w:pPr>
            <w:r>
              <w:rPr>
                <w:rFonts w:ascii="Arial Narrow" w:hAnsi="Arial Narrow"/>
                <w:sz w:val="16"/>
              </w:rPr>
              <w:t>Administrateurs</w:t>
            </w:r>
          </w:p>
        </w:tc>
        <w:tc>
          <w:tcPr>
            <w:tcW w:w="1114" w:type="dxa"/>
            <w:tcBorders>
              <w:top w:val="nil"/>
              <w:left w:val="nil"/>
              <w:bottom w:val="nil"/>
              <w:right w:val="nil"/>
            </w:tcBorders>
            <w:noWrap/>
            <w:vAlign w:val="center"/>
            <w:hideMark/>
          </w:tcPr>
          <w:p w14:paraId="1A12E565" w14:textId="77777777" w:rsidR="004867E0" w:rsidRPr="00864930" w:rsidRDefault="004867E0">
            <w:pPr>
              <w:ind w:right="113" w:firstLineChars="100" w:firstLine="160"/>
              <w:jc w:val="right"/>
              <w:rPr>
                <w:rFonts w:ascii="Arial Narrow" w:eastAsia="Times New Roman" w:hAnsi="Arial Narrow"/>
                <w:sz w:val="16"/>
                <w:szCs w:val="16"/>
              </w:rPr>
            </w:pPr>
            <w:r>
              <w:rPr>
                <w:rFonts w:ascii="Arial Narrow" w:hAnsi="Arial Narrow"/>
                <w:sz w:val="16"/>
              </w:rPr>
              <w:t>7</w:t>
            </w:r>
          </w:p>
        </w:tc>
        <w:tc>
          <w:tcPr>
            <w:tcW w:w="1027" w:type="dxa"/>
            <w:tcBorders>
              <w:top w:val="nil"/>
              <w:left w:val="nil"/>
              <w:bottom w:val="nil"/>
              <w:right w:val="nil"/>
            </w:tcBorders>
            <w:noWrap/>
            <w:vAlign w:val="center"/>
            <w:hideMark/>
          </w:tcPr>
          <w:p w14:paraId="61F70BA9"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3</w:t>
            </w:r>
          </w:p>
        </w:tc>
        <w:tc>
          <w:tcPr>
            <w:tcW w:w="1243" w:type="dxa"/>
            <w:tcBorders>
              <w:top w:val="nil"/>
              <w:left w:val="nil"/>
              <w:bottom w:val="nil"/>
              <w:right w:val="nil"/>
            </w:tcBorders>
            <w:noWrap/>
            <w:vAlign w:val="center"/>
            <w:hideMark/>
          </w:tcPr>
          <w:p w14:paraId="5D874688"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(4)</w:t>
            </w:r>
          </w:p>
        </w:tc>
      </w:tr>
      <w:tr w:rsidR="004867E0" w:rsidRPr="00864930" w14:paraId="1CDCFA36" w14:textId="77777777" w:rsidTr="00C654ED">
        <w:trPr>
          <w:trHeight w:val="255"/>
          <w:jc w:val="center"/>
        </w:trPr>
        <w:tc>
          <w:tcPr>
            <w:tcW w:w="2000" w:type="dxa"/>
            <w:tcBorders>
              <w:top w:val="nil"/>
              <w:left w:val="nil"/>
              <w:bottom w:val="nil"/>
              <w:right w:val="nil"/>
            </w:tcBorders>
            <w:vAlign w:val="center"/>
            <w:hideMark/>
          </w:tcPr>
          <w:p w14:paraId="6FEDC39A" w14:textId="77777777" w:rsidR="004867E0" w:rsidRPr="00864930" w:rsidRDefault="004867E0">
            <w:pPr>
              <w:jc w:val="left"/>
              <w:rPr>
                <w:rFonts w:ascii="Arial Narrow" w:eastAsia="Times New Roman" w:hAnsi="Arial Narrow"/>
                <w:sz w:val="16"/>
                <w:szCs w:val="16"/>
              </w:rPr>
            </w:pPr>
            <w:r>
              <w:rPr>
                <w:rFonts w:ascii="Arial Narrow" w:hAnsi="Arial Narrow"/>
                <w:sz w:val="16"/>
              </w:rPr>
              <w:t>Services généraux</w:t>
            </w:r>
          </w:p>
        </w:tc>
        <w:tc>
          <w:tcPr>
            <w:tcW w:w="1114" w:type="dxa"/>
            <w:tcBorders>
              <w:top w:val="nil"/>
              <w:left w:val="nil"/>
              <w:bottom w:val="nil"/>
              <w:right w:val="nil"/>
            </w:tcBorders>
            <w:noWrap/>
            <w:vAlign w:val="center"/>
            <w:hideMark/>
          </w:tcPr>
          <w:p w14:paraId="0F75EFF2" w14:textId="77777777" w:rsidR="004867E0" w:rsidRPr="00864930" w:rsidRDefault="004867E0">
            <w:pPr>
              <w:ind w:right="113" w:firstLineChars="100" w:firstLine="160"/>
              <w:jc w:val="right"/>
              <w:rPr>
                <w:rFonts w:ascii="Arial Narrow" w:eastAsia="Times New Roman" w:hAnsi="Arial Narrow"/>
                <w:sz w:val="16"/>
                <w:szCs w:val="16"/>
              </w:rPr>
            </w:pPr>
            <w:r>
              <w:rPr>
                <w:rFonts w:ascii="Arial Narrow" w:hAnsi="Arial Narrow"/>
                <w:sz w:val="16"/>
              </w:rPr>
              <w:t>4</w:t>
            </w:r>
          </w:p>
        </w:tc>
        <w:tc>
          <w:tcPr>
            <w:tcW w:w="1027" w:type="dxa"/>
            <w:tcBorders>
              <w:top w:val="nil"/>
              <w:left w:val="nil"/>
              <w:bottom w:val="nil"/>
              <w:right w:val="nil"/>
            </w:tcBorders>
            <w:noWrap/>
            <w:vAlign w:val="center"/>
            <w:hideMark/>
          </w:tcPr>
          <w:p w14:paraId="3A82DA46"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5</w:t>
            </w:r>
          </w:p>
        </w:tc>
        <w:tc>
          <w:tcPr>
            <w:tcW w:w="1243" w:type="dxa"/>
            <w:tcBorders>
              <w:top w:val="nil"/>
              <w:left w:val="nil"/>
              <w:bottom w:val="nil"/>
              <w:right w:val="nil"/>
            </w:tcBorders>
            <w:noWrap/>
            <w:vAlign w:val="center"/>
            <w:hideMark/>
          </w:tcPr>
          <w:p w14:paraId="48FC9495" w14:textId="77777777" w:rsidR="004867E0" w:rsidRPr="00864930" w:rsidRDefault="004867E0">
            <w:pPr>
              <w:ind w:right="113"/>
              <w:jc w:val="right"/>
              <w:rPr>
                <w:rFonts w:ascii="Arial Narrow" w:eastAsia="Times New Roman" w:hAnsi="Arial Narrow"/>
                <w:sz w:val="16"/>
                <w:szCs w:val="16"/>
              </w:rPr>
            </w:pPr>
            <w:r>
              <w:rPr>
                <w:rFonts w:ascii="Arial Narrow" w:hAnsi="Arial Narrow"/>
                <w:sz w:val="16"/>
              </w:rPr>
              <w:t>1</w:t>
            </w:r>
          </w:p>
        </w:tc>
      </w:tr>
      <w:tr w:rsidR="004867E0" w:rsidRPr="00864930" w14:paraId="621AD761" w14:textId="77777777" w:rsidTr="00C654ED">
        <w:trPr>
          <w:trHeight w:val="150"/>
          <w:jc w:val="center"/>
        </w:trPr>
        <w:tc>
          <w:tcPr>
            <w:tcW w:w="2000" w:type="dxa"/>
            <w:tcBorders>
              <w:top w:val="nil"/>
              <w:left w:val="nil"/>
              <w:bottom w:val="nil"/>
              <w:right w:val="nil"/>
            </w:tcBorders>
            <w:noWrap/>
            <w:vAlign w:val="center"/>
            <w:hideMark/>
          </w:tcPr>
          <w:p w14:paraId="6477BA8A" w14:textId="77777777" w:rsidR="004867E0" w:rsidRPr="00864930" w:rsidRDefault="004867E0">
            <w:pPr>
              <w:jc w:val="left"/>
              <w:rPr>
                <w:rFonts w:ascii="Arial Narrow" w:eastAsia="Times New Roman" w:hAnsi="Arial Narrow"/>
                <w:sz w:val="16"/>
                <w:szCs w:val="16"/>
                <w:lang w:eastAsia="en-US"/>
              </w:rPr>
            </w:pPr>
          </w:p>
        </w:tc>
        <w:tc>
          <w:tcPr>
            <w:tcW w:w="1114" w:type="dxa"/>
            <w:tcBorders>
              <w:top w:val="nil"/>
              <w:left w:val="nil"/>
              <w:bottom w:val="nil"/>
              <w:right w:val="nil"/>
            </w:tcBorders>
            <w:noWrap/>
            <w:vAlign w:val="center"/>
            <w:hideMark/>
          </w:tcPr>
          <w:p w14:paraId="603C2090" w14:textId="77777777" w:rsidR="004867E0" w:rsidRPr="00864930" w:rsidRDefault="004867E0">
            <w:pPr>
              <w:ind w:right="113"/>
              <w:jc w:val="right"/>
              <w:rPr>
                <w:rFonts w:ascii="Times New Roman" w:eastAsia="Times New Roman" w:hAnsi="Times New Roman" w:cs="Times New Roman"/>
                <w:lang w:eastAsia="en-US"/>
              </w:rPr>
            </w:pPr>
          </w:p>
        </w:tc>
        <w:tc>
          <w:tcPr>
            <w:tcW w:w="1027" w:type="dxa"/>
            <w:tcBorders>
              <w:top w:val="nil"/>
              <w:left w:val="nil"/>
              <w:bottom w:val="nil"/>
              <w:right w:val="nil"/>
            </w:tcBorders>
            <w:noWrap/>
            <w:vAlign w:val="center"/>
            <w:hideMark/>
          </w:tcPr>
          <w:p w14:paraId="7DBA2BBF" w14:textId="77777777" w:rsidR="004867E0" w:rsidRPr="00864930" w:rsidRDefault="004867E0">
            <w:pPr>
              <w:ind w:right="113"/>
              <w:jc w:val="right"/>
              <w:rPr>
                <w:rFonts w:ascii="Times New Roman" w:eastAsia="Times New Roman" w:hAnsi="Times New Roman" w:cs="Times New Roman"/>
                <w:lang w:eastAsia="en-US"/>
              </w:rPr>
            </w:pPr>
          </w:p>
        </w:tc>
        <w:tc>
          <w:tcPr>
            <w:tcW w:w="1243" w:type="dxa"/>
            <w:tcBorders>
              <w:top w:val="nil"/>
              <w:left w:val="nil"/>
              <w:bottom w:val="nil"/>
              <w:right w:val="nil"/>
            </w:tcBorders>
            <w:noWrap/>
            <w:vAlign w:val="center"/>
            <w:hideMark/>
          </w:tcPr>
          <w:p w14:paraId="6A2D2CC1" w14:textId="77777777" w:rsidR="004867E0" w:rsidRPr="00864930" w:rsidRDefault="004867E0">
            <w:pPr>
              <w:ind w:right="113"/>
              <w:jc w:val="right"/>
              <w:rPr>
                <w:rFonts w:ascii="Times New Roman" w:eastAsia="Times New Roman" w:hAnsi="Times New Roman" w:cs="Times New Roman"/>
                <w:lang w:eastAsia="en-US"/>
              </w:rPr>
            </w:pPr>
          </w:p>
        </w:tc>
      </w:tr>
      <w:tr w:rsidR="004867E0" w:rsidRPr="00864930" w14:paraId="00A77324" w14:textId="77777777" w:rsidTr="00C654ED">
        <w:trPr>
          <w:trHeight w:val="270"/>
          <w:jc w:val="center"/>
        </w:trPr>
        <w:tc>
          <w:tcPr>
            <w:tcW w:w="2000" w:type="dxa"/>
            <w:tcBorders>
              <w:top w:val="single" w:sz="4" w:space="0" w:color="BFBFBF"/>
              <w:left w:val="nil"/>
              <w:bottom w:val="single" w:sz="8" w:space="0" w:color="BFBFBF"/>
              <w:right w:val="nil"/>
            </w:tcBorders>
            <w:noWrap/>
            <w:vAlign w:val="center"/>
            <w:hideMark/>
          </w:tcPr>
          <w:p w14:paraId="3AC59A53" w14:textId="77777777" w:rsidR="004867E0" w:rsidRPr="00864930" w:rsidRDefault="004867E0">
            <w:pPr>
              <w:jc w:val="left"/>
              <w:rPr>
                <w:rFonts w:ascii="Arial Narrow" w:eastAsia="Times New Roman" w:hAnsi="Arial Narrow"/>
                <w:b/>
                <w:bCs/>
                <w:sz w:val="16"/>
                <w:szCs w:val="16"/>
              </w:rPr>
            </w:pPr>
            <w:r>
              <w:rPr>
                <w:rFonts w:ascii="Arial Narrow" w:hAnsi="Arial Narrow"/>
                <w:b/>
                <w:sz w:val="16"/>
              </w:rPr>
              <w:t>TOTAL</w:t>
            </w:r>
          </w:p>
        </w:tc>
        <w:tc>
          <w:tcPr>
            <w:tcW w:w="1114" w:type="dxa"/>
            <w:tcBorders>
              <w:top w:val="single" w:sz="4" w:space="0" w:color="BFBFBF"/>
              <w:left w:val="nil"/>
              <w:bottom w:val="single" w:sz="8" w:space="0" w:color="BFBFBF"/>
              <w:right w:val="nil"/>
            </w:tcBorders>
            <w:noWrap/>
            <w:vAlign w:val="center"/>
            <w:hideMark/>
          </w:tcPr>
          <w:p w14:paraId="49BE462E" w14:textId="77777777" w:rsidR="004867E0" w:rsidRPr="00864930" w:rsidRDefault="004867E0">
            <w:pPr>
              <w:ind w:right="113"/>
              <w:jc w:val="right"/>
              <w:rPr>
                <w:rFonts w:ascii="Arial Narrow" w:eastAsia="Times New Roman" w:hAnsi="Arial Narrow"/>
                <w:b/>
                <w:bCs/>
                <w:sz w:val="16"/>
                <w:szCs w:val="16"/>
              </w:rPr>
            </w:pPr>
            <w:r>
              <w:rPr>
                <w:rFonts w:ascii="Arial Narrow" w:hAnsi="Arial Narrow"/>
                <w:b/>
                <w:sz w:val="16"/>
              </w:rPr>
              <w:t>14</w:t>
            </w:r>
          </w:p>
        </w:tc>
        <w:tc>
          <w:tcPr>
            <w:tcW w:w="1027" w:type="dxa"/>
            <w:tcBorders>
              <w:top w:val="single" w:sz="4" w:space="0" w:color="BFBFBF"/>
              <w:left w:val="nil"/>
              <w:bottom w:val="single" w:sz="8" w:space="0" w:color="BFBFBF"/>
              <w:right w:val="nil"/>
            </w:tcBorders>
            <w:noWrap/>
            <w:vAlign w:val="center"/>
            <w:hideMark/>
          </w:tcPr>
          <w:p w14:paraId="23973F5C" w14:textId="77777777" w:rsidR="004867E0" w:rsidRPr="00864930" w:rsidRDefault="004867E0">
            <w:pPr>
              <w:ind w:right="113"/>
              <w:jc w:val="right"/>
              <w:rPr>
                <w:rFonts w:ascii="Arial Narrow" w:eastAsia="Times New Roman" w:hAnsi="Arial Narrow"/>
                <w:b/>
                <w:bCs/>
                <w:sz w:val="16"/>
                <w:szCs w:val="16"/>
              </w:rPr>
            </w:pPr>
            <w:r>
              <w:rPr>
                <w:rFonts w:ascii="Arial Narrow" w:hAnsi="Arial Narrow"/>
                <w:b/>
                <w:sz w:val="16"/>
              </w:rPr>
              <w:t>12</w:t>
            </w:r>
          </w:p>
        </w:tc>
        <w:tc>
          <w:tcPr>
            <w:tcW w:w="1243" w:type="dxa"/>
            <w:tcBorders>
              <w:top w:val="single" w:sz="4" w:space="0" w:color="BFBFBF"/>
              <w:left w:val="nil"/>
              <w:bottom w:val="single" w:sz="8" w:space="0" w:color="BFBFBF"/>
              <w:right w:val="nil"/>
            </w:tcBorders>
            <w:noWrap/>
            <w:vAlign w:val="center"/>
            <w:hideMark/>
          </w:tcPr>
          <w:p w14:paraId="7C666E6E" w14:textId="77777777" w:rsidR="004867E0" w:rsidRPr="00864930" w:rsidRDefault="004867E0">
            <w:pPr>
              <w:ind w:right="113"/>
              <w:jc w:val="right"/>
              <w:rPr>
                <w:rFonts w:ascii="Arial Narrow" w:eastAsia="Times New Roman" w:hAnsi="Arial Narrow"/>
                <w:b/>
                <w:bCs/>
                <w:sz w:val="16"/>
                <w:szCs w:val="16"/>
              </w:rPr>
            </w:pPr>
            <w:r>
              <w:rPr>
                <w:rFonts w:ascii="Arial Narrow" w:hAnsi="Arial Narrow"/>
                <w:b/>
                <w:sz w:val="16"/>
              </w:rPr>
              <w:t>(2)</w:t>
            </w:r>
          </w:p>
        </w:tc>
      </w:tr>
    </w:tbl>
    <w:p w14:paraId="32F8E540" w14:textId="77777777" w:rsidR="004867E0" w:rsidRPr="001F15A0" w:rsidRDefault="004867E0" w:rsidP="004867E0">
      <w:pPr>
        <w:rPr>
          <w:rFonts w:eastAsiaTheme="minorHAnsi"/>
        </w:rPr>
      </w:pPr>
    </w:p>
    <w:p w14:paraId="117F926F" w14:textId="77777777" w:rsidR="004867E0" w:rsidRPr="001F15A0" w:rsidRDefault="004867E0" w:rsidP="004867E0">
      <w:pPr>
        <w:rPr>
          <w:rFonts w:eastAsiaTheme="minorHAnsi"/>
        </w:rPr>
      </w:pPr>
    </w:p>
    <w:p w14:paraId="76F4190E" w14:textId="77777777" w:rsidR="001A50B4" w:rsidRPr="00864930" w:rsidRDefault="001A50B4">
      <w:pPr>
        <w:jc w:val="left"/>
        <w:rPr>
          <w:b/>
          <w:color w:val="3F5F54" w:themeColor="accent1" w:themeShade="BF"/>
          <w:sz w:val="22"/>
        </w:rPr>
      </w:pPr>
      <w:r>
        <w:br w:type="page"/>
      </w:r>
    </w:p>
    <w:p w14:paraId="20E41096" w14:textId="77777777" w:rsidR="0072536F" w:rsidRDefault="004867E0" w:rsidP="004867E0">
      <w:pPr>
        <w:keepNext/>
        <w:rPr>
          <w:b/>
          <w:color w:val="3F5F54" w:themeColor="accent1" w:themeShade="BF"/>
          <w:sz w:val="22"/>
        </w:rPr>
      </w:pPr>
      <w:r>
        <w:rPr>
          <w:b/>
          <w:color w:val="3F5F54" w:themeColor="accent1" w:themeShade="BF"/>
          <w:sz w:val="22"/>
        </w:rPr>
        <w:lastRenderedPageBreak/>
        <w:t>Évolution des recettes et des dépenses</w:t>
      </w:r>
    </w:p>
    <w:p w14:paraId="2A1B94EF" w14:textId="2185B100" w:rsidR="004867E0" w:rsidRPr="001F15A0" w:rsidRDefault="004867E0" w:rsidP="004867E0">
      <w:pPr>
        <w:keepNext/>
      </w:pPr>
    </w:p>
    <w:p w14:paraId="7F2D61D9" w14:textId="4AC9C88B" w:rsidR="004867E0" w:rsidRPr="00864930" w:rsidRDefault="004867E0" w:rsidP="004867E0">
      <w:pPr>
        <w:pStyle w:val="annexiparanumbered"/>
        <w:numPr>
          <w:ilvl w:val="0"/>
          <w:numId w:val="0"/>
        </w:numPr>
        <w:rPr>
          <w:b/>
        </w:rPr>
      </w:pPr>
      <w:r>
        <w:t>L</w:t>
      </w:r>
      <w:r w:rsidR="0072536F">
        <w:t>’</w:t>
      </w:r>
      <w:r>
        <w:t>évolution globale des recettes et des dépenses effectives (avant ajustements IPSAS) est présentée ci</w:t>
      </w:r>
      <w:r w:rsidR="002930BF">
        <w:noBreakHyphen/>
      </w:r>
      <w:r>
        <w:t>dessous dans le tableau 6 pour la période allant de 2014 à 2024.</w:t>
      </w:r>
    </w:p>
    <w:p w14:paraId="0B0FB78C" w14:textId="77777777" w:rsidR="004867E0" w:rsidRPr="001F15A0" w:rsidRDefault="004867E0" w:rsidP="004867E0"/>
    <w:p w14:paraId="7501371E" w14:textId="77777777" w:rsidR="004867E0" w:rsidRPr="001F15A0" w:rsidRDefault="004867E0" w:rsidP="004867E0"/>
    <w:p w14:paraId="4AAC821E" w14:textId="2E11FED2" w:rsidR="004867E0" w:rsidRPr="00864930" w:rsidRDefault="004867E0" w:rsidP="004867E0">
      <w:pPr>
        <w:jc w:val="center"/>
        <w:rPr>
          <w:rFonts w:eastAsia="Times New Roman"/>
          <w:b/>
          <w:bCs/>
          <w:color w:val="155F1A"/>
          <w:sz w:val="18"/>
          <w:szCs w:val="18"/>
        </w:rPr>
      </w:pPr>
      <w:r>
        <w:rPr>
          <w:b/>
          <w:color w:val="155F1A"/>
          <w:sz w:val="18"/>
        </w:rPr>
        <w:t xml:space="preserve">Tableau 6. </w:t>
      </w:r>
      <w:r w:rsidR="00A359F2">
        <w:rPr>
          <w:b/>
          <w:color w:val="155F1A"/>
          <w:sz w:val="18"/>
        </w:rPr>
        <w:t xml:space="preserve"> </w:t>
      </w:r>
      <w:r>
        <w:rPr>
          <w:b/>
          <w:color w:val="155F1A"/>
          <w:sz w:val="18"/>
        </w:rPr>
        <w:t>Évolution des recettes et des dépenses effectives de 2014 à 2024</w:t>
      </w:r>
    </w:p>
    <w:p w14:paraId="57089B6E" w14:textId="77777777" w:rsidR="004867E0" w:rsidRPr="00864930" w:rsidRDefault="004867E0" w:rsidP="004867E0">
      <w:pPr>
        <w:jc w:val="center"/>
        <w:rPr>
          <w:rFonts w:eastAsia="Times New Roman"/>
          <w:bCs/>
          <w:i/>
          <w:sz w:val="14"/>
          <w:szCs w:val="16"/>
        </w:rPr>
      </w:pPr>
      <w:r>
        <w:rPr>
          <w:i/>
          <w:sz w:val="14"/>
        </w:rPr>
        <w:t>(en milliers de francs suisses)</w:t>
      </w:r>
    </w:p>
    <w:p w14:paraId="003F9F56" w14:textId="77777777" w:rsidR="004867E0" w:rsidRPr="00864930" w:rsidRDefault="004867E0" w:rsidP="004867E0">
      <w:pPr>
        <w:autoSpaceDE w:val="0"/>
        <w:autoSpaceDN w:val="0"/>
        <w:adjustRightInd w:val="0"/>
        <w:jc w:val="center"/>
        <w:rPr>
          <w:rFonts w:ascii="Arial Narrow" w:eastAsia="Times New Roman" w:hAnsi="Arial Narrow"/>
          <w:b/>
          <w:bCs/>
          <w:color w:val="000000"/>
          <w:sz w:val="16"/>
          <w:szCs w:val="16"/>
          <w:lang w:eastAsia="en-US"/>
        </w:rPr>
      </w:pPr>
    </w:p>
    <w:p w14:paraId="23D04796" w14:textId="77777777" w:rsidR="004867E0" w:rsidRPr="00864930" w:rsidRDefault="004867E0" w:rsidP="004867E0">
      <w:pPr>
        <w:autoSpaceDE w:val="0"/>
        <w:autoSpaceDN w:val="0"/>
        <w:adjustRightInd w:val="0"/>
        <w:jc w:val="center"/>
        <w:rPr>
          <w:rFonts w:ascii="Arial Narrow" w:eastAsia="Times New Roman" w:hAnsi="Arial Narrow"/>
          <w:b/>
          <w:bCs/>
          <w:color w:val="000000"/>
          <w:sz w:val="16"/>
          <w:szCs w:val="16"/>
          <w:lang w:eastAsia="en-US"/>
        </w:rPr>
      </w:pPr>
    </w:p>
    <w:tbl>
      <w:tblPr>
        <w:tblW w:w="9763" w:type="dxa"/>
        <w:tblLook w:val="04A0" w:firstRow="1" w:lastRow="0" w:firstColumn="1" w:lastColumn="0" w:noHBand="0" w:noVBand="1"/>
      </w:tblPr>
      <w:tblGrid>
        <w:gridCol w:w="1843"/>
        <w:gridCol w:w="720"/>
        <w:gridCol w:w="720"/>
        <w:gridCol w:w="720"/>
        <w:gridCol w:w="630"/>
        <w:gridCol w:w="720"/>
        <w:gridCol w:w="810"/>
        <w:gridCol w:w="810"/>
        <w:gridCol w:w="630"/>
        <w:gridCol w:w="720"/>
        <w:gridCol w:w="720"/>
        <w:gridCol w:w="720"/>
      </w:tblGrid>
      <w:tr w:rsidR="004867E0" w:rsidRPr="00864930" w14:paraId="4602D24B" w14:textId="77777777" w:rsidTr="00552F47">
        <w:trPr>
          <w:trHeight w:val="300"/>
        </w:trPr>
        <w:tc>
          <w:tcPr>
            <w:tcW w:w="1843" w:type="dxa"/>
            <w:tcBorders>
              <w:top w:val="nil"/>
              <w:left w:val="nil"/>
              <w:bottom w:val="nil"/>
              <w:right w:val="nil"/>
            </w:tcBorders>
            <w:shd w:val="clear" w:color="auto" w:fill="CDE5EB" w:themeFill="accent3" w:themeFillTint="66"/>
            <w:hideMark/>
          </w:tcPr>
          <w:p w14:paraId="085718D1" w14:textId="77777777" w:rsidR="004867E0" w:rsidRPr="00864930" w:rsidRDefault="004867E0">
            <w:pPr>
              <w:jc w:val="center"/>
              <w:rPr>
                <w:rFonts w:ascii="Arial Narrow" w:eastAsia="Times New Roman" w:hAnsi="Arial Narrow"/>
                <w:b/>
                <w:color w:val="000000"/>
                <w:sz w:val="16"/>
                <w:szCs w:val="16"/>
              </w:rPr>
            </w:pPr>
            <w:bookmarkStart w:id="15" w:name="RANGE!A5"/>
            <w:r>
              <w:rPr>
                <w:rFonts w:ascii="Arial Narrow" w:hAnsi="Arial Narrow"/>
                <w:b/>
                <w:color w:val="000000"/>
                <w:sz w:val="16"/>
              </w:rPr>
              <w:t> </w:t>
            </w:r>
            <w:bookmarkEnd w:id="15"/>
          </w:p>
        </w:tc>
        <w:tc>
          <w:tcPr>
            <w:tcW w:w="7920" w:type="dxa"/>
            <w:gridSpan w:val="11"/>
            <w:tcBorders>
              <w:top w:val="nil"/>
              <w:left w:val="nil"/>
              <w:bottom w:val="single" w:sz="4" w:space="0" w:color="A6A6A6"/>
              <w:right w:val="nil"/>
            </w:tcBorders>
            <w:shd w:val="clear" w:color="auto" w:fill="CDE5EB" w:themeFill="accent3" w:themeFillTint="66"/>
            <w:hideMark/>
          </w:tcPr>
          <w:p w14:paraId="105FCB31"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Montants effectifs</w:t>
            </w:r>
          </w:p>
        </w:tc>
      </w:tr>
      <w:tr w:rsidR="004867E0" w:rsidRPr="00864930" w14:paraId="0700EE6A" w14:textId="77777777" w:rsidTr="00552F47">
        <w:trPr>
          <w:trHeight w:val="285"/>
        </w:trPr>
        <w:tc>
          <w:tcPr>
            <w:tcW w:w="1843" w:type="dxa"/>
            <w:tcBorders>
              <w:top w:val="nil"/>
              <w:left w:val="nil"/>
              <w:bottom w:val="nil"/>
              <w:right w:val="nil"/>
            </w:tcBorders>
            <w:shd w:val="clear" w:color="auto" w:fill="CDE5EB" w:themeFill="accent3" w:themeFillTint="66"/>
            <w:hideMark/>
          </w:tcPr>
          <w:p w14:paraId="754A69A0" w14:textId="77777777" w:rsidR="004867E0" w:rsidRPr="00864930" w:rsidRDefault="004867E0">
            <w:pPr>
              <w:jc w:val="right"/>
              <w:rPr>
                <w:rFonts w:ascii="Arial Narrow" w:eastAsia="Times New Roman" w:hAnsi="Arial Narrow"/>
                <w:b/>
                <w:color w:val="000000"/>
                <w:sz w:val="16"/>
                <w:szCs w:val="16"/>
              </w:rPr>
            </w:pPr>
            <w:r>
              <w:rPr>
                <w:rFonts w:ascii="Arial Narrow" w:hAnsi="Arial Narrow"/>
                <w:b/>
                <w:color w:val="000000"/>
                <w:sz w:val="16"/>
              </w:rPr>
              <w:t> </w:t>
            </w:r>
          </w:p>
        </w:tc>
        <w:tc>
          <w:tcPr>
            <w:tcW w:w="720" w:type="dxa"/>
            <w:tcBorders>
              <w:top w:val="nil"/>
              <w:left w:val="nil"/>
              <w:bottom w:val="nil"/>
              <w:right w:val="nil"/>
            </w:tcBorders>
            <w:shd w:val="clear" w:color="auto" w:fill="CDE5EB" w:themeFill="accent3" w:themeFillTint="66"/>
            <w:hideMark/>
          </w:tcPr>
          <w:p w14:paraId="42C30BEC"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2014</w:t>
            </w:r>
          </w:p>
        </w:tc>
        <w:tc>
          <w:tcPr>
            <w:tcW w:w="720" w:type="dxa"/>
            <w:tcBorders>
              <w:top w:val="nil"/>
              <w:left w:val="nil"/>
              <w:bottom w:val="nil"/>
              <w:right w:val="nil"/>
            </w:tcBorders>
            <w:shd w:val="clear" w:color="auto" w:fill="CDE5EB" w:themeFill="accent3" w:themeFillTint="66"/>
            <w:hideMark/>
          </w:tcPr>
          <w:p w14:paraId="4FAD2CAF"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2015</w:t>
            </w:r>
          </w:p>
        </w:tc>
        <w:tc>
          <w:tcPr>
            <w:tcW w:w="720" w:type="dxa"/>
            <w:tcBorders>
              <w:top w:val="nil"/>
              <w:left w:val="nil"/>
              <w:bottom w:val="nil"/>
              <w:right w:val="nil"/>
            </w:tcBorders>
            <w:shd w:val="clear" w:color="auto" w:fill="CDE5EB" w:themeFill="accent3" w:themeFillTint="66"/>
            <w:hideMark/>
          </w:tcPr>
          <w:p w14:paraId="41980825"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2016</w:t>
            </w:r>
          </w:p>
        </w:tc>
        <w:tc>
          <w:tcPr>
            <w:tcW w:w="630" w:type="dxa"/>
            <w:tcBorders>
              <w:top w:val="nil"/>
              <w:left w:val="nil"/>
              <w:bottom w:val="nil"/>
              <w:right w:val="nil"/>
            </w:tcBorders>
            <w:shd w:val="clear" w:color="auto" w:fill="CDE5EB" w:themeFill="accent3" w:themeFillTint="66"/>
            <w:hideMark/>
          </w:tcPr>
          <w:p w14:paraId="007D53BA"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2017</w:t>
            </w:r>
          </w:p>
        </w:tc>
        <w:tc>
          <w:tcPr>
            <w:tcW w:w="720" w:type="dxa"/>
            <w:tcBorders>
              <w:top w:val="nil"/>
              <w:left w:val="nil"/>
              <w:bottom w:val="nil"/>
              <w:right w:val="nil"/>
            </w:tcBorders>
            <w:shd w:val="clear" w:color="auto" w:fill="CDE5EB" w:themeFill="accent3" w:themeFillTint="66"/>
            <w:hideMark/>
          </w:tcPr>
          <w:p w14:paraId="6301C9B4"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2018</w:t>
            </w:r>
          </w:p>
        </w:tc>
        <w:tc>
          <w:tcPr>
            <w:tcW w:w="810" w:type="dxa"/>
            <w:tcBorders>
              <w:top w:val="nil"/>
              <w:left w:val="nil"/>
              <w:bottom w:val="nil"/>
              <w:right w:val="nil"/>
            </w:tcBorders>
            <w:shd w:val="clear" w:color="auto" w:fill="CDE5EB" w:themeFill="accent3" w:themeFillTint="66"/>
            <w:hideMark/>
          </w:tcPr>
          <w:p w14:paraId="56A3F501"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2019</w:t>
            </w:r>
          </w:p>
        </w:tc>
        <w:tc>
          <w:tcPr>
            <w:tcW w:w="810" w:type="dxa"/>
            <w:tcBorders>
              <w:top w:val="nil"/>
              <w:left w:val="nil"/>
              <w:bottom w:val="nil"/>
              <w:right w:val="nil"/>
            </w:tcBorders>
            <w:shd w:val="clear" w:color="auto" w:fill="CDE5EB" w:themeFill="accent3" w:themeFillTint="66"/>
            <w:hideMark/>
          </w:tcPr>
          <w:p w14:paraId="6AFAFAE8"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2020</w:t>
            </w:r>
          </w:p>
        </w:tc>
        <w:tc>
          <w:tcPr>
            <w:tcW w:w="630" w:type="dxa"/>
            <w:tcBorders>
              <w:top w:val="nil"/>
              <w:left w:val="nil"/>
              <w:bottom w:val="nil"/>
              <w:right w:val="nil"/>
            </w:tcBorders>
            <w:shd w:val="clear" w:color="auto" w:fill="CDE5EB" w:themeFill="accent3" w:themeFillTint="66"/>
            <w:hideMark/>
          </w:tcPr>
          <w:p w14:paraId="3978846D"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2021</w:t>
            </w:r>
          </w:p>
        </w:tc>
        <w:tc>
          <w:tcPr>
            <w:tcW w:w="720" w:type="dxa"/>
            <w:tcBorders>
              <w:top w:val="nil"/>
              <w:left w:val="nil"/>
              <w:bottom w:val="nil"/>
              <w:right w:val="nil"/>
            </w:tcBorders>
            <w:shd w:val="clear" w:color="auto" w:fill="CDE5EB" w:themeFill="accent3" w:themeFillTint="66"/>
            <w:hideMark/>
          </w:tcPr>
          <w:p w14:paraId="5F7D2409"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2022</w:t>
            </w:r>
          </w:p>
        </w:tc>
        <w:tc>
          <w:tcPr>
            <w:tcW w:w="720" w:type="dxa"/>
            <w:tcBorders>
              <w:top w:val="nil"/>
              <w:left w:val="nil"/>
              <w:bottom w:val="nil"/>
              <w:right w:val="nil"/>
            </w:tcBorders>
            <w:shd w:val="clear" w:color="auto" w:fill="CDE5EB" w:themeFill="accent3" w:themeFillTint="66"/>
            <w:hideMark/>
          </w:tcPr>
          <w:p w14:paraId="5EDC5053"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2023</w:t>
            </w:r>
          </w:p>
        </w:tc>
        <w:tc>
          <w:tcPr>
            <w:tcW w:w="720" w:type="dxa"/>
            <w:tcBorders>
              <w:top w:val="nil"/>
              <w:left w:val="nil"/>
              <w:bottom w:val="nil"/>
              <w:right w:val="nil"/>
            </w:tcBorders>
            <w:shd w:val="clear" w:color="auto" w:fill="CDE5EB" w:themeFill="accent3" w:themeFillTint="66"/>
          </w:tcPr>
          <w:p w14:paraId="45025EF0" w14:textId="77777777" w:rsidR="004867E0" w:rsidRPr="00864930" w:rsidRDefault="004867E0">
            <w:pPr>
              <w:jc w:val="center"/>
              <w:rPr>
                <w:rFonts w:ascii="Arial Narrow" w:eastAsia="Times New Roman" w:hAnsi="Arial Narrow"/>
                <w:b/>
                <w:color w:val="000000"/>
                <w:sz w:val="16"/>
                <w:szCs w:val="16"/>
              </w:rPr>
            </w:pPr>
            <w:r>
              <w:rPr>
                <w:rFonts w:ascii="Arial Narrow" w:hAnsi="Arial Narrow"/>
                <w:b/>
                <w:color w:val="000000"/>
                <w:sz w:val="16"/>
              </w:rPr>
              <w:t>2024</w:t>
            </w:r>
          </w:p>
        </w:tc>
      </w:tr>
      <w:tr w:rsidR="004867E0" w:rsidRPr="00864930" w14:paraId="78987521" w14:textId="77777777" w:rsidTr="00552F47">
        <w:trPr>
          <w:trHeight w:val="195"/>
        </w:trPr>
        <w:tc>
          <w:tcPr>
            <w:tcW w:w="1843" w:type="dxa"/>
            <w:tcBorders>
              <w:top w:val="nil"/>
              <w:left w:val="nil"/>
              <w:bottom w:val="nil"/>
              <w:right w:val="nil"/>
            </w:tcBorders>
            <w:hideMark/>
          </w:tcPr>
          <w:p w14:paraId="49C70816" w14:textId="77777777" w:rsidR="004867E0" w:rsidRPr="00864930" w:rsidRDefault="004867E0">
            <w:pPr>
              <w:jc w:val="center"/>
              <w:rPr>
                <w:rFonts w:ascii="Arial Narrow" w:eastAsia="Times New Roman" w:hAnsi="Arial Narrow"/>
                <w:b/>
                <w:color w:val="000000"/>
                <w:sz w:val="16"/>
                <w:szCs w:val="16"/>
                <w:lang w:eastAsia="en-GB"/>
              </w:rPr>
            </w:pPr>
          </w:p>
        </w:tc>
        <w:tc>
          <w:tcPr>
            <w:tcW w:w="720" w:type="dxa"/>
            <w:tcBorders>
              <w:top w:val="nil"/>
              <w:left w:val="nil"/>
              <w:bottom w:val="nil"/>
              <w:right w:val="nil"/>
            </w:tcBorders>
            <w:hideMark/>
          </w:tcPr>
          <w:p w14:paraId="738E1AF1" w14:textId="77777777" w:rsidR="004867E0" w:rsidRPr="00864930" w:rsidRDefault="004867E0">
            <w:pPr>
              <w:jc w:val="right"/>
              <w:rPr>
                <w:rFonts w:ascii="Times New Roman" w:eastAsia="Times New Roman" w:hAnsi="Times New Roman" w:cs="Times New Roman"/>
                <w:lang w:eastAsia="en-GB"/>
              </w:rPr>
            </w:pPr>
          </w:p>
        </w:tc>
        <w:tc>
          <w:tcPr>
            <w:tcW w:w="720" w:type="dxa"/>
            <w:tcBorders>
              <w:top w:val="nil"/>
              <w:left w:val="nil"/>
              <w:bottom w:val="nil"/>
              <w:right w:val="nil"/>
            </w:tcBorders>
            <w:hideMark/>
          </w:tcPr>
          <w:p w14:paraId="2DAC7F6C" w14:textId="77777777" w:rsidR="004867E0" w:rsidRPr="00864930" w:rsidRDefault="004867E0">
            <w:pPr>
              <w:jc w:val="center"/>
              <w:rPr>
                <w:rFonts w:ascii="Times New Roman" w:eastAsia="Times New Roman" w:hAnsi="Times New Roman" w:cs="Times New Roman"/>
                <w:lang w:eastAsia="en-GB"/>
              </w:rPr>
            </w:pPr>
          </w:p>
        </w:tc>
        <w:tc>
          <w:tcPr>
            <w:tcW w:w="720" w:type="dxa"/>
            <w:tcBorders>
              <w:top w:val="nil"/>
              <w:left w:val="nil"/>
              <w:bottom w:val="nil"/>
              <w:right w:val="nil"/>
            </w:tcBorders>
            <w:hideMark/>
          </w:tcPr>
          <w:p w14:paraId="4DA10D0D" w14:textId="77777777" w:rsidR="004867E0" w:rsidRPr="00864930" w:rsidRDefault="004867E0">
            <w:pPr>
              <w:jc w:val="center"/>
              <w:rPr>
                <w:rFonts w:ascii="Times New Roman" w:eastAsia="Times New Roman" w:hAnsi="Times New Roman" w:cs="Times New Roman"/>
                <w:lang w:eastAsia="en-GB"/>
              </w:rPr>
            </w:pPr>
          </w:p>
        </w:tc>
        <w:tc>
          <w:tcPr>
            <w:tcW w:w="630" w:type="dxa"/>
            <w:tcBorders>
              <w:top w:val="nil"/>
              <w:left w:val="nil"/>
              <w:bottom w:val="nil"/>
              <w:right w:val="nil"/>
            </w:tcBorders>
            <w:noWrap/>
            <w:vAlign w:val="bottom"/>
            <w:hideMark/>
          </w:tcPr>
          <w:p w14:paraId="367E9C1E" w14:textId="77777777" w:rsidR="004867E0" w:rsidRPr="00864930" w:rsidRDefault="004867E0">
            <w:pPr>
              <w:jc w:val="center"/>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3237F00F" w14:textId="77777777" w:rsidR="004867E0" w:rsidRPr="00864930" w:rsidRDefault="004867E0">
            <w:pPr>
              <w:jc w:val="left"/>
              <w:rPr>
                <w:rFonts w:ascii="Times New Roman" w:eastAsia="Times New Roman" w:hAnsi="Times New Roman" w:cs="Times New Roman"/>
                <w:lang w:eastAsia="en-GB"/>
              </w:rPr>
            </w:pPr>
          </w:p>
        </w:tc>
        <w:tc>
          <w:tcPr>
            <w:tcW w:w="810" w:type="dxa"/>
            <w:tcBorders>
              <w:top w:val="nil"/>
              <w:left w:val="nil"/>
              <w:bottom w:val="nil"/>
              <w:right w:val="nil"/>
            </w:tcBorders>
            <w:noWrap/>
            <w:vAlign w:val="bottom"/>
            <w:hideMark/>
          </w:tcPr>
          <w:p w14:paraId="27013C07" w14:textId="77777777" w:rsidR="004867E0" w:rsidRPr="00864930" w:rsidRDefault="004867E0">
            <w:pPr>
              <w:jc w:val="left"/>
              <w:rPr>
                <w:rFonts w:ascii="Times New Roman" w:eastAsia="Times New Roman" w:hAnsi="Times New Roman" w:cs="Times New Roman"/>
                <w:lang w:eastAsia="en-GB"/>
              </w:rPr>
            </w:pPr>
          </w:p>
        </w:tc>
        <w:tc>
          <w:tcPr>
            <w:tcW w:w="810" w:type="dxa"/>
            <w:tcBorders>
              <w:top w:val="nil"/>
              <w:left w:val="nil"/>
              <w:bottom w:val="nil"/>
              <w:right w:val="nil"/>
            </w:tcBorders>
            <w:noWrap/>
            <w:vAlign w:val="bottom"/>
            <w:hideMark/>
          </w:tcPr>
          <w:p w14:paraId="7568A471" w14:textId="77777777" w:rsidR="004867E0" w:rsidRPr="00864930" w:rsidRDefault="004867E0">
            <w:pPr>
              <w:jc w:val="left"/>
              <w:rPr>
                <w:rFonts w:ascii="Times New Roman" w:eastAsia="Times New Roman" w:hAnsi="Times New Roman" w:cs="Times New Roman"/>
                <w:lang w:eastAsia="en-GB"/>
              </w:rPr>
            </w:pPr>
          </w:p>
        </w:tc>
        <w:tc>
          <w:tcPr>
            <w:tcW w:w="630" w:type="dxa"/>
            <w:tcBorders>
              <w:top w:val="nil"/>
              <w:left w:val="nil"/>
              <w:bottom w:val="nil"/>
              <w:right w:val="nil"/>
            </w:tcBorders>
            <w:noWrap/>
            <w:vAlign w:val="bottom"/>
            <w:hideMark/>
          </w:tcPr>
          <w:p w14:paraId="4A798354"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32B00628"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noWrap/>
            <w:vAlign w:val="bottom"/>
            <w:hideMark/>
          </w:tcPr>
          <w:p w14:paraId="25E901CD" w14:textId="77777777" w:rsidR="004867E0" w:rsidRPr="00864930" w:rsidRDefault="004867E0">
            <w:pPr>
              <w:jc w:val="left"/>
              <w:rPr>
                <w:rFonts w:ascii="Times New Roman" w:eastAsia="Times New Roman" w:hAnsi="Times New Roman" w:cs="Times New Roman"/>
                <w:lang w:eastAsia="en-GB"/>
              </w:rPr>
            </w:pPr>
          </w:p>
        </w:tc>
        <w:tc>
          <w:tcPr>
            <w:tcW w:w="720" w:type="dxa"/>
            <w:tcBorders>
              <w:top w:val="nil"/>
              <w:left w:val="nil"/>
              <w:bottom w:val="nil"/>
              <w:right w:val="nil"/>
            </w:tcBorders>
          </w:tcPr>
          <w:p w14:paraId="76F6E412" w14:textId="77777777" w:rsidR="004867E0" w:rsidRPr="00864930" w:rsidRDefault="004867E0">
            <w:pPr>
              <w:jc w:val="left"/>
              <w:rPr>
                <w:rFonts w:ascii="Times New Roman" w:eastAsia="Times New Roman" w:hAnsi="Times New Roman" w:cs="Times New Roman"/>
                <w:lang w:eastAsia="en-GB"/>
              </w:rPr>
            </w:pPr>
          </w:p>
        </w:tc>
      </w:tr>
      <w:tr w:rsidR="004867E0" w:rsidRPr="00864930" w14:paraId="0C5996DC" w14:textId="77777777" w:rsidTr="00552F47">
        <w:trPr>
          <w:trHeight w:val="270"/>
        </w:trPr>
        <w:tc>
          <w:tcPr>
            <w:tcW w:w="1843" w:type="dxa"/>
            <w:tcBorders>
              <w:top w:val="nil"/>
              <w:left w:val="nil"/>
              <w:bottom w:val="nil"/>
              <w:right w:val="nil"/>
            </w:tcBorders>
            <w:vAlign w:val="bottom"/>
            <w:hideMark/>
          </w:tcPr>
          <w:p w14:paraId="0BD27717" w14:textId="77777777" w:rsidR="004867E0" w:rsidRPr="00864930" w:rsidRDefault="004867E0">
            <w:pPr>
              <w:jc w:val="left"/>
              <w:rPr>
                <w:rFonts w:ascii="Arial Narrow" w:eastAsia="Times New Roman" w:hAnsi="Arial Narrow"/>
                <w:color w:val="000000"/>
                <w:sz w:val="16"/>
                <w:szCs w:val="16"/>
              </w:rPr>
            </w:pPr>
            <w:bookmarkStart w:id="16" w:name="RANGE!A8"/>
            <w:r>
              <w:rPr>
                <w:rFonts w:ascii="Arial Narrow" w:hAnsi="Arial Narrow"/>
                <w:color w:val="000000"/>
                <w:sz w:val="16"/>
              </w:rPr>
              <w:t>Recettes</w:t>
            </w:r>
            <w:bookmarkEnd w:id="16"/>
          </w:p>
        </w:tc>
        <w:tc>
          <w:tcPr>
            <w:tcW w:w="720" w:type="dxa"/>
            <w:tcBorders>
              <w:top w:val="nil"/>
              <w:left w:val="nil"/>
              <w:bottom w:val="nil"/>
              <w:right w:val="nil"/>
            </w:tcBorders>
            <w:noWrap/>
            <w:vAlign w:val="bottom"/>
            <w:hideMark/>
          </w:tcPr>
          <w:p w14:paraId="242F69D3" w14:textId="77777777" w:rsidR="004867E0" w:rsidRPr="00864930" w:rsidRDefault="004867E0">
            <w:pPr>
              <w:jc w:val="right"/>
              <w:rPr>
                <w:rFonts w:ascii="Arial Narrow" w:eastAsia="Times New Roman" w:hAnsi="Arial Narrow"/>
                <w:sz w:val="16"/>
                <w:szCs w:val="16"/>
              </w:rPr>
            </w:pPr>
            <w:r>
              <w:rPr>
                <w:rFonts w:ascii="Arial Narrow" w:hAnsi="Arial Narrow"/>
                <w:sz w:val="16"/>
              </w:rPr>
              <w:t>3 384</w:t>
            </w:r>
          </w:p>
        </w:tc>
        <w:tc>
          <w:tcPr>
            <w:tcW w:w="720" w:type="dxa"/>
            <w:tcBorders>
              <w:top w:val="nil"/>
              <w:left w:val="nil"/>
              <w:bottom w:val="nil"/>
              <w:right w:val="nil"/>
            </w:tcBorders>
            <w:noWrap/>
            <w:vAlign w:val="bottom"/>
            <w:hideMark/>
          </w:tcPr>
          <w:p w14:paraId="49FB8D88" w14:textId="77777777" w:rsidR="004867E0" w:rsidRPr="00864930" w:rsidRDefault="004867E0">
            <w:pPr>
              <w:jc w:val="right"/>
              <w:rPr>
                <w:rFonts w:ascii="Arial Narrow" w:eastAsia="Times New Roman" w:hAnsi="Arial Narrow"/>
                <w:sz w:val="16"/>
                <w:szCs w:val="16"/>
              </w:rPr>
            </w:pPr>
            <w:r>
              <w:rPr>
                <w:rFonts w:ascii="Arial Narrow" w:hAnsi="Arial Narrow"/>
                <w:sz w:val="16"/>
              </w:rPr>
              <w:t>3 409</w:t>
            </w:r>
          </w:p>
        </w:tc>
        <w:tc>
          <w:tcPr>
            <w:tcW w:w="720" w:type="dxa"/>
            <w:tcBorders>
              <w:top w:val="nil"/>
              <w:left w:val="nil"/>
              <w:bottom w:val="nil"/>
              <w:right w:val="nil"/>
            </w:tcBorders>
            <w:noWrap/>
            <w:vAlign w:val="bottom"/>
            <w:hideMark/>
          </w:tcPr>
          <w:p w14:paraId="527177FE" w14:textId="77777777" w:rsidR="004867E0" w:rsidRPr="00864930" w:rsidRDefault="004867E0">
            <w:pPr>
              <w:jc w:val="right"/>
              <w:rPr>
                <w:rFonts w:ascii="Arial Narrow" w:eastAsia="Times New Roman" w:hAnsi="Arial Narrow"/>
                <w:sz w:val="16"/>
                <w:szCs w:val="16"/>
              </w:rPr>
            </w:pPr>
            <w:r>
              <w:rPr>
                <w:rFonts w:ascii="Arial Narrow" w:hAnsi="Arial Narrow"/>
                <w:sz w:val="16"/>
              </w:rPr>
              <w:t>3 431</w:t>
            </w:r>
          </w:p>
        </w:tc>
        <w:tc>
          <w:tcPr>
            <w:tcW w:w="630" w:type="dxa"/>
            <w:tcBorders>
              <w:top w:val="nil"/>
              <w:left w:val="nil"/>
              <w:bottom w:val="nil"/>
              <w:right w:val="nil"/>
            </w:tcBorders>
            <w:noWrap/>
            <w:vAlign w:val="bottom"/>
            <w:hideMark/>
          </w:tcPr>
          <w:p w14:paraId="66152017" w14:textId="77777777" w:rsidR="004867E0" w:rsidRPr="00864930" w:rsidRDefault="004867E0">
            <w:pPr>
              <w:jc w:val="right"/>
              <w:rPr>
                <w:rFonts w:ascii="Arial Narrow" w:eastAsia="Times New Roman" w:hAnsi="Arial Narrow"/>
                <w:sz w:val="16"/>
                <w:szCs w:val="16"/>
              </w:rPr>
            </w:pPr>
            <w:r>
              <w:rPr>
                <w:rFonts w:ascii="Arial Narrow" w:hAnsi="Arial Narrow"/>
                <w:sz w:val="16"/>
              </w:rPr>
              <w:t>3 420</w:t>
            </w:r>
          </w:p>
        </w:tc>
        <w:tc>
          <w:tcPr>
            <w:tcW w:w="720" w:type="dxa"/>
            <w:tcBorders>
              <w:top w:val="nil"/>
              <w:left w:val="nil"/>
              <w:bottom w:val="nil"/>
              <w:right w:val="nil"/>
            </w:tcBorders>
            <w:noWrap/>
            <w:vAlign w:val="bottom"/>
            <w:hideMark/>
          </w:tcPr>
          <w:p w14:paraId="537D03DF" w14:textId="77777777" w:rsidR="004867E0" w:rsidRPr="00864930" w:rsidRDefault="004867E0">
            <w:pPr>
              <w:jc w:val="right"/>
              <w:rPr>
                <w:rFonts w:ascii="Arial Narrow" w:eastAsia="Times New Roman" w:hAnsi="Arial Narrow"/>
                <w:sz w:val="16"/>
                <w:szCs w:val="16"/>
              </w:rPr>
            </w:pPr>
            <w:r>
              <w:rPr>
                <w:rFonts w:ascii="Arial Narrow" w:hAnsi="Arial Narrow"/>
                <w:sz w:val="16"/>
              </w:rPr>
              <w:t>3 422</w:t>
            </w:r>
          </w:p>
        </w:tc>
        <w:tc>
          <w:tcPr>
            <w:tcW w:w="810" w:type="dxa"/>
            <w:tcBorders>
              <w:top w:val="nil"/>
              <w:left w:val="nil"/>
              <w:bottom w:val="nil"/>
              <w:right w:val="nil"/>
            </w:tcBorders>
            <w:noWrap/>
            <w:vAlign w:val="bottom"/>
            <w:hideMark/>
          </w:tcPr>
          <w:p w14:paraId="7E0A62F7" w14:textId="77777777" w:rsidR="004867E0" w:rsidRPr="00864930" w:rsidRDefault="004867E0">
            <w:pPr>
              <w:jc w:val="right"/>
              <w:rPr>
                <w:rFonts w:ascii="Arial Narrow" w:eastAsia="Times New Roman" w:hAnsi="Arial Narrow"/>
                <w:sz w:val="16"/>
                <w:szCs w:val="16"/>
              </w:rPr>
            </w:pPr>
            <w:r>
              <w:rPr>
                <w:rFonts w:ascii="Arial Narrow" w:hAnsi="Arial Narrow"/>
                <w:sz w:val="16"/>
              </w:rPr>
              <w:t>3 509</w:t>
            </w:r>
          </w:p>
        </w:tc>
        <w:tc>
          <w:tcPr>
            <w:tcW w:w="810" w:type="dxa"/>
            <w:tcBorders>
              <w:top w:val="nil"/>
              <w:left w:val="nil"/>
              <w:bottom w:val="nil"/>
              <w:right w:val="nil"/>
            </w:tcBorders>
            <w:noWrap/>
            <w:vAlign w:val="bottom"/>
            <w:hideMark/>
          </w:tcPr>
          <w:p w14:paraId="6F839F94" w14:textId="77777777" w:rsidR="004867E0" w:rsidRPr="00864930" w:rsidRDefault="004867E0">
            <w:pPr>
              <w:jc w:val="right"/>
              <w:rPr>
                <w:rFonts w:ascii="Arial Narrow" w:eastAsia="Times New Roman" w:hAnsi="Arial Narrow"/>
                <w:sz w:val="16"/>
                <w:szCs w:val="16"/>
              </w:rPr>
            </w:pPr>
            <w:r>
              <w:rPr>
                <w:rFonts w:ascii="Arial Narrow" w:hAnsi="Arial Narrow"/>
                <w:sz w:val="16"/>
              </w:rPr>
              <w:t>3 598</w:t>
            </w:r>
          </w:p>
        </w:tc>
        <w:tc>
          <w:tcPr>
            <w:tcW w:w="630" w:type="dxa"/>
            <w:tcBorders>
              <w:top w:val="nil"/>
              <w:left w:val="nil"/>
              <w:bottom w:val="nil"/>
              <w:right w:val="nil"/>
            </w:tcBorders>
            <w:noWrap/>
            <w:vAlign w:val="bottom"/>
            <w:hideMark/>
          </w:tcPr>
          <w:p w14:paraId="278DE8BA" w14:textId="77777777" w:rsidR="004867E0" w:rsidRPr="00864930" w:rsidRDefault="004867E0">
            <w:pPr>
              <w:jc w:val="right"/>
              <w:rPr>
                <w:rFonts w:ascii="Arial Narrow" w:eastAsia="Times New Roman" w:hAnsi="Arial Narrow"/>
                <w:sz w:val="16"/>
                <w:szCs w:val="16"/>
              </w:rPr>
            </w:pPr>
            <w:r>
              <w:rPr>
                <w:rFonts w:ascii="Arial Narrow" w:hAnsi="Arial Narrow"/>
                <w:sz w:val="16"/>
              </w:rPr>
              <w:t>3 806</w:t>
            </w:r>
          </w:p>
        </w:tc>
        <w:tc>
          <w:tcPr>
            <w:tcW w:w="720" w:type="dxa"/>
            <w:tcBorders>
              <w:top w:val="nil"/>
              <w:left w:val="nil"/>
              <w:bottom w:val="nil"/>
              <w:right w:val="nil"/>
            </w:tcBorders>
            <w:noWrap/>
            <w:vAlign w:val="bottom"/>
            <w:hideMark/>
          </w:tcPr>
          <w:p w14:paraId="0A25FA12" w14:textId="77777777" w:rsidR="004867E0" w:rsidRPr="00864930" w:rsidRDefault="004867E0">
            <w:pPr>
              <w:jc w:val="right"/>
              <w:rPr>
                <w:rFonts w:ascii="Arial Narrow" w:eastAsia="Times New Roman" w:hAnsi="Arial Narrow"/>
                <w:sz w:val="16"/>
                <w:szCs w:val="16"/>
              </w:rPr>
            </w:pPr>
            <w:r>
              <w:rPr>
                <w:rFonts w:ascii="Arial Narrow" w:hAnsi="Arial Narrow"/>
                <w:sz w:val="16"/>
              </w:rPr>
              <w:t>3 804</w:t>
            </w:r>
          </w:p>
        </w:tc>
        <w:tc>
          <w:tcPr>
            <w:tcW w:w="720" w:type="dxa"/>
            <w:tcBorders>
              <w:top w:val="nil"/>
              <w:left w:val="nil"/>
              <w:bottom w:val="nil"/>
              <w:right w:val="nil"/>
            </w:tcBorders>
            <w:noWrap/>
            <w:vAlign w:val="bottom"/>
            <w:hideMark/>
          </w:tcPr>
          <w:p w14:paraId="6DF7377D" w14:textId="77777777" w:rsidR="004867E0" w:rsidRPr="00864930" w:rsidRDefault="004867E0">
            <w:pPr>
              <w:jc w:val="right"/>
              <w:rPr>
                <w:rFonts w:ascii="Arial Narrow" w:eastAsia="Times New Roman" w:hAnsi="Arial Narrow"/>
                <w:sz w:val="16"/>
                <w:szCs w:val="16"/>
              </w:rPr>
            </w:pPr>
            <w:r>
              <w:rPr>
                <w:rFonts w:ascii="Arial Narrow" w:hAnsi="Arial Narrow"/>
                <w:sz w:val="16"/>
              </w:rPr>
              <w:t>3 768</w:t>
            </w:r>
          </w:p>
        </w:tc>
        <w:tc>
          <w:tcPr>
            <w:tcW w:w="720" w:type="dxa"/>
            <w:tcBorders>
              <w:top w:val="nil"/>
              <w:left w:val="nil"/>
              <w:bottom w:val="nil"/>
              <w:right w:val="nil"/>
            </w:tcBorders>
            <w:vAlign w:val="bottom"/>
          </w:tcPr>
          <w:p w14:paraId="4018A408" w14:textId="4748401D" w:rsidR="004867E0" w:rsidRPr="00864930" w:rsidRDefault="004867E0">
            <w:pPr>
              <w:jc w:val="right"/>
              <w:rPr>
                <w:rFonts w:ascii="Arial Narrow" w:eastAsia="Times New Roman" w:hAnsi="Arial Narrow"/>
                <w:sz w:val="16"/>
                <w:szCs w:val="16"/>
              </w:rPr>
            </w:pPr>
            <w:r>
              <w:rPr>
                <w:rFonts w:ascii="Arial Narrow" w:hAnsi="Arial Narrow"/>
                <w:sz w:val="16"/>
              </w:rPr>
              <w:t xml:space="preserve">       3 795 </w:t>
            </w:r>
          </w:p>
        </w:tc>
      </w:tr>
      <w:tr w:rsidR="004867E0" w:rsidRPr="00864930" w14:paraId="3078F1FE" w14:textId="77777777" w:rsidTr="00552F47">
        <w:trPr>
          <w:trHeight w:val="270"/>
        </w:trPr>
        <w:tc>
          <w:tcPr>
            <w:tcW w:w="1843" w:type="dxa"/>
            <w:tcBorders>
              <w:top w:val="nil"/>
              <w:left w:val="nil"/>
              <w:bottom w:val="nil"/>
              <w:right w:val="nil"/>
            </w:tcBorders>
            <w:vAlign w:val="bottom"/>
            <w:hideMark/>
          </w:tcPr>
          <w:p w14:paraId="63FD2221" w14:textId="77777777" w:rsidR="004867E0" w:rsidRPr="00864930" w:rsidRDefault="004867E0">
            <w:pPr>
              <w:jc w:val="left"/>
              <w:rPr>
                <w:rFonts w:ascii="Arial Narrow" w:eastAsia="Times New Roman" w:hAnsi="Arial Narrow"/>
                <w:color w:val="000000"/>
                <w:sz w:val="16"/>
                <w:szCs w:val="16"/>
              </w:rPr>
            </w:pPr>
            <w:r>
              <w:rPr>
                <w:rFonts w:ascii="Arial Narrow" w:hAnsi="Arial Narrow"/>
                <w:color w:val="000000"/>
                <w:sz w:val="16"/>
              </w:rPr>
              <w:t>Dépenses</w:t>
            </w:r>
          </w:p>
        </w:tc>
        <w:tc>
          <w:tcPr>
            <w:tcW w:w="720" w:type="dxa"/>
            <w:tcBorders>
              <w:top w:val="nil"/>
              <w:left w:val="nil"/>
              <w:bottom w:val="nil"/>
              <w:right w:val="nil"/>
            </w:tcBorders>
            <w:noWrap/>
            <w:vAlign w:val="bottom"/>
            <w:hideMark/>
          </w:tcPr>
          <w:p w14:paraId="01132C46" w14:textId="77777777" w:rsidR="004867E0" w:rsidRPr="00864930" w:rsidRDefault="004867E0">
            <w:pPr>
              <w:jc w:val="right"/>
              <w:rPr>
                <w:rFonts w:ascii="Arial Narrow" w:eastAsia="Times New Roman" w:hAnsi="Arial Narrow"/>
                <w:sz w:val="16"/>
                <w:szCs w:val="16"/>
              </w:rPr>
            </w:pPr>
            <w:r>
              <w:rPr>
                <w:rFonts w:ascii="Arial Narrow" w:hAnsi="Arial Narrow"/>
                <w:sz w:val="16"/>
              </w:rPr>
              <w:t>3 275</w:t>
            </w:r>
          </w:p>
        </w:tc>
        <w:tc>
          <w:tcPr>
            <w:tcW w:w="720" w:type="dxa"/>
            <w:tcBorders>
              <w:top w:val="nil"/>
              <w:left w:val="nil"/>
              <w:bottom w:val="nil"/>
              <w:right w:val="nil"/>
            </w:tcBorders>
            <w:noWrap/>
            <w:vAlign w:val="bottom"/>
            <w:hideMark/>
          </w:tcPr>
          <w:p w14:paraId="57963C90" w14:textId="77777777" w:rsidR="004867E0" w:rsidRPr="00864930" w:rsidRDefault="004867E0">
            <w:pPr>
              <w:jc w:val="right"/>
              <w:rPr>
                <w:rFonts w:ascii="Arial Narrow" w:eastAsia="Times New Roman" w:hAnsi="Arial Narrow"/>
                <w:sz w:val="16"/>
                <w:szCs w:val="16"/>
              </w:rPr>
            </w:pPr>
            <w:r>
              <w:rPr>
                <w:rFonts w:ascii="Arial Narrow" w:hAnsi="Arial Narrow"/>
                <w:sz w:val="16"/>
              </w:rPr>
              <w:t>3 517</w:t>
            </w:r>
          </w:p>
        </w:tc>
        <w:tc>
          <w:tcPr>
            <w:tcW w:w="720" w:type="dxa"/>
            <w:tcBorders>
              <w:top w:val="nil"/>
              <w:left w:val="nil"/>
              <w:bottom w:val="nil"/>
              <w:right w:val="nil"/>
            </w:tcBorders>
            <w:noWrap/>
            <w:vAlign w:val="bottom"/>
            <w:hideMark/>
          </w:tcPr>
          <w:p w14:paraId="399E56ED" w14:textId="77777777" w:rsidR="004867E0" w:rsidRPr="00864930" w:rsidRDefault="004867E0">
            <w:pPr>
              <w:jc w:val="right"/>
              <w:rPr>
                <w:rFonts w:ascii="Arial Narrow" w:eastAsia="Times New Roman" w:hAnsi="Arial Narrow"/>
                <w:sz w:val="16"/>
                <w:szCs w:val="16"/>
              </w:rPr>
            </w:pPr>
            <w:r>
              <w:rPr>
                <w:rFonts w:ascii="Arial Narrow" w:hAnsi="Arial Narrow"/>
                <w:sz w:val="16"/>
              </w:rPr>
              <w:t>3 239</w:t>
            </w:r>
          </w:p>
        </w:tc>
        <w:tc>
          <w:tcPr>
            <w:tcW w:w="630" w:type="dxa"/>
            <w:tcBorders>
              <w:top w:val="nil"/>
              <w:left w:val="nil"/>
              <w:bottom w:val="nil"/>
              <w:right w:val="nil"/>
            </w:tcBorders>
            <w:noWrap/>
            <w:vAlign w:val="bottom"/>
            <w:hideMark/>
          </w:tcPr>
          <w:p w14:paraId="0A7995A5" w14:textId="77777777" w:rsidR="004867E0" w:rsidRPr="00864930" w:rsidRDefault="004867E0">
            <w:pPr>
              <w:jc w:val="right"/>
              <w:rPr>
                <w:rFonts w:ascii="Arial Narrow" w:eastAsia="Times New Roman" w:hAnsi="Arial Narrow"/>
                <w:sz w:val="16"/>
                <w:szCs w:val="16"/>
              </w:rPr>
            </w:pPr>
            <w:r>
              <w:rPr>
                <w:rFonts w:ascii="Arial Narrow" w:hAnsi="Arial Narrow"/>
                <w:sz w:val="16"/>
              </w:rPr>
              <w:t>3 586</w:t>
            </w:r>
          </w:p>
        </w:tc>
        <w:tc>
          <w:tcPr>
            <w:tcW w:w="720" w:type="dxa"/>
            <w:tcBorders>
              <w:top w:val="nil"/>
              <w:left w:val="nil"/>
              <w:bottom w:val="nil"/>
              <w:right w:val="nil"/>
            </w:tcBorders>
            <w:noWrap/>
            <w:vAlign w:val="bottom"/>
            <w:hideMark/>
          </w:tcPr>
          <w:p w14:paraId="756EA2B8" w14:textId="77777777" w:rsidR="004867E0" w:rsidRPr="00864930" w:rsidRDefault="004867E0">
            <w:pPr>
              <w:jc w:val="right"/>
              <w:rPr>
                <w:rFonts w:ascii="Arial Narrow" w:eastAsia="Times New Roman" w:hAnsi="Arial Narrow"/>
                <w:sz w:val="16"/>
                <w:szCs w:val="16"/>
              </w:rPr>
            </w:pPr>
            <w:r>
              <w:rPr>
                <w:rFonts w:ascii="Arial Narrow" w:hAnsi="Arial Narrow"/>
                <w:sz w:val="16"/>
              </w:rPr>
              <w:t>3 355</w:t>
            </w:r>
          </w:p>
        </w:tc>
        <w:tc>
          <w:tcPr>
            <w:tcW w:w="810" w:type="dxa"/>
            <w:tcBorders>
              <w:top w:val="nil"/>
              <w:left w:val="nil"/>
              <w:bottom w:val="nil"/>
              <w:right w:val="nil"/>
            </w:tcBorders>
            <w:noWrap/>
            <w:vAlign w:val="bottom"/>
            <w:hideMark/>
          </w:tcPr>
          <w:p w14:paraId="30656D7F" w14:textId="77777777" w:rsidR="004867E0" w:rsidRPr="00864930" w:rsidRDefault="004867E0">
            <w:pPr>
              <w:jc w:val="right"/>
              <w:rPr>
                <w:rFonts w:ascii="Arial Narrow" w:eastAsia="Times New Roman" w:hAnsi="Arial Narrow"/>
                <w:sz w:val="16"/>
                <w:szCs w:val="16"/>
              </w:rPr>
            </w:pPr>
            <w:r>
              <w:rPr>
                <w:rFonts w:ascii="Arial Narrow" w:hAnsi="Arial Narrow"/>
                <w:sz w:val="16"/>
              </w:rPr>
              <w:t>3 500</w:t>
            </w:r>
          </w:p>
        </w:tc>
        <w:tc>
          <w:tcPr>
            <w:tcW w:w="810" w:type="dxa"/>
            <w:tcBorders>
              <w:top w:val="nil"/>
              <w:left w:val="nil"/>
              <w:bottom w:val="nil"/>
              <w:right w:val="nil"/>
            </w:tcBorders>
            <w:noWrap/>
            <w:vAlign w:val="bottom"/>
            <w:hideMark/>
          </w:tcPr>
          <w:p w14:paraId="3E267655" w14:textId="77777777" w:rsidR="004867E0" w:rsidRPr="00864930" w:rsidRDefault="004867E0">
            <w:pPr>
              <w:jc w:val="right"/>
              <w:rPr>
                <w:rFonts w:ascii="Arial Narrow" w:eastAsia="Times New Roman" w:hAnsi="Arial Narrow"/>
                <w:sz w:val="16"/>
                <w:szCs w:val="16"/>
              </w:rPr>
            </w:pPr>
            <w:r>
              <w:rPr>
                <w:rFonts w:ascii="Arial Narrow" w:hAnsi="Arial Narrow"/>
                <w:sz w:val="16"/>
              </w:rPr>
              <w:t>3 267</w:t>
            </w:r>
          </w:p>
        </w:tc>
        <w:tc>
          <w:tcPr>
            <w:tcW w:w="630" w:type="dxa"/>
            <w:tcBorders>
              <w:top w:val="nil"/>
              <w:left w:val="nil"/>
              <w:bottom w:val="nil"/>
              <w:right w:val="nil"/>
            </w:tcBorders>
            <w:noWrap/>
            <w:vAlign w:val="bottom"/>
            <w:hideMark/>
          </w:tcPr>
          <w:p w14:paraId="64966282" w14:textId="77777777" w:rsidR="004867E0" w:rsidRPr="00864930" w:rsidRDefault="004867E0">
            <w:pPr>
              <w:jc w:val="right"/>
              <w:rPr>
                <w:rFonts w:ascii="Arial Narrow" w:eastAsia="Times New Roman" w:hAnsi="Arial Narrow"/>
                <w:sz w:val="16"/>
                <w:szCs w:val="16"/>
              </w:rPr>
            </w:pPr>
            <w:r>
              <w:rPr>
                <w:rFonts w:ascii="Arial Narrow" w:hAnsi="Arial Narrow"/>
                <w:sz w:val="16"/>
              </w:rPr>
              <w:t>3 804</w:t>
            </w:r>
          </w:p>
        </w:tc>
        <w:tc>
          <w:tcPr>
            <w:tcW w:w="720" w:type="dxa"/>
            <w:tcBorders>
              <w:top w:val="nil"/>
              <w:left w:val="nil"/>
              <w:bottom w:val="nil"/>
              <w:right w:val="nil"/>
            </w:tcBorders>
            <w:noWrap/>
            <w:vAlign w:val="bottom"/>
            <w:hideMark/>
          </w:tcPr>
          <w:p w14:paraId="784E07F0" w14:textId="77777777" w:rsidR="004867E0" w:rsidRPr="00864930" w:rsidRDefault="004867E0">
            <w:pPr>
              <w:jc w:val="right"/>
              <w:rPr>
                <w:rFonts w:ascii="Arial Narrow" w:eastAsia="Times New Roman" w:hAnsi="Arial Narrow"/>
                <w:sz w:val="16"/>
                <w:szCs w:val="16"/>
              </w:rPr>
            </w:pPr>
            <w:r>
              <w:rPr>
                <w:rFonts w:ascii="Arial Narrow" w:hAnsi="Arial Narrow"/>
                <w:sz w:val="16"/>
              </w:rPr>
              <w:t>3 575</w:t>
            </w:r>
          </w:p>
        </w:tc>
        <w:tc>
          <w:tcPr>
            <w:tcW w:w="720" w:type="dxa"/>
            <w:tcBorders>
              <w:top w:val="nil"/>
              <w:left w:val="nil"/>
              <w:bottom w:val="nil"/>
              <w:right w:val="nil"/>
            </w:tcBorders>
            <w:noWrap/>
            <w:vAlign w:val="bottom"/>
            <w:hideMark/>
          </w:tcPr>
          <w:p w14:paraId="649385E9" w14:textId="77777777" w:rsidR="004867E0" w:rsidRPr="00864930" w:rsidRDefault="004867E0">
            <w:pPr>
              <w:jc w:val="right"/>
              <w:rPr>
                <w:rFonts w:ascii="Arial Narrow" w:eastAsia="Times New Roman" w:hAnsi="Arial Narrow"/>
                <w:sz w:val="16"/>
                <w:szCs w:val="16"/>
              </w:rPr>
            </w:pPr>
            <w:r>
              <w:rPr>
                <w:rFonts w:ascii="Arial Narrow" w:hAnsi="Arial Narrow"/>
                <w:sz w:val="16"/>
              </w:rPr>
              <w:t>3 807</w:t>
            </w:r>
          </w:p>
        </w:tc>
        <w:tc>
          <w:tcPr>
            <w:tcW w:w="720" w:type="dxa"/>
            <w:tcBorders>
              <w:top w:val="nil"/>
              <w:left w:val="nil"/>
              <w:bottom w:val="nil"/>
              <w:right w:val="nil"/>
            </w:tcBorders>
            <w:vAlign w:val="bottom"/>
          </w:tcPr>
          <w:p w14:paraId="0A852213" w14:textId="39D064F6" w:rsidR="004867E0" w:rsidRPr="00864930" w:rsidRDefault="004867E0">
            <w:pPr>
              <w:jc w:val="right"/>
              <w:rPr>
                <w:rFonts w:ascii="Arial Narrow" w:eastAsia="Times New Roman" w:hAnsi="Arial Narrow"/>
                <w:sz w:val="16"/>
                <w:szCs w:val="16"/>
              </w:rPr>
            </w:pPr>
            <w:r>
              <w:rPr>
                <w:rFonts w:ascii="Arial Narrow" w:hAnsi="Arial Narrow"/>
                <w:sz w:val="16"/>
              </w:rPr>
              <w:t xml:space="preserve">       3 437 </w:t>
            </w:r>
          </w:p>
        </w:tc>
      </w:tr>
      <w:tr w:rsidR="004867E0" w:rsidRPr="00864930" w14:paraId="42AEC531" w14:textId="77777777" w:rsidTr="00552F47">
        <w:trPr>
          <w:trHeight w:val="300"/>
        </w:trPr>
        <w:tc>
          <w:tcPr>
            <w:tcW w:w="1843" w:type="dxa"/>
            <w:tcBorders>
              <w:top w:val="single" w:sz="4" w:space="0" w:color="C7CFD8"/>
              <w:left w:val="nil"/>
              <w:bottom w:val="single" w:sz="12" w:space="0" w:color="C7CFD8"/>
              <w:right w:val="nil"/>
            </w:tcBorders>
            <w:noWrap/>
            <w:vAlign w:val="center"/>
            <w:hideMark/>
          </w:tcPr>
          <w:p w14:paraId="2AE874DE" w14:textId="77777777" w:rsidR="004867E0" w:rsidRPr="00864930" w:rsidRDefault="004867E0">
            <w:pPr>
              <w:jc w:val="left"/>
              <w:rPr>
                <w:rFonts w:ascii="Arial Narrow" w:eastAsia="Times New Roman" w:hAnsi="Arial Narrow"/>
                <w:b/>
                <w:sz w:val="16"/>
                <w:szCs w:val="16"/>
              </w:rPr>
            </w:pPr>
            <w:r>
              <w:rPr>
                <w:rFonts w:ascii="Arial Narrow" w:hAnsi="Arial Narrow"/>
                <w:b/>
                <w:sz w:val="16"/>
              </w:rPr>
              <w:t>Résultat selon le budget</w:t>
            </w:r>
          </w:p>
        </w:tc>
        <w:tc>
          <w:tcPr>
            <w:tcW w:w="720" w:type="dxa"/>
            <w:tcBorders>
              <w:top w:val="single" w:sz="4" w:space="0" w:color="C7CFD8"/>
              <w:left w:val="nil"/>
              <w:bottom w:val="single" w:sz="12" w:space="0" w:color="C7CFD8"/>
              <w:right w:val="nil"/>
            </w:tcBorders>
            <w:noWrap/>
            <w:vAlign w:val="center"/>
            <w:hideMark/>
          </w:tcPr>
          <w:p w14:paraId="32D82917"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109</w:t>
            </w:r>
          </w:p>
        </w:tc>
        <w:tc>
          <w:tcPr>
            <w:tcW w:w="720" w:type="dxa"/>
            <w:tcBorders>
              <w:top w:val="single" w:sz="4" w:space="0" w:color="C7CFD8"/>
              <w:left w:val="nil"/>
              <w:bottom w:val="single" w:sz="12" w:space="0" w:color="C7CFD8"/>
              <w:right w:val="nil"/>
            </w:tcBorders>
            <w:noWrap/>
            <w:vAlign w:val="center"/>
            <w:hideMark/>
          </w:tcPr>
          <w:p w14:paraId="29AD12ED"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(109)</w:t>
            </w:r>
          </w:p>
        </w:tc>
        <w:tc>
          <w:tcPr>
            <w:tcW w:w="720" w:type="dxa"/>
            <w:tcBorders>
              <w:top w:val="single" w:sz="4" w:space="0" w:color="C7CFD8"/>
              <w:left w:val="nil"/>
              <w:bottom w:val="single" w:sz="12" w:space="0" w:color="C7CFD8"/>
              <w:right w:val="nil"/>
            </w:tcBorders>
            <w:noWrap/>
            <w:vAlign w:val="center"/>
            <w:hideMark/>
          </w:tcPr>
          <w:p w14:paraId="6FBBD115"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192</w:t>
            </w:r>
          </w:p>
        </w:tc>
        <w:tc>
          <w:tcPr>
            <w:tcW w:w="630" w:type="dxa"/>
            <w:tcBorders>
              <w:top w:val="single" w:sz="4" w:space="0" w:color="C7CFD8"/>
              <w:left w:val="nil"/>
              <w:bottom w:val="single" w:sz="12" w:space="0" w:color="C7CFD8"/>
              <w:right w:val="nil"/>
            </w:tcBorders>
            <w:noWrap/>
            <w:vAlign w:val="center"/>
            <w:hideMark/>
          </w:tcPr>
          <w:p w14:paraId="1350FB4F"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(166)</w:t>
            </w:r>
          </w:p>
        </w:tc>
        <w:tc>
          <w:tcPr>
            <w:tcW w:w="720" w:type="dxa"/>
            <w:tcBorders>
              <w:top w:val="single" w:sz="4" w:space="0" w:color="C7CFD8"/>
              <w:left w:val="nil"/>
              <w:bottom w:val="single" w:sz="12" w:space="0" w:color="C7CFD8"/>
              <w:right w:val="nil"/>
            </w:tcBorders>
            <w:noWrap/>
            <w:vAlign w:val="center"/>
            <w:hideMark/>
          </w:tcPr>
          <w:p w14:paraId="24C5AFBC"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67</w:t>
            </w:r>
          </w:p>
        </w:tc>
        <w:tc>
          <w:tcPr>
            <w:tcW w:w="810" w:type="dxa"/>
            <w:tcBorders>
              <w:top w:val="single" w:sz="4" w:space="0" w:color="C7CFD8"/>
              <w:left w:val="nil"/>
              <w:bottom w:val="single" w:sz="12" w:space="0" w:color="C7CFD8"/>
              <w:right w:val="nil"/>
            </w:tcBorders>
            <w:noWrap/>
            <w:vAlign w:val="center"/>
            <w:hideMark/>
          </w:tcPr>
          <w:p w14:paraId="4EF39550"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9</w:t>
            </w:r>
          </w:p>
        </w:tc>
        <w:tc>
          <w:tcPr>
            <w:tcW w:w="810" w:type="dxa"/>
            <w:tcBorders>
              <w:top w:val="single" w:sz="4" w:space="0" w:color="C7CFD8"/>
              <w:left w:val="nil"/>
              <w:bottom w:val="single" w:sz="12" w:space="0" w:color="C7CFD8"/>
              <w:right w:val="nil"/>
            </w:tcBorders>
            <w:noWrap/>
            <w:vAlign w:val="center"/>
            <w:hideMark/>
          </w:tcPr>
          <w:p w14:paraId="71B40BFB"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332</w:t>
            </w:r>
          </w:p>
        </w:tc>
        <w:tc>
          <w:tcPr>
            <w:tcW w:w="630" w:type="dxa"/>
            <w:tcBorders>
              <w:top w:val="single" w:sz="4" w:space="0" w:color="C7CFD8"/>
              <w:left w:val="nil"/>
              <w:bottom w:val="single" w:sz="12" w:space="0" w:color="C7CFD8"/>
              <w:right w:val="nil"/>
            </w:tcBorders>
            <w:noWrap/>
            <w:vAlign w:val="center"/>
            <w:hideMark/>
          </w:tcPr>
          <w:p w14:paraId="233C87EF"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2</w:t>
            </w:r>
          </w:p>
        </w:tc>
        <w:tc>
          <w:tcPr>
            <w:tcW w:w="720" w:type="dxa"/>
            <w:tcBorders>
              <w:top w:val="single" w:sz="4" w:space="0" w:color="C7CFD8"/>
              <w:left w:val="nil"/>
              <w:bottom w:val="single" w:sz="12" w:space="0" w:color="C7CFD8"/>
              <w:right w:val="nil"/>
            </w:tcBorders>
            <w:noWrap/>
            <w:vAlign w:val="center"/>
            <w:hideMark/>
          </w:tcPr>
          <w:p w14:paraId="64379717"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230</w:t>
            </w:r>
          </w:p>
        </w:tc>
        <w:tc>
          <w:tcPr>
            <w:tcW w:w="720" w:type="dxa"/>
            <w:tcBorders>
              <w:top w:val="single" w:sz="4" w:space="0" w:color="C7CFD8"/>
              <w:left w:val="nil"/>
              <w:bottom w:val="single" w:sz="12" w:space="0" w:color="C7CFD8"/>
              <w:right w:val="nil"/>
            </w:tcBorders>
            <w:noWrap/>
            <w:vAlign w:val="center"/>
            <w:hideMark/>
          </w:tcPr>
          <w:p w14:paraId="43AC4132"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(39)</w:t>
            </w:r>
          </w:p>
        </w:tc>
        <w:tc>
          <w:tcPr>
            <w:tcW w:w="720" w:type="dxa"/>
            <w:tcBorders>
              <w:top w:val="single" w:sz="4" w:space="0" w:color="C7CFD8"/>
              <w:left w:val="nil"/>
              <w:bottom w:val="single" w:sz="12" w:space="0" w:color="C7CFD8"/>
              <w:right w:val="nil"/>
            </w:tcBorders>
            <w:vAlign w:val="center"/>
          </w:tcPr>
          <w:p w14:paraId="424DEDF6" w14:textId="77777777" w:rsidR="004867E0" w:rsidRPr="00864930" w:rsidRDefault="004867E0">
            <w:pPr>
              <w:jc w:val="right"/>
              <w:rPr>
                <w:rFonts w:ascii="Arial Narrow" w:eastAsia="Times New Roman" w:hAnsi="Arial Narrow"/>
                <w:b/>
                <w:sz w:val="16"/>
                <w:szCs w:val="16"/>
              </w:rPr>
            </w:pPr>
            <w:r>
              <w:rPr>
                <w:rFonts w:ascii="Arial Narrow" w:hAnsi="Arial Narrow"/>
                <w:b/>
                <w:sz w:val="16"/>
              </w:rPr>
              <w:t xml:space="preserve">      358 </w:t>
            </w:r>
          </w:p>
        </w:tc>
      </w:tr>
    </w:tbl>
    <w:p w14:paraId="45CFC5F0" w14:textId="77777777" w:rsidR="004867E0" w:rsidRPr="00864930" w:rsidRDefault="004867E0" w:rsidP="004867E0"/>
    <w:p w14:paraId="4EE9598F" w14:textId="77777777" w:rsidR="004867E0" w:rsidRPr="00864930" w:rsidRDefault="004867E0" w:rsidP="004867E0"/>
    <w:p w14:paraId="155F3C3F" w14:textId="77777777" w:rsidR="00637426" w:rsidRPr="00864930" w:rsidRDefault="00637426" w:rsidP="004867E0"/>
    <w:p w14:paraId="691DA6D4" w14:textId="03698613" w:rsidR="004867E0" w:rsidRPr="001F15A0" w:rsidRDefault="004867E0" w:rsidP="004867E0">
      <w:pPr>
        <w:autoSpaceDE w:val="0"/>
        <w:autoSpaceDN w:val="0"/>
        <w:adjustRightInd w:val="0"/>
        <w:jc w:val="center"/>
        <w:rPr>
          <w:b/>
          <w:color w:val="155F1A"/>
          <w:sz w:val="18"/>
          <w:szCs w:val="18"/>
        </w:rPr>
      </w:pPr>
      <w:r>
        <w:rPr>
          <w:b/>
          <w:color w:val="155F1A"/>
          <w:sz w:val="18"/>
        </w:rPr>
        <w:t xml:space="preserve">Graphique 3. </w:t>
      </w:r>
      <w:r w:rsidR="00A359F2">
        <w:rPr>
          <w:b/>
          <w:color w:val="155F1A"/>
          <w:sz w:val="18"/>
        </w:rPr>
        <w:t xml:space="preserve"> </w:t>
      </w:r>
      <w:r>
        <w:rPr>
          <w:b/>
          <w:color w:val="155F1A"/>
          <w:sz w:val="18"/>
        </w:rPr>
        <w:t>Évolution des recettes et des dépenses de 2014 à 2024</w:t>
      </w:r>
    </w:p>
    <w:p w14:paraId="3195F1BA" w14:textId="77777777" w:rsidR="004867E0" w:rsidRPr="001F15A0" w:rsidRDefault="004867E0" w:rsidP="004867E0"/>
    <w:p w14:paraId="4207510F" w14:textId="093ACB6F" w:rsidR="004867E0" w:rsidRPr="00864930" w:rsidRDefault="006520B0" w:rsidP="00637426">
      <w:pPr>
        <w:jc w:val="center"/>
      </w:pPr>
      <w:bookmarkStart w:id="17" w:name="_Toc40950694"/>
      <w:r w:rsidRPr="00506036">
        <w:rPr>
          <w:noProof/>
        </w:rPr>
        <w:drawing>
          <wp:inline distT="0" distB="0" distL="0" distR="0" wp14:anchorId="2F9B1B8B" wp14:editId="6C7C8281">
            <wp:extent cx="4320000" cy="2498990"/>
            <wp:effectExtent l="0" t="0" r="4445" b="0"/>
            <wp:docPr id="625804216" name="Picture 3" descr="Graphique 3.  Évolution des recettes et des dépenses de 2014 à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04216" name="Picture 3" descr="Graphique 3.  Évolution des recettes et des dépenses de 2014 à 20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98990"/>
                    </a:xfrm>
                    <a:prstGeom prst="rect">
                      <a:avLst/>
                    </a:prstGeom>
                    <a:noFill/>
                    <a:ln>
                      <a:noFill/>
                    </a:ln>
                  </pic:spPr>
                </pic:pic>
              </a:graphicData>
            </a:graphic>
          </wp:inline>
        </w:drawing>
      </w:r>
    </w:p>
    <w:p w14:paraId="54A3C894" w14:textId="77777777" w:rsidR="00637426" w:rsidRPr="00864930" w:rsidRDefault="00637426" w:rsidP="00637426"/>
    <w:p w14:paraId="6DD73C1D" w14:textId="77777777" w:rsidR="001A50B4" w:rsidRPr="00864930" w:rsidRDefault="001A50B4">
      <w:pPr>
        <w:jc w:val="left"/>
        <w:rPr>
          <w:b/>
          <w:bCs/>
          <w:iCs/>
          <w:color w:val="3F5F54" w:themeColor="accent1" w:themeShade="BF"/>
          <w:sz w:val="22"/>
        </w:rPr>
      </w:pPr>
      <w:r>
        <w:br w:type="page"/>
      </w:r>
    </w:p>
    <w:p w14:paraId="2DBD798D" w14:textId="0D721D35" w:rsidR="004867E0" w:rsidRPr="00864930" w:rsidRDefault="004867E0" w:rsidP="004867E0">
      <w:pPr>
        <w:rPr>
          <w:b/>
          <w:bCs/>
          <w:iCs/>
          <w:color w:val="3F5F54" w:themeColor="accent1" w:themeShade="BF"/>
          <w:sz w:val="22"/>
        </w:rPr>
      </w:pPr>
      <w:r>
        <w:rPr>
          <w:b/>
          <w:color w:val="3F5F54" w:themeColor="accent1" w:themeShade="BF"/>
          <w:sz w:val="22"/>
        </w:rPr>
        <w:lastRenderedPageBreak/>
        <w:t>Fonds fiduciaires (fonds extrabudgétaires</w:t>
      </w:r>
      <w:bookmarkEnd w:id="17"/>
      <w:r>
        <w:t>)</w:t>
      </w:r>
    </w:p>
    <w:p w14:paraId="58ECEC8A" w14:textId="77777777" w:rsidR="004867E0" w:rsidRPr="00864930" w:rsidRDefault="004867E0" w:rsidP="004867E0">
      <w:pPr>
        <w:pStyle w:val="annexiparanumbered"/>
        <w:numPr>
          <w:ilvl w:val="0"/>
          <w:numId w:val="0"/>
        </w:numPr>
      </w:pPr>
    </w:p>
    <w:p w14:paraId="143B4D91" w14:textId="5E73DC18" w:rsidR="004867E0" w:rsidRPr="00864930" w:rsidRDefault="004867E0" w:rsidP="004867E0">
      <w:pPr>
        <w:pStyle w:val="annexiparanumbered"/>
        <w:numPr>
          <w:ilvl w:val="0"/>
          <w:numId w:val="0"/>
        </w:numPr>
      </w:pPr>
      <w:r>
        <w:t>L</w:t>
      </w:r>
      <w:r w:rsidR="0072536F">
        <w:t>’</w:t>
      </w:r>
      <w:r>
        <w:t xml:space="preserve">évolution globale des recettes effectives des fonds fiduciaires pour la période allant </w:t>
      </w:r>
      <w:r w:rsidR="0072536F">
        <w:t>de 2014</w:t>
      </w:r>
      <w:r>
        <w:t xml:space="preserve"> à 2024 est présentée dans le graphique 4 ci</w:t>
      </w:r>
      <w:r w:rsidR="002930BF">
        <w:noBreakHyphen/>
      </w:r>
      <w:r>
        <w:t>desso</w:t>
      </w:r>
      <w:r w:rsidR="00E0302A">
        <w:t>us.  Il</w:t>
      </w:r>
      <w:r>
        <w:t xml:space="preserve"> convient de noter que la contribution pour le fonds fiduciaire du Japon concernant 2021 a été reçue en 2022.</w:t>
      </w:r>
    </w:p>
    <w:p w14:paraId="421B6893" w14:textId="77777777" w:rsidR="004867E0" w:rsidRPr="001F15A0" w:rsidRDefault="004867E0" w:rsidP="004867E0">
      <w:pPr>
        <w:pStyle w:val="ListParagraph"/>
        <w:ind w:left="0"/>
      </w:pPr>
    </w:p>
    <w:p w14:paraId="3087B262" w14:textId="77777777" w:rsidR="004867E0" w:rsidRPr="001F15A0" w:rsidRDefault="004867E0" w:rsidP="004867E0">
      <w:pPr>
        <w:rPr>
          <w:lang w:eastAsia="en-US"/>
        </w:rPr>
      </w:pPr>
    </w:p>
    <w:p w14:paraId="60D3316A" w14:textId="4E62AC22" w:rsidR="004867E0" w:rsidRPr="00864930" w:rsidRDefault="004867E0" w:rsidP="004867E0">
      <w:pPr>
        <w:jc w:val="center"/>
        <w:rPr>
          <w:rFonts w:eastAsia="Times New Roman"/>
          <w:b/>
          <w:bCs/>
          <w:color w:val="155F1A"/>
          <w:sz w:val="18"/>
          <w:szCs w:val="18"/>
        </w:rPr>
      </w:pPr>
      <w:r>
        <w:rPr>
          <w:b/>
          <w:color w:val="155F1A"/>
          <w:sz w:val="18"/>
        </w:rPr>
        <w:t xml:space="preserve">Graphique 4. </w:t>
      </w:r>
      <w:r w:rsidR="00A359F2">
        <w:rPr>
          <w:b/>
          <w:color w:val="155F1A"/>
          <w:sz w:val="18"/>
        </w:rPr>
        <w:t xml:space="preserve"> </w:t>
      </w:r>
      <w:r>
        <w:rPr>
          <w:b/>
          <w:color w:val="155F1A"/>
          <w:sz w:val="18"/>
        </w:rPr>
        <w:t>Évolution des fonds fiduciaires de 2014 à 2024</w:t>
      </w:r>
    </w:p>
    <w:p w14:paraId="211BAB37" w14:textId="77777777" w:rsidR="004867E0" w:rsidRPr="001F15A0" w:rsidRDefault="004867E0" w:rsidP="004867E0">
      <w:pPr>
        <w:pStyle w:val="ListParagraph"/>
        <w:ind w:left="0"/>
        <w:jc w:val="center"/>
      </w:pPr>
    </w:p>
    <w:p w14:paraId="6299F5FC" w14:textId="5FB471BD" w:rsidR="001645C8" w:rsidRPr="00864930" w:rsidRDefault="006520B0" w:rsidP="00E8777E">
      <w:pPr>
        <w:jc w:val="center"/>
      </w:pPr>
      <w:r w:rsidRPr="00506036">
        <w:rPr>
          <w:noProof/>
        </w:rPr>
        <w:drawing>
          <wp:inline distT="0" distB="0" distL="0" distR="0" wp14:anchorId="287C38C0" wp14:editId="4099F677">
            <wp:extent cx="5904000" cy="3639544"/>
            <wp:effectExtent l="0" t="0" r="1905" b="0"/>
            <wp:docPr id="1502337936" name="Picture 4" descr="Graphique 4.  Évolution des fonds fiduciaires de 2014 à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37936" name="Picture 4" descr="Graphique 4.  Évolution des fonds fiduciaires de 2014 à 2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4000" cy="3639544"/>
                    </a:xfrm>
                    <a:prstGeom prst="rect">
                      <a:avLst/>
                    </a:prstGeom>
                    <a:noFill/>
                    <a:ln>
                      <a:noFill/>
                    </a:ln>
                  </pic:spPr>
                </pic:pic>
              </a:graphicData>
            </a:graphic>
          </wp:inline>
        </w:drawing>
      </w:r>
    </w:p>
    <w:p w14:paraId="4C5CDEEE" w14:textId="77777777" w:rsidR="003E3C19" w:rsidRPr="00864930" w:rsidRDefault="003E3C19" w:rsidP="00524248">
      <w:pPr>
        <w:pStyle w:val="Heading1"/>
      </w:pPr>
      <w:bookmarkStart w:id="18" w:name="_Toc207793131"/>
      <w:r>
        <w:lastRenderedPageBreak/>
        <w:t>II.</w:t>
      </w:r>
      <w:r>
        <w:tab/>
        <w:t>Exécution du programme</w:t>
      </w:r>
      <w:bookmarkEnd w:id="11"/>
      <w:bookmarkEnd w:id="18"/>
    </w:p>
    <w:p w14:paraId="21E136F7" w14:textId="0A79D7FA" w:rsidR="003E3C19" w:rsidRPr="00864930" w:rsidRDefault="00080EAD" w:rsidP="00602BE2">
      <w:pPr>
        <w:pStyle w:val="Heading2"/>
        <w:ind w:left="1134" w:hanging="1134"/>
      </w:pPr>
      <w:bookmarkStart w:id="19" w:name="_Toc207793132"/>
      <w:r>
        <w:t>Pilier 1</w:t>
      </w:r>
      <w:r w:rsidR="0072536F">
        <w:t> :</w:t>
      </w:r>
      <w:r>
        <w:tab/>
        <w:t>Réunir les parties prenantes pour surveiller et contribuer à façonner le système de l</w:t>
      </w:r>
      <w:r w:rsidR="0072536F">
        <w:t>’</w:t>
      </w:r>
      <w:r>
        <w:t>UPOV</w:t>
      </w:r>
      <w:bookmarkEnd w:id="19"/>
    </w:p>
    <w:p w14:paraId="03E293DF" w14:textId="6CFF2D8B" w:rsidR="003E3C19" w:rsidRPr="00864930" w:rsidRDefault="003E3C19" w:rsidP="003E3C19">
      <w:pPr>
        <w:pStyle w:val="Heading3"/>
        <w:rPr>
          <w:sz w:val="26"/>
        </w:rPr>
      </w:pPr>
      <w:bookmarkStart w:id="20" w:name="_Toc524595648"/>
      <w:r>
        <w:t>Données relatives à l</w:t>
      </w:r>
      <w:r w:rsidR="0072536F">
        <w:t>’</w:t>
      </w:r>
      <w:r>
        <w:t>exécution</w:t>
      </w:r>
      <w:r w:rsidR="0072536F">
        <w:t> :</w:t>
      </w:r>
      <w:bookmarkEnd w:id="20"/>
    </w:p>
    <w:tbl>
      <w:tblPr>
        <w:tblW w:w="9644"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57" w:type="dxa"/>
          <w:bottom w:w="57" w:type="dxa"/>
        </w:tblCellMar>
        <w:tblLook w:val="04A0" w:firstRow="1" w:lastRow="0" w:firstColumn="1" w:lastColumn="0" w:noHBand="0" w:noVBand="1"/>
      </w:tblPr>
      <w:tblGrid>
        <w:gridCol w:w="1985"/>
        <w:gridCol w:w="2835"/>
        <w:gridCol w:w="1608"/>
        <w:gridCol w:w="1608"/>
        <w:gridCol w:w="1608"/>
      </w:tblGrid>
      <w:tr w:rsidR="00F427E4" w:rsidRPr="00864930" w14:paraId="0D9559D9" w14:textId="77777777" w:rsidTr="008379AB">
        <w:trPr>
          <w:trHeight w:val="530"/>
          <w:tblHeader/>
        </w:trPr>
        <w:tc>
          <w:tcPr>
            <w:tcW w:w="1985" w:type="dxa"/>
            <w:tcBorders>
              <w:top w:val="nil"/>
              <w:bottom w:val="nil"/>
            </w:tcBorders>
            <w:shd w:val="clear" w:color="auto" w:fill="CDE5EB" w:themeFill="accent3" w:themeFillTint="66"/>
            <w:vAlign w:val="center"/>
          </w:tcPr>
          <w:p w14:paraId="2B6785FE" w14:textId="1ADDF642" w:rsidR="00F427E4" w:rsidRPr="00864930" w:rsidRDefault="00F427E4" w:rsidP="00D204B1">
            <w:pPr>
              <w:jc w:val="left"/>
              <w:rPr>
                <w:rFonts w:ascii="Arial Narrow" w:eastAsia="Times New Roman" w:hAnsi="Arial Narrow"/>
                <w:b/>
                <w:bCs/>
                <w:sz w:val="18"/>
                <w:szCs w:val="18"/>
              </w:rPr>
            </w:pPr>
            <w:bookmarkStart w:id="21" w:name="_Toc395864975"/>
            <w:bookmarkStart w:id="22" w:name="_Toc524595671"/>
            <w:r>
              <w:rPr>
                <w:rFonts w:ascii="Arial Narrow" w:hAnsi="Arial Narrow"/>
                <w:b/>
                <w:sz w:val="18"/>
              </w:rPr>
              <w:t>Résultats attendus</w:t>
            </w:r>
          </w:p>
        </w:tc>
        <w:tc>
          <w:tcPr>
            <w:tcW w:w="2835" w:type="dxa"/>
            <w:tcBorders>
              <w:top w:val="nil"/>
              <w:bottom w:val="nil"/>
            </w:tcBorders>
            <w:shd w:val="clear" w:color="auto" w:fill="CDE5EB" w:themeFill="accent3" w:themeFillTint="66"/>
            <w:vAlign w:val="center"/>
          </w:tcPr>
          <w:p w14:paraId="3D8C357E" w14:textId="07324124" w:rsidR="00F427E4" w:rsidRPr="00864930" w:rsidRDefault="00F427E4" w:rsidP="00D204B1">
            <w:pPr>
              <w:jc w:val="left"/>
              <w:rPr>
                <w:rFonts w:ascii="Arial Narrow" w:eastAsia="Times New Roman" w:hAnsi="Arial Narrow"/>
                <w:b/>
                <w:bCs/>
                <w:sz w:val="18"/>
                <w:szCs w:val="18"/>
              </w:rPr>
            </w:pPr>
            <w:r>
              <w:rPr>
                <w:rFonts w:ascii="Arial Narrow" w:hAnsi="Arial Narrow"/>
                <w:b/>
                <w:sz w:val="18"/>
              </w:rPr>
              <w:t>Indicateurs d</w:t>
            </w:r>
            <w:r w:rsidR="0072536F">
              <w:rPr>
                <w:rFonts w:ascii="Arial Narrow" w:hAnsi="Arial Narrow"/>
                <w:b/>
                <w:sz w:val="18"/>
              </w:rPr>
              <w:t>’</w:t>
            </w:r>
            <w:r>
              <w:rPr>
                <w:rFonts w:ascii="Arial Narrow" w:hAnsi="Arial Narrow"/>
                <w:b/>
                <w:sz w:val="18"/>
              </w:rPr>
              <w:t>exécution</w:t>
            </w:r>
          </w:p>
        </w:tc>
        <w:tc>
          <w:tcPr>
            <w:tcW w:w="1608" w:type="dxa"/>
            <w:tcBorders>
              <w:top w:val="nil"/>
              <w:bottom w:val="nil"/>
            </w:tcBorders>
            <w:shd w:val="clear" w:color="auto" w:fill="CDE5EB" w:themeFill="accent3" w:themeFillTint="66"/>
            <w:vAlign w:val="center"/>
          </w:tcPr>
          <w:p w14:paraId="4C952F32" w14:textId="3AF238A8" w:rsidR="00F427E4" w:rsidRPr="00864930" w:rsidRDefault="00F427E4" w:rsidP="00F427E4">
            <w:pPr>
              <w:jc w:val="right"/>
              <w:rPr>
                <w:rFonts w:ascii="Arial Narrow" w:eastAsia="Times New Roman" w:hAnsi="Arial Narrow"/>
                <w:b/>
                <w:bCs/>
                <w:sz w:val="18"/>
                <w:szCs w:val="18"/>
              </w:rPr>
            </w:pPr>
            <w:r>
              <w:rPr>
                <w:rFonts w:ascii="Arial Narrow" w:hAnsi="Arial Narrow"/>
                <w:b/>
                <w:sz w:val="18"/>
              </w:rPr>
              <w:t>Niveaux de référence</w:t>
            </w:r>
          </w:p>
        </w:tc>
        <w:tc>
          <w:tcPr>
            <w:tcW w:w="1608" w:type="dxa"/>
            <w:tcBorders>
              <w:top w:val="nil"/>
              <w:bottom w:val="nil"/>
            </w:tcBorders>
            <w:shd w:val="clear" w:color="auto" w:fill="CDE5EB" w:themeFill="accent3" w:themeFillTint="66"/>
            <w:vAlign w:val="center"/>
          </w:tcPr>
          <w:p w14:paraId="124065E9" w14:textId="24402D41" w:rsidR="00F427E4" w:rsidRPr="00864930" w:rsidRDefault="00F427E4" w:rsidP="00F427E4">
            <w:pPr>
              <w:jc w:val="right"/>
              <w:rPr>
                <w:rFonts w:ascii="Arial Narrow" w:eastAsia="Times New Roman" w:hAnsi="Arial Narrow"/>
                <w:b/>
                <w:bCs/>
                <w:sz w:val="18"/>
                <w:szCs w:val="18"/>
              </w:rPr>
            </w:pPr>
            <w:r>
              <w:rPr>
                <w:rFonts w:ascii="Arial Narrow" w:hAnsi="Arial Narrow"/>
                <w:b/>
                <w:sz w:val="18"/>
              </w:rPr>
              <w:t>Cibles</w:t>
            </w:r>
          </w:p>
        </w:tc>
        <w:tc>
          <w:tcPr>
            <w:tcW w:w="1608" w:type="dxa"/>
            <w:tcBorders>
              <w:top w:val="nil"/>
              <w:bottom w:val="nil"/>
            </w:tcBorders>
            <w:shd w:val="clear" w:color="auto" w:fill="CDE5EB" w:themeFill="accent3" w:themeFillTint="66"/>
            <w:vAlign w:val="center"/>
          </w:tcPr>
          <w:p w14:paraId="46ED02E8" w14:textId="1A81CA7C" w:rsidR="00F427E4" w:rsidRPr="00864930" w:rsidRDefault="00F427E4" w:rsidP="007661F5">
            <w:pPr>
              <w:ind w:right="30"/>
              <w:jc w:val="right"/>
              <w:rPr>
                <w:rFonts w:ascii="Arial Narrow" w:eastAsia="Times New Roman" w:hAnsi="Arial Narrow"/>
                <w:b/>
                <w:bCs/>
                <w:sz w:val="18"/>
                <w:szCs w:val="18"/>
              </w:rPr>
            </w:pPr>
            <w:r>
              <w:rPr>
                <w:rFonts w:ascii="Arial Narrow" w:hAnsi="Arial Narrow"/>
                <w:b/>
                <w:sz w:val="18"/>
              </w:rPr>
              <w:t>Données relatives à l</w:t>
            </w:r>
            <w:r w:rsidR="0072536F">
              <w:rPr>
                <w:rFonts w:ascii="Arial Narrow" w:hAnsi="Arial Narrow"/>
                <w:b/>
                <w:sz w:val="18"/>
              </w:rPr>
              <w:t>’</w:t>
            </w:r>
            <w:r>
              <w:rPr>
                <w:rFonts w:ascii="Arial Narrow" w:hAnsi="Arial Narrow"/>
                <w:b/>
                <w:sz w:val="18"/>
              </w:rPr>
              <w:t>exécution</w:t>
            </w:r>
            <w:r w:rsidR="007661F5">
              <w:rPr>
                <w:rFonts w:ascii="Arial Narrow" w:hAnsi="Arial Narrow"/>
                <w:b/>
                <w:sz w:val="18"/>
              </w:rPr>
              <w:t xml:space="preserve"> </w:t>
            </w:r>
            <w:r>
              <w:rPr>
                <w:rFonts w:ascii="Arial Narrow" w:hAnsi="Arial Narrow"/>
                <w:b/>
                <w:sz w:val="18"/>
              </w:rPr>
              <w:t>(2024)</w:t>
            </w:r>
          </w:p>
        </w:tc>
      </w:tr>
      <w:tr w:rsidR="00F946DA" w:rsidRPr="00864930" w14:paraId="594F2972" w14:textId="77777777" w:rsidTr="008379AB">
        <w:tc>
          <w:tcPr>
            <w:tcW w:w="1985" w:type="dxa"/>
            <w:vMerge w:val="restart"/>
            <w:tcBorders>
              <w:top w:val="nil"/>
            </w:tcBorders>
            <w:tcMar>
              <w:top w:w="57" w:type="dxa"/>
              <w:bottom w:w="57" w:type="dxa"/>
            </w:tcMar>
          </w:tcPr>
          <w:p w14:paraId="3982D2F9" w14:textId="0B0989AE" w:rsidR="00F946DA" w:rsidRPr="00864930" w:rsidRDefault="00F946DA" w:rsidP="00F946DA">
            <w:pPr>
              <w:jc w:val="left"/>
              <w:rPr>
                <w:rFonts w:ascii="Arial Narrow" w:eastAsia="Times New Roman" w:hAnsi="Arial Narrow"/>
                <w:sz w:val="18"/>
                <w:szCs w:val="18"/>
              </w:rPr>
            </w:pPr>
            <w:r>
              <w:rPr>
                <w:rFonts w:ascii="Arial Narrow" w:hAnsi="Arial Narrow"/>
                <w:sz w:val="18"/>
              </w:rPr>
              <w:t>1.1 Gouvernance par le Conseil de l</w:t>
            </w:r>
            <w:r w:rsidR="0072536F">
              <w:rPr>
                <w:rFonts w:ascii="Arial Narrow" w:hAnsi="Arial Narrow"/>
                <w:sz w:val="18"/>
              </w:rPr>
              <w:t>’</w:t>
            </w:r>
            <w:r>
              <w:rPr>
                <w:rFonts w:ascii="Arial Narrow" w:hAnsi="Arial Narrow"/>
                <w:sz w:val="18"/>
              </w:rPr>
              <w:t>UPOV et travaux des comités de et autres organes de l</w:t>
            </w:r>
            <w:r w:rsidR="0072536F">
              <w:rPr>
                <w:rFonts w:ascii="Arial Narrow" w:hAnsi="Arial Narrow"/>
                <w:sz w:val="18"/>
              </w:rPr>
              <w:t>’</w:t>
            </w:r>
            <w:r>
              <w:rPr>
                <w:rFonts w:ascii="Arial Narrow" w:hAnsi="Arial Narrow"/>
                <w:sz w:val="18"/>
              </w:rPr>
              <w:t>UPOV</w:t>
            </w:r>
          </w:p>
        </w:tc>
        <w:tc>
          <w:tcPr>
            <w:tcW w:w="2835" w:type="dxa"/>
            <w:tcBorders>
              <w:top w:val="nil"/>
              <w:bottom w:val="nil"/>
            </w:tcBorders>
          </w:tcPr>
          <w:p w14:paraId="6AE46B74" w14:textId="546E6E2E" w:rsidR="00F946DA" w:rsidRPr="00864930" w:rsidRDefault="00F946DA" w:rsidP="00F946DA">
            <w:pPr>
              <w:jc w:val="left"/>
              <w:rPr>
                <w:rFonts w:ascii="Arial Narrow" w:eastAsia="Times New Roman" w:hAnsi="Arial Narrow"/>
                <w:sz w:val="18"/>
                <w:szCs w:val="18"/>
              </w:rPr>
            </w:pPr>
            <w:bookmarkStart w:id="23" w:name="_Hlk204762826"/>
            <w:r>
              <w:rPr>
                <w:rFonts w:ascii="Arial Narrow" w:hAnsi="Arial Narrow"/>
                <w:sz w:val="18"/>
              </w:rPr>
              <w:t>Augmentation du nombre de variétés mises au point dans le cadre du système de l</w:t>
            </w:r>
            <w:r w:rsidR="0072536F">
              <w:rPr>
                <w:rFonts w:ascii="Arial Narrow" w:hAnsi="Arial Narrow"/>
                <w:sz w:val="18"/>
              </w:rPr>
              <w:t>’</w:t>
            </w:r>
            <w:r>
              <w:rPr>
                <w:rFonts w:ascii="Arial Narrow" w:hAnsi="Arial Narrow"/>
                <w:sz w:val="18"/>
              </w:rPr>
              <w:t>UPOV</w:t>
            </w:r>
            <w:bookmarkEnd w:id="23"/>
          </w:p>
        </w:tc>
        <w:tc>
          <w:tcPr>
            <w:tcW w:w="1608" w:type="dxa"/>
            <w:tcBorders>
              <w:top w:val="nil"/>
              <w:bottom w:val="nil"/>
            </w:tcBorders>
          </w:tcPr>
          <w:p w14:paraId="4F449248" w14:textId="7BE40575" w:rsidR="00F946DA" w:rsidRPr="00F427E4" w:rsidRDefault="00F946DA" w:rsidP="00F946DA">
            <w:pPr>
              <w:jc w:val="right"/>
              <w:rPr>
                <w:rFonts w:ascii="Arial Narrow" w:hAnsi="Arial Narrow"/>
                <w:sz w:val="18"/>
                <w:szCs w:val="18"/>
              </w:rPr>
            </w:pPr>
          </w:p>
        </w:tc>
        <w:tc>
          <w:tcPr>
            <w:tcW w:w="1608" w:type="dxa"/>
            <w:tcBorders>
              <w:top w:val="nil"/>
              <w:bottom w:val="nil"/>
            </w:tcBorders>
          </w:tcPr>
          <w:p w14:paraId="14ACA7DB" w14:textId="35F10F48" w:rsidR="00F946DA" w:rsidRPr="00F427E4" w:rsidRDefault="00F946DA" w:rsidP="00F946DA">
            <w:pPr>
              <w:jc w:val="right"/>
              <w:rPr>
                <w:rFonts w:ascii="Arial Narrow" w:hAnsi="Arial Narrow"/>
                <w:sz w:val="18"/>
                <w:szCs w:val="18"/>
              </w:rPr>
            </w:pPr>
          </w:p>
        </w:tc>
        <w:tc>
          <w:tcPr>
            <w:tcW w:w="1608" w:type="dxa"/>
            <w:tcBorders>
              <w:top w:val="nil"/>
              <w:bottom w:val="nil"/>
            </w:tcBorders>
          </w:tcPr>
          <w:p w14:paraId="57FB288A" w14:textId="2E600D75" w:rsidR="00F946DA" w:rsidRPr="00F427E4" w:rsidRDefault="00F946DA" w:rsidP="00F946DA">
            <w:pPr>
              <w:jc w:val="right"/>
              <w:rPr>
                <w:rFonts w:ascii="Arial Narrow" w:hAnsi="Arial Narrow"/>
                <w:sz w:val="18"/>
                <w:szCs w:val="18"/>
              </w:rPr>
            </w:pPr>
          </w:p>
        </w:tc>
      </w:tr>
      <w:tr w:rsidR="00F946DA" w:rsidRPr="00864930" w14:paraId="25B8461C" w14:textId="77777777" w:rsidTr="008379AB">
        <w:tc>
          <w:tcPr>
            <w:tcW w:w="1985" w:type="dxa"/>
            <w:vMerge/>
            <w:tcMar>
              <w:top w:w="57" w:type="dxa"/>
              <w:bottom w:w="57" w:type="dxa"/>
            </w:tcMar>
          </w:tcPr>
          <w:p w14:paraId="4905C31B" w14:textId="77777777" w:rsidR="00F946DA" w:rsidRPr="00864930" w:rsidRDefault="00F946DA" w:rsidP="00F946DA">
            <w:pPr>
              <w:jc w:val="left"/>
              <w:rPr>
                <w:rFonts w:ascii="Arial Narrow" w:eastAsia="Times New Roman" w:hAnsi="Arial Narrow"/>
                <w:sz w:val="18"/>
                <w:szCs w:val="18"/>
                <w:lang w:eastAsia="en-US"/>
              </w:rPr>
            </w:pPr>
          </w:p>
        </w:tc>
        <w:tc>
          <w:tcPr>
            <w:tcW w:w="2835" w:type="dxa"/>
            <w:tcBorders>
              <w:top w:val="nil"/>
              <w:bottom w:val="nil"/>
            </w:tcBorders>
          </w:tcPr>
          <w:p w14:paraId="7D1AB53A" w14:textId="466334C1" w:rsidR="00F946DA" w:rsidRPr="00864930" w:rsidRDefault="00F946DA" w:rsidP="00F946DA">
            <w:pPr>
              <w:ind w:left="324"/>
              <w:jc w:val="left"/>
              <w:rPr>
                <w:rFonts w:ascii="Arial Narrow" w:eastAsia="Times New Roman" w:hAnsi="Arial Narrow"/>
                <w:sz w:val="18"/>
                <w:szCs w:val="18"/>
              </w:rPr>
            </w:pPr>
            <w:r>
              <w:rPr>
                <w:rFonts w:ascii="Arial Narrow" w:hAnsi="Arial Narrow"/>
                <w:sz w:val="18"/>
              </w:rPr>
              <w:t>Nombre de demandes déposées sur le territoire des membres de l</w:t>
            </w:r>
            <w:r w:rsidR="0072536F">
              <w:rPr>
                <w:rFonts w:ascii="Arial Narrow" w:hAnsi="Arial Narrow"/>
                <w:sz w:val="18"/>
              </w:rPr>
              <w:t>’</w:t>
            </w:r>
            <w:r>
              <w:rPr>
                <w:rFonts w:ascii="Arial Narrow" w:hAnsi="Arial Narrow"/>
                <w:sz w:val="18"/>
              </w:rPr>
              <w:t>UPOV</w:t>
            </w:r>
          </w:p>
        </w:tc>
        <w:tc>
          <w:tcPr>
            <w:tcW w:w="1608" w:type="dxa"/>
            <w:tcBorders>
              <w:top w:val="nil"/>
              <w:bottom w:val="nil"/>
            </w:tcBorders>
            <w:vAlign w:val="center"/>
          </w:tcPr>
          <w:p w14:paraId="6948AB7F" w14:textId="10765872" w:rsidR="00F946DA" w:rsidRPr="00A90E0A" w:rsidRDefault="009B7FAC" w:rsidP="009B7FAC">
            <w:pPr>
              <w:jc w:val="right"/>
              <w:rPr>
                <w:rFonts w:ascii="Arial Narrow" w:hAnsi="Arial Narrow"/>
                <w:sz w:val="18"/>
                <w:szCs w:val="18"/>
              </w:rPr>
            </w:pPr>
            <w:r>
              <w:rPr>
                <w:rFonts w:ascii="Arial Narrow" w:hAnsi="Arial Narrow"/>
                <w:sz w:val="18"/>
              </w:rPr>
              <w:t>27 260 (2022)</w:t>
            </w:r>
          </w:p>
          <w:p w14:paraId="39B8AC3E" w14:textId="5759BC8E" w:rsidR="009B7FAC" w:rsidRPr="00A90E0A" w:rsidRDefault="00A90E0A" w:rsidP="009B7FAC">
            <w:pPr>
              <w:jc w:val="right"/>
              <w:rPr>
                <w:rFonts w:ascii="Arial Narrow" w:hAnsi="Arial Narrow"/>
                <w:sz w:val="18"/>
                <w:szCs w:val="18"/>
              </w:rPr>
            </w:pPr>
            <w:r>
              <w:rPr>
                <w:rFonts w:ascii="Arial Narrow" w:hAnsi="Arial Narrow"/>
                <w:sz w:val="18"/>
              </w:rPr>
              <w:t>29 070 (2023)</w:t>
            </w:r>
          </w:p>
        </w:tc>
        <w:tc>
          <w:tcPr>
            <w:tcW w:w="1608" w:type="dxa"/>
            <w:tcBorders>
              <w:top w:val="nil"/>
              <w:bottom w:val="nil"/>
            </w:tcBorders>
            <w:vAlign w:val="center"/>
          </w:tcPr>
          <w:p w14:paraId="7CB490A0" w14:textId="5D964CAA" w:rsidR="00F946DA" w:rsidRPr="00B51242" w:rsidRDefault="00F946DA" w:rsidP="00F946DA">
            <w:pPr>
              <w:jc w:val="right"/>
              <w:rPr>
                <w:rFonts w:ascii="Arial Narrow" w:hAnsi="Arial Narrow"/>
                <w:b/>
                <w:bCs/>
                <w:sz w:val="18"/>
                <w:szCs w:val="18"/>
              </w:rPr>
            </w:pPr>
            <w:r>
              <w:rPr>
                <w:rFonts w:ascii="Arial Narrow" w:hAnsi="Arial Narrow"/>
                <w:sz w:val="18"/>
              </w:rPr>
              <w:t>27 500 (2024)</w:t>
            </w:r>
          </w:p>
        </w:tc>
        <w:tc>
          <w:tcPr>
            <w:tcW w:w="1608" w:type="dxa"/>
            <w:tcBorders>
              <w:top w:val="nil"/>
              <w:bottom w:val="nil"/>
            </w:tcBorders>
            <w:vAlign w:val="center"/>
          </w:tcPr>
          <w:p w14:paraId="04A76AC9" w14:textId="28A37EE3" w:rsidR="00F946DA" w:rsidRPr="00B51242" w:rsidRDefault="00F946DA" w:rsidP="00F946DA">
            <w:pPr>
              <w:jc w:val="right"/>
              <w:rPr>
                <w:rFonts w:ascii="Arial Narrow" w:hAnsi="Arial Narrow"/>
                <w:b/>
                <w:bCs/>
                <w:color w:val="155F1A"/>
                <w:sz w:val="18"/>
                <w:szCs w:val="18"/>
              </w:rPr>
            </w:pPr>
            <w:r>
              <w:rPr>
                <w:rFonts w:ascii="Arial Narrow" w:hAnsi="Arial Narrow"/>
                <w:b/>
                <w:color w:val="155F1A"/>
                <w:sz w:val="18"/>
              </w:rPr>
              <w:t>29 250</w:t>
            </w:r>
          </w:p>
        </w:tc>
      </w:tr>
      <w:tr w:rsidR="00F946DA" w:rsidRPr="00864930" w14:paraId="379967AE" w14:textId="77777777" w:rsidTr="008379AB">
        <w:tc>
          <w:tcPr>
            <w:tcW w:w="1985" w:type="dxa"/>
            <w:vMerge/>
            <w:tcMar>
              <w:top w:w="57" w:type="dxa"/>
              <w:bottom w:w="57" w:type="dxa"/>
            </w:tcMar>
          </w:tcPr>
          <w:p w14:paraId="455D6719" w14:textId="77777777" w:rsidR="00F946DA" w:rsidRPr="00864930" w:rsidRDefault="00F946DA" w:rsidP="00F946DA">
            <w:pPr>
              <w:jc w:val="left"/>
              <w:rPr>
                <w:rFonts w:ascii="Arial Narrow" w:eastAsia="Times New Roman" w:hAnsi="Arial Narrow"/>
                <w:sz w:val="18"/>
                <w:szCs w:val="18"/>
                <w:lang w:eastAsia="en-US"/>
              </w:rPr>
            </w:pPr>
          </w:p>
        </w:tc>
        <w:tc>
          <w:tcPr>
            <w:tcW w:w="2835" w:type="dxa"/>
            <w:tcBorders>
              <w:top w:val="nil"/>
              <w:bottom w:val="nil"/>
            </w:tcBorders>
          </w:tcPr>
          <w:p w14:paraId="2B48F89C" w14:textId="77C19FE2" w:rsidR="00F946DA" w:rsidRPr="00864930" w:rsidRDefault="00F946DA" w:rsidP="00F946DA">
            <w:pPr>
              <w:ind w:left="324"/>
              <w:jc w:val="left"/>
              <w:rPr>
                <w:rFonts w:ascii="Arial Narrow" w:eastAsia="Times New Roman" w:hAnsi="Arial Narrow"/>
                <w:sz w:val="18"/>
                <w:szCs w:val="18"/>
              </w:rPr>
            </w:pPr>
            <w:r>
              <w:rPr>
                <w:rFonts w:ascii="Arial Narrow" w:hAnsi="Arial Narrow"/>
                <w:sz w:val="18"/>
              </w:rPr>
              <w:t>Nombre de titres délivrés sur le territoire des membres de l</w:t>
            </w:r>
            <w:r w:rsidR="0072536F">
              <w:rPr>
                <w:rFonts w:ascii="Arial Narrow" w:hAnsi="Arial Narrow"/>
                <w:sz w:val="18"/>
              </w:rPr>
              <w:t>’</w:t>
            </w:r>
            <w:r>
              <w:rPr>
                <w:rFonts w:ascii="Arial Narrow" w:hAnsi="Arial Narrow"/>
                <w:sz w:val="18"/>
              </w:rPr>
              <w:t>UPOV</w:t>
            </w:r>
          </w:p>
        </w:tc>
        <w:tc>
          <w:tcPr>
            <w:tcW w:w="1608" w:type="dxa"/>
            <w:tcBorders>
              <w:top w:val="nil"/>
              <w:bottom w:val="nil"/>
            </w:tcBorders>
          </w:tcPr>
          <w:p w14:paraId="1ABC8E1B" w14:textId="095850FC" w:rsidR="00F946DA" w:rsidRPr="00121D3E" w:rsidRDefault="00B34563" w:rsidP="00F946DA">
            <w:pPr>
              <w:jc w:val="right"/>
              <w:rPr>
                <w:rFonts w:ascii="Arial Narrow" w:hAnsi="Arial Narrow"/>
                <w:sz w:val="18"/>
                <w:szCs w:val="18"/>
              </w:rPr>
            </w:pPr>
            <w:r>
              <w:rPr>
                <w:rFonts w:ascii="Arial Narrow" w:hAnsi="Arial Narrow"/>
                <w:sz w:val="18"/>
              </w:rPr>
              <w:t>14 920 (2022)</w:t>
            </w:r>
          </w:p>
          <w:p w14:paraId="3013EFDF" w14:textId="1C2785FA" w:rsidR="00B34563" w:rsidRPr="00121D3E" w:rsidRDefault="006839D7" w:rsidP="00F946DA">
            <w:pPr>
              <w:jc w:val="right"/>
              <w:rPr>
                <w:rFonts w:ascii="Arial Narrow" w:hAnsi="Arial Narrow"/>
                <w:sz w:val="18"/>
                <w:szCs w:val="18"/>
              </w:rPr>
            </w:pPr>
            <w:r>
              <w:rPr>
                <w:rFonts w:ascii="Arial Narrow" w:hAnsi="Arial Narrow"/>
                <w:sz w:val="18"/>
              </w:rPr>
              <w:t>21 150 (2023)</w:t>
            </w:r>
            <w:r w:rsidR="00414375" w:rsidRPr="00795470">
              <w:rPr>
                <w:rStyle w:val="FootnoteReference"/>
                <w:rFonts w:ascii="Arial Narrow" w:hAnsi="Arial Narrow"/>
                <w:sz w:val="18"/>
                <w:szCs w:val="18"/>
              </w:rPr>
              <w:footnoteReference w:id="3"/>
            </w:r>
          </w:p>
        </w:tc>
        <w:tc>
          <w:tcPr>
            <w:tcW w:w="1608" w:type="dxa"/>
            <w:tcBorders>
              <w:top w:val="nil"/>
              <w:bottom w:val="nil"/>
            </w:tcBorders>
            <w:vAlign w:val="center"/>
          </w:tcPr>
          <w:p w14:paraId="07E61708" w14:textId="6A07F6A3" w:rsidR="00F946DA" w:rsidRPr="00121D3E" w:rsidRDefault="00F946DA" w:rsidP="00F946DA">
            <w:pPr>
              <w:jc w:val="right"/>
              <w:rPr>
                <w:rFonts w:ascii="Arial Narrow" w:hAnsi="Arial Narrow"/>
                <w:b/>
                <w:bCs/>
                <w:sz w:val="18"/>
                <w:szCs w:val="18"/>
              </w:rPr>
            </w:pPr>
            <w:r>
              <w:rPr>
                <w:rFonts w:ascii="Arial Narrow" w:hAnsi="Arial Narrow"/>
                <w:sz w:val="18"/>
              </w:rPr>
              <w:t>16 500 (2024)</w:t>
            </w:r>
          </w:p>
        </w:tc>
        <w:tc>
          <w:tcPr>
            <w:tcW w:w="1608" w:type="dxa"/>
            <w:tcBorders>
              <w:top w:val="nil"/>
              <w:bottom w:val="nil"/>
            </w:tcBorders>
            <w:vAlign w:val="center"/>
          </w:tcPr>
          <w:p w14:paraId="297639F0" w14:textId="334B84AA" w:rsidR="00F946DA" w:rsidRPr="00B51242" w:rsidRDefault="00F946DA" w:rsidP="00F946DA">
            <w:pPr>
              <w:jc w:val="right"/>
              <w:rPr>
                <w:rFonts w:ascii="Arial Narrow" w:hAnsi="Arial Narrow"/>
                <w:b/>
                <w:bCs/>
                <w:color w:val="155F1A"/>
                <w:sz w:val="18"/>
                <w:szCs w:val="18"/>
              </w:rPr>
            </w:pPr>
            <w:r>
              <w:rPr>
                <w:rFonts w:ascii="Arial Narrow" w:hAnsi="Arial Narrow"/>
                <w:b/>
                <w:color w:val="155F1A"/>
                <w:sz w:val="18"/>
              </w:rPr>
              <w:t>17 270</w:t>
            </w:r>
          </w:p>
        </w:tc>
      </w:tr>
      <w:tr w:rsidR="00F946DA" w:rsidRPr="00864930" w14:paraId="0FB929EB" w14:textId="77777777" w:rsidTr="008379AB">
        <w:tc>
          <w:tcPr>
            <w:tcW w:w="1985" w:type="dxa"/>
            <w:vMerge/>
            <w:tcMar>
              <w:top w:w="57" w:type="dxa"/>
              <w:bottom w:w="57" w:type="dxa"/>
            </w:tcMar>
          </w:tcPr>
          <w:p w14:paraId="493BEEE5" w14:textId="77777777" w:rsidR="00F946DA" w:rsidRPr="00864930" w:rsidRDefault="00F946DA" w:rsidP="00F946DA">
            <w:pPr>
              <w:jc w:val="left"/>
              <w:rPr>
                <w:rFonts w:ascii="Arial Narrow" w:eastAsia="Times New Roman" w:hAnsi="Arial Narrow"/>
                <w:sz w:val="18"/>
                <w:szCs w:val="18"/>
                <w:lang w:eastAsia="en-US"/>
              </w:rPr>
            </w:pPr>
          </w:p>
        </w:tc>
        <w:tc>
          <w:tcPr>
            <w:tcW w:w="2835" w:type="dxa"/>
            <w:tcBorders>
              <w:top w:val="nil"/>
              <w:bottom w:val="single" w:sz="8" w:space="0" w:color="D9D9D9" w:themeColor="background1" w:themeShade="D9"/>
            </w:tcBorders>
          </w:tcPr>
          <w:p w14:paraId="1B48B304" w14:textId="0706A6EB" w:rsidR="00F946DA" w:rsidRPr="00864930" w:rsidRDefault="00F946DA" w:rsidP="00F946DA">
            <w:pPr>
              <w:ind w:left="324"/>
              <w:jc w:val="left"/>
              <w:rPr>
                <w:rFonts w:ascii="Arial Narrow" w:eastAsia="Times New Roman" w:hAnsi="Arial Narrow"/>
                <w:sz w:val="18"/>
                <w:szCs w:val="18"/>
              </w:rPr>
            </w:pPr>
            <w:r>
              <w:rPr>
                <w:rFonts w:ascii="Arial Narrow" w:hAnsi="Arial Narrow"/>
                <w:sz w:val="18"/>
              </w:rPr>
              <w:t>Nombre de titres en vigueur sur le territoire des membres de l</w:t>
            </w:r>
            <w:r w:rsidR="0072536F">
              <w:rPr>
                <w:rFonts w:ascii="Arial Narrow" w:hAnsi="Arial Narrow"/>
                <w:sz w:val="18"/>
              </w:rPr>
              <w:t>’</w:t>
            </w:r>
            <w:r>
              <w:rPr>
                <w:rFonts w:ascii="Arial Narrow" w:hAnsi="Arial Narrow"/>
                <w:sz w:val="18"/>
              </w:rPr>
              <w:t>UPOV</w:t>
            </w:r>
          </w:p>
        </w:tc>
        <w:tc>
          <w:tcPr>
            <w:tcW w:w="1608" w:type="dxa"/>
            <w:tcBorders>
              <w:top w:val="nil"/>
              <w:bottom w:val="single" w:sz="8" w:space="0" w:color="D9D9D9" w:themeColor="background1" w:themeShade="D9"/>
            </w:tcBorders>
          </w:tcPr>
          <w:p w14:paraId="0CF5D1C0" w14:textId="4B9E749C" w:rsidR="00F946DA" w:rsidRPr="00121D3E" w:rsidRDefault="00B34563" w:rsidP="00F946DA">
            <w:pPr>
              <w:jc w:val="right"/>
              <w:rPr>
                <w:rFonts w:ascii="Arial Narrow" w:hAnsi="Arial Narrow"/>
                <w:sz w:val="18"/>
                <w:szCs w:val="18"/>
              </w:rPr>
            </w:pPr>
            <w:r>
              <w:rPr>
                <w:rFonts w:ascii="Arial Narrow" w:hAnsi="Arial Narrow"/>
                <w:sz w:val="18"/>
              </w:rPr>
              <w:t>161 210 (2022)</w:t>
            </w:r>
          </w:p>
          <w:p w14:paraId="42ECEBCA" w14:textId="18EC6974" w:rsidR="00B34563" w:rsidRPr="00121D3E" w:rsidRDefault="00121D3E" w:rsidP="00F946DA">
            <w:pPr>
              <w:jc w:val="right"/>
              <w:rPr>
                <w:rFonts w:ascii="Arial Narrow" w:hAnsi="Arial Narrow"/>
                <w:sz w:val="18"/>
                <w:szCs w:val="18"/>
              </w:rPr>
            </w:pPr>
            <w:r>
              <w:rPr>
                <w:rFonts w:ascii="Arial Narrow" w:hAnsi="Arial Narrow"/>
                <w:sz w:val="18"/>
              </w:rPr>
              <w:t>195 610 (2023)</w:t>
            </w:r>
          </w:p>
        </w:tc>
        <w:tc>
          <w:tcPr>
            <w:tcW w:w="1608" w:type="dxa"/>
            <w:tcBorders>
              <w:top w:val="nil"/>
              <w:bottom w:val="single" w:sz="8" w:space="0" w:color="D9D9D9" w:themeColor="background1" w:themeShade="D9"/>
            </w:tcBorders>
            <w:vAlign w:val="center"/>
          </w:tcPr>
          <w:p w14:paraId="161E710A" w14:textId="4E8DC619" w:rsidR="00F946DA" w:rsidRPr="00B51242" w:rsidRDefault="00F946DA" w:rsidP="00F946DA">
            <w:pPr>
              <w:jc w:val="right"/>
              <w:rPr>
                <w:rFonts w:ascii="Arial Narrow" w:hAnsi="Arial Narrow"/>
                <w:b/>
                <w:bCs/>
                <w:sz w:val="18"/>
                <w:szCs w:val="18"/>
              </w:rPr>
            </w:pPr>
            <w:r>
              <w:rPr>
                <w:rFonts w:ascii="Arial Narrow" w:hAnsi="Arial Narrow"/>
                <w:sz w:val="18"/>
              </w:rPr>
              <w:t>170 000 (2024)</w:t>
            </w:r>
          </w:p>
        </w:tc>
        <w:tc>
          <w:tcPr>
            <w:tcW w:w="1608" w:type="dxa"/>
            <w:tcBorders>
              <w:top w:val="nil"/>
              <w:bottom w:val="single" w:sz="8" w:space="0" w:color="D9D9D9" w:themeColor="background1" w:themeShade="D9"/>
            </w:tcBorders>
            <w:vAlign w:val="center"/>
          </w:tcPr>
          <w:p w14:paraId="4F08628A" w14:textId="40964661" w:rsidR="00F946DA" w:rsidRPr="00B51242" w:rsidRDefault="007A534C" w:rsidP="00F946DA">
            <w:pPr>
              <w:jc w:val="right"/>
              <w:rPr>
                <w:rFonts w:ascii="Arial Narrow" w:hAnsi="Arial Narrow"/>
                <w:b/>
                <w:bCs/>
                <w:color w:val="155F1A"/>
                <w:sz w:val="18"/>
                <w:szCs w:val="18"/>
              </w:rPr>
            </w:pPr>
            <w:r>
              <w:rPr>
                <w:rFonts w:ascii="Arial Narrow" w:hAnsi="Arial Narrow"/>
                <w:b/>
                <w:color w:val="155F1A"/>
                <w:sz w:val="18"/>
              </w:rPr>
              <w:t>203 760</w:t>
            </w:r>
            <w:r w:rsidR="00F946DA" w:rsidRPr="00B51242">
              <w:rPr>
                <w:rStyle w:val="FootnoteReference"/>
                <w:rFonts w:ascii="Arial Narrow" w:hAnsi="Arial Narrow"/>
                <w:b/>
                <w:bCs/>
                <w:color w:val="155F1A"/>
                <w:sz w:val="18"/>
                <w:szCs w:val="18"/>
              </w:rPr>
              <w:footnoteReference w:id="4"/>
            </w:r>
          </w:p>
        </w:tc>
      </w:tr>
      <w:tr w:rsidR="00F946DA" w:rsidRPr="00864930" w14:paraId="433CCE19" w14:textId="77777777" w:rsidTr="008379AB">
        <w:tc>
          <w:tcPr>
            <w:tcW w:w="1985" w:type="dxa"/>
            <w:vMerge w:val="restart"/>
            <w:tcBorders>
              <w:top w:val="nil"/>
            </w:tcBorders>
            <w:tcMar>
              <w:top w:w="57" w:type="dxa"/>
              <w:bottom w:w="57" w:type="dxa"/>
            </w:tcMar>
          </w:tcPr>
          <w:p w14:paraId="7FD1B0C8" w14:textId="27117BCA" w:rsidR="00F946DA" w:rsidRPr="00864930" w:rsidRDefault="00F946DA" w:rsidP="00F946DA">
            <w:pPr>
              <w:jc w:val="left"/>
              <w:rPr>
                <w:rFonts w:ascii="Arial Narrow" w:eastAsia="Times New Roman" w:hAnsi="Arial Narrow"/>
                <w:sz w:val="18"/>
                <w:szCs w:val="18"/>
              </w:rPr>
            </w:pPr>
            <w:r>
              <w:rPr>
                <w:rFonts w:ascii="Arial Narrow" w:hAnsi="Arial Narrow"/>
                <w:sz w:val="18"/>
              </w:rPr>
              <w:t>1.2</w:t>
            </w:r>
            <w:r w:rsidR="008379AB">
              <w:rPr>
                <w:rFonts w:ascii="Arial Narrow" w:hAnsi="Arial Narrow"/>
                <w:sz w:val="18"/>
              </w:rPr>
              <w:t xml:space="preserve"> </w:t>
            </w:r>
            <w:r>
              <w:rPr>
                <w:rFonts w:ascii="Arial Narrow" w:hAnsi="Arial Narrow"/>
                <w:sz w:val="18"/>
              </w:rPr>
              <w:t>Élaboration d</w:t>
            </w:r>
            <w:r w:rsidR="0072536F">
              <w:rPr>
                <w:rFonts w:ascii="Arial Narrow" w:hAnsi="Arial Narrow"/>
                <w:sz w:val="18"/>
              </w:rPr>
              <w:t>’</w:t>
            </w:r>
            <w:r>
              <w:rPr>
                <w:rFonts w:ascii="Arial Narrow" w:hAnsi="Arial Narrow"/>
                <w:sz w:val="18"/>
              </w:rPr>
              <w:t>une législation relative à la protection des obtentions végétales conforme à l</w:t>
            </w:r>
            <w:r w:rsidR="0072536F">
              <w:rPr>
                <w:rFonts w:ascii="Arial Narrow" w:hAnsi="Arial Narrow"/>
                <w:sz w:val="18"/>
              </w:rPr>
              <w:t>’</w:t>
            </w:r>
            <w:r>
              <w:rPr>
                <w:rFonts w:ascii="Arial Narrow" w:hAnsi="Arial Narrow"/>
                <w:sz w:val="18"/>
              </w:rPr>
              <w:t xml:space="preserve">Acte de 1991 de la </w:t>
            </w:r>
            <w:r w:rsidR="0072536F">
              <w:rPr>
                <w:rFonts w:ascii="Arial Narrow" w:hAnsi="Arial Narrow"/>
                <w:sz w:val="18"/>
              </w:rPr>
              <w:t>Convention UPOV</w:t>
            </w:r>
          </w:p>
        </w:tc>
        <w:tc>
          <w:tcPr>
            <w:tcW w:w="2835" w:type="dxa"/>
            <w:tcBorders>
              <w:top w:val="single" w:sz="8" w:space="0" w:color="D9D9D9" w:themeColor="background1" w:themeShade="D9"/>
              <w:bottom w:val="nil"/>
            </w:tcBorders>
          </w:tcPr>
          <w:p w14:paraId="2A77DD79" w14:textId="0DCD90EA" w:rsidR="00F946DA" w:rsidRPr="00864930" w:rsidRDefault="00F946DA" w:rsidP="00F946DA">
            <w:pPr>
              <w:jc w:val="left"/>
              <w:rPr>
                <w:rFonts w:ascii="Arial Narrow" w:eastAsia="Times New Roman" w:hAnsi="Arial Narrow"/>
                <w:sz w:val="18"/>
                <w:szCs w:val="18"/>
              </w:rPr>
            </w:pPr>
            <w:r>
              <w:rPr>
                <w:rFonts w:ascii="Arial Narrow" w:hAnsi="Arial Narrow"/>
                <w:sz w:val="18"/>
              </w:rPr>
              <w:t>Nombre d</w:t>
            </w:r>
            <w:r w:rsidR="0072536F">
              <w:rPr>
                <w:rFonts w:ascii="Arial Narrow" w:hAnsi="Arial Narrow"/>
                <w:sz w:val="18"/>
              </w:rPr>
              <w:t>’</w:t>
            </w:r>
            <w:r>
              <w:rPr>
                <w:rFonts w:ascii="Arial Narrow" w:hAnsi="Arial Narrow"/>
                <w:sz w:val="18"/>
              </w:rPr>
              <w:t>États/d</w:t>
            </w:r>
            <w:r w:rsidR="0072536F">
              <w:rPr>
                <w:rFonts w:ascii="Arial Narrow" w:hAnsi="Arial Narrow"/>
                <w:sz w:val="18"/>
              </w:rPr>
              <w:t>’</w:t>
            </w:r>
            <w:r>
              <w:rPr>
                <w:rFonts w:ascii="Arial Narrow" w:hAnsi="Arial Narrow"/>
                <w:sz w:val="18"/>
              </w:rPr>
              <w:t>organisations devenus membres de l</w:t>
            </w:r>
            <w:r w:rsidR="0072536F">
              <w:rPr>
                <w:rFonts w:ascii="Arial Narrow" w:hAnsi="Arial Narrow"/>
                <w:sz w:val="18"/>
              </w:rPr>
              <w:t>’</w:t>
            </w:r>
            <w:r>
              <w:rPr>
                <w:rFonts w:ascii="Arial Narrow" w:hAnsi="Arial Narrow"/>
                <w:sz w:val="18"/>
              </w:rPr>
              <w:t>UPOV</w:t>
            </w:r>
          </w:p>
        </w:tc>
        <w:tc>
          <w:tcPr>
            <w:tcW w:w="4824" w:type="dxa"/>
            <w:gridSpan w:val="3"/>
            <w:tcBorders>
              <w:top w:val="single" w:sz="8" w:space="0" w:color="D9D9D9" w:themeColor="background1" w:themeShade="D9"/>
              <w:bottom w:val="nil"/>
            </w:tcBorders>
          </w:tcPr>
          <w:p w14:paraId="53782553" w14:textId="77777777" w:rsidR="00F946DA" w:rsidRPr="00B51242" w:rsidRDefault="00F946DA" w:rsidP="00F946DA">
            <w:pPr>
              <w:jc w:val="right"/>
              <w:rPr>
                <w:rFonts w:ascii="Arial Narrow" w:hAnsi="Arial Narrow"/>
                <w:b/>
                <w:bCs/>
                <w:sz w:val="18"/>
                <w:szCs w:val="18"/>
              </w:rPr>
            </w:pPr>
          </w:p>
        </w:tc>
      </w:tr>
      <w:tr w:rsidR="00F946DA" w:rsidRPr="00864930" w14:paraId="698EC040" w14:textId="77777777" w:rsidTr="008379AB">
        <w:tc>
          <w:tcPr>
            <w:tcW w:w="1985" w:type="dxa"/>
            <w:vMerge/>
            <w:tcMar>
              <w:top w:w="57" w:type="dxa"/>
              <w:bottom w:w="57" w:type="dxa"/>
            </w:tcMar>
          </w:tcPr>
          <w:p w14:paraId="0861A4EE" w14:textId="77777777" w:rsidR="00F946DA" w:rsidRPr="00864930" w:rsidRDefault="00F946DA" w:rsidP="00F946DA">
            <w:pPr>
              <w:jc w:val="left"/>
              <w:rPr>
                <w:rFonts w:ascii="Arial Narrow" w:eastAsia="Times New Roman" w:hAnsi="Arial Narrow"/>
                <w:sz w:val="18"/>
                <w:szCs w:val="18"/>
                <w:lang w:eastAsia="en-US"/>
              </w:rPr>
            </w:pPr>
          </w:p>
        </w:tc>
        <w:tc>
          <w:tcPr>
            <w:tcW w:w="2835" w:type="dxa"/>
            <w:tcBorders>
              <w:top w:val="nil"/>
            </w:tcBorders>
          </w:tcPr>
          <w:p w14:paraId="2500F8D5" w14:textId="1E66F247" w:rsidR="00F946DA" w:rsidRPr="00864930" w:rsidRDefault="00F946DA" w:rsidP="00F946DA">
            <w:pPr>
              <w:ind w:left="324"/>
              <w:jc w:val="left"/>
              <w:rPr>
                <w:rFonts w:ascii="Arial Narrow" w:eastAsia="Times New Roman" w:hAnsi="Arial Narrow"/>
                <w:sz w:val="18"/>
                <w:szCs w:val="18"/>
              </w:rPr>
            </w:pPr>
            <w:r>
              <w:rPr>
                <w:rFonts w:ascii="Arial Narrow" w:hAnsi="Arial Narrow"/>
                <w:sz w:val="18"/>
              </w:rPr>
              <w:t>États et organisations devenus membres de l</w:t>
            </w:r>
            <w:r w:rsidR="0072536F">
              <w:rPr>
                <w:rFonts w:ascii="Arial Narrow" w:hAnsi="Arial Narrow"/>
                <w:sz w:val="18"/>
              </w:rPr>
              <w:t>’</w:t>
            </w:r>
            <w:r>
              <w:rPr>
                <w:rFonts w:ascii="Arial Narrow" w:hAnsi="Arial Narrow"/>
                <w:sz w:val="18"/>
              </w:rPr>
              <w:t>Union</w:t>
            </w:r>
          </w:p>
        </w:tc>
        <w:tc>
          <w:tcPr>
            <w:tcW w:w="1608" w:type="dxa"/>
            <w:tcBorders>
              <w:top w:val="nil"/>
            </w:tcBorders>
            <w:vAlign w:val="center"/>
          </w:tcPr>
          <w:p w14:paraId="21D5D67A" w14:textId="77777777" w:rsidR="00F946DA" w:rsidRPr="00B51242" w:rsidRDefault="00687425" w:rsidP="00687425">
            <w:pPr>
              <w:jc w:val="right"/>
              <w:rPr>
                <w:rFonts w:ascii="Arial Narrow" w:hAnsi="Arial Narrow"/>
                <w:sz w:val="18"/>
                <w:szCs w:val="18"/>
              </w:rPr>
            </w:pPr>
            <w:r>
              <w:rPr>
                <w:rFonts w:ascii="Arial Narrow" w:hAnsi="Arial Narrow"/>
                <w:sz w:val="18"/>
              </w:rPr>
              <w:t>Aucun (2022)</w:t>
            </w:r>
          </w:p>
          <w:p w14:paraId="73365910" w14:textId="4FEBD440" w:rsidR="00687425" w:rsidRPr="00B51242" w:rsidRDefault="00687425" w:rsidP="00687425">
            <w:pPr>
              <w:jc w:val="right"/>
              <w:rPr>
                <w:rFonts w:ascii="Arial Narrow" w:hAnsi="Arial Narrow"/>
                <w:sz w:val="18"/>
                <w:szCs w:val="18"/>
              </w:rPr>
            </w:pPr>
            <w:r>
              <w:rPr>
                <w:rFonts w:ascii="Arial Narrow" w:hAnsi="Arial Narrow"/>
                <w:sz w:val="18"/>
              </w:rPr>
              <w:t>Aucun (2023)</w:t>
            </w:r>
          </w:p>
        </w:tc>
        <w:tc>
          <w:tcPr>
            <w:tcW w:w="1608" w:type="dxa"/>
            <w:tcBorders>
              <w:top w:val="nil"/>
            </w:tcBorders>
            <w:vAlign w:val="center"/>
          </w:tcPr>
          <w:p w14:paraId="0703AFDB" w14:textId="706F04AA" w:rsidR="00F946DA" w:rsidRPr="00B51242" w:rsidRDefault="00F946DA" w:rsidP="00F946DA">
            <w:pPr>
              <w:jc w:val="right"/>
              <w:rPr>
                <w:rFonts w:ascii="Arial Narrow" w:hAnsi="Arial Narrow"/>
                <w:b/>
                <w:bCs/>
                <w:sz w:val="18"/>
                <w:szCs w:val="18"/>
              </w:rPr>
            </w:pPr>
            <w:r>
              <w:rPr>
                <w:rFonts w:ascii="Arial Narrow" w:hAnsi="Arial Narrow"/>
                <w:sz w:val="18"/>
              </w:rPr>
              <w:t>1 par an</w:t>
            </w:r>
          </w:p>
        </w:tc>
        <w:tc>
          <w:tcPr>
            <w:tcW w:w="1608" w:type="dxa"/>
            <w:tcBorders>
              <w:top w:val="nil"/>
            </w:tcBorders>
            <w:vAlign w:val="center"/>
          </w:tcPr>
          <w:p w14:paraId="3156C9F6" w14:textId="6E12EF3B" w:rsidR="00F946DA" w:rsidRPr="00B51242" w:rsidRDefault="00F946DA" w:rsidP="00F946DA">
            <w:pPr>
              <w:jc w:val="right"/>
              <w:rPr>
                <w:rFonts w:ascii="Arial Narrow" w:hAnsi="Arial Narrow"/>
                <w:b/>
                <w:bCs/>
                <w:color w:val="155F1A"/>
                <w:sz w:val="18"/>
                <w:szCs w:val="18"/>
              </w:rPr>
            </w:pPr>
            <w:r>
              <w:rPr>
                <w:rFonts w:ascii="Arial Narrow" w:hAnsi="Arial Narrow"/>
                <w:b/>
                <w:color w:val="155F1A"/>
                <w:sz w:val="18"/>
              </w:rPr>
              <w:t>1</w:t>
            </w:r>
          </w:p>
        </w:tc>
      </w:tr>
    </w:tbl>
    <w:p w14:paraId="1F4D1131" w14:textId="3AF4DCE2" w:rsidR="004E09FE" w:rsidRPr="00F7577F" w:rsidRDefault="00AD0960" w:rsidP="00F054E1">
      <w:pPr>
        <w:spacing w:before="120"/>
        <w:rPr>
          <w:rFonts w:ascii="Arial Narrow" w:hAnsi="Arial Narrow"/>
          <w:sz w:val="16"/>
          <w:szCs w:val="16"/>
        </w:rPr>
      </w:pPr>
      <w:r w:rsidRPr="00F7577F">
        <w:rPr>
          <w:rFonts w:ascii="Arial Narrow" w:hAnsi="Arial Narrow"/>
          <w:sz w:val="16"/>
          <w:szCs w:val="16"/>
        </w:rPr>
        <w:t>Note</w:t>
      </w:r>
      <w:r w:rsidR="0072536F" w:rsidRPr="00F7577F">
        <w:rPr>
          <w:rFonts w:ascii="Arial Narrow" w:hAnsi="Arial Narrow"/>
          <w:sz w:val="16"/>
          <w:szCs w:val="16"/>
        </w:rPr>
        <w:t> :</w:t>
      </w:r>
      <w:r w:rsidRPr="00F7577F">
        <w:rPr>
          <w:rFonts w:ascii="Arial Narrow" w:hAnsi="Arial Narrow"/>
          <w:sz w:val="16"/>
          <w:szCs w:val="16"/>
        </w:rPr>
        <w:t xml:space="preserve"> Les valeurs de référence </w:t>
      </w:r>
      <w:r w:rsidR="0072536F" w:rsidRPr="00F7577F">
        <w:rPr>
          <w:rFonts w:ascii="Arial Narrow" w:hAnsi="Arial Narrow"/>
          <w:sz w:val="16"/>
          <w:szCs w:val="16"/>
        </w:rPr>
        <w:t>pour 2022</w:t>
      </w:r>
      <w:r w:rsidR="002930BF" w:rsidRPr="00F7577F">
        <w:rPr>
          <w:rFonts w:ascii="Arial Narrow" w:hAnsi="Arial Narrow"/>
          <w:sz w:val="16"/>
          <w:szCs w:val="16"/>
        </w:rPr>
        <w:noBreakHyphen/>
      </w:r>
      <w:r w:rsidRPr="00F7577F">
        <w:rPr>
          <w:rFonts w:ascii="Arial Narrow" w:hAnsi="Arial Narrow"/>
          <w:sz w:val="16"/>
          <w:szCs w:val="16"/>
        </w:rPr>
        <w:t>2023 ont été actualisées pour prendre en considération les données issues de la base de données statistiques de l</w:t>
      </w:r>
      <w:r w:rsidR="0072536F" w:rsidRPr="00F7577F">
        <w:rPr>
          <w:rFonts w:ascii="Arial Narrow" w:hAnsi="Arial Narrow"/>
          <w:sz w:val="16"/>
          <w:szCs w:val="16"/>
        </w:rPr>
        <w:t>’</w:t>
      </w:r>
      <w:r w:rsidRPr="00F7577F">
        <w:rPr>
          <w:rFonts w:ascii="Arial Narrow" w:hAnsi="Arial Narrow"/>
          <w:sz w:val="16"/>
          <w:szCs w:val="16"/>
        </w:rPr>
        <w:t>UPOV.</w:t>
      </w:r>
    </w:p>
    <w:p w14:paraId="70A422B2" w14:textId="77777777" w:rsidR="00F7577F" w:rsidRPr="00F05014" w:rsidRDefault="00F7577F" w:rsidP="00F7577F">
      <w:pPr>
        <w:spacing w:after="120"/>
      </w:pPr>
    </w:p>
    <w:p w14:paraId="593AB5B1" w14:textId="68C04D51" w:rsidR="002E6C93" w:rsidRPr="00864930" w:rsidRDefault="002E6C93" w:rsidP="002E6C93">
      <w:pPr>
        <w:pStyle w:val="Heading3"/>
        <w:rPr>
          <w:sz w:val="26"/>
        </w:rPr>
      </w:pPr>
      <w:r>
        <w:t>Principales réalisations</w:t>
      </w:r>
      <w:r w:rsidR="0072536F">
        <w:t> :</w:t>
      </w:r>
    </w:p>
    <w:p w14:paraId="44EB24BB" w14:textId="49AAA6C7" w:rsidR="00BE50B9" w:rsidRPr="00864930" w:rsidRDefault="00BE50B9" w:rsidP="00D9140C">
      <w:pPr>
        <w:pStyle w:val="Heading4"/>
      </w:pPr>
      <w:r>
        <w:t>1.1</w:t>
      </w:r>
      <w:r>
        <w:tab/>
        <w:t>Gouvernance par le Conseil de l</w:t>
      </w:r>
      <w:r w:rsidR="0072536F">
        <w:t>’</w:t>
      </w:r>
      <w:r>
        <w:t>UPOV et travaux des comités et autres organes de l</w:t>
      </w:r>
      <w:r w:rsidR="0072536F">
        <w:t>’</w:t>
      </w:r>
      <w:r>
        <w:t>UPOV</w:t>
      </w:r>
    </w:p>
    <w:p w14:paraId="76B5AE73" w14:textId="2A683329" w:rsidR="00A9185E" w:rsidRPr="00864930" w:rsidRDefault="00A9185E" w:rsidP="006947AC">
      <w:pPr>
        <w:spacing w:after="120"/>
        <w:rPr>
          <w:i/>
          <w:iCs/>
        </w:rPr>
      </w:pPr>
      <w:r>
        <w:rPr>
          <w:i/>
        </w:rPr>
        <w:t>Augmentation du nombre de variétés mises au point dans le cadre du système de l</w:t>
      </w:r>
      <w:r w:rsidR="0072536F">
        <w:rPr>
          <w:i/>
        </w:rPr>
        <w:t>’</w:t>
      </w:r>
      <w:r>
        <w:rPr>
          <w:i/>
        </w:rPr>
        <w:t>UPOV</w:t>
      </w:r>
    </w:p>
    <w:p w14:paraId="0F9128EA" w14:textId="37EFABDB" w:rsidR="00AD0745" w:rsidRDefault="006947AC" w:rsidP="006947AC">
      <w:pPr>
        <w:spacing w:after="120"/>
      </w:pPr>
      <w:r>
        <w:t>En 2024, quelque 29 250 demandes d</w:t>
      </w:r>
      <w:r w:rsidR="0072536F">
        <w:t>’</w:t>
      </w:r>
      <w:r>
        <w:t>obtentions végétales ont été déposées dans le monde entier, ce qui représente une augmentation de 0,6% par rapport à 2023 et marque la neuvième année de croissance consécutive (voir figure 1).  Toutefois, cette augmentation modeste constitue également le plus faible taux de croissance d</w:t>
      </w:r>
      <w:r w:rsidR="0072536F">
        <w:t>’</w:t>
      </w:r>
      <w:r>
        <w:t>une année sur l</w:t>
      </w:r>
      <w:r w:rsidR="0072536F">
        <w:t>’</w:t>
      </w:r>
      <w:r>
        <w:t>autre enregistré depuis 2015, essentiellement en raison d</w:t>
      </w:r>
      <w:r w:rsidR="0072536F">
        <w:t>’</w:t>
      </w:r>
      <w:r>
        <w:t xml:space="preserve">un ralentissement des </w:t>
      </w:r>
      <w:r w:rsidR="001C12DA">
        <w:t xml:space="preserve">demandes déposées </w:t>
      </w:r>
      <w:r>
        <w:t>en Chine.</w:t>
      </w:r>
    </w:p>
    <w:p w14:paraId="5222EC32" w14:textId="12BEA54A" w:rsidR="007B1980" w:rsidRDefault="007B1980" w:rsidP="007661F5">
      <w:pPr>
        <w:pStyle w:val="Caption"/>
        <w:spacing w:after="0"/>
      </w:pPr>
      <w:bookmarkStart w:id="24" w:name="_Hlk206063105"/>
      <w:r>
        <w:t>Figure 1.  Tendance des demandes de droit d</w:t>
      </w:r>
      <w:r w:rsidR="0072536F">
        <w:t>’</w:t>
      </w:r>
      <w:r>
        <w:t>obtenteur dans le monde, 2010–2024</w:t>
      </w:r>
    </w:p>
    <w:p w14:paraId="3FDD54E3" w14:textId="4592B5CE" w:rsidR="00B97C1E" w:rsidRPr="00B97C1E" w:rsidRDefault="006520B0" w:rsidP="00B97C1E">
      <w:pPr>
        <w:jc w:val="center"/>
      </w:pPr>
      <w:r w:rsidRPr="003C5029">
        <w:rPr>
          <w:noProof/>
        </w:rPr>
        <w:drawing>
          <wp:inline distT="0" distB="0" distL="0" distR="0" wp14:anchorId="28557D33" wp14:editId="6B7493B3">
            <wp:extent cx="4865149" cy="1848847"/>
            <wp:effectExtent l="19050" t="19050" r="12065" b="18415"/>
            <wp:docPr id="1309310901" name="Picture 6" descr="Figure 1 : Tendance des demandes de droit d’obtenteur dans le monde, 2010–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10901" name="Picture 6" descr="Figure 1 : Tendance des demandes de droit d’obtenteur dans le monde, 2010– 20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9195" cy="1873186"/>
                    </a:xfrm>
                    <a:prstGeom prst="rect">
                      <a:avLst/>
                    </a:prstGeom>
                    <a:noFill/>
                    <a:ln>
                      <a:solidFill>
                        <a:srgbClr val="5F5F5F">
                          <a:lumMod val="40000"/>
                          <a:lumOff val="60000"/>
                        </a:srgbClr>
                      </a:solidFill>
                    </a:ln>
                  </pic:spPr>
                </pic:pic>
              </a:graphicData>
            </a:graphic>
          </wp:inline>
        </w:drawing>
      </w:r>
    </w:p>
    <w:p w14:paraId="594BB4CC" w14:textId="55A50852" w:rsidR="00A075B8" w:rsidRPr="00864930" w:rsidRDefault="007A522F" w:rsidP="00F7577F">
      <w:pPr>
        <w:spacing w:before="40"/>
        <w:ind w:left="1276"/>
        <w:jc w:val="left"/>
        <w:rPr>
          <w:rFonts w:eastAsiaTheme="minorHAnsi"/>
          <w:sz w:val="16"/>
          <w:szCs w:val="16"/>
        </w:rPr>
      </w:pPr>
      <w:r>
        <w:rPr>
          <w:sz w:val="16"/>
        </w:rPr>
        <w:t>Source</w:t>
      </w:r>
      <w:r w:rsidR="0072536F">
        <w:rPr>
          <w:sz w:val="16"/>
        </w:rPr>
        <w:t> :</w:t>
      </w:r>
      <w:r>
        <w:rPr>
          <w:sz w:val="16"/>
        </w:rPr>
        <w:t xml:space="preserve"> UPOV/OMPI</w:t>
      </w:r>
    </w:p>
    <w:bookmarkEnd w:id="24"/>
    <w:p w14:paraId="5BFE823C" w14:textId="597BE754" w:rsidR="007055BE" w:rsidRPr="00864930" w:rsidRDefault="007055BE" w:rsidP="000C428E">
      <w:pPr>
        <w:keepLines/>
        <w:rPr>
          <w:rFonts w:eastAsia="Aptos"/>
          <w:kern w:val="2"/>
          <w14:ligatures w14:val="standardContextual"/>
        </w:rPr>
      </w:pPr>
      <w:r>
        <w:lastRenderedPageBreak/>
        <w:t>En 2024, la Chine a conservé sa place de première destination pour les demandes de droit d</w:t>
      </w:r>
      <w:r w:rsidR="0072536F">
        <w:t>’</w:t>
      </w:r>
      <w:r>
        <w:t>obtenteur, recevant 16 177 demandes, soit 55,3% du nombre total de demandes déposées dans le monde.  L</w:t>
      </w:r>
      <w:r w:rsidR="0072536F">
        <w:t>’</w:t>
      </w:r>
      <w:r>
        <w:t>OCVV est arrivé en deuxième position avec 3 268 demandes, soit 11,2% du nombre total de demandes déposées dans le mon</w:t>
      </w:r>
      <w:r w:rsidR="00E0302A">
        <w:t>de.  Il</w:t>
      </w:r>
      <w:r>
        <w:t xml:space="preserve"> était suivi des États</w:t>
      </w:r>
      <w:r w:rsidR="002930BF">
        <w:noBreakHyphen/>
      </w:r>
      <w:r>
        <w:t>Unis d</w:t>
      </w:r>
      <w:r w:rsidR="0072536F">
        <w:t>’</w:t>
      </w:r>
      <w:r>
        <w:t>Amérique (1 268), de la Fédération de Russie (809) et des Pays</w:t>
      </w:r>
      <w:r w:rsidR="002930BF">
        <w:noBreakHyphen/>
      </w:r>
      <w:r>
        <w:t xml:space="preserve">Bas (Royaume des) (800) (voir la figure 2).  Après une décennie de croissance annuelle consécutive à deux chiffres, </w:t>
      </w:r>
      <w:r w:rsidR="002C1A8C">
        <w:t xml:space="preserve">le service </w:t>
      </w:r>
      <w:r>
        <w:t>de la Chine a reçu sept demandes de droit d</w:t>
      </w:r>
      <w:r w:rsidR="0072536F">
        <w:t>’</w:t>
      </w:r>
      <w:r>
        <w:t>obtenteur de moins en 2024 que l</w:t>
      </w:r>
      <w:r w:rsidR="0072536F">
        <w:t>’</w:t>
      </w:r>
      <w:r>
        <w:t>année précéden</w:t>
      </w:r>
      <w:r w:rsidR="00E0302A">
        <w:t>te.  Pa</w:t>
      </w:r>
      <w:r>
        <w:t>rmi les 10 premiers services de protection des obtentions végétales, seuls l</w:t>
      </w:r>
      <w:r w:rsidR="0072536F">
        <w:t>’</w:t>
      </w:r>
      <w:r>
        <w:t xml:space="preserve">OCVV (+14%) et </w:t>
      </w:r>
      <w:r w:rsidR="002C1A8C">
        <w:t>l</w:t>
      </w:r>
      <w:r>
        <w:t>es États</w:t>
      </w:r>
      <w:r w:rsidR="002930BF">
        <w:noBreakHyphen/>
      </w:r>
      <w:r>
        <w:t>Unis d</w:t>
      </w:r>
      <w:r w:rsidR="0072536F">
        <w:t>’</w:t>
      </w:r>
      <w:r>
        <w:t>Amérique (+10,4%) ont enregistré une croissance à deux chiffres en 2024.  Ces deux services connaissent une reprise après deux années consécutives de bais</w:t>
      </w:r>
      <w:r w:rsidR="00E0302A">
        <w:t>se.  Le</w:t>
      </w:r>
      <w:r>
        <w:t xml:space="preserve"> Japon (+1,4%) est le seul autre service parmi les 10 arrivés en tête à afficher une croissance en 2024.  Les statistiques relatives à chaque membre de l</w:t>
      </w:r>
      <w:r w:rsidR="0072536F">
        <w:t>’</w:t>
      </w:r>
      <w:r>
        <w:t>UPOV figurent dans le document C/59/7 “Statistiques sur la protection des obtentions végétales pour la période 2020</w:t>
      </w:r>
      <w:r w:rsidR="002930BF">
        <w:noBreakHyphen/>
      </w:r>
      <w:r>
        <w:t>2024”.</w:t>
      </w:r>
    </w:p>
    <w:p w14:paraId="73532BB9" w14:textId="77777777" w:rsidR="007055BE" w:rsidRPr="00864930" w:rsidRDefault="007055BE" w:rsidP="007055BE">
      <w:pPr>
        <w:rPr>
          <w:rFonts w:eastAsia="Aptos"/>
          <w:kern w:val="2"/>
          <w:lang w:eastAsia="en-US"/>
          <w14:ligatures w14:val="standardContextual"/>
        </w:rPr>
      </w:pPr>
    </w:p>
    <w:p w14:paraId="288CFC15" w14:textId="3A9EF9F5" w:rsidR="007055BE" w:rsidRPr="001F15A0" w:rsidRDefault="007055BE" w:rsidP="007055BE">
      <w:pPr>
        <w:rPr>
          <w:rFonts w:eastAsia="Aptos"/>
          <w:kern w:val="2"/>
          <w14:ligatures w14:val="standardContextual"/>
        </w:rPr>
      </w:pPr>
      <w:r>
        <w:t>En 2024, les cinq ressorts juridiques au monde qui arrivent en tête ont collectivement reçu 76,3% de toutes les demandes, soit une augmentation de 1% par rapport à 2023 due essentiellement à une hausse des demandes reçues par l</w:t>
      </w:r>
      <w:r w:rsidR="0072536F">
        <w:t>’</w:t>
      </w:r>
      <w:r>
        <w:t>OCVV et les États</w:t>
      </w:r>
      <w:r w:rsidR="002930BF">
        <w:noBreakHyphen/>
      </w:r>
      <w:r>
        <w:t>Unis d</w:t>
      </w:r>
      <w:r w:rsidR="0072536F">
        <w:t>’</w:t>
      </w:r>
      <w:r>
        <w:t>Amérique.</w:t>
      </w:r>
    </w:p>
    <w:p w14:paraId="43AF6FE5" w14:textId="77777777" w:rsidR="007055BE" w:rsidRPr="00864930" w:rsidRDefault="007055BE" w:rsidP="007055BE">
      <w:pPr>
        <w:rPr>
          <w:rFonts w:eastAsia="Aptos"/>
          <w:kern w:val="2"/>
          <w:lang w:eastAsia="en-US"/>
          <w14:ligatures w14:val="standardContextual"/>
        </w:rPr>
      </w:pPr>
    </w:p>
    <w:p w14:paraId="3DB66015" w14:textId="4EC0043F" w:rsidR="007055BE" w:rsidRPr="00864930" w:rsidRDefault="007055BE" w:rsidP="002C1A8C">
      <w:pPr>
        <w:spacing w:after="180"/>
        <w:rPr>
          <w:rFonts w:eastAsia="Aptos"/>
          <w:kern w:val="2"/>
          <w14:ligatures w14:val="standardContextual"/>
        </w:rPr>
      </w:pPr>
      <w:r>
        <w:t>En 2024, les résidents ont déposé davantage de demandes que les non</w:t>
      </w:r>
      <w:r w:rsidR="002930BF">
        <w:noBreakHyphen/>
      </w:r>
      <w:r>
        <w:t>résidents dans l</w:t>
      </w:r>
      <w:r w:rsidR="0072536F">
        <w:t>’</w:t>
      </w:r>
      <w:r>
        <w:t>ensemble des 10 premiers ressorts juridiques, à l</w:t>
      </w:r>
      <w:r w:rsidR="0072536F">
        <w:t>’</w:t>
      </w:r>
      <w:r>
        <w:t>exception de l</w:t>
      </w:r>
      <w:r w:rsidR="0072536F">
        <w:t>’</w:t>
      </w:r>
      <w:r>
        <w:t>Ukrai</w:t>
      </w:r>
      <w:r w:rsidR="00E0302A">
        <w:t>ne.  La</w:t>
      </w:r>
      <w:r>
        <w:t xml:space="preserve"> Chine s</w:t>
      </w:r>
      <w:r w:rsidR="0072536F">
        <w:t>’</w:t>
      </w:r>
      <w:r>
        <w:t>inscrit en tête de cette tendance parmi les 10 premiers services de protection, avec 97,4% des demandes émanant de demandeurs nationa</w:t>
      </w:r>
      <w:r w:rsidR="00E0302A">
        <w:t>ux.  Le</w:t>
      </w:r>
      <w:r w:rsidR="002C1A8C">
        <w:t> </w:t>
      </w:r>
      <w:r>
        <w:t>Royaume</w:t>
      </w:r>
      <w:r w:rsidR="002930BF">
        <w:noBreakHyphen/>
      </w:r>
      <w:r>
        <w:t>Uni affiche également une forte proportion de dépôts par des résidents qui s</w:t>
      </w:r>
      <w:r w:rsidR="0072536F">
        <w:t>’</w:t>
      </w:r>
      <w:r>
        <w:t>élève à 94%.  Inversement, l</w:t>
      </w:r>
      <w:r w:rsidR="0072536F">
        <w:t>’</w:t>
      </w:r>
      <w:r>
        <w:t>Ukraine était la seule parmi les 10 premiers ressorts juridiques à enregistrer 56% de dépôts de demandes par des non</w:t>
      </w:r>
      <w:r w:rsidR="002930BF">
        <w:noBreakHyphen/>
      </w:r>
      <w:r>
        <w:t>résidents, ce qui indique qu</w:t>
      </w:r>
      <w:r w:rsidR="0072536F">
        <w:t>’</w:t>
      </w:r>
      <w:r>
        <w:t>une majorité des dépôts provenaient de l</w:t>
      </w:r>
      <w:r w:rsidR="0072536F">
        <w:t>’</w:t>
      </w:r>
      <w:r>
        <w:t>étranger.</w:t>
      </w:r>
    </w:p>
    <w:p w14:paraId="575BED28" w14:textId="5DCD4666" w:rsidR="0072536F" w:rsidRDefault="001F5134" w:rsidP="001F5134">
      <w:pPr>
        <w:pStyle w:val="Caption"/>
      </w:pPr>
      <w:bookmarkStart w:id="25" w:name="_Hlk206063241"/>
      <w:bookmarkStart w:id="26" w:name="_Hlk206062659"/>
      <w:r>
        <w:t>Figure 2.  Demandes de droit d</w:t>
      </w:r>
      <w:r w:rsidR="0072536F">
        <w:t>’</w:t>
      </w:r>
      <w:r>
        <w:t>obtenteur pour les 10 principaux services de protection des obtentions végétales, 2024</w:t>
      </w:r>
    </w:p>
    <w:p w14:paraId="23B45F4C" w14:textId="685D1E2F" w:rsidR="003C6BCC" w:rsidRPr="003C6BCC" w:rsidRDefault="006520B0" w:rsidP="003C6BCC">
      <w:pPr>
        <w:jc w:val="center"/>
      </w:pPr>
      <w:r w:rsidRPr="003C5029">
        <w:rPr>
          <w:noProof/>
        </w:rPr>
        <w:drawing>
          <wp:inline distT="0" distB="0" distL="0" distR="0" wp14:anchorId="0E026389" wp14:editId="41F662C7">
            <wp:extent cx="5267380" cy="2004436"/>
            <wp:effectExtent l="19050" t="19050" r="9525" b="15240"/>
            <wp:docPr id="428442412" name="Picture 7" descr="Figure 2.  Demandes de droit d’obtenteur pour les 10 principaux services de protection des obtentions végétale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2412" name="Picture 7" descr="Figure 2.  Demandes de droit d’obtenteur pour les 10 principaux services de protection des obtentions végétales, 20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395" cy="2008628"/>
                    </a:xfrm>
                    <a:prstGeom prst="rect">
                      <a:avLst/>
                    </a:prstGeom>
                    <a:noFill/>
                    <a:ln>
                      <a:solidFill>
                        <a:srgbClr val="FFFFFF">
                          <a:lumMod val="85000"/>
                        </a:srgbClr>
                      </a:solidFill>
                    </a:ln>
                  </pic:spPr>
                </pic:pic>
              </a:graphicData>
            </a:graphic>
          </wp:inline>
        </w:drawing>
      </w:r>
    </w:p>
    <w:bookmarkEnd w:id="25"/>
    <w:p w14:paraId="03FEA8A3" w14:textId="3BFF70A5" w:rsidR="0072536F" w:rsidRDefault="00CB0CDA" w:rsidP="002C1A8C">
      <w:pPr>
        <w:spacing w:before="60"/>
        <w:ind w:left="644"/>
        <w:rPr>
          <w:sz w:val="16"/>
        </w:rPr>
      </w:pPr>
      <w:r>
        <w:rPr>
          <w:sz w:val="16"/>
        </w:rPr>
        <w:t>Source</w:t>
      </w:r>
      <w:r w:rsidR="0072536F">
        <w:rPr>
          <w:sz w:val="16"/>
        </w:rPr>
        <w:t> :</w:t>
      </w:r>
      <w:r>
        <w:rPr>
          <w:sz w:val="16"/>
        </w:rPr>
        <w:t xml:space="preserve"> UPOV/OMPI</w:t>
      </w:r>
    </w:p>
    <w:bookmarkEnd w:id="26"/>
    <w:p w14:paraId="73B7B8D6" w14:textId="64BD79C0" w:rsidR="002035AD" w:rsidRPr="00864930" w:rsidRDefault="002035AD" w:rsidP="002C1A8C">
      <w:pPr>
        <w:spacing w:before="180" w:after="180"/>
        <w:rPr>
          <w:rFonts w:eastAsia="Aptos"/>
          <w:kern w:val="2"/>
          <w14:ligatures w14:val="standardContextual"/>
        </w:rPr>
      </w:pPr>
      <w:r>
        <w:t>L</w:t>
      </w:r>
      <w:r w:rsidR="0072536F">
        <w:t>’</w:t>
      </w:r>
      <w:r>
        <w:t>Asie a été la région qui a reçu le plus de dépôts de demandes de droit d</w:t>
      </w:r>
      <w:r w:rsidR="0072536F">
        <w:t>’</w:t>
      </w:r>
      <w:r>
        <w:t>obtenteur en 2024, soit 61,7% de toutes les demand</w:t>
      </w:r>
      <w:r w:rsidR="00E0302A">
        <w:t>es.  Un</w:t>
      </w:r>
      <w:r>
        <w:t>e augmentation annuelle notable de 15,6% des dépôts depuis 2014 a contribué à considérablement élargir la part mondiale de l</w:t>
      </w:r>
      <w:r w:rsidR="0072536F">
        <w:t>’</w:t>
      </w:r>
      <w:r>
        <w:t>Asie, qui est passée de 27,5% en 2014 à 61,7% en 2024.  Au cours des 10 dernières années, les régions de l</w:t>
      </w:r>
      <w:r w:rsidR="0072536F">
        <w:t>’</w:t>
      </w:r>
      <w:r>
        <w:t>Asie (+1</w:t>
      </w:r>
      <w:r w:rsidR="002C1A8C">
        <w:t>5</w:t>
      </w:r>
      <w:r>
        <w:t>,6%), de l</w:t>
      </w:r>
      <w:r w:rsidR="0072536F">
        <w:t>’</w:t>
      </w:r>
      <w:r>
        <w:t>Afrique (+3,5%), de l</w:t>
      </w:r>
      <w:r w:rsidR="0072536F">
        <w:t>’</w:t>
      </w:r>
      <w:r>
        <w:t>Amérique latine et les Caraïbes (+1,5%) et de l</w:t>
      </w:r>
      <w:r w:rsidR="0072536F">
        <w:t>’</w:t>
      </w:r>
      <w:r>
        <w:t>Europe ont toutes connu une croissance annuelle moyenne positi</w:t>
      </w:r>
      <w:r w:rsidR="00E0302A">
        <w:t>ve.  En</w:t>
      </w:r>
      <w:r>
        <w:t xml:space="preserve"> revanche, l</w:t>
      </w:r>
      <w:r w:rsidR="0072536F">
        <w:t>’</w:t>
      </w:r>
      <w:r>
        <w:t>Amérique du Nord (–1,7%) et l</w:t>
      </w:r>
      <w:r w:rsidR="0072536F">
        <w:t>’</w:t>
      </w:r>
      <w:r>
        <w:t>Océanie (–2%) ont accusé une baisse, enregistrant toutes deux</w:t>
      </w:r>
      <w:r w:rsidR="00F20F41">
        <w:t> </w:t>
      </w:r>
      <w:r>
        <w:t>des taux de croissance annuels moyens négatifs sur la période en question (voir la figure 3).</w:t>
      </w:r>
    </w:p>
    <w:p w14:paraId="0D0E7C47" w14:textId="70645E59" w:rsidR="000C428E" w:rsidRPr="00864930" w:rsidRDefault="000C428E" w:rsidP="000C428E">
      <w:pPr>
        <w:pStyle w:val="Caption"/>
      </w:pPr>
      <w:bookmarkStart w:id="27" w:name="_Hlk206063323"/>
      <w:bookmarkStart w:id="28" w:name="_Hlk206062685"/>
      <w:r>
        <w:t>Figure 3.  Demandes de droit d</w:t>
      </w:r>
      <w:r w:rsidR="0072536F">
        <w:t>’</w:t>
      </w:r>
      <w:r>
        <w:t>obtenteur par région, 2014 et 2024</w:t>
      </w:r>
    </w:p>
    <w:tbl>
      <w:tblPr>
        <w:tblStyle w:val="TableGrid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75"/>
        <w:gridCol w:w="4675"/>
      </w:tblGrid>
      <w:tr w:rsidR="003C6BCC" w:rsidRPr="00864930" w14:paraId="36D205F6" w14:textId="77777777" w:rsidTr="00A21118">
        <w:tc>
          <w:tcPr>
            <w:tcW w:w="4675" w:type="dxa"/>
          </w:tcPr>
          <w:p w14:paraId="18FDDB41" w14:textId="2A3E52C5" w:rsidR="003C6BCC" w:rsidRPr="00864930" w:rsidRDefault="006520B0" w:rsidP="00D204B1">
            <w:pPr>
              <w:jc w:val="center"/>
              <w:rPr>
                <w:rFonts w:eastAsia="Aptos"/>
                <w:noProof/>
              </w:rPr>
            </w:pPr>
            <w:r>
              <w:rPr>
                <w:noProof/>
              </w:rPr>
              <w:drawing>
                <wp:inline distT="0" distB="0" distL="0" distR="0" wp14:anchorId="33FA0EBB" wp14:editId="1B13FA7F">
                  <wp:extent cx="2831465" cy="1794510"/>
                  <wp:effectExtent l="0" t="0" r="6985" b="0"/>
                  <wp:docPr id="782728728" name="Picture 1" descr="Figure 3.  Demandes de droit d’obtenteur par régio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28728" name="Picture 1" descr="Figure 3.  Demandes de droit d’obtenteur par région, 2014"/>
                          <pic:cNvPicPr/>
                        </pic:nvPicPr>
                        <pic:blipFill>
                          <a:blip r:embed="rId21"/>
                          <a:stretch>
                            <a:fillRect/>
                          </a:stretch>
                        </pic:blipFill>
                        <pic:spPr>
                          <a:xfrm>
                            <a:off x="0" y="0"/>
                            <a:ext cx="2831465" cy="1794510"/>
                          </a:xfrm>
                          <a:prstGeom prst="rect">
                            <a:avLst/>
                          </a:prstGeom>
                        </pic:spPr>
                      </pic:pic>
                    </a:graphicData>
                  </a:graphic>
                </wp:inline>
              </w:drawing>
            </w:r>
          </w:p>
        </w:tc>
        <w:tc>
          <w:tcPr>
            <w:tcW w:w="4675" w:type="dxa"/>
          </w:tcPr>
          <w:p w14:paraId="5DD105A2" w14:textId="66A8229D" w:rsidR="003C6BCC" w:rsidRPr="00864930" w:rsidRDefault="006520B0" w:rsidP="00D204B1">
            <w:pPr>
              <w:jc w:val="center"/>
              <w:rPr>
                <w:rFonts w:eastAsia="Aptos"/>
                <w:noProof/>
              </w:rPr>
            </w:pPr>
            <w:r>
              <w:rPr>
                <w:noProof/>
              </w:rPr>
              <w:drawing>
                <wp:inline distT="0" distB="0" distL="0" distR="0" wp14:anchorId="5B44C643" wp14:editId="7876E163">
                  <wp:extent cx="2831465" cy="1787525"/>
                  <wp:effectExtent l="0" t="0" r="6985" b="3175"/>
                  <wp:docPr id="1907637497" name="Picture 1" descr="Figure 3.  Demandes de droit d’obtenteur par régi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37497" name="Picture 1" descr="Figure 3.  Demandes de droit d’obtenteur par région, 2024"/>
                          <pic:cNvPicPr/>
                        </pic:nvPicPr>
                        <pic:blipFill>
                          <a:blip r:embed="rId22"/>
                          <a:stretch>
                            <a:fillRect/>
                          </a:stretch>
                        </pic:blipFill>
                        <pic:spPr>
                          <a:xfrm>
                            <a:off x="0" y="0"/>
                            <a:ext cx="2831465" cy="1787525"/>
                          </a:xfrm>
                          <a:prstGeom prst="rect">
                            <a:avLst/>
                          </a:prstGeom>
                        </pic:spPr>
                      </pic:pic>
                    </a:graphicData>
                  </a:graphic>
                </wp:inline>
              </w:drawing>
            </w:r>
          </w:p>
        </w:tc>
      </w:tr>
    </w:tbl>
    <w:bookmarkEnd w:id="27"/>
    <w:p w14:paraId="4AC5C38B" w14:textId="4A587E8E" w:rsidR="000C428E" w:rsidRPr="00864930" w:rsidRDefault="000C428E" w:rsidP="002C1A8C">
      <w:pPr>
        <w:spacing w:before="60"/>
        <w:jc w:val="left"/>
        <w:rPr>
          <w:rFonts w:eastAsiaTheme="minorHAnsi"/>
          <w:sz w:val="16"/>
          <w:szCs w:val="16"/>
        </w:rPr>
      </w:pPr>
      <w:r>
        <w:rPr>
          <w:sz w:val="16"/>
        </w:rPr>
        <w:t>Source</w:t>
      </w:r>
      <w:r w:rsidR="0072536F">
        <w:rPr>
          <w:sz w:val="16"/>
        </w:rPr>
        <w:t> :</w:t>
      </w:r>
      <w:r>
        <w:rPr>
          <w:sz w:val="16"/>
        </w:rPr>
        <w:t xml:space="preserve"> UPOV/OMPI</w:t>
      </w:r>
    </w:p>
    <w:bookmarkEnd w:id="28"/>
    <w:p w14:paraId="11E12085" w14:textId="51FF44FA" w:rsidR="007055BE" w:rsidRPr="00AD4499" w:rsidRDefault="00A9185E" w:rsidP="00A9185E">
      <w:pPr>
        <w:rPr>
          <w:rFonts w:eastAsiaTheme="minorHAnsi"/>
          <w:spacing w:val="-2"/>
        </w:rPr>
      </w:pPr>
      <w:r>
        <w:lastRenderedPageBreak/>
        <w:t xml:space="preserve">En 2024, les demandeurs installés en Chine ont été les plus actifs au niveau mondial, déposant 15 806 demandes </w:t>
      </w:r>
      <w:r w:rsidR="003A2A78">
        <w:t xml:space="preserve">de protection </w:t>
      </w:r>
      <w:r>
        <w:t>d</w:t>
      </w:r>
      <w:r w:rsidR="0072536F">
        <w:t>’</w:t>
      </w:r>
      <w:r>
        <w:t>obtentions végétales, soit une augmentation de 1,6% par rapport à 2023 (voir la figure 4).  En deuxième position après la Chine viennent les demandeurs des Pays</w:t>
      </w:r>
      <w:r w:rsidR="002930BF">
        <w:noBreakHyphen/>
      </w:r>
      <w:r>
        <w:t>Bas (Royaume des) qui ont déposé 2 770 demandes, ce qui constitue une baisse de 5,2% par rapport à l</w:t>
      </w:r>
      <w:r w:rsidR="0072536F">
        <w:t>’</w:t>
      </w:r>
      <w:r>
        <w:t>année précéden</w:t>
      </w:r>
      <w:r w:rsidR="00E0302A">
        <w:t>te.  Le</w:t>
      </w:r>
      <w:r>
        <w:t>s principaux pays d</w:t>
      </w:r>
      <w:r w:rsidR="0072536F">
        <w:t>’</w:t>
      </w:r>
      <w:r>
        <w:t>origine étaient les États</w:t>
      </w:r>
      <w:r w:rsidR="002930BF">
        <w:noBreakHyphen/>
      </w:r>
      <w:r>
        <w:t>Unis d</w:t>
      </w:r>
      <w:r w:rsidR="0072536F">
        <w:t>’</w:t>
      </w:r>
      <w:r>
        <w:t>Amérique (1 779), la France (1 027) et le Royaume</w:t>
      </w:r>
      <w:r w:rsidR="002930BF">
        <w:noBreakHyphen/>
      </w:r>
      <w:r>
        <w:t xml:space="preserve">Uni (968). </w:t>
      </w:r>
      <w:r w:rsidR="00A359F2">
        <w:t xml:space="preserve"> </w:t>
      </w:r>
      <w:r>
        <w:t xml:space="preserve">Ensemble, ces cinq origines représentaient 76,4% du nombre total de dépôts de demandes </w:t>
      </w:r>
      <w:r w:rsidR="003A2A78">
        <w:t xml:space="preserve">de protection </w:t>
      </w:r>
      <w:r w:rsidR="00AD4499">
        <w:t>d’obtentions végétales</w:t>
      </w:r>
      <w:r>
        <w:t xml:space="preserve"> dans </w:t>
      </w:r>
      <w:r w:rsidRPr="00AD4499">
        <w:rPr>
          <w:spacing w:val="-2"/>
        </w:rPr>
        <w:t>le monde en 2024, la Chine (54% du total) et les Pays</w:t>
      </w:r>
      <w:r w:rsidR="002930BF" w:rsidRPr="00AD4499">
        <w:rPr>
          <w:spacing w:val="-2"/>
        </w:rPr>
        <w:noBreakHyphen/>
      </w:r>
      <w:r w:rsidRPr="00AD4499">
        <w:rPr>
          <w:spacing w:val="-2"/>
        </w:rPr>
        <w:t>Bas (Royaume des) (9,5%) représentant les plus grandes parts.</w:t>
      </w:r>
    </w:p>
    <w:p w14:paraId="1B8EB89B" w14:textId="77777777" w:rsidR="007055BE" w:rsidRPr="00864930" w:rsidRDefault="007055BE" w:rsidP="00771709"/>
    <w:p w14:paraId="07B04840" w14:textId="49592A71" w:rsidR="00306A9A" w:rsidRDefault="00306A9A" w:rsidP="00306A9A">
      <w:pPr>
        <w:pStyle w:val="Caption"/>
      </w:pPr>
      <w:bookmarkStart w:id="29" w:name="_Hlk206063338"/>
      <w:r>
        <w:t>Figure 4.  Demandes</w:t>
      </w:r>
      <w:r w:rsidR="003A2A78">
        <w:t xml:space="preserve"> de protection</w:t>
      </w:r>
      <w:r>
        <w:t xml:space="preserve"> </w:t>
      </w:r>
      <w:r w:rsidR="00AD4499" w:rsidRPr="00AD4499">
        <w:t>d’obtentions végétales</w:t>
      </w:r>
      <w:r>
        <w:t xml:space="preserve"> pour les 10 principaux pays d</w:t>
      </w:r>
      <w:r w:rsidR="0072536F">
        <w:t>’</w:t>
      </w:r>
      <w:r>
        <w:t>origine des demandeurs, 2024</w:t>
      </w:r>
    </w:p>
    <w:p w14:paraId="48A302DC" w14:textId="04D4458D" w:rsidR="00E63BB8" w:rsidRPr="00E63BB8" w:rsidRDefault="006520B0" w:rsidP="00E63BB8">
      <w:pPr>
        <w:jc w:val="center"/>
      </w:pPr>
      <w:r w:rsidRPr="008256B5">
        <w:rPr>
          <w:noProof/>
        </w:rPr>
        <w:drawing>
          <wp:inline distT="0" distB="0" distL="0" distR="0" wp14:anchorId="5E7CDB22" wp14:editId="76EF87EE">
            <wp:extent cx="5400000" cy="2095238"/>
            <wp:effectExtent l="19050" t="19050" r="10795" b="19685"/>
            <wp:docPr id="857946716" name="Picture 10" descr="Figure 4.  Demandes de droit d’obtenteur pour les 10 principaux pays d’origine des demandeur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46716" name="Picture 10" descr="Figure 4.  Demandes de droit d’obtenteur pour les 10 principaux pays d’origine des demandeurs, 2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2095238"/>
                    </a:xfrm>
                    <a:prstGeom prst="rect">
                      <a:avLst/>
                    </a:prstGeom>
                    <a:noFill/>
                    <a:ln>
                      <a:solidFill>
                        <a:srgbClr val="FFFFFF">
                          <a:lumMod val="85000"/>
                        </a:srgbClr>
                      </a:solidFill>
                    </a:ln>
                  </pic:spPr>
                </pic:pic>
              </a:graphicData>
            </a:graphic>
          </wp:inline>
        </w:drawing>
      </w:r>
    </w:p>
    <w:bookmarkEnd w:id="29"/>
    <w:p w14:paraId="2A12C11F" w14:textId="3F7100AE" w:rsidR="00306A9A" w:rsidRPr="00864930" w:rsidRDefault="00306A9A" w:rsidP="00AD4499">
      <w:pPr>
        <w:spacing w:before="60"/>
        <w:ind w:left="567"/>
        <w:jc w:val="left"/>
        <w:rPr>
          <w:rFonts w:eastAsiaTheme="minorHAnsi"/>
          <w:sz w:val="16"/>
          <w:szCs w:val="16"/>
        </w:rPr>
      </w:pPr>
      <w:r>
        <w:rPr>
          <w:sz w:val="16"/>
        </w:rPr>
        <w:t>Source</w:t>
      </w:r>
      <w:r w:rsidR="0072536F">
        <w:rPr>
          <w:sz w:val="16"/>
        </w:rPr>
        <w:t> :</w:t>
      </w:r>
      <w:r>
        <w:rPr>
          <w:sz w:val="16"/>
        </w:rPr>
        <w:t xml:space="preserve"> UPOV/OMPI</w:t>
      </w:r>
    </w:p>
    <w:p w14:paraId="2C8780D4" w14:textId="77777777" w:rsidR="00306A9A" w:rsidRPr="00864930" w:rsidRDefault="00306A9A" w:rsidP="00306A9A"/>
    <w:p w14:paraId="65661231" w14:textId="77777777" w:rsidR="00306A9A" w:rsidRPr="00864930" w:rsidRDefault="00306A9A" w:rsidP="00306A9A"/>
    <w:p w14:paraId="1A850664" w14:textId="0DAD6FD0" w:rsidR="00E10F7C" w:rsidRPr="00864930" w:rsidRDefault="00E10F7C" w:rsidP="00E10F7C">
      <w:pPr>
        <w:rPr>
          <w:rFonts w:eastAsia="Aptos"/>
          <w:kern w:val="2"/>
          <w14:ligatures w14:val="standardContextual"/>
        </w:rPr>
      </w:pPr>
      <w:r>
        <w:t>Après une forte hausse en 2023, le nombre total de titres de droit d</w:t>
      </w:r>
      <w:r w:rsidR="0072536F">
        <w:t>’</w:t>
      </w:r>
      <w:r>
        <w:t>obtenteur délivré a diminué de 18,3% en 2024 (voir la figure 5).  Ce net recul s</w:t>
      </w:r>
      <w:r w:rsidR="0072536F">
        <w:t>’</w:t>
      </w:r>
      <w:r>
        <w:t>explique par la croissance exceptionnelle des titres délivrés par la Chine en 2023, qui a fortement influencé les chiffres de cette année</w:t>
      </w:r>
      <w:r w:rsidR="002930BF">
        <w:noBreakHyphen/>
      </w:r>
      <w:r w:rsidR="00E0302A">
        <w:t>là.  Ma</w:t>
      </w:r>
      <w:r>
        <w:t>lgré cette diminution, le nombre total de 17 270 titres délivrés en 2024 s</w:t>
      </w:r>
      <w:r w:rsidR="0072536F">
        <w:t>’</w:t>
      </w:r>
      <w:r>
        <w:t>inscrit parfaitement dans la tendance observée à long terme.</w:t>
      </w:r>
    </w:p>
    <w:p w14:paraId="7DA69B28" w14:textId="77777777" w:rsidR="00E10F7C" w:rsidRPr="00864930" w:rsidRDefault="00E10F7C" w:rsidP="00E10F7C">
      <w:pPr>
        <w:rPr>
          <w:rFonts w:eastAsia="Aptos"/>
          <w:kern w:val="2"/>
          <w:lang w:eastAsia="en-US"/>
          <w14:ligatures w14:val="standardContextual"/>
        </w:rPr>
      </w:pPr>
    </w:p>
    <w:p w14:paraId="7038CC8D" w14:textId="523F2C1C" w:rsidR="00E10F7C" w:rsidRDefault="00E10F7C" w:rsidP="00E10F7C">
      <w:pPr>
        <w:pStyle w:val="Caption"/>
      </w:pPr>
      <w:bookmarkStart w:id="30" w:name="_Hlk206063427"/>
      <w:r>
        <w:t>Figure 5.  Tendance en ce qui concerne les titres délivrés dans le monde, 2010–2024</w:t>
      </w:r>
    </w:p>
    <w:p w14:paraId="3C89E3B2" w14:textId="452F39FF" w:rsidR="00A21118" w:rsidRPr="00A21118" w:rsidRDefault="006520B0" w:rsidP="00A21118">
      <w:pPr>
        <w:jc w:val="center"/>
      </w:pPr>
      <w:r w:rsidRPr="008256B5">
        <w:rPr>
          <w:noProof/>
        </w:rPr>
        <w:drawing>
          <wp:inline distT="0" distB="0" distL="0" distR="0" wp14:anchorId="3FD0D403" wp14:editId="496251E7">
            <wp:extent cx="5400000" cy="2056022"/>
            <wp:effectExtent l="19050" t="19050" r="10795" b="20955"/>
            <wp:docPr id="371660998" name="Picture 11" descr="Figure 5.  Tendance en ce qui concerne les titres délivrés dans le monde, 2010–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660998" name="Picture 11" descr="Figure 5.  Tendance en ce qui concerne les titres délivrés dans le monde, 2010– 20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00" cy="2056022"/>
                    </a:xfrm>
                    <a:prstGeom prst="rect">
                      <a:avLst/>
                    </a:prstGeom>
                    <a:noFill/>
                    <a:ln>
                      <a:solidFill>
                        <a:srgbClr val="FFFFFF">
                          <a:lumMod val="85000"/>
                        </a:srgbClr>
                      </a:solidFill>
                    </a:ln>
                  </pic:spPr>
                </pic:pic>
              </a:graphicData>
            </a:graphic>
          </wp:inline>
        </w:drawing>
      </w:r>
    </w:p>
    <w:bookmarkEnd w:id="30"/>
    <w:p w14:paraId="784F551B" w14:textId="7E47844D" w:rsidR="0072536F" w:rsidRDefault="00782272" w:rsidP="008B1042">
      <w:pPr>
        <w:spacing w:before="60"/>
        <w:ind w:left="567"/>
        <w:rPr>
          <w:sz w:val="16"/>
        </w:rPr>
      </w:pPr>
      <w:r>
        <w:rPr>
          <w:sz w:val="16"/>
        </w:rPr>
        <w:t>Source</w:t>
      </w:r>
      <w:r w:rsidR="0072536F">
        <w:rPr>
          <w:sz w:val="16"/>
        </w:rPr>
        <w:t> :</w:t>
      </w:r>
      <w:r>
        <w:rPr>
          <w:sz w:val="16"/>
        </w:rPr>
        <w:t xml:space="preserve"> UPOV/OMPI</w:t>
      </w:r>
    </w:p>
    <w:p w14:paraId="7C52D748" w14:textId="5B982EFC" w:rsidR="00E10F7C" w:rsidRPr="00864930" w:rsidRDefault="00E10F7C" w:rsidP="00E10F7C">
      <w:pPr>
        <w:rPr>
          <w:rFonts w:eastAsia="Aptos"/>
          <w:kern w:val="2"/>
          <w:lang w:eastAsia="en-US"/>
          <w14:ligatures w14:val="standardContextual"/>
        </w:rPr>
      </w:pPr>
    </w:p>
    <w:p w14:paraId="2159D441" w14:textId="77777777" w:rsidR="00DF06C8" w:rsidRPr="00864930" w:rsidRDefault="00DF06C8" w:rsidP="008E5B2C"/>
    <w:p w14:paraId="71FE21D2" w14:textId="59718EBC" w:rsidR="00E10F7C" w:rsidRPr="00864930" w:rsidRDefault="00E10F7C" w:rsidP="00DF06C8">
      <w:pPr>
        <w:rPr>
          <w:rFonts w:eastAsia="Aptos"/>
          <w:kern w:val="2"/>
          <w14:ligatures w14:val="standardContextual"/>
        </w:rPr>
      </w:pPr>
      <w:r>
        <w:t>Quelque 203 760</w:t>
      </w:r>
      <w:r w:rsidR="00DF06C8" w:rsidRPr="00864930">
        <w:rPr>
          <w:rStyle w:val="FootnoteReference"/>
          <w:rFonts w:eastAsia="Aptos"/>
          <w:kern w:val="2"/>
          <w:lang w:eastAsia="en-US"/>
        </w:rPr>
        <w:footnoteReference w:id="5"/>
      </w:r>
      <w:r w:rsidR="00A359F2">
        <w:t> </w:t>
      </w:r>
      <w:r>
        <w:t>titres d</w:t>
      </w:r>
      <w:r w:rsidR="0072536F">
        <w:t>’</w:t>
      </w:r>
      <w:r>
        <w:t xml:space="preserve">obtenteur étaient en vigueur à la fin de 2024, soit une augmentation de 4,2% par rapport à 2023. </w:t>
      </w:r>
      <w:r w:rsidR="00A359F2">
        <w:t xml:space="preserve"> </w:t>
      </w:r>
      <w:r>
        <w:t>La Chine (38 849), l</w:t>
      </w:r>
      <w:r w:rsidR="0072536F">
        <w:t>’</w:t>
      </w:r>
      <w:r>
        <w:t>OCVV (31 317), les États</w:t>
      </w:r>
      <w:r w:rsidR="002930BF">
        <w:noBreakHyphen/>
      </w:r>
      <w:r>
        <w:t>Unis d</w:t>
      </w:r>
      <w:r w:rsidR="0072536F">
        <w:t>’</w:t>
      </w:r>
      <w:r>
        <w:t>Amérique (28 139), l</w:t>
      </w:r>
      <w:r w:rsidR="0072536F">
        <w:t>’</w:t>
      </w:r>
      <w:r>
        <w:t>Ukraine (13 803) et les Pays</w:t>
      </w:r>
      <w:r w:rsidR="002930BF">
        <w:noBreakHyphen/>
      </w:r>
      <w:r>
        <w:t>Bas (Royaume des) (9 883) détenaient le plus grand nombre de titres en vigue</w:t>
      </w:r>
      <w:r w:rsidR="00E0302A">
        <w:t>ur.  Pa</w:t>
      </w:r>
      <w:r>
        <w:t>rmi les autres services de protection des obtentions végétales qui conservent au moins 5 000 titres actifs figure le Japon (7 505), la Fédération de Russie (6 992) et la République de Corée (6 771).</w:t>
      </w:r>
    </w:p>
    <w:p w14:paraId="3F733E49" w14:textId="77777777" w:rsidR="00BA0130" w:rsidRPr="00864930" w:rsidRDefault="00BA0130" w:rsidP="00BA0130"/>
    <w:p w14:paraId="5786FD8B" w14:textId="77777777" w:rsidR="005359E1" w:rsidRPr="00864930" w:rsidRDefault="005359E1" w:rsidP="002E6C93"/>
    <w:p w14:paraId="534A2CC0" w14:textId="60C8FC53" w:rsidR="00BE50B9" w:rsidRPr="00864930" w:rsidRDefault="00BE50B9" w:rsidP="00D9140C">
      <w:pPr>
        <w:pStyle w:val="Heading4"/>
      </w:pPr>
      <w:r>
        <w:lastRenderedPageBreak/>
        <w:t>1.2</w:t>
      </w:r>
      <w:r>
        <w:tab/>
        <w:t>Élaboration d</w:t>
      </w:r>
      <w:r w:rsidR="0072536F">
        <w:t>’</w:t>
      </w:r>
      <w:r>
        <w:t>une législation relative à la protection des obtentions végétales conforme à l</w:t>
      </w:r>
      <w:r w:rsidR="0072536F">
        <w:t>’</w:t>
      </w:r>
      <w:r>
        <w:t>Acte</w:t>
      </w:r>
      <w:r w:rsidR="008B1042">
        <w:t> </w:t>
      </w:r>
      <w:r>
        <w:t xml:space="preserve">de 1991 de la </w:t>
      </w:r>
      <w:r w:rsidR="0072536F">
        <w:t>Convention UPOV</w:t>
      </w:r>
    </w:p>
    <w:p w14:paraId="685B4CF5" w14:textId="54A353A3" w:rsidR="0072536F" w:rsidRDefault="004E27E4" w:rsidP="004E27E4">
      <w:r>
        <w:t>L</w:t>
      </w:r>
      <w:r w:rsidR="0072536F">
        <w:t>’</w:t>
      </w:r>
      <w:r>
        <w:t>Arménie est devenue le soixante</w:t>
      </w:r>
      <w:r w:rsidR="002930BF">
        <w:noBreakHyphen/>
      </w:r>
      <w:r>
        <w:t>dix</w:t>
      </w:r>
      <w:r w:rsidR="002930BF">
        <w:noBreakHyphen/>
      </w:r>
      <w:r>
        <w:t>neuvième membre de l</w:t>
      </w:r>
      <w:r w:rsidR="0072536F">
        <w:t>’</w:t>
      </w:r>
      <w:r>
        <w:t>UPOV le 2 mars 2024.  L</w:t>
      </w:r>
      <w:r w:rsidR="0072536F">
        <w:t>’</w:t>
      </w:r>
      <w:r>
        <w:t>adhésion à l</w:t>
      </w:r>
      <w:r w:rsidR="0072536F">
        <w:t>’</w:t>
      </w:r>
      <w:r>
        <w:t>UPOV créera un environnement propice à la protection et à l</w:t>
      </w:r>
      <w:r w:rsidR="0072536F">
        <w:t>’</w:t>
      </w:r>
      <w:r>
        <w:t>accès à de nouvelles variétés de plantes stratégiques dans le pays, telles que l</w:t>
      </w:r>
      <w:r w:rsidR="0072536F">
        <w:t>’</w:t>
      </w:r>
      <w:r>
        <w:t>abricot, la cerise, le raisin et la poire.</w:t>
      </w:r>
    </w:p>
    <w:p w14:paraId="2AD35219" w14:textId="4C761047" w:rsidR="00F407FB" w:rsidRPr="00864930" w:rsidRDefault="00F407FB" w:rsidP="004E27E4"/>
    <w:p w14:paraId="1079174A" w14:textId="107EAFA6" w:rsidR="004E27E4" w:rsidRPr="00864930" w:rsidRDefault="004E27E4" w:rsidP="004E27E4">
      <w:r>
        <w:t>“Les agriculteurs et les cultivateurs auront accès à de nouvelles variétés végétales de haute qualité, qui sont adaptées au changement climatique et ont une productivité plus élevée pour assurer une production compétitive”, a déclaré S.E. M. </w:t>
      </w:r>
      <w:proofErr w:type="spellStart"/>
      <w:r>
        <w:t>Andranik</w:t>
      </w:r>
      <w:proofErr w:type="spellEnd"/>
      <w:r>
        <w:t> </w:t>
      </w:r>
      <w:proofErr w:type="spellStart"/>
      <w:r>
        <w:t>Hovhannisyan</w:t>
      </w:r>
      <w:proofErr w:type="spellEnd"/>
      <w:r>
        <w:t>, Ambassadeur, Représentant permanent de l</w:t>
      </w:r>
      <w:r w:rsidR="0072536F">
        <w:t>’</w:t>
      </w:r>
      <w:r>
        <w:t xml:space="preserve">Arménie à Genève (voir le </w:t>
      </w:r>
      <w:hyperlink r:id="rId25" w:history="1">
        <w:r>
          <w:rPr>
            <w:rStyle w:val="Hyperlink"/>
          </w:rPr>
          <w:t>Communiqué de presse de l</w:t>
        </w:r>
        <w:r w:rsidR="0072536F">
          <w:rPr>
            <w:rStyle w:val="Hyperlink"/>
          </w:rPr>
          <w:t>’</w:t>
        </w:r>
        <w:r>
          <w:rPr>
            <w:rStyle w:val="Hyperlink"/>
          </w:rPr>
          <w:t>UPOV n° 141</w:t>
        </w:r>
      </w:hyperlink>
      <w:r>
        <w:t>).</w:t>
      </w:r>
    </w:p>
    <w:p w14:paraId="70A967E3" w14:textId="77777777" w:rsidR="00872594" w:rsidRPr="00864930" w:rsidRDefault="00872594" w:rsidP="004E27E4"/>
    <w:tbl>
      <w:tblPr>
        <w:tblW w:w="9923" w:type="dxa"/>
        <w:tblLayout w:type="fixed"/>
        <w:tblCellMar>
          <w:left w:w="28" w:type="dxa"/>
          <w:right w:w="28" w:type="dxa"/>
        </w:tblCellMar>
        <w:tblLook w:val="0000" w:firstRow="0" w:lastRow="0" w:firstColumn="0" w:lastColumn="0" w:noHBand="0" w:noVBand="0"/>
      </w:tblPr>
      <w:tblGrid>
        <w:gridCol w:w="4961"/>
        <w:gridCol w:w="4962"/>
      </w:tblGrid>
      <w:tr w:rsidR="00872594" w:rsidRPr="00864930" w14:paraId="278B6860" w14:textId="77777777">
        <w:tc>
          <w:tcPr>
            <w:tcW w:w="4961" w:type="dxa"/>
          </w:tcPr>
          <w:p w14:paraId="150DD1A9" w14:textId="2AEB8BFA" w:rsidR="00872594" w:rsidRPr="00864930" w:rsidRDefault="00872594">
            <w:pPr>
              <w:pStyle w:val="Caption"/>
            </w:pPr>
            <w:r>
              <w:t>Figure 6.  Adhésion à l</w:t>
            </w:r>
            <w:r w:rsidR="0072536F">
              <w:t>’</w:t>
            </w:r>
            <w:r>
              <w:t xml:space="preserve">Acte </w:t>
            </w:r>
            <w:r w:rsidR="0072536F">
              <w:t>de 1991</w:t>
            </w:r>
            <w:r>
              <w:t xml:space="preserve"> ou ratification de ce dernier</w:t>
            </w:r>
          </w:p>
          <w:p w14:paraId="4E30F465" w14:textId="7AC067BA" w:rsidR="00872594" w:rsidRPr="00864930" w:rsidRDefault="006520B0">
            <w:pPr>
              <w:jc w:val="center"/>
            </w:pPr>
            <w:r w:rsidRPr="00F738F3">
              <w:rPr>
                <w:noProof/>
              </w:rPr>
              <w:drawing>
                <wp:inline distT="0" distB="0" distL="0" distR="0" wp14:anchorId="42584D2C" wp14:editId="50955B8A">
                  <wp:extent cx="3111500" cy="2449830"/>
                  <wp:effectExtent l="0" t="0" r="0" b="7620"/>
                  <wp:docPr id="701606488" name="Picture 12" descr="Figure 6.  Adhésion à l’Acte de 1991 ou ratification de ce d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06488" name="Picture 12" descr="Figure 6.  Adhésion à l’Acte de 1991 ou ratification de ce derni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11500" cy="2449830"/>
                          </a:xfrm>
                          <a:prstGeom prst="rect">
                            <a:avLst/>
                          </a:prstGeom>
                          <a:noFill/>
                          <a:ln>
                            <a:noFill/>
                          </a:ln>
                        </pic:spPr>
                      </pic:pic>
                    </a:graphicData>
                  </a:graphic>
                </wp:inline>
              </w:drawing>
            </w:r>
          </w:p>
        </w:tc>
        <w:tc>
          <w:tcPr>
            <w:tcW w:w="4962" w:type="dxa"/>
          </w:tcPr>
          <w:p w14:paraId="471CA2C7" w14:textId="3D6CEB27" w:rsidR="00872594" w:rsidRPr="00864930" w:rsidRDefault="00872594">
            <w:pPr>
              <w:pStyle w:val="Caption"/>
            </w:pPr>
            <w:r>
              <w:t>Figure 7.  Nouveaux membres de l</w:t>
            </w:r>
            <w:r w:rsidR="0072536F">
              <w:t>’</w:t>
            </w:r>
            <w:r>
              <w:t>Union</w:t>
            </w:r>
          </w:p>
          <w:p w14:paraId="309D8F33" w14:textId="418CCBC5" w:rsidR="00872594" w:rsidRPr="00864930" w:rsidRDefault="006520B0">
            <w:pPr>
              <w:jc w:val="center"/>
            </w:pPr>
            <w:r w:rsidRPr="00F738F3">
              <w:rPr>
                <w:noProof/>
              </w:rPr>
              <w:drawing>
                <wp:inline distT="0" distB="0" distL="0" distR="0" wp14:anchorId="517215F0" wp14:editId="4DA984BD">
                  <wp:extent cx="3077203" cy="2449830"/>
                  <wp:effectExtent l="0" t="0" r="9525" b="7620"/>
                  <wp:docPr id="1952331892" name="Picture 13" descr="Figure 7.  Nouveaux membres de l’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31892" name="Picture 13" descr="Figure 7.  Nouveaux membres de l’Un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0976" cy="2452834"/>
                          </a:xfrm>
                          <a:prstGeom prst="rect">
                            <a:avLst/>
                          </a:prstGeom>
                          <a:noFill/>
                          <a:ln>
                            <a:noFill/>
                          </a:ln>
                        </pic:spPr>
                      </pic:pic>
                    </a:graphicData>
                  </a:graphic>
                </wp:inline>
              </w:drawing>
            </w:r>
          </w:p>
        </w:tc>
      </w:tr>
    </w:tbl>
    <w:p w14:paraId="08D6475E" w14:textId="77777777" w:rsidR="00C22C6D" w:rsidRPr="00864930" w:rsidRDefault="00C22C6D" w:rsidP="004E27E4"/>
    <w:p w14:paraId="0F35D3ED" w14:textId="77777777" w:rsidR="00785B7D" w:rsidRPr="00864930" w:rsidRDefault="00785B7D" w:rsidP="00785B7D"/>
    <w:p w14:paraId="6ADDA02A" w14:textId="67A5E7C7" w:rsidR="0072536F" w:rsidRDefault="00785B7D" w:rsidP="001E4C25">
      <w:r>
        <w:t>En 2024, 14 États ont bénéficié de commentaires sur leurs lois, notamment un membre de l</w:t>
      </w:r>
      <w:r w:rsidR="0072536F">
        <w:t>’</w:t>
      </w:r>
      <w:r>
        <w:t xml:space="preserve">UPOV au titre de </w:t>
      </w:r>
      <w:r w:rsidRPr="007035A6">
        <w:rPr>
          <w:spacing w:val="-2"/>
        </w:rPr>
        <w:t>l</w:t>
      </w:r>
      <w:r w:rsidR="0072536F" w:rsidRPr="007035A6">
        <w:rPr>
          <w:spacing w:val="-2"/>
        </w:rPr>
        <w:t>’</w:t>
      </w:r>
      <w:r w:rsidRPr="007035A6">
        <w:rPr>
          <w:spacing w:val="-2"/>
        </w:rPr>
        <w:t xml:space="preserve">Acte de 1978 de la </w:t>
      </w:r>
      <w:r w:rsidR="0072536F" w:rsidRPr="007035A6">
        <w:rPr>
          <w:spacing w:val="-2"/>
        </w:rPr>
        <w:t>Convention UPOV</w:t>
      </w:r>
      <w:r w:rsidRPr="007035A6">
        <w:rPr>
          <w:spacing w:val="-2"/>
        </w:rPr>
        <w:t xml:space="preserve"> (1 membre de l</w:t>
      </w:r>
      <w:r w:rsidR="0072536F" w:rsidRPr="007035A6">
        <w:rPr>
          <w:spacing w:val="-2"/>
        </w:rPr>
        <w:t>’</w:t>
      </w:r>
      <w:r w:rsidRPr="007035A6">
        <w:rPr>
          <w:spacing w:val="-2"/>
        </w:rPr>
        <w:t>Union</w:t>
      </w:r>
      <w:r w:rsidR="0072536F" w:rsidRPr="007035A6">
        <w:rPr>
          <w:spacing w:val="-2"/>
        </w:rPr>
        <w:t> :</w:t>
      </w:r>
      <w:r w:rsidRPr="007035A6">
        <w:rPr>
          <w:spacing w:val="-2"/>
        </w:rPr>
        <w:t xml:space="preserve"> Géorgie;  13 non</w:t>
      </w:r>
      <w:r w:rsidR="002930BF" w:rsidRPr="007035A6">
        <w:rPr>
          <w:spacing w:val="-2"/>
        </w:rPr>
        <w:noBreakHyphen/>
      </w:r>
      <w:r w:rsidRPr="007035A6">
        <w:rPr>
          <w:spacing w:val="-2"/>
        </w:rPr>
        <w:t>membres</w:t>
      </w:r>
      <w:r w:rsidR="0072536F" w:rsidRPr="007035A6">
        <w:rPr>
          <w:spacing w:val="-2"/>
        </w:rPr>
        <w:t> :</w:t>
      </w:r>
      <w:r w:rsidRPr="007035A6">
        <w:rPr>
          <w:spacing w:val="-2"/>
        </w:rPr>
        <w:t xml:space="preserve"> Bahreïn, Cabo</w:t>
      </w:r>
      <w:r w:rsidR="007035A6" w:rsidRPr="007035A6">
        <w:rPr>
          <w:spacing w:val="-2"/>
        </w:rPr>
        <w:t> </w:t>
      </w:r>
      <w:r w:rsidRPr="007035A6">
        <w:rPr>
          <w:spacing w:val="-2"/>
        </w:rPr>
        <w:t xml:space="preserve">Verde, </w:t>
      </w:r>
      <w:r>
        <w:t>Cambodge, Émirats arabes unis, Gambie, Indonésie, Jamaïque, Kazakhstan, Maurice, Nigéria, République démocratique populaire lao, Seychelles, Surina</w:t>
      </w:r>
      <w:r w:rsidR="00E0302A">
        <w:t>me).  Le</w:t>
      </w:r>
      <w:r>
        <w:t xml:space="preserve"> nombre de commentaires sur les lois va de pair avec l</w:t>
      </w:r>
      <w:r w:rsidR="0072536F">
        <w:t>’</w:t>
      </w:r>
      <w:r>
        <w:t>augmentation des niveaux des demandes observée depuis 2017, une part accrue de commentaires s</w:t>
      </w:r>
      <w:r w:rsidR="0072536F">
        <w:t>’</w:t>
      </w:r>
      <w:r>
        <w:t>adressant à des non</w:t>
      </w:r>
      <w:r w:rsidR="002930BF">
        <w:noBreakHyphen/>
      </w:r>
      <w:r>
        <w:t>membres de l</w:t>
      </w:r>
      <w:r w:rsidR="0072536F">
        <w:t>’</w:t>
      </w:r>
      <w:r>
        <w:t>UPOV.</w:t>
      </w:r>
    </w:p>
    <w:p w14:paraId="40AF20FF" w14:textId="1680EBAA" w:rsidR="00785B7D" w:rsidRPr="00864930" w:rsidRDefault="00785B7D" w:rsidP="00785B7D"/>
    <w:p w14:paraId="1991B9C5" w14:textId="4C923941" w:rsidR="00785B7D" w:rsidRPr="00864930" w:rsidRDefault="00785B7D" w:rsidP="00785B7D">
      <w:r>
        <w:t>Le Conseil de l</w:t>
      </w:r>
      <w:r w:rsidR="0072536F">
        <w:t>’</w:t>
      </w:r>
      <w:r>
        <w:t xml:space="preserve">UPOV a émis un avis positif sur les législations des Émirats arabes unis et de la République démocratique populaire lao, permettant ainsi leur adhésion potentielle à la </w:t>
      </w:r>
      <w:r w:rsidR="0072536F">
        <w:t>Convention UPOV</w:t>
      </w:r>
      <w:r>
        <w:t>.</w:t>
      </w:r>
    </w:p>
    <w:p w14:paraId="6B2B312F" w14:textId="77777777" w:rsidR="00BE4FB7" w:rsidRPr="00864930" w:rsidRDefault="00BE4FB7" w:rsidP="00BE4FB7"/>
    <w:tbl>
      <w:tblPr>
        <w:tblW w:w="9923" w:type="dxa"/>
        <w:tblLayout w:type="fixed"/>
        <w:tblLook w:val="0000" w:firstRow="0" w:lastRow="0" w:firstColumn="0" w:lastColumn="0" w:noHBand="0" w:noVBand="0"/>
      </w:tblPr>
      <w:tblGrid>
        <w:gridCol w:w="4961"/>
        <w:gridCol w:w="4962"/>
      </w:tblGrid>
      <w:tr w:rsidR="00BE4FB7" w:rsidRPr="00864930" w14:paraId="69C6D990" w14:textId="77777777">
        <w:trPr>
          <w:cantSplit/>
        </w:trPr>
        <w:tc>
          <w:tcPr>
            <w:tcW w:w="4961" w:type="dxa"/>
          </w:tcPr>
          <w:p w14:paraId="730AD294" w14:textId="62C1BD8F" w:rsidR="00BE4FB7" w:rsidRPr="00864930" w:rsidRDefault="00BE4FB7">
            <w:pPr>
              <w:pStyle w:val="Caption"/>
              <w:keepNext w:val="0"/>
            </w:pPr>
            <w:r>
              <w:t>Figure 8.  États ou organisations ayant reçu des avis législatifs</w:t>
            </w:r>
          </w:p>
          <w:p w14:paraId="013D775F" w14:textId="4056D412" w:rsidR="00BE4FB7" w:rsidRPr="00864930" w:rsidRDefault="006520B0">
            <w:pPr>
              <w:jc w:val="center"/>
            </w:pPr>
            <w:r>
              <w:rPr>
                <w:noProof/>
              </w:rPr>
              <w:drawing>
                <wp:inline distT="0" distB="0" distL="0" distR="0" wp14:anchorId="47FB657E" wp14:editId="3656F08B">
                  <wp:extent cx="3011805" cy="2194560"/>
                  <wp:effectExtent l="0" t="0" r="0" b="0"/>
                  <wp:docPr id="17386934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1805" cy="2194560"/>
                          </a:xfrm>
                          <a:prstGeom prst="rect">
                            <a:avLst/>
                          </a:prstGeom>
                          <a:noFill/>
                        </pic:spPr>
                      </pic:pic>
                    </a:graphicData>
                  </a:graphic>
                </wp:inline>
              </w:drawing>
            </w:r>
          </w:p>
          <w:p w14:paraId="2E1937E0" w14:textId="77777777" w:rsidR="00BE4FB7" w:rsidRPr="00864930" w:rsidRDefault="00BE4FB7">
            <w:pPr>
              <w:jc w:val="center"/>
            </w:pPr>
          </w:p>
        </w:tc>
        <w:tc>
          <w:tcPr>
            <w:tcW w:w="4962" w:type="dxa"/>
          </w:tcPr>
          <w:p w14:paraId="18816758" w14:textId="3D921401" w:rsidR="00BE4FB7" w:rsidRPr="00864930" w:rsidRDefault="00BE4FB7">
            <w:pPr>
              <w:pStyle w:val="Caption"/>
              <w:keepNext w:val="0"/>
              <w:rPr>
                <w:snapToGrid w:val="0"/>
              </w:rPr>
            </w:pPr>
            <w:r>
              <w:t>Figure 9.  États et organisations ayant reçu un avis positif du Conseil</w:t>
            </w:r>
          </w:p>
          <w:p w14:paraId="37664737" w14:textId="55F8883A" w:rsidR="00BE4FB7" w:rsidRPr="00864930" w:rsidRDefault="006520B0">
            <w:pPr>
              <w:pStyle w:val="Caption"/>
              <w:keepNext w:val="0"/>
            </w:pPr>
            <w:r w:rsidRPr="00F738F3">
              <w:rPr>
                <w:noProof/>
              </w:rPr>
              <w:drawing>
                <wp:inline distT="0" distB="0" distL="0" distR="0" wp14:anchorId="3A8EF66E" wp14:editId="1990C03E">
                  <wp:extent cx="3009265" cy="2149475"/>
                  <wp:effectExtent l="0" t="0" r="635" b="3175"/>
                  <wp:docPr id="1877036236" name="Picture 15" descr="Figure 9.  États et organisations ayant reçu un avis positif du Cons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36236" name="Picture 15" descr="Figure 9.  États et organisations ayant reçu un avis positif du Consei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265" cy="2149475"/>
                          </a:xfrm>
                          <a:prstGeom prst="rect">
                            <a:avLst/>
                          </a:prstGeom>
                          <a:noFill/>
                          <a:ln>
                            <a:noFill/>
                          </a:ln>
                        </pic:spPr>
                      </pic:pic>
                    </a:graphicData>
                  </a:graphic>
                </wp:inline>
              </w:drawing>
            </w:r>
          </w:p>
        </w:tc>
      </w:tr>
    </w:tbl>
    <w:p w14:paraId="0C9563E6" w14:textId="77777777" w:rsidR="00BE4FB7" w:rsidRDefault="00BE4FB7" w:rsidP="00BE4FB7"/>
    <w:p w14:paraId="303DFAE7" w14:textId="7B8037C6" w:rsidR="0072536F" w:rsidRDefault="00E36ECE" w:rsidP="007035A6">
      <w:pPr>
        <w:keepLines/>
      </w:pPr>
      <w:r>
        <w:lastRenderedPageBreak/>
        <w:t>Les États et organisations ci</w:t>
      </w:r>
      <w:r w:rsidR="002930BF">
        <w:noBreakHyphen/>
      </w:r>
      <w:r>
        <w:t>après ont contacté le Bureau de l</w:t>
      </w:r>
      <w:r w:rsidR="0072536F">
        <w:t>’</w:t>
      </w:r>
      <w:r>
        <w:t>Union et tenu des réunions (virtuelles ou en présentiel) avec des fonctionnaires gouvernementaux afin d</w:t>
      </w:r>
      <w:r w:rsidR="0072536F">
        <w:t>’</w:t>
      </w:r>
      <w:r>
        <w:t>examiner les possibilités d</w:t>
      </w:r>
      <w:r w:rsidR="0072536F">
        <w:t>’</w:t>
      </w:r>
      <w:r>
        <w:t>aide en matière d</w:t>
      </w:r>
      <w:r w:rsidR="0072536F">
        <w:t>’</w:t>
      </w:r>
      <w:r>
        <w:t>élaboration d</w:t>
      </w:r>
      <w:r w:rsidR="0072536F">
        <w:t>’</w:t>
      </w:r>
      <w:r>
        <w:t>une législation relative à la protection des obtentions végétales</w:t>
      </w:r>
      <w:r w:rsidR="0072536F">
        <w:t> :</w:t>
      </w:r>
      <w:r>
        <w:t xml:space="preserve"> </w:t>
      </w:r>
      <w:r w:rsidR="0072536F">
        <w:t>Arabie saoudite</w:t>
      </w:r>
      <w:r>
        <w:t>, Bahreïn, Cabo Verde, Cambodge, Gambie, Géorgie, Indonésie, Jamaïque, Malaisie, Malawi, Maurice, Nigéria, Pakistan, Rwanda, Seychelles, Suriname, Thaïlande et Zambie.</w:t>
      </w:r>
    </w:p>
    <w:p w14:paraId="2063BAEB" w14:textId="53564911" w:rsidR="006520B0" w:rsidRDefault="006520B0" w:rsidP="004C0856"/>
    <w:p w14:paraId="09DA2A3D" w14:textId="2B576719" w:rsidR="00C22C6D" w:rsidRPr="00E36ECE" w:rsidRDefault="004C0856" w:rsidP="004C0856">
      <w:r>
        <w:t>La détermination des pays et des organisations à créer un environnement juridique propice à la protection des obtentions végétales et à devenir membres de l</w:t>
      </w:r>
      <w:r w:rsidR="0072536F">
        <w:t>’</w:t>
      </w:r>
      <w:r>
        <w:t>UPOV est guidée par des objectifs de développement nationaux ou régiona</w:t>
      </w:r>
      <w:r w:rsidR="00E0302A">
        <w:t>ux.  Le</w:t>
      </w:r>
      <w:r>
        <w:t xml:space="preserve"> manque de ressources a empêché le Bureau de l</w:t>
      </w:r>
      <w:r w:rsidR="0072536F">
        <w:t>’</w:t>
      </w:r>
      <w:r>
        <w:t>Union de réaliser des évaluations de référence, des missions d</w:t>
      </w:r>
      <w:r w:rsidR="0072536F">
        <w:t>’</w:t>
      </w:r>
      <w:r>
        <w:t>enquête ou des diagnostics des institutions existantes, de recenser les parties prenantes et les plantes stratégiques, et d</w:t>
      </w:r>
      <w:r w:rsidR="0072536F">
        <w:t>’</w:t>
      </w:r>
      <w:r>
        <w:t>analyser le rôle des obtentions végétales et de leur protection dans le développement économique et agrico</w:t>
      </w:r>
      <w:r w:rsidR="00E0302A">
        <w:t>le.  Ce</w:t>
      </w:r>
      <w:r>
        <w:t xml:space="preserve"> manque d</w:t>
      </w:r>
      <w:r w:rsidR="0072536F">
        <w:t>’</w:t>
      </w:r>
      <w:r>
        <w:t>informations a limité notre capacité à fournir une aide sur mesure et à participer à des discussions politiques avec les responsables et les parties prenantes.</w:t>
      </w:r>
    </w:p>
    <w:p w14:paraId="36E1D426" w14:textId="7C1494EB" w:rsidR="0076562C" w:rsidRDefault="0076562C" w:rsidP="00E36ECE"/>
    <w:p w14:paraId="5710312E" w14:textId="77777777" w:rsidR="00F05014" w:rsidRPr="00E36ECE" w:rsidRDefault="00F05014" w:rsidP="00E36ECE"/>
    <w:p w14:paraId="7A352B85" w14:textId="1AABF188" w:rsidR="003E3C19" w:rsidRPr="00864930" w:rsidRDefault="00602BE2" w:rsidP="00602BE2">
      <w:pPr>
        <w:pStyle w:val="Heading2"/>
        <w:ind w:left="1134" w:hanging="1134"/>
      </w:pPr>
      <w:bookmarkStart w:id="31" w:name="_Toc207793133"/>
      <w:r>
        <w:t>Pilier 2</w:t>
      </w:r>
      <w:r w:rsidR="0072536F">
        <w:t> :</w:t>
      </w:r>
      <w:r>
        <w:tab/>
        <w:t>Fournir des orientations et une assistance et faciliter la coopération pour la mise en place du système de l</w:t>
      </w:r>
      <w:r w:rsidR="0072536F">
        <w:t>’</w:t>
      </w:r>
      <w:r>
        <w:t>UPOV</w:t>
      </w:r>
      <w:bookmarkEnd w:id="31"/>
    </w:p>
    <w:p w14:paraId="4ABDCAE7" w14:textId="7C504006" w:rsidR="003E3C19" w:rsidRPr="00864930" w:rsidRDefault="003E3C19" w:rsidP="003E3C19">
      <w:pPr>
        <w:pStyle w:val="Heading3"/>
      </w:pPr>
      <w:r>
        <w:t>Données relatives à l</w:t>
      </w:r>
      <w:r w:rsidR="0072536F">
        <w:t>’</w:t>
      </w:r>
      <w:r>
        <w:t>exécution</w:t>
      </w:r>
      <w:r w:rsidR="0072536F">
        <w:t> :</w:t>
      </w:r>
      <w:r>
        <w:t xml:space="preserve">  </w:t>
      </w:r>
    </w:p>
    <w:tbl>
      <w:tblPr>
        <w:tblW w:w="9781" w:type="dxa"/>
        <w:tblBorders>
          <w:top w:val="single" w:sz="8" w:space="0" w:color="D9D9D9" w:themeColor="background1" w:themeShade="D9"/>
        </w:tblBorders>
        <w:tblLayout w:type="fixed"/>
        <w:tblCellMar>
          <w:top w:w="28" w:type="dxa"/>
          <w:left w:w="57" w:type="dxa"/>
          <w:bottom w:w="28" w:type="dxa"/>
        </w:tblCellMar>
        <w:tblLook w:val="04A0" w:firstRow="1" w:lastRow="0" w:firstColumn="1" w:lastColumn="0" w:noHBand="0" w:noVBand="1"/>
      </w:tblPr>
      <w:tblGrid>
        <w:gridCol w:w="1985"/>
        <w:gridCol w:w="2693"/>
        <w:gridCol w:w="2126"/>
        <w:gridCol w:w="1418"/>
        <w:gridCol w:w="1559"/>
      </w:tblGrid>
      <w:tr w:rsidR="003D2C73" w:rsidRPr="00864930" w14:paraId="605944C2" w14:textId="77777777" w:rsidTr="000C1E70">
        <w:trPr>
          <w:trHeight w:val="530"/>
          <w:tblHeader/>
        </w:trPr>
        <w:tc>
          <w:tcPr>
            <w:tcW w:w="1985" w:type="dxa"/>
            <w:shd w:val="clear" w:color="auto" w:fill="CDE5EB" w:themeFill="accent3" w:themeFillTint="66"/>
            <w:vAlign w:val="center"/>
          </w:tcPr>
          <w:p w14:paraId="272CCC9B" w14:textId="0F77EDB8" w:rsidR="003D2C73" w:rsidRPr="00864930" w:rsidRDefault="003D2C73" w:rsidP="003D2C73">
            <w:pPr>
              <w:jc w:val="left"/>
              <w:rPr>
                <w:rFonts w:ascii="Arial Narrow" w:eastAsia="Times New Roman" w:hAnsi="Arial Narrow"/>
                <w:b/>
                <w:bCs/>
                <w:sz w:val="18"/>
                <w:szCs w:val="18"/>
              </w:rPr>
            </w:pPr>
            <w:r>
              <w:rPr>
                <w:rFonts w:ascii="Arial Narrow" w:hAnsi="Arial Narrow"/>
                <w:b/>
                <w:sz w:val="18"/>
              </w:rPr>
              <w:t>Résultats attendus</w:t>
            </w:r>
          </w:p>
        </w:tc>
        <w:tc>
          <w:tcPr>
            <w:tcW w:w="2693" w:type="dxa"/>
            <w:shd w:val="clear" w:color="auto" w:fill="CDE5EB" w:themeFill="accent3" w:themeFillTint="66"/>
            <w:vAlign w:val="center"/>
          </w:tcPr>
          <w:p w14:paraId="7CB22115" w14:textId="18BF58AA" w:rsidR="003D2C73" w:rsidRPr="00864930" w:rsidRDefault="003D2C73" w:rsidP="003D2C73">
            <w:pPr>
              <w:jc w:val="left"/>
              <w:rPr>
                <w:rFonts w:ascii="Arial Narrow" w:eastAsia="Times New Roman" w:hAnsi="Arial Narrow"/>
                <w:b/>
                <w:bCs/>
                <w:sz w:val="18"/>
                <w:szCs w:val="18"/>
              </w:rPr>
            </w:pPr>
            <w:r>
              <w:rPr>
                <w:rFonts w:ascii="Arial Narrow" w:hAnsi="Arial Narrow"/>
                <w:b/>
                <w:sz w:val="18"/>
              </w:rPr>
              <w:t>Indicateurs d</w:t>
            </w:r>
            <w:r w:rsidR="0072536F">
              <w:rPr>
                <w:rFonts w:ascii="Arial Narrow" w:hAnsi="Arial Narrow"/>
                <w:b/>
                <w:sz w:val="18"/>
              </w:rPr>
              <w:t>’</w:t>
            </w:r>
            <w:r>
              <w:rPr>
                <w:rFonts w:ascii="Arial Narrow" w:hAnsi="Arial Narrow"/>
                <w:b/>
                <w:sz w:val="18"/>
              </w:rPr>
              <w:t>exécution</w:t>
            </w:r>
          </w:p>
        </w:tc>
        <w:tc>
          <w:tcPr>
            <w:tcW w:w="2126" w:type="dxa"/>
            <w:shd w:val="clear" w:color="auto" w:fill="CDE5EB" w:themeFill="accent3" w:themeFillTint="66"/>
            <w:vAlign w:val="center"/>
          </w:tcPr>
          <w:p w14:paraId="69DCE1D8" w14:textId="2341E971" w:rsidR="003D2C73" w:rsidRPr="00864930" w:rsidRDefault="003D2C73" w:rsidP="003D2C73">
            <w:pPr>
              <w:jc w:val="right"/>
              <w:rPr>
                <w:rFonts w:ascii="Arial Narrow" w:eastAsia="Times New Roman" w:hAnsi="Arial Narrow"/>
                <w:b/>
                <w:bCs/>
                <w:sz w:val="18"/>
                <w:szCs w:val="18"/>
              </w:rPr>
            </w:pPr>
            <w:r>
              <w:rPr>
                <w:rFonts w:ascii="Arial Narrow" w:hAnsi="Arial Narrow"/>
                <w:b/>
                <w:sz w:val="18"/>
              </w:rPr>
              <w:t>Niveaux de référence</w:t>
            </w:r>
          </w:p>
        </w:tc>
        <w:tc>
          <w:tcPr>
            <w:tcW w:w="1418" w:type="dxa"/>
            <w:shd w:val="clear" w:color="auto" w:fill="CDE5EB" w:themeFill="accent3" w:themeFillTint="66"/>
            <w:vAlign w:val="center"/>
          </w:tcPr>
          <w:p w14:paraId="59D10BEF" w14:textId="32A5626D" w:rsidR="003D2C73" w:rsidRPr="00864930" w:rsidRDefault="003D2C73" w:rsidP="003D2C73">
            <w:pPr>
              <w:jc w:val="right"/>
              <w:rPr>
                <w:rFonts w:ascii="Arial Narrow" w:eastAsia="Times New Roman" w:hAnsi="Arial Narrow"/>
                <w:b/>
                <w:bCs/>
                <w:sz w:val="18"/>
                <w:szCs w:val="18"/>
              </w:rPr>
            </w:pPr>
            <w:r>
              <w:rPr>
                <w:rFonts w:ascii="Arial Narrow" w:hAnsi="Arial Narrow"/>
                <w:b/>
                <w:sz w:val="18"/>
              </w:rPr>
              <w:t>Cibles</w:t>
            </w:r>
          </w:p>
        </w:tc>
        <w:tc>
          <w:tcPr>
            <w:tcW w:w="1559" w:type="dxa"/>
            <w:shd w:val="clear" w:color="auto" w:fill="CDE5EB" w:themeFill="accent3" w:themeFillTint="66"/>
            <w:vAlign w:val="center"/>
          </w:tcPr>
          <w:p w14:paraId="58AC2D78" w14:textId="24893BD6" w:rsidR="003D2C73" w:rsidRPr="00864930" w:rsidRDefault="003D2C73" w:rsidP="003D2C73">
            <w:pPr>
              <w:jc w:val="right"/>
              <w:rPr>
                <w:rFonts w:ascii="Arial Narrow" w:eastAsia="Times New Roman" w:hAnsi="Arial Narrow"/>
                <w:b/>
                <w:bCs/>
                <w:sz w:val="18"/>
                <w:szCs w:val="18"/>
              </w:rPr>
            </w:pPr>
            <w:r>
              <w:rPr>
                <w:rFonts w:ascii="Arial Narrow" w:hAnsi="Arial Narrow"/>
                <w:b/>
                <w:sz w:val="18"/>
              </w:rPr>
              <w:t>Données relatives à l</w:t>
            </w:r>
            <w:r w:rsidR="0072536F">
              <w:rPr>
                <w:rFonts w:ascii="Arial Narrow" w:hAnsi="Arial Narrow"/>
                <w:b/>
                <w:sz w:val="18"/>
              </w:rPr>
              <w:t>’</w:t>
            </w:r>
            <w:r>
              <w:rPr>
                <w:rFonts w:ascii="Arial Narrow" w:hAnsi="Arial Narrow"/>
                <w:b/>
                <w:sz w:val="18"/>
              </w:rPr>
              <w:t>exécution</w:t>
            </w:r>
            <w:r w:rsidR="000C1E70">
              <w:rPr>
                <w:rFonts w:ascii="Arial Narrow" w:hAnsi="Arial Narrow"/>
                <w:b/>
                <w:sz w:val="18"/>
              </w:rPr>
              <w:t xml:space="preserve"> </w:t>
            </w:r>
            <w:r>
              <w:rPr>
                <w:rFonts w:ascii="Arial Narrow" w:hAnsi="Arial Narrow"/>
                <w:b/>
                <w:sz w:val="18"/>
              </w:rPr>
              <w:t>(2024)</w:t>
            </w:r>
          </w:p>
        </w:tc>
      </w:tr>
      <w:tr w:rsidR="003D2C73" w:rsidRPr="00864930" w14:paraId="7A9CD2E9" w14:textId="77777777" w:rsidTr="000C1E70">
        <w:tc>
          <w:tcPr>
            <w:tcW w:w="1985" w:type="dxa"/>
            <w:vMerge w:val="restart"/>
          </w:tcPr>
          <w:p w14:paraId="3AB06397" w14:textId="58BD5BC8" w:rsidR="003D2C73" w:rsidRPr="00B51242" w:rsidRDefault="003D2C73" w:rsidP="003D2C73">
            <w:pPr>
              <w:jc w:val="left"/>
              <w:rPr>
                <w:rFonts w:ascii="Arial Narrow" w:eastAsia="Times New Roman" w:hAnsi="Arial Narrow"/>
                <w:sz w:val="18"/>
                <w:szCs w:val="18"/>
              </w:rPr>
            </w:pPr>
            <w:r>
              <w:rPr>
                <w:rFonts w:ascii="Arial Narrow" w:hAnsi="Arial Narrow"/>
                <w:sz w:val="18"/>
              </w:rPr>
              <w:t>2.1 Sensibilisation accrue au rôle du système de l</w:t>
            </w:r>
            <w:r w:rsidR="0072536F">
              <w:rPr>
                <w:rFonts w:ascii="Arial Narrow" w:hAnsi="Arial Narrow"/>
                <w:sz w:val="18"/>
              </w:rPr>
              <w:t>’</w:t>
            </w:r>
            <w:r>
              <w:rPr>
                <w:rFonts w:ascii="Arial Narrow" w:hAnsi="Arial Narrow"/>
                <w:sz w:val="18"/>
              </w:rPr>
              <w:t>UPOV</w:t>
            </w:r>
          </w:p>
        </w:tc>
        <w:tc>
          <w:tcPr>
            <w:tcW w:w="2693" w:type="dxa"/>
          </w:tcPr>
          <w:p w14:paraId="1BE96F73" w14:textId="33E3693B" w:rsidR="003D2C73" w:rsidRPr="00B51242" w:rsidRDefault="003D2C73" w:rsidP="003D2C73">
            <w:pPr>
              <w:jc w:val="left"/>
              <w:rPr>
                <w:rFonts w:ascii="Arial Narrow" w:eastAsia="Times New Roman" w:hAnsi="Arial Narrow"/>
                <w:sz w:val="18"/>
                <w:szCs w:val="18"/>
              </w:rPr>
            </w:pPr>
            <w:r>
              <w:rPr>
                <w:rFonts w:ascii="Arial Narrow" w:hAnsi="Arial Narrow"/>
                <w:sz w:val="18"/>
              </w:rPr>
              <w:t>Informations de l</w:t>
            </w:r>
            <w:r w:rsidR="0072536F">
              <w:rPr>
                <w:rFonts w:ascii="Arial Narrow" w:hAnsi="Arial Narrow"/>
                <w:sz w:val="18"/>
              </w:rPr>
              <w:t>’</w:t>
            </w:r>
            <w:r>
              <w:rPr>
                <w:rFonts w:ascii="Arial Narrow" w:hAnsi="Arial Narrow"/>
                <w:sz w:val="18"/>
              </w:rPr>
              <w:t>UPOV visionnées</w:t>
            </w:r>
          </w:p>
        </w:tc>
        <w:tc>
          <w:tcPr>
            <w:tcW w:w="2126" w:type="dxa"/>
          </w:tcPr>
          <w:p w14:paraId="7013C1A7" w14:textId="62AF1AA4" w:rsidR="003D2C73" w:rsidRPr="003D2C73" w:rsidRDefault="003D2C73" w:rsidP="003D2C73">
            <w:pPr>
              <w:jc w:val="right"/>
              <w:rPr>
                <w:rFonts w:ascii="Arial Narrow" w:eastAsia="Times New Roman" w:hAnsi="Arial Narrow"/>
                <w:sz w:val="18"/>
                <w:szCs w:val="18"/>
                <w:lang w:eastAsia="en-US"/>
              </w:rPr>
            </w:pPr>
          </w:p>
        </w:tc>
        <w:tc>
          <w:tcPr>
            <w:tcW w:w="1418" w:type="dxa"/>
          </w:tcPr>
          <w:p w14:paraId="40F92452" w14:textId="463E64D5" w:rsidR="003D2C73" w:rsidRPr="003D2C73" w:rsidRDefault="003D2C73" w:rsidP="003D2C73">
            <w:pPr>
              <w:jc w:val="right"/>
              <w:rPr>
                <w:rFonts w:ascii="Arial Narrow" w:eastAsia="Times New Roman" w:hAnsi="Arial Narrow"/>
                <w:sz w:val="18"/>
                <w:szCs w:val="18"/>
                <w:lang w:eastAsia="en-US"/>
              </w:rPr>
            </w:pPr>
          </w:p>
        </w:tc>
        <w:tc>
          <w:tcPr>
            <w:tcW w:w="1559" w:type="dxa"/>
          </w:tcPr>
          <w:p w14:paraId="65654F37" w14:textId="339DC294" w:rsidR="003D2C73" w:rsidRPr="003D2C73" w:rsidRDefault="003D2C73" w:rsidP="003D2C73">
            <w:pPr>
              <w:jc w:val="right"/>
              <w:rPr>
                <w:rFonts w:ascii="Arial Narrow" w:eastAsia="Times New Roman" w:hAnsi="Arial Narrow"/>
                <w:sz w:val="18"/>
                <w:szCs w:val="18"/>
                <w:lang w:eastAsia="en-US"/>
              </w:rPr>
            </w:pPr>
          </w:p>
        </w:tc>
      </w:tr>
      <w:tr w:rsidR="002D14A7" w:rsidRPr="002D14A7" w14:paraId="59CC97B1" w14:textId="77777777" w:rsidTr="000C1E70">
        <w:trPr>
          <w:trHeight w:val="530"/>
        </w:trPr>
        <w:tc>
          <w:tcPr>
            <w:tcW w:w="1985" w:type="dxa"/>
            <w:vMerge/>
          </w:tcPr>
          <w:p w14:paraId="4F313226"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2D5DC12F" w14:textId="515DBF1A" w:rsidR="003D2C73" w:rsidRPr="00B51242" w:rsidRDefault="003D2C73" w:rsidP="003D2C73">
            <w:pPr>
              <w:ind w:left="324"/>
              <w:jc w:val="left"/>
              <w:rPr>
                <w:rFonts w:ascii="Arial Narrow" w:eastAsia="Times New Roman" w:hAnsi="Arial Narrow"/>
                <w:sz w:val="18"/>
                <w:szCs w:val="18"/>
              </w:rPr>
            </w:pPr>
            <w:r>
              <w:rPr>
                <w:rFonts w:ascii="Arial Narrow" w:hAnsi="Arial Narrow"/>
                <w:sz w:val="18"/>
              </w:rPr>
              <w:t>Consultations du site Web de l</w:t>
            </w:r>
            <w:r w:rsidR="0072536F">
              <w:rPr>
                <w:rFonts w:ascii="Arial Narrow" w:hAnsi="Arial Narrow"/>
                <w:sz w:val="18"/>
              </w:rPr>
              <w:t>’</w:t>
            </w:r>
            <w:r>
              <w:rPr>
                <w:rFonts w:ascii="Arial Narrow" w:hAnsi="Arial Narrow"/>
                <w:sz w:val="18"/>
              </w:rPr>
              <w:t>UPOV</w:t>
            </w:r>
          </w:p>
        </w:tc>
        <w:tc>
          <w:tcPr>
            <w:tcW w:w="2126" w:type="dxa"/>
            <w:vAlign w:val="center"/>
          </w:tcPr>
          <w:p w14:paraId="08199FCB" w14:textId="4F944ADB" w:rsidR="003D2C73" w:rsidRPr="006B1092" w:rsidRDefault="003D2C73" w:rsidP="003D2C73">
            <w:pPr>
              <w:jc w:val="right"/>
              <w:rPr>
                <w:rFonts w:ascii="Arial Narrow" w:hAnsi="Arial Narrow"/>
                <w:sz w:val="18"/>
                <w:szCs w:val="18"/>
              </w:rPr>
            </w:pPr>
            <w:r>
              <w:rPr>
                <w:rFonts w:ascii="Arial Narrow" w:hAnsi="Arial Narrow"/>
                <w:sz w:val="18"/>
              </w:rPr>
              <w:t>876 805 visites</w:t>
            </w:r>
            <w:r>
              <w:rPr>
                <w:rFonts w:ascii="Arial Narrow" w:hAnsi="Arial Narrow"/>
                <w:sz w:val="18"/>
              </w:rPr>
              <w:br/>
              <w:t xml:space="preserve">(2022 </w:t>
            </w:r>
            <w:r w:rsidR="00A359F2">
              <w:rPr>
                <w:rFonts w:ascii="Arial Narrow" w:hAnsi="Arial Narrow"/>
                <w:sz w:val="18"/>
              </w:rPr>
              <w:t>–</w:t>
            </w:r>
            <w:r>
              <w:rPr>
                <w:rFonts w:ascii="Arial Narrow" w:hAnsi="Arial Narrow"/>
                <w:sz w:val="18"/>
              </w:rPr>
              <w:t xml:space="preserve"> Google Analytics)</w:t>
            </w:r>
          </w:p>
          <w:p w14:paraId="00C8F8B4" w14:textId="71612E7A" w:rsidR="003D2C73" w:rsidRPr="006B1092" w:rsidRDefault="003D2C73" w:rsidP="003D2C73">
            <w:pPr>
              <w:jc w:val="right"/>
              <w:rPr>
                <w:rFonts w:ascii="Arial Narrow" w:hAnsi="Arial Narrow"/>
                <w:sz w:val="18"/>
                <w:szCs w:val="18"/>
              </w:rPr>
            </w:pPr>
            <w:r>
              <w:rPr>
                <w:rFonts w:ascii="Arial Narrow" w:hAnsi="Arial Narrow"/>
                <w:sz w:val="18"/>
              </w:rPr>
              <w:t>494 227 pages consultées</w:t>
            </w:r>
            <w:r>
              <w:rPr>
                <w:rFonts w:ascii="Arial Narrow" w:hAnsi="Arial Narrow"/>
                <w:sz w:val="18"/>
              </w:rPr>
              <w:br/>
              <w:t xml:space="preserve">(2023 </w:t>
            </w:r>
            <w:r w:rsidR="00A359F2">
              <w:rPr>
                <w:rFonts w:ascii="Arial Narrow" w:hAnsi="Arial Narrow"/>
                <w:sz w:val="18"/>
              </w:rPr>
              <w:t>–</w:t>
            </w:r>
            <w:r>
              <w:rPr>
                <w:rFonts w:ascii="Arial Narrow" w:hAnsi="Arial Narrow"/>
                <w:sz w:val="18"/>
              </w:rPr>
              <w:t xml:space="preserve"> </w:t>
            </w:r>
            <w:proofErr w:type="spellStart"/>
            <w:r>
              <w:rPr>
                <w:rFonts w:ascii="Arial Narrow" w:hAnsi="Arial Narrow"/>
                <w:sz w:val="18"/>
              </w:rPr>
              <w:t>Matomo</w:t>
            </w:r>
            <w:proofErr w:type="spellEnd"/>
            <w:r>
              <w:rPr>
                <w:rFonts w:ascii="Arial Narrow" w:hAnsi="Arial Narrow"/>
                <w:sz w:val="18"/>
              </w:rPr>
              <w:t xml:space="preserve"> Analytics) </w:t>
            </w:r>
          </w:p>
        </w:tc>
        <w:tc>
          <w:tcPr>
            <w:tcW w:w="1418" w:type="dxa"/>
            <w:vAlign w:val="center"/>
          </w:tcPr>
          <w:p w14:paraId="38F9AF96" w14:textId="014F8141" w:rsidR="003D2C73" w:rsidRPr="00B51242" w:rsidRDefault="003D2C73" w:rsidP="003D2C73">
            <w:pPr>
              <w:jc w:val="right"/>
              <w:rPr>
                <w:rFonts w:ascii="Arial Narrow" w:hAnsi="Arial Narrow"/>
                <w:b/>
                <w:bCs/>
                <w:sz w:val="18"/>
                <w:szCs w:val="18"/>
              </w:rPr>
            </w:pPr>
            <w:r>
              <w:rPr>
                <w:rFonts w:ascii="Arial Narrow" w:hAnsi="Arial Narrow"/>
                <w:sz w:val="18"/>
              </w:rPr>
              <w:t>1 250 000 (2025)</w:t>
            </w:r>
          </w:p>
        </w:tc>
        <w:tc>
          <w:tcPr>
            <w:tcW w:w="1559" w:type="dxa"/>
            <w:vAlign w:val="center"/>
          </w:tcPr>
          <w:p w14:paraId="5DD1EF0C" w14:textId="1C63F239" w:rsidR="003D2C73" w:rsidRPr="00E5202E" w:rsidRDefault="003D2C73" w:rsidP="003D2C73">
            <w:pPr>
              <w:jc w:val="right"/>
              <w:rPr>
                <w:rFonts w:ascii="Arial Narrow" w:hAnsi="Arial Narrow"/>
                <w:b/>
                <w:color w:val="1C4240" w:themeColor="text1"/>
                <w:sz w:val="18"/>
                <w:szCs w:val="18"/>
              </w:rPr>
            </w:pPr>
            <w:r>
              <w:rPr>
                <w:rFonts w:ascii="Arial Narrow" w:hAnsi="Arial Narrow"/>
                <w:b/>
                <w:color w:val="1C4240" w:themeColor="text1"/>
                <w:sz w:val="18"/>
              </w:rPr>
              <w:t>1 130 631</w:t>
            </w:r>
          </w:p>
        </w:tc>
      </w:tr>
      <w:tr w:rsidR="002D14A7" w:rsidRPr="002D14A7" w14:paraId="03E6B998" w14:textId="77777777" w:rsidTr="000C1E70">
        <w:trPr>
          <w:trHeight w:val="530"/>
        </w:trPr>
        <w:tc>
          <w:tcPr>
            <w:tcW w:w="1985" w:type="dxa"/>
            <w:vMerge/>
          </w:tcPr>
          <w:p w14:paraId="5F3BA4D7"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0E2FA69F" w14:textId="14793A57" w:rsidR="003D2C73" w:rsidRPr="00B51242" w:rsidRDefault="003D2C73" w:rsidP="003D2C73">
            <w:pPr>
              <w:ind w:left="324"/>
              <w:jc w:val="left"/>
              <w:rPr>
                <w:rFonts w:ascii="Arial Narrow" w:eastAsia="Times New Roman" w:hAnsi="Arial Narrow"/>
                <w:sz w:val="18"/>
                <w:szCs w:val="18"/>
              </w:rPr>
            </w:pPr>
            <w:r>
              <w:rPr>
                <w:rFonts w:ascii="Arial Narrow" w:hAnsi="Arial Narrow"/>
                <w:sz w:val="18"/>
              </w:rPr>
              <w:t>Visiteurs du site Web de l</w:t>
            </w:r>
            <w:r w:rsidR="0072536F">
              <w:rPr>
                <w:rFonts w:ascii="Arial Narrow" w:hAnsi="Arial Narrow"/>
                <w:sz w:val="18"/>
              </w:rPr>
              <w:t>’</w:t>
            </w:r>
            <w:r>
              <w:rPr>
                <w:rFonts w:ascii="Arial Narrow" w:hAnsi="Arial Narrow"/>
                <w:sz w:val="18"/>
              </w:rPr>
              <w:t>UPOV</w:t>
            </w:r>
          </w:p>
        </w:tc>
        <w:tc>
          <w:tcPr>
            <w:tcW w:w="2126" w:type="dxa"/>
            <w:vAlign w:val="center"/>
          </w:tcPr>
          <w:p w14:paraId="1402B113" w14:textId="30BBE911" w:rsidR="003D2C73" w:rsidRPr="006B1092" w:rsidRDefault="003D2C73" w:rsidP="003D2C73">
            <w:pPr>
              <w:jc w:val="right"/>
              <w:rPr>
                <w:rFonts w:ascii="Arial Narrow" w:hAnsi="Arial Narrow"/>
                <w:sz w:val="18"/>
                <w:szCs w:val="18"/>
              </w:rPr>
            </w:pPr>
            <w:r>
              <w:rPr>
                <w:rFonts w:ascii="Arial Narrow" w:hAnsi="Arial Narrow"/>
                <w:sz w:val="18"/>
              </w:rPr>
              <w:t xml:space="preserve">118 316 utilisateurs ponctuels (2022 </w:t>
            </w:r>
            <w:r w:rsidR="00A359F2">
              <w:rPr>
                <w:rFonts w:ascii="Arial Narrow" w:hAnsi="Arial Narrow"/>
                <w:sz w:val="18"/>
              </w:rPr>
              <w:t>–</w:t>
            </w:r>
            <w:r>
              <w:rPr>
                <w:rFonts w:ascii="Arial Narrow" w:hAnsi="Arial Narrow"/>
                <w:sz w:val="18"/>
              </w:rPr>
              <w:t xml:space="preserve"> Google Analytics)</w:t>
            </w:r>
          </w:p>
          <w:p w14:paraId="5517E56C" w14:textId="0AC37362" w:rsidR="003D2C73" w:rsidRPr="006B1092" w:rsidRDefault="003D2C73" w:rsidP="003D2C73">
            <w:pPr>
              <w:jc w:val="right"/>
              <w:rPr>
                <w:rFonts w:ascii="Arial Narrow" w:hAnsi="Arial Narrow"/>
                <w:sz w:val="18"/>
                <w:szCs w:val="18"/>
              </w:rPr>
            </w:pPr>
            <w:r>
              <w:rPr>
                <w:rFonts w:ascii="Arial Narrow" w:hAnsi="Arial Narrow"/>
                <w:sz w:val="18"/>
              </w:rPr>
              <w:t xml:space="preserve">106 656 visiteurs ponctuels (2023 </w:t>
            </w:r>
            <w:r w:rsidR="00A359F2">
              <w:rPr>
                <w:rFonts w:ascii="Arial Narrow" w:hAnsi="Arial Narrow"/>
                <w:sz w:val="18"/>
              </w:rPr>
              <w:t>–</w:t>
            </w:r>
            <w:r>
              <w:rPr>
                <w:rFonts w:ascii="Arial Narrow" w:hAnsi="Arial Narrow"/>
                <w:sz w:val="18"/>
              </w:rPr>
              <w:t xml:space="preserve"> Google Analytics)</w:t>
            </w:r>
          </w:p>
        </w:tc>
        <w:tc>
          <w:tcPr>
            <w:tcW w:w="1418" w:type="dxa"/>
            <w:vAlign w:val="center"/>
          </w:tcPr>
          <w:p w14:paraId="10C93AE7" w14:textId="57448E8A" w:rsidR="003D2C73" w:rsidRPr="00B51242" w:rsidRDefault="003D2C73" w:rsidP="003D2C73">
            <w:pPr>
              <w:jc w:val="right"/>
              <w:rPr>
                <w:rFonts w:ascii="Arial Narrow" w:hAnsi="Arial Narrow"/>
                <w:b/>
                <w:bCs/>
                <w:sz w:val="18"/>
                <w:szCs w:val="18"/>
              </w:rPr>
            </w:pPr>
            <w:r>
              <w:rPr>
                <w:rFonts w:ascii="Arial Narrow" w:hAnsi="Arial Narrow"/>
                <w:sz w:val="18"/>
              </w:rPr>
              <w:t>175 000 (2025)</w:t>
            </w:r>
          </w:p>
        </w:tc>
        <w:tc>
          <w:tcPr>
            <w:tcW w:w="1559" w:type="dxa"/>
            <w:vAlign w:val="center"/>
          </w:tcPr>
          <w:p w14:paraId="12E55B28" w14:textId="3EA857AC" w:rsidR="003D2C73" w:rsidRPr="00E5202E" w:rsidRDefault="003D2C73" w:rsidP="003D2C73">
            <w:pPr>
              <w:jc w:val="right"/>
              <w:rPr>
                <w:rFonts w:ascii="Arial Narrow" w:hAnsi="Arial Narrow"/>
                <w:b/>
                <w:color w:val="1C4240" w:themeColor="text1"/>
                <w:sz w:val="18"/>
                <w:szCs w:val="18"/>
              </w:rPr>
            </w:pPr>
            <w:r>
              <w:rPr>
                <w:rFonts w:ascii="Arial Narrow" w:hAnsi="Arial Narrow"/>
                <w:b/>
                <w:color w:val="1C4240" w:themeColor="text1"/>
                <w:sz w:val="18"/>
              </w:rPr>
              <w:t>147 244</w:t>
            </w:r>
          </w:p>
        </w:tc>
      </w:tr>
      <w:tr w:rsidR="002D14A7" w:rsidRPr="002D14A7" w14:paraId="21BDC95C" w14:textId="77777777" w:rsidTr="000C1E70">
        <w:trPr>
          <w:trHeight w:val="530"/>
        </w:trPr>
        <w:tc>
          <w:tcPr>
            <w:tcW w:w="1985" w:type="dxa"/>
            <w:vMerge/>
          </w:tcPr>
          <w:p w14:paraId="7EC28E59"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08DBDB74" w14:textId="2A9B0DA8" w:rsidR="003D2C73" w:rsidRPr="00B51242" w:rsidRDefault="003D2C73" w:rsidP="003D2C73">
            <w:pPr>
              <w:ind w:left="324"/>
              <w:jc w:val="left"/>
              <w:rPr>
                <w:rFonts w:ascii="Arial Narrow" w:eastAsia="Times New Roman" w:hAnsi="Arial Narrow"/>
                <w:sz w:val="18"/>
                <w:szCs w:val="18"/>
              </w:rPr>
            </w:pPr>
            <w:r>
              <w:rPr>
                <w:rFonts w:ascii="Arial Narrow" w:hAnsi="Arial Narrow"/>
                <w:sz w:val="18"/>
              </w:rPr>
              <w:t>Nombre d</w:t>
            </w:r>
            <w:r w:rsidR="0072536F">
              <w:rPr>
                <w:rFonts w:ascii="Arial Narrow" w:hAnsi="Arial Narrow"/>
                <w:sz w:val="18"/>
              </w:rPr>
              <w:t>’</w:t>
            </w:r>
            <w:r>
              <w:rPr>
                <w:rFonts w:ascii="Arial Narrow" w:hAnsi="Arial Narrow"/>
                <w:sz w:val="18"/>
              </w:rPr>
              <w:t>abonnés sur les réseaux sociaux</w:t>
            </w:r>
          </w:p>
        </w:tc>
        <w:tc>
          <w:tcPr>
            <w:tcW w:w="2126" w:type="dxa"/>
          </w:tcPr>
          <w:p w14:paraId="59716A0C" w14:textId="09BFD2AE" w:rsidR="003D2C73" w:rsidRPr="007C7261" w:rsidRDefault="003F1251" w:rsidP="003D2C73">
            <w:pPr>
              <w:jc w:val="right"/>
              <w:rPr>
                <w:rFonts w:ascii="Arial Narrow" w:hAnsi="Arial Narrow"/>
                <w:sz w:val="18"/>
                <w:szCs w:val="18"/>
              </w:rPr>
            </w:pPr>
            <w:r>
              <w:rPr>
                <w:rFonts w:ascii="Arial Narrow" w:hAnsi="Arial Narrow"/>
                <w:sz w:val="18"/>
              </w:rPr>
              <w:t>X</w:t>
            </w:r>
            <w:r w:rsidR="0072536F">
              <w:rPr>
                <w:rFonts w:ascii="Arial Narrow" w:hAnsi="Arial Narrow"/>
                <w:sz w:val="18"/>
              </w:rPr>
              <w:t> :</w:t>
            </w:r>
            <w:r>
              <w:rPr>
                <w:rFonts w:ascii="Arial Narrow" w:hAnsi="Arial Narrow"/>
                <w:sz w:val="18"/>
              </w:rPr>
              <w:t xml:space="preserve"> 2 255 (fin 2022)</w:t>
            </w:r>
          </w:p>
          <w:p w14:paraId="5EDEAEF6" w14:textId="1F022418" w:rsidR="003D2C73" w:rsidRDefault="003F1251" w:rsidP="003D2C73">
            <w:pPr>
              <w:jc w:val="right"/>
              <w:rPr>
                <w:rFonts w:ascii="Arial Narrow" w:hAnsi="Arial Narrow"/>
                <w:sz w:val="18"/>
                <w:szCs w:val="18"/>
              </w:rPr>
            </w:pPr>
            <w:r>
              <w:rPr>
                <w:rFonts w:ascii="Arial Narrow" w:hAnsi="Arial Narrow"/>
                <w:sz w:val="18"/>
              </w:rPr>
              <w:t>X</w:t>
            </w:r>
            <w:r w:rsidR="0072536F">
              <w:rPr>
                <w:rFonts w:ascii="Arial Narrow" w:hAnsi="Arial Narrow"/>
                <w:sz w:val="18"/>
              </w:rPr>
              <w:t> :</w:t>
            </w:r>
            <w:r>
              <w:rPr>
                <w:rFonts w:ascii="Arial Narrow" w:hAnsi="Arial Narrow"/>
                <w:sz w:val="18"/>
              </w:rPr>
              <w:t xml:space="preserve"> 2 544 (fin 2023)</w:t>
            </w:r>
          </w:p>
          <w:p w14:paraId="03AD6128" w14:textId="302F801D" w:rsidR="003D2C73" w:rsidRDefault="003D2C73" w:rsidP="003D2C73">
            <w:pPr>
              <w:jc w:val="right"/>
              <w:rPr>
                <w:rFonts w:ascii="Arial Narrow" w:hAnsi="Arial Narrow"/>
                <w:sz w:val="18"/>
                <w:szCs w:val="18"/>
              </w:rPr>
            </w:pPr>
            <w:r>
              <w:rPr>
                <w:rFonts w:ascii="Arial Narrow" w:hAnsi="Arial Narrow"/>
                <w:sz w:val="18"/>
              </w:rPr>
              <w:t>LinkedIn</w:t>
            </w:r>
            <w:r w:rsidR="0072536F">
              <w:rPr>
                <w:rFonts w:ascii="Arial Narrow" w:hAnsi="Arial Narrow"/>
                <w:sz w:val="18"/>
              </w:rPr>
              <w:t> :</w:t>
            </w:r>
            <w:r>
              <w:rPr>
                <w:rFonts w:ascii="Arial Narrow" w:hAnsi="Arial Narrow"/>
                <w:sz w:val="18"/>
              </w:rPr>
              <w:t xml:space="preserve"> 3 912 (fin 2022)</w:t>
            </w:r>
          </w:p>
          <w:p w14:paraId="757EB300" w14:textId="2952B8BF" w:rsidR="003D2C73" w:rsidRPr="006B1092" w:rsidRDefault="003D2C73" w:rsidP="003D2C73">
            <w:pPr>
              <w:jc w:val="right"/>
              <w:rPr>
                <w:rFonts w:ascii="Arial Narrow" w:hAnsi="Arial Narrow"/>
                <w:sz w:val="18"/>
                <w:szCs w:val="18"/>
              </w:rPr>
            </w:pPr>
            <w:r>
              <w:rPr>
                <w:rFonts w:ascii="Arial Narrow" w:hAnsi="Arial Narrow"/>
                <w:sz w:val="18"/>
              </w:rPr>
              <w:t>LinkedIn</w:t>
            </w:r>
            <w:r w:rsidR="0072536F">
              <w:rPr>
                <w:rFonts w:ascii="Arial Narrow" w:hAnsi="Arial Narrow"/>
                <w:sz w:val="18"/>
              </w:rPr>
              <w:t> :</w:t>
            </w:r>
            <w:r>
              <w:rPr>
                <w:rFonts w:ascii="Arial Narrow" w:hAnsi="Arial Narrow"/>
                <w:sz w:val="18"/>
              </w:rPr>
              <w:t xml:space="preserve"> 5 467 (fin 2023)</w:t>
            </w:r>
          </w:p>
        </w:tc>
        <w:tc>
          <w:tcPr>
            <w:tcW w:w="1418" w:type="dxa"/>
          </w:tcPr>
          <w:p w14:paraId="18A5FA3E" w14:textId="6874A2F4" w:rsidR="003D2C73" w:rsidRPr="00B51242" w:rsidRDefault="003F1251" w:rsidP="003D2C73">
            <w:pPr>
              <w:jc w:val="right"/>
              <w:rPr>
                <w:rFonts w:ascii="Arial Narrow" w:hAnsi="Arial Narrow"/>
                <w:b/>
                <w:bCs/>
                <w:sz w:val="18"/>
                <w:szCs w:val="18"/>
              </w:rPr>
            </w:pPr>
            <w:r>
              <w:rPr>
                <w:rFonts w:ascii="Arial Narrow" w:hAnsi="Arial Narrow"/>
                <w:sz w:val="18"/>
              </w:rPr>
              <w:t>X</w:t>
            </w:r>
            <w:r w:rsidR="0072536F">
              <w:rPr>
                <w:rFonts w:ascii="Arial Narrow" w:hAnsi="Arial Narrow"/>
                <w:sz w:val="18"/>
              </w:rPr>
              <w:t> :</w:t>
            </w:r>
            <w:r>
              <w:rPr>
                <w:rFonts w:ascii="Arial Narrow" w:hAnsi="Arial Narrow"/>
                <w:sz w:val="18"/>
              </w:rPr>
              <w:t xml:space="preserve"> 4 000</w:t>
            </w:r>
            <w:r>
              <w:rPr>
                <w:rFonts w:ascii="Arial Narrow" w:hAnsi="Arial Narrow"/>
                <w:sz w:val="18"/>
              </w:rPr>
              <w:br/>
              <w:t>(fin 2025);</w:t>
            </w:r>
            <w:r>
              <w:rPr>
                <w:rFonts w:ascii="Arial Narrow" w:hAnsi="Arial Narrow"/>
                <w:sz w:val="18"/>
              </w:rPr>
              <w:br/>
              <w:t>LinkedIn</w:t>
            </w:r>
            <w:r w:rsidR="0072536F">
              <w:rPr>
                <w:rFonts w:ascii="Arial Narrow" w:hAnsi="Arial Narrow"/>
                <w:sz w:val="18"/>
              </w:rPr>
              <w:t> :</w:t>
            </w:r>
            <w:r>
              <w:rPr>
                <w:rFonts w:ascii="Arial Narrow" w:hAnsi="Arial Narrow"/>
                <w:sz w:val="18"/>
              </w:rPr>
              <w:t xml:space="preserve"> 7 500</w:t>
            </w:r>
            <w:r>
              <w:rPr>
                <w:rFonts w:ascii="Arial Narrow" w:hAnsi="Arial Narrow"/>
                <w:sz w:val="18"/>
              </w:rPr>
              <w:br/>
              <w:t>(fin 2025)</w:t>
            </w:r>
          </w:p>
        </w:tc>
        <w:tc>
          <w:tcPr>
            <w:tcW w:w="1559" w:type="dxa"/>
          </w:tcPr>
          <w:p w14:paraId="327DDE16" w14:textId="52041170" w:rsidR="003D2C73" w:rsidRPr="00E5202E" w:rsidRDefault="003F1251" w:rsidP="003D2C73">
            <w:pPr>
              <w:jc w:val="right"/>
              <w:rPr>
                <w:rFonts w:ascii="Arial Narrow" w:hAnsi="Arial Narrow"/>
                <w:b/>
                <w:color w:val="1C4240" w:themeColor="text1"/>
                <w:sz w:val="18"/>
                <w:szCs w:val="18"/>
              </w:rPr>
            </w:pPr>
            <w:r>
              <w:rPr>
                <w:rFonts w:ascii="Arial Narrow" w:hAnsi="Arial Narrow"/>
                <w:b/>
                <w:color w:val="1C4240" w:themeColor="text1"/>
                <w:sz w:val="18"/>
              </w:rPr>
              <w:t>X</w:t>
            </w:r>
            <w:r w:rsidR="0072536F">
              <w:rPr>
                <w:rFonts w:ascii="Arial Narrow" w:hAnsi="Arial Narrow"/>
                <w:b/>
                <w:color w:val="1C4240" w:themeColor="text1"/>
                <w:sz w:val="18"/>
              </w:rPr>
              <w:t> :</w:t>
            </w:r>
            <w:r>
              <w:rPr>
                <w:rFonts w:ascii="Arial Narrow" w:hAnsi="Arial Narrow"/>
                <w:b/>
                <w:color w:val="1C4240" w:themeColor="text1"/>
                <w:sz w:val="18"/>
              </w:rPr>
              <w:t xml:space="preserve"> 2 668;</w:t>
            </w:r>
            <w:r>
              <w:rPr>
                <w:rFonts w:ascii="Arial Narrow" w:hAnsi="Arial Narrow"/>
                <w:b/>
                <w:color w:val="1C4240" w:themeColor="text1"/>
                <w:sz w:val="18"/>
              </w:rPr>
              <w:br/>
              <w:t>LinkedIn</w:t>
            </w:r>
            <w:r w:rsidR="0072536F">
              <w:rPr>
                <w:rFonts w:ascii="Arial Narrow" w:hAnsi="Arial Narrow"/>
                <w:b/>
                <w:color w:val="1C4240" w:themeColor="text1"/>
                <w:sz w:val="18"/>
              </w:rPr>
              <w:t> :</w:t>
            </w:r>
            <w:r>
              <w:rPr>
                <w:rFonts w:ascii="Arial Narrow" w:hAnsi="Arial Narrow"/>
                <w:b/>
                <w:color w:val="1C4240" w:themeColor="text1"/>
                <w:sz w:val="18"/>
              </w:rPr>
              <w:t xml:space="preserve"> 6 831</w:t>
            </w:r>
          </w:p>
        </w:tc>
      </w:tr>
      <w:tr w:rsidR="003D2C73" w:rsidRPr="00864930" w14:paraId="0E598C69" w14:textId="77777777" w:rsidTr="000C1E70">
        <w:trPr>
          <w:trHeight w:val="530"/>
        </w:trPr>
        <w:tc>
          <w:tcPr>
            <w:tcW w:w="1985" w:type="dxa"/>
            <w:vMerge/>
            <w:tcBorders>
              <w:bottom w:val="single" w:sz="8" w:space="0" w:color="D9D9D9" w:themeColor="background1" w:themeShade="D9"/>
            </w:tcBorders>
          </w:tcPr>
          <w:p w14:paraId="0B5739CD" w14:textId="77777777" w:rsidR="003D2C73" w:rsidRPr="00B51242" w:rsidRDefault="003D2C73" w:rsidP="003D2C73">
            <w:pPr>
              <w:jc w:val="left"/>
              <w:rPr>
                <w:rFonts w:ascii="Arial Narrow" w:eastAsia="Times New Roman" w:hAnsi="Arial Narrow"/>
                <w:sz w:val="18"/>
                <w:szCs w:val="18"/>
                <w:lang w:eastAsia="en-US"/>
              </w:rPr>
            </w:pPr>
          </w:p>
        </w:tc>
        <w:tc>
          <w:tcPr>
            <w:tcW w:w="2693" w:type="dxa"/>
            <w:tcBorders>
              <w:bottom w:val="single" w:sz="8" w:space="0" w:color="D9D9D9" w:themeColor="background1" w:themeShade="D9"/>
            </w:tcBorders>
          </w:tcPr>
          <w:p w14:paraId="2C5121A0" w14:textId="011DCEEE" w:rsidR="003D2C73" w:rsidRPr="00B51242" w:rsidRDefault="003D2C73" w:rsidP="003D2C73">
            <w:pPr>
              <w:ind w:left="324"/>
              <w:jc w:val="left"/>
              <w:rPr>
                <w:rFonts w:ascii="Arial Narrow" w:eastAsia="Times New Roman" w:hAnsi="Arial Narrow"/>
                <w:sz w:val="18"/>
                <w:szCs w:val="18"/>
              </w:rPr>
            </w:pPr>
            <w:r>
              <w:rPr>
                <w:rFonts w:ascii="Arial Narrow" w:hAnsi="Arial Narrow"/>
                <w:sz w:val="18"/>
              </w:rPr>
              <w:t>Nombre de visionnages des vidéos sur la page relative aux avantages sur le site Web de l</w:t>
            </w:r>
            <w:r w:rsidR="0072536F">
              <w:rPr>
                <w:rFonts w:ascii="Arial Narrow" w:hAnsi="Arial Narrow"/>
                <w:sz w:val="18"/>
              </w:rPr>
              <w:t>’</w:t>
            </w:r>
            <w:r>
              <w:rPr>
                <w:rFonts w:ascii="Arial Narrow" w:hAnsi="Arial Narrow"/>
                <w:sz w:val="18"/>
              </w:rPr>
              <w:t>UPOV</w:t>
            </w:r>
          </w:p>
        </w:tc>
        <w:tc>
          <w:tcPr>
            <w:tcW w:w="2126" w:type="dxa"/>
            <w:tcBorders>
              <w:bottom w:val="single" w:sz="8" w:space="0" w:color="D9D9D9" w:themeColor="background1" w:themeShade="D9"/>
            </w:tcBorders>
            <w:vAlign w:val="center"/>
          </w:tcPr>
          <w:p w14:paraId="16857AF1" w14:textId="1289A200" w:rsidR="003D2C73" w:rsidRPr="00330E77" w:rsidRDefault="003D2C73" w:rsidP="003D2C73">
            <w:pPr>
              <w:jc w:val="right"/>
              <w:rPr>
                <w:rFonts w:ascii="Arial Narrow" w:hAnsi="Arial Narrow"/>
                <w:sz w:val="18"/>
                <w:szCs w:val="18"/>
              </w:rPr>
            </w:pPr>
            <w:r>
              <w:rPr>
                <w:rFonts w:ascii="Arial Narrow" w:hAnsi="Arial Narrow"/>
                <w:sz w:val="18"/>
              </w:rPr>
              <w:t>4 412 visites</w:t>
            </w:r>
            <w:r>
              <w:rPr>
                <w:rFonts w:ascii="Arial Narrow" w:hAnsi="Arial Narrow"/>
                <w:sz w:val="18"/>
              </w:rPr>
              <w:br/>
              <w:t xml:space="preserve">(2022 </w:t>
            </w:r>
            <w:r w:rsidR="00A359F2">
              <w:rPr>
                <w:rFonts w:ascii="Arial Narrow" w:hAnsi="Arial Narrow"/>
                <w:sz w:val="18"/>
              </w:rPr>
              <w:t>–</w:t>
            </w:r>
            <w:r>
              <w:rPr>
                <w:rFonts w:ascii="Arial Narrow" w:hAnsi="Arial Narrow"/>
                <w:sz w:val="18"/>
              </w:rPr>
              <w:t xml:space="preserve"> Google Analytics)</w:t>
            </w:r>
          </w:p>
          <w:p w14:paraId="3F83BAC9" w14:textId="597CB88D" w:rsidR="003D2C73" w:rsidRPr="006B1092" w:rsidRDefault="003D2C73" w:rsidP="003D2C73">
            <w:pPr>
              <w:jc w:val="right"/>
              <w:rPr>
                <w:rFonts w:ascii="Arial Narrow" w:hAnsi="Arial Narrow"/>
                <w:sz w:val="18"/>
                <w:szCs w:val="18"/>
              </w:rPr>
            </w:pPr>
            <w:r>
              <w:rPr>
                <w:rFonts w:ascii="Arial Narrow" w:hAnsi="Arial Narrow"/>
                <w:sz w:val="18"/>
              </w:rPr>
              <w:t>2 454 pages consultées</w:t>
            </w:r>
            <w:r>
              <w:rPr>
                <w:rFonts w:ascii="Arial Narrow" w:hAnsi="Arial Narrow"/>
                <w:sz w:val="18"/>
              </w:rPr>
              <w:br/>
              <w:t xml:space="preserve">(2023 </w:t>
            </w:r>
            <w:r w:rsidR="00A359F2">
              <w:rPr>
                <w:rFonts w:ascii="Arial Narrow" w:hAnsi="Arial Narrow"/>
                <w:sz w:val="18"/>
              </w:rPr>
              <w:t>–</w:t>
            </w:r>
            <w:r>
              <w:rPr>
                <w:rFonts w:ascii="Arial Narrow" w:hAnsi="Arial Narrow"/>
                <w:sz w:val="18"/>
              </w:rPr>
              <w:t xml:space="preserve"> </w:t>
            </w:r>
            <w:proofErr w:type="spellStart"/>
            <w:r>
              <w:rPr>
                <w:rFonts w:ascii="Arial Narrow" w:hAnsi="Arial Narrow"/>
                <w:sz w:val="18"/>
              </w:rPr>
              <w:t>Matomo</w:t>
            </w:r>
            <w:proofErr w:type="spellEnd"/>
            <w:r>
              <w:rPr>
                <w:rFonts w:ascii="Arial Narrow" w:hAnsi="Arial Narrow"/>
                <w:sz w:val="18"/>
              </w:rPr>
              <w:t xml:space="preserve"> Analytics)</w:t>
            </w:r>
          </w:p>
        </w:tc>
        <w:tc>
          <w:tcPr>
            <w:tcW w:w="1418" w:type="dxa"/>
            <w:tcBorders>
              <w:bottom w:val="single" w:sz="8" w:space="0" w:color="D9D9D9" w:themeColor="background1" w:themeShade="D9"/>
            </w:tcBorders>
            <w:vAlign w:val="center"/>
          </w:tcPr>
          <w:p w14:paraId="3BA18BAF" w14:textId="0633BE2A" w:rsidR="003D2C73" w:rsidRPr="00B51242" w:rsidRDefault="003D2C73" w:rsidP="003D2C73">
            <w:pPr>
              <w:jc w:val="right"/>
              <w:rPr>
                <w:rFonts w:ascii="Arial Narrow" w:hAnsi="Arial Narrow"/>
                <w:b/>
                <w:bCs/>
                <w:sz w:val="18"/>
                <w:szCs w:val="18"/>
              </w:rPr>
            </w:pPr>
            <w:r>
              <w:rPr>
                <w:rFonts w:ascii="Arial Narrow" w:hAnsi="Arial Narrow"/>
                <w:sz w:val="18"/>
              </w:rPr>
              <w:t>7 500 (2025)</w:t>
            </w:r>
          </w:p>
        </w:tc>
        <w:tc>
          <w:tcPr>
            <w:tcW w:w="1559" w:type="dxa"/>
            <w:tcBorders>
              <w:bottom w:val="single" w:sz="8" w:space="0" w:color="D9D9D9" w:themeColor="background1" w:themeShade="D9"/>
            </w:tcBorders>
            <w:vAlign w:val="center"/>
          </w:tcPr>
          <w:p w14:paraId="3F788A2C" w14:textId="477FBDF4" w:rsidR="003D2C73" w:rsidRPr="00B51242" w:rsidRDefault="003D2C73" w:rsidP="003D2C73">
            <w:pPr>
              <w:jc w:val="right"/>
              <w:rPr>
                <w:rFonts w:ascii="Arial Narrow" w:hAnsi="Arial Narrow"/>
                <w:b/>
                <w:color w:val="155F1A"/>
                <w:sz w:val="18"/>
                <w:szCs w:val="18"/>
              </w:rPr>
            </w:pPr>
            <w:r>
              <w:rPr>
                <w:rFonts w:ascii="Arial Narrow" w:hAnsi="Arial Narrow"/>
                <w:b/>
                <w:color w:val="155F1A"/>
                <w:sz w:val="18"/>
              </w:rPr>
              <w:t>3 921</w:t>
            </w:r>
          </w:p>
        </w:tc>
      </w:tr>
      <w:tr w:rsidR="003D2C73" w:rsidRPr="00864930" w14:paraId="7973D3FC" w14:textId="77777777" w:rsidTr="000C1E70">
        <w:trPr>
          <w:trHeight w:val="530"/>
        </w:trPr>
        <w:tc>
          <w:tcPr>
            <w:tcW w:w="1985" w:type="dxa"/>
            <w:vMerge w:val="restart"/>
            <w:tcBorders>
              <w:top w:val="single" w:sz="8" w:space="0" w:color="D9D9D9" w:themeColor="background1" w:themeShade="D9"/>
            </w:tcBorders>
          </w:tcPr>
          <w:p w14:paraId="24936096" w14:textId="3406C253" w:rsidR="003D2C73" w:rsidRPr="00B51242" w:rsidRDefault="003D2C73" w:rsidP="003D2C73">
            <w:pPr>
              <w:jc w:val="left"/>
              <w:rPr>
                <w:rFonts w:ascii="Arial Narrow" w:eastAsia="Times New Roman" w:hAnsi="Arial Narrow"/>
                <w:sz w:val="18"/>
                <w:szCs w:val="18"/>
              </w:rPr>
            </w:pPr>
            <w:r>
              <w:rPr>
                <w:rFonts w:ascii="Arial Narrow" w:hAnsi="Arial Narrow"/>
                <w:sz w:val="18"/>
              </w:rPr>
              <w:t xml:space="preserve">2.2 Orientations et assistance concernant la </w:t>
            </w:r>
            <w:r w:rsidR="0072536F">
              <w:rPr>
                <w:rFonts w:ascii="Arial Narrow" w:hAnsi="Arial Narrow"/>
                <w:sz w:val="18"/>
              </w:rPr>
              <w:t>Convention UPOV</w:t>
            </w:r>
            <w:r>
              <w:rPr>
                <w:rFonts w:ascii="Arial Narrow" w:hAnsi="Arial Narrow"/>
                <w:sz w:val="18"/>
              </w:rPr>
              <w:t xml:space="preserve"> et sa mise en œuvre</w:t>
            </w:r>
          </w:p>
        </w:tc>
        <w:tc>
          <w:tcPr>
            <w:tcW w:w="2693" w:type="dxa"/>
            <w:tcBorders>
              <w:top w:val="single" w:sz="8" w:space="0" w:color="D9D9D9" w:themeColor="background1" w:themeShade="D9"/>
            </w:tcBorders>
          </w:tcPr>
          <w:p w14:paraId="44ED15D6" w14:textId="67A4DA1A" w:rsidR="003D2C73" w:rsidRPr="004A3A6F" w:rsidRDefault="003D2C73" w:rsidP="003D2C73">
            <w:pPr>
              <w:jc w:val="left"/>
              <w:rPr>
                <w:rFonts w:ascii="Arial Narrow" w:hAnsi="Arial Narrow"/>
                <w:sz w:val="18"/>
                <w:szCs w:val="18"/>
              </w:rPr>
            </w:pPr>
            <w:r>
              <w:rPr>
                <w:rFonts w:ascii="Arial Narrow" w:hAnsi="Arial Narrow"/>
                <w:sz w:val="18"/>
              </w:rPr>
              <w:t>Nombre d</w:t>
            </w:r>
            <w:r w:rsidR="0072536F">
              <w:rPr>
                <w:rFonts w:ascii="Arial Narrow" w:hAnsi="Arial Narrow"/>
                <w:sz w:val="18"/>
              </w:rPr>
              <w:t>’</w:t>
            </w:r>
            <w:r>
              <w:rPr>
                <w:rFonts w:ascii="Arial Narrow" w:hAnsi="Arial Narrow"/>
                <w:sz w:val="18"/>
              </w:rPr>
              <w:t>États et d</w:t>
            </w:r>
            <w:r w:rsidR="0072536F">
              <w:rPr>
                <w:rFonts w:ascii="Arial Narrow" w:hAnsi="Arial Narrow"/>
                <w:sz w:val="18"/>
              </w:rPr>
              <w:t>’</w:t>
            </w:r>
            <w:r>
              <w:rPr>
                <w:rFonts w:ascii="Arial Narrow" w:hAnsi="Arial Narrow"/>
                <w:sz w:val="18"/>
              </w:rPr>
              <w:t>organisations participant aux activités de formation et d</w:t>
            </w:r>
            <w:r w:rsidR="0072536F">
              <w:rPr>
                <w:rFonts w:ascii="Arial Narrow" w:hAnsi="Arial Narrow"/>
                <w:sz w:val="18"/>
              </w:rPr>
              <w:t>’</w:t>
            </w:r>
            <w:r>
              <w:rPr>
                <w:rFonts w:ascii="Arial Narrow" w:hAnsi="Arial Narrow"/>
                <w:sz w:val="18"/>
              </w:rPr>
              <w:t>assistance de l</w:t>
            </w:r>
            <w:r w:rsidR="0072536F">
              <w:rPr>
                <w:rFonts w:ascii="Arial Narrow" w:hAnsi="Arial Narrow"/>
                <w:sz w:val="18"/>
              </w:rPr>
              <w:t>’</w:t>
            </w:r>
            <w:r>
              <w:rPr>
                <w:rFonts w:ascii="Arial Narrow" w:hAnsi="Arial Narrow"/>
                <w:sz w:val="18"/>
              </w:rPr>
              <w:t>UPOV</w:t>
            </w:r>
            <w:r w:rsidR="00A83CAE">
              <w:rPr>
                <w:rStyle w:val="FootnoteReference"/>
                <w:rFonts w:ascii="Arial Narrow" w:hAnsi="Arial Narrow"/>
                <w:sz w:val="18"/>
                <w:szCs w:val="18"/>
              </w:rPr>
              <w:footnoteReference w:id="6"/>
            </w:r>
          </w:p>
        </w:tc>
        <w:tc>
          <w:tcPr>
            <w:tcW w:w="2126" w:type="dxa"/>
            <w:tcBorders>
              <w:top w:val="single" w:sz="8" w:space="0" w:color="D9D9D9" w:themeColor="background1" w:themeShade="D9"/>
            </w:tcBorders>
            <w:vAlign w:val="center"/>
          </w:tcPr>
          <w:p w14:paraId="5BEB8A4F" w14:textId="4449C335" w:rsidR="003D2C73" w:rsidRDefault="006D5C18" w:rsidP="003D2C73">
            <w:pPr>
              <w:jc w:val="right"/>
              <w:rPr>
                <w:rFonts w:ascii="Arial Narrow" w:hAnsi="Arial Narrow"/>
                <w:sz w:val="18"/>
                <w:szCs w:val="18"/>
              </w:rPr>
            </w:pPr>
            <w:r>
              <w:rPr>
                <w:rFonts w:ascii="Arial Narrow" w:hAnsi="Arial Narrow"/>
                <w:sz w:val="18"/>
              </w:rPr>
              <w:t xml:space="preserve">118 États et </w:t>
            </w:r>
            <w:r w:rsidR="00482BF3">
              <w:rPr>
                <w:rFonts w:ascii="Arial Narrow" w:hAnsi="Arial Narrow"/>
                <w:sz w:val="18"/>
              </w:rPr>
              <w:br/>
            </w:r>
            <w:r>
              <w:rPr>
                <w:rFonts w:ascii="Arial Narrow" w:hAnsi="Arial Narrow"/>
                <w:sz w:val="18"/>
              </w:rPr>
              <w:t>28 organisations (2022)</w:t>
            </w:r>
          </w:p>
          <w:p w14:paraId="566B872F" w14:textId="5CD2ADDB" w:rsidR="000A19F0" w:rsidRPr="006B1092" w:rsidRDefault="00BD7BDE" w:rsidP="003D2C73">
            <w:pPr>
              <w:jc w:val="right"/>
              <w:rPr>
                <w:rFonts w:ascii="Arial Narrow" w:hAnsi="Arial Narrow"/>
                <w:sz w:val="18"/>
                <w:szCs w:val="18"/>
              </w:rPr>
            </w:pPr>
            <w:r>
              <w:rPr>
                <w:rFonts w:ascii="Arial Narrow" w:hAnsi="Arial Narrow"/>
                <w:sz w:val="18"/>
              </w:rPr>
              <w:t xml:space="preserve">155 États et </w:t>
            </w:r>
            <w:r w:rsidR="00482BF3">
              <w:rPr>
                <w:rFonts w:ascii="Arial Narrow" w:hAnsi="Arial Narrow"/>
                <w:sz w:val="18"/>
              </w:rPr>
              <w:br/>
            </w:r>
            <w:r>
              <w:rPr>
                <w:rFonts w:ascii="Arial Narrow" w:hAnsi="Arial Narrow"/>
                <w:sz w:val="18"/>
              </w:rPr>
              <w:t>31 organisations (2023)</w:t>
            </w:r>
          </w:p>
        </w:tc>
        <w:tc>
          <w:tcPr>
            <w:tcW w:w="1418" w:type="dxa"/>
            <w:tcBorders>
              <w:top w:val="single" w:sz="8" w:space="0" w:color="D9D9D9" w:themeColor="background1" w:themeShade="D9"/>
            </w:tcBorders>
            <w:vAlign w:val="center"/>
          </w:tcPr>
          <w:p w14:paraId="762E0B1C" w14:textId="35922014" w:rsidR="003D2C73" w:rsidRPr="00B51242" w:rsidRDefault="003D2C73" w:rsidP="003D2C73">
            <w:pPr>
              <w:jc w:val="right"/>
              <w:rPr>
                <w:rFonts w:ascii="Arial Narrow" w:hAnsi="Arial Narrow"/>
                <w:sz w:val="18"/>
                <w:szCs w:val="18"/>
              </w:rPr>
            </w:pPr>
            <w:r>
              <w:rPr>
                <w:rFonts w:ascii="Arial Narrow" w:hAnsi="Arial Narrow"/>
                <w:sz w:val="18"/>
              </w:rPr>
              <w:t>70 États et 12 organisations (2025)</w:t>
            </w:r>
          </w:p>
        </w:tc>
        <w:tc>
          <w:tcPr>
            <w:tcW w:w="1559" w:type="dxa"/>
            <w:tcBorders>
              <w:top w:val="single" w:sz="8" w:space="0" w:color="D9D9D9" w:themeColor="background1" w:themeShade="D9"/>
            </w:tcBorders>
            <w:vAlign w:val="center"/>
          </w:tcPr>
          <w:p w14:paraId="12679334" w14:textId="23742F3B" w:rsidR="003D2C73" w:rsidRPr="001F15A0" w:rsidRDefault="00E83B97" w:rsidP="003D2C73">
            <w:pPr>
              <w:jc w:val="right"/>
              <w:rPr>
                <w:rFonts w:ascii="Arial Narrow" w:hAnsi="Arial Narrow"/>
                <w:b/>
                <w:color w:val="155F1A"/>
                <w:sz w:val="18"/>
                <w:szCs w:val="18"/>
              </w:rPr>
            </w:pPr>
            <w:r>
              <w:rPr>
                <w:rFonts w:ascii="Arial Narrow" w:hAnsi="Arial Narrow"/>
                <w:b/>
                <w:color w:val="155F1A"/>
                <w:sz w:val="18"/>
              </w:rPr>
              <w:t>128 États et</w:t>
            </w:r>
          </w:p>
          <w:p w14:paraId="5F6D26BC" w14:textId="4166CCF5" w:rsidR="003D2C73" w:rsidRPr="001F15A0" w:rsidRDefault="001F301B" w:rsidP="003D2C73">
            <w:pPr>
              <w:jc w:val="right"/>
              <w:rPr>
                <w:rFonts w:ascii="Arial Narrow" w:hAnsi="Arial Narrow"/>
                <w:b/>
                <w:bCs/>
                <w:color w:val="155F1A"/>
                <w:sz w:val="18"/>
                <w:szCs w:val="18"/>
              </w:rPr>
            </w:pPr>
            <w:r>
              <w:rPr>
                <w:rFonts w:ascii="Arial Narrow" w:hAnsi="Arial Narrow"/>
                <w:b/>
                <w:color w:val="155F1A"/>
                <w:sz w:val="18"/>
              </w:rPr>
              <w:t>31 organisations</w:t>
            </w:r>
            <w:r>
              <w:rPr>
                <w:rFonts w:ascii="Arial Narrow" w:hAnsi="Arial Narrow"/>
                <w:b/>
                <w:color w:val="155F1A"/>
                <w:sz w:val="18"/>
              </w:rPr>
              <w:br/>
            </w:r>
          </w:p>
        </w:tc>
      </w:tr>
      <w:tr w:rsidR="003D2C73" w:rsidRPr="00864930" w14:paraId="20F1B389" w14:textId="77777777" w:rsidTr="000C1E70">
        <w:trPr>
          <w:trHeight w:val="530"/>
        </w:trPr>
        <w:tc>
          <w:tcPr>
            <w:tcW w:w="1985" w:type="dxa"/>
            <w:vMerge/>
          </w:tcPr>
          <w:p w14:paraId="53140FDD"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43B160B6" w14:textId="7887ED1F" w:rsidR="003D2C73" w:rsidRPr="00B51242" w:rsidRDefault="003D2C73" w:rsidP="003D2C73">
            <w:pPr>
              <w:jc w:val="left"/>
              <w:rPr>
                <w:rFonts w:ascii="Arial Narrow" w:hAnsi="Arial Narrow"/>
                <w:sz w:val="18"/>
                <w:szCs w:val="18"/>
              </w:rPr>
            </w:pPr>
            <w:r>
              <w:rPr>
                <w:rFonts w:ascii="Arial Narrow" w:hAnsi="Arial Narrow"/>
                <w:sz w:val="18"/>
              </w:rPr>
              <w:t>Nombre de participants ayant suivi avec succès les cours d</w:t>
            </w:r>
            <w:r w:rsidR="0072536F">
              <w:rPr>
                <w:rFonts w:ascii="Arial Narrow" w:hAnsi="Arial Narrow"/>
                <w:sz w:val="18"/>
              </w:rPr>
              <w:t>’</w:t>
            </w:r>
            <w:r>
              <w:rPr>
                <w:rFonts w:ascii="Arial Narrow" w:hAnsi="Arial Narrow"/>
                <w:sz w:val="18"/>
              </w:rPr>
              <w:t>enseignement à distance de l</w:t>
            </w:r>
            <w:r w:rsidR="0072536F">
              <w:rPr>
                <w:rFonts w:ascii="Arial Narrow" w:hAnsi="Arial Narrow"/>
                <w:sz w:val="18"/>
              </w:rPr>
              <w:t>’</w:t>
            </w:r>
            <w:r>
              <w:rPr>
                <w:rFonts w:ascii="Arial Narrow" w:hAnsi="Arial Narrow"/>
                <w:sz w:val="18"/>
              </w:rPr>
              <w:t>UPOV</w:t>
            </w:r>
          </w:p>
        </w:tc>
        <w:tc>
          <w:tcPr>
            <w:tcW w:w="2126" w:type="dxa"/>
            <w:vAlign w:val="center"/>
          </w:tcPr>
          <w:p w14:paraId="79B37143" w14:textId="3E70FD66" w:rsidR="003D2C73" w:rsidRDefault="00BE3E48" w:rsidP="003D2C73">
            <w:pPr>
              <w:jc w:val="right"/>
              <w:rPr>
                <w:rFonts w:ascii="Arial Narrow" w:hAnsi="Arial Narrow"/>
                <w:sz w:val="18"/>
                <w:szCs w:val="18"/>
              </w:rPr>
            </w:pPr>
            <w:r>
              <w:rPr>
                <w:rFonts w:ascii="Arial Narrow" w:hAnsi="Arial Narrow"/>
                <w:sz w:val="18"/>
              </w:rPr>
              <w:t>595 (2022)</w:t>
            </w:r>
          </w:p>
          <w:p w14:paraId="06D7EE47" w14:textId="6DDA9F63" w:rsidR="004504F9" w:rsidRPr="006B1092" w:rsidRDefault="00BE3E48" w:rsidP="003D2C73">
            <w:pPr>
              <w:jc w:val="right"/>
              <w:rPr>
                <w:rFonts w:ascii="Arial Narrow" w:hAnsi="Arial Narrow"/>
                <w:sz w:val="18"/>
                <w:szCs w:val="18"/>
              </w:rPr>
            </w:pPr>
            <w:r>
              <w:rPr>
                <w:rFonts w:ascii="Arial Narrow" w:hAnsi="Arial Narrow"/>
                <w:sz w:val="18"/>
              </w:rPr>
              <w:t xml:space="preserve">740 (2023, </w:t>
            </w:r>
            <w:r w:rsidR="00482BF3">
              <w:rPr>
                <w:rFonts w:ascii="Arial Narrow" w:hAnsi="Arial Narrow"/>
                <w:sz w:val="18"/>
              </w:rPr>
              <w:t xml:space="preserve">y compris </w:t>
            </w:r>
            <w:r w:rsidR="00482BF3">
              <w:rPr>
                <w:rFonts w:ascii="Arial Narrow" w:hAnsi="Arial Narrow"/>
                <w:sz w:val="18"/>
              </w:rPr>
              <w:br/>
              <w:t>le </w:t>
            </w:r>
            <w:r>
              <w:rPr>
                <w:rFonts w:ascii="Arial Narrow" w:hAnsi="Arial Narrow"/>
                <w:sz w:val="18"/>
              </w:rPr>
              <w:t>cours</w:t>
            </w:r>
            <w:r w:rsidR="00482BF3">
              <w:rPr>
                <w:rFonts w:ascii="Arial Narrow" w:hAnsi="Arial Narrow"/>
                <w:sz w:val="18"/>
              </w:rPr>
              <w:t xml:space="preserve"> </w:t>
            </w:r>
            <w:r>
              <w:rPr>
                <w:rFonts w:ascii="Arial Narrow" w:hAnsi="Arial Narrow"/>
                <w:sz w:val="18"/>
              </w:rPr>
              <w:t>DL</w:t>
            </w:r>
            <w:r w:rsidR="002930BF">
              <w:rPr>
                <w:rFonts w:ascii="Arial Narrow" w:hAnsi="Arial Narrow"/>
                <w:sz w:val="18"/>
              </w:rPr>
              <w:noBreakHyphen/>
            </w:r>
            <w:r>
              <w:rPr>
                <w:rFonts w:ascii="Arial Narrow" w:hAnsi="Arial Narrow"/>
                <w:sz w:val="18"/>
              </w:rPr>
              <w:t>205 en chinois)</w:t>
            </w:r>
          </w:p>
        </w:tc>
        <w:tc>
          <w:tcPr>
            <w:tcW w:w="1418" w:type="dxa"/>
            <w:vAlign w:val="center"/>
          </w:tcPr>
          <w:p w14:paraId="24DCCA33" w14:textId="606F62A6" w:rsidR="003D2C73" w:rsidRPr="00B51242" w:rsidRDefault="003D2C73" w:rsidP="003D2C73">
            <w:pPr>
              <w:jc w:val="right"/>
              <w:rPr>
                <w:rFonts w:ascii="Arial Narrow" w:hAnsi="Arial Narrow"/>
                <w:sz w:val="18"/>
                <w:szCs w:val="18"/>
              </w:rPr>
            </w:pPr>
            <w:r>
              <w:rPr>
                <w:rFonts w:ascii="Arial Narrow" w:hAnsi="Arial Narrow"/>
                <w:sz w:val="18"/>
              </w:rPr>
              <w:t>750 (2025)</w:t>
            </w:r>
          </w:p>
        </w:tc>
        <w:tc>
          <w:tcPr>
            <w:tcW w:w="1559" w:type="dxa"/>
            <w:vAlign w:val="center"/>
          </w:tcPr>
          <w:p w14:paraId="4545C70A" w14:textId="7028948F" w:rsidR="003D2C73" w:rsidRPr="00B51242" w:rsidRDefault="003D2C73" w:rsidP="003D2C73">
            <w:pPr>
              <w:jc w:val="right"/>
              <w:rPr>
                <w:rFonts w:ascii="Arial Narrow" w:hAnsi="Arial Narrow"/>
                <w:b/>
                <w:bCs/>
                <w:color w:val="155F1A"/>
                <w:sz w:val="18"/>
                <w:szCs w:val="18"/>
              </w:rPr>
            </w:pPr>
            <w:r>
              <w:rPr>
                <w:rFonts w:ascii="Arial Narrow" w:hAnsi="Arial Narrow"/>
                <w:b/>
                <w:color w:val="155F1A"/>
                <w:sz w:val="18"/>
              </w:rPr>
              <w:t>1 027</w:t>
            </w:r>
            <w:r w:rsidRPr="00B51242">
              <w:rPr>
                <w:rStyle w:val="FootnoteReference"/>
                <w:rFonts w:ascii="Arial Narrow" w:hAnsi="Arial Narrow"/>
                <w:b/>
                <w:bCs/>
                <w:color w:val="155F1A"/>
                <w:sz w:val="18"/>
                <w:szCs w:val="18"/>
              </w:rPr>
              <w:footnoteReference w:id="7"/>
            </w:r>
            <w:r>
              <w:rPr>
                <w:rFonts w:ascii="Arial Narrow" w:hAnsi="Arial Narrow"/>
                <w:b/>
                <w:color w:val="155F1A"/>
                <w:sz w:val="18"/>
              </w:rPr>
              <w:br/>
            </w:r>
            <w:r>
              <w:rPr>
                <w:rFonts w:ascii="Arial Narrow" w:hAnsi="Arial Narrow"/>
                <w:color w:val="155F1A"/>
                <w:sz w:val="18"/>
              </w:rPr>
              <w:t>(</w:t>
            </w:r>
            <w:r w:rsidR="00482BF3">
              <w:rPr>
                <w:rFonts w:ascii="Arial Narrow" w:hAnsi="Arial Narrow"/>
                <w:color w:val="155F1A"/>
                <w:sz w:val="18"/>
              </w:rPr>
              <w:t>y compris le </w:t>
            </w:r>
            <w:r>
              <w:rPr>
                <w:rFonts w:ascii="Arial Narrow" w:hAnsi="Arial Narrow"/>
                <w:color w:val="155F1A"/>
                <w:sz w:val="18"/>
              </w:rPr>
              <w:t>cours</w:t>
            </w:r>
            <w:r w:rsidR="00482BF3">
              <w:rPr>
                <w:rFonts w:ascii="Arial Narrow" w:hAnsi="Arial Narrow"/>
                <w:color w:val="155F1A"/>
                <w:sz w:val="18"/>
              </w:rPr>
              <w:t xml:space="preserve"> </w:t>
            </w:r>
            <w:r>
              <w:rPr>
                <w:rFonts w:ascii="Arial Narrow" w:hAnsi="Arial Narrow"/>
                <w:color w:val="155F1A"/>
                <w:sz w:val="18"/>
              </w:rPr>
              <w:t>DL</w:t>
            </w:r>
            <w:r w:rsidR="002930BF">
              <w:rPr>
                <w:rFonts w:ascii="Arial Narrow" w:hAnsi="Arial Narrow"/>
                <w:color w:val="155F1A"/>
                <w:sz w:val="18"/>
              </w:rPr>
              <w:noBreakHyphen/>
            </w:r>
            <w:r>
              <w:rPr>
                <w:rFonts w:ascii="Arial Narrow" w:hAnsi="Arial Narrow"/>
                <w:color w:val="155F1A"/>
                <w:sz w:val="18"/>
              </w:rPr>
              <w:t>205 en chinois)</w:t>
            </w:r>
          </w:p>
        </w:tc>
      </w:tr>
      <w:tr w:rsidR="003D2C73" w:rsidRPr="006A5B72" w14:paraId="31A145B1" w14:textId="77777777" w:rsidTr="000C1E70">
        <w:trPr>
          <w:trHeight w:val="530"/>
        </w:trPr>
        <w:tc>
          <w:tcPr>
            <w:tcW w:w="1985" w:type="dxa"/>
            <w:vMerge/>
          </w:tcPr>
          <w:p w14:paraId="037011BA"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7D64B793" w14:textId="752921E7" w:rsidR="003D2C73" w:rsidRPr="00B51242" w:rsidRDefault="003D2C73" w:rsidP="003D2C73">
            <w:pPr>
              <w:jc w:val="left"/>
              <w:rPr>
                <w:rFonts w:ascii="Arial Narrow" w:hAnsi="Arial Narrow"/>
                <w:sz w:val="18"/>
                <w:szCs w:val="18"/>
              </w:rPr>
            </w:pPr>
            <w:r>
              <w:rPr>
                <w:rFonts w:ascii="Arial Narrow" w:hAnsi="Arial Narrow"/>
                <w:sz w:val="18"/>
              </w:rPr>
              <w:t>Nombre d</w:t>
            </w:r>
            <w:r w:rsidR="0072536F">
              <w:rPr>
                <w:rFonts w:ascii="Arial Narrow" w:hAnsi="Arial Narrow"/>
                <w:sz w:val="18"/>
              </w:rPr>
              <w:t>’</w:t>
            </w:r>
            <w:r>
              <w:rPr>
                <w:rFonts w:ascii="Arial Narrow" w:hAnsi="Arial Narrow"/>
                <w:sz w:val="18"/>
              </w:rPr>
              <w:t>établissements universitaires incorporant des informations sur le système de l</w:t>
            </w:r>
            <w:r w:rsidR="0072536F">
              <w:rPr>
                <w:rFonts w:ascii="Arial Narrow" w:hAnsi="Arial Narrow"/>
                <w:sz w:val="18"/>
              </w:rPr>
              <w:t>’</w:t>
            </w:r>
            <w:r>
              <w:rPr>
                <w:rFonts w:ascii="Arial Narrow" w:hAnsi="Arial Narrow"/>
                <w:sz w:val="18"/>
              </w:rPr>
              <w:t>UPOV dans leurs formations</w:t>
            </w:r>
            <w:r w:rsidR="00A74DB6">
              <w:rPr>
                <w:rStyle w:val="FootnoteReference"/>
                <w:rFonts w:ascii="Arial Narrow" w:hAnsi="Arial Narrow"/>
                <w:sz w:val="18"/>
                <w:szCs w:val="18"/>
              </w:rPr>
              <w:footnoteReference w:id="8"/>
            </w:r>
          </w:p>
        </w:tc>
        <w:tc>
          <w:tcPr>
            <w:tcW w:w="2126" w:type="dxa"/>
            <w:vAlign w:val="center"/>
          </w:tcPr>
          <w:p w14:paraId="1BE38CA6" w14:textId="2FA2C51A" w:rsidR="003D2C73" w:rsidRPr="00A73133" w:rsidRDefault="00553397" w:rsidP="003D2C73">
            <w:pPr>
              <w:jc w:val="right"/>
              <w:rPr>
                <w:rFonts w:ascii="Arial Narrow" w:hAnsi="Arial Narrow"/>
                <w:sz w:val="18"/>
                <w:szCs w:val="18"/>
              </w:rPr>
            </w:pPr>
            <w:r>
              <w:rPr>
                <w:rFonts w:ascii="Arial Narrow" w:hAnsi="Arial Narrow"/>
                <w:sz w:val="18"/>
              </w:rPr>
              <w:t>Afrique</w:t>
            </w:r>
            <w:r w:rsidR="0072536F">
              <w:rPr>
                <w:rFonts w:ascii="Arial Narrow" w:hAnsi="Arial Narrow"/>
                <w:sz w:val="18"/>
              </w:rPr>
              <w:t> :</w:t>
            </w:r>
            <w:r>
              <w:rPr>
                <w:rFonts w:ascii="Arial Narrow" w:hAnsi="Arial Narrow"/>
                <w:sz w:val="18"/>
              </w:rPr>
              <w:t xml:space="preserve"> 1; </w:t>
            </w:r>
            <w:r>
              <w:rPr>
                <w:rFonts w:ascii="Arial Narrow" w:hAnsi="Arial Narrow"/>
                <w:sz w:val="18"/>
              </w:rPr>
              <w:br/>
              <w:t>Amériques</w:t>
            </w:r>
            <w:r w:rsidR="0072536F">
              <w:rPr>
                <w:rFonts w:ascii="Arial Narrow" w:hAnsi="Arial Narrow"/>
                <w:sz w:val="18"/>
              </w:rPr>
              <w:t> :</w:t>
            </w:r>
            <w:r>
              <w:rPr>
                <w:rFonts w:ascii="Arial Narrow" w:hAnsi="Arial Narrow"/>
                <w:sz w:val="18"/>
              </w:rPr>
              <w:t xml:space="preserve"> 0;  </w:t>
            </w:r>
            <w:r>
              <w:rPr>
                <w:rFonts w:ascii="Arial Narrow" w:hAnsi="Arial Narrow"/>
                <w:sz w:val="18"/>
              </w:rPr>
              <w:br/>
              <w:t>Asie</w:t>
            </w:r>
            <w:r w:rsidR="002930BF">
              <w:rPr>
                <w:rFonts w:ascii="Arial Narrow" w:hAnsi="Arial Narrow"/>
                <w:sz w:val="18"/>
              </w:rPr>
              <w:noBreakHyphen/>
            </w:r>
            <w:r>
              <w:rPr>
                <w:rFonts w:ascii="Arial Narrow" w:hAnsi="Arial Narrow"/>
                <w:sz w:val="18"/>
              </w:rPr>
              <w:t>Pacifique</w:t>
            </w:r>
            <w:r w:rsidR="0072536F">
              <w:rPr>
                <w:rFonts w:ascii="Arial Narrow" w:hAnsi="Arial Narrow"/>
                <w:sz w:val="18"/>
              </w:rPr>
              <w:t> :</w:t>
            </w:r>
            <w:r>
              <w:rPr>
                <w:rFonts w:ascii="Arial Narrow" w:hAnsi="Arial Narrow"/>
                <w:sz w:val="18"/>
              </w:rPr>
              <w:t xml:space="preserve"> 2; </w:t>
            </w:r>
            <w:r>
              <w:rPr>
                <w:rFonts w:ascii="Arial Narrow" w:hAnsi="Arial Narrow"/>
                <w:sz w:val="18"/>
              </w:rPr>
              <w:br/>
              <w:t>Europe</w:t>
            </w:r>
            <w:r w:rsidR="0072536F">
              <w:rPr>
                <w:rFonts w:ascii="Arial Narrow" w:hAnsi="Arial Narrow"/>
                <w:sz w:val="18"/>
              </w:rPr>
              <w:t> :</w:t>
            </w:r>
            <w:r>
              <w:rPr>
                <w:rFonts w:ascii="Arial Narrow" w:hAnsi="Arial Narrow"/>
                <w:sz w:val="18"/>
              </w:rPr>
              <w:t xml:space="preserve"> 7</w:t>
            </w:r>
            <w:r>
              <w:rPr>
                <w:rFonts w:ascii="Arial Narrow" w:hAnsi="Arial Narrow"/>
                <w:sz w:val="18"/>
              </w:rPr>
              <w:br/>
              <w:t>(2023)</w:t>
            </w:r>
          </w:p>
        </w:tc>
        <w:tc>
          <w:tcPr>
            <w:tcW w:w="1418" w:type="dxa"/>
            <w:vAlign w:val="center"/>
          </w:tcPr>
          <w:p w14:paraId="039774BB" w14:textId="12704041" w:rsidR="003D2C73" w:rsidRPr="00A73133" w:rsidRDefault="003D2C73" w:rsidP="003D2C73">
            <w:pPr>
              <w:jc w:val="right"/>
              <w:rPr>
                <w:rFonts w:ascii="Arial Narrow" w:hAnsi="Arial Narrow"/>
                <w:sz w:val="18"/>
                <w:szCs w:val="18"/>
              </w:rPr>
            </w:pPr>
            <w:r>
              <w:rPr>
                <w:rFonts w:ascii="Arial Narrow" w:hAnsi="Arial Narrow"/>
                <w:sz w:val="18"/>
              </w:rPr>
              <w:t>Afrique</w:t>
            </w:r>
            <w:r w:rsidR="0072536F">
              <w:rPr>
                <w:rFonts w:ascii="Arial Narrow" w:hAnsi="Arial Narrow"/>
                <w:sz w:val="18"/>
              </w:rPr>
              <w:t> :</w:t>
            </w:r>
            <w:r>
              <w:rPr>
                <w:rFonts w:ascii="Arial Narrow" w:hAnsi="Arial Narrow"/>
                <w:sz w:val="18"/>
              </w:rPr>
              <w:t xml:space="preserve"> 3; </w:t>
            </w:r>
            <w:r>
              <w:rPr>
                <w:rFonts w:ascii="Arial Narrow" w:hAnsi="Arial Narrow"/>
                <w:sz w:val="18"/>
              </w:rPr>
              <w:br/>
              <w:t>Amériques</w:t>
            </w:r>
            <w:r w:rsidR="0072536F">
              <w:rPr>
                <w:rFonts w:ascii="Arial Narrow" w:hAnsi="Arial Narrow"/>
                <w:sz w:val="18"/>
              </w:rPr>
              <w:t> :</w:t>
            </w:r>
            <w:r>
              <w:rPr>
                <w:rFonts w:ascii="Arial Narrow" w:hAnsi="Arial Narrow"/>
                <w:sz w:val="18"/>
              </w:rPr>
              <w:t xml:space="preserve"> 2;  </w:t>
            </w:r>
            <w:r>
              <w:rPr>
                <w:rFonts w:ascii="Arial Narrow" w:hAnsi="Arial Narrow"/>
                <w:sz w:val="18"/>
              </w:rPr>
              <w:br/>
              <w:t>Asie</w:t>
            </w:r>
            <w:r w:rsidR="002930BF">
              <w:rPr>
                <w:rFonts w:ascii="Arial Narrow" w:hAnsi="Arial Narrow"/>
                <w:sz w:val="18"/>
              </w:rPr>
              <w:noBreakHyphen/>
            </w:r>
            <w:r>
              <w:rPr>
                <w:rFonts w:ascii="Arial Narrow" w:hAnsi="Arial Narrow"/>
                <w:sz w:val="18"/>
              </w:rPr>
              <w:t>Pacifique</w:t>
            </w:r>
            <w:r w:rsidR="0072536F">
              <w:rPr>
                <w:rFonts w:ascii="Arial Narrow" w:hAnsi="Arial Narrow"/>
                <w:sz w:val="18"/>
              </w:rPr>
              <w:t> :</w:t>
            </w:r>
            <w:r>
              <w:rPr>
                <w:rFonts w:ascii="Arial Narrow" w:hAnsi="Arial Narrow"/>
                <w:sz w:val="18"/>
              </w:rPr>
              <w:t xml:space="preserve"> 4; </w:t>
            </w:r>
            <w:r>
              <w:rPr>
                <w:rFonts w:ascii="Arial Narrow" w:hAnsi="Arial Narrow"/>
                <w:sz w:val="18"/>
              </w:rPr>
              <w:br/>
              <w:t>Europe</w:t>
            </w:r>
            <w:r w:rsidR="0072536F">
              <w:rPr>
                <w:rFonts w:ascii="Arial Narrow" w:hAnsi="Arial Narrow"/>
                <w:sz w:val="18"/>
              </w:rPr>
              <w:t> :</w:t>
            </w:r>
            <w:r>
              <w:rPr>
                <w:rFonts w:ascii="Arial Narrow" w:hAnsi="Arial Narrow"/>
                <w:sz w:val="18"/>
              </w:rPr>
              <w:t xml:space="preserve"> 7 </w:t>
            </w:r>
            <w:r>
              <w:rPr>
                <w:rFonts w:ascii="Arial Narrow" w:hAnsi="Arial Narrow"/>
                <w:sz w:val="18"/>
              </w:rPr>
              <w:br/>
              <w:t>(2025)</w:t>
            </w:r>
          </w:p>
        </w:tc>
        <w:tc>
          <w:tcPr>
            <w:tcW w:w="1559" w:type="dxa"/>
            <w:vAlign w:val="center"/>
          </w:tcPr>
          <w:p w14:paraId="37B92BE7" w14:textId="775DADDD" w:rsidR="003D2C73" w:rsidRPr="00E5202E" w:rsidRDefault="003D2C73" w:rsidP="003D2C73">
            <w:pPr>
              <w:jc w:val="right"/>
              <w:rPr>
                <w:rFonts w:ascii="Arial Narrow" w:hAnsi="Arial Narrow"/>
                <w:b/>
                <w:color w:val="1C4240" w:themeColor="text1"/>
                <w:sz w:val="18"/>
                <w:szCs w:val="18"/>
              </w:rPr>
            </w:pPr>
            <w:r>
              <w:rPr>
                <w:rFonts w:ascii="Arial Narrow" w:hAnsi="Arial Narrow"/>
                <w:b/>
                <w:color w:val="1C4240" w:themeColor="text1"/>
                <w:sz w:val="18"/>
              </w:rPr>
              <w:t>Afrique</w:t>
            </w:r>
            <w:r w:rsidR="0072536F">
              <w:rPr>
                <w:rFonts w:ascii="Arial Narrow" w:hAnsi="Arial Narrow"/>
                <w:b/>
                <w:color w:val="1C4240" w:themeColor="text1"/>
                <w:sz w:val="18"/>
              </w:rPr>
              <w:t> :</w:t>
            </w:r>
            <w:r>
              <w:rPr>
                <w:rFonts w:ascii="Arial Narrow" w:hAnsi="Arial Narrow"/>
                <w:b/>
                <w:color w:val="1C4240" w:themeColor="text1"/>
                <w:sz w:val="18"/>
              </w:rPr>
              <w:t xml:space="preserve"> 1; </w:t>
            </w:r>
            <w:r>
              <w:rPr>
                <w:rFonts w:ascii="Arial Narrow" w:hAnsi="Arial Narrow"/>
                <w:b/>
                <w:color w:val="1C4240" w:themeColor="text1"/>
                <w:sz w:val="18"/>
              </w:rPr>
              <w:br/>
              <w:t>Amériques</w:t>
            </w:r>
            <w:r w:rsidR="0072536F">
              <w:rPr>
                <w:rFonts w:ascii="Arial Narrow" w:hAnsi="Arial Narrow"/>
                <w:b/>
                <w:color w:val="1C4240" w:themeColor="text1"/>
                <w:sz w:val="18"/>
              </w:rPr>
              <w:t> :</w:t>
            </w:r>
            <w:r>
              <w:rPr>
                <w:rFonts w:ascii="Arial Narrow" w:hAnsi="Arial Narrow"/>
                <w:b/>
                <w:color w:val="1C4240" w:themeColor="text1"/>
                <w:sz w:val="18"/>
              </w:rPr>
              <w:t xml:space="preserve"> 0;  </w:t>
            </w:r>
            <w:r>
              <w:rPr>
                <w:rFonts w:ascii="Arial Narrow" w:hAnsi="Arial Narrow"/>
                <w:b/>
                <w:color w:val="1C4240" w:themeColor="text1"/>
                <w:sz w:val="18"/>
              </w:rPr>
              <w:br/>
              <w:t>Asie</w:t>
            </w:r>
            <w:r w:rsidR="002930BF">
              <w:rPr>
                <w:rFonts w:ascii="Arial Narrow" w:hAnsi="Arial Narrow"/>
                <w:b/>
                <w:color w:val="1C4240" w:themeColor="text1"/>
                <w:sz w:val="18"/>
              </w:rPr>
              <w:noBreakHyphen/>
            </w:r>
            <w:r>
              <w:rPr>
                <w:rFonts w:ascii="Arial Narrow" w:hAnsi="Arial Narrow"/>
                <w:b/>
                <w:color w:val="1C4240" w:themeColor="text1"/>
                <w:sz w:val="18"/>
              </w:rPr>
              <w:t>Pacifique</w:t>
            </w:r>
            <w:r w:rsidR="0072536F">
              <w:rPr>
                <w:rFonts w:ascii="Arial Narrow" w:hAnsi="Arial Narrow"/>
                <w:b/>
                <w:color w:val="1C4240" w:themeColor="text1"/>
                <w:sz w:val="18"/>
              </w:rPr>
              <w:t> :</w:t>
            </w:r>
            <w:r>
              <w:rPr>
                <w:rFonts w:ascii="Arial Narrow" w:hAnsi="Arial Narrow"/>
                <w:b/>
                <w:color w:val="1C4240" w:themeColor="text1"/>
                <w:sz w:val="18"/>
              </w:rPr>
              <w:t xml:space="preserve"> 2; </w:t>
            </w:r>
            <w:r>
              <w:rPr>
                <w:rFonts w:ascii="Arial Narrow" w:hAnsi="Arial Narrow"/>
                <w:b/>
                <w:color w:val="1C4240" w:themeColor="text1"/>
                <w:sz w:val="18"/>
              </w:rPr>
              <w:br/>
              <w:t>Europe</w:t>
            </w:r>
            <w:r w:rsidR="0072536F">
              <w:rPr>
                <w:rFonts w:ascii="Arial Narrow" w:hAnsi="Arial Narrow"/>
                <w:b/>
                <w:color w:val="1C4240" w:themeColor="text1"/>
                <w:sz w:val="18"/>
              </w:rPr>
              <w:t> :</w:t>
            </w:r>
            <w:r>
              <w:rPr>
                <w:rFonts w:ascii="Arial Narrow" w:hAnsi="Arial Narrow"/>
                <w:b/>
                <w:color w:val="1C4240" w:themeColor="text1"/>
                <w:sz w:val="18"/>
              </w:rPr>
              <w:t xml:space="preserve"> 7</w:t>
            </w:r>
          </w:p>
          <w:p w14:paraId="6465D4CA" w14:textId="788E6D01" w:rsidR="003D2C73" w:rsidRPr="00A73133" w:rsidRDefault="003D2C73" w:rsidP="003D2C73">
            <w:pPr>
              <w:jc w:val="right"/>
              <w:rPr>
                <w:rFonts w:ascii="Arial Narrow" w:hAnsi="Arial Narrow"/>
                <w:b/>
                <w:bCs/>
                <w:color w:val="155F1A"/>
                <w:sz w:val="18"/>
                <w:szCs w:val="18"/>
                <w:lang w:val="es-ES_tradnl"/>
              </w:rPr>
            </w:pPr>
          </w:p>
        </w:tc>
      </w:tr>
      <w:tr w:rsidR="00C31851" w:rsidRPr="00C31851" w14:paraId="591FD28A" w14:textId="77777777" w:rsidTr="000C1E70">
        <w:trPr>
          <w:trHeight w:val="530"/>
        </w:trPr>
        <w:tc>
          <w:tcPr>
            <w:tcW w:w="1985" w:type="dxa"/>
            <w:vMerge/>
          </w:tcPr>
          <w:p w14:paraId="1E683D5D" w14:textId="77777777" w:rsidR="003D2C73" w:rsidRPr="00A73133" w:rsidRDefault="003D2C73" w:rsidP="003D2C73">
            <w:pPr>
              <w:jc w:val="left"/>
              <w:rPr>
                <w:rFonts w:ascii="Arial Narrow" w:eastAsia="Times New Roman" w:hAnsi="Arial Narrow"/>
                <w:sz w:val="18"/>
                <w:szCs w:val="18"/>
                <w:lang w:val="es-ES_tradnl" w:eastAsia="en-US"/>
              </w:rPr>
            </w:pPr>
          </w:p>
        </w:tc>
        <w:tc>
          <w:tcPr>
            <w:tcW w:w="2693" w:type="dxa"/>
          </w:tcPr>
          <w:p w14:paraId="2006DEC5" w14:textId="074BA809" w:rsidR="003D2C73" w:rsidRPr="00B51242" w:rsidRDefault="003D2C73" w:rsidP="003D2C73">
            <w:pPr>
              <w:jc w:val="left"/>
              <w:rPr>
                <w:rFonts w:ascii="Arial Narrow" w:hAnsi="Arial Narrow"/>
                <w:sz w:val="18"/>
                <w:szCs w:val="18"/>
              </w:rPr>
            </w:pPr>
            <w:r>
              <w:rPr>
                <w:rFonts w:ascii="Arial Narrow" w:hAnsi="Arial Narrow"/>
                <w:sz w:val="18"/>
              </w:rPr>
              <w:t>Nombre de personnes ayant obtenu un certificat international de protection des obtentions végétales de l</w:t>
            </w:r>
            <w:r w:rsidR="0072536F">
              <w:rPr>
                <w:rFonts w:ascii="Arial Narrow" w:hAnsi="Arial Narrow"/>
                <w:sz w:val="18"/>
              </w:rPr>
              <w:t>’</w:t>
            </w:r>
            <w:r>
              <w:rPr>
                <w:rFonts w:ascii="Arial Narrow" w:hAnsi="Arial Narrow"/>
                <w:sz w:val="18"/>
              </w:rPr>
              <w:t>UPOV</w:t>
            </w:r>
          </w:p>
        </w:tc>
        <w:tc>
          <w:tcPr>
            <w:tcW w:w="2126" w:type="dxa"/>
            <w:vAlign w:val="center"/>
          </w:tcPr>
          <w:p w14:paraId="429CF812" w14:textId="4C71F093" w:rsidR="00611468" w:rsidRPr="006B1092" w:rsidRDefault="00A64056" w:rsidP="003D2C73">
            <w:pPr>
              <w:jc w:val="right"/>
              <w:rPr>
                <w:rFonts w:ascii="Arial Narrow" w:hAnsi="Arial Narrow"/>
                <w:sz w:val="18"/>
                <w:szCs w:val="18"/>
              </w:rPr>
            </w:pPr>
            <w:r>
              <w:rPr>
                <w:rFonts w:ascii="Arial Narrow" w:hAnsi="Arial Narrow"/>
                <w:sz w:val="18"/>
              </w:rPr>
              <w:t>sans objet (2023)</w:t>
            </w:r>
          </w:p>
        </w:tc>
        <w:tc>
          <w:tcPr>
            <w:tcW w:w="1418" w:type="dxa"/>
            <w:vAlign w:val="center"/>
          </w:tcPr>
          <w:p w14:paraId="1AE58F7A" w14:textId="316D03C0" w:rsidR="003D2C73" w:rsidRPr="00B51242" w:rsidRDefault="003D2C73" w:rsidP="003D2C73">
            <w:pPr>
              <w:jc w:val="right"/>
              <w:rPr>
                <w:rFonts w:ascii="Arial Narrow" w:hAnsi="Arial Narrow"/>
                <w:sz w:val="18"/>
                <w:szCs w:val="18"/>
              </w:rPr>
            </w:pPr>
            <w:r>
              <w:rPr>
                <w:rFonts w:ascii="Arial Narrow" w:hAnsi="Arial Narrow"/>
                <w:sz w:val="18"/>
              </w:rPr>
              <w:t>100 (2025)</w:t>
            </w:r>
          </w:p>
        </w:tc>
        <w:tc>
          <w:tcPr>
            <w:tcW w:w="1559" w:type="dxa"/>
            <w:vAlign w:val="center"/>
          </w:tcPr>
          <w:p w14:paraId="73BDF2FD" w14:textId="4CEB3E11" w:rsidR="003D2C73" w:rsidRPr="00E5202E" w:rsidRDefault="003D2C73" w:rsidP="003D2C73">
            <w:pPr>
              <w:jc w:val="right"/>
              <w:rPr>
                <w:rFonts w:ascii="Arial Narrow" w:hAnsi="Arial Narrow"/>
                <w:b/>
                <w:bCs/>
                <w:color w:val="1C4240" w:themeColor="text1"/>
                <w:sz w:val="18"/>
                <w:szCs w:val="18"/>
              </w:rPr>
            </w:pPr>
            <w:r>
              <w:rPr>
                <w:rFonts w:ascii="Arial Narrow" w:hAnsi="Arial Narrow"/>
                <w:b/>
                <w:color w:val="1C4240" w:themeColor="text1"/>
                <w:sz w:val="18"/>
              </w:rPr>
              <w:t>50</w:t>
            </w:r>
          </w:p>
        </w:tc>
      </w:tr>
      <w:tr w:rsidR="003D2C73" w:rsidRPr="00864930" w14:paraId="37FA2489" w14:textId="77777777" w:rsidTr="000C1E70">
        <w:trPr>
          <w:trHeight w:val="530"/>
        </w:trPr>
        <w:tc>
          <w:tcPr>
            <w:tcW w:w="1985" w:type="dxa"/>
            <w:vMerge/>
            <w:tcBorders>
              <w:bottom w:val="single" w:sz="8" w:space="0" w:color="D9D9D9" w:themeColor="background1" w:themeShade="D9"/>
            </w:tcBorders>
          </w:tcPr>
          <w:p w14:paraId="70832FF0" w14:textId="77777777" w:rsidR="003D2C73" w:rsidRPr="00B51242" w:rsidRDefault="003D2C73" w:rsidP="003D2C73">
            <w:pPr>
              <w:jc w:val="left"/>
              <w:rPr>
                <w:rFonts w:ascii="Arial Narrow" w:eastAsia="Times New Roman" w:hAnsi="Arial Narrow"/>
                <w:sz w:val="18"/>
                <w:szCs w:val="18"/>
                <w:lang w:eastAsia="en-US"/>
              </w:rPr>
            </w:pPr>
          </w:p>
        </w:tc>
        <w:tc>
          <w:tcPr>
            <w:tcW w:w="2693" w:type="dxa"/>
            <w:tcBorders>
              <w:bottom w:val="single" w:sz="8" w:space="0" w:color="D9D9D9" w:themeColor="background1" w:themeShade="D9"/>
            </w:tcBorders>
          </w:tcPr>
          <w:p w14:paraId="73D306F1" w14:textId="7B63D7A4" w:rsidR="003D2C73" w:rsidRPr="00B51242" w:rsidRDefault="003D2C73" w:rsidP="003D2C73">
            <w:pPr>
              <w:jc w:val="left"/>
              <w:rPr>
                <w:rFonts w:ascii="Arial Narrow" w:hAnsi="Arial Narrow"/>
                <w:sz w:val="18"/>
                <w:szCs w:val="18"/>
              </w:rPr>
            </w:pPr>
            <w:r>
              <w:rPr>
                <w:rFonts w:ascii="Arial Narrow" w:hAnsi="Arial Narrow"/>
                <w:sz w:val="18"/>
              </w:rPr>
              <w:t>Nombre de diplômés</w:t>
            </w:r>
            <w:r>
              <w:rPr>
                <w:rFonts w:ascii="Arial Narrow" w:hAnsi="Arial Narrow"/>
                <w:sz w:val="18"/>
              </w:rPr>
              <w:br/>
              <w:t>du programme de formation des formateurs de l</w:t>
            </w:r>
            <w:r w:rsidR="0072536F">
              <w:rPr>
                <w:rFonts w:ascii="Arial Narrow" w:hAnsi="Arial Narrow"/>
                <w:sz w:val="18"/>
              </w:rPr>
              <w:t>’</w:t>
            </w:r>
            <w:r>
              <w:rPr>
                <w:rFonts w:ascii="Arial Narrow" w:hAnsi="Arial Narrow"/>
                <w:sz w:val="18"/>
              </w:rPr>
              <w:t>UPOV</w:t>
            </w:r>
            <w:r>
              <w:rPr>
                <w:rFonts w:ascii="Arial Narrow" w:hAnsi="Arial Narrow"/>
                <w:sz w:val="18"/>
              </w:rPr>
              <w:br/>
              <w:t>(actuellement programmes internationaux et régionaux à l</w:t>
            </w:r>
            <w:r w:rsidR="0072536F">
              <w:rPr>
                <w:rFonts w:ascii="Arial Narrow" w:hAnsi="Arial Narrow"/>
                <w:sz w:val="18"/>
              </w:rPr>
              <w:t>’</w:t>
            </w:r>
            <w:r>
              <w:rPr>
                <w:rFonts w:ascii="Arial Narrow" w:hAnsi="Arial Narrow"/>
                <w:sz w:val="18"/>
              </w:rPr>
              <w:t>intention des cadres)</w:t>
            </w:r>
            <w:r w:rsidRPr="00B51242">
              <w:rPr>
                <w:rStyle w:val="FootnoteReference"/>
                <w:rFonts w:ascii="Arial Narrow" w:hAnsi="Arial Narrow"/>
                <w:sz w:val="18"/>
                <w:szCs w:val="18"/>
              </w:rPr>
              <w:footnoteReference w:id="9"/>
            </w:r>
          </w:p>
        </w:tc>
        <w:tc>
          <w:tcPr>
            <w:tcW w:w="2126" w:type="dxa"/>
            <w:tcBorders>
              <w:bottom w:val="single" w:sz="8" w:space="0" w:color="D9D9D9" w:themeColor="background1" w:themeShade="D9"/>
            </w:tcBorders>
            <w:vAlign w:val="center"/>
          </w:tcPr>
          <w:p w14:paraId="18CDB431" w14:textId="77777777" w:rsidR="003D2C73" w:rsidRDefault="00D13612" w:rsidP="003D2C73">
            <w:pPr>
              <w:jc w:val="right"/>
              <w:rPr>
                <w:rFonts w:ascii="Arial Narrow" w:hAnsi="Arial Narrow"/>
                <w:sz w:val="18"/>
                <w:szCs w:val="18"/>
              </w:rPr>
            </w:pPr>
            <w:r>
              <w:rPr>
                <w:rFonts w:ascii="Arial Narrow" w:hAnsi="Arial Narrow"/>
                <w:sz w:val="18"/>
              </w:rPr>
              <w:t>21 (2022)</w:t>
            </w:r>
          </w:p>
          <w:p w14:paraId="01BE3607" w14:textId="6748DD11" w:rsidR="00D13612" w:rsidRPr="006B1092" w:rsidRDefault="00D13612" w:rsidP="003D2C73">
            <w:pPr>
              <w:jc w:val="right"/>
              <w:rPr>
                <w:rFonts w:ascii="Arial Narrow" w:hAnsi="Arial Narrow"/>
                <w:sz w:val="18"/>
                <w:szCs w:val="18"/>
              </w:rPr>
            </w:pPr>
            <w:r>
              <w:rPr>
                <w:rFonts w:ascii="Arial Narrow" w:hAnsi="Arial Narrow"/>
                <w:sz w:val="18"/>
              </w:rPr>
              <w:t>22 (2023)</w:t>
            </w:r>
          </w:p>
        </w:tc>
        <w:tc>
          <w:tcPr>
            <w:tcW w:w="1418" w:type="dxa"/>
            <w:tcBorders>
              <w:bottom w:val="single" w:sz="8" w:space="0" w:color="D9D9D9" w:themeColor="background1" w:themeShade="D9"/>
            </w:tcBorders>
            <w:vAlign w:val="center"/>
          </w:tcPr>
          <w:p w14:paraId="792B625D" w14:textId="60BFB94C" w:rsidR="003D2C73" w:rsidRPr="00B51242" w:rsidRDefault="003D2C73" w:rsidP="003D2C73">
            <w:pPr>
              <w:jc w:val="right"/>
              <w:rPr>
                <w:rFonts w:ascii="Arial Narrow" w:hAnsi="Arial Narrow"/>
                <w:sz w:val="18"/>
                <w:szCs w:val="18"/>
              </w:rPr>
            </w:pPr>
            <w:r>
              <w:rPr>
                <w:rFonts w:ascii="Arial Narrow" w:hAnsi="Arial Narrow"/>
                <w:sz w:val="18"/>
              </w:rPr>
              <w:t>45 (2025)</w:t>
            </w:r>
          </w:p>
        </w:tc>
        <w:tc>
          <w:tcPr>
            <w:tcW w:w="1559" w:type="dxa"/>
            <w:tcBorders>
              <w:bottom w:val="single" w:sz="8" w:space="0" w:color="D9D9D9" w:themeColor="background1" w:themeShade="D9"/>
            </w:tcBorders>
            <w:vAlign w:val="center"/>
          </w:tcPr>
          <w:p w14:paraId="10696FFE" w14:textId="6812F73E" w:rsidR="003D2C73" w:rsidRPr="00B51242" w:rsidRDefault="003D2C73" w:rsidP="003D2C73">
            <w:pPr>
              <w:jc w:val="right"/>
              <w:rPr>
                <w:rFonts w:ascii="Arial Narrow" w:hAnsi="Arial Narrow"/>
                <w:b/>
                <w:bCs/>
                <w:color w:val="155F1A"/>
                <w:sz w:val="18"/>
                <w:szCs w:val="18"/>
              </w:rPr>
            </w:pPr>
            <w:r>
              <w:rPr>
                <w:rFonts w:ascii="Arial Narrow" w:hAnsi="Arial Narrow"/>
                <w:b/>
                <w:color w:val="155F1A"/>
                <w:sz w:val="18"/>
              </w:rPr>
              <w:t>75</w:t>
            </w:r>
          </w:p>
        </w:tc>
      </w:tr>
      <w:tr w:rsidR="003D2C73" w:rsidRPr="00864930" w14:paraId="395B9AB1" w14:textId="77777777" w:rsidTr="000C1E70">
        <w:tc>
          <w:tcPr>
            <w:tcW w:w="1985" w:type="dxa"/>
            <w:vMerge w:val="restart"/>
            <w:tcBorders>
              <w:top w:val="single" w:sz="8" w:space="0" w:color="D9D9D9" w:themeColor="background1" w:themeShade="D9"/>
              <w:bottom w:val="nil"/>
            </w:tcBorders>
          </w:tcPr>
          <w:p w14:paraId="7A27985A" w14:textId="0C60195E" w:rsidR="003D2C73" w:rsidRPr="00B51242" w:rsidRDefault="003D2C73" w:rsidP="00E5202E">
            <w:pPr>
              <w:keepNext/>
              <w:jc w:val="left"/>
              <w:rPr>
                <w:rFonts w:ascii="Arial Narrow" w:eastAsia="Times New Roman" w:hAnsi="Arial Narrow"/>
                <w:sz w:val="18"/>
                <w:szCs w:val="18"/>
              </w:rPr>
            </w:pPr>
            <w:r>
              <w:rPr>
                <w:rFonts w:ascii="Arial Narrow" w:hAnsi="Arial Narrow"/>
                <w:sz w:val="18"/>
              </w:rPr>
              <w:t>2.3 Harmonisation et coopération accrues en matière d</w:t>
            </w:r>
            <w:r w:rsidR="0072536F">
              <w:rPr>
                <w:rFonts w:ascii="Arial Narrow" w:hAnsi="Arial Narrow"/>
                <w:sz w:val="18"/>
              </w:rPr>
              <w:t>’</w:t>
            </w:r>
            <w:r>
              <w:rPr>
                <w:rFonts w:ascii="Arial Narrow" w:hAnsi="Arial Narrow"/>
                <w:sz w:val="18"/>
              </w:rPr>
              <w:t>examen</w:t>
            </w:r>
          </w:p>
        </w:tc>
        <w:tc>
          <w:tcPr>
            <w:tcW w:w="2693" w:type="dxa"/>
            <w:tcBorders>
              <w:top w:val="single" w:sz="8" w:space="0" w:color="D9D9D9" w:themeColor="background1" w:themeShade="D9"/>
              <w:bottom w:val="nil"/>
            </w:tcBorders>
          </w:tcPr>
          <w:p w14:paraId="5C0C9FC4" w14:textId="4B46B2C1" w:rsidR="003D2C73" w:rsidRPr="00B51242" w:rsidRDefault="003D2C73" w:rsidP="00E5202E">
            <w:pPr>
              <w:keepNext/>
              <w:jc w:val="left"/>
              <w:rPr>
                <w:rFonts w:ascii="Arial Narrow" w:hAnsi="Arial Narrow"/>
                <w:sz w:val="18"/>
                <w:szCs w:val="18"/>
              </w:rPr>
            </w:pPr>
            <w:r>
              <w:rPr>
                <w:rFonts w:ascii="Arial Narrow" w:hAnsi="Arial Narrow"/>
                <w:sz w:val="18"/>
              </w:rPr>
              <w:t>Recours aux principes directeurs d</w:t>
            </w:r>
            <w:r w:rsidR="0072536F">
              <w:rPr>
                <w:rFonts w:ascii="Arial Narrow" w:hAnsi="Arial Narrow"/>
                <w:sz w:val="18"/>
              </w:rPr>
              <w:t>’</w:t>
            </w:r>
            <w:r>
              <w:rPr>
                <w:rFonts w:ascii="Arial Narrow" w:hAnsi="Arial Narrow"/>
                <w:sz w:val="18"/>
              </w:rPr>
              <w:t>examen et aux questionnaires techniques de l</w:t>
            </w:r>
            <w:r w:rsidR="0072536F">
              <w:rPr>
                <w:rFonts w:ascii="Arial Narrow" w:hAnsi="Arial Narrow"/>
                <w:sz w:val="18"/>
              </w:rPr>
              <w:t>’</w:t>
            </w:r>
            <w:r>
              <w:rPr>
                <w:rFonts w:ascii="Arial Narrow" w:hAnsi="Arial Narrow"/>
                <w:sz w:val="18"/>
              </w:rPr>
              <w:t>UPOV</w:t>
            </w:r>
          </w:p>
        </w:tc>
        <w:tc>
          <w:tcPr>
            <w:tcW w:w="2126" w:type="dxa"/>
            <w:tcBorders>
              <w:top w:val="single" w:sz="8" w:space="0" w:color="D9D9D9" w:themeColor="background1" w:themeShade="D9"/>
              <w:bottom w:val="nil"/>
            </w:tcBorders>
            <w:vAlign w:val="center"/>
          </w:tcPr>
          <w:p w14:paraId="6B5A11C5" w14:textId="77777777" w:rsidR="003D2C73" w:rsidRPr="006B1092" w:rsidRDefault="003D2C73" w:rsidP="00E5202E">
            <w:pPr>
              <w:keepNext/>
              <w:jc w:val="right"/>
              <w:rPr>
                <w:rFonts w:ascii="Arial Narrow" w:hAnsi="Arial Narrow"/>
                <w:sz w:val="18"/>
                <w:szCs w:val="18"/>
              </w:rPr>
            </w:pPr>
          </w:p>
        </w:tc>
        <w:tc>
          <w:tcPr>
            <w:tcW w:w="1418" w:type="dxa"/>
            <w:tcBorders>
              <w:top w:val="single" w:sz="8" w:space="0" w:color="D9D9D9" w:themeColor="background1" w:themeShade="D9"/>
              <w:bottom w:val="nil"/>
            </w:tcBorders>
            <w:vAlign w:val="center"/>
          </w:tcPr>
          <w:p w14:paraId="79689E29" w14:textId="77777777" w:rsidR="003D2C73" w:rsidRPr="00B51242" w:rsidRDefault="003D2C73" w:rsidP="00E5202E">
            <w:pPr>
              <w:keepNext/>
              <w:jc w:val="right"/>
              <w:rPr>
                <w:rFonts w:ascii="Arial Narrow" w:hAnsi="Arial Narrow"/>
                <w:sz w:val="18"/>
                <w:szCs w:val="18"/>
              </w:rPr>
            </w:pPr>
          </w:p>
        </w:tc>
        <w:tc>
          <w:tcPr>
            <w:tcW w:w="1559" w:type="dxa"/>
            <w:tcBorders>
              <w:top w:val="single" w:sz="8" w:space="0" w:color="D9D9D9" w:themeColor="background1" w:themeShade="D9"/>
              <w:bottom w:val="nil"/>
            </w:tcBorders>
            <w:vAlign w:val="center"/>
          </w:tcPr>
          <w:p w14:paraId="3D8884CE" w14:textId="77777777" w:rsidR="003D2C73" w:rsidRPr="00B51242" w:rsidRDefault="003D2C73" w:rsidP="00E5202E">
            <w:pPr>
              <w:keepNext/>
              <w:jc w:val="right"/>
              <w:rPr>
                <w:rFonts w:ascii="Arial Narrow" w:hAnsi="Arial Narrow"/>
                <w:b/>
                <w:bCs/>
                <w:color w:val="155F1A"/>
                <w:sz w:val="18"/>
                <w:szCs w:val="18"/>
              </w:rPr>
            </w:pPr>
          </w:p>
        </w:tc>
      </w:tr>
      <w:tr w:rsidR="003D2C73" w:rsidRPr="00864930" w14:paraId="7D80390C" w14:textId="77777777" w:rsidTr="000C1E70">
        <w:trPr>
          <w:trHeight w:val="530"/>
        </w:trPr>
        <w:tc>
          <w:tcPr>
            <w:tcW w:w="1985" w:type="dxa"/>
            <w:vMerge/>
            <w:tcBorders>
              <w:top w:val="nil"/>
              <w:bottom w:val="single" w:sz="8" w:space="0" w:color="D9D9D9" w:themeColor="background1" w:themeShade="D9"/>
            </w:tcBorders>
          </w:tcPr>
          <w:p w14:paraId="73C8057E" w14:textId="77777777" w:rsidR="003D2C73" w:rsidRPr="00B51242" w:rsidRDefault="003D2C73" w:rsidP="00E5202E">
            <w:pPr>
              <w:keepNext/>
              <w:jc w:val="left"/>
              <w:rPr>
                <w:rFonts w:ascii="Arial Narrow" w:eastAsia="Times New Roman" w:hAnsi="Arial Narrow"/>
                <w:sz w:val="18"/>
                <w:szCs w:val="18"/>
                <w:lang w:eastAsia="en-US"/>
              </w:rPr>
            </w:pPr>
          </w:p>
        </w:tc>
        <w:tc>
          <w:tcPr>
            <w:tcW w:w="2693" w:type="dxa"/>
            <w:tcBorders>
              <w:top w:val="nil"/>
            </w:tcBorders>
          </w:tcPr>
          <w:p w14:paraId="5B87B67F" w14:textId="23A39493" w:rsidR="003D2C73" w:rsidRPr="00B51242" w:rsidRDefault="003D2C73" w:rsidP="00E5202E">
            <w:pPr>
              <w:keepNext/>
              <w:ind w:left="324"/>
              <w:jc w:val="left"/>
              <w:rPr>
                <w:rFonts w:ascii="Arial Narrow" w:hAnsi="Arial Narrow"/>
                <w:sz w:val="18"/>
                <w:szCs w:val="18"/>
              </w:rPr>
            </w:pPr>
            <w:r>
              <w:rPr>
                <w:rFonts w:ascii="Arial Narrow" w:hAnsi="Arial Narrow"/>
                <w:sz w:val="18"/>
              </w:rPr>
              <w:t>Nombre de membres de l</w:t>
            </w:r>
            <w:r w:rsidR="0072536F">
              <w:rPr>
                <w:rFonts w:ascii="Arial Narrow" w:hAnsi="Arial Narrow"/>
                <w:sz w:val="18"/>
              </w:rPr>
              <w:t>’</w:t>
            </w:r>
            <w:r>
              <w:rPr>
                <w:rFonts w:ascii="Arial Narrow" w:hAnsi="Arial Narrow"/>
                <w:sz w:val="18"/>
              </w:rPr>
              <w:t>UPOV ayant recours aux questionnaires techniques de l</w:t>
            </w:r>
            <w:r w:rsidR="0072536F">
              <w:rPr>
                <w:rFonts w:ascii="Arial Narrow" w:hAnsi="Arial Narrow"/>
                <w:sz w:val="18"/>
              </w:rPr>
              <w:t>’</w:t>
            </w:r>
            <w:r>
              <w:rPr>
                <w:rFonts w:ascii="Arial Narrow" w:hAnsi="Arial Narrow"/>
                <w:sz w:val="18"/>
              </w:rPr>
              <w:t xml:space="preserve">UPOV inchangés dans </w:t>
            </w:r>
            <w:r w:rsidR="00A4019C">
              <w:rPr>
                <w:rFonts w:ascii="Arial Narrow" w:hAnsi="Arial Narrow"/>
                <w:sz w:val="18"/>
              </w:rPr>
              <w:t>UPOV PRISMA</w:t>
            </w:r>
          </w:p>
        </w:tc>
        <w:tc>
          <w:tcPr>
            <w:tcW w:w="2126" w:type="dxa"/>
            <w:tcBorders>
              <w:top w:val="nil"/>
            </w:tcBorders>
            <w:vAlign w:val="center"/>
          </w:tcPr>
          <w:p w14:paraId="00710C91" w14:textId="4249F22F" w:rsidR="003D2C73" w:rsidRPr="006B1092" w:rsidRDefault="009237F6" w:rsidP="00E5202E">
            <w:pPr>
              <w:keepNext/>
              <w:jc w:val="right"/>
              <w:rPr>
                <w:rFonts w:ascii="Arial Narrow" w:hAnsi="Arial Narrow"/>
                <w:sz w:val="18"/>
                <w:szCs w:val="18"/>
              </w:rPr>
            </w:pPr>
            <w:r>
              <w:rPr>
                <w:rFonts w:ascii="Arial Narrow" w:hAnsi="Arial Narrow"/>
                <w:sz w:val="18"/>
              </w:rPr>
              <w:t>24 (2023)</w:t>
            </w:r>
          </w:p>
        </w:tc>
        <w:tc>
          <w:tcPr>
            <w:tcW w:w="1418" w:type="dxa"/>
            <w:tcBorders>
              <w:top w:val="nil"/>
            </w:tcBorders>
            <w:vAlign w:val="center"/>
          </w:tcPr>
          <w:p w14:paraId="0BFBD5C5" w14:textId="5755E1CF" w:rsidR="003D2C73" w:rsidRPr="00B51242" w:rsidRDefault="003D2C73" w:rsidP="00E5202E">
            <w:pPr>
              <w:keepNext/>
              <w:jc w:val="right"/>
              <w:rPr>
                <w:rFonts w:ascii="Arial Narrow" w:hAnsi="Arial Narrow"/>
                <w:sz w:val="18"/>
                <w:szCs w:val="18"/>
              </w:rPr>
            </w:pPr>
            <w:r>
              <w:rPr>
                <w:rFonts w:ascii="Arial Narrow" w:hAnsi="Arial Narrow"/>
                <w:sz w:val="18"/>
              </w:rPr>
              <w:t>30 (2025)</w:t>
            </w:r>
          </w:p>
        </w:tc>
        <w:tc>
          <w:tcPr>
            <w:tcW w:w="1559" w:type="dxa"/>
            <w:tcBorders>
              <w:top w:val="nil"/>
            </w:tcBorders>
            <w:vAlign w:val="center"/>
          </w:tcPr>
          <w:p w14:paraId="574497CB" w14:textId="6B19F30D" w:rsidR="003D2C73" w:rsidRPr="00E5202E" w:rsidRDefault="003D2C73" w:rsidP="00E5202E">
            <w:pPr>
              <w:keepNext/>
              <w:jc w:val="right"/>
              <w:rPr>
                <w:rFonts w:ascii="Arial Narrow" w:hAnsi="Arial Narrow"/>
                <w:b/>
                <w:color w:val="1C4240" w:themeColor="text1"/>
                <w:sz w:val="18"/>
                <w:szCs w:val="18"/>
              </w:rPr>
            </w:pPr>
            <w:r>
              <w:rPr>
                <w:rFonts w:ascii="Arial Narrow" w:hAnsi="Arial Narrow"/>
                <w:b/>
                <w:color w:val="1C4240" w:themeColor="text1"/>
                <w:sz w:val="18"/>
              </w:rPr>
              <w:t>25</w:t>
            </w:r>
          </w:p>
        </w:tc>
      </w:tr>
      <w:tr w:rsidR="003D2C73" w:rsidRPr="00864930" w14:paraId="01C0C1C3" w14:textId="77777777" w:rsidTr="000C1E70">
        <w:trPr>
          <w:trHeight w:val="530"/>
        </w:trPr>
        <w:tc>
          <w:tcPr>
            <w:tcW w:w="1985" w:type="dxa"/>
            <w:vMerge/>
            <w:tcBorders>
              <w:top w:val="nil"/>
              <w:bottom w:val="single" w:sz="8" w:space="0" w:color="D9D9D9" w:themeColor="background1" w:themeShade="D9"/>
            </w:tcBorders>
          </w:tcPr>
          <w:p w14:paraId="434C7E68" w14:textId="77777777" w:rsidR="003D2C73" w:rsidRPr="00B51242" w:rsidRDefault="003D2C73" w:rsidP="003D2C73">
            <w:pPr>
              <w:jc w:val="left"/>
              <w:rPr>
                <w:rFonts w:ascii="Arial Narrow" w:eastAsia="Times New Roman" w:hAnsi="Arial Narrow"/>
                <w:sz w:val="18"/>
                <w:szCs w:val="18"/>
                <w:lang w:eastAsia="en-US"/>
              </w:rPr>
            </w:pPr>
          </w:p>
        </w:tc>
        <w:tc>
          <w:tcPr>
            <w:tcW w:w="2693" w:type="dxa"/>
          </w:tcPr>
          <w:p w14:paraId="689A371E" w14:textId="6592DAE5" w:rsidR="003D2C73" w:rsidRPr="00B51242" w:rsidRDefault="003D2C73" w:rsidP="003D2C73">
            <w:pPr>
              <w:ind w:left="324"/>
              <w:jc w:val="left"/>
              <w:rPr>
                <w:rFonts w:ascii="Arial Narrow" w:hAnsi="Arial Narrow"/>
                <w:sz w:val="18"/>
                <w:szCs w:val="18"/>
              </w:rPr>
            </w:pPr>
            <w:r>
              <w:rPr>
                <w:rFonts w:ascii="Arial Narrow" w:hAnsi="Arial Narrow"/>
                <w:sz w:val="18"/>
              </w:rPr>
              <w:t>Nombre de membres de l</w:t>
            </w:r>
            <w:r w:rsidR="0072536F">
              <w:rPr>
                <w:rFonts w:ascii="Arial Narrow" w:hAnsi="Arial Narrow"/>
                <w:sz w:val="18"/>
              </w:rPr>
              <w:t>’</w:t>
            </w:r>
            <w:r>
              <w:rPr>
                <w:rFonts w:ascii="Arial Narrow" w:hAnsi="Arial Narrow"/>
                <w:sz w:val="18"/>
              </w:rPr>
              <w:t xml:space="preserve">UPOV ayant recours aux </w:t>
            </w:r>
            <w:r w:rsidR="003F3241">
              <w:rPr>
                <w:rFonts w:ascii="Arial Narrow" w:hAnsi="Arial Narrow"/>
                <w:sz w:val="18"/>
              </w:rPr>
              <w:t xml:space="preserve">caractères inchangés des </w:t>
            </w:r>
            <w:r>
              <w:rPr>
                <w:rFonts w:ascii="Arial Narrow" w:hAnsi="Arial Narrow"/>
                <w:sz w:val="18"/>
              </w:rPr>
              <w:t>questionnaires techniques de l</w:t>
            </w:r>
            <w:r w:rsidR="0072536F">
              <w:rPr>
                <w:rFonts w:ascii="Arial Narrow" w:hAnsi="Arial Narrow"/>
                <w:sz w:val="18"/>
              </w:rPr>
              <w:t>’</w:t>
            </w:r>
            <w:r>
              <w:rPr>
                <w:rFonts w:ascii="Arial Narrow" w:hAnsi="Arial Narrow"/>
                <w:sz w:val="18"/>
              </w:rPr>
              <w:t xml:space="preserve">UPOV dans </w:t>
            </w:r>
            <w:r w:rsidR="00A4019C">
              <w:rPr>
                <w:rFonts w:ascii="Arial Narrow" w:hAnsi="Arial Narrow"/>
                <w:sz w:val="18"/>
              </w:rPr>
              <w:t>UPOV PRISMA</w:t>
            </w:r>
          </w:p>
        </w:tc>
        <w:tc>
          <w:tcPr>
            <w:tcW w:w="2126" w:type="dxa"/>
            <w:vAlign w:val="center"/>
          </w:tcPr>
          <w:p w14:paraId="7F4163D8" w14:textId="1F48CCAC" w:rsidR="003D2C73" w:rsidRPr="006B1092" w:rsidRDefault="009237F6" w:rsidP="003D2C73">
            <w:pPr>
              <w:jc w:val="right"/>
              <w:rPr>
                <w:rFonts w:ascii="Arial Narrow" w:hAnsi="Arial Narrow"/>
                <w:sz w:val="18"/>
                <w:szCs w:val="18"/>
              </w:rPr>
            </w:pPr>
            <w:r>
              <w:rPr>
                <w:rFonts w:ascii="Arial Narrow" w:hAnsi="Arial Narrow"/>
                <w:sz w:val="18"/>
              </w:rPr>
              <w:t>6 (2023)</w:t>
            </w:r>
          </w:p>
        </w:tc>
        <w:tc>
          <w:tcPr>
            <w:tcW w:w="1418" w:type="dxa"/>
            <w:vAlign w:val="center"/>
          </w:tcPr>
          <w:p w14:paraId="0AA04F88" w14:textId="7E6D6525" w:rsidR="003D2C73" w:rsidRPr="00B51242" w:rsidRDefault="003D2C73" w:rsidP="003D2C73">
            <w:pPr>
              <w:jc w:val="right"/>
              <w:rPr>
                <w:rFonts w:ascii="Arial Narrow" w:hAnsi="Arial Narrow"/>
                <w:sz w:val="18"/>
                <w:szCs w:val="18"/>
              </w:rPr>
            </w:pPr>
            <w:r>
              <w:rPr>
                <w:rFonts w:ascii="Arial Narrow" w:hAnsi="Arial Narrow"/>
                <w:sz w:val="18"/>
              </w:rPr>
              <w:t>8 (2025)</w:t>
            </w:r>
          </w:p>
        </w:tc>
        <w:tc>
          <w:tcPr>
            <w:tcW w:w="1559" w:type="dxa"/>
            <w:vAlign w:val="center"/>
          </w:tcPr>
          <w:p w14:paraId="4317C3D6" w14:textId="7A41FA78" w:rsidR="003D2C73" w:rsidRPr="00E5202E" w:rsidRDefault="003D2C73" w:rsidP="003D2C73">
            <w:pPr>
              <w:jc w:val="right"/>
              <w:rPr>
                <w:rFonts w:ascii="Arial Narrow" w:hAnsi="Arial Narrow"/>
                <w:b/>
                <w:color w:val="1C4240" w:themeColor="text1"/>
                <w:sz w:val="18"/>
                <w:szCs w:val="18"/>
              </w:rPr>
            </w:pPr>
            <w:r>
              <w:rPr>
                <w:rFonts w:ascii="Arial Narrow" w:hAnsi="Arial Narrow"/>
                <w:b/>
                <w:color w:val="1C4240" w:themeColor="text1"/>
                <w:sz w:val="18"/>
              </w:rPr>
              <w:t>8</w:t>
            </w:r>
          </w:p>
        </w:tc>
      </w:tr>
      <w:tr w:rsidR="003D2C73" w:rsidRPr="00864930" w14:paraId="429C4CBD" w14:textId="77777777" w:rsidTr="000C1E70">
        <w:tc>
          <w:tcPr>
            <w:tcW w:w="1985" w:type="dxa"/>
            <w:vMerge/>
            <w:tcBorders>
              <w:top w:val="nil"/>
              <w:bottom w:val="single" w:sz="8" w:space="0" w:color="D9D9D9" w:themeColor="background1" w:themeShade="D9"/>
            </w:tcBorders>
          </w:tcPr>
          <w:p w14:paraId="4C343CE1" w14:textId="77777777" w:rsidR="003D2C73" w:rsidRPr="00B51242" w:rsidRDefault="003D2C73" w:rsidP="003D2C73">
            <w:pPr>
              <w:jc w:val="left"/>
              <w:rPr>
                <w:rFonts w:ascii="Arial Narrow" w:eastAsia="Times New Roman" w:hAnsi="Arial Narrow"/>
                <w:sz w:val="18"/>
                <w:szCs w:val="18"/>
                <w:lang w:eastAsia="en-US"/>
              </w:rPr>
            </w:pPr>
          </w:p>
        </w:tc>
        <w:tc>
          <w:tcPr>
            <w:tcW w:w="2693" w:type="dxa"/>
            <w:tcBorders>
              <w:bottom w:val="nil"/>
            </w:tcBorders>
          </w:tcPr>
          <w:p w14:paraId="0B105E08" w14:textId="36E69369" w:rsidR="003D2C73" w:rsidRPr="00B51242" w:rsidRDefault="003D2C73" w:rsidP="003D2C73">
            <w:pPr>
              <w:ind w:left="324"/>
              <w:jc w:val="left"/>
              <w:rPr>
                <w:rFonts w:ascii="Arial Narrow" w:hAnsi="Arial Narrow"/>
                <w:sz w:val="18"/>
                <w:szCs w:val="18"/>
              </w:rPr>
            </w:pPr>
            <w:r>
              <w:rPr>
                <w:rFonts w:ascii="Arial Narrow" w:hAnsi="Arial Narrow"/>
                <w:sz w:val="18"/>
              </w:rPr>
              <w:t>Pourcentage de toutes les demandes de protection des obtentions végétales déposées sur le territoire des membres de l</w:t>
            </w:r>
            <w:r w:rsidR="0072536F">
              <w:rPr>
                <w:rFonts w:ascii="Arial Narrow" w:hAnsi="Arial Narrow"/>
                <w:sz w:val="18"/>
              </w:rPr>
              <w:t>’</w:t>
            </w:r>
            <w:r>
              <w:rPr>
                <w:rFonts w:ascii="Arial Narrow" w:hAnsi="Arial Narrow"/>
                <w:sz w:val="18"/>
              </w:rPr>
              <w:t>UPOV et couvertes par les principes directeurs d</w:t>
            </w:r>
            <w:r w:rsidR="0072536F">
              <w:rPr>
                <w:rFonts w:ascii="Arial Narrow" w:hAnsi="Arial Narrow"/>
                <w:sz w:val="18"/>
              </w:rPr>
              <w:t>’</w:t>
            </w:r>
            <w:r>
              <w:rPr>
                <w:rFonts w:ascii="Arial Narrow" w:hAnsi="Arial Narrow"/>
                <w:sz w:val="18"/>
              </w:rPr>
              <w:t>examen de l</w:t>
            </w:r>
            <w:r w:rsidR="0072536F">
              <w:rPr>
                <w:rFonts w:ascii="Arial Narrow" w:hAnsi="Arial Narrow"/>
                <w:sz w:val="18"/>
              </w:rPr>
              <w:t>’</w:t>
            </w:r>
            <w:r>
              <w:rPr>
                <w:rFonts w:ascii="Arial Narrow" w:hAnsi="Arial Narrow"/>
                <w:sz w:val="18"/>
              </w:rPr>
              <w:t>UPOV</w:t>
            </w:r>
          </w:p>
        </w:tc>
        <w:tc>
          <w:tcPr>
            <w:tcW w:w="2126" w:type="dxa"/>
            <w:tcBorders>
              <w:bottom w:val="nil"/>
            </w:tcBorders>
            <w:vAlign w:val="center"/>
          </w:tcPr>
          <w:p w14:paraId="0DF407AA" w14:textId="35FE4A2B" w:rsidR="003D2C73" w:rsidRPr="006B1092" w:rsidRDefault="00DD2B61" w:rsidP="003D2C73">
            <w:pPr>
              <w:jc w:val="right"/>
              <w:rPr>
                <w:rFonts w:ascii="Arial Narrow" w:hAnsi="Arial Narrow"/>
                <w:sz w:val="18"/>
                <w:szCs w:val="18"/>
              </w:rPr>
            </w:pPr>
            <w:r>
              <w:rPr>
                <w:rFonts w:ascii="Arial Narrow" w:hAnsi="Arial Narrow"/>
                <w:sz w:val="18"/>
              </w:rPr>
              <w:t>94% (2023)</w:t>
            </w:r>
          </w:p>
        </w:tc>
        <w:tc>
          <w:tcPr>
            <w:tcW w:w="1418" w:type="dxa"/>
            <w:tcBorders>
              <w:bottom w:val="nil"/>
            </w:tcBorders>
            <w:vAlign w:val="center"/>
          </w:tcPr>
          <w:p w14:paraId="65D6C56B" w14:textId="39806FEF" w:rsidR="003D2C73" w:rsidRPr="00B51242" w:rsidRDefault="003D2C73" w:rsidP="003D2C73">
            <w:pPr>
              <w:jc w:val="right"/>
              <w:rPr>
                <w:rFonts w:ascii="Arial Narrow" w:hAnsi="Arial Narrow"/>
                <w:sz w:val="18"/>
                <w:szCs w:val="18"/>
              </w:rPr>
            </w:pPr>
            <w:r>
              <w:rPr>
                <w:rFonts w:ascii="Arial Narrow" w:hAnsi="Arial Narrow"/>
                <w:sz w:val="18"/>
              </w:rPr>
              <w:t>94%</w:t>
            </w:r>
          </w:p>
        </w:tc>
        <w:tc>
          <w:tcPr>
            <w:tcW w:w="1559" w:type="dxa"/>
            <w:tcBorders>
              <w:bottom w:val="nil"/>
            </w:tcBorders>
            <w:vAlign w:val="center"/>
          </w:tcPr>
          <w:p w14:paraId="7B6090B4" w14:textId="575645A2" w:rsidR="003D2C73" w:rsidRPr="00B51242" w:rsidRDefault="003D2C73" w:rsidP="003D2C73">
            <w:pPr>
              <w:jc w:val="right"/>
              <w:rPr>
                <w:rFonts w:ascii="Arial Narrow" w:hAnsi="Arial Narrow"/>
                <w:b/>
                <w:bCs/>
                <w:color w:val="155F1A"/>
                <w:sz w:val="18"/>
                <w:szCs w:val="18"/>
              </w:rPr>
            </w:pPr>
            <w:r>
              <w:rPr>
                <w:rFonts w:ascii="Arial Narrow" w:hAnsi="Arial Narrow"/>
                <w:b/>
                <w:color w:val="155F1A"/>
                <w:sz w:val="18"/>
              </w:rPr>
              <w:t>95%</w:t>
            </w:r>
          </w:p>
        </w:tc>
      </w:tr>
      <w:tr w:rsidR="003D2C73" w:rsidRPr="00864930" w14:paraId="52571790" w14:textId="77777777" w:rsidTr="000C1E70">
        <w:trPr>
          <w:trHeight w:val="530"/>
        </w:trPr>
        <w:tc>
          <w:tcPr>
            <w:tcW w:w="1985" w:type="dxa"/>
            <w:vMerge/>
            <w:tcBorders>
              <w:top w:val="nil"/>
              <w:bottom w:val="single" w:sz="8" w:space="0" w:color="D9D9D9" w:themeColor="background1" w:themeShade="D9"/>
            </w:tcBorders>
          </w:tcPr>
          <w:p w14:paraId="48BFAE8A" w14:textId="77777777" w:rsidR="003D2C73" w:rsidRPr="00B51242" w:rsidRDefault="003D2C73" w:rsidP="003D2C73">
            <w:pPr>
              <w:jc w:val="left"/>
              <w:rPr>
                <w:rFonts w:ascii="Arial Narrow" w:eastAsia="Times New Roman" w:hAnsi="Arial Narrow"/>
                <w:sz w:val="18"/>
                <w:szCs w:val="18"/>
                <w:lang w:eastAsia="en-US"/>
              </w:rPr>
            </w:pPr>
          </w:p>
        </w:tc>
        <w:tc>
          <w:tcPr>
            <w:tcW w:w="2693" w:type="dxa"/>
            <w:tcBorders>
              <w:top w:val="nil"/>
              <w:bottom w:val="single" w:sz="8" w:space="0" w:color="D9D9D9" w:themeColor="background1" w:themeShade="D9"/>
            </w:tcBorders>
          </w:tcPr>
          <w:p w14:paraId="7C97B0B5" w14:textId="38FAC7A6" w:rsidR="003D2C73" w:rsidRPr="00B51242" w:rsidRDefault="003D2C73" w:rsidP="003D2C73">
            <w:pPr>
              <w:ind w:left="324"/>
              <w:jc w:val="left"/>
              <w:rPr>
                <w:rFonts w:ascii="Arial Narrow" w:hAnsi="Arial Narrow"/>
                <w:sz w:val="18"/>
                <w:szCs w:val="18"/>
              </w:rPr>
            </w:pPr>
            <w:r>
              <w:rPr>
                <w:rFonts w:ascii="Arial Narrow" w:hAnsi="Arial Narrow"/>
                <w:sz w:val="18"/>
              </w:rPr>
              <w:t>Nombre de rapports d</w:t>
            </w:r>
            <w:r w:rsidR="0072536F">
              <w:rPr>
                <w:rFonts w:ascii="Arial Narrow" w:hAnsi="Arial Narrow"/>
                <w:sz w:val="18"/>
              </w:rPr>
              <w:t>’</w:t>
            </w:r>
            <w:r>
              <w:rPr>
                <w:rFonts w:ascii="Arial Narrow" w:hAnsi="Arial Narrow"/>
                <w:sz w:val="18"/>
              </w:rPr>
              <w:t>examen</w:t>
            </w:r>
            <w:r w:rsidR="004363F8">
              <w:rPr>
                <w:rFonts w:ascii="Arial Narrow" w:hAnsi="Arial Narrow"/>
                <w:sz w:val="18"/>
              </w:rPr>
              <w:t xml:space="preserve"> </w:t>
            </w:r>
            <w:r>
              <w:rPr>
                <w:rFonts w:ascii="Arial Narrow" w:hAnsi="Arial Narrow"/>
                <w:sz w:val="18"/>
              </w:rPr>
              <w:t>DHS téléchargés à partir du module d</w:t>
            </w:r>
            <w:r w:rsidR="0072536F">
              <w:rPr>
                <w:rFonts w:ascii="Arial Narrow" w:hAnsi="Arial Narrow"/>
                <w:sz w:val="18"/>
              </w:rPr>
              <w:t>’</w:t>
            </w:r>
            <w:r>
              <w:rPr>
                <w:rFonts w:ascii="Arial Narrow" w:hAnsi="Arial Narrow"/>
                <w:sz w:val="18"/>
              </w:rPr>
              <w:t>échange de rapports d</w:t>
            </w:r>
            <w:r w:rsidR="0072536F">
              <w:rPr>
                <w:rFonts w:ascii="Arial Narrow" w:hAnsi="Arial Narrow"/>
                <w:sz w:val="18"/>
              </w:rPr>
              <w:t>’</w:t>
            </w:r>
            <w:r>
              <w:rPr>
                <w:rFonts w:ascii="Arial Narrow" w:hAnsi="Arial Narrow"/>
                <w:sz w:val="18"/>
              </w:rPr>
              <w:t>examen</w:t>
            </w:r>
            <w:r w:rsidR="00F20F41">
              <w:rPr>
                <w:rFonts w:ascii="Arial Narrow" w:hAnsi="Arial Narrow"/>
                <w:sz w:val="18"/>
              </w:rPr>
              <w:t> </w:t>
            </w:r>
            <w:r>
              <w:rPr>
                <w:rFonts w:ascii="Arial Narrow" w:hAnsi="Arial Narrow"/>
                <w:sz w:val="18"/>
              </w:rPr>
              <w:t>DHS d</w:t>
            </w:r>
            <w:r w:rsidR="0072536F">
              <w:rPr>
                <w:rFonts w:ascii="Arial Narrow" w:hAnsi="Arial Narrow"/>
                <w:sz w:val="18"/>
              </w:rPr>
              <w:t>’</w:t>
            </w:r>
            <w:r w:rsidR="00A4019C">
              <w:rPr>
                <w:rFonts w:ascii="Arial Narrow" w:hAnsi="Arial Narrow"/>
                <w:sz w:val="18"/>
              </w:rPr>
              <w:t>UPOV e</w:t>
            </w:r>
            <w:r w:rsidR="00A4019C">
              <w:rPr>
                <w:rFonts w:ascii="Arial Narrow" w:hAnsi="Arial Narrow"/>
                <w:sz w:val="18"/>
              </w:rPr>
              <w:noBreakHyphen/>
              <w:t>PVP</w:t>
            </w:r>
          </w:p>
        </w:tc>
        <w:tc>
          <w:tcPr>
            <w:tcW w:w="2126" w:type="dxa"/>
            <w:tcBorders>
              <w:top w:val="nil"/>
              <w:bottom w:val="single" w:sz="8" w:space="0" w:color="D9D9D9" w:themeColor="background1" w:themeShade="D9"/>
            </w:tcBorders>
            <w:vAlign w:val="center"/>
          </w:tcPr>
          <w:p w14:paraId="76A0E27E" w14:textId="7A301D90" w:rsidR="003D2C73" w:rsidRDefault="002930BF" w:rsidP="003D2C73">
            <w:pPr>
              <w:jc w:val="right"/>
              <w:rPr>
                <w:rFonts w:ascii="Arial Narrow" w:hAnsi="Arial Narrow"/>
                <w:sz w:val="18"/>
                <w:szCs w:val="18"/>
              </w:rPr>
            </w:pPr>
            <w:r>
              <w:rPr>
                <w:rFonts w:ascii="Arial Narrow" w:hAnsi="Arial Narrow"/>
                <w:sz w:val="18"/>
              </w:rPr>
              <w:t>S</w:t>
            </w:r>
            <w:r w:rsidR="0098124F">
              <w:rPr>
                <w:rFonts w:ascii="Arial Narrow" w:hAnsi="Arial Narrow"/>
                <w:sz w:val="18"/>
              </w:rPr>
              <w:t>ans objet (2022)</w:t>
            </w:r>
          </w:p>
          <w:p w14:paraId="62630205" w14:textId="6A7BCBD4" w:rsidR="0098124F" w:rsidRPr="006B1092" w:rsidRDefault="0098124F" w:rsidP="003D2C73">
            <w:pPr>
              <w:jc w:val="right"/>
              <w:rPr>
                <w:rFonts w:ascii="Arial Narrow" w:hAnsi="Arial Narrow"/>
                <w:sz w:val="18"/>
                <w:szCs w:val="18"/>
              </w:rPr>
            </w:pPr>
            <w:r>
              <w:rPr>
                <w:rFonts w:ascii="Arial Narrow" w:hAnsi="Arial Narrow"/>
                <w:sz w:val="18"/>
              </w:rPr>
              <w:t>Aucun (2023)</w:t>
            </w:r>
          </w:p>
        </w:tc>
        <w:tc>
          <w:tcPr>
            <w:tcW w:w="1418" w:type="dxa"/>
            <w:tcBorders>
              <w:top w:val="nil"/>
              <w:bottom w:val="single" w:sz="8" w:space="0" w:color="D9D9D9" w:themeColor="background1" w:themeShade="D9"/>
            </w:tcBorders>
            <w:vAlign w:val="center"/>
          </w:tcPr>
          <w:p w14:paraId="0B5153CF" w14:textId="3B7F9579" w:rsidR="003D2C73" w:rsidRPr="00B51242" w:rsidRDefault="003D2C73" w:rsidP="003D2C73">
            <w:pPr>
              <w:jc w:val="right"/>
              <w:rPr>
                <w:rFonts w:ascii="Arial Narrow" w:hAnsi="Arial Narrow"/>
                <w:sz w:val="18"/>
                <w:szCs w:val="18"/>
              </w:rPr>
            </w:pPr>
            <w:r>
              <w:rPr>
                <w:rFonts w:ascii="Arial Narrow" w:hAnsi="Arial Narrow"/>
                <w:sz w:val="18"/>
              </w:rPr>
              <w:t>400</w:t>
            </w:r>
          </w:p>
        </w:tc>
        <w:tc>
          <w:tcPr>
            <w:tcW w:w="1559" w:type="dxa"/>
            <w:tcBorders>
              <w:top w:val="nil"/>
              <w:bottom w:val="single" w:sz="8" w:space="0" w:color="D9D9D9" w:themeColor="background1" w:themeShade="D9"/>
            </w:tcBorders>
            <w:vAlign w:val="center"/>
          </w:tcPr>
          <w:p w14:paraId="4A08E572" w14:textId="5DD3CDA6" w:rsidR="003D2C73" w:rsidRPr="00B51242" w:rsidRDefault="003D2C73" w:rsidP="003D2C73">
            <w:pPr>
              <w:jc w:val="right"/>
              <w:rPr>
                <w:rFonts w:ascii="Arial Narrow" w:hAnsi="Arial Narrow"/>
                <w:b/>
                <w:bCs/>
                <w:color w:val="155F1A"/>
                <w:sz w:val="18"/>
                <w:szCs w:val="18"/>
              </w:rPr>
            </w:pPr>
            <w:r>
              <w:rPr>
                <w:rFonts w:ascii="Arial Narrow" w:hAnsi="Arial Narrow"/>
                <w:b/>
                <w:color w:val="1C4240" w:themeColor="text1"/>
                <w:sz w:val="18"/>
              </w:rPr>
              <w:t>7</w:t>
            </w:r>
          </w:p>
        </w:tc>
      </w:tr>
    </w:tbl>
    <w:p w14:paraId="53D872F8" w14:textId="77777777" w:rsidR="00BC5A02" w:rsidRPr="00864930" w:rsidRDefault="00BC5A02" w:rsidP="00BC5A02">
      <w:pPr>
        <w:jc w:val="left"/>
        <w:rPr>
          <w:rFonts w:ascii="Arial Narrow" w:eastAsia="Times New Roman" w:hAnsi="Arial Narrow"/>
          <w:sz w:val="18"/>
          <w:szCs w:val="18"/>
          <w:lang w:eastAsia="en-US"/>
        </w:rPr>
      </w:pPr>
    </w:p>
    <w:p w14:paraId="151C6F0C" w14:textId="77777777" w:rsidR="005D2079" w:rsidRPr="00864930" w:rsidRDefault="005D2079" w:rsidP="00BC5A02">
      <w:pPr>
        <w:jc w:val="left"/>
        <w:rPr>
          <w:rFonts w:ascii="Arial Narrow" w:eastAsia="Times New Roman" w:hAnsi="Arial Narrow"/>
          <w:sz w:val="18"/>
          <w:szCs w:val="18"/>
          <w:lang w:eastAsia="en-US"/>
        </w:rPr>
      </w:pPr>
    </w:p>
    <w:p w14:paraId="6F094521" w14:textId="4548DD90" w:rsidR="00D9140C" w:rsidRPr="00864930" w:rsidRDefault="00D9140C" w:rsidP="00D9140C">
      <w:pPr>
        <w:pStyle w:val="Heading3"/>
        <w:rPr>
          <w:sz w:val="26"/>
        </w:rPr>
      </w:pPr>
      <w:r>
        <w:t>Principales réalisations</w:t>
      </w:r>
      <w:r w:rsidR="0072536F">
        <w:t> :</w:t>
      </w:r>
    </w:p>
    <w:p w14:paraId="51ADF0D5" w14:textId="78D5A37B" w:rsidR="00D9140C" w:rsidRPr="00864930" w:rsidRDefault="00D9140C" w:rsidP="00D9140C">
      <w:pPr>
        <w:pStyle w:val="Heading4"/>
      </w:pPr>
      <w:r>
        <w:t>2.1</w:t>
      </w:r>
      <w:r>
        <w:tab/>
        <w:t>Sensibilisation accrue au rôle du système de l</w:t>
      </w:r>
      <w:r w:rsidR="0072536F">
        <w:t>’</w:t>
      </w:r>
      <w:r>
        <w:t>UPOV</w:t>
      </w:r>
    </w:p>
    <w:p w14:paraId="75C4E8B2" w14:textId="264726DA" w:rsidR="00025592" w:rsidRPr="00864930" w:rsidRDefault="00D21B1D" w:rsidP="00025592">
      <w:pPr>
        <w:rPr>
          <w:rFonts w:asciiTheme="minorHAnsi" w:eastAsiaTheme="minorEastAsia" w:hAnsiTheme="minorHAnsi" w:cstheme="minorBidi"/>
        </w:rPr>
      </w:pPr>
      <w:bookmarkStart w:id="32" w:name="_Toc80365153"/>
      <w:bookmarkStart w:id="33" w:name="_Toc460229932"/>
      <w:bookmarkStart w:id="34" w:name="_Toc522808864"/>
      <w:bookmarkEnd w:id="21"/>
      <w:bookmarkEnd w:id="22"/>
      <w:r>
        <w:rPr>
          <w:rFonts w:asciiTheme="minorHAnsi" w:hAnsiTheme="minorHAnsi"/>
        </w:rPr>
        <w:t>En 2024, l</w:t>
      </w:r>
      <w:r w:rsidR="0072536F">
        <w:rPr>
          <w:rFonts w:asciiTheme="minorHAnsi" w:hAnsiTheme="minorHAnsi"/>
        </w:rPr>
        <w:t>’</w:t>
      </w:r>
      <w:r>
        <w:rPr>
          <w:rFonts w:asciiTheme="minorHAnsi" w:hAnsiTheme="minorHAnsi"/>
        </w:rPr>
        <w:t>UPOV a élaboré une identité visuelle et un ton cohérents pour tous ses supports de communication, tous canaux confond</w:t>
      </w:r>
      <w:r w:rsidR="00E0302A">
        <w:rPr>
          <w:rFonts w:asciiTheme="minorHAnsi" w:hAnsiTheme="minorHAnsi"/>
        </w:rPr>
        <w:t>us.  L’a</w:t>
      </w:r>
      <w:r>
        <w:rPr>
          <w:rFonts w:asciiTheme="minorHAnsi" w:hAnsiTheme="minorHAnsi"/>
        </w:rPr>
        <w:t>pproche en matière de communication a été améliorée grâce à une combinaison de formats, notamment des documents, des vidéos et des actualités en temps réel diffusés sur le site Web de l</w:t>
      </w:r>
      <w:r w:rsidR="0072536F">
        <w:rPr>
          <w:rFonts w:asciiTheme="minorHAnsi" w:hAnsiTheme="minorHAnsi"/>
        </w:rPr>
        <w:t>’</w:t>
      </w:r>
      <w:r>
        <w:rPr>
          <w:rFonts w:asciiTheme="minorHAnsi" w:hAnsiTheme="minorHAnsi"/>
        </w:rPr>
        <w:t>UPOV, dans des messages électroniques à large diffusion et sur les réseaux socia</w:t>
      </w:r>
      <w:r w:rsidR="00E0302A">
        <w:rPr>
          <w:rFonts w:asciiTheme="minorHAnsi" w:hAnsiTheme="minorHAnsi"/>
        </w:rPr>
        <w:t xml:space="preserve">ux.  </w:t>
      </w:r>
      <w:r w:rsidR="00E0302A">
        <w:t>De</w:t>
      </w:r>
      <w:r>
        <w:t xml:space="preserve"> nouveaux supports de communication présentant des récits locaux et des variétés protégées avec succès ont été élaborés avec des membres de l</w:t>
      </w:r>
      <w:r w:rsidR="0072536F">
        <w:t>’</w:t>
      </w:r>
      <w:r>
        <w:t>UPOV, comme l</w:t>
      </w:r>
      <w:r w:rsidR="0072536F">
        <w:t>’</w:t>
      </w:r>
      <w:r>
        <w:t>article sur Mme Mary </w:t>
      </w:r>
      <w:proofErr w:type="spellStart"/>
      <w:r>
        <w:t>Mgonja</w:t>
      </w:r>
      <w:proofErr w:type="spellEnd"/>
      <w:r>
        <w:t>, obtentrice et agricultrice tanzanienne, rédigé en collaboration avec la République</w:t>
      </w:r>
      <w:r w:rsidR="004363F8">
        <w:t>-Unie</w:t>
      </w:r>
      <w:r>
        <w:t xml:space="preserve"> de Tanzan</w:t>
      </w:r>
      <w:r w:rsidR="00E0302A">
        <w:t xml:space="preserve">ie.  </w:t>
      </w:r>
      <w:r w:rsidR="00E0302A">
        <w:rPr>
          <w:rFonts w:asciiTheme="minorHAnsi" w:hAnsiTheme="minorHAnsi"/>
        </w:rPr>
        <w:t>Un</w:t>
      </w:r>
      <w:r>
        <w:rPr>
          <w:rFonts w:asciiTheme="minorHAnsi" w:hAnsiTheme="minorHAnsi"/>
        </w:rPr>
        <w:t xml:space="preserve"> appui en matière de communication a été apporté pour l</w:t>
      </w:r>
      <w:r w:rsidR="0072536F">
        <w:rPr>
          <w:rFonts w:asciiTheme="minorHAnsi" w:hAnsiTheme="minorHAnsi"/>
        </w:rPr>
        <w:t>’</w:t>
      </w:r>
      <w:r>
        <w:rPr>
          <w:rFonts w:asciiTheme="minorHAnsi" w:hAnsiTheme="minorHAnsi"/>
        </w:rPr>
        <w:t xml:space="preserve">ensemble des événements qui se sont déroulés en 2024, </w:t>
      </w:r>
      <w:r w:rsidR="0072536F">
        <w:rPr>
          <w:rFonts w:asciiTheme="minorHAnsi" w:hAnsiTheme="minorHAnsi"/>
        </w:rPr>
        <w:t>y compris</w:t>
      </w:r>
      <w:r>
        <w:rPr>
          <w:rFonts w:asciiTheme="minorHAnsi" w:hAnsiTheme="minorHAnsi"/>
        </w:rPr>
        <w:t xml:space="preserve"> à la demande des membres de l</w:t>
      </w:r>
      <w:r w:rsidR="0072536F">
        <w:rPr>
          <w:rFonts w:asciiTheme="minorHAnsi" w:hAnsiTheme="minorHAnsi"/>
        </w:rPr>
        <w:t>’</w:t>
      </w:r>
      <w:r>
        <w:rPr>
          <w:rFonts w:asciiTheme="minorHAnsi" w:hAnsiTheme="minorHAnsi"/>
        </w:rPr>
        <w:t>UPOV aux fins de la promotion nationale de la protection des obtentions végétales.</w:t>
      </w:r>
    </w:p>
    <w:p w14:paraId="58FCDF3F" w14:textId="77777777" w:rsidR="006C183F" w:rsidRPr="00864930" w:rsidRDefault="006C183F" w:rsidP="006C183F"/>
    <w:p w14:paraId="2B3FB7D6" w14:textId="22EB25C2" w:rsidR="0072536F" w:rsidRDefault="006C183F" w:rsidP="006C183F">
      <w:r>
        <w:t>Ces initiatives ont contribué à accroître le nombre de visiteurs du site</w:t>
      </w:r>
      <w:r w:rsidR="00F20F41">
        <w:t> </w:t>
      </w:r>
      <w:r>
        <w:t>Web de l</w:t>
      </w:r>
      <w:r w:rsidR="0072536F">
        <w:t>’</w:t>
      </w:r>
      <w:r>
        <w:t>UPOV en 2024 (106 656 en 2023 contre 147 244 en 2024).  Outre le portail Web, les pages consacrées aux réunions et aux principes directeurs d</w:t>
      </w:r>
      <w:r w:rsidR="0072536F">
        <w:t>’</w:t>
      </w:r>
      <w:r>
        <w:t>examen restent parmi les plus consulté</w:t>
      </w:r>
      <w:r w:rsidR="00E0302A">
        <w:t>es.  Ce</w:t>
      </w:r>
      <w:r>
        <w:t xml:space="preserve"> plus grand nombre de visiteurs a également exploré un plus large éventail de pages du site Web (augmentation de 4,3%), notamment la page “Actualités”, qui apparaît pour la première fois dans les statistiques avec 2,4% de visiteurs.</w:t>
      </w:r>
    </w:p>
    <w:p w14:paraId="76A6DC04" w14:textId="54CF2EB5" w:rsidR="006E6F55" w:rsidRPr="00864930" w:rsidRDefault="006E6F55" w:rsidP="006E6F55"/>
    <w:p w14:paraId="4F38C214" w14:textId="3214547A" w:rsidR="00FF7548" w:rsidRPr="00864930" w:rsidRDefault="006E6F55" w:rsidP="005D2079">
      <w:r>
        <w:rPr>
          <w:rFonts w:asciiTheme="minorHAnsi" w:hAnsiTheme="minorHAnsi"/>
        </w:rPr>
        <w:t>L</w:t>
      </w:r>
      <w:r w:rsidR="0072536F">
        <w:rPr>
          <w:rFonts w:asciiTheme="minorHAnsi" w:hAnsiTheme="minorHAnsi"/>
        </w:rPr>
        <w:t>’</w:t>
      </w:r>
      <w:r>
        <w:rPr>
          <w:rFonts w:asciiTheme="minorHAnsi" w:hAnsiTheme="minorHAnsi"/>
        </w:rPr>
        <w:t>utilisation des réseaux sociaux reste pertinente pour accroître le rayonnement de l</w:t>
      </w:r>
      <w:r w:rsidR="0072536F">
        <w:rPr>
          <w:rFonts w:asciiTheme="minorHAnsi" w:hAnsiTheme="minorHAnsi"/>
        </w:rPr>
        <w:t>’</w:t>
      </w:r>
      <w:r>
        <w:rPr>
          <w:rFonts w:asciiTheme="minorHAnsi" w:hAnsiTheme="minorHAnsi"/>
        </w:rPr>
        <w:t>UPOV et la sensibilisation à l</w:t>
      </w:r>
      <w:r w:rsidR="0072536F">
        <w:rPr>
          <w:rFonts w:asciiTheme="minorHAnsi" w:hAnsiTheme="minorHAnsi"/>
        </w:rPr>
        <w:t>’</w:t>
      </w:r>
      <w:r>
        <w:rPr>
          <w:rFonts w:asciiTheme="minorHAnsi" w:hAnsiTheme="minorHAnsi"/>
        </w:rPr>
        <w:t>incidence mondiale de la protection des obtentions végétal</w:t>
      </w:r>
      <w:r w:rsidR="00E0302A">
        <w:rPr>
          <w:rFonts w:asciiTheme="minorHAnsi" w:hAnsiTheme="minorHAnsi"/>
        </w:rPr>
        <w:t xml:space="preserve">es.  </w:t>
      </w:r>
      <w:r w:rsidR="00E0302A">
        <w:t>Le</w:t>
      </w:r>
      <w:r>
        <w:t>s comptes de l</w:t>
      </w:r>
      <w:r w:rsidR="0072536F">
        <w:t>’</w:t>
      </w:r>
      <w:r>
        <w:t>UPOV sur les réseaux sociaux (YouTube, LinkedIn et X (anciennement Twitter)) ont continué de se développer en 2024 pour atteindre plus de 10 000 abonn</w:t>
      </w:r>
      <w:r w:rsidR="00E0302A">
        <w:t>és.  Le</w:t>
      </w:r>
      <w:r>
        <w:t>s chiffres montrent l</w:t>
      </w:r>
      <w:r w:rsidR="0072536F">
        <w:t>’</w:t>
      </w:r>
      <w:r>
        <w:t>intérêt mondial pour la protection des obtentions végétales, en particulier parmi les professionnels comme en témoigne l</w:t>
      </w:r>
      <w:r w:rsidR="0072536F">
        <w:t>’</w:t>
      </w:r>
      <w:r>
        <w:t>augmentation de la base des abonnés sur LinkedIn.  En décembre 2024, le profil LinkedIn de l</w:t>
      </w:r>
      <w:r w:rsidR="0072536F">
        <w:t>’</w:t>
      </w:r>
      <w:r>
        <w:t>UPOV comptait plus de 6 800 abonnés, le plus grand nombre d</w:t>
      </w:r>
      <w:r w:rsidR="0072536F">
        <w:t>’</w:t>
      </w:r>
      <w:r>
        <w:t>entre eux se trouvant en Inde, en Suisse, en Türkiye, en France et en Espagne.</w:t>
      </w:r>
    </w:p>
    <w:p w14:paraId="45E66ECF" w14:textId="77777777" w:rsidR="005D2079" w:rsidRPr="00864930" w:rsidRDefault="005D2079" w:rsidP="005D2079">
      <w:pPr>
        <w:rPr>
          <w:rFonts w:asciiTheme="minorHAnsi" w:eastAsiaTheme="minorEastAsia" w:hAnsiTheme="minorHAnsi" w:cstheme="minorHAnsi"/>
          <w:color w:val="000000"/>
        </w:rPr>
      </w:pPr>
    </w:p>
    <w:p w14:paraId="2C222331" w14:textId="10B0CF60" w:rsidR="0072536F" w:rsidRDefault="00763BF7" w:rsidP="005D2079">
      <w:pPr>
        <w:rPr>
          <w:rFonts w:asciiTheme="minorHAnsi" w:hAnsiTheme="minorHAnsi"/>
          <w:color w:val="000000"/>
        </w:rPr>
      </w:pPr>
      <w:r>
        <w:rPr>
          <w:rFonts w:asciiTheme="minorHAnsi" w:hAnsiTheme="minorHAnsi"/>
          <w:color w:val="000000"/>
        </w:rPr>
        <w:lastRenderedPageBreak/>
        <w:t>En 2024, aucune nouvelle vidéo n</w:t>
      </w:r>
      <w:r w:rsidR="0072536F">
        <w:rPr>
          <w:rFonts w:asciiTheme="minorHAnsi" w:hAnsiTheme="minorHAnsi"/>
          <w:color w:val="000000"/>
        </w:rPr>
        <w:t>’</w:t>
      </w:r>
      <w:r>
        <w:rPr>
          <w:rFonts w:asciiTheme="minorHAnsi" w:hAnsiTheme="minorHAnsi"/>
          <w:color w:val="000000"/>
        </w:rPr>
        <w:t>a été mise à disposition sur le site</w:t>
      </w:r>
      <w:r w:rsidR="00F20F41">
        <w:rPr>
          <w:rFonts w:asciiTheme="minorHAnsi" w:hAnsiTheme="minorHAnsi"/>
          <w:color w:val="000000"/>
        </w:rPr>
        <w:t> </w:t>
      </w:r>
      <w:r>
        <w:rPr>
          <w:rFonts w:asciiTheme="minorHAnsi" w:hAnsiTheme="minorHAnsi"/>
          <w:color w:val="000000"/>
        </w:rPr>
        <w:t>Web de l</w:t>
      </w:r>
      <w:r w:rsidR="0072536F">
        <w:rPr>
          <w:rFonts w:asciiTheme="minorHAnsi" w:hAnsiTheme="minorHAnsi"/>
          <w:color w:val="000000"/>
        </w:rPr>
        <w:t>’</w:t>
      </w:r>
      <w:r>
        <w:rPr>
          <w:rFonts w:asciiTheme="minorHAnsi" w:hAnsiTheme="minorHAnsi"/>
          <w:color w:val="000000"/>
        </w:rPr>
        <w:t>UPOV.  L</w:t>
      </w:r>
      <w:r w:rsidR="0072536F">
        <w:rPr>
          <w:rFonts w:asciiTheme="minorHAnsi" w:hAnsiTheme="minorHAnsi"/>
          <w:color w:val="000000"/>
        </w:rPr>
        <w:t>’</w:t>
      </w:r>
      <w:r>
        <w:rPr>
          <w:rFonts w:asciiTheme="minorHAnsi" w:hAnsiTheme="minorHAnsi"/>
          <w:color w:val="000000"/>
        </w:rPr>
        <w:t>offre restreinte de nouveaux contenus pourrait en partie expliquer la réduction du nombre de visionnages de vidéos sur la page relative aux avantages du site</w:t>
      </w:r>
      <w:r w:rsidR="00F20F41">
        <w:rPr>
          <w:rFonts w:asciiTheme="minorHAnsi" w:hAnsiTheme="minorHAnsi"/>
          <w:color w:val="000000"/>
        </w:rPr>
        <w:t> </w:t>
      </w:r>
      <w:r>
        <w:rPr>
          <w:rFonts w:asciiTheme="minorHAnsi" w:hAnsiTheme="minorHAnsi"/>
          <w:color w:val="000000"/>
        </w:rPr>
        <w:t>Web de l</w:t>
      </w:r>
      <w:r w:rsidR="0072536F">
        <w:rPr>
          <w:rFonts w:asciiTheme="minorHAnsi" w:hAnsiTheme="minorHAnsi"/>
          <w:color w:val="000000"/>
        </w:rPr>
        <w:t>’</w:t>
      </w:r>
      <w:r>
        <w:rPr>
          <w:rFonts w:asciiTheme="minorHAnsi" w:hAnsiTheme="minorHAnsi"/>
          <w:color w:val="000000"/>
        </w:rPr>
        <w:t>UPOV (3 921) par rapport à la cible (7 500).</w:t>
      </w:r>
    </w:p>
    <w:p w14:paraId="104631CA" w14:textId="467C5DAA" w:rsidR="005D2079" w:rsidRPr="00864930" w:rsidRDefault="005D2079" w:rsidP="005D2079">
      <w:pPr>
        <w:rPr>
          <w:rFonts w:asciiTheme="minorHAnsi" w:eastAsiaTheme="minorEastAsia" w:hAnsiTheme="minorHAnsi" w:cstheme="minorHAnsi"/>
          <w:color w:val="000000"/>
        </w:rPr>
      </w:pPr>
    </w:p>
    <w:p w14:paraId="67155C61" w14:textId="6A105E41" w:rsidR="0072536F" w:rsidRDefault="003F044A" w:rsidP="005D2079">
      <w:pPr>
        <w:rPr>
          <w:rFonts w:asciiTheme="minorHAnsi" w:hAnsiTheme="minorHAnsi"/>
          <w:color w:val="000000"/>
        </w:rPr>
      </w:pPr>
      <w:r>
        <w:t>Depuis les dernières séries de sessions de l</w:t>
      </w:r>
      <w:r w:rsidR="0072536F">
        <w:t>’</w:t>
      </w:r>
      <w:r>
        <w:t>UPOV, un numéro du bulletin d</w:t>
      </w:r>
      <w:r w:rsidR="0072536F">
        <w:t>’</w:t>
      </w:r>
      <w:r>
        <w:t xml:space="preserve">information a été publié en </w:t>
      </w:r>
      <w:hyperlink r:id="rId30">
        <w:r>
          <w:rPr>
            <w:rStyle w:val="Hyperlink"/>
            <w:rFonts w:asciiTheme="minorHAnsi" w:hAnsiTheme="minorHAnsi"/>
            <w:color w:val="467886"/>
          </w:rPr>
          <w:t>octobre 2024</w:t>
        </w:r>
      </w:hyperlink>
      <w:r>
        <w:t xml:space="preserve"> et diffusé sur le site</w:t>
      </w:r>
      <w:r w:rsidR="00F20F41">
        <w:t> </w:t>
      </w:r>
      <w:r>
        <w:t>Web de l</w:t>
      </w:r>
      <w:r w:rsidR="0072536F">
        <w:t>’</w:t>
      </w:r>
      <w:r>
        <w:t>UPOV et sur les réseaux sociaux.</w:t>
      </w:r>
    </w:p>
    <w:p w14:paraId="4600AF39" w14:textId="34ACDFE0" w:rsidR="003F044A" w:rsidRPr="001F15A0" w:rsidRDefault="003F044A" w:rsidP="003F044A">
      <w:pPr>
        <w:pStyle w:val="ListParagraph"/>
        <w:ind w:left="0"/>
        <w:rPr>
          <w:rFonts w:asciiTheme="minorHAnsi" w:eastAsiaTheme="minorEastAsia" w:hAnsiTheme="minorHAnsi" w:cstheme="minorHAnsi"/>
          <w:color w:val="000000"/>
        </w:rPr>
      </w:pPr>
    </w:p>
    <w:p w14:paraId="60993F14" w14:textId="10FCCF4A" w:rsidR="0072536F" w:rsidRDefault="009E0AE8" w:rsidP="009E0AE8">
      <w:pPr>
        <w:pStyle w:val="Caption"/>
      </w:pPr>
      <w:r>
        <w:t>Figure 11.  Consultations du site</w:t>
      </w:r>
      <w:r w:rsidR="00F20F41">
        <w:t> </w:t>
      </w:r>
      <w:r>
        <w:t>Web de l</w:t>
      </w:r>
      <w:r w:rsidR="0072536F">
        <w:t>’</w:t>
      </w:r>
      <w:r>
        <w:t>UPOV – Nombre de visiteurs</w:t>
      </w:r>
    </w:p>
    <w:p w14:paraId="50A8A639" w14:textId="77B999E3" w:rsidR="009E0AE8" w:rsidRPr="00864930" w:rsidRDefault="008A6BCF" w:rsidP="00E5677A">
      <w:pPr>
        <w:jc w:val="center"/>
      </w:pPr>
      <w:r w:rsidRPr="008A6BCF">
        <w:rPr>
          <w:noProof/>
        </w:rPr>
        <w:drawing>
          <wp:inline distT="0" distB="0" distL="0" distR="0" wp14:anchorId="39835137" wp14:editId="07A433BB">
            <wp:extent cx="2606467" cy="2074374"/>
            <wp:effectExtent l="0" t="0" r="3810" b="2540"/>
            <wp:docPr id="193697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7746" cy="2091309"/>
                    </a:xfrm>
                    <a:prstGeom prst="rect">
                      <a:avLst/>
                    </a:prstGeom>
                    <a:noFill/>
                    <a:ln>
                      <a:noFill/>
                    </a:ln>
                  </pic:spPr>
                </pic:pic>
              </a:graphicData>
            </a:graphic>
          </wp:inline>
        </w:drawing>
      </w:r>
    </w:p>
    <w:p w14:paraId="5B9BCDC0" w14:textId="77777777" w:rsidR="00420E7C" w:rsidRPr="00864930" w:rsidRDefault="00420E7C" w:rsidP="003E3C19">
      <w:pPr>
        <w:jc w:val="left"/>
      </w:pPr>
    </w:p>
    <w:p w14:paraId="0D9D49A0" w14:textId="19B1DEA0" w:rsidR="00420E7C" w:rsidRPr="00864930" w:rsidRDefault="00420E7C" w:rsidP="003E3C19">
      <w:pPr>
        <w:jc w:val="left"/>
      </w:pPr>
    </w:p>
    <w:p w14:paraId="376670A2" w14:textId="15412243" w:rsidR="00A7149C" w:rsidRPr="00864930" w:rsidRDefault="00A7149C" w:rsidP="00A7149C">
      <w:pPr>
        <w:pStyle w:val="Caption"/>
      </w:pPr>
      <w:r>
        <w:t>Figure 12.  Aperçu de l</w:t>
      </w:r>
      <w:r w:rsidR="0072536F">
        <w:t>’</w:t>
      </w:r>
      <w:r>
        <w:t xml:space="preserve">activité sur le site Web </w:t>
      </w:r>
      <w:r w:rsidR="0072536F">
        <w:t>en 2023</w:t>
      </w:r>
      <w:r>
        <w:t xml:space="preserve"> et 2024</w:t>
      </w:r>
      <w:r w:rsidR="0072536F">
        <w:t> :</w:t>
      </w:r>
      <w:r>
        <w:t xml:space="preserve"> où vont les utilisateurs?</w:t>
      </w:r>
    </w:p>
    <w:tbl>
      <w:tblPr>
        <w:tblStyle w:val="TableGrid"/>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890"/>
        <w:gridCol w:w="4890"/>
      </w:tblGrid>
      <w:tr w:rsidR="00A7149C" w:rsidRPr="00864930" w14:paraId="07D46686" w14:textId="77777777">
        <w:trPr>
          <w:trHeight w:val="466"/>
        </w:trPr>
        <w:tc>
          <w:tcPr>
            <w:tcW w:w="4890" w:type="dxa"/>
          </w:tcPr>
          <w:p w14:paraId="6FFBDB1A" w14:textId="771C3A33" w:rsidR="00A7149C" w:rsidRPr="00864930" w:rsidRDefault="00A7149C">
            <w:pPr>
              <w:pStyle w:val="Caption"/>
            </w:pPr>
            <w:r>
              <w:t>2023 (source</w:t>
            </w:r>
            <w:r w:rsidR="0072536F">
              <w:t> :</w:t>
            </w:r>
            <w:r>
              <w:t xml:space="preserve"> outil d</w:t>
            </w:r>
            <w:r w:rsidR="0072536F">
              <w:t>’</w:t>
            </w:r>
            <w:r>
              <w:t xml:space="preserve">analyse </w:t>
            </w:r>
            <w:proofErr w:type="spellStart"/>
            <w:r>
              <w:t>Matomo</w:t>
            </w:r>
            <w:proofErr w:type="spellEnd"/>
            <w:r>
              <w:t>)*</w:t>
            </w:r>
          </w:p>
          <w:p w14:paraId="2C1175FF" w14:textId="063457F4" w:rsidR="00A7149C" w:rsidRPr="00864930" w:rsidRDefault="000540F2" w:rsidP="00BB41E3">
            <w:pPr>
              <w:pStyle w:val="Caption"/>
              <w:spacing w:after="60"/>
              <w:jc w:val="left"/>
            </w:pPr>
            <w:r w:rsidRPr="00F738F3">
              <w:rPr>
                <w:noProof/>
              </w:rPr>
              <w:drawing>
                <wp:inline distT="0" distB="0" distL="0" distR="0" wp14:anchorId="211EE351" wp14:editId="39034C54">
                  <wp:extent cx="3063875" cy="2265680"/>
                  <wp:effectExtent l="0" t="0" r="3175" b="1270"/>
                  <wp:docPr id="1049549774" name="Picture 18" descr="2023 (source : outil d’analyse Mat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49774" name="Picture 18" descr="2023 (source : outil d’analyse Matom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3875" cy="2265680"/>
                          </a:xfrm>
                          <a:prstGeom prst="rect">
                            <a:avLst/>
                          </a:prstGeom>
                          <a:noFill/>
                          <a:ln>
                            <a:noFill/>
                          </a:ln>
                        </pic:spPr>
                      </pic:pic>
                    </a:graphicData>
                  </a:graphic>
                </wp:inline>
              </w:drawing>
            </w:r>
          </w:p>
          <w:p w14:paraId="34E893B9" w14:textId="2ADBA76B" w:rsidR="00A7149C" w:rsidRPr="00864930" w:rsidRDefault="00A7149C">
            <w:pPr>
              <w:rPr>
                <w:rFonts w:ascii="Arial Narrow" w:hAnsi="Arial Narrow"/>
                <w:sz w:val="14"/>
                <w:szCs w:val="14"/>
              </w:rPr>
            </w:pPr>
            <w:r>
              <w:rPr>
                <w:rFonts w:ascii="Arial Narrow" w:hAnsi="Arial Narrow"/>
                <w:sz w:val="14"/>
              </w:rPr>
              <w:t xml:space="preserve">* hors accès direct aux demandes UPOV (bases de données UPOV Lex, </w:t>
            </w:r>
            <w:r w:rsidR="00A4019C">
              <w:rPr>
                <w:rFonts w:ascii="Arial Narrow" w:hAnsi="Arial Narrow"/>
                <w:sz w:val="14"/>
              </w:rPr>
              <w:t>UPOV PRISMA</w:t>
            </w:r>
            <w:r>
              <w:rPr>
                <w:rFonts w:ascii="Arial Narrow" w:hAnsi="Arial Narrow"/>
                <w:sz w:val="14"/>
              </w:rPr>
              <w:t>, PLUTO).</w:t>
            </w:r>
          </w:p>
        </w:tc>
        <w:tc>
          <w:tcPr>
            <w:tcW w:w="4890" w:type="dxa"/>
          </w:tcPr>
          <w:p w14:paraId="5978031C" w14:textId="202AA1A7" w:rsidR="00A7149C" w:rsidRPr="00864930" w:rsidRDefault="00A7149C">
            <w:pPr>
              <w:pStyle w:val="Caption"/>
            </w:pPr>
            <w:r>
              <w:t>2024 (source</w:t>
            </w:r>
            <w:r w:rsidR="0072536F">
              <w:t> :</w:t>
            </w:r>
            <w:r>
              <w:t xml:space="preserve"> outil d</w:t>
            </w:r>
            <w:r w:rsidR="0072536F">
              <w:t>’</w:t>
            </w:r>
            <w:r>
              <w:t xml:space="preserve">analyse </w:t>
            </w:r>
            <w:proofErr w:type="spellStart"/>
            <w:r>
              <w:t>Matomo</w:t>
            </w:r>
            <w:proofErr w:type="spellEnd"/>
            <w:r>
              <w:t>)*</w:t>
            </w:r>
          </w:p>
          <w:p w14:paraId="6C1C4061" w14:textId="4BFF47E8" w:rsidR="00A7149C" w:rsidRPr="00864930" w:rsidRDefault="000540F2">
            <w:pPr>
              <w:spacing w:after="120"/>
              <w:jc w:val="center"/>
            </w:pPr>
            <w:r w:rsidRPr="00F738F3">
              <w:rPr>
                <w:noProof/>
              </w:rPr>
              <w:drawing>
                <wp:inline distT="0" distB="0" distL="0" distR="0" wp14:anchorId="1B76654D" wp14:editId="28190288">
                  <wp:extent cx="3063875" cy="2265680"/>
                  <wp:effectExtent l="0" t="0" r="3175" b="1270"/>
                  <wp:docPr id="1171649699" name="Picture 19" descr="2024 (source : outil d’analyse Mat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49699" name="Picture 19" descr="2024 (source : outil d’analyse Matom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3875" cy="2265680"/>
                          </a:xfrm>
                          <a:prstGeom prst="rect">
                            <a:avLst/>
                          </a:prstGeom>
                          <a:noFill/>
                          <a:ln>
                            <a:noFill/>
                          </a:ln>
                        </pic:spPr>
                      </pic:pic>
                    </a:graphicData>
                  </a:graphic>
                </wp:inline>
              </w:drawing>
            </w:r>
          </w:p>
          <w:p w14:paraId="12DEC912" w14:textId="77777777" w:rsidR="00A7149C" w:rsidRPr="00864930" w:rsidRDefault="00A7149C">
            <w:pPr>
              <w:rPr>
                <w:rFonts w:ascii="Arial Narrow" w:hAnsi="Arial Narrow"/>
                <w:sz w:val="14"/>
                <w:szCs w:val="16"/>
                <w:lang w:eastAsia="en-US"/>
              </w:rPr>
            </w:pPr>
          </w:p>
        </w:tc>
      </w:tr>
    </w:tbl>
    <w:p w14:paraId="275700F7" w14:textId="77777777" w:rsidR="006C1FEC" w:rsidRPr="00864930" w:rsidRDefault="006C1FEC" w:rsidP="003E3C19">
      <w:pPr>
        <w:jc w:val="left"/>
      </w:pPr>
    </w:p>
    <w:p w14:paraId="531097EC" w14:textId="77224AA4" w:rsidR="00064BAA" w:rsidRPr="00864930" w:rsidRDefault="00064BAA" w:rsidP="00121934">
      <w:pPr>
        <w:rPr>
          <w:rFonts w:eastAsia="Times New Roman" w:cs="Times New Roman"/>
          <w:lang w:eastAsia="en-US"/>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103"/>
      </w:tblGrid>
      <w:tr w:rsidR="00533354" w:rsidRPr="00864930" w14:paraId="2C8B6FB2" w14:textId="77777777" w:rsidTr="00BB41E3">
        <w:trPr>
          <w:trHeight w:val="466"/>
        </w:trPr>
        <w:tc>
          <w:tcPr>
            <w:tcW w:w="4820" w:type="dxa"/>
          </w:tcPr>
          <w:p w14:paraId="490330C7" w14:textId="6EB4CA33" w:rsidR="0072536F" w:rsidRDefault="22D96160">
            <w:pPr>
              <w:pStyle w:val="Caption"/>
            </w:pPr>
            <w:r>
              <w:t xml:space="preserve">Figure 13.  Abonnés au compte @UPOVint et au profil LinkedIn </w:t>
            </w:r>
            <w:r w:rsidR="000D17B5">
              <w:br/>
            </w:r>
            <w:r>
              <w:t>de l</w:t>
            </w:r>
            <w:r w:rsidR="0072536F">
              <w:t>’</w:t>
            </w:r>
            <w:r>
              <w:t>UPOV</w:t>
            </w:r>
          </w:p>
          <w:p w14:paraId="508437D7" w14:textId="721094CE" w:rsidR="00533354" w:rsidRPr="00864930" w:rsidRDefault="00C247DA" w:rsidP="17D1C048">
            <w:r w:rsidRPr="00C247DA">
              <w:rPr>
                <w:noProof/>
              </w:rPr>
              <w:drawing>
                <wp:inline distT="0" distB="0" distL="0" distR="0" wp14:anchorId="03095903" wp14:editId="3853632D">
                  <wp:extent cx="2917825" cy="2027555"/>
                  <wp:effectExtent l="0" t="0" r="0" b="0"/>
                  <wp:docPr id="1723650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7825" cy="2027555"/>
                          </a:xfrm>
                          <a:prstGeom prst="rect">
                            <a:avLst/>
                          </a:prstGeom>
                          <a:noFill/>
                          <a:ln>
                            <a:noFill/>
                          </a:ln>
                        </pic:spPr>
                      </pic:pic>
                    </a:graphicData>
                  </a:graphic>
                </wp:inline>
              </w:drawing>
            </w:r>
          </w:p>
        </w:tc>
        <w:tc>
          <w:tcPr>
            <w:tcW w:w="5103" w:type="dxa"/>
          </w:tcPr>
          <w:p w14:paraId="37549B8D" w14:textId="1C3D6F4F" w:rsidR="002D0FB2" w:rsidRPr="00864930" w:rsidRDefault="002D0FB2" w:rsidP="002D0FB2">
            <w:pPr>
              <w:pStyle w:val="Caption"/>
            </w:pPr>
            <w:r>
              <w:t>Figure 14.  Abonnés au profil LinkedIn de l</w:t>
            </w:r>
            <w:r w:rsidR="0072536F">
              <w:t>’</w:t>
            </w:r>
            <w:r>
              <w:t>UPOV (par pays)</w:t>
            </w:r>
          </w:p>
          <w:p w14:paraId="2438A689" w14:textId="074205DA" w:rsidR="00533354" w:rsidRPr="00864930" w:rsidRDefault="000D17B5" w:rsidP="00BB41E3">
            <w:pPr>
              <w:spacing w:before="120"/>
              <w:jc w:val="center"/>
            </w:pPr>
            <w:r w:rsidRPr="000D17B5">
              <w:rPr>
                <w:noProof/>
              </w:rPr>
              <w:drawing>
                <wp:inline distT="0" distB="0" distL="0" distR="0" wp14:anchorId="7D401094" wp14:editId="182AEC95">
                  <wp:extent cx="2583947" cy="2162727"/>
                  <wp:effectExtent l="0" t="0" r="6985" b="9525"/>
                  <wp:docPr id="937212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5402" cy="2180685"/>
                          </a:xfrm>
                          <a:prstGeom prst="rect">
                            <a:avLst/>
                          </a:prstGeom>
                          <a:noFill/>
                          <a:ln>
                            <a:noFill/>
                          </a:ln>
                        </pic:spPr>
                      </pic:pic>
                    </a:graphicData>
                  </a:graphic>
                </wp:inline>
              </w:drawing>
            </w:r>
          </w:p>
        </w:tc>
      </w:tr>
    </w:tbl>
    <w:p w14:paraId="3BDBC2D1" w14:textId="6B08D487" w:rsidR="00F23EA2" w:rsidRPr="00864930" w:rsidRDefault="00F23EA2" w:rsidP="17D1C048"/>
    <w:p w14:paraId="46599AEC" w14:textId="77777777" w:rsidR="00F2639A" w:rsidRDefault="00F2639A" w:rsidP="00F23EA2"/>
    <w:p w14:paraId="3609BBD3" w14:textId="43355ECF" w:rsidR="00F2639A" w:rsidRPr="00AA02EF" w:rsidRDefault="00F2639A" w:rsidP="00F2639A">
      <w:r>
        <w:t>Le 28 mai 2024, l</w:t>
      </w:r>
      <w:r w:rsidR="0072536F">
        <w:t>’</w:t>
      </w:r>
      <w:r>
        <w:t>UPOV a accueilli M. </w:t>
      </w:r>
      <w:proofErr w:type="spellStart"/>
      <w:r>
        <w:t>Qu</w:t>
      </w:r>
      <w:proofErr w:type="spellEnd"/>
      <w:r>
        <w:t> </w:t>
      </w:r>
      <w:proofErr w:type="spellStart"/>
      <w:r>
        <w:t>Dongyu</w:t>
      </w:r>
      <w:proofErr w:type="spellEnd"/>
      <w:r>
        <w:t>, Directeur général de l</w:t>
      </w:r>
      <w:r w:rsidR="0072536F">
        <w:t>’</w:t>
      </w:r>
      <w:r>
        <w:t xml:space="preserve">Organisation des </w:t>
      </w:r>
      <w:r w:rsidR="0072536F">
        <w:t>Nations Unies</w:t>
      </w:r>
      <w:r>
        <w:t xml:space="preserve"> pour l</w:t>
      </w:r>
      <w:r w:rsidR="0072536F">
        <w:t>’</w:t>
      </w:r>
      <w:r>
        <w:t>alimentation et l</w:t>
      </w:r>
      <w:r w:rsidR="0072536F">
        <w:t>’</w:t>
      </w:r>
      <w:r>
        <w:t>agriculture (FAO), en visite à Genè</w:t>
      </w:r>
      <w:r w:rsidR="00E0302A">
        <w:t>ve.  Ce</w:t>
      </w:r>
      <w:r>
        <w:t>tte rencontre a mis en évidence les nombreux avantages que présente la collaboration entre la FAO et l</w:t>
      </w:r>
      <w:r w:rsidR="0072536F">
        <w:t>’</w:t>
      </w:r>
      <w:r>
        <w:t>UPOV pour mettre la science et la technologie au service de l</w:t>
      </w:r>
      <w:r w:rsidR="0072536F">
        <w:t>’</w:t>
      </w:r>
      <w:r>
        <w:t>agriculture dans l</w:t>
      </w:r>
      <w:r w:rsidR="0072536F">
        <w:t>’</w:t>
      </w:r>
      <w:r>
        <w:t>intérêt des agriculteurs des pays en développement.</w:t>
      </w:r>
    </w:p>
    <w:p w14:paraId="2E776E63" w14:textId="77777777" w:rsidR="00F2639A" w:rsidRPr="00AA02EF" w:rsidRDefault="00F2639A" w:rsidP="00F2639A"/>
    <w:p w14:paraId="6E5B0CDF" w14:textId="77777777" w:rsidR="00F2639A" w:rsidRPr="00864930" w:rsidRDefault="00F2639A" w:rsidP="00F23EA2"/>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88"/>
        <w:gridCol w:w="4888"/>
      </w:tblGrid>
      <w:tr w:rsidR="17D1C048" w:rsidRPr="00864930" w14:paraId="7D40BDAC" w14:textId="77777777" w:rsidTr="00DE11F9">
        <w:trPr>
          <w:trHeight w:val="1781"/>
        </w:trPr>
        <w:tc>
          <w:tcPr>
            <w:tcW w:w="4888" w:type="dxa"/>
            <w:vAlign w:val="center"/>
          </w:tcPr>
          <w:p w14:paraId="3C350158" w14:textId="680F04B7" w:rsidR="004F35BA" w:rsidRPr="00864930" w:rsidRDefault="004F35BA" w:rsidP="004F35BA">
            <w:pPr>
              <w:pStyle w:val="Caption"/>
            </w:pPr>
            <w:r>
              <w:t>Figure 15.  Infographie Li</w:t>
            </w:r>
            <w:r w:rsidR="00FC541B">
              <w:t>n</w:t>
            </w:r>
            <w:r>
              <w:t>kedIn de l</w:t>
            </w:r>
            <w:r w:rsidR="0072536F">
              <w:t>’</w:t>
            </w:r>
            <w:r>
              <w:t>UPOV</w:t>
            </w:r>
          </w:p>
          <w:p w14:paraId="4DD6CD73" w14:textId="3BCD87C3" w:rsidR="0569F75E" w:rsidRPr="00864930" w:rsidRDefault="0569F75E" w:rsidP="00DE11F9">
            <w:pPr>
              <w:jc w:val="center"/>
            </w:pPr>
            <w:r>
              <w:rPr>
                <w:noProof/>
              </w:rPr>
              <w:drawing>
                <wp:inline distT="0" distB="0" distL="0" distR="0" wp14:anchorId="76BADD88" wp14:editId="17BAD17C">
                  <wp:extent cx="1830221" cy="2342998"/>
                  <wp:effectExtent l="19050" t="19050" r="17780" b="19685"/>
                  <wp:docPr id="10078264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26431" name=""/>
                          <pic:cNvPicPr/>
                        </pic:nvPicPr>
                        <pic:blipFill>
                          <a:blip r:embed="rId36">
                            <a:extLst>
                              <a:ext uri="{28A0092B-C50C-407E-A947-70E740481C1C}">
                                <a14:useLocalDpi xmlns:a14="http://schemas.microsoft.com/office/drawing/2010/main"/>
                              </a:ext>
                            </a:extLst>
                          </a:blip>
                          <a:stretch>
                            <a:fillRect/>
                          </a:stretch>
                        </pic:blipFill>
                        <pic:spPr>
                          <a:xfrm>
                            <a:off x="0" y="0"/>
                            <a:ext cx="1845601" cy="2362687"/>
                          </a:xfrm>
                          <a:prstGeom prst="rect">
                            <a:avLst/>
                          </a:prstGeom>
                          <a:ln w="9525">
                            <a:solidFill>
                              <a:schemeClr val="bg1"/>
                            </a:solidFill>
                            <a:prstDash val="solid"/>
                          </a:ln>
                        </pic:spPr>
                      </pic:pic>
                    </a:graphicData>
                  </a:graphic>
                </wp:inline>
              </w:drawing>
            </w:r>
          </w:p>
        </w:tc>
        <w:tc>
          <w:tcPr>
            <w:tcW w:w="4888" w:type="dxa"/>
            <w:vAlign w:val="center"/>
          </w:tcPr>
          <w:p w14:paraId="33E064EC" w14:textId="033D3233" w:rsidR="004F35BA" w:rsidRPr="00864930" w:rsidRDefault="004F35BA" w:rsidP="004F35BA">
            <w:pPr>
              <w:pStyle w:val="Caption"/>
            </w:pPr>
            <w:r>
              <w:t>Figure 16.  Vidéos sur les réseaux sociaux</w:t>
            </w:r>
          </w:p>
          <w:p w14:paraId="3EF0D5C1" w14:textId="423D86EC" w:rsidR="7217C304" w:rsidRPr="00864930" w:rsidRDefault="7217C304" w:rsidP="00DE11F9">
            <w:pPr>
              <w:jc w:val="center"/>
            </w:pPr>
            <w:r>
              <w:rPr>
                <w:noProof/>
              </w:rPr>
              <w:drawing>
                <wp:inline distT="0" distB="0" distL="0" distR="0" wp14:anchorId="62EFD773" wp14:editId="5BEB3FAA">
                  <wp:extent cx="2517363" cy="2391495"/>
                  <wp:effectExtent l="0" t="0" r="0" b="8890"/>
                  <wp:docPr id="820296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9614" name=""/>
                          <pic:cNvPicPr/>
                        </pic:nvPicPr>
                        <pic:blipFill>
                          <a:blip r:embed="rId37">
                            <a:extLst>
                              <a:ext uri="{28A0092B-C50C-407E-A947-70E740481C1C}">
                                <a14:useLocalDpi xmlns:a14="http://schemas.microsoft.com/office/drawing/2010/main"/>
                              </a:ext>
                            </a:extLst>
                          </a:blip>
                          <a:stretch>
                            <a:fillRect/>
                          </a:stretch>
                        </pic:blipFill>
                        <pic:spPr>
                          <a:xfrm>
                            <a:off x="0" y="0"/>
                            <a:ext cx="2547003" cy="2419653"/>
                          </a:xfrm>
                          <a:prstGeom prst="rect">
                            <a:avLst/>
                          </a:prstGeom>
                        </pic:spPr>
                      </pic:pic>
                    </a:graphicData>
                  </a:graphic>
                </wp:inline>
              </w:drawing>
            </w:r>
          </w:p>
        </w:tc>
      </w:tr>
    </w:tbl>
    <w:p w14:paraId="36154A87" w14:textId="27B8385D" w:rsidR="17D1C048" w:rsidRPr="00864930" w:rsidRDefault="17D1C048"/>
    <w:p w14:paraId="0AEF32E2" w14:textId="77777777" w:rsidR="006C1FEC" w:rsidRPr="00864930" w:rsidRDefault="006C1FEC" w:rsidP="17D1C048">
      <w:pPr>
        <w:jc w:val="left"/>
        <w:rPr>
          <w:rFonts w:asciiTheme="minorHAnsi" w:eastAsiaTheme="minorEastAsia" w:hAnsiTheme="minorHAnsi" w:cstheme="minorBidi"/>
        </w:rPr>
      </w:pPr>
    </w:p>
    <w:p w14:paraId="7D1E6C98" w14:textId="44F80487" w:rsidR="006C1FEC" w:rsidRPr="00864930" w:rsidRDefault="006C1FEC" w:rsidP="17D1C048">
      <w:pPr>
        <w:pStyle w:val="Heading4"/>
        <w:rPr>
          <w:rFonts w:asciiTheme="minorHAnsi" w:eastAsiaTheme="minorEastAsia" w:hAnsiTheme="minorHAnsi" w:cstheme="minorBidi"/>
          <w:sz w:val="20"/>
        </w:rPr>
      </w:pPr>
      <w:r>
        <w:t>2.2</w:t>
      </w:r>
      <w:r>
        <w:tab/>
        <w:t xml:space="preserve">Orientations et assistance concernant la </w:t>
      </w:r>
      <w:r w:rsidR="0072536F">
        <w:t>Convention UPOV</w:t>
      </w:r>
      <w:r>
        <w:t xml:space="preserve"> et sa mise en œuvre</w:t>
      </w:r>
    </w:p>
    <w:p w14:paraId="4FC2B6BA" w14:textId="60554AC7" w:rsidR="0072536F" w:rsidRDefault="00FE5A05" w:rsidP="00FE5A05">
      <w:r>
        <w:t>En 2024, les activités de formation et d</w:t>
      </w:r>
      <w:r w:rsidR="0072536F">
        <w:t>’</w:t>
      </w:r>
      <w:r>
        <w:t>assistance de l</w:t>
      </w:r>
      <w:r w:rsidR="0072536F">
        <w:t>’</w:t>
      </w:r>
      <w:r>
        <w:t>UPOV ont été dispensées à des participants provenant de 38 États et 13 organisatio</w:t>
      </w:r>
      <w:r w:rsidR="00E0302A">
        <w:t>ns.  La</w:t>
      </w:r>
      <w:r>
        <w:t xml:space="preserve"> participation du Bureau de l</w:t>
      </w:r>
      <w:r w:rsidR="0072536F">
        <w:t>’</w:t>
      </w:r>
      <w:r>
        <w:t>Union s</w:t>
      </w:r>
      <w:r w:rsidR="0072536F">
        <w:t>’</w:t>
      </w:r>
      <w:r>
        <w:t>est principalement faite par des moyens virtuels ou bien avec l</w:t>
      </w:r>
      <w:r w:rsidR="0072536F">
        <w:t>’</w:t>
      </w:r>
      <w:r>
        <w:t>appui des membres de l</w:t>
      </w:r>
      <w:r w:rsidR="0072536F">
        <w:t>’</w:t>
      </w:r>
      <w:r>
        <w:t>Union.</w:t>
      </w:r>
    </w:p>
    <w:p w14:paraId="27A07C6B" w14:textId="1A732E44" w:rsidR="00FE5A05" w:rsidRPr="00864930" w:rsidRDefault="00DE11F9" w:rsidP="00FE5A05">
      <w:r>
        <w:rPr>
          <w:noProof/>
          <w:sz w:val="22"/>
        </w:rPr>
        <w:drawing>
          <wp:anchor distT="0" distB="0" distL="114300" distR="114300" simplePos="0" relativeHeight="251658241" behindDoc="0" locked="0" layoutInCell="1" allowOverlap="1" wp14:anchorId="50B85675" wp14:editId="768EE75F">
            <wp:simplePos x="0" y="0"/>
            <wp:positionH relativeFrom="column">
              <wp:posOffset>3175</wp:posOffset>
            </wp:positionH>
            <wp:positionV relativeFrom="paragraph">
              <wp:posOffset>145415</wp:posOffset>
            </wp:positionV>
            <wp:extent cx="1948815" cy="1257300"/>
            <wp:effectExtent l="0" t="0" r="0" b="0"/>
            <wp:wrapSquare wrapText="right"/>
            <wp:docPr id="1402699473" name="Picture 29" descr="Un groupe de personnes dans une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99473" name="Picture 29" descr="A group of people in a room&#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881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E4086" w14:textId="6F1A97C8" w:rsidR="00FE5A05" w:rsidRPr="00864930" w:rsidRDefault="00F861E3" w:rsidP="00FE5A05">
      <w:r>
        <w:rPr>
          <w:noProof/>
        </w:rPr>
        <w:drawing>
          <wp:anchor distT="0" distB="0" distL="114300" distR="114300" simplePos="0" relativeHeight="251658242" behindDoc="0" locked="0" layoutInCell="1" allowOverlap="1" wp14:anchorId="1A00209C" wp14:editId="08421A1C">
            <wp:simplePos x="0" y="0"/>
            <wp:positionH relativeFrom="column">
              <wp:posOffset>4098290</wp:posOffset>
            </wp:positionH>
            <wp:positionV relativeFrom="paragraph">
              <wp:posOffset>1077291</wp:posOffset>
            </wp:positionV>
            <wp:extent cx="1995805" cy="1328420"/>
            <wp:effectExtent l="0" t="0" r="4445" b="5080"/>
            <wp:wrapSquare wrapText="left"/>
            <wp:docPr id="123690332" name="Picture 31" descr="Un groupe de personnes se tenant debout en cercle dans une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0332" name="Picture 31" descr="A group of people standing in a circle&#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5805"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Le </w:t>
      </w:r>
      <w:r w:rsidR="00FC541B">
        <w:t>programme de l’UPOV à l’intention des cadres sur la protection des obtentions végétales pour le développement de l’agriculture</w:t>
      </w:r>
      <w:r>
        <w:t xml:space="preserve"> </w:t>
      </w:r>
      <w:r w:rsidR="00FC541B">
        <w:t>(</w:t>
      </w:r>
      <w:r>
        <w:t>“UPOV</w:t>
      </w:r>
      <w:r w:rsidR="00FC541B">
        <w:t xml:space="preserve"> </w:t>
      </w:r>
      <w:proofErr w:type="spellStart"/>
      <w:r>
        <w:t>Executive</w:t>
      </w:r>
      <w:proofErr w:type="spellEnd"/>
      <w:r>
        <w:t xml:space="preserve"> Program on Plant </w:t>
      </w:r>
      <w:proofErr w:type="spellStart"/>
      <w:r>
        <w:t>Variety</w:t>
      </w:r>
      <w:proofErr w:type="spellEnd"/>
      <w:r>
        <w:t xml:space="preserve"> Protection for the </w:t>
      </w:r>
      <w:proofErr w:type="spellStart"/>
      <w:r>
        <w:t>Development</w:t>
      </w:r>
      <w:proofErr w:type="spellEnd"/>
      <w:r>
        <w:t xml:space="preserve"> of Agriculture”</w:t>
      </w:r>
      <w:r w:rsidR="00FC541B">
        <w:t>)</w:t>
      </w:r>
      <w:r>
        <w:t xml:space="preserve"> a été organisé par l</w:t>
      </w:r>
      <w:r w:rsidR="0072536F">
        <w:t>’</w:t>
      </w:r>
      <w:r>
        <w:t>UPOV en collaboration avec l</w:t>
      </w:r>
      <w:r w:rsidR="0072536F">
        <w:t>’</w:t>
      </w:r>
      <w:r>
        <w:t>USPTO et avec l</w:t>
      </w:r>
      <w:r w:rsidR="0072536F">
        <w:t>’</w:t>
      </w:r>
      <w:r>
        <w:t>assistance du Ministère de l</w:t>
      </w:r>
      <w:r w:rsidR="0072536F">
        <w:t>’</w:t>
      </w:r>
      <w:r>
        <w:t xml:space="preserve">agriculture, de la sylviculture et de </w:t>
      </w:r>
      <w:r w:rsidR="00FC541B">
        <w:br/>
      </w:r>
      <w:r>
        <w:t>la pêche du Japon, et s</w:t>
      </w:r>
      <w:r w:rsidR="0072536F">
        <w:t>’</w:t>
      </w:r>
      <w:r>
        <w:t>est tenu à Genève du</w:t>
      </w:r>
      <w:r w:rsidR="00FC541B">
        <w:t xml:space="preserve"> </w:t>
      </w:r>
      <w:r>
        <w:t>3 au 6</w:t>
      </w:r>
      <w:r w:rsidR="00FC541B">
        <w:t xml:space="preserve"> </w:t>
      </w:r>
      <w:r>
        <w:t>décembre</w:t>
      </w:r>
      <w:r w:rsidR="00FC541B">
        <w:t xml:space="preserve"> </w:t>
      </w:r>
      <w:r>
        <w:t xml:space="preserve">2024.  </w:t>
      </w:r>
      <w:r w:rsidR="00FC541B">
        <w:br/>
      </w:r>
      <w:r>
        <w:t>Vingt</w:t>
      </w:r>
      <w:r w:rsidR="002930BF">
        <w:noBreakHyphen/>
      </w:r>
      <w:r>
        <w:t>sept</w:t>
      </w:r>
      <w:r w:rsidR="00FC541B">
        <w:t xml:space="preserve"> </w:t>
      </w:r>
      <w:r>
        <w:t>participants de haut niveau provenant de 20 pays et de cinq organisations internationales ont participé à ce programme</w:t>
      </w:r>
      <w:r w:rsidR="00E0302A">
        <w:t>.  La</w:t>
      </w:r>
      <w:r w:rsidR="00FC541B">
        <w:t> </w:t>
      </w:r>
      <w:r>
        <w:t>méthodologie a consisté en des séances de cocréation et de tables rondes permettant une interaction directe entre les participants et des agriculteurs, des producteurs, des obtenteurs et des décideurs de différents continen</w:t>
      </w:r>
      <w:r w:rsidR="00E0302A">
        <w:t>ts.  En</w:t>
      </w:r>
      <w:r>
        <w:t>semble, ils ont évalué les possibilités dans les contextes locaux sous différents angles et ont élaboré leurs propres approches pour un développement agricole durable à l</w:t>
      </w:r>
      <w:r w:rsidR="0072536F">
        <w:t>’</w:t>
      </w:r>
      <w:r>
        <w:t>aide du système de l</w:t>
      </w:r>
      <w:r w:rsidR="0072536F">
        <w:t>’</w:t>
      </w:r>
      <w:r>
        <w:t>UPOV.</w:t>
      </w:r>
    </w:p>
    <w:p w14:paraId="36EE04EF" w14:textId="4E82A6CC" w:rsidR="00FE5A05" w:rsidRPr="00864930" w:rsidRDefault="00FE5A05" w:rsidP="00FE5A05"/>
    <w:p w14:paraId="093893D9" w14:textId="1AD831C9" w:rsidR="001B7741" w:rsidRPr="00F861E3" w:rsidRDefault="00F861E3" w:rsidP="00F861E3">
      <w:r>
        <w:rPr>
          <w:b/>
          <w:noProof/>
          <w:sz w:val="22"/>
        </w:rPr>
        <w:drawing>
          <wp:anchor distT="0" distB="0" distL="114300" distR="114300" simplePos="0" relativeHeight="251658244" behindDoc="0" locked="0" layoutInCell="1" allowOverlap="1" wp14:anchorId="1196102C" wp14:editId="159D079A">
            <wp:simplePos x="0" y="0"/>
            <wp:positionH relativeFrom="column">
              <wp:posOffset>50800</wp:posOffset>
            </wp:positionH>
            <wp:positionV relativeFrom="paragraph">
              <wp:posOffset>148590</wp:posOffset>
            </wp:positionV>
            <wp:extent cx="1900555" cy="1424305"/>
            <wp:effectExtent l="0" t="0" r="4445" b="4445"/>
            <wp:wrapSquare wrapText="right"/>
            <wp:docPr id="1949332842" name="Picture 27" descr="Un groupe de personnes dans une piè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2842" name="Picture 27" descr="A group of people in a room&#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055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806318" w14:textId="315D63D3" w:rsidR="001B7741" w:rsidRPr="00864930" w:rsidRDefault="00F861E3" w:rsidP="00FC541B">
      <w:r>
        <w:rPr>
          <w:b/>
          <w:noProof/>
          <w:sz w:val="22"/>
        </w:rPr>
        <w:drawing>
          <wp:anchor distT="0" distB="0" distL="114300" distR="114300" simplePos="0" relativeHeight="251658243" behindDoc="0" locked="0" layoutInCell="1" allowOverlap="1" wp14:anchorId="4239D0D9" wp14:editId="6F16AA9F">
            <wp:simplePos x="0" y="0"/>
            <wp:positionH relativeFrom="column">
              <wp:posOffset>4376420</wp:posOffset>
            </wp:positionH>
            <wp:positionV relativeFrom="paragraph">
              <wp:posOffset>943610</wp:posOffset>
            </wp:positionV>
            <wp:extent cx="1716405" cy="1240155"/>
            <wp:effectExtent l="0" t="0" r="0" b="0"/>
            <wp:wrapSquare wrapText="left"/>
            <wp:docPr id="1732637096" name="Picture 28" descr="Un groupe de personnes autour d’une tab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37096" name="Picture 28" descr="A group of people sitting around a table&#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441"/>
                    <a:stretch>
                      <a:fillRect/>
                    </a:stretch>
                  </pic:blipFill>
                  <pic:spPr bwMode="auto">
                    <a:xfrm>
                      <a:off x="0" y="0"/>
                      <a:ext cx="1716405" cy="1240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En juin 2024, l</w:t>
      </w:r>
      <w:r w:rsidR="0072536F">
        <w:t>’</w:t>
      </w:r>
      <w:r>
        <w:t>UPOV a organisé avec l</w:t>
      </w:r>
      <w:r w:rsidR="0072536F">
        <w:t>’</w:t>
      </w:r>
      <w:r>
        <w:t>USPTO et l</w:t>
      </w:r>
      <w:r w:rsidR="0072536F">
        <w:t>’</w:t>
      </w:r>
      <w:r>
        <w:t>ARIPO un atelier régional sur la protection des obtentions régionales à l</w:t>
      </w:r>
      <w:r w:rsidR="0072536F">
        <w:t>’</w:t>
      </w:r>
      <w:r>
        <w:t>intention des États</w:t>
      </w:r>
      <w:r w:rsidR="00FC541B">
        <w:t> </w:t>
      </w:r>
      <w:r>
        <w:t>membres de l</w:t>
      </w:r>
      <w:r w:rsidR="0072536F">
        <w:t>’</w:t>
      </w:r>
      <w:r>
        <w:t>AR</w:t>
      </w:r>
      <w:r w:rsidR="00E0302A">
        <w:t>IPO.  La</w:t>
      </w:r>
      <w:r>
        <w:t xml:space="preserve"> même méthodologie et la même approche en matière de contenu que celles du programme de l</w:t>
      </w:r>
      <w:r w:rsidR="0072536F">
        <w:t>’</w:t>
      </w:r>
      <w:r>
        <w:t>UPOV à l</w:t>
      </w:r>
      <w:r w:rsidR="0072536F">
        <w:t>’</w:t>
      </w:r>
      <w:r>
        <w:t>intention des cadres ont été utilisées pour cet événeme</w:t>
      </w:r>
      <w:r w:rsidR="00E0302A">
        <w:t>nt.  L’a</w:t>
      </w:r>
      <w:r>
        <w:t xml:space="preserve">telier </w:t>
      </w:r>
      <w:r w:rsidR="00FC541B">
        <w:t xml:space="preserve">sur la </w:t>
      </w:r>
      <w:r>
        <w:t>protection des obtentions végétales pour un développement agricole durable dans le contexte du changement climatique s</w:t>
      </w:r>
      <w:r w:rsidR="0072536F">
        <w:t>’</w:t>
      </w:r>
      <w:r>
        <w:t xml:space="preserve">est tenu à Accra (Ghana) et </w:t>
      </w:r>
      <w:r w:rsidR="00FC541B">
        <w:t xml:space="preserve">a été </w:t>
      </w:r>
      <w:r>
        <w:t>organisé avec l</w:t>
      </w:r>
      <w:r w:rsidR="0072536F">
        <w:t>’</w:t>
      </w:r>
      <w:r>
        <w:t>aide de la Direction générale de l</w:t>
      </w:r>
      <w:r w:rsidR="0072536F">
        <w:t>’</w:t>
      </w:r>
      <w:r>
        <w:t xml:space="preserve">enregistrement du </w:t>
      </w:r>
      <w:proofErr w:type="gramStart"/>
      <w:r>
        <w:t>Ministère de la justice</w:t>
      </w:r>
      <w:proofErr w:type="gramEnd"/>
      <w:r>
        <w:t xml:space="preserve"> du Gha</w:t>
      </w:r>
      <w:r w:rsidR="00E0302A">
        <w:t>na.  L’a</w:t>
      </w:r>
      <w:r>
        <w:t>telier a fourni une mine d</w:t>
      </w:r>
      <w:r w:rsidR="0072536F">
        <w:t>’</w:t>
      </w:r>
      <w:r>
        <w:t>informations utiles sur l</w:t>
      </w:r>
      <w:r w:rsidR="0072536F">
        <w:t>’</w:t>
      </w:r>
      <w:r>
        <w:t xml:space="preserve">incidence de la protection des obtentions </w:t>
      </w:r>
      <w:r>
        <w:lastRenderedPageBreak/>
        <w:t>végétales dans la lutte contre l</w:t>
      </w:r>
      <w:r w:rsidR="0072536F">
        <w:t>’</w:t>
      </w:r>
      <w:r>
        <w:t>insécurité alimentaire, contre les effets du changement climatique et dans la création d</w:t>
      </w:r>
      <w:r w:rsidR="0072536F">
        <w:t>’</w:t>
      </w:r>
      <w:r>
        <w:t>opportunités commerciales, démontrant ainsi les avantages que les États membres de l</w:t>
      </w:r>
      <w:r w:rsidR="0072536F">
        <w:t>’</w:t>
      </w:r>
      <w:r>
        <w:t>ARIPO peuvent tirer de leur adhésion au Protocole d</w:t>
      </w:r>
      <w:r w:rsidR="0072536F">
        <w:t>’</w:t>
      </w:r>
      <w:r>
        <w:t>Arusha et de leur adhésion à l</w:t>
      </w:r>
      <w:r w:rsidR="0072536F">
        <w:t>’</w:t>
      </w:r>
      <w:r>
        <w:t>UPOV.</w:t>
      </w:r>
    </w:p>
    <w:p w14:paraId="78356207" w14:textId="77777777" w:rsidR="001B7741" w:rsidRPr="000E41E8" w:rsidRDefault="001B7741" w:rsidP="00FE5A05">
      <w:pPr>
        <w:pStyle w:val="ListParagraph"/>
        <w:ind w:left="0"/>
      </w:pPr>
    </w:p>
    <w:p w14:paraId="252291DF" w14:textId="00834DCB" w:rsidR="00334362" w:rsidRPr="00864930" w:rsidRDefault="00A40507" w:rsidP="00A40507">
      <w:pPr>
        <w:rPr>
          <w:rFonts w:eastAsia="MS PGothic"/>
        </w:rPr>
      </w:pPr>
      <w:r>
        <w:t>La dix</w:t>
      </w:r>
      <w:r w:rsidR="002930BF">
        <w:noBreakHyphen/>
      </w:r>
      <w:r>
        <w:t>septième réunion annuelle du Forum sur la protection des obtentions végétales en Asie orientale s</w:t>
      </w:r>
      <w:r w:rsidR="0072536F">
        <w:t>’</w:t>
      </w:r>
      <w:r>
        <w:t>est tenue à Phnom Penh (Cambodge), le 27 août 2024.  L</w:t>
      </w:r>
      <w:r w:rsidR="0072536F">
        <w:t>’</w:t>
      </w:r>
      <w:r>
        <w:t>objectif du programme stratégique sur 10 ans du Forum est d</w:t>
      </w:r>
      <w:r w:rsidR="0072536F">
        <w:t>’</w:t>
      </w:r>
      <w:r>
        <w:t xml:space="preserve">“élaborer des systèmes de protection des obtentions végétales (POV) efficaces et conformes à la </w:t>
      </w:r>
      <w:r w:rsidR="0072536F">
        <w:t>Convention UPOV</w:t>
      </w:r>
      <w:r>
        <w:t xml:space="preserve"> à mettre en place entre les membres du Forum afin que tous les membres du Forum adhèrent à l</w:t>
      </w:r>
      <w:r w:rsidR="0072536F">
        <w:t>’</w:t>
      </w:r>
      <w:r>
        <w:t>UPOV, ce qui servira de base à l</w:t>
      </w:r>
      <w:r w:rsidR="0072536F">
        <w:t>’</w:t>
      </w:r>
      <w:r>
        <w:t>harmonisation d</w:t>
      </w:r>
      <w:r w:rsidR="0072536F">
        <w:t>’</w:t>
      </w:r>
      <w:r>
        <w:t>un mécanisme régional de protection des variétés végétales et à la coopération dans ce domaine afin de contribuer à développer une agriculture durable et à assurer la sécurité alimentaire”.  Un séminaire international s</w:t>
      </w:r>
      <w:r w:rsidR="0072536F">
        <w:t>’</w:t>
      </w:r>
      <w:r>
        <w:t>est tenu le 28 août 2024 pour sensibiliser au rôle de la protection des obtentions végétales dans le développement de l</w:t>
      </w:r>
      <w:r w:rsidR="0072536F">
        <w:t>’</w:t>
      </w:r>
      <w:r>
        <w:t>agricultu</w:t>
      </w:r>
      <w:r w:rsidR="00E0302A">
        <w:t>re.  So</w:t>
      </w:r>
      <w:r>
        <w:t>ixante et un</w:t>
      </w:r>
      <w:r w:rsidR="00FF76FA">
        <w:t xml:space="preserve"> </w:t>
      </w:r>
      <w:r>
        <w:t>participants provenant de 15 pays et de trois organisations internationales ont pris part à cet événement.</w:t>
      </w:r>
    </w:p>
    <w:p w14:paraId="5339FFBF" w14:textId="77777777" w:rsidR="00A40507" w:rsidRPr="000E41E8" w:rsidRDefault="00A40507" w:rsidP="002E1055"/>
    <w:p w14:paraId="3B566A81" w14:textId="1C37A545" w:rsidR="00D048B6" w:rsidRPr="00D048B6" w:rsidRDefault="000F36E4" w:rsidP="00D048B6">
      <w:r>
        <w:t>Des informations détaillées sur les réunions, les activités de formation et d</w:t>
      </w:r>
      <w:r w:rsidR="0072536F">
        <w:t>’</w:t>
      </w:r>
      <w:r>
        <w:t>assistance organisées avec ou par d</w:t>
      </w:r>
      <w:r w:rsidR="0072536F">
        <w:t>’</w:t>
      </w:r>
      <w:r>
        <w:t>autres États et organisations avec l</w:t>
      </w:r>
      <w:r w:rsidR="0072536F">
        <w:t>’</w:t>
      </w:r>
      <w:r>
        <w:t>appui ou la contribution du Bureau de l</w:t>
      </w:r>
      <w:r w:rsidR="0072536F">
        <w:t>’</w:t>
      </w:r>
      <w:r>
        <w:t>UPOV peuvent être consultées dans la liste des activités figurant à l</w:t>
      </w:r>
      <w:r w:rsidR="0072536F">
        <w:t>’annexe V</w:t>
      </w:r>
      <w:r>
        <w:t>.</w:t>
      </w:r>
      <w:r w:rsidR="00FF76FA">
        <w:t xml:space="preserve">  </w:t>
      </w:r>
      <w:r>
        <w:t>Étant donné qu</w:t>
      </w:r>
      <w:r w:rsidR="0072536F">
        <w:t>’</w:t>
      </w:r>
      <w:r>
        <w:t>une approche davantage axée sur les résultats a été adoptée pour la planification et l</w:t>
      </w:r>
      <w:r w:rsidR="0072536F">
        <w:t>’</w:t>
      </w:r>
      <w:r>
        <w:t>établissement des rapports de l</w:t>
      </w:r>
      <w:r w:rsidR="0072536F">
        <w:t>’</w:t>
      </w:r>
      <w:r>
        <w:t>UPOV, les futurs rapports sur l</w:t>
      </w:r>
      <w:r w:rsidR="0072536F">
        <w:t>’</w:t>
      </w:r>
      <w:r>
        <w:t>exécution de l</w:t>
      </w:r>
      <w:r w:rsidR="0072536F">
        <w:t>’</w:t>
      </w:r>
      <w:r>
        <w:t>UPOV présenteront des informations rationalisées et axées sur les résultats concernant les activités de formation et d</w:t>
      </w:r>
      <w:r w:rsidR="0072536F">
        <w:t>’</w:t>
      </w:r>
      <w:r>
        <w:t>assistance.</w:t>
      </w:r>
    </w:p>
    <w:p w14:paraId="05E1EDB3" w14:textId="7D40A59C" w:rsidR="00FE5A05" w:rsidRPr="00864930" w:rsidRDefault="00FE5A05" w:rsidP="17D1C048">
      <w:pPr>
        <w:rPr>
          <w:rFonts w:asciiTheme="minorHAnsi" w:eastAsiaTheme="minorEastAsia" w:hAnsiTheme="minorHAnsi" w:cstheme="minorBidi"/>
        </w:rPr>
      </w:pPr>
    </w:p>
    <w:p w14:paraId="12ECF2DA" w14:textId="77777777" w:rsidR="00FE5A05" w:rsidRPr="00864930" w:rsidRDefault="00FE5A05" w:rsidP="17D1C048">
      <w:pPr>
        <w:rPr>
          <w:rFonts w:asciiTheme="minorHAnsi" w:eastAsiaTheme="minorEastAsia" w:hAnsiTheme="minorHAnsi" w:cstheme="minorBidi"/>
        </w:rPr>
      </w:pPr>
    </w:p>
    <w:p w14:paraId="73CB5F9E" w14:textId="45AC27DE" w:rsidR="00F62925" w:rsidRPr="00864930" w:rsidRDefault="00A90DAD" w:rsidP="17D1C048">
      <w:pPr>
        <w:rPr>
          <w:rFonts w:asciiTheme="minorHAnsi" w:eastAsiaTheme="minorEastAsia" w:hAnsiTheme="minorHAnsi" w:cstheme="minorBidi"/>
        </w:rPr>
      </w:pPr>
      <w:r>
        <w:rPr>
          <w:rFonts w:asciiTheme="minorHAnsi" w:hAnsiTheme="minorHAnsi"/>
        </w:rPr>
        <w:t>En 2024, les cours d</w:t>
      </w:r>
      <w:r w:rsidR="0072536F">
        <w:rPr>
          <w:rFonts w:asciiTheme="minorHAnsi" w:hAnsiTheme="minorHAnsi"/>
        </w:rPr>
        <w:t>’</w:t>
      </w:r>
      <w:r>
        <w:rPr>
          <w:rFonts w:asciiTheme="minorHAnsi" w:hAnsiTheme="minorHAnsi"/>
        </w:rPr>
        <w:t>enseignement à distance ont permis de répondre à la demande croissante d</w:t>
      </w:r>
      <w:r w:rsidR="0072536F">
        <w:rPr>
          <w:rFonts w:asciiTheme="minorHAnsi" w:hAnsiTheme="minorHAnsi"/>
        </w:rPr>
        <w:t>’</w:t>
      </w:r>
      <w:r>
        <w:rPr>
          <w:rFonts w:asciiTheme="minorHAnsi" w:hAnsiTheme="minorHAnsi"/>
        </w:rPr>
        <w:t>aide à la mise en place et à l</w:t>
      </w:r>
      <w:r w:rsidR="0072536F">
        <w:rPr>
          <w:rFonts w:asciiTheme="minorHAnsi" w:hAnsiTheme="minorHAnsi"/>
        </w:rPr>
        <w:t>’</w:t>
      </w:r>
      <w:r>
        <w:rPr>
          <w:rFonts w:asciiTheme="minorHAnsi" w:hAnsiTheme="minorHAnsi"/>
        </w:rPr>
        <w:t>application du système de l</w:t>
      </w:r>
      <w:r w:rsidR="0072536F">
        <w:rPr>
          <w:rFonts w:asciiTheme="minorHAnsi" w:hAnsiTheme="minorHAnsi"/>
        </w:rPr>
        <w:t>’</w:t>
      </w:r>
      <w:r>
        <w:rPr>
          <w:rFonts w:asciiTheme="minorHAnsi" w:hAnsiTheme="minorHAnsi"/>
        </w:rPr>
        <w:t>U</w:t>
      </w:r>
      <w:r w:rsidR="00E0302A">
        <w:rPr>
          <w:rFonts w:asciiTheme="minorHAnsi" w:hAnsiTheme="minorHAnsi"/>
        </w:rPr>
        <w:t xml:space="preserve">POV.  </w:t>
      </w:r>
      <w:r w:rsidR="00E0302A">
        <w:t>Au</w:t>
      </w:r>
      <w:r>
        <w:t xml:space="preserve"> total, 833 participants ont participé à des cours à distance administrés par l</w:t>
      </w:r>
      <w:r w:rsidR="0072536F">
        <w:t>’</w:t>
      </w:r>
      <w:r>
        <w:t>UPOV (757 en 2023) et 645 d</w:t>
      </w:r>
      <w:r w:rsidR="0072536F">
        <w:t>’</w:t>
      </w:r>
      <w:r>
        <w:t>entre eux ont achevé le cours avec succès en obtenant un score de 70% ou plus à l</w:t>
      </w:r>
      <w:r w:rsidR="0072536F">
        <w:t>’</w:t>
      </w:r>
      <w:r>
        <w:t>examen fin</w:t>
      </w:r>
      <w:r w:rsidR="00E0302A">
        <w:t xml:space="preserve">al.  </w:t>
      </w:r>
      <w:r w:rsidR="00E0302A">
        <w:rPr>
          <w:rFonts w:asciiTheme="minorHAnsi" w:hAnsiTheme="minorHAnsi"/>
        </w:rPr>
        <w:t>Le</w:t>
      </w:r>
      <w:r>
        <w:rPr>
          <w:rFonts w:asciiTheme="minorHAnsi" w:hAnsiTheme="minorHAnsi"/>
        </w:rPr>
        <w:t>s cours ont accueilli 10 étudiants soumis au paiement d</w:t>
      </w:r>
      <w:r w:rsidR="0072536F">
        <w:rPr>
          <w:rFonts w:asciiTheme="minorHAnsi" w:hAnsiTheme="minorHAnsi"/>
        </w:rPr>
        <w:t>’</w:t>
      </w:r>
      <w:r>
        <w:rPr>
          <w:rFonts w:asciiTheme="minorHAnsi" w:hAnsiTheme="minorHAnsi"/>
        </w:rPr>
        <w:t>une taxe en 2024 contre 12 en 2023.  Les projets visant à actualiser les cours d</w:t>
      </w:r>
      <w:r w:rsidR="0072536F">
        <w:rPr>
          <w:rFonts w:asciiTheme="minorHAnsi" w:hAnsiTheme="minorHAnsi"/>
        </w:rPr>
        <w:t>’</w:t>
      </w:r>
      <w:r>
        <w:rPr>
          <w:rFonts w:asciiTheme="minorHAnsi" w:hAnsiTheme="minorHAnsi"/>
        </w:rPr>
        <w:t>enseignement à distance de l</w:t>
      </w:r>
      <w:r w:rsidR="0072536F">
        <w:rPr>
          <w:rFonts w:asciiTheme="minorHAnsi" w:hAnsiTheme="minorHAnsi"/>
        </w:rPr>
        <w:t>’</w:t>
      </w:r>
      <w:r>
        <w:rPr>
          <w:rFonts w:asciiTheme="minorHAnsi" w:hAnsiTheme="minorHAnsi"/>
        </w:rPr>
        <w:t>UPOV en tenant compte des dernières nouveautés, des avantages de la protection des obtentions végétales et des aspects liés à la présentation ont été retardés en raison de ressources humaines et financières limitées.</w:t>
      </w:r>
    </w:p>
    <w:p w14:paraId="7CC16607" w14:textId="77777777" w:rsidR="00E01029" w:rsidRPr="00864930" w:rsidRDefault="00E01029" w:rsidP="00E01029"/>
    <w:p w14:paraId="5C76DBED" w14:textId="4BA58573" w:rsidR="002A439D" w:rsidRPr="00864930" w:rsidRDefault="002A439D" w:rsidP="00E01029">
      <w:pPr>
        <w:pStyle w:val="Caption"/>
      </w:pPr>
      <w:r>
        <w:t>Nombre de participants aux cours d</w:t>
      </w:r>
      <w:r w:rsidR="0072536F">
        <w:t>’</w:t>
      </w:r>
      <w:r>
        <w:t>enseignement à distance de l</w:t>
      </w:r>
      <w:r w:rsidR="0072536F">
        <w:t>’</w:t>
      </w:r>
      <w:r>
        <w:t xml:space="preserve">UPOV en 2024, par catégorie </w:t>
      </w:r>
    </w:p>
    <w:tbl>
      <w:tblPr>
        <w:tblW w:w="9776" w:type="dxa"/>
        <w:tblInd w:w="-5" w:type="dxa"/>
        <w:tblBorders>
          <w:bottom w:val="single" w:sz="8" w:space="0" w:color="D9D9D9" w:themeColor="background1" w:themeShade="D9"/>
          <w:insideH w:val="single" w:sz="8" w:space="0" w:color="D9D9D9" w:themeColor="background1" w:themeShade="D9"/>
        </w:tblBorders>
        <w:tblCellMar>
          <w:top w:w="28" w:type="dxa"/>
          <w:left w:w="57" w:type="dxa"/>
          <w:bottom w:w="28" w:type="dxa"/>
          <w:right w:w="57" w:type="dxa"/>
        </w:tblCellMar>
        <w:tblLook w:val="01E0" w:firstRow="1" w:lastRow="1" w:firstColumn="1" w:lastColumn="1" w:noHBand="0" w:noVBand="0"/>
      </w:tblPr>
      <w:tblGrid>
        <w:gridCol w:w="5103"/>
        <w:gridCol w:w="998"/>
        <w:gridCol w:w="887"/>
        <w:gridCol w:w="929"/>
        <w:gridCol w:w="929"/>
        <w:gridCol w:w="930"/>
      </w:tblGrid>
      <w:tr w:rsidR="004D47D0" w:rsidRPr="00864930" w14:paraId="248F1DA4" w14:textId="77777777" w:rsidTr="002E65C0">
        <w:tc>
          <w:tcPr>
            <w:tcW w:w="5103" w:type="dxa"/>
            <w:vMerge w:val="restart"/>
            <w:tcBorders>
              <w:top w:val="nil"/>
              <w:bottom w:val="nil"/>
            </w:tcBorders>
            <w:shd w:val="clear" w:color="auto" w:fill="CDE5EB" w:themeFill="accent3" w:themeFillTint="66"/>
            <w:vAlign w:val="center"/>
          </w:tcPr>
          <w:p w14:paraId="56E00D9B" w14:textId="77777777" w:rsidR="002A439D" w:rsidRPr="00864930" w:rsidRDefault="002A439D">
            <w:pPr>
              <w:spacing w:before="20" w:after="20"/>
              <w:jc w:val="left"/>
              <w:rPr>
                <w:rFonts w:ascii="Arial Narrow" w:eastAsia="MS Mincho" w:hAnsi="Arial Narrow"/>
                <w:b/>
                <w:sz w:val="18"/>
                <w:szCs w:val="18"/>
              </w:rPr>
            </w:pPr>
            <w:r>
              <w:rPr>
                <w:rFonts w:ascii="Arial Narrow" w:hAnsi="Arial Narrow"/>
                <w:b/>
                <w:sz w:val="18"/>
              </w:rPr>
              <w:t>Catégorie</w:t>
            </w:r>
          </w:p>
        </w:tc>
        <w:tc>
          <w:tcPr>
            <w:tcW w:w="4673" w:type="dxa"/>
            <w:gridSpan w:val="5"/>
            <w:tcBorders>
              <w:top w:val="nil"/>
              <w:bottom w:val="nil"/>
            </w:tcBorders>
            <w:shd w:val="clear" w:color="auto" w:fill="CDE5EB" w:themeFill="accent3" w:themeFillTint="66"/>
            <w:vAlign w:val="center"/>
          </w:tcPr>
          <w:p w14:paraId="6C76CC79" w14:textId="2FC455D8" w:rsidR="002A439D" w:rsidRPr="00864930" w:rsidRDefault="002A439D">
            <w:pPr>
              <w:spacing w:before="20" w:after="20"/>
              <w:jc w:val="center"/>
              <w:rPr>
                <w:rFonts w:ascii="Arial Narrow" w:hAnsi="Arial Narrow"/>
                <w:b/>
                <w:sz w:val="18"/>
                <w:szCs w:val="18"/>
              </w:rPr>
            </w:pPr>
            <w:r>
              <w:rPr>
                <w:rFonts w:ascii="Arial Narrow" w:hAnsi="Arial Narrow"/>
                <w:b/>
                <w:sz w:val="18"/>
              </w:rPr>
              <w:t xml:space="preserve">Nombre de participants </w:t>
            </w:r>
            <w:r w:rsidR="0072536F">
              <w:rPr>
                <w:rFonts w:ascii="Arial Narrow" w:hAnsi="Arial Narrow"/>
                <w:b/>
                <w:sz w:val="18"/>
              </w:rPr>
              <w:t>en 2024</w:t>
            </w:r>
          </w:p>
        </w:tc>
      </w:tr>
      <w:tr w:rsidR="00BE5E77" w:rsidRPr="00864930" w14:paraId="4A6D5914" w14:textId="77777777" w:rsidTr="002E65C0">
        <w:trPr>
          <w:trHeight w:val="343"/>
        </w:trPr>
        <w:tc>
          <w:tcPr>
            <w:tcW w:w="5103" w:type="dxa"/>
            <w:vMerge/>
            <w:tcBorders>
              <w:top w:val="nil"/>
              <w:bottom w:val="nil"/>
            </w:tcBorders>
            <w:shd w:val="clear" w:color="auto" w:fill="CDE5EB" w:themeFill="accent3" w:themeFillTint="66"/>
          </w:tcPr>
          <w:p w14:paraId="2170F4C5" w14:textId="77777777" w:rsidR="002A439D" w:rsidRPr="00864930" w:rsidRDefault="002A439D">
            <w:pPr>
              <w:spacing w:before="20" w:after="20"/>
              <w:jc w:val="left"/>
              <w:rPr>
                <w:rFonts w:ascii="Arial Narrow" w:eastAsia="MS Mincho" w:hAnsi="Arial Narrow"/>
                <w:sz w:val="18"/>
                <w:szCs w:val="18"/>
              </w:rPr>
            </w:pPr>
          </w:p>
        </w:tc>
        <w:tc>
          <w:tcPr>
            <w:tcW w:w="998" w:type="dxa"/>
            <w:tcBorders>
              <w:top w:val="nil"/>
              <w:bottom w:val="nil"/>
            </w:tcBorders>
            <w:shd w:val="clear" w:color="auto" w:fill="CDE5EB" w:themeFill="accent3" w:themeFillTint="66"/>
            <w:vAlign w:val="bottom"/>
          </w:tcPr>
          <w:p w14:paraId="056AFB64" w14:textId="3AD8B206" w:rsidR="002A439D" w:rsidRPr="00864930" w:rsidRDefault="002A439D" w:rsidP="0019071B">
            <w:pPr>
              <w:spacing w:before="20" w:after="20"/>
              <w:jc w:val="center"/>
              <w:rPr>
                <w:rFonts w:ascii="Arial Narrow" w:hAnsi="Arial Narrow"/>
                <w:b/>
                <w:sz w:val="18"/>
                <w:szCs w:val="18"/>
              </w:rPr>
            </w:pPr>
            <w:r>
              <w:rPr>
                <w:rFonts w:ascii="Arial Narrow" w:hAnsi="Arial Narrow"/>
                <w:b/>
                <w:sz w:val="18"/>
              </w:rPr>
              <w:t>DL</w:t>
            </w:r>
            <w:r w:rsidR="002930BF">
              <w:rPr>
                <w:rFonts w:ascii="Arial Narrow" w:hAnsi="Arial Narrow"/>
                <w:b/>
                <w:sz w:val="18"/>
              </w:rPr>
              <w:noBreakHyphen/>
            </w:r>
            <w:r>
              <w:rPr>
                <w:rFonts w:ascii="Arial Narrow" w:hAnsi="Arial Narrow"/>
                <w:b/>
                <w:sz w:val="18"/>
              </w:rPr>
              <w:t>205</w:t>
            </w:r>
          </w:p>
        </w:tc>
        <w:tc>
          <w:tcPr>
            <w:tcW w:w="887" w:type="dxa"/>
            <w:tcBorders>
              <w:top w:val="nil"/>
              <w:bottom w:val="nil"/>
            </w:tcBorders>
            <w:shd w:val="clear" w:color="auto" w:fill="CDE5EB" w:themeFill="accent3" w:themeFillTint="66"/>
            <w:vAlign w:val="bottom"/>
          </w:tcPr>
          <w:p w14:paraId="743AEC4A" w14:textId="7584C5B8" w:rsidR="002A439D" w:rsidRPr="00864930" w:rsidRDefault="002A439D">
            <w:pPr>
              <w:spacing w:before="20" w:after="20"/>
              <w:jc w:val="center"/>
              <w:rPr>
                <w:rFonts w:ascii="Arial Narrow" w:hAnsi="Arial Narrow"/>
                <w:b/>
                <w:sz w:val="18"/>
                <w:szCs w:val="18"/>
              </w:rPr>
            </w:pPr>
            <w:r>
              <w:rPr>
                <w:rFonts w:ascii="Arial Narrow" w:hAnsi="Arial Narrow"/>
                <w:b/>
                <w:sz w:val="18"/>
              </w:rPr>
              <w:t>DL</w:t>
            </w:r>
            <w:r w:rsidR="002930BF">
              <w:rPr>
                <w:rFonts w:ascii="Arial Narrow" w:hAnsi="Arial Narrow"/>
                <w:b/>
                <w:sz w:val="18"/>
              </w:rPr>
              <w:noBreakHyphen/>
            </w:r>
            <w:r>
              <w:rPr>
                <w:rFonts w:ascii="Arial Narrow" w:hAnsi="Arial Narrow"/>
                <w:b/>
                <w:sz w:val="18"/>
              </w:rPr>
              <w:t>305</w:t>
            </w:r>
          </w:p>
        </w:tc>
        <w:tc>
          <w:tcPr>
            <w:tcW w:w="929" w:type="dxa"/>
            <w:tcBorders>
              <w:top w:val="nil"/>
              <w:bottom w:val="nil"/>
            </w:tcBorders>
            <w:shd w:val="clear" w:color="auto" w:fill="CDE5EB" w:themeFill="accent3" w:themeFillTint="66"/>
            <w:vAlign w:val="bottom"/>
          </w:tcPr>
          <w:p w14:paraId="1387BF3B" w14:textId="4514091C" w:rsidR="002A439D" w:rsidRPr="00864930" w:rsidRDefault="002A439D">
            <w:pPr>
              <w:spacing w:before="20" w:after="20"/>
              <w:jc w:val="center"/>
              <w:rPr>
                <w:rFonts w:ascii="Arial Narrow" w:hAnsi="Arial Narrow"/>
                <w:b/>
                <w:sz w:val="18"/>
                <w:szCs w:val="18"/>
              </w:rPr>
            </w:pPr>
            <w:r>
              <w:rPr>
                <w:rFonts w:ascii="Arial Narrow" w:hAnsi="Arial Narrow"/>
                <w:b/>
                <w:sz w:val="18"/>
              </w:rPr>
              <w:t>DL</w:t>
            </w:r>
            <w:r w:rsidR="002930BF">
              <w:rPr>
                <w:rFonts w:ascii="Arial Narrow" w:hAnsi="Arial Narrow"/>
                <w:b/>
                <w:sz w:val="18"/>
              </w:rPr>
              <w:noBreakHyphen/>
            </w:r>
            <w:r>
              <w:rPr>
                <w:rFonts w:ascii="Arial Narrow" w:hAnsi="Arial Narrow"/>
                <w:b/>
                <w:sz w:val="18"/>
              </w:rPr>
              <w:t>305A</w:t>
            </w:r>
          </w:p>
        </w:tc>
        <w:tc>
          <w:tcPr>
            <w:tcW w:w="929" w:type="dxa"/>
            <w:tcBorders>
              <w:top w:val="nil"/>
              <w:bottom w:val="nil"/>
            </w:tcBorders>
            <w:shd w:val="clear" w:color="auto" w:fill="CDE5EB" w:themeFill="accent3" w:themeFillTint="66"/>
            <w:vAlign w:val="bottom"/>
          </w:tcPr>
          <w:p w14:paraId="59C00716" w14:textId="33F6F94A" w:rsidR="002A439D" w:rsidRPr="00864930" w:rsidRDefault="002A439D">
            <w:pPr>
              <w:spacing w:before="20" w:after="20"/>
              <w:jc w:val="center"/>
              <w:rPr>
                <w:rFonts w:ascii="Arial Narrow" w:hAnsi="Arial Narrow"/>
                <w:b/>
                <w:sz w:val="18"/>
                <w:szCs w:val="18"/>
              </w:rPr>
            </w:pPr>
            <w:r>
              <w:rPr>
                <w:rFonts w:ascii="Arial Narrow" w:hAnsi="Arial Narrow"/>
                <w:b/>
                <w:sz w:val="18"/>
              </w:rPr>
              <w:t>DL</w:t>
            </w:r>
            <w:r w:rsidR="002930BF">
              <w:rPr>
                <w:rFonts w:ascii="Arial Narrow" w:hAnsi="Arial Narrow"/>
                <w:b/>
                <w:sz w:val="18"/>
              </w:rPr>
              <w:noBreakHyphen/>
            </w:r>
            <w:r>
              <w:rPr>
                <w:rFonts w:ascii="Arial Narrow" w:hAnsi="Arial Narrow"/>
                <w:b/>
                <w:sz w:val="18"/>
              </w:rPr>
              <w:t>305B</w:t>
            </w:r>
          </w:p>
        </w:tc>
        <w:tc>
          <w:tcPr>
            <w:tcW w:w="930" w:type="dxa"/>
            <w:tcBorders>
              <w:top w:val="nil"/>
              <w:bottom w:val="nil"/>
            </w:tcBorders>
            <w:shd w:val="clear" w:color="auto" w:fill="CDE5EB" w:themeFill="accent3" w:themeFillTint="66"/>
            <w:vAlign w:val="bottom"/>
          </w:tcPr>
          <w:p w14:paraId="36DCA9DD" w14:textId="77777777" w:rsidR="002A439D" w:rsidRPr="00864930" w:rsidRDefault="002A439D">
            <w:pPr>
              <w:spacing w:before="20" w:after="20"/>
              <w:jc w:val="center"/>
              <w:rPr>
                <w:rFonts w:ascii="Arial Narrow" w:hAnsi="Arial Narrow"/>
                <w:b/>
                <w:sz w:val="18"/>
                <w:szCs w:val="18"/>
              </w:rPr>
            </w:pPr>
            <w:r>
              <w:rPr>
                <w:rFonts w:ascii="Arial Narrow" w:hAnsi="Arial Narrow"/>
                <w:b/>
                <w:sz w:val="18"/>
              </w:rPr>
              <w:t>Total</w:t>
            </w:r>
          </w:p>
        </w:tc>
      </w:tr>
      <w:tr w:rsidR="004D47D0" w:rsidRPr="00864930" w14:paraId="0F573730" w14:textId="77777777" w:rsidTr="00265928">
        <w:tc>
          <w:tcPr>
            <w:tcW w:w="5103" w:type="dxa"/>
            <w:tcBorders>
              <w:top w:val="nil"/>
            </w:tcBorders>
            <w:vAlign w:val="center"/>
          </w:tcPr>
          <w:p w14:paraId="5FFF2D47" w14:textId="40760023" w:rsidR="002A439D" w:rsidRPr="00864930" w:rsidRDefault="002A439D">
            <w:pPr>
              <w:jc w:val="left"/>
              <w:rPr>
                <w:rFonts w:ascii="Arial Narrow" w:hAnsi="Arial Narrow"/>
                <w:sz w:val="18"/>
                <w:szCs w:val="18"/>
              </w:rPr>
            </w:pPr>
            <w:r>
              <w:rPr>
                <w:rFonts w:ascii="Arial Narrow" w:hAnsi="Arial Narrow"/>
                <w:sz w:val="18"/>
              </w:rPr>
              <w:t>Catégorie 1</w:t>
            </w:r>
            <w:r w:rsidR="0072536F">
              <w:rPr>
                <w:rFonts w:ascii="Arial Narrow" w:hAnsi="Arial Narrow"/>
                <w:sz w:val="18"/>
              </w:rPr>
              <w:t> :</w:t>
            </w:r>
            <w:r>
              <w:rPr>
                <w:rFonts w:ascii="Arial Narrow" w:hAnsi="Arial Narrow"/>
                <w:sz w:val="18"/>
              </w:rPr>
              <w:t xml:space="preserve"> fonctionnaires nationaux de membres de l</w:t>
            </w:r>
            <w:r w:rsidR="0072536F">
              <w:rPr>
                <w:rFonts w:ascii="Arial Narrow" w:hAnsi="Arial Narrow"/>
                <w:sz w:val="18"/>
              </w:rPr>
              <w:t>’</w:t>
            </w:r>
            <w:r>
              <w:rPr>
                <w:rFonts w:ascii="Arial Narrow" w:hAnsi="Arial Narrow"/>
                <w:sz w:val="18"/>
              </w:rPr>
              <w:t>Union</w:t>
            </w:r>
          </w:p>
        </w:tc>
        <w:tc>
          <w:tcPr>
            <w:tcW w:w="998" w:type="dxa"/>
            <w:tcBorders>
              <w:top w:val="nil"/>
            </w:tcBorders>
            <w:vAlign w:val="bottom"/>
          </w:tcPr>
          <w:p w14:paraId="5B78F4E7" w14:textId="77777777" w:rsidR="002A439D" w:rsidRPr="00864930" w:rsidRDefault="002A439D">
            <w:pPr>
              <w:jc w:val="center"/>
              <w:rPr>
                <w:rFonts w:ascii="Arial Narrow" w:hAnsi="Arial Narrow"/>
                <w:sz w:val="18"/>
                <w:szCs w:val="18"/>
              </w:rPr>
            </w:pPr>
            <w:r>
              <w:rPr>
                <w:rFonts w:ascii="Arial Narrow" w:hAnsi="Arial Narrow"/>
                <w:sz w:val="18"/>
              </w:rPr>
              <w:t>345</w:t>
            </w:r>
          </w:p>
        </w:tc>
        <w:tc>
          <w:tcPr>
            <w:tcW w:w="887" w:type="dxa"/>
            <w:tcBorders>
              <w:top w:val="nil"/>
            </w:tcBorders>
            <w:vAlign w:val="bottom"/>
          </w:tcPr>
          <w:p w14:paraId="4A582247" w14:textId="77777777" w:rsidR="002A439D" w:rsidRPr="00864930" w:rsidRDefault="002A439D">
            <w:pPr>
              <w:jc w:val="center"/>
              <w:rPr>
                <w:rFonts w:ascii="Arial Narrow" w:hAnsi="Arial Narrow"/>
                <w:sz w:val="18"/>
                <w:szCs w:val="18"/>
              </w:rPr>
            </w:pPr>
            <w:r>
              <w:rPr>
                <w:rFonts w:ascii="Arial Narrow" w:hAnsi="Arial Narrow"/>
                <w:sz w:val="18"/>
              </w:rPr>
              <w:t>135</w:t>
            </w:r>
          </w:p>
        </w:tc>
        <w:tc>
          <w:tcPr>
            <w:tcW w:w="929" w:type="dxa"/>
            <w:tcBorders>
              <w:top w:val="nil"/>
            </w:tcBorders>
            <w:vAlign w:val="bottom"/>
          </w:tcPr>
          <w:p w14:paraId="3227C7E6" w14:textId="77777777" w:rsidR="002A439D" w:rsidRPr="00864930" w:rsidRDefault="002A439D">
            <w:pPr>
              <w:jc w:val="center"/>
              <w:rPr>
                <w:rFonts w:ascii="Arial Narrow" w:hAnsi="Arial Narrow"/>
                <w:sz w:val="18"/>
                <w:szCs w:val="18"/>
              </w:rPr>
            </w:pPr>
            <w:r>
              <w:rPr>
                <w:rFonts w:ascii="Arial Narrow" w:hAnsi="Arial Narrow"/>
                <w:sz w:val="18"/>
              </w:rPr>
              <w:t>59</w:t>
            </w:r>
          </w:p>
        </w:tc>
        <w:tc>
          <w:tcPr>
            <w:tcW w:w="929" w:type="dxa"/>
            <w:tcBorders>
              <w:top w:val="nil"/>
            </w:tcBorders>
            <w:vAlign w:val="bottom"/>
          </w:tcPr>
          <w:p w14:paraId="3B2C8EAF" w14:textId="77777777" w:rsidR="002A439D" w:rsidRPr="00864930" w:rsidRDefault="002A439D">
            <w:pPr>
              <w:jc w:val="center"/>
              <w:rPr>
                <w:rFonts w:ascii="Arial Narrow" w:hAnsi="Arial Narrow"/>
                <w:sz w:val="18"/>
                <w:szCs w:val="18"/>
              </w:rPr>
            </w:pPr>
            <w:r>
              <w:rPr>
                <w:rFonts w:ascii="Arial Narrow" w:hAnsi="Arial Narrow"/>
                <w:sz w:val="18"/>
              </w:rPr>
              <w:t>66</w:t>
            </w:r>
          </w:p>
        </w:tc>
        <w:tc>
          <w:tcPr>
            <w:tcW w:w="930" w:type="dxa"/>
            <w:tcBorders>
              <w:top w:val="nil"/>
            </w:tcBorders>
            <w:vAlign w:val="center"/>
          </w:tcPr>
          <w:p w14:paraId="376A9808" w14:textId="77777777" w:rsidR="002A439D" w:rsidRPr="00864930" w:rsidRDefault="002A439D">
            <w:pPr>
              <w:jc w:val="center"/>
              <w:rPr>
                <w:rFonts w:ascii="Arial Narrow" w:hAnsi="Arial Narrow"/>
                <w:sz w:val="18"/>
                <w:szCs w:val="18"/>
              </w:rPr>
            </w:pPr>
            <w:r>
              <w:rPr>
                <w:rFonts w:ascii="Arial Narrow" w:hAnsi="Arial Narrow"/>
                <w:sz w:val="18"/>
              </w:rPr>
              <w:t>605</w:t>
            </w:r>
          </w:p>
        </w:tc>
      </w:tr>
      <w:tr w:rsidR="001465A1" w:rsidRPr="00864930" w14:paraId="6EBD5EDC" w14:textId="77777777" w:rsidTr="00265928">
        <w:tc>
          <w:tcPr>
            <w:tcW w:w="5103" w:type="dxa"/>
            <w:vAlign w:val="center"/>
          </w:tcPr>
          <w:p w14:paraId="1FECDC78" w14:textId="4383E6AD" w:rsidR="002A439D" w:rsidRPr="00864930" w:rsidRDefault="002A439D">
            <w:pPr>
              <w:jc w:val="left"/>
              <w:rPr>
                <w:rFonts w:ascii="Arial Narrow" w:hAnsi="Arial Narrow"/>
                <w:sz w:val="18"/>
                <w:szCs w:val="18"/>
              </w:rPr>
            </w:pPr>
            <w:r>
              <w:rPr>
                <w:rFonts w:ascii="Arial Narrow" w:hAnsi="Arial Narrow"/>
                <w:sz w:val="18"/>
              </w:rPr>
              <w:t>Catégorie 2</w:t>
            </w:r>
            <w:r w:rsidR="0072536F">
              <w:rPr>
                <w:rFonts w:ascii="Arial Narrow" w:hAnsi="Arial Narrow"/>
                <w:sz w:val="18"/>
              </w:rPr>
              <w:t> :</w:t>
            </w:r>
            <w:r>
              <w:rPr>
                <w:rFonts w:ascii="Arial Narrow" w:hAnsi="Arial Narrow"/>
                <w:sz w:val="18"/>
              </w:rPr>
              <w:t xml:space="preserve"> fonctionnaires d</w:t>
            </w:r>
            <w:r w:rsidR="0072536F">
              <w:rPr>
                <w:rFonts w:ascii="Arial Narrow" w:hAnsi="Arial Narrow"/>
                <w:sz w:val="18"/>
              </w:rPr>
              <w:t>’</w:t>
            </w:r>
            <w:r>
              <w:rPr>
                <w:rFonts w:ascii="Arial Narrow" w:hAnsi="Arial Narrow"/>
                <w:sz w:val="18"/>
              </w:rPr>
              <w:t>États ou d</w:t>
            </w:r>
            <w:r w:rsidR="0072536F">
              <w:rPr>
                <w:rFonts w:ascii="Arial Narrow" w:hAnsi="Arial Narrow"/>
                <w:sz w:val="18"/>
              </w:rPr>
              <w:t>’</w:t>
            </w:r>
            <w:r>
              <w:rPr>
                <w:rFonts w:ascii="Arial Narrow" w:hAnsi="Arial Narrow"/>
                <w:sz w:val="18"/>
              </w:rPr>
              <w:t>organisations intergouvernementales ayant le statut d</w:t>
            </w:r>
            <w:r w:rsidR="0072536F">
              <w:rPr>
                <w:rFonts w:ascii="Arial Narrow" w:hAnsi="Arial Narrow"/>
                <w:sz w:val="18"/>
              </w:rPr>
              <w:t>’</w:t>
            </w:r>
            <w:r>
              <w:rPr>
                <w:rFonts w:ascii="Arial Narrow" w:hAnsi="Arial Narrow"/>
                <w:sz w:val="18"/>
              </w:rPr>
              <w:t>observateur</w:t>
            </w:r>
          </w:p>
        </w:tc>
        <w:tc>
          <w:tcPr>
            <w:tcW w:w="998" w:type="dxa"/>
            <w:vAlign w:val="bottom"/>
          </w:tcPr>
          <w:p w14:paraId="5CD2ABA1" w14:textId="77777777" w:rsidR="002A439D" w:rsidRPr="00864930" w:rsidRDefault="002A439D">
            <w:pPr>
              <w:jc w:val="center"/>
              <w:rPr>
                <w:rFonts w:ascii="Arial Narrow" w:hAnsi="Arial Narrow"/>
                <w:sz w:val="18"/>
                <w:szCs w:val="18"/>
              </w:rPr>
            </w:pPr>
            <w:r>
              <w:rPr>
                <w:rFonts w:ascii="Arial Narrow" w:hAnsi="Arial Narrow"/>
                <w:sz w:val="18"/>
              </w:rPr>
              <w:t>57</w:t>
            </w:r>
          </w:p>
        </w:tc>
        <w:tc>
          <w:tcPr>
            <w:tcW w:w="887" w:type="dxa"/>
            <w:vAlign w:val="bottom"/>
          </w:tcPr>
          <w:p w14:paraId="190F16A2" w14:textId="77777777" w:rsidR="002A439D" w:rsidRPr="00864930" w:rsidRDefault="002A439D">
            <w:pPr>
              <w:jc w:val="center"/>
              <w:rPr>
                <w:rFonts w:ascii="Arial Narrow" w:hAnsi="Arial Narrow"/>
                <w:sz w:val="18"/>
                <w:szCs w:val="18"/>
              </w:rPr>
            </w:pPr>
            <w:r>
              <w:rPr>
                <w:rFonts w:ascii="Arial Narrow" w:hAnsi="Arial Narrow"/>
                <w:sz w:val="18"/>
              </w:rPr>
              <w:t>11</w:t>
            </w:r>
          </w:p>
        </w:tc>
        <w:tc>
          <w:tcPr>
            <w:tcW w:w="929" w:type="dxa"/>
            <w:vAlign w:val="bottom"/>
          </w:tcPr>
          <w:p w14:paraId="72E401D7" w14:textId="77777777" w:rsidR="002A439D" w:rsidRPr="00864930" w:rsidRDefault="002A439D">
            <w:pPr>
              <w:jc w:val="center"/>
              <w:rPr>
                <w:rFonts w:ascii="Arial Narrow" w:hAnsi="Arial Narrow"/>
                <w:sz w:val="18"/>
                <w:szCs w:val="18"/>
              </w:rPr>
            </w:pPr>
            <w:r>
              <w:rPr>
                <w:rFonts w:ascii="Arial Narrow" w:hAnsi="Arial Narrow"/>
                <w:sz w:val="18"/>
              </w:rPr>
              <w:t>5</w:t>
            </w:r>
          </w:p>
        </w:tc>
        <w:tc>
          <w:tcPr>
            <w:tcW w:w="929" w:type="dxa"/>
            <w:vAlign w:val="bottom"/>
          </w:tcPr>
          <w:p w14:paraId="30278FC4" w14:textId="77777777" w:rsidR="002A439D" w:rsidRPr="00864930" w:rsidRDefault="002A439D">
            <w:pPr>
              <w:jc w:val="center"/>
              <w:rPr>
                <w:rFonts w:ascii="Arial Narrow" w:hAnsi="Arial Narrow"/>
                <w:sz w:val="18"/>
                <w:szCs w:val="18"/>
              </w:rPr>
            </w:pPr>
            <w:r>
              <w:rPr>
                <w:rFonts w:ascii="Arial Narrow" w:hAnsi="Arial Narrow"/>
                <w:sz w:val="18"/>
              </w:rPr>
              <w:t>7</w:t>
            </w:r>
          </w:p>
        </w:tc>
        <w:tc>
          <w:tcPr>
            <w:tcW w:w="930" w:type="dxa"/>
            <w:vAlign w:val="center"/>
          </w:tcPr>
          <w:p w14:paraId="78C31303" w14:textId="77777777" w:rsidR="002A439D" w:rsidRPr="00864930" w:rsidRDefault="002A439D">
            <w:pPr>
              <w:jc w:val="center"/>
              <w:rPr>
                <w:rFonts w:ascii="Arial Narrow" w:hAnsi="Arial Narrow"/>
                <w:sz w:val="18"/>
                <w:szCs w:val="18"/>
              </w:rPr>
            </w:pPr>
            <w:r>
              <w:rPr>
                <w:rFonts w:ascii="Arial Narrow" w:hAnsi="Arial Narrow"/>
                <w:sz w:val="18"/>
              </w:rPr>
              <w:t>80</w:t>
            </w:r>
          </w:p>
        </w:tc>
      </w:tr>
      <w:tr w:rsidR="001465A1" w:rsidRPr="00864930" w14:paraId="38990925" w14:textId="77777777" w:rsidTr="00265928">
        <w:tc>
          <w:tcPr>
            <w:tcW w:w="5103" w:type="dxa"/>
            <w:vAlign w:val="center"/>
          </w:tcPr>
          <w:p w14:paraId="71ED1907" w14:textId="63DEA130" w:rsidR="002A439D" w:rsidRPr="00864930" w:rsidRDefault="002A439D">
            <w:pPr>
              <w:jc w:val="left"/>
              <w:rPr>
                <w:rFonts w:ascii="Arial Narrow" w:hAnsi="Arial Narrow"/>
                <w:sz w:val="18"/>
                <w:szCs w:val="18"/>
              </w:rPr>
            </w:pPr>
            <w:r>
              <w:rPr>
                <w:rFonts w:ascii="Arial Narrow" w:hAnsi="Arial Narrow"/>
                <w:sz w:val="18"/>
              </w:rPr>
              <w:t>Catégorie 3</w:t>
            </w:r>
            <w:r w:rsidR="0072536F">
              <w:rPr>
                <w:rFonts w:ascii="Arial Narrow" w:hAnsi="Arial Narrow"/>
                <w:sz w:val="18"/>
              </w:rPr>
              <w:t> :</w:t>
            </w:r>
            <w:r>
              <w:rPr>
                <w:rFonts w:ascii="Arial Narrow" w:hAnsi="Arial Narrow"/>
                <w:sz w:val="18"/>
              </w:rPr>
              <w:t xml:space="preserve"> autres (droit d</w:t>
            </w:r>
            <w:r w:rsidR="0072536F">
              <w:rPr>
                <w:rFonts w:ascii="Arial Narrow" w:hAnsi="Arial Narrow"/>
                <w:sz w:val="18"/>
              </w:rPr>
              <w:t>’</w:t>
            </w:r>
            <w:r>
              <w:rPr>
                <w:rFonts w:ascii="Arial Narrow" w:hAnsi="Arial Narrow"/>
                <w:sz w:val="18"/>
              </w:rPr>
              <w:t>inscription</w:t>
            </w:r>
            <w:r w:rsidR="0072536F">
              <w:rPr>
                <w:rFonts w:ascii="Arial Narrow" w:hAnsi="Arial Narrow"/>
                <w:sz w:val="18"/>
              </w:rPr>
              <w:t> :</w:t>
            </w:r>
            <w:r>
              <w:rPr>
                <w:rFonts w:ascii="Arial Narrow" w:hAnsi="Arial Narrow"/>
                <w:sz w:val="18"/>
              </w:rPr>
              <w:t xml:space="preserve"> 1 000 francs suisses)</w:t>
            </w:r>
          </w:p>
        </w:tc>
        <w:tc>
          <w:tcPr>
            <w:tcW w:w="998" w:type="dxa"/>
            <w:vAlign w:val="bottom"/>
          </w:tcPr>
          <w:p w14:paraId="2FE60C2B" w14:textId="77777777" w:rsidR="002A439D" w:rsidRPr="00864930" w:rsidRDefault="002A439D">
            <w:pPr>
              <w:jc w:val="center"/>
              <w:rPr>
                <w:rFonts w:ascii="Arial Narrow" w:hAnsi="Arial Narrow"/>
                <w:sz w:val="18"/>
                <w:szCs w:val="18"/>
              </w:rPr>
            </w:pPr>
            <w:r>
              <w:rPr>
                <w:rFonts w:ascii="Arial Narrow" w:hAnsi="Arial Narrow"/>
                <w:sz w:val="18"/>
              </w:rPr>
              <w:t>8</w:t>
            </w:r>
          </w:p>
        </w:tc>
        <w:tc>
          <w:tcPr>
            <w:tcW w:w="887" w:type="dxa"/>
            <w:vAlign w:val="bottom"/>
          </w:tcPr>
          <w:p w14:paraId="276D9362" w14:textId="77777777" w:rsidR="002A439D" w:rsidRPr="00864930" w:rsidRDefault="002A439D">
            <w:pPr>
              <w:jc w:val="center"/>
              <w:rPr>
                <w:rFonts w:ascii="Arial Narrow" w:hAnsi="Arial Narrow"/>
                <w:sz w:val="18"/>
                <w:szCs w:val="18"/>
              </w:rPr>
            </w:pPr>
            <w:r>
              <w:rPr>
                <w:rFonts w:ascii="Arial Narrow" w:hAnsi="Arial Narrow"/>
                <w:sz w:val="18"/>
              </w:rPr>
              <w:t>–</w:t>
            </w:r>
          </w:p>
        </w:tc>
        <w:tc>
          <w:tcPr>
            <w:tcW w:w="929" w:type="dxa"/>
            <w:vAlign w:val="bottom"/>
          </w:tcPr>
          <w:p w14:paraId="31BBCE33" w14:textId="77777777" w:rsidR="002A439D" w:rsidRPr="00864930" w:rsidRDefault="002A439D">
            <w:pPr>
              <w:jc w:val="center"/>
              <w:rPr>
                <w:rFonts w:ascii="Arial Narrow" w:hAnsi="Arial Narrow"/>
                <w:sz w:val="18"/>
                <w:szCs w:val="18"/>
              </w:rPr>
            </w:pPr>
            <w:r>
              <w:rPr>
                <w:rFonts w:ascii="Arial Narrow" w:hAnsi="Arial Narrow"/>
                <w:sz w:val="18"/>
              </w:rPr>
              <w:t>–</w:t>
            </w:r>
          </w:p>
        </w:tc>
        <w:tc>
          <w:tcPr>
            <w:tcW w:w="929" w:type="dxa"/>
            <w:vAlign w:val="bottom"/>
          </w:tcPr>
          <w:p w14:paraId="0CE24BD4" w14:textId="77777777" w:rsidR="002A439D" w:rsidRPr="00864930" w:rsidRDefault="002A439D">
            <w:pPr>
              <w:jc w:val="center"/>
              <w:rPr>
                <w:rFonts w:ascii="Arial Narrow" w:hAnsi="Arial Narrow"/>
                <w:sz w:val="18"/>
                <w:szCs w:val="18"/>
              </w:rPr>
            </w:pPr>
            <w:r>
              <w:rPr>
                <w:rFonts w:ascii="Arial Narrow" w:hAnsi="Arial Narrow"/>
                <w:sz w:val="18"/>
              </w:rPr>
              <w:t>2</w:t>
            </w:r>
          </w:p>
        </w:tc>
        <w:tc>
          <w:tcPr>
            <w:tcW w:w="930" w:type="dxa"/>
            <w:vAlign w:val="center"/>
          </w:tcPr>
          <w:p w14:paraId="6083BA90" w14:textId="77777777" w:rsidR="002A439D" w:rsidRPr="00864930" w:rsidRDefault="002A439D">
            <w:pPr>
              <w:jc w:val="center"/>
              <w:rPr>
                <w:rFonts w:ascii="Arial Narrow" w:hAnsi="Arial Narrow"/>
                <w:sz w:val="18"/>
                <w:szCs w:val="18"/>
              </w:rPr>
            </w:pPr>
            <w:r>
              <w:rPr>
                <w:rFonts w:ascii="Arial Narrow" w:hAnsi="Arial Narrow"/>
                <w:sz w:val="18"/>
              </w:rPr>
              <w:t>10</w:t>
            </w:r>
          </w:p>
        </w:tc>
      </w:tr>
      <w:tr w:rsidR="004D47D0" w:rsidRPr="00864930" w14:paraId="25A8B245" w14:textId="77777777" w:rsidTr="00FF76FA">
        <w:tc>
          <w:tcPr>
            <w:tcW w:w="5103" w:type="dxa"/>
            <w:tcBorders>
              <w:bottom w:val="single" w:sz="8" w:space="0" w:color="D9D9D9" w:themeColor="background1" w:themeShade="D9"/>
            </w:tcBorders>
            <w:vAlign w:val="center"/>
          </w:tcPr>
          <w:p w14:paraId="62009A52" w14:textId="53B745EA" w:rsidR="002A439D" w:rsidRPr="00864930" w:rsidRDefault="002A439D">
            <w:pPr>
              <w:jc w:val="left"/>
              <w:rPr>
                <w:rFonts w:ascii="Arial Narrow" w:hAnsi="Arial Narrow"/>
                <w:sz w:val="18"/>
                <w:szCs w:val="18"/>
              </w:rPr>
            </w:pPr>
            <w:r>
              <w:rPr>
                <w:rFonts w:ascii="Arial Narrow" w:hAnsi="Arial Narrow"/>
                <w:sz w:val="18"/>
              </w:rPr>
              <w:t>Catégorie 4</w:t>
            </w:r>
            <w:r w:rsidR="0072536F">
              <w:rPr>
                <w:rFonts w:ascii="Arial Narrow" w:hAnsi="Arial Narrow"/>
                <w:sz w:val="18"/>
              </w:rPr>
              <w:t> :</w:t>
            </w:r>
            <w:r>
              <w:rPr>
                <w:rFonts w:ascii="Arial Narrow" w:hAnsi="Arial Narrow"/>
                <w:sz w:val="18"/>
              </w:rPr>
              <w:t xml:space="preserve"> exonération discrétionnaire des droits d</w:t>
            </w:r>
            <w:r w:rsidR="0072536F">
              <w:rPr>
                <w:rFonts w:ascii="Arial Narrow" w:hAnsi="Arial Narrow"/>
                <w:sz w:val="18"/>
              </w:rPr>
              <w:t>’</w:t>
            </w:r>
            <w:r>
              <w:rPr>
                <w:rFonts w:ascii="Arial Narrow" w:hAnsi="Arial Narrow"/>
                <w:sz w:val="18"/>
              </w:rPr>
              <w:t>inscription pour quelques étudiants</w:t>
            </w:r>
          </w:p>
        </w:tc>
        <w:tc>
          <w:tcPr>
            <w:tcW w:w="998" w:type="dxa"/>
            <w:tcBorders>
              <w:bottom w:val="single" w:sz="8" w:space="0" w:color="D9D9D9" w:themeColor="background1" w:themeShade="D9"/>
            </w:tcBorders>
            <w:vAlign w:val="bottom"/>
          </w:tcPr>
          <w:p w14:paraId="4C2D1960" w14:textId="77777777" w:rsidR="002A439D" w:rsidRPr="00864930" w:rsidRDefault="002A439D" w:rsidP="00FF76FA">
            <w:pPr>
              <w:jc w:val="center"/>
              <w:rPr>
                <w:rFonts w:ascii="Arial Narrow" w:hAnsi="Arial Narrow"/>
                <w:sz w:val="18"/>
                <w:szCs w:val="18"/>
              </w:rPr>
            </w:pPr>
            <w:r>
              <w:rPr>
                <w:rFonts w:ascii="Arial Narrow" w:hAnsi="Arial Narrow"/>
                <w:sz w:val="18"/>
              </w:rPr>
              <w:t>132</w:t>
            </w:r>
          </w:p>
        </w:tc>
        <w:tc>
          <w:tcPr>
            <w:tcW w:w="887" w:type="dxa"/>
            <w:tcBorders>
              <w:bottom w:val="single" w:sz="8" w:space="0" w:color="D9D9D9" w:themeColor="background1" w:themeShade="D9"/>
            </w:tcBorders>
            <w:vAlign w:val="bottom"/>
          </w:tcPr>
          <w:p w14:paraId="79334CB1" w14:textId="77777777" w:rsidR="002A439D" w:rsidRPr="00864930" w:rsidRDefault="002A439D" w:rsidP="00FF76FA">
            <w:pPr>
              <w:jc w:val="center"/>
              <w:rPr>
                <w:rFonts w:ascii="Arial Narrow" w:hAnsi="Arial Narrow"/>
                <w:sz w:val="18"/>
                <w:szCs w:val="18"/>
              </w:rPr>
            </w:pPr>
            <w:r>
              <w:rPr>
                <w:rFonts w:ascii="Arial Narrow" w:hAnsi="Arial Narrow"/>
                <w:sz w:val="18"/>
              </w:rPr>
              <w:t>4</w:t>
            </w:r>
          </w:p>
        </w:tc>
        <w:tc>
          <w:tcPr>
            <w:tcW w:w="929" w:type="dxa"/>
            <w:tcBorders>
              <w:bottom w:val="single" w:sz="8" w:space="0" w:color="D9D9D9" w:themeColor="background1" w:themeShade="D9"/>
            </w:tcBorders>
            <w:vAlign w:val="bottom"/>
          </w:tcPr>
          <w:p w14:paraId="401213D1" w14:textId="77777777" w:rsidR="002A439D" w:rsidRPr="00864930" w:rsidRDefault="002A439D" w:rsidP="00FF76FA">
            <w:pPr>
              <w:jc w:val="center"/>
              <w:rPr>
                <w:rFonts w:ascii="Arial Narrow" w:hAnsi="Arial Narrow"/>
                <w:sz w:val="18"/>
                <w:szCs w:val="18"/>
              </w:rPr>
            </w:pPr>
            <w:r>
              <w:rPr>
                <w:rFonts w:ascii="Arial Narrow" w:hAnsi="Arial Narrow"/>
                <w:sz w:val="18"/>
              </w:rPr>
              <w:t>1</w:t>
            </w:r>
          </w:p>
        </w:tc>
        <w:tc>
          <w:tcPr>
            <w:tcW w:w="929" w:type="dxa"/>
            <w:tcBorders>
              <w:bottom w:val="single" w:sz="8" w:space="0" w:color="D9D9D9" w:themeColor="background1" w:themeShade="D9"/>
            </w:tcBorders>
            <w:vAlign w:val="bottom"/>
          </w:tcPr>
          <w:p w14:paraId="108F19F6" w14:textId="77777777" w:rsidR="002A439D" w:rsidRPr="00864930" w:rsidRDefault="002A439D" w:rsidP="00FF76FA">
            <w:pPr>
              <w:jc w:val="center"/>
              <w:rPr>
                <w:rFonts w:ascii="Arial Narrow" w:hAnsi="Arial Narrow"/>
                <w:sz w:val="18"/>
                <w:szCs w:val="18"/>
              </w:rPr>
            </w:pPr>
            <w:r>
              <w:rPr>
                <w:rFonts w:ascii="Arial Narrow" w:hAnsi="Arial Narrow"/>
                <w:sz w:val="18"/>
              </w:rPr>
              <w:t>1</w:t>
            </w:r>
          </w:p>
        </w:tc>
        <w:tc>
          <w:tcPr>
            <w:tcW w:w="930" w:type="dxa"/>
            <w:tcBorders>
              <w:bottom w:val="single" w:sz="8" w:space="0" w:color="D9D9D9" w:themeColor="background1" w:themeShade="D9"/>
            </w:tcBorders>
            <w:vAlign w:val="bottom"/>
          </w:tcPr>
          <w:p w14:paraId="5CE3AE75" w14:textId="77777777" w:rsidR="002A439D" w:rsidRPr="00864930" w:rsidRDefault="002A439D" w:rsidP="00FF76FA">
            <w:pPr>
              <w:jc w:val="center"/>
              <w:rPr>
                <w:rFonts w:ascii="Arial Narrow" w:hAnsi="Arial Narrow"/>
                <w:sz w:val="18"/>
                <w:szCs w:val="18"/>
              </w:rPr>
            </w:pPr>
            <w:r>
              <w:rPr>
                <w:rFonts w:ascii="Arial Narrow" w:hAnsi="Arial Narrow"/>
                <w:sz w:val="18"/>
              </w:rPr>
              <w:t>138</w:t>
            </w:r>
          </w:p>
        </w:tc>
      </w:tr>
      <w:tr w:rsidR="004D47D0" w:rsidRPr="00864930" w14:paraId="01CF77FD" w14:textId="77777777" w:rsidTr="006A0A48">
        <w:tc>
          <w:tcPr>
            <w:tcW w:w="5103" w:type="dxa"/>
            <w:tcBorders>
              <w:top w:val="single" w:sz="8" w:space="0" w:color="D9D9D9" w:themeColor="background1" w:themeShade="D9"/>
              <w:bottom w:val="nil"/>
            </w:tcBorders>
            <w:vAlign w:val="bottom"/>
          </w:tcPr>
          <w:p w14:paraId="6C0954A5" w14:textId="0C0ADB72" w:rsidR="00E23D96" w:rsidRPr="00864930" w:rsidRDefault="00E23D96" w:rsidP="006A0A48">
            <w:pPr>
              <w:spacing w:before="120"/>
              <w:jc w:val="right"/>
              <w:rPr>
                <w:rFonts w:ascii="Arial Narrow" w:eastAsia="MS Mincho" w:hAnsi="Arial Narrow"/>
                <w:sz w:val="18"/>
                <w:szCs w:val="18"/>
              </w:rPr>
            </w:pPr>
            <w:r>
              <w:rPr>
                <w:rFonts w:ascii="Arial Narrow" w:hAnsi="Arial Narrow"/>
                <w:sz w:val="18"/>
              </w:rPr>
              <w:t xml:space="preserve">Nombre total de participants </w:t>
            </w:r>
          </w:p>
        </w:tc>
        <w:tc>
          <w:tcPr>
            <w:tcW w:w="998" w:type="dxa"/>
            <w:tcBorders>
              <w:top w:val="single" w:sz="8" w:space="0" w:color="D9D9D9" w:themeColor="background1" w:themeShade="D9"/>
              <w:bottom w:val="nil"/>
            </w:tcBorders>
            <w:vAlign w:val="bottom"/>
          </w:tcPr>
          <w:p w14:paraId="3D012B43" w14:textId="77777777" w:rsidR="00E23D96" w:rsidRPr="00864930" w:rsidRDefault="00E23D96" w:rsidP="006A0A48">
            <w:pPr>
              <w:spacing w:before="120"/>
              <w:jc w:val="center"/>
              <w:rPr>
                <w:rFonts w:ascii="Arial Narrow" w:hAnsi="Arial Narrow"/>
                <w:sz w:val="18"/>
                <w:szCs w:val="18"/>
              </w:rPr>
            </w:pPr>
            <w:r>
              <w:rPr>
                <w:rFonts w:ascii="Arial Narrow" w:hAnsi="Arial Narrow"/>
                <w:sz w:val="18"/>
              </w:rPr>
              <w:t>542</w:t>
            </w:r>
          </w:p>
        </w:tc>
        <w:tc>
          <w:tcPr>
            <w:tcW w:w="887" w:type="dxa"/>
            <w:tcBorders>
              <w:top w:val="single" w:sz="8" w:space="0" w:color="D9D9D9" w:themeColor="background1" w:themeShade="D9"/>
              <w:bottom w:val="nil"/>
            </w:tcBorders>
            <w:vAlign w:val="bottom"/>
          </w:tcPr>
          <w:p w14:paraId="70E583C7" w14:textId="77777777" w:rsidR="00E23D96" w:rsidRPr="00864930" w:rsidRDefault="00E23D96" w:rsidP="006A0A48">
            <w:pPr>
              <w:spacing w:before="120"/>
              <w:jc w:val="center"/>
              <w:rPr>
                <w:rFonts w:ascii="Arial Narrow" w:hAnsi="Arial Narrow"/>
                <w:sz w:val="18"/>
                <w:szCs w:val="18"/>
              </w:rPr>
            </w:pPr>
            <w:r>
              <w:rPr>
                <w:rFonts w:ascii="Arial Narrow" w:hAnsi="Arial Narrow"/>
                <w:sz w:val="18"/>
              </w:rPr>
              <w:t>150</w:t>
            </w:r>
          </w:p>
        </w:tc>
        <w:tc>
          <w:tcPr>
            <w:tcW w:w="929" w:type="dxa"/>
            <w:tcBorders>
              <w:top w:val="single" w:sz="8" w:space="0" w:color="D9D9D9" w:themeColor="background1" w:themeShade="D9"/>
              <w:bottom w:val="nil"/>
            </w:tcBorders>
            <w:vAlign w:val="bottom"/>
          </w:tcPr>
          <w:p w14:paraId="2FFD4C59" w14:textId="77777777" w:rsidR="00E23D96" w:rsidRPr="00864930" w:rsidRDefault="00E23D96" w:rsidP="006A0A48">
            <w:pPr>
              <w:spacing w:before="120"/>
              <w:jc w:val="center"/>
              <w:rPr>
                <w:rFonts w:ascii="Arial Narrow" w:hAnsi="Arial Narrow"/>
                <w:sz w:val="18"/>
                <w:szCs w:val="18"/>
              </w:rPr>
            </w:pPr>
            <w:r>
              <w:rPr>
                <w:rFonts w:ascii="Arial Narrow" w:hAnsi="Arial Narrow"/>
                <w:sz w:val="18"/>
              </w:rPr>
              <w:t>65</w:t>
            </w:r>
          </w:p>
        </w:tc>
        <w:tc>
          <w:tcPr>
            <w:tcW w:w="929" w:type="dxa"/>
            <w:tcBorders>
              <w:top w:val="single" w:sz="8" w:space="0" w:color="D9D9D9" w:themeColor="background1" w:themeShade="D9"/>
              <w:bottom w:val="nil"/>
            </w:tcBorders>
            <w:vAlign w:val="bottom"/>
          </w:tcPr>
          <w:p w14:paraId="2366D145" w14:textId="77777777" w:rsidR="00E23D96" w:rsidRPr="00864930" w:rsidRDefault="00E23D96" w:rsidP="006A0A48">
            <w:pPr>
              <w:spacing w:before="120"/>
              <w:jc w:val="center"/>
              <w:rPr>
                <w:rFonts w:ascii="Arial Narrow" w:hAnsi="Arial Narrow"/>
                <w:sz w:val="18"/>
                <w:szCs w:val="18"/>
              </w:rPr>
            </w:pPr>
            <w:r>
              <w:rPr>
                <w:rFonts w:ascii="Arial Narrow" w:hAnsi="Arial Narrow"/>
                <w:sz w:val="18"/>
              </w:rPr>
              <w:t>76</w:t>
            </w:r>
          </w:p>
        </w:tc>
        <w:tc>
          <w:tcPr>
            <w:tcW w:w="930" w:type="dxa"/>
            <w:tcBorders>
              <w:top w:val="single" w:sz="8" w:space="0" w:color="D9D9D9" w:themeColor="background1" w:themeShade="D9"/>
              <w:bottom w:val="nil"/>
            </w:tcBorders>
            <w:vAlign w:val="bottom"/>
          </w:tcPr>
          <w:p w14:paraId="3A76FCDD" w14:textId="77777777" w:rsidR="00E23D96" w:rsidRPr="00864930" w:rsidRDefault="00E23D96" w:rsidP="006A0A48">
            <w:pPr>
              <w:spacing w:before="120"/>
              <w:jc w:val="center"/>
              <w:rPr>
                <w:rFonts w:ascii="Arial Narrow" w:hAnsi="Arial Narrow"/>
                <w:sz w:val="18"/>
                <w:szCs w:val="18"/>
              </w:rPr>
            </w:pPr>
            <w:r>
              <w:rPr>
                <w:rFonts w:ascii="Arial Narrow" w:hAnsi="Arial Narrow"/>
                <w:sz w:val="18"/>
              </w:rPr>
              <w:t>833</w:t>
            </w:r>
          </w:p>
        </w:tc>
      </w:tr>
      <w:tr w:rsidR="004D47D0" w:rsidRPr="00864930" w14:paraId="4BED815E" w14:textId="77777777" w:rsidTr="00265928">
        <w:tc>
          <w:tcPr>
            <w:tcW w:w="5103" w:type="dxa"/>
            <w:tcBorders>
              <w:bottom w:val="single" w:sz="8" w:space="0" w:color="D9D9D9" w:themeColor="background1" w:themeShade="D9"/>
            </w:tcBorders>
            <w:vAlign w:val="center"/>
          </w:tcPr>
          <w:p w14:paraId="3EBD36B0" w14:textId="4D47A627" w:rsidR="0077372A" w:rsidRPr="00864930" w:rsidRDefault="00E23D96" w:rsidP="00E23D96">
            <w:pPr>
              <w:jc w:val="right"/>
              <w:rPr>
                <w:rFonts w:ascii="Arial Narrow" w:eastAsia="MS Mincho" w:hAnsi="Arial Narrow"/>
                <w:sz w:val="18"/>
                <w:szCs w:val="18"/>
              </w:rPr>
            </w:pPr>
            <w:r>
              <w:rPr>
                <w:rFonts w:ascii="Arial Narrow" w:hAnsi="Arial Narrow"/>
                <w:sz w:val="18"/>
              </w:rPr>
              <w:t>Achèvement avec succès</w:t>
            </w:r>
            <w:r w:rsidR="000F716B" w:rsidRPr="00864930">
              <w:rPr>
                <w:rStyle w:val="FootnoteReference"/>
                <w:rFonts w:ascii="Arial Narrow" w:eastAsia="MS Mincho" w:hAnsi="Arial Narrow"/>
                <w:sz w:val="18"/>
                <w:szCs w:val="18"/>
              </w:rPr>
              <w:footnoteReference w:id="10"/>
            </w:r>
            <w:r>
              <w:rPr>
                <w:rFonts w:ascii="Arial Narrow" w:hAnsi="Arial Narrow"/>
                <w:sz w:val="18"/>
              </w:rPr>
              <w:t xml:space="preserve">, total </w:t>
            </w:r>
          </w:p>
        </w:tc>
        <w:tc>
          <w:tcPr>
            <w:tcW w:w="998" w:type="dxa"/>
            <w:tcBorders>
              <w:bottom w:val="single" w:sz="8" w:space="0" w:color="D9D9D9" w:themeColor="background1" w:themeShade="D9"/>
            </w:tcBorders>
            <w:vAlign w:val="bottom"/>
          </w:tcPr>
          <w:p w14:paraId="7BE7C7D0" w14:textId="2FA5F861" w:rsidR="0077372A" w:rsidRPr="00864930" w:rsidRDefault="008A0DEE" w:rsidP="00FB5AB1">
            <w:pPr>
              <w:jc w:val="center"/>
              <w:rPr>
                <w:rFonts w:ascii="Arial Narrow" w:hAnsi="Arial Narrow"/>
                <w:sz w:val="18"/>
                <w:szCs w:val="18"/>
              </w:rPr>
            </w:pPr>
            <w:r>
              <w:rPr>
                <w:rFonts w:ascii="Arial Narrow" w:hAnsi="Arial Narrow"/>
                <w:sz w:val="18"/>
              </w:rPr>
              <w:t>399</w:t>
            </w:r>
          </w:p>
        </w:tc>
        <w:tc>
          <w:tcPr>
            <w:tcW w:w="887" w:type="dxa"/>
            <w:tcBorders>
              <w:bottom w:val="single" w:sz="8" w:space="0" w:color="D9D9D9" w:themeColor="background1" w:themeShade="D9"/>
            </w:tcBorders>
            <w:vAlign w:val="bottom"/>
          </w:tcPr>
          <w:p w14:paraId="05E97A84" w14:textId="0CF99A0B" w:rsidR="0077372A" w:rsidRPr="00864930" w:rsidRDefault="00F26AAD" w:rsidP="00FB5AB1">
            <w:pPr>
              <w:jc w:val="center"/>
              <w:rPr>
                <w:rFonts w:ascii="Arial Narrow" w:hAnsi="Arial Narrow"/>
                <w:sz w:val="18"/>
                <w:szCs w:val="18"/>
              </w:rPr>
            </w:pPr>
            <w:r>
              <w:rPr>
                <w:rFonts w:ascii="Arial Narrow" w:hAnsi="Arial Narrow"/>
                <w:sz w:val="18"/>
              </w:rPr>
              <w:t>126</w:t>
            </w:r>
          </w:p>
        </w:tc>
        <w:tc>
          <w:tcPr>
            <w:tcW w:w="929" w:type="dxa"/>
            <w:tcBorders>
              <w:bottom w:val="single" w:sz="8" w:space="0" w:color="D9D9D9" w:themeColor="background1" w:themeShade="D9"/>
            </w:tcBorders>
            <w:vAlign w:val="bottom"/>
          </w:tcPr>
          <w:p w14:paraId="690DC87B" w14:textId="092D75B0" w:rsidR="0077372A" w:rsidRPr="00864930" w:rsidRDefault="00F26AAD" w:rsidP="00FB5AB1">
            <w:pPr>
              <w:jc w:val="center"/>
              <w:rPr>
                <w:rFonts w:ascii="Arial Narrow" w:hAnsi="Arial Narrow"/>
                <w:sz w:val="18"/>
                <w:szCs w:val="18"/>
              </w:rPr>
            </w:pPr>
            <w:r>
              <w:rPr>
                <w:rFonts w:ascii="Arial Narrow" w:hAnsi="Arial Narrow"/>
                <w:sz w:val="18"/>
              </w:rPr>
              <w:t>55</w:t>
            </w:r>
          </w:p>
        </w:tc>
        <w:tc>
          <w:tcPr>
            <w:tcW w:w="929" w:type="dxa"/>
            <w:tcBorders>
              <w:bottom w:val="single" w:sz="8" w:space="0" w:color="D9D9D9" w:themeColor="background1" w:themeShade="D9"/>
            </w:tcBorders>
            <w:vAlign w:val="bottom"/>
          </w:tcPr>
          <w:p w14:paraId="50D10F2B" w14:textId="32B75641" w:rsidR="0077372A" w:rsidRPr="00864930" w:rsidRDefault="00CF5C81" w:rsidP="00FB5AB1">
            <w:pPr>
              <w:jc w:val="center"/>
              <w:rPr>
                <w:rFonts w:ascii="Arial Narrow" w:hAnsi="Arial Narrow"/>
                <w:sz w:val="18"/>
                <w:szCs w:val="18"/>
              </w:rPr>
            </w:pPr>
            <w:r>
              <w:rPr>
                <w:rFonts w:ascii="Arial Narrow" w:hAnsi="Arial Narrow"/>
                <w:sz w:val="18"/>
              </w:rPr>
              <w:t>65</w:t>
            </w:r>
          </w:p>
        </w:tc>
        <w:tc>
          <w:tcPr>
            <w:tcW w:w="930" w:type="dxa"/>
            <w:tcBorders>
              <w:bottom w:val="single" w:sz="8" w:space="0" w:color="D9D9D9" w:themeColor="background1" w:themeShade="D9"/>
            </w:tcBorders>
            <w:vAlign w:val="center"/>
          </w:tcPr>
          <w:p w14:paraId="7F3FC174" w14:textId="0208E0EC" w:rsidR="0077372A" w:rsidRPr="00864930" w:rsidRDefault="00834862" w:rsidP="00FB5AB1">
            <w:pPr>
              <w:jc w:val="center"/>
              <w:rPr>
                <w:rFonts w:ascii="Arial Narrow" w:hAnsi="Arial Narrow"/>
                <w:sz w:val="18"/>
                <w:szCs w:val="18"/>
              </w:rPr>
            </w:pPr>
            <w:r>
              <w:rPr>
                <w:rFonts w:ascii="Arial Narrow" w:hAnsi="Arial Narrow"/>
                <w:sz w:val="18"/>
              </w:rPr>
              <w:t>645</w:t>
            </w:r>
          </w:p>
        </w:tc>
      </w:tr>
    </w:tbl>
    <w:p w14:paraId="6D0FBA18" w14:textId="77777777" w:rsidR="002A439D" w:rsidRPr="00864930" w:rsidRDefault="002A439D" w:rsidP="00B61177"/>
    <w:p w14:paraId="61212FCD" w14:textId="77777777" w:rsidR="00B61177" w:rsidRPr="00864930" w:rsidRDefault="00B61177" w:rsidP="00B61177"/>
    <w:p w14:paraId="2E912956" w14:textId="31242D4D" w:rsidR="0072536F" w:rsidRDefault="002A439D" w:rsidP="002A439D">
      <w:pPr>
        <w:pStyle w:val="Caption"/>
      </w:pPr>
      <w:r>
        <w:lastRenderedPageBreak/>
        <w:t>Figure 17.  Cours DL</w:t>
      </w:r>
      <w:r w:rsidR="002930BF">
        <w:noBreakHyphen/>
      </w:r>
      <w:r>
        <w:t>205, DL</w:t>
      </w:r>
      <w:r w:rsidR="002930BF">
        <w:noBreakHyphen/>
      </w:r>
      <w:r>
        <w:t>305, DL</w:t>
      </w:r>
      <w:r w:rsidR="002930BF">
        <w:noBreakHyphen/>
      </w:r>
      <w:r>
        <w:t>305A et DL</w:t>
      </w:r>
      <w:r w:rsidR="002930BF">
        <w:noBreakHyphen/>
      </w:r>
      <w:r>
        <w:t>305B de l</w:t>
      </w:r>
      <w:r w:rsidR="0072536F">
        <w:t>’</w:t>
      </w:r>
      <w:r>
        <w:t>UPOV</w:t>
      </w:r>
      <w:r w:rsidR="0072536F">
        <w:t> :</w:t>
      </w:r>
      <w:r>
        <w:t xml:space="preserve"> participation </w:t>
      </w:r>
      <w:r w:rsidR="0072536F">
        <w:t>en 2024</w:t>
      </w:r>
    </w:p>
    <w:p w14:paraId="1462F796" w14:textId="77777777" w:rsidR="0072536F" w:rsidRDefault="002A439D" w:rsidP="002A439D">
      <w:pPr>
        <w:jc w:val="center"/>
      </w:pPr>
      <w:r>
        <w:rPr>
          <w:rFonts w:ascii="Arial Narrow" w:hAnsi="Arial Narrow"/>
          <w:noProof/>
        </w:rPr>
        <w:drawing>
          <wp:inline distT="0" distB="0" distL="0" distR="0" wp14:anchorId="631DB6AF" wp14:editId="6A321C88">
            <wp:extent cx="5077193" cy="2549444"/>
            <wp:effectExtent l="0" t="0" r="0" b="3810"/>
            <wp:docPr id="1433673363" name="Picture 1" descr="Une carte du monde&#10; &#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3363" name="Picture 1" descr="A map of the world&#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113761" cy="2567806"/>
                    </a:xfrm>
                    <a:prstGeom prst="rect">
                      <a:avLst/>
                    </a:prstGeom>
                  </pic:spPr>
                </pic:pic>
              </a:graphicData>
            </a:graphic>
          </wp:inline>
        </w:drawing>
      </w:r>
    </w:p>
    <w:p w14:paraId="7D36609F" w14:textId="505C5B56" w:rsidR="002A439D" w:rsidRPr="00864930" w:rsidRDefault="002A439D" w:rsidP="00002D98">
      <w:pPr>
        <w:pStyle w:val="BodyText"/>
        <w:ind w:left="798" w:right="425"/>
        <w:jc w:val="left"/>
        <w:rPr>
          <w:rFonts w:ascii="Arial Narrow" w:hAnsi="Arial Narrow"/>
          <w:sz w:val="12"/>
          <w:szCs w:val="12"/>
        </w:rPr>
      </w:pPr>
      <w:r>
        <w:rPr>
          <w:rFonts w:ascii="Arial Narrow" w:hAnsi="Arial Narrow"/>
          <w:sz w:val="12"/>
        </w:rPr>
        <w:t>Les limites indiquées sur cette carte ne représentent en aucun cas l</w:t>
      </w:r>
      <w:r w:rsidR="0072536F">
        <w:rPr>
          <w:rFonts w:ascii="Arial Narrow" w:hAnsi="Arial Narrow"/>
          <w:sz w:val="12"/>
        </w:rPr>
        <w:t>’</w:t>
      </w:r>
      <w:r>
        <w:rPr>
          <w:rFonts w:ascii="Arial Narrow" w:hAnsi="Arial Narrow"/>
          <w:sz w:val="12"/>
        </w:rPr>
        <w:t>expression d</w:t>
      </w:r>
      <w:r w:rsidR="0072536F">
        <w:rPr>
          <w:rFonts w:ascii="Arial Narrow" w:hAnsi="Arial Narrow"/>
          <w:sz w:val="12"/>
        </w:rPr>
        <w:t>’</w:t>
      </w:r>
      <w:r>
        <w:rPr>
          <w:rFonts w:ascii="Arial Narrow" w:hAnsi="Arial Narrow"/>
          <w:sz w:val="12"/>
        </w:rPr>
        <w:t>une opinion de la part de l</w:t>
      </w:r>
      <w:r w:rsidR="0072536F">
        <w:rPr>
          <w:rFonts w:ascii="Arial Narrow" w:hAnsi="Arial Narrow"/>
          <w:sz w:val="12"/>
        </w:rPr>
        <w:t>’</w:t>
      </w:r>
      <w:r>
        <w:rPr>
          <w:rFonts w:ascii="Arial Narrow" w:hAnsi="Arial Narrow"/>
          <w:sz w:val="12"/>
        </w:rPr>
        <w:t>UPOV concernant le statut juridique d</w:t>
      </w:r>
      <w:r w:rsidR="0072536F">
        <w:rPr>
          <w:rFonts w:ascii="Arial Narrow" w:hAnsi="Arial Narrow"/>
          <w:sz w:val="12"/>
        </w:rPr>
        <w:t>’</w:t>
      </w:r>
      <w:r>
        <w:rPr>
          <w:rFonts w:ascii="Arial Narrow" w:hAnsi="Arial Narrow"/>
          <w:sz w:val="12"/>
        </w:rPr>
        <w:t>un pays ou d</w:t>
      </w:r>
      <w:r w:rsidR="0072536F">
        <w:rPr>
          <w:rFonts w:ascii="Arial Narrow" w:hAnsi="Arial Narrow"/>
          <w:sz w:val="12"/>
        </w:rPr>
        <w:t>’</w:t>
      </w:r>
      <w:r>
        <w:rPr>
          <w:rFonts w:ascii="Arial Narrow" w:hAnsi="Arial Narrow"/>
          <w:sz w:val="12"/>
        </w:rPr>
        <w:t>un territoire.</w:t>
      </w:r>
    </w:p>
    <w:p w14:paraId="2A25BF6E" w14:textId="4405EF60" w:rsidR="002A439D" w:rsidRPr="00864930" w:rsidRDefault="002A439D" w:rsidP="002A439D">
      <w:pPr>
        <w:pStyle w:val="ListParagraph"/>
        <w:numPr>
          <w:ilvl w:val="0"/>
          <w:numId w:val="45"/>
        </w:numPr>
        <w:jc w:val="left"/>
        <w:rPr>
          <w:rFonts w:ascii="Arial Narrow" w:hAnsi="Arial Narrow"/>
          <w:sz w:val="18"/>
          <w:szCs w:val="18"/>
        </w:rPr>
      </w:pPr>
      <w:r>
        <w:rPr>
          <w:rFonts w:ascii="Arial Narrow" w:hAnsi="Arial Narrow"/>
          <w:sz w:val="18"/>
        </w:rPr>
        <w:t>Membres de l</w:t>
      </w:r>
      <w:r w:rsidR="0072536F">
        <w:rPr>
          <w:rFonts w:ascii="Arial Narrow" w:hAnsi="Arial Narrow"/>
          <w:sz w:val="18"/>
        </w:rPr>
        <w:t>’</w:t>
      </w:r>
      <w:r>
        <w:rPr>
          <w:rFonts w:ascii="Arial Narrow" w:hAnsi="Arial Narrow"/>
          <w:sz w:val="18"/>
        </w:rPr>
        <w:t>Union (50)</w:t>
      </w:r>
      <w:r w:rsidR="0072536F">
        <w:rPr>
          <w:rFonts w:ascii="Arial Narrow" w:hAnsi="Arial Narrow"/>
          <w:sz w:val="18"/>
        </w:rPr>
        <w:t> :</w:t>
      </w:r>
      <w:r>
        <w:rPr>
          <w:rFonts w:ascii="Arial Narrow" w:hAnsi="Arial Narrow"/>
          <w:sz w:val="18"/>
        </w:rPr>
        <w:t xml:space="preserve"> Afrique du Sud, Allemagne, Argentine, Arménie, Australie, Autriche, Azerbaïdjan, Belgique, Bolivie (État plurinational de), Brésil, Bulgarie, Chili, Chine, Costa Rica, Croatie, Danemark, Équateur, Espagne, Estonie, États</w:t>
      </w:r>
      <w:r w:rsidR="002930BF">
        <w:rPr>
          <w:rFonts w:ascii="Arial Narrow" w:hAnsi="Arial Narrow"/>
          <w:sz w:val="18"/>
        </w:rPr>
        <w:noBreakHyphen/>
      </w:r>
      <w:r>
        <w:rPr>
          <w:rFonts w:ascii="Arial Narrow" w:hAnsi="Arial Narrow"/>
          <w:sz w:val="18"/>
        </w:rPr>
        <w:t>Unis d</w:t>
      </w:r>
      <w:r w:rsidR="0072536F">
        <w:rPr>
          <w:rFonts w:ascii="Arial Narrow" w:hAnsi="Arial Narrow"/>
          <w:sz w:val="18"/>
        </w:rPr>
        <w:t>’</w:t>
      </w:r>
      <w:r>
        <w:rPr>
          <w:rFonts w:ascii="Arial Narrow" w:hAnsi="Arial Narrow"/>
          <w:sz w:val="18"/>
        </w:rPr>
        <w:t>Amérique, Finlande, France, Ghana, Hongrie, Irlande, Italie, Japon, Kenya, Lituanie, Mexique, Nouvelle</w:t>
      </w:r>
      <w:r w:rsidR="002930BF">
        <w:rPr>
          <w:rFonts w:ascii="Arial Narrow" w:hAnsi="Arial Narrow"/>
          <w:sz w:val="18"/>
        </w:rPr>
        <w:noBreakHyphen/>
      </w:r>
      <w:r>
        <w:rPr>
          <w:rFonts w:ascii="Arial Narrow" w:hAnsi="Arial Narrow"/>
          <w:sz w:val="18"/>
        </w:rPr>
        <w:t>Zélande, Organisation africaine de la propriété intellectuelle (OAPI), Pays</w:t>
      </w:r>
      <w:r w:rsidR="002930BF">
        <w:rPr>
          <w:rFonts w:ascii="Arial Narrow" w:hAnsi="Arial Narrow"/>
          <w:sz w:val="18"/>
        </w:rPr>
        <w:noBreakHyphen/>
      </w:r>
      <w:r>
        <w:rPr>
          <w:rFonts w:ascii="Arial Narrow" w:hAnsi="Arial Narrow"/>
          <w:sz w:val="18"/>
        </w:rPr>
        <w:t>Bas (Royaume des), Pérou, Pologne, Portugal, République de Corée, République tchèque, République</w:t>
      </w:r>
      <w:r w:rsidR="002930BF">
        <w:rPr>
          <w:rFonts w:ascii="Arial Narrow" w:hAnsi="Arial Narrow"/>
          <w:sz w:val="18"/>
        </w:rPr>
        <w:noBreakHyphen/>
      </w:r>
      <w:r>
        <w:rPr>
          <w:rFonts w:ascii="Arial Narrow" w:hAnsi="Arial Narrow"/>
          <w:sz w:val="18"/>
        </w:rPr>
        <w:t>Unie de Tanzanie, Roumanie, Royaume</w:t>
      </w:r>
      <w:r w:rsidR="002930BF">
        <w:rPr>
          <w:rFonts w:ascii="Arial Narrow" w:hAnsi="Arial Narrow"/>
          <w:sz w:val="18"/>
        </w:rPr>
        <w:noBreakHyphen/>
      </w:r>
      <w:r>
        <w:rPr>
          <w:rFonts w:ascii="Arial Narrow" w:hAnsi="Arial Narrow"/>
          <w:sz w:val="18"/>
        </w:rPr>
        <w:t>Uni, Singapour, Slovaquie, Slovénie, Suède, Suisse, Ukraine, Union européenne, Uruguay, Viet Nam.</w:t>
      </w:r>
    </w:p>
    <w:p w14:paraId="052DA89F" w14:textId="1BCE3D1C" w:rsidR="002A439D" w:rsidRPr="00864930" w:rsidRDefault="002A439D" w:rsidP="002A439D">
      <w:pPr>
        <w:pStyle w:val="ListParagraph"/>
        <w:numPr>
          <w:ilvl w:val="0"/>
          <w:numId w:val="46"/>
        </w:numPr>
        <w:spacing w:before="120"/>
        <w:rPr>
          <w:rFonts w:ascii="Arial Narrow" w:hAnsi="Arial Narrow"/>
          <w:sz w:val="18"/>
          <w:szCs w:val="18"/>
        </w:rPr>
      </w:pPr>
      <w:r>
        <w:rPr>
          <w:rFonts w:ascii="Arial Narrow" w:hAnsi="Arial Narrow"/>
          <w:sz w:val="18"/>
        </w:rPr>
        <w:t>Non</w:t>
      </w:r>
      <w:r w:rsidR="002930BF">
        <w:rPr>
          <w:rFonts w:ascii="Arial Narrow" w:hAnsi="Arial Narrow"/>
          <w:sz w:val="18"/>
        </w:rPr>
        <w:noBreakHyphen/>
      </w:r>
      <w:r>
        <w:rPr>
          <w:rFonts w:ascii="Arial Narrow" w:hAnsi="Arial Narrow"/>
          <w:sz w:val="18"/>
        </w:rPr>
        <w:t>membres de l</w:t>
      </w:r>
      <w:r w:rsidR="0072536F">
        <w:rPr>
          <w:rFonts w:ascii="Arial Narrow" w:hAnsi="Arial Narrow"/>
          <w:sz w:val="18"/>
        </w:rPr>
        <w:t>’</w:t>
      </w:r>
      <w:r>
        <w:rPr>
          <w:rFonts w:ascii="Arial Narrow" w:hAnsi="Arial Narrow"/>
          <w:sz w:val="18"/>
        </w:rPr>
        <w:t>Union (11)</w:t>
      </w:r>
      <w:r w:rsidR="0072536F">
        <w:rPr>
          <w:rFonts w:ascii="Arial Narrow" w:hAnsi="Arial Narrow"/>
          <w:sz w:val="18"/>
        </w:rPr>
        <w:t> :</w:t>
      </w:r>
      <w:r>
        <w:rPr>
          <w:rFonts w:ascii="Arial Narrow" w:hAnsi="Arial Narrow"/>
          <w:sz w:val="18"/>
        </w:rPr>
        <w:t xml:space="preserve"> Cambodge, Grèce, Indonésie, Iran (République islamique d</w:t>
      </w:r>
      <w:r w:rsidR="0072536F">
        <w:rPr>
          <w:rFonts w:ascii="Arial Narrow" w:hAnsi="Arial Narrow"/>
          <w:sz w:val="18"/>
        </w:rPr>
        <w:t>’</w:t>
      </w:r>
      <w:r>
        <w:rPr>
          <w:rFonts w:ascii="Arial Narrow" w:hAnsi="Arial Narrow"/>
          <w:sz w:val="18"/>
        </w:rPr>
        <w:t>), Iraq, Kazakhstan, Malaisie, Nigéria, Organisation régionale africaine de la propriété intellectuelle (ARIPO), Rwanda, Suriname</w:t>
      </w:r>
    </w:p>
    <w:p w14:paraId="5DA72F2B" w14:textId="77777777" w:rsidR="00002D98" w:rsidRDefault="00002D98">
      <w:pPr>
        <w:jc w:val="left"/>
        <w:rPr>
          <w:rFonts w:asciiTheme="minorHAnsi" w:hAnsiTheme="minorHAnsi" w:cstheme="minorHAnsi"/>
          <w:sz w:val="18"/>
          <w:szCs w:val="18"/>
        </w:rPr>
      </w:pPr>
    </w:p>
    <w:p w14:paraId="5FB4E876" w14:textId="77777777" w:rsidR="00002D98" w:rsidRPr="00864930" w:rsidRDefault="00002D98">
      <w:pPr>
        <w:jc w:val="left"/>
        <w:rPr>
          <w:rFonts w:asciiTheme="minorHAnsi" w:hAnsiTheme="minorHAnsi" w:cstheme="minorHAnsi"/>
          <w:sz w:val="18"/>
          <w:szCs w:val="18"/>
        </w:rPr>
      </w:pPr>
    </w:p>
    <w:p w14:paraId="097A11FF" w14:textId="293A67EC" w:rsidR="0072536F" w:rsidRDefault="007C1662" w:rsidP="00B61177">
      <w:r>
        <w:t>En 2024, le cours d</w:t>
      </w:r>
      <w:r w:rsidR="0072536F">
        <w:t>’</w:t>
      </w:r>
      <w:r>
        <w:t>enseignement à distance de l</w:t>
      </w:r>
      <w:r w:rsidR="0072536F">
        <w:t>’</w:t>
      </w:r>
      <w:r>
        <w:t>UPOV DL</w:t>
      </w:r>
      <w:r w:rsidR="002930BF">
        <w:noBreakHyphen/>
      </w:r>
      <w:r>
        <w:t>205 a été proposé en langue chinoise, conformément au “programme pour l</w:t>
      </w:r>
      <w:r w:rsidR="0072536F">
        <w:t>’</w:t>
      </w:r>
      <w:r>
        <w:t>utilisation du chinois dans le contexte de l</w:t>
      </w:r>
      <w:r w:rsidR="0072536F">
        <w:t>’</w:t>
      </w:r>
      <w:r>
        <w:t>UPOV” approuvé par le Conseil de l</w:t>
      </w:r>
      <w:r w:rsidR="0072536F">
        <w:t>’</w:t>
      </w:r>
      <w:r>
        <w:t>U</w:t>
      </w:r>
      <w:r w:rsidR="00E0302A">
        <w:t>POV.  La</w:t>
      </w:r>
      <w:r>
        <w:t xml:space="preserve"> Chine </w:t>
      </w:r>
      <w:proofErr w:type="gramStart"/>
      <w:r>
        <w:t>était en charge</w:t>
      </w:r>
      <w:proofErr w:type="gramEnd"/>
      <w:r>
        <w:t xml:space="preserve"> de l</w:t>
      </w:r>
      <w:r w:rsidR="0072536F">
        <w:t>’</w:t>
      </w:r>
      <w:r>
        <w:t>administration du cours et n</w:t>
      </w:r>
      <w:r w:rsidR="0072536F">
        <w:t>’</w:t>
      </w:r>
      <w:r>
        <w:t>a pas eu besoin d</w:t>
      </w:r>
      <w:r w:rsidR="0072536F">
        <w:t>’</w:t>
      </w:r>
      <w:r>
        <w:t>utiliser les plateformes d</w:t>
      </w:r>
      <w:r w:rsidR="0072536F">
        <w:t>’</w:t>
      </w:r>
      <w:r>
        <w:t>enseignement à distance de l</w:t>
      </w:r>
      <w:r w:rsidR="0072536F">
        <w:t>’</w:t>
      </w:r>
      <w:r>
        <w:t>U</w:t>
      </w:r>
      <w:r w:rsidR="00E0302A">
        <w:t>POV.  Vo</w:t>
      </w:r>
      <w:r>
        <w:t>ici le nombre d</w:t>
      </w:r>
      <w:r w:rsidR="0072536F">
        <w:t>’</w:t>
      </w:r>
      <w:r>
        <w:t>étudiants qui ont participé au cours DL</w:t>
      </w:r>
      <w:r w:rsidR="002930BF">
        <w:noBreakHyphen/>
      </w:r>
      <w:r>
        <w:t>205 en langue chinoise</w:t>
      </w:r>
      <w:r w:rsidR="0072536F">
        <w:t> :</w:t>
      </w:r>
    </w:p>
    <w:p w14:paraId="0D7C0230" w14:textId="33C0E0BA" w:rsidR="00B61177" w:rsidRPr="00864930" w:rsidRDefault="00B61177" w:rsidP="00B61177"/>
    <w:tbl>
      <w:tblPr>
        <w:tblW w:w="0" w:type="auto"/>
        <w:jc w:val="center"/>
        <w:tblCellMar>
          <w:top w:w="28" w:type="dxa"/>
          <w:bottom w:w="28" w:type="dxa"/>
        </w:tblCellMar>
        <w:tblLook w:val="04A0" w:firstRow="1" w:lastRow="0" w:firstColumn="1" w:lastColumn="0" w:noHBand="0" w:noVBand="1"/>
      </w:tblPr>
      <w:tblGrid>
        <w:gridCol w:w="1277"/>
        <w:gridCol w:w="1275"/>
        <w:gridCol w:w="2551"/>
      </w:tblGrid>
      <w:tr w:rsidR="007F15CA" w:rsidRPr="00864930" w14:paraId="11B7C7B9" w14:textId="77777777" w:rsidTr="006D7F9A">
        <w:trPr>
          <w:jc w:val="center"/>
        </w:trPr>
        <w:tc>
          <w:tcPr>
            <w:tcW w:w="1277" w:type="dxa"/>
            <w:shd w:val="clear" w:color="auto" w:fill="CDE5EB" w:themeFill="accent3" w:themeFillTint="66"/>
            <w:noWrap/>
            <w:vAlign w:val="center"/>
            <w:hideMark/>
          </w:tcPr>
          <w:p w14:paraId="5DC2EB0C" w14:textId="77777777" w:rsidR="007F15CA" w:rsidRPr="00864930" w:rsidRDefault="007F15CA">
            <w:pPr>
              <w:spacing w:line="240" w:lineRule="atLeast"/>
              <w:jc w:val="center"/>
              <w:rPr>
                <w:rFonts w:ascii="Arial Narrow" w:eastAsia="Times New Roman" w:hAnsi="Arial Narrow" w:cs="Courier New"/>
                <w:b/>
                <w:color w:val="000000"/>
                <w:sz w:val="18"/>
                <w:szCs w:val="18"/>
              </w:rPr>
            </w:pPr>
            <w:r>
              <w:rPr>
                <w:rFonts w:ascii="Arial Narrow" w:hAnsi="Arial Narrow"/>
                <w:b/>
                <w:color w:val="000000"/>
                <w:sz w:val="18"/>
              </w:rPr>
              <w:t>Cours</w:t>
            </w:r>
          </w:p>
        </w:tc>
        <w:tc>
          <w:tcPr>
            <w:tcW w:w="1275" w:type="dxa"/>
            <w:shd w:val="clear" w:color="auto" w:fill="CDE5EB" w:themeFill="accent3" w:themeFillTint="66"/>
          </w:tcPr>
          <w:p w14:paraId="19C00F9E" w14:textId="77777777" w:rsidR="007F15CA" w:rsidRPr="00864930" w:rsidRDefault="007F15CA">
            <w:pPr>
              <w:spacing w:line="240" w:lineRule="atLeast"/>
              <w:jc w:val="center"/>
              <w:rPr>
                <w:rFonts w:ascii="Arial Narrow" w:eastAsia="Times New Roman" w:hAnsi="Arial Narrow" w:cs="Courier New"/>
                <w:b/>
                <w:color w:val="000000"/>
                <w:sz w:val="18"/>
                <w:szCs w:val="18"/>
              </w:rPr>
            </w:pPr>
            <w:r>
              <w:rPr>
                <w:rFonts w:ascii="Arial Narrow" w:hAnsi="Arial Narrow"/>
                <w:b/>
                <w:color w:val="000000"/>
                <w:sz w:val="18"/>
              </w:rPr>
              <w:t>Langue</w:t>
            </w:r>
          </w:p>
        </w:tc>
        <w:tc>
          <w:tcPr>
            <w:tcW w:w="2551" w:type="dxa"/>
            <w:shd w:val="clear" w:color="auto" w:fill="CDE5EB" w:themeFill="accent3" w:themeFillTint="66"/>
            <w:vAlign w:val="center"/>
            <w:hideMark/>
          </w:tcPr>
          <w:p w14:paraId="7823D538" w14:textId="198F19C4" w:rsidR="007F15CA" w:rsidRPr="00864930" w:rsidRDefault="007F15CA">
            <w:pPr>
              <w:spacing w:line="240" w:lineRule="atLeast"/>
              <w:jc w:val="center"/>
              <w:rPr>
                <w:rFonts w:ascii="Arial Narrow" w:eastAsia="Times New Roman" w:hAnsi="Arial Narrow" w:cs="Courier New"/>
                <w:b/>
                <w:color w:val="000000"/>
                <w:sz w:val="18"/>
                <w:szCs w:val="18"/>
              </w:rPr>
            </w:pPr>
            <w:r>
              <w:rPr>
                <w:rFonts w:ascii="Arial Narrow" w:hAnsi="Arial Narrow"/>
                <w:b/>
                <w:color w:val="000000"/>
                <w:sz w:val="18"/>
              </w:rPr>
              <w:t xml:space="preserve">Nombre de participants </w:t>
            </w:r>
            <w:r w:rsidR="0072536F">
              <w:rPr>
                <w:rFonts w:ascii="Arial Narrow" w:hAnsi="Arial Narrow"/>
                <w:b/>
                <w:color w:val="000000"/>
                <w:sz w:val="18"/>
              </w:rPr>
              <w:t>en 2024</w:t>
            </w:r>
          </w:p>
        </w:tc>
      </w:tr>
      <w:tr w:rsidR="007F15CA" w:rsidRPr="00864930" w14:paraId="5F904FB2" w14:textId="77777777" w:rsidTr="006D7F9A">
        <w:trPr>
          <w:jc w:val="center"/>
        </w:trPr>
        <w:tc>
          <w:tcPr>
            <w:tcW w:w="1277" w:type="dxa"/>
            <w:tcBorders>
              <w:bottom w:val="single" w:sz="8" w:space="0" w:color="D9D9D9" w:themeColor="background1" w:themeShade="D9"/>
            </w:tcBorders>
            <w:noWrap/>
            <w:vAlign w:val="center"/>
            <w:hideMark/>
          </w:tcPr>
          <w:p w14:paraId="5275B9C8" w14:textId="7849A37F" w:rsidR="007F15CA" w:rsidRPr="00864930" w:rsidRDefault="007F15CA">
            <w:pPr>
              <w:jc w:val="center"/>
              <w:rPr>
                <w:rFonts w:ascii="Arial Narrow" w:eastAsia="Times New Roman" w:hAnsi="Arial Narrow" w:cs="Courier New"/>
                <w:color w:val="000000"/>
                <w:sz w:val="18"/>
                <w:szCs w:val="18"/>
              </w:rPr>
            </w:pPr>
            <w:r>
              <w:rPr>
                <w:rFonts w:ascii="Arial Narrow" w:hAnsi="Arial Narrow"/>
                <w:color w:val="000000"/>
                <w:sz w:val="18"/>
              </w:rPr>
              <w:t>DL205</w:t>
            </w:r>
            <w:r w:rsidR="002930BF">
              <w:rPr>
                <w:rFonts w:ascii="Arial Narrow" w:hAnsi="Arial Narrow"/>
                <w:color w:val="000000"/>
                <w:sz w:val="18"/>
              </w:rPr>
              <w:noBreakHyphen/>
            </w:r>
            <w:r>
              <w:rPr>
                <w:rFonts w:ascii="Arial Narrow" w:hAnsi="Arial Narrow"/>
                <w:color w:val="000000"/>
                <w:sz w:val="18"/>
              </w:rPr>
              <w:t>S1</w:t>
            </w:r>
          </w:p>
        </w:tc>
        <w:tc>
          <w:tcPr>
            <w:tcW w:w="1275" w:type="dxa"/>
            <w:tcBorders>
              <w:bottom w:val="single" w:sz="8" w:space="0" w:color="D9D9D9" w:themeColor="background1" w:themeShade="D9"/>
            </w:tcBorders>
          </w:tcPr>
          <w:p w14:paraId="096502A1" w14:textId="40BD28B1" w:rsidR="007F15CA" w:rsidRPr="00864930" w:rsidRDefault="006D7F9A">
            <w:pPr>
              <w:jc w:val="center"/>
              <w:rPr>
                <w:rFonts w:ascii="Arial Narrow" w:eastAsia="Times New Roman" w:hAnsi="Arial Narrow" w:cs="Courier New"/>
                <w:color w:val="000000"/>
                <w:sz w:val="18"/>
                <w:szCs w:val="18"/>
              </w:rPr>
            </w:pPr>
            <w:r>
              <w:rPr>
                <w:rFonts w:ascii="Arial Narrow" w:hAnsi="Arial Narrow"/>
                <w:color w:val="000000"/>
                <w:sz w:val="18"/>
              </w:rPr>
              <w:t>Chinois</w:t>
            </w:r>
          </w:p>
        </w:tc>
        <w:tc>
          <w:tcPr>
            <w:tcW w:w="2551" w:type="dxa"/>
            <w:tcBorders>
              <w:bottom w:val="single" w:sz="8" w:space="0" w:color="D9D9D9" w:themeColor="background1" w:themeShade="D9"/>
            </w:tcBorders>
            <w:noWrap/>
            <w:vAlign w:val="center"/>
          </w:tcPr>
          <w:p w14:paraId="03228D38" w14:textId="77777777" w:rsidR="007F15CA" w:rsidRPr="00864930" w:rsidRDefault="007F15CA">
            <w:pPr>
              <w:tabs>
                <w:tab w:val="right" w:pos="1210"/>
              </w:tabs>
              <w:jc w:val="center"/>
              <w:rPr>
                <w:rFonts w:ascii="Arial Narrow" w:eastAsia="Times New Roman" w:hAnsi="Arial Narrow" w:cs="Courier New"/>
                <w:color w:val="000000"/>
                <w:sz w:val="18"/>
                <w:szCs w:val="18"/>
              </w:rPr>
            </w:pPr>
            <w:r>
              <w:rPr>
                <w:rFonts w:ascii="Arial Narrow" w:hAnsi="Arial Narrow"/>
                <w:color w:val="000000"/>
                <w:sz w:val="18"/>
              </w:rPr>
              <w:t>265</w:t>
            </w:r>
          </w:p>
        </w:tc>
      </w:tr>
      <w:tr w:rsidR="007F15CA" w:rsidRPr="00864930" w14:paraId="43EF260B" w14:textId="77777777" w:rsidTr="006D7F9A">
        <w:trPr>
          <w:jc w:val="center"/>
        </w:trPr>
        <w:tc>
          <w:tcPr>
            <w:tcW w:w="1277" w:type="dxa"/>
            <w:tcBorders>
              <w:top w:val="single" w:sz="8" w:space="0" w:color="D9D9D9" w:themeColor="background1" w:themeShade="D9"/>
              <w:bottom w:val="single" w:sz="8" w:space="0" w:color="D9D9D9" w:themeColor="background1" w:themeShade="D9"/>
            </w:tcBorders>
            <w:noWrap/>
            <w:vAlign w:val="center"/>
          </w:tcPr>
          <w:p w14:paraId="3E4E3BE7" w14:textId="20F576DF" w:rsidR="007F15CA" w:rsidRPr="00864930" w:rsidRDefault="007F15CA">
            <w:pPr>
              <w:jc w:val="center"/>
              <w:rPr>
                <w:rFonts w:ascii="Arial Narrow" w:eastAsia="Times New Roman" w:hAnsi="Arial Narrow" w:cs="Courier New"/>
                <w:color w:val="000000"/>
                <w:sz w:val="18"/>
                <w:szCs w:val="18"/>
              </w:rPr>
            </w:pPr>
            <w:r>
              <w:rPr>
                <w:rFonts w:ascii="Arial Narrow" w:hAnsi="Arial Narrow"/>
                <w:color w:val="000000"/>
                <w:sz w:val="18"/>
              </w:rPr>
              <w:t>DL205</w:t>
            </w:r>
            <w:r w:rsidR="002930BF">
              <w:rPr>
                <w:rFonts w:ascii="Arial Narrow" w:hAnsi="Arial Narrow"/>
                <w:color w:val="000000"/>
                <w:sz w:val="18"/>
              </w:rPr>
              <w:noBreakHyphen/>
            </w:r>
            <w:r>
              <w:rPr>
                <w:rFonts w:ascii="Arial Narrow" w:hAnsi="Arial Narrow"/>
                <w:color w:val="000000"/>
                <w:sz w:val="18"/>
              </w:rPr>
              <w:t>S2</w:t>
            </w:r>
          </w:p>
        </w:tc>
        <w:tc>
          <w:tcPr>
            <w:tcW w:w="1275" w:type="dxa"/>
            <w:tcBorders>
              <w:top w:val="single" w:sz="8" w:space="0" w:color="D9D9D9" w:themeColor="background1" w:themeShade="D9"/>
              <w:bottom w:val="single" w:sz="8" w:space="0" w:color="D9D9D9" w:themeColor="background1" w:themeShade="D9"/>
            </w:tcBorders>
          </w:tcPr>
          <w:p w14:paraId="5A5CEE66" w14:textId="24EE7044" w:rsidR="007F15CA" w:rsidRPr="00864930" w:rsidRDefault="006D7F9A">
            <w:pPr>
              <w:jc w:val="center"/>
              <w:rPr>
                <w:rFonts w:ascii="Arial Narrow" w:eastAsia="Times New Roman" w:hAnsi="Arial Narrow" w:cs="Courier New"/>
                <w:color w:val="000000"/>
                <w:sz w:val="18"/>
                <w:szCs w:val="18"/>
              </w:rPr>
            </w:pPr>
            <w:r>
              <w:rPr>
                <w:rFonts w:ascii="Arial Narrow" w:hAnsi="Arial Narrow"/>
                <w:color w:val="000000"/>
                <w:sz w:val="18"/>
              </w:rPr>
              <w:t>Chinois</w:t>
            </w:r>
          </w:p>
        </w:tc>
        <w:tc>
          <w:tcPr>
            <w:tcW w:w="2551" w:type="dxa"/>
            <w:tcBorders>
              <w:top w:val="single" w:sz="8" w:space="0" w:color="D9D9D9" w:themeColor="background1" w:themeShade="D9"/>
              <w:bottom w:val="single" w:sz="8" w:space="0" w:color="D9D9D9" w:themeColor="background1" w:themeShade="D9"/>
            </w:tcBorders>
            <w:noWrap/>
            <w:vAlign w:val="center"/>
          </w:tcPr>
          <w:p w14:paraId="3A32A4F5" w14:textId="77777777" w:rsidR="007F15CA" w:rsidRPr="00864930" w:rsidRDefault="007F15CA">
            <w:pPr>
              <w:tabs>
                <w:tab w:val="right" w:pos="1210"/>
              </w:tabs>
              <w:jc w:val="center"/>
              <w:rPr>
                <w:rFonts w:ascii="Arial Narrow" w:eastAsia="Times New Roman" w:hAnsi="Arial Narrow" w:cs="Courier New"/>
                <w:color w:val="000000"/>
                <w:sz w:val="18"/>
                <w:szCs w:val="18"/>
              </w:rPr>
            </w:pPr>
            <w:r>
              <w:rPr>
                <w:rFonts w:ascii="Arial Narrow" w:hAnsi="Arial Narrow"/>
                <w:color w:val="000000"/>
                <w:sz w:val="18"/>
              </w:rPr>
              <w:t>199</w:t>
            </w:r>
          </w:p>
        </w:tc>
      </w:tr>
      <w:tr w:rsidR="007F15CA" w:rsidRPr="00864930" w14:paraId="316EB710" w14:textId="77777777" w:rsidTr="006D7F9A">
        <w:trPr>
          <w:jc w:val="center"/>
        </w:trPr>
        <w:tc>
          <w:tcPr>
            <w:tcW w:w="2552" w:type="dxa"/>
            <w:gridSpan w:val="2"/>
            <w:tcBorders>
              <w:top w:val="single" w:sz="8" w:space="0" w:color="D9D9D9" w:themeColor="background1" w:themeShade="D9"/>
              <w:bottom w:val="single" w:sz="8" w:space="0" w:color="D9D9D9" w:themeColor="background1" w:themeShade="D9"/>
            </w:tcBorders>
            <w:noWrap/>
            <w:vAlign w:val="center"/>
          </w:tcPr>
          <w:p w14:paraId="48934212" w14:textId="2A78D3F9" w:rsidR="007F15CA" w:rsidRPr="00864930" w:rsidRDefault="007F15CA">
            <w:pPr>
              <w:jc w:val="right"/>
              <w:rPr>
                <w:rFonts w:ascii="Arial Narrow" w:eastAsia="Times New Roman" w:hAnsi="Arial Narrow" w:cs="Courier New"/>
                <w:color w:val="000000"/>
                <w:sz w:val="18"/>
                <w:szCs w:val="18"/>
              </w:rPr>
            </w:pPr>
            <w:r>
              <w:rPr>
                <w:rFonts w:ascii="Arial Narrow" w:hAnsi="Arial Narrow"/>
                <w:color w:val="000000"/>
                <w:sz w:val="18"/>
              </w:rPr>
              <w:t>Nombre total de participants</w:t>
            </w:r>
            <w:r w:rsidR="0072536F">
              <w:rPr>
                <w:rFonts w:ascii="Arial Narrow" w:hAnsi="Arial Narrow"/>
                <w:color w:val="000000"/>
                <w:sz w:val="18"/>
              </w:rPr>
              <w:t> :</w:t>
            </w:r>
          </w:p>
        </w:tc>
        <w:tc>
          <w:tcPr>
            <w:tcW w:w="2551" w:type="dxa"/>
            <w:tcBorders>
              <w:top w:val="single" w:sz="8" w:space="0" w:color="D9D9D9" w:themeColor="background1" w:themeShade="D9"/>
              <w:bottom w:val="single" w:sz="8" w:space="0" w:color="D9D9D9" w:themeColor="background1" w:themeShade="D9"/>
            </w:tcBorders>
            <w:noWrap/>
            <w:vAlign w:val="center"/>
          </w:tcPr>
          <w:p w14:paraId="545A90B8" w14:textId="77777777" w:rsidR="007F15CA" w:rsidRPr="00864930" w:rsidRDefault="007F15CA">
            <w:pPr>
              <w:tabs>
                <w:tab w:val="right" w:pos="1210"/>
              </w:tabs>
              <w:jc w:val="center"/>
              <w:rPr>
                <w:rFonts w:ascii="Arial Narrow" w:eastAsia="Times New Roman" w:hAnsi="Arial Narrow" w:cs="Courier New"/>
                <w:color w:val="000000"/>
                <w:sz w:val="18"/>
                <w:szCs w:val="18"/>
              </w:rPr>
            </w:pPr>
            <w:r>
              <w:rPr>
                <w:rFonts w:ascii="Arial Narrow" w:hAnsi="Arial Narrow"/>
                <w:color w:val="000000"/>
                <w:sz w:val="18"/>
              </w:rPr>
              <w:t>464</w:t>
            </w:r>
          </w:p>
        </w:tc>
      </w:tr>
      <w:tr w:rsidR="006948A2" w:rsidRPr="00864930" w14:paraId="584A7C4F" w14:textId="77777777" w:rsidTr="006D7F9A">
        <w:trPr>
          <w:jc w:val="center"/>
        </w:trPr>
        <w:tc>
          <w:tcPr>
            <w:tcW w:w="2552" w:type="dxa"/>
            <w:gridSpan w:val="2"/>
            <w:tcBorders>
              <w:top w:val="single" w:sz="8" w:space="0" w:color="D9D9D9" w:themeColor="background1" w:themeShade="D9"/>
              <w:bottom w:val="single" w:sz="8" w:space="0" w:color="D9D9D9" w:themeColor="background1" w:themeShade="D9"/>
            </w:tcBorders>
            <w:noWrap/>
            <w:vAlign w:val="center"/>
          </w:tcPr>
          <w:p w14:paraId="5FA18AE7" w14:textId="63E253F1" w:rsidR="006948A2" w:rsidRPr="00864930" w:rsidRDefault="006948A2" w:rsidP="00031E02">
            <w:pPr>
              <w:jc w:val="right"/>
              <w:rPr>
                <w:rFonts w:ascii="Arial Narrow" w:eastAsia="Times New Roman" w:hAnsi="Arial Narrow" w:cs="Courier New"/>
                <w:color w:val="000000"/>
                <w:sz w:val="18"/>
                <w:szCs w:val="18"/>
              </w:rPr>
            </w:pPr>
            <w:r>
              <w:rPr>
                <w:rFonts w:ascii="Arial Narrow" w:hAnsi="Arial Narrow"/>
                <w:color w:val="000000"/>
                <w:sz w:val="18"/>
              </w:rPr>
              <w:t>Achèvement avec succès, total</w:t>
            </w:r>
            <w:r w:rsidR="0072536F">
              <w:rPr>
                <w:rFonts w:ascii="Arial Narrow" w:hAnsi="Arial Narrow"/>
                <w:color w:val="000000"/>
                <w:sz w:val="18"/>
              </w:rPr>
              <w:t> :</w:t>
            </w:r>
          </w:p>
        </w:tc>
        <w:tc>
          <w:tcPr>
            <w:tcW w:w="2551" w:type="dxa"/>
            <w:tcBorders>
              <w:top w:val="single" w:sz="8" w:space="0" w:color="D9D9D9" w:themeColor="background1" w:themeShade="D9"/>
              <w:bottom w:val="single" w:sz="8" w:space="0" w:color="D9D9D9" w:themeColor="background1" w:themeShade="D9"/>
            </w:tcBorders>
            <w:noWrap/>
            <w:vAlign w:val="center"/>
          </w:tcPr>
          <w:p w14:paraId="535AAA77" w14:textId="4740F292" w:rsidR="006948A2" w:rsidRPr="00864930" w:rsidRDefault="000A2D88" w:rsidP="00031E02">
            <w:pPr>
              <w:tabs>
                <w:tab w:val="right" w:pos="1210"/>
              </w:tabs>
              <w:jc w:val="center"/>
              <w:rPr>
                <w:rFonts w:ascii="Arial Narrow" w:eastAsia="Times New Roman" w:hAnsi="Arial Narrow" w:cs="Courier New"/>
                <w:color w:val="000000"/>
                <w:sz w:val="18"/>
                <w:szCs w:val="18"/>
              </w:rPr>
            </w:pPr>
            <w:r>
              <w:rPr>
                <w:rFonts w:ascii="Arial Narrow" w:hAnsi="Arial Narrow"/>
                <w:color w:val="000000"/>
                <w:sz w:val="18"/>
              </w:rPr>
              <w:t>382</w:t>
            </w:r>
          </w:p>
        </w:tc>
      </w:tr>
    </w:tbl>
    <w:p w14:paraId="72419910" w14:textId="77777777" w:rsidR="007F15CA" w:rsidRDefault="007F15CA" w:rsidP="002A439D">
      <w:pPr>
        <w:rPr>
          <w:sz w:val="18"/>
          <w:szCs w:val="18"/>
        </w:rPr>
      </w:pPr>
    </w:p>
    <w:p w14:paraId="2F75A261" w14:textId="77777777" w:rsidR="00002D98" w:rsidRPr="00864930" w:rsidRDefault="00002D98" w:rsidP="002A439D">
      <w:pPr>
        <w:rPr>
          <w:sz w:val="18"/>
          <w:szCs w:val="18"/>
        </w:rPr>
      </w:pPr>
    </w:p>
    <w:p w14:paraId="48911224" w14:textId="19B184E2" w:rsidR="0072536F" w:rsidRDefault="005C3B1E" w:rsidP="006D7F9A">
      <w:pPr>
        <w:spacing w:after="200"/>
      </w:pPr>
      <w:r>
        <w:t>Le graphique ci</w:t>
      </w:r>
      <w:r w:rsidR="002930BF">
        <w:noBreakHyphen/>
      </w:r>
      <w:r>
        <w:t>après donne un aperçu du nombre total de participants aux cours à distance, par lang</w:t>
      </w:r>
      <w:r w:rsidR="00E0302A">
        <w:t>ue.  En</w:t>
      </w:r>
      <w:r>
        <w:t> 2024, au total, 1 297 participants ont participé à des cours d</w:t>
      </w:r>
      <w:r w:rsidR="0072536F">
        <w:t>’</w:t>
      </w:r>
      <w:r>
        <w:t>enseignement à distan</w:t>
      </w:r>
      <w:r w:rsidR="00E0302A">
        <w:t>ce.  Su</w:t>
      </w:r>
      <w:r>
        <w:t>r ce nombre, 1 027 ont achevé les cours en obtenant 70% ou plus à l</w:t>
      </w:r>
      <w:r w:rsidR="0072536F">
        <w:t>’</w:t>
      </w:r>
      <w:r>
        <w:t>examen final.</w:t>
      </w:r>
    </w:p>
    <w:p w14:paraId="53D560C7" w14:textId="6F87D256" w:rsidR="00926AA8" w:rsidRPr="00864930" w:rsidRDefault="00926AA8" w:rsidP="00926AA8">
      <w:pPr>
        <w:pStyle w:val="Caption"/>
        <w:rPr>
          <w:szCs w:val="18"/>
        </w:rPr>
      </w:pPr>
      <w:bookmarkStart w:id="35" w:name="_Toc48142772"/>
      <w:r>
        <w:lastRenderedPageBreak/>
        <w:t>Figure 18.  Participants à des cours d</w:t>
      </w:r>
      <w:r w:rsidR="0072536F">
        <w:t>’</w:t>
      </w:r>
      <w:r>
        <w:t>enseignement à distance de l</w:t>
      </w:r>
      <w:r w:rsidR="0072536F">
        <w:t>’</w:t>
      </w:r>
      <w:r>
        <w:t>UPOV</w:t>
      </w:r>
      <w:r w:rsidR="006D7F9A">
        <w:t xml:space="preserve"> p</w:t>
      </w:r>
      <w:r>
        <w:t>ar langue</w:t>
      </w:r>
      <w:bookmarkEnd w:id="35"/>
    </w:p>
    <w:p w14:paraId="02479902" w14:textId="7155169D" w:rsidR="003B7EC1" w:rsidRPr="00864930" w:rsidRDefault="000D17B5" w:rsidP="000D17B5">
      <w:pPr>
        <w:jc w:val="center"/>
        <w:rPr>
          <w:b/>
          <w:bCs/>
        </w:rPr>
      </w:pPr>
      <w:r w:rsidRPr="00830E0C">
        <w:rPr>
          <w:noProof/>
        </w:rPr>
        <w:drawing>
          <wp:inline distT="0" distB="0" distL="0" distR="0" wp14:anchorId="68516E9B" wp14:editId="715885BD">
            <wp:extent cx="3590814" cy="2611929"/>
            <wp:effectExtent l="0" t="0" r="0" b="0"/>
            <wp:docPr id="1555921453" name="Picture 22" descr="Figure 18.  Participants à des cours d’enseignement à distance de l’UPOV par l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21453" name="Picture 22" descr="Figure 18.  Participants à des cours d’enseignement à distance de l’UPOV par langu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3101" cy="2620866"/>
                    </a:xfrm>
                    <a:prstGeom prst="rect">
                      <a:avLst/>
                    </a:prstGeom>
                    <a:noFill/>
                    <a:ln>
                      <a:noFill/>
                    </a:ln>
                  </pic:spPr>
                </pic:pic>
              </a:graphicData>
            </a:graphic>
          </wp:inline>
        </w:drawing>
      </w:r>
    </w:p>
    <w:p w14:paraId="52AE2CC9" w14:textId="77777777" w:rsidR="00FE2BEA" w:rsidRDefault="00FE2BEA" w:rsidP="00FE2BEA">
      <w:pPr>
        <w:rPr>
          <w:sz w:val="18"/>
          <w:szCs w:val="18"/>
        </w:rPr>
      </w:pPr>
    </w:p>
    <w:p w14:paraId="139CD89F" w14:textId="77777777" w:rsidR="00315E90" w:rsidRPr="00864930" w:rsidRDefault="00315E90" w:rsidP="00FE2BEA">
      <w:pPr>
        <w:rPr>
          <w:sz w:val="18"/>
          <w:szCs w:val="18"/>
        </w:rPr>
      </w:pPr>
    </w:p>
    <w:p w14:paraId="66ABDA59" w14:textId="754C001C" w:rsidR="0072536F" w:rsidRDefault="00D02575" w:rsidP="005447FF">
      <w:pPr>
        <w:rPr>
          <w:strike/>
        </w:rPr>
      </w:pPr>
      <w:r>
        <w:t>Afin de tirer un meilleur parti des diverses initiatives de formation proposées par l</w:t>
      </w:r>
      <w:r w:rsidR="0072536F">
        <w:t>’</w:t>
      </w:r>
      <w:r>
        <w:t>UPOV et ses membres, l</w:t>
      </w:r>
      <w:r w:rsidR="0072536F">
        <w:t>’</w:t>
      </w:r>
      <w:r>
        <w:t xml:space="preserve">UPOV </w:t>
      </w:r>
      <w:bookmarkStart w:id="36" w:name="_Hlk148818660"/>
      <w:r>
        <w:t>a lancé en avril 2024 le “</w:t>
      </w:r>
      <w:r w:rsidR="00315E90">
        <w:t xml:space="preserve">Certificat </w:t>
      </w:r>
      <w:r>
        <w:t>international de protection des obtentions végétales</w:t>
      </w:r>
      <w:bookmarkEnd w:id="36"/>
      <w:r w:rsidR="00315E90">
        <w:t xml:space="preserve"> de l’UPOV</w:t>
      </w:r>
      <w:r>
        <w:t>” (certificat UPOV).</w:t>
      </w:r>
    </w:p>
    <w:p w14:paraId="73A10BF4" w14:textId="3817CB58" w:rsidR="00E20866" w:rsidRDefault="00E20866" w:rsidP="005447FF">
      <w:pPr>
        <w:rPr>
          <w:rFonts w:eastAsia="Times New Roman" w:cs="Times New Roman"/>
          <w:strike/>
          <w:spacing w:val="-2"/>
        </w:rPr>
      </w:pPr>
    </w:p>
    <w:p w14:paraId="7D3779E1" w14:textId="03E0BC86" w:rsidR="0072536F" w:rsidRDefault="00270A65" w:rsidP="00F43378">
      <w:r>
        <w:rPr>
          <w:noProof/>
        </w:rPr>
        <w:drawing>
          <wp:anchor distT="0" distB="36195" distL="114300" distR="71755" simplePos="0" relativeHeight="251658245" behindDoc="0" locked="0" layoutInCell="1" allowOverlap="1" wp14:anchorId="014052C6" wp14:editId="784B29C8">
            <wp:simplePos x="0" y="0"/>
            <wp:positionH relativeFrom="column">
              <wp:posOffset>-3810</wp:posOffset>
            </wp:positionH>
            <wp:positionV relativeFrom="paragraph">
              <wp:posOffset>39370</wp:posOffset>
            </wp:positionV>
            <wp:extent cx="3063600" cy="1350000"/>
            <wp:effectExtent l="0" t="0" r="3810" b="3175"/>
            <wp:wrapSquare wrapText="right"/>
            <wp:docPr id="1994581122" name="Picture 7" descr="Une personne utilisant un 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81122" name="Picture 7" descr="A person using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63600" cy="1350000"/>
                    </a:xfrm>
                    <a:prstGeom prst="rect">
                      <a:avLst/>
                    </a:prstGeom>
                  </pic:spPr>
                </pic:pic>
              </a:graphicData>
            </a:graphic>
            <wp14:sizeRelH relativeFrom="margin">
              <wp14:pctWidth>0</wp14:pctWidth>
            </wp14:sizeRelH>
            <wp14:sizeRelV relativeFrom="margin">
              <wp14:pctHeight>0</wp14:pctHeight>
            </wp14:sizeRelV>
          </wp:anchor>
        </w:drawing>
      </w:r>
      <w:r w:rsidR="00F43378">
        <w:t xml:space="preserve">Le </w:t>
      </w:r>
      <w:r w:rsidR="00F43378">
        <w:rPr>
          <w:snapToGrid w:val="0"/>
        </w:rPr>
        <w:t>certificat UPOV</w:t>
      </w:r>
      <w:r w:rsidR="00F43378">
        <w:t xml:space="preserve"> est délivré aux personnes qui acquièrent le nombre nécessaire de crédits en suivant des cours et en participant à des activités reconnus par l</w:t>
      </w:r>
      <w:r w:rsidR="0072536F">
        <w:t>’</w:t>
      </w:r>
      <w:r w:rsidR="00F43378">
        <w:t>U</w:t>
      </w:r>
      <w:r w:rsidR="00E0302A">
        <w:t>POV.  En</w:t>
      </w:r>
      <w:r w:rsidR="00F43378">
        <w:t> 2024, le certificat UPOV a été délivré à 50 personnes.</w:t>
      </w:r>
    </w:p>
    <w:p w14:paraId="2C509D78" w14:textId="69E47A5F" w:rsidR="00993ADE" w:rsidRPr="00864930" w:rsidRDefault="00993ADE" w:rsidP="005447FF">
      <w:pPr>
        <w:rPr>
          <w:rFonts w:eastAsia="Times New Roman" w:cs="Times New Roman"/>
          <w:spacing w:val="-2"/>
          <w:lang w:eastAsia="en-US"/>
        </w:rPr>
      </w:pPr>
    </w:p>
    <w:p w14:paraId="26A902E4" w14:textId="04E158E7" w:rsidR="0072536F" w:rsidRDefault="00993ADE" w:rsidP="00993ADE">
      <w:r>
        <w:t>Les autorités, organisations et entités universitaires des membres de l</w:t>
      </w:r>
      <w:r w:rsidR="0072536F">
        <w:t>’</w:t>
      </w:r>
      <w:r>
        <w:t>UPOV sont invitées à proposer l</w:t>
      </w:r>
      <w:r w:rsidR="0072536F">
        <w:t>’</w:t>
      </w:r>
      <w:r>
        <w:t>inclusion de leurs activités de formation sur la protection des obtentions végétales dans le certificat</w:t>
      </w:r>
      <w:r w:rsidR="00270A65">
        <w:t> </w:t>
      </w:r>
      <w:r>
        <w:t>U</w:t>
      </w:r>
      <w:r w:rsidR="00E0302A">
        <w:t>POV.  En</w:t>
      </w:r>
      <w:r>
        <w:t> 2024, trois activités de formation supplémentaires donnant droit à des crédits pour le certificat UPOV ont été incluses dans le programme.</w:t>
      </w:r>
    </w:p>
    <w:p w14:paraId="24B174AB" w14:textId="0071BE95" w:rsidR="00C8719C" w:rsidRPr="00864930" w:rsidRDefault="00C8719C" w:rsidP="0002032A">
      <w:pPr>
        <w:contextualSpacing/>
        <w:rPr>
          <w:rFonts w:eastAsia="Times New Roman"/>
          <w:lang w:eastAsia="en-US"/>
        </w:rPr>
      </w:pPr>
    </w:p>
    <w:p w14:paraId="54026789" w14:textId="2BD87F43" w:rsidR="00A6027E" w:rsidRDefault="00D61B3A" w:rsidP="008B1EEF">
      <w:r w:rsidRPr="00270A65">
        <w:rPr>
          <w:spacing w:val="-2"/>
        </w:rPr>
        <w:t>Le programme de certificat UPOV a également pour objectif d</w:t>
      </w:r>
      <w:r w:rsidR="0072536F" w:rsidRPr="00270A65">
        <w:rPr>
          <w:spacing w:val="-2"/>
        </w:rPr>
        <w:t>’</w:t>
      </w:r>
      <w:r w:rsidRPr="00270A65">
        <w:rPr>
          <w:spacing w:val="-2"/>
        </w:rPr>
        <w:t>accroître le nombre d</w:t>
      </w:r>
      <w:r w:rsidR="0072536F" w:rsidRPr="00270A65">
        <w:rPr>
          <w:spacing w:val="-2"/>
        </w:rPr>
        <w:t>’</w:t>
      </w:r>
      <w:r w:rsidRPr="00270A65">
        <w:rPr>
          <w:spacing w:val="-2"/>
        </w:rPr>
        <w:t>établissements universitaires</w:t>
      </w:r>
      <w:r>
        <w:t xml:space="preserve"> incorporant des informations sur le système de l</w:t>
      </w:r>
      <w:r w:rsidR="0072536F">
        <w:t>’</w:t>
      </w:r>
      <w:r>
        <w:t>UPOV dans leurs formatio</w:t>
      </w:r>
      <w:r w:rsidR="00E0302A">
        <w:t>ns.  En</w:t>
      </w:r>
      <w:r>
        <w:t> 2024, aucun nouvel établissement universitaire n</w:t>
      </w:r>
      <w:r w:rsidR="0072536F">
        <w:t>’</w:t>
      </w:r>
      <w:r>
        <w:t>a rejoint le programme bien que les négociations aient progressé avec deux établissements universitaires (l</w:t>
      </w:r>
      <w:r w:rsidR="0072536F">
        <w:t>’</w:t>
      </w:r>
      <w:r>
        <w:t>un en Afrique et l</w:t>
      </w:r>
      <w:r w:rsidR="0072536F">
        <w:t>’</w:t>
      </w:r>
      <w:r>
        <w:t>autre en Amérique latine), au sujet notamment de la formation de formateurs locaux à l</w:t>
      </w:r>
      <w:r w:rsidR="0072536F">
        <w:t>’</w:t>
      </w:r>
      <w:r>
        <w:t>utilisation des documents et des orientations de l</w:t>
      </w:r>
      <w:r w:rsidR="0072536F">
        <w:t>’</w:t>
      </w:r>
      <w:r>
        <w:t>U</w:t>
      </w:r>
      <w:r w:rsidR="00E0302A">
        <w:t>POV.  La</w:t>
      </w:r>
      <w:r>
        <w:t xml:space="preserve"> mise en place de partenariats universitaires requiert des ressources importantes au sein du Bureau de l</w:t>
      </w:r>
      <w:r w:rsidR="0072536F">
        <w:t>’</w:t>
      </w:r>
      <w:r>
        <w:t>UPOV pour faciliter l</w:t>
      </w:r>
      <w:r w:rsidR="0072536F">
        <w:t>’</w:t>
      </w:r>
      <w:r>
        <w:t xml:space="preserve">élaboration de contenus, notamment de documents expliquant la </w:t>
      </w:r>
      <w:r w:rsidR="0072536F">
        <w:t>Convention UPOV</w:t>
      </w:r>
      <w:r>
        <w:t xml:space="preserve"> et l</w:t>
      </w:r>
      <w:r w:rsidR="0072536F">
        <w:t>’</w:t>
      </w:r>
      <w:r>
        <w:t>intérêt de l</w:t>
      </w:r>
      <w:r w:rsidR="0072536F">
        <w:t>’</w:t>
      </w:r>
      <w:r>
        <w:t>U</w:t>
      </w:r>
      <w:r w:rsidR="00E0302A">
        <w:t>POV.  Ma</w:t>
      </w:r>
      <w:r>
        <w:t>lheureusement, le Bureau de l</w:t>
      </w:r>
      <w:r w:rsidR="0072536F">
        <w:t>’</w:t>
      </w:r>
      <w:r>
        <w:t>UPOV n</w:t>
      </w:r>
      <w:r w:rsidR="0072536F">
        <w:t>’</w:t>
      </w:r>
      <w:r>
        <w:t>a pas été en mesure d</w:t>
      </w:r>
      <w:r w:rsidR="0072536F">
        <w:t>’</w:t>
      </w:r>
      <w:r>
        <w:t>allouer les ressources nécessaires à cette fin.</w:t>
      </w:r>
    </w:p>
    <w:p w14:paraId="0ED71994" w14:textId="77777777" w:rsidR="006D7F9A" w:rsidRDefault="006D7F9A" w:rsidP="008B1EEF"/>
    <w:p w14:paraId="4179636F" w14:textId="77777777" w:rsidR="006D7F9A" w:rsidRPr="00864930" w:rsidRDefault="006D7F9A" w:rsidP="008B1EEF"/>
    <w:p w14:paraId="25D8931E" w14:textId="68A69AF4" w:rsidR="006C1FEC" w:rsidRPr="00864930" w:rsidRDefault="006C1FEC" w:rsidP="006C1FEC">
      <w:pPr>
        <w:pStyle w:val="Heading4"/>
      </w:pPr>
      <w:r>
        <w:t>2.3</w:t>
      </w:r>
      <w:r>
        <w:tab/>
        <w:t>Harmonisation et coopération accrues en matière d</w:t>
      </w:r>
      <w:r w:rsidR="0072536F">
        <w:t>’</w:t>
      </w:r>
      <w:r>
        <w:t>examen</w:t>
      </w:r>
    </w:p>
    <w:p w14:paraId="13EB8FB6" w14:textId="34EC6E1D" w:rsidR="0072536F" w:rsidRDefault="007B21C3" w:rsidP="004814A7">
      <w:r>
        <w:t>En 2024, le pourcentage de toutes les demandes de protection des obtentions végétales au sein des membres de l</w:t>
      </w:r>
      <w:r w:rsidR="0072536F">
        <w:t>’</w:t>
      </w:r>
      <w:r>
        <w:t>UPOV couvertes par les principes directeurs d</w:t>
      </w:r>
      <w:r w:rsidR="0072536F">
        <w:t>’</w:t>
      </w:r>
      <w:r>
        <w:t xml:space="preserve">examen a augmenté, passant de 94% </w:t>
      </w:r>
      <w:r w:rsidR="0072536F">
        <w:t>en 2023</w:t>
      </w:r>
      <w:r>
        <w:t xml:space="preserve"> à 95%.  Cette augmentation met en lumière les travaux fructueux menés par l</w:t>
      </w:r>
      <w:r w:rsidR="0072536F">
        <w:t>’</w:t>
      </w:r>
      <w:r>
        <w:t>UPOV en matière d</w:t>
      </w:r>
      <w:r w:rsidR="0072536F">
        <w:t>’</w:t>
      </w:r>
      <w:r>
        <w:t>harmonisation de l</w:t>
      </w:r>
      <w:r w:rsidR="0072536F">
        <w:t>’</w:t>
      </w:r>
      <w:r>
        <w:t>examen DHS grâce à des principes directeurs d</w:t>
      </w:r>
      <w:r w:rsidR="0072536F">
        <w:t>’</w:t>
      </w:r>
      <w:r>
        <w:t>examen communs.</w:t>
      </w:r>
    </w:p>
    <w:p w14:paraId="2EE494FC" w14:textId="3CE0B77A" w:rsidR="008F747F" w:rsidRPr="00864930" w:rsidRDefault="008F747F" w:rsidP="004814A7"/>
    <w:p w14:paraId="0007ABD9" w14:textId="75B5E7F3" w:rsidR="00603916" w:rsidRPr="00864930" w:rsidRDefault="00603916" w:rsidP="004814A7">
      <w:r>
        <w:t>Le nombre de membres de l</w:t>
      </w:r>
      <w:r w:rsidR="0072536F">
        <w:t>’</w:t>
      </w:r>
      <w:r>
        <w:t>UPOV utilisant les questionnaires techniques de l</w:t>
      </w:r>
      <w:r w:rsidR="0072536F">
        <w:t>’</w:t>
      </w:r>
      <w:r>
        <w:t xml:space="preserve">UPOV dans </w:t>
      </w:r>
      <w:r w:rsidR="00A4019C">
        <w:t>UPOV PRISMA</w:t>
      </w:r>
      <w:r>
        <w:t>, sans poser de questions nationales supplémentaires, est passé de 24 (2023) à 25 (2024), la République</w:t>
      </w:r>
      <w:r w:rsidR="002930BF">
        <w:noBreakHyphen/>
      </w:r>
      <w:r>
        <w:t>Unie de Tanzanie ayant adhéré au système en septembre 2024.  Le nombre de membres de l</w:t>
      </w:r>
      <w:r w:rsidR="0072536F">
        <w:t>’</w:t>
      </w:r>
      <w:r>
        <w:t>UPOV utilisant les caractères des questionnaires techniques de l</w:t>
      </w:r>
      <w:r w:rsidR="0072536F">
        <w:t>’</w:t>
      </w:r>
      <w:r>
        <w:t xml:space="preserve">UPOV dans </w:t>
      </w:r>
      <w:r w:rsidR="00A4019C">
        <w:t>UPOV PRISMA</w:t>
      </w:r>
      <w:r>
        <w:t>, sans demander de caractères nationaux supplémentaires, est passé de six</w:t>
      </w:r>
      <w:r w:rsidR="00F20F41">
        <w:t> </w:t>
      </w:r>
      <w:r>
        <w:t>(2023) à huit</w:t>
      </w:r>
      <w:r w:rsidR="00F20F41">
        <w:t> </w:t>
      </w:r>
      <w:r>
        <w:t>(2024), à la suite des décisions du Maroc et des États</w:t>
      </w:r>
      <w:r w:rsidR="002930BF">
        <w:noBreakHyphen/>
      </w:r>
      <w:r>
        <w:t>Unis d</w:t>
      </w:r>
      <w:r w:rsidR="0072536F">
        <w:t>’</w:t>
      </w:r>
      <w:r>
        <w:t>Amérique d</w:t>
      </w:r>
      <w:r w:rsidR="0072536F">
        <w:t>’</w:t>
      </w:r>
      <w:r>
        <w:t>étendre la couverture des plantes et d</w:t>
      </w:r>
      <w:r w:rsidR="0072536F">
        <w:t>’</w:t>
      </w:r>
      <w:r>
        <w:t>adopter les caractères des questionnaires techniques de l</w:t>
      </w:r>
      <w:r w:rsidR="0072536F">
        <w:t>’</w:t>
      </w:r>
      <w:r>
        <w:t>UPOV.</w:t>
      </w:r>
    </w:p>
    <w:p w14:paraId="79E899EA" w14:textId="77777777" w:rsidR="008F747F" w:rsidRPr="00864930" w:rsidRDefault="008F747F" w:rsidP="004814A7"/>
    <w:p w14:paraId="415846AD" w14:textId="4AAE21C9" w:rsidR="00603916" w:rsidRPr="00864930" w:rsidRDefault="00603916" w:rsidP="004814A7">
      <w:r>
        <w:t>L</w:t>
      </w:r>
      <w:r w:rsidR="0072536F">
        <w:t>’</w:t>
      </w:r>
      <w:r>
        <w:t>utilisation du questionnaire technique de l</w:t>
      </w:r>
      <w:r w:rsidR="0072536F">
        <w:t>’</w:t>
      </w:r>
      <w:r>
        <w:t>UPOV, qu</w:t>
      </w:r>
      <w:r w:rsidR="0072536F">
        <w:t>’</w:t>
      </w:r>
      <w:r>
        <w:t>il s</w:t>
      </w:r>
      <w:r w:rsidR="0072536F">
        <w:t>’</w:t>
      </w:r>
      <w:r>
        <w:t>agisse de l</w:t>
      </w:r>
      <w:r w:rsidR="0072536F">
        <w:t>’</w:t>
      </w:r>
      <w:r>
        <w:t>intégralité du questionnaire technique ou uniquement des caractères, simplifie l</w:t>
      </w:r>
      <w:r w:rsidR="0072536F">
        <w:t>’</w:t>
      </w:r>
      <w:r>
        <w:t>ajout de nouveaux services ou l</w:t>
      </w:r>
      <w:r w:rsidR="0072536F">
        <w:t>’</w:t>
      </w:r>
      <w:r>
        <w:t xml:space="preserve">élargissement de la couverture des plantes dans </w:t>
      </w:r>
      <w:r w:rsidR="00A4019C">
        <w:t>UPOV PRISMA</w:t>
      </w:r>
      <w:r w:rsidR="00E0302A">
        <w:t>.  Ce</w:t>
      </w:r>
      <w:r>
        <w:t xml:space="preserve">la simplifie également le dépôt de demandes auprès de plusieurs services participant à </w:t>
      </w:r>
      <w:r w:rsidR="00A4019C">
        <w:t>UPOV PRISMA</w:t>
      </w:r>
      <w:r>
        <w:t xml:space="preserve"> et témoigne des avantages qu</w:t>
      </w:r>
      <w:r w:rsidR="0072536F">
        <w:t>’</w:t>
      </w:r>
      <w:r>
        <w:t>offre l</w:t>
      </w:r>
      <w:r w:rsidR="0072536F">
        <w:t>’</w:t>
      </w:r>
      <w:r>
        <w:t>harmonisation.</w:t>
      </w:r>
    </w:p>
    <w:p w14:paraId="37106712" w14:textId="7A8C64AC" w:rsidR="008F747F" w:rsidRPr="00864930" w:rsidRDefault="008F747F" w:rsidP="004814A7"/>
    <w:p w14:paraId="291087C2" w14:textId="1F5D3466" w:rsidR="0072536F" w:rsidRDefault="00E852C9" w:rsidP="004814A7">
      <w:r>
        <w:rPr>
          <w:noProof/>
        </w:rPr>
        <w:drawing>
          <wp:anchor distT="0" distB="0" distL="114300" distR="114300" simplePos="0" relativeHeight="251658246" behindDoc="0" locked="0" layoutInCell="1" allowOverlap="1" wp14:anchorId="288E5B0C" wp14:editId="3B921482">
            <wp:simplePos x="0" y="0"/>
            <wp:positionH relativeFrom="column">
              <wp:posOffset>2774950</wp:posOffset>
            </wp:positionH>
            <wp:positionV relativeFrom="paragraph">
              <wp:posOffset>69215</wp:posOffset>
            </wp:positionV>
            <wp:extent cx="3435350" cy="1629410"/>
            <wp:effectExtent l="0" t="0" r="0" b="8890"/>
            <wp:wrapSquare wrapText="left"/>
            <wp:docPr id="6613073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0732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435350" cy="1629410"/>
                    </a:xfrm>
                    <a:prstGeom prst="rect">
                      <a:avLst/>
                    </a:prstGeom>
                  </pic:spPr>
                </pic:pic>
              </a:graphicData>
            </a:graphic>
            <wp14:sizeRelH relativeFrom="margin">
              <wp14:pctWidth>0</wp14:pctWidth>
            </wp14:sizeRelH>
            <wp14:sizeRelV relativeFrom="margin">
              <wp14:pctHeight>0</wp14:pctHeight>
            </wp14:sizeRelV>
          </wp:anchor>
        </w:drawing>
      </w:r>
      <w:r>
        <w:t>Un nouvel instrument numérique visant à améliorer la coopération entre les membres de l</w:t>
      </w:r>
      <w:r w:rsidR="0072536F">
        <w:t>’</w:t>
      </w:r>
      <w:r>
        <w:t>UPOV a été mis à disposition en 2024.  Le Module d</w:t>
      </w:r>
      <w:r w:rsidR="0072536F">
        <w:t>’</w:t>
      </w:r>
      <w:r>
        <w:t>échange de rapports d</w:t>
      </w:r>
      <w:r w:rsidR="0072536F">
        <w:t>’</w:t>
      </w:r>
      <w:r>
        <w:t>examen DHS d</w:t>
      </w:r>
      <w:r w:rsidR="0080349C">
        <w:t>’</w:t>
      </w:r>
      <w:r w:rsidR="00A4019C">
        <w:t>UPOV e</w:t>
      </w:r>
      <w:r w:rsidR="00A4019C">
        <w:noBreakHyphen/>
        <w:t>PVP</w:t>
      </w:r>
      <w:r>
        <w:t xml:space="preserve"> est une plateforme d</w:t>
      </w:r>
      <w:r w:rsidR="0072536F">
        <w:t>’</w:t>
      </w:r>
      <w:r>
        <w:t>échange de rapports d</w:t>
      </w:r>
      <w:r w:rsidR="0072536F">
        <w:t>’</w:t>
      </w:r>
      <w:r>
        <w:t>examen DHS entre les services de protection des obtentions végétal</w:t>
      </w:r>
      <w:r w:rsidR="00E0302A">
        <w:t>es.  Du</w:t>
      </w:r>
      <w:r>
        <w:t>rant sa phase pilote, l</w:t>
      </w:r>
      <w:r w:rsidR="0072536F">
        <w:t>’</w:t>
      </w:r>
      <w:r>
        <w:t>outil a démontré son efficacité en permettant l</w:t>
      </w:r>
      <w:r w:rsidR="0072536F">
        <w:t>’</w:t>
      </w:r>
      <w:r>
        <w:t>échange de sept rapports d</w:t>
      </w:r>
      <w:r w:rsidR="0072536F">
        <w:t>’</w:t>
      </w:r>
      <w:r>
        <w:t>examen</w:t>
      </w:r>
      <w:r w:rsidR="0080349C">
        <w:t xml:space="preserve"> </w:t>
      </w:r>
      <w:r>
        <w:t>DHS entre le Viet Nam (en tant que service demandeur) et les Pays</w:t>
      </w:r>
      <w:r w:rsidR="002930BF">
        <w:noBreakHyphen/>
      </w:r>
      <w:r>
        <w:t xml:space="preserve">Bas (Royaume </w:t>
      </w:r>
      <w:r w:rsidRPr="0080349C">
        <w:rPr>
          <w:spacing w:val="-2"/>
        </w:rPr>
        <w:t>des). À l</w:t>
      </w:r>
      <w:r w:rsidR="0072536F" w:rsidRPr="0080349C">
        <w:rPr>
          <w:spacing w:val="-2"/>
        </w:rPr>
        <w:t>’</w:t>
      </w:r>
      <w:r w:rsidRPr="0080349C">
        <w:rPr>
          <w:spacing w:val="-2"/>
        </w:rPr>
        <w:t>avenir, le Module d</w:t>
      </w:r>
      <w:r w:rsidR="0072536F" w:rsidRPr="0080349C">
        <w:rPr>
          <w:spacing w:val="-2"/>
        </w:rPr>
        <w:t>’</w:t>
      </w:r>
      <w:r w:rsidRPr="0080349C">
        <w:rPr>
          <w:spacing w:val="-2"/>
        </w:rPr>
        <w:t>échange de rapports</w:t>
      </w:r>
      <w:r>
        <w:t xml:space="preserve"> d</w:t>
      </w:r>
      <w:r w:rsidR="0072536F">
        <w:t>’</w:t>
      </w:r>
      <w:r>
        <w:t>examen DHS d</w:t>
      </w:r>
      <w:r w:rsidR="0080349C">
        <w:t>’</w:t>
      </w:r>
      <w:r w:rsidR="00A4019C">
        <w:t>UPOV e</w:t>
      </w:r>
      <w:r w:rsidR="00A4019C">
        <w:noBreakHyphen/>
        <w:t>PVP</w:t>
      </w:r>
      <w:r>
        <w:t xml:space="preserve"> devrait être plus largement utilisé par les membres de l</w:t>
      </w:r>
      <w:r w:rsidR="0072536F">
        <w:t>’</w:t>
      </w:r>
      <w:r>
        <w:t>UPOV qui pourront mettre à disposition et demander des rapports d</w:t>
      </w:r>
      <w:r w:rsidR="0072536F">
        <w:t>’</w:t>
      </w:r>
      <w:r>
        <w:t>examen DHS par l</w:t>
      </w:r>
      <w:r w:rsidR="0072536F">
        <w:t>’</w:t>
      </w:r>
      <w:r>
        <w:t>intermédiaire d</w:t>
      </w:r>
      <w:r w:rsidR="0072536F">
        <w:t>’</w:t>
      </w:r>
      <w:r>
        <w:t>un portail centralisé.</w:t>
      </w:r>
    </w:p>
    <w:p w14:paraId="41354BA8" w14:textId="4EF506BE" w:rsidR="00B61177" w:rsidRPr="00864930" w:rsidRDefault="00B61177" w:rsidP="008F747F"/>
    <w:p w14:paraId="1DCD754C" w14:textId="7B815102" w:rsidR="004814A7" w:rsidRPr="00864930" w:rsidRDefault="004814A7" w:rsidP="008F747F"/>
    <w:p w14:paraId="5A1DF155" w14:textId="4DD60FA5" w:rsidR="0072536F" w:rsidRDefault="00E437F7" w:rsidP="008F747F">
      <w:r>
        <w:t>En 2024, les travaux du Comité technique et de ses groupes de travail techniques (TWP) ont essentiellement porté sur les possibilités d</w:t>
      </w:r>
      <w:r w:rsidR="0072536F">
        <w:t>’</w:t>
      </w:r>
      <w:r>
        <w:t>améliorer l</w:t>
      </w:r>
      <w:r w:rsidR="0072536F">
        <w:t>’</w:t>
      </w:r>
      <w:r>
        <w:t>aide apportée pour l</w:t>
      </w:r>
      <w:r w:rsidR="0072536F">
        <w:t>’</w:t>
      </w:r>
      <w:r>
        <w:t>examen des variét</w:t>
      </w:r>
      <w:r w:rsidR="00E0302A">
        <w:t>és.  L’u</w:t>
      </w:r>
      <w:r>
        <w:t>ne des initiatives consiste à élaborer des options visant à améliorer la structure des principes directeurs d</w:t>
      </w:r>
      <w:r w:rsidR="0072536F">
        <w:t>’</w:t>
      </w:r>
      <w:r>
        <w:t>examen et à mettre en place l</w:t>
      </w:r>
      <w:r w:rsidR="0072536F">
        <w:t>’</w:t>
      </w:r>
      <w:r>
        <w:t>outil en ligne pour la rédaction des principes directeurs d</w:t>
      </w:r>
      <w:r w:rsidR="0072536F">
        <w:t>’</w:t>
      </w:r>
      <w:r>
        <w:t>examen (“modèle de principes directeurs d</w:t>
      </w:r>
      <w:r w:rsidR="0072536F">
        <w:t>’</w:t>
      </w:r>
      <w:r>
        <w:t>examen fondé sur le Web”), qui se poursuivra en 2025.</w:t>
      </w:r>
    </w:p>
    <w:p w14:paraId="4B7C92DB" w14:textId="7A34E40E" w:rsidR="008F747F" w:rsidRPr="00864930" w:rsidRDefault="008F747F" w:rsidP="008F747F"/>
    <w:p w14:paraId="6E96B3F0" w14:textId="62A1B9F3" w:rsidR="0072536F" w:rsidRDefault="001976DA" w:rsidP="008F747F">
      <w:r>
        <w:t xml:space="preserve">En octobre 2024, </w:t>
      </w:r>
      <w:r w:rsidR="00F95FAE">
        <w:t xml:space="preserve">le </w:t>
      </w:r>
      <w:r>
        <w:t xml:space="preserve">Comité technique </w:t>
      </w:r>
      <w:r w:rsidR="00F95FAE">
        <w:t xml:space="preserve">a tenu </w:t>
      </w:r>
      <w:r>
        <w:t>une discussion sur les caractères de résistance aux maladies dans l</w:t>
      </w:r>
      <w:r w:rsidR="0072536F">
        <w:t>’</w:t>
      </w:r>
      <w:r>
        <w:t>examen </w:t>
      </w:r>
      <w:r w:rsidR="00E0302A">
        <w:t>DHS.  Ce</w:t>
      </w:r>
      <w:r>
        <w:t>tte initiative témoigne de l</w:t>
      </w:r>
      <w:r w:rsidR="0072536F">
        <w:t>’</w:t>
      </w:r>
      <w:r>
        <w:t>importance de développer de nouvelles variétés qui résistent aux maladies et tient compte des différentes expériences des membres de l</w:t>
      </w:r>
      <w:r w:rsidR="0072536F">
        <w:t>’</w:t>
      </w:r>
      <w:r>
        <w:t>UPOV en matière d</w:t>
      </w:r>
      <w:r w:rsidR="0072536F">
        <w:t>’</w:t>
      </w:r>
      <w:r>
        <w:t>examen des résistances aux maladies en tant que caractères </w:t>
      </w:r>
      <w:r w:rsidR="00E0302A">
        <w:t>DHS.  Le</w:t>
      </w:r>
      <w:r>
        <w:t>s exposés présentés par différents membres de l</w:t>
      </w:r>
      <w:r w:rsidR="0072536F">
        <w:t>’</w:t>
      </w:r>
      <w:r>
        <w:t>UPOV et divers obtenteurs ont donné une vue d</w:t>
      </w:r>
      <w:r w:rsidR="0072536F">
        <w:t>’</w:t>
      </w:r>
      <w:r>
        <w:t>ensemble de la question (disponible à l</w:t>
      </w:r>
      <w:r w:rsidR="0072536F">
        <w:t>’</w:t>
      </w:r>
      <w:r>
        <w:t>adresse </w:t>
      </w:r>
      <w:hyperlink r:id="rId46">
        <w:r>
          <w:rPr>
            <w:rStyle w:val="Hyperlink"/>
          </w:rPr>
          <w:t>https://www.upov.int/meetings/en/details.jsp?meeting_id=80839</w:t>
        </w:r>
      </w:hyperlink>
      <w:r>
        <w:t>).  L</w:t>
      </w:r>
      <w:r w:rsidR="00F95FAE">
        <w:t>a</w:t>
      </w:r>
      <w:r>
        <w:t xml:space="preserve"> discussion </w:t>
      </w:r>
      <w:r w:rsidR="00F95FAE">
        <w:t>a</w:t>
      </w:r>
      <w:r>
        <w:t xml:space="preserve"> mis en évidence les principales difficultés et les possibilités en matière d</w:t>
      </w:r>
      <w:r w:rsidR="0072536F">
        <w:t>’</w:t>
      </w:r>
      <w:r>
        <w:t>harmonisation internationale des caractères de résistance aux maladies dans l</w:t>
      </w:r>
      <w:r w:rsidR="0072536F">
        <w:t>’</w:t>
      </w:r>
      <w:r>
        <w:t>examen DHS que l</w:t>
      </w:r>
      <w:r w:rsidR="0072536F">
        <w:t>’</w:t>
      </w:r>
      <w:r>
        <w:t>UPOV devra aborder.</w:t>
      </w:r>
    </w:p>
    <w:p w14:paraId="58C0A2D5" w14:textId="49C03AA5" w:rsidR="004F69FB" w:rsidRPr="00864930" w:rsidRDefault="004F69FB" w:rsidP="008F747F"/>
    <w:p w14:paraId="64B58C50" w14:textId="4AB135FE" w:rsidR="0072536F" w:rsidRDefault="00F01CBB" w:rsidP="008F747F">
      <w:r>
        <w:t>Afin de continuer d</w:t>
      </w:r>
      <w:r w:rsidR="0072536F">
        <w:t>’</w:t>
      </w:r>
      <w:r>
        <w:t>améliorer la coopération internationale en matière d</w:t>
      </w:r>
      <w:r w:rsidR="0072536F">
        <w:t>’</w:t>
      </w:r>
      <w:r>
        <w:t>examen DHS, le Comité administratif et juridique est convenu d</w:t>
      </w:r>
      <w:r w:rsidR="0072536F">
        <w:t>’</w:t>
      </w:r>
      <w:r>
        <w:t>organiser un séminaire sur la coopération avec les obtenteurs en matière d</w:t>
      </w:r>
      <w:r w:rsidR="0072536F">
        <w:t>’</w:t>
      </w:r>
      <w:r>
        <w:t>examen </w:t>
      </w:r>
      <w:r w:rsidR="00E0302A">
        <w:t>DHS.  Ce</w:t>
      </w:r>
      <w:r>
        <w:t xml:space="preserve"> séminaire vise à faire connaître la manière dont certains membres de l</w:t>
      </w:r>
      <w:r w:rsidR="0072536F">
        <w:t>’</w:t>
      </w:r>
      <w:r>
        <w:t>UPOV mènent les examens DHS en coopération avec les obtenteu</w:t>
      </w:r>
      <w:r w:rsidR="00E0302A">
        <w:t>rs.  Si</w:t>
      </w:r>
      <w:r>
        <w:t xml:space="preserve"> le séminaire n</w:t>
      </w:r>
      <w:r w:rsidR="0072536F">
        <w:t>’</w:t>
      </w:r>
      <w:r>
        <w:t>a pas pour objectif d</w:t>
      </w:r>
      <w:r w:rsidR="0072536F">
        <w:t>’</w:t>
      </w:r>
      <w:r>
        <w:t>harmoniser les procédures, il devrait améliorer la compréhension des difficultés et des possibilités liées à cette approche et permettra d</w:t>
      </w:r>
      <w:r w:rsidR="0072536F">
        <w:t>’</w:t>
      </w:r>
      <w:r>
        <w:t>améliorer l</w:t>
      </w:r>
      <w:r w:rsidR="0072536F">
        <w:t>’</w:t>
      </w:r>
      <w:r>
        <w:t>efficacité du système de l</w:t>
      </w:r>
      <w:r w:rsidR="0072536F">
        <w:t>’</w:t>
      </w:r>
      <w:r>
        <w:t>U</w:t>
      </w:r>
      <w:r w:rsidR="00E0302A">
        <w:t>POV.  Il</w:t>
      </w:r>
      <w:r>
        <w:t xml:space="preserve"> se tiendra le 22 octobre 2025 et sera précédé </w:t>
      </w:r>
      <w:r w:rsidR="008D107C">
        <w:t>de</w:t>
      </w:r>
      <w:r>
        <w:t xml:space="preserve"> webinaire</w:t>
      </w:r>
      <w:r w:rsidR="008D107C">
        <w:t>s</w:t>
      </w:r>
      <w:r>
        <w:t xml:space="preserve"> préparatoire</w:t>
      </w:r>
      <w:r w:rsidR="008D107C">
        <w:t>s</w:t>
      </w:r>
      <w:r>
        <w:t>.</w:t>
      </w:r>
    </w:p>
    <w:p w14:paraId="4D180002" w14:textId="268202E3" w:rsidR="00C810F6" w:rsidRPr="00864930" w:rsidRDefault="00C810F6" w:rsidP="00C810F6"/>
    <w:p w14:paraId="079F239C" w14:textId="77777777" w:rsidR="004814A7" w:rsidRPr="00864930" w:rsidRDefault="004814A7" w:rsidP="00C810F6"/>
    <w:p w14:paraId="48CBBFF4" w14:textId="3E752282" w:rsidR="006C1FEC" w:rsidRPr="00864930" w:rsidRDefault="00E81D3E" w:rsidP="00E81D3E">
      <w:pPr>
        <w:pStyle w:val="Caption"/>
      </w:pPr>
      <w:r>
        <w:lastRenderedPageBreak/>
        <w:t>Figure 19.  Entrées de droits d</w:t>
      </w:r>
      <w:r w:rsidR="0072536F">
        <w:t>’</w:t>
      </w:r>
      <w:r>
        <w:t>obtenteur dans la base de données sur les variétés végétales couvertes par des principes directeurs d</w:t>
      </w:r>
      <w:r w:rsidR="0072536F">
        <w:t>’</w:t>
      </w:r>
      <w:r>
        <w:t>examen</w:t>
      </w:r>
    </w:p>
    <w:p w14:paraId="722DF173" w14:textId="306097C7" w:rsidR="009A3278" w:rsidRPr="00864930" w:rsidRDefault="006D7F9A" w:rsidP="00E81D3E">
      <w:pPr>
        <w:jc w:val="center"/>
      </w:pPr>
      <w:r w:rsidRPr="00830E0C">
        <w:rPr>
          <w:noProof/>
        </w:rPr>
        <w:drawing>
          <wp:inline distT="0" distB="0" distL="0" distR="0" wp14:anchorId="04AB7B86" wp14:editId="41AE6912">
            <wp:extent cx="4320000" cy="3347746"/>
            <wp:effectExtent l="0" t="0" r="4445" b="5080"/>
            <wp:docPr id="1542203340" name="Picture 23" descr="Figure 19.  Entrées de droits d’obtenteur dans la base de données sur les variétés végétales couvertes par des principes directeurs d’ex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203340" name="Picture 23" descr="Figure 19.  Entrées de droits d’obtenteur dans la base de données sur les variétés végétales couvertes par des principes directeurs d’exame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3347746"/>
                    </a:xfrm>
                    <a:prstGeom prst="rect">
                      <a:avLst/>
                    </a:prstGeom>
                    <a:noFill/>
                    <a:ln>
                      <a:noFill/>
                    </a:ln>
                  </pic:spPr>
                </pic:pic>
              </a:graphicData>
            </a:graphic>
          </wp:inline>
        </w:drawing>
      </w:r>
    </w:p>
    <w:bookmarkEnd w:id="32"/>
    <w:p w14:paraId="2B6D6CC2" w14:textId="77777777" w:rsidR="00C560C4" w:rsidRDefault="00C560C4">
      <w:pPr>
        <w:jc w:val="left"/>
        <w:rPr>
          <w:lang w:eastAsia="en-US"/>
        </w:rPr>
      </w:pPr>
    </w:p>
    <w:p w14:paraId="261E92D4" w14:textId="77777777" w:rsidR="00C560C4" w:rsidRDefault="00C560C4">
      <w:pPr>
        <w:jc w:val="left"/>
        <w:rPr>
          <w:lang w:eastAsia="en-US"/>
        </w:rPr>
      </w:pPr>
    </w:p>
    <w:p w14:paraId="18E7D50B" w14:textId="38F6ED9A" w:rsidR="003E3C19" w:rsidRPr="00864930" w:rsidRDefault="00CD4473" w:rsidP="00CD4473">
      <w:pPr>
        <w:pStyle w:val="Heading2"/>
        <w:spacing w:before="480"/>
        <w:ind w:left="1134" w:hanging="1134"/>
      </w:pPr>
      <w:bookmarkStart w:id="37" w:name="_Toc207793134"/>
      <w:r>
        <w:t>Pilier 3</w:t>
      </w:r>
      <w:r w:rsidR="0072536F">
        <w:t> :</w:t>
      </w:r>
      <w:r>
        <w:tab/>
        <w:t>Fournir des services de haute qualité aux membres et aux utilisateurs du système de l</w:t>
      </w:r>
      <w:r w:rsidR="0072536F">
        <w:t>’</w:t>
      </w:r>
      <w:r>
        <w:t>UPOV</w:t>
      </w:r>
      <w:bookmarkEnd w:id="37"/>
    </w:p>
    <w:p w14:paraId="0156B1E6" w14:textId="231ECB3F" w:rsidR="003E3C19" w:rsidRPr="00864930" w:rsidRDefault="003E3C19" w:rsidP="003E3C19">
      <w:pPr>
        <w:pStyle w:val="Heading3"/>
        <w:spacing w:after="320"/>
      </w:pPr>
      <w:r>
        <w:t>Données relatives à l</w:t>
      </w:r>
      <w:r w:rsidR="0072536F">
        <w:t>’</w:t>
      </w:r>
      <w:r>
        <w:t>exécution</w:t>
      </w:r>
      <w:r w:rsidR="0072536F">
        <w:t>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CellMar>
          <w:top w:w="28" w:type="dxa"/>
          <w:bottom w:w="28" w:type="dxa"/>
        </w:tblCellMar>
        <w:tblLook w:val="04A0" w:firstRow="1" w:lastRow="0" w:firstColumn="1" w:lastColumn="0" w:noHBand="0" w:noVBand="1"/>
      </w:tblPr>
      <w:tblGrid>
        <w:gridCol w:w="1836"/>
        <w:gridCol w:w="2989"/>
        <w:gridCol w:w="1650"/>
        <w:gridCol w:w="1650"/>
        <w:gridCol w:w="1651"/>
      </w:tblGrid>
      <w:tr w:rsidR="00B511AF" w:rsidRPr="002E65C0" w14:paraId="19E1F41B" w14:textId="77777777" w:rsidTr="00D204B1">
        <w:trPr>
          <w:trHeight w:val="530"/>
          <w:tblHeader/>
        </w:trPr>
        <w:tc>
          <w:tcPr>
            <w:tcW w:w="1836" w:type="dxa"/>
            <w:tcBorders>
              <w:top w:val="nil"/>
              <w:bottom w:val="nil"/>
            </w:tcBorders>
            <w:shd w:val="clear" w:color="auto" w:fill="CDE5EB" w:themeFill="accent3" w:themeFillTint="66"/>
            <w:vAlign w:val="center"/>
          </w:tcPr>
          <w:p w14:paraId="7F3D59CA" w14:textId="4CA786E5" w:rsidR="00B511AF" w:rsidRPr="002E65C0" w:rsidRDefault="00B511AF" w:rsidP="00B511AF">
            <w:pPr>
              <w:jc w:val="left"/>
              <w:rPr>
                <w:rFonts w:ascii="Arial Narrow" w:eastAsia="Times New Roman" w:hAnsi="Arial Narrow"/>
                <w:b/>
                <w:bCs/>
                <w:sz w:val="18"/>
                <w:szCs w:val="18"/>
              </w:rPr>
            </w:pPr>
            <w:r>
              <w:rPr>
                <w:rFonts w:ascii="Arial Narrow" w:hAnsi="Arial Narrow"/>
                <w:b/>
                <w:sz w:val="18"/>
              </w:rPr>
              <w:t>Résultats attendus</w:t>
            </w:r>
          </w:p>
        </w:tc>
        <w:tc>
          <w:tcPr>
            <w:tcW w:w="2989" w:type="dxa"/>
            <w:tcBorders>
              <w:top w:val="nil"/>
              <w:bottom w:val="nil"/>
            </w:tcBorders>
            <w:shd w:val="clear" w:color="auto" w:fill="CDE5EB" w:themeFill="accent3" w:themeFillTint="66"/>
            <w:vAlign w:val="center"/>
          </w:tcPr>
          <w:p w14:paraId="6FAA8514" w14:textId="04138437" w:rsidR="00B511AF" w:rsidRPr="002E65C0" w:rsidRDefault="00B511AF" w:rsidP="00B511AF">
            <w:pPr>
              <w:jc w:val="left"/>
              <w:rPr>
                <w:rFonts w:ascii="Arial Narrow" w:eastAsia="Times New Roman" w:hAnsi="Arial Narrow"/>
                <w:b/>
                <w:bCs/>
                <w:sz w:val="18"/>
                <w:szCs w:val="18"/>
              </w:rPr>
            </w:pPr>
            <w:r>
              <w:rPr>
                <w:rFonts w:ascii="Arial Narrow" w:hAnsi="Arial Narrow"/>
                <w:b/>
                <w:sz w:val="18"/>
              </w:rPr>
              <w:t>Indicateurs d</w:t>
            </w:r>
            <w:r w:rsidR="0072536F">
              <w:rPr>
                <w:rFonts w:ascii="Arial Narrow" w:hAnsi="Arial Narrow"/>
                <w:b/>
                <w:sz w:val="18"/>
              </w:rPr>
              <w:t>’</w:t>
            </w:r>
            <w:r>
              <w:rPr>
                <w:rFonts w:ascii="Arial Narrow" w:hAnsi="Arial Narrow"/>
                <w:b/>
                <w:sz w:val="18"/>
              </w:rPr>
              <w:t>exécution</w:t>
            </w:r>
          </w:p>
        </w:tc>
        <w:tc>
          <w:tcPr>
            <w:tcW w:w="1650" w:type="dxa"/>
            <w:tcBorders>
              <w:top w:val="nil"/>
              <w:bottom w:val="nil"/>
            </w:tcBorders>
            <w:shd w:val="clear" w:color="auto" w:fill="CDE5EB" w:themeFill="accent3" w:themeFillTint="66"/>
            <w:vAlign w:val="center"/>
          </w:tcPr>
          <w:p w14:paraId="42433043" w14:textId="39CF7920" w:rsidR="00B511AF" w:rsidRPr="002E65C0" w:rsidRDefault="00B511AF" w:rsidP="00B511AF">
            <w:pPr>
              <w:jc w:val="right"/>
              <w:rPr>
                <w:rFonts w:ascii="Arial Narrow" w:eastAsia="Times New Roman" w:hAnsi="Arial Narrow"/>
                <w:b/>
                <w:bCs/>
                <w:sz w:val="18"/>
                <w:szCs w:val="18"/>
              </w:rPr>
            </w:pPr>
            <w:r>
              <w:rPr>
                <w:rFonts w:ascii="Arial Narrow" w:hAnsi="Arial Narrow"/>
                <w:b/>
                <w:sz w:val="18"/>
              </w:rPr>
              <w:t>Niveaux de référence</w:t>
            </w:r>
          </w:p>
        </w:tc>
        <w:tc>
          <w:tcPr>
            <w:tcW w:w="1650" w:type="dxa"/>
            <w:tcBorders>
              <w:top w:val="nil"/>
              <w:bottom w:val="nil"/>
            </w:tcBorders>
            <w:shd w:val="clear" w:color="auto" w:fill="CDE5EB" w:themeFill="accent3" w:themeFillTint="66"/>
            <w:vAlign w:val="center"/>
          </w:tcPr>
          <w:p w14:paraId="269F6531" w14:textId="67669DFC" w:rsidR="00B511AF" w:rsidRPr="002E65C0" w:rsidRDefault="00B511AF" w:rsidP="00B511AF">
            <w:pPr>
              <w:jc w:val="right"/>
              <w:rPr>
                <w:rFonts w:ascii="Arial Narrow" w:eastAsia="Times New Roman" w:hAnsi="Arial Narrow"/>
                <w:b/>
                <w:bCs/>
                <w:sz w:val="18"/>
                <w:szCs w:val="18"/>
              </w:rPr>
            </w:pPr>
            <w:r>
              <w:rPr>
                <w:rFonts w:ascii="Arial Narrow" w:hAnsi="Arial Narrow"/>
                <w:b/>
                <w:sz w:val="18"/>
              </w:rPr>
              <w:t>Cibles</w:t>
            </w:r>
          </w:p>
        </w:tc>
        <w:tc>
          <w:tcPr>
            <w:tcW w:w="1651" w:type="dxa"/>
            <w:tcBorders>
              <w:top w:val="nil"/>
              <w:bottom w:val="nil"/>
            </w:tcBorders>
            <w:shd w:val="clear" w:color="auto" w:fill="CDE5EB" w:themeFill="accent3" w:themeFillTint="66"/>
            <w:vAlign w:val="center"/>
          </w:tcPr>
          <w:p w14:paraId="7BC04347" w14:textId="14F778BB" w:rsidR="00B511AF" w:rsidRPr="002E65C0" w:rsidRDefault="00B511AF" w:rsidP="00B511AF">
            <w:pPr>
              <w:jc w:val="right"/>
              <w:rPr>
                <w:rFonts w:ascii="Arial Narrow" w:eastAsia="Times New Roman" w:hAnsi="Arial Narrow"/>
                <w:b/>
                <w:bCs/>
                <w:sz w:val="18"/>
                <w:szCs w:val="18"/>
              </w:rPr>
            </w:pPr>
            <w:r>
              <w:rPr>
                <w:rFonts w:ascii="Arial Narrow" w:hAnsi="Arial Narrow"/>
                <w:b/>
                <w:sz w:val="18"/>
              </w:rPr>
              <w:t>Données relatives à l</w:t>
            </w:r>
            <w:r w:rsidR="0072536F">
              <w:rPr>
                <w:rFonts w:ascii="Arial Narrow" w:hAnsi="Arial Narrow"/>
                <w:b/>
                <w:sz w:val="18"/>
              </w:rPr>
              <w:t>’</w:t>
            </w:r>
            <w:r>
              <w:rPr>
                <w:rFonts w:ascii="Arial Narrow" w:hAnsi="Arial Narrow"/>
                <w:b/>
                <w:sz w:val="18"/>
              </w:rPr>
              <w:t>exécution</w:t>
            </w:r>
            <w:r w:rsidR="00BE0183">
              <w:rPr>
                <w:rFonts w:ascii="Arial Narrow" w:hAnsi="Arial Narrow"/>
                <w:b/>
                <w:sz w:val="18"/>
              </w:rPr>
              <w:t xml:space="preserve"> </w:t>
            </w:r>
            <w:r>
              <w:rPr>
                <w:rFonts w:ascii="Arial Narrow" w:hAnsi="Arial Narrow"/>
                <w:b/>
                <w:sz w:val="18"/>
              </w:rPr>
              <w:t>(2024)</w:t>
            </w:r>
          </w:p>
        </w:tc>
      </w:tr>
      <w:tr w:rsidR="00B511AF" w:rsidRPr="002E65C0" w14:paraId="5B0A2150" w14:textId="77777777" w:rsidTr="002E65C0">
        <w:tc>
          <w:tcPr>
            <w:tcW w:w="1836" w:type="dxa"/>
            <w:tcBorders>
              <w:top w:val="nil"/>
              <w:bottom w:val="nil"/>
            </w:tcBorders>
          </w:tcPr>
          <w:p w14:paraId="4FA2840A" w14:textId="396F0648" w:rsidR="00B511AF" w:rsidRPr="00BE0183" w:rsidRDefault="00B511AF" w:rsidP="00B511AF">
            <w:pPr>
              <w:jc w:val="left"/>
              <w:rPr>
                <w:rFonts w:ascii="Arial Narrow" w:eastAsia="Times New Roman" w:hAnsi="Arial Narrow"/>
                <w:sz w:val="18"/>
                <w:szCs w:val="18"/>
              </w:rPr>
            </w:pPr>
            <w:r w:rsidRPr="00BE0183">
              <w:rPr>
                <w:rFonts w:ascii="Arial Narrow" w:hAnsi="Arial Narrow"/>
                <w:sz w:val="18"/>
              </w:rPr>
              <w:t>3.1</w:t>
            </w:r>
            <w:r w:rsidR="00BE0183" w:rsidRPr="00BE0183">
              <w:rPr>
                <w:rFonts w:ascii="Arial Narrow" w:hAnsi="Arial Narrow"/>
                <w:sz w:val="18"/>
              </w:rPr>
              <w:t xml:space="preserve"> </w:t>
            </w:r>
            <w:r w:rsidRPr="00BE0183">
              <w:rPr>
                <w:rFonts w:ascii="Arial Narrow" w:hAnsi="Arial Narrow"/>
                <w:sz w:val="18"/>
              </w:rPr>
              <w:t xml:space="preserve">Mise au point des services </w:t>
            </w:r>
            <w:r w:rsidR="00A4019C" w:rsidRPr="00BE0183">
              <w:rPr>
                <w:rFonts w:ascii="Arial Narrow" w:hAnsi="Arial Narrow"/>
                <w:sz w:val="18"/>
              </w:rPr>
              <w:t>UPOV e</w:t>
            </w:r>
            <w:r w:rsidR="00A4019C" w:rsidRPr="00BE0183">
              <w:rPr>
                <w:rFonts w:ascii="Arial Narrow" w:hAnsi="Arial Narrow"/>
                <w:sz w:val="18"/>
              </w:rPr>
              <w:noBreakHyphen/>
              <w:t>PVP</w:t>
            </w:r>
          </w:p>
        </w:tc>
        <w:tc>
          <w:tcPr>
            <w:tcW w:w="2989" w:type="dxa"/>
            <w:tcBorders>
              <w:top w:val="nil"/>
              <w:bottom w:val="nil"/>
            </w:tcBorders>
          </w:tcPr>
          <w:p w14:paraId="28B052B8" w14:textId="39B7B474" w:rsidR="00B511AF" w:rsidRPr="002E65C0" w:rsidRDefault="00B511AF" w:rsidP="00B511AF">
            <w:pPr>
              <w:jc w:val="left"/>
              <w:rPr>
                <w:rFonts w:ascii="Arial Narrow" w:hAnsi="Arial Narrow"/>
                <w:sz w:val="18"/>
                <w:szCs w:val="18"/>
              </w:rPr>
            </w:pPr>
            <w:r>
              <w:rPr>
                <w:rFonts w:ascii="Arial Narrow" w:hAnsi="Arial Narrow"/>
                <w:sz w:val="18"/>
              </w:rPr>
              <w:t>Pourcentage des demandes des membres de l</w:t>
            </w:r>
            <w:r w:rsidR="0072536F">
              <w:rPr>
                <w:rFonts w:ascii="Arial Narrow" w:hAnsi="Arial Narrow"/>
                <w:sz w:val="18"/>
              </w:rPr>
              <w:t>’</w:t>
            </w:r>
            <w:r>
              <w:rPr>
                <w:rFonts w:ascii="Arial Narrow" w:hAnsi="Arial Narrow"/>
                <w:sz w:val="18"/>
              </w:rPr>
              <w:t>UPOV intégrées à la base de données PLUTO sur un an</w:t>
            </w:r>
          </w:p>
        </w:tc>
        <w:tc>
          <w:tcPr>
            <w:tcW w:w="1650" w:type="dxa"/>
            <w:tcBorders>
              <w:top w:val="nil"/>
              <w:bottom w:val="nil"/>
            </w:tcBorders>
          </w:tcPr>
          <w:p w14:paraId="096A85D9" w14:textId="2C139D04" w:rsidR="00B511AF" w:rsidRDefault="0020310B" w:rsidP="00B511AF">
            <w:pPr>
              <w:jc w:val="right"/>
              <w:rPr>
                <w:rFonts w:ascii="Arial Narrow" w:hAnsi="Arial Narrow"/>
                <w:sz w:val="18"/>
                <w:szCs w:val="18"/>
              </w:rPr>
            </w:pPr>
            <w:r>
              <w:rPr>
                <w:rFonts w:ascii="Arial Narrow" w:hAnsi="Arial Narrow"/>
                <w:sz w:val="18"/>
              </w:rPr>
              <w:t>42% (2022)</w:t>
            </w:r>
          </w:p>
          <w:p w14:paraId="0F622394" w14:textId="7D627099" w:rsidR="00987C6D" w:rsidRPr="002E65C0" w:rsidRDefault="0020310B" w:rsidP="00B511AF">
            <w:pPr>
              <w:jc w:val="right"/>
              <w:rPr>
                <w:rFonts w:ascii="Arial Narrow" w:hAnsi="Arial Narrow"/>
                <w:sz w:val="18"/>
                <w:szCs w:val="18"/>
              </w:rPr>
            </w:pPr>
            <w:r>
              <w:rPr>
                <w:rFonts w:ascii="Arial Narrow" w:hAnsi="Arial Narrow"/>
                <w:sz w:val="18"/>
              </w:rPr>
              <w:t>33% (2023)</w:t>
            </w:r>
          </w:p>
        </w:tc>
        <w:tc>
          <w:tcPr>
            <w:tcW w:w="1650" w:type="dxa"/>
            <w:tcBorders>
              <w:top w:val="nil"/>
              <w:bottom w:val="nil"/>
            </w:tcBorders>
          </w:tcPr>
          <w:p w14:paraId="42FBAA39" w14:textId="4161CC97" w:rsidR="00B511AF" w:rsidRPr="002E65C0" w:rsidRDefault="00B511AF" w:rsidP="00B511AF">
            <w:pPr>
              <w:jc w:val="right"/>
              <w:rPr>
                <w:rFonts w:ascii="Arial Narrow" w:hAnsi="Arial Narrow"/>
                <w:sz w:val="18"/>
                <w:szCs w:val="18"/>
              </w:rPr>
            </w:pPr>
            <w:r>
              <w:rPr>
                <w:rFonts w:ascii="Arial Narrow" w:hAnsi="Arial Narrow"/>
                <w:sz w:val="18"/>
              </w:rPr>
              <w:t>60% (2024)</w:t>
            </w:r>
          </w:p>
        </w:tc>
        <w:tc>
          <w:tcPr>
            <w:tcW w:w="1651" w:type="dxa"/>
            <w:tcBorders>
              <w:top w:val="nil"/>
              <w:bottom w:val="nil"/>
            </w:tcBorders>
          </w:tcPr>
          <w:p w14:paraId="4BBE3528" w14:textId="78B21218" w:rsidR="00B511AF" w:rsidRPr="002E65C0" w:rsidRDefault="00B511AF" w:rsidP="00B511AF">
            <w:pPr>
              <w:jc w:val="right"/>
              <w:rPr>
                <w:rFonts w:ascii="Arial Narrow" w:hAnsi="Arial Narrow"/>
                <w:color w:val="155F1A"/>
                <w:sz w:val="18"/>
                <w:szCs w:val="18"/>
              </w:rPr>
            </w:pPr>
            <w:r>
              <w:rPr>
                <w:rFonts w:ascii="Arial Narrow" w:hAnsi="Arial Narrow"/>
                <w:b/>
                <w:color w:val="1C4240" w:themeColor="text1"/>
                <w:sz w:val="18"/>
              </w:rPr>
              <w:t>40%</w:t>
            </w:r>
          </w:p>
        </w:tc>
      </w:tr>
      <w:tr w:rsidR="00B511AF" w:rsidRPr="002E65C0" w14:paraId="0EFA2A51" w14:textId="77777777" w:rsidTr="002E65C0">
        <w:tc>
          <w:tcPr>
            <w:tcW w:w="1836" w:type="dxa"/>
            <w:tcBorders>
              <w:top w:val="nil"/>
              <w:bottom w:val="nil"/>
            </w:tcBorders>
          </w:tcPr>
          <w:p w14:paraId="2EF38731"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bottom w:val="nil"/>
            </w:tcBorders>
          </w:tcPr>
          <w:p w14:paraId="4F9641A9" w14:textId="2C419230" w:rsidR="00B511AF" w:rsidRPr="002E65C0" w:rsidRDefault="00B511AF" w:rsidP="00B511AF">
            <w:pPr>
              <w:jc w:val="left"/>
              <w:rPr>
                <w:rFonts w:ascii="Arial Narrow" w:hAnsi="Arial Narrow"/>
                <w:sz w:val="18"/>
                <w:szCs w:val="18"/>
              </w:rPr>
            </w:pPr>
            <w:r>
              <w:rPr>
                <w:rFonts w:ascii="Arial Narrow" w:hAnsi="Arial Narrow"/>
                <w:sz w:val="18"/>
              </w:rPr>
              <w:t>Nombre d</w:t>
            </w:r>
            <w:r w:rsidR="0072536F">
              <w:rPr>
                <w:rFonts w:ascii="Arial Narrow" w:hAnsi="Arial Narrow"/>
                <w:sz w:val="18"/>
              </w:rPr>
              <w:t>’</w:t>
            </w:r>
            <w:r>
              <w:rPr>
                <w:rFonts w:ascii="Arial Narrow" w:hAnsi="Arial Narrow"/>
                <w:sz w:val="18"/>
              </w:rPr>
              <w:t>utilisateurs de la base de données PLUTO</w:t>
            </w:r>
          </w:p>
        </w:tc>
        <w:tc>
          <w:tcPr>
            <w:tcW w:w="1650" w:type="dxa"/>
            <w:tcBorders>
              <w:top w:val="nil"/>
              <w:bottom w:val="nil"/>
            </w:tcBorders>
          </w:tcPr>
          <w:p w14:paraId="4692B8E9" w14:textId="5CCAA101" w:rsidR="008E7D4F" w:rsidRPr="008E7D4F" w:rsidRDefault="008E7D4F" w:rsidP="008E7D4F">
            <w:pPr>
              <w:jc w:val="right"/>
              <w:rPr>
                <w:rFonts w:ascii="Arial Narrow" w:hAnsi="Arial Narrow"/>
                <w:sz w:val="18"/>
                <w:szCs w:val="18"/>
              </w:rPr>
            </w:pPr>
            <w:r>
              <w:rPr>
                <w:rFonts w:ascii="Arial Narrow" w:hAnsi="Arial Narrow"/>
                <w:sz w:val="18"/>
              </w:rPr>
              <w:t>3 054 (2022)</w:t>
            </w:r>
          </w:p>
          <w:p w14:paraId="5261C896" w14:textId="28855C2C" w:rsidR="00B511AF" w:rsidRPr="002E65C0" w:rsidRDefault="008E7D4F" w:rsidP="008E7D4F">
            <w:pPr>
              <w:jc w:val="right"/>
              <w:rPr>
                <w:rFonts w:ascii="Arial Narrow" w:hAnsi="Arial Narrow"/>
                <w:sz w:val="18"/>
                <w:szCs w:val="18"/>
              </w:rPr>
            </w:pPr>
            <w:r>
              <w:rPr>
                <w:rFonts w:ascii="Arial Narrow" w:hAnsi="Arial Narrow"/>
                <w:sz w:val="18"/>
              </w:rPr>
              <w:t>4 514 (2023)</w:t>
            </w:r>
          </w:p>
        </w:tc>
        <w:tc>
          <w:tcPr>
            <w:tcW w:w="1650" w:type="dxa"/>
            <w:tcBorders>
              <w:top w:val="nil"/>
              <w:bottom w:val="nil"/>
            </w:tcBorders>
          </w:tcPr>
          <w:p w14:paraId="0C58F451" w14:textId="0273A8AB" w:rsidR="00B511AF" w:rsidRPr="002E65C0" w:rsidRDefault="00B511AF" w:rsidP="00B511AF">
            <w:pPr>
              <w:jc w:val="right"/>
              <w:rPr>
                <w:rFonts w:ascii="Arial Narrow" w:hAnsi="Arial Narrow"/>
                <w:sz w:val="18"/>
                <w:szCs w:val="18"/>
              </w:rPr>
            </w:pPr>
            <w:r>
              <w:rPr>
                <w:rFonts w:ascii="Arial Narrow" w:hAnsi="Arial Narrow"/>
                <w:sz w:val="18"/>
              </w:rPr>
              <w:t>4 000 (2025)</w:t>
            </w:r>
          </w:p>
        </w:tc>
        <w:tc>
          <w:tcPr>
            <w:tcW w:w="1651" w:type="dxa"/>
            <w:tcBorders>
              <w:top w:val="nil"/>
              <w:bottom w:val="nil"/>
            </w:tcBorders>
          </w:tcPr>
          <w:p w14:paraId="4BA18863" w14:textId="6F7273BA" w:rsidR="00B511AF" w:rsidRPr="002E65C0" w:rsidRDefault="00B511AF" w:rsidP="00B511AF">
            <w:pPr>
              <w:jc w:val="right"/>
              <w:rPr>
                <w:rFonts w:ascii="Arial Narrow" w:hAnsi="Arial Narrow"/>
                <w:b/>
                <w:bCs/>
                <w:color w:val="155F1A"/>
                <w:sz w:val="18"/>
                <w:szCs w:val="18"/>
              </w:rPr>
            </w:pPr>
            <w:r>
              <w:rPr>
                <w:rFonts w:ascii="Arial Narrow" w:hAnsi="Arial Narrow"/>
                <w:b/>
                <w:color w:val="155F1A"/>
                <w:sz w:val="18"/>
              </w:rPr>
              <w:t>5 500</w:t>
            </w:r>
          </w:p>
        </w:tc>
      </w:tr>
      <w:tr w:rsidR="00B511AF" w:rsidRPr="002E65C0" w14:paraId="555EC689" w14:textId="77777777" w:rsidTr="002E65C0">
        <w:tc>
          <w:tcPr>
            <w:tcW w:w="1836" w:type="dxa"/>
            <w:tcBorders>
              <w:top w:val="nil"/>
              <w:bottom w:val="nil"/>
            </w:tcBorders>
          </w:tcPr>
          <w:p w14:paraId="15260BD9"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bottom w:val="nil"/>
            </w:tcBorders>
          </w:tcPr>
          <w:p w14:paraId="6FA14F22" w14:textId="2B4723BE" w:rsidR="00B511AF" w:rsidRPr="002E65C0" w:rsidRDefault="00B511AF" w:rsidP="00B511AF">
            <w:pPr>
              <w:jc w:val="left"/>
              <w:rPr>
                <w:rFonts w:ascii="Arial Narrow" w:hAnsi="Arial Narrow"/>
                <w:sz w:val="18"/>
                <w:szCs w:val="18"/>
              </w:rPr>
            </w:pPr>
            <w:r>
              <w:rPr>
                <w:rFonts w:ascii="Arial Narrow" w:hAnsi="Arial Narrow"/>
                <w:sz w:val="18"/>
              </w:rPr>
              <w:t>Nombre de demandes déposées par l</w:t>
            </w:r>
            <w:r w:rsidR="0072536F">
              <w:rPr>
                <w:rFonts w:ascii="Arial Narrow" w:hAnsi="Arial Narrow"/>
                <w:sz w:val="18"/>
              </w:rPr>
              <w:t>’</w:t>
            </w:r>
            <w:r>
              <w:rPr>
                <w:rFonts w:ascii="Arial Narrow" w:hAnsi="Arial Narrow"/>
                <w:sz w:val="18"/>
              </w:rPr>
              <w:t>intermédiaire d</w:t>
            </w:r>
            <w:r w:rsidR="0072536F">
              <w:rPr>
                <w:rFonts w:ascii="Arial Narrow" w:hAnsi="Arial Narrow"/>
                <w:sz w:val="18"/>
              </w:rPr>
              <w:t>’</w:t>
            </w:r>
            <w:r w:rsidR="00A4019C">
              <w:rPr>
                <w:rFonts w:ascii="Arial Narrow" w:hAnsi="Arial Narrow"/>
                <w:sz w:val="18"/>
              </w:rPr>
              <w:t>UPOV PRISMA</w:t>
            </w:r>
          </w:p>
        </w:tc>
        <w:tc>
          <w:tcPr>
            <w:tcW w:w="1650" w:type="dxa"/>
            <w:tcBorders>
              <w:top w:val="nil"/>
              <w:bottom w:val="nil"/>
            </w:tcBorders>
          </w:tcPr>
          <w:p w14:paraId="28347EB3" w14:textId="77777777" w:rsidR="00B511AF" w:rsidRDefault="009237F6" w:rsidP="00B511AF">
            <w:pPr>
              <w:jc w:val="right"/>
              <w:rPr>
                <w:rFonts w:ascii="Arial Narrow" w:hAnsi="Arial Narrow"/>
                <w:sz w:val="18"/>
                <w:szCs w:val="18"/>
              </w:rPr>
            </w:pPr>
            <w:r>
              <w:rPr>
                <w:rFonts w:ascii="Arial Narrow" w:hAnsi="Arial Narrow"/>
                <w:sz w:val="18"/>
              </w:rPr>
              <w:t>1 907 (2022)</w:t>
            </w:r>
          </w:p>
          <w:p w14:paraId="1A65BA40" w14:textId="3D295834" w:rsidR="009237F6" w:rsidRPr="002E65C0" w:rsidRDefault="009237F6" w:rsidP="00B511AF">
            <w:pPr>
              <w:jc w:val="right"/>
              <w:rPr>
                <w:rFonts w:ascii="Arial Narrow" w:hAnsi="Arial Narrow"/>
                <w:sz w:val="18"/>
                <w:szCs w:val="18"/>
              </w:rPr>
            </w:pPr>
            <w:r>
              <w:rPr>
                <w:rFonts w:ascii="Arial Narrow" w:hAnsi="Arial Narrow"/>
                <w:sz w:val="18"/>
              </w:rPr>
              <w:t>1 873 (2023)</w:t>
            </w:r>
          </w:p>
        </w:tc>
        <w:tc>
          <w:tcPr>
            <w:tcW w:w="1650" w:type="dxa"/>
            <w:tcBorders>
              <w:top w:val="nil"/>
              <w:bottom w:val="nil"/>
            </w:tcBorders>
          </w:tcPr>
          <w:p w14:paraId="4BA6D622" w14:textId="49F22E2C" w:rsidR="00B511AF" w:rsidRPr="002E65C0" w:rsidRDefault="00B511AF" w:rsidP="00B511AF">
            <w:pPr>
              <w:jc w:val="right"/>
              <w:rPr>
                <w:rFonts w:ascii="Arial Narrow" w:hAnsi="Arial Narrow"/>
                <w:sz w:val="18"/>
                <w:szCs w:val="18"/>
              </w:rPr>
            </w:pPr>
            <w:r>
              <w:rPr>
                <w:rFonts w:ascii="Arial Narrow" w:hAnsi="Arial Narrow"/>
                <w:sz w:val="18"/>
              </w:rPr>
              <w:t>3 150 (2025)</w:t>
            </w:r>
          </w:p>
        </w:tc>
        <w:tc>
          <w:tcPr>
            <w:tcW w:w="1651" w:type="dxa"/>
            <w:tcBorders>
              <w:top w:val="nil"/>
              <w:bottom w:val="nil"/>
            </w:tcBorders>
          </w:tcPr>
          <w:p w14:paraId="5A71A89F" w14:textId="5E7A0D7B" w:rsidR="00B511AF" w:rsidRPr="00E5202E" w:rsidRDefault="00B511AF" w:rsidP="00B511AF">
            <w:pPr>
              <w:jc w:val="right"/>
              <w:rPr>
                <w:rFonts w:ascii="Arial Narrow" w:hAnsi="Arial Narrow"/>
                <w:b/>
                <w:bCs/>
                <w:color w:val="1C4240" w:themeColor="text1"/>
                <w:sz w:val="18"/>
                <w:szCs w:val="18"/>
              </w:rPr>
            </w:pPr>
            <w:r>
              <w:rPr>
                <w:rFonts w:ascii="Arial Narrow" w:hAnsi="Arial Narrow"/>
                <w:b/>
                <w:color w:val="1C4240" w:themeColor="text1"/>
                <w:sz w:val="18"/>
              </w:rPr>
              <w:t>1 964</w:t>
            </w:r>
          </w:p>
        </w:tc>
      </w:tr>
      <w:tr w:rsidR="00B511AF" w:rsidRPr="002E65C0" w14:paraId="2FAFB47D" w14:textId="77777777" w:rsidTr="00D204B1">
        <w:tc>
          <w:tcPr>
            <w:tcW w:w="1836" w:type="dxa"/>
            <w:tcBorders>
              <w:top w:val="nil"/>
            </w:tcBorders>
          </w:tcPr>
          <w:p w14:paraId="43362D46" w14:textId="77777777" w:rsidR="00B511AF" w:rsidRPr="002E65C0" w:rsidRDefault="00B511AF" w:rsidP="00B511AF">
            <w:pPr>
              <w:jc w:val="left"/>
              <w:rPr>
                <w:rFonts w:ascii="Arial Narrow" w:eastAsia="Times New Roman" w:hAnsi="Arial Narrow"/>
                <w:sz w:val="18"/>
                <w:szCs w:val="18"/>
                <w:lang w:eastAsia="en-US"/>
              </w:rPr>
            </w:pPr>
          </w:p>
        </w:tc>
        <w:tc>
          <w:tcPr>
            <w:tcW w:w="2989" w:type="dxa"/>
            <w:tcBorders>
              <w:top w:val="nil"/>
            </w:tcBorders>
          </w:tcPr>
          <w:p w14:paraId="1073A76E" w14:textId="1D8C878C" w:rsidR="00B511AF" w:rsidRPr="002E65C0" w:rsidRDefault="00B511AF" w:rsidP="00B511AF">
            <w:pPr>
              <w:jc w:val="left"/>
              <w:rPr>
                <w:rFonts w:ascii="Arial Narrow" w:hAnsi="Arial Narrow"/>
                <w:sz w:val="18"/>
                <w:szCs w:val="18"/>
              </w:rPr>
            </w:pPr>
            <w:r>
              <w:rPr>
                <w:rFonts w:ascii="Arial Narrow" w:hAnsi="Arial Narrow"/>
                <w:sz w:val="18"/>
              </w:rPr>
              <w:t>Nombre de membres de l</w:t>
            </w:r>
            <w:r w:rsidR="0072536F">
              <w:rPr>
                <w:rFonts w:ascii="Arial Narrow" w:hAnsi="Arial Narrow"/>
                <w:sz w:val="18"/>
              </w:rPr>
              <w:t>’</w:t>
            </w:r>
            <w:r>
              <w:rPr>
                <w:rFonts w:ascii="Arial Narrow" w:hAnsi="Arial Narrow"/>
                <w:sz w:val="18"/>
              </w:rPr>
              <w:t xml:space="preserve">UPOV à utiliser le </w:t>
            </w:r>
            <w:r w:rsidR="00AF6D23">
              <w:rPr>
                <w:rFonts w:ascii="Arial Narrow" w:hAnsi="Arial Narrow"/>
                <w:sz w:val="18"/>
              </w:rPr>
              <w:t>Module d’administration</w:t>
            </w:r>
            <w:r>
              <w:rPr>
                <w:rFonts w:ascii="Arial Narrow" w:hAnsi="Arial Narrow"/>
                <w:sz w:val="18"/>
              </w:rPr>
              <w:t xml:space="preserve"> </w:t>
            </w:r>
            <w:r w:rsidR="00BE0183">
              <w:rPr>
                <w:rFonts w:ascii="Arial Narrow" w:hAnsi="Arial Narrow"/>
                <w:sz w:val="18"/>
              </w:rPr>
              <w:t>UPOV </w:t>
            </w:r>
            <w:r>
              <w:rPr>
                <w:rFonts w:ascii="Arial Narrow" w:hAnsi="Arial Narrow"/>
                <w:sz w:val="18"/>
              </w:rPr>
              <w:t>e</w:t>
            </w:r>
            <w:r w:rsidR="002930BF">
              <w:rPr>
                <w:rFonts w:ascii="Arial Narrow" w:hAnsi="Arial Narrow"/>
                <w:sz w:val="18"/>
              </w:rPr>
              <w:noBreakHyphen/>
            </w:r>
            <w:r>
              <w:rPr>
                <w:rFonts w:ascii="Arial Narrow" w:hAnsi="Arial Narrow"/>
                <w:sz w:val="18"/>
              </w:rPr>
              <w:t>PVP pour administrer et publier les demandes</w:t>
            </w:r>
          </w:p>
        </w:tc>
        <w:tc>
          <w:tcPr>
            <w:tcW w:w="1650" w:type="dxa"/>
            <w:tcBorders>
              <w:top w:val="nil"/>
            </w:tcBorders>
          </w:tcPr>
          <w:p w14:paraId="1121EA61" w14:textId="0BA288A9" w:rsidR="00FF22D8" w:rsidRDefault="00FF22D8" w:rsidP="00B511AF">
            <w:pPr>
              <w:jc w:val="right"/>
              <w:rPr>
                <w:rFonts w:ascii="Arial Narrow" w:hAnsi="Arial Narrow"/>
                <w:sz w:val="18"/>
                <w:szCs w:val="18"/>
              </w:rPr>
            </w:pPr>
            <w:r>
              <w:rPr>
                <w:rFonts w:ascii="Arial Narrow" w:hAnsi="Arial Narrow"/>
                <w:sz w:val="18"/>
              </w:rPr>
              <w:t>sans objet (2022)</w:t>
            </w:r>
          </w:p>
          <w:p w14:paraId="3FEAE800" w14:textId="24D8181E" w:rsidR="00B511AF" w:rsidRPr="002E65C0" w:rsidRDefault="00FF22D8" w:rsidP="00B511AF">
            <w:pPr>
              <w:jc w:val="right"/>
              <w:rPr>
                <w:rFonts w:ascii="Arial Narrow" w:hAnsi="Arial Narrow"/>
                <w:sz w:val="18"/>
                <w:szCs w:val="18"/>
              </w:rPr>
            </w:pPr>
            <w:r>
              <w:rPr>
                <w:rFonts w:ascii="Arial Narrow" w:hAnsi="Arial Narrow"/>
                <w:sz w:val="18"/>
              </w:rPr>
              <w:t>1 (2023)</w:t>
            </w:r>
          </w:p>
        </w:tc>
        <w:tc>
          <w:tcPr>
            <w:tcW w:w="1650" w:type="dxa"/>
            <w:tcBorders>
              <w:top w:val="nil"/>
            </w:tcBorders>
          </w:tcPr>
          <w:p w14:paraId="31D314F4" w14:textId="484E7CCA" w:rsidR="00B511AF" w:rsidRPr="002E65C0" w:rsidRDefault="00B511AF" w:rsidP="00B511AF">
            <w:pPr>
              <w:jc w:val="right"/>
              <w:rPr>
                <w:rFonts w:ascii="Arial Narrow" w:hAnsi="Arial Narrow"/>
                <w:sz w:val="18"/>
                <w:szCs w:val="18"/>
              </w:rPr>
            </w:pPr>
            <w:r>
              <w:rPr>
                <w:rFonts w:ascii="Arial Narrow" w:hAnsi="Arial Narrow"/>
                <w:sz w:val="18"/>
              </w:rPr>
              <w:t>10</w:t>
            </w:r>
          </w:p>
        </w:tc>
        <w:tc>
          <w:tcPr>
            <w:tcW w:w="1651" w:type="dxa"/>
            <w:tcBorders>
              <w:top w:val="nil"/>
            </w:tcBorders>
          </w:tcPr>
          <w:p w14:paraId="09D79D06" w14:textId="3FE92D05" w:rsidR="00B511AF" w:rsidRPr="00E5202E" w:rsidRDefault="00B511AF" w:rsidP="00B511AF">
            <w:pPr>
              <w:jc w:val="right"/>
              <w:rPr>
                <w:rFonts w:ascii="Arial Narrow" w:hAnsi="Arial Narrow"/>
                <w:b/>
                <w:bCs/>
                <w:color w:val="1C4240" w:themeColor="text1"/>
                <w:sz w:val="18"/>
                <w:szCs w:val="18"/>
              </w:rPr>
            </w:pPr>
            <w:r>
              <w:rPr>
                <w:rFonts w:ascii="Arial Narrow" w:hAnsi="Arial Narrow"/>
                <w:b/>
                <w:color w:val="1C4240" w:themeColor="text1"/>
                <w:sz w:val="18"/>
              </w:rPr>
              <w:t>1</w:t>
            </w:r>
          </w:p>
        </w:tc>
      </w:tr>
    </w:tbl>
    <w:p w14:paraId="7116B039" w14:textId="77777777" w:rsidR="001976DA" w:rsidRDefault="001976DA" w:rsidP="003E3C19">
      <w:pPr>
        <w:rPr>
          <w:rFonts w:ascii="Arial Narrow" w:hAnsi="Arial Narrow"/>
          <w:sz w:val="18"/>
        </w:rPr>
      </w:pPr>
    </w:p>
    <w:p w14:paraId="711CE2B7" w14:textId="77777777" w:rsidR="00AA3F60" w:rsidRPr="00864930" w:rsidRDefault="00AA3F60" w:rsidP="003E3C19">
      <w:pPr>
        <w:rPr>
          <w:rFonts w:ascii="Arial Narrow" w:hAnsi="Arial Narrow"/>
          <w:sz w:val="18"/>
        </w:rPr>
      </w:pPr>
    </w:p>
    <w:p w14:paraId="2F2C5FA9" w14:textId="65075020" w:rsidR="00BF5FE6" w:rsidRPr="00864930" w:rsidRDefault="00BF5FE6" w:rsidP="00BF5FE6">
      <w:pPr>
        <w:pStyle w:val="Heading3"/>
        <w:rPr>
          <w:sz w:val="26"/>
        </w:rPr>
      </w:pPr>
      <w:bookmarkStart w:id="38" w:name="_Hlk206490929"/>
      <w:r>
        <w:t>Principales réalisations</w:t>
      </w:r>
      <w:r w:rsidR="0072536F">
        <w:t> :</w:t>
      </w:r>
    </w:p>
    <w:p w14:paraId="208F49CD" w14:textId="11C3253F" w:rsidR="00206CC8" w:rsidRPr="00864930" w:rsidRDefault="00A51574" w:rsidP="110F992C">
      <w:pPr>
        <w:rPr>
          <w:color w:val="000000"/>
        </w:rPr>
      </w:pPr>
      <w:r>
        <w:rPr>
          <w:rFonts w:asciiTheme="minorHAnsi" w:hAnsiTheme="minorHAnsi"/>
        </w:rPr>
        <w:t xml:space="preserve">La mise au point des services </w:t>
      </w:r>
      <w:r w:rsidR="00A4019C">
        <w:rPr>
          <w:rFonts w:asciiTheme="minorHAnsi" w:hAnsiTheme="minorHAnsi"/>
        </w:rPr>
        <w:t>UPOV e</w:t>
      </w:r>
      <w:r w:rsidR="00A4019C">
        <w:rPr>
          <w:rFonts w:asciiTheme="minorHAnsi" w:hAnsiTheme="minorHAnsi"/>
        </w:rPr>
        <w:noBreakHyphen/>
        <w:t>PVP</w:t>
      </w:r>
      <w:r>
        <w:rPr>
          <w:rFonts w:asciiTheme="minorHAnsi" w:hAnsiTheme="minorHAnsi"/>
        </w:rPr>
        <w:t xml:space="preserve"> a progressé en 2024.  </w:t>
      </w:r>
      <w:r>
        <w:rPr>
          <w:color w:val="000000"/>
        </w:rPr>
        <w:t>Durant cette période, le nombre de demandes déposées au moyen d</w:t>
      </w:r>
      <w:r w:rsidR="0072536F">
        <w:rPr>
          <w:color w:val="000000"/>
        </w:rPr>
        <w:t>’</w:t>
      </w:r>
      <w:r w:rsidR="00A4019C">
        <w:rPr>
          <w:color w:val="000000"/>
        </w:rPr>
        <w:t>UPOV PRISMA</w:t>
      </w:r>
      <w:r>
        <w:rPr>
          <w:color w:val="000000"/>
        </w:rPr>
        <w:t xml:space="preserve"> a progressé de 4,9%, ce qui indique une utilisation régulière par certains services et des dépôts expérimentaux dans de nouveaux territoir</w:t>
      </w:r>
      <w:r w:rsidR="00E0302A">
        <w:rPr>
          <w:color w:val="000000"/>
        </w:rPr>
        <w:t>es.  En</w:t>
      </w:r>
      <w:r>
        <w:rPr>
          <w:color w:val="000000"/>
        </w:rPr>
        <w:t> 2024, la République</w:t>
      </w:r>
      <w:r w:rsidR="002930BF">
        <w:rPr>
          <w:color w:val="000000"/>
        </w:rPr>
        <w:noBreakHyphen/>
      </w:r>
      <w:r>
        <w:rPr>
          <w:color w:val="000000"/>
        </w:rPr>
        <w:t>Unie de Tanzanie a adhéré à </w:t>
      </w:r>
      <w:r w:rsidR="00A4019C">
        <w:rPr>
          <w:color w:val="000000"/>
        </w:rPr>
        <w:t>UPOV PRISMA</w:t>
      </w:r>
      <w:r>
        <w:rPr>
          <w:color w:val="000000"/>
        </w:rPr>
        <w:t xml:space="preserve"> pour toutes les plantes et toutes les espèc</w:t>
      </w:r>
      <w:r w:rsidR="00E0302A">
        <w:rPr>
          <w:color w:val="000000"/>
        </w:rPr>
        <w:t>es.  Le</w:t>
      </w:r>
      <w:r>
        <w:rPr>
          <w:color w:val="000000"/>
        </w:rPr>
        <w:t>s États</w:t>
      </w:r>
      <w:r w:rsidR="002930BF">
        <w:rPr>
          <w:color w:val="000000"/>
        </w:rPr>
        <w:noBreakHyphen/>
      </w:r>
      <w:r>
        <w:rPr>
          <w:color w:val="000000"/>
        </w:rPr>
        <w:t>Unis d</w:t>
      </w:r>
      <w:r w:rsidR="0072536F">
        <w:rPr>
          <w:color w:val="000000"/>
        </w:rPr>
        <w:t>’</w:t>
      </w:r>
      <w:r>
        <w:rPr>
          <w:color w:val="000000"/>
        </w:rPr>
        <w:t>Amérique, le Maroc et la Serbie ont élargi leur couvertu</w:t>
      </w:r>
      <w:r w:rsidR="00E0302A">
        <w:rPr>
          <w:color w:val="000000"/>
        </w:rPr>
        <w:t>re.  Il</w:t>
      </w:r>
      <w:r>
        <w:rPr>
          <w:color w:val="000000"/>
        </w:rPr>
        <w:t xml:space="preserve"> y a eu une augmentation du nombre de demandes en Colombie, aux États</w:t>
      </w:r>
      <w:r w:rsidR="002930BF">
        <w:rPr>
          <w:color w:val="000000"/>
        </w:rPr>
        <w:noBreakHyphen/>
      </w:r>
      <w:r>
        <w:rPr>
          <w:color w:val="000000"/>
        </w:rPr>
        <w:t>Unis d</w:t>
      </w:r>
      <w:r w:rsidR="0072536F">
        <w:rPr>
          <w:color w:val="000000"/>
        </w:rPr>
        <w:t>’</w:t>
      </w:r>
      <w:r>
        <w:rPr>
          <w:color w:val="000000"/>
        </w:rPr>
        <w:t>Amérique, en France, en Serbie et au Viet Nam en 2024 (voir le tableau ci</w:t>
      </w:r>
      <w:r w:rsidR="002930BF">
        <w:rPr>
          <w:color w:val="000000"/>
        </w:rPr>
        <w:noBreakHyphen/>
      </w:r>
      <w:r>
        <w:rPr>
          <w:color w:val="000000"/>
        </w:rPr>
        <w:t>desso</w:t>
      </w:r>
      <w:r w:rsidR="00E0302A">
        <w:rPr>
          <w:color w:val="000000"/>
        </w:rPr>
        <w:t>us).  Pa</w:t>
      </w:r>
      <w:r>
        <w:rPr>
          <w:color w:val="000000"/>
        </w:rPr>
        <w:t>rallèlement, la base d</w:t>
      </w:r>
      <w:r w:rsidR="0072536F">
        <w:rPr>
          <w:color w:val="000000"/>
        </w:rPr>
        <w:t>’</w:t>
      </w:r>
      <w:r>
        <w:rPr>
          <w:color w:val="000000"/>
        </w:rPr>
        <w:t>utilisateurs d</w:t>
      </w:r>
      <w:r w:rsidR="0072536F">
        <w:rPr>
          <w:color w:val="000000"/>
        </w:rPr>
        <w:t>’</w:t>
      </w:r>
      <w:r w:rsidR="00A4019C">
        <w:rPr>
          <w:color w:val="000000"/>
        </w:rPr>
        <w:t>UPOV PRISMA</w:t>
      </w:r>
      <w:r>
        <w:rPr>
          <w:color w:val="000000"/>
        </w:rPr>
        <w:t xml:space="preserve"> s</w:t>
      </w:r>
      <w:r w:rsidR="0072536F">
        <w:rPr>
          <w:color w:val="000000"/>
        </w:rPr>
        <w:t>’</w:t>
      </w:r>
      <w:r>
        <w:rPr>
          <w:color w:val="000000"/>
        </w:rPr>
        <w:t>est élargie avec l</w:t>
      </w:r>
      <w:r w:rsidR="0072536F">
        <w:rPr>
          <w:color w:val="000000"/>
        </w:rPr>
        <w:t>’</w:t>
      </w:r>
      <w:r>
        <w:rPr>
          <w:color w:val="000000"/>
        </w:rPr>
        <w:t>enregistrement de 35 nouveaux comptes d</w:t>
      </w:r>
      <w:r w:rsidR="0072536F">
        <w:rPr>
          <w:color w:val="000000"/>
        </w:rPr>
        <w:t>’</w:t>
      </w:r>
      <w:r>
        <w:rPr>
          <w:color w:val="000000"/>
        </w:rPr>
        <w:t>administrateurs (30 agents et 5 obtenteurs), ce qui a étendu sa portée à 15 pays</w:t>
      </w:r>
      <w:r w:rsidR="0072536F">
        <w:rPr>
          <w:color w:val="000000"/>
        </w:rPr>
        <w:t> :</w:t>
      </w:r>
      <w:r>
        <w:rPr>
          <w:color w:val="000000"/>
        </w:rPr>
        <w:t xml:space="preserve"> Australie (3), Belgique (1), Canada (5), Chine (2), États</w:t>
      </w:r>
      <w:r w:rsidR="002930BF">
        <w:rPr>
          <w:color w:val="000000"/>
        </w:rPr>
        <w:noBreakHyphen/>
      </w:r>
      <w:r>
        <w:rPr>
          <w:color w:val="000000"/>
        </w:rPr>
        <w:t>Unis d</w:t>
      </w:r>
      <w:r w:rsidR="0072536F">
        <w:rPr>
          <w:color w:val="000000"/>
        </w:rPr>
        <w:t>’</w:t>
      </w:r>
      <w:r>
        <w:rPr>
          <w:color w:val="000000"/>
        </w:rPr>
        <w:t>Amérique (3), France (1), Israël (1), Italie (1), Japon (1), Mexique (1), Pays</w:t>
      </w:r>
      <w:r w:rsidR="002930BF">
        <w:rPr>
          <w:color w:val="000000"/>
        </w:rPr>
        <w:noBreakHyphen/>
      </w:r>
      <w:r>
        <w:rPr>
          <w:color w:val="000000"/>
        </w:rPr>
        <w:t>Bas (Royaume des) (3), République de Corée (1), Royaume</w:t>
      </w:r>
      <w:r w:rsidR="002930BF">
        <w:rPr>
          <w:color w:val="000000"/>
        </w:rPr>
        <w:noBreakHyphen/>
      </w:r>
      <w:r>
        <w:rPr>
          <w:color w:val="000000"/>
        </w:rPr>
        <w:t>Uni (9), Suisse (2) et Türkiye (1).</w:t>
      </w:r>
    </w:p>
    <w:bookmarkEnd w:id="38"/>
    <w:p w14:paraId="30C2C105" w14:textId="35AA494D" w:rsidR="00206CC8" w:rsidRPr="00864930" w:rsidRDefault="00206CC8" w:rsidP="00206CC8">
      <w:pPr>
        <w:rPr>
          <w:color w:val="000000"/>
        </w:rPr>
      </w:pPr>
    </w:p>
    <w:tbl>
      <w:tblPr>
        <w:tblStyle w:val="TableGrid1"/>
        <w:tblW w:w="6521" w:type="dxa"/>
        <w:jc w:val="center"/>
        <w:tblLayout w:type="fixed"/>
        <w:tblCellMar>
          <w:top w:w="28" w:type="dxa"/>
          <w:left w:w="28" w:type="dxa"/>
          <w:bottom w:w="28" w:type="dxa"/>
          <w:right w:w="28" w:type="dxa"/>
        </w:tblCellMar>
        <w:tblLook w:val="04A0" w:firstRow="1" w:lastRow="0" w:firstColumn="1" w:lastColumn="0" w:noHBand="0" w:noVBand="1"/>
      </w:tblPr>
      <w:tblGrid>
        <w:gridCol w:w="4253"/>
        <w:gridCol w:w="1134"/>
        <w:gridCol w:w="1134"/>
      </w:tblGrid>
      <w:tr w:rsidR="00286C8D" w:rsidRPr="00864930" w14:paraId="3E885C5C" w14:textId="77777777" w:rsidTr="009A6CB7">
        <w:trPr>
          <w:cantSplit/>
          <w:trHeight w:val="212"/>
          <w:tblHeader/>
          <w:jc w:val="center"/>
        </w:trPr>
        <w:tc>
          <w:tcPr>
            <w:tcW w:w="4253" w:type="dxa"/>
            <w:vMerge w:val="restart"/>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2EF5373B" w14:textId="5E727EAE" w:rsidR="00286C8D" w:rsidRPr="00864930" w:rsidRDefault="00286C8D" w:rsidP="00D84063">
            <w:pPr>
              <w:keepNext/>
              <w:jc w:val="center"/>
              <w:rPr>
                <w:b/>
                <w:bCs/>
                <w:color w:val="000000"/>
                <w:sz w:val="16"/>
              </w:rPr>
            </w:pPr>
            <w:r>
              <w:rPr>
                <w:b/>
                <w:color w:val="000000"/>
                <w:sz w:val="16"/>
              </w:rPr>
              <w:lastRenderedPageBreak/>
              <w:t>Service</w:t>
            </w:r>
          </w:p>
        </w:tc>
        <w:tc>
          <w:tcPr>
            <w:tcW w:w="2268" w:type="dxa"/>
            <w:gridSpan w:val="2"/>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4D367DE3" w14:textId="26615A0B" w:rsidR="00286C8D" w:rsidRPr="00864930" w:rsidRDefault="00286C8D" w:rsidP="00D84063">
            <w:pPr>
              <w:ind w:right="57"/>
              <w:jc w:val="center"/>
              <w:rPr>
                <w:b/>
                <w:bCs/>
                <w:color w:val="000000"/>
                <w:sz w:val="16"/>
              </w:rPr>
            </w:pPr>
            <w:r>
              <w:rPr>
                <w:b/>
                <w:color w:val="000000"/>
                <w:sz w:val="16"/>
              </w:rPr>
              <w:t>Nombre de demandes</w:t>
            </w:r>
          </w:p>
        </w:tc>
      </w:tr>
      <w:tr w:rsidR="00286C8D" w:rsidRPr="00864930" w14:paraId="11BAEF12" w14:textId="77777777" w:rsidTr="009A6CB7">
        <w:trPr>
          <w:cantSplit/>
          <w:trHeight w:val="212"/>
          <w:tblHeader/>
          <w:jc w:val="center"/>
        </w:trPr>
        <w:tc>
          <w:tcPr>
            <w:tcW w:w="4253" w:type="dxa"/>
            <w:vMerge/>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CF065BB" w14:textId="63480EF3" w:rsidR="00286C8D" w:rsidRPr="00864930" w:rsidRDefault="00286C8D" w:rsidP="00D84063">
            <w:pPr>
              <w:keepNext/>
              <w:jc w:val="center"/>
              <w:rPr>
                <w:b/>
                <w:bCs/>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7E642913" w14:textId="5DE57AC0" w:rsidR="00286C8D" w:rsidRPr="00864930" w:rsidRDefault="00286C8D" w:rsidP="00D84063">
            <w:pPr>
              <w:ind w:right="57"/>
              <w:jc w:val="center"/>
              <w:rPr>
                <w:b/>
                <w:bCs/>
                <w:color w:val="000000"/>
                <w:sz w:val="16"/>
              </w:rPr>
            </w:pPr>
            <w:r>
              <w:rPr>
                <w:b/>
                <w:color w:val="000000"/>
                <w:sz w:val="16"/>
              </w:rPr>
              <w:t>2023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tcPr>
          <w:p w14:paraId="6388CA04" w14:textId="47A3078B" w:rsidR="00286C8D" w:rsidRPr="00864930" w:rsidRDefault="00286C8D" w:rsidP="00D84063">
            <w:pPr>
              <w:ind w:right="57"/>
              <w:jc w:val="center"/>
              <w:rPr>
                <w:b/>
                <w:bCs/>
                <w:color w:val="000000"/>
                <w:sz w:val="16"/>
              </w:rPr>
            </w:pPr>
            <w:r>
              <w:rPr>
                <w:b/>
                <w:color w:val="000000"/>
                <w:sz w:val="16"/>
              </w:rPr>
              <w:t>2024</w:t>
            </w:r>
          </w:p>
        </w:tc>
      </w:tr>
      <w:tr w:rsidR="00AA3F60" w:rsidRPr="00864930" w14:paraId="3DD40675"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B06C07F" w14:textId="77777777" w:rsidR="00AA3F60" w:rsidRPr="00864930" w:rsidRDefault="00AA3F60" w:rsidP="00D84063">
            <w:pPr>
              <w:jc w:val="left"/>
              <w:rPr>
                <w:color w:val="000000"/>
                <w:sz w:val="16"/>
              </w:rPr>
            </w:pPr>
            <w:r>
              <w:rPr>
                <w:color w:val="000000"/>
                <w:sz w:val="16"/>
              </w:rPr>
              <w:t>Afrique du Sud</w:t>
            </w:r>
          </w:p>
        </w:tc>
        <w:tc>
          <w:tcPr>
            <w:tcW w:w="1134" w:type="dxa"/>
            <w:tcBorders>
              <w:top w:val="single" w:sz="4" w:space="0" w:color="92B7AB" w:themeColor="accent1" w:themeTint="99"/>
              <w:left w:val="nil"/>
              <w:bottom w:val="single" w:sz="4" w:space="0" w:color="92B7AB" w:themeColor="accent1" w:themeTint="99"/>
              <w:right w:val="nil"/>
            </w:tcBorders>
          </w:tcPr>
          <w:p w14:paraId="1D137F83" w14:textId="77777777" w:rsidR="00AA3F60" w:rsidRPr="00864930" w:rsidRDefault="00AA3F60" w:rsidP="00D84063">
            <w:pPr>
              <w:ind w:right="57"/>
              <w:jc w:val="right"/>
              <w:rPr>
                <w:color w:val="000000"/>
                <w:sz w:val="16"/>
              </w:rPr>
            </w:pPr>
            <w:r>
              <w:rPr>
                <w:color w:val="000000"/>
                <w:sz w:val="16"/>
              </w:rPr>
              <w:t>24</w:t>
            </w:r>
          </w:p>
        </w:tc>
        <w:tc>
          <w:tcPr>
            <w:tcW w:w="1134" w:type="dxa"/>
            <w:tcBorders>
              <w:top w:val="single" w:sz="4" w:space="0" w:color="92B7AB" w:themeColor="accent1" w:themeTint="99"/>
              <w:left w:val="nil"/>
              <w:bottom w:val="single" w:sz="4" w:space="0" w:color="92B7AB" w:themeColor="accent1" w:themeTint="99"/>
              <w:right w:val="nil"/>
            </w:tcBorders>
          </w:tcPr>
          <w:p w14:paraId="100F80FC" w14:textId="77777777" w:rsidR="00AA3F60" w:rsidRPr="00864930" w:rsidRDefault="00AA3F60" w:rsidP="00D84063">
            <w:pPr>
              <w:ind w:right="57"/>
              <w:jc w:val="right"/>
              <w:rPr>
                <w:color w:val="000000"/>
                <w:sz w:val="16"/>
              </w:rPr>
            </w:pPr>
            <w:r>
              <w:rPr>
                <w:color w:val="000000"/>
                <w:sz w:val="16"/>
              </w:rPr>
              <w:t>20</w:t>
            </w:r>
          </w:p>
        </w:tc>
      </w:tr>
      <w:tr w:rsidR="00AA3F60" w:rsidRPr="00864930" w14:paraId="2BF1B29C"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A089837" w14:textId="77777777" w:rsidR="00AA3F60" w:rsidRPr="00864930" w:rsidRDefault="00AA3F60" w:rsidP="00D84063">
            <w:pPr>
              <w:keepNext/>
              <w:jc w:val="left"/>
              <w:rPr>
                <w:color w:val="000000"/>
                <w:sz w:val="16"/>
              </w:rPr>
            </w:pPr>
            <w:r>
              <w:rPr>
                <w:color w:val="000000"/>
                <w:sz w:val="16"/>
              </w:rPr>
              <w:t>Argentine*</w:t>
            </w:r>
          </w:p>
        </w:tc>
        <w:tc>
          <w:tcPr>
            <w:tcW w:w="1134" w:type="dxa"/>
            <w:tcBorders>
              <w:top w:val="single" w:sz="4" w:space="0" w:color="92B7AB" w:themeColor="accent1" w:themeTint="99"/>
              <w:left w:val="nil"/>
              <w:bottom w:val="single" w:sz="4" w:space="0" w:color="92B7AB" w:themeColor="accent1" w:themeTint="99"/>
              <w:right w:val="nil"/>
            </w:tcBorders>
          </w:tcPr>
          <w:p w14:paraId="06C42411"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2DA8487D" w14:textId="77777777" w:rsidR="00AA3F60" w:rsidRPr="00864930" w:rsidRDefault="00AA3F60" w:rsidP="00D84063">
            <w:pPr>
              <w:ind w:right="57"/>
              <w:jc w:val="right"/>
              <w:rPr>
                <w:color w:val="000000"/>
                <w:sz w:val="16"/>
              </w:rPr>
            </w:pPr>
          </w:p>
        </w:tc>
      </w:tr>
      <w:tr w:rsidR="00AA3F60" w:rsidRPr="00864930" w14:paraId="5E9FF96B"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25DE449" w14:textId="77777777" w:rsidR="00AA3F60" w:rsidRPr="00864930" w:rsidRDefault="00AA3F60" w:rsidP="00D84063">
            <w:pPr>
              <w:keepNext/>
              <w:jc w:val="left"/>
              <w:rPr>
                <w:color w:val="000000"/>
                <w:sz w:val="16"/>
              </w:rPr>
            </w:pPr>
            <w:r>
              <w:rPr>
                <w:color w:val="000000"/>
                <w:sz w:val="16"/>
              </w:rPr>
              <w:t>Australie</w:t>
            </w:r>
          </w:p>
        </w:tc>
        <w:tc>
          <w:tcPr>
            <w:tcW w:w="1134" w:type="dxa"/>
            <w:tcBorders>
              <w:top w:val="single" w:sz="4" w:space="0" w:color="92B7AB" w:themeColor="accent1" w:themeTint="99"/>
              <w:left w:val="nil"/>
              <w:bottom w:val="single" w:sz="4" w:space="0" w:color="92B7AB" w:themeColor="accent1" w:themeTint="99"/>
              <w:right w:val="nil"/>
            </w:tcBorders>
          </w:tcPr>
          <w:p w14:paraId="170BA7A7" w14:textId="77777777" w:rsidR="00AA3F60" w:rsidRPr="00864930" w:rsidRDefault="00AA3F60" w:rsidP="00D84063">
            <w:pPr>
              <w:ind w:right="57"/>
              <w:jc w:val="right"/>
              <w:rPr>
                <w:color w:val="000000"/>
                <w:sz w:val="16"/>
              </w:rPr>
            </w:pPr>
            <w:r>
              <w:rPr>
                <w:color w:val="000000"/>
                <w:sz w:val="16"/>
              </w:rPr>
              <w:t>17</w:t>
            </w:r>
          </w:p>
        </w:tc>
        <w:tc>
          <w:tcPr>
            <w:tcW w:w="1134" w:type="dxa"/>
            <w:tcBorders>
              <w:top w:val="single" w:sz="4" w:space="0" w:color="92B7AB" w:themeColor="accent1" w:themeTint="99"/>
              <w:left w:val="nil"/>
              <w:bottom w:val="single" w:sz="4" w:space="0" w:color="92B7AB" w:themeColor="accent1" w:themeTint="99"/>
              <w:right w:val="nil"/>
            </w:tcBorders>
          </w:tcPr>
          <w:p w14:paraId="352B7122" w14:textId="77777777" w:rsidR="00AA3F60" w:rsidRPr="00864930" w:rsidRDefault="00AA3F60" w:rsidP="00D84063">
            <w:pPr>
              <w:ind w:right="57"/>
              <w:jc w:val="right"/>
              <w:rPr>
                <w:color w:val="000000"/>
                <w:sz w:val="16"/>
              </w:rPr>
            </w:pPr>
            <w:r>
              <w:rPr>
                <w:color w:val="000000"/>
                <w:sz w:val="16"/>
              </w:rPr>
              <w:t>21</w:t>
            </w:r>
          </w:p>
        </w:tc>
      </w:tr>
      <w:tr w:rsidR="00AA3F60" w:rsidRPr="00864930" w14:paraId="58DF955D"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3A30766E" w14:textId="77777777" w:rsidR="00AA3F60" w:rsidRPr="00864930" w:rsidRDefault="00AA3F60" w:rsidP="00D84063">
            <w:pPr>
              <w:jc w:val="left"/>
              <w:rPr>
                <w:color w:val="000000"/>
                <w:sz w:val="16"/>
              </w:rPr>
            </w:pPr>
            <w:r>
              <w:rPr>
                <w:color w:val="000000"/>
                <w:sz w:val="16"/>
              </w:rPr>
              <w:t xml:space="preserve">Bolivie (État plurinational de)* </w:t>
            </w:r>
          </w:p>
        </w:tc>
        <w:tc>
          <w:tcPr>
            <w:tcW w:w="1134" w:type="dxa"/>
            <w:tcBorders>
              <w:top w:val="single" w:sz="4" w:space="0" w:color="92B7AB" w:themeColor="accent1" w:themeTint="99"/>
              <w:left w:val="nil"/>
              <w:bottom w:val="single" w:sz="4" w:space="0" w:color="92B7AB" w:themeColor="accent1" w:themeTint="99"/>
              <w:right w:val="nil"/>
            </w:tcBorders>
          </w:tcPr>
          <w:p w14:paraId="703C3DC3"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21A5FF2" w14:textId="77777777" w:rsidR="00AA3F60" w:rsidRPr="00864930" w:rsidRDefault="00AA3F60" w:rsidP="00D84063">
            <w:pPr>
              <w:ind w:right="57"/>
              <w:jc w:val="right"/>
              <w:rPr>
                <w:color w:val="000000"/>
                <w:sz w:val="16"/>
              </w:rPr>
            </w:pPr>
          </w:p>
        </w:tc>
      </w:tr>
      <w:tr w:rsidR="00AA3F60" w:rsidRPr="00864930" w14:paraId="49B4532D"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1471F172" w14:textId="77777777" w:rsidR="00AA3F60" w:rsidRPr="00864930" w:rsidRDefault="00AA3F60" w:rsidP="00D84063">
            <w:pPr>
              <w:jc w:val="left"/>
              <w:rPr>
                <w:color w:val="000000"/>
                <w:sz w:val="16"/>
              </w:rPr>
            </w:pPr>
            <w:r>
              <w:rPr>
                <w:color w:val="000000"/>
                <w:sz w:val="16"/>
              </w:rPr>
              <w:t>Canada</w:t>
            </w:r>
          </w:p>
        </w:tc>
        <w:tc>
          <w:tcPr>
            <w:tcW w:w="1134" w:type="dxa"/>
            <w:tcBorders>
              <w:top w:val="single" w:sz="4" w:space="0" w:color="92B7AB" w:themeColor="accent1" w:themeTint="99"/>
              <w:left w:val="nil"/>
              <w:bottom w:val="single" w:sz="4" w:space="0" w:color="92B7AB" w:themeColor="accent1" w:themeTint="99"/>
              <w:right w:val="nil"/>
            </w:tcBorders>
          </w:tcPr>
          <w:p w14:paraId="72486207" w14:textId="77777777" w:rsidR="00AA3F60" w:rsidRPr="00864930" w:rsidRDefault="00AA3F60" w:rsidP="00D84063">
            <w:pPr>
              <w:ind w:right="57"/>
              <w:jc w:val="right"/>
              <w:rPr>
                <w:color w:val="000000"/>
                <w:sz w:val="16"/>
              </w:rPr>
            </w:pPr>
            <w:r>
              <w:rPr>
                <w:color w:val="000000"/>
                <w:sz w:val="16"/>
              </w:rPr>
              <w:t>56</w:t>
            </w:r>
          </w:p>
        </w:tc>
        <w:tc>
          <w:tcPr>
            <w:tcW w:w="1134" w:type="dxa"/>
            <w:tcBorders>
              <w:top w:val="single" w:sz="4" w:space="0" w:color="92B7AB" w:themeColor="accent1" w:themeTint="99"/>
              <w:left w:val="nil"/>
              <w:bottom w:val="single" w:sz="4" w:space="0" w:color="92B7AB" w:themeColor="accent1" w:themeTint="99"/>
              <w:right w:val="nil"/>
            </w:tcBorders>
          </w:tcPr>
          <w:p w14:paraId="5DE5888C" w14:textId="77777777" w:rsidR="00AA3F60" w:rsidRPr="00864930" w:rsidRDefault="00AA3F60" w:rsidP="00D84063">
            <w:pPr>
              <w:ind w:right="57"/>
              <w:jc w:val="right"/>
              <w:rPr>
                <w:color w:val="000000"/>
                <w:sz w:val="16"/>
              </w:rPr>
            </w:pPr>
            <w:r>
              <w:rPr>
                <w:color w:val="000000"/>
                <w:sz w:val="16"/>
              </w:rPr>
              <w:t>46</w:t>
            </w:r>
          </w:p>
        </w:tc>
      </w:tr>
      <w:tr w:rsidR="00AA3F60" w:rsidRPr="00864930" w14:paraId="4D424488"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5E7C9E7" w14:textId="77777777" w:rsidR="00AA3F60" w:rsidRPr="00864930" w:rsidRDefault="00AA3F60" w:rsidP="00D84063">
            <w:pPr>
              <w:jc w:val="left"/>
              <w:rPr>
                <w:color w:val="000000"/>
                <w:sz w:val="16"/>
              </w:rPr>
            </w:pPr>
            <w:r>
              <w:rPr>
                <w:color w:val="000000"/>
                <w:sz w:val="16"/>
              </w:rPr>
              <w:t>Chili</w:t>
            </w:r>
          </w:p>
        </w:tc>
        <w:tc>
          <w:tcPr>
            <w:tcW w:w="1134" w:type="dxa"/>
            <w:tcBorders>
              <w:top w:val="single" w:sz="4" w:space="0" w:color="92B7AB" w:themeColor="accent1" w:themeTint="99"/>
              <w:left w:val="nil"/>
              <w:bottom w:val="single" w:sz="4" w:space="0" w:color="92B7AB" w:themeColor="accent1" w:themeTint="99"/>
              <w:right w:val="nil"/>
            </w:tcBorders>
          </w:tcPr>
          <w:p w14:paraId="4839739E"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F153FED" w14:textId="77777777" w:rsidR="00AA3F60" w:rsidRPr="00864930" w:rsidRDefault="00AA3F60" w:rsidP="00D84063">
            <w:pPr>
              <w:ind w:right="57"/>
              <w:jc w:val="right"/>
              <w:rPr>
                <w:color w:val="000000"/>
                <w:sz w:val="16"/>
              </w:rPr>
            </w:pPr>
          </w:p>
        </w:tc>
      </w:tr>
      <w:tr w:rsidR="00AA3F60" w:rsidRPr="00864930" w14:paraId="2FB45B5A"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024C02A8" w14:textId="77777777" w:rsidR="00AA3F60" w:rsidRPr="00864930" w:rsidRDefault="00AA3F60" w:rsidP="00D84063">
            <w:pPr>
              <w:jc w:val="left"/>
              <w:rPr>
                <w:sz w:val="16"/>
              </w:rPr>
            </w:pPr>
            <w:r>
              <w:rPr>
                <w:sz w:val="16"/>
              </w:rPr>
              <w:t>Chine</w:t>
            </w:r>
          </w:p>
        </w:tc>
        <w:tc>
          <w:tcPr>
            <w:tcW w:w="1134" w:type="dxa"/>
            <w:tcBorders>
              <w:top w:val="single" w:sz="4" w:space="0" w:color="92B7AB" w:themeColor="accent1" w:themeTint="99"/>
              <w:left w:val="nil"/>
              <w:bottom w:val="single" w:sz="4" w:space="0" w:color="92B7AB" w:themeColor="accent1" w:themeTint="99"/>
              <w:right w:val="nil"/>
            </w:tcBorders>
          </w:tcPr>
          <w:p w14:paraId="390E9410"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F530A05" w14:textId="77777777" w:rsidR="00AA3F60" w:rsidRPr="00864930" w:rsidRDefault="00AA3F60" w:rsidP="00D84063">
            <w:pPr>
              <w:ind w:right="57"/>
              <w:jc w:val="right"/>
              <w:rPr>
                <w:color w:val="000000"/>
                <w:sz w:val="16"/>
              </w:rPr>
            </w:pPr>
          </w:p>
        </w:tc>
      </w:tr>
      <w:tr w:rsidR="00AA3F60" w:rsidRPr="00864930" w14:paraId="19D61859"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5215726" w14:textId="77777777" w:rsidR="00AA3F60" w:rsidRPr="00864930" w:rsidRDefault="00AA3F60" w:rsidP="00D84063">
            <w:pPr>
              <w:jc w:val="left"/>
              <w:rPr>
                <w:sz w:val="16"/>
              </w:rPr>
            </w:pPr>
            <w:r>
              <w:rPr>
                <w:sz w:val="16"/>
              </w:rPr>
              <w:t>Colombie</w:t>
            </w:r>
          </w:p>
        </w:tc>
        <w:tc>
          <w:tcPr>
            <w:tcW w:w="1134" w:type="dxa"/>
            <w:tcBorders>
              <w:top w:val="single" w:sz="4" w:space="0" w:color="92B7AB" w:themeColor="accent1" w:themeTint="99"/>
              <w:left w:val="nil"/>
              <w:bottom w:val="single" w:sz="4" w:space="0" w:color="92B7AB" w:themeColor="accent1" w:themeTint="99"/>
              <w:right w:val="nil"/>
            </w:tcBorders>
          </w:tcPr>
          <w:p w14:paraId="5B192345"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E6AFF6E" w14:textId="77777777" w:rsidR="00AA3F60" w:rsidRPr="00864930" w:rsidRDefault="00AA3F60" w:rsidP="00D84063">
            <w:pPr>
              <w:ind w:right="57"/>
              <w:jc w:val="right"/>
              <w:rPr>
                <w:color w:val="000000"/>
                <w:sz w:val="16"/>
              </w:rPr>
            </w:pPr>
            <w:r>
              <w:rPr>
                <w:color w:val="000000"/>
                <w:sz w:val="16"/>
              </w:rPr>
              <w:t>4</w:t>
            </w:r>
          </w:p>
        </w:tc>
      </w:tr>
      <w:tr w:rsidR="00AA3F60" w:rsidRPr="00864930" w14:paraId="6DC11768"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570CBB3" w14:textId="77777777" w:rsidR="00AA3F60" w:rsidRPr="00864930" w:rsidRDefault="00AA3F60" w:rsidP="00D84063">
            <w:pPr>
              <w:jc w:val="left"/>
              <w:rPr>
                <w:sz w:val="16"/>
              </w:rPr>
            </w:pPr>
            <w:r>
              <w:rPr>
                <w:sz w:val="16"/>
              </w:rPr>
              <w:t>Costa Rica</w:t>
            </w:r>
          </w:p>
        </w:tc>
        <w:tc>
          <w:tcPr>
            <w:tcW w:w="1134" w:type="dxa"/>
            <w:tcBorders>
              <w:top w:val="single" w:sz="4" w:space="0" w:color="92B7AB" w:themeColor="accent1" w:themeTint="99"/>
              <w:left w:val="nil"/>
              <w:bottom w:val="single" w:sz="4" w:space="0" w:color="92B7AB" w:themeColor="accent1" w:themeTint="99"/>
              <w:right w:val="nil"/>
            </w:tcBorders>
          </w:tcPr>
          <w:p w14:paraId="134362CE"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1B3224F9" w14:textId="77777777" w:rsidR="00AA3F60" w:rsidRPr="00864930" w:rsidRDefault="00AA3F60" w:rsidP="00D84063">
            <w:pPr>
              <w:ind w:right="57"/>
              <w:jc w:val="right"/>
              <w:rPr>
                <w:color w:val="000000"/>
                <w:sz w:val="16"/>
              </w:rPr>
            </w:pPr>
          </w:p>
        </w:tc>
      </w:tr>
      <w:tr w:rsidR="00AA3F60" w:rsidRPr="00864930" w14:paraId="08DA8821"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3ABDE67" w14:textId="77777777" w:rsidR="00AA3F60" w:rsidRPr="00864930" w:rsidRDefault="00AA3F60" w:rsidP="00D84063">
            <w:pPr>
              <w:jc w:val="left"/>
              <w:rPr>
                <w:sz w:val="16"/>
              </w:rPr>
            </w:pPr>
            <w:r>
              <w:rPr>
                <w:sz w:val="16"/>
              </w:rPr>
              <w:t>Équateur</w:t>
            </w:r>
          </w:p>
        </w:tc>
        <w:tc>
          <w:tcPr>
            <w:tcW w:w="1134" w:type="dxa"/>
            <w:tcBorders>
              <w:top w:val="single" w:sz="4" w:space="0" w:color="92B7AB" w:themeColor="accent1" w:themeTint="99"/>
              <w:left w:val="nil"/>
              <w:bottom w:val="single" w:sz="4" w:space="0" w:color="92B7AB" w:themeColor="accent1" w:themeTint="99"/>
              <w:right w:val="nil"/>
            </w:tcBorders>
          </w:tcPr>
          <w:p w14:paraId="137FE55F" w14:textId="77777777" w:rsidR="00AA3F60" w:rsidRPr="00864930" w:rsidRDefault="00AA3F60" w:rsidP="00D84063">
            <w:pPr>
              <w:ind w:right="57"/>
              <w:jc w:val="right"/>
              <w:rPr>
                <w:color w:val="000000"/>
                <w:sz w:val="16"/>
              </w:rPr>
            </w:pPr>
            <w:r>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2C8F19B9" w14:textId="77777777" w:rsidR="00AA3F60" w:rsidRPr="00864930" w:rsidRDefault="00AA3F60" w:rsidP="00D84063">
            <w:pPr>
              <w:ind w:right="57"/>
              <w:jc w:val="right"/>
              <w:rPr>
                <w:color w:val="000000"/>
                <w:sz w:val="16"/>
              </w:rPr>
            </w:pPr>
          </w:p>
        </w:tc>
      </w:tr>
      <w:tr w:rsidR="00AA3F60" w:rsidRPr="00864930" w14:paraId="744DF14D"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42A51D20" w14:textId="77777777" w:rsidR="00AA3F60" w:rsidRPr="00864930" w:rsidRDefault="00AA3F60" w:rsidP="00D84063">
            <w:pPr>
              <w:jc w:val="left"/>
              <w:rPr>
                <w:color w:val="000000"/>
                <w:sz w:val="16"/>
              </w:rPr>
            </w:pPr>
            <w:r>
              <w:rPr>
                <w:color w:val="000000"/>
                <w:sz w:val="16"/>
              </w:rPr>
              <w:t>États</w:t>
            </w:r>
            <w:r>
              <w:rPr>
                <w:color w:val="000000"/>
                <w:sz w:val="16"/>
              </w:rPr>
              <w:noBreakHyphen/>
              <w:t>Unis d’Amérique</w:t>
            </w:r>
          </w:p>
        </w:tc>
        <w:tc>
          <w:tcPr>
            <w:tcW w:w="1134" w:type="dxa"/>
            <w:tcBorders>
              <w:top w:val="single" w:sz="4" w:space="0" w:color="92B7AB" w:themeColor="accent1" w:themeTint="99"/>
              <w:left w:val="nil"/>
              <w:bottom w:val="single" w:sz="4" w:space="0" w:color="92B7AB" w:themeColor="accent1" w:themeTint="99"/>
              <w:right w:val="nil"/>
            </w:tcBorders>
          </w:tcPr>
          <w:p w14:paraId="535B24DF" w14:textId="77777777" w:rsidR="00AA3F60" w:rsidRPr="00864930" w:rsidRDefault="00AA3F60" w:rsidP="00D84063">
            <w:pPr>
              <w:ind w:right="57"/>
              <w:jc w:val="right"/>
              <w:rPr>
                <w:color w:val="000000"/>
                <w:sz w:val="16"/>
              </w:rPr>
            </w:pPr>
            <w:r>
              <w:rPr>
                <w:color w:val="000000"/>
                <w:sz w:val="16"/>
              </w:rPr>
              <w:t>18</w:t>
            </w:r>
          </w:p>
        </w:tc>
        <w:tc>
          <w:tcPr>
            <w:tcW w:w="1134" w:type="dxa"/>
            <w:tcBorders>
              <w:top w:val="single" w:sz="4" w:space="0" w:color="92B7AB" w:themeColor="accent1" w:themeTint="99"/>
              <w:left w:val="nil"/>
              <w:bottom w:val="single" w:sz="4" w:space="0" w:color="92B7AB" w:themeColor="accent1" w:themeTint="99"/>
              <w:right w:val="nil"/>
            </w:tcBorders>
          </w:tcPr>
          <w:p w14:paraId="6AA26D74" w14:textId="77777777" w:rsidR="00AA3F60" w:rsidRPr="00864930" w:rsidRDefault="00AA3F60" w:rsidP="00D84063">
            <w:pPr>
              <w:ind w:right="57"/>
              <w:jc w:val="right"/>
              <w:rPr>
                <w:color w:val="000000"/>
                <w:sz w:val="16"/>
              </w:rPr>
            </w:pPr>
            <w:r>
              <w:rPr>
                <w:color w:val="000000"/>
                <w:sz w:val="16"/>
              </w:rPr>
              <w:t>39</w:t>
            </w:r>
          </w:p>
        </w:tc>
      </w:tr>
      <w:tr w:rsidR="00AA3F60" w:rsidRPr="00864930" w14:paraId="52F10DF7"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6D2F01F8" w14:textId="77777777" w:rsidR="00AA3F60" w:rsidRPr="00864930" w:rsidRDefault="00AA3F60" w:rsidP="00D84063">
            <w:pPr>
              <w:jc w:val="left"/>
              <w:rPr>
                <w:color w:val="000000"/>
                <w:sz w:val="16"/>
              </w:rPr>
            </w:pPr>
            <w:r>
              <w:rPr>
                <w:color w:val="000000"/>
                <w:sz w:val="16"/>
              </w:rPr>
              <w:t>France</w:t>
            </w:r>
          </w:p>
        </w:tc>
        <w:tc>
          <w:tcPr>
            <w:tcW w:w="1134" w:type="dxa"/>
            <w:tcBorders>
              <w:top w:val="single" w:sz="4" w:space="0" w:color="92B7AB" w:themeColor="accent1" w:themeTint="99"/>
              <w:left w:val="nil"/>
              <w:bottom w:val="single" w:sz="4" w:space="0" w:color="92B7AB" w:themeColor="accent1" w:themeTint="99"/>
              <w:right w:val="nil"/>
            </w:tcBorders>
          </w:tcPr>
          <w:p w14:paraId="3F6B6F9E" w14:textId="77777777" w:rsidR="00AA3F60" w:rsidRPr="00864930" w:rsidRDefault="00AA3F60" w:rsidP="00D84063">
            <w:pPr>
              <w:ind w:right="57"/>
              <w:jc w:val="right"/>
              <w:rPr>
                <w:color w:val="000000"/>
                <w:sz w:val="16"/>
              </w:rPr>
            </w:pPr>
            <w:r>
              <w:rPr>
                <w:color w:val="000000"/>
                <w:sz w:val="16"/>
              </w:rPr>
              <w:t>2</w:t>
            </w:r>
          </w:p>
        </w:tc>
        <w:tc>
          <w:tcPr>
            <w:tcW w:w="1134" w:type="dxa"/>
            <w:tcBorders>
              <w:top w:val="single" w:sz="4" w:space="0" w:color="92B7AB" w:themeColor="accent1" w:themeTint="99"/>
              <w:left w:val="nil"/>
              <w:bottom w:val="single" w:sz="4" w:space="0" w:color="92B7AB" w:themeColor="accent1" w:themeTint="99"/>
              <w:right w:val="nil"/>
            </w:tcBorders>
          </w:tcPr>
          <w:p w14:paraId="17A5E93A" w14:textId="77777777" w:rsidR="00AA3F60" w:rsidRPr="00864930" w:rsidRDefault="00AA3F60" w:rsidP="00D84063">
            <w:pPr>
              <w:ind w:right="57"/>
              <w:jc w:val="right"/>
              <w:rPr>
                <w:color w:val="000000"/>
                <w:sz w:val="16"/>
              </w:rPr>
            </w:pPr>
            <w:r>
              <w:rPr>
                <w:color w:val="000000"/>
                <w:sz w:val="16"/>
              </w:rPr>
              <w:t>12</w:t>
            </w:r>
          </w:p>
        </w:tc>
      </w:tr>
      <w:tr w:rsidR="00AA3F60" w:rsidRPr="00864930" w14:paraId="708610C3"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4B1A9E8" w14:textId="77777777" w:rsidR="00AA3F60" w:rsidRPr="00864930" w:rsidRDefault="00AA3F60" w:rsidP="00D84063">
            <w:pPr>
              <w:jc w:val="left"/>
              <w:rPr>
                <w:color w:val="000000"/>
                <w:sz w:val="16"/>
              </w:rPr>
            </w:pPr>
            <w:r>
              <w:rPr>
                <w:color w:val="000000"/>
                <w:sz w:val="16"/>
              </w:rPr>
              <w:t>Géorgie</w:t>
            </w:r>
          </w:p>
        </w:tc>
        <w:tc>
          <w:tcPr>
            <w:tcW w:w="1134" w:type="dxa"/>
            <w:tcBorders>
              <w:top w:val="single" w:sz="4" w:space="0" w:color="92B7AB" w:themeColor="accent1" w:themeTint="99"/>
              <w:left w:val="nil"/>
              <w:bottom w:val="single" w:sz="4" w:space="0" w:color="92B7AB" w:themeColor="accent1" w:themeTint="99"/>
              <w:right w:val="nil"/>
            </w:tcBorders>
          </w:tcPr>
          <w:p w14:paraId="2ECFCF59" w14:textId="77777777" w:rsidR="00AA3F60" w:rsidRPr="00864930" w:rsidRDefault="00AA3F60" w:rsidP="00D84063">
            <w:pPr>
              <w:ind w:right="57"/>
              <w:jc w:val="right"/>
              <w:rPr>
                <w:color w:val="000000"/>
                <w:sz w:val="16"/>
              </w:rPr>
            </w:pPr>
            <w:r>
              <w:rPr>
                <w:color w:val="000000"/>
                <w:sz w:val="16"/>
              </w:rPr>
              <w:t>3</w:t>
            </w:r>
          </w:p>
        </w:tc>
        <w:tc>
          <w:tcPr>
            <w:tcW w:w="1134" w:type="dxa"/>
            <w:tcBorders>
              <w:top w:val="single" w:sz="4" w:space="0" w:color="92B7AB" w:themeColor="accent1" w:themeTint="99"/>
              <w:left w:val="nil"/>
              <w:bottom w:val="single" w:sz="4" w:space="0" w:color="92B7AB" w:themeColor="accent1" w:themeTint="99"/>
              <w:right w:val="nil"/>
            </w:tcBorders>
          </w:tcPr>
          <w:p w14:paraId="7552474B" w14:textId="77777777" w:rsidR="00AA3F60" w:rsidRPr="00864930" w:rsidRDefault="00AA3F60" w:rsidP="00D84063">
            <w:pPr>
              <w:ind w:right="57"/>
              <w:jc w:val="right"/>
              <w:rPr>
                <w:color w:val="000000"/>
                <w:sz w:val="16"/>
              </w:rPr>
            </w:pPr>
            <w:r>
              <w:rPr>
                <w:color w:val="000000"/>
                <w:sz w:val="16"/>
              </w:rPr>
              <w:t>2</w:t>
            </w:r>
          </w:p>
        </w:tc>
      </w:tr>
      <w:tr w:rsidR="00AA3F60" w:rsidRPr="00864930" w14:paraId="4FA3E5D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23E073E" w14:textId="77777777" w:rsidR="00AA3F60" w:rsidRPr="00864930" w:rsidRDefault="00AA3F60" w:rsidP="00D84063">
            <w:pPr>
              <w:jc w:val="left"/>
              <w:rPr>
                <w:color w:val="000000"/>
                <w:sz w:val="16"/>
              </w:rPr>
            </w:pPr>
            <w:r>
              <w:rPr>
                <w:color w:val="000000"/>
                <w:sz w:val="16"/>
              </w:rPr>
              <w:t>Kenya</w:t>
            </w:r>
          </w:p>
        </w:tc>
        <w:tc>
          <w:tcPr>
            <w:tcW w:w="1134" w:type="dxa"/>
            <w:tcBorders>
              <w:top w:val="single" w:sz="4" w:space="0" w:color="92B7AB" w:themeColor="accent1" w:themeTint="99"/>
              <w:left w:val="nil"/>
              <w:bottom w:val="single" w:sz="4" w:space="0" w:color="92B7AB" w:themeColor="accent1" w:themeTint="99"/>
              <w:right w:val="nil"/>
            </w:tcBorders>
          </w:tcPr>
          <w:p w14:paraId="00A8BFDA" w14:textId="77777777" w:rsidR="00AA3F60" w:rsidRPr="00864930" w:rsidRDefault="00AA3F60" w:rsidP="00D84063">
            <w:pPr>
              <w:ind w:right="57"/>
              <w:jc w:val="right"/>
              <w:rPr>
                <w:color w:val="000000"/>
                <w:sz w:val="16"/>
              </w:rPr>
            </w:pPr>
            <w:r>
              <w:rPr>
                <w:color w:val="000000"/>
                <w:sz w:val="16"/>
              </w:rPr>
              <w:t>23</w:t>
            </w:r>
          </w:p>
        </w:tc>
        <w:tc>
          <w:tcPr>
            <w:tcW w:w="1134" w:type="dxa"/>
            <w:tcBorders>
              <w:top w:val="single" w:sz="4" w:space="0" w:color="92B7AB" w:themeColor="accent1" w:themeTint="99"/>
              <w:left w:val="nil"/>
              <w:bottom w:val="single" w:sz="4" w:space="0" w:color="92B7AB" w:themeColor="accent1" w:themeTint="99"/>
              <w:right w:val="nil"/>
            </w:tcBorders>
          </w:tcPr>
          <w:p w14:paraId="64D4B801" w14:textId="77777777" w:rsidR="00AA3F60" w:rsidRPr="00864930" w:rsidRDefault="00AA3F60" w:rsidP="00D84063">
            <w:pPr>
              <w:ind w:right="57"/>
              <w:jc w:val="right"/>
              <w:rPr>
                <w:color w:val="000000"/>
                <w:sz w:val="16"/>
              </w:rPr>
            </w:pPr>
            <w:r>
              <w:rPr>
                <w:color w:val="000000"/>
                <w:sz w:val="16"/>
              </w:rPr>
              <w:t>25</w:t>
            </w:r>
          </w:p>
        </w:tc>
      </w:tr>
      <w:tr w:rsidR="00AA3F60" w:rsidRPr="00864930" w14:paraId="4089C955"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5DB5487D" w14:textId="77777777" w:rsidR="00AA3F60" w:rsidRPr="00864930" w:rsidRDefault="00AA3F60" w:rsidP="00D84063">
            <w:pPr>
              <w:jc w:val="left"/>
              <w:rPr>
                <w:color w:val="000000"/>
                <w:sz w:val="16"/>
              </w:rPr>
            </w:pPr>
            <w:r>
              <w:rPr>
                <w:color w:val="000000"/>
                <w:sz w:val="16"/>
              </w:rPr>
              <w:t>Maroc</w:t>
            </w:r>
          </w:p>
        </w:tc>
        <w:tc>
          <w:tcPr>
            <w:tcW w:w="1134" w:type="dxa"/>
            <w:tcBorders>
              <w:top w:val="single" w:sz="4" w:space="0" w:color="92B7AB" w:themeColor="accent1" w:themeTint="99"/>
              <w:left w:val="nil"/>
              <w:bottom w:val="single" w:sz="4" w:space="0" w:color="92B7AB" w:themeColor="accent1" w:themeTint="99"/>
              <w:right w:val="nil"/>
            </w:tcBorders>
          </w:tcPr>
          <w:p w14:paraId="0EAAC605"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487B62CA" w14:textId="77777777" w:rsidR="00AA3F60" w:rsidRPr="00864930" w:rsidRDefault="00AA3F60" w:rsidP="00D84063">
            <w:pPr>
              <w:ind w:right="57"/>
              <w:jc w:val="right"/>
              <w:rPr>
                <w:color w:val="000000"/>
                <w:sz w:val="16"/>
              </w:rPr>
            </w:pPr>
          </w:p>
        </w:tc>
      </w:tr>
      <w:tr w:rsidR="00AA3F60" w:rsidRPr="00864930" w14:paraId="66FF6111"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0FD9594" w14:textId="77777777" w:rsidR="00AA3F60" w:rsidRPr="00864930" w:rsidRDefault="00AA3F60" w:rsidP="00D84063">
            <w:pPr>
              <w:jc w:val="left"/>
              <w:rPr>
                <w:color w:val="000000"/>
                <w:sz w:val="16"/>
              </w:rPr>
            </w:pPr>
            <w:r>
              <w:rPr>
                <w:color w:val="000000"/>
                <w:sz w:val="16"/>
              </w:rPr>
              <w:t>Mexique</w:t>
            </w:r>
          </w:p>
        </w:tc>
        <w:tc>
          <w:tcPr>
            <w:tcW w:w="1134" w:type="dxa"/>
            <w:tcBorders>
              <w:top w:val="single" w:sz="4" w:space="0" w:color="92B7AB" w:themeColor="accent1" w:themeTint="99"/>
              <w:left w:val="nil"/>
              <w:bottom w:val="single" w:sz="4" w:space="0" w:color="92B7AB" w:themeColor="accent1" w:themeTint="99"/>
              <w:right w:val="nil"/>
            </w:tcBorders>
          </w:tcPr>
          <w:p w14:paraId="1B5FFE1F" w14:textId="77777777" w:rsidR="00AA3F60" w:rsidRPr="00864930" w:rsidRDefault="00AA3F60" w:rsidP="00D84063">
            <w:pPr>
              <w:ind w:right="57"/>
              <w:jc w:val="right"/>
              <w:rPr>
                <w:color w:val="000000"/>
                <w:sz w:val="16"/>
              </w:rPr>
            </w:pPr>
            <w:r>
              <w:rPr>
                <w:color w:val="000000"/>
                <w:sz w:val="16"/>
              </w:rPr>
              <w:t>17</w:t>
            </w:r>
          </w:p>
        </w:tc>
        <w:tc>
          <w:tcPr>
            <w:tcW w:w="1134" w:type="dxa"/>
            <w:tcBorders>
              <w:top w:val="single" w:sz="4" w:space="0" w:color="92B7AB" w:themeColor="accent1" w:themeTint="99"/>
              <w:left w:val="nil"/>
              <w:bottom w:val="single" w:sz="4" w:space="0" w:color="92B7AB" w:themeColor="accent1" w:themeTint="99"/>
              <w:right w:val="nil"/>
            </w:tcBorders>
          </w:tcPr>
          <w:p w14:paraId="4CA4BD4F" w14:textId="77777777" w:rsidR="00AA3F60" w:rsidRPr="00864930" w:rsidRDefault="00AA3F60" w:rsidP="00D84063">
            <w:pPr>
              <w:ind w:right="57"/>
              <w:jc w:val="right"/>
              <w:rPr>
                <w:color w:val="000000"/>
                <w:sz w:val="16"/>
              </w:rPr>
            </w:pPr>
            <w:r>
              <w:rPr>
                <w:color w:val="000000"/>
                <w:sz w:val="16"/>
              </w:rPr>
              <w:t>12</w:t>
            </w:r>
          </w:p>
        </w:tc>
      </w:tr>
      <w:tr w:rsidR="00AA3F60" w:rsidRPr="00864930" w14:paraId="329432B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E3BB7C4" w14:textId="77777777" w:rsidR="00AA3F60" w:rsidRPr="00864930" w:rsidRDefault="00AA3F60" w:rsidP="00D84063">
            <w:pPr>
              <w:jc w:val="left"/>
              <w:rPr>
                <w:color w:val="000000"/>
                <w:sz w:val="16"/>
              </w:rPr>
            </w:pPr>
            <w:r>
              <w:rPr>
                <w:color w:val="000000"/>
                <w:sz w:val="16"/>
              </w:rPr>
              <w:t>Norvège</w:t>
            </w:r>
          </w:p>
        </w:tc>
        <w:tc>
          <w:tcPr>
            <w:tcW w:w="1134" w:type="dxa"/>
            <w:tcBorders>
              <w:top w:val="single" w:sz="4" w:space="0" w:color="92B7AB" w:themeColor="accent1" w:themeTint="99"/>
              <w:left w:val="nil"/>
              <w:bottom w:val="single" w:sz="4" w:space="0" w:color="92B7AB" w:themeColor="accent1" w:themeTint="99"/>
              <w:right w:val="nil"/>
            </w:tcBorders>
          </w:tcPr>
          <w:p w14:paraId="0405DE4E" w14:textId="77777777" w:rsidR="00AA3F60" w:rsidRPr="00864930" w:rsidRDefault="00AA3F60" w:rsidP="00D84063">
            <w:pPr>
              <w:ind w:right="57"/>
              <w:jc w:val="right"/>
              <w:rPr>
                <w:color w:val="000000"/>
                <w:sz w:val="16"/>
              </w:rPr>
            </w:pPr>
            <w:r>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702E12CD" w14:textId="77777777" w:rsidR="00AA3F60" w:rsidRPr="00864930" w:rsidRDefault="00AA3F60" w:rsidP="00D84063">
            <w:pPr>
              <w:ind w:right="57"/>
              <w:jc w:val="right"/>
              <w:rPr>
                <w:color w:val="000000"/>
                <w:sz w:val="16"/>
              </w:rPr>
            </w:pPr>
            <w:r>
              <w:rPr>
                <w:color w:val="000000"/>
                <w:sz w:val="16"/>
              </w:rPr>
              <w:t>1</w:t>
            </w:r>
          </w:p>
        </w:tc>
      </w:tr>
      <w:tr w:rsidR="00AA3F60" w:rsidRPr="00864930" w14:paraId="791D877C"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7A6A7436" w14:textId="77777777" w:rsidR="00AA3F60" w:rsidRPr="00864930" w:rsidRDefault="00AA3F60" w:rsidP="00D84063">
            <w:pPr>
              <w:jc w:val="left"/>
              <w:rPr>
                <w:color w:val="000000"/>
                <w:sz w:val="16"/>
              </w:rPr>
            </w:pPr>
            <w:r>
              <w:rPr>
                <w:color w:val="000000"/>
                <w:sz w:val="16"/>
              </w:rPr>
              <w:t>Nouvelle</w:t>
            </w:r>
            <w:r>
              <w:rPr>
                <w:color w:val="000000"/>
                <w:sz w:val="16"/>
              </w:rPr>
              <w:noBreakHyphen/>
              <w:t>Zélande</w:t>
            </w:r>
          </w:p>
        </w:tc>
        <w:tc>
          <w:tcPr>
            <w:tcW w:w="1134" w:type="dxa"/>
            <w:tcBorders>
              <w:top w:val="single" w:sz="4" w:space="0" w:color="92B7AB" w:themeColor="accent1" w:themeTint="99"/>
              <w:left w:val="nil"/>
              <w:bottom w:val="single" w:sz="4" w:space="0" w:color="92B7AB" w:themeColor="accent1" w:themeTint="99"/>
              <w:right w:val="nil"/>
            </w:tcBorders>
          </w:tcPr>
          <w:p w14:paraId="60F944BC" w14:textId="77777777" w:rsidR="00AA3F60" w:rsidRPr="00864930" w:rsidRDefault="00AA3F60" w:rsidP="00D84063">
            <w:pPr>
              <w:ind w:right="57"/>
              <w:jc w:val="right"/>
              <w:rPr>
                <w:color w:val="000000"/>
                <w:sz w:val="16"/>
              </w:rPr>
            </w:pPr>
            <w:r>
              <w:rPr>
                <w:color w:val="000000"/>
                <w:sz w:val="16"/>
              </w:rPr>
              <w:t>7</w:t>
            </w:r>
          </w:p>
        </w:tc>
        <w:tc>
          <w:tcPr>
            <w:tcW w:w="1134" w:type="dxa"/>
            <w:tcBorders>
              <w:top w:val="single" w:sz="4" w:space="0" w:color="92B7AB" w:themeColor="accent1" w:themeTint="99"/>
              <w:left w:val="nil"/>
              <w:bottom w:val="single" w:sz="4" w:space="0" w:color="92B7AB" w:themeColor="accent1" w:themeTint="99"/>
              <w:right w:val="nil"/>
            </w:tcBorders>
          </w:tcPr>
          <w:p w14:paraId="55CEC9B8" w14:textId="77777777" w:rsidR="00AA3F60" w:rsidRPr="00864930" w:rsidRDefault="00AA3F60" w:rsidP="00D84063">
            <w:pPr>
              <w:ind w:right="57"/>
              <w:jc w:val="right"/>
              <w:rPr>
                <w:color w:val="000000"/>
                <w:sz w:val="16"/>
              </w:rPr>
            </w:pPr>
            <w:r>
              <w:rPr>
                <w:color w:val="000000"/>
                <w:sz w:val="16"/>
              </w:rPr>
              <w:t>8</w:t>
            </w:r>
          </w:p>
        </w:tc>
      </w:tr>
      <w:tr w:rsidR="00AA3F60" w:rsidRPr="00864930" w14:paraId="4699A1B5" w14:textId="77777777" w:rsidTr="009A6CB7">
        <w:trPr>
          <w:cantSplit/>
          <w:trHeight w:val="176"/>
          <w:jc w:val="center"/>
        </w:trPr>
        <w:tc>
          <w:tcPr>
            <w:tcW w:w="4253" w:type="dxa"/>
            <w:tcBorders>
              <w:top w:val="single" w:sz="4" w:space="0" w:color="92B7AB" w:themeColor="accent1" w:themeTint="99"/>
              <w:left w:val="nil"/>
              <w:bottom w:val="single" w:sz="4" w:space="0" w:color="92B7AB" w:themeColor="accent1" w:themeTint="99"/>
              <w:right w:val="nil"/>
            </w:tcBorders>
          </w:tcPr>
          <w:p w14:paraId="7CE3929C" w14:textId="77777777" w:rsidR="00AA3F60" w:rsidRPr="00864930" w:rsidRDefault="00AA3F60" w:rsidP="00D84063">
            <w:pPr>
              <w:keepNext/>
              <w:jc w:val="left"/>
              <w:rPr>
                <w:color w:val="000000"/>
                <w:sz w:val="16"/>
              </w:rPr>
            </w:pPr>
            <w:r>
              <w:rPr>
                <w:color w:val="000000"/>
                <w:sz w:val="16"/>
              </w:rPr>
              <w:t xml:space="preserve">Organisation africaine de la propriété intellectuelle (OAPI) </w:t>
            </w:r>
          </w:p>
        </w:tc>
        <w:tc>
          <w:tcPr>
            <w:tcW w:w="1134" w:type="dxa"/>
            <w:tcBorders>
              <w:top w:val="single" w:sz="4" w:space="0" w:color="92B7AB" w:themeColor="accent1" w:themeTint="99"/>
              <w:left w:val="nil"/>
              <w:bottom w:val="single" w:sz="4" w:space="0" w:color="92B7AB" w:themeColor="accent1" w:themeTint="99"/>
              <w:right w:val="nil"/>
            </w:tcBorders>
          </w:tcPr>
          <w:p w14:paraId="417C6089"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B9036F8" w14:textId="77777777" w:rsidR="00AA3F60" w:rsidRPr="00864930" w:rsidRDefault="00AA3F60" w:rsidP="00D84063">
            <w:pPr>
              <w:ind w:right="57"/>
              <w:jc w:val="right"/>
              <w:rPr>
                <w:color w:val="000000"/>
                <w:sz w:val="16"/>
              </w:rPr>
            </w:pPr>
          </w:p>
        </w:tc>
      </w:tr>
      <w:tr w:rsidR="00AA3F60" w:rsidRPr="00864930" w14:paraId="1D6625B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EDD7FE3" w14:textId="77777777" w:rsidR="00AA3F60" w:rsidRPr="00864930" w:rsidRDefault="00AA3F60" w:rsidP="00D84063">
            <w:pPr>
              <w:jc w:val="left"/>
              <w:rPr>
                <w:sz w:val="16"/>
              </w:rPr>
            </w:pPr>
            <w:r>
              <w:rPr>
                <w:sz w:val="16"/>
              </w:rPr>
              <w:t xml:space="preserve">Paraguay* </w:t>
            </w:r>
          </w:p>
        </w:tc>
        <w:tc>
          <w:tcPr>
            <w:tcW w:w="1134" w:type="dxa"/>
            <w:tcBorders>
              <w:top w:val="single" w:sz="4" w:space="0" w:color="92B7AB" w:themeColor="accent1" w:themeTint="99"/>
              <w:left w:val="nil"/>
              <w:bottom w:val="single" w:sz="4" w:space="0" w:color="92B7AB" w:themeColor="accent1" w:themeTint="99"/>
              <w:right w:val="nil"/>
            </w:tcBorders>
          </w:tcPr>
          <w:p w14:paraId="627FE6DA"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FC82CA8" w14:textId="77777777" w:rsidR="00AA3F60" w:rsidRPr="00864930" w:rsidRDefault="00AA3F60" w:rsidP="00D84063">
            <w:pPr>
              <w:ind w:right="57"/>
              <w:jc w:val="right"/>
              <w:rPr>
                <w:color w:val="000000"/>
                <w:sz w:val="16"/>
              </w:rPr>
            </w:pPr>
          </w:p>
        </w:tc>
      </w:tr>
      <w:tr w:rsidR="00AA3F60" w:rsidRPr="00864930" w14:paraId="6951521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2C19A8B" w14:textId="77777777" w:rsidR="00AA3F60" w:rsidRPr="00864930" w:rsidRDefault="00AA3F60" w:rsidP="00D84063">
            <w:pPr>
              <w:jc w:val="left"/>
              <w:rPr>
                <w:color w:val="000000"/>
                <w:sz w:val="16"/>
              </w:rPr>
            </w:pPr>
            <w:r>
              <w:rPr>
                <w:color w:val="000000"/>
                <w:sz w:val="16"/>
              </w:rPr>
              <w:t>Pays</w:t>
            </w:r>
            <w:r>
              <w:rPr>
                <w:color w:val="000000"/>
                <w:sz w:val="16"/>
              </w:rPr>
              <w:noBreakHyphen/>
              <w:t>Bas (Royaume des)</w:t>
            </w:r>
          </w:p>
        </w:tc>
        <w:tc>
          <w:tcPr>
            <w:tcW w:w="1134" w:type="dxa"/>
            <w:tcBorders>
              <w:top w:val="single" w:sz="4" w:space="0" w:color="92B7AB" w:themeColor="accent1" w:themeTint="99"/>
              <w:left w:val="nil"/>
              <w:bottom w:val="single" w:sz="4" w:space="0" w:color="92B7AB" w:themeColor="accent1" w:themeTint="99"/>
              <w:right w:val="nil"/>
            </w:tcBorders>
          </w:tcPr>
          <w:p w14:paraId="0852C820"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AD43064" w14:textId="77777777" w:rsidR="00AA3F60" w:rsidRPr="00864930" w:rsidRDefault="00AA3F60" w:rsidP="00D84063">
            <w:pPr>
              <w:ind w:right="57"/>
              <w:jc w:val="right"/>
              <w:rPr>
                <w:color w:val="000000"/>
                <w:sz w:val="16"/>
              </w:rPr>
            </w:pPr>
            <w:r>
              <w:rPr>
                <w:color w:val="000000"/>
                <w:sz w:val="16"/>
              </w:rPr>
              <w:t>3</w:t>
            </w:r>
          </w:p>
        </w:tc>
      </w:tr>
      <w:tr w:rsidR="00AA3F60" w:rsidRPr="00864930" w14:paraId="564E089F"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6FC6BCE1" w14:textId="77777777" w:rsidR="00AA3F60" w:rsidRPr="00864930" w:rsidRDefault="00AA3F60" w:rsidP="00D84063">
            <w:pPr>
              <w:jc w:val="left"/>
              <w:rPr>
                <w:sz w:val="16"/>
              </w:rPr>
            </w:pPr>
            <w:r>
              <w:rPr>
                <w:sz w:val="16"/>
              </w:rPr>
              <w:t>Pérou</w:t>
            </w:r>
          </w:p>
        </w:tc>
        <w:tc>
          <w:tcPr>
            <w:tcW w:w="1134" w:type="dxa"/>
            <w:tcBorders>
              <w:top w:val="single" w:sz="4" w:space="0" w:color="92B7AB" w:themeColor="accent1" w:themeTint="99"/>
              <w:left w:val="nil"/>
              <w:bottom w:val="single" w:sz="4" w:space="0" w:color="92B7AB" w:themeColor="accent1" w:themeTint="99"/>
              <w:right w:val="nil"/>
            </w:tcBorders>
          </w:tcPr>
          <w:p w14:paraId="3648E7FE"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25F8D69D" w14:textId="77777777" w:rsidR="00AA3F60" w:rsidRPr="00864930" w:rsidRDefault="00AA3F60" w:rsidP="00D84063">
            <w:pPr>
              <w:ind w:right="57"/>
              <w:jc w:val="right"/>
              <w:rPr>
                <w:color w:val="000000"/>
                <w:sz w:val="16"/>
              </w:rPr>
            </w:pPr>
            <w:r>
              <w:rPr>
                <w:color w:val="000000"/>
                <w:sz w:val="16"/>
              </w:rPr>
              <w:t>1</w:t>
            </w:r>
          </w:p>
        </w:tc>
      </w:tr>
      <w:tr w:rsidR="00AA3F60" w:rsidRPr="00864930" w14:paraId="1FEDC6FC"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0AAD8F76" w14:textId="77777777" w:rsidR="00AA3F60" w:rsidRPr="00864930" w:rsidRDefault="00AA3F60" w:rsidP="00D84063">
            <w:pPr>
              <w:jc w:val="left"/>
              <w:rPr>
                <w:color w:val="000000"/>
                <w:sz w:val="16"/>
              </w:rPr>
            </w:pPr>
            <w:r>
              <w:rPr>
                <w:sz w:val="16"/>
              </w:rPr>
              <w:t>République de Corée</w:t>
            </w:r>
          </w:p>
        </w:tc>
        <w:tc>
          <w:tcPr>
            <w:tcW w:w="1134" w:type="dxa"/>
            <w:tcBorders>
              <w:top w:val="single" w:sz="4" w:space="0" w:color="92B7AB" w:themeColor="accent1" w:themeTint="99"/>
              <w:left w:val="nil"/>
              <w:bottom w:val="single" w:sz="4" w:space="0" w:color="92B7AB" w:themeColor="accent1" w:themeTint="99"/>
              <w:right w:val="nil"/>
            </w:tcBorders>
          </w:tcPr>
          <w:p w14:paraId="3F655139"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2CE9C9C1" w14:textId="77777777" w:rsidR="00AA3F60" w:rsidRPr="00864930" w:rsidRDefault="00AA3F60" w:rsidP="00D84063">
            <w:pPr>
              <w:ind w:right="57"/>
              <w:jc w:val="right"/>
              <w:rPr>
                <w:color w:val="000000"/>
                <w:sz w:val="16"/>
              </w:rPr>
            </w:pPr>
          </w:p>
        </w:tc>
      </w:tr>
      <w:tr w:rsidR="00AA3F60" w:rsidRPr="00864930" w14:paraId="37529558"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FF76B2A" w14:textId="77777777" w:rsidR="00AA3F60" w:rsidRPr="00864930" w:rsidRDefault="00AA3F60" w:rsidP="00D84063">
            <w:pPr>
              <w:jc w:val="left"/>
              <w:rPr>
                <w:sz w:val="16"/>
              </w:rPr>
            </w:pPr>
            <w:r>
              <w:rPr>
                <w:sz w:val="16"/>
              </w:rPr>
              <w:t>République de Moldova</w:t>
            </w:r>
          </w:p>
        </w:tc>
        <w:tc>
          <w:tcPr>
            <w:tcW w:w="1134" w:type="dxa"/>
            <w:tcBorders>
              <w:top w:val="single" w:sz="4" w:space="0" w:color="92B7AB" w:themeColor="accent1" w:themeTint="99"/>
              <w:left w:val="nil"/>
              <w:bottom w:val="single" w:sz="4" w:space="0" w:color="92B7AB" w:themeColor="accent1" w:themeTint="99"/>
              <w:right w:val="nil"/>
            </w:tcBorders>
          </w:tcPr>
          <w:p w14:paraId="51D71E3F"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44B0379F" w14:textId="77777777" w:rsidR="00AA3F60" w:rsidRPr="00864930" w:rsidRDefault="00AA3F60" w:rsidP="00D84063">
            <w:pPr>
              <w:ind w:right="57"/>
              <w:jc w:val="right"/>
              <w:rPr>
                <w:color w:val="000000"/>
                <w:sz w:val="16"/>
              </w:rPr>
            </w:pPr>
            <w:r>
              <w:rPr>
                <w:color w:val="000000"/>
                <w:sz w:val="16"/>
              </w:rPr>
              <w:t>1</w:t>
            </w:r>
          </w:p>
        </w:tc>
      </w:tr>
      <w:tr w:rsidR="00AA3F60" w:rsidRPr="00864930" w14:paraId="356DB498"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76382EDA" w14:textId="77777777" w:rsidR="00AA3F60" w:rsidRPr="00864930" w:rsidRDefault="00AA3F60" w:rsidP="00D84063">
            <w:pPr>
              <w:jc w:val="left"/>
              <w:rPr>
                <w:sz w:val="16"/>
              </w:rPr>
            </w:pPr>
            <w:r>
              <w:rPr>
                <w:sz w:val="16"/>
              </w:rPr>
              <w:t>République dominicaine</w:t>
            </w:r>
          </w:p>
        </w:tc>
        <w:tc>
          <w:tcPr>
            <w:tcW w:w="1134" w:type="dxa"/>
            <w:tcBorders>
              <w:top w:val="single" w:sz="4" w:space="0" w:color="92B7AB" w:themeColor="accent1" w:themeTint="99"/>
              <w:left w:val="nil"/>
              <w:bottom w:val="single" w:sz="4" w:space="0" w:color="92B7AB" w:themeColor="accent1" w:themeTint="99"/>
              <w:right w:val="nil"/>
            </w:tcBorders>
          </w:tcPr>
          <w:p w14:paraId="646A51E3"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5DD4527F" w14:textId="77777777" w:rsidR="00AA3F60" w:rsidRPr="00864930" w:rsidRDefault="00AA3F60" w:rsidP="00D84063">
            <w:pPr>
              <w:ind w:right="57"/>
              <w:jc w:val="right"/>
              <w:rPr>
                <w:color w:val="000000"/>
                <w:sz w:val="16"/>
              </w:rPr>
            </w:pPr>
          </w:p>
        </w:tc>
      </w:tr>
      <w:tr w:rsidR="00AA3F60" w:rsidRPr="00864930" w14:paraId="45900B4F"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CB5F89F" w14:textId="77777777" w:rsidR="00AA3F60" w:rsidRPr="00864930" w:rsidRDefault="00AA3F60" w:rsidP="00D84063">
            <w:pPr>
              <w:jc w:val="left"/>
              <w:rPr>
                <w:color w:val="000000"/>
                <w:sz w:val="16"/>
              </w:rPr>
            </w:pPr>
            <w:r>
              <w:rPr>
                <w:color w:val="000000"/>
                <w:sz w:val="16"/>
              </w:rPr>
              <w:t>République</w:t>
            </w:r>
            <w:r>
              <w:rPr>
                <w:color w:val="000000"/>
                <w:sz w:val="16"/>
              </w:rPr>
              <w:noBreakHyphen/>
              <w:t>Unie de Tanzanie</w:t>
            </w:r>
          </w:p>
        </w:tc>
        <w:tc>
          <w:tcPr>
            <w:tcW w:w="1134" w:type="dxa"/>
            <w:tcBorders>
              <w:top w:val="single" w:sz="4" w:space="0" w:color="92B7AB" w:themeColor="accent1" w:themeTint="99"/>
              <w:left w:val="nil"/>
              <w:bottom w:val="single" w:sz="4" w:space="0" w:color="92B7AB" w:themeColor="accent1" w:themeTint="99"/>
              <w:right w:val="nil"/>
            </w:tcBorders>
          </w:tcPr>
          <w:p w14:paraId="7C0FB796"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202EECE" w14:textId="77777777" w:rsidR="00AA3F60" w:rsidRPr="00864930" w:rsidRDefault="00AA3F60" w:rsidP="00D84063">
            <w:pPr>
              <w:ind w:right="57"/>
              <w:jc w:val="right"/>
              <w:rPr>
                <w:color w:val="000000"/>
                <w:sz w:val="16"/>
              </w:rPr>
            </w:pPr>
          </w:p>
        </w:tc>
      </w:tr>
      <w:tr w:rsidR="00AA3F60" w:rsidRPr="00864930" w14:paraId="57D5EB3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20EB190" w14:textId="77777777" w:rsidR="00AA3F60" w:rsidRPr="00864930" w:rsidRDefault="00AA3F60" w:rsidP="00D84063">
            <w:pPr>
              <w:jc w:val="left"/>
              <w:rPr>
                <w:color w:val="000000"/>
                <w:sz w:val="16"/>
              </w:rPr>
            </w:pPr>
            <w:r>
              <w:rPr>
                <w:color w:val="000000"/>
                <w:sz w:val="16"/>
              </w:rPr>
              <w:t>Royaume</w:t>
            </w:r>
            <w:r>
              <w:rPr>
                <w:color w:val="000000"/>
                <w:sz w:val="16"/>
              </w:rPr>
              <w:noBreakHyphen/>
              <w:t>Uni</w:t>
            </w:r>
          </w:p>
        </w:tc>
        <w:tc>
          <w:tcPr>
            <w:tcW w:w="1134" w:type="dxa"/>
            <w:tcBorders>
              <w:top w:val="single" w:sz="4" w:space="0" w:color="92B7AB" w:themeColor="accent1" w:themeTint="99"/>
              <w:left w:val="nil"/>
              <w:bottom w:val="single" w:sz="4" w:space="0" w:color="92B7AB" w:themeColor="accent1" w:themeTint="99"/>
              <w:right w:val="nil"/>
            </w:tcBorders>
          </w:tcPr>
          <w:p w14:paraId="48BEC651" w14:textId="77777777" w:rsidR="00AA3F60" w:rsidRPr="00864930" w:rsidRDefault="00AA3F60" w:rsidP="00D84063">
            <w:pPr>
              <w:ind w:right="57"/>
              <w:jc w:val="right"/>
              <w:rPr>
                <w:color w:val="000000"/>
                <w:sz w:val="16"/>
              </w:rPr>
            </w:pPr>
            <w:r>
              <w:rPr>
                <w:color w:val="000000"/>
                <w:sz w:val="16"/>
              </w:rPr>
              <w:t>1 562</w:t>
            </w:r>
          </w:p>
        </w:tc>
        <w:tc>
          <w:tcPr>
            <w:tcW w:w="1134" w:type="dxa"/>
            <w:tcBorders>
              <w:top w:val="single" w:sz="4" w:space="0" w:color="92B7AB" w:themeColor="accent1" w:themeTint="99"/>
              <w:left w:val="nil"/>
              <w:bottom w:val="single" w:sz="4" w:space="0" w:color="92B7AB" w:themeColor="accent1" w:themeTint="99"/>
              <w:right w:val="nil"/>
            </w:tcBorders>
          </w:tcPr>
          <w:p w14:paraId="59CAE592" w14:textId="77777777" w:rsidR="00AA3F60" w:rsidRPr="00864930" w:rsidRDefault="00AA3F60" w:rsidP="00D84063">
            <w:pPr>
              <w:ind w:right="57"/>
              <w:jc w:val="right"/>
              <w:rPr>
                <w:color w:val="000000"/>
                <w:sz w:val="16"/>
              </w:rPr>
            </w:pPr>
            <w:r>
              <w:rPr>
                <w:color w:val="000000"/>
                <w:sz w:val="16"/>
              </w:rPr>
              <w:t>1 614</w:t>
            </w:r>
          </w:p>
        </w:tc>
      </w:tr>
      <w:tr w:rsidR="00AA3F60" w:rsidRPr="00864930" w14:paraId="30D9D612"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44AD0993" w14:textId="77777777" w:rsidR="00AA3F60" w:rsidRPr="00864930" w:rsidRDefault="00AA3F60" w:rsidP="00D84063">
            <w:pPr>
              <w:jc w:val="left"/>
              <w:rPr>
                <w:sz w:val="16"/>
              </w:rPr>
            </w:pPr>
            <w:r>
              <w:rPr>
                <w:sz w:val="16"/>
              </w:rPr>
              <w:t>Saint</w:t>
            </w:r>
            <w:r>
              <w:rPr>
                <w:sz w:val="16"/>
              </w:rPr>
              <w:noBreakHyphen/>
              <w:t>Vincent</w:t>
            </w:r>
            <w:r>
              <w:rPr>
                <w:sz w:val="16"/>
              </w:rPr>
              <w:noBreakHyphen/>
              <w:t>et</w:t>
            </w:r>
            <w:r>
              <w:rPr>
                <w:sz w:val="16"/>
              </w:rPr>
              <w:noBreakHyphen/>
              <w:t>les Grenadines</w:t>
            </w:r>
          </w:p>
        </w:tc>
        <w:tc>
          <w:tcPr>
            <w:tcW w:w="1134" w:type="dxa"/>
            <w:tcBorders>
              <w:top w:val="single" w:sz="4" w:space="0" w:color="92B7AB" w:themeColor="accent1" w:themeTint="99"/>
              <w:left w:val="nil"/>
              <w:bottom w:val="single" w:sz="4" w:space="0" w:color="92B7AB" w:themeColor="accent1" w:themeTint="99"/>
              <w:right w:val="nil"/>
            </w:tcBorders>
          </w:tcPr>
          <w:p w14:paraId="3D552485"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0666CD2C" w14:textId="77777777" w:rsidR="00AA3F60" w:rsidRPr="00864930" w:rsidRDefault="00AA3F60" w:rsidP="00D84063">
            <w:pPr>
              <w:ind w:right="57"/>
              <w:jc w:val="right"/>
              <w:rPr>
                <w:color w:val="000000"/>
                <w:sz w:val="16"/>
              </w:rPr>
            </w:pPr>
          </w:p>
        </w:tc>
      </w:tr>
      <w:tr w:rsidR="00AA3F60" w:rsidRPr="00864930" w14:paraId="0F8EE0C0"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2FF63626" w14:textId="77777777" w:rsidR="00AA3F60" w:rsidRPr="00864930" w:rsidRDefault="00AA3F60" w:rsidP="00D84063">
            <w:pPr>
              <w:jc w:val="left"/>
              <w:rPr>
                <w:color w:val="000000"/>
                <w:sz w:val="16"/>
              </w:rPr>
            </w:pPr>
            <w:r>
              <w:rPr>
                <w:color w:val="000000"/>
                <w:sz w:val="16"/>
              </w:rPr>
              <w:t>Serbie</w:t>
            </w:r>
          </w:p>
        </w:tc>
        <w:tc>
          <w:tcPr>
            <w:tcW w:w="1134" w:type="dxa"/>
            <w:tcBorders>
              <w:top w:val="single" w:sz="4" w:space="0" w:color="92B7AB" w:themeColor="accent1" w:themeTint="99"/>
              <w:left w:val="nil"/>
              <w:bottom w:val="single" w:sz="4" w:space="0" w:color="92B7AB" w:themeColor="accent1" w:themeTint="99"/>
              <w:right w:val="nil"/>
            </w:tcBorders>
          </w:tcPr>
          <w:p w14:paraId="13881FD5"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6839E18E" w14:textId="77777777" w:rsidR="00AA3F60" w:rsidRPr="00864930" w:rsidRDefault="00AA3F60" w:rsidP="00D84063">
            <w:pPr>
              <w:ind w:right="57"/>
              <w:jc w:val="right"/>
              <w:rPr>
                <w:color w:val="000000"/>
                <w:sz w:val="16"/>
              </w:rPr>
            </w:pPr>
            <w:r>
              <w:rPr>
                <w:color w:val="000000"/>
                <w:sz w:val="16"/>
              </w:rPr>
              <w:t>28</w:t>
            </w:r>
          </w:p>
        </w:tc>
      </w:tr>
      <w:tr w:rsidR="00AA3F60" w:rsidRPr="00864930" w14:paraId="590FD533"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7750E942" w14:textId="77777777" w:rsidR="00AA3F60" w:rsidRPr="00864930" w:rsidRDefault="00AA3F60" w:rsidP="00D84063">
            <w:pPr>
              <w:jc w:val="left"/>
              <w:rPr>
                <w:color w:val="000000"/>
                <w:sz w:val="16"/>
              </w:rPr>
            </w:pPr>
            <w:r>
              <w:rPr>
                <w:color w:val="000000"/>
                <w:sz w:val="16"/>
              </w:rPr>
              <w:t>Suède</w:t>
            </w:r>
          </w:p>
        </w:tc>
        <w:tc>
          <w:tcPr>
            <w:tcW w:w="1134" w:type="dxa"/>
            <w:tcBorders>
              <w:top w:val="single" w:sz="4" w:space="0" w:color="92B7AB" w:themeColor="accent1" w:themeTint="99"/>
              <w:left w:val="nil"/>
              <w:bottom w:val="single" w:sz="4" w:space="0" w:color="92B7AB" w:themeColor="accent1" w:themeTint="99"/>
              <w:right w:val="nil"/>
            </w:tcBorders>
          </w:tcPr>
          <w:p w14:paraId="76117C10"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17D17205" w14:textId="77777777" w:rsidR="00AA3F60" w:rsidRPr="00864930" w:rsidRDefault="00AA3F60" w:rsidP="00D84063">
            <w:pPr>
              <w:ind w:right="57"/>
              <w:jc w:val="right"/>
              <w:rPr>
                <w:color w:val="000000"/>
                <w:sz w:val="16"/>
              </w:rPr>
            </w:pPr>
          </w:p>
        </w:tc>
      </w:tr>
      <w:tr w:rsidR="00AA3F60" w:rsidRPr="00864930" w14:paraId="43564A14"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4F72E5E2" w14:textId="77777777" w:rsidR="00AA3F60" w:rsidRPr="00864930" w:rsidRDefault="00AA3F60" w:rsidP="00D84063">
            <w:pPr>
              <w:jc w:val="left"/>
              <w:rPr>
                <w:color w:val="000000"/>
                <w:sz w:val="16"/>
              </w:rPr>
            </w:pPr>
            <w:r>
              <w:rPr>
                <w:color w:val="000000"/>
                <w:sz w:val="16"/>
              </w:rPr>
              <w:t>Suisse</w:t>
            </w:r>
          </w:p>
        </w:tc>
        <w:tc>
          <w:tcPr>
            <w:tcW w:w="1134" w:type="dxa"/>
            <w:tcBorders>
              <w:top w:val="single" w:sz="4" w:space="0" w:color="92B7AB" w:themeColor="accent1" w:themeTint="99"/>
              <w:left w:val="nil"/>
              <w:bottom w:val="single" w:sz="4" w:space="0" w:color="92B7AB" w:themeColor="accent1" w:themeTint="99"/>
              <w:right w:val="nil"/>
            </w:tcBorders>
          </w:tcPr>
          <w:p w14:paraId="05E9FF93" w14:textId="77777777" w:rsidR="00AA3F60" w:rsidRPr="00864930" w:rsidRDefault="00AA3F60" w:rsidP="00D84063">
            <w:pPr>
              <w:ind w:right="57"/>
              <w:jc w:val="right"/>
              <w:rPr>
                <w:color w:val="000000"/>
                <w:sz w:val="16"/>
              </w:rPr>
            </w:pPr>
            <w:r>
              <w:rPr>
                <w:color w:val="000000"/>
                <w:sz w:val="16"/>
              </w:rPr>
              <w:t>6</w:t>
            </w:r>
          </w:p>
        </w:tc>
        <w:tc>
          <w:tcPr>
            <w:tcW w:w="1134" w:type="dxa"/>
            <w:tcBorders>
              <w:top w:val="single" w:sz="4" w:space="0" w:color="92B7AB" w:themeColor="accent1" w:themeTint="99"/>
              <w:left w:val="nil"/>
              <w:bottom w:val="single" w:sz="4" w:space="0" w:color="92B7AB" w:themeColor="accent1" w:themeTint="99"/>
              <w:right w:val="nil"/>
            </w:tcBorders>
          </w:tcPr>
          <w:p w14:paraId="7CFE502A" w14:textId="77777777" w:rsidR="00AA3F60" w:rsidRPr="00864930" w:rsidRDefault="00AA3F60" w:rsidP="00D84063">
            <w:pPr>
              <w:ind w:right="57"/>
              <w:jc w:val="right"/>
              <w:rPr>
                <w:color w:val="000000"/>
                <w:sz w:val="16"/>
              </w:rPr>
            </w:pPr>
            <w:r>
              <w:rPr>
                <w:color w:val="000000"/>
                <w:sz w:val="16"/>
              </w:rPr>
              <w:t>3</w:t>
            </w:r>
          </w:p>
        </w:tc>
      </w:tr>
      <w:tr w:rsidR="00AA3F60" w:rsidRPr="00864930" w14:paraId="13EA96A2"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6064AD9E" w14:textId="77777777" w:rsidR="00AA3F60" w:rsidRPr="00864930" w:rsidRDefault="00AA3F60" w:rsidP="00D84063">
            <w:pPr>
              <w:jc w:val="left"/>
              <w:rPr>
                <w:color w:val="000000"/>
                <w:sz w:val="16"/>
              </w:rPr>
            </w:pPr>
            <w:r>
              <w:rPr>
                <w:color w:val="000000"/>
                <w:sz w:val="16"/>
              </w:rPr>
              <w:t>Trinité</w:t>
            </w:r>
            <w:r>
              <w:rPr>
                <w:color w:val="000000"/>
                <w:sz w:val="16"/>
              </w:rPr>
              <w:noBreakHyphen/>
              <w:t>et</w:t>
            </w:r>
            <w:r>
              <w:rPr>
                <w:color w:val="000000"/>
                <w:sz w:val="16"/>
              </w:rPr>
              <w:noBreakHyphen/>
              <w:t>Tobago</w:t>
            </w:r>
          </w:p>
        </w:tc>
        <w:tc>
          <w:tcPr>
            <w:tcW w:w="1134" w:type="dxa"/>
            <w:tcBorders>
              <w:top w:val="single" w:sz="4" w:space="0" w:color="92B7AB" w:themeColor="accent1" w:themeTint="99"/>
              <w:left w:val="nil"/>
              <w:bottom w:val="single" w:sz="4" w:space="0" w:color="92B7AB" w:themeColor="accent1" w:themeTint="99"/>
              <w:right w:val="nil"/>
            </w:tcBorders>
          </w:tcPr>
          <w:p w14:paraId="116563C3"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9B0EFC0" w14:textId="77777777" w:rsidR="00AA3F60" w:rsidRPr="00864930" w:rsidRDefault="00AA3F60" w:rsidP="00D84063">
            <w:pPr>
              <w:ind w:right="57"/>
              <w:jc w:val="right"/>
              <w:rPr>
                <w:color w:val="000000"/>
                <w:sz w:val="16"/>
              </w:rPr>
            </w:pPr>
          </w:p>
        </w:tc>
      </w:tr>
      <w:tr w:rsidR="00AA3F60" w:rsidRPr="00864930" w14:paraId="716B4576" w14:textId="77777777" w:rsidTr="009A6CB7">
        <w:trPr>
          <w:cantSplit/>
          <w:trHeight w:val="186"/>
          <w:jc w:val="center"/>
        </w:trPr>
        <w:tc>
          <w:tcPr>
            <w:tcW w:w="4253" w:type="dxa"/>
            <w:tcBorders>
              <w:top w:val="single" w:sz="4" w:space="0" w:color="92B7AB" w:themeColor="accent1" w:themeTint="99"/>
              <w:left w:val="nil"/>
              <w:bottom w:val="single" w:sz="4" w:space="0" w:color="92B7AB" w:themeColor="accent1" w:themeTint="99"/>
              <w:right w:val="nil"/>
            </w:tcBorders>
          </w:tcPr>
          <w:p w14:paraId="29A17E53" w14:textId="77777777" w:rsidR="00AA3F60" w:rsidRPr="00864930" w:rsidRDefault="00AA3F60" w:rsidP="00D84063">
            <w:pPr>
              <w:jc w:val="left"/>
              <w:rPr>
                <w:color w:val="000000"/>
                <w:sz w:val="16"/>
              </w:rPr>
            </w:pPr>
            <w:r>
              <w:rPr>
                <w:color w:val="000000"/>
                <w:sz w:val="16"/>
              </w:rPr>
              <w:t>Tunisie</w:t>
            </w:r>
          </w:p>
        </w:tc>
        <w:tc>
          <w:tcPr>
            <w:tcW w:w="1134" w:type="dxa"/>
            <w:tcBorders>
              <w:top w:val="single" w:sz="4" w:space="0" w:color="92B7AB" w:themeColor="accent1" w:themeTint="99"/>
              <w:left w:val="nil"/>
              <w:bottom w:val="single" w:sz="4" w:space="0" w:color="92B7AB" w:themeColor="accent1" w:themeTint="99"/>
              <w:right w:val="nil"/>
            </w:tcBorders>
          </w:tcPr>
          <w:p w14:paraId="3377F5D8"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1C1F2215" w14:textId="77777777" w:rsidR="00AA3F60" w:rsidRPr="00864930" w:rsidRDefault="00AA3F60" w:rsidP="00D84063">
            <w:pPr>
              <w:ind w:right="57"/>
              <w:jc w:val="right"/>
              <w:rPr>
                <w:color w:val="000000"/>
                <w:sz w:val="16"/>
              </w:rPr>
            </w:pPr>
          </w:p>
        </w:tc>
      </w:tr>
      <w:tr w:rsidR="00AA3F60" w:rsidRPr="00864930" w14:paraId="197D6C0A"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3B54A4CC" w14:textId="77777777" w:rsidR="00AA3F60" w:rsidRPr="00864930" w:rsidRDefault="00AA3F60" w:rsidP="00D84063">
            <w:pPr>
              <w:keepNext/>
              <w:jc w:val="left"/>
              <w:rPr>
                <w:sz w:val="16"/>
              </w:rPr>
            </w:pPr>
            <w:r>
              <w:rPr>
                <w:sz w:val="16"/>
              </w:rPr>
              <w:t>Türkiye</w:t>
            </w:r>
          </w:p>
        </w:tc>
        <w:tc>
          <w:tcPr>
            <w:tcW w:w="1134" w:type="dxa"/>
            <w:tcBorders>
              <w:top w:val="single" w:sz="4" w:space="0" w:color="92B7AB" w:themeColor="accent1" w:themeTint="99"/>
              <w:left w:val="nil"/>
              <w:bottom w:val="single" w:sz="4" w:space="0" w:color="92B7AB" w:themeColor="accent1" w:themeTint="99"/>
              <w:right w:val="nil"/>
            </w:tcBorders>
          </w:tcPr>
          <w:p w14:paraId="3942F35C" w14:textId="77777777" w:rsidR="00AA3F60" w:rsidRPr="00864930" w:rsidRDefault="00AA3F60" w:rsidP="00D84063">
            <w:pPr>
              <w:ind w:right="57"/>
              <w:jc w:val="right"/>
              <w:rPr>
                <w:color w:val="000000"/>
                <w:sz w:val="16"/>
              </w:rPr>
            </w:pPr>
            <w:r>
              <w:rPr>
                <w:color w:val="000000"/>
                <w:sz w:val="16"/>
              </w:rPr>
              <w:t>57</w:t>
            </w:r>
          </w:p>
        </w:tc>
        <w:tc>
          <w:tcPr>
            <w:tcW w:w="1134" w:type="dxa"/>
            <w:tcBorders>
              <w:top w:val="single" w:sz="4" w:space="0" w:color="92B7AB" w:themeColor="accent1" w:themeTint="99"/>
              <w:left w:val="nil"/>
              <w:bottom w:val="single" w:sz="4" w:space="0" w:color="92B7AB" w:themeColor="accent1" w:themeTint="99"/>
              <w:right w:val="nil"/>
            </w:tcBorders>
          </w:tcPr>
          <w:p w14:paraId="587EF4AD" w14:textId="77777777" w:rsidR="00AA3F60" w:rsidRPr="00864930" w:rsidRDefault="00AA3F60" w:rsidP="00D84063">
            <w:pPr>
              <w:ind w:right="57"/>
              <w:jc w:val="right"/>
              <w:rPr>
                <w:color w:val="000000"/>
                <w:sz w:val="16"/>
              </w:rPr>
            </w:pPr>
            <w:r>
              <w:rPr>
                <w:color w:val="000000"/>
                <w:sz w:val="16"/>
              </w:rPr>
              <w:t>52</w:t>
            </w:r>
          </w:p>
        </w:tc>
      </w:tr>
      <w:tr w:rsidR="00AA3F60" w:rsidRPr="00864930" w14:paraId="0AF73CE7" w14:textId="77777777" w:rsidTr="009A6CB7">
        <w:trPr>
          <w:cantSplit/>
          <w:trHeight w:val="178"/>
          <w:jc w:val="center"/>
        </w:trPr>
        <w:tc>
          <w:tcPr>
            <w:tcW w:w="4253" w:type="dxa"/>
            <w:tcBorders>
              <w:top w:val="single" w:sz="4" w:space="0" w:color="92B7AB" w:themeColor="accent1" w:themeTint="99"/>
              <w:left w:val="nil"/>
              <w:bottom w:val="single" w:sz="4" w:space="0" w:color="92B7AB" w:themeColor="accent1" w:themeTint="99"/>
              <w:right w:val="nil"/>
            </w:tcBorders>
          </w:tcPr>
          <w:p w14:paraId="7BA67147" w14:textId="77777777" w:rsidR="00AA3F60" w:rsidRPr="00864930" w:rsidRDefault="00AA3F60" w:rsidP="00D84063">
            <w:pPr>
              <w:jc w:val="left"/>
              <w:rPr>
                <w:color w:val="000000"/>
                <w:sz w:val="16"/>
              </w:rPr>
            </w:pPr>
            <w:r>
              <w:rPr>
                <w:color w:val="000000"/>
                <w:sz w:val="16"/>
              </w:rPr>
              <w:t>Union européenne</w:t>
            </w:r>
          </w:p>
        </w:tc>
        <w:tc>
          <w:tcPr>
            <w:tcW w:w="1134" w:type="dxa"/>
            <w:tcBorders>
              <w:top w:val="single" w:sz="4" w:space="0" w:color="92B7AB" w:themeColor="accent1" w:themeTint="99"/>
              <w:left w:val="nil"/>
              <w:bottom w:val="single" w:sz="4" w:space="0" w:color="92B7AB" w:themeColor="accent1" w:themeTint="99"/>
              <w:right w:val="nil"/>
            </w:tcBorders>
          </w:tcPr>
          <w:p w14:paraId="3B54B318" w14:textId="77777777" w:rsidR="00AA3F60" w:rsidRPr="00864930" w:rsidRDefault="00AA3F60" w:rsidP="00D84063">
            <w:pPr>
              <w:ind w:right="57"/>
              <w:jc w:val="right"/>
              <w:rPr>
                <w:color w:val="000000"/>
                <w:sz w:val="16"/>
              </w:rPr>
            </w:pPr>
            <w:r>
              <w:rPr>
                <w:color w:val="000000"/>
                <w:sz w:val="16"/>
              </w:rPr>
              <w:t>78</w:t>
            </w:r>
          </w:p>
        </w:tc>
        <w:tc>
          <w:tcPr>
            <w:tcW w:w="1134" w:type="dxa"/>
            <w:tcBorders>
              <w:top w:val="single" w:sz="4" w:space="0" w:color="92B7AB" w:themeColor="accent1" w:themeTint="99"/>
              <w:left w:val="nil"/>
              <w:bottom w:val="single" w:sz="4" w:space="0" w:color="92B7AB" w:themeColor="accent1" w:themeTint="99"/>
              <w:right w:val="nil"/>
            </w:tcBorders>
          </w:tcPr>
          <w:p w14:paraId="3B6774C3" w14:textId="77777777" w:rsidR="00AA3F60" w:rsidRPr="00864930" w:rsidRDefault="00AA3F60" w:rsidP="00D84063">
            <w:pPr>
              <w:ind w:right="57"/>
              <w:jc w:val="right"/>
              <w:rPr>
                <w:color w:val="000000"/>
                <w:sz w:val="16"/>
              </w:rPr>
            </w:pPr>
            <w:r>
              <w:rPr>
                <w:color w:val="000000"/>
                <w:sz w:val="16"/>
              </w:rPr>
              <w:t>69</w:t>
            </w:r>
          </w:p>
        </w:tc>
      </w:tr>
      <w:tr w:rsidR="00AA3F60" w:rsidRPr="00864930" w14:paraId="2E0DC861" w14:textId="77777777" w:rsidTr="009A6CB7">
        <w:trPr>
          <w:cantSplit/>
          <w:trHeight w:val="42"/>
          <w:jc w:val="center"/>
        </w:trPr>
        <w:tc>
          <w:tcPr>
            <w:tcW w:w="4253" w:type="dxa"/>
            <w:tcBorders>
              <w:top w:val="single" w:sz="4" w:space="0" w:color="92B7AB" w:themeColor="accent1" w:themeTint="99"/>
              <w:left w:val="nil"/>
              <w:bottom w:val="single" w:sz="4" w:space="0" w:color="92B7AB" w:themeColor="accent1" w:themeTint="99"/>
              <w:right w:val="nil"/>
            </w:tcBorders>
          </w:tcPr>
          <w:p w14:paraId="49E81826" w14:textId="77777777" w:rsidR="00AA3F60" w:rsidRPr="00864930" w:rsidRDefault="00AA3F60" w:rsidP="00D84063">
            <w:pPr>
              <w:jc w:val="left"/>
              <w:rPr>
                <w:color w:val="000000"/>
                <w:sz w:val="16"/>
              </w:rPr>
            </w:pPr>
            <w:r>
              <w:rPr>
                <w:color w:val="000000"/>
                <w:sz w:val="16"/>
              </w:rPr>
              <w:t>Uruguay</w:t>
            </w:r>
          </w:p>
        </w:tc>
        <w:tc>
          <w:tcPr>
            <w:tcW w:w="1134" w:type="dxa"/>
            <w:tcBorders>
              <w:top w:val="single" w:sz="4" w:space="0" w:color="92B7AB" w:themeColor="accent1" w:themeTint="99"/>
              <w:left w:val="nil"/>
              <w:bottom w:val="single" w:sz="4" w:space="0" w:color="92B7AB" w:themeColor="accent1" w:themeTint="99"/>
              <w:right w:val="nil"/>
            </w:tcBorders>
          </w:tcPr>
          <w:p w14:paraId="67F3466A" w14:textId="77777777" w:rsidR="00AA3F60" w:rsidRPr="00864930" w:rsidRDefault="00AA3F60" w:rsidP="00D84063">
            <w:pPr>
              <w:ind w:right="57"/>
              <w:jc w:val="right"/>
              <w:rPr>
                <w:color w:val="000000"/>
                <w:sz w:val="16"/>
              </w:rPr>
            </w:pPr>
          </w:p>
        </w:tc>
        <w:tc>
          <w:tcPr>
            <w:tcW w:w="1134" w:type="dxa"/>
            <w:tcBorders>
              <w:top w:val="single" w:sz="4" w:space="0" w:color="92B7AB" w:themeColor="accent1" w:themeTint="99"/>
              <w:left w:val="nil"/>
              <w:bottom w:val="single" w:sz="4" w:space="0" w:color="92B7AB" w:themeColor="accent1" w:themeTint="99"/>
              <w:right w:val="nil"/>
            </w:tcBorders>
          </w:tcPr>
          <w:p w14:paraId="7AE13DD3" w14:textId="77777777" w:rsidR="00AA3F60" w:rsidRPr="00864930" w:rsidRDefault="00AA3F60" w:rsidP="00D84063">
            <w:pPr>
              <w:ind w:right="57"/>
              <w:jc w:val="right"/>
              <w:rPr>
                <w:color w:val="000000"/>
                <w:sz w:val="16"/>
              </w:rPr>
            </w:pPr>
          </w:p>
        </w:tc>
      </w:tr>
      <w:tr w:rsidR="00AA3F60" w:rsidRPr="00864930" w14:paraId="6ADC197A" w14:textId="77777777" w:rsidTr="009A6CB7">
        <w:trPr>
          <w:cantSplit/>
          <w:trHeight w:val="119"/>
          <w:jc w:val="center"/>
        </w:trPr>
        <w:tc>
          <w:tcPr>
            <w:tcW w:w="4253" w:type="dxa"/>
            <w:tcBorders>
              <w:top w:val="single" w:sz="4" w:space="0" w:color="92B7AB" w:themeColor="accent1" w:themeTint="99"/>
              <w:left w:val="nil"/>
              <w:bottom w:val="single" w:sz="4" w:space="0" w:color="92B7AB" w:themeColor="accent1" w:themeTint="99"/>
              <w:right w:val="nil"/>
            </w:tcBorders>
          </w:tcPr>
          <w:p w14:paraId="61CD0D79" w14:textId="77777777" w:rsidR="00AA3F60" w:rsidRPr="00864930" w:rsidRDefault="00AA3F60" w:rsidP="00D84063">
            <w:pPr>
              <w:jc w:val="left"/>
              <w:rPr>
                <w:color w:val="000000"/>
                <w:sz w:val="16"/>
              </w:rPr>
            </w:pPr>
            <w:r>
              <w:rPr>
                <w:color w:val="000000"/>
                <w:sz w:val="16"/>
              </w:rPr>
              <w:t>Viet Nam</w:t>
            </w:r>
          </w:p>
        </w:tc>
        <w:tc>
          <w:tcPr>
            <w:tcW w:w="1134" w:type="dxa"/>
            <w:tcBorders>
              <w:top w:val="single" w:sz="4" w:space="0" w:color="92B7AB" w:themeColor="accent1" w:themeTint="99"/>
              <w:left w:val="nil"/>
              <w:bottom w:val="single" w:sz="4" w:space="0" w:color="92B7AB" w:themeColor="accent1" w:themeTint="99"/>
              <w:right w:val="nil"/>
            </w:tcBorders>
          </w:tcPr>
          <w:p w14:paraId="128ACBCD" w14:textId="77777777" w:rsidR="00AA3F60" w:rsidRPr="00864930" w:rsidRDefault="00AA3F60" w:rsidP="00D84063">
            <w:pPr>
              <w:ind w:right="57"/>
              <w:jc w:val="right"/>
              <w:rPr>
                <w:color w:val="000000"/>
                <w:sz w:val="16"/>
              </w:rPr>
            </w:pPr>
            <w:r>
              <w:rPr>
                <w:color w:val="000000"/>
                <w:sz w:val="16"/>
              </w:rPr>
              <w:t>1</w:t>
            </w:r>
          </w:p>
        </w:tc>
        <w:tc>
          <w:tcPr>
            <w:tcW w:w="1134" w:type="dxa"/>
            <w:tcBorders>
              <w:top w:val="single" w:sz="4" w:space="0" w:color="92B7AB" w:themeColor="accent1" w:themeTint="99"/>
              <w:left w:val="nil"/>
              <w:bottom w:val="single" w:sz="4" w:space="0" w:color="92B7AB" w:themeColor="accent1" w:themeTint="99"/>
              <w:right w:val="nil"/>
            </w:tcBorders>
          </w:tcPr>
          <w:p w14:paraId="71B94013" w14:textId="77777777" w:rsidR="00AA3F60" w:rsidRPr="00864930" w:rsidRDefault="00AA3F60" w:rsidP="00D84063">
            <w:pPr>
              <w:ind w:right="57"/>
              <w:jc w:val="right"/>
              <w:rPr>
                <w:color w:val="000000"/>
                <w:sz w:val="16"/>
              </w:rPr>
            </w:pPr>
            <w:r>
              <w:rPr>
                <w:color w:val="000000"/>
                <w:sz w:val="16"/>
              </w:rPr>
              <w:t>3</w:t>
            </w:r>
          </w:p>
        </w:tc>
      </w:tr>
      <w:tr w:rsidR="00286C8D" w:rsidRPr="00864930" w14:paraId="570C036D" w14:textId="77777777" w:rsidTr="009A6CB7">
        <w:trPr>
          <w:cantSplit/>
          <w:trHeight w:val="219"/>
          <w:jc w:val="center"/>
        </w:trPr>
        <w:tc>
          <w:tcPr>
            <w:tcW w:w="4253"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31316F1A" w14:textId="05627003" w:rsidR="00286C8D" w:rsidRPr="00864930" w:rsidRDefault="00286C8D" w:rsidP="00E5202E">
            <w:pPr>
              <w:ind w:right="3380"/>
              <w:rPr>
                <w:b/>
                <w:bCs/>
                <w:color w:val="000000"/>
                <w:sz w:val="16"/>
              </w:rPr>
            </w:pPr>
            <w:r>
              <w:rPr>
                <w:b/>
                <w:color w:val="000000"/>
                <w:sz w:val="16"/>
              </w:rPr>
              <w:t>37</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03227ED9" w14:textId="77777777" w:rsidR="00286C8D" w:rsidRPr="00864930" w:rsidRDefault="00286C8D" w:rsidP="00D84063">
            <w:pPr>
              <w:ind w:right="57"/>
              <w:jc w:val="right"/>
              <w:rPr>
                <w:b/>
                <w:bCs/>
                <w:color w:val="000000"/>
                <w:sz w:val="16"/>
              </w:rPr>
            </w:pPr>
            <w:r>
              <w:rPr>
                <w:b/>
                <w:color w:val="000000"/>
                <w:sz w:val="16"/>
              </w:rPr>
              <w:t>1 873</w:t>
            </w:r>
          </w:p>
        </w:tc>
        <w:tc>
          <w:tcPr>
            <w:tcW w:w="1134" w:type="dxa"/>
            <w:tcBorders>
              <w:top w:val="single" w:sz="4" w:space="0" w:color="92B7AB" w:themeColor="accent1" w:themeTint="99"/>
              <w:left w:val="nil"/>
              <w:bottom w:val="single" w:sz="4" w:space="0" w:color="92B7AB" w:themeColor="accent1" w:themeTint="99"/>
              <w:right w:val="nil"/>
            </w:tcBorders>
            <w:shd w:val="clear" w:color="auto" w:fill="CDE5EB" w:themeFill="accent3" w:themeFillTint="66"/>
            <w:vAlign w:val="center"/>
          </w:tcPr>
          <w:p w14:paraId="5D690FC4" w14:textId="77777777" w:rsidR="00286C8D" w:rsidRPr="00864930" w:rsidRDefault="00286C8D" w:rsidP="00D84063">
            <w:pPr>
              <w:ind w:right="57"/>
              <w:jc w:val="right"/>
              <w:rPr>
                <w:b/>
                <w:bCs/>
                <w:color w:val="000000"/>
                <w:sz w:val="16"/>
              </w:rPr>
            </w:pPr>
            <w:r>
              <w:rPr>
                <w:b/>
                <w:color w:val="000000"/>
                <w:sz w:val="16"/>
              </w:rPr>
              <w:t>1 964</w:t>
            </w:r>
          </w:p>
        </w:tc>
      </w:tr>
    </w:tbl>
    <w:p w14:paraId="0794841D" w14:textId="3469497A" w:rsidR="00286C8D" w:rsidRDefault="00286C8D" w:rsidP="00AA3F60">
      <w:pPr>
        <w:spacing w:before="120"/>
        <w:ind w:left="1560" w:right="1559"/>
        <w:rPr>
          <w:rFonts w:eastAsia="Arial"/>
          <w:i/>
          <w:iCs/>
          <w:sz w:val="16"/>
          <w:szCs w:val="16"/>
        </w:rPr>
      </w:pPr>
      <w:r>
        <w:rPr>
          <w:i/>
          <w:sz w:val="16"/>
        </w:rPr>
        <w:t>*</w:t>
      </w:r>
      <w:r w:rsidR="00AA3F60">
        <w:rPr>
          <w:i/>
          <w:sz w:val="16"/>
        </w:rPr>
        <w:t xml:space="preserve"> </w:t>
      </w:r>
      <w:r>
        <w:rPr>
          <w:i/>
          <w:sz w:val="16"/>
        </w:rPr>
        <w:t>Tant que les informations requises ne sont pas fournies, les demandeurs ne sont pas en mesure de communiquer les données relatives à la demande</w:t>
      </w:r>
      <w:r w:rsidR="00AA3F60">
        <w:rPr>
          <w:i/>
          <w:sz w:val="16"/>
        </w:rPr>
        <w:t>.</w:t>
      </w:r>
    </w:p>
    <w:p w14:paraId="25B204E1" w14:textId="77777777" w:rsidR="00206CC8" w:rsidRPr="00864930" w:rsidRDefault="00206CC8" w:rsidP="00206CC8">
      <w:pPr>
        <w:rPr>
          <w:color w:val="000000"/>
        </w:rPr>
      </w:pPr>
    </w:p>
    <w:p w14:paraId="77E2B7F3" w14:textId="035054DF" w:rsidR="0072536F" w:rsidRDefault="00770B8E" w:rsidP="00206CC8">
      <w:pPr>
        <w:rPr>
          <w:color w:val="000000"/>
        </w:rPr>
      </w:pPr>
      <w:r>
        <w:rPr>
          <w:color w:val="000000"/>
        </w:rPr>
        <w:t>Au cours de la phase pilote en 2024, seul le Viet Nam a adhéré au Module d</w:t>
      </w:r>
      <w:r w:rsidR="0072536F">
        <w:rPr>
          <w:color w:val="000000"/>
        </w:rPr>
        <w:t>’</w:t>
      </w:r>
      <w:r>
        <w:rPr>
          <w:color w:val="000000"/>
        </w:rPr>
        <w:t>administration de l</w:t>
      </w:r>
      <w:r w:rsidR="0072536F">
        <w:rPr>
          <w:color w:val="000000"/>
        </w:rPr>
        <w:t>’</w:t>
      </w:r>
      <w:r w:rsidR="00A4019C">
        <w:rPr>
          <w:color w:val="000000"/>
        </w:rPr>
        <w:t>UPOV e</w:t>
      </w:r>
      <w:r w:rsidR="00A4019C">
        <w:rPr>
          <w:color w:val="000000"/>
        </w:rPr>
        <w:noBreakHyphen/>
        <w:t>PVP</w:t>
      </w:r>
      <w:r w:rsidR="00E0302A">
        <w:rPr>
          <w:color w:val="000000"/>
        </w:rPr>
        <w:t xml:space="preserve">.  </w:t>
      </w:r>
      <w:r w:rsidR="00E0302A">
        <w:t>Le</w:t>
      </w:r>
      <w:r>
        <w:t xml:space="preserve"> </w:t>
      </w:r>
      <w:r>
        <w:rPr>
          <w:color w:val="000000"/>
        </w:rPr>
        <w:t>Royaume</w:t>
      </w:r>
      <w:r w:rsidR="002930BF">
        <w:rPr>
          <w:color w:val="000000"/>
        </w:rPr>
        <w:noBreakHyphen/>
      </w:r>
      <w:r>
        <w:rPr>
          <w:color w:val="000000"/>
        </w:rPr>
        <w:t xml:space="preserve">Uni a mis en place </w:t>
      </w:r>
      <w:r w:rsidR="00A4019C">
        <w:rPr>
          <w:color w:val="000000"/>
        </w:rPr>
        <w:t>UPOV PRISMA</w:t>
      </w:r>
      <w:r>
        <w:rPr>
          <w:color w:val="000000"/>
        </w:rPr>
        <w:t xml:space="preserve"> comme outil de dépôt en ligne pour toutes les demandes de protection d</w:t>
      </w:r>
      <w:r w:rsidR="0072536F">
        <w:rPr>
          <w:color w:val="000000"/>
        </w:rPr>
        <w:t>’</w:t>
      </w:r>
      <w:r>
        <w:rPr>
          <w:color w:val="000000"/>
        </w:rPr>
        <w:t>obtentions végétales et le Bureau de l</w:t>
      </w:r>
      <w:r w:rsidR="0072536F">
        <w:rPr>
          <w:color w:val="000000"/>
        </w:rPr>
        <w:t>’</w:t>
      </w:r>
      <w:r>
        <w:rPr>
          <w:color w:val="000000"/>
        </w:rPr>
        <w:t>Union a apporté son soutien à la mise en œuvre du projet d</w:t>
      </w:r>
      <w:r w:rsidR="0072536F">
        <w:rPr>
          <w:color w:val="000000"/>
        </w:rPr>
        <w:t>’</w:t>
      </w:r>
      <w:r>
        <w:rPr>
          <w:color w:val="000000"/>
        </w:rPr>
        <w:t>adaptation en vue de l</w:t>
      </w:r>
      <w:r w:rsidR="0072536F">
        <w:rPr>
          <w:color w:val="000000"/>
        </w:rPr>
        <w:t>’</w:t>
      </w:r>
      <w:r>
        <w:rPr>
          <w:color w:val="000000"/>
        </w:rPr>
        <w:t>utilisation par le Royaume</w:t>
      </w:r>
      <w:r w:rsidR="002930BF">
        <w:rPr>
          <w:color w:val="000000"/>
        </w:rPr>
        <w:noBreakHyphen/>
      </w:r>
      <w:r>
        <w:rPr>
          <w:color w:val="000000"/>
        </w:rPr>
        <w:t>Uni du Module d</w:t>
      </w:r>
      <w:r w:rsidR="0072536F">
        <w:rPr>
          <w:color w:val="000000"/>
        </w:rPr>
        <w:t>’</w:t>
      </w:r>
      <w:r>
        <w:rPr>
          <w:color w:val="000000"/>
        </w:rPr>
        <w:t>administration de l</w:t>
      </w:r>
      <w:r w:rsidR="0072536F">
        <w:rPr>
          <w:color w:val="000000"/>
        </w:rPr>
        <w:t>’</w:t>
      </w:r>
      <w:r w:rsidR="00A4019C">
        <w:rPr>
          <w:color w:val="000000"/>
        </w:rPr>
        <w:t>UPOV e</w:t>
      </w:r>
      <w:r w:rsidR="00A4019C">
        <w:rPr>
          <w:color w:val="000000"/>
        </w:rPr>
        <w:noBreakHyphen/>
        <w:t>PVP</w:t>
      </w:r>
      <w:r>
        <w:rPr>
          <w:color w:val="000000"/>
        </w:rPr>
        <w:t>.</w:t>
      </w:r>
    </w:p>
    <w:p w14:paraId="42C62FF4" w14:textId="544BB81B" w:rsidR="00FB7973" w:rsidRPr="00E20866" w:rsidRDefault="00FB7973" w:rsidP="00206CC8">
      <w:pPr>
        <w:rPr>
          <w:color w:val="000000"/>
        </w:rPr>
      </w:pPr>
    </w:p>
    <w:p w14:paraId="0AA850E5" w14:textId="689559A2" w:rsidR="00FF4539" w:rsidRPr="00E20866" w:rsidRDefault="00011972" w:rsidP="003E3C19">
      <w:pPr>
        <w:rPr>
          <w:rFonts w:asciiTheme="minorHAnsi" w:hAnsiTheme="minorHAnsi" w:cstheme="minorHAnsi"/>
        </w:rPr>
      </w:pPr>
      <w:r>
        <w:rPr>
          <w:rFonts w:asciiTheme="minorHAnsi" w:hAnsiTheme="minorHAnsi"/>
        </w:rPr>
        <w:t>Les membres de l</w:t>
      </w:r>
      <w:r w:rsidR="0072536F">
        <w:rPr>
          <w:rFonts w:asciiTheme="minorHAnsi" w:hAnsiTheme="minorHAnsi"/>
        </w:rPr>
        <w:t>’</w:t>
      </w:r>
      <w:r>
        <w:rPr>
          <w:rFonts w:asciiTheme="minorHAnsi" w:hAnsiTheme="minorHAnsi"/>
        </w:rPr>
        <w:t>UPOV sont encouragés à prendre contact avec le Bureau de l</w:t>
      </w:r>
      <w:r w:rsidR="0072536F">
        <w:rPr>
          <w:rFonts w:asciiTheme="minorHAnsi" w:hAnsiTheme="minorHAnsi"/>
        </w:rPr>
        <w:t>’</w:t>
      </w:r>
      <w:r>
        <w:rPr>
          <w:rFonts w:asciiTheme="minorHAnsi" w:hAnsiTheme="minorHAnsi"/>
        </w:rPr>
        <w:t>UPOV pour de plus amples informations sur l</w:t>
      </w:r>
      <w:r w:rsidR="0072536F">
        <w:rPr>
          <w:rFonts w:asciiTheme="minorHAnsi" w:hAnsiTheme="minorHAnsi"/>
        </w:rPr>
        <w:t>’</w:t>
      </w:r>
      <w:r>
        <w:rPr>
          <w:rFonts w:asciiTheme="minorHAnsi" w:hAnsiTheme="minorHAnsi"/>
        </w:rPr>
        <w:t xml:space="preserve">utilisation des services </w:t>
      </w:r>
      <w:r w:rsidR="00A4019C">
        <w:rPr>
          <w:rFonts w:asciiTheme="minorHAnsi" w:hAnsiTheme="minorHAnsi"/>
        </w:rPr>
        <w:t>UPOV e</w:t>
      </w:r>
      <w:r w:rsidR="00A4019C">
        <w:rPr>
          <w:rFonts w:asciiTheme="minorHAnsi" w:hAnsiTheme="minorHAnsi"/>
        </w:rPr>
        <w:noBreakHyphen/>
        <w:t>PVP</w:t>
      </w:r>
      <w:r>
        <w:rPr>
          <w:rFonts w:asciiTheme="minorHAnsi" w:hAnsiTheme="minorHAnsi"/>
        </w:rPr>
        <w:t>.</w:t>
      </w:r>
    </w:p>
    <w:p w14:paraId="251220C1" w14:textId="77777777" w:rsidR="009B2EB9" w:rsidRPr="00E20866" w:rsidRDefault="009B2EB9" w:rsidP="003E3C19">
      <w:pPr>
        <w:rPr>
          <w:rFonts w:asciiTheme="minorHAnsi" w:hAnsiTheme="minorHAnsi" w:cstheme="minorHAnsi"/>
        </w:rPr>
      </w:pPr>
    </w:p>
    <w:p w14:paraId="5F718348" w14:textId="02FE978F" w:rsidR="003E1C58" w:rsidRPr="00864930" w:rsidRDefault="003E1C58" w:rsidP="003E1C58">
      <w:pPr>
        <w:rPr>
          <w:color w:val="000000"/>
        </w:rPr>
      </w:pPr>
      <w:r>
        <w:rPr>
          <w:color w:val="000000"/>
        </w:rPr>
        <w:t>Le nombre d</w:t>
      </w:r>
      <w:r w:rsidR="0072536F">
        <w:rPr>
          <w:color w:val="000000"/>
        </w:rPr>
        <w:t>’</w:t>
      </w:r>
      <w:r>
        <w:rPr>
          <w:color w:val="000000"/>
        </w:rPr>
        <w:t>utilisateurs de la base de données PLUTO continue d</w:t>
      </w:r>
      <w:r w:rsidR="0072536F">
        <w:rPr>
          <w:color w:val="000000"/>
        </w:rPr>
        <w:t>’</w:t>
      </w:r>
      <w:r>
        <w:rPr>
          <w:color w:val="000000"/>
        </w:rPr>
        <w:t>augmenter, ce qui traduit l</w:t>
      </w:r>
      <w:r w:rsidR="0072536F">
        <w:rPr>
          <w:color w:val="000000"/>
        </w:rPr>
        <w:t>’</w:t>
      </w:r>
      <w:r>
        <w:rPr>
          <w:color w:val="000000"/>
        </w:rPr>
        <w:t xml:space="preserve">intérêt durable de la communauté pour la réalisation de recherches ad hoc;  cependant, cette tendance ne concerne pas le service </w:t>
      </w:r>
      <w:r w:rsidRPr="00AF6D23">
        <w:rPr>
          <w:i/>
          <w:iCs/>
          <w:color w:val="000000"/>
        </w:rPr>
        <w:t>premium</w:t>
      </w:r>
      <w:r>
        <w:rPr>
          <w:color w:val="000000"/>
        </w:rPr>
        <w:t>, dont l</w:t>
      </w:r>
      <w:r w:rsidR="0072536F">
        <w:rPr>
          <w:color w:val="000000"/>
        </w:rPr>
        <w:t>’</w:t>
      </w:r>
      <w:r>
        <w:rPr>
          <w:color w:val="000000"/>
        </w:rPr>
        <w:t>utilisation a quelque peu diminué en 2024 (sept abonnements).</w:t>
      </w:r>
    </w:p>
    <w:p w14:paraId="0789A6C9" w14:textId="77777777" w:rsidR="00DC7107" w:rsidRPr="00864930" w:rsidRDefault="00DC7107" w:rsidP="003E3C19">
      <w:pPr>
        <w:rPr>
          <w:rFonts w:asciiTheme="minorHAnsi" w:hAnsiTheme="minorHAnsi" w:cstheme="minorHAnsi"/>
        </w:rPr>
      </w:pPr>
    </w:p>
    <w:p w14:paraId="360A899C" w14:textId="209748A1" w:rsidR="0072536F" w:rsidRDefault="00177D35" w:rsidP="003E3C19">
      <w:pPr>
        <w:rPr>
          <w:rFonts w:asciiTheme="minorHAnsi" w:hAnsiTheme="minorHAnsi"/>
        </w:rPr>
      </w:pPr>
      <w:r>
        <w:t>L</w:t>
      </w:r>
      <w:r w:rsidR="0072536F">
        <w:t>’</w:t>
      </w:r>
      <w:r>
        <w:t>un des principaux facteurs qui ont contribué à l</w:t>
      </w:r>
      <w:r w:rsidR="0072536F">
        <w:t>’</w:t>
      </w:r>
      <w:r>
        <w:t>accroissement de l</w:t>
      </w:r>
      <w:r w:rsidR="0072536F">
        <w:t>’</w:t>
      </w:r>
      <w:r>
        <w:t>utilisation de la base de données PLUTO a été l</w:t>
      </w:r>
      <w:r w:rsidR="0072536F">
        <w:t>’</w:t>
      </w:r>
      <w:r>
        <w:t>ajout d</w:t>
      </w:r>
      <w:r w:rsidR="0072536F">
        <w:t>’</w:t>
      </w:r>
      <w:r>
        <w:t xml:space="preserve">un lien vers cette base sur une des </w:t>
      </w:r>
      <w:r w:rsidR="0072536F">
        <w:t>pages W</w:t>
      </w:r>
      <w:r>
        <w:t>eb du Royaume</w:t>
      </w:r>
      <w:r w:rsidR="002930BF">
        <w:noBreakHyphen/>
      </w:r>
      <w:r>
        <w:t xml:space="preserve">Uni consacrées à la protection des obtentions végétales </w:t>
      </w:r>
      <w:r>
        <w:rPr>
          <w:rFonts w:asciiTheme="minorHAnsi" w:hAnsiTheme="minorHAnsi"/>
        </w:rPr>
        <w:t>(</w:t>
      </w:r>
      <w:hyperlink r:id="rId48" w:history="1">
        <w:r>
          <w:rPr>
            <w:rStyle w:val="Hyperlink"/>
            <w:rFonts w:asciiTheme="minorHAnsi" w:hAnsiTheme="minorHAnsi"/>
          </w:rPr>
          <w:t>https://gazette.upovepvp.upov.int/</w:t>
        </w:r>
      </w:hyperlink>
      <w:r>
        <w:rPr>
          <w:rFonts w:asciiTheme="minorHAnsi" w:hAnsiTheme="minorHAnsi"/>
        </w:rPr>
        <w:t>).  Les membres de l</w:t>
      </w:r>
      <w:r w:rsidR="0072536F">
        <w:rPr>
          <w:rFonts w:asciiTheme="minorHAnsi" w:hAnsiTheme="minorHAnsi"/>
        </w:rPr>
        <w:t>’</w:t>
      </w:r>
      <w:r>
        <w:rPr>
          <w:rFonts w:asciiTheme="minorHAnsi" w:hAnsiTheme="minorHAnsi"/>
        </w:rPr>
        <w:t>UPOV sont invités à faire de même, afin d</w:t>
      </w:r>
      <w:r w:rsidR="0072536F">
        <w:rPr>
          <w:rFonts w:asciiTheme="minorHAnsi" w:hAnsiTheme="minorHAnsi"/>
        </w:rPr>
        <w:t>’</w:t>
      </w:r>
      <w:r>
        <w:rPr>
          <w:rFonts w:asciiTheme="minorHAnsi" w:hAnsiTheme="minorHAnsi"/>
        </w:rPr>
        <w:t>encourager une utilisation plus large des chiffres officiels communiqués par les membres de l</w:t>
      </w:r>
      <w:r w:rsidR="0072536F">
        <w:rPr>
          <w:rFonts w:asciiTheme="minorHAnsi" w:hAnsiTheme="minorHAnsi"/>
        </w:rPr>
        <w:t>’</w:t>
      </w:r>
      <w:r>
        <w:rPr>
          <w:rFonts w:asciiTheme="minorHAnsi" w:hAnsiTheme="minorHAnsi"/>
        </w:rPr>
        <w:t>UPOV et mis à disposition dans la base de données.</w:t>
      </w:r>
    </w:p>
    <w:p w14:paraId="28A26C05" w14:textId="23D4CEB4" w:rsidR="00FB420C" w:rsidRPr="00864930" w:rsidRDefault="00FB420C" w:rsidP="003E3C19">
      <w:pPr>
        <w:rPr>
          <w:rFonts w:asciiTheme="minorHAnsi" w:hAnsiTheme="minorHAnsi" w:cstheme="minorHAnsi"/>
        </w:rPr>
      </w:pPr>
    </w:p>
    <w:p w14:paraId="5CD192AB" w14:textId="3A55F06D" w:rsidR="0072536F" w:rsidRDefault="006A340F" w:rsidP="00633600">
      <w:pPr>
        <w:rPr>
          <w:rFonts w:asciiTheme="minorHAnsi" w:hAnsiTheme="minorHAnsi"/>
        </w:rPr>
      </w:pPr>
      <w:r>
        <w:rPr>
          <w:rFonts w:asciiTheme="minorHAnsi" w:hAnsiTheme="minorHAnsi"/>
        </w:rPr>
        <w:t>En 2024, 54% des membres de l</w:t>
      </w:r>
      <w:r w:rsidR="0072536F">
        <w:rPr>
          <w:rFonts w:asciiTheme="minorHAnsi" w:hAnsiTheme="minorHAnsi"/>
        </w:rPr>
        <w:t>’</w:t>
      </w:r>
      <w:r>
        <w:rPr>
          <w:rFonts w:asciiTheme="minorHAnsi" w:hAnsiTheme="minorHAnsi"/>
        </w:rPr>
        <w:t>UPOV ont contribué à la base de données PLUTO (44 servic</w:t>
      </w:r>
      <w:r w:rsidR="00E0302A">
        <w:rPr>
          <w:rFonts w:asciiTheme="minorHAnsi" w:hAnsiTheme="minorHAnsi"/>
        </w:rPr>
        <w:t xml:space="preserve">es).  </w:t>
      </w:r>
      <w:r w:rsidR="00E0302A">
        <w:t>Mê</w:t>
      </w:r>
      <w:r>
        <w:t>me si le nombre de membres de l</w:t>
      </w:r>
      <w:r w:rsidR="0072536F">
        <w:t>’</w:t>
      </w:r>
      <w:r>
        <w:t>UPOV fournissant des données a augmenté, le pourcentage de demandes de protection des obtentions végétales incluses dans la base de données PLUTO chaque année n</w:t>
      </w:r>
      <w:r w:rsidR="0072536F">
        <w:t>’</w:t>
      </w:r>
      <w:r>
        <w:t xml:space="preserve">a que légèrement augmenté (40% </w:t>
      </w:r>
      <w:r w:rsidR="0072536F">
        <w:t>en 2024</w:t>
      </w:r>
      <w:r>
        <w:t xml:space="preserve">; </w:t>
      </w:r>
      <w:r w:rsidR="00F20F41">
        <w:t xml:space="preserve"> </w:t>
      </w:r>
      <w:r>
        <w:t xml:space="preserve">33% </w:t>
      </w:r>
      <w:r w:rsidR="0072536F">
        <w:t>en 2023</w:t>
      </w:r>
      <w:r>
        <w:t>), principalement parce que toutes les données provenant de Chine n</w:t>
      </w:r>
      <w:r w:rsidR="0072536F">
        <w:t>’</w:t>
      </w:r>
      <w:r>
        <w:t>ont pas été téléchargées dans PL</w:t>
      </w:r>
      <w:r w:rsidR="00E0302A">
        <w:t xml:space="preserve">UTO.  </w:t>
      </w:r>
      <w:r w:rsidR="00E0302A">
        <w:rPr>
          <w:rFonts w:asciiTheme="minorHAnsi" w:hAnsiTheme="minorHAnsi"/>
        </w:rPr>
        <w:t>Le</w:t>
      </w:r>
      <w:r>
        <w:rPr>
          <w:rFonts w:asciiTheme="minorHAnsi" w:hAnsiTheme="minorHAnsi"/>
        </w:rPr>
        <w:t xml:space="preserve"> Bureau de l</w:t>
      </w:r>
      <w:r w:rsidR="0072536F">
        <w:rPr>
          <w:rFonts w:asciiTheme="minorHAnsi" w:hAnsiTheme="minorHAnsi"/>
        </w:rPr>
        <w:t>’</w:t>
      </w:r>
      <w:r>
        <w:rPr>
          <w:rFonts w:asciiTheme="minorHAnsi" w:hAnsiTheme="minorHAnsi"/>
        </w:rPr>
        <w:t>UPOV est en contact avec les autorités chinoises compétentes afin d</w:t>
      </w:r>
      <w:r w:rsidR="0072536F">
        <w:rPr>
          <w:rFonts w:asciiTheme="minorHAnsi" w:hAnsiTheme="minorHAnsi"/>
        </w:rPr>
        <w:t>’</w:t>
      </w:r>
      <w:r>
        <w:rPr>
          <w:rFonts w:asciiTheme="minorHAnsi" w:hAnsiTheme="minorHAnsi"/>
        </w:rPr>
        <w:t>avancer sur cette question importan</w:t>
      </w:r>
      <w:r w:rsidR="00E0302A">
        <w:rPr>
          <w:rFonts w:asciiTheme="minorHAnsi" w:hAnsiTheme="minorHAnsi"/>
        </w:rPr>
        <w:t>te.  Le</w:t>
      </w:r>
      <w:r>
        <w:rPr>
          <w:rFonts w:asciiTheme="minorHAnsi" w:hAnsiTheme="minorHAnsi"/>
        </w:rPr>
        <w:t xml:space="preserve">s améliorations à apporter à la base de données PLUTO </w:t>
      </w:r>
      <w:proofErr w:type="gramStart"/>
      <w:r>
        <w:rPr>
          <w:rFonts w:asciiTheme="minorHAnsi" w:hAnsiTheme="minorHAnsi"/>
        </w:rPr>
        <w:t>ont</w:t>
      </w:r>
      <w:proofErr w:type="gramEnd"/>
      <w:r>
        <w:rPr>
          <w:rFonts w:asciiTheme="minorHAnsi" w:hAnsiTheme="minorHAnsi"/>
        </w:rPr>
        <w:t xml:space="preserve"> été reportées en raison de contraintes budgétaires.</w:t>
      </w:r>
    </w:p>
    <w:p w14:paraId="07A8820A" w14:textId="6F759492" w:rsidR="008C58EA" w:rsidRPr="00864930" w:rsidRDefault="008C58EA" w:rsidP="007F7F9E">
      <w:pPr>
        <w:pStyle w:val="Caption"/>
        <w:spacing w:before="120"/>
      </w:pPr>
      <w:r>
        <w:t>Figure 20.  Nombre de demandes déposées par l</w:t>
      </w:r>
      <w:r w:rsidR="0072536F">
        <w:t>’</w:t>
      </w:r>
      <w:r>
        <w:t>intermédiaire d</w:t>
      </w:r>
      <w:r w:rsidR="0072536F">
        <w:t>’</w:t>
      </w:r>
      <w:r w:rsidR="00A4019C">
        <w:t>UPOV PRISMA</w:t>
      </w:r>
    </w:p>
    <w:p w14:paraId="0C9D0474" w14:textId="27882DE7" w:rsidR="3A4EE253" w:rsidRDefault="007F7F9E" w:rsidP="3A4EE253">
      <w:pPr>
        <w:jc w:val="center"/>
      </w:pPr>
      <w:r w:rsidRPr="005A73E7">
        <w:rPr>
          <w:noProof/>
        </w:rPr>
        <w:drawing>
          <wp:inline distT="0" distB="0" distL="0" distR="0" wp14:anchorId="2E55D122" wp14:editId="00E86823">
            <wp:extent cx="3129120" cy="2324457"/>
            <wp:effectExtent l="0" t="0" r="0" b="0"/>
            <wp:docPr id="1513824749" name="Picture 24" descr="Figure 20.  Nombre de demandes déposées par l’intermédiaire d’UPOV 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24749" name="Picture 24" descr="Figure 20.  Nombre de demandes déposées par l’intermédiaire d’UPOV PRISM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152" cy="2327452"/>
                    </a:xfrm>
                    <a:prstGeom prst="rect">
                      <a:avLst/>
                    </a:prstGeom>
                    <a:noFill/>
                    <a:ln>
                      <a:noFill/>
                    </a:ln>
                  </pic:spPr>
                </pic:pic>
              </a:graphicData>
            </a:graphic>
          </wp:inline>
        </w:drawing>
      </w:r>
    </w:p>
    <w:p w14:paraId="47DA09A7" w14:textId="77777777" w:rsidR="00C97071" w:rsidRDefault="00C97071" w:rsidP="3A4EE253">
      <w:pPr>
        <w:jc w:val="center"/>
      </w:pPr>
    </w:p>
    <w:p w14:paraId="2EDC5637" w14:textId="77777777" w:rsidR="00C97071" w:rsidRPr="00864930" w:rsidRDefault="00C97071" w:rsidP="3A4EE253">
      <w:pPr>
        <w:jc w:val="center"/>
      </w:pPr>
    </w:p>
    <w:p w14:paraId="794A695C" w14:textId="34116BD5" w:rsidR="005D555E" w:rsidRPr="00864930" w:rsidRDefault="005D555E" w:rsidP="005D555E">
      <w:pPr>
        <w:pStyle w:val="Caption"/>
      </w:pPr>
      <w:bookmarkStart w:id="39" w:name="_Toc524595667"/>
      <w:r>
        <w:t xml:space="preserve">Figure 21.  Protection des genres et espèces végétaux </w:t>
      </w:r>
      <w:bookmarkEnd w:id="39"/>
      <w:r w:rsidR="0072536F">
        <w:t>en 2024</w:t>
      </w:r>
    </w:p>
    <w:p w14:paraId="36B8DF44" w14:textId="31270680" w:rsidR="005D555E" w:rsidRPr="00864930" w:rsidRDefault="005D555E" w:rsidP="005D555E">
      <w:pPr>
        <w:widowControl w:val="0"/>
        <w:jc w:val="center"/>
      </w:pPr>
      <w:r>
        <w:rPr>
          <w:noProof/>
        </w:rPr>
        <w:drawing>
          <wp:inline distT="0" distB="0" distL="0" distR="0" wp14:anchorId="45A3DB17" wp14:editId="3A18DE1E">
            <wp:extent cx="5943600" cy="3014980"/>
            <wp:effectExtent l="0" t="0" r="0" b="0"/>
            <wp:docPr id="465347277" name="Picture 1" descr="Une carte du monde&#10; &#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47277" name="Picture 1" descr="A map of the world&#10;&#10;AI-generated content may be incorrect."/>
                    <pic:cNvPicPr/>
                  </pic:nvPicPr>
                  <pic:blipFill>
                    <a:blip r:embed="rId50"/>
                    <a:stretch>
                      <a:fillRect/>
                    </a:stretch>
                  </pic:blipFill>
                  <pic:spPr>
                    <a:xfrm>
                      <a:off x="0" y="0"/>
                      <a:ext cx="5943600" cy="3014980"/>
                    </a:xfrm>
                    <a:prstGeom prst="rect">
                      <a:avLst/>
                    </a:prstGeom>
                  </pic:spPr>
                </pic:pic>
              </a:graphicData>
            </a:graphic>
          </wp:inline>
        </w:drawing>
      </w:r>
    </w:p>
    <w:p w14:paraId="6D59FC75" w14:textId="1BBA12CA" w:rsidR="005D555E" w:rsidRPr="00864930" w:rsidRDefault="005D555E" w:rsidP="005D555E">
      <w:pPr>
        <w:pStyle w:val="BodyText"/>
        <w:spacing w:after="180"/>
        <w:ind w:left="540" w:right="425"/>
        <w:rPr>
          <w:sz w:val="12"/>
          <w:szCs w:val="12"/>
        </w:rPr>
      </w:pPr>
      <w:r>
        <w:rPr>
          <w:sz w:val="12"/>
        </w:rPr>
        <w:t>Les limites indiquées sur cette carte ne représentent en aucun cas l</w:t>
      </w:r>
      <w:r w:rsidR="0072536F">
        <w:rPr>
          <w:sz w:val="12"/>
        </w:rPr>
        <w:t>’</w:t>
      </w:r>
      <w:r>
        <w:rPr>
          <w:sz w:val="12"/>
        </w:rPr>
        <w:t>expression d</w:t>
      </w:r>
      <w:r w:rsidR="0072536F">
        <w:rPr>
          <w:sz w:val="12"/>
        </w:rPr>
        <w:t>’</w:t>
      </w:r>
      <w:r>
        <w:rPr>
          <w:sz w:val="12"/>
        </w:rPr>
        <w:t>une opinion de la part de l</w:t>
      </w:r>
      <w:r w:rsidR="0072536F">
        <w:rPr>
          <w:sz w:val="12"/>
        </w:rPr>
        <w:t>’</w:t>
      </w:r>
      <w:r>
        <w:rPr>
          <w:sz w:val="12"/>
        </w:rPr>
        <w:t>UPOV concernant le statut juridique d</w:t>
      </w:r>
      <w:r w:rsidR="0072536F">
        <w:rPr>
          <w:sz w:val="12"/>
        </w:rPr>
        <w:t>’</w:t>
      </w:r>
      <w:r>
        <w:rPr>
          <w:sz w:val="12"/>
        </w:rPr>
        <w:t>un pays ou d</w:t>
      </w:r>
      <w:r w:rsidR="0072536F">
        <w:rPr>
          <w:sz w:val="12"/>
        </w:rPr>
        <w:t>’</w:t>
      </w:r>
      <w:r>
        <w:rPr>
          <w:sz w:val="12"/>
        </w:rPr>
        <w:t>un territoire.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
        <w:gridCol w:w="172"/>
        <w:gridCol w:w="8333"/>
      </w:tblGrid>
      <w:tr w:rsidR="005D555E" w:rsidRPr="00864930" w14:paraId="16794DD5" w14:textId="6340F434">
        <w:trPr>
          <w:trHeight w:val="267"/>
        </w:trPr>
        <w:tc>
          <w:tcPr>
            <w:tcW w:w="283" w:type="dxa"/>
            <w:shd w:val="clear" w:color="auto" w:fill="7030A0"/>
            <w:vAlign w:val="center"/>
          </w:tcPr>
          <w:p w14:paraId="3036FCA8" w14:textId="677DCF4D" w:rsidR="005D555E" w:rsidRPr="00864930" w:rsidRDefault="005D555E">
            <w:pPr>
              <w:jc w:val="left"/>
              <w:rPr>
                <w:rFonts w:ascii="Arial Narrow" w:hAnsi="Arial Narrow"/>
                <w:sz w:val="18"/>
                <w:szCs w:val="16"/>
              </w:rPr>
            </w:pPr>
          </w:p>
        </w:tc>
        <w:tc>
          <w:tcPr>
            <w:tcW w:w="172" w:type="dxa"/>
            <w:vAlign w:val="center"/>
          </w:tcPr>
          <w:p w14:paraId="48877F17" w14:textId="6086AAF7" w:rsidR="005D555E" w:rsidRPr="00864930" w:rsidRDefault="005D555E">
            <w:pPr>
              <w:jc w:val="left"/>
              <w:rPr>
                <w:rFonts w:ascii="Arial Narrow" w:hAnsi="Arial Narrow"/>
                <w:sz w:val="18"/>
                <w:szCs w:val="16"/>
              </w:rPr>
            </w:pPr>
          </w:p>
        </w:tc>
        <w:tc>
          <w:tcPr>
            <w:tcW w:w="8333" w:type="dxa"/>
            <w:vAlign w:val="center"/>
          </w:tcPr>
          <w:p w14:paraId="112368D4" w14:textId="6E241645" w:rsidR="005D555E" w:rsidRPr="00864930" w:rsidRDefault="005D555E">
            <w:pPr>
              <w:jc w:val="left"/>
              <w:rPr>
                <w:rFonts w:ascii="Arial Narrow" w:hAnsi="Arial Narrow"/>
                <w:sz w:val="18"/>
                <w:szCs w:val="16"/>
              </w:rPr>
            </w:pPr>
            <w:r>
              <w:rPr>
                <w:rFonts w:ascii="Arial Narrow" w:hAnsi="Arial Narrow"/>
                <w:sz w:val="18"/>
              </w:rPr>
              <w:t>Membres de l</w:t>
            </w:r>
            <w:r w:rsidR="0072536F">
              <w:rPr>
                <w:rFonts w:ascii="Arial Narrow" w:hAnsi="Arial Narrow"/>
                <w:sz w:val="18"/>
              </w:rPr>
              <w:t>’</w:t>
            </w:r>
            <w:r>
              <w:rPr>
                <w:rFonts w:ascii="Arial Narrow" w:hAnsi="Arial Narrow"/>
                <w:sz w:val="18"/>
              </w:rPr>
              <w:t>Union assurant la protection de tous les genres et espèces végétaux</w:t>
            </w:r>
          </w:p>
        </w:tc>
      </w:tr>
      <w:tr w:rsidR="005D555E" w:rsidRPr="00864930" w14:paraId="7CDA673E" w14:textId="6849C10F" w:rsidTr="00C654ED">
        <w:tc>
          <w:tcPr>
            <w:tcW w:w="283" w:type="dxa"/>
            <w:vAlign w:val="center"/>
          </w:tcPr>
          <w:p w14:paraId="46AB9C6D" w14:textId="4DE56CD8" w:rsidR="005D555E" w:rsidRPr="00864930" w:rsidRDefault="005D555E">
            <w:pPr>
              <w:jc w:val="left"/>
              <w:rPr>
                <w:rFonts w:ascii="Arial Narrow" w:hAnsi="Arial Narrow"/>
                <w:sz w:val="18"/>
                <w:szCs w:val="16"/>
              </w:rPr>
            </w:pPr>
          </w:p>
        </w:tc>
        <w:tc>
          <w:tcPr>
            <w:tcW w:w="172" w:type="dxa"/>
            <w:vAlign w:val="center"/>
          </w:tcPr>
          <w:p w14:paraId="409CD658" w14:textId="758D8144" w:rsidR="005D555E" w:rsidRPr="00864930" w:rsidRDefault="005D555E">
            <w:pPr>
              <w:jc w:val="left"/>
              <w:rPr>
                <w:rFonts w:ascii="Arial Narrow" w:hAnsi="Arial Narrow"/>
                <w:sz w:val="18"/>
                <w:szCs w:val="16"/>
              </w:rPr>
            </w:pPr>
          </w:p>
        </w:tc>
        <w:tc>
          <w:tcPr>
            <w:tcW w:w="8333" w:type="dxa"/>
            <w:vAlign w:val="center"/>
          </w:tcPr>
          <w:p w14:paraId="5BD7B227" w14:textId="50A515FF" w:rsidR="005D555E" w:rsidRPr="00864930" w:rsidRDefault="005D555E">
            <w:pPr>
              <w:jc w:val="left"/>
              <w:rPr>
                <w:rFonts w:ascii="Arial Narrow" w:hAnsi="Arial Narrow"/>
                <w:sz w:val="18"/>
                <w:szCs w:val="16"/>
              </w:rPr>
            </w:pPr>
          </w:p>
        </w:tc>
      </w:tr>
      <w:tr w:rsidR="005D555E" w:rsidRPr="00864930" w14:paraId="7D1C6BAD" w14:textId="6433A161">
        <w:trPr>
          <w:trHeight w:val="266"/>
        </w:trPr>
        <w:tc>
          <w:tcPr>
            <w:tcW w:w="283" w:type="dxa"/>
            <w:shd w:val="clear" w:color="auto" w:fill="951F81"/>
            <w:vAlign w:val="center"/>
          </w:tcPr>
          <w:p w14:paraId="61B7B6FF" w14:textId="70804C17" w:rsidR="005D555E" w:rsidRPr="00864930" w:rsidRDefault="005D555E">
            <w:pPr>
              <w:jc w:val="left"/>
              <w:rPr>
                <w:rFonts w:ascii="Arial Narrow" w:hAnsi="Arial Narrow"/>
                <w:sz w:val="18"/>
                <w:szCs w:val="16"/>
              </w:rPr>
            </w:pPr>
          </w:p>
        </w:tc>
        <w:tc>
          <w:tcPr>
            <w:tcW w:w="172" w:type="dxa"/>
            <w:vAlign w:val="center"/>
          </w:tcPr>
          <w:p w14:paraId="5FF4500B" w14:textId="04F400ED" w:rsidR="005D555E" w:rsidRPr="00864930" w:rsidRDefault="005D555E">
            <w:pPr>
              <w:jc w:val="left"/>
              <w:rPr>
                <w:rFonts w:ascii="Arial Narrow" w:hAnsi="Arial Narrow"/>
                <w:sz w:val="18"/>
                <w:szCs w:val="16"/>
              </w:rPr>
            </w:pPr>
          </w:p>
        </w:tc>
        <w:tc>
          <w:tcPr>
            <w:tcW w:w="8333" w:type="dxa"/>
            <w:vAlign w:val="center"/>
          </w:tcPr>
          <w:p w14:paraId="3AAF960E" w14:textId="736175FC" w:rsidR="005D555E" w:rsidRPr="00864930" w:rsidRDefault="005D555E">
            <w:pPr>
              <w:jc w:val="left"/>
              <w:rPr>
                <w:rFonts w:ascii="Arial Narrow" w:hAnsi="Arial Narrow"/>
                <w:sz w:val="18"/>
                <w:szCs w:val="16"/>
              </w:rPr>
            </w:pPr>
            <w:r>
              <w:rPr>
                <w:rFonts w:ascii="Arial Narrow" w:hAnsi="Arial Narrow"/>
                <w:sz w:val="18"/>
              </w:rPr>
              <w:t>Membres de l</w:t>
            </w:r>
            <w:r w:rsidR="0072536F">
              <w:rPr>
                <w:rFonts w:ascii="Arial Narrow" w:hAnsi="Arial Narrow"/>
                <w:sz w:val="18"/>
              </w:rPr>
              <w:t>’</w:t>
            </w:r>
            <w:r>
              <w:rPr>
                <w:rFonts w:ascii="Arial Narrow" w:hAnsi="Arial Narrow"/>
                <w:sz w:val="18"/>
              </w:rPr>
              <w:t>Union assurant la protection d</w:t>
            </w:r>
            <w:r w:rsidR="0072536F">
              <w:rPr>
                <w:rFonts w:ascii="Arial Narrow" w:hAnsi="Arial Narrow"/>
                <w:sz w:val="18"/>
              </w:rPr>
              <w:t>’</w:t>
            </w:r>
            <w:r>
              <w:rPr>
                <w:rFonts w:ascii="Arial Narrow" w:hAnsi="Arial Narrow"/>
                <w:sz w:val="18"/>
              </w:rPr>
              <w:t>un nombre limité de genres et espèces végétaux</w:t>
            </w:r>
          </w:p>
        </w:tc>
      </w:tr>
      <w:tr w:rsidR="005D555E" w:rsidRPr="00864930" w14:paraId="3220F75C" w14:textId="5EE35049" w:rsidTr="00C654ED">
        <w:tc>
          <w:tcPr>
            <w:tcW w:w="283" w:type="dxa"/>
            <w:vAlign w:val="center"/>
          </w:tcPr>
          <w:p w14:paraId="465BCED2" w14:textId="2BC2ED7E" w:rsidR="005D555E" w:rsidRPr="00864930" w:rsidRDefault="005D555E">
            <w:pPr>
              <w:jc w:val="left"/>
              <w:rPr>
                <w:rFonts w:ascii="Arial Narrow" w:hAnsi="Arial Narrow"/>
                <w:sz w:val="18"/>
                <w:szCs w:val="16"/>
              </w:rPr>
            </w:pPr>
          </w:p>
        </w:tc>
        <w:tc>
          <w:tcPr>
            <w:tcW w:w="172" w:type="dxa"/>
            <w:vAlign w:val="center"/>
          </w:tcPr>
          <w:p w14:paraId="4B1A3B9C" w14:textId="701DB9C9" w:rsidR="005D555E" w:rsidRPr="00864930" w:rsidRDefault="005D555E">
            <w:pPr>
              <w:jc w:val="left"/>
              <w:rPr>
                <w:rFonts w:ascii="Arial Narrow" w:hAnsi="Arial Narrow"/>
                <w:sz w:val="18"/>
                <w:szCs w:val="16"/>
              </w:rPr>
            </w:pPr>
          </w:p>
        </w:tc>
        <w:tc>
          <w:tcPr>
            <w:tcW w:w="8333" w:type="dxa"/>
            <w:vAlign w:val="center"/>
          </w:tcPr>
          <w:p w14:paraId="486DAA09" w14:textId="3F6D4B02" w:rsidR="005D555E" w:rsidRPr="00864930" w:rsidRDefault="005D555E">
            <w:pPr>
              <w:jc w:val="left"/>
              <w:rPr>
                <w:rFonts w:ascii="Arial Narrow" w:hAnsi="Arial Narrow"/>
                <w:sz w:val="18"/>
                <w:szCs w:val="16"/>
              </w:rPr>
            </w:pPr>
          </w:p>
        </w:tc>
      </w:tr>
      <w:tr w:rsidR="005D555E" w:rsidRPr="00864930" w14:paraId="6833EBA0" w14:textId="3C933ED0" w:rsidTr="006A0A48">
        <w:trPr>
          <w:trHeight w:val="266"/>
        </w:trPr>
        <w:tc>
          <w:tcPr>
            <w:tcW w:w="283" w:type="dxa"/>
            <w:shd w:val="clear" w:color="auto" w:fill="C684AD"/>
            <w:vAlign w:val="bottom"/>
          </w:tcPr>
          <w:p w14:paraId="35BE40F7" w14:textId="518BE213" w:rsidR="005D555E" w:rsidRPr="00864930" w:rsidRDefault="005D555E" w:rsidP="006A0A48">
            <w:pPr>
              <w:jc w:val="right"/>
              <w:rPr>
                <w:rFonts w:ascii="Arial Narrow" w:hAnsi="Arial Narrow"/>
                <w:sz w:val="18"/>
                <w:szCs w:val="16"/>
              </w:rPr>
            </w:pPr>
          </w:p>
        </w:tc>
        <w:tc>
          <w:tcPr>
            <w:tcW w:w="172" w:type="dxa"/>
            <w:vAlign w:val="center"/>
          </w:tcPr>
          <w:p w14:paraId="5ECF1494" w14:textId="7E6CDFC5" w:rsidR="005D555E" w:rsidRPr="00864930" w:rsidRDefault="005D555E">
            <w:pPr>
              <w:jc w:val="left"/>
              <w:rPr>
                <w:rFonts w:ascii="Arial Narrow" w:hAnsi="Arial Narrow"/>
                <w:sz w:val="18"/>
                <w:szCs w:val="16"/>
              </w:rPr>
            </w:pPr>
          </w:p>
        </w:tc>
        <w:tc>
          <w:tcPr>
            <w:tcW w:w="8333" w:type="dxa"/>
            <w:vAlign w:val="center"/>
          </w:tcPr>
          <w:p w14:paraId="49554B3B" w14:textId="74BC601F" w:rsidR="005D555E" w:rsidRPr="00864930" w:rsidRDefault="005D555E" w:rsidP="0012265A">
            <w:pPr>
              <w:rPr>
                <w:rFonts w:ascii="Arial Narrow" w:hAnsi="Arial Narrow"/>
                <w:sz w:val="18"/>
                <w:szCs w:val="16"/>
              </w:rPr>
            </w:pPr>
            <w:r>
              <w:rPr>
                <w:rFonts w:ascii="Arial Narrow" w:hAnsi="Arial Narrow"/>
                <w:sz w:val="18"/>
              </w:rPr>
              <w:t>Membres de l</w:t>
            </w:r>
            <w:r w:rsidR="0072536F">
              <w:rPr>
                <w:rFonts w:ascii="Arial Narrow" w:hAnsi="Arial Narrow"/>
                <w:sz w:val="18"/>
              </w:rPr>
              <w:t>’</w:t>
            </w:r>
            <w:r>
              <w:rPr>
                <w:rFonts w:ascii="Arial Narrow" w:hAnsi="Arial Narrow"/>
                <w:sz w:val="18"/>
              </w:rPr>
              <w:t>Union n</w:t>
            </w:r>
            <w:r w:rsidR="0072536F">
              <w:rPr>
                <w:rFonts w:ascii="Arial Narrow" w:hAnsi="Arial Narrow"/>
                <w:sz w:val="18"/>
              </w:rPr>
              <w:t>’</w:t>
            </w:r>
            <w:r>
              <w:rPr>
                <w:rFonts w:ascii="Arial Narrow" w:hAnsi="Arial Narrow"/>
                <w:sz w:val="18"/>
              </w:rPr>
              <w:t>ayant pas notifié l</w:t>
            </w:r>
            <w:r w:rsidR="0072536F">
              <w:rPr>
                <w:rFonts w:ascii="Arial Narrow" w:hAnsi="Arial Narrow"/>
                <w:sz w:val="18"/>
              </w:rPr>
              <w:t>’</w:t>
            </w:r>
            <w:r>
              <w:rPr>
                <w:rFonts w:ascii="Arial Narrow" w:hAnsi="Arial Narrow"/>
                <w:sz w:val="18"/>
              </w:rPr>
              <w:t>extension de la protection à tous les genres et espèces</w:t>
            </w:r>
          </w:p>
        </w:tc>
      </w:tr>
    </w:tbl>
    <w:p w14:paraId="79044534" w14:textId="5FF3CC3E" w:rsidR="45D60763" w:rsidRPr="00864930" w:rsidRDefault="45D60763" w:rsidP="00737284"/>
    <w:p w14:paraId="2D895BC1" w14:textId="77777777" w:rsidR="00737284" w:rsidRPr="00864930" w:rsidRDefault="00737284" w:rsidP="00737284"/>
    <w:p w14:paraId="1398C5E7" w14:textId="77777777" w:rsidR="00737284" w:rsidRPr="00864930" w:rsidRDefault="00737284" w:rsidP="00737284"/>
    <w:p w14:paraId="3933791E" w14:textId="7CEBFA92" w:rsidR="005D555E" w:rsidRPr="00864930" w:rsidRDefault="005D555E" w:rsidP="005D555E">
      <w:pPr>
        <w:pStyle w:val="Caption"/>
      </w:pPr>
      <w:r>
        <w:lastRenderedPageBreak/>
        <w:t>Figure 22.  Évolution de la protection des genres et espèces végétaux</w:t>
      </w:r>
    </w:p>
    <w:p w14:paraId="06BA596E" w14:textId="52A6DB93" w:rsidR="005D555E" w:rsidRPr="00864930" w:rsidRDefault="007F7F9E" w:rsidP="005D555E">
      <w:pPr>
        <w:jc w:val="center"/>
      </w:pPr>
      <w:r w:rsidRPr="005A73E7">
        <w:rPr>
          <w:noProof/>
        </w:rPr>
        <w:drawing>
          <wp:inline distT="0" distB="0" distL="0" distR="0" wp14:anchorId="4607E3DE" wp14:editId="37BD830E">
            <wp:extent cx="4680000" cy="3703900"/>
            <wp:effectExtent l="0" t="0" r="6350" b="0"/>
            <wp:docPr id="366493526" name="Picture 25" descr="Figure 22.  Évolution de la protection des genres et espèces végét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3526" name="Picture 25" descr="Figure 22.  Évolution de la protection des genres et espèces végétaux"/>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0" cy="3703900"/>
                    </a:xfrm>
                    <a:prstGeom prst="rect">
                      <a:avLst/>
                    </a:prstGeom>
                    <a:noFill/>
                    <a:ln>
                      <a:noFill/>
                    </a:ln>
                  </pic:spPr>
                </pic:pic>
              </a:graphicData>
            </a:graphic>
          </wp:inline>
        </w:drawing>
      </w:r>
    </w:p>
    <w:p w14:paraId="36058928" w14:textId="77777777" w:rsidR="005D555E" w:rsidRPr="00864930" w:rsidRDefault="005D555E" w:rsidP="005D555E"/>
    <w:p w14:paraId="49084470" w14:textId="77777777" w:rsidR="008C58EA" w:rsidRPr="00864930" w:rsidRDefault="008C58EA" w:rsidP="008C58EA">
      <w:pPr>
        <w:jc w:val="left"/>
        <w:rPr>
          <w:sz w:val="18"/>
          <w:szCs w:val="18"/>
        </w:rPr>
      </w:pPr>
    </w:p>
    <w:p w14:paraId="5D364FEE" w14:textId="6B925E36" w:rsidR="008C58EA" w:rsidRPr="00864930" w:rsidRDefault="008C58EA" w:rsidP="008C58EA">
      <w:pPr>
        <w:pStyle w:val="Caption"/>
      </w:pPr>
      <w:r>
        <w:t>Figure 23.  Données de la base de données PLUTO</w:t>
      </w:r>
    </w:p>
    <w:tbl>
      <w:tblPr>
        <w:tblStyle w:val="TableGrid"/>
        <w:tblW w:w="1052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5217"/>
      </w:tblGrid>
      <w:tr w:rsidR="0004570F" w:rsidRPr="00864930" w14:paraId="476231F3" w14:textId="77777777" w:rsidTr="00C654ED">
        <w:tc>
          <w:tcPr>
            <w:tcW w:w="5312" w:type="dxa"/>
          </w:tcPr>
          <w:p w14:paraId="6CE4C17D" w14:textId="12367631" w:rsidR="008C58EA" w:rsidRPr="00864930" w:rsidRDefault="008C58EA" w:rsidP="001502CC">
            <w:pPr>
              <w:keepNext/>
              <w:spacing w:before="60" w:after="60"/>
              <w:jc w:val="center"/>
              <w:rPr>
                <w:rFonts w:ascii="Arial Narrow" w:hAnsi="Arial Narrow"/>
                <w:i/>
                <w:sz w:val="18"/>
                <w:szCs w:val="18"/>
              </w:rPr>
            </w:pPr>
            <w:r>
              <w:rPr>
                <w:rFonts w:ascii="Arial Narrow" w:hAnsi="Arial Narrow"/>
                <w:i/>
                <w:snapToGrid w:val="0"/>
                <w:sz w:val="18"/>
              </w:rPr>
              <w:t>Demandes déposées par type de plante</w:t>
            </w:r>
            <w:r w:rsidR="0072536F">
              <w:rPr>
                <w:rFonts w:ascii="Arial Narrow" w:hAnsi="Arial Narrow"/>
                <w:i/>
                <w:snapToGrid w:val="0"/>
                <w:sz w:val="18"/>
              </w:rPr>
              <w:t> :</w:t>
            </w:r>
          </w:p>
          <w:tbl>
            <w:tblPr>
              <w:tblW w:w="5060" w:type="dxa"/>
              <w:jc w:val="center"/>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500"/>
              <w:gridCol w:w="988"/>
              <w:gridCol w:w="853"/>
              <w:gridCol w:w="741"/>
              <w:gridCol w:w="951"/>
              <w:gridCol w:w="1027"/>
            </w:tblGrid>
            <w:tr w:rsidR="008C58EA" w:rsidRPr="00864930" w14:paraId="43D03438"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1EDFD265" w14:textId="77777777" w:rsidR="008C58EA" w:rsidRPr="00864930" w:rsidRDefault="008C58EA">
                  <w:pPr>
                    <w:jc w:val="left"/>
                    <w:rPr>
                      <w:rFonts w:ascii="Arial Narrow" w:hAnsi="Arial Narrow"/>
                      <w:snapToGrid w:val="0"/>
                      <w:sz w:val="18"/>
                      <w:szCs w:val="18"/>
                      <w:lang w:eastAsia="ja-JP"/>
                    </w:rPr>
                  </w:pPr>
                </w:p>
              </w:tc>
              <w:tc>
                <w:tcPr>
                  <w:tcW w:w="4559" w:type="dxa"/>
                  <w:gridSpan w:val="5"/>
                  <w:tcBorders>
                    <w:top w:val="nil"/>
                    <w:left w:val="nil"/>
                    <w:bottom w:val="nil"/>
                    <w:right w:val="nil"/>
                  </w:tcBorders>
                  <w:shd w:val="clear" w:color="auto" w:fill="CDE5EB" w:themeFill="accent3" w:themeFillTint="66"/>
                  <w:vAlign w:val="bottom"/>
                </w:tcPr>
                <w:p w14:paraId="0B973B7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Type de plante</w:t>
                  </w:r>
                </w:p>
              </w:tc>
            </w:tr>
            <w:tr w:rsidR="008C58EA" w:rsidRPr="00864930" w14:paraId="1FD0D9A9"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5701DD7"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Année</w:t>
                  </w:r>
                </w:p>
              </w:tc>
              <w:tc>
                <w:tcPr>
                  <w:tcW w:w="1009" w:type="dxa"/>
                  <w:tcBorders>
                    <w:top w:val="nil"/>
                    <w:left w:val="nil"/>
                    <w:bottom w:val="nil"/>
                    <w:right w:val="nil"/>
                  </w:tcBorders>
                  <w:shd w:val="clear" w:color="auto" w:fill="CDE5EB" w:themeFill="accent3" w:themeFillTint="66"/>
                  <w:vAlign w:val="bottom"/>
                </w:tcPr>
                <w:p w14:paraId="59357E3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Agriculture</w:t>
                  </w:r>
                </w:p>
              </w:tc>
              <w:tc>
                <w:tcPr>
                  <w:tcW w:w="871" w:type="dxa"/>
                  <w:tcBorders>
                    <w:top w:val="nil"/>
                    <w:left w:val="nil"/>
                    <w:bottom w:val="nil"/>
                    <w:right w:val="nil"/>
                  </w:tcBorders>
                  <w:shd w:val="clear" w:color="auto" w:fill="CDE5EB" w:themeFill="accent3" w:themeFillTint="66"/>
                  <w:vAlign w:val="bottom"/>
                </w:tcPr>
                <w:p w14:paraId="7439191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Arbres forestiers</w:t>
                  </w:r>
                </w:p>
              </w:tc>
              <w:tc>
                <w:tcPr>
                  <w:tcW w:w="752" w:type="dxa"/>
                  <w:tcBorders>
                    <w:top w:val="nil"/>
                    <w:left w:val="nil"/>
                    <w:bottom w:val="nil"/>
                    <w:right w:val="nil"/>
                  </w:tcBorders>
                  <w:shd w:val="clear" w:color="auto" w:fill="CDE5EB" w:themeFill="accent3" w:themeFillTint="66"/>
                  <w:vAlign w:val="bottom"/>
                </w:tcPr>
                <w:p w14:paraId="4D8572C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fruitières</w:t>
                  </w:r>
                </w:p>
              </w:tc>
              <w:tc>
                <w:tcPr>
                  <w:tcW w:w="871" w:type="dxa"/>
                  <w:tcBorders>
                    <w:top w:val="nil"/>
                    <w:left w:val="nil"/>
                    <w:bottom w:val="nil"/>
                    <w:right w:val="nil"/>
                  </w:tcBorders>
                  <w:shd w:val="clear" w:color="auto" w:fill="CDE5EB" w:themeFill="accent3" w:themeFillTint="66"/>
                  <w:vAlign w:val="bottom"/>
                </w:tcPr>
                <w:p w14:paraId="139054D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ornementales</w:t>
                  </w:r>
                </w:p>
              </w:tc>
              <w:tc>
                <w:tcPr>
                  <w:tcW w:w="1056" w:type="dxa"/>
                  <w:tcBorders>
                    <w:top w:val="nil"/>
                    <w:left w:val="nil"/>
                    <w:bottom w:val="nil"/>
                    <w:right w:val="nil"/>
                  </w:tcBorders>
                  <w:shd w:val="clear" w:color="auto" w:fill="CDE5EB" w:themeFill="accent3" w:themeFillTint="66"/>
                  <w:vAlign w:val="bottom"/>
                </w:tcPr>
                <w:p w14:paraId="2312B5B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potagères</w:t>
                  </w:r>
                </w:p>
              </w:tc>
            </w:tr>
            <w:tr w:rsidR="008C58EA" w:rsidRPr="00864930" w14:paraId="6643F4A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BDAA115"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2014</w:t>
                  </w:r>
                </w:p>
              </w:tc>
              <w:tc>
                <w:tcPr>
                  <w:tcW w:w="1009" w:type="dxa"/>
                  <w:tcBorders>
                    <w:top w:val="single" w:sz="8" w:space="0" w:color="D9D9D9" w:themeColor="background1" w:themeShade="D9"/>
                    <w:left w:val="nil"/>
                    <w:bottom w:val="single" w:sz="8" w:space="0" w:color="D9D9D9" w:themeColor="background1" w:themeShade="D9"/>
                    <w:right w:val="nil"/>
                  </w:tcBorders>
                </w:tcPr>
                <w:p w14:paraId="0D62A57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30%</w:t>
                  </w:r>
                </w:p>
              </w:tc>
              <w:tc>
                <w:tcPr>
                  <w:tcW w:w="871" w:type="dxa"/>
                  <w:tcBorders>
                    <w:top w:val="single" w:sz="8" w:space="0" w:color="D9D9D9" w:themeColor="background1" w:themeShade="D9"/>
                    <w:left w:val="nil"/>
                    <w:bottom w:val="single" w:sz="8" w:space="0" w:color="D9D9D9" w:themeColor="background1" w:themeShade="D9"/>
                    <w:right w:val="nil"/>
                  </w:tcBorders>
                </w:tcPr>
                <w:p w14:paraId="1C7232A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640EE10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29DB9CA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47%</w:t>
                  </w:r>
                </w:p>
              </w:tc>
              <w:tc>
                <w:tcPr>
                  <w:tcW w:w="1056" w:type="dxa"/>
                  <w:tcBorders>
                    <w:top w:val="single" w:sz="8" w:space="0" w:color="D9D9D9" w:themeColor="background1" w:themeShade="D9"/>
                    <w:left w:val="nil"/>
                    <w:bottom w:val="single" w:sz="8" w:space="0" w:color="D9D9D9" w:themeColor="background1" w:themeShade="D9"/>
                    <w:right w:val="nil"/>
                  </w:tcBorders>
                </w:tcPr>
                <w:p w14:paraId="691503E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10%</w:t>
                  </w:r>
                </w:p>
              </w:tc>
            </w:tr>
            <w:tr w:rsidR="008C58EA" w:rsidRPr="00864930" w14:paraId="4CD5287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80DCA44"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2015</w:t>
                  </w:r>
                </w:p>
              </w:tc>
              <w:tc>
                <w:tcPr>
                  <w:tcW w:w="1009" w:type="dxa"/>
                  <w:tcBorders>
                    <w:top w:val="single" w:sz="8" w:space="0" w:color="D9D9D9" w:themeColor="background1" w:themeShade="D9"/>
                    <w:left w:val="nil"/>
                    <w:bottom w:val="single" w:sz="8" w:space="0" w:color="D9D9D9" w:themeColor="background1" w:themeShade="D9"/>
                    <w:right w:val="nil"/>
                  </w:tcBorders>
                </w:tcPr>
                <w:p w14:paraId="2415688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6456A92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6BA40EE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14%</w:t>
                  </w:r>
                </w:p>
              </w:tc>
              <w:tc>
                <w:tcPr>
                  <w:tcW w:w="871" w:type="dxa"/>
                  <w:tcBorders>
                    <w:top w:val="single" w:sz="8" w:space="0" w:color="D9D9D9" w:themeColor="background1" w:themeShade="D9"/>
                    <w:left w:val="nil"/>
                    <w:bottom w:val="single" w:sz="8" w:space="0" w:color="D9D9D9" w:themeColor="background1" w:themeShade="D9"/>
                    <w:right w:val="nil"/>
                  </w:tcBorders>
                </w:tcPr>
                <w:p w14:paraId="0FDD075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2D706B6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16%</w:t>
                  </w:r>
                </w:p>
              </w:tc>
            </w:tr>
            <w:tr w:rsidR="008C58EA" w:rsidRPr="00864930" w14:paraId="0307DF98"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287EDD43"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2016</w:t>
                  </w:r>
                </w:p>
              </w:tc>
              <w:tc>
                <w:tcPr>
                  <w:tcW w:w="1009" w:type="dxa"/>
                  <w:tcBorders>
                    <w:top w:val="single" w:sz="8" w:space="0" w:color="D9D9D9" w:themeColor="background1" w:themeShade="D9"/>
                    <w:left w:val="nil"/>
                    <w:bottom w:val="single" w:sz="8" w:space="0" w:color="D9D9D9" w:themeColor="background1" w:themeShade="D9"/>
                    <w:right w:val="nil"/>
                  </w:tcBorders>
                </w:tcPr>
                <w:p w14:paraId="25FB205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2E15858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0AAF40B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00517AD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50E1D72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r w:rsidR="008C58EA" w:rsidRPr="00864930" w14:paraId="2B09391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01985B6"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2017</w:t>
                  </w:r>
                </w:p>
              </w:tc>
              <w:tc>
                <w:tcPr>
                  <w:tcW w:w="1009" w:type="dxa"/>
                  <w:tcBorders>
                    <w:top w:val="single" w:sz="8" w:space="0" w:color="D9D9D9" w:themeColor="background1" w:themeShade="D9"/>
                    <w:left w:val="nil"/>
                    <w:bottom w:val="single" w:sz="8" w:space="0" w:color="D9D9D9" w:themeColor="background1" w:themeShade="D9"/>
                    <w:right w:val="nil"/>
                  </w:tcBorders>
                </w:tcPr>
                <w:p w14:paraId="4E2B798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33%</w:t>
                  </w:r>
                </w:p>
              </w:tc>
              <w:tc>
                <w:tcPr>
                  <w:tcW w:w="871" w:type="dxa"/>
                  <w:tcBorders>
                    <w:top w:val="single" w:sz="8" w:space="0" w:color="D9D9D9" w:themeColor="background1" w:themeShade="D9"/>
                    <w:left w:val="nil"/>
                    <w:bottom w:val="single" w:sz="8" w:space="0" w:color="D9D9D9" w:themeColor="background1" w:themeShade="D9"/>
                    <w:right w:val="nil"/>
                  </w:tcBorders>
                </w:tcPr>
                <w:p w14:paraId="74E100E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76EDBE1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11%</w:t>
                  </w:r>
                </w:p>
              </w:tc>
              <w:tc>
                <w:tcPr>
                  <w:tcW w:w="871" w:type="dxa"/>
                  <w:tcBorders>
                    <w:top w:val="single" w:sz="8" w:space="0" w:color="D9D9D9" w:themeColor="background1" w:themeShade="D9"/>
                    <w:left w:val="nil"/>
                    <w:bottom w:val="single" w:sz="8" w:space="0" w:color="D9D9D9" w:themeColor="background1" w:themeShade="D9"/>
                    <w:right w:val="nil"/>
                  </w:tcBorders>
                </w:tcPr>
                <w:p w14:paraId="19A18C1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38%</w:t>
                  </w:r>
                </w:p>
              </w:tc>
              <w:tc>
                <w:tcPr>
                  <w:tcW w:w="1056" w:type="dxa"/>
                  <w:tcBorders>
                    <w:top w:val="single" w:sz="8" w:space="0" w:color="D9D9D9" w:themeColor="background1" w:themeShade="D9"/>
                    <w:left w:val="nil"/>
                    <w:bottom w:val="single" w:sz="8" w:space="0" w:color="D9D9D9" w:themeColor="background1" w:themeShade="D9"/>
                    <w:right w:val="nil"/>
                  </w:tcBorders>
                </w:tcPr>
                <w:p w14:paraId="6587EFD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17%</w:t>
                  </w:r>
                </w:p>
              </w:tc>
            </w:tr>
            <w:tr w:rsidR="008C58EA" w:rsidRPr="00864930" w14:paraId="2461841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BDFF85B"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2018</w:t>
                  </w:r>
                </w:p>
              </w:tc>
              <w:tc>
                <w:tcPr>
                  <w:tcW w:w="1009" w:type="dxa"/>
                  <w:tcBorders>
                    <w:top w:val="single" w:sz="8" w:space="0" w:color="D9D9D9" w:themeColor="background1" w:themeShade="D9"/>
                    <w:left w:val="nil"/>
                    <w:bottom w:val="single" w:sz="8" w:space="0" w:color="D9D9D9" w:themeColor="background1" w:themeShade="D9"/>
                    <w:right w:val="nil"/>
                  </w:tcBorders>
                </w:tcPr>
                <w:p w14:paraId="7A477C1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tcPr>
                <w:p w14:paraId="2370980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2" w:type="dxa"/>
                  <w:tcBorders>
                    <w:top w:val="single" w:sz="8" w:space="0" w:color="D9D9D9" w:themeColor="background1" w:themeShade="D9"/>
                    <w:left w:val="nil"/>
                    <w:bottom w:val="single" w:sz="8" w:space="0" w:color="D9D9D9" w:themeColor="background1" w:themeShade="D9"/>
                    <w:right w:val="nil"/>
                  </w:tcBorders>
                </w:tcPr>
                <w:p w14:paraId="318559B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12%</w:t>
                  </w:r>
                </w:p>
              </w:tc>
              <w:tc>
                <w:tcPr>
                  <w:tcW w:w="871" w:type="dxa"/>
                  <w:tcBorders>
                    <w:top w:val="single" w:sz="8" w:space="0" w:color="D9D9D9" w:themeColor="background1" w:themeShade="D9"/>
                    <w:left w:val="nil"/>
                    <w:bottom w:val="single" w:sz="8" w:space="0" w:color="D9D9D9" w:themeColor="background1" w:themeShade="D9"/>
                    <w:right w:val="nil"/>
                  </w:tcBorders>
                </w:tcPr>
                <w:p w14:paraId="63D000D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33%</w:t>
                  </w:r>
                </w:p>
              </w:tc>
              <w:tc>
                <w:tcPr>
                  <w:tcW w:w="1056" w:type="dxa"/>
                  <w:tcBorders>
                    <w:top w:val="single" w:sz="8" w:space="0" w:color="D9D9D9" w:themeColor="background1" w:themeShade="D9"/>
                    <w:left w:val="nil"/>
                    <w:bottom w:val="single" w:sz="8" w:space="0" w:color="D9D9D9" w:themeColor="background1" w:themeShade="D9"/>
                    <w:right w:val="nil"/>
                  </w:tcBorders>
                </w:tcPr>
                <w:p w14:paraId="3DBD5B3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20%</w:t>
                  </w:r>
                </w:p>
              </w:tc>
            </w:tr>
            <w:tr w:rsidR="008C58EA" w:rsidRPr="00864930" w14:paraId="6A6B74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C15D6F3"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2019</w:t>
                  </w:r>
                </w:p>
              </w:tc>
              <w:tc>
                <w:tcPr>
                  <w:tcW w:w="1009" w:type="dxa"/>
                  <w:tcBorders>
                    <w:top w:val="single" w:sz="8" w:space="0" w:color="D9D9D9" w:themeColor="background1" w:themeShade="D9"/>
                    <w:left w:val="nil"/>
                    <w:bottom w:val="single" w:sz="8" w:space="0" w:color="D9D9D9" w:themeColor="background1" w:themeShade="D9"/>
                    <w:right w:val="nil"/>
                  </w:tcBorders>
                </w:tcPr>
                <w:p w14:paraId="7CE40BA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34%</w:t>
                  </w:r>
                </w:p>
              </w:tc>
              <w:tc>
                <w:tcPr>
                  <w:tcW w:w="871" w:type="dxa"/>
                  <w:tcBorders>
                    <w:top w:val="single" w:sz="8" w:space="0" w:color="D9D9D9" w:themeColor="background1" w:themeShade="D9"/>
                    <w:left w:val="nil"/>
                    <w:bottom w:val="single" w:sz="8" w:space="0" w:color="D9D9D9" w:themeColor="background1" w:themeShade="D9"/>
                    <w:right w:val="nil"/>
                  </w:tcBorders>
                </w:tcPr>
                <w:p w14:paraId="539F1A2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19BAE49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tcPr>
                <w:p w14:paraId="31E15FC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37%</w:t>
                  </w:r>
                </w:p>
              </w:tc>
              <w:tc>
                <w:tcPr>
                  <w:tcW w:w="1056" w:type="dxa"/>
                  <w:tcBorders>
                    <w:top w:val="single" w:sz="8" w:space="0" w:color="D9D9D9" w:themeColor="background1" w:themeShade="D9"/>
                    <w:left w:val="nil"/>
                    <w:bottom w:val="single" w:sz="8" w:space="0" w:color="D9D9D9" w:themeColor="background1" w:themeShade="D9"/>
                    <w:right w:val="nil"/>
                  </w:tcBorders>
                </w:tcPr>
                <w:p w14:paraId="2E255CF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19%</w:t>
                  </w:r>
                </w:p>
              </w:tc>
            </w:tr>
            <w:tr w:rsidR="008C58EA" w:rsidRPr="00864930" w14:paraId="5115B255"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751C829"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2020</w:t>
                  </w:r>
                </w:p>
              </w:tc>
              <w:tc>
                <w:tcPr>
                  <w:tcW w:w="1009" w:type="dxa"/>
                  <w:tcBorders>
                    <w:top w:val="single" w:sz="8" w:space="0" w:color="D9D9D9" w:themeColor="background1" w:themeShade="D9"/>
                    <w:left w:val="nil"/>
                    <w:bottom w:val="single" w:sz="8" w:space="0" w:color="D9D9D9" w:themeColor="background1" w:themeShade="D9"/>
                    <w:right w:val="nil"/>
                  </w:tcBorders>
                </w:tcPr>
                <w:p w14:paraId="5778A80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871" w:type="dxa"/>
                  <w:tcBorders>
                    <w:top w:val="single" w:sz="8" w:space="0" w:color="D9D9D9" w:themeColor="background1" w:themeShade="D9"/>
                    <w:left w:val="nil"/>
                    <w:bottom w:val="single" w:sz="8" w:space="0" w:color="D9D9D9" w:themeColor="background1" w:themeShade="D9"/>
                    <w:right w:val="nil"/>
                  </w:tcBorders>
                </w:tcPr>
                <w:p w14:paraId="4AD229C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7B994A9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tcPr>
                <w:p w14:paraId="42D0B0B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36%</w:t>
                  </w:r>
                </w:p>
              </w:tc>
              <w:tc>
                <w:tcPr>
                  <w:tcW w:w="1056" w:type="dxa"/>
                  <w:tcBorders>
                    <w:top w:val="single" w:sz="8" w:space="0" w:color="D9D9D9" w:themeColor="background1" w:themeShade="D9"/>
                    <w:left w:val="nil"/>
                    <w:bottom w:val="single" w:sz="8" w:space="0" w:color="D9D9D9" w:themeColor="background1" w:themeShade="D9"/>
                    <w:right w:val="nil"/>
                  </w:tcBorders>
                </w:tcPr>
                <w:p w14:paraId="5B185F8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21%</w:t>
                  </w:r>
                </w:p>
              </w:tc>
            </w:tr>
            <w:tr w:rsidR="008C58EA" w:rsidRPr="00864930" w14:paraId="4E31D2CD"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8673D1F"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2021</w:t>
                  </w:r>
                </w:p>
              </w:tc>
              <w:tc>
                <w:tcPr>
                  <w:tcW w:w="1009" w:type="dxa"/>
                  <w:tcBorders>
                    <w:top w:val="single" w:sz="8" w:space="0" w:color="D9D9D9" w:themeColor="background1" w:themeShade="D9"/>
                    <w:left w:val="nil"/>
                    <w:bottom w:val="single" w:sz="8" w:space="0" w:color="D9D9D9" w:themeColor="background1" w:themeShade="D9"/>
                    <w:right w:val="nil"/>
                  </w:tcBorders>
                </w:tcPr>
                <w:p w14:paraId="3BA0AAB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42%</w:t>
                  </w:r>
                </w:p>
              </w:tc>
              <w:tc>
                <w:tcPr>
                  <w:tcW w:w="871" w:type="dxa"/>
                  <w:tcBorders>
                    <w:top w:val="single" w:sz="8" w:space="0" w:color="D9D9D9" w:themeColor="background1" w:themeShade="D9"/>
                    <w:left w:val="nil"/>
                    <w:bottom w:val="single" w:sz="8" w:space="0" w:color="D9D9D9" w:themeColor="background1" w:themeShade="D9"/>
                    <w:right w:val="nil"/>
                  </w:tcBorders>
                </w:tcPr>
                <w:p w14:paraId="1DC25A9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0,6%</w:t>
                  </w:r>
                </w:p>
              </w:tc>
              <w:tc>
                <w:tcPr>
                  <w:tcW w:w="752" w:type="dxa"/>
                  <w:tcBorders>
                    <w:top w:val="single" w:sz="8" w:space="0" w:color="D9D9D9" w:themeColor="background1" w:themeShade="D9"/>
                    <w:left w:val="nil"/>
                    <w:bottom w:val="single" w:sz="8" w:space="0" w:color="D9D9D9" w:themeColor="background1" w:themeShade="D9"/>
                    <w:right w:val="nil"/>
                  </w:tcBorders>
                </w:tcPr>
                <w:p w14:paraId="441A357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8%</w:t>
                  </w:r>
                </w:p>
              </w:tc>
              <w:tc>
                <w:tcPr>
                  <w:tcW w:w="871" w:type="dxa"/>
                  <w:tcBorders>
                    <w:top w:val="single" w:sz="8" w:space="0" w:color="D9D9D9" w:themeColor="background1" w:themeShade="D9"/>
                    <w:left w:val="nil"/>
                    <w:bottom w:val="single" w:sz="8" w:space="0" w:color="D9D9D9" w:themeColor="background1" w:themeShade="D9"/>
                    <w:right w:val="nil"/>
                  </w:tcBorders>
                </w:tcPr>
                <w:p w14:paraId="3C81CB3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32%</w:t>
                  </w:r>
                </w:p>
              </w:tc>
              <w:tc>
                <w:tcPr>
                  <w:tcW w:w="1056" w:type="dxa"/>
                  <w:tcBorders>
                    <w:top w:val="single" w:sz="8" w:space="0" w:color="D9D9D9" w:themeColor="background1" w:themeShade="D9"/>
                    <w:left w:val="nil"/>
                    <w:bottom w:val="single" w:sz="8" w:space="0" w:color="D9D9D9" w:themeColor="background1" w:themeShade="D9"/>
                    <w:right w:val="nil"/>
                  </w:tcBorders>
                </w:tcPr>
                <w:p w14:paraId="5A5D73D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17%</w:t>
                  </w:r>
                </w:p>
              </w:tc>
            </w:tr>
            <w:tr w:rsidR="008C58EA" w:rsidRPr="00864930" w14:paraId="55F44390"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70D830"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2022</w:t>
                  </w:r>
                </w:p>
              </w:tc>
              <w:tc>
                <w:tcPr>
                  <w:tcW w:w="1009" w:type="dxa"/>
                  <w:tcBorders>
                    <w:top w:val="single" w:sz="8" w:space="0" w:color="D9D9D9" w:themeColor="background1" w:themeShade="D9"/>
                    <w:left w:val="nil"/>
                    <w:bottom w:val="single" w:sz="8" w:space="0" w:color="D9D9D9" w:themeColor="background1" w:themeShade="D9"/>
                    <w:right w:val="nil"/>
                  </w:tcBorders>
                </w:tcPr>
                <w:p w14:paraId="4C22A1D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39%</w:t>
                  </w:r>
                </w:p>
              </w:tc>
              <w:tc>
                <w:tcPr>
                  <w:tcW w:w="871" w:type="dxa"/>
                  <w:tcBorders>
                    <w:top w:val="single" w:sz="8" w:space="0" w:color="D9D9D9" w:themeColor="background1" w:themeShade="D9"/>
                    <w:left w:val="nil"/>
                    <w:bottom w:val="single" w:sz="8" w:space="0" w:color="D9D9D9" w:themeColor="background1" w:themeShade="D9"/>
                    <w:right w:val="nil"/>
                  </w:tcBorders>
                </w:tcPr>
                <w:p w14:paraId="67A7D7B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0,7%</w:t>
                  </w:r>
                </w:p>
              </w:tc>
              <w:tc>
                <w:tcPr>
                  <w:tcW w:w="752" w:type="dxa"/>
                  <w:tcBorders>
                    <w:top w:val="single" w:sz="8" w:space="0" w:color="D9D9D9" w:themeColor="background1" w:themeShade="D9"/>
                    <w:left w:val="nil"/>
                    <w:bottom w:val="single" w:sz="8" w:space="0" w:color="D9D9D9" w:themeColor="background1" w:themeShade="D9"/>
                    <w:right w:val="nil"/>
                  </w:tcBorders>
                </w:tcPr>
                <w:p w14:paraId="2D0ACE0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15%</w:t>
                  </w:r>
                </w:p>
              </w:tc>
              <w:tc>
                <w:tcPr>
                  <w:tcW w:w="871" w:type="dxa"/>
                  <w:tcBorders>
                    <w:top w:val="single" w:sz="8" w:space="0" w:color="D9D9D9" w:themeColor="background1" w:themeShade="D9"/>
                    <w:left w:val="nil"/>
                    <w:bottom w:val="single" w:sz="8" w:space="0" w:color="D9D9D9" w:themeColor="background1" w:themeShade="D9"/>
                    <w:right w:val="nil"/>
                  </w:tcBorders>
                </w:tcPr>
                <w:p w14:paraId="128E16B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28%</w:t>
                  </w:r>
                </w:p>
              </w:tc>
              <w:tc>
                <w:tcPr>
                  <w:tcW w:w="1056" w:type="dxa"/>
                  <w:tcBorders>
                    <w:top w:val="single" w:sz="8" w:space="0" w:color="D9D9D9" w:themeColor="background1" w:themeShade="D9"/>
                    <w:left w:val="nil"/>
                    <w:bottom w:val="single" w:sz="8" w:space="0" w:color="D9D9D9" w:themeColor="background1" w:themeShade="D9"/>
                    <w:right w:val="nil"/>
                  </w:tcBorders>
                </w:tcPr>
                <w:p w14:paraId="700A4B3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17%</w:t>
                  </w:r>
                </w:p>
              </w:tc>
            </w:tr>
            <w:tr w:rsidR="008C58EA" w:rsidRPr="00864930" w14:paraId="7435E192"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6D0C95A"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2023</w:t>
                  </w:r>
                </w:p>
              </w:tc>
              <w:tc>
                <w:tcPr>
                  <w:tcW w:w="1009" w:type="dxa"/>
                  <w:tcBorders>
                    <w:top w:val="single" w:sz="8" w:space="0" w:color="D9D9D9" w:themeColor="background1" w:themeShade="D9"/>
                    <w:left w:val="nil"/>
                    <w:bottom w:val="single" w:sz="8" w:space="0" w:color="D9D9D9" w:themeColor="background1" w:themeShade="D9"/>
                    <w:right w:val="nil"/>
                  </w:tcBorders>
                </w:tcPr>
                <w:p w14:paraId="62C9339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5BCD4D5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0,7%</w:t>
                  </w:r>
                </w:p>
              </w:tc>
              <w:tc>
                <w:tcPr>
                  <w:tcW w:w="752" w:type="dxa"/>
                  <w:tcBorders>
                    <w:top w:val="single" w:sz="8" w:space="0" w:color="D9D9D9" w:themeColor="background1" w:themeShade="D9"/>
                    <w:left w:val="nil"/>
                    <w:bottom w:val="single" w:sz="8" w:space="0" w:color="D9D9D9" w:themeColor="background1" w:themeShade="D9"/>
                    <w:right w:val="nil"/>
                  </w:tcBorders>
                </w:tcPr>
                <w:p w14:paraId="6E1E18B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tcPr>
                <w:p w14:paraId="13A7113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34%</w:t>
                  </w:r>
                </w:p>
              </w:tc>
              <w:tc>
                <w:tcPr>
                  <w:tcW w:w="1056" w:type="dxa"/>
                  <w:tcBorders>
                    <w:top w:val="single" w:sz="8" w:space="0" w:color="D9D9D9" w:themeColor="background1" w:themeShade="D9"/>
                    <w:left w:val="nil"/>
                    <w:bottom w:val="single" w:sz="8" w:space="0" w:color="D9D9D9" w:themeColor="background1" w:themeShade="D9"/>
                    <w:right w:val="nil"/>
                  </w:tcBorders>
                </w:tcPr>
                <w:p w14:paraId="0B4BC0F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19%</w:t>
                  </w:r>
                </w:p>
              </w:tc>
            </w:tr>
            <w:tr w:rsidR="008C58EA" w:rsidRPr="00864930" w14:paraId="07CFA33A"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521BA030"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2024</w:t>
                  </w:r>
                </w:p>
              </w:tc>
              <w:tc>
                <w:tcPr>
                  <w:tcW w:w="1009" w:type="dxa"/>
                  <w:tcBorders>
                    <w:top w:val="single" w:sz="8" w:space="0" w:color="D9D9D9" w:themeColor="background1" w:themeShade="D9"/>
                    <w:left w:val="nil"/>
                    <w:bottom w:val="single" w:sz="8" w:space="0" w:color="D9D9D9" w:themeColor="background1" w:themeShade="D9"/>
                    <w:right w:val="nil"/>
                  </w:tcBorders>
                </w:tcPr>
                <w:p w14:paraId="08DD3EE9" w14:textId="18C9CECD" w:rsidR="008C58EA" w:rsidRPr="00864930" w:rsidRDefault="008C58EA">
                  <w:pPr>
                    <w:jc w:val="center"/>
                    <w:rPr>
                      <w:rFonts w:ascii="Arial Narrow" w:hAnsi="Arial Narrow"/>
                      <w:snapToGrid w:val="0"/>
                      <w:sz w:val="18"/>
                      <w:szCs w:val="18"/>
                    </w:rPr>
                  </w:pPr>
                  <w:r>
                    <w:rPr>
                      <w:rFonts w:ascii="Arial Narrow" w:hAnsi="Arial Narrow"/>
                      <w:snapToGrid w:val="0"/>
                      <w:sz w:val="18"/>
                    </w:rPr>
                    <w:t>37%</w:t>
                  </w:r>
                </w:p>
              </w:tc>
              <w:tc>
                <w:tcPr>
                  <w:tcW w:w="871" w:type="dxa"/>
                  <w:tcBorders>
                    <w:top w:val="single" w:sz="8" w:space="0" w:color="D9D9D9" w:themeColor="background1" w:themeShade="D9"/>
                    <w:left w:val="nil"/>
                    <w:bottom w:val="single" w:sz="8" w:space="0" w:color="D9D9D9" w:themeColor="background1" w:themeShade="D9"/>
                    <w:right w:val="nil"/>
                  </w:tcBorders>
                </w:tcPr>
                <w:p w14:paraId="2AC33295" w14:textId="74EB5C22" w:rsidR="008C58EA" w:rsidRPr="00864930" w:rsidRDefault="008C58EA">
                  <w:pPr>
                    <w:jc w:val="center"/>
                    <w:rPr>
                      <w:rFonts w:ascii="Arial Narrow" w:hAnsi="Arial Narrow"/>
                      <w:snapToGrid w:val="0"/>
                      <w:sz w:val="18"/>
                      <w:szCs w:val="18"/>
                    </w:rPr>
                  </w:pPr>
                  <w:r>
                    <w:rPr>
                      <w:rFonts w:ascii="Arial Narrow" w:hAnsi="Arial Narrow"/>
                      <w:snapToGrid w:val="0"/>
                      <w:sz w:val="18"/>
                    </w:rPr>
                    <w:t>0,8%</w:t>
                  </w:r>
                </w:p>
              </w:tc>
              <w:tc>
                <w:tcPr>
                  <w:tcW w:w="752" w:type="dxa"/>
                  <w:tcBorders>
                    <w:top w:val="single" w:sz="8" w:space="0" w:color="D9D9D9" w:themeColor="background1" w:themeShade="D9"/>
                    <w:left w:val="nil"/>
                    <w:bottom w:val="single" w:sz="8" w:space="0" w:color="D9D9D9" w:themeColor="background1" w:themeShade="D9"/>
                    <w:right w:val="nil"/>
                  </w:tcBorders>
                </w:tcPr>
                <w:p w14:paraId="1D7851FA" w14:textId="51698ABE" w:rsidR="008C58EA" w:rsidRPr="00864930" w:rsidRDefault="00AC6857">
                  <w:pPr>
                    <w:jc w:val="center"/>
                    <w:rPr>
                      <w:rFonts w:ascii="Arial Narrow" w:hAnsi="Arial Narrow"/>
                      <w:snapToGrid w:val="0"/>
                      <w:sz w:val="18"/>
                      <w:szCs w:val="18"/>
                    </w:rPr>
                  </w:pPr>
                  <w:r>
                    <w:rPr>
                      <w:rFonts w:ascii="Arial Narrow" w:hAnsi="Arial Narrow"/>
                      <w:snapToGrid w:val="0"/>
                      <w:sz w:val="18"/>
                    </w:rPr>
                    <w:t>10%</w:t>
                  </w:r>
                </w:p>
              </w:tc>
              <w:tc>
                <w:tcPr>
                  <w:tcW w:w="871" w:type="dxa"/>
                  <w:tcBorders>
                    <w:top w:val="single" w:sz="8" w:space="0" w:color="D9D9D9" w:themeColor="background1" w:themeShade="D9"/>
                    <w:left w:val="nil"/>
                    <w:bottom w:val="single" w:sz="8" w:space="0" w:color="D9D9D9" w:themeColor="background1" w:themeShade="D9"/>
                    <w:right w:val="nil"/>
                  </w:tcBorders>
                </w:tcPr>
                <w:p w14:paraId="2BEDA11D" w14:textId="691733E4"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1056" w:type="dxa"/>
                  <w:tcBorders>
                    <w:top w:val="single" w:sz="8" w:space="0" w:color="D9D9D9" w:themeColor="background1" w:themeShade="D9"/>
                    <w:left w:val="nil"/>
                    <w:bottom w:val="single" w:sz="8" w:space="0" w:color="D9D9D9" w:themeColor="background1" w:themeShade="D9"/>
                    <w:right w:val="nil"/>
                  </w:tcBorders>
                </w:tcPr>
                <w:p w14:paraId="564A9F5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19%</w:t>
                  </w:r>
                </w:p>
              </w:tc>
            </w:tr>
          </w:tbl>
          <w:p w14:paraId="43B59AA6" w14:textId="77777777" w:rsidR="008C58EA" w:rsidRPr="00864930" w:rsidRDefault="008C58EA">
            <w:pPr>
              <w:tabs>
                <w:tab w:val="left" w:pos="2410"/>
                <w:tab w:val="left" w:pos="4536"/>
                <w:tab w:val="left" w:pos="9072"/>
              </w:tabs>
              <w:jc w:val="center"/>
              <w:rPr>
                <w:rFonts w:ascii="Arial Narrow" w:hAnsi="Arial Narrow"/>
                <w:sz w:val="18"/>
                <w:szCs w:val="18"/>
              </w:rPr>
            </w:pPr>
          </w:p>
        </w:tc>
        <w:tc>
          <w:tcPr>
            <w:tcW w:w="5217" w:type="dxa"/>
          </w:tcPr>
          <w:p w14:paraId="3169131C" w14:textId="78D923D4" w:rsidR="008C58EA" w:rsidRPr="00864930" w:rsidRDefault="008C58EA" w:rsidP="001502CC">
            <w:pPr>
              <w:keepNext/>
              <w:spacing w:before="60" w:after="60"/>
              <w:jc w:val="center"/>
              <w:rPr>
                <w:rFonts w:ascii="Arial Narrow" w:hAnsi="Arial Narrow"/>
                <w:i/>
                <w:sz w:val="18"/>
                <w:szCs w:val="18"/>
              </w:rPr>
            </w:pPr>
            <w:r>
              <w:rPr>
                <w:rFonts w:ascii="Arial Narrow" w:hAnsi="Arial Narrow"/>
                <w:i/>
                <w:snapToGrid w:val="0"/>
                <w:sz w:val="18"/>
              </w:rPr>
              <w:t>Titres délivrés par type de plante</w:t>
            </w:r>
            <w:r w:rsidR="0072536F">
              <w:rPr>
                <w:rFonts w:ascii="Arial Narrow" w:hAnsi="Arial Narrow"/>
                <w:i/>
                <w:snapToGrid w:val="0"/>
                <w:sz w:val="18"/>
              </w:rPr>
              <w:t> :</w:t>
            </w:r>
          </w:p>
          <w:tbl>
            <w:tblPr>
              <w:tblW w:w="485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28" w:type="dxa"/>
                <w:left w:w="28" w:type="dxa"/>
                <w:bottom w:w="28" w:type="dxa"/>
                <w:right w:w="28" w:type="dxa"/>
              </w:tblCellMar>
              <w:tblLook w:val="0000" w:firstRow="0" w:lastRow="0" w:firstColumn="0" w:lastColumn="0" w:noHBand="0" w:noVBand="0"/>
            </w:tblPr>
            <w:tblGrid>
              <w:gridCol w:w="499"/>
              <w:gridCol w:w="939"/>
              <w:gridCol w:w="836"/>
              <w:gridCol w:w="735"/>
              <w:gridCol w:w="951"/>
              <w:gridCol w:w="899"/>
            </w:tblGrid>
            <w:tr w:rsidR="008C58EA" w:rsidRPr="00864930" w14:paraId="4B14A2BD"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270EE2E7" w14:textId="77777777" w:rsidR="008C58EA" w:rsidRPr="00864930" w:rsidRDefault="008C58EA">
                  <w:pPr>
                    <w:jc w:val="left"/>
                    <w:rPr>
                      <w:rFonts w:ascii="Arial Narrow" w:hAnsi="Arial Narrow"/>
                      <w:snapToGrid w:val="0"/>
                      <w:sz w:val="18"/>
                      <w:szCs w:val="18"/>
                      <w:lang w:eastAsia="ja-JP"/>
                    </w:rPr>
                  </w:pPr>
                </w:p>
              </w:tc>
              <w:tc>
                <w:tcPr>
                  <w:tcW w:w="4358" w:type="dxa"/>
                  <w:gridSpan w:val="5"/>
                  <w:tcBorders>
                    <w:top w:val="nil"/>
                    <w:left w:val="nil"/>
                    <w:bottom w:val="nil"/>
                    <w:right w:val="nil"/>
                  </w:tcBorders>
                  <w:shd w:val="clear" w:color="auto" w:fill="CDE5EB" w:themeFill="accent3" w:themeFillTint="66"/>
                  <w:vAlign w:val="bottom"/>
                </w:tcPr>
                <w:p w14:paraId="0123879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Type de plante</w:t>
                  </w:r>
                </w:p>
              </w:tc>
            </w:tr>
            <w:tr w:rsidR="008C58EA" w:rsidRPr="00864930" w14:paraId="2D3BDEFC" w14:textId="77777777" w:rsidTr="00AE6B8F">
              <w:trPr>
                <w:cantSplit/>
                <w:jc w:val="center"/>
              </w:trPr>
              <w:tc>
                <w:tcPr>
                  <w:tcW w:w="501" w:type="dxa"/>
                  <w:tcBorders>
                    <w:top w:val="nil"/>
                    <w:left w:val="nil"/>
                    <w:bottom w:val="nil"/>
                    <w:right w:val="nil"/>
                  </w:tcBorders>
                  <w:shd w:val="clear" w:color="auto" w:fill="CDE5EB" w:themeFill="accent3" w:themeFillTint="66"/>
                  <w:vAlign w:val="bottom"/>
                </w:tcPr>
                <w:p w14:paraId="71B3F710"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Année</w:t>
                  </w:r>
                </w:p>
              </w:tc>
              <w:tc>
                <w:tcPr>
                  <w:tcW w:w="963" w:type="dxa"/>
                  <w:tcBorders>
                    <w:top w:val="nil"/>
                    <w:left w:val="nil"/>
                    <w:bottom w:val="nil"/>
                    <w:right w:val="nil"/>
                  </w:tcBorders>
                  <w:shd w:val="clear" w:color="auto" w:fill="CDE5EB" w:themeFill="accent3" w:themeFillTint="66"/>
                  <w:vAlign w:val="bottom"/>
                </w:tcPr>
                <w:p w14:paraId="201A144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Agriculture</w:t>
                  </w:r>
                </w:p>
              </w:tc>
              <w:tc>
                <w:tcPr>
                  <w:tcW w:w="860" w:type="dxa"/>
                  <w:tcBorders>
                    <w:top w:val="nil"/>
                    <w:left w:val="nil"/>
                    <w:bottom w:val="nil"/>
                    <w:right w:val="nil"/>
                  </w:tcBorders>
                  <w:shd w:val="clear" w:color="auto" w:fill="CDE5EB" w:themeFill="accent3" w:themeFillTint="66"/>
                  <w:vAlign w:val="bottom"/>
                </w:tcPr>
                <w:p w14:paraId="2388BE3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Arbres forestiers</w:t>
                  </w:r>
                </w:p>
              </w:tc>
              <w:tc>
                <w:tcPr>
                  <w:tcW w:w="750" w:type="dxa"/>
                  <w:tcBorders>
                    <w:top w:val="nil"/>
                    <w:left w:val="nil"/>
                    <w:bottom w:val="nil"/>
                    <w:right w:val="nil"/>
                  </w:tcBorders>
                  <w:shd w:val="clear" w:color="auto" w:fill="CDE5EB" w:themeFill="accent3" w:themeFillTint="66"/>
                  <w:vAlign w:val="bottom"/>
                </w:tcPr>
                <w:p w14:paraId="4FF4FB7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fruitières</w:t>
                  </w:r>
                </w:p>
              </w:tc>
              <w:tc>
                <w:tcPr>
                  <w:tcW w:w="860" w:type="dxa"/>
                  <w:tcBorders>
                    <w:top w:val="nil"/>
                    <w:left w:val="nil"/>
                    <w:bottom w:val="nil"/>
                    <w:right w:val="nil"/>
                  </w:tcBorders>
                  <w:shd w:val="clear" w:color="auto" w:fill="CDE5EB" w:themeFill="accent3" w:themeFillTint="66"/>
                  <w:vAlign w:val="bottom"/>
                </w:tcPr>
                <w:p w14:paraId="0460281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ornementales</w:t>
                  </w:r>
                </w:p>
              </w:tc>
              <w:tc>
                <w:tcPr>
                  <w:tcW w:w="925" w:type="dxa"/>
                  <w:tcBorders>
                    <w:top w:val="nil"/>
                    <w:left w:val="nil"/>
                    <w:bottom w:val="nil"/>
                    <w:right w:val="nil"/>
                  </w:tcBorders>
                  <w:shd w:val="clear" w:color="auto" w:fill="CDE5EB" w:themeFill="accent3" w:themeFillTint="66"/>
                  <w:vAlign w:val="bottom"/>
                </w:tcPr>
                <w:p w14:paraId="77EF2A6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Plantes potagères</w:t>
                  </w:r>
                </w:p>
              </w:tc>
            </w:tr>
            <w:tr w:rsidR="008C58EA" w:rsidRPr="00864930" w14:paraId="0B15133E"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5ABA535"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2014</w:t>
                  </w:r>
                </w:p>
              </w:tc>
              <w:tc>
                <w:tcPr>
                  <w:tcW w:w="963" w:type="dxa"/>
                  <w:tcBorders>
                    <w:top w:val="single" w:sz="8" w:space="0" w:color="D9D9D9" w:themeColor="background1" w:themeShade="D9"/>
                    <w:left w:val="nil"/>
                    <w:bottom w:val="single" w:sz="8" w:space="0" w:color="D9D9D9" w:themeColor="background1" w:themeShade="D9"/>
                    <w:right w:val="nil"/>
                  </w:tcBorders>
                </w:tcPr>
                <w:p w14:paraId="54EDDD3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860" w:type="dxa"/>
                  <w:tcBorders>
                    <w:top w:val="single" w:sz="8" w:space="0" w:color="D9D9D9" w:themeColor="background1" w:themeShade="D9"/>
                    <w:left w:val="nil"/>
                    <w:bottom w:val="single" w:sz="8" w:space="0" w:color="D9D9D9" w:themeColor="background1" w:themeShade="D9"/>
                    <w:right w:val="nil"/>
                  </w:tcBorders>
                </w:tcPr>
                <w:p w14:paraId="444C3D4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0,6%</w:t>
                  </w:r>
                </w:p>
              </w:tc>
              <w:tc>
                <w:tcPr>
                  <w:tcW w:w="750" w:type="dxa"/>
                  <w:tcBorders>
                    <w:top w:val="single" w:sz="8" w:space="0" w:color="D9D9D9" w:themeColor="background1" w:themeShade="D9"/>
                    <w:left w:val="nil"/>
                    <w:bottom w:val="single" w:sz="8" w:space="0" w:color="D9D9D9" w:themeColor="background1" w:themeShade="D9"/>
                    <w:right w:val="nil"/>
                  </w:tcBorders>
                </w:tcPr>
                <w:p w14:paraId="3BD8A74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01958B9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6118AF9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12%</w:t>
                  </w:r>
                </w:p>
              </w:tc>
            </w:tr>
            <w:tr w:rsidR="008C58EA" w:rsidRPr="00864930" w14:paraId="3B5FE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428FF93B"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2015</w:t>
                  </w:r>
                </w:p>
              </w:tc>
              <w:tc>
                <w:tcPr>
                  <w:tcW w:w="963" w:type="dxa"/>
                  <w:tcBorders>
                    <w:top w:val="single" w:sz="8" w:space="0" w:color="D9D9D9" w:themeColor="background1" w:themeShade="D9"/>
                    <w:left w:val="nil"/>
                    <w:bottom w:val="single" w:sz="8" w:space="0" w:color="D9D9D9" w:themeColor="background1" w:themeShade="D9"/>
                    <w:right w:val="nil"/>
                  </w:tcBorders>
                </w:tcPr>
                <w:p w14:paraId="28591FC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7E24085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0,9%</w:t>
                  </w:r>
                </w:p>
              </w:tc>
              <w:tc>
                <w:tcPr>
                  <w:tcW w:w="750" w:type="dxa"/>
                  <w:tcBorders>
                    <w:top w:val="single" w:sz="8" w:space="0" w:color="D9D9D9" w:themeColor="background1" w:themeShade="D9"/>
                    <w:left w:val="nil"/>
                    <w:bottom w:val="single" w:sz="8" w:space="0" w:color="D9D9D9" w:themeColor="background1" w:themeShade="D9"/>
                    <w:right w:val="nil"/>
                  </w:tcBorders>
                </w:tcPr>
                <w:p w14:paraId="47614B5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10%</w:t>
                  </w:r>
                </w:p>
              </w:tc>
              <w:tc>
                <w:tcPr>
                  <w:tcW w:w="860" w:type="dxa"/>
                  <w:tcBorders>
                    <w:top w:val="single" w:sz="8" w:space="0" w:color="D9D9D9" w:themeColor="background1" w:themeShade="D9"/>
                    <w:left w:val="nil"/>
                    <w:bottom w:val="single" w:sz="8" w:space="0" w:color="D9D9D9" w:themeColor="background1" w:themeShade="D9"/>
                    <w:right w:val="nil"/>
                  </w:tcBorders>
                </w:tcPr>
                <w:p w14:paraId="7A94697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44%</w:t>
                  </w:r>
                </w:p>
              </w:tc>
              <w:tc>
                <w:tcPr>
                  <w:tcW w:w="925" w:type="dxa"/>
                  <w:tcBorders>
                    <w:top w:val="single" w:sz="8" w:space="0" w:color="D9D9D9" w:themeColor="background1" w:themeShade="D9"/>
                    <w:left w:val="nil"/>
                    <w:bottom w:val="single" w:sz="8" w:space="0" w:color="D9D9D9" w:themeColor="background1" w:themeShade="D9"/>
                    <w:right w:val="nil"/>
                  </w:tcBorders>
                </w:tcPr>
                <w:p w14:paraId="2A9F467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13%</w:t>
                  </w:r>
                </w:p>
              </w:tc>
            </w:tr>
            <w:tr w:rsidR="008C58EA" w:rsidRPr="00864930" w14:paraId="0F5D62E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8FB7CA"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2016</w:t>
                  </w:r>
                </w:p>
              </w:tc>
              <w:tc>
                <w:tcPr>
                  <w:tcW w:w="963" w:type="dxa"/>
                  <w:tcBorders>
                    <w:top w:val="single" w:sz="8" w:space="0" w:color="D9D9D9" w:themeColor="background1" w:themeShade="D9"/>
                    <w:left w:val="nil"/>
                    <w:bottom w:val="single" w:sz="8" w:space="0" w:color="D9D9D9" w:themeColor="background1" w:themeShade="D9"/>
                    <w:right w:val="nil"/>
                  </w:tcBorders>
                </w:tcPr>
                <w:p w14:paraId="6C8AA95B"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32%</w:t>
                  </w:r>
                </w:p>
              </w:tc>
              <w:tc>
                <w:tcPr>
                  <w:tcW w:w="860" w:type="dxa"/>
                  <w:tcBorders>
                    <w:top w:val="single" w:sz="8" w:space="0" w:color="D9D9D9" w:themeColor="background1" w:themeShade="D9"/>
                    <w:left w:val="nil"/>
                    <w:bottom w:val="single" w:sz="8" w:space="0" w:color="D9D9D9" w:themeColor="background1" w:themeShade="D9"/>
                    <w:right w:val="nil"/>
                  </w:tcBorders>
                </w:tcPr>
                <w:p w14:paraId="1E8FF44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1,1%</w:t>
                  </w:r>
                </w:p>
              </w:tc>
              <w:tc>
                <w:tcPr>
                  <w:tcW w:w="750" w:type="dxa"/>
                  <w:tcBorders>
                    <w:top w:val="single" w:sz="8" w:space="0" w:color="D9D9D9" w:themeColor="background1" w:themeShade="D9"/>
                    <w:left w:val="nil"/>
                    <w:bottom w:val="single" w:sz="8" w:space="0" w:color="D9D9D9" w:themeColor="background1" w:themeShade="D9"/>
                    <w:right w:val="nil"/>
                  </w:tcBorders>
                </w:tcPr>
                <w:p w14:paraId="139A468B"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20910FA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40%</w:t>
                  </w:r>
                </w:p>
              </w:tc>
              <w:tc>
                <w:tcPr>
                  <w:tcW w:w="925" w:type="dxa"/>
                  <w:tcBorders>
                    <w:top w:val="single" w:sz="8" w:space="0" w:color="D9D9D9" w:themeColor="background1" w:themeShade="D9"/>
                    <w:left w:val="nil"/>
                    <w:bottom w:val="single" w:sz="8" w:space="0" w:color="D9D9D9" w:themeColor="background1" w:themeShade="D9"/>
                    <w:right w:val="nil"/>
                  </w:tcBorders>
                </w:tcPr>
                <w:p w14:paraId="781316C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r w:rsidR="008C58EA" w:rsidRPr="00864930" w14:paraId="33308E8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CA70704"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2017</w:t>
                  </w:r>
                </w:p>
              </w:tc>
              <w:tc>
                <w:tcPr>
                  <w:tcW w:w="963" w:type="dxa"/>
                  <w:tcBorders>
                    <w:top w:val="single" w:sz="8" w:space="0" w:color="D9D9D9" w:themeColor="background1" w:themeShade="D9"/>
                    <w:left w:val="nil"/>
                    <w:bottom w:val="single" w:sz="8" w:space="0" w:color="D9D9D9" w:themeColor="background1" w:themeShade="D9"/>
                    <w:right w:val="nil"/>
                  </w:tcBorders>
                </w:tcPr>
                <w:p w14:paraId="7EC4DD8C"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tcPr>
                <w:p w14:paraId="61742D6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tcPr>
                <w:p w14:paraId="40FFD29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12%</w:t>
                  </w:r>
                </w:p>
              </w:tc>
              <w:tc>
                <w:tcPr>
                  <w:tcW w:w="860" w:type="dxa"/>
                  <w:tcBorders>
                    <w:top w:val="single" w:sz="8" w:space="0" w:color="D9D9D9" w:themeColor="background1" w:themeShade="D9"/>
                    <w:left w:val="nil"/>
                    <w:bottom w:val="single" w:sz="8" w:space="0" w:color="D9D9D9" w:themeColor="background1" w:themeShade="D9"/>
                    <w:right w:val="nil"/>
                  </w:tcBorders>
                </w:tcPr>
                <w:p w14:paraId="313FC25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45%</w:t>
                  </w:r>
                </w:p>
              </w:tc>
              <w:tc>
                <w:tcPr>
                  <w:tcW w:w="925" w:type="dxa"/>
                  <w:tcBorders>
                    <w:top w:val="single" w:sz="8" w:space="0" w:color="D9D9D9" w:themeColor="background1" w:themeShade="D9"/>
                    <w:left w:val="nil"/>
                    <w:bottom w:val="single" w:sz="8" w:space="0" w:color="D9D9D9" w:themeColor="background1" w:themeShade="D9"/>
                    <w:right w:val="nil"/>
                  </w:tcBorders>
                </w:tcPr>
                <w:p w14:paraId="760EDC9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16%</w:t>
                  </w:r>
                </w:p>
              </w:tc>
            </w:tr>
            <w:tr w:rsidR="008C58EA" w:rsidRPr="00864930" w14:paraId="3533250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8D8A197"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2018</w:t>
                  </w:r>
                </w:p>
              </w:tc>
              <w:tc>
                <w:tcPr>
                  <w:tcW w:w="963" w:type="dxa"/>
                  <w:tcBorders>
                    <w:top w:val="single" w:sz="8" w:space="0" w:color="D9D9D9" w:themeColor="background1" w:themeShade="D9"/>
                    <w:left w:val="nil"/>
                    <w:bottom w:val="single" w:sz="8" w:space="0" w:color="D9D9D9" w:themeColor="background1" w:themeShade="D9"/>
                    <w:right w:val="nil"/>
                  </w:tcBorders>
                </w:tcPr>
                <w:p w14:paraId="59BC01C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27%</w:t>
                  </w:r>
                </w:p>
              </w:tc>
              <w:tc>
                <w:tcPr>
                  <w:tcW w:w="860" w:type="dxa"/>
                  <w:tcBorders>
                    <w:top w:val="single" w:sz="8" w:space="0" w:color="D9D9D9" w:themeColor="background1" w:themeShade="D9"/>
                    <w:left w:val="nil"/>
                    <w:bottom w:val="single" w:sz="8" w:space="0" w:color="D9D9D9" w:themeColor="background1" w:themeShade="D9"/>
                    <w:right w:val="nil"/>
                  </w:tcBorders>
                </w:tcPr>
                <w:p w14:paraId="1C9E47E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7F3848D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11%</w:t>
                  </w:r>
                </w:p>
              </w:tc>
              <w:tc>
                <w:tcPr>
                  <w:tcW w:w="860" w:type="dxa"/>
                  <w:tcBorders>
                    <w:top w:val="single" w:sz="8" w:space="0" w:color="D9D9D9" w:themeColor="background1" w:themeShade="D9"/>
                    <w:left w:val="nil"/>
                    <w:bottom w:val="single" w:sz="8" w:space="0" w:color="D9D9D9" w:themeColor="background1" w:themeShade="D9"/>
                    <w:right w:val="nil"/>
                  </w:tcBorders>
                </w:tcPr>
                <w:p w14:paraId="2D506D7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43%</w:t>
                  </w:r>
                </w:p>
              </w:tc>
              <w:tc>
                <w:tcPr>
                  <w:tcW w:w="925" w:type="dxa"/>
                  <w:tcBorders>
                    <w:top w:val="single" w:sz="8" w:space="0" w:color="D9D9D9" w:themeColor="background1" w:themeShade="D9"/>
                    <w:left w:val="nil"/>
                    <w:bottom w:val="single" w:sz="8" w:space="0" w:color="D9D9D9" w:themeColor="background1" w:themeShade="D9"/>
                    <w:right w:val="nil"/>
                  </w:tcBorders>
                </w:tcPr>
                <w:p w14:paraId="0183B7E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r w:rsidR="008C58EA" w:rsidRPr="00864930" w14:paraId="0DE33B19"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6209760"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2019</w:t>
                  </w:r>
                </w:p>
              </w:tc>
              <w:tc>
                <w:tcPr>
                  <w:tcW w:w="963" w:type="dxa"/>
                  <w:tcBorders>
                    <w:top w:val="single" w:sz="8" w:space="0" w:color="D9D9D9" w:themeColor="background1" w:themeShade="D9"/>
                    <w:left w:val="nil"/>
                    <w:bottom w:val="single" w:sz="8" w:space="0" w:color="D9D9D9" w:themeColor="background1" w:themeShade="D9"/>
                    <w:right w:val="nil"/>
                  </w:tcBorders>
                </w:tcPr>
                <w:p w14:paraId="2B5BF95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34%</w:t>
                  </w:r>
                </w:p>
              </w:tc>
              <w:tc>
                <w:tcPr>
                  <w:tcW w:w="860" w:type="dxa"/>
                  <w:tcBorders>
                    <w:top w:val="single" w:sz="8" w:space="0" w:color="D9D9D9" w:themeColor="background1" w:themeShade="D9"/>
                    <w:left w:val="nil"/>
                    <w:bottom w:val="single" w:sz="8" w:space="0" w:color="D9D9D9" w:themeColor="background1" w:themeShade="D9"/>
                    <w:right w:val="nil"/>
                  </w:tcBorders>
                </w:tcPr>
                <w:p w14:paraId="0278FD9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0,4%</w:t>
                  </w:r>
                </w:p>
              </w:tc>
              <w:tc>
                <w:tcPr>
                  <w:tcW w:w="750" w:type="dxa"/>
                  <w:tcBorders>
                    <w:top w:val="single" w:sz="8" w:space="0" w:color="D9D9D9" w:themeColor="background1" w:themeShade="D9"/>
                    <w:left w:val="nil"/>
                    <w:bottom w:val="single" w:sz="8" w:space="0" w:color="D9D9D9" w:themeColor="background1" w:themeShade="D9"/>
                    <w:right w:val="nil"/>
                  </w:tcBorders>
                </w:tcPr>
                <w:p w14:paraId="76A58BE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9%</w:t>
                  </w:r>
                </w:p>
              </w:tc>
              <w:tc>
                <w:tcPr>
                  <w:tcW w:w="860" w:type="dxa"/>
                  <w:tcBorders>
                    <w:top w:val="single" w:sz="8" w:space="0" w:color="D9D9D9" w:themeColor="background1" w:themeShade="D9"/>
                    <w:left w:val="nil"/>
                    <w:bottom w:val="single" w:sz="8" w:space="0" w:color="D9D9D9" w:themeColor="background1" w:themeShade="D9"/>
                    <w:right w:val="nil"/>
                  </w:tcBorders>
                </w:tcPr>
                <w:p w14:paraId="47F49FF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38%</w:t>
                  </w:r>
                </w:p>
              </w:tc>
              <w:tc>
                <w:tcPr>
                  <w:tcW w:w="925" w:type="dxa"/>
                  <w:tcBorders>
                    <w:top w:val="single" w:sz="8" w:space="0" w:color="D9D9D9" w:themeColor="background1" w:themeShade="D9"/>
                    <w:left w:val="nil"/>
                    <w:bottom w:val="single" w:sz="8" w:space="0" w:color="D9D9D9" w:themeColor="background1" w:themeShade="D9"/>
                    <w:right w:val="nil"/>
                  </w:tcBorders>
                </w:tcPr>
                <w:p w14:paraId="0EA93F0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r w:rsidR="008C58EA" w:rsidRPr="00864930" w14:paraId="5E801357"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615EDBDD"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2020</w:t>
                  </w:r>
                </w:p>
              </w:tc>
              <w:tc>
                <w:tcPr>
                  <w:tcW w:w="963" w:type="dxa"/>
                  <w:tcBorders>
                    <w:top w:val="single" w:sz="8" w:space="0" w:color="D9D9D9" w:themeColor="background1" w:themeShade="D9"/>
                    <w:left w:val="nil"/>
                    <w:bottom w:val="single" w:sz="8" w:space="0" w:color="D9D9D9" w:themeColor="background1" w:themeShade="D9"/>
                    <w:right w:val="nil"/>
                  </w:tcBorders>
                </w:tcPr>
                <w:p w14:paraId="0F258674"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38%</w:t>
                  </w:r>
                </w:p>
              </w:tc>
              <w:tc>
                <w:tcPr>
                  <w:tcW w:w="860" w:type="dxa"/>
                  <w:tcBorders>
                    <w:top w:val="single" w:sz="8" w:space="0" w:color="D9D9D9" w:themeColor="background1" w:themeShade="D9"/>
                    <w:left w:val="nil"/>
                    <w:bottom w:val="single" w:sz="8" w:space="0" w:color="D9D9D9" w:themeColor="background1" w:themeShade="D9"/>
                    <w:right w:val="nil"/>
                  </w:tcBorders>
                </w:tcPr>
                <w:p w14:paraId="2DA3C976"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7F748BFB"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tcPr>
                <w:p w14:paraId="352B0D6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34%</w:t>
                  </w:r>
                </w:p>
              </w:tc>
              <w:tc>
                <w:tcPr>
                  <w:tcW w:w="925" w:type="dxa"/>
                  <w:tcBorders>
                    <w:top w:val="single" w:sz="8" w:space="0" w:color="D9D9D9" w:themeColor="background1" w:themeShade="D9"/>
                    <w:left w:val="nil"/>
                    <w:bottom w:val="single" w:sz="8" w:space="0" w:color="D9D9D9" w:themeColor="background1" w:themeShade="D9"/>
                    <w:right w:val="nil"/>
                  </w:tcBorders>
                </w:tcPr>
                <w:p w14:paraId="4FADED9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21%</w:t>
                  </w:r>
                </w:p>
              </w:tc>
            </w:tr>
            <w:tr w:rsidR="008C58EA" w:rsidRPr="00864930" w14:paraId="5F2C1FBB"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7272E2DE"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2021</w:t>
                  </w:r>
                </w:p>
              </w:tc>
              <w:tc>
                <w:tcPr>
                  <w:tcW w:w="963" w:type="dxa"/>
                  <w:tcBorders>
                    <w:top w:val="single" w:sz="8" w:space="0" w:color="D9D9D9" w:themeColor="background1" w:themeShade="D9"/>
                    <w:left w:val="nil"/>
                    <w:bottom w:val="single" w:sz="8" w:space="0" w:color="D9D9D9" w:themeColor="background1" w:themeShade="D9"/>
                    <w:right w:val="nil"/>
                  </w:tcBorders>
                </w:tcPr>
                <w:p w14:paraId="3C765EE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46%</w:t>
                  </w:r>
                </w:p>
              </w:tc>
              <w:tc>
                <w:tcPr>
                  <w:tcW w:w="860" w:type="dxa"/>
                  <w:tcBorders>
                    <w:top w:val="single" w:sz="8" w:space="0" w:color="D9D9D9" w:themeColor="background1" w:themeShade="D9"/>
                    <w:left w:val="nil"/>
                    <w:bottom w:val="single" w:sz="8" w:space="0" w:color="D9D9D9" w:themeColor="background1" w:themeShade="D9"/>
                    <w:right w:val="nil"/>
                  </w:tcBorders>
                </w:tcPr>
                <w:p w14:paraId="242482B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27B861E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7%</w:t>
                  </w:r>
                </w:p>
              </w:tc>
              <w:tc>
                <w:tcPr>
                  <w:tcW w:w="860" w:type="dxa"/>
                  <w:tcBorders>
                    <w:top w:val="single" w:sz="8" w:space="0" w:color="D9D9D9" w:themeColor="background1" w:themeShade="D9"/>
                    <w:left w:val="nil"/>
                    <w:bottom w:val="single" w:sz="8" w:space="0" w:color="D9D9D9" w:themeColor="background1" w:themeShade="D9"/>
                    <w:right w:val="nil"/>
                  </w:tcBorders>
                </w:tcPr>
                <w:p w14:paraId="6791B60F"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27%</w:t>
                  </w:r>
                </w:p>
              </w:tc>
              <w:tc>
                <w:tcPr>
                  <w:tcW w:w="925" w:type="dxa"/>
                  <w:tcBorders>
                    <w:top w:val="single" w:sz="8" w:space="0" w:color="D9D9D9" w:themeColor="background1" w:themeShade="D9"/>
                    <w:left w:val="nil"/>
                    <w:bottom w:val="single" w:sz="8" w:space="0" w:color="D9D9D9" w:themeColor="background1" w:themeShade="D9"/>
                    <w:right w:val="nil"/>
                  </w:tcBorders>
                </w:tcPr>
                <w:p w14:paraId="5C024C0B"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r w:rsidR="008C58EA" w:rsidRPr="00864930" w14:paraId="35549FF6"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3ACA2BB1"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2022</w:t>
                  </w:r>
                </w:p>
              </w:tc>
              <w:tc>
                <w:tcPr>
                  <w:tcW w:w="963" w:type="dxa"/>
                  <w:tcBorders>
                    <w:top w:val="single" w:sz="8" w:space="0" w:color="D9D9D9" w:themeColor="background1" w:themeShade="D9"/>
                    <w:left w:val="nil"/>
                    <w:bottom w:val="single" w:sz="8" w:space="0" w:color="D9D9D9" w:themeColor="background1" w:themeShade="D9"/>
                    <w:right w:val="nil"/>
                  </w:tcBorders>
                </w:tcPr>
                <w:p w14:paraId="78FAE835"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42%</w:t>
                  </w:r>
                </w:p>
              </w:tc>
              <w:tc>
                <w:tcPr>
                  <w:tcW w:w="860" w:type="dxa"/>
                  <w:tcBorders>
                    <w:top w:val="single" w:sz="8" w:space="0" w:color="D9D9D9" w:themeColor="background1" w:themeShade="D9"/>
                    <w:left w:val="nil"/>
                    <w:bottom w:val="single" w:sz="8" w:space="0" w:color="D9D9D9" w:themeColor="background1" w:themeShade="D9"/>
                    <w:right w:val="nil"/>
                  </w:tcBorders>
                </w:tcPr>
                <w:p w14:paraId="4CAB415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60F5E198"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12%</w:t>
                  </w:r>
                </w:p>
              </w:tc>
              <w:tc>
                <w:tcPr>
                  <w:tcW w:w="860" w:type="dxa"/>
                  <w:tcBorders>
                    <w:top w:val="single" w:sz="8" w:space="0" w:color="D9D9D9" w:themeColor="background1" w:themeShade="D9"/>
                    <w:left w:val="nil"/>
                    <w:bottom w:val="single" w:sz="8" w:space="0" w:color="D9D9D9" w:themeColor="background1" w:themeShade="D9"/>
                    <w:right w:val="nil"/>
                  </w:tcBorders>
                </w:tcPr>
                <w:p w14:paraId="53DC7941"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30%</w:t>
                  </w:r>
                </w:p>
              </w:tc>
              <w:tc>
                <w:tcPr>
                  <w:tcW w:w="925" w:type="dxa"/>
                  <w:tcBorders>
                    <w:top w:val="single" w:sz="8" w:space="0" w:color="D9D9D9" w:themeColor="background1" w:themeShade="D9"/>
                    <w:left w:val="nil"/>
                    <w:bottom w:val="single" w:sz="8" w:space="0" w:color="D9D9D9" w:themeColor="background1" w:themeShade="D9"/>
                    <w:right w:val="nil"/>
                  </w:tcBorders>
                </w:tcPr>
                <w:p w14:paraId="4C24A82D"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15%</w:t>
                  </w:r>
                </w:p>
              </w:tc>
            </w:tr>
            <w:tr w:rsidR="008C58EA" w:rsidRPr="00864930" w14:paraId="3E211A93"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0A898380"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2023</w:t>
                  </w:r>
                </w:p>
              </w:tc>
              <w:tc>
                <w:tcPr>
                  <w:tcW w:w="963" w:type="dxa"/>
                  <w:tcBorders>
                    <w:top w:val="single" w:sz="8" w:space="0" w:color="D9D9D9" w:themeColor="background1" w:themeShade="D9"/>
                    <w:left w:val="nil"/>
                    <w:bottom w:val="single" w:sz="8" w:space="0" w:color="D9D9D9" w:themeColor="background1" w:themeShade="D9"/>
                    <w:right w:val="nil"/>
                  </w:tcBorders>
                </w:tcPr>
                <w:p w14:paraId="588684E3"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39%</w:t>
                  </w:r>
                </w:p>
              </w:tc>
              <w:tc>
                <w:tcPr>
                  <w:tcW w:w="860" w:type="dxa"/>
                  <w:tcBorders>
                    <w:top w:val="single" w:sz="8" w:space="0" w:color="D9D9D9" w:themeColor="background1" w:themeShade="D9"/>
                    <w:left w:val="nil"/>
                    <w:bottom w:val="single" w:sz="8" w:space="0" w:color="D9D9D9" w:themeColor="background1" w:themeShade="D9"/>
                    <w:right w:val="nil"/>
                  </w:tcBorders>
                </w:tcPr>
                <w:p w14:paraId="3BA4EBEE"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40FBDFC7"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8%</w:t>
                  </w:r>
                </w:p>
              </w:tc>
              <w:tc>
                <w:tcPr>
                  <w:tcW w:w="860" w:type="dxa"/>
                  <w:tcBorders>
                    <w:top w:val="single" w:sz="8" w:space="0" w:color="D9D9D9" w:themeColor="background1" w:themeShade="D9"/>
                    <w:left w:val="nil"/>
                    <w:bottom w:val="single" w:sz="8" w:space="0" w:color="D9D9D9" w:themeColor="background1" w:themeShade="D9"/>
                    <w:right w:val="nil"/>
                  </w:tcBorders>
                </w:tcPr>
                <w:p w14:paraId="19C4B8B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925" w:type="dxa"/>
                  <w:tcBorders>
                    <w:top w:val="single" w:sz="8" w:space="0" w:color="D9D9D9" w:themeColor="background1" w:themeShade="D9"/>
                    <w:left w:val="nil"/>
                    <w:bottom w:val="single" w:sz="8" w:space="0" w:color="D9D9D9" w:themeColor="background1" w:themeShade="D9"/>
                    <w:right w:val="nil"/>
                  </w:tcBorders>
                </w:tcPr>
                <w:p w14:paraId="2AEF6C79"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17%</w:t>
                  </w:r>
                </w:p>
              </w:tc>
            </w:tr>
            <w:tr w:rsidR="008C58EA" w:rsidRPr="00864930" w14:paraId="6B004521" w14:textId="77777777" w:rsidTr="00C654ED">
              <w:trPr>
                <w:cantSplit/>
                <w:jc w:val="center"/>
              </w:trPr>
              <w:tc>
                <w:tcPr>
                  <w:tcW w:w="501" w:type="dxa"/>
                  <w:tcBorders>
                    <w:top w:val="single" w:sz="8" w:space="0" w:color="D9D9D9" w:themeColor="background1" w:themeShade="D9"/>
                    <w:left w:val="nil"/>
                    <w:bottom w:val="single" w:sz="8" w:space="0" w:color="D9D9D9" w:themeColor="background1" w:themeShade="D9"/>
                    <w:right w:val="nil"/>
                  </w:tcBorders>
                </w:tcPr>
                <w:p w14:paraId="17055139" w14:textId="77777777" w:rsidR="008C58EA" w:rsidRPr="00864930" w:rsidRDefault="008C58EA">
                  <w:pPr>
                    <w:jc w:val="left"/>
                    <w:rPr>
                      <w:rFonts w:ascii="Arial Narrow" w:hAnsi="Arial Narrow"/>
                      <w:snapToGrid w:val="0"/>
                      <w:sz w:val="18"/>
                      <w:szCs w:val="18"/>
                    </w:rPr>
                  </w:pPr>
                  <w:r>
                    <w:rPr>
                      <w:rFonts w:ascii="Arial Narrow" w:hAnsi="Arial Narrow"/>
                      <w:snapToGrid w:val="0"/>
                      <w:sz w:val="18"/>
                    </w:rPr>
                    <w:t>2024</w:t>
                  </w:r>
                </w:p>
              </w:tc>
              <w:tc>
                <w:tcPr>
                  <w:tcW w:w="963" w:type="dxa"/>
                  <w:tcBorders>
                    <w:top w:val="single" w:sz="8" w:space="0" w:color="D9D9D9" w:themeColor="background1" w:themeShade="D9"/>
                    <w:left w:val="nil"/>
                    <w:bottom w:val="single" w:sz="8" w:space="0" w:color="D9D9D9" w:themeColor="background1" w:themeShade="D9"/>
                    <w:right w:val="nil"/>
                  </w:tcBorders>
                </w:tcPr>
                <w:p w14:paraId="4209A6B0"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39%</w:t>
                  </w:r>
                </w:p>
              </w:tc>
              <w:tc>
                <w:tcPr>
                  <w:tcW w:w="860" w:type="dxa"/>
                  <w:tcBorders>
                    <w:top w:val="single" w:sz="8" w:space="0" w:color="D9D9D9" w:themeColor="background1" w:themeShade="D9"/>
                    <w:left w:val="nil"/>
                    <w:bottom w:val="single" w:sz="8" w:space="0" w:color="D9D9D9" w:themeColor="background1" w:themeShade="D9"/>
                    <w:right w:val="nil"/>
                  </w:tcBorders>
                </w:tcPr>
                <w:p w14:paraId="074C8382"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0,5%</w:t>
                  </w:r>
                </w:p>
              </w:tc>
              <w:tc>
                <w:tcPr>
                  <w:tcW w:w="750" w:type="dxa"/>
                  <w:tcBorders>
                    <w:top w:val="single" w:sz="8" w:space="0" w:color="D9D9D9" w:themeColor="background1" w:themeShade="D9"/>
                    <w:left w:val="nil"/>
                    <w:bottom w:val="single" w:sz="8" w:space="0" w:color="D9D9D9" w:themeColor="background1" w:themeShade="D9"/>
                    <w:right w:val="nil"/>
                  </w:tcBorders>
                </w:tcPr>
                <w:p w14:paraId="1D5DD657" w14:textId="7F57D9E0" w:rsidR="008C58EA" w:rsidRPr="00864930" w:rsidRDefault="00AC6857">
                  <w:pPr>
                    <w:jc w:val="center"/>
                    <w:rPr>
                      <w:rFonts w:ascii="Arial Narrow" w:hAnsi="Arial Narrow"/>
                      <w:snapToGrid w:val="0"/>
                      <w:sz w:val="18"/>
                      <w:szCs w:val="18"/>
                    </w:rPr>
                  </w:pPr>
                  <w:r>
                    <w:rPr>
                      <w:rFonts w:ascii="Arial Narrow" w:hAnsi="Arial Narrow"/>
                      <w:snapToGrid w:val="0"/>
                      <w:sz w:val="18"/>
                    </w:rPr>
                    <w:t>8%</w:t>
                  </w:r>
                </w:p>
              </w:tc>
              <w:tc>
                <w:tcPr>
                  <w:tcW w:w="860" w:type="dxa"/>
                  <w:tcBorders>
                    <w:top w:val="single" w:sz="8" w:space="0" w:color="D9D9D9" w:themeColor="background1" w:themeShade="D9"/>
                    <w:left w:val="nil"/>
                    <w:bottom w:val="single" w:sz="8" w:space="0" w:color="D9D9D9" w:themeColor="background1" w:themeShade="D9"/>
                    <w:right w:val="nil"/>
                  </w:tcBorders>
                </w:tcPr>
                <w:p w14:paraId="33F47F5A" w14:textId="77777777" w:rsidR="008C58EA" w:rsidRPr="00864930" w:rsidRDefault="008C58EA">
                  <w:pPr>
                    <w:jc w:val="center"/>
                    <w:rPr>
                      <w:rFonts w:ascii="Arial Narrow" w:hAnsi="Arial Narrow"/>
                      <w:snapToGrid w:val="0"/>
                      <w:sz w:val="18"/>
                      <w:szCs w:val="18"/>
                    </w:rPr>
                  </w:pPr>
                  <w:r>
                    <w:rPr>
                      <w:rFonts w:ascii="Arial Narrow" w:hAnsi="Arial Narrow"/>
                      <w:snapToGrid w:val="0"/>
                      <w:sz w:val="18"/>
                    </w:rPr>
                    <w:t>35%</w:t>
                  </w:r>
                </w:p>
              </w:tc>
              <w:tc>
                <w:tcPr>
                  <w:tcW w:w="925" w:type="dxa"/>
                  <w:tcBorders>
                    <w:top w:val="single" w:sz="8" w:space="0" w:color="D9D9D9" w:themeColor="background1" w:themeShade="D9"/>
                    <w:left w:val="nil"/>
                    <w:bottom w:val="single" w:sz="8" w:space="0" w:color="D9D9D9" w:themeColor="background1" w:themeShade="D9"/>
                    <w:right w:val="nil"/>
                  </w:tcBorders>
                </w:tcPr>
                <w:p w14:paraId="45C67EEE" w14:textId="16B10007" w:rsidR="008C58EA" w:rsidRPr="00864930" w:rsidRDefault="008C58EA">
                  <w:pPr>
                    <w:jc w:val="center"/>
                    <w:rPr>
                      <w:rFonts w:ascii="Arial Narrow" w:hAnsi="Arial Narrow"/>
                      <w:snapToGrid w:val="0"/>
                      <w:sz w:val="18"/>
                      <w:szCs w:val="18"/>
                    </w:rPr>
                  </w:pPr>
                  <w:r>
                    <w:rPr>
                      <w:rFonts w:ascii="Arial Narrow" w:hAnsi="Arial Narrow"/>
                      <w:snapToGrid w:val="0"/>
                      <w:sz w:val="18"/>
                    </w:rPr>
                    <w:t>18%</w:t>
                  </w:r>
                </w:p>
              </w:tc>
            </w:tr>
          </w:tbl>
          <w:p w14:paraId="0468E692" w14:textId="77777777" w:rsidR="008C58EA" w:rsidRPr="00864930" w:rsidRDefault="008C58EA">
            <w:pPr>
              <w:tabs>
                <w:tab w:val="left" w:pos="2410"/>
                <w:tab w:val="left" w:pos="4536"/>
                <w:tab w:val="left" w:pos="9072"/>
              </w:tabs>
              <w:jc w:val="center"/>
              <w:rPr>
                <w:rFonts w:ascii="Arial Narrow" w:hAnsi="Arial Narrow"/>
                <w:sz w:val="18"/>
                <w:szCs w:val="18"/>
              </w:rPr>
            </w:pPr>
          </w:p>
        </w:tc>
      </w:tr>
    </w:tbl>
    <w:p w14:paraId="24F33E39" w14:textId="77777777" w:rsidR="008C58EA" w:rsidRPr="00864930" w:rsidRDefault="008C58EA" w:rsidP="003E3C19">
      <w:pPr>
        <w:rPr>
          <w:rFonts w:ascii="Arial Narrow" w:hAnsi="Arial Narrow"/>
          <w:sz w:val="18"/>
        </w:rPr>
      </w:pPr>
    </w:p>
    <w:p w14:paraId="2D43E1C7" w14:textId="77777777" w:rsidR="0001311F" w:rsidRPr="00864930" w:rsidRDefault="0001311F" w:rsidP="003E3C19">
      <w:pPr>
        <w:rPr>
          <w:rFonts w:ascii="Arial Narrow" w:hAnsi="Arial Narrow"/>
          <w:sz w:val="18"/>
        </w:rPr>
      </w:pPr>
    </w:p>
    <w:p w14:paraId="2C2756B4" w14:textId="46658BAC" w:rsidR="0001311F" w:rsidRPr="00864930" w:rsidRDefault="0001311F" w:rsidP="0001311F">
      <w:pPr>
        <w:keepNext/>
        <w:jc w:val="center"/>
        <w:rPr>
          <w:rFonts w:ascii="Arial Narrow" w:hAnsi="Arial Narrow"/>
          <w:bCs/>
          <w:color w:val="155F1A"/>
          <w:sz w:val="18"/>
        </w:rPr>
      </w:pPr>
      <w:r>
        <w:rPr>
          <w:rFonts w:ascii="Arial Narrow" w:hAnsi="Arial Narrow"/>
          <w:color w:val="155F1A"/>
          <w:sz w:val="18"/>
        </w:rPr>
        <w:lastRenderedPageBreak/>
        <w:t>Figure 24.  Genres/espèces pour lesquels il existe des accords de coopération, de l</w:t>
      </w:r>
      <w:r w:rsidR="0072536F">
        <w:rPr>
          <w:rFonts w:ascii="Arial Narrow" w:hAnsi="Arial Narrow"/>
          <w:color w:val="155F1A"/>
          <w:sz w:val="18"/>
        </w:rPr>
        <w:t>’</w:t>
      </w:r>
      <w:r>
        <w:rPr>
          <w:rFonts w:ascii="Arial Narrow" w:hAnsi="Arial Narrow"/>
          <w:color w:val="155F1A"/>
          <w:sz w:val="18"/>
        </w:rPr>
        <w:t>expérience pratique et des entrées de droits d</w:t>
      </w:r>
      <w:r w:rsidR="0072536F">
        <w:rPr>
          <w:rFonts w:ascii="Arial Narrow" w:hAnsi="Arial Narrow"/>
          <w:color w:val="155F1A"/>
          <w:sz w:val="18"/>
        </w:rPr>
        <w:t>’</w:t>
      </w:r>
      <w:r>
        <w:rPr>
          <w:rFonts w:ascii="Arial Narrow" w:hAnsi="Arial Narrow"/>
          <w:color w:val="155F1A"/>
          <w:sz w:val="18"/>
        </w:rPr>
        <w:t>obtenteur dans la base de données sur les variétés végétales</w:t>
      </w:r>
    </w:p>
    <w:p w14:paraId="3D96C044" w14:textId="77777777" w:rsidR="0001311F" w:rsidRDefault="0001311F" w:rsidP="0001311F">
      <w:pPr>
        <w:keepNext/>
        <w:jc w:val="center"/>
        <w:rPr>
          <w:rFonts w:ascii="Arial Narrow" w:hAnsi="Arial Narrow"/>
          <w:bCs/>
          <w:color w:val="155F1A"/>
          <w:sz w:val="18"/>
        </w:rPr>
      </w:pPr>
    </w:p>
    <w:p w14:paraId="427BC684" w14:textId="6B6E3B02" w:rsidR="004A4820" w:rsidRDefault="00F70389" w:rsidP="003E3C19">
      <w:r w:rsidRPr="00F70389">
        <w:rPr>
          <w:noProof/>
        </w:rPr>
        <w:drawing>
          <wp:inline distT="0" distB="0" distL="0" distR="0" wp14:anchorId="7DD4882F" wp14:editId="7ABE3F71">
            <wp:extent cx="6120765" cy="4004945"/>
            <wp:effectExtent l="0" t="0" r="0" b="0"/>
            <wp:docPr id="16483071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4004945"/>
                    </a:xfrm>
                    <a:prstGeom prst="rect">
                      <a:avLst/>
                    </a:prstGeom>
                    <a:noFill/>
                    <a:ln>
                      <a:noFill/>
                    </a:ln>
                  </pic:spPr>
                </pic:pic>
              </a:graphicData>
            </a:graphic>
          </wp:inline>
        </w:drawing>
      </w:r>
    </w:p>
    <w:p w14:paraId="73D24458" w14:textId="77777777" w:rsidR="00111112" w:rsidRDefault="00111112" w:rsidP="003E3C19"/>
    <w:p w14:paraId="3B1FAA7B" w14:textId="77777777" w:rsidR="00111112" w:rsidRDefault="00111112" w:rsidP="003E3C19"/>
    <w:p w14:paraId="18C2A3AC" w14:textId="466CCD8E" w:rsidR="003E3C19" w:rsidRPr="00864930" w:rsidRDefault="007015A6" w:rsidP="007015A6">
      <w:pPr>
        <w:pStyle w:val="Heading2"/>
        <w:ind w:left="1701" w:hanging="1701"/>
      </w:pPr>
      <w:bookmarkStart w:id="40" w:name="_Toc207793135"/>
      <w:r>
        <w:t>Fondation</w:t>
      </w:r>
      <w:r w:rsidR="0072536F">
        <w:t> :</w:t>
      </w:r>
      <w:r>
        <w:tab/>
        <w:t>Donner à notre personnel les moyens de travailler de manière efficace, collaborative et innovante en mettant à sa disposition les ressources, la formation et l</w:t>
      </w:r>
      <w:r w:rsidR="0072536F">
        <w:t>’</w:t>
      </w:r>
      <w:r>
        <w:t>environnement appropriés</w:t>
      </w:r>
      <w:bookmarkEnd w:id="40"/>
    </w:p>
    <w:p w14:paraId="502CD6F9" w14:textId="364DE74D" w:rsidR="003E3C19" w:rsidRPr="00864930" w:rsidRDefault="003E3C19" w:rsidP="003E3C19">
      <w:pPr>
        <w:pStyle w:val="Heading3"/>
      </w:pPr>
      <w:r>
        <w:t>Données relatives à l</w:t>
      </w:r>
      <w:r w:rsidR="0072536F">
        <w:t>’</w:t>
      </w:r>
      <w:r>
        <w:t>exécution</w:t>
      </w:r>
      <w:r w:rsidR="0072536F">
        <w:t> :</w:t>
      </w:r>
    </w:p>
    <w:tbl>
      <w:tblPr>
        <w:tblW w:w="9776" w:type="dxa"/>
        <w:tblInd w:w="-10" w:type="dxa"/>
        <w:tblBorders>
          <w:top w:val="single" w:sz="8" w:space="0" w:color="D9D9D9" w:themeColor="background1" w:themeShade="D9"/>
          <w:bottom w:val="single" w:sz="8" w:space="0" w:color="D9D9D9" w:themeColor="background1" w:themeShade="D9"/>
          <w:insideH w:val="single" w:sz="8" w:space="0" w:color="D9D9D9" w:themeColor="background1" w:themeShade="D9"/>
        </w:tblBorders>
        <w:tblLayout w:type="fixed"/>
        <w:tblCellMar>
          <w:top w:w="28" w:type="dxa"/>
          <w:bottom w:w="28" w:type="dxa"/>
        </w:tblCellMar>
        <w:tblLook w:val="04A0" w:firstRow="1" w:lastRow="0" w:firstColumn="1" w:lastColumn="0" w:noHBand="0" w:noVBand="1"/>
      </w:tblPr>
      <w:tblGrid>
        <w:gridCol w:w="1803"/>
        <w:gridCol w:w="2894"/>
        <w:gridCol w:w="1693"/>
        <w:gridCol w:w="1693"/>
        <w:gridCol w:w="1693"/>
      </w:tblGrid>
      <w:tr w:rsidR="00B35ED1" w:rsidRPr="00864930" w14:paraId="3202FB1D" w14:textId="77777777" w:rsidTr="004C6742">
        <w:trPr>
          <w:trHeight w:val="530"/>
          <w:tblHeader/>
        </w:trPr>
        <w:tc>
          <w:tcPr>
            <w:tcW w:w="1803" w:type="dxa"/>
            <w:tcBorders>
              <w:top w:val="nil"/>
              <w:bottom w:val="nil"/>
            </w:tcBorders>
            <w:shd w:val="clear" w:color="auto" w:fill="CDE5EB" w:themeFill="accent3" w:themeFillTint="66"/>
            <w:vAlign w:val="center"/>
          </w:tcPr>
          <w:p w14:paraId="2E7B4475" w14:textId="0C65AC8B" w:rsidR="00B35ED1" w:rsidRPr="00864930" w:rsidRDefault="00B35ED1" w:rsidP="00B35ED1">
            <w:pPr>
              <w:jc w:val="left"/>
              <w:rPr>
                <w:rFonts w:ascii="Arial Narrow" w:eastAsia="Times New Roman" w:hAnsi="Arial Narrow"/>
                <w:b/>
                <w:bCs/>
                <w:sz w:val="18"/>
                <w:szCs w:val="18"/>
              </w:rPr>
            </w:pPr>
            <w:bookmarkStart w:id="41" w:name="_Hlk206064799"/>
            <w:r>
              <w:rPr>
                <w:rFonts w:ascii="Arial Narrow" w:hAnsi="Arial Narrow"/>
                <w:b/>
                <w:sz w:val="18"/>
              </w:rPr>
              <w:t>Résultats attendus</w:t>
            </w:r>
          </w:p>
        </w:tc>
        <w:tc>
          <w:tcPr>
            <w:tcW w:w="2894" w:type="dxa"/>
            <w:tcBorders>
              <w:top w:val="nil"/>
              <w:bottom w:val="nil"/>
            </w:tcBorders>
            <w:shd w:val="clear" w:color="auto" w:fill="CDE5EB" w:themeFill="accent3" w:themeFillTint="66"/>
            <w:vAlign w:val="center"/>
          </w:tcPr>
          <w:p w14:paraId="49FDFB85" w14:textId="0F8C68F7" w:rsidR="00B35ED1" w:rsidRPr="00864930" w:rsidRDefault="00B35ED1" w:rsidP="00B35ED1">
            <w:pPr>
              <w:jc w:val="left"/>
              <w:rPr>
                <w:rFonts w:ascii="Arial Narrow" w:eastAsia="Times New Roman" w:hAnsi="Arial Narrow"/>
                <w:b/>
                <w:bCs/>
                <w:sz w:val="18"/>
                <w:szCs w:val="18"/>
              </w:rPr>
            </w:pPr>
            <w:r>
              <w:rPr>
                <w:rFonts w:ascii="Arial Narrow" w:hAnsi="Arial Narrow"/>
                <w:b/>
                <w:sz w:val="18"/>
              </w:rPr>
              <w:t>Indicateurs d</w:t>
            </w:r>
            <w:r w:rsidR="0072536F">
              <w:rPr>
                <w:rFonts w:ascii="Arial Narrow" w:hAnsi="Arial Narrow"/>
                <w:b/>
                <w:sz w:val="18"/>
              </w:rPr>
              <w:t>’</w:t>
            </w:r>
            <w:r>
              <w:rPr>
                <w:rFonts w:ascii="Arial Narrow" w:hAnsi="Arial Narrow"/>
                <w:b/>
                <w:sz w:val="18"/>
              </w:rPr>
              <w:t>exécution</w:t>
            </w:r>
          </w:p>
        </w:tc>
        <w:tc>
          <w:tcPr>
            <w:tcW w:w="1693" w:type="dxa"/>
            <w:tcBorders>
              <w:top w:val="nil"/>
              <w:bottom w:val="nil"/>
            </w:tcBorders>
            <w:shd w:val="clear" w:color="auto" w:fill="CDE5EB" w:themeFill="accent3" w:themeFillTint="66"/>
            <w:vAlign w:val="center"/>
          </w:tcPr>
          <w:p w14:paraId="66D1A3C4" w14:textId="470761D4" w:rsidR="00B35ED1" w:rsidRPr="00864930" w:rsidRDefault="00B35ED1" w:rsidP="00B35ED1">
            <w:pPr>
              <w:jc w:val="left"/>
              <w:rPr>
                <w:rFonts w:ascii="Arial Narrow" w:eastAsia="Times New Roman" w:hAnsi="Arial Narrow"/>
                <w:b/>
                <w:bCs/>
                <w:sz w:val="18"/>
                <w:szCs w:val="18"/>
              </w:rPr>
            </w:pPr>
            <w:r>
              <w:rPr>
                <w:rFonts w:ascii="Arial Narrow" w:hAnsi="Arial Narrow"/>
                <w:b/>
                <w:sz w:val="18"/>
              </w:rPr>
              <w:t>Niveaux de référence</w:t>
            </w:r>
          </w:p>
        </w:tc>
        <w:tc>
          <w:tcPr>
            <w:tcW w:w="1693" w:type="dxa"/>
            <w:tcBorders>
              <w:top w:val="nil"/>
              <w:bottom w:val="nil"/>
            </w:tcBorders>
            <w:shd w:val="clear" w:color="auto" w:fill="CDE5EB" w:themeFill="accent3" w:themeFillTint="66"/>
            <w:vAlign w:val="center"/>
          </w:tcPr>
          <w:p w14:paraId="138495E2" w14:textId="0140E3A7" w:rsidR="00B35ED1" w:rsidRPr="00864930" w:rsidRDefault="00B35ED1" w:rsidP="00B35ED1">
            <w:pPr>
              <w:jc w:val="left"/>
              <w:rPr>
                <w:rFonts w:ascii="Arial Narrow" w:eastAsia="Times New Roman" w:hAnsi="Arial Narrow"/>
                <w:b/>
                <w:bCs/>
                <w:sz w:val="18"/>
                <w:szCs w:val="18"/>
              </w:rPr>
            </w:pPr>
            <w:r>
              <w:rPr>
                <w:rFonts w:ascii="Arial Narrow" w:hAnsi="Arial Narrow"/>
                <w:b/>
                <w:sz w:val="18"/>
              </w:rPr>
              <w:t>Cibles</w:t>
            </w:r>
          </w:p>
        </w:tc>
        <w:tc>
          <w:tcPr>
            <w:tcW w:w="1693" w:type="dxa"/>
            <w:tcBorders>
              <w:top w:val="nil"/>
              <w:bottom w:val="nil"/>
            </w:tcBorders>
            <w:shd w:val="clear" w:color="auto" w:fill="CDE5EB" w:themeFill="accent3" w:themeFillTint="66"/>
            <w:vAlign w:val="center"/>
          </w:tcPr>
          <w:p w14:paraId="2FA6EDF1" w14:textId="17718D51" w:rsidR="00B35ED1" w:rsidRPr="00864930" w:rsidRDefault="00B35ED1" w:rsidP="00B35ED1">
            <w:pPr>
              <w:jc w:val="left"/>
              <w:rPr>
                <w:rFonts w:ascii="Arial Narrow" w:eastAsia="Times New Roman" w:hAnsi="Arial Narrow"/>
                <w:b/>
                <w:bCs/>
                <w:sz w:val="18"/>
                <w:szCs w:val="18"/>
              </w:rPr>
            </w:pPr>
            <w:r>
              <w:rPr>
                <w:rFonts w:ascii="Arial Narrow" w:hAnsi="Arial Narrow"/>
                <w:b/>
                <w:sz w:val="18"/>
              </w:rPr>
              <w:t>Données relatives à l</w:t>
            </w:r>
            <w:r w:rsidR="0072536F">
              <w:rPr>
                <w:rFonts w:ascii="Arial Narrow" w:hAnsi="Arial Narrow"/>
                <w:b/>
                <w:sz w:val="18"/>
              </w:rPr>
              <w:t>’</w:t>
            </w:r>
            <w:r>
              <w:rPr>
                <w:rFonts w:ascii="Arial Narrow" w:hAnsi="Arial Narrow"/>
                <w:b/>
                <w:sz w:val="18"/>
              </w:rPr>
              <w:t>exécution</w:t>
            </w:r>
            <w:r w:rsidR="004C6742">
              <w:rPr>
                <w:rFonts w:ascii="Arial Narrow" w:hAnsi="Arial Narrow"/>
                <w:b/>
                <w:sz w:val="18"/>
              </w:rPr>
              <w:t xml:space="preserve"> </w:t>
            </w:r>
            <w:r>
              <w:rPr>
                <w:rFonts w:ascii="Arial Narrow" w:hAnsi="Arial Narrow"/>
                <w:b/>
                <w:sz w:val="18"/>
              </w:rPr>
              <w:t>(2024)</w:t>
            </w:r>
          </w:p>
        </w:tc>
      </w:tr>
      <w:tr w:rsidR="00B35ED1" w:rsidRPr="00864930" w14:paraId="655AABE0" w14:textId="77777777" w:rsidTr="004C6742">
        <w:tc>
          <w:tcPr>
            <w:tcW w:w="1803" w:type="dxa"/>
            <w:tcBorders>
              <w:top w:val="nil"/>
              <w:bottom w:val="nil"/>
            </w:tcBorders>
          </w:tcPr>
          <w:p w14:paraId="552C8F65" w14:textId="7FAD4818" w:rsidR="00B35ED1" w:rsidRPr="0019124B" w:rsidRDefault="00B35ED1" w:rsidP="00B35ED1">
            <w:pPr>
              <w:jc w:val="left"/>
              <w:rPr>
                <w:rFonts w:ascii="Arial Narrow" w:eastAsia="Times New Roman" w:hAnsi="Arial Narrow"/>
                <w:sz w:val="18"/>
                <w:szCs w:val="18"/>
              </w:rPr>
            </w:pPr>
            <w:r>
              <w:rPr>
                <w:rFonts w:ascii="Arial Narrow" w:hAnsi="Arial Narrow"/>
                <w:sz w:val="18"/>
              </w:rPr>
              <w:t>4.1 Diversification des revenus</w:t>
            </w:r>
          </w:p>
        </w:tc>
        <w:tc>
          <w:tcPr>
            <w:tcW w:w="2894" w:type="dxa"/>
            <w:tcBorders>
              <w:top w:val="nil"/>
              <w:bottom w:val="nil"/>
            </w:tcBorders>
          </w:tcPr>
          <w:p w14:paraId="2985F42D" w14:textId="1CCCC34A" w:rsidR="00B35ED1" w:rsidRPr="0019124B" w:rsidRDefault="00B35ED1" w:rsidP="00B35ED1">
            <w:pPr>
              <w:jc w:val="left"/>
              <w:rPr>
                <w:rFonts w:ascii="Arial Narrow" w:hAnsi="Arial Narrow"/>
                <w:sz w:val="18"/>
                <w:szCs w:val="18"/>
              </w:rPr>
            </w:pPr>
            <w:r>
              <w:rPr>
                <w:rFonts w:ascii="Arial Narrow" w:hAnsi="Arial Narrow"/>
                <w:sz w:val="18"/>
              </w:rPr>
              <w:t>Recettes provenant de sources autres que les contributions des membres de l</w:t>
            </w:r>
            <w:r w:rsidR="0072536F">
              <w:rPr>
                <w:rFonts w:ascii="Arial Narrow" w:hAnsi="Arial Narrow"/>
                <w:sz w:val="18"/>
              </w:rPr>
              <w:t>’</w:t>
            </w:r>
            <w:r>
              <w:rPr>
                <w:rFonts w:ascii="Arial Narrow" w:hAnsi="Arial Narrow"/>
                <w:sz w:val="18"/>
              </w:rPr>
              <w:t>UPOV</w:t>
            </w:r>
          </w:p>
        </w:tc>
        <w:tc>
          <w:tcPr>
            <w:tcW w:w="1693" w:type="dxa"/>
            <w:tcBorders>
              <w:top w:val="nil"/>
              <w:bottom w:val="nil"/>
            </w:tcBorders>
            <w:vAlign w:val="center"/>
          </w:tcPr>
          <w:p w14:paraId="4F820BE4" w14:textId="06853C1D" w:rsidR="00122302" w:rsidRDefault="00122302" w:rsidP="00B35ED1">
            <w:pPr>
              <w:jc w:val="right"/>
              <w:rPr>
                <w:rFonts w:ascii="Arial Narrow" w:hAnsi="Arial Narrow"/>
                <w:sz w:val="18"/>
                <w:szCs w:val="18"/>
              </w:rPr>
            </w:pPr>
            <w:r>
              <w:rPr>
                <w:rFonts w:ascii="Arial Narrow" w:hAnsi="Arial Narrow"/>
                <w:sz w:val="18"/>
              </w:rPr>
              <w:t>6,2% (2022)</w:t>
            </w:r>
          </w:p>
          <w:p w14:paraId="49CEA0AC" w14:textId="22670EB0" w:rsidR="00B35ED1" w:rsidRPr="0019124B" w:rsidRDefault="00122302" w:rsidP="00B35ED1">
            <w:pPr>
              <w:jc w:val="right"/>
              <w:rPr>
                <w:rFonts w:ascii="Arial Narrow" w:hAnsi="Arial Narrow"/>
                <w:sz w:val="18"/>
                <w:szCs w:val="18"/>
              </w:rPr>
            </w:pPr>
            <w:r>
              <w:rPr>
                <w:rFonts w:ascii="Arial Narrow" w:hAnsi="Arial Narrow"/>
                <w:sz w:val="18"/>
              </w:rPr>
              <w:t>5,7% (2023)</w:t>
            </w:r>
          </w:p>
        </w:tc>
        <w:tc>
          <w:tcPr>
            <w:tcW w:w="1693" w:type="dxa"/>
            <w:tcBorders>
              <w:top w:val="nil"/>
              <w:bottom w:val="nil"/>
            </w:tcBorders>
            <w:vAlign w:val="center"/>
          </w:tcPr>
          <w:p w14:paraId="16F6D275" w14:textId="7B65ABB3" w:rsidR="00B35ED1" w:rsidRPr="0019124B" w:rsidRDefault="00B35ED1" w:rsidP="00B35ED1">
            <w:pPr>
              <w:jc w:val="right"/>
              <w:rPr>
                <w:rFonts w:ascii="Arial Narrow" w:hAnsi="Arial Narrow"/>
                <w:sz w:val="18"/>
                <w:szCs w:val="18"/>
              </w:rPr>
            </w:pPr>
            <w:r>
              <w:rPr>
                <w:rFonts w:ascii="Arial Narrow" w:hAnsi="Arial Narrow"/>
                <w:sz w:val="18"/>
              </w:rPr>
              <w:t>9%</w:t>
            </w:r>
          </w:p>
        </w:tc>
        <w:tc>
          <w:tcPr>
            <w:tcW w:w="1693" w:type="dxa"/>
            <w:tcBorders>
              <w:top w:val="nil"/>
              <w:bottom w:val="nil"/>
            </w:tcBorders>
            <w:vAlign w:val="center"/>
          </w:tcPr>
          <w:p w14:paraId="12F53E10" w14:textId="7109200E" w:rsidR="00B35ED1" w:rsidRPr="0019124B" w:rsidRDefault="00B35ED1" w:rsidP="00B35ED1">
            <w:pPr>
              <w:jc w:val="right"/>
              <w:rPr>
                <w:rFonts w:ascii="Arial Narrow" w:hAnsi="Arial Narrow"/>
                <w:sz w:val="18"/>
                <w:szCs w:val="18"/>
              </w:rPr>
            </w:pPr>
            <w:r>
              <w:rPr>
                <w:rFonts w:ascii="Arial Narrow" w:hAnsi="Arial Narrow"/>
                <w:b/>
                <w:color w:val="155F1A"/>
                <w:sz w:val="18"/>
              </w:rPr>
              <w:t>5,9%</w:t>
            </w:r>
          </w:p>
        </w:tc>
      </w:tr>
      <w:tr w:rsidR="00B35ED1" w:rsidRPr="00864930" w14:paraId="4E432C4A" w14:textId="77777777" w:rsidTr="004C6742">
        <w:tc>
          <w:tcPr>
            <w:tcW w:w="1803" w:type="dxa"/>
            <w:tcBorders>
              <w:top w:val="nil"/>
              <w:bottom w:val="single" w:sz="8" w:space="0" w:color="D9D9D9" w:themeColor="background1" w:themeShade="D9"/>
            </w:tcBorders>
          </w:tcPr>
          <w:p w14:paraId="00FA7460" w14:textId="09D7BED8" w:rsidR="00B35ED1" w:rsidRPr="0019124B" w:rsidRDefault="00B35ED1" w:rsidP="00B35ED1">
            <w:pPr>
              <w:jc w:val="left"/>
              <w:rPr>
                <w:rFonts w:ascii="Arial Narrow" w:eastAsia="Times New Roman" w:hAnsi="Arial Narrow"/>
                <w:sz w:val="18"/>
                <w:szCs w:val="18"/>
              </w:rPr>
            </w:pPr>
            <w:r>
              <w:rPr>
                <w:rFonts w:ascii="Arial Narrow" w:hAnsi="Arial Narrow"/>
                <w:sz w:val="18"/>
              </w:rPr>
              <w:t>4.2 Un secrétariat habilité et doté des ressources et de la formation nécessaires pour travailler de manière efficace, collaborative et innovante</w:t>
            </w:r>
          </w:p>
        </w:tc>
        <w:tc>
          <w:tcPr>
            <w:tcW w:w="2894" w:type="dxa"/>
            <w:tcBorders>
              <w:top w:val="nil"/>
              <w:bottom w:val="single" w:sz="8" w:space="0" w:color="D9D9D9" w:themeColor="background1" w:themeShade="D9"/>
            </w:tcBorders>
          </w:tcPr>
          <w:p w14:paraId="234F35DB" w14:textId="3A240512" w:rsidR="00B35ED1" w:rsidRPr="0019124B" w:rsidRDefault="00B35ED1" w:rsidP="00B35ED1">
            <w:pPr>
              <w:jc w:val="left"/>
              <w:rPr>
                <w:rFonts w:ascii="Arial Narrow" w:hAnsi="Arial Narrow"/>
                <w:sz w:val="18"/>
                <w:szCs w:val="18"/>
              </w:rPr>
            </w:pPr>
            <w:r>
              <w:rPr>
                <w:rFonts w:ascii="Arial Narrow" w:hAnsi="Arial Narrow"/>
                <w:sz w:val="18"/>
              </w:rPr>
              <w:t>Niveau de satisfaction du personnel</w:t>
            </w:r>
          </w:p>
        </w:tc>
        <w:tc>
          <w:tcPr>
            <w:tcW w:w="1693" w:type="dxa"/>
            <w:tcBorders>
              <w:top w:val="nil"/>
              <w:bottom w:val="single" w:sz="8" w:space="0" w:color="D9D9D9" w:themeColor="background1" w:themeShade="D9"/>
            </w:tcBorders>
            <w:vAlign w:val="center"/>
          </w:tcPr>
          <w:p w14:paraId="674328A3" w14:textId="77777777" w:rsidR="00B35ED1" w:rsidRPr="000D265E" w:rsidRDefault="000D265E" w:rsidP="00B35ED1">
            <w:pPr>
              <w:jc w:val="right"/>
              <w:rPr>
                <w:rFonts w:ascii="Arial Narrow" w:hAnsi="Arial Narrow"/>
                <w:sz w:val="18"/>
                <w:szCs w:val="18"/>
              </w:rPr>
            </w:pPr>
            <w:r>
              <w:rPr>
                <w:rFonts w:ascii="Arial Narrow" w:hAnsi="Arial Narrow"/>
                <w:sz w:val="18"/>
              </w:rPr>
              <w:t>79% (2022)</w:t>
            </w:r>
          </w:p>
          <w:p w14:paraId="30D1E821" w14:textId="1E389127" w:rsidR="000D265E" w:rsidRPr="0019124B" w:rsidRDefault="000D265E" w:rsidP="00B35ED1">
            <w:pPr>
              <w:jc w:val="right"/>
              <w:rPr>
                <w:rFonts w:ascii="Arial Narrow" w:hAnsi="Arial Narrow"/>
                <w:sz w:val="18"/>
                <w:szCs w:val="18"/>
              </w:rPr>
            </w:pPr>
            <w:r>
              <w:rPr>
                <w:rFonts w:ascii="Arial Narrow" w:hAnsi="Arial Narrow"/>
                <w:sz w:val="18"/>
              </w:rPr>
              <w:t>72% (2023)</w:t>
            </w:r>
          </w:p>
        </w:tc>
        <w:tc>
          <w:tcPr>
            <w:tcW w:w="1693" w:type="dxa"/>
            <w:tcBorders>
              <w:top w:val="nil"/>
              <w:bottom w:val="single" w:sz="8" w:space="0" w:color="D9D9D9" w:themeColor="background1" w:themeShade="D9"/>
            </w:tcBorders>
            <w:vAlign w:val="center"/>
          </w:tcPr>
          <w:p w14:paraId="7FC30999" w14:textId="6541EDF0" w:rsidR="00B35ED1" w:rsidRPr="0019124B" w:rsidRDefault="00B35ED1" w:rsidP="00B35ED1">
            <w:pPr>
              <w:jc w:val="right"/>
              <w:rPr>
                <w:rFonts w:ascii="Arial Narrow" w:hAnsi="Arial Narrow"/>
                <w:sz w:val="18"/>
                <w:szCs w:val="18"/>
              </w:rPr>
            </w:pPr>
            <w:r>
              <w:rPr>
                <w:rFonts w:ascii="Arial Narrow" w:hAnsi="Arial Narrow"/>
                <w:sz w:val="18"/>
              </w:rPr>
              <w:t>88%</w:t>
            </w:r>
          </w:p>
        </w:tc>
        <w:tc>
          <w:tcPr>
            <w:tcW w:w="1693" w:type="dxa"/>
            <w:tcBorders>
              <w:top w:val="nil"/>
              <w:bottom w:val="single" w:sz="8" w:space="0" w:color="D9D9D9" w:themeColor="background1" w:themeShade="D9"/>
            </w:tcBorders>
            <w:vAlign w:val="center"/>
          </w:tcPr>
          <w:p w14:paraId="78541F56" w14:textId="1545A7CA" w:rsidR="00B35ED1" w:rsidRPr="0019124B" w:rsidRDefault="00B35ED1" w:rsidP="00B35ED1">
            <w:pPr>
              <w:jc w:val="right"/>
              <w:rPr>
                <w:rFonts w:ascii="Arial Narrow" w:hAnsi="Arial Narrow"/>
                <w:b/>
                <w:color w:val="155F1A"/>
                <w:sz w:val="18"/>
                <w:szCs w:val="18"/>
              </w:rPr>
            </w:pPr>
            <w:r>
              <w:rPr>
                <w:rFonts w:ascii="Arial Narrow" w:hAnsi="Arial Narrow"/>
                <w:b/>
                <w:color w:val="155F1A"/>
                <w:sz w:val="18"/>
              </w:rPr>
              <w:t>84%</w:t>
            </w:r>
          </w:p>
        </w:tc>
      </w:tr>
    </w:tbl>
    <w:p w14:paraId="11E1DB77" w14:textId="77777777" w:rsidR="00EA71A0" w:rsidRPr="00BF5FE6" w:rsidRDefault="00EA71A0" w:rsidP="00B145C0">
      <w:bookmarkStart w:id="42" w:name="_Hlk205891373"/>
    </w:p>
    <w:p w14:paraId="66A2FB77" w14:textId="5EA4428E" w:rsidR="00BF5FE6" w:rsidRPr="00864930" w:rsidRDefault="00BF5FE6" w:rsidP="00BF5FE6">
      <w:pPr>
        <w:pStyle w:val="Heading3"/>
        <w:rPr>
          <w:sz w:val="26"/>
        </w:rPr>
      </w:pPr>
      <w:r>
        <w:t>Principales réalisations</w:t>
      </w:r>
      <w:r w:rsidR="0072536F">
        <w:t> :</w:t>
      </w:r>
    </w:p>
    <w:p w14:paraId="5E864FE0" w14:textId="17825C32" w:rsidR="002B4EC2" w:rsidRPr="00BF5FE6" w:rsidRDefault="00D76574" w:rsidP="00B145C0">
      <w:r>
        <w:t>Les contributions des membres constituent la principale source de revenus de l</w:t>
      </w:r>
      <w:r w:rsidR="0072536F">
        <w:t>’</w:t>
      </w:r>
      <w:r>
        <w:t>UPOV en 2024, soit 94,1%.  La valeur de l</w:t>
      </w:r>
      <w:r w:rsidR="0072536F">
        <w:t>’</w:t>
      </w:r>
      <w:r>
        <w:t>unité de contribution est restée inchangée, à 53 641 francs suisses depuis 1995.  En octobre 2024, le Comité consultatif a approuvé l</w:t>
      </w:r>
      <w:r w:rsidR="0072536F">
        <w:t>’</w:t>
      </w:r>
      <w:r>
        <w:t>élaboration d</w:t>
      </w:r>
      <w:r w:rsidR="0072536F">
        <w:t>’</w:t>
      </w:r>
      <w:r>
        <w:t>une analyse prospective et l</w:t>
      </w:r>
      <w:r w:rsidR="0072536F">
        <w:t>’</w:t>
      </w:r>
      <w:r>
        <w:t xml:space="preserve">intégration des stratégies essentielles définies dans le </w:t>
      </w:r>
      <w:r w:rsidR="0072536F">
        <w:t>document CC</w:t>
      </w:r>
      <w:r>
        <w:t>/102/3 dans les futures versions du Plan de développement stratégique de l</w:t>
      </w:r>
      <w:r w:rsidR="0072536F">
        <w:t>’</w:t>
      </w:r>
      <w:r>
        <w:t>U</w:t>
      </w:r>
      <w:r w:rsidR="00E0302A">
        <w:t>POV.  De</w:t>
      </w:r>
      <w:r>
        <w:t xml:space="preserve">s propositions pour une stratégie relative aux ressources </w:t>
      </w:r>
      <w:r>
        <w:lastRenderedPageBreak/>
        <w:t>financières de l</w:t>
      </w:r>
      <w:r w:rsidR="0072536F">
        <w:t>’</w:t>
      </w:r>
      <w:r>
        <w:t>UPOV visant à assurer la viabilité de l</w:t>
      </w:r>
      <w:r w:rsidR="0072536F">
        <w:t>’</w:t>
      </w:r>
      <w:r>
        <w:t>UPOV et à accroître sa portée et son impact seront soumises à l</w:t>
      </w:r>
      <w:r w:rsidR="0072536F">
        <w:t>’</w:t>
      </w:r>
      <w:r>
        <w:t>examen des membres de l</w:t>
      </w:r>
      <w:r w:rsidR="0072536F">
        <w:t>’</w:t>
      </w:r>
      <w:r>
        <w:t>UPOV en octobre 2025.</w:t>
      </w:r>
    </w:p>
    <w:bookmarkEnd w:id="41"/>
    <w:bookmarkEnd w:id="42"/>
    <w:p w14:paraId="314182A5" w14:textId="77777777" w:rsidR="002B4EC2" w:rsidRPr="00BF5FE6" w:rsidRDefault="002B4EC2" w:rsidP="00B145C0"/>
    <w:p w14:paraId="374BD0F6" w14:textId="5DA6BC58" w:rsidR="0072536F" w:rsidRDefault="00B145C0" w:rsidP="00B145C0">
      <w:r>
        <w:t>Les projections du budget 2024</w:t>
      </w:r>
      <w:r w:rsidR="002930BF">
        <w:noBreakHyphen/>
      </w:r>
      <w:r>
        <w:t xml:space="preserve">2025 prévoyaient une augmentation de 20% des paiements relatifs à des demandes déposées via </w:t>
      </w:r>
      <w:r w:rsidR="00A4019C">
        <w:t>UPOV PRISMA</w:t>
      </w:r>
      <w:r>
        <w:t>.  L</w:t>
      </w:r>
      <w:r w:rsidR="0072536F">
        <w:t>’</w:t>
      </w:r>
      <w:r>
        <w:t xml:space="preserve">analyse du </w:t>
      </w:r>
      <w:r w:rsidR="0072536F">
        <w:t>document CC</w:t>
      </w:r>
      <w:r>
        <w:t>/102/4 montre qu</w:t>
      </w:r>
      <w:r w:rsidR="0072536F">
        <w:t>’</w:t>
      </w:r>
      <w:r>
        <w:t>en 2024, l</w:t>
      </w:r>
      <w:r w:rsidR="0072536F">
        <w:t>’</w:t>
      </w:r>
      <w:r>
        <w:t>augmentation moyenne a été de 5% au lieu de 20%.</w:t>
      </w:r>
    </w:p>
    <w:p w14:paraId="1262E65C" w14:textId="6EF4902C" w:rsidR="00B145C0" w:rsidRPr="00564AA7" w:rsidRDefault="00B145C0" w:rsidP="00B145C0"/>
    <w:p w14:paraId="772C0594" w14:textId="396D6FC6" w:rsidR="00B145C0" w:rsidRPr="00564AA7" w:rsidRDefault="00B145C0" w:rsidP="00B145C0">
      <w:r>
        <w:t xml:space="preserve">Depuis 2022, 12 utilisateurs du service </w:t>
      </w:r>
      <w:r w:rsidRPr="004C6742">
        <w:rPr>
          <w:i/>
          <w:iCs/>
        </w:rPr>
        <w:t>premium</w:t>
      </w:r>
      <w:r>
        <w:t xml:space="preserve"> de PLUTO ont automatiquement renouvelé leur abonnement à PLUTO chaque ann</w:t>
      </w:r>
      <w:r w:rsidR="00E0302A">
        <w:t>ée.  En</w:t>
      </w:r>
      <w:r>
        <w:t> 2024, les abonnements générateurs de revenus de PLUTO s</w:t>
      </w:r>
      <w:r w:rsidR="0072536F">
        <w:t>’</w:t>
      </w:r>
      <w:r>
        <w:t>élevaient à 5 250 francs suisses, ce qui correspond à sept abonnements payants.</w:t>
      </w:r>
    </w:p>
    <w:p w14:paraId="0DEE19F0" w14:textId="77777777" w:rsidR="00B145C0" w:rsidRPr="00564AA7" w:rsidRDefault="00B145C0" w:rsidP="003E3C19">
      <w:pPr>
        <w:rPr>
          <w:rFonts w:asciiTheme="majorHAnsi" w:hAnsiTheme="majorHAnsi" w:cstheme="majorHAnsi"/>
          <w:lang w:eastAsia="en-US"/>
        </w:rPr>
      </w:pPr>
    </w:p>
    <w:p w14:paraId="45166D57" w14:textId="24674142" w:rsidR="0072536F" w:rsidRDefault="00EA71A0" w:rsidP="003E3C19">
      <w:pPr>
        <w:rPr>
          <w:rFonts w:asciiTheme="majorHAnsi" w:hAnsiTheme="majorHAnsi"/>
        </w:rPr>
      </w:pPr>
      <w:r>
        <w:rPr>
          <w:rFonts w:asciiTheme="majorHAnsi" w:hAnsiTheme="majorHAnsi"/>
        </w:rPr>
        <w:t>L</w:t>
      </w:r>
      <w:r w:rsidR="0072536F">
        <w:rPr>
          <w:rFonts w:asciiTheme="majorHAnsi" w:hAnsiTheme="majorHAnsi"/>
        </w:rPr>
        <w:t>’</w:t>
      </w:r>
      <w:r>
        <w:rPr>
          <w:rFonts w:asciiTheme="majorHAnsi" w:hAnsiTheme="majorHAnsi"/>
        </w:rPr>
        <w:t>enquête sur l</w:t>
      </w:r>
      <w:r w:rsidR="0072536F">
        <w:rPr>
          <w:rFonts w:asciiTheme="majorHAnsi" w:hAnsiTheme="majorHAnsi"/>
        </w:rPr>
        <w:t>’</w:t>
      </w:r>
      <w:r>
        <w:rPr>
          <w:rFonts w:asciiTheme="majorHAnsi" w:hAnsiTheme="majorHAnsi"/>
        </w:rPr>
        <w:t>engagement du personnel réalisée en 2024 a révélé un taux de satisfaction de 84% des personnes travaillant à l</w:t>
      </w:r>
      <w:r w:rsidR="0072536F">
        <w:rPr>
          <w:rFonts w:asciiTheme="majorHAnsi" w:hAnsiTheme="majorHAnsi"/>
        </w:rPr>
        <w:t>’</w:t>
      </w:r>
      <w:r>
        <w:rPr>
          <w:rFonts w:asciiTheme="majorHAnsi" w:hAnsiTheme="majorHAnsi"/>
        </w:rPr>
        <w:t>U</w:t>
      </w:r>
      <w:r w:rsidR="00E0302A">
        <w:rPr>
          <w:rFonts w:asciiTheme="majorHAnsi" w:hAnsiTheme="majorHAnsi"/>
        </w:rPr>
        <w:t>POV.  Ce</w:t>
      </w:r>
      <w:r>
        <w:rPr>
          <w:rFonts w:asciiTheme="majorHAnsi" w:hAnsiTheme="majorHAnsi"/>
        </w:rPr>
        <w:t>tte enquête a donné lieu à des activités de renforcement de l</w:t>
      </w:r>
      <w:r w:rsidR="0072536F">
        <w:rPr>
          <w:rFonts w:asciiTheme="majorHAnsi" w:hAnsiTheme="majorHAnsi"/>
        </w:rPr>
        <w:t>’</w:t>
      </w:r>
      <w:r>
        <w:rPr>
          <w:rFonts w:asciiTheme="majorHAnsi" w:hAnsiTheme="majorHAnsi"/>
        </w:rPr>
        <w:t>esprit d</w:t>
      </w:r>
      <w:r w:rsidR="0072536F">
        <w:rPr>
          <w:rFonts w:asciiTheme="majorHAnsi" w:hAnsiTheme="majorHAnsi"/>
        </w:rPr>
        <w:t>’</w:t>
      </w:r>
      <w:r>
        <w:rPr>
          <w:rFonts w:asciiTheme="majorHAnsi" w:hAnsiTheme="majorHAnsi"/>
        </w:rPr>
        <w:t>équipe concernant l</w:t>
      </w:r>
      <w:r w:rsidR="0072536F">
        <w:rPr>
          <w:rFonts w:asciiTheme="majorHAnsi" w:hAnsiTheme="majorHAnsi"/>
        </w:rPr>
        <w:t>’</w:t>
      </w:r>
      <w:r>
        <w:rPr>
          <w:rFonts w:asciiTheme="majorHAnsi" w:hAnsiTheme="majorHAnsi"/>
        </w:rPr>
        <w:t>avenir du Bureau de l</w:t>
      </w:r>
      <w:r w:rsidR="0072536F">
        <w:rPr>
          <w:rFonts w:asciiTheme="majorHAnsi" w:hAnsiTheme="majorHAnsi"/>
        </w:rPr>
        <w:t>’</w:t>
      </w:r>
      <w:r>
        <w:rPr>
          <w:rFonts w:asciiTheme="majorHAnsi" w:hAnsiTheme="majorHAnsi"/>
        </w:rPr>
        <w:t>UPOV et la manière de répondre à la demande croissante d</w:t>
      </w:r>
      <w:r w:rsidR="0072536F">
        <w:rPr>
          <w:rFonts w:asciiTheme="majorHAnsi" w:hAnsiTheme="majorHAnsi"/>
        </w:rPr>
        <w:t>’</w:t>
      </w:r>
      <w:r>
        <w:rPr>
          <w:rFonts w:asciiTheme="majorHAnsi" w:hAnsiTheme="majorHAnsi"/>
        </w:rPr>
        <w:t>activités et de services compte tenu des défis que posent les ressources humaines et financières limitées dont le Bureau dispose actuellement.</w:t>
      </w:r>
    </w:p>
    <w:p w14:paraId="1C813ADB" w14:textId="4D4E04AE" w:rsidR="009A3CE5" w:rsidRPr="00864930" w:rsidRDefault="009A3CE5" w:rsidP="003E3C19">
      <w:pPr>
        <w:rPr>
          <w:rFonts w:ascii="Arial Narrow" w:hAnsi="Arial Narrow"/>
          <w:sz w:val="18"/>
          <w:szCs w:val="18"/>
        </w:rPr>
      </w:pPr>
    </w:p>
    <w:p w14:paraId="4DC5ED1C" w14:textId="30019EB8" w:rsidR="009A3CE5" w:rsidRPr="00864930" w:rsidRDefault="009A3CE5" w:rsidP="00AE6B8F">
      <w:pPr>
        <w:jc w:val="center"/>
        <w:rPr>
          <w:rFonts w:ascii="Arial Narrow" w:hAnsi="Arial Narrow"/>
          <w:sz w:val="18"/>
          <w:szCs w:val="18"/>
        </w:rPr>
      </w:pPr>
      <w:r>
        <w:rPr>
          <w:noProof/>
        </w:rPr>
        <w:drawing>
          <wp:inline distT="0" distB="0" distL="0" distR="0" wp14:anchorId="4932CC9D" wp14:editId="419BEC8F">
            <wp:extent cx="3662749" cy="1136558"/>
            <wp:effectExtent l="0" t="0" r="0" b="6985"/>
            <wp:docPr id="1500798707" name="Picture 1" descr="Capture d’écran d’un écran d’ordinateur &#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98707" name="Picture 1" descr="A screenshot of a computer screen&#10;&#10;AI-generated content may be incorrect."/>
                    <pic:cNvPicPr/>
                  </pic:nvPicPr>
                  <pic:blipFill>
                    <a:blip r:embed="rId53"/>
                    <a:stretch>
                      <a:fillRect/>
                    </a:stretch>
                  </pic:blipFill>
                  <pic:spPr>
                    <a:xfrm>
                      <a:off x="0" y="0"/>
                      <a:ext cx="3704986" cy="1149664"/>
                    </a:xfrm>
                    <a:prstGeom prst="rect">
                      <a:avLst/>
                    </a:prstGeom>
                  </pic:spPr>
                </pic:pic>
              </a:graphicData>
            </a:graphic>
          </wp:inline>
        </w:drawing>
      </w:r>
    </w:p>
    <w:p w14:paraId="1DC43707" w14:textId="77777777" w:rsidR="003E3C19" w:rsidRPr="00864930" w:rsidRDefault="003E3C19" w:rsidP="003E3C19">
      <w:pPr>
        <w:rPr>
          <w:rFonts w:ascii="Arial Narrow" w:hAnsi="Arial Narrow"/>
          <w:sz w:val="18"/>
          <w:szCs w:val="18"/>
        </w:rPr>
      </w:pPr>
    </w:p>
    <w:p w14:paraId="6A48BD6E" w14:textId="77777777" w:rsidR="003E3C19" w:rsidRPr="00864930" w:rsidRDefault="003E3C19" w:rsidP="003E3C19"/>
    <w:p w14:paraId="34D67F90" w14:textId="1B3E40DE" w:rsidR="00BE63AF" w:rsidRDefault="00BE63AF" w:rsidP="009A3CE5">
      <w:r>
        <w:t>Au sein du Secrétariat, le temps limité consacré à la formation du personnel de l</w:t>
      </w:r>
      <w:r w:rsidR="0072536F">
        <w:t>’</w:t>
      </w:r>
      <w:r>
        <w:t>UPOV a eu pour conséquence que les collègues ont dû s</w:t>
      </w:r>
      <w:r w:rsidR="0072536F">
        <w:t>’</w:t>
      </w:r>
      <w:r>
        <w:t>acquitter de leurs tâches avec un minimum de possibilités d</w:t>
      </w:r>
      <w:r w:rsidR="0072536F">
        <w:t>’</w:t>
      </w:r>
      <w:r>
        <w:t>évolution et de perfectionnement.</w:t>
      </w:r>
    </w:p>
    <w:p w14:paraId="28F91AAA" w14:textId="77777777" w:rsidR="00BE63AF" w:rsidRDefault="00BE63AF" w:rsidP="009A3CE5"/>
    <w:p w14:paraId="5B545E57" w14:textId="4B19C740" w:rsidR="009A3CE5" w:rsidRPr="00864930" w:rsidRDefault="009A3CE5" w:rsidP="00F70389">
      <w:pPr>
        <w:keepNext/>
      </w:pPr>
      <w:r>
        <w:t>Le Comité consultatif a approuvé, en octobre 2024, l</w:t>
      </w:r>
      <w:r w:rsidR="0072536F">
        <w:t>’</w:t>
      </w:r>
      <w:r>
        <w:t>élaboration d</w:t>
      </w:r>
      <w:r w:rsidR="0072536F">
        <w:t>’</w:t>
      </w:r>
      <w:r>
        <w:t>une stratégie de l</w:t>
      </w:r>
      <w:r w:rsidR="0072536F">
        <w:t>’</w:t>
      </w:r>
      <w:r>
        <w:t>UPOV en matière de ressources humain</w:t>
      </w:r>
      <w:r w:rsidR="00E0302A">
        <w:t>es.  El</w:t>
      </w:r>
      <w:r>
        <w:t>le portera sur les points suivants</w:t>
      </w:r>
      <w:r w:rsidR="0072536F">
        <w:t> :</w:t>
      </w:r>
    </w:p>
    <w:p w14:paraId="4EB406AC" w14:textId="77777777" w:rsidR="009A3CE5" w:rsidRPr="00864930" w:rsidRDefault="009A3CE5" w:rsidP="009A3CE5"/>
    <w:p w14:paraId="6B70D0DE" w14:textId="7C6BB771" w:rsidR="009A3CE5" w:rsidRPr="00864930" w:rsidRDefault="009A3CE5" w:rsidP="009A3CE5">
      <w:pPr>
        <w:ind w:left="567" w:hanging="567"/>
      </w:pPr>
      <w:r>
        <w:t>a)</w:t>
      </w:r>
      <w:r>
        <w:tab/>
        <w:t>les compétences et les contrats nécessaires pour répondre aux besoins actuels et futurs (par exemple, cartographie des compétences, contrats pour des services continus et pour des initiatives liées à des projets);</w:t>
      </w:r>
    </w:p>
    <w:p w14:paraId="6209D36D" w14:textId="77777777" w:rsidR="009A3CE5" w:rsidRPr="00864930" w:rsidRDefault="009A3CE5" w:rsidP="009A3CE5">
      <w:pPr>
        <w:ind w:left="567" w:hanging="567"/>
      </w:pPr>
    </w:p>
    <w:p w14:paraId="2E00E353" w14:textId="77777777" w:rsidR="009A3CE5" w:rsidRPr="00864930" w:rsidRDefault="009A3CE5" w:rsidP="009A3CE5">
      <w:pPr>
        <w:ind w:left="567" w:hanging="567"/>
      </w:pPr>
      <w:r>
        <w:t>b)</w:t>
      </w:r>
      <w:r>
        <w:tab/>
        <w:t>les mesures pour attirer et retenir du personnel qualifié en garantissant un environnement de travail sûr et stimulant (par exemple, formation, mise en valeur, plan de succession);</w:t>
      </w:r>
    </w:p>
    <w:p w14:paraId="731DC21D" w14:textId="77777777" w:rsidR="009A3CE5" w:rsidRPr="00864930" w:rsidRDefault="009A3CE5" w:rsidP="009A3CE5">
      <w:pPr>
        <w:ind w:left="567" w:hanging="567"/>
      </w:pPr>
    </w:p>
    <w:p w14:paraId="321046B3" w14:textId="37668DA5" w:rsidR="00AE6B8F" w:rsidRDefault="009A3CE5" w:rsidP="00BE63AF">
      <w:pPr>
        <w:ind w:left="567" w:hanging="567"/>
      </w:pPr>
      <w:r>
        <w:t>c)</w:t>
      </w:r>
      <w:r>
        <w:tab/>
        <w:t>promotion d</w:t>
      </w:r>
      <w:r w:rsidR="0072536F">
        <w:t>’</w:t>
      </w:r>
      <w:r>
        <w:t>une culture de l</w:t>
      </w:r>
      <w:r w:rsidR="0072536F">
        <w:t>’</w:t>
      </w:r>
      <w:r>
        <w:t>innovation portée par le personnel.</w:t>
      </w:r>
    </w:p>
    <w:p w14:paraId="038E9DD6" w14:textId="77777777" w:rsidR="00683A66" w:rsidRDefault="00683A66" w:rsidP="00BE63AF">
      <w:pPr>
        <w:ind w:left="567" w:hanging="567"/>
      </w:pPr>
    </w:p>
    <w:p w14:paraId="7B510FEF" w14:textId="77777777" w:rsidR="00683A66" w:rsidRDefault="00683A66" w:rsidP="00F70389"/>
    <w:p w14:paraId="0B7FCDC1" w14:textId="2176E150" w:rsidR="00AE6B8F" w:rsidRPr="00864930" w:rsidRDefault="00AE6B8F" w:rsidP="009A3CE5">
      <w:pPr>
        <w:sectPr w:rsidR="00AE6B8F" w:rsidRPr="00864930" w:rsidSect="00B904E7">
          <w:headerReference w:type="even" r:id="rId54"/>
          <w:headerReference w:type="default" r:id="rId55"/>
          <w:footerReference w:type="even" r:id="rId56"/>
          <w:footerReference w:type="default" r:id="rId57"/>
          <w:headerReference w:type="first" r:id="rId58"/>
          <w:footerReference w:type="first" r:id="rId59"/>
          <w:footnotePr>
            <w:numRestart w:val="eachSect"/>
          </w:footnotePr>
          <w:pgSz w:w="11907" w:h="16840" w:code="9"/>
          <w:pgMar w:top="1134" w:right="1134" w:bottom="709" w:left="1134" w:header="425" w:footer="447" w:gutter="0"/>
          <w:pgNumType w:start="1"/>
          <w:cols w:space="720"/>
          <w:titlePg/>
          <w:docGrid w:linePitch="272"/>
        </w:sectPr>
      </w:pPr>
    </w:p>
    <w:p w14:paraId="41052028" w14:textId="2CB0622A" w:rsidR="003E3C19" w:rsidRPr="00864930" w:rsidRDefault="00FB2008" w:rsidP="00524248">
      <w:pPr>
        <w:pStyle w:val="Heading1"/>
      </w:pPr>
      <w:bookmarkStart w:id="43" w:name="_Toc80365155"/>
      <w:bookmarkStart w:id="44" w:name="_Toc207793136"/>
      <w:r>
        <w:lastRenderedPageBreak/>
        <w:t>III</w:t>
      </w:r>
      <w:r w:rsidR="003E3C19">
        <w:t>.</w:t>
      </w:r>
      <w:r w:rsidR="003E3C19">
        <w:tab/>
      </w:r>
      <w:r>
        <w:t>A</w:t>
      </w:r>
      <w:r w:rsidR="003E3C19">
        <w:t>nnexes</w:t>
      </w:r>
      <w:bookmarkEnd w:id="43"/>
      <w:bookmarkEnd w:id="44"/>
    </w:p>
    <w:p w14:paraId="68DC2F26" w14:textId="77777777" w:rsidR="0072536F" w:rsidRDefault="003E3C19" w:rsidP="003E3C19">
      <w:pPr>
        <w:pStyle w:val="AnnexTitle"/>
      </w:pPr>
      <w:bookmarkStart w:id="45" w:name="_Toc207793137"/>
      <w:bookmarkStart w:id="46" w:name="_Toc80365157"/>
      <w:bookmarkStart w:id="47" w:name="_Toc80365156"/>
      <w:r>
        <w:t>ANNEXE I</w:t>
      </w:r>
      <w:r>
        <w:tab/>
        <w:t>Ressources extrabudgétaires (fonds fiduciaires)</w:t>
      </w:r>
      <w:bookmarkEnd w:id="45"/>
    </w:p>
    <w:bookmarkEnd w:id="46"/>
    <w:p w14:paraId="009BF0EE" w14:textId="19B1EAEA" w:rsidR="004867E0" w:rsidRPr="00864930" w:rsidRDefault="004867E0" w:rsidP="004867E0">
      <w:r>
        <w:t>Les fonds extrabudgétaires (</w:t>
      </w:r>
      <w:r w:rsidR="0072536F">
        <w:t>y compris</w:t>
      </w:r>
      <w:r>
        <w:t xml:space="preserve"> les fonds fiduciaires) alloués par les donateurs, qui font l</w:t>
      </w:r>
      <w:r w:rsidR="0072536F">
        <w:t>’</w:t>
      </w:r>
      <w:r>
        <w:t>objet d</w:t>
      </w:r>
      <w:r w:rsidR="0072536F">
        <w:t>’</w:t>
      </w:r>
      <w:r>
        <w:t>une comptabilité distincte, sont présentés ci</w:t>
      </w:r>
      <w:r w:rsidR="002930BF">
        <w:noBreakHyphen/>
      </w:r>
      <w:r>
        <w:t>après.</w:t>
      </w:r>
    </w:p>
    <w:p w14:paraId="79767FFF" w14:textId="77777777" w:rsidR="004867E0" w:rsidRPr="00864930" w:rsidRDefault="004867E0" w:rsidP="004867E0">
      <w:pPr>
        <w:rPr>
          <w:b/>
          <w:lang w:eastAsia="en-US"/>
        </w:rPr>
      </w:pPr>
    </w:p>
    <w:p w14:paraId="19ED22F2" w14:textId="20E4CBF9" w:rsidR="00553722" w:rsidRPr="00864930" w:rsidRDefault="00E876B5" w:rsidP="004867E0">
      <w:pPr>
        <w:rPr>
          <w:b/>
        </w:rPr>
      </w:pPr>
      <w:r w:rsidRPr="0043577F">
        <w:rPr>
          <w:noProof/>
        </w:rPr>
        <w:drawing>
          <wp:inline distT="0" distB="0" distL="0" distR="0" wp14:anchorId="0471CA5B" wp14:editId="2D956399">
            <wp:extent cx="6120765" cy="2305685"/>
            <wp:effectExtent l="0" t="0" r="0" b="0"/>
            <wp:docPr id="642904330" name="Picture 3" descr="Fonds extrabudgétaires (y compris les fonds fiduciaires) alloués par les don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904330" name="Picture 3" descr="Fonds extrabudgétaires (y compris les fonds fiduciaires) alloués par les donateur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305685"/>
                    </a:xfrm>
                    <a:prstGeom prst="rect">
                      <a:avLst/>
                    </a:prstGeom>
                    <a:noFill/>
                    <a:ln>
                      <a:noFill/>
                    </a:ln>
                  </pic:spPr>
                </pic:pic>
              </a:graphicData>
            </a:graphic>
          </wp:inline>
        </w:drawing>
      </w:r>
    </w:p>
    <w:p w14:paraId="11CA3B6F" w14:textId="77777777" w:rsidR="00553722" w:rsidRPr="00864930" w:rsidRDefault="00553722" w:rsidP="004867E0">
      <w:pPr>
        <w:rPr>
          <w:lang w:eastAsia="en-US"/>
        </w:rPr>
      </w:pPr>
    </w:p>
    <w:p w14:paraId="2D79E7A9" w14:textId="77777777" w:rsidR="004867E0" w:rsidRPr="00864930" w:rsidRDefault="004867E0" w:rsidP="004867E0">
      <w:pPr>
        <w:rPr>
          <w:rFonts w:eastAsia="Times New Roman"/>
          <w:b/>
          <w:bCs/>
          <w:iCs/>
          <w:color w:val="155F1A"/>
          <w:szCs w:val="28"/>
          <w:lang w:eastAsia="en-US"/>
        </w:rPr>
      </w:pPr>
    </w:p>
    <w:p w14:paraId="38B8F82A" w14:textId="1BC8E8D3" w:rsidR="004867E0" w:rsidRPr="00864930" w:rsidRDefault="004867E0" w:rsidP="00553722">
      <w:pPr>
        <w:jc w:val="left"/>
        <w:rPr>
          <w:rFonts w:eastAsia="Times New Roman"/>
          <w:b/>
          <w:bCs/>
          <w:iCs/>
          <w:color w:val="155F1A"/>
          <w:szCs w:val="28"/>
        </w:rPr>
      </w:pPr>
      <w:r>
        <w:rPr>
          <w:b/>
          <w:color w:val="155F1A"/>
        </w:rPr>
        <w:t>Recettes et dépenses par fonds pour l</w:t>
      </w:r>
      <w:r w:rsidR="0072536F">
        <w:rPr>
          <w:b/>
          <w:color w:val="155F1A"/>
        </w:rPr>
        <w:t>’</w:t>
      </w:r>
      <w:r>
        <w:rPr>
          <w:b/>
          <w:color w:val="155F1A"/>
        </w:rPr>
        <w:t>année 2024</w:t>
      </w:r>
    </w:p>
    <w:p w14:paraId="2B153ED2" w14:textId="77777777" w:rsidR="004867E0" w:rsidRPr="00864930" w:rsidRDefault="004867E0" w:rsidP="004867E0">
      <w:pPr>
        <w:rPr>
          <w:lang w:eastAsia="en-US"/>
        </w:rPr>
      </w:pPr>
    </w:p>
    <w:p w14:paraId="6917D6C7" w14:textId="411368A2" w:rsidR="004867E0" w:rsidRPr="00864930" w:rsidRDefault="00E876B5" w:rsidP="00553722">
      <w:pPr>
        <w:jc w:val="center"/>
      </w:pPr>
      <w:r w:rsidRPr="0043577F">
        <w:rPr>
          <w:noProof/>
        </w:rPr>
        <w:drawing>
          <wp:inline distT="0" distB="0" distL="0" distR="0" wp14:anchorId="20A1D536" wp14:editId="7B7D4198">
            <wp:extent cx="4087495" cy="2599690"/>
            <wp:effectExtent l="0" t="0" r="8255" b="0"/>
            <wp:docPr id="1193216562" name="Picture 4" descr="J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16562" name="Picture 4" descr="Jap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7495" cy="2599690"/>
                    </a:xfrm>
                    <a:prstGeom prst="rect">
                      <a:avLst/>
                    </a:prstGeom>
                    <a:noFill/>
                    <a:ln>
                      <a:noFill/>
                    </a:ln>
                  </pic:spPr>
                </pic:pic>
              </a:graphicData>
            </a:graphic>
          </wp:inline>
        </w:drawing>
      </w:r>
    </w:p>
    <w:p w14:paraId="52977DFD" w14:textId="3AC465ED" w:rsidR="004867E0" w:rsidRPr="00864930" w:rsidRDefault="004867E0" w:rsidP="004867E0">
      <w:pPr>
        <w:jc w:val="center"/>
        <w:rPr>
          <w:lang w:eastAsia="en-US"/>
        </w:rPr>
      </w:pPr>
    </w:p>
    <w:p w14:paraId="18C929C1" w14:textId="3665C404" w:rsidR="004867E0" w:rsidRPr="00864930" w:rsidRDefault="004867E0" w:rsidP="004867E0">
      <w:pPr>
        <w:ind w:left="851" w:right="283" w:hanging="567"/>
        <w:rPr>
          <w:i/>
          <w:sz w:val="16"/>
          <w:szCs w:val="18"/>
        </w:rPr>
      </w:pPr>
      <w:r>
        <w:rPr>
          <w:i/>
          <w:sz w:val="16"/>
        </w:rPr>
        <w:t>Note</w:t>
      </w:r>
      <w:r w:rsidR="0072536F">
        <w:rPr>
          <w:i/>
          <w:sz w:val="16"/>
        </w:rPr>
        <w:t> :</w:t>
      </w:r>
      <w:r>
        <w:rPr>
          <w:i/>
          <w:sz w:val="16"/>
        </w:rPr>
        <w:tab/>
        <w:t>Fonds fiduciaire constitué de ressources extrabudgétaires provenant du Gouvernement japonais destiné à financer des séminaires et ateliers régionaux sur la protection des obtentions végétales en Asie et l</w:t>
      </w:r>
      <w:r w:rsidR="0072536F">
        <w:rPr>
          <w:i/>
          <w:sz w:val="16"/>
        </w:rPr>
        <w:t>’</w:t>
      </w:r>
      <w:r>
        <w:rPr>
          <w:i/>
          <w:sz w:val="16"/>
        </w:rPr>
        <w:t>élaboration du projet pilote EAPVP.</w:t>
      </w:r>
    </w:p>
    <w:p w14:paraId="3A11E3FF" w14:textId="6C521A11" w:rsidR="004867E0" w:rsidRPr="00864930" w:rsidRDefault="00E876B5" w:rsidP="00553722">
      <w:pPr>
        <w:jc w:val="center"/>
      </w:pPr>
      <w:r w:rsidRPr="00144EE3">
        <w:rPr>
          <w:noProof/>
        </w:rPr>
        <w:lastRenderedPageBreak/>
        <w:drawing>
          <wp:inline distT="0" distB="0" distL="0" distR="0" wp14:anchorId="24BEEFC5" wp14:editId="4C011A21">
            <wp:extent cx="4087495" cy="2545080"/>
            <wp:effectExtent l="0" t="0" r="8255" b="7620"/>
            <wp:docPr id="1958762664" name="Picture 5" descr="Multidonateur UPOV 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62664" name="Picture 5" descr="Multidonateur UPOV PRISM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7495" cy="2545080"/>
                    </a:xfrm>
                    <a:prstGeom prst="rect">
                      <a:avLst/>
                    </a:prstGeom>
                    <a:noFill/>
                    <a:ln>
                      <a:noFill/>
                    </a:ln>
                  </pic:spPr>
                </pic:pic>
              </a:graphicData>
            </a:graphic>
          </wp:inline>
        </w:drawing>
      </w:r>
    </w:p>
    <w:p w14:paraId="5B649350" w14:textId="77777777" w:rsidR="004867E0" w:rsidRPr="00864930" w:rsidRDefault="004867E0" w:rsidP="004867E0">
      <w:pPr>
        <w:rPr>
          <w:sz w:val="14"/>
          <w:szCs w:val="14"/>
        </w:rPr>
      </w:pPr>
    </w:p>
    <w:p w14:paraId="3C74508F" w14:textId="66EBBDA2" w:rsidR="004867E0" w:rsidRPr="00864930" w:rsidRDefault="004867E0" w:rsidP="004867E0">
      <w:pPr>
        <w:ind w:left="851" w:right="283" w:hanging="567"/>
        <w:rPr>
          <w:i/>
          <w:sz w:val="16"/>
          <w:szCs w:val="18"/>
        </w:rPr>
      </w:pPr>
      <w:r>
        <w:rPr>
          <w:i/>
          <w:sz w:val="16"/>
        </w:rPr>
        <w:t>Note</w:t>
      </w:r>
      <w:r w:rsidR="0072536F">
        <w:rPr>
          <w:i/>
          <w:sz w:val="16"/>
        </w:rPr>
        <w:t> :</w:t>
      </w:r>
      <w:r>
        <w:rPr>
          <w:i/>
          <w:sz w:val="16"/>
        </w:rPr>
        <w:tab/>
      </w:r>
      <w:r w:rsidR="00A4019C">
        <w:rPr>
          <w:i/>
          <w:sz w:val="16"/>
        </w:rPr>
        <w:t>UPOV PRISMA</w:t>
      </w:r>
      <w:r>
        <w:rPr>
          <w:i/>
          <w:sz w:val="16"/>
        </w:rPr>
        <w:t xml:space="preserve"> est un outil en ligne qui facilite le dépôt de demandes de protection des obtentions végétales auprès des services de protection des obtentions végétales des membres participants de l</w:t>
      </w:r>
      <w:r w:rsidR="0072536F">
        <w:rPr>
          <w:i/>
          <w:sz w:val="16"/>
        </w:rPr>
        <w:t>’</w:t>
      </w:r>
      <w:r>
        <w:rPr>
          <w:i/>
          <w:sz w:val="16"/>
        </w:rPr>
        <w:t>Union.</w:t>
      </w:r>
      <w:r w:rsidR="002930BF">
        <w:rPr>
          <w:i/>
          <w:sz w:val="16"/>
        </w:rPr>
        <w:t xml:space="preserve"> </w:t>
      </w:r>
      <w:r>
        <w:rPr>
          <w:i/>
          <w:sz w:val="16"/>
        </w:rPr>
        <w:t xml:space="preserve"> Le fonds </w:t>
      </w:r>
      <w:r w:rsidR="00A4019C">
        <w:rPr>
          <w:i/>
          <w:sz w:val="16"/>
        </w:rPr>
        <w:t>UPOV PRISMA</w:t>
      </w:r>
      <w:r>
        <w:rPr>
          <w:i/>
          <w:sz w:val="16"/>
        </w:rPr>
        <w:t xml:space="preserve"> est une contribution de Naktuinbouw (Pays</w:t>
      </w:r>
      <w:r w:rsidR="002930BF">
        <w:rPr>
          <w:i/>
          <w:sz w:val="16"/>
        </w:rPr>
        <w:noBreakHyphen/>
      </w:r>
      <w:r>
        <w:rPr>
          <w:i/>
          <w:sz w:val="16"/>
        </w:rPr>
        <w:t>Bas (Royaume des)) destinée à soutenir le développement de l</w:t>
      </w:r>
      <w:r w:rsidR="0072536F">
        <w:rPr>
          <w:i/>
          <w:sz w:val="16"/>
        </w:rPr>
        <w:t>’</w:t>
      </w:r>
      <w:r>
        <w:rPr>
          <w:i/>
          <w:sz w:val="16"/>
        </w:rPr>
        <w:t xml:space="preserve">outil </w:t>
      </w:r>
      <w:r w:rsidR="00A4019C">
        <w:rPr>
          <w:i/>
          <w:sz w:val="16"/>
        </w:rPr>
        <w:t>UPOV PRISMA</w:t>
      </w:r>
      <w:r>
        <w:rPr>
          <w:i/>
          <w:sz w:val="16"/>
        </w:rPr>
        <w:t>.</w:t>
      </w:r>
    </w:p>
    <w:p w14:paraId="55435863" w14:textId="77777777" w:rsidR="004867E0" w:rsidRPr="00864930" w:rsidRDefault="004867E0" w:rsidP="004867E0">
      <w:pPr>
        <w:rPr>
          <w:sz w:val="18"/>
          <w:szCs w:val="18"/>
        </w:rPr>
      </w:pPr>
    </w:p>
    <w:p w14:paraId="47468DFD" w14:textId="5C351B40" w:rsidR="00553722" w:rsidRPr="00864930" w:rsidRDefault="00E876B5" w:rsidP="00553722">
      <w:pPr>
        <w:jc w:val="center"/>
      </w:pPr>
      <w:r w:rsidRPr="00144EE3">
        <w:rPr>
          <w:noProof/>
        </w:rPr>
        <w:drawing>
          <wp:inline distT="0" distB="0" distL="0" distR="0" wp14:anchorId="7C63609B" wp14:editId="0B7E0BE7">
            <wp:extent cx="4087495" cy="2435860"/>
            <wp:effectExtent l="0" t="0" r="8255" b="2540"/>
            <wp:docPr id="1841665783" name="Picture 6" descr="États-Unis d’Amé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65783" name="Picture 6" descr="États-Unis d’Amériqu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7495" cy="2435860"/>
                    </a:xfrm>
                    <a:prstGeom prst="rect">
                      <a:avLst/>
                    </a:prstGeom>
                    <a:noFill/>
                    <a:ln>
                      <a:noFill/>
                    </a:ln>
                  </pic:spPr>
                </pic:pic>
              </a:graphicData>
            </a:graphic>
          </wp:inline>
        </w:drawing>
      </w:r>
    </w:p>
    <w:p w14:paraId="0AF4442C" w14:textId="6C7A854F" w:rsidR="004867E0" w:rsidRPr="00864930" w:rsidRDefault="004867E0" w:rsidP="004867E0">
      <w:pPr>
        <w:rPr>
          <w:sz w:val="14"/>
          <w:szCs w:val="14"/>
        </w:rPr>
      </w:pPr>
    </w:p>
    <w:p w14:paraId="6D67F053" w14:textId="769C372C" w:rsidR="0072536F" w:rsidRDefault="004867E0" w:rsidP="004867E0">
      <w:pPr>
        <w:ind w:left="851" w:right="283" w:hanging="567"/>
        <w:rPr>
          <w:i/>
          <w:sz w:val="16"/>
        </w:rPr>
      </w:pPr>
      <w:r>
        <w:rPr>
          <w:i/>
          <w:sz w:val="16"/>
        </w:rPr>
        <w:t>Note</w:t>
      </w:r>
      <w:r w:rsidR="0072536F">
        <w:rPr>
          <w:i/>
          <w:sz w:val="16"/>
        </w:rPr>
        <w:t> :</w:t>
      </w:r>
      <w:r w:rsidR="00F20F41">
        <w:rPr>
          <w:i/>
          <w:sz w:val="16"/>
        </w:rPr>
        <w:t xml:space="preserve"> </w:t>
      </w:r>
      <w:r w:rsidR="00E876B5">
        <w:rPr>
          <w:i/>
          <w:sz w:val="16"/>
        </w:rPr>
        <w:tab/>
      </w:r>
      <w:r>
        <w:rPr>
          <w:i/>
          <w:sz w:val="16"/>
        </w:rPr>
        <w:t>Ressources extrabudgétaires provenant du Gouvernement des États</w:t>
      </w:r>
      <w:r w:rsidR="002930BF">
        <w:rPr>
          <w:i/>
          <w:sz w:val="16"/>
        </w:rPr>
        <w:noBreakHyphen/>
      </w:r>
      <w:r>
        <w:rPr>
          <w:i/>
          <w:sz w:val="16"/>
        </w:rPr>
        <w:t>Unis d</w:t>
      </w:r>
      <w:r w:rsidR="0072536F">
        <w:rPr>
          <w:i/>
          <w:sz w:val="16"/>
        </w:rPr>
        <w:t>’</w:t>
      </w:r>
      <w:r>
        <w:rPr>
          <w:i/>
          <w:sz w:val="16"/>
        </w:rPr>
        <w:t>Amérique destinées à financer des activités éducatives sur la protection de la propriété intellectuelle dans le domaine de la protection des obtentions végétales.</w:t>
      </w:r>
    </w:p>
    <w:p w14:paraId="2352BC36" w14:textId="729C3346" w:rsidR="004867E0" w:rsidRPr="00864930" w:rsidRDefault="004867E0" w:rsidP="004867E0">
      <w:pPr>
        <w:rPr>
          <w:sz w:val="18"/>
          <w:szCs w:val="18"/>
        </w:rPr>
      </w:pPr>
    </w:p>
    <w:p w14:paraId="1C343D7B" w14:textId="384A0091" w:rsidR="00553722" w:rsidRPr="00864930" w:rsidRDefault="00E876B5" w:rsidP="00553722">
      <w:pPr>
        <w:jc w:val="center"/>
      </w:pPr>
      <w:r w:rsidRPr="00144EE3">
        <w:rPr>
          <w:noProof/>
        </w:rPr>
        <w:drawing>
          <wp:inline distT="0" distB="0" distL="0" distR="0" wp14:anchorId="0A047CEA" wp14:editId="6938E65C">
            <wp:extent cx="4087495" cy="2435860"/>
            <wp:effectExtent l="0" t="0" r="8255" b="2540"/>
            <wp:docPr id="1743565637" name="Picture 7" descr="Multidonateur EPV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65637" name="Picture 7" descr="Multidonateur EPV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87495" cy="2435860"/>
                    </a:xfrm>
                    <a:prstGeom prst="rect">
                      <a:avLst/>
                    </a:prstGeom>
                    <a:noFill/>
                    <a:ln>
                      <a:noFill/>
                    </a:ln>
                  </pic:spPr>
                </pic:pic>
              </a:graphicData>
            </a:graphic>
          </wp:inline>
        </w:drawing>
      </w:r>
    </w:p>
    <w:p w14:paraId="1D9B78B8" w14:textId="77777777" w:rsidR="004867E0" w:rsidRPr="00864930" w:rsidRDefault="004867E0" w:rsidP="00553722">
      <w:pPr>
        <w:rPr>
          <w:sz w:val="14"/>
          <w:szCs w:val="14"/>
        </w:rPr>
      </w:pPr>
    </w:p>
    <w:p w14:paraId="7072F000" w14:textId="43C01D6D" w:rsidR="004867E0" w:rsidRPr="00864930" w:rsidRDefault="004867E0" w:rsidP="004867E0">
      <w:pPr>
        <w:ind w:left="851" w:right="283" w:hanging="567"/>
        <w:rPr>
          <w:i/>
          <w:sz w:val="16"/>
          <w:szCs w:val="18"/>
        </w:rPr>
      </w:pPr>
      <w:r>
        <w:rPr>
          <w:i/>
          <w:sz w:val="16"/>
        </w:rPr>
        <w:t>Note</w:t>
      </w:r>
      <w:r w:rsidR="0072536F">
        <w:rPr>
          <w:i/>
          <w:sz w:val="16"/>
        </w:rPr>
        <w:t> :</w:t>
      </w:r>
      <w:r>
        <w:rPr>
          <w:i/>
          <w:sz w:val="16"/>
        </w:rPr>
        <w:t xml:space="preserve"> </w:t>
      </w:r>
      <w:r w:rsidR="00E876B5">
        <w:rPr>
          <w:i/>
          <w:sz w:val="16"/>
        </w:rPr>
        <w:tab/>
      </w:r>
      <w:r>
        <w:rPr>
          <w:i/>
          <w:sz w:val="16"/>
        </w:rPr>
        <w:t>Ressources extrabudgétaires provenant de Naktuinbouw (Pays</w:t>
      </w:r>
      <w:r w:rsidR="002930BF">
        <w:rPr>
          <w:i/>
          <w:sz w:val="16"/>
        </w:rPr>
        <w:noBreakHyphen/>
      </w:r>
      <w:r>
        <w:rPr>
          <w:i/>
          <w:sz w:val="16"/>
        </w:rPr>
        <w:t>Bas (Royaume des)), destinées à l</w:t>
      </w:r>
      <w:r w:rsidR="0072536F">
        <w:rPr>
          <w:i/>
          <w:sz w:val="16"/>
        </w:rPr>
        <w:t>’</w:t>
      </w:r>
      <w:r>
        <w:rPr>
          <w:i/>
          <w:sz w:val="16"/>
        </w:rPr>
        <w:t>amélioration et à la maintenance d</w:t>
      </w:r>
      <w:r w:rsidR="0072536F">
        <w:rPr>
          <w:i/>
          <w:sz w:val="16"/>
        </w:rPr>
        <w:t>’</w:t>
      </w:r>
      <w:r w:rsidR="00A4019C">
        <w:rPr>
          <w:i/>
          <w:sz w:val="16"/>
        </w:rPr>
        <w:t>UPOV e</w:t>
      </w:r>
      <w:r w:rsidR="00A4019C">
        <w:rPr>
          <w:i/>
          <w:sz w:val="16"/>
        </w:rPr>
        <w:noBreakHyphen/>
        <w:t>PVP</w:t>
      </w:r>
      <w:r>
        <w:rPr>
          <w:i/>
          <w:sz w:val="16"/>
        </w:rPr>
        <w:t>.</w:t>
      </w:r>
    </w:p>
    <w:p w14:paraId="73A0BC87" w14:textId="2C90CA6F" w:rsidR="003E3C19" w:rsidRPr="00864930" w:rsidRDefault="003E3C19" w:rsidP="00E876B5">
      <w:pPr>
        <w:spacing w:before="360"/>
        <w:jc w:val="right"/>
      </w:pPr>
      <w:r>
        <w:t>[L</w:t>
      </w:r>
      <w:r w:rsidR="0072536F">
        <w:t>’</w:t>
      </w:r>
      <w:r>
        <w:t>annexe II suit]</w:t>
      </w:r>
    </w:p>
    <w:p w14:paraId="786D8359" w14:textId="77777777" w:rsidR="003E3C19" w:rsidRPr="00864930" w:rsidRDefault="003E3C19" w:rsidP="0004663A">
      <w:pPr>
        <w:sectPr w:rsidR="003E3C19" w:rsidRPr="00864930" w:rsidSect="00B904E7">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1C54D45C" w14:textId="77777777" w:rsidR="003E3C19" w:rsidRPr="00864930" w:rsidRDefault="003E3C19" w:rsidP="003E3C19">
      <w:pPr>
        <w:pStyle w:val="AnnexTitle"/>
      </w:pPr>
      <w:bookmarkStart w:id="48" w:name="_Toc80365158"/>
      <w:bookmarkStart w:id="49" w:name="_Toc207793138"/>
      <w:r>
        <w:lastRenderedPageBreak/>
        <w:t>ANNEXE II</w:t>
      </w:r>
      <w:r>
        <w:tab/>
        <w:t>Fonds de roulement et contributions</w:t>
      </w:r>
      <w:bookmarkStart w:id="50" w:name="_Toc460229928"/>
      <w:bookmarkStart w:id="51" w:name="_Toc522808860"/>
      <w:bookmarkStart w:id="52" w:name="_Toc47539516"/>
      <w:bookmarkEnd w:id="48"/>
      <w:bookmarkEnd w:id="49"/>
    </w:p>
    <w:p w14:paraId="1894C89C" w14:textId="77777777" w:rsidR="004867E0" w:rsidRPr="00864930" w:rsidRDefault="004867E0" w:rsidP="004867E0">
      <w:pPr>
        <w:pStyle w:val="Heading9"/>
      </w:pPr>
      <w:r>
        <w:t>Fonds de roulement au 31 décembre 2024</w:t>
      </w:r>
    </w:p>
    <w:p w14:paraId="1EE0BE8C" w14:textId="58035BFA" w:rsidR="004867E0" w:rsidRPr="00864930" w:rsidRDefault="004867E0" w:rsidP="004867E0">
      <w:pPr>
        <w:rPr>
          <w:iCs/>
        </w:rPr>
      </w:pPr>
      <w:r>
        <w:t>En vertu de l</w:t>
      </w:r>
      <w:r w:rsidR="0072536F">
        <w:t>’</w:t>
      </w:r>
      <w:r>
        <w:t>article 4.2 de son Règlement financier et du règlement d</w:t>
      </w:r>
      <w:r w:rsidR="0072536F">
        <w:t>’</w:t>
      </w:r>
      <w:r>
        <w:t>exécution du Règlement financier de l</w:t>
      </w:r>
      <w:r w:rsidR="0072536F">
        <w:t>’</w:t>
      </w:r>
      <w:r>
        <w:t>UPOV, l</w:t>
      </w:r>
      <w:r w:rsidR="0072536F">
        <w:t>’</w:t>
      </w:r>
      <w:r>
        <w:t>Union dispose d</w:t>
      </w:r>
      <w:r w:rsidR="0072536F">
        <w:t>’</w:t>
      </w:r>
      <w:r>
        <w:t xml:space="preserve">un fonds de roulement (voir le </w:t>
      </w:r>
      <w:r w:rsidR="0072536F">
        <w:t>document UP</w:t>
      </w:r>
      <w:r>
        <w:t xml:space="preserve">OV/INF/4/6). </w:t>
      </w:r>
      <w:r w:rsidR="00A359F2">
        <w:t xml:space="preserve"> </w:t>
      </w:r>
      <w:r>
        <w:t>Conformément à l</w:t>
      </w:r>
      <w:r w:rsidR="0072536F">
        <w:t>’</w:t>
      </w:r>
      <w:r>
        <w:t>état de la situation financière au 31 décembre 2024, ce fonds de roulement s</w:t>
      </w:r>
      <w:r w:rsidR="0072536F">
        <w:t>’</w:t>
      </w:r>
      <w:r>
        <w:t>élève à 578 345 francs suiss</w:t>
      </w:r>
      <w:r w:rsidR="00E0302A">
        <w:t>es.  La</w:t>
      </w:r>
      <w:r>
        <w:t xml:space="preserve"> participation de chacun des membres de l</w:t>
      </w:r>
      <w:r w:rsidR="0072536F">
        <w:t>’</w:t>
      </w:r>
      <w:r>
        <w:t>Union, calculée conformément à la décision du Conseil prise à sa vingt</w:t>
      </w:r>
      <w:r w:rsidR="002930BF">
        <w:noBreakHyphen/>
      </w:r>
      <w:r>
        <w:t>trois</w:t>
      </w:r>
      <w:r w:rsidR="0072536F">
        <w:t>ième session</w:t>
      </w:r>
      <w:r>
        <w:t xml:space="preserve"> extraordinaire, tenue à Genève le 7 avril 2006 (voir le document C(</w:t>
      </w:r>
      <w:proofErr w:type="spellStart"/>
      <w:r>
        <w:t>Extr</w:t>
      </w:r>
      <w:proofErr w:type="spellEnd"/>
      <w:r>
        <w:t xml:space="preserve">.)/23/5 “Compte rendu”, paragraphe 12, annexe II, et le </w:t>
      </w:r>
      <w:r w:rsidR="0072536F">
        <w:t>document UP</w:t>
      </w:r>
      <w:r>
        <w:t>OV/INF/13/2, annexe) est la suivante</w:t>
      </w:r>
      <w:r w:rsidR="0072536F">
        <w:t> :</w:t>
      </w:r>
    </w:p>
    <w:p w14:paraId="2EFACB57" w14:textId="77777777" w:rsidR="004867E0" w:rsidRPr="00864930" w:rsidRDefault="004867E0" w:rsidP="004867E0">
      <w:pPr>
        <w:rPr>
          <w:iCs/>
        </w:rPr>
      </w:pPr>
    </w:p>
    <w:p w14:paraId="66579135" w14:textId="61C190E4" w:rsidR="004867E0" w:rsidRPr="00864930" w:rsidRDefault="00E876B5" w:rsidP="004867E0">
      <w:pPr>
        <w:jc w:val="center"/>
        <w:rPr>
          <w:iCs/>
        </w:rPr>
      </w:pPr>
      <w:r w:rsidRPr="00EF20B1">
        <w:rPr>
          <w:noProof/>
        </w:rPr>
        <w:drawing>
          <wp:inline distT="0" distB="0" distL="0" distR="0" wp14:anchorId="59E053FE" wp14:editId="0E032DF7">
            <wp:extent cx="5040000" cy="7404947"/>
            <wp:effectExtent l="0" t="0" r="8255" b="5715"/>
            <wp:docPr id="1970348300" name="Picture 11" descr="Fonds de roulement au 31 décemb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8300" name="Picture 11" descr="Fonds de roulement au 31 décembre 20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40000" cy="7404947"/>
                    </a:xfrm>
                    <a:prstGeom prst="rect">
                      <a:avLst/>
                    </a:prstGeom>
                    <a:noFill/>
                    <a:ln>
                      <a:noFill/>
                    </a:ln>
                  </pic:spPr>
                </pic:pic>
              </a:graphicData>
            </a:graphic>
          </wp:inline>
        </w:drawing>
      </w:r>
    </w:p>
    <w:p w14:paraId="486A9ED5" w14:textId="1270A70F" w:rsidR="004867E0" w:rsidRPr="00864930" w:rsidRDefault="004867E0" w:rsidP="00E876B5">
      <w:pPr>
        <w:pStyle w:val="Heading9"/>
        <w:keepNext/>
      </w:pPr>
      <w:r>
        <w:lastRenderedPageBreak/>
        <w:t>Contributions des membres de l</w:t>
      </w:r>
      <w:r w:rsidR="0072536F">
        <w:t>’</w:t>
      </w:r>
      <w:r>
        <w:t>Union</w:t>
      </w:r>
    </w:p>
    <w:p w14:paraId="3D5C1F88" w14:textId="7E7742C5" w:rsidR="004867E0" w:rsidRPr="00864930" w:rsidRDefault="00E876B5" w:rsidP="004867E0">
      <w:pPr>
        <w:jc w:val="center"/>
      </w:pPr>
      <w:r w:rsidRPr="00EF20B1">
        <w:rPr>
          <w:noProof/>
        </w:rPr>
        <w:drawing>
          <wp:inline distT="0" distB="0" distL="0" distR="0" wp14:anchorId="40498B3C" wp14:editId="463E2D6C">
            <wp:extent cx="6120765" cy="6786245"/>
            <wp:effectExtent l="0" t="0" r="0" b="0"/>
            <wp:docPr id="1324289049" name="Picture 9" descr="Contributions des membres de l’Union (Montant dû en janvi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89049" name="Picture 9" descr="Contributions des membres de l’Union (Montant dû en janvier 20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765" cy="6786245"/>
                    </a:xfrm>
                    <a:prstGeom prst="rect">
                      <a:avLst/>
                    </a:prstGeom>
                    <a:noFill/>
                    <a:ln>
                      <a:noFill/>
                    </a:ln>
                  </pic:spPr>
                </pic:pic>
              </a:graphicData>
            </a:graphic>
          </wp:inline>
        </w:drawing>
      </w:r>
    </w:p>
    <w:p w14:paraId="12326932" w14:textId="77777777" w:rsidR="004867E0" w:rsidRPr="00864930" w:rsidRDefault="004867E0" w:rsidP="004867E0">
      <w:pPr>
        <w:jc w:val="center"/>
        <w:rPr>
          <w:lang w:eastAsia="en-US"/>
        </w:rPr>
      </w:pPr>
    </w:p>
    <w:p w14:paraId="35F8031D" w14:textId="77777777" w:rsidR="004867E0" w:rsidRPr="00864930" w:rsidRDefault="004867E0">
      <w:pPr>
        <w:jc w:val="left"/>
        <w:rPr>
          <w:rFonts w:eastAsia="Times New Roman"/>
          <w:b/>
          <w:bCs/>
          <w:iCs/>
          <w:color w:val="155F1A"/>
          <w:szCs w:val="28"/>
        </w:rPr>
      </w:pPr>
      <w:r>
        <w:br w:type="page"/>
      </w:r>
    </w:p>
    <w:p w14:paraId="27CFBDD4" w14:textId="678A5048" w:rsidR="0072536F" w:rsidRDefault="004867E0" w:rsidP="004867E0">
      <w:pPr>
        <w:pStyle w:val="Heading9"/>
      </w:pPr>
      <w:r>
        <w:lastRenderedPageBreak/>
        <w:t>Paiements des contributions reçus d</w:t>
      </w:r>
      <w:r w:rsidR="0072536F">
        <w:t>’</w:t>
      </w:r>
      <w:r>
        <w:t>avance</w:t>
      </w:r>
    </w:p>
    <w:p w14:paraId="3A3179CF" w14:textId="6209AA1B" w:rsidR="004867E0" w:rsidRPr="00864930" w:rsidRDefault="00E876B5" w:rsidP="004867E0">
      <w:pPr>
        <w:jc w:val="center"/>
      </w:pPr>
      <w:r w:rsidRPr="00EF20B1">
        <w:rPr>
          <w:noProof/>
        </w:rPr>
        <w:drawing>
          <wp:inline distT="0" distB="0" distL="0" distR="0" wp14:anchorId="56207AA3" wp14:editId="370D9A54">
            <wp:extent cx="3637280" cy="3930650"/>
            <wp:effectExtent l="0" t="0" r="1270" b="0"/>
            <wp:docPr id="20874447" name="Picture 13" descr="Contributions pour 2025 et après, déjà reçues au 31 décemb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447" name="Picture 13" descr="Contributions pour 2025 et après, déjà reçues au 31 décembre 20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37280" cy="3930650"/>
                    </a:xfrm>
                    <a:prstGeom prst="rect">
                      <a:avLst/>
                    </a:prstGeom>
                    <a:noFill/>
                    <a:ln>
                      <a:noFill/>
                    </a:ln>
                  </pic:spPr>
                </pic:pic>
              </a:graphicData>
            </a:graphic>
          </wp:inline>
        </w:drawing>
      </w:r>
    </w:p>
    <w:p w14:paraId="171AD730" w14:textId="77777777" w:rsidR="004867E0" w:rsidRPr="00864930" w:rsidRDefault="004867E0" w:rsidP="004867E0">
      <w:pPr>
        <w:jc w:val="center"/>
        <w:rPr>
          <w:lang w:eastAsia="en-US"/>
        </w:rPr>
      </w:pPr>
    </w:p>
    <w:p w14:paraId="024F85E7" w14:textId="77777777" w:rsidR="004867E0" w:rsidRPr="00864930" w:rsidRDefault="004867E0">
      <w:pPr>
        <w:jc w:val="left"/>
        <w:rPr>
          <w:rFonts w:eastAsia="Times New Roman"/>
          <w:b/>
          <w:bCs/>
          <w:iCs/>
          <w:color w:val="155F1A"/>
          <w:szCs w:val="28"/>
        </w:rPr>
      </w:pPr>
      <w:r>
        <w:br w:type="page"/>
      </w:r>
    </w:p>
    <w:p w14:paraId="5EB7A34B" w14:textId="259FE637" w:rsidR="004867E0" w:rsidRPr="00864930" w:rsidRDefault="004867E0" w:rsidP="004867E0">
      <w:pPr>
        <w:spacing w:after="240"/>
        <w:jc w:val="left"/>
        <w:rPr>
          <w:rFonts w:eastAsia="Times New Roman"/>
          <w:b/>
          <w:bCs/>
          <w:iCs/>
          <w:color w:val="155F1A"/>
          <w:szCs w:val="28"/>
        </w:rPr>
      </w:pPr>
      <w:r>
        <w:rPr>
          <w:b/>
          <w:color w:val="155F1A"/>
        </w:rPr>
        <w:lastRenderedPageBreak/>
        <w:t>Montants non payés au titre des contributions et du fonds de roulement au 31 décembre 2024</w:t>
      </w:r>
    </w:p>
    <w:p w14:paraId="46004A6A" w14:textId="7F106B5B" w:rsidR="004867E0" w:rsidRPr="00864930" w:rsidRDefault="00E876B5" w:rsidP="004867E0">
      <w:pPr>
        <w:jc w:val="left"/>
      </w:pPr>
      <w:r w:rsidRPr="00EF20B1">
        <w:rPr>
          <w:noProof/>
        </w:rPr>
        <w:drawing>
          <wp:inline distT="0" distB="0" distL="0" distR="0" wp14:anchorId="33F37766" wp14:editId="0A67E2FD">
            <wp:extent cx="6120765" cy="5583555"/>
            <wp:effectExtent l="0" t="0" r="0" b="0"/>
            <wp:docPr id="1560700633" name="Picture 12" descr="Montants non payés au titre des contributions et du fonds de roulement au 31 décemb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00633" name="Picture 12" descr="Montants non payés au titre des contributions et du fonds de roulement au 31 décembre 20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765" cy="5583555"/>
                    </a:xfrm>
                    <a:prstGeom prst="rect">
                      <a:avLst/>
                    </a:prstGeom>
                    <a:noFill/>
                    <a:ln>
                      <a:noFill/>
                    </a:ln>
                  </pic:spPr>
                </pic:pic>
              </a:graphicData>
            </a:graphic>
          </wp:inline>
        </w:drawing>
      </w:r>
    </w:p>
    <w:bookmarkEnd w:id="50"/>
    <w:bookmarkEnd w:id="51"/>
    <w:bookmarkEnd w:id="52"/>
    <w:p w14:paraId="7ADC0030" w14:textId="13248FF1" w:rsidR="003E3C19" w:rsidRPr="00864930" w:rsidRDefault="003E3C19" w:rsidP="00E876B5">
      <w:pPr>
        <w:spacing w:before="720"/>
        <w:jc w:val="right"/>
      </w:pPr>
      <w:r>
        <w:t>[L</w:t>
      </w:r>
      <w:r w:rsidR="0072536F">
        <w:t>’</w:t>
      </w:r>
      <w:r>
        <w:t>annexe III suit]</w:t>
      </w:r>
    </w:p>
    <w:p w14:paraId="65003C81" w14:textId="77777777" w:rsidR="003E3C19" w:rsidRPr="00864930" w:rsidRDefault="003E3C19" w:rsidP="003E3C19">
      <w:pPr>
        <w:rPr>
          <w:lang w:eastAsia="en-US"/>
        </w:rPr>
      </w:pPr>
    </w:p>
    <w:p w14:paraId="551DFF7F" w14:textId="77777777" w:rsidR="003E3C19" w:rsidRPr="00864930" w:rsidRDefault="003E3C19" w:rsidP="0004663A">
      <w:pPr>
        <w:sectPr w:rsidR="003E3C19" w:rsidRPr="00864930" w:rsidSect="004867E0">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lowerLetter"/>
          </w:endnotePr>
          <w:pgSz w:w="11907" w:h="16840" w:code="9"/>
          <w:pgMar w:top="1134" w:right="1134" w:bottom="851" w:left="1134" w:header="510" w:footer="452" w:gutter="0"/>
          <w:cols w:space="720"/>
          <w:titlePg/>
          <w:docGrid w:linePitch="272"/>
        </w:sectPr>
      </w:pPr>
    </w:p>
    <w:p w14:paraId="3AE92BD9" w14:textId="731C7AEF" w:rsidR="0072536F" w:rsidRDefault="003E3C19" w:rsidP="003E3C19">
      <w:pPr>
        <w:pStyle w:val="AnnexTitle"/>
      </w:pPr>
      <w:bookmarkStart w:id="53" w:name="_Toc207793139"/>
      <w:r>
        <w:lastRenderedPageBreak/>
        <w:t>ANNEXE III</w:t>
      </w:r>
      <w:r>
        <w:tab/>
        <w:t>Situation en ce qui concerne l</w:t>
      </w:r>
      <w:r w:rsidR="0072536F">
        <w:t>’</w:t>
      </w:r>
      <w:r>
        <w:t>UPOV</w:t>
      </w:r>
      <w:bookmarkEnd w:id="53"/>
    </w:p>
    <w:p w14:paraId="6E5BC134" w14:textId="7194003B" w:rsidR="001D5C8B" w:rsidRPr="00864930" w:rsidRDefault="001D5C8B" w:rsidP="001D5C8B">
      <w:pPr>
        <w:rPr>
          <w:rFonts w:asciiTheme="minorHAnsi" w:hAnsiTheme="minorHAnsi" w:cstheme="minorHAnsi"/>
        </w:rPr>
      </w:pPr>
      <w:r>
        <w:rPr>
          <w:rFonts w:asciiTheme="minorHAnsi" w:hAnsiTheme="minorHAnsi"/>
        </w:rPr>
        <w:t>Le tableau ci</w:t>
      </w:r>
      <w:r w:rsidR="002930BF">
        <w:rPr>
          <w:rFonts w:asciiTheme="minorHAnsi" w:hAnsiTheme="minorHAnsi"/>
        </w:rPr>
        <w:noBreakHyphen/>
      </w:r>
      <w:r>
        <w:rPr>
          <w:rFonts w:asciiTheme="minorHAnsi" w:hAnsiTheme="minorHAnsi"/>
        </w:rPr>
        <w:t>après contient des informations détaillées sur la situation en ce qui concerne l</w:t>
      </w:r>
      <w:r w:rsidR="0072536F">
        <w:rPr>
          <w:rFonts w:asciiTheme="minorHAnsi" w:hAnsiTheme="minorHAnsi"/>
        </w:rPr>
        <w:t>’</w:t>
      </w:r>
      <w:r>
        <w:rPr>
          <w:rFonts w:asciiTheme="minorHAnsi" w:hAnsiTheme="minorHAnsi"/>
        </w:rPr>
        <w:t>UPOV.</w:t>
      </w:r>
    </w:p>
    <w:p w14:paraId="510FCE2B" w14:textId="1297A745" w:rsidR="001D5C8B" w:rsidRPr="00864930" w:rsidRDefault="001D5C8B" w:rsidP="001D5C8B">
      <w:pPr>
        <w:rPr>
          <w:rFonts w:asciiTheme="minorHAnsi" w:hAnsiTheme="minorHAnsi" w:cstheme="minorHAnsi"/>
        </w:rPr>
      </w:pPr>
    </w:p>
    <w:p w14:paraId="66651F36" w14:textId="7758A8F0" w:rsidR="001D5C8B" w:rsidRPr="00864930" w:rsidRDefault="001D5C8B" w:rsidP="001D5C8B">
      <w:pPr>
        <w:pStyle w:val="BodyText"/>
        <w:spacing w:after="120"/>
        <w:jc w:val="center"/>
        <w:rPr>
          <w:b/>
        </w:rPr>
        <w:sectPr w:rsidR="001D5C8B" w:rsidRPr="00864930" w:rsidSect="00B904E7">
          <w:headerReference w:type="even" r:id="rId81"/>
          <w:headerReference w:type="default" r:id="rId82"/>
          <w:footerReference w:type="even" r:id="rId83"/>
          <w:footerReference w:type="default" r:id="rId84"/>
          <w:headerReference w:type="first" r:id="rId85"/>
          <w:footerReference w:type="first" r:id="rId86"/>
          <w:pgSz w:w="11907" w:h="16840" w:code="9"/>
          <w:pgMar w:top="510" w:right="1134" w:bottom="1134" w:left="1134" w:header="510" w:footer="680" w:gutter="0"/>
          <w:cols w:space="720"/>
          <w:titlePg/>
        </w:sectPr>
      </w:pPr>
      <w:r>
        <w:rPr>
          <w:b/>
        </w:rPr>
        <w:t>Membres de l</w:t>
      </w:r>
      <w:r w:rsidR="0072536F">
        <w:rPr>
          <w:b/>
        </w:rPr>
        <w:t>’</w:t>
      </w:r>
      <w:r>
        <w:rPr>
          <w:b/>
        </w:rPr>
        <w:t>UPOV</w:t>
      </w:r>
    </w:p>
    <w:p w14:paraId="5D011DC7" w14:textId="77777777" w:rsidR="00E876B5" w:rsidRPr="00864930" w:rsidRDefault="00E876B5" w:rsidP="00E876B5">
      <w:pPr>
        <w:ind w:left="113" w:hanging="113"/>
        <w:jc w:val="left"/>
        <w:rPr>
          <w:sz w:val="16"/>
          <w:szCs w:val="16"/>
        </w:rPr>
      </w:pPr>
      <w:r>
        <w:rPr>
          <w:sz w:val="16"/>
        </w:rPr>
        <w:t>Afrique du Sud</w:t>
      </w:r>
      <w:r>
        <w:rPr>
          <w:rStyle w:val="FootnoteReference"/>
          <w:sz w:val="16"/>
        </w:rPr>
        <w:t>1</w:t>
      </w:r>
    </w:p>
    <w:p w14:paraId="0EE03942" w14:textId="77777777" w:rsidR="00E876B5" w:rsidRPr="00946282" w:rsidRDefault="00E876B5" w:rsidP="00E876B5">
      <w:pPr>
        <w:spacing w:before="20"/>
        <w:ind w:left="113" w:hanging="113"/>
        <w:jc w:val="left"/>
        <w:rPr>
          <w:sz w:val="16"/>
          <w:szCs w:val="16"/>
        </w:rPr>
      </w:pPr>
      <w:r>
        <w:rPr>
          <w:sz w:val="16"/>
        </w:rPr>
        <w:t>Albanie</w:t>
      </w:r>
      <w:r>
        <w:rPr>
          <w:sz w:val="16"/>
          <w:vertAlign w:val="superscript"/>
        </w:rPr>
        <w:t>2</w:t>
      </w:r>
    </w:p>
    <w:p w14:paraId="4B0143E9" w14:textId="77777777" w:rsidR="00E876B5" w:rsidRPr="00864930" w:rsidRDefault="00E876B5" w:rsidP="00E876B5">
      <w:pPr>
        <w:ind w:left="113" w:hanging="113"/>
        <w:jc w:val="left"/>
        <w:rPr>
          <w:sz w:val="16"/>
          <w:szCs w:val="16"/>
        </w:rPr>
      </w:pPr>
      <w:r>
        <w:rPr>
          <w:sz w:val="16"/>
        </w:rPr>
        <w:t>Allemagne</w:t>
      </w:r>
      <w:r>
        <w:rPr>
          <w:rStyle w:val="FootnoteReference"/>
          <w:sz w:val="16"/>
        </w:rPr>
        <w:t>2</w:t>
      </w:r>
    </w:p>
    <w:p w14:paraId="0A971E8F" w14:textId="77777777" w:rsidR="00E876B5" w:rsidRPr="00946282" w:rsidRDefault="00E876B5" w:rsidP="00E876B5">
      <w:pPr>
        <w:ind w:left="113" w:hanging="113"/>
        <w:jc w:val="left"/>
        <w:rPr>
          <w:sz w:val="16"/>
          <w:szCs w:val="16"/>
        </w:rPr>
      </w:pPr>
      <w:r>
        <w:rPr>
          <w:sz w:val="16"/>
        </w:rPr>
        <w:t>Argentine</w:t>
      </w:r>
      <w:r>
        <w:rPr>
          <w:rStyle w:val="FootnoteReference"/>
          <w:sz w:val="16"/>
        </w:rPr>
        <w:t>1</w:t>
      </w:r>
    </w:p>
    <w:p w14:paraId="627C106A" w14:textId="77777777" w:rsidR="00E876B5" w:rsidRPr="00946282" w:rsidRDefault="00E876B5" w:rsidP="00E876B5">
      <w:pPr>
        <w:ind w:left="113" w:hanging="113"/>
        <w:jc w:val="left"/>
        <w:rPr>
          <w:sz w:val="16"/>
          <w:szCs w:val="16"/>
        </w:rPr>
      </w:pPr>
      <w:r>
        <w:rPr>
          <w:sz w:val="16"/>
        </w:rPr>
        <w:t>Arménie</w:t>
      </w:r>
      <w:r>
        <w:rPr>
          <w:sz w:val="16"/>
          <w:vertAlign w:val="superscript"/>
        </w:rPr>
        <w:t>2</w:t>
      </w:r>
    </w:p>
    <w:p w14:paraId="4C8EA2C0" w14:textId="77777777" w:rsidR="00E876B5" w:rsidRPr="00946282" w:rsidRDefault="00E876B5" w:rsidP="00E876B5">
      <w:pPr>
        <w:ind w:left="113" w:hanging="113"/>
        <w:jc w:val="left"/>
        <w:rPr>
          <w:sz w:val="16"/>
          <w:szCs w:val="16"/>
        </w:rPr>
      </w:pPr>
      <w:r>
        <w:rPr>
          <w:sz w:val="16"/>
        </w:rPr>
        <w:t>Australie</w:t>
      </w:r>
      <w:r>
        <w:rPr>
          <w:sz w:val="16"/>
          <w:vertAlign w:val="superscript"/>
        </w:rPr>
        <w:t>2</w:t>
      </w:r>
    </w:p>
    <w:p w14:paraId="17067D57" w14:textId="77777777" w:rsidR="00E876B5" w:rsidRPr="00946282" w:rsidRDefault="00E876B5" w:rsidP="00E876B5">
      <w:pPr>
        <w:ind w:left="113" w:hanging="113"/>
        <w:jc w:val="left"/>
        <w:rPr>
          <w:sz w:val="16"/>
          <w:szCs w:val="16"/>
        </w:rPr>
      </w:pPr>
      <w:r>
        <w:rPr>
          <w:sz w:val="16"/>
        </w:rPr>
        <w:t>Autriche</w:t>
      </w:r>
      <w:r>
        <w:rPr>
          <w:rStyle w:val="FootnoteReference"/>
          <w:sz w:val="16"/>
        </w:rPr>
        <w:t>2</w:t>
      </w:r>
    </w:p>
    <w:p w14:paraId="6F03210F" w14:textId="77777777" w:rsidR="00E876B5" w:rsidRPr="00946282" w:rsidRDefault="00E876B5" w:rsidP="00E876B5">
      <w:pPr>
        <w:ind w:left="113" w:hanging="113"/>
        <w:jc w:val="left"/>
        <w:rPr>
          <w:sz w:val="16"/>
          <w:szCs w:val="16"/>
        </w:rPr>
      </w:pPr>
      <w:r>
        <w:rPr>
          <w:sz w:val="16"/>
        </w:rPr>
        <w:t>Azerbaïdjan</w:t>
      </w:r>
      <w:r>
        <w:rPr>
          <w:sz w:val="16"/>
          <w:vertAlign w:val="superscript"/>
        </w:rPr>
        <w:t>2</w:t>
      </w:r>
    </w:p>
    <w:p w14:paraId="66182DF7" w14:textId="77777777" w:rsidR="00E876B5" w:rsidRPr="00864930" w:rsidRDefault="00E876B5" w:rsidP="00E876B5">
      <w:pPr>
        <w:ind w:left="113" w:hanging="113"/>
        <w:jc w:val="left"/>
        <w:rPr>
          <w:sz w:val="16"/>
          <w:szCs w:val="16"/>
        </w:rPr>
      </w:pPr>
      <w:r>
        <w:rPr>
          <w:sz w:val="16"/>
        </w:rPr>
        <w:t>Bélarus</w:t>
      </w:r>
      <w:r>
        <w:rPr>
          <w:sz w:val="16"/>
          <w:vertAlign w:val="superscript"/>
        </w:rPr>
        <w:t>2</w:t>
      </w:r>
    </w:p>
    <w:p w14:paraId="48A83DC3" w14:textId="77777777" w:rsidR="00E876B5" w:rsidRPr="00864930" w:rsidRDefault="00E876B5" w:rsidP="00E876B5">
      <w:pPr>
        <w:ind w:left="113" w:hanging="113"/>
        <w:jc w:val="left"/>
        <w:rPr>
          <w:sz w:val="16"/>
          <w:szCs w:val="16"/>
          <w:vertAlign w:val="superscript"/>
        </w:rPr>
      </w:pPr>
      <w:r>
        <w:rPr>
          <w:sz w:val="16"/>
        </w:rPr>
        <w:t>Belgique</w:t>
      </w:r>
      <w:r>
        <w:rPr>
          <w:rStyle w:val="FootnoteReference"/>
          <w:sz w:val="16"/>
        </w:rPr>
        <w:t>2</w:t>
      </w:r>
    </w:p>
    <w:p w14:paraId="7956444B" w14:textId="77777777" w:rsidR="00E876B5" w:rsidRPr="00864930" w:rsidRDefault="00E876B5" w:rsidP="00E876B5">
      <w:pPr>
        <w:ind w:left="113" w:hanging="113"/>
        <w:jc w:val="left"/>
        <w:rPr>
          <w:sz w:val="16"/>
          <w:szCs w:val="16"/>
          <w:vertAlign w:val="superscript"/>
        </w:rPr>
      </w:pPr>
      <w:r>
        <w:rPr>
          <w:sz w:val="16"/>
        </w:rPr>
        <w:t>Bolivie (État plurinational de)</w:t>
      </w:r>
      <w:r>
        <w:rPr>
          <w:sz w:val="16"/>
          <w:vertAlign w:val="superscript"/>
        </w:rPr>
        <w:t>1</w:t>
      </w:r>
    </w:p>
    <w:p w14:paraId="7D86E502" w14:textId="20A2A06E" w:rsidR="00E876B5" w:rsidRPr="00946282" w:rsidRDefault="00E876B5" w:rsidP="00E876B5">
      <w:pPr>
        <w:ind w:left="113" w:hanging="113"/>
        <w:jc w:val="left"/>
        <w:rPr>
          <w:sz w:val="16"/>
          <w:szCs w:val="16"/>
        </w:rPr>
      </w:pPr>
      <w:r>
        <w:rPr>
          <w:sz w:val="16"/>
        </w:rPr>
        <w:t>Bosnie</w:t>
      </w:r>
      <w:r w:rsidR="002930BF">
        <w:rPr>
          <w:sz w:val="16"/>
        </w:rPr>
        <w:noBreakHyphen/>
      </w:r>
      <w:r>
        <w:rPr>
          <w:sz w:val="16"/>
        </w:rPr>
        <w:t>Herzégovine</w:t>
      </w:r>
      <w:r>
        <w:rPr>
          <w:sz w:val="16"/>
          <w:vertAlign w:val="superscript"/>
        </w:rPr>
        <w:t>2</w:t>
      </w:r>
    </w:p>
    <w:p w14:paraId="3B0C6FFE" w14:textId="77777777" w:rsidR="00E876B5" w:rsidRPr="00487290" w:rsidRDefault="00E876B5" w:rsidP="00E876B5">
      <w:pPr>
        <w:ind w:left="113" w:hanging="113"/>
        <w:jc w:val="left"/>
        <w:rPr>
          <w:sz w:val="16"/>
          <w:szCs w:val="16"/>
        </w:rPr>
      </w:pPr>
      <w:r>
        <w:rPr>
          <w:sz w:val="16"/>
        </w:rPr>
        <w:t>Brésil</w:t>
      </w:r>
      <w:r>
        <w:rPr>
          <w:sz w:val="16"/>
          <w:vertAlign w:val="superscript"/>
        </w:rPr>
        <w:t>1</w:t>
      </w:r>
    </w:p>
    <w:p w14:paraId="67313D43" w14:textId="77777777" w:rsidR="00E876B5" w:rsidRPr="00487290" w:rsidRDefault="00E876B5" w:rsidP="00E876B5">
      <w:pPr>
        <w:ind w:left="113" w:hanging="113"/>
        <w:jc w:val="left"/>
        <w:rPr>
          <w:sz w:val="16"/>
          <w:szCs w:val="16"/>
        </w:rPr>
      </w:pPr>
      <w:r>
        <w:rPr>
          <w:sz w:val="16"/>
        </w:rPr>
        <w:t>Bulgarie</w:t>
      </w:r>
      <w:r>
        <w:rPr>
          <w:sz w:val="16"/>
          <w:vertAlign w:val="superscript"/>
        </w:rPr>
        <w:t>2</w:t>
      </w:r>
    </w:p>
    <w:p w14:paraId="670812F2" w14:textId="77777777" w:rsidR="00E876B5" w:rsidRPr="00487290" w:rsidRDefault="00E876B5" w:rsidP="00E876B5">
      <w:pPr>
        <w:ind w:left="113" w:hanging="113"/>
        <w:jc w:val="left"/>
        <w:rPr>
          <w:sz w:val="16"/>
          <w:szCs w:val="16"/>
        </w:rPr>
      </w:pPr>
      <w:r>
        <w:rPr>
          <w:sz w:val="16"/>
        </w:rPr>
        <w:t>Canada</w:t>
      </w:r>
      <w:r>
        <w:rPr>
          <w:rStyle w:val="FootnoteReference"/>
          <w:sz w:val="16"/>
        </w:rPr>
        <w:t>2</w:t>
      </w:r>
    </w:p>
    <w:p w14:paraId="3BCBC56D" w14:textId="77777777" w:rsidR="00E876B5" w:rsidRPr="00487290" w:rsidRDefault="00E876B5" w:rsidP="00E876B5">
      <w:pPr>
        <w:ind w:left="113" w:hanging="113"/>
        <w:jc w:val="left"/>
        <w:rPr>
          <w:sz w:val="16"/>
          <w:szCs w:val="16"/>
        </w:rPr>
      </w:pPr>
      <w:r>
        <w:rPr>
          <w:sz w:val="16"/>
        </w:rPr>
        <w:t>Chili</w:t>
      </w:r>
      <w:r>
        <w:rPr>
          <w:sz w:val="16"/>
          <w:vertAlign w:val="superscript"/>
        </w:rPr>
        <w:t>1</w:t>
      </w:r>
    </w:p>
    <w:p w14:paraId="1361B593" w14:textId="77777777" w:rsidR="00E876B5" w:rsidRPr="00487290" w:rsidRDefault="00E876B5" w:rsidP="00E876B5">
      <w:pPr>
        <w:ind w:left="113" w:hanging="113"/>
        <w:jc w:val="left"/>
        <w:rPr>
          <w:sz w:val="16"/>
          <w:szCs w:val="16"/>
        </w:rPr>
      </w:pPr>
      <w:r>
        <w:rPr>
          <w:sz w:val="16"/>
        </w:rPr>
        <w:t>Chine</w:t>
      </w:r>
      <w:r>
        <w:rPr>
          <w:sz w:val="16"/>
          <w:vertAlign w:val="superscript"/>
        </w:rPr>
        <w:t>1</w:t>
      </w:r>
    </w:p>
    <w:p w14:paraId="267F8D1D" w14:textId="77777777" w:rsidR="00E876B5" w:rsidRPr="00487290" w:rsidRDefault="00E876B5" w:rsidP="00E876B5">
      <w:pPr>
        <w:ind w:left="113" w:hanging="113"/>
        <w:jc w:val="left"/>
        <w:rPr>
          <w:sz w:val="16"/>
          <w:szCs w:val="16"/>
        </w:rPr>
      </w:pPr>
      <w:r>
        <w:rPr>
          <w:sz w:val="16"/>
        </w:rPr>
        <w:t>Colombie</w:t>
      </w:r>
      <w:r>
        <w:rPr>
          <w:sz w:val="16"/>
          <w:vertAlign w:val="superscript"/>
        </w:rPr>
        <w:t>1</w:t>
      </w:r>
    </w:p>
    <w:p w14:paraId="06555AAB" w14:textId="77777777" w:rsidR="00E876B5" w:rsidRPr="00946282" w:rsidRDefault="00E876B5" w:rsidP="00E876B5">
      <w:pPr>
        <w:ind w:left="113" w:hanging="113"/>
        <w:jc w:val="left"/>
        <w:rPr>
          <w:sz w:val="16"/>
          <w:szCs w:val="16"/>
        </w:rPr>
      </w:pPr>
      <w:r>
        <w:rPr>
          <w:sz w:val="16"/>
        </w:rPr>
        <w:t>Costa Rica</w:t>
      </w:r>
      <w:r>
        <w:rPr>
          <w:sz w:val="16"/>
          <w:vertAlign w:val="superscript"/>
        </w:rPr>
        <w:t>2</w:t>
      </w:r>
    </w:p>
    <w:p w14:paraId="13841064" w14:textId="77777777" w:rsidR="00E876B5" w:rsidRPr="00946282" w:rsidRDefault="00E876B5" w:rsidP="00E876B5">
      <w:pPr>
        <w:ind w:left="113" w:hanging="113"/>
        <w:jc w:val="left"/>
        <w:rPr>
          <w:sz w:val="16"/>
          <w:szCs w:val="16"/>
          <w:vertAlign w:val="superscript"/>
        </w:rPr>
      </w:pPr>
      <w:r>
        <w:rPr>
          <w:sz w:val="16"/>
        </w:rPr>
        <w:t>Croatie</w:t>
      </w:r>
      <w:r>
        <w:rPr>
          <w:sz w:val="16"/>
          <w:vertAlign w:val="superscript"/>
        </w:rPr>
        <w:t>2</w:t>
      </w:r>
    </w:p>
    <w:p w14:paraId="4C757DA1" w14:textId="77777777" w:rsidR="00E876B5" w:rsidRPr="00864930" w:rsidRDefault="00E876B5" w:rsidP="00E876B5">
      <w:pPr>
        <w:ind w:left="113" w:hanging="113"/>
        <w:jc w:val="left"/>
        <w:rPr>
          <w:sz w:val="16"/>
          <w:szCs w:val="16"/>
        </w:rPr>
      </w:pPr>
      <w:r>
        <w:rPr>
          <w:sz w:val="16"/>
        </w:rPr>
        <w:t>Danemark</w:t>
      </w:r>
      <w:r>
        <w:rPr>
          <w:rStyle w:val="FootnoteReference"/>
          <w:sz w:val="16"/>
        </w:rPr>
        <w:t>2</w:t>
      </w:r>
    </w:p>
    <w:p w14:paraId="52617742" w14:textId="77777777" w:rsidR="00E876B5" w:rsidRPr="00864930" w:rsidRDefault="00E876B5" w:rsidP="00E876B5">
      <w:pPr>
        <w:ind w:left="113" w:hanging="113"/>
        <w:jc w:val="left"/>
        <w:rPr>
          <w:sz w:val="16"/>
          <w:szCs w:val="16"/>
          <w:vertAlign w:val="superscript"/>
        </w:rPr>
      </w:pPr>
      <w:r>
        <w:rPr>
          <w:sz w:val="16"/>
        </w:rPr>
        <w:t>Égypte</w:t>
      </w:r>
      <w:r>
        <w:rPr>
          <w:sz w:val="16"/>
          <w:vertAlign w:val="superscript"/>
        </w:rPr>
        <w:t>2</w:t>
      </w:r>
    </w:p>
    <w:p w14:paraId="0028FCCA" w14:textId="77777777" w:rsidR="00E876B5" w:rsidRPr="00864930" w:rsidRDefault="00E876B5" w:rsidP="00E876B5">
      <w:pPr>
        <w:ind w:left="113" w:hanging="113"/>
        <w:jc w:val="left"/>
        <w:rPr>
          <w:sz w:val="16"/>
          <w:szCs w:val="16"/>
        </w:rPr>
      </w:pPr>
      <w:r>
        <w:rPr>
          <w:sz w:val="16"/>
        </w:rPr>
        <w:t>Équateur</w:t>
      </w:r>
      <w:r>
        <w:rPr>
          <w:sz w:val="16"/>
          <w:vertAlign w:val="superscript"/>
        </w:rPr>
        <w:t>1</w:t>
      </w:r>
    </w:p>
    <w:p w14:paraId="3F7694BE" w14:textId="77777777" w:rsidR="00E876B5" w:rsidRPr="00864930" w:rsidRDefault="00E876B5" w:rsidP="00E876B5">
      <w:pPr>
        <w:ind w:left="113" w:hanging="113"/>
        <w:jc w:val="left"/>
        <w:rPr>
          <w:sz w:val="16"/>
          <w:szCs w:val="16"/>
        </w:rPr>
      </w:pPr>
      <w:r>
        <w:rPr>
          <w:sz w:val="16"/>
        </w:rPr>
        <w:t>Espagne</w:t>
      </w:r>
      <w:r>
        <w:rPr>
          <w:rStyle w:val="FootnoteReference"/>
          <w:sz w:val="16"/>
        </w:rPr>
        <w:t>2</w:t>
      </w:r>
    </w:p>
    <w:p w14:paraId="4335222E" w14:textId="77777777" w:rsidR="00E876B5" w:rsidRPr="00864930" w:rsidRDefault="00E876B5" w:rsidP="00E876B5">
      <w:pPr>
        <w:ind w:left="113" w:hanging="113"/>
        <w:jc w:val="left"/>
        <w:rPr>
          <w:sz w:val="16"/>
          <w:szCs w:val="16"/>
        </w:rPr>
      </w:pPr>
      <w:r>
        <w:rPr>
          <w:sz w:val="16"/>
        </w:rPr>
        <w:t>Estonie</w:t>
      </w:r>
      <w:r>
        <w:rPr>
          <w:sz w:val="16"/>
          <w:vertAlign w:val="superscript"/>
        </w:rPr>
        <w:t>2</w:t>
      </w:r>
    </w:p>
    <w:p w14:paraId="686D08D0" w14:textId="5C9D8989" w:rsidR="00E876B5" w:rsidRPr="00864930" w:rsidRDefault="00E876B5" w:rsidP="00E876B5">
      <w:pPr>
        <w:spacing w:before="20"/>
        <w:ind w:left="113" w:hanging="113"/>
        <w:jc w:val="left"/>
        <w:rPr>
          <w:sz w:val="16"/>
          <w:szCs w:val="16"/>
        </w:rPr>
      </w:pPr>
      <w:r>
        <w:rPr>
          <w:sz w:val="16"/>
        </w:rPr>
        <w:t>États</w:t>
      </w:r>
      <w:r w:rsidR="002930BF">
        <w:rPr>
          <w:sz w:val="16"/>
        </w:rPr>
        <w:noBreakHyphen/>
      </w:r>
      <w:r>
        <w:rPr>
          <w:sz w:val="16"/>
        </w:rPr>
        <w:t>Unis d</w:t>
      </w:r>
      <w:r w:rsidR="0072536F">
        <w:rPr>
          <w:sz w:val="16"/>
        </w:rPr>
        <w:t>’</w:t>
      </w:r>
      <w:r>
        <w:rPr>
          <w:sz w:val="16"/>
        </w:rPr>
        <w:t>Amérique</w:t>
      </w:r>
      <w:r>
        <w:rPr>
          <w:sz w:val="16"/>
          <w:vertAlign w:val="superscript"/>
        </w:rPr>
        <w:t>2</w:t>
      </w:r>
    </w:p>
    <w:p w14:paraId="39F8060E" w14:textId="77777777" w:rsidR="00E876B5" w:rsidRPr="00864930" w:rsidRDefault="00E876B5" w:rsidP="00E876B5">
      <w:pPr>
        <w:pStyle w:val="BodyTextKeep"/>
        <w:keepNext w:val="0"/>
        <w:spacing w:after="0"/>
        <w:ind w:left="113" w:hanging="113"/>
        <w:jc w:val="left"/>
        <w:rPr>
          <w:rFonts w:ascii="Arial" w:hAnsi="Arial" w:cs="Arial"/>
          <w:sz w:val="16"/>
          <w:szCs w:val="16"/>
        </w:rPr>
      </w:pPr>
      <w:r>
        <w:rPr>
          <w:rFonts w:ascii="Arial" w:hAnsi="Arial"/>
          <w:sz w:val="16"/>
        </w:rPr>
        <w:t>Fédération de Russie</w:t>
      </w:r>
      <w:r>
        <w:rPr>
          <w:rFonts w:ascii="Arial" w:hAnsi="Arial"/>
          <w:sz w:val="16"/>
          <w:vertAlign w:val="superscript"/>
        </w:rPr>
        <w:t>2</w:t>
      </w:r>
    </w:p>
    <w:p w14:paraId="7B0D0F8A" w14:textId="77777777" w:rsidR="00E876B5" w:rsidRPr="00864930" w:rsidRDefault="00E876B5" w:rsidP="00E876B5">
      <w:pPr>
        <w:ind w:left="113" w:hanging="113"/>
        <w:jc w:val="left"/>
        <w:rPr>
          <w:sz w:val="16"/>
          <w:szCs w:val="16"/>
        </w:rPr>
      </w:pPr>
      <w:r>
        <w:rPr>
          <w:sz w:val="16"/>
        </w:rPr>
        <w:t>Finlande</w:t>
      </w:r>
      <w:r>
        <w:rPr>
          <w:rStyle w:val="FootnoteReference"/>
          <w:sz w:val="16"/>
        </w:rPr>
        <w:t>2</w:t>
      </w:r>
    </w:p>
    <w:p w14:paraId="3F1A13C6" w14:textId="77777777" w:rsidR="00E876B5" w:rsidRPr="00864930" w:rsidRDefault="00E876B5" w:rsidP="00E876B5">
      <w:pPr>
        <w:ind w:left="113" w:hanging="113"/>
        <w:jc w:val="left"/>
        <w:rPr>
          <w:sz w:val="16"/>
          <w:szCs w:val="16"/>
        </w:rPr>
      </w:pPr>
      <w:r>
        <w:rPr>
          <w:sz w:val="16"/>
        </w:rPr>
        <w:t>France</w:t>
      </w:r>
      <w:r>
        <w:rPr>
          <w:rStyle w:val="FootnoteReference"/>
          <w:sz w:val="16"/>
        </w:rPr>
        <w:t>2</w:t>
      </w:r>
    </w:p>
    <w:p w14:paraId="66756978" w14:textId="77777777" w:rsidR="00E876B5" w:rsidRPr="00864930" w:rsidRDefault="00E876B5" w:rsidP="00E876B5">
      <w:pPr>
        <w:ind w:left="113" w:hanging="113"/>
        <w:jc w:val="left"/>
        <w:rPr>
          <w:sz w:val="16"/>
          <w:szCs w:val="16"/>
        </w:rPr>
      </w:pPr>
      <w:r>
        <w:rPr>
          <w:sz w:val="16"/>
        </w:rPr>
        <w:t>Géorgie</w:t>
      </w:r>
      <w:r>
        <w:rPr>
          <w:sz w:val="16"/>
          <w:vertAlign w:val="superscript"/>
        </w:rPr>
        <w:t>2</w:t>
      </w:r>
    </w:p>
    <w:p w14:paraId="415C18EE" w14:textId="77777777" w:rsidR="00E876B5" w:rsidRPr="00864930" w:rsidRDefault="00E876B5" w:rsidP="00E876B5">
      <w:pPr>
        <w:ind w:left="113" w:hanging="113"/>
        <w:jc w:val="left"/>
        <w:rPr>
          <w:sz w:val="16"/>
          <w:szCs w:val="16"/>
        </w:rPr>
      </w:pPr>
      <w:r>
        <w:rPr>
          <w:sz w:val="16"/>
        </w:rPr>
        <w:t>Ghana</w:t>
      </w:r>
      <w:r>
        <w:rPr>
          <w:sz w:val="16"/>
          <w:vertAlign w:val="superscript"/>
        </w:rPr>
        <w:t>2</w:t>
      </w:r>
    </w:p>
    <w:p w14:paraId="0535315D" w14:textId="77777777" w:rsidR="00E876B5" w:rsidRPr="00864930" w:rsidRDefault="00E876B5" w:rsidP="00E876B5">
      <w:pPr>
        <w:ind w:left="113" w:hanging="113"/>
        <w:jc w:val="left"/>
        <w:rPr>
          <w:sz w:val="16"/>
          <w:szCs w:val="16"/>
        </w:rPr>
      </w:pPr>
      <w:r>
        <w:rPr>
          <w:sz w:val="16"/>
        </w:rPr>
        <w:t>Hongrie</w:t>
      </w:r>
      <w:r>
        <w:rPr>
          <w:rStyle w:val="FootnoteReference"/>
          <w:sz w:val="16"/>
        </w:rPr>
        <w:t>2</w:t>
      </w:r>
    </w:p>
    <w:p w14:paraId="64B37A86" w14:textId="77777777" w:rsidR="00E876B5" w:rsidRPr="00864930" w:rsidRDefault="00E876B5" w:rsidP="00E876B5">
      <w:pPr>
        <w:ind w:left="113" w:hanging="113"/>
        <w:jc w:val="left"/>
        <w:rPr>
          <w:sz w:val="16"/>
          <w:szCs w:val="16"/>
        </w:rPr>
      </w:pPr>
      <w:r>
        <w:rPr>
          <w:sz w:val="16"/>
        </w:rPr>
        <w:t>Irlande</w:t>
      </w:r>
      <w:r>
        <w:rPr>
          <w:rStyle w:val="FootnoteReference"/>
          <w:sz w:val="16"/>
        </w:rPr>
        <w:t>2</w:t>
      </w:r>
    </w:p>
    <w:p w14:paraId="54705A4B" w14:textId="77777777" w:rsidR="00E876B5" w:rsidRPr="00864930" w:rsidRDefault="00E876B5" w:rsidP="00E876B5">
      <w:pPr>
        <w:ind w:left="113" w:hanging="113"/>
        <w:jc w:val="left"/>
        <w:rPr>
          <w:sz w:val="16"/>
          <w:szCs w:val="16"/>
        </w:rPr>
      </w:pPr>
      <w:r>
        <w:rPr>
          <w:sz w:val="16"/>
        </w:rPr>
        <w:t>Islande</w:t>
      </w:r>
      <w:r>
        <w:rPr>
          <w:rStyle w:val="FootnoteReference"/>
          <w:sz w:val="16"/>
        </w:rPr>
        <w:t>2</w:t>
      </w:r>
    </w:p>
    <w:p w14:paraId="7544D37F" w14:textId="77777777" w:rsidR="00E876B5" w:rsidRPr="00864930" w:rsidRDefault="00E876B5" w:rsidP="00E876B5">
      <w:pPr>
        <w:ind w:left="113" w:hanging="113"/>
        <w:jc w:val="left"/>
        <w:rPr>
          <w:sz w:val="16"/>
          <w:szCs w:val="16"/>
          <w:vertAlign w:val="superscript"/>
        </w:rPr>
      </w:pPr>
      <w:r>
        <w:rPr>
          <w:sz w:val="16"/>
        </w:rPr>
        <w:t>Israël</w:t>
      </w:r>
      <w:r>
        <w:rPr>
          <w:sz w:val="16"/>
          <w:vertAlign w:val="superscript"/>
        </w:rPr>
        <w:t>2</w:t>
      </w:r>
    </w:p>
    <w:p w14:paraId="6C72B0AF" w14:textId="77777777" w:rsidR="00E876B5" w:rsidRPr="00487290" w:rsidRDefault="00E876B5" w:rsidP="00E876B5">
      <w:pPr>
        <w:ind w:left="113" w:hanging="113"/>
        <w:jc w:val="left"/>
        <w:rPr>
          <w:sz w:val="16"/>
          <w:szCs w:val="16"/>
        </w:rPr>
      </w:pPr>
      <w:r>
        <w:rPr>
          <w:sz w:val="16"/>
        </w:rPr>
        <w:t>Italie</w:t>
      </w:r>
      <w:r>
        <w:rPr>
          <w:rStyle w:val="FootnoteReference"/>
          <w:sz w:val="16"/>
        </w:rPr>
        <w:t>1</w:t>
      </w:r>
    </w:p>
    <w:p w14:paraId="06F12C07" w14:textId="77777777" w:rsidR="00E876B5" w:rsidRPr="00487290" w:rsidRDefault="00E876B5" w:rsidP="00E876B5">
      <w:pPr>
        <w:ind w:left="113" w:hanging="113"/>
        <w:jc w:val="left"/>
        <w:rPr>
          <w:sz w:val="16"/>
          <w:szCs w:val="16"/>
        </w:rPr>
      </w:pPr>
      <w:r>
        <w:rPr>
          <w:sz w:val="16"/>
        </w:rPr>
        <w:t>Japon</w:t>
      </w:r>
      <w:r>
        <w:rPr>
          <w:sz w:val="16"/>
          <w:vertAlign w:val="superscript"/>
        </w:rPr>
        <w:t>2</w:t>
      </w:r>
    </w:p>
    <w:p w14:paraId="6D32C528" w14:textId="77777777" w:rsidR="00E876B5" w:rsidRPr="00487290" w:rsidRDefault="00E876B5" w:rsidP="00E876B5">
      <w:pPr>
        <w:ind w:left="113" w:hanging="113"/>
        <w:jc w:val="left"/>
        <w:rPr>
          <w:sz w:val="16"/>
          <w:szCs w:val="16"/>
        </w:rPr>
      </w:pPr>
      <w:r>
        <w:rPr>
          <w:sz w:val="16"/>
        </w:rPr>
        <w:t>Jordanie</w:t>
      </w:r>
      <w:r>
        <w:rPr>
          <w:sz w:val="16"/>
          <w:vertAlign w:val="superscript"/>
        </w:rPr>
        <w:t>2</w:t>
      </w:r>
    </w:p>
    <w:p w14:paraId="4FC28DB6" w14:textId="77777777" w:rsidR="00E876B5" w:rsidRPr="00487290" w:rsidRDefault="00E876B5" w:rsidP="00E876B5">
      <w:pPr>
        <w:ind w:left="113" w:hanging="113"/>
        <w:jc w:val="left"/>
        <w:rPr>
          <w:sz w:val="16"/>
          <w:szCs w:val="16"/>
        </w:rPr>
      </w:pPr>
      <w:r>
        <w:rPr>
          <w:sz w:val="16"/>
        </w:rPr>
        <w:t>Kenya</w:t>
      </w:r>
      <w:r>
        <w:rPr>
          <w:sz w:val="16"/>
          <w:vertAlign w:val="superscript"/>
        </w:rPr>
        <w:t>2</w:t>
      </w:r>
    </w:p>
    <w:p w14:paraId="75C35475" w14:textId="77777777" w:rsidR="00E876B5" w:rsidRPr="00487290" w:rsidRDefault="00E876B5" w:rsidP="00E876B5">
      <w:pPr>
        <w:ind w:left="113" w:hanging="113"/>
        <w:jc w:val="left"/>
        <w:rPr>
          <w:sz w:val="16"/>
          <w:szCs w:val="16"/>
        </w:rPr>
      </w:pPr>
      <w:r>
        <w:rPr>
          <w:sz w:val="16"/>
        </w:rPr>
        <w:t>Kirghizistan</w:t>
      </w:r>
      <w:r>
        <w:rPr>
          <w:sz w:val="16"/>
          <w:vertAlign w:val="superscript"/>
        </w:rPr>
        <w:t>2</w:t>
      </w:r>
    </w:p>
    <w:p w14:paraId="618C086F" w14:textId="77777777" w:rsidR="00E876B5" w:rsidRPr="00487290" w:rsidRDefault="00E876B5" w:rsidP="00E876B5">
      <w:pPr>
        <w:ind w:left="113" w:hanging="113"/>
        <w:jc w:val="left"/>
        <w:rPr>
          <w:sz w:val="16"/>
          <w:szCs w:val="16"/>
        </w:rPr>
      </w:pPr>
      <w:r>
        <w:rPr>
          <w:sz w:val="16"/>
        </w:rPr>
        <w:t>Lettonie</w:t>
      </w:r>
      <w:r>
        <w:rPr>
          <w:sz w:val="16"/>
          <w:vertAlign w:val="superscript"/>
        </w:rPr>
        <w:t>2</w:t>
      </w:r>
    </w:p>
    <w:p w14:paraId="542C74F2" w14:textId="77777777" w:rsidR="00E876B5" w:rsidRPr="00864930" w:rsidRDefault="00E876B5" w:rsidP="00E876B5">
      <w:pPr>
        <w:ind w:left="113" w:hanging="113"/>
        <w:jc w:val="left"/>
        <w:rPr>
          <w:sz w:val="16"/>
          <w:szCs w:val="16"/>
        </w:rPr>
      </w:pPr>
      <w:r>
        <w:rPr>
          <w:sz w:val="16"/>
        </w:rPr>
        <w:t>Lituanie</w:t>
      </w:r>
      <w:r>
        <w:rPr>
          <w:sz w:val="16"/>
          <w:vertAlign w:val="superscript"/>
        </w:rPr>
        <w:t>2</w:t>
      </w:r>
    </w:p>
    <w:p w14:paraId="488F53F6" w14:textId="77777777" w:rsidR="00E876B5" w:rsidRPr="00946282" w:rsidRDefault="00E876B5" w:rsidP="00E876B5">
      <w:pPr>
        <w:ind w:left="113" w:hanging="113"/>
        <w:jc w:val="left"/>
        <w:rPr>
          <w:sz w:val="16"/>
          <w:szCs w:val="16"/>
        </w:rPr>
      </w:pPr>
      <w:r>
        <w:rPr>
          <w:sz w:val="16"/>
        </w:rPr>
        <w:t>Macédoine du Nord</w:t>
      </w:r>
      <w:r>
        <w:rPr>
          <w:sz w:val="16"/>
          <w:vertAlign w:val="superscript"/>
        </w:rPr>
        <w:t>2</w:t>
      </w:r>
    </w:p>
    <w:p w14:paraId="3D94DB5C" w14:textId="77777777" w:rsidR="00E876B5" w:rsidRPr="00864930" w:rsidRDefault="00E876B5" w:rsidP="00E876B5">
      <w:pPr>
        <w:ind w:left="113" w:hanging="113"/>
        <w:jc w:val="left"/>
        <w:rPr>
          <w:sz w:val="16"/>
          <w:szCs w:val="16"/>
        </w:rPr>
      </w:pPr>
      <w:r>
        <w:rPr>
          <w:sz w:val="16"/>
        </w:rPr>
        <w:t>Maroc</w:t>
      </w:r>
      <w:r>
        <w:rPr>
          <w:rStyle w:val="FootnoteReference"/>
          <w:sz w:val="16"/>
        </w:rPr>
        <w:t>2</w:t>
      </w:r>
    </w:p>
    <w:p w14:paraId="12B02DD8" w14:textId="77777777" w:rsidR="00E876B5" w:rsidRPr="00864930" w:rsidRDefault="00E876B5" w:rsidP="00E876B5">
      <w:pPr>
        <w:ind w:left="113" w:hanging="113"/>
        <w:jc w:val="left"/>
        <w:rPr>
          <w:sz w:val="16"/>
          <w:szCs w:val="16"/>
          <w:vertAlign w:val="superscript"/>
        </w:rPr>
      </w:pPr>
      <w:r>
        <w:rPr>
          <w:sz w:val="16"/>
        </w:rPr>
        <w:t>Mexique</w:t>
      </w:r>
      <w:r>
        <w:rPr>
          <w:sz w:val="16"/>
          <w:vertAlign w:val="superscript"/>
        </w:rPr>
        <w:t>1</w:t>
      </w:r>
    </w:p>
    <w:p w14:paraId="0BDB6DA5" w14:textId="77777777" w:rsidR="00E876B5" w:rsidRPr="00864930" w:rsidRDefault="00E876B5" w:rsidP="00E876B5">
      <w:pPr>
        <w:ind w:left="113" w:hanging="113"/>
        <w:jc w:val="left"/>
        <w:rPr>
          <w:sz w:val="16"/>
          <w:szCs w:val="16"/>
          <w:vertAlign w:val="superscript"/>
        </w:rPr>
      </w:pPr>
      <w:r>
        <w:rPr>
          <w:sz w:val="16"/>
        </w:rPr>
        <w:t>Monténégro</w:t>
      </w:r>
      <w:r>
        <w:rPr>
          <w:sz w:val="16"/>
          <w:vertAlign w:val="superscript"/>
        </w:rPr>
        <w:t>2</w:t>
      </w:r>
    </w:p>
    <w:p w14:paraId="7C0A12ED" w14:textId="77777777" w:rsidR="00E876B5" w:rsidRPr="00946282" w:rsidRDefault="00E876B5" w:rsidP="00E876B5">
      <w:pPr>
        <w:ind w:left="113" w:hanging="113"/>
        <w:jc w:val="left"/>
        <w:rPr>
          <w:sz w:val="16"/>
          <w:szCs w:val="16"/>
        </w:rPr>
      </w:pPr>
      <w:r>
        <w:rPr>
          <w:sz w:val="16"/>
        </w:rPr>
        <w:t>Nicaragua</w:t>
      </w:r>
      <w:r>
        <w:rPr>
          <w:sz w:val="16"/>
          <w:vertAlign w:val="superscript"/>
        </w:rPr>
        <w:t>1</w:t>
      </w:r>
    </w:p>
    <w:p w14:paraId="298512F2" w14:textId="77777777" w:rsidR="00E876B5" w:rsidRPr="00946282" w:rsidRDefault="00E876B5" w:rsidP="00E876B5">
      <w:pPr>
        <w:ind w:left="113" w:hanging="113"/>
        <w:jc w:val="left"/>
        <w:rPr>
          <w:sz w:val="16"/>
          <w:szCs w:val="16"/>
        </w:rPr>
      </w:pPr>
      <w:r>
        <w:rPr>
          <w:sz w:val="16"/>
        </w:rPr>
        <w:t>Norvège</w:t>
      </w:r>
      <w:r>
        <w:rPr>
          <w:rStyle w:val="FootnoteReference"/>
          <w:sz w:val="16"/>
        </w:rPr>
        <w:t>1</w:t>
      </w:r>
    </w:p>
    <w:p w14:paraId="7134A9B3" w14:textId="28D610F5" w:rsidR="00E876B5" w:rsidRPr="00946282" w:rsidRDefault="00E876B5" w:rsidP="00E876B5">
      <w:pPr>
        <w:ind w:left="113" w:hanging="113"/>
        <w:jc w:val="left"/>
        <w:rPr>
          <w:sz w:val="16"/>
          <w:szCs w:val="16"/>
        </w:rPr>
      </w:pPr>
      <w:r>
        <w:rPr>
          <w:sz w:val="16"/>
        </w:rPr>
        <w:t>Nouvelle</w:t>
      </w:r>
      <w:r w:rsidR="002930BF">
        <w:rPr>
          <w:sz w:val="16"/>
        </w:rPr>
        <w:noBreakHyphen/>
      </w:r>
      <w:r>
        <w:rPr>
          <w:sz w:val="16"/>
        </w:rPr>
        <w:t>Zélande</w:t>
      </w:r>
      <w:r>
        <w:rPr>
          <w:rStyle w:val="FootnoteReference"/>
          <w:sz w:val="16"/>
        </w:rPr>
        <w:t>1</w:t>
      </w:r>
    </w:p>
    <w:p w14:paraId="0C5F256D" w14:textId="77777777" w:rsidR="00E876B5" w:rsidRPr="00946282" w:rsidRDefault="00E876B5" w:rsidP="00E876B5">
      <w:pPr>
        <w:ind w:left="113" w:hanging="113"/>
        <w:jc w:val="left"/>
        <w:rPr>
          <w:sz w:val="16"/>
          <w:szCs w:val="16"/>
        </w:rPr>
      </w:pPr>
      <w:r>
        <w:rPr>
          <w:sz w:val="16"/>
        </w:rPr>
        <w:t>Oman</w:t>
      </w:r>
      <w:r>
        <w:rPr>
          <w:sz w:val="16"/>
          <w:vertAlign w:val="superscript"/>
        </w:rPr>
        <w:t>2</w:t>
      </w:r>
    </w:p>
    <w:p w14:paraId="392B8191" w14:textId="704C3CE7" w:rsidR="00E876B5" w:rsidRPr="00864930" w:rsidRDefault="00E876B5" w:rsidP="00E876B5">
      <w:pPr>
        <w:spacing w:before="20"/>
        <w:ind w:left="113" w:hanging="113"/>
        <w:jc w:val="left"/>
        <w:rPr>
          <w:sz w:val="16"/>
          <w:szCs w:val="16"/>
        </w:rPr>
      </w:pPr>
      <w:r>
        <w:rPr>
          <w:sz w:val="16"/>
        </w:rPr>
        <w:t>Organisation africaine de la propriété</w:t>
      </w:r>
      <w:r w:rsidR="00A359F2">
        <w:rPr>
          <w:sz w:val="16"/>
        </w:rPr>
        <w:t xml:space="preserve"> </w:t>
      </w:r>
      <w:r>
        <w:rPr>
          <w:sz w:val="16"/>
        </w:rPr>
        <w:t>intellectuelle</w:t>
      </w:r>
      <w:r>
        <w:rPr>
          <w:sz w:val="16"/>
          <w:vertAlign w:val="superscript"/>
        </w:rPr>
        <w:t>2, 4</w:t>
      </w:r>
    </w:p>
    <w:p w14:paraId="55166FA4" w14:textId="77777777" w:rsidR="00E876B5" w:rsidRPr="00864930" w:rsidRDefault="00E876B5" w:rsidP="00E876B5">
      <w:pPr>
        <w:spacing w:before="20"/>
        <w:ind w:left="113" w:hanging="113"/>
        <w:jc w:val="left"/>
        <w:rPr>
          <w:sz w:val="16"/>
          <w:szCs w:val="16"/>
        </w:rPr>
      </w:pPr>
      <w:r>
        <w:rPr>
          <w:sz w:val="16"/>
        </w:rPr>
        <w:t>Ouzbékistan</w:t>
      </w:r>
      <w:r>
        <w:rPr>
          <w:sz w:val="16"/>
          <w:vertAlign w:val="superscript"/>
        </w:rPr>
        <w:t>2</w:t>
      </w:r>
    </w:p>
    <w:p w14:paraId="58C5C9DB" w14:textId="77777777" w:rsidR="00E876B5" w:rsidRPr="00946282" w:rsidRDefault="00E876B5" w:rsidP="00E876B5">
      <w:pPr>
        <w:ind w:left="113" w:hanging="113"/>
        <w:jc w:val="left"/>
        <w:rPr>
          <w:sz w:val="16"/>
          <w:szCs w:val="16"/>
          <w:vertAlign w:val="superscript"/>
        </w:rPr>
      </w:pPr>
      <w:r>
        <w:rPr>
          <w:sz w:val="16"/>
        </w:rPr>
        <w:t>Panama</w:t>
      </w:r>
      <w:r>
        <w:rPr>
          <w:sz w:val="16"/>
          <w:vertAlign w:val="superscript"/>
        </w:rPr>
        <w:t>2</w:t>
      </w:r>
    </w:p>
    <w:p w14:paraId="36DDCA40" w14:textId="77777777" w:rsidR="00E876B5" w:rsidRPr="00946282" w:rsidRDefault="00E876B5" w:rsidP="00E876B5">
      <w:pPr>
        <w:ind w:left="113" w:hanging="113"/>
        <w:jc w:val="left"/>
        <w:rPr>
          <w:sz w:val="16"/>
          <w:szCs w:val="16"/>
        </w:rPr>
      </w:pPr>
      <w:r>
        <w:rPr>
          <w:sz w:val="16"/>
        </w:rPr>
        <w:t>Paraguay</w:t>
      </w:r>
      <w:r>
        <w:rPr>
          <w:sz w:val="16"/>
          <w:vertAlign w:val="superscript"/>
        </w:rPr>
        <w:t>1</w:t>
      </w:r>
    </w:p>
    <w:p w14:paraId="75A4BE1B" w14:textId="5CDF24C6" w:rsidR="00E876B5" w:rsidRPr="00864930" w:rsidRDefault="00E876B5" w:rsidP="00E876B5">
      <w:pPr>
        <w:ind w:left="113" w:hanging="113"/>
        <w:jc w:val="left"/>
        <w:rPr>
          <w:sz w:val="16"/>
          <w:szCs w:val="16"/>
        </w:rPr>
      </w:pPr>
      <w:r>
        <w:rPr>
          <w:sz w:val="16"/>
        </w:rPr>
        <w:t>Pays</w:t>
      </w:r>
      <w:r w:rsidR="002930BF">
        <w:rPr>
          <w:sz w:val="16"/>
        </w:rPr>
        <w:noBreakHyphen/>
      </w:r>
      <w:r>
        <w:rPr>
          <w:sz w:val="16"/>
        </w:rPr>
        <w:t>Bas (Royaume des)</w:t>
      </w:r>
      <w:r>
        <w:rPr>
          <w:sz w:val="16"/>
          <w:vertAlign w:val="superscript"/>
        </w:rPr>
        <w:t>2</w:t>
      </w:r>
    </w:p>
    <w:p w14:paraId="4C1E0F3D" w14:textId="77777777" w:rsidR="00E876B5" w:rsidRPr="00946282" w:rsidRDefault="00E876B5" w:rsidP="00E876B5">
      <w:pPr>
        <w:ind w:left="113" w:hanging="113"/>
        <w:jc w:val="left"/>
        <w:rPr>
          <w:sz w:val="16"/>
          <w:szCs w:val="16"/>
        </w:rPr>
      </w:pPr>
      <w:r>
        <w:rPr>
          <w:sz w:val="16"/>
        </w:rPr>
        <w:t>Pérou</w:t>
      </w:r>
      <w:r>
        <w:rPr>
          <w:sz w:val="16"/>
          <w:vertAlign w:val="superscript"/>
        </w:rPr>
        <w:t>2</w:t>
      </w:r>
    </w:p>
    <w:p w14:paraId="383B73B3" w14:textId="77777777" w:rsidR="00E876B5" w:rsidRPr="00946282" w:rsidRDefault="00E876B5" w:rsidP="00E876B5">
      <w:pPr>
        <w:pStyle w:val="BodyTextKeep"/>
        <w:keepNext w:val="0"/>
        <w:spacing w:after="0"/>
        <w:ind w:left="113" w:hanging="113"/>
        <w:jc w:val="left"/>
        <w:rPr>
          <w:rFonts w:ascii="Arial" w:hAnsi="Arial" w:cs="Arial"/>
          <w:sz w:val="16"/>
          <w:szCs w:val="16"/>
          <w:vertAlign w:val="superscript"/>
        </w:rPr>
      </w:pPr>
      <w:r>
        <w:rPr>
          <w:rFonts w:ascii="Arial" w:hAnsi="Arial"/>
          <w:sz w:val="16"/>
        </w:rPr>
        <w:t>Pologne</w:t>
      </w:r>
      <w:r>
        <w:rPr>
          <w:rStyle w:val="FootnoteReference"/>
          <w:sz w:val="16"/>
        </w:rPr>
        <w:t>2</w:t>
      </w:r>
    </w:p>
    <w:p w14:paraId="5BD25A04" w14:textId="77777777" w:rsidR="00E876B5" w:rsidRPr="00946282" w:rsidRDefault="00E876B5" w:rsidP="00E876B5">
      <w:pPr>
        <w:pStyle w:val="BodyTextKeep"/>
        <w:keepNext w:val="0"/>
        <w:spacing w:after="0"/>
        <w:ind w:left="113" w:hanging="113"/>
        <w:jc w:val="left"/>
        <w:rPr>
          <w:rFonts w:ascii="Arial" w:hAnsi="Arial" w:cs="Arial"/>
          <w:sz w:val="16"/>
          <w:szCs w:val="16"/>
          <w:vertAlign w:val="superscript"/>
        </w:rPr>
      </w:pPr>
      <w:r>
        <w:rPr>
          <w:rFonts w:ascii="Arial" w:hAnsi="Arial"/>
          <w:sz w:val="16"/>
        </w:rPr>
        <w:t>Portugal</w:t>
      </w:r>
      <w:r>
        <w:rPr>
          <w:rFonts w:ascii="Arial" w:hAnsi="Arial"/>
          <w:sz w:val="16"/>
          <w:vertAlign w:val="superscript"/>
        </w:rPr>
        <w:t>1</w:t>
      </w:r>
    </w:p>
    <w:p w14:paraId="2FD429F0" w14:textId="77777777" w:rsidR="00E876B5" w:rsidRPr="00864930" w:rsidRDefault="00E876B5" w:rsidP="00E876B5">
      <w:pPr>
        <w:pStyle w:val="BodyTextKeep"/>
        <w:keepNext w:val="0"/>
        <w:spacing w:after="0"/>
        <w:ind w:left="113" w:hanging="113"/>
        <w:jc w:val="left"/>
        <w:rPr>
          <w:rFonts w:ascii="Arial" w:hAnsi="Arial" w:cs="Arial"/>
          <w:sz w:val="16"/>
          <w:szCs w:val="16"/>
          <w:vertAlign w:val="superscript"/>
        </w:rPr>
      </w:pPr>
      <w:r>
        <w:rPr>
          <w:rFonts w:ascii="Arial" w:hAnsi="Arial"/>
          <w:sz w:val="16"/>
        </w:rPr>
        <w:t>République de Corée</w:t>
      </w:r>
      <w:r>
        <w:rPr>
          <w:rFonts w:ascii="Arial" w:hAnsi="Arial"/>
          <w:sz w:val="16"/>
          <w:vertAlign w:val="superscript"/>
        </w:rPr>
        <w:t>2</w:t>
      </w:r>
    </w:p>
    <w:p w14:paraId="7959B7E6" w14:textId="77777777" w:rsidR="00E876B5" w:rsidRPr="00864930" w:rsidRDefault="00E876B5" w:rsidP="00E876B5">
      <w:pPr>
        <w:pStyle w:val="BodyTextKeep"/>
        <w:keepNext w:val="0"/>
        <w:spacing w:after="0"/>
        <w:ind w:left="113" w:hanging="113"/>
        <w:jc w:val="left"/>
        <w:rPr>
          <w:rFonts w:ascii="Arial" w:hAnsi="Arial" w:cs="Arial"/>
          <w:sz w:val="16"/>
          <w:szCs w:val="16"/>
          <w:vertAlign w:val="superscript"/>
        </w:rPr>
      </w:pPr>
      <w:r>
        <w:rPr>
          <w:rFonts w:ascii="Arial" w:hAnsi="Arial"/>
          <w:sz w:val="16"/>
        </w:rPr>
        <w:t>République de Moldova</w:t>
      </w:r>
      <w:r>
        <w:rPr>
          <w:rFonts w:ascii="Arial" w:hAnsi="Arial"/>
          <w:sz w:val="16"/>
          <w:vertAlign w:val="superscript"/>
        </w:rPr>
        <w:t>2</w:t>
      </w:r>
    </w:p>
    <w:p w14:paraId="01F0D8FC" w14:textId="77777777" w:rsidR="00E876B5" w:rsidRPr="00864930" w:rsidRDefault="00E876B5" w:rsidP="00E876B5">
      <w:pPr>
        <w:ind w:left="113" w:hanging="113"/>
        <w:jc w:val="left"/>
        <w:rPr>
          <w:sz w:val="16"/>
          <w:szCs w:val="16"/>
        </w:rPr>
      </w:pPr>
      <w:r>
        <w:rPr>
          <w:sz w:val="16"/>
        </w:rPr>
        <w:t>République dominicaine</w:t>
      </w:r>
      <w:r>
        <w:rPr>
          <w:sz w:val="16"/>
          <w:vertAlign w:val="superscript"/>
        </w:rPr>
        <w:t>2</w:t>
      </w:r>
    </w:p>
    <w:p w14:paraId="0FC0FAB7" w14:textId="77777777" w:rsidR="00E876B5" w:rsidRPr="00864930" w:rsidRDefault="00E876B5" w:rsidP="00E876B5">
      <w:pPr>
        <w:ind w:left="113" w:hanging="113"/>
        <w:jc w:val="left"/>
        <w:rPr>
          <w:sz w:val="16"/>
          <w:szCs w:val="16"/>
        </w:rPr>
      </w:pPr>
      <w:r>
        <w:rPr>
          <w:sz w:val="16"/>
        </w:rPr>
        <w:t>République tchèque</w:t>
      </w:r>
      <w:r>
        <w:rPr>
          <w:sz w:val="16"/>
          <w:vertAlign w:val="superscript"/>
        </w:rPr>
        <w:t>2</w:t>
      </w:r>
    </w:p>
    <w:p w14:paraId="795EF6AD" w14:textId="52355D4B" w:rsidR="00E876B5" w:rsidRPr="00864930" w:rsidRDefault="00E876B5" w:rsidP="00E876B5">
      <w:pPr>
        <w:spacing w:before="20"/>
        <w:ind w:left="113" w:hanging="113"/>
        <w:jc w:val="left"/>
        <w:rPr>
          <w:sz w:val="16"/>
          <w:szCs w:val="16"/>
        </w:rPr>
      </w:pPr>
      <w:r>
        <w:rPr>
          <w:sz w:val="16"/>
        </w:rPr>
        <w:t>République</w:t>
      </w:r>
      <w:r w:rsidR="002930BF">
        <w:rPr>
          <w:sz w:val="16"/>
        </w:rPr>
        <w:noBreakHyphen/>
      </w:r>
      <w:r>
        <w:rPr>
          <w:sz w:val="16"/>
        </w:rPr>
        <w:t>Unie de Tanzanie</w:t>
      </w:r>
      <w:r>
        <w:rPr>
          <w:sz w:val="16"/>
          <w:vertAlign w:val="superscript"/>
        </w:rPr>
        <w:t>2</w:t>
      </w:r>
    </w:p>
    <w:p w14:paraId="4B2A4488" w14:textId="77777777" w:rsidR="00E876B5" w:rsidRPr="00864930" w:rsidRDefault="00E876B5" w:rsidP="00E876B5">
      <w:pPr>
        <w:pStyle w:val="BodyTextKeep"/>
        <w:keepNext w:val="0"/>
        <w:spacing w:after="0"/>
        <w:ind w:left="113" w:hanging="113"/>
        <w:jc w:val="left"/>
        <w:rPr>
          <w:rFonts w:ascii="Arial" w:hAnsi="Arial" w:cs="Arial"/>
          <w:sz w:val="16"/>
          <w:szCs w:val="16"/>
          <w:vertAlign w:val="superscript"/>
        </w:rPr>
      </w:pPr>
      <w:r>
        <w:rPr>
          <w:rFonts w:ascii="Arial" w:hAnsi="Arial"/>
          <w:sz w:val="16"/>
        </w:rPr>
        <w:t>Roumanie</w:t>
      </w:r>
      <w:r>
        <w:rPr>
          <w:rFonts w:ascii="Arial" w:hAnsi="Arial"/>
          <w:sz w:val="16"/>
          <w:vertAlign w:val="superscript"/>
        </w:rPr>
        <w:t>2</w:t>
      </w:r>
    </w:p>
    <w:p w14:paraId="2F93EEA6" w14:textId="5AC3BDEC" w:rsidR="00E876B5" w:rsidRPr="00864930" w:rsidRDefault="00E876B5" w:rsidP="00E876B5">
      <w:pPr>
        <w:spacing w:before="20"/>
        <w:ind w:left="113" w:hanging="113"/>
        <w:jc w:val="left"/>
        <w:rPr>
          <w:sz w:val="16"/>
          <w:szCs w:val="16"/>
        </w:rPr>
      </w:pPr>
      <w:r>
        <w:rPr>
          <w:sz w:val="16"/>
        </w:rPr>
        <w:t>Royaume</w:t>
      </w:r>
      <w:r w:rsidR="002930BF">
        <w:rPr>
          <w:sz w:val="16"/>
        </w:rPr>
        <w:noBreakHyphen/>
      </w:r>
      <w:r>
        <w:rPr>
          <w:sz w:val="16"/>
        </w:rPr>
        <w:t>Uni</w:t>
      </w:r>
      <w:r>
        <w:rPr>
          <w:sz w:val="16"/>
          <w:vertAlign w:val="superscript"/>
        </w:rPr>
        <w:t>2</w:t>
      </w:r>
    </w:p>
    <w:p w14:paraId="59371698" w14:textId="7A386940" w:rsidR="00E876B5" w:rsidRPr="00864930" w:rsidRDefault="00E876B5" w:rsidP="00E876B5">
      <w:pPr>
        <w:pStyle w:val="BodyTextKeep"/>
        <w:keepNext w:val="0"/>
        <w:spacing w:after="0"/>
        <w:ind w:left="113" w:hanging="113"/>
        <w:jc w:val="left"/>
        <w:rPr>
          <w:rFonts w:ascii="Arial" w:hAnsi="Arial" w:cs="Arial"/>
          <w:sz w:val="16"/>
          <w:szCs w:val="16"/>
        </w:rPr>
      </w:pPr>
      <w:r>
        <w:rPr>
          <w:rFonts w:ascii="Arial" w:hAnsi="Arial"/>
          <w:sz w:val="16"/>
        </w:rPr>
        <w:t>Saint</w:t>
      </w:r>
      <w:r w:rsidR="002930BF">
        <w:rPr>
          <w:rFonts w:ascii="Arial" w:hAnsi="Arial"/>
          <w:sz w:val="16"/>
        </w:rPr>
        <w:noBreakHyphen/>
      </w:r>
      <w:r>
        <w:rPr>
          <w:rFonts w:ascii="Arial" w:hAnsi="Arial"/>
          <w:sz w:val="16"/>
        </w:rPr>
        <w:t>Vincent</w:t>
      </w:r>
      <w:r w:rsidR="002930BF">
        <w:rPr>
          <w:rFonts w:ascii="Arial" w:hAnsi="Arial"/>
          <w:sz w:val="16"/>
        </w:rPr>
        <w:noBreakHyphen/>
      </w:r>
      <w:r>
        <w:rPr>
          <w:rFonts w:ascii="Arial" w:hAnsi="Arial"/>
          <w:sz w:val="16"/>
        </w:rPr>
        <w:t>et</w:t>
      </w:r>
      <w:r w:rsidR="002930BF">
        <w:rPr>
          <w:rFonts w:ascii="Arial" w:hAnsi="Arial"/>
          <w:sz w:val="16"/>
        </w:rPr>
        <w:noBreakHyphen/>
      </w:r>
      <w:r>
        <w:rPr>
          <w:rFonts w:ascii="Arial" w:hAnsi="Arial"/>
          <w:sz w:val="16"/>
        </w:rPr>
        <w:t>les Grenadines</w:t>
      </w:r>
      <w:r>
        <w:rPr>
          <w:rFonts w:ascii="Arial" w:hAnsi="Arial"/>
          <w:sz w:val="16"/>
          <w:vertAlign w:val="superscript"/>
        </w:rPr>
        <w:t>2</w:t>
      </w:r>
    </w:p>
    <w:p w14:paraId="316A9937" w14:textId="77777777" w:rsidR="00E876B5" w:rsidRPr="00864930" w:rsidRDefault="00E876B5" w:rsidP="00E876B5">
      <w:pPr>
        <w:pStyle w:val="BodyTextKeep"/>
        <w:keepNext w:val="0"/>
        <w:spacing w:after="0"/>
        <w:ind w:left="113" w:hanging="113"/>
        <w:jc w:val="left"/>
        <w:rPr>
          <w:rFonts w:ascii="Arial" w:hAnsi="Arial" w:cs="Arial"/>
          <w:sz w:val="16"/>
          <w:szCs w:val="16"/>
        </w:rPr>
      </w:pPr>
      <w:r>
        <w:rPr>
          <w:rFonts w:ascii="Arial" w:hAnsi="Arial"/>
          <w:sz w:val="16"/>
        </w:rPr>
        <w:t>Serbie</w:t>
      </w:r>
      <w:r>
        <w:rPr>
          <w:rFonts w:ascii="Arial" w:hAnsi="Arial"/>
          <w:sz w:val="16"/>
          <w:vertAlign w:val="superscript"/>
        </w:rPr>
        <w:t>2</w:t>
      </w:r>
    </w:p>
    <w:p w14:paraId="61849E35" w14:textId="77777777" w:rsidR="00E876B5" w:rsidRPr="00864930" w:rsidRDefault="00E876B5" w:rsidP="00E876B5">
      <w:pPr>
        <w:pStyle w:val="BodyTextKeep"/>
        <w:keepNext w:val="0"/>
        <w:spacing w:after="0"/>
        <w:ind w:left="113" w:hanging="113"/>
        <w:jc w:val="left"/>
        <w:rPr>
          <w:rFonts w:ascii="Arial" w:hAnsi="Arial" w:cs="Arial"/>
          <w:sz w:val="16"/>
          <w:szCs w:val="16"/>
        </w:rPr>
      </w:pPr>
      <w:r>
        <w:rPr>
          <w:rFonts w:ascii="Arial" w:hAnsi="Arial"/>
          <w:sz w:val="16"/>
        </w:rPr>
        <w:t>Singapour</w:t>
      </w:r>
      <w:r>
        <w:rPr>
          <w:rFonts w:ascii="Arial" w:hAnsi="Arial"/>
          <w:sz w:val="16"/>
          <w:vertAlign w:val="superscript"/>
        </w:rPr>
        <w:t>2</w:t>
      </w:r>
    </w:p>
    <w:p w14:paraId="37B63F2E" w14:textId="77777777" w:rsidR="00E876B5" w:rsidRPr="00864930" w:rsidRDefault="00E876B5" w:rsidP="00E876B5">
      <w:pPr>
        <w:ind w:left="113" w:hanging="113"/>
        <w:jc w:val="left"/>
        <w:rPr>
          <w:sz w:val="16"/>
          <w:szCs w:val="16"/>
          <w:vertAlign w:val="superscript"/>
        </w:rPr>
      </w:pPr>
      <w:r>
        <w:rPr>
          <w:sz w:val="16"/>
        </w:rPr>
        <w:t>Slovaquie</w:t>
      </w:r>
      <w:r>
        <w:rPr>
          <w:sz w:val="16"/>
          <w:vertAlign w:val="superscript"/>
        </w:rPr>
        <w:t>2</w:t>
      </w:r>
    </w:p>
    <w:p w14:paraId="65A29F13" w14:textId="77777777" w:rsidR="00E876B5" w:rsidRPr="00864930" w:rsidRDefault="00E876B5" w:rsidP="00E876B5">
      <w:pPr>
        <w:ind w:left="113" w:hanging="113"/>
        <w:jc w:val="left"/>
        <w:rPr>
          <w:sz w:val="16"/>
          <w:szCs w:val="16"/>
        </w:rPr>
      </w:pPr>
      <w:r>
        <w:rPr>
          <w:sz w:val="16"/>
        </w:rPr>
        <w:t>Slovénie</w:t>
      </w:r>
      <w:r>
        <w:rPr>
          <w:sz w:val="16"/>
          <w:vertAlign w:val="superscript"/>
        </w:rPr>
        <w:t>2</w:t>
      </w:r>
    </w:p>
    <w:p w14:paraId="2ABD942A" w14:textId="77777777" w:rsidR="00E876B5" w:rsidRPr="00864930" w:rsidRDefault="00E876B5" w:rsidP="00E876B5">
      <w:pPr>
        <w:pStyle w:val="BodyTextKeep"/>
        <w:keepNext w:val="0"/>
        <w:spacing w:after="0"/>
        <w:ind w:left="113" w:hanging="113"/>
        <w:jc w:val="left"/>
        <w:rPr>
          <w:rFonts w:ascii="Arial" w:hAnsi="Arial" w:cs="Arial"/>
          <w:sz w:val="16"/>
          <w:szCs w:val="16"/>
        </w:rPr>
      </w:pPr>
      <w:r>
        <w:rPr>
          <w:rFonts w:ascii="Arial" w:hAnsi="Arial"/>
          <w:sz w:val="16"/>
        </w:rPr>
        <w:t>Suède</w:t>
      </w:r>
      <w:r>
        <w:rPr>
          <w:rFonts w:ascii="Arial" w:hAnsi="Arial"/>
          <w:sz w:val="16"/>
          <w:vertAlign w:val="superscript"/>
        </w:rPr>
        <w:t>2</w:t>
      </w:r>
    </w:p>
    <w:p w14:paraId="45E9D730" w14:textId="77777777" w:rsidR="00E876B5" w:rsidRPr="00864930" w:rsidRDefault="00E876B5" w:rsidP="00E876B5">
      <w:pPr>
        <w:ind w:left="113" w:hanging="113"/>
        <w:jc w:val="left"/>
        <w:rPr>
          <w:sz w:val="16"/>
          <w:szCs w:val="16"/>
        </w:rPr>
      </w:pPr>
      <w:r>
        <w:rPr>
          <w:sz w:val="16"/>
        </w:rPr>
        <w:t>Suisse</w:t>
      </w:r>
      <w:r>
        <w:rPr>
          <w:sz w:val="16"/>
          <w:vertAlign w:val="superscript"/>
        </w:rPr>
        <w:t>2</w:t>
      </w:r>
    </w:p>
    <w:p w14:paraId="36F134AA" w14:textId="09D5E9D6" w:rsidR="00E876B5" w:rsidRPr="00864930" w:rsidRDefault="00E876B5" w:rsidP="00E876B5">
      <w:pPr>
        <w:ind w:left="113" w:hanging="113"/>
        <w:jc w:val="left"/>
        <w:rPr>
          <w:sz w:val="16"/>
          <w:szCs w:val="16"/>
        </w:rPr>
      </w:pPr>
      <w:r>
        <w:rPr>
          <w:sz w:val="16"/>
        </w:rPr>
        <w:t>Trinité</w:t>
      </w:r>
      <w:r w:rsidR="002930BF">
        <w:rPr>
          <w:sz w:val="16"/>
        </w:rPr>
        <w:noBreakHyphen/>
      </w:r>
      <w:r>
        <w:rPr>
          <w:sz w:val="16"/>
        </w:rPr>
        <w:t>et</w:t>
      </w:r>
      <w:r w:rsidR="002930BF">
        <w:rPr>
          <w:sz w:val="16"/>
        </w:rPr>
        <w:noBreakHyphen/>
      </w:r>
      <w:r>
        <w:rPr>
          <w:sz w:val="16"/>
        </w:rPr>
        <w:t>Tobago</w:t>
      </w:r>
      <w:r>
        <w:rPr>
          <w:sz w:val="16"/>
          <w:vertAlign w:val="superscript"/>
        </w:rPr>
        <w:t>1</w:t>
      </w:r>
    </w:p>
    <w:p w14:paraId="5E7E2AA2" w14:textId="77777777" w:rsidR="00E876B5" w:rsidRPr="00864930" w:rsidRDefault="00E876B5" w:rsidP="00E876B5">
      <w:pPr>
        <w:spacing w:before="20"/>
        <w:ind w:left="113" w:hanging="113"/>
        <w:jc w:val="left"/>
        <w:rPr>
          <w:sz w:val="16"/>
          <w:szCs w:val="16"/>
        </w:rPr>
      </w:pPr>
      <w:r>
        <w:rPr>
          <w:sz w:val="16"/>
        </w:rPr>
        <w:t>Tunisie</w:t>
      </w:r>
      <w:r>
        <w:rPr>
          <w:sz w:val="16"/>
          <w:vertAlign w:val="superscript"/>
        </w:rPr>
        <w:t>2</w:t>
      </w:r>
    </w:p>
    <w:p w14:paraId="293670A1" w14:textId="77777777" w:rsidR="00E876B5" w:rsidRPr="00864930" w:rsidRDefault="00E876B5" w:rsidP="00E876B5">
      <w:pPr>
        <w:spacing w:before="20"/>
        <w:ind w:left="113" w:hanging="113"/>
        <w:jc w:val="left"/>
        <w:rPr>
          <w:sz w:val="16"/>
          <w:szCs w:val="16"/>
        </w:rPr>
      </w:pPr>
      <w:r>
        <w:rPr>
          <w:sz w:val="16"/>
        </w:rPr>
        <w:t>Türkiye</w:t>
      </w:r>
      <w:r>
        <w:rPr>
          <w:sz w:val="16"/>
          <w:vertAlign w:val="superscript"/>
        </w:rPr>
        <w:t>2</w:t>
      </w:r>
    </w:p>
    <w:p w14:paraId="288B99EB" w14:textId="77777777" w:rsidR="00E876B5" w:rsidRPr="00864930" w:rsidRDefault="00E876B5" w:rsidP="00E876B5">
      <w:pPr>
        <w:spacing w:before="20"/>
        <w:ind w:left="113" w:hanging="113"/>
        <w:jc w:val="left"/>
        <w:rPr>
          <w:sz w:val="16"/>
          <w:szCs w:val="16"/>
        </w:rPr>
      </w:pPr>
      <w:r>
        <w:rPr>
          <w:sz w:val="16"/>
        </w:rPr>
        <w:t>Ukraine</w:t>
      </w:r>
      <w:r>
        <w:rPr>
          <w:sz w:val="16"/>
          <w:vertAlign w:val="superscript"/>
        </w:rPr>
        <w:t>2</w:t>
      </w:r>
    </w:p>
    <w:p w14:paraId="0E9CA683" w14:textId="77777777" w:rsidR="00E876B5" w:rsidRPr="00864930" w:rsidRDefault="00E876B5" w:rsidP="00E876B5">
      <w:pPr>
        <w:ind w:left="113" w:hanging="113"/>
        <w:jc w:val="left"/>
        <w:rPr>
          <w:sz w:val="16"/>
          <w:szCs w:val="16"/>
          <w:vertAlign w:val="superscript"/>
        </w:rPr>
      </w:pPr>
      <w:r>
        <w:rPr>
          <w:sz w:val="16"/>
        </w:rPr>
        <w:t>Union européenne</w:t>
      </w:r>
      <w:r>
        <w:rPr>
          <w:sz w:val="16"/>
          <w:vertAlign w:val="superscript"/>
        </w:rPr>
        <w:t>2, 3</w:t>
      </w:r>
    </w:p>
    <w:p w14:paraId="2AACB6C6" w14:textId="77777777" w:rsidR="00E876B5" w:rsidRPr="00864930" w:rsidRDefault="00E876B5" w:rsidP="00E876B5">
      <w:pPr>
        <w:spacing w:before="20"/>
        <w:ind w:left="113" w:hanging="113"/>
        <w:jc w:val="left"/>
        <w:rPr>
          <w:sz w:val="16"/>
          <w:szCs w:val="16"/>
        </w:rPr>
      </w:pPr>
      <w:r>
        <w:rPr>
          <w:sz w:val="16"/>
        </w:rPr>
        <w:t>Uruguay</w:t>
      </w:r>
      <w:r>
        <w:rPr>
          <w:sz w:val="16"/>
          <w:vertAlign w:val="superscript"/>
        </w:rPr>
        <w:t>1</w:t>
      </w:r>
    </w:p>
    <w:p w14:paraId="3EEC92D6" w14:textId="77777777" w:rsidR="00E876B5" w:rsidRPr="00864930" w:rsidRDefault="00E876B5" w:rsidP="00E876B5">
      <w:pPr>
        <w:spacing w:before="20"/>
        <w:ind w:left="113" w:hanging="113"/>
        <w:jc w:val="left"/>
        <w:rPr>
          <w:sz w:val="16"/>
          <w:szCs w:val="16"/>
          <w:vertAlign w:val="superscript"/>
        </w:rPr>
      </w:pPr>
      <w:r>
        <w:rPr>
          <w:sz w:val="16"/>
        </w:rPr>
        <w:t>Viet Nam</w:t>
      </w:r>
      <w:r>
        <w:rPr>
          <w:sz w:val="16"/>
          <w:vertAlign w:val="superscript"/>
        </w:rPr>
        <w:t>2</w:t>
      </w:r>
    </w:p>
    <w:p w14:paraId="14C9EB78" w14:textId="77777777" w:rsidR="00E876B5" w:rsidRPr="00864930" w:rsidRDefault="00E876B5" w:rsidP="00E876B5">
      <w:pPr>
        <w:spacing w:before="20"/>
        <w:ind w:left="113" w:hanging="113"/>
        <w:jc w:val="left"/>
        <w:rPr>
          <w:sz w:val="16"/>
          <w:szCs w:val="16"/>
        </w:rPr>
      </w:pPr>
    </w:p>
    <w:p w14:paraId="215B1843" w14:textId="77777777" w:rsidR="00E876B5" w:rsidRPr="00864930" w:rsidRDefault="00E876B5" w:rsidP="00E876B5">
      <w:pPr>
        <w:spacing w:before="20"/>
        <w:ind w:left="113" w:hanging="113"/>
        <w:jc w:val="left"/>
        <w:rPr>
          <w:sz w:val="16"/>
          <w:szCs w:val="16"/>
        </w:rPr>
      </w:pPr>
    </w:p>
    <w:p w14:paraId="3EBE889F" w14:textId="77777777" w:rsidR="00E876B5" w:rsidRPr="00864930" w:rsidRDefault="00E876B5" w:rsidP="00E876B5">
      <w:pPr>
        <w:spacing w:before="20"/>
        <w:ind w:left="113" w:hanging="113"/>
        <w:jc w:val="left"/>
        <w:rPr>
          <w:sz w:val="16"/>
          <w:szCs w:val="16"/>
        </w:rPr>
      </w:pPr>
    </w:p>
    <w:p w14:paraId="3F8DB0DA" w14:textId="2E8C2423" w:rsidR="001D5C8B" w:rsidRPr="00864930" w:rsidRDefault="00E876B5" w:rsidP="00E876B5">
      <w:pPr>
        <w:pStyle w:val="BodyText"/>
        <w:jc w:val="left"/>
        <w:rPr>
          <w:sz w:val="16"/>
          <w:szCs w:val="16"/>
        </w:rPr>
      </w:pPr>
      <w:r>
        <w:rPr>
          <w:sz w:val="16"/>
        </w:rPr>
        <w:t>(Total 79</w:t>
      </w:r>
      <w:r w:rsidR="00605471">
        <w:rPr>
          <w:sz w:val="16"/>
        </w:rPr>
        <w:t>)</w:t>
      </w:r>
    </w:p>
    <w:p w14:paraId="39C66EE4" w14:textId="77777777" w:rsidR="001D5C8B" w:rsidRPr="00864930" w:rsidRDefault="001D5C8B" w:rsidP="001D5C8B">
      <w:pPr>
        <w:spacing w:before="40" w:after="120"/>
        <w:jc w:val="left"/>
        <w:rPr>
          <w:sz w:val="16"/>
          <w:u w:val="single"/>
        </w:rPr>
        <w:sectPr w:rsidR="001D5C8B" w:rsidRPr="00864930" w:rsidSect="00B904E7">
          <w:headerReference w:type="even" r:id="rId87"/>
          <w:headerReference w:type="default" r:id="rId88"/>
          <w:footerReference w:type="even" r:id="rId89"/>
          <w:footerReference w:type="default" r:id="rId90"/>
          <w:headerReference w:type="first" r:id="rId91"/>
          <w:footerReference w:type="first" r:id="rId92"/>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0C98F68D" w14:textId="77777777" w:rsidR="001D5C8B" w:rsidRPr="00864930" w:rsidRDefault="001D5C8B" w:rsidP="001D5C8B">
      <w:pPr>
        <w:tabs>
          <w:tab w:val="left" w:pos="1418"/>
        </w:tabs>
        <w:spacing w:before="40" w:after="120"/>
        <w:jc w:val="left"/>
        <w:rPr>
          <w:sz w:val="16"/>
          <w:u w:val="single"/>
        </w:rPr>
      </w:pPr>
      <w:r>
        <w:rPr>
          <w:sz w:val="16"/>
          <w:u w:val="single"/>
        </w:rPr>
        <w:tab/>
      </w:r>
    </w:p>
    <w:p w14:paraId="19E52FEE" w14:textId="7E1913AA" w:rsidR="00605471" w:rsidRPr="00864930" w:rsidRDefault="00605471" w:rsidP="00605471">
      <w:pPr>
        <w:tabs>
          <w:tab w:val="left" w:pos="284"/>
        </w:tabs>
        <w:spacing w:after="60"/>
        <w:ind w:left="84" w:right="454"/>
        <w:rPr>
          <w:sz w:val="14"/>
          <w:szCs w:val="16"/>
        </w:rPr>
      </w:pPr>
      <w:r>
        <w:rPr>
          <w:sz w:val="14"/>
          <w:vertAlign w:val="superscript"/>
        </w:rPr>
        <w:t>1</w:t>
      </w:r>
      <w:r>
        <w:rPr>
          <w:sz w:val="14"/>
        </w:rPr>
        <w:tab/>
        <w:t>L</w:t>
      </w:r>
      <w:r w:rsidR="0072536F">
        <w:rPr>
          <w:sz w:val="14"/>
        </w:rPr>
        <w:t>’</w:t>
      </w:r>
      <w:r>
        <w:rPr>
          <w:sz w:val="14"/>
        </w:rPr>
        <w:t xml:space="preserve">Acte </w:t>
      </w:r>
      <w:r w:rsidR="0072536F">
        <w:rPr>
          <w:sz w:val="14"/>
        </w:rPr>
        <w:t>de 1978</w:t>
      </w:r>
      <w:r>
        <w:rPr>
          <w:sz w:val="14"/>
        </w:rPr>
        <w:t xml:space="preserve"> est le dernier Acte auquel 17 États ont adhéré.</w:t>
      </w:r>
    </w:p>
    <w:p w14:paraId="086C6F24" w14:textId="0918CA2C" w:rsidR="00605471" w:rsidRPr="00864930" w:rsidRDefault="00605471" w:rsidP="00605471">
      <w:pPr>
        <w:tabs>
          <w:tab w:val="left" w:pos="284"/>
        </w:tabs>
        <w:spacing w:after="60"/>
        <w:ind w:left="84" w:right="454"/>
        <w:rPr>
          <w:sz w:val="14"/>
          <w:szCs w:val="16"/>
        </w:rPr>
      </w:pPr>
      <w:r>
        <w:rPr>
          <w:sz w:val="14"/>
          <w:vertAlign w:val="superscript"/>
        </w:rPr>
        <w:t>2</w:t>
      </w:r>
      <w:r>
        <w:rPr>
          <w:sz w:val="14"/>
        </w:rPr>
        <w:tab/>
        <w:t>L</w:t>
      </w:r>
      <w:r w:rsidR="0072536F">
        <w:rPr>
          <w:sz w:val="14"/>
        </w:rPr>
        <w:t>’</w:t>
      </w:r>
      <w:r>
        <w:rPr>
          <w:sz w:val="14"/>
        </w:rPr>
        <w:t xml:space="preserve">Acte </w:t>
      </w:r>
      <w:r w:rsidR="0072536F">
        <w:rPr>
          <w:sz w:val="14"/>
        </w:rPr>
        <w:t>de 1991</w:t>
      </w:r>
      <w:r>
        <w:rPr>
          <w:sz w:val="14"/>
        </w:rPr>
        <w:t xml:space="preserve"> est le dernier Acte auquel 61 États et deux</w:t>
      </w:r>
      <w:r w:rsidR="00F20F41">
        <w:rPr>
          <w:sz w:val="14"/>
        </w:rPr>
        <w:t> </w:t>
      </w:r>
      <w:r>
        <w:rPr>
          <w:sz w:val="14"/>
        </w:rPr>
        <w:t>organisations ont adhéré.</w:t>
      </w:r>
    </w:p>
    <w:p w14:paraId="42F07BF7" w14:textId="1BF47F00" w:rsidR="00605471" w:rsidRPr="00864930" w:rsidRDefault="00605471" w:rsidP="00605471">
      <w:pPr>
        <w:tabs>
          <w:tab w:val="left" w:pos="284"/>
        </w:tabs>
        <w:spacing w:after="60"/>
        <w:ind w:left="284" w:right="454" w:hanging="200"/>
        <w:rPr>
          <w:sz w:val="14"/>
          <w:szCs w:val="16"/>
        </w:rPr>
      </w:pPr>
      <w:r>
        <w:rPr>
          <w:sz w:val="14"/>
          <w:vertAlign w:val="superscript"/>
        </w:rPr>
        <w:t>3</w:t>
      </w:r>
      <w:r>
        <w:rPr>
          <w:sz w:val="14"/>
        </w:rPr>
        <w:tab/>
        <w:t>A adopté un système de protection des droits d</w:t>
      </w:r>
      <w:r w:rsidR="0072536F">
        <w:rPr>
          <w:sz w:val="14"/>
        </w:rPr>
        <w:t>’</w:t>
      </w:r>
      <w:r>
        <w:rPr>
          <w:sz w:val="14"/>
        </w:rPr>
        <w:t xml:space="preserve">obtenteur qui couvre le territoire de ses 27 États membres </w:t>
      </w:r>
      <w:r>
        <w:rPr>
          <w:i/>
          <w:sz w:val="14"/>
        </w:rPr>
        <w:t>(Allemagne, Autriche, Belgique, Bulgarie, Chypre, Croatie, Danemark, Espagne, Estonie, Finlande, France, Grèce, Hongrie, Irlande, Italie, Lettonie, Lituanie, Luxembourg, Malte, Pays</w:t>
      </w:r>
      <w:r w:rsidR="002930BF">
        <w:rPr>
          <w:i/>
          <w:sz w:val="14"/>
        </w:rPr>
        <w:noBreakHyphen/>
      </w:r>
      <w:r>
        <w:rPr>
          <w:i/>
          <w:sz w:val="14"/>
        </w:rPr>
        <w:t>Bas (Royaume des), Pologne, Portugal, République tchèque, Roumanie, Slovaquie, Slovénie, Suède).</w:t>
      </w:r>
    </w:p>
    <w:p w14:paraId="1ED07BF0" w14:textId="0B9223BF" w:rsidR="00605471" w:rsidRPr="00864930" w:rsidRDefault="00605471" w:rsidP="00605471">
      <w:pPr>
        <w:tabs>
          <w:tab w:val="left" w:pos="284"/>
        </w:tabs>
        <w:spacing w:after="60"/>
        <w:ind w:left="284" w:right="454" w:hanging="200"/>
        <w:rPr>
          <w:i/>
          <w:sz w:val="14"/>
          <w:szCs w:val="16"/>
        </w:rPr>
      </w:pPr>
      <w:r>
        <w:rPr>
          <w:sz w:val="14"/>
          <w:vertAlign w:val="superscript"/>
        </w:rPr>
        <w:t>4</w:t>
      </w:r>
      <w:r>
        <w:rPr>
          <w:sz w:val="14"/>
        </w:rPr>
        <w:tab/>
        <w:t>A adopté un système de protection des droits d</w:t>
      </w:r>
      <w:r w:rsidR="0072536F">
        <w:rPr>
          <w:sz w:val="14"/>
        </w:rPr>
        <w:t>’</w:t>
      </w:r>
      <w:r>
        <w:rPr>
          <w:sz w:val="14"/>
        </w:rPr>
        <w:t xml:space="preserve">obtenteur qui couvre le territoire de ses 17 États membres </w:t>
      </w:r>
      <w:r>
        <w:rPr>
          <w:i/>
          <w:sz w:val="14"/>
        </w:rPr>
        <w:t>(Bénin, Burkina Faso, Cameroun, Comores, Congo, Côte d</w:t>
      </w:r>
      <w:r w:rsidR="0072536F">
        <w:rPr>
          <w:i/>
          <w:sz w:val="14"/>
        </w:rPr>
        <w:t>’</w:t>
      </w:r>
      <w:r>
        <w:rPr>
          <w:i/>
          <w:sz w:val="14"/>
        </w:rPr>
        <w:t>Ivoire, Gabon, Guinée, Guinée</w:t>
      </w:r>
      <w:r w:rsidR="002930BF">
        <w:rPr>
          <w:i/>
          <w:sz w:val="14"/>
        </w:rPr>
        <w:noBreakHyphen/>
      </w:r>
      <w:r>
        <w:rPr>
          <w:i/>
          <w:sz w:val="14"/>
        </w:rPr>
        <w:t>Bissau, Guinée équatoriale, Mali, Mauritanie, Niger, République centrafricaine, Sénégal, Tchad et Togo).</w:t>
      </w:r>
    </w:p>
    <w:p w14:paraId="1C533977" w14:textId="77777777" w:rsidR="001D5C8B" w:rsidRPr="00864930" w:rsidRDefault="001D5C8B" w:rsidP="001D5C8B">
      <w:pPr>
        <w:keepNext/>
        <w:jc w:val="center"/>
        <w:rPr>
          <w:b/>
          <w:sz w:val="18"/>
          <w:szCs w:val="24"/>
        </w:rPr>
      </w:pPr>
    </w:p>
    <w:p w14:paraId="18C45A61" w14:textId="77777777" w:rsidR="00FD2690" w:rsidRPr="00864930" w:rsidRDefault="00FD2690" w:rsidP="001D5C8B">
      <w:pPr>
        <w:keepNext/>
        <w:jc w:val="center"/>
        <w:rPr>
          <w:b/>
          <w:sz w:val="18"/>
          <w:szCs w:val="24"/>
        </w:rPr>
      </w:pPr>
    </w:p>
    <w:p w14:paraId="3FD04174" w14:textId="77777777" w:rsidR="001D5C8B" w:rsidRPr="00864930" w:rsidRDefault="001D5C8B" w:rsidP="001D5C8B">
      <w:pPr>
        <w:keepNext/>
        <w:jc w:val="center"/>
        <w:rPr>
          <w:b/>
          <w:sz w:val="18"/>
          <w:szCs w:val="24"/>
        </w:rPr>
      </w:pPr>
    </w:p>
    <w:p w14:paraId="336BD3F6" w14:textId="2E5FC877" w:rsidR="001D5C8B" w:rsidRPr="00864930" w:rsidRDefault="001D5C8B" w:rsidP="001D5C8B">
      <w:pPr>
        <w:keepNext/>
        <w:tabs>
          <w:tab w:val="left" w:pos="0"/>
        </w:tabs>
        <w:jc w:val="center"/>
        <w:rPr>
          <w:b/>
          <w:spacing w:val="-2"/>
        </w:rPr>
      </w:pPr>
      <w:r>
        <w:rPr>
          <w:b/>
        </w:rPr>
        <w:t>États et organisations intergouvernementales ayant engagé la procédure d</w:t>
      </w:r>
      <w:r w:rsidR="0072536F">
        <w:rPr>
          <w:b/>
        </w:rPr>
        <w:t>’</w:t>
      </w:r>
      <w:r>
        <w:rPr>
          <w:b/>
        </w:rPr>
        <w:t xml:space="preserve">adhésion à la </w:t>
      </w:r>
      <w:r w:rsidR="0072536F">
        <w:rPr>
          <w:b/>
        </w:rPr>
        <w:t>Convention UPOV</w:t>
      </w:r>
    </w:p>
    <w:p w14:paraId="4AAF4F85" w14:textId="77777777" w:rsidR="001D5C8B" w:rsidRPr="00864930" w:rsidRDefault="001D5C8B" w:rsidP="001D5C8B">
      <w:pPr>
        <w:pStyle w:val="BodyText3"/>
        <w:keepNext/>
        <w:tabs>
          <w:tab w:val="left" w:pos="284"/>
        </w:tabs>
        <w:spacing w:after="0"/>
        <w:rPr>
          <w:sz w:val="18"/>
          <w:szCs w:val="20"/>
        </w:rPr>
      </w:pPr>
    </w:p>
    <w:p w14:paraId="428A8246" w14:textId="02E83EAA" w:rsidR="001D5C8B" w:rsidRPr="00864930" w:rsidRDefault="0054407C" w:rsidP="001D5C8B">
      <w:pPr>
        <w:pStyle w:val="BodyText3"/>
        <w:tabs>
          <w:tab w:val="left" w:pos="284"/>
        </w:tabs>
        <w:spacing w:after="0"/>
        <w:rPr>
          <w:sz w:val="18"/>
          <w:szCs w:val="20"/>
        </w:rPr>
      </w:pPr>
      <w:r>
        <w:t>Afghanistan, Brunéi Darussalam, Émirats arabes unis, Guatemala, Honduras, Inde, Iran (République islamique d</w:t>
      </w:r>
      <w:r w:rsidR="0072536F">
        <w:t>’</w:t>
      </w:r>
      <w:r>
        <w:t>), Jamaïque, Kazakhstan, Malaisie, Maurice, Mongolie, Myanmar, Nigéria, Philippines, Tadjikistan, Venezuela (République bolivarienne du) et Zimbabwe, ainsi que l</w:t>
      </w:r>
      <w:r w:rsidR="0072536F">
        <w:t>’</w:t>
      </w:r>
      <w:r>
        <w:t>Organisation régionale africaine de la propriété intellectuelle (ARIPO).</w:t>
      </w:r>
    </w:p>
    <w:p w14:paraId="56B492EB" w14:textId="77777777" w:rsidR="001D5C8B" w:rsidRPr="00864930" w:rsidRDefault="001D5C8B" w:rsidP="001D5C8B">
      <w:pPr>
        <w:pStyle w:val="BodyText3"/>
        <w:tabs>
          <w:tab w:val="left" w:pos="284"/>
        </w:tabs>
        <w:spacing w:after="0"/>
        <w:rPr>
          <w:sz w:val="18"/>
          <w:szCs w:val="20"/>
        </w:rPr>
      </w:pPr>
    </w:p>
    <w:p w14:paraId="747BB0F8" w14:textId="77777777" w:rsidR="00FD2690" w:rsidRPr="00864930" w:rsidRDefault="00FD2690" w:rsidP="001D5C8B">
      <w:pPr>
        <w:pStyle w:val="BodyText3"/>
        <w:tabs>
          <w:tab w:val="left" w:pos="284"/>
        </w:tabs>
        <w:spacing w:after="0"/>
        <w:rPr>
          <w:sz w:val="18"/>
          <w:szCs w:val="20"/>
        </w:rPr>
      </w:pPr>
    </w:p>
    <w:p w14:paraId="687512E4" w14:textId="46DB1302" w:rsidR="001D5C8B" w:rsidRPr="00864930" w:rsidRDefault="001D5C8B" w:rsidP="001D5C8B">
      <w:pPr>
        <w:jc w:val="center"/>
        <w:rPr>
          <w:b/>
        </w:rPr>
      </w:pPr>
      <w:r>
        <w:rPr>
          <w:b/>
        </w:rPr>
        <w:t>États et organisations intergouvernementales ayant été en contact avec le Bureau de l</w:t>
      </w:r>
      <w:r w:rsidR="0072536F">
        <w:rPr>
          <w:b/>
        </w:rPr>
        <w:t>’</w:t>
      </w:r>
      <w:r>
        <w:rPr>
          <w:b/>
        </w:rPr>
        <w:t>Union en vue d</w:t>
      </w:r>
      <w:r w:rsidR="0072536F">
        <w:rPr>
          <w:b/>
        </w:rPr>
        <w:t>’</w:t>
      </w:r>
      <w:r>
        <w:rPr>
          <w:b/>
        </w:rPr>
        <w:t>obtenir une assistance pour l</w:t>
      </w:r>
      <w:r w:rsidR="0072536F">
        <w:rPr>
          <w:b/>
        </w:rPr>
        <w:t>’</w:t>
      </w:r>
      <w:r>
        <w:rPr>
          <w:b/>
        </w:rPr>
        <w:t xml:space="preserve">élaboration de lois fondées sur la </w:t>
      </w:r>
      <w:r w:rsidR="0072536F">
        <w:rPr>
          <w:b/>
        </w:rPr>
        <w:t>Convention UPOV</w:t>
      </w:r>
    </w:p>
    <w:p w14:paraId="6E62A6A4" w14:textId="77777777" w:rsidR="001D5C8B" w:rsidRPr="00864930" w:rsidRDefault="001D5C8B" w:rsidP="001D5C8B">
      <w:pPr>
        <w:jc w:val="center"/>
        <w:rPr>
          <w:b/>
        </w:rPr>
      </w:pPr>
    </w:p>
    <w:p w14:paraId="599FDE68" w14:textId="77777777" w:rsidR="001D5C8B" w:rsidRPr="00864930" w:rsidRDefault="001D5C8B" w:rsidP="001D5C8B">
      <w:pPr>
        <w:jc w:val="left"/>
        <w:rPr>
          <w:sz w:val="16"/>
          <w:szCs w:val="16"/>
        </w:rPr>
      </w:pPr>
    </w:p>
    <w:p w14:paraId="65242D4C" w14:textId="5149BDA7" w:rsidR="001D5C8B" w:rsidRPr="00864930" w:rsidRDefault="00775F61" w:rsidP="001D5C8B">
      <w:pPr>
        <w:jc w:val="left"/>
        <w:rPr>
          <w:sz w:val="16"/>
          <w:szCs w:val="16"/>
        </w:rPr>
      </w:pPr>
      <w:r>
        <w:rPr>
          <w:sz w:val="16"/>
        </w:rPr>
        <w:t>Algérie, Antigua</w:t>
      </w:r>
      <w:r w:rsidR="002930BF">
        <w:rPr>
          <w:sz w:val="16"/>
        </w:rPr>
        <w:noBreakHyphen/>
      </w:r>
      <w:r>
        <w:rPr>
          <w:sz w:val="16"/>
        </w:rPr>
        <w:t>et</w:t>
      </w:r>
      <w:r w:rsidR="002930BF">
        <w:rPr>
          <w:sz w:val="16"/>
        </w:rPr>
        <w:noBreakHyphen/>
      </w:r>
      <w:r>
        <w:rPr>
          <w:sz w:val="16"/>
        </w:rPr>
        <w:t xml:space="preserve">Barbuda, </w:t>
      </w:r>
      <w:r w:rsidR="0072536F">
        <w:rPr>
          <w:sz w:val="16"/>
        </w:rPr>
        <w:t>Arabie saoudite</w:t>
      </w:r>
      <w:r>
        <w:rPr>
          <w:sz w:val="16"/>
        </w:rPr>
        <w:t>, Bahreïn, Barbade, Cambodge, Cuba, Chypre, El</w:t>
      </w:r>
      <w:r w:rsidR="00F20F41">
        <w:rPr>
          <w:sz w:val="16"/>
        </w:rPr>
        <w:t> </w:t>
      </w:r>
      <w:r>
        <w:rPr>
          <w:sz w:val="16"/>
        </w:rPr>
        <w:t>Salvador, Indonésie, Iraq, République démocratique populaire lao, Libye, Liechtenstein, Malawi, Mozambique, Namibie, Pakistan, Seychelles, Soudan, Thaïlande, Timor Leste, Tonga, Turkménistan et Zambie, ainsi que la Communauté de développement de l</w:t>
      </w:r>
      <w:r w:rsidR="0072536F">
        <w:rPr>
          <w:sz w:val="16"/>
        </w:rPr>
        <w:t>’</w:t>
      </w:r>
      <w:r>
        <w:rPr>
          <w:sz w:val="16"/>
        </w:rPr>
        <w:t>Afrique australe (SADC).</w:t>
      </w:r>
    </w:p>
    <w:p w14:paraId="37EA9D91" w14:textId="77777777" w:rsidR="001D5C8B" w:rsidRPr="00864930" w:rsidRDefault="001D5C8B" w:rsidP="001D5C8B">
      <w:pPr>
        <w:jc w:val="left"/>
        <w:rPr>
          <w:sz w:val="18"/>
        </w:rPr>
      </w:pPr>
    </w:p>
    <w:p w14:paraId="3EAB9F2A" w14:textId="77777777" w:rsidR="003E3C19" w:rsidRPr="00864930" w:rsidRDefault="003E3C19" w:rsidP="003E3C19">
      <w:pPr>
        <w:rPr>
          <w:i/>
          <w:sz w:val="16"/>
          <w:szCs w:val="24"/>
        </w:rPr>
      </w:pPr>
    </w:p>
    <w:p w14:paraId="5905DFC7" w14:textId="77777777" w:rsidR="003E3C19" w:rsidRPr="00864930" w:rsidRDefault="003E3C19" w:rsidP="003E3C19">
      <w:pPr>
        <w:rPr>
          <w:i/>
          <w:sz w:val="16"/>
          <w:szCs w:val="24"/>
        </w:rPr>
      </w:pPr>
    </w:p>
    <w:p w14:paraId="5166C71C" w14:textId="77777777" w:rsidR="003E3C19" w:rsidRPr="00864930" w:rsidRDefault="003E3C19" w:rsidP="003E3C19">
      <w:pPr>
        <w:rPr>
          <w:sz w:val="16"/>
          <w:szCs w:val="16"/>
        </w:rPr>
        <w:sectPr w:rsidR="003E3C19" w:rsidRPr="00864930" w:rsidSect="00B904E7">
          <w:headerReference w:type="even" r:id="rId93"/>
          <w:headerReference w:type="default" r:id="rId94"/>
          <w:footerReference w:type="even" r:id="rId95"/>
          <w:footerReference w:type="default" r:id="rId96"/>
          <w:headerReference w:type="first" r:id="rId97"/>
          <w:footerReference w:type="first" r:id="rId98"/>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3B228595" w14:textId="5F3ECE9A" w:rsidR="00D165C8" w:rsidRPr="00864930" w:rsidRDefault="003E3C19" w:rsidP="003E3C19">
      <w:r>
        <w:lastRenderedPageBreak/>
        <w:t>La carte ci</w:t>
      </w:r>
      <w:r w:rsidR="002930BF">
        <w:noBreakHyphen/>
      </w:r>
      <w:r>
        <w:t>après donne un aperçu graphique de l</w:t>
      </w:r>
      <w:r w:rsidR="0072536F">
        <w:t>’</w:t>
      </w:r>
      <w:r>
        <w:t>évolution de la situation en ce qui concerne l</w:t>
      </w:r>
      <w:r w:rsidR="0072536F">
        <w:t>’</w:t>
      </w:r>
      <w:r>
        <w:t xml:space="preserve">UPOV à la fin </w:t>
      </w:r>
      <w:r w:rsidR="0072536F">
        <w:t>de 2024</w:t>
      </w:r>
      <w:r>
        <w:t>.</w:t>
      </w:r>
    </w:p>
    <w:p w14:paraId="366B783A" w14:textId="77777777" w:rsidR="003E3C19" w:rsidRPr="00864930" w:rsidRDefault="003E3C19" w:rsidP="003E3C19">
      <w:pPr>
        <w:keepNext/>
        <w:jc w:val="center"/>
        <w:rPr>
          <w:iCs/>
          <w:color w:val="3F5F54" w:themeColor="accent1" w:themeShade="BF"/>
          <w:sz w:val="18"/>
        </w:rPr>
      </w:pPr>
    </w:p>
    <w:p w14:paraId="53F00D67" w14:textId="4C69F19E" w:rsidR="003E3C19" w:rsidRPr="00864930" w:rsidRDefault="0030457C" w:rsidP="003E3C19">
      <w:pPr>
        <w:jc w:val="center"/>
        <w:rPr>
          <w:spacing w:val="-2"/>
        </w:rPr>
      </w:pPr>
      <w:r>
        <w:rPr>
          <w:noProof/>
        </w:rPr>
        <w:drawing>
          <wp:inline distT="0" distB="0" distL="0" distR="0" wp14:anchorId="176725C6" wp14:editId="1D5FC2E7">
            <wp:extent cx="6120765" cy="3100868"/>
            <wp:effectExtent l="0" t="0" r="0" b="4445"/>
            <wp:docPr id="2" name="Picture 2" descr="Une carte du mon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6120765" cy="3100868"/>
                    </a:xfrm>
                    <a:prstGeom prst="rect">
                      <a:avLst/>
                    </a:prstGeom>
                  </pic:spPr>
                </pic:pic>
              </a:graphicData>
            </a:graphic>
          </wp:inline>
        </w:drawing>
      </w:r>
    </w:p>
    <w:p w14:paraId="3B3F1B6F" w14:textId="5AC5A76B" w:rsidR="003E3C19" w:rsidRPr="00864930" w:rsidRDefault="003E3C19" w:rsidP="003E3C19">
      <w:pPr>
        <w:pStyle w:val="BodyText"/>
        <w:spacing w:after="180"/>
        <w:rPr>
          <w:sz w:val="12"/>
          <w:szCs w:val="12"/>
        </w:rPr>
      </w:pPr>
      <w:r>
        <w:rPr>
          <w:sz w:val="12"/>
        </w:rPr>
        <w:t>Les limites indiquées sur cette carte ne représentent en aucun cas l</w:t>
      </w:r>
      <w:r w:rsidR="0072536F">
        <w:rPr>
          <w:sz w:val="12"/>
        </w:rPr>
        <w:t>’</w:t>
      </w:r>
      <w:r>
        <w:rPr>
          <w:sz w:val="12"/>
        </w:rPr>
        <w:t>expression d</w:t>
      </w:r>
      <w:r w:rsidR="0072536F">
        <w:rPr>
          <w:sz w:val="12"/>
        </w:rPr>
        <w:t>’</w:t>
      </w:r>
      <w:r>
        <w:rPr>
          <w:sz w:val="12"/>
        </w:rPr>
        <w:t>une opinion de la part de l</w:t>
      </w:r>
      <w:r w:rsidR="0072536F">
        <w:rPr>
          <w:sz w:val="12"/>
        </w:rPr>
        <w:t>’</w:t>
      </w:r>
      <w:r>
        <w:rPr>
          <w:sz w:val="12"/>
        </w:rPr>
        <w:t>UPOV concernant le statut juridique d</w:t>
      </w:r>
      <w:r w:rsidR="0072536F">
        <w:rPr>
          <w:sz w:val="12"/>
        </w:rPr>
        <w:t>’</w:t>
      </w:r>
      <w:r>
        <w:rPr>
          <w:sz w:val="12"/>
        </w:rPr>
        <w:t>un pays ou d</w:t>
      </w:r>
      <w:r w:rsidR="0072536F">
        <w:rPr>
          <w:sz w:val="12"/>
        </w:rPr>
        <w:t>’</w:t>
      </w:r>
      <w:r>
        <w:rPr>
          <w:sz w:val="12"/>
        </w:rPr>
        <w:t>un territoire.</w:t>
      </w:r>
    </w:p>
    <w:p w14:paraId="7F0C4431" w14:textId="0B14751E" w:rsidR="003E3C19" w:rsidRPr="00864930" w:rsidRDefault="003E3C19" w:rsidP="003E3C19">
      <w:pPr>
        <w:spacing w:after="60"/>
        <w:ind w:left="567" w:hanging="567"/>
        <w:jc w:val="left"/>
        <w:rPr>
          <w:sz w:val="16"/>
          <w:szCs w:val="16"/>
        </w:rPr>
      </w:pPr>
      <w:r>
        <w:rPr>
          <w:noProof/>
          <w:sz w:val="18"/>
        </w:rPr>
        <w:drawing>
          <wp:inline distT="0" distB="0" distL="0" distR="0" wp14:anchorId="25E76E6F" wp14:editId="3A84571D">
            <wp:extent cx="115200" cy="115200"/>
            <wp:effectExtent l="19050" t="1905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15200" cy="115200"/>
                    </a:xfrm>
                    <a:prstGeom prst="rect">
                      <a:avLst/>
                    </a:prstGeom>
                    <a:ln>
                      <a:solidFill>
                        <a:schemeClr val="tx1"/>
                      </a:solidFill>
                    </a:ln>
                  </pic:spPr>
                </pic:pic>
              </a:graphicData>
            </a:graphic>
          </wp:inline>
        </w:drawing>
      </w:r>
      <w:r>
        <w:rPr>
          <w:sz w:val="16"/>
        </w:rPr>
        <w:tab/>
        <w:t>79 membres de l</w:t>
      </w:r>
      <w:r w:rsidR="0072536F">
        <w:rPr>
          <w:sz w:val="16"/>
        </w:rPr>
        <w:t>’</w:t>
      </w:r>
      <w:r>
        <w:rPr>
          <w:sz w:val="16"/>
        </w:rPr>
        <w:t xml:space="preserve">UPOV couvrant 98 États à la fin </w:t>
      </w:r>
      <w:r w:rsidR="0072536F">
        <w:rPr>
          <w:sz w:val="16"/>
        </w:rPr>
        <w:t>de 2024</w:t>
      </w:r>
    </w:p>
    <w:p w14:paraId="14A107F6" w14:textId="16373B8D" w:rsidR="003E3C19" w:rsidRPr="00864930" w:rsidRDefault="003E3C19" w:rsidP="003E3C19">
      <w:pPr>
        <w:spacing w:after="60"/>
        <w:ind w:left="567" w:hanging="567"/>
        <w:jc w:val="left"/>
        <w:rPr>
          <w:sz w:val="16"/>
          <w:szCs w:val="16"/>
        </w:rPr>
      </w:pPr>
      <w:r>
        <w:rPr>
          <w:noProof/>
          <w:sz w:val="18"/>
        </w:rPr>
        <w:drawing>
          <wp:inline distT="0" distB="0" distL="0" distR="0" wp14:anchorId="020ED59F" wp14:editId="0E25DF53">
            <wp:extent cx="115200" cy="115200"/>
            <wp:effectExtent l="19050" t="19050" r="18415" b="184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5200" cy="115200"/>
                    </a:xfrm>
                    <a:prstGeom prst="rect">
                      <a:avLst/>
                    </a:prstGeom>
                    <a:ln>
                      <a:solidFill>
                        <a:schemeClr val="tx1"/>
                      </a:solidFill>
                    </a:ln>
                  </pic:spPr>
                </pic:pic>
              </a:graphicData>
            </a:graphic>
          </wp:inline>
        </w:drawing>
      </w:r>
      <w:r>
        <w:rPr>
          <w:sz w:val="16"/>
        </w:rPr>
        <w:tab/>
        <w:t>18 États et une organisation intergouvernementale avaient entamé la procédure d</w:t>
      </w:r>
      <w:r w:rsidR="0072536F">
        <w:rPr>
          <w:sz w:val="16"/>
        </w:rPr>
        <w:t>’</w:t>
      </w:r>
      <w:r>
        <w:rPr>
          <w:sz w:val="16"/>
        </w:rPr>
        <w:t xml:space="preserve">adhésion à la </w:t>
      </w:r>
      <w:r w:rsidR="0072536F">
        <w:rPr>
          <w:sz w:val="16"/>
        </w:rPr>
        <w:t>Convention UPOV</w:t>
      </w:r>
      <w:r>
        <w:rPr>
          <w:sz w:val="16"/>
        </w:rPr>
        <w:t xml:space="preserve"> à la fin </w:t>
      </w:r>
      <w:r w:rsidR="0072536F">
        <w:rPr>
          <w:sz w:val="16"/>
        </w:rPr>
        <w:t>de 2024</w:t>
      </w:r>
    </w:p>
    <w:p w14:paraId="00BB1B19" w14:textId="279584E2" w:rsidR="003E3C19" w:rsidRPr="00864930" w:rsidRDefault="003E3C19" w:rsidP="003E3C19">
      <w:pPr>
        <w:spacing w:after="60"/>
        <w:ind w:left="567" w:hanging="567"/>
        <w:jc w:val="left"/>
        <w:rPr>
          <w:sz w:val="16"/>
          <w:szCs w:val="16"/>
        </w:rPr>
      </w:pPr>
      <w:r>
        <w:rPr>
          <w:noProof/>
          <w:sz w:val="18"/>
        </w:rPr>
        <w:drawing>
          <wp:inline distT="0" distB="0" distL="0" distR="0" wp14:anchorId="5DF52D39" wp14:editId="21D4CBC9">
            <wp:extent cx="115200" cy="115200"/>
            <wp:effectExtent l="19050" t="19050" r="18415" b="1841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15200" cy="115200"/>
                    </a:xfrm>
                    <a:prstGeom prst="rect">
                      <a:avLst/>
                    </a:prstGeom>
                    <a:ln>
                      <a:solidFill>
                        <a:schemeClr val="tx1"/>
                      </a:solidFill>
                    </a:ln>
                  </pic:spPr>
                </pic:pic>
              </a:graphicData>
            </a:graphic>
          </wp:inline>
        </w:drawing>
      </w:r>
      <w:r>
        <w:rPr>
          <w:sz w:val="16"/>
        </w:rPr>
        <w:tab/>
        <w:t>25 États et une organisation intergouvernementale avaient pris contact avec le Bureau de l</w:t>
      </w:r>
      <w:r w:rsidR="0072536F">
        <w:rPr>
          <w:sz w:val="16"/>
        </w:rPr>
        <w:t>’</w:t>
      </w:r>
      <w:r>
        <w:rPr>
          <w:sz w:val="16"/>
        </w:rPr>
        <w:t>Union afin de solliciter une aide pour l</w:t>
      </w:r>
      <w:r w:rsidR="0072536F">
        <w:rPr>
          <w:sz w:val="16"/>
        </w:rPr>
        <w:t>’</w:t>
      </w:r>
      <w:r>
        <w:rPr>
          <w:sz w:val="16"/>
        </w:rPr>
        <w:t xml:space="preserve">élaboration de lois fondées sur la </w:t>
      </w:r>
      <w:r w:rsidR="0072536F">
        <w:rPr>
          <w:sz w:val="16"/>
        </w:rPr>
        <w:t>Convention UPOV</w:t>
      </w:r>
      <w:r>
        <w:rPr>
          <w:sz w:val="16"/>
        </w:rPr>
        <w:t xml:space="preserve"> à la fin </w:t>
      </w:r>
      <w:r w:rsidR="0072536F">
        <w:rPr>
          <w:sz w:val="16"/>
        </w:rPr>
        <w:t>de 2024</w:t>
      </w:r>
    </w:p>
    <w:p w14:paraId="250B4070" w14:textId="77777777" w:rsidR="003E3C19" w:rsidRPr="00864930" w:rsidRDefault="003E3C19" w:rsidP="003E3C19"/>
    <w:p w14:paraId="3BB3BE90" w14:textId="77777777" w:rsidR="00601AB3" w:rsidRPr="00864930" w:rsidRDefault="00601AB3" w:rsidP="003E3C19"/>
    <w:p w14:paraId="79A2704A" w14:textId="77777777" w:rsidR="003E3C19" w:rsidRPr="00864930" w:rsidRDefault="003E3C19" w:rsidP="003E3C19"/>
    <w:p w14:paraId="67BAC476" w14:textId="58804405" w:rsidR="003E3C19" w:rsidRPr="00864930" w:rsidRDefault="003E3C19" w:rsidP="003E3C19">
      <w:pPr>
        <w:jc w:val="right"/>
      </w:pPr>
      <w:r>
        <w:t>[L</w:t>
      </w:r>
      <w:r w:rsidR="0072536F">
        <w:t>’</w:t>
      </w:r>
      <w:r>
        <w:t>annexe IV suit]</w:t>
      </w:r>
    </w:p>
    <w:p w14:paraId="030FCD32" w14:textId="77777777" w:rsidR="003E3C19" w:rsidRPr="00864930" w:rsidRDefault="003E3C19" w:rsidP="003E3C19"/>
    <w:p w14:paraId="103FA0FA" w14:textId="77777777" w:rsidR="003E3C19" w:rsidRPr="00864930" w:rsidRDefault="003E3C19" w:rsidP="003E3C19"/>
    <w:p w14:paraId="740F57EF" w14:textId="77777777" w:rsidR="003E3C19" w:rsidRPr="00864930" w:rsidRDefault="003E3C19" w:rsidP="003E3C19"/>
    <w:p w14:paraId="0BAD56C0" w14:textId="77777777" w:rsidR="003E3C19" w:rsidRPr="00864930" w:rsidRDefault="003E3C19" w:rsidP="003E3C19"/>
    <w:p w14:paraId="13E5BF05" w14:textId="77777777" w:rsidR="003E3C19" w:rsidRPr="00864930" w:rsidRDefault="003E3C19" w:rsidP="003E3C19">
      <w:pPr>
        <w:pStyle w:val="AnnexTitle"/>
        <w:sectPr w:rsidR="003E3C19" w:rsidRPr="00864930" w:rsidSect="00B904E7">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FDDF04A" w14:textId="62988AF4" w:rsidR="003E3C19" w:rsidRPr="00864930" w:rsidRDefault="003E3C19" w:rsidP="003E3C19">
      <w:pPr>
        <w:pStyle w:val="AnnexTitle"/>
      </w:pPr>
      <w:bookmarkStart w:id="54" w:name="_Toc207793140"/>
      <w:bookmarkStart w:id="55" w:name="_Toc80365159"/>
      <w:bookmarkEnd w:id="33"/>
      <w:bookmarkEnd w:id="34"/>
      <w:bookmarkEnd w:id="47"/>
      <w:r>
        <w:lastRenderedPageBreak/>
        <w:t>ANNEXE IV</w:t>
      </w:r>
      <w:r>
        <w:tab/>
        <w:t>Membres de l</w:t>
      </w:r>
      <w:r w:rsidR="0072536F">
        <w:t>’</w:t>
      </w:r>
      <w:r>
        <w:t>Union</w:t>
      </w:r>
      <w:bookmarkEnd w:id="54"/>
    </w:p>
    <w:p w14:paraId="3058400B" w14:textId="26231E5E" w:rsidR="003E3C19" w:rsidRPr="00864930" w:rsidRDefault="003E3C19" w:rsidP="003E3C19">
      <w:r>
        <w:t>La présente annexe indique la situation des membres de l</w:t>
      </w:r>
      <w:r w:rsidR="0072536F">
        <w:t>’</w:t>
      </w:r>
      <w:r>
        <w:t>Union vis</w:t>
      </w:r>
      <w:r w:rsidR="002930BF">
        <w:noBreakHyphen/>
      </w:r>
      <w:r>
        <w:t>à</w:t>
      </w:r>
      <w:r w:rsidR="002930BF">
        <w:noBreakHyphen/>
      </w:r>
      <w:r>
        <w:t>vis de la Convention et de ses divers actes, au 31 </w:t>
      </w:r>
      <w:r w:rsidR="0072536F">
        <w:t>décembre 20</w:t>
      </w:r>
      <w:r>
        <w:t>24 (voir l</w:t>
      </w:r>
      <w:r w:rsidR="0072536F">
        <w:t>’</w:t>
      </w:r>
      <w:r>
        <w:t>article 32.1) de l</w:t>
      </w:r>
      <w:r w:rsidR="0072536F">
        <w:t>’</w:t>
      </w:r>
      <w:r>
        <w:t xml:space="preserve">Acte </w:t>
      </w:r>
      <w:r w:rsidR="0072536F">
        <w:t>de 1978</w:t>
      </w:r>
      <w:r>
        <w:t xml:space="preserve"> et l</w:t>
      </w:r>
      <w:r w:rsidR="0072536F">
        <w:t>’</w:t>
      </w:r>
      <w:r>
        <w:t>article 34.2) de l</w:t>
      </w:r>
      <w:r w:rsidR="0072536F">
        <w:t>’</w:t>
      </w:r>
      <w:r>
        <w:t xml:space="preserve">Acte </w:t>
      </w:r>
      <w:r w:rsidR="0072536F">
        <w:t>de 1991</w:t>
      </w:r>
      <w:r>
        <w:t>).</w:t>
      </w:r>
    </w:p>
    <w:p w14:paraId="449DB4E5" w14:textId="77777777" w:rsidR="003E3C19" w:rsidRPr="00864930" w:rsidRDefault="003E3C19" w:rsidP="003E3C19"/>
    <w:p w14:paraId="5A21518F" w14:textId="77777777" w:rsidR="00F25564" w:rsidRDefault="00F25564" w:rsidP="003E3C19"/>
    <w:p w14:paraId="7B7646BF" w14:textId="223EED6A" w:rsidR="00CD1685" w:rsidRPr="00864930" w:rsidRDefault="00CD1685" w:rsidP="003E3C19">
      <w:r>
        <w:rPr>
          <w:noProof/>
        </w:rPr>
        <w:drawing>
          <wp:inline distT="0" distB="0" distL="0" distR="0" wp14:anchorId="6326C8D5" wp14:editId="01EFE83C">
            <wp:extent cx="1332000" cy="1332000"/>
            <wp:effectExtent l="0" t="0" r="1905" b="1905"/>
            <wp:docPr id="317320038" name="Picture 4"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20038" name="Picture 4" descr="A qr code with a logo&#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4B551268" w14:textId="77777777" w:rsidR="003E3C19" w:rsidRDefault="003E3C19" w:rsidP="003E3C19">
      <w:pPr>
        <w:jc w:val="left"/>
        <w:rPr>
          <w:rFonts w:ascii="Arial Narrow" w:hAnsi="Arial Narrow"/>
          <w:lang w:eastAsia="en-US"/>
        </w:rPr>
      </w:pPr>
    </w:p>
    <w:p w14:paraId="1D6D3751" w14:textId="77777777" w:rsidR="00CD1685" w:rsidRPr="00864930" w:rsidRDefault="00CD1685" w:rsidP="003E3C19">
      <w:pPr>
        <w:jc w:val="left"/>
        <w:rPr>
          <w:rFonts w:ascii="Arial Narrow" w:hAnsi="Arial Narrow"/>
          <w:lang w:eastAsia="en-US"/>
        </w:rPr>
      </w:pPr>
    </w:p>
    <w:p w14:paraId="19AFF7AD" w14:textId="3D268DFD" w:rsidR="003E3C19" w:rsidRPr="00864930" w:rsidRDefault="00CD1685" w:rsidP="003E3C19">
      <w:pPr>
        <w:rPr>
          <w:rStyle w:val="Hyperlink"/>
          <w:rFonts w:ascii="Arial Narrow" w:hAnsi="Arial Narrow"/>
          <w:sz w:val="18"/>
        </w:rPr>
      </w:pPr>
      <w:hyperlink r:id="rId110" w:history="1">
        <w:r>
          <w:rPr>
            <w:rStyle w:val="Hyperlink"/>
            <w:rFonts w:ascii="Arial Narrow" w:hAnsi="Arial Narrow"/>
            <w:sz w:val="18"/>
          </w:rPr>
          <w:t>https://www.upov.int/edocs/mdocs/upov/fr/c_59/c_59_2_annex_iv.pdf</w:t>
        </w:r>
      </w:hyperlink>
    </w:p>
    <w:p w14:paraId="0EBD5DCD" w14:textId="77777777" w:rsidR="003E3C19" w:rsidRPr="00864930" w:rsidRDefault="003E3C19" w:rsidP="003E3C19">
      <w:pPr>
        <w:jc w:val="left"/>
        <w:rPr>
          <w:rFonts w:ascii="Arial Narrow" w:hAnsi="Arial Narrow"/>
          <w:lang w:eastAsia="en-US"/>
        </w:rPr>
      </w:pPr>
    </w:p>
    <w:p w14:paraId="11C42C8F" w14:textId="77777777" w:rsidR="003E3C19" w:rsidRPr="00864930" w:rsidRDefault="003E3C19" w:rsidP="003E3C19">
      <w:pPr>
        <w:jc w:val="left"/>
        <w:rPr>
          <w:rFonts w:ascii="Arial Narrow" w:hAnsi="Arial Narrow"/>
          <w:lang w:eastAsia="en-US"/>
        </w:rPr>
      </w:pPr>
    </w:p>
    <w:p w14:paraId="2DEE2E6F" w14:textId="77777777" w:rsidR="003E3C19" w:rsidRPr="00864930" w:rsidRDefault="003E3C19" w:rsidP="003E3C19">
      <w:pPr>
        <w:jc w:val="left"/>
        <w:rPr>
          <w:rFonts w:ascii="Arial Narrow" w:hAnsi="Arial Narrow"/>
          <w:lang w:eastAsia="en-US"/>
        </w:rPr>
      </w:pPr>
    </w:p>
    <w:p w14:paraId="257832EA" w14:textId="5030D2C0" w:rsidR="003E3C19" w:rsidRPr="00864930" w:rsidRDefault="003E3C19" w:rsidP="003E3C19">
      <w:pPr>
        <w:jc w:val="right"/>
      </w:pPr>
      <w:r>
        <w:t>[L</w:t>
      </w:r>
      <w:r w:rsidR="0072536F">
        <w:t>’</w:t>
      </w:r>
      <w:r>
        <w:t>annexe V suit]</w:t>
      </w:r>
    </w:p>
    <w:p w14:paraId="0F4605A4" w14:textId="77777777" w:rsidR="003E3C19" w:rsidRPr="00864930" w:rsidRDefault="003E3C19" w:rsidP="003E3C19">
      <w:pPr>
        <w:rPr>
          <w:rFonts w:ascii="Arial Narrow" w:hAnsi="Arial Narrow"/>
          <w:lang w:eastAsia="en-US"/>
        </w:rPr>
      </w:pPr>
    </w:p>
    <w:p w14:paraId="0C5314C3" w14:textId="77777777" w:rsidR="003E3C19" w:rsidRPr="00864930" w:rsidRDefault="003E3C19" w:rsidP="0004663A">
      <w:pPr>
        <w:sectPr w:rsidR="003E3C19" w:rsidRPr="00864930" w:rsidSect="00B904E7">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6A502872" w14:textId="3FE51111" w:rsidR="003E3C19" w:rsidRPr="00864930" w:rsidRDefault="003E3C19" w:rsidP="003E3C19">
      <w:pPr>
        <w:pStyle w:val="AnnexTitle"/>
      </w:pPr>
      <w:bookmarkStart w:id="56" w:name="_Toc207793141"/>
      <w:r>
        <w:lastRenderedPageBreak/>
        <w:t>ANNEXE V</w:t>
      </w:r>
      <w:r>
        <w:tab/>
        <w:t xml:space="preserve">Liste des activités </w:t>
      </w:r>
      <w:bookmarkEnd w:id="55"/>
      <w:r w:rsidR="0072536F">
        <w:t>en 2024</w:t>
      </w:r>
      <w:bookmarkEnd w:id="56"/>
    </w:p>
    <w:p w14:paraId="01A5CE50" w14:textId="77777777" w:rsidR="003B05F2" w:rsidRPr="00864930" w:rsidRDefault="003B05F2" w:rsidP="003B05F2"/>
    <w:p w14:paraId="50E87228" w14:textId="77777777" w:rsidR="003B05F2" w:rsidRDefault="003B05F2" w:rsidP="003B05F2"/>
    <w:p w14:paraId="1E0390BE" w14:textId="3C6D75FC" w:rsidR="00C37625" w:rsidRDefault="00C37625" w:rsidP="003E3C19">
      <w:pPr>
        <w:rPr>
          <w:lang w:eastAsia="en-US"/>
        </w:rPr>
      </w:pPr>
      <w:r>
        <w:rPr>
          <w:noProof/>
          <w:lang w:eastAsia="en-US"/>
        </w:rPr>
        <w:drawing>
          <wp:inline distT="0" distB="0" distL="0" distR="0" wp14:anchorId="4E541D90" wp14:editId="2C0288E9">
            <wp:extent cx="1332000" cy="1332000"/>
            <wp:effectExtent l="0" t="0" r="1905" b="1905"/>
            <wp:docPr id="1409110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10109" name="Picture 1409110109"/>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332000" cy="1332000"/>
                    </a:xfrm>
                    <a:prstGeom prst="rect">
                      <a:avLst/>
                    </a:prstGeom>
                  </pic:spPr>
                </pic:pic>
              </a:graphicData>
            </a:graphic>
          </wp:inline>
        </w:drawing>
      </w:r>
    </w:p>
    <w:p w14:paraId="1F60F26C" w14:textId="77777777" w:rsidR="003B05F2" w:rsidRDefault="003B05F2" w:rsidP="003E3C19">
      <w:pPr>
        <w:rPr>
          <w:lang w:eastAsia="en-US"/>
        </w:rPr>
      </w:pPr>
    </w:p>
    <w:p w14:paraId="0F0ACA60" w14:textId="77777777" w:rsidR="00C37625" w:rsidRPr="00864930" w:rsidRDefault="00C37625" w:rsidP="003E3C19">
      <w:pPr>
        <w:rPr>
          <w:lang w:eastAsia="en-US"/>
        </w:rPr>
      </w:pPr>
    </w:p>
    <w:p w14:paraId="5F7BBFF0" w14:textId="5471BE90" w:rsidR="003E3C19" w:rsidRPr="00864930" w:rsidRDefault="00425909" w:rsidP="003E3C19">
      <w:pPr>
        <w:rPr>
          <w:rFonts w:ascii="Arial Narrow" w:hAnsi="Arial Narrow"/>
          <w:sz w:val="18"/>
        </w:rPr>
      </w:pPr>
      <w:hyperlink r:id="rId118" w:history="1">
        <w:r w:rsidR="00C37625">
          <w:rPr>
            <w:rStyle w:val="Hyperlink"/>
            <w:rFonts w:ascii="Arial Narrow" w:hAnsi="Arial Narrow"/>
            <w:sz w:val="18"/>
          </w:rPr>
          <w:t>https://www.upov.int/edocs/mdocs/upov/fr/c_59/c_59_2_annex_v.pdf</w:t>
        </w:r>
      </w:hyperlink>
    </w:p>
    <w:p w14:paraId="104C3E99" w14:textId="77777777" w:rsidR="003E3C19" w:rsidRPr="00864930" w:rsidRDefault="003E3C19" w:rsidP="004513BE">
      <w:pPr>
        <w:ind w:right="312"/>
        <w:jc w:val="right"/>
        <w:rPr>
          <w:lang w:eastAsia="en-US"/>
        </w:rPr>
      </w:pPr>
    </w:p>
    <w:p w14:paraId="580A264F" w14:textId="77777777" w:rsidR="003E3C19" w:rsidRPr="00864930" w:rsidRDefault="003E3C19" w:rsidP="004513BE">
      <w:pPr>
        <w:ind w:right="312"/>
        <w:jc w:val="right"/>
        <w:rPr>
          <w:lang w:eastAsia="en-US"/>
        </w:rPr>
      </w:pPr>
    </w:p>
    <w:p w14:paraId="186C7D6B" w14:textId="77777777" w:rsidR="003E3C19" w:rsidRPr="00864930" w:rsidRDefault="003E3C19" w:rsidP="004513BE">
      <w:pPr>
        <w:ind w:right="312"/>
        <w:jc w:val="right"/>
        <w:rPr>
          <w:lang w:eastAsia="en-US"/>
        </w:rPr>
      </w:pPr>
    </w:p>
    <w:p w14:paraId="151427BF" w14:textId="55D67C0D" w:rsidR="003E3C19" w:rsidRPr="00864930" w:rsidRDefault="003E3C19" w:rsidP="004513BE">
      <w:pPr>
        <w:ind w:right="312"/>
        <w:jc w:val="right"/>
      </w:pPr>
      <w:r>
        <w:t>[L</w:t>
      </w:r>
      <w:r w:rsidR="0072536F">
        <w:t>’</w:t>
      </w:r>
      <w:r>
        <w:t>appendice suit]</w:t>
      </w:r>
    </w:p>
    <w:p w14:paraId="414594DE" w14:textId="77777777" w:rsidR="003E3C19" w:rsidRPr="00864930" w:rsidRDefault="003E3C19" w:rsidP="003E3C19">
      <w:pPr>
        <w:rPr>
          <w:lang w:eastAsia="en-US"/>
        </w:rPr>
        <w:sectPr w:rsidR="003E3C19" w:rsidRPr="00864930" w:rsidSect="00B904E7">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256CD142" w14:textId="0404FFB7" w:rsidR="003E3C19" w:rsidRPr="00864930" w:rsidRDefault="00FB2008" w:rsidP="00524248">
      <w:pPr>
        <w:pStyle w:val="Heading1"/>
      </w:pPr>
      <w:bookmarkStart w:id="57" w:name="_Toc80365160"/>
      <w:bookmarkStart w:id="58" w:name="_Toc207793142"/>
      <w:r>
        <w:lastRenderedPageBreak/>
        <w:t>IV</w:t>
      </w:r>
      <w:r w:rsidR="003E3C19">
        <w:t>.</w:t>
      </w:r>
      <w:r w:rsidR="003E3C19">
        <w:tab/>
      </w:r>
      <w:r>
        <w:t>A</w:t>
      </w:r>
      <w:r w:rsidR="003E3C19">
        <w:t>ppendice</w:t>
      </w:r>
      <w:bookmarkEnd w:id="57"/>
      <w:bookmarkEnd w:id="58"/>
    </w:p>
    <w:p w14:paraId="5AA484D3" w14:textId="23F9B089" w:rsidR="003E3C19" w:rsidRPr="00FB2008" w:rsidRDefault="003E3C19" w:rsidP="003E3C19">
      <w:pPr>
        <w:pStyle w:val="Heading2"/>
        <w:rPr>
          <w:rFonts w:ascii="Arial Bold" w:hAnsi="Arial Bold" w:hint="eastAsia"/>
          <w:caps/>
        </w:rPr>
      </w:pPr>
      <w:bookmarkStart w:id="59" w:name="_Toc80365161"/>
      <w:bookmarkStart w:id="60" w:name="_Toc207793143"/>
      <w:r w:rsidRPr="00FB2008">
        <w:rPr>
          <w:rFonts w:ascii="Arial Bold" w:hAnsi="Arial Bold"/>
          <w:caps/>
        </w:rPr>
        <w:t>S</w:t>
      </w:r>
      <w:r w:rsidR="00FB2008" w:rsidRPr="00FB2008">
        <w:rPr>
          <w:rFonts w:ascii="Arial Bold" w:hAnsi="Arial Bold"/>
          <w:caps/>
        </w:rPr>
        <w:t>igles et abréviations</w:t>
      </w:r>
      <w:bookmarkEnd w:id="59"/>
      <w:bookmarkEnd w:id="60"/>
    </w:p>
    <w:bookmarkEnd w:id="0"/>
    <w:bookmarkEnd w:id="1"/>
    <w:bookmarkEnd w:id="2"/>
    <w:bookmarkEnd w:id="3"/>
    <w:bookmarkEnd w:id="4"/>
    <w:bookmarkEnd w:id="5"/>
    <w:bookmarkEnd w:id="12"/>
    <w:bookmarkEnd w:id="13"/>
    <w:bookmarkEnd w:id="14"/>
    <w:p w14:paraId="7488872A" w14:textId="3801FADB" w:rsidR="003E3C19" w:rsidRPr="00864930" w:rsidRDefault="003E3C19" w:rsidP="003E3C19">
      <w:pPr>
        <w:jc w:val="center"/>
        <w:rPr>
          <w:b/>
        </w:rPr>
      </w:pPr>
      <w:r>
        <w:rPr>
          <w:b/>
        </w:rPr>
        <w:t>Termes de l</w:t>
      </w:r>
      <w:r w:rsidR="0072536F">
        <w:rPr>
          <w:b/>
        </w:rPr>
        <w:t>’</w:t>
      </w:r>
      <w:r>
        <w:rPr>
          <w:b/>
        </w:rPr>
        <w:t>UPOV</w:t>
      </w:r>
    </w:p>
    <w:p w14:paraId="34B64168" w14:textId="77777777" w:rsidR="003E3C19" w:rsidRPr="00864930" w:rsidRDefault="003E3C19" w:rsidP="003E3C19"/>
    <w:tbl>
      <w:tblPr>
        <w:tblW w:w="9781" w:type="dxa"/>
        <w:tblLook w:val="04A0" w:firstRow="1" w:lastRow="0" w:firstColumn="1" w:lastColumn="0" w:noHBand="0" w:noVBand="1"/>
      </w:tblPr>
      <w:tblGrid>
        <w:gridCol w:w="2268"/>
        <w:gridCol w:w="7513"/>
      </w:tblGrid>
      <w:tr w:rsidR="001604DF" w:rsidRPr="00864930" w14:paraId="7F05F365" w14:textId="77777777" w:rsidTr="00637B84">
        <w:tc>
          <w:tcPr>
            <w:tcW w:w="2268" w:type="dxa"/>
            <w:vAlign w:val="center"/>
          </w:tcPr>
          <w:p w14:paraId="3A23FEAF" w14:textId="4C337205" w:rsidR="001604DF" w:rsidRPr="00864930" w:rsidRDefault="001604DF" w:rsidP="001604DF">
            <w:pPr>
              <w:spacing w:after="20"/>
              <w:jc w:val="left"/>
              <w:rPr>
                <w:rFonts w:ascii="Arial Narrow" w:hAnsi="Arial Narrow"/>
                <w:sz w:val="18"/>
              </w:rPr>
            </w:pPr>
            <w:r>
              <w:rPr>
                <w:rFonts w:ascii="Arial Narrow" w:hAnsi="Arial Narrow"/>
                <w:color w:val="000000"/>
                <w:sz w:val="18"/>
              </w:rPr>
              <w:t>Bureau</w:t>
            </w:r>
          </w:p>
        </w:tc>
        <w:tc>
          <w:tcPr>
            <w:tcW w:w="7513" w:type="dxa"/>
            <w:vAlign w:val="center"/>
          </w:tcPr>
          <w:p w14:paraId="11EE537F" w14:textId="33A54CB9" w:rsidR="001604DF" w:rsidRPr="00864930" w:rsidRDefault="001604DF" w:rsidP="001604DF">
            <w:pPr>
              <w:spacing w:after="20"/>
              <w:jc w:val="left"/>
              <w:rPr>
                <w:rFonts w:ascii="Arial Narrow" w:hAnsi="Arial Narrow"/>
                <w:sz w:val="18"/>
              </w:rPr>
            </w:pPr>
            <w:r>
              <w:rPr>
                <w:rFonts w:ascii="Arial Narrow" w:hAnsi="Arial Narrow"/>
                <w:color w:val="000000"/>
                <w:sz w:val="18"/>
              </w:rPr>
              <w:t>Bureau de l</w:t>
            </w:r>
            <w:r w:rsidR="0072536F">
              <w:rPr>
                <w:rFonts w:ascii="Arial Narrow" w:hAnsi="Arial Narrow"/>
                <w:color w:val="000000"/>
                <w:sz w:val="18"/>
              </w:rPr>
              <w:t>’</w:t>
            </w:r>
            <w:r>
              <w:rPr>
                <w:rFonts w:ascii="Arial Narrow" w:hAnsi="Arial Narrow"/>
                <w:color w:val="000000"/>
                <w:sz w:val="18"/>
              </w:rPr>
              <w:t>Union</w:t>
            </w:r>
          </w:p>
        </w:tc>
      </w:tr>
      <w:tr w:rsidR="001604DF" w:rsidRPr="00864930" w14:paraId="70883DD3" w14:textId="77777777" w:rsidTr="00637B84">
        <w:tc>
          <w:tcPr>
            <w:tcW w:w="2268" w:type="dxa"/>
            <w:vAlign w:val="center"/>
          </w:tcPr>
          <w:p w14:paraId="225755BD" w14:textId="30622DC6"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CAJ</w:t>
            </w:r>
          </w:p>
        </w:tc>
        <w:tc>
          <w:tcPr>
            <w:tcW w:w="7513" w:type="dxa"/>
            <w:vAlign w:val="center"/>
          </w:tcPr>
          <w:p w14:paraId="0B810ACE" w14:textId="507BAD59"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 xml:space="preserve">Comité administratif et juridique </w:t>
            </w:r>
          </w:p>
        </w:tc>
      </w:tr>
      <w:tr w:rsidR="001604DF" w:rsidRPr="00864930" w14:paraId="72836AC8" w14:textId="77777777" w:rsidTr="00637B84">
        <w:tc>
          <w:tcPr>
            <w:tcW w:w="2268" w:type="dxa"/>
            <w:vAlign w:val="center"/>
          </w:tcPr>
          <w:p w14:paraId="35B8C250" w14:textId="18FEAC91"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DL</w:t>
            </w:r>
            <w:r w:rsidR="002930BF">
              <w:rPr>
                <w:rFonts w:ascii="Arial Narrow" w:hAnsi="Arial Narrow"/>
                <w:color w:val="000000"/>
                <w:sz w:val="18"/>
              </w:rPr>
              <w:noBreakHyphen/>
            </w:r>
            <w:r>
              <w:rPr>
                <w:rFonts w:ascii="Arial Narrow" w:hAnsi="Arial Narrow"/>
                <w:color w:val="000000"/>
                <w:sz w:val="18"/>
              </w:rPr>
              <w:t>205</w:t>
            </w:r>
          </w:p>
        </w:tc>
        <w:tc>
          <w:tcPr>
            <w:tcW w:w="7513" w:type="dxa"/>
            <w:vAlign w:val="center"/>
          </w:tcPr>
          <w:p w14:paraId="0C0337E1" w14:textId="44871B18"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Cours d</w:t>
            </w:r>
            <w:r w:rsidR="0072536F">
              <w:rPr>
                <w:rFonts w:ascii="Arial Narrow" w:hAnsi="Arial Narrow"/>
                <w:color w:val="000000"/>
                <w:sz w:val="18"/>
              </w:rPr>
              <w:t>’</w:t>
            </w:r>
            <w:r>
              <w:rPr>
                <w:rFonts w:ascii="Arial Narrow" w:hAnsi="Arial Narrow"/>
                <w:color w:val="000000"/>
                <w:sz w:val="18"/>
              </w:rPr>
              <w:t>enseignement à distance de l</w:t>
            </w:r>
            <w:r w:rsidR="0072536F">
              <w:rPr>
                <w:rFonts w:ascii="Arial Narrow" w:hAnsi="Arial Narrow"/>
                <w:color w:val="000000"/>
                <w:sz w:val="18"/>
              </w:rPr>
              <w:t>’</w:t>
            </w:r>
            <w:r>
              <w:rPr>
                <w:rFonts w:ascii="Arial Narrow" w:hAnsi="Arial Narrow"/>
                <w:color w:val="000000"/>
                <w:sz w:val="18"/>
              </w:rPr>
              <w:t xml:space="preserve">UPOV “Introduction au système UPOV de protection des obtentions végétales selon la </w:t>
            </w:r>
            <w:r w:rsidR="0072536F">
              <w:rPr>
                <w:rFonts w:ascii="Arial Narrow" w:hAnsi="Arial Narrow"/>
                <w:color w:val="000000"/>
                <w:sz w:val="18"/>
              </w:rPr>
              <w:t>Convention UPOV</w:t>
            </w:r>
            <w:r>
              <w:rPr>
                <w:rFonts w:ascii="Arial Narrow" w:hAnsi="Arial Narrow"/>
                <w:color w:val="000000"/>
                <w:sz w:val="18"/>
              </w:rPr>
              <w:t>”</w:t>
            </w:r>
          </w:p>
        </w:tc>
      </w:tr>
      <w:tr w:rsidR="001604DF" w:rsidRPr="00864930" w14:paraId="57202EEA" w14:textId="77777777" w:rsidTr="00637B84">
        <w:tc>
          <w:tcPr>
            <w:tcW w:w="2268" w:type="dxa"/>
            <w:vAlign w:val="center"/>
          </w:tcPr>
          <w:p w14:paraId="36A475C4" w14:textId="0C412730" w:rsidR="001604DF" w:rsidRPr="00864930" w:rsidRDefault="001604DF" w:rsidP="001604DF">
            <w:pPr>
              <w:spacing w:after="20"/>
              <w:jc w:val="left"/>
              <w:rPr>
                <w:rFonts w:ascii="Arial Narrow" w:hAnsi="Arial Narrow"/>
                <w:sz w:val="18"/>
              </w:rPr>
            </w:pPr>
            <w:r>
              <w:rPr>
                <w:rFonts w:ascii="Arial Narrow" w:hAnsi="Arial Narrow"/>
                <w:color w:val="000000"/>
                <w:sz w:val="18"/>
              </w:rPr>
              <w:t>DL</w:t>
            </w:r>
            <w:r w:rsidR="002930BF">
              <w:rPr>
                <w:rFonts w:ascii="Arial Narrow" w:hAnsi="Arial Narrow"/>
                <w:color w:val="000000"/>
                <w:sz w:val="18"/>
              </w:rPr>
              <w:noBreakHyphen/>
            </w:r>
            <w:r>
              <w:rPr>
                <w:rFonts w:ascii="Arial Narrow" w:hAnsi="Arial Narrow"/>
                <w:color w:val="000000"/>
                <w:sz w:val="18"/>
              </w:rPr>
              <w:t>305</w:t>
            </w:r>
          </w:p>
        </w:tc>
        <w:tc>
          <w:tcPr>
            <w:tcW w:w="7513" w:type="dxa"/>
            <w:vAlign w:val="center"/>
          </w:tcPr>
          <w:p w14:paraId="5E46A476" w14:textId="75B93384" w:rsidR="001604DF" w:rsidRPr="00864930" w:rsidRDefault="001604DF" w:rsidP="001604DF">
            <w:pPr>
              <w:spacing w:after="20"/>
              <w:jc w:val="left"/>
              <w:rPr>
                <w:rFonts w:ascii="Arial Narrow" w:hAnsi="Arial Narrow"/>
                <w:spacing w:val="-2"/>
                <w:sz w:val="18"/>
              </w:rPr>
            </w:pPr>
            <w:r>
              <w:rPr>
                <w:rFonts w:ascii="Arial Narrow" w:hAnsi="Arial Narrow"/>
                <w:color w:val="000000"/>
                <w:sz w:val="18"/>
              </w:rPr>
              <w:t>Cours d</w:t>
            </w:r>
            <w:r w:rsidR="0072536F">
              <w:rPr>
                <w:rFonts w:ascii="Arial Narrow" w:hAnsi="Arial Narrow"/>
                <w:color w:val="000000"/>
                <w:sz w:val="18"/>
              </w:rPr>
              <w:t>’</w:t>
            </w:r>
            <w:r>
              <w:rPr>
                <w:rFonts w:ascii="Arial Narrow" w:hAnsi="Arial Narrow"/>
                <w:color w:val="000000"/>
                <w:sz w:val="18"/>
              </w:rPr>
              <w:t>enseignement à distance de l</w:t>
            </w:r>
            <w:r w:rsidR="0072536F">
              <w:rPr>
                <w:rFonts w:ascii="Arial Narrow" w:hAnsi="Arial Narrow"/>
                <w:color w:val="000000"/>
                <w:sz w:val="18"/>
              </w:rPr>
              <w:t>’</w:t>
            </w:r>
            <w:r>
              <w:rPr>
                <w:rFonts w:ascii="Arial Narrow" w:hAnsi="Arial Narrow"/>
                <w:color w:val="000000"/>
                <w:sz w:val="18"/>
              </w:rPr>
              <w:t>UPOV “Examen des demandes de droits d</w:t>
            </w:r>
            <w:r w:rsidR="0072536F">
              <w:rPr>
                <w:rFonts w:ascii="Arial Narrow" w:hAnsi="Arial Narrow"/>
                <w:color w:val="000000"/>
                <w:sz w:val="18"/>
              </w:rPr>
              <w:t>’</w:t>
            </w:r>
            <w:r>
              <w:rPr>
                <w:rFonts w:ascii="Arial Narrow" w:hAnsi="Arial Narrow"/>
                <w:color w:val="000000"/>
                <w:sz w:val="18"/>
              </w:rPr>
              <w:t>obtenteur”</w:t>
            </w:r>
          </w:p>
        </w:tc>
      </w:tr>
      <w:tr w:rsidR="001604DF" w:rsidRPr="00864930" w14:paraId="66DA5468" w14:textId="77777777" w:rsidTr="00637B84">
        <w:tc>
          <w:tcPr>
            <w:tcW w:w="2268" w:type="dxa"/>
            <w:vAlign w:val="center"/>
          </w:tcPr>
          <w:p w14:paraId="08B49E01" w14:textId="37EC4D67" w:rsidR="001604DF" w:rsidRPr="00864930" w:rsidRDefault="001604DF" w:rsidP="001604DF">
            <w:pPr>
              <w:spacing w:after="20"/>
              <w:jc w:val="left"/>
              <w:rPr>
                <w:rFonts w:ascii="Arial Narrow" w:hAnsi="Arial Narrow"/>
                <w:sz w:val="18"/>
              </w:rPr>
            </w:pPr>
            <w:r>
              <w:rPr>
                <w:rFonts w:ascii="Arial Narrow" w:hAnsi="Arial Narrow"/>
                <w:color w:val="000000"/>
                <w:sz w:val="18"/>
              </w:rPr>
              <w:t>DL</w:t>
            </w:r>
            <w:r w:rsidR="002930BF">
              <w:rPr>
                <w:rFonts w:ascii="Arial Narrow" w:hAnsi="Arial Narrow"/>
                <w:color w:val="000000"/>
                <w:sz w:val="18"/>
              </w:rPr>
              <w:noBreakHyphen/>
            </w:r>
            <w:r>
              <w:rPr>
                <w:rFonts w:ascii="Arial Narrow" w:hAnsi="Arial Narrow"/>
                <w:color w:val="000000"/>
                <w:sz w:val="18"/>
              </w:rPr>
              <w:t>305A</w:t>
            </w:r>
          </w:p>
        </w:tc>
        <w:tc>
          <w:tcPr>
            <w:tcW w:w="7513" w:type="dxa"/>
            <w:vAlign w:val="center"/>
          </w:tcPr>
          <w:p w14:paraId="141E3B6C" w14:textId="783B6825" w:rsidR="001604DF" w:rsidRPr="00864930" w:rsidRDefault="001604DF" w:rsidP="001604DF">
            <w:pPr>
              <w:spacing w:after="20"/>
              <w:jc w:val="left"/>
              <w:rPr>
                <w:rFonts w:ascii="Arial Narrow" w:hAnsi="Arial Narrow"/>
                <w:sz w:val="18"/>
              </w:rPr>
            </w:pPr>
            <w:r>
              <w:rPr>
                <w:rFonts w:ascii="Arial Narrow" w:hAnsi="Arial Narrow"/>
                <w:color w:val="000000"/>
                <w:sz w:val="18"/>
              </w:rPr>
              <w:t>Cours d</w:t>
            </w:r>
            <w:r w:rsidR="0072536F">
              <w:rPr>
                <w:rFonts w:ascii="Arial Narrow" w:hAnsi="Arial Narrow"/>
                <w:color w:val="000000"/>
                <w:sz w:val="18"/>
              </w:rPr>
              <w:t>’</w:t>
            </w:r>
            <w:r>
              <w:rPr>
                <w:rFonts w:ascii="Arial Narrow" w:hAnsi="Arial Narrow"/>
                <w:color w:val="000000"/>
                <w:sz w:val="18"/>
              </w:rPr>
              <w:t>enseignement à distance de l</w:t>
            </w:r>
            <w:r w:rsidR="0072536F">
              <w:rPr>
                <w:rFonts w:ascii="Arial Narrow" w:hAnsi="Arial Narrow"/>
                <w:color w:val="000000"/>
                <w:sz w:val="18"/>
              </w:rPr>
              <w:t>’</w:t>
            </w:r>
            <w:r>
              <w:rPr>
                <w:rFonts w:ascii="Arial Narrow" w:hAnsi="Arial Narrow"/>
                <w:color w:val="000000"/>
                <w:sz w:val="18"/>
              </w:rPr>
              <w:t>UPOV “Administration des droits d</w:t>
            </w:r>
            <w:r w:rsidR="0072536F">
              <w:rPr>
                <w:rFonts w:ascii="Arial Narrow" w:hAnsi="Arial Narrow"/>
                <w:color w:val="000000"/>
                <w:sz w:val="18"/>
              </w:rPr>
              <w:t>’</w:t>
            </w:r>
            <w:r>
              <w:rPr>
                <w:rFonts w:ascii="Arial Narrow" w:hAnsi="Arial Narrow"/>
                <w:color w:val="000000"/>
                <w:sz w:val="18"/>
              </w:rPr>
              <w:t>obtenteur” (partie A du cours DL</w:t>
            </w:r>
            <w:r w:rsidR="002930BF">
              <w:rPr>
                <w:rFonts w:ascii="Arial Narrow" w:hAnsi="Arial Narrow"/>
                <w:color w:val="000000"/>
                <w:sz w:val="18"/>
              </w:rPr>
              <w:noBreakHyphen/>
            </w:r>
            <w:r>
              <w:rPr>
                <w:rFonts w:ascii="Arial Narrow" w:hAnsi="Arial Narrow"/>
                <w:color w:val="000000"/>
                <w:sz w:val="18"/>
              </w:rPr>
              <w:t>305)</w:t>
            </w:r>
          </w:p>
        </w:tc>
      </w:tr>
      <w:tr w:rsidR="001604DF" w:rsidRPr="00864930" w14:paraId="40044B74" w14:textId="77777777" w:rsidTr="00637B84">
        <w:tc>
          <w:tcPr>
            <w:tcW w:w="2268" w:type="dxa"/>
            <w:vAlign w:val="center"/>
          </w:tcPr>
          <w:p w14:paraId="60E50022" w14:textId="0A8C42BA" w:rsidR="001604DF" w:rsidRPr="00864930" w:rsidRDefault="001604DF" w:rsidP="001604DF">
            <w:pPr>
              <w:spacing w:after="20"/>
              <w:jc w:val="left"/>
              <w:rPr>
                <w:rFonts w:ascii="Arial Narrow" w:hAnsi="Arial Narrow"/>
                <w:sz w:val="18"/>
              </w:rPr>
            </w:pPr>
            <w:r>
              <w:rPr>
                <w:rFonts w:ascii="Arial Narrow" w:hAnsi="Arial Narrow"/>
                <w:color w:val="000000"/>
                <w:sz w:val="18"/>
              </w:rPr>
              <w:t>DL</w:t>
            </w:r>
            <w:r w:rsidR="002930BF">
              <w:rPr>
                <w:rFonts w:ascii="Arial Narrow" w:hAnsi="Arial Narrow"/>
                <w:color w:val="000000"/>
                <w:sz w:val="18"/>
              </w:rPr>
              <w:noBreakHyphen/>
            </w:r>
            <w:r>
              <w:rPr>
                <w:rFonts w:ascii="Arial Narrow" w:hAnsi="Arial Narrow"/>
                <w:color w:val="000000"/>
                <w:sz w:val="18"/>
              </w:rPr>
              <w:t>305B</w:t>
            </w:r>
          </w:p>
        </w:tc>
        <w:tc>
          <w:tcPr>
            <w:tcW w:w="7513" w:type="dxa"/>
            <w:vAlign w:val="center"/>
          </w:tcPr>
          <w:p w14:paraId="4C42F6D6" w14:textId="14495693" w:rsidR="001604DF" w:rsidRPr="00864930" w:rsidRDefault="001604DF" w:rsidP="001604DF">
            <w:pPr>
              <w:spacing w:after="20"/>
              <w:jc w:val="left"/>
              <w:rPr>
                <w:rFonts w:ascii="Arial Narrow" w:hAnsi="Arial Narrow"/>
                <w:sz w:val="18"/>
              </w:rPr>
            </w:pPr>
            <w:r>
              <w:rPr>
                <w:rFonts w:ascii="Arial Narrow" w:hAnsi="Arial Narrow"/>
                <w:color w:val="000000"/>
                <w:sz w:val="18"/>
              </w:rPr>
              <w:t>Cours d</w:t>
            </w:r>
            <w:r w:rsidR="0072536F">
              <w:rPr>
                <w:rFonts w:ascii="Arial Narrow" w:hAnsi="Arial Narrow"/>
                <w:color w:val="000000"/>
                <w:sz w:val="18"/>
              </w:rPr>
              <w:t>’</w:t>
            </w:r>
            <w:r>
              <w:rPr>
                <w:rFonts w:ascii="Arial Narrow" w:hAnsi="Arial Narrow"/>
                <w:color w:val="000000"/>
                <w:sz w:val="18"/>
              </w:rPr>
              <w:t>enseignement à distance de l</w:t>
            </w:r>
            <w:r w:rsidR="0072536F">
              <w:rPr>
                <w:rFonts w:ascii="Arial Narrow" w:hAnsi="Arial Narrow"/>
                <w:color w:val="000000"/>
                <w:sz w:val="18"/>
              </w:rPr>
              <w:t>’</w:t>
            </w:r>
            <w:r>
              <w:rPr>
                <w:rFonts w:ascii="Arial Narrow" w:hAnsi="Arial Narrow"/>
                <w:color w:val="000000"/>
                <w:sz w:val="18"/>
              </w:rPr>
              <w:t>UPOV “Examen DHS” (partie B du cours DL</w:t>
            </w:r>
            <w:r w:rsidR="002930BF">
              <w:rPr>
                <w:rFonts w:ascii="Arial Narrow" w:hAnsi="Arial Narrow"/>
                <w:color w:val="000000"/>
                <w:sz w:val="18"/>
              </w:rPr>
              <w:noBreakHyphen/>
            </w:r>
            <w:r>
              <w:rPr>
                <w:rFonts w:ascii="Arial Narrow" w:hAnsi="Arial Narrow"/>
                <w:color w:val="000000"/>
                <w:sz w:val="18"/>
              </w:rPr>
              <w:t>305)</w:t>
            </w:r>
          </w:p>
        </w:tc>
      </w:tr>
      <w:tr w:rsidR="001604DF" w:rsidRPr="00864930" w14:paraId="6A0FAC10" w14:textId="77777777" w:rsidTr="00637B84">
        <w:tc>
          <w:tcPr>
            <w:tcW w:w="2268" w:type="dxa"/>
            <w:vAlign w:val="center"/>
          </w:tcPr>
          <w:p w14:paraId="384A1C4F" w14:textId="387DF25F"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 xml:space="preserve">EAM </w:t>
            </w:r>
          </w:p>
        </w:tc>
        <w:tc>
          <w:tcPr>
            <w:tcW w:w="7513" w:type="dxa"/>
            <w:vAlign w:val="center"/>
          </w:tcPr>
          <w:p w14:paraId="0E2CDC64" w14:textId="59F6D115" w:rsidR="001604DF" w:rsidRPr="00864930" w:rsidRDefault="001604DF" w:rsidP="001604DF">
            <w:pPr>
              <w:autoSpaceDE w:val="0"/>
              <w:autoSpaceDN w:val="0"/>
              <w:adjustRightInd w:val="0"/>
              <w:spacing w:after="20"/>
              <w:jc w:val="left"/>
              <w:rPr>
                <w:rFonts w:ascii="Arial Narrow" w:hAnsi="Arial Narrow"/>
                <w:sz w:val="18"/>
              </w:rPr>
            </w:pPr>
            <w:r>
              <w:rPr>
                <w:rFonts w:ascii="Arial Narrow" w:hAnsi="Arial Narrow"/>
                <w:color w:val="000000"/>
                <w:sz w:val="18"/>
              </w:rPr>
              <w:t>Réunion sur le dépôt électronique des demandes</w:t>
            </w:r>
          </w:p>
        </w:tc>
      </w:tr>
      <w:tr w:rsidR="001604DF" w:rsidRPr="00864930" w14:paraId="2B2BE107" w14:textId="77777777" w:rsidTr="00637B84">
        <w:tc>
          <w:tcPr>
            <w:tcW w:w="2268" w:type="dxa"/>
            <w:vAlign w:val="center"/>
          </w:tcPr>
          <w:p w14:paraId="4DDEB2B1" w14:textId="1A38A542" w:rsidR="001604DF" w:rsidRPr="00864930" w:rsidRDefault="001604DF" w:rsidP="001604DF">
            <w:pPr>
              <w:spacing w:after="20"/>
              <w:jc w:val="left"/>
              <w:rPr>
                <w:rFonts w:ascii="Arial Narrow" w:hAnsi="Arial Narrow"/>
                <w:sz w:val="18"/>
              </w:rPr>
            </w:pPr>
            <w:r>
              <w:rPr>
                <w:rFonts w:ascii="Arial Narrow" w:hAnsi="Arial Narrow"/>
                <w:color w:val="000000"/>
                <w:sz w:val="18"/>
              </w:rPr>
              <w:t>Examen DHS</w:t>
            </w:r>
          </w:p>
        </w:tc>
        <w:tc>
          <w:tcPr>
            <w:tcW w:w="7513" w:type="dxa"/>
            <w:vAlign w:val="center"/>
          </w:tcPr>
          <w:p w14:paraId="737A0557" w14:textId="53D33019" w:rsidR="001604DF" w:rsidRPr="00864930" w:rsidRDefault="001604DF" w:rsidP="001604DF">
            <w:pPr>
              <w:spacing w:after="20"/>
              <w:jc w:val="left"/>
              <w:rPr>
                <w:rFonts w:ascii="Arial Narrow" w:hAnsi="Arial Narrow"/>
                <w:sz w:val="18"/>
              </w:rPr>
            </w:pPr>
            <w:r>
              <w:rPr>
                <w:rFonts w:ascii="Arial Narrow" w:hAnsi="Arial Narrow"/>
                <w:color w:val="000000"/>
                <w:sz w:val="18"/>
              </w:rPr>
              <w:t>Distinction, homogénéité et stabilité</w:t>
            </w:r>
          </w:p>
        </w:tc>
      </w:tr>
      <w:tr w:rsidR="001604DF" w:rsidRPr="00864930" w14:paraId="6BE20E40" w14:textId="77777777" w:rsidTr="00637B84">
        <w:tc>
          <w:tcPr>
            <w:tcW w:w="2268" w:type="dxa"/>
            <w:vAlign w:val="center"/>
          </w:tcPr>
          <w:p w14:paraId="4D649E49" w14:textId="67E922FE" w:rsidR="001604DF" w:rsidRPr="00864930" w:rsidRDefault="001604DF" w:rsidP="001604DF">
            <w:pPr>
              <w:spacing w:after="20"/>
              <w:jc w:val="left"/>
              <w:rPr>
                <w:rFonts w:ascii="Arial Narrow" w:hAnsi="Arial Narrow"/>
                <w:sz w:val="18"/>
              </w:rPr>
            </w:pPr>
            <w:r>
              <w:rPr>
                <w:rFonts w:ascii="Arial Narrow" w:hAnsi="Arial Narrow"/>
                <w:color w:val="000000"/>
                <w:sz w:val="18"/>
              </w:rPr>
              <w:t>PLUTO</w:t>
            </w:r>
          </w:p>
        </w:tc>
        <w:tc>
          <w:tcPr>
            <w:tcW w:w="7513" w:type="dxa"/>
            <w:vAlign w:val="center"/>
          </w:tcPr>
          <w:p w14:paraId="28194112" w14:textId="74E8D995" w:rsidR="001604DF" w:rsidRPr="00864930" w:rsidRDefault="001604DF" w:rsidP="001604DF">
            <w:pPr>
              <w:spacing w:after="20"/>
              <w:jc w:val="left"/>
              <w:rPr>
                <w:rFonts w:ascii="Arial Narrow" w:hAnsi="Arial Narrow"/>
                <w:sz w:val="18"/>
              </w:rPr>
            </w:pPr>
            <w:r>
              <w:rPr>
                <w:rFonts w:ascii="Arial Narrow" w:hAnsi="Arial Narrow"/>
                <w:color w:val="000000"/>
                <w:sz w:val="18"/>
              </w:rPr>
              <w:t>Base de données de l</w:t>
            </w:r>
            <w:r w:rsidR="0072536F">
              <w:rPr>
                <w:rFonts w:ascii="Arial Narrow" w:hAnsi="Arial Narrow"/>
                <w:color w:val="000000"/>
                <w:sz w:val="18"/>
              </w:rPr>
              <w:t>’</w:t>
            </w:r>
            <w:r>
              <w:rPr>
                <w:rFonts w:ascii="Arial Narrow" w:hAnsi="Arial Narrow"/>
                <w:color w:val="000000"/>
                <w:sz w:val="18"/>
              </w:rPr>
              <w:t>UPOV sur les variétés végétales</w:t>
            </w:r>
          </w:p>
        </w:tc>
      </w:tr>
      <w:tr w:rsidR="001604DF" w:rsidRPr="00864930" w14:paraId="1EF56918" w14:textId="77777777" w:rsidTr="00637B84">
        <w:tc>
          <w:tcPr>
            <w:tcW w:w="2268" w:type="dxa"/>
            <w:vAlign w:val="center"/>
          </w:tcPr>
          <w:p w14:paraId="5A49AEBA" w14:textId="52F3CED9" w:rsidR="001604DF" w:rsidRPr="00864930" w:rsidRDefault="001604DF" w:rsidP="001604DF">
            <w:pPr>
              <w:spacing w:after="20"/>
              <w:jc w:val="left"/>
              <w:rPr>
                <w:rFonts w:ascii="Arial Narrow" w:hAnsi="Arial Narrow"/>
                <w:sz w:val="18"/>
              </w:rPr>
            </w:pPr>
            <w:r>
              <w:rPr>
                <w:rFonts w:ascii="Arial Narrow" w:hAnsi="Arial Narrow"/>
                <w:color w:val="000000"/>
                <w:sz w:val="18"/>
              </w:rPr>
              <w:t>TC</w:t>
            </w:r>
          </w:p>
        </w:tc>
        <w:tc>
          <w:tcPr>
            <w:tcW w:w="7513" w:type="dxa"/>
            <w:vAlign w:val="center"/>
          </w:tcPr>
          <w:p w14:paraId="57C0EA9D" w14:textId="0857E4D3" w:rsidR="001604DF" w:rsidRPr="00864930" w:rsidRDefault="001604DF" w:rsidP="001604DF">
            <w:pPr>
              <w:spacing w:after="20"/>
              <w:jc w:val="left"/>
              <w:rPr>
                <w:rFonts w:ascii="Arial Narrow" w:hAnsi="Arial Narrow"/>
                <w:sz w:val="18"/>
              </w:rPr>
            </w:pPr>
            <w:r>
              <w:rPr>
                <w:rFonts w:ascii="Arial Narrow" w:hAnsi="Arial Narrow"/>
                <w:color w:val="000000"/>
                <w:sz w:val="18"/>
              </w:rPr>
              <w:t>Comité technique</w:t>
            </w:r>
          </w:p>
        </w:tc>
      </w:tr>
      <w:tr w:rsidR="001604DF" w:rsidRPr="00864930" w14:paraId="36952ACE" w14:textId="77777777" w:rsidTr="00637B84">
        <w:tc>
          <w:tcPr>
            <w:tcW w:w="2268" w:type="dxa"/>
            <w:vAlign w:val="center"/>
          </w:tcPr>
          <w:p w14:paraId="47CD9250" w14:textId="5A9FFFBA" w:rsidR="001604DF" w:rsidRPr="00864930" w:rsidRDefault="001604DF" w:rsidP="001604DF">
            <w:pPr>
              <w:spacing w:after="20"/>
              <w:jc w:val="left"/>
              <w:rPr>
                <w:rFonts w:ascii="Arial Narrow" w:hAnsi="Arial Narrow"/>
                <w:sz w:val="18"/>
              </w:rPr>
            </w:pPr>
            <w:r>
              <w:rPr>
                <w:rFonts w:ascii="Arial Narrow" w:hAnsi="Arial Narrow"/>
                <w:color w:val="000000"/>
                <w:sz w:val="18"/>
              </w:rPr>
              <w:t>TC</w:t>
            </w:r>
            <w:r w:rsidR="002930BF">
              <w:rPr>
                <w:rFonts w:ascii="Arial Narrow" w:hAnsi="Arial Narrow"/>
                <w:color w:val="000000"/>
                <w:sz w:val="18"/>
              </w:rPr>
              <w:noBreakHyphen/>
            </w:r>
            <w:r>
              <w:rPr>
                <w:rFonts w:ascii="Arial Narrow" w:hAnsi="Arial Narrow"/>
                <w:color w:val="000000"/>
                <w:sz w:val="18"/>
              </w:rPr>
              <w:t>EDC</w:t>
            </w:r>
          </w:p>
        </w:tc>
        <w:tc>
          <w:tcPr>
            <w:tcW w:w="7513" w:type="dxa"/>
            <w:vAlign w:val="center"/>
          </w:tcPr>
          <w:p w14:paraId="3472E3AD" w14:textId="2482D5B6" w:rsidR="001604DF" w:rsidRPr="00864930" w:rsidRDefault="001604DF" w:rsidP="001604DF">
            <w:pPr>
              <w:spacing w:after="20"/>
              <w:jc w:val="left"/>
              <w:rPr>
                <w:rFonts w:ascii="Arial Narrow" w:hAnsi="Arial Narrow"/>
                <w:sz w:val="18"/>
              </w:rPr>
            </w:pPr>
            <w:r>
              <w:rPr>
                <w:rFonts w:ascii="Arial Narrow" w:hAnsi="Arial Narrow"/>
                <w:color w:val="000000"/>
                <w:sz w:val="18"/>
              </w:rPr>
              <w:t>Comité de rédaction élargi du Comité technique</w:t>
            </w:r>
          </w:p>
        </w:tc>
      </w:tr>
      <w:tr w:rsidR="001604DF" w:rsidRPr="00864930" w14:paraId="5839FCF0" w14:textId="77777777" w:rsidTr="00637B84">
        <w:tc>
          <w:tcPr>
            <w:tcW w:w="2268" w:type="dxa"/>
            <w:vAlign w:val="center"/>
          </w:tcPr>
          <w:p w14:paraId="1397FB34" w14:textId="19509494" w:rsidR="001604DF" w:rsidRPr="00864930" w:rsidRDefault="001604DF" w:rsidP="001604DF">
            <w:pPr>
              <w:spacing w:after="20"/>
              <w:jc w:val="left"/>
              <w:rPr>
                <w:rFonts w:ascii="Arial Narrow" w:hAnsi="Arial Narrow"/>
                <w:sz w:val="18"/>
              </w:rPr>
            </w:pPr>
            <w:r>
              <w:rPr>
                <w:rFonts w:ascii="Arial Narrow" w:hAnsi="Arial Narrow"/>
                <w:color w:val="000000"/>
                <w:sz w:val="18"/>
              </w:rPr>
              <w:t>TWA</w:t>
            </w:r>
          </w:p>
        </w:tc>
        <w:tc>
          <w:tcPr>
            <w:tcW w:w="7513" w:type="dxa"/>
            <w:vAlign w:val="center"/>
          </w:tcPr>
          <w:p w14:paraId="488CAF9D" w14:textId="6CF255BA"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technique sur les plantes agricoles</w:t>
            </w:r>
          </w:p>
        </w:tc>
      </w:tr>
      <w:tr w:rsidR="001604DF" w:rsidRPr="00864930" w14:paraId="6687E782" w14:textId="77777777" w:rsidTr="00637B84">
        <w:tc>
          <w:tcPr>
            <w:tcW w:w="2268" w:type="dxa"/>
            <w:vAlign w:val="center"/>
          </w:tcPr>
          <w:p w14:paraId="43A97A66" w14:textId="68963880" w:rsidR="001604DF" w:rsidRPr="00864930" w:rsidRDefault="001604DF" w:rsidP="001604DF">
            <w:pPr>
              <w:spacing w:after="20"/>
              <w:jc w:val="left"/>
              <w:rPr>
                <w:rFonts w:ascii="Arial Narrow" w:hAnsi="Arial Narrow"/>
                <w:sz w:val="18"/>
              </w:rPr>
            </w:pPr>
            <w:r>
              <w:rPr>
                <w:rFonts w:ascii="Arial Narrow" w:hAnsi="Arial Narrow"/>
                <w:color w:val="000000"/>
                <w:sz w:val="18"/>
              </w:rPr>
              <w:t>TWF</w:t>
            </w:r>
          </w:p>
        </w:tc>
        <w:tc>
          <w:tcPr>
            <w:tcW w:w="7513" w:type="dxa"/>
            <w:vAlign w:val="center"/>
          </w:tcPr>
          <w:p w14:paraId="57C97485" w14:textId="093BA179"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technique sur les plantes fruitières</w:t>
            </w:r>
          </w:p>
        </w:tc>
      </w:tr>
      <w:tr w:rsidR="001604DF" w:rsidRPr="00864930" w14:paraId="3D47E25B" w14:textId="77777777" w:rsidTr="00637B84">
        <w:tc>
          <w:tcPr>
            <w:tcW w:w="2268" w:type="dxa"/>
            <w:vAlign w:val="center"/>
          </w:tcPr>
          <w:p w14:paraId="435C0AA0" w14:textId="6D721FEF" w:rsidR="001604DF" w:rsidRPr="00864930" w:rsidRDefault="001604DF" w:rsidP="001604DF">
            <w:pPr>
              <w:spacing w:after="20"/>
              <w:jc w:val="left"/>
              <w:rPr>
                <w:rFonts w:ascii="Arial Narrow" w:hAnsi="Arial Narrow"/>
                <w:sz w:val="18"/>
              </w:rPr>
            </w:pPr>
            <w:r>
              <w:rPr>
                <w:rFonts w:ascii="Arial Narrow" w:hAnsi="Arial Narrow"/>
                <w:color w:val="000000"/>
                <w:sz w:val="18"/>
              </w:rPr>
              <w:t>TWM</w:t>
            </w:r>
          </w:p>
        </w:tc>
        <w:tc>
          <w:tcPr>
            <w:tcW w:w="7513" w:type="dxa"/>
            <w:vAlign w:val="center"/>
          </w:tcPr>
          <w:p w14:paraId="3D108194" w14:textId="509F25EB"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technique sur les méthodes et techniques d</w:t>
            </w:r>
            <w:r w:rsidR="0072536F">
              <w:rPr>
                <w:rFonts w:ascii="Arial Narrow" w:hAnsi="Arial Narrow"/>
                <w:color w:val="000000"/>
                <w:sz w:val="18"/>
              </w:rPr>
              <w:t>’</w:t>
            </w:r>
            <w:r>
              <w:rPr>
                <w:rFonts w:ascii="Arial Narrow" w:hAnsi="Arial Narrow"/>
                <w:color w:val="000000"/>
                <w:sz w:val="18"/>
              </w:rPr>
              <w:t>essai</w:t>
            </w:r>
          </w:p>
        </w:tc>
      </w:tr>
      <w:tr w:rsidR="001604DF" w:rsidRPr="00864930" w14:paraId="7FFD648A" w14:textId="77777777" w:rsidTr="00637B84">
        <w:tc>
          <w:tcPr>
            <w:tcW w:w="2268" w:type="dxa"/>
            <w:vAlign w:val="center"/>
          </w:tcPr>
          <w:p w14:paraId="09C3A3DD" w14:textId="7B48B1F3" w:rsidR="001604DF" w:rsidRPr="00864930" w:rsidRDefault="001604DF" w:rsidP="001604DF">
            <w:pPr>
              <w:spacing w:after="20"/>
              <w:jc w:val="left"/>
              <w:rPr>
                <w:rFonts w:ascii="Arial Narrow" w:hAnsi="Arial Narrow"/>
                <w:sz w:val="18"/>
              </w:rPr>
            </w:pPr>
            <w:r>
              <w:rPr>
                <w:rFonts w:ascii="Arial Narrow" w:hAnsi="Arial Narrow"/>
                <w:color w:val="000000"/>
                <w:sz w:val="18"/>
              </w:rPr>
              <w:t>TWO</w:t>
            </w:r>
          </w:p>
        </w:tc>
        <w:tc>
          <w:tcPr>
            <w:tcW w:w="7513" w:type="dxa"/>
            <w:vAlign w:val="center"/>
          </w:tcPr>
          <w:p w14:paraId="317210DB" w14:textId="5483BE67"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technique sur les plantes ornementales et les arbres forestiers</w:t>
            </w:r>
          </w:p>
        </w:tc>
      </w:tr>
      <w:tr w:rsidR="001604DF" w:rsidRPr="00864930" w14:paraId="6DB1A69E" w14:textId="77777777" w:rsidTr="00637B84">
        <w:tc>
          <w:tcPr>
            <w:tcW w:w="2268" w:type="dxa"/>
            <w:vAlign w:val="center"/>
          </w:tcPr>
          <w:p w14:paraId="3707112C" w14:textId="087C020E" w:rsidR="001604DF" w:rsidRPr="00864930" w:rsidRDefault="001604DF" w:rsidP="001604DF">
            <w:pPr>
              <w:spacing w:after="20"/>
              <w:jc w:val="left"/>
              <w:rPr>
                <w:rFonts w:ascii="Arial Narrow" w:hAnsi="Arial Narrow"/>
                <w:sz w:val="18"/>
              </w:rPr>
            </w:pPr>
            <w:r>
              <w:rPr>
                <w:rFonts w:ascii="Arial Narrow" w:hAnsi="Arial Narrow"/>
                <w:color w:val="000000"/>
                <w:sz w:val="18"/>
              </w:rPr>
              <w:t>TWP</w:t>
            </w:r>
          </w:p>
        </w:tc>
        <w:tc>
          <w:tcPr>
            <w:tcW w:w="7513" w:type="dxa"/>
            <w:vAlign w:val="center"/>
          </w:tcPr>
          <w:p w14:paraId="252A9562" w14:textId="5990523B" w:rsidR="001604DF" w:rsidRPr="00864930" w:rsidRDefault="001604DF" w:rsidP="001604DF">
            <w:pPr>
              <w:spacing w:after="20"/>
              <w:jc w:val="left"/>
              <w:rPr>
                <w:rFonts w:ascii="Arial Narrow" w:hAnsi="Arial Narrow"/>
                <w:sz w:val="18"/>
              </w:rPr>
            </w:pPr>
            <w:r>
              <w:rPr>
                <w:rFonts w:ascii="Arial Narrow" w:hAnsi="Arial Narrow"/>
                <w:color w:val="000000"/>
                <w:sz w:val="18"/>
              </w:rPr>
              <w:t>Groupe(s) de travail technique(s)</w:t>
            </w:r>
          </w:p>
        </w:tc>
      </w:tr>
      <w:tr w:rsidR="001604DF" w:rsidRPr="00864930" w14:paraId="66BFBD56" w14:textId="77777777" w:rsidTr="00637B84">
        <w:tc>
          <w:tcPr>
            <w:tcW w:w="2268" w:type="dxa"/>
            <w:vAlign w:val="center"/>
          </w:tcPr>
          <w:p w14:paraId="5351E951" w14:textId="36D12156" w:rsidR="001604DF" w:rsidRPr="00864930" w:rsidRDefault="001604DF" w:rsidP="001604DF">
            <w:pPr>
              <w:spacing w:after="20"/>
              <w:jc w:val="left"/>
              <w:rPr>
                <w:rFonts w:ascii="Arial Narrow" w:hAnsi="Arial Narrow"/>
                <w:sz w:val="18"/>
              </w:rPr>
            </w:pPr>
            <w:r>
              <w:rPr>
                <w:rFonts w:ascii="Arial Narrow" w:hAnsi="Arial Narrow"/>
                <w:color w:val="000000"/>
                <w:sz w:val="18"/>
              </w:rPr>
              <w:t>TWV</w:t>
            </w:r>
          </w:p>
        </w:tc>
        <w:tc>
          <w:tcPr>
            <w:tcW w:w="7513" w:type="dxa"/>
            <w:vAlign w:val="center"/>
          </w:tcPr>
          <w:p w14:paraId="0870B440" w14:textId="52277EE6"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technique sur les plantes potagères</w:t>
            </w:r>
          </w:p>
        </w:tc>
      </w:tr>
      <w:tr w:rsidR="001604DF" w:rsidRPr="00864930" w14:paraId="56DC0CC5" w14:textId="77777777" w:rsidTr="00637B84">
        <w:tc>
          <w:tcPr>
            <w:tcW w:w="2268" w:type="dxa"/>
            <w:vAlign w:val="center"/>
          </w:tcPr>
          <w:p w14:paraId="64CF6E06" w14:textId="0283DC95" w:rsidR="001604DF" w:rsidRPr="00864930" w:rsidRDefault="00A4019C" w:rsidP="001604DF">
            <w:pPr>
              <w:spacing w:after="20"/>
              <w:jc w:val="left"/>
              <w:rPr>
                <w:rFonts w:ascii="Arial Narrow" w:hAnsi="Arial Narrow"/>
                <w:sz w:val="18"/>
              </w:rPr>
            </w:pPr>
            <w:r>
              <w:rPr>
                <w:rFonts w:ascii="Arial Narrow" w:hAnsi="Arial Narrow"/>
                <w:color w:val="000000"/>
                <w:sz w:val="18"/>
              </w:rPr>
              <w:t>UPOV PRISMA</w:t>
            </w:r>
          </w:p>
        </w:tc>
        <w:tc>
          <w:tcPr>
            <w:tcW w:w="7513" w:type="dxa"/>
            <w:vAlign w:val="center"/>
          </w:tcPr>
          <w:p w14:paraId="04BCB799" w14:textId="2017DBC7" w:rsidR="001604DF" w:rsidRPr="00864930" w:rsidRDefault="001604DF" w:rsidP="001604DF">
            <w:pPr>
              <w:spacing w:after="20"/>
              <w:jc w:val="left"/>
              <w:rPr>
                <w:rFonts w:ascii="Arial Narrow" w:hAnsi="Arial Narrow"/>
                <w:sz w:val="18"/>
              </w:rPr>
            </w:pPr>
            <w:r>
              <w:rPr>
                <w:rFonts w:ascii="Arial Narrow" w:hAnsi="Arial Narrow"/>
                <w:color w:val="000000"/>
                <w:sz w:val="18"/>
              </w:rPr>
              <w:t>Outil de demande de droit d</w:t>
            </w:r>
            <w:r w:rsidR="0072536F">
              <w:rPr>
                <w:rFonts w:ascii="Arial Narrow" w:hAnsi="Arial Narrow"/>
                <w:color w:val="000000"/>
                <w:sz w:val="18"/>
              </w:rPr>
              <w:t>’</w:t>
            </w:r>
            <w:r>
              <w:rPr>
                <w:rFonts w:ascii="Arial Narrow" w:hAnsi="Arial Narrow"/>
                <w:color w:val="000000"/>
                <w:sz w:val="18"/>
              </w:rPr>
              <w:t xml:space="preserve">obtenteur </w:t>
            </w:r>
            <w:r w:rsidR="00A4019C">
              <w:rPr>
                <w:rFonts w:ascii="Arial Narrow" w:hAnsi="Arial Narrow"/>
                <w:color w:val="000000"/>
                <w:sz w:val="18"/>
              </w:rPr>
              <w:t>UPOV PRISMA</w:t>
            </w:r>
          </w:p>
        </w:tc>
      </w:tr>
      <w:tr w:rsidR="001604DF" w:rsidRPr="00864930" w14:paraId="31F29688" w14:textId="77777777" w:rsidTr="00637B84">
        <w:tc>
          <w:tcPr>
            <w:tcW w:w="2268" w:type="dxa"/>
            <w:vAlign w:val="center"/>
          </w:tcPr>
          <w:p w14:paraId="52E2D781" w14:textId="28A26477" w:rsidR="001604DF" w:rsidRPr="00864930" w:rsidRDefault="00A4019C" w:rsidP="001604DF">
            <w:pPr>
              <w:spacing w:after="20"/>
              <w:jc w:val="left"/>
              <w:rPr>
                <w:rFonts w:ascii="Arial Narrow" w:hAnsi="Arial Narrow"/>
                <w:sz w:val="18"/>
              </w:rPr>
            </w:pPr>
            <w:r>
              <w:rPr>
                <w:rFonts w:ascii="Arial Narrow" w:hAnsi="Arial Narrow"/>
                <w:color w:val="000000"/>
                <w:sz w:val="18"/>
              </w:rPr>
              <w:t>UPOV e</w:t>
            </w:r>
            <w:r>
              <w:rPr>
                <w:rFonts w:ascii="Arial Narrow" w:hAnsi="Arial Narrow"/>
                <w:color w:val="000000"/>
                <w:sz w:val="18"/>
              </w:rPr>
              <w:noBreakHyphen/>
              <w:t>PVP</w:t>
            </w:r>
            <w:r w:rsidR="001604DF">
              <w:rPr>
                <w:rFonts w:ascii="Arial Narrow" w:hAnsi="Arial Narrow"/>
                <w:color w:val="000000"/>
                <w:sz w:val="18"/>
              </w:rPr>
              <w:t xml:space="preserve"> </w:t>
            </w:r>
          </w:p>
        </w:tc>
        <w:tc>
          <w:tcPr>
            <w:tcW w:w="7513" w:type="dxa"/>
            <w:vAlign w:val="center"/>
          </w:tcPr>
          <w:p w14:paraId="637245F4" w14:textId="6834E5C9" w:rsidR="001604DF" w:rsidRPr="00864930" w:rsidRDefault="001604DF" w:rsidP="001604DF">
            <w:pPr>
              <w:spacing w:after="20"/>
              <w:jc w:val="left"/>
              <w:rPr>
                <w:rFonts w:ascii="Arial Narrow" w:hAnsi="Arial Narrow"/>
                <w:sz w:val="18"/>
              </w:rPr>
            </w:pPr>
            <w:r>
              <w:rPr>
                <w:rFonts w:ascii="Arial Narrow" w:hAnsi="Arial Narrow"/>
                <w:color w:val="000000"/>
                <w:sz w:val="18"/>
              </w:rPr>
              <w:t xml:space="preserve">Le système </w:t>
            </w:r>
            <w:r w:rsidR="00A4019C">
              <w:rPr>
                <w:rFonts w:ascii="Arial Narrow" w:hAnsi="Arial Narrow"/>
                <w:color w:val="000000"/>
                <w:sz w:val="18"/>
              </w:rPr>
              <w:t>UPOV e</w:t>
            </w:r>
            <w:r w:rsidR="00A4019C">
              <w:rPr>
                <w:rFonts w:ascii="Arial Narrow" w:hAnsi="Arial Narrow"/>
                <w:color w:val="000000"/>
                <w:sz w:val="18"/>
              </w:rPr>
              <w:noBreakHyphen/>
              <w:t>PVP</w:t>
            </w:r>
            <w:r>
              <w:rPr>
                <w:rFonts w:ascii="Arial Narrow" w:hAnsi="Arial Narrow"/>
                <w:color w:val="000000"/>
                <w:sz w:val="18"/>
              </w:rPr>
              <w:t xml:space="preserve"> comprend une série d</w:t>
            </w:r>
            <w:r w:rsidR="0072536F">
              <w:rPr>
                <w:rFonts w:ascii="Arial Narrow" w:hAnsi="Arial Narrow"/>
                <w:color w:val="000000"/>
                <w:sz w:val="18"/>
              </w:rPr>
              <w:t>’</w:t>
            </w:r>
            <w:r>
              <w:rPr>
                <w:rFonts w:ascii="Arial Narrow" w:hAnsi="Arial Narrow"/>
                <w:color w:val="000000"/>
                <w:sz w:val="18"/>
              </w:rPr>
              <w:t>outils électroniques destinés à la mise en œuvre du système de protection des obtentions végétales de l</w:t>
            </w:r>
            <w:r w:rsidR="0072536F">
              <w:rPr>
                <w:rFonts w:ascii="Arial Narrow" w:hAnsi="Arial Narrow"/>
                <w:color w:val="000000"/>
                <w:sz w:val="18"/>
              </w:rPr>
              <w:t>’</w:t>
            </w:r>
            <w:r>
              <w:rPr>
                <w:rFonts w:ascii="Arial Narrow" w:hAnsi="Arial Narrow"/>
                <w:color w:val="000000"/>
                <w:sz w:val="18"/>
              </w:rPr>
              <w:t>UPOV par les membres de l</w:t>
            </w:r>
            <w:r w:rsidR="0072536F">
              <w:rPr>
                <w:rFonts w:ascii="Arial Narrow" w:hAnsi="Arial Narrow"/>
                <w:color w:val="000000"/>
                <w:sz w:val="18"/>
              </w:rPr>
              <w:t>’</w:t>
            </w:r>
            <w:r>
              <w:rPr>
                <w:rFonts w:ascii="Arial Narrow" w:hAnsi="Arial Narrow"/>
                <w:color w:val="000000"/>
                <w:sz w:val="18"/>
              </w:rPr>
              <w:t>U</w:t>
            </w:r>
            <w:r w:rsidR="00E0302A">
              <w:rPr>
                <w:rFonts w:ascii="Arial Narrow" w:hAnsi="Arial Narrow"/>
                <w:color w:val="000000"/>
                <w:sz w:val="18"/>
              </w:rPr>
              <w:t>POV.  Il</w:t>
            </w:r>
            <w:r>
              <w:rPr>
                <w:rFonts w:ascii="Arial Narrow" w:hAnsi="Arial Narrow"/>
                <w:color w:val="000000"/>
                <w:sz w:val="18"/>
              </w:rPr>
              <w:t xml:space="preserve"> comprend </w:t>
            </w:r>
            <w:r w:rsidR="00A4019C">
              <w:rPr>
                <w:rFonts w:ascii="Arial Narrow" w:hAnsi="Arial Narrow"/>
                <w:color w:val="000000"/>
                <w:sz w:val="18"/>
              </w:rPr>
              <w:t>UPOV PRISMA</w:t>
            </w:r>
            <w:r>
              <w:rPr>
                <w:rFonts w:ascii="Arial Narrow" w:hAnsi="Arial Narrow"/>
                <w:color w:val="000000"/>
                <w:sz w:val="18"/>
              </w:rPr>
              <w:t>, le module d</w:t>
            </w:r>
            <w:r w:rsidR="0072536F">
              <w:rPr>
                <w:rFonts w:ascii="Arial Narrow" w:hAnsi="Arial Narrow"/>
                <w:color w:val="000000"/>
                <w:sz w:val="18"/>
              </w:rPr>
              <w:t>’</w:t>
            </w:r>
            <w:r>
              <w:rPr>
                <w:rFonts w:ascii="Arial Narrow" w:hAnsi="Arial Narrow"/>
                <w:color w:val="000000"/>
                <w:sz w:val="18"/>
              </w:rPr>
              <w:t>administration du système e</w:t>
            </w:r>
            <w:r w:rsidR="002930BF">
              <w:rPr>
                <w:rFonts w:ascii="Arial Narrow" w:hAnsi="Arial Narrow"/>
                <w:color w:val="000000"/>
                <w:sz w:val="18"/>
              </w:rPr>
              <w:noBreakHyphen/>
            </w:r>
            <w:r>
              <w:rPr>
                <w:rFonts w:ascii="Arial Narrow" w:hAnsi="Arial Narrow"/>
                <w:color w:val="000000"/>
                <w:sz w:val="18"/>
              </w:rPr>
              <w:t>PVP, le système e</w:t>
            </w:r>
            <w:r w:rsidR="002930BF">
              <w:rPr>
                <w:rFonts w:ascii="Arial Narrow" w:hAnsi="Arial Narrow"/>
                <w:color w:val="000000"/>
                <w:sz w:val="18"/>
              </w:rPr>
              <w:noBreakHyphen/>
            </w:r>
            <w:r>
              <w:rPr>
                <w:rFonts w:ascii="Arial Narrow" w:hAnsi="Arial Narrow"/>
                <w:color w:val="000000"/>
                <w:sz w:val="18"/>
              </w:rPr>
              <w:t>PVP, le Module d</w:t>
            </w:r>
            <w:r w:rsidR="0072536F">
              <w:rPr>
                <w:rFonts w:ascii="Arial Narrow" w:hAnsi="Arial Narrow"/>
                <w:color w:val="000000"/>
                <w:sz w:val="18"/>
              </w:rPr>
              <w:t>’</w:t>
            </w:r>
            <w:r>
              <w:rPr>
                <w:rFonts w:ascii="Arial Narrow" w:hAnsi="Arial Narrow"/>
                <w:color w:val="000000"/>
                <w:sz w:val="18"/>
              </w:rPr>
              <w:t>échange de rapports d</w:t>
            </w:r>
            <w:r w:rsidR="0072536F">
              <w:rPr>
                <w:rFonts w:ascii="Arial Narrow" w:hAnsi="Arial Narrow"/>
                <w:color w:val="000000"/>
                <w:sz w:val="18"/>
              </w:rPr>
              <w:t>’</w:t>
            </w:r>
            <w:r>
              <w:rPr>
                <w:rFonts w:ascii="Arial Narrow" w:hAnsi="Arial Narrow"/>
                <w:color w:val="000000"/>
                <w:sz w:val="18"/>
              </w:rPr>
              <w:t>examen</w:t>
            </w:r>
            <w:r w:rsidR="00F20F41">
              <w:rPr>
                <w:rFonts w:ascii="Arial Narrow" w:hAnsi="Arial Narrow"/>
                <w:color w:val="000000"/>
                <w:sz w:val="18"/>
              </w:rPr>
              <w:t> </w:t>
            </w:r>
            <w:r>
              <w:rPr>
                <w:rFonts w:ascii="Arial Narrow" w:hAnsi="Arial Narrow"/>
                <w:color w:val="000000"/>
                <w:sz w:val="18"/>
              </w:rPr>
              <w:t>DHS et la base de données PLUTO.</w:t>
            </w:r>
          </w:p>
        </w:tc>
      </w:tr>
      <w:tr w:rsidR="001604DF" w:rsidRPr="00864930" w14:paraId="715FD633" w14:textId="77777777" w:rsidTr="00637B84">
        <w:tc>
          <w:tcPr>
            <w:tcW w:w="2268" w:type="dxa"/>
            <w:vAlign w:val="center"/>
          </w:tcPr>
          <w:p w14:paraId="4285A0AB" w14:textId="6D7A2032" w:rsidR="001604DF" w:rsidRPr="00864930" w:rsidRDefault="001604DF" w:rsidP="001604DF">
            <w:pPr>
              <w:spacing w:after="20"/>
              <w:jc w:val="left"/>
              <w:rPr>
                <w:rFonts w:ascii="Arial Narrow" w:hAnsi="Arial Narrow"/>
                <w:sz w:val="18"/>
              </w:rPr>
            </w:pPr>
            <w:r>
              <w:rPr>
                <w:rFonts w:ascii="Arial Narrow" w:hAnsi="Arial Narrow"/>
                <w:color w:val="000000"/>
                <w:sz w:val="18"/>
              </w:rPr>
              <w:t>WG</w:t>
            </w:r>
            <w:r w:rsidR="002930BF">
              <w:rPr>
                <w:rFonts w:ascii="Arial Narrow" w:hAnsi="Arial Narrow"/>
                <w:color w:val="000000"/>
                <w:sz w:val="18"/>
              </w:rPr>
              <w:noBreakHyphen/>
            </w:r>
            <w:r>
              <w:rPr>
                <w:rFonts w:ascii="Arial Narrow" w:hAnsi="Arial Narrow"/>
                <w:color w:val="000000"/>
                <w:sz w:val="18"/>
              </w:rPr>
              <w:t>HRV</w:t>
            </w:r>
          </w:p>
        </w:tc>
        <w:tc>
          <w:tcPr>
            <w:tcW w:w="7513" w:type="dxa"/>
            <w:vAlign w:val="center"/>
          </w:tcPr>
          <w:p w14:paraId="1B71A1FB" w14:textId="699D7DE1" w:rsidR="001604DF" w:rsidRPr="00864930" w:rsidRDefault="001604DF" w:rsidP="001604DF">
            <w:pPr>
              <w:spacing w:after="20"/>
              <w:jc w:val="left"/>
              <w:rPr>
                <w:rFonts w:ascii="Arial Narrow" w:hAnsi="Arial Narrow"/>
                <w:sz w:val="18"/>
              </w:rPr>
            </w:pPr>
            <w:r>
              <w:rPr>
                <w:rFonts w:ascii="Arial Narrow" w:hAnsi="Arial Narrow"/>
                <w:color w:val="000000"/>
                <w:sz w:val="18"/>
              </w:rPr>
              <w:t>Groupe de travail sur le produit de la récolte et l</w:t>
            </w:r>
            <w:r w:rsidR="0072536F">
              <w:rPr>
                <w:rFonts w:ascii="Arial Narrow" w:hAnsi="Arial Narrow"/>
                <w:color w:val="000000"/>
                <w:sz w:val="18"/>
              </w:rPr>
              <w:t>’</w:t>
            </w:r>
            <w:r>
              <w:rPr>
                <w:rFonts w:ascii="Arial Narrow" w:hAnsi="Arial Narrow"/>
                <w:color w:val="000000"/>
                <w:sz w:val="18"/>
              </w:rPr>
              <w:t>utilisation non autorisée de matériel de reproduction ou de multiplication</w:t>
            </w:r>
          </w:p>
        </w:tc>
      </w:tr>
      <w:tr w:rsidR="001604DF" w:rsidRPr="00864930" w14:paraId="45DED324" w14:textId="77777777" w:rsidTr="00637B84">
        <w:tc>
          <w:tcPr>
            <w:tcW w:w="2268" w:type="dxa"/>
            <w:vAlign w:val="center"/>
          </w:tcPr>
          <w:p w14:paraId="108A1CE4" w14:textId="7CB2B005" w:rsidR="001604DF" w:rsidRPr="00864930" w:rsidRDefault="001604DF" w:rsidP="001604DF">
            <w:pPr>
              <w:spacing w:after="20"/>
              <w:jc w:val="left"/>
              <w:rPr>
                <w:rFonts w:ascii="Arial Narrow" w:hAnsi="Arial Narrow"/>
                <w:sz w:val="18"/>
              </w:rPr>
            </w:pPr>
            <w:r>
              <w:rPr>
                <w:rFonts w:ascii="Arial Narrow" w:hAnsi="Arial Narrow"/>
                <w:color w:val="000000"/>
                <w:sz w:val="18"/>
              </w:rPr>
              <w:t>WSP</w:t>
            </w:r>
          </w:p>
        </w:tc>
        <w:tc>
          <w:tcPr>
            <w:tcW w:w="7513" w:type="dxa"/>
            <w:vAlign w:val="center"/>
          </w:tcPr>
          <w:p w14:paraId="1D83018A" w14:textId="1F552FB8" w:rsidR="001604DF" w:rsidRPr="00864930" w:rsidRDefault="001604DF" w:rsidP="001604DF">
            <w:pPr>
              <w:spacing w:after="20"/>
              <w:jc w:val="left"/>
              <w:rPr>
                <w:rFonts w:ascii="Arial Narrow" w:hAnsi="Arial Narrow"/>
                <w:sz w:val="18"/>
              </w:rPr>
            </w:pPr>
            <w:r>
              <w:rPr>
                <w:rFonts w:ascii="Arial Narrow" w:hAnsi="Arial Narrow"/>
                <w:color w:val="000000"/>
                <w:sz w:val="18"/>
              </w:rPr>
              <w:t>Partenariat mondial sur les semences</w:t>
            </w:r>
          </w:p>
        </w:tc>
      </w:tr>
    </w:tbl>
    <w:p w14:paraId="02FA3CB8" w14:textId="77777777" w:rsidR="003E3C19" w:rsidRPr="00864930" w:rsidRDefault="003E3C19" w:rsidP="003E3C19"/>
    <w:p w14:paraId="54F82307" w14:textId="77777777" w:rsidR="003E3C19" w:rsidRPr="00864930" w:rsidRDefault="003E3C19" w:rsidP="003E3C19">
      <w:pPr>
        <w:ind w:left="1418" w:hanging="1418"/>
      </w:pPr>
    </w:p>
    <w:p w14:paraId="4E64A89F" w14:textId="5F2F7020" w:rsidR="003E3C19" w:rsidRPr="00864930" w:rsidRDefault="003E3C19" w:rsidP="003E3C19">
      <w:pPr>
        <w:ind w:left="1418" w:hanging="1418"/>
        <w:jc w:val="center"/>
        <w:rPr>
          <w:b/>
        </w:rPr>
      </w:pPr>
      <w:r>
        <w:rPr>
          <w:b/>
        </w:rPr>
        <w:t>Sigles (figurant également à l</w:t>
      </w:r>
      <w:r w:rsidR="0072536F">
        <w:rPr>
          <w:b/>
        </w:rPr>
        <w:t>’annexe V</w:t>
      </w:r>
      <w:r>
        <w:rPr>
          <w:b/>
        </w:rPr>
        <w:t>)</w:t>
      </w:r>
    </w:p>
    <w:p w14:paraId="06A5CDE2" w14:textId="77777777" w:rsidR="003E3C19" w:rsidRPr="00864930" w:rsidRDefault="003E3C19" w:rsidP="003E3C19"/>
    <w:tbl>
      <w:tblPr>
        <w:tblW w:w="9781" w:type="dxa"/>
        <w:tblLook w:val="04A0" w:firstRow="1" w:lastRow="0" w:firstColumn="1" w:lastColumn="0" w:noHBand="0" w:noVBand="1"/>
      </w:tblPr>
      <w:tblGrid>
        <w:gridCol w:w="2268"/>
        <w:gridCol w:w="7513"/>
      </w:tblGrid>
      <w:tr w:rsidR="00380A23" w:rsidRPr="00864930" w14:paraId="4C11A5BC" w14:textId="77777777" w:rsidTr="00C40BD7">
        <w:tc>
          <w:tcPr>
            <w:tcW w:w="2268" w:type="dxa"/>
            <w:noWrap/>
            <w:tcMar>
              <w:top w:w="28" w:type="dxa"/>
              <w:bottom w:w="28" w:type="dxa"/>
            </w:tcMar>
            <w:vAlign w:val="center"/>
          </w:tcPr>
          <w:p w14:paraId="0ACDA8AA" w14:textId="038726CC"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ACIA (CFIA)</w:t>
            </w:r>
          </w:p>
        </w:tc>
        <w:tc>
          <w:tcPr>
            <w:tcW w:w="7513" w:type="dxa"/>
            <w:noWrap/>
            <w:tcMar>
              <w:top w:w="28" w:type="dxa"/>
              <w:bottom w:w="28" w:type="dxa"/>
            </w:tcMar>
            <w:vAlign w:val="center"/>
          </w:tcPr>
          <w:p w14:paraId="0ECC3B7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Agence canadienne d’inspection des aliments</w:t>
            </w:r>
          </w:p>
        </w:tc>
      </w:tr>
      <w:tr w:rsidR="00380A23" w:rsidRPr="002B6586" w14:paraId="6A1CBC4E" w14:textId="77777777" w:rsidTr="00C40BD7">
        <w:tc>
          <w:tcPr>
            <w:tcW w:w="2268" w:type="dxa"/>
            <w:noWrap/>
            <w:tcMar>
              <w:top w:w="28" w:type="dxa"/>
              <w:bottom w:w="28" w:type="dxa"/>
            </w:tcMar>
            <w:vAlign w:val="center"/>
          </w:tcPr>
          <w:p w14:paraId="5C0FF9E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AFSTA </w:t>
            </w:r>
          </w:p>
        </w:tc>
        <w:tc>
          <w:tcPr>
            <w:tcW w:w="7513" w:type="dxa"/>
            <w:noWrap/>
            <w:tcMar>
              <w:top w:w="28" w:type="dxa"/>
              <w:bottom w:w="28" w:type="dxa"/>
            </w:tcMar>
            <w:vAlign w:val="center"/>
          </w:tcPr>
          <w:p w14:paraId="6BF32699" w14:textId="77777777" w:rsidR="00380A23" w:rsidRPr="002B6586" w:rsidRDefault="00380A23" w:rsidP="002B6586">
            <w:pPr>
              <w:spacing w:after="20"/>
              <w:jc w:val="left"/>
              <w:rPr>
                <w:rFonts w:ascii="Arial Narrow" w:hAnsi="Arial Narrow"/>
                <w:sz w:val="18"/>
                <w:szCs w:val="18"/>
              </w:rPr>
            </w:pPr>
            <w:r>
              <w:rPr>
                <w:rFonts w:ascii="Arial Narrow" w:hAnsi="Arial Narrow"/>
                <w:color w:val="000000"/>
                <w:sz w:val="18"/>
              </w:rPr>
              <w:t>Association africaine du commerce des semences</w:t>
            </w:r>
          </w:p>
        </w:tc>
      </w:tr>
      <w:tr w:rsidR="00380A23" w:rsidRPr="00864930" w14:paraId="01BFF3E1" w14:textId="77777777" w:rsidTr="00C40BD7">
        <w:tc>
          <w:tcPr>
            <w:tcW w:w="2268" w:type="dxa"/>
            <w:noWrap/>
            <w:tcMar>
              <w:top w:w="28" w:type="dxa"/>
              <w:bottom w:w="28" w:type="dxa"/>
            </w:tcMar>
            <w:vAlign w:val="center"/>
          </w:tcPr>
          <w:p w14:paraId="6B70FEE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AIPH</w:t>
            </w:r>
          </w:p>
        </w:tc>
        <w:tc>
          <w:tcPr>
            <w:tcW w:w="7513" w:type="dxa"/>
            <w:noWrap/>
            <w:tcMar>
              <w:top w:w="28" w:type="dxa"/>
              <w:bottom w:w="28" w:type="dxa"/>
            </w:tcMar>
            <w:vAlign w:val="center"/>
          </w:tcPr>
          <w:p w14:paraId="68F107AA"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Association internationale des producteurs de l’horticulture</w:t>
            </w:r>
          </w:p>
        </w:tc>
      </w:tr>
      <w:tr w:rsidR="00380A23" w:rsidRPr="00864930" w14:paraId="11982D2E" w14:textId="77777777" w:rsidTr="00C40BD7">
        <w:tc>
          <w:tcPr>
            <w:tcW w:w="2268" w:type="dxa"/>
            <w:noWrap/>
            <w:tcMar>
              <w:top w:w="28" w:type="dxa"/>
              <w:bottom w:w="28" w:type="dxa"/>
            </w:tcMar>
            <w:vAlign w:val="center"/>
          </w:tcPr>
          <w:p w14:paraId="3BFBC08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AIPPI</w:t>
            </w:r>
          </w:p>
        </w:tc>
        <w:tc>
          <w:tcPr>
            <w:tcW w:w="7513" w:type="dxa"/>
            <w:noWrap/>
            <w:tcMar>
              <w:top w:w="28" w:type="dxa"/>
              <w:bottom w:w="28" w:type="dxa"/>
            </w:tcMar>
            <w:vAlign w:val="center"/>
          </w:tcPr>
          <w:p w14:paraId="4415C0F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Association pour la protection de la propriété intellectuelle</w:t>
            </w:r>
          </w:p>
        </w:tc>
      </w:tr>
      <w:tr w:rsidR="00380A23" w:rsidRPr="008A6BCF" w14:paraId="4D726F4D" w14:textId="77777777" w:rsidTr="00C40BD7">
        <w:tc>
          <w:tcPr>
            <w:tcW w:w="2268" w:type="dxa"/>
            <w:noWrap/>
            <w:tcMar>
              <w:top w:w="28" w:type="dxa"/>
              <w:bottom w:w="28" w:type="dxa"/>
            </w:tcMar>
            <w:vAlign w:val="center"/>
          </w:tcPr>
          <w:p w14:paraId="1609FDB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APBREBES</w:t>
            </w:r>
          </w:p>
        </w:tc>
        <w:tc>
          <w:tcPr>
            <w:tcW w:w="7513" w:type="dxa"/>
            <w:noWrap/>
            <w:tcMar>
              <w:top w:w="28" w:type="dxa"/>
              <w:bottom w:w="28" w:type="dxa"/>
            </w:tcMar>
            <w:vAlign w:val="center"/>
          </w:tcPr>
          <w:p w14:paraId="18569A84" w14:textId="77777777" w:rsidR="00380A23" w:rsidRPr="002B6586" w:rsidRDefault="00380A23" w:rsidP="002B6586">
            <w:pPr>
              <w:spacing w:after="20"/>
              <w:jc w:val="left"/>
              <w:rPr>
                <w:rFonts w:ascii="Arial Narrow" w:hAnsi="Arial Narrow"/>
                <w:sz w:val="18"/>
                <w:szCs w:val="18"/>
                <w:lang w:val="en-US"/>
              </w:rPr>
            </w:pPr>
            <w:r w:rsidRPr="002B6586">
              <w:rPr>
                <w:rFonts w:ascii="Arial Narrow" w:hAnsi="Arial Narrow"/>
                <w:color w:val="000000"/>
                <w:sz w:val="18"/>
                <w:szCs w:val="18"/>
                <w:lang w:val="en-US"/>
              </w:rPr>
              <w:t>Association for Plant Breeding for the Benefit of Society</w:t>
            </w:r>
          </w:p>
        </w:tc>
      </w:tr>
      <w:tr w:rsidR="00380A23" w:rsidRPr="008A6BCF" w14:paraId="6B0523D1" w14:textId="77777777" w:rsidTr="00C40BD7">
        <w:tc>
          <w:tcPr>
            <w:tcW w:w="2268" w:type="dxa"/>
            <w:noWrap/>
            <w:tcMar>
              <w:top w:w="28" w:type="dxa"/>
              <w:bottom w:w="28" w:type="dxa"/>
            </w:tcMar>
            <w:vAlign w:val="center"/>
          </w:tcPr>
          <w:p w14:paraId="3A24C36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APHA</w:t>
            </w:r>
          </w:p>
        </w:tc>
        <w:tc>
          <w:tcPr>
            <w:tcW w:w="7513" w:type="dxa"/>
            <w:noWrap/>
            <w:tcMar>
              <w:top w:w="28" w:type="dxa"/>
              <w:bottom w:w="28" w:type="dxa"/>
            </w:tcMar>
            <w:vAlign w:val="center"/>
          </w:tcPr>
          <w:p w14:paraId="2F690582" w14:textId="77777777" w:rsidR="00380A23" w:rsidRPr="002B6586" w:rsidRDefault="00380A23" w:rsidP="002B6586">
            <w:pPr>
              <w:spacing w:after="20"/>
              <w:jc w:val="left"/>
              <w:rPr>
                <w:rFonts w:ascii="Arial Narrow" w:hAnsi="Arial Narrow"/>
                <w:sz w:val="18"/>
                <w:szCs w:val="18"/>
                <w:lang w:val="en-US"/>
              </w:rPr>
            </w:pPr>
            <w:r w:rsidRPr="002B6586">
              <w:rPr>
                <w:rFonts w:ascii="Arial Narrow" w:hAnsi="Arial Narrow"/>
                <w:color w:val="000000"/>
                <w:sz w:val="18"/>
                <w:szCs w:val="18"/>
                <w:lang w:val="en-US"/>
              </w:rPr>
              <w:t>Animal and Plant Health Agency</w:t>
            </w:r>
          </w:p>
        </w:tc>
      </w:tr>
      <w:tr w:rsidR="00380A23" w:rsidRPr="00864930" w14:paraId="3C15DBDA" w14:textId="77777777" w:rsidTr="00C40BD7">
        <w:tc>
          <w:tcPr>
            <w:tcW w:w="2268" w:type="dxa"/>
            <w:noWrap/>
            <w:tcMar>
              <w:top w:w="28" w:type="dxa"/>
              <w:bottom w:w="28" w:type="dxa"/>
            </w:tcMar>
            <w:vAlign w:val="center"/>
          </w:tcPr>
          <w:p w14:paraId="3F3BEFBA"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APSA</w:t>
            </w:r>
          </w:p>
        </w:tc>
        <w:tc>
          <w:tcPr>
            <w:tcW w:w="7513" w:type="dxa"/>
            <w:noWrap/>
            <w:tcMar>
              <w:top w:w="28" w:type="dxa"/>
              <w:bottom w:w="28" w:type="dxa"/>
            </w:tcMar>
            <w:vAlign w:val="center"/>
          </w:tcPr>
          <w:p w14:paraId="7968948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Association des semenciers d’Asie et du Pacifique</w:t>
            </w:r>
          </w:p>
        </w:tc>
      </w:tr>
      <w:tr w:rsidR="00380A23" w:rsidRPr="006839D7" w14:paraId="1134DF0E" w14:textId="77777777" w:rsidTr="00C40BD7">
        <w:tc>
          <w:tcPr>
            <w:tcW w:w="2268" w:type="dxa"/>
            <w:noWrap/>
            <w:tcMar>
              <w:top w:w="28" w:type="dxa"/>
              <w:bottom w:w="28" w:type="dxa"/>
            </w:tcMar>
            <w:vAlign w:val="center"/>
          </w:tcPr>
          <w:p w14:paraId="2D9FFCA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ARIPO</w:t>
            </w:r>
          </w:p>
        </w:tc>
        <w:tc>
          <w:tcPr>
            <w:tcW w:w="7513" w:type="dxa"/>
            <w:noWrap/>
            <w:tcMar>
              <w:top w:w="28" w:type="dxa"/>
              <w:bottom w:w="28" w:type="dxa"/>
            </w:tcMar>
            <w:vAlign w:val="center"/>
          </w:tcPr>
          <w:p w14:paraId="6DAC974A"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Organisation régionale africaine de la propriété intellectuelle</w:t>
            </w:r>
          </w:p>
        </w:tc>
      </w:tr>
      <w:tr w:rsidR="00380A23" w:rsidRPr="002B6586" w14:paraId="4207FC6B" w14:textId="77777777" w:rsidTr="00C40BD7">
        <w:tc>
          <w:tcPr>
            <w:tcW w:w="2268" w:type="dxa"/>
            <w:noWrap/>
            <w:tcMar>
              <w:top w:w="28" w:type="dxa"/>
              <w:bottom w:w="28" w:type="dxa"/>
            </w:tcMar>
            <w:vAlign w:val="center"/>
          </w:tcPr>
          <w:p w14:paraId="345DE89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ASA</w:t>
            </w:r>
          </w:p>
        </w:tc>
        <w:tc>
          <w:tcPr>
            <w:tcW w:w="7513" w:type="dxa"/>
            <w:noWrap/>
            <w:tcMar>
              <w:top w:w="28" w:type="dxa"/>
              <w:bottom w:w="28" w:type="dxa"/>
            </w:tcMar>
            <w:vAlign w:val="center"/>
          </w:tcPr>
          <w:p w14:paraId="11B0ADCB" w14:textId="641BA68B" w:rsidR="00380A23" w:rsidRPr="002B6586" w:rsidRDefault="00380A23" w:rsidP="002B6586">
            <w:pPr>
              <w:spacing w:after="20"/>
              <w:jc w:val="left"/>
              <w:rPr>
                <w:rFonts w:ascii="Arial Narrow" w:hAnsi="Arial Narrow"/>
                <w:sz w:val="18"/>
                <w:szCs w:val="18"/>
              </w:rPr>
            </w:pPr>
            <w:proofErr w:type="spellStart"/>
            <w:r>
              <w:rPr>
                <w:rFonts w:ascii="Arial Narrow" w:hAnsi="Arial Narrow"/>
                <w:color w:val="000000"/>
                <w:sz w:val="18"/>
              </w:rPr>
              <w:t>Asociación</w:t>
            </w:r>
            <w:proofErr w:type="spellEnd"/>
            <w:r>
              <w:rPr>
                <w:rFonts w:ascii="Arial Narrow" w:hAnsi="Arial Narrow"/>
                <w:color w:val="000000"/>
                <w:sz w:val="18"/>
              </w:rPr>
              <w:t xml:space="preserve"> </w:t>
            </w:r>
            <w:proofErr w:type="spellStart"/>
            <w:r>
              <w:rPr>
                <w:rFonts w:ascii="Arial Narrow" w:hAnsi="Arial Narrow"/>
                <w:color w:val="000000"/>
                <w:sz w:val="18"/>
              </w:rPr>
              <w:t>Semilleros</w:t>
            </w:r>
            <w:proofErr w:type="spellEnd"/>
            <w:r>
              <w:rPr>
                <w:rFonts w:ascii="Arial Narrow" w:hAnsi="Arial Narrow"/>
                <w:color w:val="000000"/>
                <w:sz w:val="18"/>
              </w:rPr>
              <w:t xml:space="preserve"> </w:t>
            </w:r>
            <w:proofErr w:type="spellStart"/>
            <w:r>
              <w:rPr>
                <w:rFonts w:ascii="Arial Narrow" w:hAnsi="Arial Narrow"/>
                <w:color w:val="000000"/>
                <w:sz w:val="18"/>
              </w:rPr>
              <w:t>Argentinos</w:t>
            </w:r>
            <w:proofErr w:type="spellEnd"/>
            <w:r w:rsidR="004E115A">
              <w:rPr>
                <w:rFonts w:ascii="Arial Narrow" w:hAnsi="Arial Narrow"/>
                <w:color w:val="000000"/>
                <w:sz w:val="18"/>
              </w:rPr>
              <w:br/>
              <w:t>(</w:t>
            </w:r>
            <w:r>
              <w:rPr>
                <w:rFonts w:ascii="Arial Narrow" w:hAnsi="Arial Narrow"/>
                <w:color w:val="000000"/>
                <w:sz w:val="18"/>
              </w:rPr>
              <w:t>Association des multiplicateurs de semences de l’Argentine)</w:t>
            </w:r>
          </w:p>
        </w:tc>
      </w:tr>
      <w:tr w:rsidR="00380A23" w:rsidRPr="00864930" w14:paraId="55EE2811" w14:textId="77777777" w:rsidTr="00C40BD7">
        <w:tc>
          <w:tcPr>
            <w:tcW w:w="2268" w:type="dxa"/>
            <w:noWrap/>
            <w:tcMar>
              <w:top w:w="28" w:type="dxa"/>
              <w:bottom w:w="28" w:type="dxa"/>
            </w:tcMar>
            <w:vAlign w:val="center"/>
          </w:tcPr>
          <w:p w14:paraId="476B6D23" w14:textId="77777777"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BruIPO</w:t>
            </w:r>
            <w:proofErr w:type="spellEnd"/>
          </w:p>
        </w:tc>
        <w:tc>
          <w:tcPr>
            <w:tcW w:w="7513" w:type="dxa"/>
            <w:noWrap/>
            <w:tcMar>
              <w:top w:w="28" w:type="dxa"/>
              <w:bottom w:w="28" w:type="dxa"/>
            </w:tcMar>
            <w:vAlign w:val="center"/>
          </w:tcPr>
          <w:p w14:paraId="7F46B08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Office de la propriété intellectuelle du Brunéi Darussalam</w:t>
            </w:r>
          </w:p>
        </w:tc>
      </w:tr>
      <w:tr w:rsidR="00380A23" w:rsidRPr="00864930" w14:paraId="666F9E76" w14:textId="77777777" w:rsidTr="00C40BD7">
        <w:tc>
          <w:tcPr>
            <w:tcW w:w="2268" w:type="dxa"/>
            <w:noWrap/>
            <w:tcMar>
              <w:top w:w="28" w:type="dxa"/>
              <w:bottom w:w="28" w:type="dxa"/>
            </w:tcMar>
            <w:vAlign w:val="center"/>
          </w:tcPr>
          <w:p w14:paraId="2C8400E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CIOPORA</w:t>
            </w:r>
          </w:p>
        </w:tc>
        <w:tc>
          <w:tcPr>
            <w:tcW w:w="7513" w:type="dxa"/>
            <w:noWrap/>
            <w:tcMar>
              <w:top w:w="28" w:type="dxa"/>
              <w:bottom w:w="28" w:type="dxa"/>
            </w:tcMar>
            <w:vAlign w:val="center"/>
          </w:tcPr>
          <w:p w14:paraId="5F23408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Communauté internationale des obtenteurs de plantes horticoles de reproduction asexuée</w:t>
            </w:r>
          </w:p>
        </w:tc>
      </w:tr>
      <w:tr w:rsidR="00380A23" w:rsidRPr="00864930" w14:paraId="05AC1B22" w14:textId="77777777" w:rsidTr="00C40BD7">
        <w:tc>
          <w:tcPr>
            <w:tcW w:w="2268" w:type="dxa"/>
            <w:noWrap/>
            <w:tcMar>
              <w:top w:w="28" w:type="dxa"/>
              <w:bottom w:w="28" w:type="dxa"/>
            </w:tcMar>
            <w:vAlign w:val="center"/>
          </w:tcPr>
          <w:p w14:paraId="631EF4C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CLI</w:t>
            </w:r>
          </w:p>
        </w:tc>
        <w:tc>
          <w:tcPr>
            <w:tcW w:w="7513" w:type="dxa"/>
            <w:noWrap/>
            <w:tcMar>
              <w:top w:w="28" w:type="dxa"/>
              <w:bottom w:w="28" w:type="dxa"/>
            </w:tcMar>
            <w:vAlign w:val="center"/>
          </w:tcPr>
          <w:p w14:paraId="35A13CF4" w14:textId="77777777"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CropLife</w:t>
            </w:r>
            <w:proofErr w:type="spellEnd"/>
            <w:r>
              <w:rPr>
                <w:rFonts w:ascii="Arial Narrow" w:hAnsi="Arial Narrow"/>
                <w:color w:val="000000"/>
                <w:sz w:val="18"/>
              </w:rPr>
              <w:t xml:space="preserve"> International</w:t>
            </w:r>
          </w:p>
        </w:tc>
      </w:tr>
      <w:tr w:rsidR="00380A23" w:rsidRPr="00864930" w14:paraId="74AD09FD" w14:textId="77777777" w:rsidTr="00C40BD7">
        <w:tc>
          <w:tcPr>
            <w:tcW w:w="2268" w:type="dxa"/>
            <w:noWrap/>
            <w:tcMar>
              <w:top w:w="28" w:type="dxa"/>
              <w:bottom w:w="28" w:type="dxa"/>
            </w:tcMar>
            <w:vAlign w:val="center"/>
          </w:tcPr>
          <w:p w14:paraId="3699AD8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DEFRA (Royaume</w:t>
            </w:r>
            <w:r>
              <w:rPr>
                <w:rFonts w:ascii="Arial Narrow" w:hAnsi="Arial Narrow"/>
                <w:color w:val="000000"/>
                <w:sz w:val="18"/>
              </w:rPr>
              <w:noBreakHyphen/>
              <w:t>Uni)</w:t>
            </w:r>
          </w:p>
        </w:tc>
        <w:tc>
          <w:tcPr>
            <w:tcW w:w="7513" w:type="dxa"/>
            <w:noWrap/>
            <w:tcMar>
              <w:top w:w="28" w:type="dxa"/>
              <w:bottom w:w="28" w:type="dxa"/>
            </w:tcMar>
            <w:vAlign w:val="center"/>
          </w:tcPr>
          <w:p w14:paraId="40A4285B"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Département de l’environnement, de l’alimentation et des affaires rurales</w:t>
            </w:r>
          </w:p>
        </w:tc>
      </w:tr>
      <w:tr w:rsidR="00380A23" w:rsidRPr="006839D7" w14:paraId="7B3F119E" w14:textId="77777777" w:rsidTr="00C40BD7">
        <w:tc>
          <w:tcPr>
            <w:tcW w:w="2268" w:type="dxa"/>
            <w:noWrap/>
            <w:tcMar>
              <w:top w:w="28" w:type="dxa"/>
              <w:bottom w:w="28" w:type="dxa"/>
            </w:tcMar>
            <w:vAlign w:val="center"/>
          </w:tcPr>
          <w:p w14:paraId="2D65346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DOA (Malaisie)</w:t>
            </w:r>
          </w:p>
        </w:tc>
        <w:tc>
          <w:tcPr>
            <w:tcW w:w="7513" w:type="dxa"/>
            <w:noWrap/>
            <w:tcMar>
              <w:top w:w="28" w:type="dxa"/>
              <w:bottom w:w="28" w:type="dxa"/>
            </w:tcMar>
            <w:vAlign w:val="center"/>
          </w:tcPr>
          <w:p w14:paraId="1E99542D"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w:t>
            </w:r>
          </w:p>
        </w:tc>
      </w:tr>
      <w:tr w:rsidR="00380A23" w:rsidRPr="00864930" w14:paraId="36F8FBD2" w14:textId="77777777" w:rsidTr="00C40BD7">
        <w:tc>
          <w:tcPr>
            <w:tcW w:w="2268" w:type="dxa"/>
            <w:noWrap/>
            <w:tcMar>
              <w:top w:w="28" w:type="dxa"/>
              <w:bottom w:w="28" w:type="dxa"/>
            </w:tcMar>
            <w:vAlign w:val="center"/>
          </w:tcPr>
          <w:p w14:paraId="3D93E15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DSCT (Chine)</w:t>
            </w:r>
          </w:p>
        </w:tc>
        <w:tc>
          <w:tcPr>
            <w:tcW w:w="7513" w:type="dxa"/>
            <w:noWrap/>
            <w:tcMar>
              <w:top w:w="28" w:type="dxa"/>
              <w:bottom w:w="28" w:type="dxa"/>
            </w:tcMar>
            <w:vAlign w:val="center"/>
          </w:tcPr>
          <w:p w14:paraId="6D38CC0D"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Centre de développement de la science et de la technologie de Chine</w:t>
            </w:r>
          </w:p>
        </w:tc>
      </w:tr>
      <w:tr w:rsidR="00380A23" w:rsidRPr="00864930" w14:paraId="1D06CA87" w14:textId="77777777" w:rsidTr="00C40BD7">
        <w:tc>
          <w:tcPr>
            <w:tcW w:w="2268" w:type="dxa"/>
            <w:noWrap/>
            <w:tcMar>
              <w:top w:w="28" w:type="dxa"/>
              <w:bottom w:w="28" w:type="dxa"/>
            </w:tcMar>
            <w:vAlign w:val="center"/>
          </w:tcPr>
          <w:p w14:paraId="08E16CC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EUIPO</w:t>
            </w:r>
          </w:p>
        </w:tc>
        <w:tc>
          <w:tcPr>
            <w:tcW w:w="7513" w:type="dxa"/>
            <w:noWrap/>
            <w:tcMar>
              <w:top w:w="28" w:type="dxa"/>
              <w:bottom w:w="28" w:type="dxa"/>
            </w:tcMar>
            <w:vAlign w:val="center"/>
          </w:tcPr>
          <w:p w14:paraId="4B15C3D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Office de l’Union européenne pour la propriété intellectuelle</w:t>
            </w:r>
          </w:p>
        </w:tc>
      </w:tr>
      <w:tr w:rsidR="00380A23" w:rsidRPr="00487290" w14:paraId="69BBA600" w14:textId="77777777" w:rsidTr="00C40BD7">
        <w:tc>
          <w:tcPr>
            <w:tcW w:w="2268" w:type="dxa"/>
            <w:noWrap/>
            <w:tcMar>
              <w:top w:w="28" w:type="dxa"/>
              <w:bottom w:w="28" w:type="dxa"/>
            </w:tcMar>
            <w:vAlign w:val="center"/>
          </w:tcPr>
          <w:p w14:paraId="2894521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FAO</w:t>
            </w:r>
          </w:p>
        </w:tc>
        <w:tc>
          <w:tcPr>
            <w:tcW w:w="7513" w:type="dxa"/>
            <w:noWrap/>
            <w:tcMar>
              <w:top w:w="28" w:type="dxa"/>
              <w:bottom w:w="28" w:type="dxa"/>
            </w:tcMar>
            <w:vAlign w:val="center"/>
          </w:tcPr>
          <w:p w14:paraId="5D1E2D4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Organisation des Nations Unies pour l’alimentation et l’agriculture</w:t>
            </w:r>
          </w:p>
        </w:tc>
      </w:tr>
      <w:tr w:rsidR="00380A23" w:rsidRPr="00864930" w14:paraId="4995A92B" w14:textId="77777777" w:rsidTr="00C40BD7">
        <w:tc>
          <w:tcPr>
            <w:tcW w:w="2268" w:type="dxa"/>
            <w:noWrap/>
            <w:tcMar>
              <w:top w:w="28" w:type="dxa"/>
              <w:bottom w:w="28" w:type="dxa"/>
            </w:tcMar>
            <w:vAlign w:val="center"/>
          </w:tcPr>
          <w:p w14:paraId="5EDC4A7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FOAG (Suisse)</w:t>
            </w:r>
          </w:p>
        </w:tc>
        <w:tc>
          <w:tcPr>
            <w:tcW w:w="7513" w:type="dxa"/>
            <w:noWrap/>
            <w:tcMar>
              <w:top w:w="28" w:type="dxa"/>
              <w:bottom w:w="28" w:type="dxa"/>
            </w:tcMar>
            <w:vAlign w:val="center"/>
          </w:tcPr>
          <w:p w14:paraId="4421390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Office fédéral de l’agriculture</w:t>
            </w:r>
          </w:p>
        </w:tc>
      </w:tr>
      <w:tr w:rsidR="00380A23" w:rsidRPr="00864930" w14:paraId="301D79D3" w14:textId="77777777" w:rsidTr="00C40BD7">
        <w:tc>
          <w:tcPr>
            <w:tcW w:w="2268" w:type="dxa"/>
            <w:noWrap/>
            <w:tcMar>
              <w:top w:w="28" w:type="dxa"/>
              <w:bottom w:w="28" w:type="dxa"/>
            </w:tcMar>
            <w:vAlign w:val="center"/>
          </w:tcPr>
          <w:p w14:paraId="0D87B87B"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Forum EAPVP</w:t>
            </w:r>
          </w:p>
        </w:tc>
        <w:tc>
          <w:tcPr>
            <w:tcW w:w="7513" w:type="dxa"/>
            <w:noWrap/>
            <w:tcMar>
              <w:top w:w="28" w:type="dxa"/>
              <w:bottom w:w="28" w:type="dxa"/>
            </w:tcMar>
            <w:vAlign w:val="center"/>
          </w:tcPr>
          <w:p w14:paraId="2ABD02B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Forum sur la protection des obtentions végétales en Asie orientale</w:t>
            </w:r>
          </w:p>
        </w:tc>
      </w:tr>
      <w:tr w:rsidR="00380A23" w:rsidRPr="00864930" w14:paraId="3282F163" w14:textId="77777777" w:rsidTr="00C40BD7">
        <w:tc>
          <w:tcPr>
            <w:tcW w:w="2268" w:type="dxa"/>
            <w:noWrap/>
            <w:tcMar>
              <w:top w:w="28" w:type="dxa"/>
              <w:bottom w:w="28" w:type="dxa"/>
            </w:tcMar>
            <w:vAlign w:val="center"/>
          </w:tcPr>
          <w:p w14:paraId="75D7639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lastRenderedPageBreak/>
              <w:t>GLIPA</w:t>
            </w:r>
          </w:p>
        </w:tc>
        <w:tc>
          <w:tcPr>
            <w:tcW w:w="7513" w:type="dxa"/>
            <w:noWrap/>
            <w:tcMar>
              <w:top w:w="28" w:type="dxa"/>
              <w:bottom w:w="28" w:type="dxa"/>
            </w:tcMar>
            <w:vAlign w:val="center"/>
          </w:tcPr>
          <w:p w14:paraId="6314DD8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Global </w:t>
            </w:r>
            <w:proofErr w:type="spellStart"/>
            <w:r>
              <w:rPr>
                <w:rFonts w:ascii="Arial Narrow" w:hAnsi="Arial Narrow"/>
                <w:color w:val="000000"/>
                <w:sz w:val="18"/>
              </w:rPr>
              <w:t>Intellectual</w:t>
            </w:r>
            <w:proofErr w:type="spellEnd"/>
            <w:r>
              <w:rPr>
                <w:rFonts w:ascii="Arial Narrow" w:hAnsi="Arial Narrow"/>
                <w:color w:val="000000"/>
                <w:sz w:val="18"/>
              </w:rPr>
              <w:t xml:space="preserve"> </w:t>
            </w:r>
            <w:proofErr w:type="spellStart"/>
            <w:r>
              <w:rPr>
                <w:rFonts w:ascii="Arial Narrow" w:hAnsi="Arial Narrow"/>
                <w:color w:val="000000"/>
                <w:sz w:val="18"/>
              </w:rPr>
              <w:t>Property</w:t>
            </w:r>
            <w:proofErr w:type="spellEnd"/>
            <w:r>
              <w:rPr>
                <w:rFonts w:ascii="Arial Narrow" w:hAnsi="Arial Narrow"/>
                <w:color w:val="000000"/>
                <w:sz w:val="18"/>
              </w:rPr>
              <w:t xml:space="preserve"> Alliance</w:t>
            </w:r>
          </w:p>
        </w:tc>
      </w:tr>
      <w:tr w:rsidR="00380A23" w:rsidRPr="00864930" w14:paraId="45B6FB69" w14:textId="77777777" w:rsidTr="00C40BD7">
        <w:tc>
          <w:tcPr>
            <w:tcW w:w="2268" w:type="dxa"/>
            <w:noWrap/>
            <w:tcMar>
              <w:top w:w="28" w:type="dxa"/>
              <w:bottom w:w="28" w:type="dxa"/>
            </w:tcMar>
            <w:vAlign w:val="center"/>
          </w:tcPr>
          <w:p w14:paraId="6473340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IGQPI </w:t>
            </w:r>
          </w:p>
        </w:tc>
        <w:tc>
          <w:tcPr>
            <w:tcW w:w="7513" w:type="dxa"/>
            <w:noWrap/>
            <w:tcMar>
              <w:top w:w="28" w:type="dxa"/>
              <w:bottom w:w="28" w:type="dxa"/>
            </w:tcMar>
            <w:vAlign w:val="center"/>
          </w:tcPr>
          <w:p w14:paraId="32A02BA4" w14:textId="54A3B2F2"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Instituto de </w:t>
            </w:r>
            <w:proofErr w:type="spellStart"/>
            <w:r>
              <w:rPr>
                <w:rFonts w:ascii="Arial Narrow" w:hAnsi="Arial Narrow"/>
                <w:color w:val="000000"/>
                <w:sz w:val="18"/>
              </w:rPr>
              <w:t>Gestão</w:t>
            </w:r>
            <w:proofErr w:type="spellEnd"/>
            <w:r>
              <w:rPr>
                <w:rFonts w:ascii="Arial Narrow" w:hAnsi="Arial Narrow"/>
                <w:color w:val="000000"/>
                <w:sz w:val="18"/>
              </w:rPr>
              <w:t xml:space="preserve"> da </w:t>
            </w:r>
            <w:proofErr w:type="spellStart"/>
            <w:r>
              <w:rPr>
                <w:rFonts w:ascii="Arial Narrow" w:hAnsi="Arial Narrow"/>
                <w:color w:val="000000"/>
                <w:sz w:val="18"/>
              </w:rPr>
              <w:t>Qualidade</w:t>
            </w:r>
            <w:proofErr w:type="spellEnd"/>
            <w:r>
              <w:rPr>
                <w:rFonts w:ascii="Arial Narrow" w:hAnsi="Arial Narrow"/>
                <w:color w:val="000000"/>
                <w:sz w:val="18"/>
              </w:rPr>
              <w:t xml:space="preserve"> e da </w:t>
            </w:r>
            <w:proofErr w:type="spellStart"/>
            <w:r>
              <w:rPr>
                <w:rFonts w:ascii="Arial Narrow" w:hAnsi="Arial Narrow"/>
                <w:color w:val="000000"/>
                <w:sz w:val="18"/>
              </w:rPr>
              <w:t>Propriedade</w:t>
            </w:r>
            <w:proofErr w:type="spellEnd"/>
            <w:r>
              <w:rPr>
                <w:rFonts w:ascii="Arial Narrow" w:hAnsi="Arial Narrow"/>
                <w:color w:val="000000"/>
                <w:sz w:val="18"/>
              </w:rPr>
              <w:t xml:space="preserve"> </w:t>
            </w:r>
            <w:proofErr w:type="spellStart"/>
            <w:r>
              <w:rPr>
                <w:rFonts w:ascii="Arial Narrow" w:hAnsi="Arial Narrow"/>
                <w:color w:val="000000"/>
                <w:sz w:val="18"/>
              </w:rPr>
              <w:t>intelectual</w:t>
            </w:r>
            <w:proofErr w:type="spellEnd"/>
            <w:r w:rsidR="004E115A">
              <w:rPr>
                <w:rFonts w:ascii="Arial Narrow" w:hAnsi="Arial Narrow"/>
                <w:color w:val="000000"/>
                <w:sz w:val="18"/>
              </w:rPr>
              <w:br/>
              <w:t>(</w:t>
            </w:r>
            <w:r>
              <w:rPr>
                <w:rFonts w:ascii="Arial Narrow" w:hAnsi="Arial Narrow"/>
                <w:color w:val="000000"/>
                <w:sz w:val="18"/>
              </w:rPr>
              <w:t>Institut de gestion de la qualité et de la propriété intellectuelle)</w:t>
            </w:r>
          </w:p>
        </w:tc>
      </w:tr>
      <w:tr w:rsidR="00380A23" w:rsidRPr="00864930" w14:paraId="07F9F3AA" w14:textId="77777777" w:rsidTr="00C40BD7">
        <w:tc>
          <w:tcPr>
            <w:tcW w:w="2268" w:type="dxa"/>
            <w:noWrap/>
            <w:tcMar>
              <w:top w:w="28" w:type="dxa"/>
              <w:bottom w:w="28" w:type="dxa"/>
            </w:tcMar>
            <w:vAlign w:val="center"/>
          </w:tcPr>
          <w:p w14:paraId="17D7B3E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INASE (Argentine)</w:t>
            </w:r>
          </w:p>
        </w:tc>
        <w:tc>
          <w:tcPr>
            <w:tcW w:w="7513" w:type="dxa"/>
            <w:noWrap/>
            <w:tcMar>
              <w:top w:w="28" w:type="dxa"/>
              <w:bottom w:w="28" w:type="dxa"/>
            </w:tcMar>
            <w:vAlign w:val="center"/>
          </w:tcPr>
          <w:p w14:paraId="491D66B4" w14:textId="65792F2D"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Instituto </w:t>
            </w:r>
            <w:proofErr w:type="spellStart"/>
            <w:r>
              <w:rPr>
                <w:rFonts w:ascii="Arial Narrow" w:hAnsi="Arial Narrow"/>
                <w:color w:val="000000"/>
                <w:sz w:val="18"/>
              </w:rPr>
              <w:t>Nacional</w:t>
            </w:r>
            <w:proofErr w:type="spellEnd"/>
            <w:r>
              <w:rPr>
                <w:rFonts w:ascii="Arial Narrow" w:hAnsi="Arial Narrow"/>
                <w:color w:val="000000"/>
                <w:sz w:val="18"/>
              </w:rPr>
              <w:t xml:space="preserve"> de </w:t>
            </w:r>
            <w:proofErr w:type="spellStart"/>
            <w:r>
              <w:rPr>
                <w:rFonts w:ascii="Arial Narrow" w:hAnsi="Arial Narrow"/>
                <w:color w:val="000000"/>
                <w:sz w:val="18"/>
              </w:rPr>
              <w:t>Semillas</w:t>
            </w:r>
            <w:proofErr w:type="spellEnd"/>
            <w:r w:rsidR="004E115A">
              <w:rPr>
                <w:rFonts w:ascii="Arial Narrow" w:hAnsi="Arial Narrow"/>
                <w:color w:val="000000"/>
                <w:sz w:val="18"/>
              </w:rPr>
              <w:br/>
              <w:t>(</w:t>
            </w:r>
            <w:r>
              <w:rPr>
                <w:rFonts w:ascii="Arial Narrow" w:hAnsi="Arial Narrow"/>
                <w:color w:val="000000"/>
                <w:sz w:val="18"/>
              </w:rPr>
              <w:t>Institut national des semences de l’Argentine)</w:t>
            </w:r>
          </w:p>
        </w:tc>
      </w:tr>
      <w:tr w:rsidR="00380A23" w:rsidRPr="00864930" w14:paraId="48FACBA2" w14:textId="77777777" w:rsidTr="00C40BD7">
        <w:tc>
          <w:tcPr>
            <w:tcW w:w="2268" w:type="dxa"/>
            <w:noWrap/>
            <w:tcMar>
              <w:top w:w="28" w:type="dxa"/>
              <w:bottom w:w="28" w:type="dxa"/>
            </w:tcMar>
            <w:vAlign w:val="center"/>
          </w:tcPr>
          <w:p w14:paraId="1B05864B"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INDECOPI</w:t>
            </w:r>
          </w:p>
        </w:tc>
        <w:tc>
          <w:tcPr>
            <w:tcW w:w="7513" w:type="dxa"/>
            <w:noWrap/>
            <w:tcMar>
              <w:top w:w="28" w:type="dxa"/>
              <w:bottom w:w="28" w:type="dxa"/>
            </w:tcMar>
            <w:vAlign w:val="center"/>
          </w:tcPr>
          <w:p w14:paraId="3DFDB44D" w14:textId="12BCF285"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Instituto </w:t>
            </w:r>
            <w:proofErr w:type="spellStart"/>
            <w:r>
              <w:rPr>
                <w:rFonts w:ascii="Arial Narrow" w:hAnsi="Arial Narrow"/>
                <w:color w:val="000000"/>
                <w:sz w:val="18"/>
              </w:rPr>
              <w:t>Nacional</w:t>
            </w:r>
            <w:proofErr w:type="spellEnd"/>
            <w:r>
              <w:rPr>
                <w:rFonts w:ascii="Arial Narrow" w:hAnsi="Arial Narrow"/>
                <w:color w:val="000000"/>
                <w:sz w:val="18"/>
              </w:rPr>
              <w:t xml:space="preserve"> de </w:t>
            </w:r>
            <w:proofErr w:type="spellStart"/>
            <w:r>
              <w:rPr>
                <w:rFonts w:ascii="Arial Narrow" w:hAnsi="Arial Narrow"/>
                <w:color w:val="000000"/>
                <w:sz w:val="18"/>
              </w:rPr>
              <w:t>Defensa</w:t>
            </w:r>
            <w:proofErr w:type="spellEnd"/>
            <w:r>
              <w:rPr>
                <w:rFonts w:ascii="Arial Narrow" w:hAnsi="Arial Narrow"/>
                <w:color w:val="000000"/>
                <w:sz w:val="18"/>
              </w:rPr>
              <w:t xml:space="preserve"> de la </w:t>
            </w:r>
            <w:proofErr w:type="spellStart"/>
            <w:r>
              <w:rPr>
                <w:rFonts w:ascii="Arial Narrow" w:hAnsi="Arial Narrow"/>
                <w:color w:val="000000"/>
                <w:sz w:val="18"/>
              </w:rPr>
              <w:t>Competencia</w:t>
            </w:r>
            <w:proofErr w:type="spellEnd"/>
            <w:r>
              <w:rPr>
                <w:rFonts w:ascii="Arial Narrow" w:hAnsi="Arial Narrow"/>
                <w:color w:val="000000"/>
                <w:sz w:val="18"/>
              </w:rPr>
              <w:t xml:space="preserve"> y de la </w:t>
            </w:r>
            <w:proofErr w:type="spellStart"/>
            <w:r w:rsidRPr="002B6586">
              <w:rPr>
                <w:rFonts w:ascii="Arial Narrow" w:hAnsi="Arial Narrow"/>
                <w:color w:val="000000"/>
                <w:sz w:val="18"/>
              </w:rPr>
              <w:t>Protección</w:t>
            </w:r>
            <w:proofErr w:type="spellEnd"/>
            <w:r w:rsidRPr="002B6586">
              <w:rPr>
                <w:rFonts w:ascii="Arial Narrow" w:hAnsi="Arial Narrow"/>
                <w:color w:val="000000"/>
                <w:sz w:val="18"/>
              </w:rPr>
              <w:t xml:space="preserve"> de la </w:t>
            </w:r>
            <w:proofErr w:type="spellStart"/>
            <w:r w:rsidRPr="002B6586">
              <w:rPr>
                <w:rFonts w:ascii="Arial Narrow" w:hAnsi="Arial Narrow"/>
                <w:color w:val="000000"/>
                <w:sz w:val="18"/>
              </w:rPr>
              <w:t>Propiedad</w:t>
            </w:r>
            <w:proofErr w:type="spellEnd"/>
            <w:r w:rsidRPr="002B6586">
              <w:rPr>
                <w:rFonts w:ascii="Arial Narrow" w:hAnsi="Arial Narrow"/>
                <w:color w:val="000000"/>
                <w:sz w:val="18"/>
              </w:rPr>
              <w:t xml:space="preserve"> </w:t>
            </w:r>
            <w:proofErr w:type="spellStart"/>
            <w:r w:rsidRPr="002B6586">
              <w:rPr>
                <w:rFonts w:ascii="Arial Narrow" w:hAnsi="Arial Narrow"/>
                <w:color w:val="000000"/>
                <w:sz w:val="18"/>
              </w:rPr>
              <w:t>Intelectual</w:t>
            </w:r>
            <w:proofErr w:type="spellEnd"/>
            <w:r w:rsidR="004E115A">
              <w:rPr>
                <w:rFonts w:ascii="Arial Narrow" w:hAnsi="Arial Narrow"/>
                <w:color w:val="000000"/>
                <w:sz w:val="18"/>
              </w:rPr>
              <w:br/>
              <w:t>(</w:t>
            </w:r>
            <w:r w:rsidRPr="002B6586">
              <w:rPr>
                <w:rFonts w:ascii="Arial Narrow" w:hAnsi="Arial Narrow"/>
                <w:color w:val="000000"/>
                <w:sz w:val="18"/>
                <w:szCs w:val="18"/>
              </w:rPr>
              <w:t>Institut National pour la défense de la concurrence et la protection de la propriété intellectuelle)</w:t>
            </w:r>
          </w:p>
        </w:tc>
      </w:tr>
      <w:tr w:rsidR="00380A23" w:rsidRPr="00864930" w14:paraId="47D19D01" w14:textId="77777777" w:rsidTr="00C40BD7">
        <w:tc>
          <w:tcPr>
            <w:tcW w:w="2268" w:type="dxa"/>
            <w:noWrap/>
            <w:tcMar>
              <w:top w:w="28" w:type="dxa"/>
              <w:bottom w:w="28" w:type="dxa"/>
            </w:tcMar>
            <w:vAlign w:val="center"/>
          </w:tcPr>
          <w:p w14:paraId="5862E1A3"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IP Key SEA</w:t>
            </w:r>
          </w:p>
        </w:tc>
        <w:tc>
          <w:tcPr>
            <w:tcW w:w="7513" w:type="dxa"/>
            <w:noWrap/>
            <w:tcMar>
              <w:top w:w="28" w:type="dxa"/>
              <w:bottom w:w="28" w:type="dxa"/>
            </w:tcMar>
            <w:vAlign w:val="center"/>
          </w:tcPr>
          <w:p w14:paraId="6477179C" w14:textId="77777777"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IPKey</w:t>
            </w:r>
            <w:proofErr w:type="spellEnd"/>
            <w:r>
              <w:rPr>
                <w:rFonts w:ascii="Arial Narrow" w:hAnsi="Arial Narrow"/>
                <w:color w:val="000000"/>
                <w:sz w:val="18"/>
              </w:rPr>
              <w:t xml:space="preserve"> Asie du Sud</w:t>
            </w:r>
            <w:r>
              <w:rPr>
                <w:rFonts w:ascii="Arial Narrow" w:hAnsi="Arial Narrow"/>
                <w:color w:val="000000"/>
                <w:sz w:val="18"/>
              </w:rPr>
              <w:noBreakHyphen/>
              <w:t>Est</w:t>
            </w:r>
          </w:p>
        </w:tc>
      </w:tr>
      <w:tr w:rsidR="00380A23" w:rsidRPr="00864930" w14:paraId="22DBD370" w14:textId="77777777" w:rsidTr="00C40BD7">
        <w:tc>
          <w:tcPr>
            <w:tcW w:w="2268" w:type="dxa"/>
            <w:noWrap/>
            <w:tcMar>
              <w:top w:w="28" w:type="dxa"/>
              <w:bottom w:w="28" w:type="dxa"/>
            </w:tcMar>
            <w:vAlign w:val="center"/>
          </w:tcPr>
          <w:p w14:paraId="4F810754" w14:textId="77777777"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IPKey</w:t>
            </w:r>
            <w:proofErr w:type="spellEnd"/>
            <w:r>
              <w:rPr>
                <w:rFonts w:ascii="Arial Narrow" w:hAnsi="Arial Narrow"/>
                <w:color w:val="000000"/>
                <w:sz w:val="18"/>
              </w:rPr>
              <w:t xml:space="preserve"> LA</w:t>
            </w:r>
          </w:p>
        </w:tc>
        <w:tc>
          <w:tcPr>
            <w:tcW w:w="7513" w:type="dxa"/>
            <w:noWrap/>
            <w:tcMar>
              <w:top w:w="28" w:type="dxa"/>
              <w:bottom w:w="28" w:type="dxa"/>
            </w:tcMar>
            <w:vAlign w:val="center"/>
          </w:tcPr>
          <w:p w14:paraId="240304CC" w14:textId="77777777"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IPKey</w:t>
            </w:r>
            <w:proofErr w:type="spellEnd"/>
            <w:r>
              <w:rPr>
                <w:rFonts w:ascii="Arial Narrow" w:hAnsi="Arial Narrow"/>
                <w:color w:val="000000"/>
                <w:sz w:val="18"/>
              </w:rPr>
              <w:t xml:space="preserve"> Amérique latine</w:t>
            </w:r>
          </w:p>
        </w:tc>
      </w:tr>
      <w:tr w:rsidR="00380A23" w:rsidRPr="006A5B72" w14:paraId="1DEF217D" w14:textId="77777777" w:rsidTr="00C40BD7">
        <w:tc>
          <w:tcPr>
            <w:tcW w:w="2268" w:type="dxa"/>
            <w:noWrap/>
            <w:tcMar>
              <w:top w:w="28" w:type="dxa"/>
              <w:bottom w:w="28" w:type="dxa"/>
            </w:tcMar>
            <w:vAlign w:val="center"/>
          </w:tcPr>
          <w:p w14:paraId="664B348B"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ISF</w:t>
            </w:r>
          </w:p>
        </w:tc>
        <w:tc>
          <w:tcPr>
            <w:tcW w:w="7513" w:type="dxa"/>
            <w:noWrap/>
            <w:tcMar>
              <w:top w:w="28" w:type="dxa"/>
              <w:bottom w:w="28" w:type="dxa"/>
            </w:tcMar>
            <w:vAlign w:val="center"/>
          </w:tcPr>
          <w:p w14:paraId="6E2BB5EC"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 xml:space="preserve">International </w:t>
            </w:r>
            <w:proofErr w:type="spellStart"/>
            <w:r>
              <w:rPr>
                <w:rFonts w:ascii="Arial Narrow" w:hAnsi="Arial Narrow"/>
                <w:color w:val="000000"/>
                <w:sz w:val="18"/>
              </w:rPr>
              <w:t>Seed</w:t>
            </w:r>
            <w:proofErr w:type="spellEnd"/>
            <w:r>
              <w:rPr>
                <w:rFonts w:ascii="Arial Narrow" w:hAnsi="Arial Narrow"/>
                <w:color w:val="000000"/>
                <w:sz w:val="18"/>
              </w:rPr>
              <w:t xml:space="preserve"> </w:t>
            </w:r>
            <w:proofErr w:type="spellStart"/>
            <w:r>
              <w:rPr>
                <w:rFonts w:ascii="Arial Narrow" w:hAnsi="Arial Narrow"/>
                <w:color w:val="000000"/>
                <w:sz w:val="18"/>
              </w:rPr>
              <w:t>Federation</w:t>
            </w:r>
            <w:proofErr w:type="spellEnd"/>
          </w:p>
        </w:tc>
      </w:tr>
      <w:tr w:rsidR="00380A23" w:rsidRPr="00C20522" w14:paraId="5A3D6712" w14:textId="77777777" w:rsidTr="00C40BD7">
        <w:tc>
          <w:tcPr>
            <w:tcW w:w="2268" w:type="dxa"/>
            <w:noWrap/>
            <w:tcMar>
              <w:top w:w="28" w:type="dxa"/>
              <w:bottom w:w="28" w:type="dxa"/>
            </w:tcMar>
            <w:vAlign w:val="center"/>
          </w:tcPr>
          <w:p w14:paraId="79E46A8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ISTA</w:t>
            </w:r>
          </w:p>
        </w:tc>
        <w:tc>
          <w:tcPr>
            <w:tcW w:w="7513" w:type="dxa"/>
            <w:noWrap/>
            <w:tcMar>
              <w:top w:w="28" w:type="dxa"/>
              <w:bottom w:w="28" w:type="dxa"/>
            </w:tcMar>
            <w:vAlign w:val="center"/>
          </w:tcPr>
          <w:p w14:paraId="4AD7F777" w14:textId="77777777" w:rsidR="00380A23" w:rsidRPr="00E5202E" w:rsidRDefault="00380A23" w:rsidP="002B6586">
            <w:pPr>
              <w:spacing w:after="20"/>
              <w:jc w:val="left"/>
              <w:rPr>
                <w:rFonts w:ascii="Arial Narrow" w:hAnsi="Arial Narrow"/>
                <w:sz w:val="18"/>
                <w:szCs w:val="18"/>
              </w:rPr>
            </w:pPr>
            <w:r>
              <w:rPr>
                <w:rFonts w:ascii="Arial Narrow" w:hAnsi="Arial Narrow"/>
                <w:color w:val="000000"/>
                <w:sz w:val="18"/>
              </w:rPr>
              <w:t>Association internationale d’essais de semences</w:t>
            </w:r>
          </w:p>
        </w:tc>
      </w:tr>
      <w:tr w:rsidR="00380A23" w:rsidRPr="00864930" w14:paraId="5527D5D7" w14:textId="77777777" w:rsidTr="00C40BD7">
        <w:tc>
          <w:tcPr>
            <w:tcW w:w="2268" w:type="dxa"/>
            <w:noWrap/>
            <w:tcMar>
              <w:top w:w="28" w:type="dxa"/>
              <w:bottom w:w="28" w:type="dxa"/>
            </w:tcMar>
            <w:vAlign w:val="center"/>
          </w:tcPr>
          <w:p w14:paraId="00A80B63"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JATAFF</w:t>
            </w:r>
          </w:p>
        </w:tc>
        <w:tc>
          <w:tcPr>
            <w:tcW w:w="7513" w:type="dxa"/>
            <w:noWrap/>
            <w:tcMar>
              <w:top w:w="28" w:type="dxa"/>
              <w:bottom w:w="28" w:type="dxa"/>
            </w:tcMar>
            <w:vAlign w:val="center"/>
          </w:tcPr>
          <w:p w14:paraId="49C99361"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Association japonaise d’innovation technique dans le domaine de l’agriculture, de la sylviculture et de la pêche</w:t>
            </w:r>
          </w:p>
        </w:tc>
      </w:tr>
      <w:tr w:rsidR="00380A23" w:rsidRPr="00864930" w14:paraId="0232472D" w14:textId="77777777" w:rsidTr="00C40BD7">
        <w:tc>
          <w:tcPr>
            <w:tcW w:w="2268" w:type="dxa"/>
            <w:noWrap/>
            <w:tcMar>
              <w:top w:w="28" w:type="dxa"/>
              <w:bottom w:w="28" w:type="dxa"/>
            </w:tcMar>
            <w:vAlign w:val="center"/>
          </w:tcPr>
          <w:p w14:paraId="74438A1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JICA</w:t>
            </w:r>
          </w:p>
        </w:tc>
        <w:tc>
          <w:tcPr>
            <w:tcW w:w="7513" w:type="dxa"/>
            <w:noWrap/>
            <w:tcMar>
              <w:top w:w="28" w:type="dxa"/>
              <w:bottom w:w="28" w:type="dxa"/>
            </w:tcMar>
            <w:vAlign w:val="center"/>
          </w:tcPr>
          <w:p w14:paraId="5E15B79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Agence japonaise pour la coopération internationale</w:t>
            </w:r>
          </w:p>
        </w:tc>
      </w:tr>
      <w:tr w:rsidR="00380A23" w:rsidRPr="00864930" w14:paraId="016E4058" w14:textId="77777777" w:rsidTr="00C40BD7">
        <w:tc>
          <w:tcPr>
            <w:tcW w:w="2268" w:type="dxa"/>
            <w:noWrap/>
            <w:tcMar>
              <w:top w:w="28" w:type="dxa"/>
              <w:bottom w:w="28" w:type="dxa"/>
            </w:tcMar>
            <w:vAlign w:val="center"/>
          </w:tcPr>
          <w:p w14:paraId="5DE138DA"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JICE</w:t>
            </w:r>
          </w:p>
        </w:tc>
        <w:tc>
          <w:tcPr>
            <w:tcW w:w="7513" w:type="dxa"/>
            <w:noWrap/>
            <w:tcMar>
              <w:top w:w="28" w:type="dxa"/>
              <w:bottom w:w="28" w:type="dxa"/>
            </w:tcMar>
            <w:vAlign w:val="center"/>
          </w:tcPr>
          <w:p w14:paraId="244EE32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Japan International </w:t>
            </w:r>
            <w:proofErr w:type="spellStart"/>
            <w:r>
              <w:rPr>
                <w:rFonts w:ascii="Arial Narrow" w:hAnsi="Arial Narrow"/>
                <w:color w:val="000000"/>
                <w:sz w:val="18"/>
              </w:rPr>
              <w:t>Cooperation</w:t>
            </w:r>
            <w:proofErr w:type="spellEnd"/>
            <w:r>
              <w:rPr>
                <w:rFonts w:ascii="Arial Narrow" w:hAnsi="Arial Narrow"/>
                <w:color w:val="000000"/>
                <w:sz w:val="18"/>
              </w:rPr>
              <w:t xml:space="preserve"> Center</w:t>
            </w:r>
          </w:p>
        </w:tc>
      </w:tr>
      <w:tr w:rsidR="00380A23" w:rsidRPr="006839D7" w14:paraId="114E982B" w14:textId="77777777" w:rsidTr="00C40BD7">
        <w:tc>
          <w:tcPr>
            <w:tcW w:w="2268" w:type="dxa"/>
            <w:noWrap/>
            <w:tcMar>
              <w:top w:w="28" w:type="dxa"/>
              <w:bottom w:w="28" w:type="dxa"/>
            </w:tcMar>
            <w:vAlign w:val="center"/>
          </w:tcPr>
          <w:p w14:paraId="7DA7214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MAF (Norvège)</w:t>
            </w:r>
          </w:p>
        </w:tc>
        <w:tc>
          <w:tcPr>
            <w:tcW w:w="7513" w:type="dxa"/>
            <w:noWrap/>
            <w:tcMar>
              <w:top w:w="28" w:type="dxa"/>
              <w:bottom w:w="28" w:type="dxa"/>
            </w:tcMar>
            <w:vAlign w:val="center"/>
          </w:tcPr>
          <w:p w14:paraId="0FB441D7"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Ministère de l’agriculture et des industries alimentaires de la Norvège</w:t>
            </w:r>
          </w:p>
        </w:tc>
      </w:tr>
      <w:tr w:rsidR="00380A23" w:rsidRPr="00864930" w14:paraId="443A78B0" w14:textId="77777777" w:rsidTr="00C40BD7">
        <w:tc>
          <w:tcPr>
            <w:tcW w:w="2268" w:type="dxa"/>
            <w:noWrap/>
            <w:tcMar>
              <w:top w:w="28" w:type="dxa"/>
              <w:bottom w:w="28" w:type="dxa"/>
            </w:tcMar>
            <w:vAlign w:val="center"/>
          </w:tcPr>
          <w:p w14:paraId="0F3072E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MAFF (Cambodge)</w:t>
            </w:r>
          </w:p>
        </w:tc>
        <w:tc>
          <w:tcPr>
            <w:tcW w:w="7513" w:type="dxa"/>
            <w:noWrap/>
            <w:tcMar>
              <w:top w:w="28" w:type="dxa"/>
              <w:bottom w:w="28" w:type="dxa"/>
            </w:tcMar>
            <w:vAlign w:val="center"/>
          </w:tcPr>
          <w:p w14:paraId="50B4D41F"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 de la sylviculture et de la pêche du Cambodge</w:t>
            </w:r>
          </w:p>
        </w:tc>
      </w:tr>
      <w:tr w:rsidR="00380A23" w:rsidRPr="00864930" w14:paraId="5DBC8EEC" w14:textId="77777777" w:rsidTr="00C40BD7">
        <w:tc>
          <w:tcPr>
            <w:tcW w:w="2268" w:type="dxa"/>
            <w:noWrap/>
            <w:tcMar>
              <w:top w:w="28" w:type="dxa"/>
              <w:bottom w:w="28" w:type="dxa"/>
            </w:tcMar>
            <w:vAlign w:val="center"/>
          </w:tcPr>
          <w:p w14:paraId="1234C01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MAFF (Japon)</w:t>
            </w:r>
          </w:p>
        </w:tc>
        <w:tc>
          <w:tcPr>
            <w:tcW w:w="7513" w:type="dxa"/>
            <w:noWrap/>
            <w:tcMar>
              <w:top w:w="28" w:type="dxa"/>
              <w:bottom w:w="28" w:type="dxa"/>
            </w:tcMar>
            <w:vAlign w:val="center"/>
          </w:tcPr>
          <w:p w14:paraId="0CBA2F7D"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 de la sylviculture et de la pêche du Japon</w:t>
            </w:r>
          </w:p>
        </w:tc>
      </w:tr>
      <w:tr w:rsidR="00380A23" w:rsidRPr="00864930" w14:paraId="604CA050" w14:textId="77777777" w:rsidTr="00C40BD7">
        <w:tc>
          <w:tcPr>
            <w:tcW w:w="2268" w:type="dxa"/>
            <w:noWrap/>
            <w:tcMar>
              <w:top w:w="28" w:type="dxa"/>
              <w:bottom w:w="28" w:type="dxa"/>
            </w:tcMar>
            <w:vAlign w:val="center"/>
          </w:tcPr>
          <w:p w14:paraId="25C3DCA3"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MARD (Viet Nam)</w:t>
            </w:r>
          </w:p>
        </w:tc>
        <w:tc>
          <w:tcPr>
            <w:tcW w:w="7513" w:type="dxa"/>
            <w:noWrap/>
            <w:tcMar>
              <w:top w:w="28" w:type="dxa"/>
              <w:bottom w:w="28" w:type="dxa"/>
            </w:tcMar>
            <w:vAlign w:val="center"/>
          </w:tcPr>
          <w:p w14:paraId="65F4181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 et du développement rural du Viet Nam</w:t>
            </w:r>
          </w:p>
        </w:tc>
      </w:tr>
      <w:tr w:rsidR="00380A23" w:rsidRPr="00864930" w14:paraId="03CDC24B" w14:textId="77777777" w:rsidTr="00C40BD7">
        <w:tc>
          <w:tcPr>
            <w:tcW w:w="2268" w:type="dxa"/>
            <w:noWrap/>
            <w:tcMar>
              <w:top w:w="28" w:type="dxa"/>
              <w:bottom w:w="28" w:type="dxa"/>
            </w:tcMar>
            <w:vAlign w:val="center"/>
          </w:tcPr>
          <w:p w14:paraId="76AF103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MISTI (Cambodge)</w:t>
            </w:r>
          </w:p>
        </w:tc>
        <w:tc>
          <w:tcPr>
            <w:tcW w:w="7513" w:type="dxa"/>
            <w:noWrap/>
            <w:tcMar>
              <w:top w:w="28" w:type="dxa"/>
              <w:bottom w:w="28" w:type="dxa"/>
            </w:tcMar>
            <w:vAlign w:val="center"/>
          </w:tcPr>
          <w:p w14:paraId="350E61E1"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l’industrie, de la science, de la technologie et de l’innovation</w:t>
            </w:r>
          </w:p>
        </w:tc>
      </w:tr>
      <w:tr w:rsidR="00380A23" w:rsidRPr="00864930" w14:paraId="49AE833D" w14:textId="77777777" w:rsidTr="00C40BD7">
        <w:tc>
          <w:tcPr>
            <w:tcW w:w="2268" w:type="dxa"/>
            <w:noWrap/>
            <w:tcMar>
              <w:top w:w="28" w:type="dxa"/>
              <w:bottom w:w="28" w:type="dxa"/>
            </w:tcMar>
            <w:vAlign w:val="center"/>
          </w:tcPr>
          <w:p w14:paraId="07A36AA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MOAG (Israël)</w:t>
            </w:r>
          </w:p>
        </w:tc>
        <w:tc>
          <w:tcPr>
            <w:tcW w:w="7513" w:type="dxa"/>
            <w:noWrap/>
            <w:tcMar>
              <w:top w:w="28" w:type="dxa"/>
              <w:bottom w:w="28" w:type="dxa"/>
            </w:tcMar>
            <w:vAlign w:val="center"/>
          </w:tcPr>
          <w:p w14:paraId="233F2D03"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 et du développement rural d’Israël</w:t>
            </w:r>
          </w:p>
        </w:tc>
      </w:tr>
      <w:tr w:rsidR="00380A23" w:rsidRPr="00864930" w14:paraId="2C5D5B5F" w14:textId="77777777" w:rsidTr="00C40BD7">
        <w:tc>
          <w:tcPr>
            <w:tcW w:w="2268" w:type="dxa"/>
            <w:noWrap/>
            <w:tcMar>
              <w:top w:w="28" w:type="dxa"/>
              <w:bottom w:w="28" w:type="dxa"/>
            </w:tcMar>
            <w:vAlign w:val="center"/>
          </w:tcPr>
          <w:p w14:paraId="46ED8903"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MOALI (Myanmar)</w:t>
            </w:r>
          </w:p>
        </w:tc>
        <w:tc>
          <w:tcPr>
            <w:tcW w:w="7513" w:type="dxa"/>
            <w:noWrap/>
            <w:tcMar>
              <w:top w:w="28" w:type="dxa"/>
              <w:bottom w:w="28" w:type="dxa"/>
            </w:tcMar>
            <w:vAlign w:val="center"/>
          </w:tcPr>
          <w:p w14:paraId="21AE075E"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l’agriculture, de l’élevage et de l’irrigation du Myanmar</w:t>
            </w:r>
          </w:p>
        </w:tc>
      </w:tr>
      <w:tr w:rsidR="00380A23" w:rsidRPr="00864930" w14:paraId="06D114FA" w14:textId="77777777" w:rsidTr="00C40BD7">
        <w:tc>
          <w:tcPr>
            <w:tcW w:w="2268" w:type="dxa"/>
            <w:noWrap/>
            <w:tcMar>
              <w:top w:w="28" w:type="dxa"/>
              <w:bottom w:w="28" w:type="dxa"/>
            </w:tcMar>
            <w:vAlign w:val="center"/>
          </w:tcPr>
          <w:p w14:paraId="1487042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MOC (Cambodge)</w:t>
            </w:r>
          </w:p>
        </w:tc>
        <w:tc>
          <w:tcPr>
            <w:tcW w:w="7513" w:type="dxa"/>
            <w:noWrap/>
            <w:tcMar>
              <w:top w:w="28" w:type="dxa"/>
              <w:bottom w:w="28" w:type="dxa"/>
            </w:tcMar>
            <w:vAlign w:val="center"/>
          </w:tcPr>
          <w:p w14:paraId="1AB758A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du commerce du Cambodge</w:t>
            </w:r>
          </w:p>
        </w:tc>
      </w:tr>
      <w:tr w:rsidR="00380A23" w:rsidRPr="00864930" w14:paraId="121DD9C6" w14:textId="77777777" w:rsidTr="00C40BD7">
        <w:tc>
          <w:tcPr>
            <w:tcW w:w="2268" w:type="dxa"/>
            <w:noWrap/>
            <w:tcMar>
              <w:top w:w="28" w:type="dxa"/>
              <w:bottom w:w="28" w:type="dxa"/>
            </w:tcMar>
            <w:vAlign w:val="center"/>
          </w:tcPr>
          <w:p w14:paraId="1E1E7C89"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MOIC (République démocratique populaire lao)</w:t>
            </w:r>
          </w:p>
        </w:tc>
        <w:tc>
          <w:tcPr>
            <w:tcW w:w="7513" w:type="dxa"/>
            <w:noWrap/>
            <w:tcMar>
              <w:top w:w="28" w:type="dxa"/>
              <w:bottom w:w="28" w:type="dxa"/>
            </w:tcMar>
            <w:vAlign w:val="center"/>
          </w:tcPr>
          <w:p w14:paraId="129C52B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Ministère de l’industrie et du commerce de la République démocratique populaire lao</w:t>
            </w:r>
          </w:p>
        </w:tc>
      </w:tr>
      <w:tr w:rsidR="00380A23" w:rsidRPr="00864930" w14:paraId="18158997" w14:textId="77777777" w:rsidTr="00C40BD7">
        <w:tc>
          <w:tcPr>
            <w:tcW w:w="2268" w:type="dxa"/>
            <w:noWrap/>
            <w:tcMar>
              <w:top w:w="28" w:type="dxa"/>
              <w:bottom w:w="28" w:type="dxa"/>
            </w:tcMar>
            <w:vAlign w:val="center"/>
          </w:tcPr>
          <w:p w14:paraId="1E38499D"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NACS</w:t>
            </w:r>
          </w:p>
        </w:tc>
        <w:tc>
          <w:tcPr>
            <w:tcW w:w="7513" w:type="dxa"/>
            <w:noWrap/>
            <w:tcMar>
              <w:top w:w="28" w:type="dxa"/>
              <w:bottom w:w="28" w:type="dxa"/>
            </w:tcMar>
            <w:vAlign w:val="center"/>
          </w:tcPr>
          <w:p w14:paraId="706CC6DA" w14:textId="13961DE6"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National Agricultural </w:t>
            </w:r>
            <w:proofErr w:type="spellStart"/>
            <w:r>
              <w:rPr>
                <w:rFonts w:ascii="Arial Narrow" w:hAnsi="Arial Narrow"/>
                <w:color w:val="000000"/>
                <w:sz w:val="18"/>
              </w:rPr>
              <w:t>Seeds</w:t>
            </w:r>
            <w:proofErr w:type="spellEnd"/>
            <w:r>
              <w:rPr>
                <w:rFonts w:ascii="Arial Narrow" w:hAnsi="Arial Narrow"/>
                <w:color w:val="000000"/>
                <w:sz w:val="18"/>
              </w:rPr>
              <w:t xml:space="preserve"> Council</w:t>
            </w:r>
            <w:r w:rsidR="004E115A">
              <w:rPr>
                <w:rFonts w:ascii="Arial Narrow" w:hAnsi="Arial Narrow"/>
                <w:color w:val="000000"/>
                <w:sz w:val="18"/>
              </w:rPr>
              <w:br/>
              <w:t>(</w:t>
            </w:r>
            <w:r>
              <w:rPr>
                <w:rFonts w:ascii="Arial Narrow" w:hAnsi="Arial Narrow"/>
                <w:color w:val="000000"/>
                <w:sz w:val="18"/>
              </w:rPr>
              <w:t>Conseil national agricole des semences)</w:t>
            </w:r>
          </w:p>
        </w:tc>
      </w:tr>
      <w:tr w:rsidR="00380A23" w:rsidRPr="00864930" w14:paraId="2D9CCFCF" w14:textId="77777777" w:rsidTr="00C40BD7">
        <w:tc>
          <w:tcPr>
            <w:tcW w:w="2268" w:type="dxa"/>
            <w:noWrap/>
            <w:tcMar>
              <w:top w:w="28" w:type="dxa"/>
              <w:bottom w:w="28" w:type="dxa"/>
            </w:tcMar>
            <w:vAlign w:val="center"/>
          </w:tcPr>
          <w:p w14:paraId="0D4C2B0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OAPI</w:t>
            </w:r>
          </w:p>
        </w:tc>
        <w:tc>
          <w:tcPr>
            <w:tcW w:w="7513" w:type="dxa"/>
            <w:noWrap/>
            <w:tcMar>
              <w:top w:w="28" w:type="dxa"/>
              <w:bottom w:w="28" w:type="dxa"/>
            </w:tcMar>
            <w:vAlign w:val="center"/>
          </w:tcPr>
          <w:p w14:paraId="3E1B0508"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Organisation africaine de la propriété intellectuelle</w:t>
            </w:r>
          </w:p>
        </w:tc>
      </w:tr>
      <w:tr w:rsidR="00380A23" w:rsidRPr="002B6586" w14:paraId="1A7582B2" w14:textId="77777777" w:rsidTr="00C40BD7">
        <w:tc>
          <w:tcPr>
            <w:tcW w:w="2268" w:type="dxa"/>
            <w:noWrap/>
            <w:tcMar>
              <w:top w:w="28" w:type="dxa"/>
              <w:bottom w:w="28" w:type="dxa"/>
            </w:tcMar>
            <w:vAlign w:val="center"/>
          </w:tcPr>
          <w:p w14:paraId="73DD121C"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OCDE</w:t>
            </w:r>
          </w:p>
        </w:tc>
        <w:tc>
          <w:tcPr>
            <w:tcW w:w="7513" w:type="dxa"/>
            <w:noWrap/>
            <w:tcMar>
              <w:top w:w="28" w:type="dxa"/>
              <w:bottom w:w="28" w:type="dxa"/>
            </w:tcMar>
            <w:vAlign w:val="center"/>
          </w:tcPr>
          <w:p w14:paraId="030CBB2E" w14:textId="77777777" w:rsidR="00380A23" w:rsidRPr="002B6586" w:rsidRDefault="00380A23" w:rsidP="002B6586">
            <w:pPr>
              <w:spacing w:after="20"/>
              <w:jc w:val="left"/>
              <w:rPr>
                <w:rFonts w:ascii="Arial Narrow" w:hAnsi="Arial Narrow"/>
                <w:sz w:val="18"/>
                <w:szCs w:val="18"/>
              </w:rPr>
            </w:pPr>
            <w:r>
              <w:rPr>
                <w:rFonts w:ascii="Arial Narrow" w:hAnsi="Arial Narrow"/>
                <w:color w:val="000000"/>
                <w:sz w:val="18"/>
              </w:rPr>
              <w:t>Organisation de coopération et de développement économiques</w:t>
            </w:r>
          </w:p>
        </w:tc>
      </w:tr>
      <w:tr w:rsidR="00380A23" w:rsidRPr="00864930" w14:paraId="16360BAC" w14:textId="77777777" w:rsidTr="00C40BD7">
        <w:tc>
          <w:tcPr>
            <w:tcW w:w="2268" w:type="dxa"/>
            <w:noWrap/>
            <w:tcMar>
              <w:top w:w="28" w:type="dxa"/>
              <w:bottom w:w="28" w:type="dxa"/>
            </w:tcMar>
            <w:vAlign w:val="center"/>
          </w:tcPr>
          <w:p w14:paraId="292395DF" w14:textId="52D2783F"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OCVV (CPVO)</w:t>
            </w:r>
          </w:p>
        </w:tc>
        <w:tc>
          <w:tcPr>
            <w:tcW w:w="7513" w:type="dxa"/>
            <w:noWrap/>
            <w:tcMar>
              <w:top w:w="28" w:type="dxa"/>
              <w:bottom w:w="28" w:type="dxa"/>
            </w:tcMar>
            <w:vAlign w:val="center"/>
          </w:tcPr>
          <w:p w14:paraId="5539672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Office communautaire des variétés végétales de l’Union européenne</w:t>
            </w:r>
          </w:p>
        </w:tc>
      </w:tr>
      <w:tr w:rsidR="00380A23" w:rsidRPr="00487290" w14:paraId="551978F2" w14:textId="77777777" w:rsidTr="00C40BD7">
        <w:tc>
          <w:tcPr>
            <w:tcW w:w="2268" w:type="dxa"/>
            <w:noWrap/>
            <w:tcMar>
              <w:top w:w="28" w:type="dxa"/>
              <w:bottom w:w="28" w:type="dxa"/>
            </w:tcMar>
            <w:vAlign w:val="center"/>
          </w:tcPr>
          <w:p w14:paraId="326A7F2E"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OMA</w:t>
            </w:r>
          </w:p>
        </w:tc>
        <w:tc>
          <w:tcPr>
            <w:tcW w:w="7513" w:type="dxa"/>
            <w:noWrap/>
            <w:tcMar>
              <w:top w:w="28" w:type="dxa"/>
              <w:bottom w:w="28" w:type="dxa"/>
            </w:tcMar>
            <w:vAlign w:val="center"/>
          </w:tcPr>
          <w:p w14:paraId="3A9DDC4E"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Organisation mondiale des agriculteurs</w:t>
            </w:r>
          </w:p>
        </w:tc>
      </w:tr>
      <w:tr w:rsidR="00380A23" w:rsidRPr="006839D7" w14:paraId="611E49FB" w14:textId="77777777" w:rsidTr="00C40BD7">
        <w:tc>
          <w:tcPr>
            <w:tcW w:w="2268" w:type="dxa"/>
            <w:noWrap/>
            <w:tcMar>
              <w:top w:w="28" w:type="dxa"/>
              <w:bottom w:w="28" w:type="dxa"/>
            </w:tcMar>
            <w:vAlign w:val="center"/>
          </w:tcPr>
          <w:p w14:paraId="4D41C93C"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OMC</w:t>
            </w:r>
          </w:p>
        </w:tc>
        <w:tc>
          <w:tcPr>
            <w:tcW w:w="7513" w:type="dxa"/>
            <w:noWrap/>
            <w:tcMar>
              <w:top w:w="28" w:type="dxa"/>
              <w:bottom w:w="28" w:type="dxa"/>
            </w:tcMar>
            <w:vAlign w:val="center"/>
          </w:tcPr>
          <w:p w14:paraId="6FD1DD28"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Organisation mondiale du commerce</w:t>
            </w:r>
          </w:p>
        </w:tc>
      </w:tr>
      <w:tr w:rsidR="00380A23" w:rsidRPr="00E66C58" w14:paraId="24FB523F" w14:textId="77777777" w:rsidTr="00C40BD7">
        <w:tc>
          <w:tcPr>
            <w:tcW w:w="2268" w:type="dxa"/>
            <w:noWrap/>
            <w:tcMar>
              <w:top w:w="28" w:type="dxa"/>
              <w:bottom w:w="28" w:type="dxa"/>
            </w:tcMar>
            <w:vAlign w:val="center"/>
          </w:tcPr>
          <w:p w14:paraId="6209052A"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OMPI</w:t>
            </w:r>
          </w:p>
        </w:tc>
        <w:tc>
          <w:tcPr>
            <w:tcW w:w="7513" w:type="dxa"/>
            <w:noWrap/>
            <w:tcMar>
              <w:top w:w="28" w:type="dxa"/>
              <w:bottom w:w="28" w:type="dxa"/>
            </w:tcMar>
            <w:vAlign w:val="center"/>
          </w:tcPr>
          <w:p w14:paraId="0F17F414" w14:textId="77777777" w:rsidR="00380A23" w:rsidRPr="00E5202E" w:rsidRDefault="00380A23" w:rsidP="002B6586">
            <w:pPr>
              <w:spacing w:after="20"/>
              <w:jc w:val="left"/>
              <w:rPr>
                <w:rFonts w:ascii="Arial Narrow" w:hAnsi="Arial Narrow"/>
                <w:sz w:val="18"/>
                <w:szCs w:val="18"/>
              </w:rPr>
            </w:pPr>
            <w:r>
              <w:rPr>
                <w:rFonts w:ascii="Arial Narrow" w:hAnsi="Arial Narrow"/>
                <w:color w:val="000000"/>
                <w:sz w:val="18"/>
              </w:rPr>
              <w:t>Organisation Mondiale de la Propriété Intellectuelle</w:t>
            </w:r>
          </w:p>
        </w:tc>
      </w:tr>
      <w:tr w:rsidR="00380A23" w:rsidRPr="00864930" w14:paraId="0B919126" w14:textId="77777777" w:rsidTr="00C40BD7">
        <w:tc>
          <w:tcPr>
            <w:tcW w:w="2268" w:type="dxa"/>
            <w:noWrap/>
            <w:tcMar>
              <w:top w:w="28" w:type="dxa"/>
              <w:bottom w:w="28" w:type="dxa"/>
            </w:tcMar>
            <w:vAlign w:val="center"/>
          </w:tcPr>
          <w:p w14:paraId="588F107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PSIA</w:t>
            </w:r>
          </w:p>
        </w:tc>
        <w:tc>
          <w:tcPr>
            <w:tcW w:w="7513" w:type="dxa"/>
            <w:noWrap/>
            <w:tcMar>
              <w:top w:w="28" w:type="dxa"/>
              <w:bottom w:w="28" w:type="dxa"/>
            </w:tcMar>
            <w:vAlign w:val="center"/>
          </w:tcPr>
          <w:p w14:paraId="03771C9E"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 xml:space="preserve">Philippine </w:t>
            </w:r>
            <w:proofErr w:type="spellStart"/>
            <w:r>
              <w:rPr>
                <w:rFonts w:ascii="Arial Narrow" w:hAnsi="Arial Narrow"/>
                <w:color w:val="000000"/>
                <w:sz w:val="18"/>
              </w:rPr>
              <w:t>Seed</w:t>
            </w:r>
            <w:proofErr w:type="spellEnd"/>
            <w:r>
              <w:rPr>
                <w:rFonts w:ascii="Arial Narrow" w:hAnsi="Arial Narrow"/>
                <w:color w:val="000000"/>
                <w:sz w:val="18"/>
              </w:rPr>
              <w:t xml:space="preserve"> </w:t>
            </w:r>
            <w:proofErr w:type="spellStart"/>
            <w:r>
              <w:rPr>
                <w:rFonts w:ascii="Arial Narrow" w:hAnsi="Arial Narrow"/>
                <w:color w:val="000000"/>
                <w:sz w:val="18"/>
              </w:rPr>
              <w:t>Industry</w:t>
            </w:r>
            <w:proofErr w:type="spellEnd"/>
            <w:r>
              <w:rPr>
                <w:rFonts w:ascii="Arial Narrow" w:hAnsi="Arial Narrow"/>
                <w:color w:val="000000"/>
                <w:sz w:val="18"/>
              </w:rPr>
              <w:t xml:space="preserve"> Association</w:t>
            </w:r>
          </w:p>
        </w:tc>
      </w:tr>
      <w:tr w:rsidR="00380A23" w:rsidRPr="00864930" w14:paraId="1EB1D789" w14:textId="77777777" w:rsidTr="00C40BD7">
        <w:tc>
          <w:tcPr>
            <w:tcW w:w="2268" w:type="dxa"/>
            <w:noWrap/>
            <w:tcMar>
              <w:top w:w="28" w:type="dxa"/>
              <w:bottom w:w="28" w:type="dxa"/>
            </w:tcMar>
            <w:vAlign w:val="center"/>
          </w:tcPr>
          <w:p w14:paraId="6A7A17AC"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RICA</w:t>
            </w:r>
          </w:p>
        </w:tc>
        <w:tc>
          <w:tcPr>
            <w:tcW w:w="7513" w:type="dxa"/>
            <w:noWrap/>
            <w:tcMar>
              <w:top w:w="28" w:type="dxa"/>
              <w:bottom w:w="28" w:type="dxa"/>
            </w:tcMar>
            <w:vAlign w:val="center"/>
          </w:tcPr>
          <w:p w14:paraId="68EB1C84"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Institut rwandais pour l’agriculture de conservation</w:t>
            </w:r>
          </w:p>
        </w:tc>
      </w:tr>
      <w:tr w:rsidR="00380A23" w:rsidRPr="008A6BCF" w14:paraId="277E92ED" w14:textId="77777777" w:rsidTr="00C40BD7">
        <w:tc>
          <w:tcPr>
            <w:tcW w:w="2268" w:type="dxa"/>
            <w:noWrap/>
            <w:tcMar>
              <w:top w:w="28" w:type="dxa"/>
              <w:bottom w:w="28" w:type="dxa"/>
            </w:tcMar>
            <w:vAlign w:val="center"/>
          </w:tcPr>
          <w:p w14:paraId="27A6659B"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SAA</w:t>
            </w:r>
          </w:p>
        </w:tc>
        <w:tc>
          <w:tcPr>
            <w:tcW w:w="7513" w:type="dxa"/>
            <w:noWrap/>
            <w:tcMar>
              <w:top w:w="28" w:type="dxa"/>
              <w:bottom w:w="28" w:type="dxa"/>
            </w:tcMar>
            <w:vAlign w:val="center"/>
          </w:tcPr>
          <w:p w14:paraId="3594C60C" w14:textId="77777777" w:rsidR="00380A23" w:rsidRPr="002B6586" w:rsidRDefault="00380A23" w:rsidP="002B6586">
            <w:pPr>
              <w:spacing w:after="20"/>
              <w:jc w:val="left"/>
              <w:rPr>
                <w:rFonts w:ascii="Arial Narrow" w:hAnsi="Arial Narrow"/>
                <w:sz w:val="18"/>
                <w:szCs w:val="18"/>
                <w:lang w:val="en-US"/>
              </w:rPr>
            </w:pPr>
            <w:r w:rsidRPr="002B6586">
              <w:rPr>
                <w:rFonts w:ascii="Arial Narrow" w:hAnsi="Arial Narrow"/>
                <w:color w:val="000000"/>
                <w:sz w:val="18"/>
                <w:szCs w:val="18"/>
                <w:lang w:val="en-US"/>
              </w:rPr>
              <w:t xml:space="preserve">Seed Association of the Americas </w:t>
            </w:r>
          </w:p>
        </w:tc>
      </w:tr>
      <w:tr w:rsidR="00380A23" w:rsidRPr="00864930" w14:paraId="5165A526" w14:textId="77777777" w:rsidTr="00C40BD7">
        <w:tc>
          <w:tcPr>
            <w:tcW w:w="2268" w:type="dxa"/>
            <w:noWrap/>
            <w:tcMar>
              <w:top w:w="28" w:type="dxa"/>
              <w:bottom w:w="28" w:type="dxa"/>
            </w:tcMar>
            <w:vAlign w:val="center"/>
          </w:tcPr>
          <w:p w14:paraId="3DD75C66"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SEMAE (France)</w:t>
            </w:r>
          </w:p>
        </w:tc>
        <w:tc>
          <w:tcPr>
            <w:tcW w:w="7513" w:type="dxa"/>
            <w:noWrap/>
            <w:tcMar>
              <w:top w:w="28" w:type="dxa"/>
              <w:bottom w:w="28" w:type="dxa"/>
            </w:tcMar>
            <w:vAlign w:val="center"/>
          </w:tcPr>
          <w:p w14:paraId="0A0087C7"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L’interprofession des semences et plants</w:t>
            </w:r>
          </w:p>
        </w:tc>
      </w:tr>
      <w:tr w:rsidR="00380A23" w:rsidRPr="00864930" w14:paraId="55B72E99" w14:textId="77777777" w:rsidTr="00C40BD7">
        <w:tc>
          <w:tcPr>
            <w:tcW w:w="2268" w:type="dxa"/>
            <w:noWrap/>
            <w:tcMar>
              <w:top w:w="28" w:type="dxa"/>
              <w:bottom w:w="28" w:type="dxa"/>
            </w:tcMar>
            <w:vAlign w:val="center"/>
          </w:tcPr>
          <w:p w14:paraId="437D841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SNPC (Brésil)</w:t>
            </w:r>
          </w:p>
        </w:tc>
        <w:tc>
          <w:tcPr>
            <w:tcW w:w="7513" w:type="dxa"/>
            <w:noWrap/>
            <w:tcMar>
              <w:top w:w="28" w:type="dxa"/>
              <w:bottom w:w="28" w:type="dxa"/>
            </w:tcMar>
            <w:vAlign w:val="center"/>
          </w:tcPr>
          <w:p w14:paraId="41402ACF" w14:textId="56873E28"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Serviço</w:t>
            </w:r>
            <w:proofErr w:type="spellEnd"/>
            <w:r>
              <w:rPr>
                <w:rFonts w:ascii="Arial Narrow" w:hAnsi="Arial Narrow"/>
                <w:color w:val="000000"/>
                <w:sz w:val="18"/>
              </w:rPr>
              <w:t xml:space="preserve"> </w:t>
            </w:r>
            <w:proofErr w:type="spellStart"/>
            <w:r>
              <w:rPr>
                <w:rFonts w:ascii="Arial Narrow" w:hAnsi="Arial Narrow"/>
                <w:color w:val="000000"/>
                <w:sz w:val="18"/>
              </w:rPr>
              <w:t>Nacional</w:t>
            </w:r>
            <w:proofErr w:type="spellEnd"/>
            <w:r>
              <w:rPr>
                <w:rFonts w:ascii="Arial Narrow" w:hAnsi="Arial Narrow"/>
                <w:color w:val="000000"/>
                <w:sz w:val="18"/>
              </w:rPr>
              <w:t xml:space="preserve"> de </w:t>
            </w:r>
            <w:proofErr w:type="spellStart"/>
            <w:r>
              <w:rPr>
                <w:rFonts w:ascii="Arial Narrow" w:hAnsi="Arial Narrow"/>
                <w:color w:val="000000"/>
                <w:sz w:val="18"/>
              </w:rPr>
              <w:t>Proteção</w:t>
            </w:r>
            <w:proofErr w:type="spellEnd"/>
            <w:r>
              <w:rPr>
                <w:rFonts w:ascii="Arial Narrow" w:hAnsi="Arial Narrow"/>
                <w:color w:val="000000"/>
                <w:sz w:val="18"/>
              </w:rPr>
              <w:t xml:space="preserve"> de </w:t>
            </w:r>
            <w:proofErr w:type="spellStart"/>
            <w:r>
              <w:rPr>
                <w:rFonts w:ascii="Arial Narrow" w:hAnsi="Arial Narrow"/>
                <w:color w:val="000000"/>
                <w:sz w:val="18"/>
              </w:rPr>
              <w:t>Cultivares</w:t>
            </w:r>
            <w:proofErr w:type="spellEnd"/>
            <w:r w:rsidR="004E115A">
              <w:rPr>
                <w:rFonts w:ascii="Arial Narrow" w:hAnsi="Arial Narrow"/>
                <w:color w:val="000000"/>
                <w:sz w:val="18"/>
              </w:rPr>
              <w:br/>
              <w:t>(</w:t>
            </w:r>
            <w:r>
              <w:rPr>
                <w:rFonts w:ascii="Arial Narrow" w:hAnsi="Arial Narrow"/>
                <w:color w:val="000000"/>
                <w:sz w:val="18"/>
              </w:rPr>
              <w:t>Service national de protection des cultivars du Brésil)</w:t>
            </w:r>
          </w:p>
        </w:tc>
      </w:tr>
      <w:tr w:rsidR="00380A23" w:rsidRPr="006839D7" w14:paraId="1CC365A6" w14:textId="77777777" w:rsidTr="00C40BD7">
        <w:tc>
          <w:tcPr>
            <w:tcW w:w="2268" w:type="dxa"/>
            <w:noWrap/>
            <w:tcMar>
              <w:top w:w="28" w:type="dxa"/>
              <w:bottom w:w="28" w:type="dxa"/>
            </w:tcMar>
            <w:vAlign w:val="center"/>
          </w:tcPr>
          <w:p w14:paraId="6F8396E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TOSCI</w:t>
            </w:r>
          </w:p>
        </w:tc>
        <w:tc>
          <w:tcPr>
            <w:tcW w:w="7513" w:type="dxa"/>
            <w:noWrap/>
            <w:tcMar>
              <w:top w:w="28" w:type="dxa"/>
              <w:bottom w:w="28" w:type="dxa"/>
            </w:tcMar>
            <w:vAlign w:val="center"/>
          </w:tcPr>
          <w:p w14:paraId="2640BDF0"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Institut officiel tanzanien de certification des semences</w:t>
            </w:r>
          </w:p>
        </w:tc>
      </w:tr>
      <w:tr w:rsidR="00380A23" w:rsidRPr="00864930" w14:paraId="0403DE97" w14:textId="77777777" w:rsidTr="00C40BD7">
        <w:tc>
          <w:tcPr>
            <w:tcW w:w="2268" w:type="dxa"/>
            <w:noWrap/>
            <w:tcMar>
              <w:top w:w="28" w:type="dxa"/>
              <w:bottom w:w="28" w:type="dxa"/>
            </w:tcMar>
            <w:vAlign w:val="center"/>
          </w:tcPr>
          <w:p w14:paraId="0F1F536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TTIPO</w:t>
            </w:r>
          </w:p>
        </w:tc>
        <w:tc>
          <w:tcPr>
            <w:tcW w:w="7513" w:type="dxa"/>
            <w:noWrap/>
            <w:tcMar>
              <w:top w:w="28" w:type="dxa"/>
              <w:bottom w:w="28" w:type="dxa"/>
            </w:tcMar>
            <w:vAlign w:val="center"/>
          </w:tcPr>
          <w:p w14:paraId="3FCF051C"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Office de la propriété intellectuelle de la Trinité</w:t>
            </w:r>
            <w:r>
              <w:rPr>
                <w:rFonts w:ascii="Arial Narrow" w:hAnsi="Arial Narrow"/>
                <w:color w:val="000000"/>
                <w:sz w:val="18"/>
              </w:rPr>
              <w:noBreakHyphen/>
              <w:t>et</w:t>
            </w:r>
            <w:r>
              <w:rPr>
                <w:rFonts w:ascii="Arial Narrow" w:hAnsi="Arial Narrow"/>
                <w:color w:val="000000"/>
                <w:sz w:val="18"/>
              </w:rPr>
              <w:noBreakHyphen/>
              <w:t>Tobago</w:t>
            </w:r>
          </w:p>
        </w:tc>
      </w:tr>
      <w:tr w:rsidR="00380A23" w:rsidRPr="00864930" w14:paraId="01A678EC" w14:textId="77777777" w:rsidTr="00C40BD7">
        <w:tc>
          <w:tcPr>
            <w:tcW w:w="2268" w:type="dxa"/>
            <w:noWrap/>
            <w:tcMar>
              <w:top w:w="28" w:type="dxa"/>
              <w:bottom w:w="28" w:type="dxa"/>
            </w:tcMar>
            <w:vAlign w:val="center"/>
          </w:tcPr>
          <w:p w14:paraId="237EEB0C"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ÚKSÚP</w:t>
            </w:r>
          </w:p>
        </w:tc>
        <w:tc>
          <w:tcPr>
            <w:tcW w:w="7513" w:type="dxa"/>
            <w:noWrap/>
            <w:tcMar>
              <w:top w:w="28" w:type="dxa"/>
              <w:bottom w:w="28" w:type="dxa"/>
            </w:tcMar>
            <w:vAlign w:val="center"/>
          </w:tcPr>
          <w:p w14:paraId="570BFAEF" w14:textId="4C4ECDBA" w:rsidR="00380A23" w:rsidRPr="00836A6A" w:rsidRDefault="00380A23" w:rsidP="002B6586">
            <w:pPr>
              <w:spacing w:after="20"/>
              <w:jc w:val="left"/>
              <w:rPr>
                <w:rFonts w:ascii="Arial Narrow" w:hAnsi="Arial Narrow"/>
                <w:sz w:val="18"/>
                <w:szCs w:val="18"/>
              </w:rPr>
            </w:pPr>
            <w:proofErr w:type="spellStart"/>
            <w:r>
              <w:rPr>
                <w:rFonts w:ascii="Arial Narrow" w:hAnsi="Arial Narrow"/>
                <w:color w:val="000000"/>
                <w:sz w:val="18"/>
              </w:rPr>
              <w:t>Ústredný</w:t>
            </w:r>
            <w:proofErr w:type="spellEnd"/>
            <w:r>
              <w:rPr>
                <w:rFonts w:ascii="Arial Narrow" w:hAnsi="Arial Narrow"/>
                <w:color w:val="000000"/>
                <w:sz w:val="18"/>
              </w:rPr>
              <w:t xml:space="preserve"> </w:t>
            </w:r>
            <w:proofErr w:type="spellStart"/>
            <w:r>
              <w:rPr>
                <w:rFonts w:ascii="Arial Narrow" w:hAnsi="Arial Narrow"/>
                <w:color w:val="000000"/>
                <w:sz w:val="18"/>
              </w:rPr>
              <w:t>kontrolný</w:t>
            </w:r>
            <w:proofErr w:type="spellEnd"/>
            <w:r>
              <w:rPr>
                <w:rFonts w:ascii="Arial Narrow" w:hAnsi="Arial Narrow"/>
                <w:color w:val="000000"/>
                <w:sz w:val="18"/>
              </w:rPr>
              <w:t xml:space="preserve"> a </w:t>
            </w:r>
            <w:proofErr w:type="spellStart"/>
            <w:r>
              <w:rPr>
                <w:rFonts w:ascii="Arial Narrow" w:hAnsi="Arial Narrow"/>
                <w:color w:val="000000"/>
                <w:sz w:val="18"/>
              </w:rPr>
              <w:t>skúšobný</w:t>
            </w:r>
            <w:proofErr w:type="spellEnd"/>
            <w:r>
              <w:rPr>
                <w:rFonts w:ascii="Arial Narrow" w:hAnsi="Arial Narrow"/>
                <w:color w:val="000000"/>
                <w:sz w:val="18"/>
              </w:rPr>
              <w:t xml:space="preserve"> </w:t>
            </w:r>
            <w:proofErr w:type="spellStart"/>
            <w:r>
              <w:rPr>
                <w:rFonts w:ascii="Arial Narrow" w:hAnsi="Arial Narrow"/>
                <w:color w:val="000000"/>
                <w:sz w:val="18"/>
              </w:rPr>
              <w:t>ústav</w:t>
            </w:r>
            <w:proofErr w:type="spellEnd"/>
            <w:r>
              <w:rPr>
                <w:rFonts w:ascii="Arial Narrow" w:hAnsi="Arial Narrow"/>
                <w:color w:val="000000"/>
                <w:sz w:val="18"/>
              </w:rPr>
              <w:t xml:space="preserve"> </w:t>
            </w:r>
            <w:proofErr w:type="spellStart"/>
            <w:r>
              <w:rPr>
                <w:rFonts w:ascii="Arial Narrow" w:hAnsi="Arial Narrow"/>
                <w:color w:val="000000"/>
                <w:sz w:val="18"/>
              </w:rPr>
              <w:t>poľnohospodársky</w:t>
            </w:r>
            <w:proofErr w:type="spellEnd"/>
            <w:r w:rsidR="004E115A">
              <w:rPr>
                <w:rFonts w:ascii="Arial Narrow" w:hAnsi="Arial Narrow"/>
                <w:color w:val="000000"/>
                <w:sz w:val="18"/>
              </w:rPr>
              <w:br/>
              <w:t>(</w:t>
            </w:r>
            <w:r>
              <w:rPr>
                <w:rFonts w:ascii="Arial Narrow" w:hAnsi="Arial Narrow"/>
                <w:color w:val="000000"/>
                <w:sz w:val="18"/>
              </w:rPr>
              <w:t>Institut central de contrôle et d’essais pour l’agriculture)</w:t>
            </w:r>
          </w:p>
        </w:tc>
      </w:tr>
      <w:tr w:rsidR="00380A23" w:rsidRPr="006839D7" w14:paraId="0308DC40" w14:textId="77777777" w:rsidTr="00C40BD7">
        <w:tc>
          <w:tcPr>
            <w:tcW w:w="2268" w:type="dxa"/>
            <w:noWrap/>
            <w:tcMar>
              <w:top w:w="28" w:type="dxa"/>
              <w:bottom w:w="28" w:type="dxa"/>
            </w:tcMar>
            <w:vAlign w:val="center"/>
          </w:tcPr>
          <w:p w14:paraId="6A799DE5" w14:textId="77777777" w:rsidR="00380A23" w:rsidRPr="00836A6A" w:rsidRDefault="00380A23" w:rsidP="002B6586">
            <w:pPr>
              <w:spacing w:after="20"/>
              <w:jc w:val="left"/>
              <w:rPr>
                <w:rFonts w:ascii="Arial Narrow" w:hAnsi="Arial Narrow"/>
                <w:sz w:val="18"/>
                <w:szCs w:val="18"/>
              </w:rPr>
            </w:pPr>
            <w:r>
              <w:rPr>
                <w:rFonts w:ascii="Arial Narrow" w:hAnsi="Arial Narrow"/>
                <w:color w:val="000000"/>
                <w:sz w:val="18"/>
              </w:rPr>
              <w:t>USPTO</w:t>
            </w:r>
          </w:p>
        </w:tc>
        <w:tc>
          <w:tcPr>
            <w:tcW w:w="7513" w:type="dxa"/>
            <w:noWrap/>
            <w:tcMar>
              <w:top w:w="28" w:type="dxa"/>
              <w:bottom w:w="28" w:type="dxa"/>
            </w:tcMar>
            <w:vAlign w:val="center"/>
          </w:tcPr>
          <w:p w14:paraId="56AB41D1" w14:textId="77777777" w:rsidR="00380A23" w:rsidRPr="00A73133" w:rsidRDefault="00380A23" w:rsidP="002B6586">
            <w:pPr>
              <w:spacing w:after="20"/>
              <w:jc w:val="left"/>
              <w:rPr>
                <w:rFonts w:ascii="Arial Narrow" w:hAnsi="Arial Narrow"/>
                <w:sz w:val="18"/>
                <w:szCs w:val="18"/>
              </w:rPr>
            </w:pPr>
            <w:r>
              <w:rPr>
                <w:rFonts w:ascii="Arial Narrow" w:hAnsi="Arial Narrow"/>
                <w:color w:val="000000"/>
                <w:sz w:val="18"/>
              </w:rPr>
              <w:t>Office des brevets et des marques des États</w:t>
            </w:r>
            <w:r>
              <w:rPr>
                <w:rFonts w:ascii="Arial Narrow" w:hAnsi="Arial Narrow"/>
                <w:color w:val="000000"/>
                <w:sz w:val="18"/>
              </w:rPr>
              <w:noBreakHyphen/>
              <w:t>Unis d’Amérique</w:t>
            </w:r>
          </w:p>
        </w:tc>
      </w:tr>
    </w:tbl>
    <w:p w14:paraId="4D3F78C1" w14:textId="5A2F6DFA" w:rsidR="00836A6A" w:rsidRPr="00864930" w:rsidRDefault="00836A6A" w:rsidP="00380A23">
      <w:pPr>
        <w:spacing w:before="720"/>
        <w:ind w:left="5533"/>
        <w:jc w:val="right"/>
      </w:pPr>
      <w:r>
        <w:t>[Fin du document]</w:t>
      </w:r>
    </w:p>
    <w:sectPr w:rsidR="00836A6A" w:rsidRPr="00864930" w:rsidSect="007E06EC">
      <w:headerReference w:type="first" r:id="rId12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43373" w14:textId="77777777" w:rsidR="00E5202E" w:rsidRPr="00864930" w:rsidRDefault="00E5202E" w:rsidP="0071419F">
      <w:pPr>
        <w:spacing w:after="120"/>
      </w:pPr>
      <w:r w:rsidRPr="00864930">
        <w:separator/>
      </w:r>
    </w:p>
  </w:endnote>
  <w:endnote w:type="continuationSeparator" w:id="0">
    <w:p w14:paraId="2D2AC15F" w14:textId="77777777" w:rsidR="00E5202E" w:rsidRPr="00864930" w:rsidRDefault="00E5202E" w:rsidP="006655D3">
      <w:r w:rsidRPr="00864930">
        <w:separator/>
      </w:r>
    </w:p>
    <w:p w14:paraId="5C4930BA" w14:textId="77777777" w:rsidR="00E5202E" w:rsidRPr="00487290" w:rsidRDefault="00E5202E">
      <w:pPr>
        <w:pStyle w:val="Footer"/>
        <w:spacing w:after="60"/>
        <w:rPr>
          <w:sz w:val="18"/>
        </w:rPr>
      </w:pPr>
      <w:r w:rsidRPr="00487290">
        <w:rPr>
          <w:sz w:val="18"/>
        </w:rPr>
        <w:t>[Suite de la note de la page précédente]</w:t>
      </w:r>
    </w:p>
    <w:p w14:paraId="7EDF39E4" w14:textId="77777777" w:rsidR="00E5202E" w:rsidRPr="00487290" w:rsidRDefault="00E5202E" w:rsidP="006655D3"/>
    <w:p w14:paraId="54BCD65D" w14:textId="77777777" w:rsidR="00E5202E" w:rsidRPr="00487290" w:rsidRDefault="00E5202E" w:rsidP="006655D3"/>
  </w:endnote>
  <w:endnote w:type="continuationNotice" w:id="1">
    <w:p w14:paraId="0C08BF01" w14:textId="77777777" w:rsidR="00E5202E" w:rsidRPr="00487290" w:rsidRDefault="00E5202E" w:rsidP="006655D3">
      <w:r w:rsidRPr="00487290">
        <w:t>[Suite de la note page suivante]</w:t>
      </w:r>
    </w:p>
    <w:p w14:paraId="46944588" w14:textId="77777777" w:rsidR="00E5202E" w:rsidRPr="00487290" w:rsidRDefault="00E5202E" w:rsidP="006655D3"/>
    <w:p w14:paraId="413C46C7" w14:textId="77777777" w:rsidR="00E5202E" w:rsidRPr="00487290" w:rsidRDefault="00E5202E"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273E" w14:textId="77777777" w:rsidR="00204829" w:rsidRPr="00864930" w:rsidRDefault="00204829">
    <w:pPr>
      <w:pStyle w:val="Footer"/>
    </w:pPr>
    <w:r>
      <w:rPr>
        <w:noProof/>
      </w:rPr>
      <mc:AlternateContent>
        <mc:Choice Requires="wps">
          <w:drawing>
            <wp:anchor distT="0" distB="0" distL="114300" distR="114300" simplePos="0" relativeHeight="251658241" behindDoc="0" locked="0" layoutInCell="0" allowOverlap="1" wp14:anchorId="4A42797E" wp14:editId="6B722A65">
              <wp:simplePos x="0" y="9403953"/>
              <wp:positionH relativeFrom="page">
                <wp:align>center</wp:align>
              </wp:positionH>
              <wp:positionV relativeFrom="page">
                <wp:align>bottom</wp:align>
              </wp:positionV>
              <wp:extent cx="7772400" cy="463550"/>
              <wp:effectExtent l="0" t="0" r="0" b="12700"/>
              <wp:wrapNone/>
              <wp:docPr id="4" name="MSIPCM2e8e43d0bbea2bed450ec70f" descr="{&quot;HashCode&quot;:2082126947,&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19D475" w14:textId="59ECD792" w:rsidR="00204829" w:rsidRPr="00864930" w:rsidRDefault="00204829" w:rsidP="000151D5">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42797E" id="_x0000_t202" coordsize="21600,21600" o:spt="202" path="m,l,21600r21600,l21600,xe">
              <v:stroke joinstyle="miter"/>
              <v:path gradientshapeok="t" o:connecttype="rect"/>
            </v:shapetype>
            <v:shape id="MSIPCM2e8e43d0bbea2bed450ec70f" o:spid="_x0000_s1027" type="#_x0000_t202" alt="{&quot;HashCode&quot;:2082126947,&quot;Height&quot;:9999999.0,&quot;Width&quot;:9999999.0,&quot;Placement&quot;:&quot;Footer&quot;,&quot;Index&quot;:&quot;Primary&quot;,&quot;Section&quot;:1,&quot;Top&quot;:0.0,&quot;Left&quot;:0.0}" style="position:absolute;left:0;text-align:left;margin-left:0;margin-top:0;width:612pt;height:36.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819D475" w14:textId="59ECD792" w:rsidR="00204829" w:rsidRPr="00864930" w:rsidRDefault="00204829" w:rsidP="000151D5">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85A6" w14:textId="6B642DE7" w:rsidR="00204829" w:rsidRPr="00864930" w:rsidRDefault="00204829" w:rsidP="006C771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3154" w14:textId="77777777" w:rsidR="00204829" w:rsidRPr="00864930" w:rsidRDefault="00204829" w:rsidP="00B904E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04497" w14:textId="77777777" w:rsidR="00204829" w:rsidRPr="00864930" w:rsidRDefault="00204829">
    <w:pPr>
      <w:pStyle w:val="Footer"/>
    </w:pPr>
    <w:r>
      <w:rPr>
        <w:noProof/>
      </w:rPr>
      <mc:AlternateContent>
        <mc:Choice Requires="wps">
          <w:drawing>
            <wp:anchor distT="0" distB="0" distL="114300" distR="114300" simplePos="0" relativeHeight="251658240" behindDoc="0" locked="0" layoutInCell="0" allowOverlap="1" wp14:anchorId="0C7A9BB6" wp14:editId="527BF301">
              <wp:simplePos x="0" y="9403953"/>
              <wp:positionH relativeFrom="page">
                <wp:align>center</wp:align>
              </wp:positionH>
              <wp:positionV relativeFrom="page">
                <wp:align>bottom</wp:align>
              </wp:positionV>
              <wp:extent cx="7772400" cy="463550"/>
              <wp:effectExtent l="0" t="0" r="0" b="12700"/>
              <wp:wrapNone/>
              <wp:docPr id="23" name="MSIPCM32ad49339bc336fad2398b48" descr="{&quot;HashCode&quot;:2082126947,&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83478" w14:textId="3F0536D1" w:rsidR="00204829" w:rsidRPr="00864930" w:rsidRDefault="00204829" w:rsidP="004E2D59">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A9BB6" id="_x0000_t202" coordsize="21600,21600" o:spt="202" path="m,l,21600r21600,l21600,xe">
              <v:stroke joinstyle="miter"/>
              <v:path gradientshapeok="t" o:connecttype="rect"/>
            </v:shapetype>
            <v:shape id="MSIPCM32ad49339bc336fad2398b48" o:spid="_x0000_s1028" type="#_x0000_t202" alt="{&quot;HashCode&quot;:2082126947,&quot;Height&quot;:9999999.0,&quot;Width&quot;:9999999.0,&quot;Placement&quot;:&quot;Footer&quot;,&quot;Index&quot;:&quot;Primary&quot;,&quot;Section&quot;:5,&quot;Top&quot;:0.0,&quot;Left&quot;:0.0}" style="position:absolute;left:0;text-align:left;margin-left:0;margin-top:0;width:612pt;height:36.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6A83478" w14:textId="3F0536D1" w:rsidR="00204829" w:rsidRPr="00864930" w:rsidRDefault="00204829" w:rsidP="004E2D59">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BEBA2" w14:textId="1C84C738" w:rsidR="00204829" w:rsidRPr="00864930" w:rsidRDefault="00204829" w:rsidP="006C77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3D1D" w14:textId="77777777" w:rsidR="00204829" w:rsidRPr="00864930" w:rsidRDefault="00204829" w:rsidP="00B904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F7773" w14:textId="77777777" w:rsidR="00204829" w:rsidRPr="00864930" w:rsidRDefault="00204829">
    <w:pPr>
      <w:pStyle w:val="Footer"/>
    </w:pPr>
    <w:r>
      <w:rPr>
        <w:noProof/>
      </w:rPr>
      <mc:AlternateContent>
        <mc:Choice Requires="wps">
          <w:drawing>
            <wp:anchor distT="0" distB="0" distL="114300" distR="114300" simplePos="0" relativeHeight="251658242" behindDoc="0" locked="0" layoutInCell="0" allowOverlap="1" wp14:anchorId="125AF145" wp14:editId="3520D2D8">
              <wp:simplePos x="0" y="9403953"/>
              <wp:positionH relativeFrom="page">
                <wp:align>center</wp:align>
              </wp:positionH>
              <wp:positionV relativeFrom="page">
                <wp:align>bottom</wp:align>
              </wp:positionV>
              <wp:extent cx="7772400" cy="463550"/>
              <wp:effectExtent l="0" t="0" r="0" b="12700"/>
              <wp:wrapNone/>
              <wp:docPr id="31" name="MSIPCM0fc0463086c92b8bf732affd" descr="{&quot;HashCode&quot;:2082126947,&quot;Height&quot;:9999999.0,&quot;Width&quot;:9999999.0,&quot;Placement&quot;:&quot;Foot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BB8EE5" w14:textId="1320AB2D"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5AF145" id="_x0000_t202" coordsize="21600,21600" o:spt="202" path="m,l,21600r21600,l21600,xe">
              <v:stroke joinstyle="miter"/>
              <v:path gradientshapeok="t" o:connecttype="rect"/>
            </v:shapetype>
            <v:shape id="MSIPCM0fc0463086c92b8bf732affd" o:spid="_x0000_s1029" type="#_x0000_t202" alt="{&quot;HashCode&quot;:2082126947,&quot;Height&quot;:9999999.0,&quot;Width&quot;:9999999.0,&quot;Placement&quot;:&quot;Footer&quot;,&quot;Index&quot;:&quot;Primary&quot;,&quot;Section&quot;:7,&quot;Top&quot;:0.0,&quot;Left&quot;:0.0}" style="position:absolute;left:0;text-align:left;margin-left:0;margin-top:0;width:612pt;height:36.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7BB8EE5" w14:textId="1320AB2D"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0BD8" w14:textId="77777777" w:rsidR="00204829" w:rsidRPr="00864930" w:rsidRDefault="00204829">
    <w:pPr>
      <w:pStyle w:val="Footer"/>
    </w:pPr>
    <w:r>
      <w:rPr>
        <w:noProof/>
      </w:rPr>
      <mc:AlternateContent>
        <mc:Choice Requires="wps">
          <w:drawing>
            <wp:anchor distT="0" distB="0" distL="114300" distR="114300" simplePos="0" relativeHeight="251658243" behindDoc="0" locked="0" layoutInCell="0" allowOverlap="1" wp14:anchorId="393C8D95" wp14:editId="18A1C87E">
              <wp:simplePos x="0" y="9403953"/>
              <wp:positionH relativeFrom="page">
                <wp:align>center</wp:align>
              </wp:positionH>
              <wp:positionV relativeFrom="page">
                <wp:align>bottom</wp:align>
              </wp:positionV>
              <wp:extent cx="7772400" cy="463550"/>
              <wp:effectExtent l="0" t="0" r="0" b="12700"/>
              <wp:wrapNone/>
              <wp:docPr id="34" name="MSIPCM238a4c7087b45cf782ba5aa4" descr="{&quot;HashCode&quot;:2082126947,&quot;Height&quot;:9999999.0,&quot;Width&quot;:9999999.0,&quot;Placement&quot;:&quot;Foot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9061F3" w14:textId="6AEB9E1C"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3C8D95" id="_x0000_t202" coordsize="21600,21600" o:spt="202" path="m,l,21600r21600,l21600,xe">
              <v:stroke joinstyle="miter"/>
              <v:path gradientshapeok="t" o:connecttype="rect"/>
            </v:shapetype>
            <v:shape id="MSIPCM238a4c7087b45cf782ba5aa4" o:spid="_x0000_s1030" type="#_x0000_t202" alt="{&quot;HashCode&quot;:2082126947,&quot;Height&quot;:9999999.0,&quot;Width&quot;:9999999.0,&quot;Placement&quot;:&quot;Footer&quot;,&quot;Index&quot;:&quot;FirstPage&quot;,&quot;Section&quot;:7,&quot;Top&quot;:0.0,&quot;Left&quot;:0.0}" style="position:absolute;left:0;text-align:left;margin-left:0;margin-top:0;width:612pt;height:36.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7D9061F3" w14:textId="6AEB9E1C"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8328F" w14:textId="77777777" w:rsidR="00204829" w:rsidRPr="00864930" w:rsidRDefault="00204829" w:rsidP="00B904E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B503" w14:textId="77777777" w:rsidR="00204829" w:rsidRPr="00864930" w:rsidRDefault="00204829">
    <w:pPr>
      <w:pStyle w:val="Footer"/>
    </w:pPr>
    <w:r>
      <w:rPr>
        <w:noProof/>
      </w:rPr>
      <mc:AlternateContent>
        <mc:Choice Requires="wps">
          <w:drawing>
            <wp:anchor distT="0" distB="0" distL="114300" distR="114300" simplePos="0" relativeHeight="251658244" behindDoc="0" locked="0" layoutInCell="0" allowOverlap="1" wp14:anchorId="0905B5DA" wp14:editId="6A8944DE">
              <wp:simplePos x="0" y="9403953"/>
              <wp:positionH relativeFrom="page">
                <wp:align>center</wp:align>
              </wp:positionH>
              <wp:positionV relativeFrom="page">
                <wp:align>bottom</wp:align>
              </wp:positionV>
              <wp:extent cx="7772400" cy="463550"/>
              <wp:effectExtent l="0" t="0" r="0" b="12700"/>
              <wp:wrapNone/>
              <wp:docPr id="35" name="MSIPCMfcd14c9597f01cf5a58d1bfb" descr="{&quot;HashCode&quot;:2082126947,&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215AF3" w14:textId="5B7F95EA"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05B5DA" id="_x0000_t202" coordsize="21600,21600" o:spt="202" path="m,l,21600r21600,l21600,xe">
              <v:stroke joinstyle="miter"/>
              <v:path gradientshapeok="t" o:connecttype="rect"/>
            </v:shapetype>
            <v:shape id="MSIPCMfcd14c9597f01cf5a58d1bfb" o:spid="_x0000_s1031" type="#_x0000_t202" alt="{&quot;HashCode&quot;:2082126947,&quot;Height&quot;:9999999.0,&quot;Width&quot;:9999999.0,&quot;Placement&quot;:&quot;Footer&quot;,&quot;Index&quot;:&quot;Primary&quot;,&quot;Section&quot;:8,&quot;Top&quot;:0.0,&quot;Left&quot;:0.0}" style="position:absolute;left:0;text-align:left;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5E215AF3" w14:textId="5B7F95EA"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536B" w14:textId="77777777" w:rsidR="00204829" w:rsidRPr="00864930" w:rsidRDefault="00204829">
    <w:pPr>
      <w:pStyle w:val="Footer"/>
    </w:pPr>
    <w:r>
      <w:rPr>
        <w:noProof/>
      </w:rPr>
      <mc:AlternateContent>
        <mc:Choice Requires="wps">
          <w:drawing>
            <wp:anchor distT="0" distB="0" distL="114300" distR="114300" simplePos="0" relativeHeight="251658245" behindDoc="0" locked="0" layoutInCell="0" allowOverlap="1" wp14:anchorId="10413DAC" wp14:editId="5F31D7E6">
              <wp:simplePos x="0" y="9403953"/>
              <wp:positionH relativeFrom="page">
                <wp:align>center</wp:align>
              </wp:positionH>
              <wp:positionV relativeFrom="page">
                <wp:align>bottom</wp:align>
              </wp:positionV>
              <wp:extent cx="7772400" cy="463550"/>
              <wp:effectExtent l="0" t="0" r="0" b="12700"/>
              <wp:wrapNone/>
              <wp:docPr id="36" name="MSIPCMcaab431cb3aab2f1279fc567" descr="{&quot;HashCode&quot;:2082126947,&quot;Height&quot;:9999999.0,&quot;Width&quot;:9999999.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7B44F9" w14:textId="000999E2"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413DAC" id="_x0000_t202" coordsize="21600,21600" o:spt="202" path="m,l,21600r21600,l21600,xe">
              <v:stroke joinstyle="miter"/>
              <v:path gradientshapeok="t" o:connecttype="rect"/>
            </v:shapetype>
            <v:shape id="MSIPCMcaab431cb3aab2f1279fc567" o:spid="_x0000_s1032" type="#_x0000_t202" alt="{&quot;HashCode&quot;:2082126947,&quot;Height&quot;:9999999.0,&quot;Width&quot;:9999999.0,&quot;Placement&quot;:&quot;Footer&quot;,&quot;Index&quot;:&quot;FirstPage&quot;,&quot;Section&quot;:8,&quot;Top&quot;:0.0,&quot;Left&quot;:0.0}" style="position:absolute;left:0;text-align:left;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6C7B44F9" w14:textId="000999E2"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DDF2" w14:textId="77777777" w:rsidR="00204829" w:rsidRPr="00864930" w:rsidRDefault="00204829" w:rsidP="00B904E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EDF4" w14:textId="77777777" w:rsidR="00204829" w:rsidRPr="00864930" w:rsidRDefault="00204829" w:rsidP="00B904E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D36C4" w14:textId="77777777" w:rsidR="00204829" w:rsidRPr="00864930" w:rsidRDefault="00204829">
    <w:pPr>
      <w:pStyle w:val="Footer"/>
    </w:pPr>
    <w:r>
      <w:rPr>
        <w:noProof/>
      </w:rPr>
      <mc:AlternateContent>
        <mc:Choice Requires="wps">
          <w:drawing>
            <wp:anchor distT="0" distB="0" distL="114300" distR="114300" simplePos="0" relativeHeight="251658246" behindDoc="0" locked="0" layoutInCell="0" allowOverlap="1" wp14:anchorId="213DA831" wp14:editId="3C767ECD">
              <wp:simplePos x="0" y="9403953"/>
              <wp:positionH relativeFrom="page">
                <wp:align>center</wp:align>
              </wp:positionH>
              <wp:positionV relativeFrom="page">
                <wp:align>bottom</wp:align>
              </wp:positionV>
              <wp:extent cx="7772400" cy="463550"/>
              <wp:effectExtent l="0" t="0" r="0" b="12700"/>
              <wp:wrapNone/>
              <wp:docPr id="37" name="MSIPCM3165428f9f32e46d8455476a" descr="{&quot;HashCode&quot;:2082126947,&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A306DF" w14:textId="241206D0"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3DA831" id="_x0000_t202" coordsize="21600,21600" o:spt="202" path="m,l,21600r21600,l21600,xe">
              <v:stroke joinstyle="miter"/>
              <v:path gradientshapeok="t" o:connecttype="rect"/>
            </v:shapetype>
            <v:shape id="MSIPCM3165428f9f32e46d8455476a" o:spid="_x0000_s1033" type="#_x0000_t202" alt="{&quot;HashCode&quot;:2082126947,&quot;Height&quot;:9999999.0,&quot;Width&quot;:9999999.0,&quot;Placement&quot;:&quot;Footer&quot;,&quot;Index&quot;:&quot;Primary&quot;,&quot;Section&quot;:9,&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Exr&#10;448WAgAALQQAAA4AAAAAAAAAAAAAAAAALgIAAGRycy9lMm9Eb2MueG1sUEsBAi0AFAAGAAgAAAAh&#10;AL4fCrfaAAAABQEAAA8AAAAAAAAAAAAAAAAAcAQAAGRycy9kb3ducmV2LnhtbFBLBQYAAAAABAAE&#10;APMAAAB3BQAAAAA=&#10;" o:allowincell="f" filled="f" stroked="f" strokeweight=".5pt">
              <v:textbox inset=",0,,0">
                <w:txbxContent>
                  <w:p w14:paraId="0FA306DF" w14:textId="241206D0"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B5357" w14:textId="0988E693" w:rsidR="00204829" w:rsidRPr="00864930" w:rsidRDefault="00204829" w:rsidP="006C771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2E496" w14:textId="77777777" w:rsidR="00204829" w:rsidRPr="00864930" w:rsidRDefault="00204829" w:rsidP="00B904E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1FDD" w14:textId="43CB1DDE" w:rsidR="00204829" w:rsidRPr="00864930" w:rsidRDefault="00204829">
    <w:pPr>
      <w:pStyle w:val="Footer"/>
    </w:pPr>
    <w:r>
      <w:rPr>
        <w:noProof/>
      </w:rPr>
      <mc:AlternateContent>
        <mc:Choice Requires="wps">
          <w:drawing>
            <wp:anchor distT="0" distB="0" distL="114300" distR="114300" simplePos="0" relativeHeight="251658247" behindDoc="0" locked="0" layoutInCell="0" allowOverlap="1" wp14:anchorId="6245AB29" wp14:editId="519C11D2">
              <wp:simplePos x="0" y="9403953"/>
              <wp:positionH relativeFrom="page">
                <wp:align>center</wp:align>
              </wp:positionH>
              <wp:positionV relativeFrom="page">
                <wp:align>bottom</wp:align>
              </wp:positionV>
              <wp:extent cx="7772400" cy="463550"/>
              <wp:effectExtent l="0" t="0" r="0" b="12700"/>
              <wp:wrapNone/>
              <wp:docPr id="40" name="MSIPCM0e3c4e39a1a970f94740aed1" descr="{&quot;HashCode&quot;:2082126947,&quot;Height&quot;:9999999.0,&quot;Width&quot;:9999999.0,&quot;Placement&quot;:&quot;Foot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9E8477" w14:textId="3A50DD14"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45AB29" id="_x0000_t202" coordsize="21600,21600" o:spt="202" path="m,l,21600r21600,l21600,xe">
              <v:stroke joinstyle="miter"/>
              <v:path gradientshapeok="t" o:connecttype="rect"/>
            </v:shapetype>
            <v:shape id="MSIPCM0e3c4e39a1a970f94740aed1" o:spid="_x0000_s1034" type="#_x0000_t202" alt="{&quot;HashCode&quot;:2082126947,&quot;Height&quot;:9999999.0,&quot;Width&quot;:9999999.0,&quot;Placement&quot;:&quot;Footer&quot;,&quot;Index&quot;:&quot;Primary&quot;,&quot;Section&quot;:10,&quot;Top&quot;:0.0,&quot;Left&quot;:0.0}" style="position:absolute;left:0;text-align:left;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m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0m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wZxY5hgCAAAtBAAADgAAAAAAAAAAAAAAAAAuAgAAZHJzL2Uyb0RvYy54bWxQSwECLQAUAAYACAAA&#10;ACEAvh8Kt9oAAAAFAQAADwAAAAAAAAAAAAAAAAByBAAAZHJzL2Rvd25yZXYueG1sUEsFBgAAAAAE&#10;AAQA8wAAAHkFAAAAAA==&#10;" o:allowincell="f" filled="f" stroked="f" strokeweight=".5pt">
              <v:textbox inset=",0,,0">
                <w:txbxContent>
                  <w:p w14:paraId="019E8477" w14:textId="3A50DD14" w:rsidR="00204829" w:rsidRPr="00864930" w:rsidRDefault="00204829" w:rsidP="00855E41">
                    <w:pPr>
                      <w:jc w:val="center"/>
                      <w:rPr>
                        <w:rFonts w:ascii="Calibri" w:hAnsi="Calibri" w:cs="Calibri"/>
                        <w:color w:val="000000"/>
                      </w:rPr>
                    </w:pPr>
                    <w:r>
                      <w:rPr>
                        <w:rFonts w:ascii="Calibri" w:hAnsi="Calibri"/>
                        <w:color w:val="000000"/>
                      </w:rPr>
                      <w:t xml:space="preserve">WIPO FOR OFFICIAL USE ONLY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C88B7" w14:textId="00015B39" w:rsidR="00204829" w:rsidRPr="00864930" w:rsidRDefault="00204829" w:rsidP="006C771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0D9F" w14:textId="77777777" w:rsidR="00204829" w:rsidRPr="00864930" w:rsidRDefault="00204829" w:rsidP="00B904E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DE0D2" w14:textId="3D4AA7FA" w:rsidR="00204829" w:rsidRPr="00864930" w:rsidRDefault="00204829" w:rsidP="006C771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99D97" w14:textId="163D1529" w:rsidR="00204829" w:rsidRPr="00864930" w:rsidRDefault="00204829" w:rsidP="006C7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E79B" w14:textId="751D4077" w:rsidR="00204829" w:rsidRPr="00864930" w:rsidRDefault="00204829" w:rsidP="006C77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421B" w14:textId="10204274" w:rsidR="00204829" w:rsidRPr="00864930" w:rsidRDefault="00204829" w:rsidP="006C771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DC0A" w14:textId="77777777" w:rsidR="00204829" w:rsidRPr="00864930" w:rsidRDefault="00204829" w:rsidP="00B904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4D1C" w14:textId="3385715A" w:rsidR="00204829" w:rsidRPr="00864930" w:rsidRDefault="00204829" w:rsidP="006C771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C96E1" w14:textId="067E22F8" w:rsidR="00204829" w:rsidRPr="00864930" w:rsidRDefault="00204829" w:rsidP="006C771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4BF9" w14:textId="77777777" w:rsidR="00204829" w:rsidRPr="00864930" w:rsidRDefault="00204829" w:rsidP="00B904E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5E7A" w14:textId="384A16EF" w:rsidR="00204829" w:rsidRPr="00864930" w:rsidRDefault="00204829" w:rsidP="006C7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4074C" w14:textId="77777777" w:rsidR="00E5202E" w:rsidRPr="00864930" w:rsidRDefault="00E5202E" w:rsidP="006655D3">
      <w:r w:rsidRPr="00864930">
        <w:separator/>
      </w:r>
    </w:p>
  </w:footnote>
  <w:footnote w:type="continuationSeparator" w:id="0">
    <w:p w14:paraId="667F37FA" w14:textId="77777777" w:rsidR="00E5202E" w:rsidRPr="00864930" w:rsidRDefault="00E5202E" w:rsidP="006655D3">
      <w:r w:rsidRPr="00864930">
        <w:separator/>
      </w:r>
    </w:p>
  </w:footnote>
  <w:footnote w:type="continuationNotice" w:id="1">
    <w:p w14:paraId="66A457B5" w14:textId="77777777" w:rsidR="00E5202E" w:rsidRPr="00864930" w:rsidRDefault="00E5202E" w:rsidP="00AB530F">
      <w:pPr>
        <w:pStyle w:val="Footer"/>
      </w:pPr>
    </w:p>
  </w:footnote>
  <w:footnote w:id="2">
    <w:p w14:paraId="08284B9F" w14:textId="5486E0ED" w:rsidR="004867E0" w:rsidRPr="008622AE" w:rsidRDefault="004867E0" w:rsidP="008622AE">
      <w:pPr>
        <w:pStyle w:val="FootnoteText"/>
        <w:rPr>
          <w:rStyle w:val="FootnoteReference"/>
        </w:rPr>
      </w:pPr>
      <w:r w:rsidRPr="006520B0">
        <w:rPr>
          <w:rStyle w:val="FootnoteReference"/>
          <w:rFonts w:asciiTheme="majorHAnsi" w:hAnsiTheme="majorHAnsi" w:cstheme="majorHAnsi"/>
        </w:rPr>
        <w:footnoteRef/>
      </w:r>
      <w:r w:rsidRPr="006520B0">
        <w:t xml:space="preserve"> </w:t>
      </w:r>
      <w:r w:rsidR="00FB2008" w:rsidRPr="006520B0">
        <w:tab/>
      </w:r>
      <w:r w:rsidRPr="00C54461">
        <w:t>Note</w:t>
      </w:r>
      <w:r w:rsidR="00456F52" w:rsidRPr="00C54461">
        <w:t> :</w:t>
      </w:r>
      <w:r w:rsidRPr="00C54461">
        <w:t xml:space="preserve"> la somme des montants figurant dans les tableaux dans l</w:t>
      </w:r>
      <w:r w:rsidR="00456F52" w:rsidRPr="00C54461">
        <w:t>’</w:t>
      </w:r>
      <w:r w:rsidRPr="00C54461">
        <w:t>ensemble du document ne correspond pas forcément au total, les chiffres ayant été arrondis.</w:t>
      </w:r>
    </w:p>
  </w:footnote>
  <w:footnote w:id="3">
    <w:p w14:paraId="24A1EAB6" w14:textId="7CB645DA" w:rsidR="00414375" w:rsidRPr="00F7577F" w:rsidRDefault="00414375" w:rsidP="008622AE">
      <w:pPr>
        <w:pStyle w:val="FootnoteText"/>
      </w:pPr>
      <w:r w:rsidRPr="006520B0">
        <w:rPr>
          <w:rStyle w:val="FootnoteReference"/>
          <w:rFonts w:asciiTheme="majorHAnsi" w:hAnsiTheme="majorHAnsi" w:cstheme="majorHAnsi"/>
        </w:rPr>
        <w:footnoteRef/>
      </w:r>
      <w:r w:rsidRPr="006520B0">
        <w:tab/>
      </w:r>
      <w:r w:rsidRPr="00F7577F">
        <w:t>Le Royaume</w:t>
      </w:r>
      <w:r w:rsidR="00456F52" w:rsidRPr="00F7577F">
        <w:t>-</w:t>
      </w:r>
      <w:r w:rsidRPr="00F7577F">
        <w:t>Uni a également délivré 21 805 titres supplémentaires de protection des obtentions végétales en 2023, liés aux droits d</w:t>
      </w:r>
      <w:r w:rsidR="00456F52" w:rsidRPr="00F7577F">
        <w:t>’</w:t>
      </w:r>
      <w:r w:rsidRPr="00F7577F">
        <w:t>obtenteur transférés depuis l</w:t>
      </w:r>
      <w:r w:rsidR="00456F52" w:rsidRPr="00F7577F">
        <w:t>’</w:t>
      </w:r>
      <w:r w:rsidRPr="00F7577F">
        <w:t>Union européenne dans le cadre de l</w:t>
      </w:r>
      <w:r w:rsidR="00456F52" w:rsidRPr="00F7577F">
        <w:t>’</w:t>
      </w:r>
      <w:r w:rsidRPr="00F7577F">
        <w:t>accord de retrait.</w:t>
      </w:r>
    </w:p>
  </w:footnote>
  <w:footnote w:id="4">
    <w:p w14:paraId="7CE662FC" w14:textId="0514C4BC" w:rsidR="00F946DA" w:rsidRPr="00F7577F" w:rsidRDefault="00F946DA" w:rsidP="008622AE">
      <w:pPr>
        <w:pStyle w:val="FootnoteText"/>
      </w:pPr>
      <w:r w:rsidRPr="006520B0">
        <w:rPr>
          <w:rStyle w:val="FootnoteReference"/>
          <w:rFonts w:asciiTheme="majorHAnsi" w:hAnsiTheme="majorHAnsi" w:cstheme="majorHAnsi"/>
        </w:rPr>
        <w:footnoteRef/>
      </w:r>
      <w:r w:rsidRPr="006520B0">
        <w:tab/>
      </w:r>
      <w:r w:rsidRPr="00F7577F">
        <w:t>Le nombre de titres en vigueur au Royaume</w:t>
      </w:r>
      <w:r w:rsidR="00456F52" w:rsidRPr="00F7577F">
        <w:t>-</w:t>
      </w:r>
      <w:r w:rsidRPr="00F7577F">
        <w:t>Uni est une estimation.</w:t>
      </w:r>
    </w:p>
  </w:footnote>
  <w:footnote w:id="5">
    <w:p w14:paraId="22DDECA9" w14:textId="37B83719" w:rsidR="00DF06C8" w:rsidRPr="008B1042" w:rsidRDefault="00DF06C8" w:rsidP="008622AE">
      <w:pPr>
        <w:pStyle w:val="FootnoteText"/>
      </w:pPr>
      <w:r w:rsidRPr="006520B0">
        <w:rPr>
          <w:rStyle w:val="FootnoteReference"/>
          <w:rFonts w:asciiTheme="majorHAnsi" w:hAnsiTheme="majorHAnsi" w:cstheme="majorHAnsi"/>
        </w:rPr>
        <w:footnoteRef/>
      </w:r>
      <w:r w:rsidRPr="006520B0">
        <w:tab/>
      </w:r>
      <w:r w:rsidRPr="008B1042">
        <w:t>Cette valeur inclut le nombre de titres en vigueur au Royaume</w:t>
      </w:r>
      <w:r w:rsidR="00456F52" w:rsidRPr="008B1042">
        <w:t>-</w:t>
      </w:r>
      <w:r w:rsidRPr="008B1042">
        <w:t>Uni à titre d</w:t>
      </w:r>
      <w:r w:rsidR="00456F52" w:rsidRPr="008B1042">
        <w:t>’</w:t>
      </w:r>
      <w:r w:rsidRPr="008B1042">
        <w:t>estimation.</w:t>
      </w:r>
    </w:p>
  </w:footnote>
  <w:footnote w:id="6">
    <w:p w14:paraId="5294D25B" w14:textId="3D310299" w:rsidR="00A83CAE" w:rsidRPr="008622AE" w:rsidRDefault="00A83CAE" w:rsidP="008622AE">
      <w:pPr>
        <w:pStyle w:val="FootnoteText"/>
      </w:pPr>
      <w:r w:rsidRPr="006520B0">
        <w:rPr>
          <w:rStyle w:val="FootnoteReference"/>
          <w:rFonts w:asciiTheme="majorHAnsi" w:hAnsiTheme="majorHAnsi" w:cstheme="majorHAnsi"/>
        </w:rPr>
        <w:footnoteRef/>
      </w:r>
      <w:r w:rsidRPr="006520B0">
        <w:tab/>
      </w:r>
      <w:r w:rsidRPr="008622AE">
        <w:t>Inclut les États et organisations mentionnés à l</w:t>
      </w:r>
      <w:r w:rsidR="00456F52" w:rsidRPr="008622AE">
        <w:t>’</w:t>
      </w:r>
      <w:r w:rsidRPr="008622AE">
        <w:t>annexe V et dans les cours d</w:t>
      </w:r>
      <w:r w:rsidR="00456F52" w:rsidRPr="008622AE">
        <w:t>’</w:t>
      </w:r>
      <w:r w:rsidRPr="008622AE">
        <w:t>enseignement à distance de l</w:t>
      </w:r>
      <w:r w:rsidR="00456F52" w:rsidRPr="008622AE">
        <w:t>’</w:t>
      </w:r>
      <w:r w:rsidRPr="008622AE">
        <w:t>UPOV (figure 17).</w:t>
      </w:r>
    </w:p>
  </w:footnote>
  <w:footnote w:id="7">
    <w:p w14:paraId="59C88C69" w14:textId="37D03FF9" w:rsidR="003D2C73" w:rsidRPr="008622AE" w:rsidRDefault="003D2C73" w:rsidP="008622AE">
      <w:pPr>
        <w:pStyle w:val="FootnoteText"/>
      </w:pPr>
      <w:r w:rsidRPr="006520B0">
        <w:rPr>
          <w:rStyle w:val="FootnoteReference"/>
          <w:rFonts w:asciiTheme="majorHAnsi" w:hAnsiTheme="majorHAnsi" w:cstheme="majorHAnsi"/>
        </w:rPr>
        <w:footnoteRef/>
      </w:r>
      <w:r w:rsidRPr="006520B0">
        <w:t xml:space="preserve"> </w:t>
      </w:r>
      <w:r w:rsidRPr="006520B0">
        <w:tab/>
      </w:r>
      <w:r w:rsidRPr="008622AE">
        <w:t>Le nombre total de participants qui ont achevé des cours DL avec succès comprend les participants aux cours administrés par la Chine dans le cadre du “programme pour l</w:t>
      </w:r>
      <w:r w:rsidR="00456F52" w:rsidRPr="008622AE">
        <w:t>’</w:t>
      </w:r>
      <w:r w:rsidRPr="008622AE">
        <w:t>utilisation du chinois dans le contexte de l</w:t>
      </w:r>
      <w:r w:rsidR="00456F52" w:rsidRPr="008622AE">
        <w:t>’</w:t>
      </w:r>
      <w:r w:rsidRPr="008622AE">
        <w:t>UPOV” approuvé par le Conseil de l</w:t>
      </w:r>
      <w:r w:rsidR="00456F52" w:rsidRPr="008622AE">
        <w:t>’</w:t>
      </w:r>
      <w:r w:rsidRPr="008622AE">
        <w:t>UPOV.</w:t>
      </w:r>
    </w:p>
  </w:footnote>
  <w:footnote w:id="8">
    <w:p w14:paraId="53457F02" w14:textId="4C3968BA" w:rsidR="00A74DB6" w:rsidRPr="008622AE" w:rsidRDefault="00A74DB6" w:rsidP="008622AE">
      <w:pPr>
        <w:pStyle w:val="FootnoteText"/>
      </w:pPr>
      <w:r w:rsidRPr="006520B0">
        <w:rPr>
          <w:rStyle w:val="FootnoteReference"/>
          <w:rFonts w:asciiTheme="majorHAnsi" w:hAnsiTheme="majorHAnsi" w:cstheme="majorHAnsi"/>
        </w:rPr>
        <w:footnoteRef/>
      </w:r>
      <w:r w:rsidRPr="006520B0">
        <w:tab/>
      </w:r>
      <w:r w:rsidRPr="008622AE">
        <w:t>Afrique</w:t>
      </w:r>
      <w:r w:rsidR="00456F52" w:rsidRPr="008622AE">
        <w:t> :</w:t>
      </w:r>
      <w:r w:rsidRPr="008622AE">
        <w:t xml:space="preserve"> Masters en propriété intellectuelle de l</w:t>
      </w:r>
      <w:r w:rsidR="00456F52" w:rsidRPr="008622AE">
        <w:t>’</w:t>
      </w:r>
      <w:r w:rsidRPr="008622AE">
        <w:t>OAPI;  Asie et Pacifique</w:t>
      </w:r>
      <w:r w:rsidR="00456F52" w:rsidRPr="008622AE">
        <w:t> :</w:t>
      </w:r>
      <w:r w:rsidRPr="008622AE">
        <w:t xml:space="preserve"> JICA (JP), KOIKA (KR);  Europe</w:t>
      </w:r>
      <w:r w:rsidR="00456F52" w:rsidRPr="008622AE">
        <w:t> :</w:t>
      </w:r>
      <w:r w:rsidRPr="008622AE">
        <w:t xml:space="preserve"> </w:t>
      </w:r>
      <w:r w:rsidRPr="008622AE">
        <w:rPr>
          <w:i/>
        </w:rPr>
        <w:t>Magister</w:t>
      </w:r>
      <w:r w:rsidRPr="008622AE">
        <w:t xml:space="preserve"> </w:t>
      </w:r>
      <w:r w:rsidRPr="008622AE">
        <w:rPr>
          <w:i/>
        </w:rPr>
        <w:t>Lucentinus</w:t>
      </w:r>
      <w:r w:rsidRPr="008622AE">
        <w:t xml:space="preserve"> de l</w:t>
      </w:r>
      <w:r w:rsidR="00456F52" w:rsidRPr="008622AE">
        <w:t>’</w:t>
      </w:r>
      <w:r w:rsidRPr="008622AE">
        <w:t>Université d</w:t>
      </w:r>
      <w:r w:rsidR="00456F52" w:rsidRPr="008622AE">
        <w:t>’</w:t>
      </w:r>
      <w:r w:rsidRPr="008622AE">
        <w:t>Alicante (ES), Naktuinbouw PBR for Food Security (NL), Master Program in Plant Breeding de l</w:t>
      </w:r>
      <w:r w:rsidR="00456F52" w:rsidRPr="008622AE">
        <w:t>’</w:t>
      </w:r>
      <w:r w:rsidRPr="008622AE">
        <w:t>Université La Salle (FR), Master en propriété intellectuelle de l</w:t>
      </w:r>
      <w:r w:rsidR="00456F52" w:rsidRPr="008622AE">
        <w:t>’</w:t>
      </w:r>
      <w:r w:rsidRPr="008622AE">
        <w:t>Université de Maastricht (NL), Master en droit de la propriété intellectuelle de l</w:t>
      </w:r>
      <w:r w:rsidR="00456F52" w:rsidRPr="008622AE">
        <w:t>’</w:t>
      </w:r>
      <w:r w:rsidRPr="008622AE">
        <w:t>Université de Turin (IT), Master en propriété intellectuelle de l</w:t>
      </w:r>
      <w:r w:rsidR="00456F52" w:rsidRPr="008622AE">
        <w:t>’</w:t>
      </w:r>
      <w:r w:rsidRPr="008622AE">
        <w:t>Université de Zaragoza (ES).</w:t>
      </w:r>
    </w:p>
  </w:footnote>
  <w:footnote w:id="9">
    <w:p w14:paraId="05B8AD9B" w14:textId="0E98CFCC" w:rsidR="003D2C73" w:rsidRPr="006520B0" w:rsidRDefault="003D2C73" w:rsidP="008622AE">
      <w:pPr>
        <w:pStyle w:val="FootnoteText"/>
      </w:pPr>
      <w:r w:rsidRPr="006520B0">
        <w:rPr>
          <w:rStyle w:val="FootnoteReference"/>
          <w:rFonts w:asciiTheme="majorHAnsi" w:hAnsiTheme="majorHAnsi" w:cstheme="majorHAnsi"/>
        </w:rPr>
        <w:footnoteRef/>
      </w:r>
      <w:r w:rsidRPr="006520B0">
        <w:tab/>
        <w:t>La méthodologie du programme de l</w:t>
      </w:r>
      <w:r w:rsidR="00456F52">
        <w:t>’</w:t>
      </w:r>
      <w:r w:rsidRPr="006520B0">
        <w:t>UPOV à l</w:t>
      </w:r>
      <w:r w:rsidR="00456F52">
        <w:t>’</w:t>
      </w:r>
      <w:r w:rsidRPr="006520B0">
        <w:t>intention des cadres (27 participants) a été appliquée à l</w:t>
      </w:r>
      <w:r w:rsidR="00456F52">
        <w:t>’</w:t>
      </w:r>
      <w:r w:rsidRPr="006520B0">
        <w:t>atelier régional de l</w:t>
      </w:r>
      <w:r w:rsidR="00456F52">
        <w:t>’</w:t>
      </w:r>
      <w:r w:rsidRPr="006520B0">
        <w:t>ARIPO sur la protection des obtentions végétales organisé à l</w:t>
      </w:r>
      <w:r w:rsidR="00456F52">
        <w:t>’</w:t>
      </w:r>
      <w:r w:rsidRPr="006520B0">
        <w:t>intention des États membres de l</w:t>
      </w:r>
      <w:r w:rsidR="00456F52">
        <w:t>’</w:t>
      </w:r>
      <w:r w:rsidRPr="006520B0">
        <w:t>ARIPO (48 participants).</w:t>
      </w:r>
    </w:p>
  </w:footnote>
  <w:footnote w:id="10">
    <w:p w14:paraId="6652C0D9" w14:textId="10C7D734" w:rsidR="000F716B" w:rsidRPr="006520B0" w:rsidRDefault="000F716B" w:rsidP="008622AE">
      <w:pPr>
        <w:pStyle w:val="FootnoteText"/>
      </w:pPr>
      <w:r w:rsidRPr="006520B0">
        <w:rPr>
          <w:rStyle w:val="FootnoteReference"/>
          <w:rFonts w:asciiTheme="majorHAnsi" w:hAnsiTheme="majorHAnsi" w:cstheme="majorHAnsi"/>
        </w:rPr>
        <w:footnoteRef/>
      </w:r>
      <w:r w:rsidRPr="006520B0">
        <w:t xml:space="preserve"> </w:t>
      </w:r>
      <w:r w:rsidR="000D17B5">
        <w:tab/>
      </w:r>
      <w:r w:rsidRPr="006520B0">
        <w:t>L</w:t>
      </w:r>
      <w:r w:rsidR="00456F52">
        <w:t>’</w:t>
      </w:r>
      <w:r w:rsidRPr="006520B0">
        <w:t>achèvement avec succès des cours DL de l</w:t>
      </w:r>
      <w:r w:rsidR="00456F52">
        <w:t>’</w:t>
      </w:r>
      <w:r w:rsidRPr="006520B0">
        <w:t>UPOV signifie obtenir un total de 70% ou plus à l</w:t>
      </w:r>
      <w:r w:rsidR="00456F52">
        <w:t>’</w:t>
      </w:r>
      <w:r w:rsidRPr="006520B0">
        <w:t>examen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3C2A" w14:textId="77777777" w:rsidR="00204829" w:rsidRPr="00864930" w:rsidRDefault="00204829" w:rsidP="00EB048E">
    <w:pPr>
      <w:pStyle w:val="Header"/>
      <w:rPr>
        <w:rStyle w:val="PageNumber"/>
      </w:rPr>
    </w:pPr>
    <w:r>
      <w:rPr>
        <w:rStyle w:val="PageNumber"/>
      </w:rPr>
      <w:t>C/56/2</w:t>
    </w:r>
  </w:p>
  <w:p w14:paraId="4A7300D5" w14:textId="77777777" w:rsidR="00204829" w:rsidRPr="00864930" w:rsidRDefault="00204829" w:rsidP="00EB048E">
    <w:pPr>
      <w:pStyle w:val="Header"/>
    </w:pPr>
    <w:r>
      <w:t>page </w:t>
    </w:r>
    <w:r w:rsidRPr="00864930">
      <w:rPr>
        <w:rStyle w:val="PageNumber"/>
      </w:rPr>
      <w:fldChar w:fldCharType="begin"/>
    </w:r>
    <w:r w:rsidRPr="00864930">
      <w:rPr>
        <w:rStyle w:val="PageNumber"/>
      </w:rPr>
      <w:instrText xml:space="preserve"> PAGE </w:instrText>
    </w:r>
    <w:r w:rsidRPr="00864930">
      <w:rPr>
        <w:rStyle w:val="PageNumber"/>
      </w:rPr>
      <w:fldChar w:fldCharType="separate"/>
    </w:r>
    <w:r w:rsidRPr="00864930">
      <w:rPr>
        <w:rStyle w:val="PageNumber"/>
      </w:rPr>
      <w:t>2</w:t>
    </w:r>
    <w:r w:rsidRPr="00864930">
      <w:rPr>
        <w:rStyle w:val="PageNumber"/>
      </w:rPr>
      <w:fldChar w:fldCharType="end"/>
    </w:r>
  </w:p>
  <w:p w14:paraId="38F3C299" w14:textId="77777777" w:rsidR="00204829" w:rsidRPr="00864930" w:rsidRDefault="00204829" w:rsidP="006655D3"/>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05AD" w14:textId="07A09340" w:rsidR="00204829" w:rsidRPr="00864930" w:rsidRDefault="007661F5" w:rsidP="00B904E7">
    <w:pPr>
      <w:pStyle w:val="Header"/>
      <w:tabs>
        <w:tab w:val="clear" w:pos="4536"/>
        <w:tab w:val="clear" w:pos="9072"/>
        <w:tab w:val="right" w:pos="9639"/>
      </w:tabs>
      <w:rPr>
        <w:rStyle w:val="PageNumber"/>
        <w:color w:val="155F1A"/>
      </w:rPr>
    </w:pPr>
    <w:r>
      <w:rPr>
        <w:rStyle w:val="PageNumber"/>
        <w:color w:val="155F1A"/>
      </w:rPr>
      <w:t>Annexe II</w:t>
    </w:r>
    <w:r w:rsidR="00204829">
      <w:rPr>
        <w:rStyle w:val="PageNumber"/>
        <w:color w:val="155F1A"/>
      </w:rPr>
      <w:tab/>
      <w:t>Rapport sur la performance de l’UPOV en 2024</w:t>
    </w:r>
  </w:p>
  <w:p w14:paraId="6DA3BA14" w14:textId="363DB699" w:rsidR="00204829" w:rsidRPr="00864930" w:rsidRDefault="00204829" w:rsidP="007661F5">
    <w:pPr>
      <w:pStyle w:val="Header"/>
      <w:tabs>
        <w:tab w:val="clear" w:pos="4536"/>
        <w:tab w:val="clear" w:pos="9072"/>
        <w:tab w:val="left" w:pos="1857"/>
        <w:tab w:val="right" w:pos="9639"/>
      </w:tabs>
      <w:rPr>
        <w:color w:val="155F1A"/>
      </w:rPr>
    </w:pPr>
    <w:r>
      <w:rPr>
        <w:color w:val="155F1A"/>
      </w:rPr>
      <w:tab/>
    </w:r>
    <w:r w:rsidR="007661F5">
      <w:rPr>
        <w:color w:val="155F1A"/>
      </w:rPr>
      <w:tab/>
    </w:r>
    <w:r>
      <w:rPr>
        <w:color w:val="155F1A"/>
      </w:rPr>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39</w:t>
    </w:r>
    <w:r w:rsidRPr="00864930">
      <w:rPr>
        <w:rStyle w:val="PageNumber"/>
        <w:color w:val="155F1A"/>
      </w:rPr>
      <w:fldChar w:fldCharType="end"/>
    </w:r>
  </w:p>
  <w:p w14:paraId="3D267140" w14:textId="77777777" w:rsidR="00204829" w:rsidRPr="00864930" w:rsidRDefault="00204829" w:rsidP="00B904E7">
    <w:pPr>
      <w:pStyle w:val="Header"/>
      <w:tabs>
        <w:tab w:val="clear" w:pos="4536"/>
        <w:tab w:val="clear" w:pos="9072"/>
        <w:tab w:val="right" w:pos="9639"/>
      </w:tabs>
      <w:rPr>
        <w:sz w:val="12"/>
      </w:rPr>
    </w:pPr>
  </w:p>
  <w:p w14:paraId="06D371F4" w14:textId="77777777" w:rsidR="00204829" w:rsidRPr="00864930" w:rsidRDefault="00204829" w:rsidP="00B904E7">
    <w:pPr>
      <w:pStyle w:val="Header"/>
      <w:tabs>
        <w:tab w:val="clear" w:pos="4536"/>
        <w:tab w:val="clear" w:pos="9072"/>
        <w:tab w:val="right" w:pos="9639"/>
      </w:tabs>
      <w:rPr>
        <w:sz w:val="1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41692" w14:textId="221DA942"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27F2A759"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230ABFAD" w14:textId="77777777" w:rsidR="00204829" w:rsidRPr="00864930" w:rsidRDefault="00204829" w:rsidP="00B904E7"/>
  <w:p w14:paraId="6E68081E" w14:textId="77777777" w:rsidR="00204829" w:rsidRPr="00864930" w:rsidRDefault="00204829" w:rsidP="00B904E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E931" w14:textId="16D3B163"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3550F0F1"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7D381601" w14:textId="77777777" w:rsidR="00204829" w:rsidRPr="00864930" w:rsidRDefault="00204829"/>
  <w:p w14:paraId="6BB11700" w14:textId="77777777" w:rsidR="00204829" w:rsidRPr="00864930" w:rsidRDefault="0020482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FEDED" w14:textId="0C75C453" w:rsidR="007661F5" w:rsidRPr="00864930" w:rsidRDefault="007661F5" w:rsidP="00B904E7">
    <w:pPr>
      <w:pStyle w:val="Header"/>
      <w:tabs>
        <w:tab w:val="clear" w:pos="4536"/>
        <w:tab w:val="clear" w:pos="9072"/>
        <w:tab w:val="right" w:pos="9639"/>
      </w:tabs>
      <w:rPr>
        <w:rStyle w:val="PageNumber"/>
        <w:color w:val="155F1A"/>
      </w:rPr>
    </w:pPr>
    <w:r>
      <w:rPr>
        <w:rStyle w:val="PageNumber"/>
        <w:color w:val="155F1A"/>
      </w:rPr>
      <w:t>Annexe III</w:t>
    </w:r>
    <w:r>
      <w:rPr>
        <w:rStyle w:val="PageNumber"/>
        <w:color w:val="155F1A"/>
      </w:rPr>
      <w:tab/>
      <w:t>Rapport sur la performance de l’UPOV en 2024</w:t>
    </w:r>
  </w:p>
  <w:p w14:paraId="1A179E47" w14:textId="77777777" w:rsidR="007661F5" w:rsidRPr="00864930" w:rsidRDefault="007661F5" w:rsidP="007661F5">
    <w:pPr>
      <w:pStyle w:val="Header"/>
      <w:tabs>
        <w:tab w:val="clear" w:pos="4536"/>
        <w:tab w:val="clear" w:pos="9072"/>
        <w:tab w:val="left" w:pos="1857"/>
        <w:tab w:val="right" w:pos="9639"/>
      </w:tabs>
      <w:rPr>
        <w:color w:val="155F1A"/>
      </w:rPr>
    </w:pPr>
    <w:r>
      <w:rPr>
        <w:color w:val="155F1A"/>
      </w:rPr>
      <w:tab/>
    </w: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39</w:t>
    </w:r>
    <w:r w:rsidRPr="00864930">
      <w:rPr>
        <w:rStyle w:val="PageNumber"/>
        <w:color w:val="155F1A"/>
      </w:rPr>
      <w:fldChar w:fldCharType="end"/>
    </w:r>
  </w:p>
  <w:p w14:paraId="171FC2F7" w14:textId="77777777" w:rsidR="007661F5" w:rsidRPr="00864930" w:rsidRDefault="007661F5" w:rsidP="00B904E7">
    <w:pPr>
      <w:pStyle w:val="Header"/>
      <w:tabs>
        <w:tab w:val="clear" w:pos="4536"/>
        <w:tab w:val="clear" w:pos="9072"/>
        <w:tab w:val="right" w:pos="9639"/>
      </w:tabs>
      <w:rPr>
        <w:sz w:val="12"/>
      </w:rPr>
    </w:pPr>
  </w:p>
  <w:p w14:paraId="388747E9" w14:textId="77777777" w:rsidR="007661F5" w:rsidRPr="00864930" w:rsidRDefault="007661F5" w:rsidP="00B904E7">
    <w:pPr>
      <w:pStyle w:val="Header"/>
      <w:tabs>
        <w:tab w:val="clear" w:pos="4536"/>
        <w:tab w:val="clear" w:pos="9072"/>
        <w:tab w:val="right" w:pos="9639"/>
      </w:tabs>
      <w:rPr>
        <w:sz w:val="1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F82EC" w14:textId="58C22E5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6B7E7C36"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6E7013B5" w14:textId="77777777" w:rsidR="00204829" w:rsidRPr="00864930" w:rsidRDefault="00204829" w:rsidP="00B904E7"/>
  <w:p w14:paraId="5CB0FCC4" w14:textId="77777777" w:rsidR="00204829" w:rsidRPr="00864930" w:rsidRDefault="00204829" w:rsidP="00B904E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82FB" w14:textId="05E037FE"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58BC94B3"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5A175BC" w14:textId="77777777" w:rsidR="00204829" w:rsidRPr="00864930" w:rsidRDefault="00204829"/>
  <w:p w14:paraId="2E2E9DEA" w14:textId="77777777" w:rsidR="00204829" w:rsidRPr="00864930" w:rsidRDefault="00204829"/>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DD99E" w14:textId="77777777" w:rsidR="00204829" w:rsidRPr="00864930" w:rsidRDefault="00204829" w:rsidP="00B904E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F343" w14:textId="34ED7504"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6DDD2C3A"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58F69392" w14:textId="77777777" w:rsidR="00204829" w:rsidRPr="00864930" w:rsidRDefault="00204829" w:rsidP="00B904E7"/>
  <w:p w14:paraId="06883477" w14:textId="77777777" w:rsidR="00204829" w:rsidRPr="00864930" w:rsidRDefault="00204829" w:rsidP="00B904E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D86A" w14:textId="16E75288"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7BAE5F47"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45</w:t>
    </w:r>
    <w:r w:rsidRPr="00864930">
      <w:rPr>
        <w:rStyle w:val="PageNumber"/>
        <w:color w:val="155F1A"/>
      </w:rPr>
      <w:fldChar w:fldCharType="end"/>
    </w:r>
  </w:p>
  <w:p w14:paraId="6B8A21E6" w14:textId="77777777" w:rsidR="00204829" w:rsidRPr="00864930" w:rsidRDefault="00204829"/>
  <w:p w14:paraId="2D435F2E" w14:textId="77777777" w:rsidR="00204829" w:rsidRPr="00864930" w:rsidRDefault="00204829"/>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25AF" w14:textId="77777777" w:rsidR="00204829" w:rsidRPr="00864930" w:rsidRDefault="00204829" w:rsidP="00B90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8570" w14:textId="4B1470A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056500F1"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2</w:t>
    </w:r>
    <w:r w:rsidRPr="00864930">
      <w:rPr>
        <w:rStyle w:val="PageNumber"/>
        <w:color w:val="155F1A"/>
      </w:rPr>
      <w:fldChar w:fldCharType="end"/>
    </w:r>
  </w:p>
  <w:p w14:paraId="0EE1DCB8" w14:textId="77777777" w:rsidR="00204829" w:rsidRPr="00864930" w:rsidRDefault="00204829" w:rsidP="00B904E7"/>
  <w:p w14:paraId="09DD370B" w14:textId="77777777" w:rsidR="00204829" w:rsidRPr="00864930" w:rsidRDefault="00204829" w:rsidP="00B904E7"/>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D9093" w14:textId="542889AC"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en 2024</w:t>
    </w:r>
  </w:p>
  <w:p w14:paraId="4FC04180"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1D9DAD22" w14:textId="77777777" w:rsidR="00204829" w:rsidRPr="00864930" w:rsidRDefault="00204829" w:rsidP="00B904E7"/>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09DCF" w14:textId="6DE7FB28"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en 2024</w:t>
    </w:r>
  </w:p>
  <w:p w14:paraId="45230363"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52</w:t>
    </w:r>
    <w:r w:rsidRPr="00864930">
      <w:rPr>
        <w:rStyle w:val="PageNumber"/>
        <w:color w:val="155F1A"/>
      </w:rPr>
      <w:fldChar w:fldCharType="end"/>
    </w:r>
  </w:p>
  <w:p w14:paraId="6B45CA19" w14:textId="77777777" w:rsidR="00204829" w:rsidRPr="00864930" w:rsidRDefault="00204829" w:rsidP="00B904E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FD81B" w14:textId="135C6355"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III</w:t>
    </w:r>
    <w:r>
      <w:rPr>
        <w:rStyle w:val="PageNumber"/>
        <w:color w:val="155F1A"/>
      </w:rPr>
      <w:tab/>
      <w:t>Rapport sur la performance de l’UPOV en 2024</w:t>
    </w:r>
  </w:p>
  <w:p w14:paraId="1222241B" w14:textId="359A9C0D"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40</w:t>
    </w:r>
    <w:r w:rsidRPr="00864930">
      <w:rPr>
        <w:rStyle w:val="PageNumber"/>
        <w:color w:val="155F1A"/>
      </w:rPr>
      <w:fldChar w:fldCharType="end"/>
    </w:r>
  </w:p>
  <w:p w14:paraId="42CFDE4D" w14:textId="77777777" w:rsidR="00204829" w:rsidRPr="00864930" w:rsidRDefault="00204829" w:rsidP="00B904E7">
    <w:pPr>
      <w:pStyle w:val="Header"/>
      <w:tabs>
        <w:tab w:val="clear" w:pos="4536"/>
        <w:tab w:val="clear" w:pos="9072"/>
        <w:tab w:val="right" w:pos="9639"/>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884E3" w14:textId="7EA76A97"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II</w:t>
    </w:r>
    <w:r>
      <w:rPr>
        <w:rStyle w:val="PageNumber"/>
        <w:color w:val="155F1A"/>
      </w:rPr>
      <w:tab/>
      <w:t>Rapport sur la performance de l’UPOV en 2024</w:t>
    </w:r>
  </w:p>
  <w:p w14:paraId="660EFBE3"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54</w:t>
    </w:r>
    <w:r w:rsidRPr="00864930">
      <w:rPr>
        <w:rStyle w:val="PageNumber"/>
        <w:color w:val="155F1A"/>
      </w:rPr>
      <w:fldChar w:fldCharType="end"/>
    </w:r>
  </w:p>
  <w:p w14:paraId="67E22461" w14:textId="77777777" w:rsidR="00204829" w:rsidRPr="00864930" w:rsidRDefault="00204829" w:rsidP="00B904E7"/>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FB70" w14:textId="61AC076B"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IV</w:t>
    </w:r>
    <w:r>
      <w:rPr>
        <w:rStyle w:val="PageNumber"/>
        <w:color w:val="155F1A"/>
      </w:rPr>
      <w:tab/>
      <w:t>Rapport sur la performance de l’UPOV en 2024</w:t>
    </w:r>
  </w:p>
  <w:p w14:paraId="0F16EC94"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43</w:t>
    </w:r>
    <w:r w:rsidRPr="00864930">
      <w:rPr>
        <w:rStyle w:val="PageNumber"/>
        <w:color w:val="155F1A"/>
      </w:rPr>
      <w:fldChar w:fldCharType="end"/>
    </w:r>
  </w:p>
  <w:p w14:paraId="7D7EAB06" w14:textId="77777777" w:rsidR="00204829" w:rsidRPr="00864930" w:rsidRDefault="00204829" w:rsidP="00B904E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DEA9" w14:textId="11223C81"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4F8ADC86" w14:textId="2B8AFD4A"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41</w:t>
    </w:r>
    <w:r w:rsidRPr="00864930">
      <w:rPr>
        <w:rStyle w:val="PageNumber"/>
        <w:color w:val="155F1A"/>
      </w:rPr>
      <w:fldChar w:fldCharType="end"/>
    </w:r>
  </w:p>
  <w:p w14:paraId="1D3AE682" w14:textId="77777777" w:rsidR="00204829" w:rsidRPr="00864930" w:rsidRDefault="00204829" w:rsidP="00B904E7">
    <w:pPr>
      <w:pStyle w:val="Header"/>
      <w:tabs>
        <w:tab w:val="clear" w:pos="4536"/>
        <w:tab w:val="clear" w:pos="9072"/>
        <w:tab w:val="right" w:pos="9639"/>
      </w:tabs>
    </w:pPr>
  </w:p>
  <w:p w14:paraId="77A9DD4B" w14:textId="77777777" w:rsidR="00204829" w:rsidRPr="00864930" w:rsidRDefault="00204829" w:rsidP="00B904E7">
    <w:pPr>
      <w:pStyle w:val="Header"/>
      <w:tabs>
        <w:tab w:val="clear" w:pos="4536"/>
        <w:tab w:val="clear" w:pos="9072"/>
        <w:tab w:val="right" w:pos="9639"/>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8290F" w14:textId="219D26E7" w:rsidR="00204829" w:rsidRPr="00864930" w:rsidRDefault="00204829" w:rsidP="00B904E7">
    <w:pPr>
      <w:pStyle w:val="Header"/>
      <w:tabs>
        <w:tab w:val="clear" w:pos="4536"/>
        <w:tab w:val="clear" w:pos="9072"/>
        <w:tab w:val="right" w:pos="15309"/>
      </w:tabs>
      <w:rPr>
        <w:rStyle w:val="PageNumber"/>
        <w:color w:val="155F1A"/>
      </w:rPr>
    </w:pPr>
    <w:r>
      <w:rPr>
        <w:rStyle w:val="PageNumber"/>
        <w:color w:val="155F1A"/>
      </w:rPr>
      <w:t>Annexe V</w:t>
    </w:r>
    <w:r>
      <w:rPr>
        <w:rStyle w:val="PageNumber"/>
        <w:color w:val="155F1A"/>
      </w:rPr>
      <w:tab/>
      <w:t>Rapport sur la performance de l’UPOV en 2024</w:t>
    </w:r>
  </w:p>
  <w:p w14:paraId="4B7BD826" w14:textId="77777777" w:rsidR="00204829" w:rsidRPr="00864930" w:rsidRDefault="00204829" w:rsidP="00B904E7">
    <w:pPr>
      <w:pStyle w:val="Header"/>
      <w:tabs>
        <w:tab w:val="clear" w:pos="4536"/>
        <w:tab w:val="clear" w:pos="9072"/>
        <w:tab w:val="right" w:pos="1530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72</w:t>
    </w:r>
    <w:r w:rsidRPr="00864930">
      <w:rPr>
        <w:rStyle w:val="PageNumber"/>
        <w:color w:val="155F1A"/>
      </w:rPr>
      <w:fldChar w:fldCharType="end"/>
    </w:r>
  </w:p>
  <w:p w14:paraId="69201061" w14:textId="77777777" w:rsidR="00204829" w:rsidRPr="00864930" w:rsidRDefault="00204829" w:rsidP="00B904E7">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8BD7" w14:textId="49A2BF3C" w:rsidR="00204829" w:rsidRPr="00864930" w:rsidRDefault="00204829" w:rsidP="00B904E7">
    <w:pPr>
      <w:pStyle w:val="Header"/>
      <w:tabs>
        <w:tab w:val="clear" w:pos="4536"/>
        <w:tab w:val="clear" w:pos="9072"/>
        <w:tab w:val="right" w:pos="15309"/>
      </w:tabs>
      <w:rPr>
        <w:rStyle w:val="PageNumber"/>
        <w:color w:val="155F1A"/>
      </w:rPr>
    </w:pPr>
    <w:r>
      <w:rPr>
        <w:rStyle w:val="PageNumber"/>
        <w:color w:val="155F1A"/>
      </w:rPr>
      <w:t>Appendice</w:t>
    </w:r>
    <w:r>
      <w:rPr>
        <w:rStyle w:val="PageNumber"/>
        <w:color w:val="155F1A"/>
      </w:rPr>
      <w:tab/>
      <w:t>Rapport sur la performance de l’UPOV en 2024</w:t>
    </w:r>
  </w:p>
  <w:p w14:paraId="7ADDB021" w14:textId="002C182F" w:rsidR="00204829" w:rsidRPr="00864930" w:rsidRDefault="00204829" w:rsidP="00B8125F">
    <w:pPr>
      <w:pStyle w:val="Header"/>
      <w:tabs>
        <w:tab w:val="clear" w:pos="4536"/>
        <w:tab w:val="clear" w:pos="9072"/>
        <w:tab w:val="right" w:pos="15309"/>
      </w:tabs>
      <w:spacing w:after="240"/>
      <w:jc w:val="right"/>
    </w:pPr>
    <w:r>
      <w:rPr>
        <w:color w:val="155F1A"/>
      </w:rPr>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45</w:t>
    </w:r>
    <w:r w:rsidRPr="00864930">
      <w:rPr>
        <w:rStyle w:val="PageNumber"/>
        <w:color w:val="155F1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E6382" w14:textId="6977E040" w:rsidR="00204829" w:rsidRPr="00864930" w:rsidRDefault="00204829" w:rsidP="00B904E7">
    <w:pPr>
      <w:pStyle w:val="Header"/>
      <w:tabs>
        <w:tab w:val="clear" w:pos="4536"/>
        <w:tab w:val="clear" w:pos="9072"/>
        <w:tab w:val="right" w:pos="15309"/>
      </w:tabs>
      <w:rPr>
        <w:rStyle w:val="PageNumber"/>
        <w:color w:val="155F1A"/>
      </w:rPr>
    </w:pPr>
    <w:r>
      <w:rPr>
        <w:rStyle w:val="PageNumber"/>
        <w:color w:val="155F1A"/>
      </w:rPr>
      <w:tab/>
      <w:t>Rapport sur la performance de l’UPOV en 2024</w:t>
    </w:r>
  </w:p>
  <w:p w14:paraId="714C12F8" w14:textId="4CBDBF2B" w:rsidR="00204829" w:rsidRPr="00864930" w:rsidRDefault="00204829" w:rsidP="00B904E7">
    <w:pPr>
      <w:pStyle w:val="Header"/>
      <w:tabs>
        <w:tab w:val="clear" w:pos="4536"/>
        <w:tab w:val="clear" w:pos="9072"/>
        <w:tab w:val="right" w:pos="1530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43</w:t>
    </w:r>
    <w:r w:rsidRPr="00864930">
      <w:rPr>
        <w:rStyle w:val="PageNumber"/>
        <w:color w:val="155F1A"/>
      </w:rPr>
      <w:fldChar w:fldCharType="end"/>
    </w:r>
  </w:p>
  <w:p w14:paraId="0E809C66" w14:textId="77777777" w:rsidR="00204829" w:rsidRPr="00864930" w:rsidRDefault="00204829" w:rsidP="00B904E7">
    <w:pPr>
      <w:pStyle w:val="Header"/>
      <w:tabs>
        <w:tab w:val="right" w:pos="15309"/>
      </w:tabs>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F0039" w14:textId="3B3B7001" w:rsidR="002930BF" w:rsidRPr="00864930" w:rsidRDefault="002930BF" w:rsidP="00B904E7">
    <w:pPr>
      <w:pStyle w:val="Header"/>
      <w:tabs>
        <w:tab w:val="clear" w:pos="4536"/>
        <w:tab w:val="clear" w:pos="9072"/>
        <w:tab w:val="right" w:pos="15309"/>
      </w:tabs>
      <w:rPr>
        <w:rStyle w:val="PageNumber"/>
        <w:color w:val="155F1A"/>
      </w:rPr>
    </w:pPr>
    <w:r>
      <w:rPr>
        <w:rStyle w:val="PageNumber"/>
        <w:color w:val="155F1A"/>
      </w:rPr>
      <w:t>Appendice</w:t>
    </w:r>
    <w:r>
      <w:rPr>
        <w:rStyle w:val="PageNumber"/>
        <w:color w:val="155F1A"/>
      </w:rPr>
      <w:tab/>
      <w:t>Rapport sur la performance de l’UPOV en 2024</w:t>
    </w:r>
  </w:p>
  <w:p w14:paraId="0DE83711" w14:textId="77777777" w:rsidR="002930BF" w:rsidRPr="00864930" w:rsidRDefault="002930BF" w:rsidP="00B904E7">
    <w:pPr>
      <w:pStyle w:val="Header"/>
      <w:tabs>
        <w:tab w:val="clear" w:pos="4536"/>
        <w:tab w:val="clear" w:pos="9072"/>
        <w:tab w:val="right" w:pos="1530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43</w:t>
    </w:r>
    <w:r w:rsidRPr="00864930">
      <w:rPr>
        <w:rStyle w:val="PageNumber"/>
        <w:color w:val="155F1A"/>
      </w:rPr>
      <w:fldChar w:fldCharType="end"/>
    </w:r>
  </w:p>
  <w:p w14:paraId="20954F09" w14:textId="77777777" w:rsidR="002930BF" w:rsidRPr="00864930" w:rsidRDefault="002930BF" w:rsidP="00B904E7">
    <w:pPr>
      <w:pStyle w:val="Header"/>
      <w:tabs>
        <w:tab w:val="right" w:pos="1530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9A85F" w14:textId="57CFB238" w:rsidR="00204829" w:rsidRPr="00864930" w:rsidRDefault="00204829" w:rsidP="006520B0">
    <w:pPr>
      <w:pStyle w:val="Header"/>
      <w:tabs>
        <w:tab w:val="clear" w:pos="4536"/>
        <w:tab w:val="clear" w:pos="9072"/>
        <w:tab w:val="right" w:pos="9639"/>
      </w:tabs>
      <w:jc w:val="right"/>
      <w:rPr>
        <w:rStyle w:val="PageNumber"/>
        <w:color w:val="155F1A"/>
      </w:rPr>
    </w:pPr>
    <w:r>
      <w:rPr>
        <w:rStyle w:val="PageNumber"/>
        <w:color w:val="155F1A"/>
      </w:rPr>
      <w:t>Rapport sur la performance de l’UPOV en 2024</w:t>
    </w:r>
  </w:p>
  <w:p w14:paraId="782D03F9" w14:textId="55F502B5" w:rsidR="00204829" w:rsidRPr="00864930" w:rsidRDefault="00204829" w:rsidP="006520B0">
    <w:pPr>
      <w:pStyle w:val="Header"/>
      <w:tabs>
        <w:tab w:val="clear" w:pos="4536"/>
        <w:tab w:val="clear" w:pos="9072"/>
        <w:tab w:val="right" w:pos="9639"/>
      </w:tabs>
      <w:spacing w:after="480"/>
      <w:jc w:val="right"/>
      <w:rPr>
        <w:color w:val="155F1A"/>
      </w:rPr>
    </w:pPr>
    <w:r>
      <w:rPr>
        <w:color w:val="155F1A"/>
      </w:rPr>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29</w:t>
    </w:r>
    <w:r w:rsidRPr="00864930">
      <w:rPr>
        <w:rStyle w:val="PageNumber"/>
        <w:color w:val="155F1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49568" w14:textId="77777777" w:rsidR="00204829" w:rsidRPr="00864930" w:rsidRDefault="00204829" w:rsidP="00B904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2E8" w14:textId="741F17A0"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III</w:t>
    </w:r>
    <w:r>
      <w:rPr>
        <w:rStyle w:val="PageNumber"/>
        <w:color w:val="155F1A"/>
      </w:rPr>
      <w:tab/>
      <w:t>Rapport sur la performance de l’UPOV en 2024</w:t>
    </w:r>
  </w:p>
  <w:p w14:paraId="688EC737"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42</w:t>
    </w:r>
    <w:r w:rsidRPr="00864930">
      <w:rPr>
        <w:rStyle w:val="PageNumber"/>
        <w:color w:val="155F1A"/>
      </w:rPr>
      <w:fldChar w:fldCharType="end"/>
    </w:r>
  </w:p>
  <w:p w14:paraId="487D6943" w14:textId="77777777" w:rsidR="00204829" w:rsidRPr="00864930" w:rsidRDefault="00204829" w:rsidP="00B904E7">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C05B" w14:textId="3B67A786"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w:t>
    </w:r>
    <w:r>
      <w:rPr>
        <w:rStyle w:val="PageNumber"/>
        <w:color w:val="155F1A"/>
      </w:rPr>
      <w:tab/>
      <w:t>Rapport sur la performance de l’UPOV en 2024</w:t>
    </w:r>
  </w:p>
  <w:p w14:paraId="1C8D2B24" w14:textId="25EDD0E5"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34</w:t>
    </w:r>
    <w:r w:rsidRPr="00864930">
      <w:rPr>
        <w:rStyle w:val="PageNumber"/>
        <w:color w:val="155F1A"/>
      </w:rPr>
      <w:fldChar w:fldCharType="end"/>
    </w:r>
  </w:p>
  <w:p w14:paraId="6EBCD3E0" w14:textId="77777777" w:rsidR="00204829" w:rsidRPr="00864930" w:rsidRDefault="00204829" w:rsidP="00B904E7">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0F80" w14:textId="5892CF75"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b/>
      <w:t>Rapport sur la performance de l’UPOV en 2024</w:t>
    </w:r>
  </w:p>
  <w:p w14:paraId="063562FE" w14:textId="4803B5B1"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32</w:t>
    </w:r>
    <w:r w:rsidRPr="00864930">
      <w:rPr>
        <w:rStyle w:val="PageNumber"/>
        <w:color w:val="155F1A"/>
      </w:rPr>
      <w:fldChar w:fldCharType="end"/>
    </w:r>
  </w:p>
  <w:p w14:paraId="4923544F" w14:textId="77777777" w:rsidR="00204829" w:rsidRPr="00864930" w:rsidRDefault="00204829" w:rsidP="00B904E7">
    <w:pPr>
      <w:pStyle w:val="Header"/>
      <w:tabs>
        <w:tab w:val="clear" w:pos="4536"/>
        <w:tab w:val="clear" w:pos="9072"/>
        <w:tab w:val="right" w:pos="9639"/>
      </w:tabs>
    </w:pPr>
  </w:p>
  <w:p w14:paraId="6B6630B7" w14:textId="77777777" w:rsidR="00204829" w:rsidRPr="00864930" w:rsidRDefault="00204829" w:rsidP="00B904E7">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3B6F" w14:textId="05665309"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IV</w:t>
    </w:r>
    <w:r>
      <w:rPr>
        <w:rStyle w:val="PageNumber"/>
        <w:color w:val="155F1A"/>
      </w:rPr>
      <w:tab/>
      <w:t>Rapport sur la performance de l’UPOV en 2024</w:t>
    </w:r>
  </w:p>
  <w:p w14:paraId="3048ECBD" w14:textId="77777777"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Pr="00864930">
      <w:rPr>
        <w:rStyle w:val="PageNumber"/>
        <w:color w:val="155F1A"/>
      </w:rPr>
      <w:t>46</w:t>
    </w:r>
    <w:r w:rsidRPr="00864930">
      <w:rPr>
        <w:rStyle w:val="PageNumber"/>
        <w:color w:val="155F1A"/>
      </w:rPr>
      <w:fldChar w:fldCharType="end"/>
    </w:r>
  </w:p>
  <w:p w14:paraId="78AED936" w14:textId="77777777" w:rsidR="00204829" w:rsidRPr="00864930" w:rsidRDefault="00204829" w:rsidP="00B904E7">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337D4" w14:textId="3BEEC972" w:rsidR="00204829" w:rsidRPr="00864930" w:rsidRDefault="00204829" w:rsidP="00B904E7">
    <w:pPr>
      <w:pStyle w:val="Header"/>
      <w:tabs>
        <w:tab w:val="clear" w:pos="4536"/>
        <w:tab w:val="clear" w:pos="9072"/>
        <w:tab w:val="right" w:pos="9639"/>
      </w:tabs>
      <w:rPr>
        <w:rStyle w:val="PageNumber"/>
        <w:color w:val="155F1A"/>
      </w:rPr>
    </w:pPr>
    <w:r>
      <w:rPr>
        <w:rStyle w:val="PageNumber"/>
        <w:color w:val="155F1A"/>
      </w:rPr>
      <w:t>Annexe II</w:t>
    </w:r>
    <w:r>
      <w:rPr>
        <w:rStyle w:val="PageNumber"/>
        <w:color w:val="155F1A"/>
      </w:rPr>
      <w:tab/>
      <w:t>Rapport sur la performance de l’UPOV en 2024</w:t>
    </w:r>
  </w:p>
  <w:p w14:paraId="57F19C7A" w14:textId="159003DD" w:rsidR="00204829" w:rsidRPr="00864930" w:rsidRDefault="00204829" w:rsidP="00B904E7">
    <w:pPr>
      <w:pStyle w:val="Header"/>
      <w:tabs>
        <w:tab w:val="clear" w:pos="4536"/>
        <w:tab w:val="clear" w:pos="9072"/>
        <w:tab w:val="right" w:pos="9639"/>
      </w:tabs>
      <w:rPr>
        <w:color w:val="155F1A"/>
      </w:rPr>
    </w:pPr>
    <w:r>
      <w:rPr>
        <w:color w:val="155F1A"/>
      </w:rPr>
      <w:tab/>
      <w:t>page </w:t>
    </w:r>
    <w:r w:rsidRPr="00864930">
      <w:rPr>
        <w:rStyle w:val="PageNumber"/>
        <w:color w:val="155F1A"/>
      </w:rPr>
      <w:fldChar w:fldCharType="begin"/>
    </w:r>
    <w:r w:rsidRPr="00864930">
      <w:rPr>
        <w:rStyle w:val="PageNumber"/>
        <w:color w:val="155F1A"/>
      </w:rPr>
      <w:instrText xml:space="preserve"> PAGE </w:instrText>
    </w:r>
    <w:r w:rsidRPr="00864930">
      <w:rPr>
        <w:rStyle w:val="PageNumber"/>
        <w:color w:val="155F1A"/>
      </w:rPr>
      <w:fldChar w:fldCharType="separate"/>
    </w:r>
    <w:r w:rsidR="00F5092C" w:rsidRPr="00864930">
      <w:rPr>
        <w:rStyle w:val="PageNumber"/>
        <w:color w:val="155F1A"/>
      </w:rPr>
      <w:t>38</w:t>
    </w:r>
    <w:r w:rsidRPr="00864930">
      <w:rPr>
        <w:rStyle w:val="PageNumber"/>
        <w:color w:val="155F1A"/>
      </w:rPr>
      <w:fldChar w:fldCharType="end"/>
    </w:r>
  </w:p>
  <w:p w14:paraId="6B0CD3B4" w14:textId="77777777" w:rsidR="00204829" w:rsidRPr="00864930" w:rsidRDefault="00204829" w:rsidP="00B904E7">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65pt;height:14.4pt;visibility:visible" o:bordertopcolor="#3b3838" o:borderleftcolor="#3b3838" o:borderbottomcolor="#3b3838" o:borderrightcolor="#3b3838" o:bullet="t">
        <v:imagedata r:id="rId1" o:title=""/>
        <w10:bordertop type="single" width="6"/>
        <w10:borderleft type="single" width="6"/>
        <w10:borderbottom type="single" width="6"/>
        <w10:borderright type="single" width="6"/>
      </v:shape>
    </w:pict>
  </w:numPicBullet>
  <w:abstractNum w:abstractNumId="0" w15:restartNumberingAfterBreak="0">
    <w:nsid w:val="004F7903"/>
    <w:multiLevelType w:val="hybridMultilevel"/>
    <w:tmpl w:val="759669E0"/>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200A7BF"/>
    <w:multiLevelType w:val="hybridMultilevel"/>
    <w:tmpl w:val="FFFFFFFF"/>
    <w:lvl w:ilvl="0" w:tplc="50EA8BF2">
      <w:start w:val="1"/>
      <w:numFmt w:val="bullet"/>
      <w:lvlText w:val="·"/>
      <w:lvlJc w:val="left"/>
      <w:pPr>
        <w:ind w:left="720" w:hanging="360"/>
      </w:pPr>
      <w:rPr>
        <w:rFonts w:ascii="Symbol" w:hAnsi="Symbol" w:hint="default"/>
      </w:rPr>
    </w:lvl>
    <w:lvl w:ilvl="1" w:tplc="3D622ED0">
      <w:start w:val="1"/>
      <w:numFmt w:val="bullet"/>
      <w:lvlText w:val="o"/>
      <w:lvlJc w:val="left"/>
      <w:pPr>
        <w:ind w:left="1440" w:hanging="360"/>
      </w:pPr>
      <w:rPr>
        <w:rFonts w:ascii="Courier New" w:hAnsi="Courier New" w:hint="default"/>
      </w:rPr>
    </w:lvl>
    <w:lvl w:ilvl="2" w:tplc="4432A35C">
      <w:start w:val="1"/>
      <w:numFmt w:val="bullet"/>
      <w:lvlText w:val=""/>
      <w:lvlJc w:val="left"/>
      <w:pPr>
        <w:ind w:left="2160" w:hanging="360"/>
      </w:pPr>
      <w:rPr>
        <w:rFonts w:ascii="Wingdings" w:hAnsi="Wingdings" w:hint="default"/>
      </w:rPr>
    </w:lvl>
    <w:lvl w:ilvl="3" w:tplc="6EECBCE4">
      <w:start w:val="1"/>
      <w:numFmt w:val="bullet"/>
      <w:lvlText w:val=""/>
      <w:lvlJc w:val="left"/>
      <w:pPr>
        <w:ind w:left="2880" w:hanging="360"/>
      </w:pPr>
      <w:rPr>
        <w:rFonts w:ascii="Symbol" w:hAnsi="Symbol" w:hint="default"/>
      </w:rPr>
    </w:lvl>
    <w:lvl w:ilvl="4" w:tplc="F05ED98E">
      <w:start w:val="1"/>
      <w:numFmt w:val="bullet"/>
      <w:lvlText w:val="o"/>
      <w:lvlJc w:val="left"/>
      <w:pPr>
        <w:ind w:left="3600" w:hanging="360"/>
      </w:pPr>
      <w:rPr>
        <w:rFonts w:ascii="Courier New" w:hAnsi="Courier New" w:hint="default"/>
      </w:rPr>
    </w:lvl>
    <w:lvl w:ilvl="5" w:tplc="E066348E">
      <w:start w:val="1"/>
      <w:numFmt w:val="bullet"/>
      <w:lvlText w:val=""/>
      <w:lvlJc w:val="left"/>
      <w:pPr>
        <w:ind w:left="4320" w:hanging="360"/>
      </w:pPr>
      <w:rPr>
        <w:rFonts w:ascii="Wingdings" w:hAnsi="Wingdings" w:hint="default"/>
      </w:rPr>
    </w:lvl>
    <w:lvl w:ilvl="6" w:tplc="90B61522">
      <w:start w:val="1"/>
      <w:numFmt w:val="bullet"/>
      <w:lvlText w:val=""/>
      <w:lvlJc w:val="left"/>
      <w:pPr>
        <w:ind w:left="5040" w:hanging="360"/>
      </w:pPr>
      <w:rPr>
        <w:rFonts w:ascii="Symbol" w:hAnsi="Symbol" w:hint="default"/>
      </w:rPr>
    </w:lvl>
    <w:lvl w:ilvl="7" w:tplc="38DA690A">
      <w:start w:val="1"/>
      <w:numFmt w:val="bullet"/>
      <w:lvlText w:val="o"/>
      <w:lvlJc w:val="left"/>
      <w:pPr>
        <w:ind w:left="5760" w:hanging="360"/>
      </w:pPr>
      <w:rPr>
        <w:rFonts w:ascii="Courier New" w:hAnsi="Courier New" w:hint="default"/>
      </w:rPr>
    </w:lvl>
    <w:lvl w:ilvl="8" w:tplc="3F7274B4">
      <w:start w:val="1"/>
      <w:numFmt w:val="bullet"/>
      <w:lvlText w:val=""/>
      <w:lvlJc w:val="left"/>
      <w:pPr>
        <w:ind w:left="6480" w:hanging="360"/>
      </w:pPr>
      <w:rPr>
        <w:rFonts w:ascii="Wingdings" w:hAnsi="Wingdings" w:hint="default"/>
      </w:rPr>
    </w:lvl>
  </w:abstractNum>
  <w:abstractNum w:abstractNumId="3" w15:restartNumberingAfterBreak="0">
    <w:nsid w:val="05E259E0"/>
    <w:multiLevelType w:val="hybridMultilevel"/>
    <w:tmpl w:val="D416D83E"/>
    <w:lvl w:ilvl="0" w:tplc="07E8B1B4">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06DE338E"/>
    <w:multiLevelType w:val="multilevel"/>
    <w:tmpl w:val="BD7E4472"/>
    <w:lvl w:ilvl="0">
      <w:start w:val="1"/>
      <w:numFmt w:val="decimal"/>
      <w:lvlText w:val="%1)"/>
      <w:lvlJc w:val="left"/>
      <w:pPr>
        <w:ind w:left="360" w:hanging="360"/>
      </w:p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56BD4"/>
    <w:multiLevelType w:val="hybridMultilevel"/>
    <w:tmpl w:val="01DE22D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10197"/>
    <w:multiLevelType w:val="hybridMultilevel"/>
    <w:tmpl w:val="7B981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46309"/>
    <w:multiLevelType w:val="hybridMultilevel"/>
    <w:tmpl w:val="5872A5B6"/>
    <w:lvl w:ilvl="0" w:tplc="ED66064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F40DA"/>
    <w:multiLevelType w:val="hybridMultilevel"/>
    <w:tmpl w:val="6FBC07B6"/>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3" w15:restartNumberingAfterBreak="0">
    <w:nsid w:val="14CA3B4A"/>
    <w:multiLevelType w:val="hybridMultilevel"/>
    <w:tmpl w:val="82568C08"/>
    <w:lvl w:ilvl="0" w:tplc="BF9ECC74">
      <w:start w:val="1"/>
      <w:numFmt w:val="decimal"/>
      <w:lvlText w:val="%1."/>
      <w:lvlJc w:val="center"/>
      <w:pPr>
        <w:ind w:left="720" w:hanging="360"/>
      </w:pPr>
      <w:rPr>
        <w:rFonts w:ascii="Arial" w:hAnsi="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950EA"/>
    <w:multiLevelType w:val="hybridMultilevel"/>
    <w:tmpl w:val="D0B8D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254393"/>
    <w:multiLevelType w:val="hybridMultilevel"/>
    <w:tmpl w:val="3B6E35F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573129"/>
    <w:multiLevelType w:val="hybridMultilevel"/>
    <w:tmpl w:val="3FCCF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8" w15:restartNumberingAfterBreak="0">
    <w:nsid w:val="208D01C2"/>
    <w:multiLevelType w:val="hybridMultilevel"/>
    <w:tmpl w:val="36BAF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0A630DD"/>
    <w:multiLevelType w:val="multilevel"/>
    <w:tmpl w:val="B4D0FEE2"/>
    <w:lvl w:ilvl="0">
      <w:start w:val="1"/>
      <w:numFmt w:val="cardinalText"/>
      <w:suff w:val="nothing"/>
      <w:lvlText w:val="Part %1"/>
      <w:lvlJc w:val="left"/>
      <w:pPr>
        <w:ind w:left="3992" w:hanging="1440"/>
      </w:pPr>
      <w:rPr>
        <w:rFonts w:hint="default"/>
        <w:b w:val="0"/>
        <w:i w:val="0"/>
        <w:vanish w:val="0"/>
        <w:color w:val="auto"/>
      </w:rPr>
    </w:lvl>
    <w:lvl w:ilvl="1">
      <w:start w:val="1"/>
      <w:numFmt w:val="decimal"/>
      <w:lvlText w:val="%2"/>
      <w:lvlJc w:val="left"/>
      <w:pPr>
        <w:tabs>
          <w:tab w:val="num" w:pos="454"/>
        </w:tabs>
        <w:ind w:left="0" w:firstLine="0"/>
      </w:pPr>
      <w:rPr>
        <w:rFonts w:ascii="Arial" w:hAnsi="Arial" w:hint="default"/>
        <w:b/>
        <w:i w:val="0"/>
      </w:rPr>
    </w:lvl>
    <w:lvl w:ilvl="2">
      <w:start w:val="1"/>
      <w:numFmt w:val="lowerLetter"/>
      <w:lvlText w:val="%3"/>
      <w:lvlJc w:val="left"/>
      <w:pPr>
        <w:tabs>
          <w:tab w:val="num" w:pos="454"/>
        </w:tabs>
        <w:ind w:left="454" w:hanging="454"/>
      </w:pPr>
      <w:rPr>
        <w:rFonts w:hint="default"/>
        <w:b w:val="0"/>
        <w:i w:val="0"/>
      </w:rPr>
    </w:lvl>
    <w:lvl w:ilvl="3">
      <w:start w:val="1"/>
      <w:numFmt w:val="none"/>
      <w:lvlRestart w:val="0"/>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0" w15:restartNumberingAfterBreak="0">
    <w:nsid w:val="210568BA"/>
    <w:multiLevelType w:val="hybridMultilevel"/>
    <w:tmpl w:val="E5905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FA1E7A"/>
    <w:multiLevelType w:val="hybridMultilevel"/>
    <w:tmpl w:val="A98E4274"/>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288060F"/>
    <w:multiLevelType w:val="hybridMultilevel"/>
    <w:tmpl w:val="52FE4230"/>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B15F90"/>
    <w:multiLevelType w:val="hybridMultilevel"/>
    <w:tmpl w:val="E302457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77F74FE"/>
    <w:multiLevelType w:val="hybridMultilevel"/>
    <w:tmpl w:val="DAC436F8"/>
    <w:lvl w:ilvl="0" w:tplc="A9C8E1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6C45D3"/>
    <w:multiLevelType w:val="hybridMultilevel"/>
    <w:tmpl w:val="C4523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BBD1ADD"/>
    <w:multiLevelType w:val="hybridMultilevel"/>
    <w:tmpl w:val="8ED8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43395"/>
    <w:multiLevelType w:val="hybridMultilevel"/>
    <w:tmpl w:val="35205FAA"/>
    <w:lvl w:ilvl="0" w:tplc="95EE5B82">
      <w:start w:val="1"/>
      <w:numFmt w:val="bullet"/>
      <w:lvlText w:val=""/>
      <w:lvlPicBulletId w:val="0"/>
      <w:lvlJc w:val="left"/>
      <w:pPr>
        <w:tabs>
          <w:tab w:val="num" w:pos="720"/>
        </w:tabs>
        <w:ind w:left="720" w:hanging="360"/>
      </w:pPr>
      <w:rPr>
        <w:rFonts w:ascii="Symbol" w:hAnsi="Symbol" w:hint="default"/>
      </w:rPr>
    </w:lvl>
    <w:lvl w:ilvl="1" w:tplc="1FAC75F8" w:tentative="1">
      <w:start w:val="1"/>
      <w:numFmt w:val="bullet"/>
      <w:lvlText w:val=""/>
      <w:lvlJc w:val="left"/>
      <w:pPr>
        <w:tabs>
          <w:tab w:val="num" w:pos="1440"/>
        </w:tabs>
        <w:ind w:left="1440" w:hanging="360"/>
      </w:pPr>
      <w:rPr>
        <w:rFonts w:ascii="Symbol" w:hAnsi="Symbol" w:hint="default"/>
      </w:rPr>
    </w:lvl>
    <w:lvl w:ilvl="2" w:tplc="350432FC" w:tentative="1">
      <w:start w:val="1"/>
      <w:numFmt w:val="bullet"/>
      <w:lvlText w:val=""/>
      <w:lvlJc w:val="left"/>
      <w:pPr>
        <w:tabs>
          <w:tab w:val="num" w:pos="2160"/>
        </w:tabs>
        <w:ind w:left="2160" w:hanging="360"/>
      </w:pPr>
      <w:rPr>
        <w:rFonts w:ascii="Symbol" w:hAnsi="Symbol" w:hint="default"/>
      </w:rPr>
    </w:lvl>
    <w:lvl w:ilvl="3" w:tplc="7AAE0078" w:tentative="1">
      <w:start w:val="1"/>
      <w:numFmt w:val="bullet"/>
      <w:lvlText w:val=""/>
      <w:lvlJc w:val="left"/>
      <w:pPr>
        <w:tabs>
          <w:tab w:val="num" w:pos="2880"/>
        </w:tabs>
        <w:ind w:left="2880" w:hanging="360"/>
      </w:pPr>
      <w:rPr>
        <w:rFonts w:ascii="Symbol" w:hAnsi="Symbol" w:hint="default"/>
      </w:rPr>
    </w:lvl>
    <w:lvl w:ilvl="4" w:tplc="7E5E3E6A" w:tentative="1">
      <w:start w:val="1"/>
      <w:numFmt w:val="bullet"/>
      <w:lvlText w:val=""/>
      <w:lvlJc w:val="left"/>
      <w:pPr>
        <w:tabs>
          <w:tab w:val="num" w:pos="3600"/>
        </w:tabs>
        <w:ind w:left="3600" w:hanging="360"/>
      </w:pPr>
      <w:rPr>
        <w:rFonts w:ascii="Symbol" w:hAnsi="Symbol" w:hint="default"/>
      </w:rPr>
    </w:lvl>
    <w:lvl w:ilvl="5" w:tplc="D4681F14" w:tentative="1">
      <w:start w:val="1"/>
      <w:numFmt w:val="bullet"/>
      <w:lvlText w:val=""/>
      <w:lvlJc w:val="left"/>
      <w:pPr>
        <w:tabs>
          <w:tab w:val="num" w:pos="4320"/>
        </w:tabs>
        <w:ind w:left="4320" w:hanging="360"/>
      </w:pPr>
      <w:rPr>
        <w:rFonts w:ascii="Symbol" w:hAnsi="Symbol" w:hint="default"/>
      </w:rPr>
    </w:lvl>
    <w:lvl w:ilvl="6" w:tplc="95543456" w:tentative="1">
      <w:start w:val="1"/>
      <w:numFmt w:val="bullet"/>
      <w:lvlText w:val=""/>
      <w:lvlJc w:val="left"/>
      <w:pPr>
        <w:tabs>
          <w:tab w:val="num" w:pos="5040"/>
        </w:tabs>
        <w:ind w:left="5040" w:hanging="360"/>
      </w:pPr>
      <w:rPr>
        <w:rFonts w:ascii="Symbol" w:hAnsi="Symbol" w:hint="default"/>
      </w:rPr>
    </w:lvl>
    <w:lvl w:ilvl="7" w:tplc="1116DBE6" w:tentative="1">
      <w:start w:val="1"/>
      <w:numFmt w:val="bullet"/>
      <w:lvlText w:val=""/>
      <w:lvlJc w:val="left"/>
      <w:pPr>
        <w:tabs>
          <w:tab w:val="num" w:pos="5760"/>
        </w:tabs>
        <w:ind w:left="5760" w:hanging="360"/>
      </w:pPr>
      <w:rPr>
        <w:rFonts w:ascii="Symbol" w:hAnsi="Symbol" w:hint="default"/>
      </w:rPr>
    </w:lvl>
    <w:lvl w:ilvl="8" w:tplc="9DAE89B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44920FA"/>
    <w:multiLevelType w:val="hybridMultilevel"/>
    <w:tmpl w:val="BD0E55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5373786"/>
    <w:multiLevelType w:val="hybridMultilevel"/>
    <w:tmpl w:val="9B742C2E"/>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DC2AA6"/>
    <w:multiLevelType w:val="hybridMultilevel"/>
    <w:tmpl w:val="A13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454C3A"/>
    <w:multiLevelType w:val="hybridMultilevel"/>
    <w:tmpl w:val="D8CA5D16"/>
    <w:lvl w:ilvl="0" w:tplc="54083482">
      <w:start w:val="1"/>
      <w:numFmt w:val="bullet"/>
      <w:lvlText w:val="-"/>
      <w:lvlJc w:val="left"/>
      <w:pPr>
        <w:ind w:left="720" w:hanging="360"/>
      </w:pPr>
      <w:rPr>
        <w:rFonts w:ascii="Arial" w:hAnsi="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046977"/>
    <w:multiLevelType w:val="hybridMultilevel"/>
    <w:tmpl w:val="4AB0B91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C960E1"/>
    <w:multiLevelType w:val="hybridMultilevel"/>
    <w:tmpl w:val="D0EA17A8"/>
    <w:lvl w:ilvl="0" w:tplc="5408348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CBD3626"/>
    <w:multiLevelType w:val="hybridMultilevel"/>
    <w:tmpl w:val="FA1A7D1C"/>
    <w:lvl w:ilvl="0" w:tplc="36B2DC2E">
      <w:start w:val="1"/>
      <w:numFmt w:val="bullet"/>
      <w:lvlText w:val=""/>
      <w:lvlJc w:val="left"/>
      <w:pPr>
        <w:tabs>
          <w:tab w:val="num" w:pos="720"/>
        </w:tabs>
        <w:ind w:left="720" w:hanging="360"/>
      </w:pPr>
      <w:rPr>
        <w:rFonts w:ascii="Symbol" w:hAnsi="Symbol" w:hint="default"/>
      </w:rPr>
    </w:lvl>
    <w:lvl w:ilvl="1" w:tplc="4E8E209C" w:tentative="1">
      <w:start w:val="1"/>
      <w:numFmt w:val="bullet"/>
      <w:lvlText w:val=""/>
      <w:lvlJc w:val="left"/>
      <w:pPr>
        <w:tabs>
          <w:tab w:val="num" w:pos="1440"/>
        </w:tabs>
        <w:ind w:left="1440" w:hanging="360"/>
      </w:pPr>
      <w:rPr>
        <w:rFonts w:ascii="Symbol" w:hAnsi="Symbol" w:hint="default"/>
      </w:rPr>
    </w:lvl>
    <w:lvl w:ilvl="2" w:tplc="88AE0744" w:tentative="1">
      <w:start w:val="1"/>
      <w:numFmt w:val="bullet"/>
      <w:lvlText w:val=""/>
      <w:lvlJc w:val="left"/>
      <w:pPr>
        <w:tabs>
          <w:tab w:val="num" w:pos="2160"/>
        </w:tabs>
        <w:ind w:left="2160" w:hanging="360"/>
      </w:pPr>
      <w:rPr>
        <w:rFonts w:ascii="Symbol" w:hAnsi="Symbol" w:hint="default"/>
      </w:rPr>
    </w:lvl>
    <w:lvl w:ilvl="3" w:tplc="15D034B6" w:tentative="1">
      <w:start w:val="1"/>
      <w:numFmt w:val="bullet"/>
      <w:lvlText w:val=""/>
      <w:lvlJc w:val="left"/>
      <w:pPr>
        <w:tabs>
          <w:tab w:val="num" w:pos="2880"/>
        </w:tabs>
        <w:ind w:left="2880" w:hanging="360"/>
      </w:pPr>
      <w:rPr>
        <w:rFonts w:ascii="Symbol" w:hAnsi="Symbol" w:hint="default"/>
      </w:rPr>
    </w:lvl>
    <w:lvl w:ilvl="4" w:tplc="735E363C" w:tentative="1">
      <w:start w:val="1"/>
      <w:numFmt w:val="bullet"/>
      <w:lvlText w:val=""/>
      <w:lvlJc w:val="left"/>
      <w:pPr>
        <w:tabs>
          <w:tab w:val="num" w:pos="3600"/>
        </w:tabs>
        <w:ind w:left="3600" w:hanging="360"/>
      </w:pPr>
      <w:rPr>
        <w:rFonts w:ascii="Symbol" w:hAnsi="Symbol" w:hint="default"/>
      </w:rPr>
    </w:lvl>
    <w:lvl w:ilvl="5" w:tplc="2166A7AE" w:tentative="1">
      <w:start w:val="1"/>
      <w:numFmt w:val="bullet"/>
      <w:lvlText w:val=""/>
      <w:lvlJc w:val="left"/>
      <w:pPr>
        <w:tabs>
          <w:tab w:val="num" w:pos="4320"/>
        </w:tabs>
        <w:ind w:left="4320" w:hanging="360"/>
      </w:pPr>
      <w:rPr>
        <w:rFonts w:ascii="Symbol" w:hAnsi="Symbol" w:hint="default"/>
      </w:rPr>
    </w:lvl>
    <w:lvl w:ilvl="6" w:tplc="568A3FA2" w:tentative="1">
      <w:start w:val="1"/>
      <w:numFmt w:val="bullet"/>
      <w:lvlText w:val=""/>
      <w:lvlJc w:val="left"/>
      <w:pPr>
        <w:tabs>
          <w:tab w:val="num" w:pos="5040"/>
        </w:tabs>
        <w:ind w:left="5040" w:hanging="360"/>
      </w:pPr>
      <w:rPr>
        <w:rFonts w:ascii="Symbol" w:hAnsi="Symbol" w:hint="default"/>
      </w:rPr>
    </w:lvl>
    <w:lvl w:ilvl="7" w:tplc="B734C726" w:tentative="1">
      <w:start w:val="1"/>
      <w:numFmt w:val="bullet"/>
      <w:lvlText w:val=""/>
      <w:lvlJc w:val="left"/>
      <w:pPr>
        <w:tabs>
          <w:tab w:val="num" w:pos="5760"/>
        </w:tabs>
        <w:ind w:left="5760" w:hanging="360"/>
      </w:pPr>
      <w:rPr>
        <w:rFonts w:ascii="Symbol" w:hAnsi="Symbol" w:hint="default"/>
      </w:rPr>
    </w:lvl>
    <w:lvl w:ilvl="8" w:tplc="768676C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2C80E3F"/>
    <w:multiLevelType w:val="hybridMultilevel"/>
    <w:tmpl w:val="FB266B0A"/>
    <w:lvl w:ilvl="0" w:tplc="7828F1BA">
      <w:start w:val="45"/>
      <w:numFmt w:val="bullet"/>
      <w:lvlText w:val="-"/>
      <w:lvlJc w:val="left"/>
      <w:pPr>
        <w:ind w:left="720" w:hanging="360"/>
      </w:pPr>
      <w:rPr>
        <w:rFonts w:ascii="Arial Narrow" w:eastAsia="SimSun" w:hAnsi="Arial Narrow"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8796F1C"/>
    <w:multiLevelType w:val="hybridMultilevel"/>
    <w:tmpl w:val="A5DA458C"/>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3F00EF"/>
    <w:multiLevelType w:val="hybridMultilevel"/>
    <w:tmpl w:val="121E5F62"/>
    <w:lvl w:ilvl="0" w:tplc="54083482">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C004732"/>
    <w:multiLevelType w:val="hybridMultilevel"/>
    <w:tmpl w:val="F1A4B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727E1"/>
    <w:multiLevelType w:val="hybridMultilevel"/>
    <w:tmpl w:val="25F69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53458A"/>
    <w:multiLevelType w:val="hybridMultilevel"/>
    <w:tmpl w:val="FFFFFFFF"/>
    <w:lvl w:ilvl="0" w:tplc="BE4E59F4">
      <w:start w:val="1"/>
      <w:numFmt w:val="bullet"/>
      <w:lvlText w:val=""/>
      <w:lvlJc w:val="left"/>
      <w:pPr>
        <w:ind w:left="720" w:hanging="360"/>
      </w:pPr>
      <w:rPr>
        <w:rFonts w:ascii="Symbol" w:hAnsi="Symbol" w:hint="default"/>
      </w:rPr>
    </w:lvl>
    <w:lvl w:ilvl="1" w:tplc="3F7C08C8">
      <w:start w:val="1"/>
      <w:numFmt w:val="bullet"/>
      <w:lvlText w:val=""/>
      <w:lvlJc w:val="left"/>
      <w:pPr>
        <w:ind w:left="1440" w:hanging="360"/>
      </w:pPr>
      <w:rPr>
        <w:rFonts w:ascii="Symbol" w:hAnsi="Symbol" w:hint="default"/>
      </w:rPr>
    </w:lvl>
    <w:lvl w:ilvl="2" w:tplc="4846F68C">
      <w:start w:val="1"/>
      <w:numFmt w:val="bullet"/>
      <w:lvlText w:val=""/>
      <w:lvlJc w:val="left"/>
      <w:pPr>
        <w:ind w:left="2160" w:hanging="360"/>
      </w:pPr>
      <w:rPr>
        <w:rFonts w:ascii="Wingdings" w:hAnsi="Wingdings" w:hint="default"/>
      </w:rPr>
    </w:lvl>
    <w:lvl w:ilvl="3" w:tplc="20780924">
      <w:start w:val="1"/>
      <w:numFmt w:val="bullet"/>
      <w:lvlText w:val=""/>
      <w:lvlJc w:val="left"/>
      <w:pPr>
        <w:ind w:left="2880" w:hanging="360"/>
      </w:pPr>
      <w:rPr>
        <w:rFonts w:ascii="Symbol" w:hAnsi="Symbol" w:hint="default"/>
      </w:rPr>
    </w:lvl>
    <w:lvl w:ilvl="4" w:tplc="161EDA2C">
      <w:start w:val="1"/>
      <w:numFmt w:val="bullet"/>
      <w:lvlText w:val="o"/>
      <w:lvlJc w:val="left"/>
      <w:pPr>
        <w:ind w:left="3600" w:hanging="360"/>
      </w:pPr>
      <w:rPr>
        <w:rFonts w:ascii="Courier New" w:hAnsi="Courier New" w:hint="default"/>
      </w:rPr>
    </w:lvl>
    <w:lvl w:ilvl="5" w:tplc="79AC3D50">
      <w:start w:val="1"/>
      <w:numFmt w:val="bullet"/>
      <w:lvlText w:val=""/>
      <w:lvlJc w:val="left"/>
      <w:pPr>
        <w:ind w:left="4320" w:hanging="360"/>
      </w:pPr>
      <w:rPr>
        <w:rFonts w:ascii="Wingdings" w:hAnsi="Wingdings" w:hint="default"/>
      </w:rPr>
    </w:lvl>
    <w:lvl w:ilvl="6" w:tplc="B204F4FA">
      <w:start w:val="1"/>
      <w:numFmt w:val="bullet"/>
      <w:lvlText w:val=""/>
      <w:lvlJc w:val="left"/>
      <w:pPr>
        <w:ind w:left="5040" w:hanging="360"/>
      </w:pPr>
      <w:rPr>
        <w:rFonts w:ascii="Symbol" w:hAnsi="Symbol" w:hint="default"/>
      </w:rPr>
    </w:lvl>
    <w:lvl w:ilvl="7" w:tplc="C3E6F7E6">
      <w:start w:val="1"/>
      <w:numFmt w:val="bullet"/>
      <w:lvlText w:val="o"/>
      <w:lvlJc w:val="left"/>
      <w:pPr>
        <w:ind w:left="5760" w:hanging="360"/>
      </w:pPr>
      <w:rPr>
        <w:rFonts w:ascii="Courier New" w:hAnsi="Courier New" w:hint="default"/>
      </w:rPr>
    </w:lvl>
    <w:lvl w:ilvl="8" w:tplc="FC1EBEB6">
      <w:start w:val="1"/>
      <w:numFmt w:val="bullet"/>
      <w:lvlText w:val=""/>
      <w:lvlJc w:val="left"/>
      <w:pPr>
        <w:ind w:left="6480" w:hanging="360"/>
      </w:pPr>
      <w:rPr>
        <w:rFonts w:ascii="Wingdings" w:hAnsi="Wingdings" w:hint="default"/>
      </w:rPr>
    </w:lvl>
  </w:abstractNum>
  <w:abstractNum w:abstractNumId="45" w15:restartNumberingAfterBreak="0">
    <w:nsid w:val="622169EE"/>
    <w:multiLevelType w:val="hybridMultilevel"/>
    <w:tmpl w:val="5C8E0FAE"/>
    <w:lvl w:ilvl="0" w:tplc="CAFE1330">
      <w:start w:val="1"/>
      <w:numFmt w:val="bullet"/>
      <w:lvlText w:val=""/>
      <w:lvlJc w:val="left"/>
      <w:pPr>
        <w:tabs>
          <w:tab w:val="num" w:pos="720"/>
        </w:tabs>
        <w:ind w:left="720" w:hanging="360"/>
      </w:pPr>
      <w:rPr>
        <w:rFonts w:ascii="Symbol" w:hAnsi="Symbol" w:hint="default"/>
      </w:rPr>
    </w:lvl>
    <w:lvl w:ilvl="1" w:tplc="8D0C76D0" w:tentative="1">
      <w:start w:val="1"/>
      <w:numFmt w:val="bullet"/>
      <w:lvlText w:val=""/>
      <w:lvlJc w:val="left"/>
      <w:pPr>
        <w:tabs>
          <w:tab w:val="num" w:pos="1440"/>
        </w:tabs>
        <w:ind w:left="1440" w:hanging="360"/>
      </w:pPr>
      <w:rPr>
        <w:rFonts w:ascii="Symbol" w:hAnsi="Symbol" w:hint="default"/>
      </w:rPr>
    </w:lvl>
    <w:lvl w:ilvl="2" w:tplc="933625A4" w:tentative="1">
      <w:start w:val="1"/>
      <w:numFmt w:val="bullet"/>
      <w:lvlText w:val=""/>
      <w:lvlJc w:val="left"/>
      <w:pPr>
        <w:tabs>
          <w:tab w:val="num" w:pos="2160"/>
        </w:tabs>
        <w:ind w:left="2160" w:hanging="360"/>
      </w:pPr>
      <w:rPr>
        <w:rFonts w:ascii="Symbol" w:hAnsi="Symbol" w:hint="default"/>
      </w:rPr>
    </w:lvl>
    <w:lvl w:ilvl="3" w:tplc="633C7A9E" w:tentative="1">
      <w:start w:val="1"/>
      <w:numFmt w:val="bullet"/>
      <w:lvlText w:val=""/>
      <w:lvlJc w:val="left"/>
      <w:pPr>
        <w:tabs>
          <w:tab w:val="num" w:pos="2880"/>
        </w:tabs>
        <w:ind w:left="2880" w:hanging="360"/>
      </w:pPr>
      <w:rPr>
        <w:rFonts w:ascii="Symbol" w:hAnsi="Symbol" w:hint="default"/>
      </w:rPr>
    </w:lvl>
    <w:lvl w:ilvl="4" w:tplc="8FDA2C74" w:tentative="1">
      <w:start w:val="1"/>
      <w:numFmt w:val="bullet"/>
      <w:lvlText w:val=""/>
      <w:lvlJc w:val="left"/>
      <w:pPr>
        <w:tabs>
          <w:tab w:val="num" w:pos="3600"/>
        </w:tabs>
        <w:ind w:left="3600" w:hanging="360"/>
      </w:pPr>
      <w:rPr>
        <w:rFonts w:ascii="Symbol" w:hAnsi="Symbol" w:hint="default"/>
      </w:rPr>
    </w:lvl>
    <w:lvl w:ilvl="5" w:tplc="A6F2362C" w:tentative="1">
      <w:start w:val="1"/>
      <w:numFmt w:val="bullet"/>
      <w:lvlText w:val=""/>
      <w:lvlJc w:val="left"/>
      <w:pPr>
        <w:tabs>
          <w:tab w:val="num" w:pos="4320"/>
        </w:tabs>
        <w:ind w:left="4320" w:hanging="360"/>
      </w:pPr>
      <w:rPr>
        <w:rFonts w:ascii="Symbol" w:hAnsi="Symbol" w:hint="default"/>
      </w:rPr>
    </w:lvl>
    <w:lvl w:ilvl="6" w:tplc="9A44B22C" w:tentative="1">
      <w:start w:val="1"/>
      <w:numFmt w:val="bullet"/>
      <w:lvlText w:val=""/>
      <w:lvlJc w:val="left"/>
      <w:pPr>
        <w:tabs>
          <w:tab w:val="num" w:pos="5040"/>
        </w:tabs>
        <w:ind w:left="5040" w:hanging="360"/>
      </w:pPr>
      <w:rPr>
        <w:rFonts w:ascii="Symbol" w:hAnsi="Symbol" w:hint="default"/>
      </w:rPr>
    </w:lvl>
    <w:lvl w:ilvl="7" w:tplc="EAB4914E" w:tentative="1">
      <w:start w:val="1"/>
      <w:numFmt w:val="bullet"/>
      <w:lvlText w:val=""/>
      <w:lvlJc w:val="left"/>
      <w:pPr>
        <w:tabs>
          <w:tab w:val="num" w:pos="5760"/>
        </w:tabs>
        <w:ind w:left="5760" w:hanging="360"/>
      </w:pPr>
      <w:rPr>
        <w:rFonts w:ascii="Symbol" w:hAnsi="Symbol" w:hint="default"/>
      </w:rPr>
    </w:lvl>
    <w:lvl w:ilvl="8" w:tplc="FD507C10"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66E660A2"/>
    <w:multiLevelType w:val="hybridMultilevel"/>
    <w:tmpl w:val="C362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E643D33"/>
    <w:multiLevelType w:val="hybridMultilevel"/>
    <w:tmpl w:val="DA90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F02A07"/>
    <w:multiLevelType w:val="hybridMultilevel"/>
    <w:tmpl w:val="8146F186"/>
    <w:lvl w:ilvl="0" w:tplc="BD809174">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9BC78A5"/>
    <w:multiLevelType w:val="hybridMultilevel"/>
    <w:tmpl w:val="4A589E20"/>
    <w:lvl w:ilvl="0" w:tplc="ED66064A">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7DF61FA8"/>
    <w:multiLevelType w:val="hybridMultilevel"/>
    <w:tmpl w:val="36E8E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5258721">
    <w:abstractNumId w:val="40"/>
  </w:num>
  <w:num w:numId="2" w16cid:durableId="908076566">
    <w:abstractNumId w:val="6"/>
  </w:num>
  <w:num w:numId="3" w16cid:durableId="622077306">
    <w:abstractNumId w:val="33"/>
  </w:num>
  <w:num w:numId="4" w16cid:durableId="864905079">
    <w:abstractNumId w:val="51"/>
  </w:num>
  <w:num w:numId="5" w16cid:durableId="1566408593">
    <w:abstractNumId w:val="5"/>
  </w:num>
  <w:num w:numId="6" w16cid:durableId="592400762">
    <w:abstractNumId w:val="24"/>
  </w:num>
  <w:num w:numId="7" w16cid:durableId="669329121">
    <w:abstractNumId w:val="43"/>
  </w:num>
  <w:num w:numId="8" w16cid:durableId="164445949">
    <w:abstractNumId w:val="25"/>
  </w:num>
  <w:num w:numId="9" w16cid:durableId="1553466006">
    <w:abstractNumId w:val="31"/>
  </w:num>
  <w:num w:numId="10" w16cid:durableId="971978722">
    <w:abstractNumId w:val="10"/>
  </w:num>
  <w:num w:numId="11" w16cid:durableId="1746606553">
    <w:abstractNumId w:val="22"/>
  </w:num>
  <w:num w:numId="12" w16cid:durableId="908417537">
    <w:abstractNumId w:val="39"/>
  </w:num>
  <w:num w:numId="13" w16cid:durableId="521556871">
    <w:abstractNumId w:val="11"/>
  </w:num>
  <w:num w:numId="14" w16cid:durableId="919488276">
    <w:abstractNumId w:val="35"/>
  </w:num>
  <w:num w:numId="15" w16cid:durableId="262538401">
    <w:abstractNumId w:val="0"/>
  </w:num>
  <w:num w:numId="16" w16cid:durableId="977219771">
    <w:abstractNumId w:val="34"/>
  </w:num>
  <w:num w:numId="17" w16cid:durableId="1966081620">
    <w:abstractNumId w:val="36"/>
  </w:num>
  <w:num w:numId="18" w16cid:durableId="984118199">
    <w:abstractNumId w:val="41"/>
  </w:num>
  <w:num w:numId="19" w16cid:durableId="1222054641">
    <w:abstractNumId w:val="29"/>
  </w:num>
  <w:num w:numId="20" w16cid:durableId="1888910847">
    <w:abstractNumId w:val="26"/>
  </w:num>
  <w:num w:numId="21" w16cid:durableId="1778021825">
    <w:abstractNumId w:val="1"/>
  </w:num>
  <w:num w:numId="22" w16cid:durableId="2098868520">
    <w:abstractNumId w:val="52"/>
  </w:num>
  <w:num w:numId="23" w16cid:durableId="657344174">
    <w:abstractNumId w:val="47"/>
  </w:num>
  <w:num w:numId="24" w16cid:durableId="883523452">
    <w:abstractNumId w:val="4"/>
  </w:num>
  <w:num w:numId="25" w16cid:durableId="1280648424">
    <w:abstractNumId w:val="17"/>
  </w:num>
  <w:num w:numId="26" w16cid:durableId="901447804">
    <w:abstractNumId w:val="12"/>
  </w:num>
  <w:num w:numId="27" w16cid:durableId="268126103">
    <w:abstractNumId w:val="50"/>
  </w:num>
  <w:num w:numId="28" w16cid:durableId="1700354399">
    <w:abstractNumId w:val="13"/>
  </w:num>
  <w:num w:numId="29" w16cid:durableId="1271820455">
    <w:abstractNumId w:val="3"/>
  </w:num>
  <w:num w:numId="30" w16cid:durableId="1142774207">
    <w:abstractNumId w:val="53"/>
  </w:num>
  <w:num w:numId="31" w16cid:durableId="1404332679">
    <w:abstractNumId w:val="30"/>
  </w:num>
  <w:num w:numId="32" w16cid:durableId="1607080994">
    <w:abstractNumId w:val="21"/>
  </w:num>
  <w:num w:numId="33" w16cid:durableId="1538660130">
    <w:abstractNumId w:val="9"/>
  </w:num>
  <w:num w:numId="34" w16cid:durableId="604272582">
    <w:abstractNumId w:val="20"/>
  </w:num>
  <w:num w:numId="35" w16cid:durableId="1620529471">
    <w:abstractNumId w:val="42"/>
  </w:num>
  <w:num w:numId="36" w16cid:durableId="1365400338">
    <w:abstractNumId w:val="46"/>
  </w:num>
  <w:num w:numId="37" w16cid:durableId="406540898">
    <w:abstractNumId w:val="48"/>
  </w:num>
  <w:num w:numId="38" w16cid:durableId="1563247042">
    <w:abstractNumId w:val="7"/>
  </w:num>
  <w:num w:numId="39" w16cid:durableId="2009558400">
    <w:abstractNumId w:val="19"/>
  </w:num>
  <w:num w:numId="40" w16cid:durableId="10610960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97755836">
    <w:abstractNumId w:val="23"/>
  </w:num>
  <w:num w:numId="42" w16cid:durableId="985544723">
    <w:abstractNumId w:val="32"/>
  </w:num>
  <w:num w:numId="43" w16cid:durableId="1329285975">
    <w:abstractNumId w:val="15"/>
  </w:num>
  <w:num w:numId="44" w16cid:durableId="1869677361">
    <w:abstractNumId w:val="16"/>
  </w:num>
  <w:num w:numId="45" w16cid:durableId="76446575">
    <w:abstractNumId w:val="45"/>
  </w:num>
  <w:num w:numId="46" w16cid:durableId="746466074">
    <w:abstractNumId w:val="37"/>
  </w:num>
  <w:num w:numId="47" w16cid:durableId="310987926">
    <w:abstractNumId w:val="18"/>
  </w:num>
  <w:num w:numId="48" w16cid:durableId="86970382">
    <w:abstractNumId w:val="14"/>
  </w:num>
  <w:num w:numId="49" w16cid:durableId="366955232">
    <w:abstractNumId w:val="27"/>
  </w:num>
  <w:num w:numId="50" w16cid:durableId="1618901548">
    <w:abstractNumId w:val="38"/>
  </w:num>
  <w:num w:numId="51" w16cid:durableId="1282035350">
    <w:abstractNumId w:val="2"/>
  </w:num>
  <w:num w:numId="52" w16cid:durableId="1284465177">
    <w:abstractNumId w:val="44"/>
  </w:num>
  <w:num w:numId="53" w16cid:durableId="2094471284">
    <w:abstractNumId w:val="49"/>
  </w:num>
  <w:num w:numId="54" w16cid:durableId="2103795671">
    <w:abstractNumId w:val="8"/>
  </w:num>
  <w:num w:numId="55" w16cid:durableId="695811107">
    <w:abstractNumId w:val="2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B0"/>
    <w:rsid w:val="00000921"/>
    <w:rsid w:val="0000122A"/>
    <w:rsid w:val="00002D98"/>
    <w:rsid w:val="00002F48"/>
    <w:rsid w:val="00002F75"/>
    <w:rsid w:val="00003C71"/>
    <w:rsid w:val="000049F6"/>
    <w:rsid w:val="00004A68"/>
    <w:rsid w:val="00004C42"/>
    <w:rsid w:val="00006B78"/>
    <w:rsid w:val="00006E9B"/>
    <w:rsid w:val="00007587"/>
    <w:rsid w:val="00007762"/>
    <w:rsid w:val="00007E03"/>
    <w:rsid w:val="00007E4B"/>
    <w:rsid w:val="000102F8"/>
    <w:rsid w:val="00010BC6"/>
    <w:rsid w:val="00010CF3"/>
    <w:rsid w:val="00011972"/>
    <w:rsid w:val="00011E27"/>
    <w:rsid w:val="00012128"/>
    <w:rsid w:val="000121C0"/>
    <w:rsid w:val="0001311F"/>
    <w:rsid w:val="000132A2"/>
    <w:rsid w:val="00013806"/>
    <w:rsid w:val="000141D8"/>
    <w:rsid w:val="000148BC"/>
    <w:rsid w:val="000151D5"/>
    <w:rsid w:val="0001547A"/>
    <w:rsid w:val="00016617"/>
    <w:rsid w:val="00016672"/>
    <w:rsid w:val="0002032A"/>
    <w:rsid w:val="0002101F"/>
    <w:rsid w:val="00021297"/>
    <w:rsid w:val="000212BA"/>
    <w:rsid w:val="000224E7"/>
    <w:rsid w:val="00024522"/>
    <w:rsid w:val="00024AB8"/>
    <w:rsid w:val="00024ACA"/>
    <w:rsid w:val="00025592"/>
    <w:rsid w:val="000256E0"/>
    <w:rsid w:val="00025A5D"/>
    <w:rsid w:val="00025DA5"/>
    <w:rsid w:val="00026C57"/>
    <w:rsid w:val="00027183"/>
    <w:rsid w:val="00027389"/>
    <w:rsid w:val="00030226"/>
    <w:rsid w:val="00030854"/>
    <w:rsid w:val="0003138D"/>
    <w:rsid w:val="000318C4"/>
    <w:rsid w:val="00031C7A"/>
    <w:rsid w:val="00031E02"/>
    <w:rsid w:val="00032051"/>
    <w:rsid w:val="00034803"/>
    <w:rsid w:val="00036028"/>
    <w:rsid w:val="0003604B"/>
    <w:rsid w:val="00037DA6"/>
    <w:rsid w:val="00040F08"/>
    <w:rsid w:val="0004198B"/>
    <w:rsid w:val="00041D83"/>
    <w:rsid w:val="00042384"/>
    <w:rsid w:val="000432D4"/>
    <w:rsid w:val="000433D7"/>
    <w:rsid w:val="00044642"/>
    <w:rsid w:val="000446B9"/>
    <w:rsid w:val="00044AE0"/>
    <w:rsid w:val="0004570F"/>
    <w:rsid w:val="00045A09"/>
    <w:rsid w:val="000461B3"/>
    <w:rsid w:val="0004663A"/>
    <w:rsid w:val="00047E21"/>
    <w:rsid w:val="000500B6"/>
    <w:rsid w:val="000502D6"/>
    <w:rsid w:val="00050E16"/>
    <w:rsid w:val="00052A0B"/>
    <w:rsid w:val="00052A4B"/>
    <w:rsid w:val="00052F43"/>
    <w:rsid w:val="00053112"/>
    <w:rsid w:val="00053611"/>
    <w:rsid w:val="000540F2"/>
    <w:rsid w:val="000546F5"/>
    <w:rsid w:val="0005487B"/>
    <w:rsid w:val="000548B0"/>
    <w:rsid w:val="00055584"/>
    <w:rsid w:val="000555CB"/>
    <w:rsid w:val="000558A3"/>
    <w:rsid w:val="00055F95"/>
    <w:rsid w:val="00056735"/>
    <w:rsid w:val="00056B55"/>
    <w:rsid w:val="00056EB7"/>
    <w:rsid w:val="000574DC"/>
    <w:rsid w:val="000576B5"/>
    <w:rsid w:val="00060004"/>
    <w:rsid w:val="00060BBC"/>
    <w:rsid w:val="00061B59"/>
    <w:rsid w:val="00061D43"/>
    <w:rsid w:val="00061F90"/>
    <w:rsid w:val="00063C82"/>
    <w:rsid w:val="00063F8D"/>
    <w:rsid w:val="00064957"/>
    <w:rsid w:val="00064BAA"/>
    <w:rsid w:val="00065002"/>
    <w:rsid w:val="0006531C"/>
    <w:rsid w:val="000654A8"/>
    <w:rsid w:val="0006567B"/>
    <w:rsid w:val="00066062"/>
    <w:rsid w:val="000665C1"/>
    <w:rsid w:val="00066C87"/>
    <w:rsid w:val="00066D8F"/>
    <w:rsid w:val="00067E17"/>
    <w:rsid w:val="00070E60"/>
    <w:rsid w:val="0007146F"/>
    <w:rsid w:val="00071915"/>
    <w:rsid w:val="00072280"/>
    <w:rsid w:val="00072DE7"/>
    <w:rsid w:val="00073130"/>
    <w:rsid w:val="000738EA"/>
    <w:rsid w:val="00073CCD"/>
    <w:rsid w:val="00074BD5"/>
    <w:rsid w:val="0007517C"/>
    <w:rsid w:val="00075C77"/>
    <w:rsid w:val="000765F6"/>
    <w:rsid w:val="00076E02"/>
    <w:rsid w:val="00077BC5"/>
    <w:rsid w:val="00077C70"/>
    <w:rsid w:val="00080EAD"/>
    <w:rsid w:val="00081CC5"/>
    <w:rsid w:val="00082AE1"/>
    <w:rsid w:val="000831D3"/>
    <w:rsid w:val="000838DC"/>
    <w:rsid w:val="00083D44"/>
    <w:rsid w:val="0008489D"/>
    <w:rsid w:val="000849F8"/>
    <w:rsid w:val="00085505"/>
    <w:rsid w:val="00085E0A"/>
    <w:rsid w:val="000863CD"/>
    <w:rsid w:val="000874B6"/>
    <w:rsid w:val="00087686"/>
    <w:rsid w:val="000876D2"/>
    <w:rsid w:val="0009058F"/>
    <w:rsid w:val="00091D43"/>
    <w:rsid w:val="00092B8F"/>
    <w:rsid w:val="00093AFC"/>
    <w:rsid w:val="000945FD"/>
    <w:rsid w:val="00094636"/>
    <w:rsid w:val="00094BC7"/>
    <w:rsid w:val="00096490"/>
    <w:rsid w:val="000974E0"/>
    <w:rsid w:val="00097D2C"/>
    <w:rsid w:val="000A0000"/>
    <w:rsid w:val="000A008F"/>
    <w:rsid w:val="000A05E5"/>
    <w:rsid w:val="000A1698"/>
    <w:rsid w:val="000A19F0"/>
    <w:rsid w:val="000A1B3E"/>
    <w:rsid w:val="000A2D88"/>
    <w:rsid w:val="000A308C"/>
    <w:rsid w:val="000A3290"/>
    <w:rsid w:val="000A3E40"/>
    <w:rsid w:val="000A41B1"/>
    <w:rsid w:val="000A4C6E"/>
    <w:rsid w:val="000A5484"/>
    <w:rsid w:val="000A57A5"/>
    <w:rsid w:val="000A5811"/>
    <w:rsid w:val="000A581C"/>
    <w:rsid w:val="000A58A3"/>
    <w:rsid w:val="000A5ACE"/>
    <w:rsid w:val="000A5E19"/>
    <w:rsid w:val="000A6D77"/>
    <w:rsid w:val="000B0641"/>
    <w:rsid w:val="000B12EB"/>
    <w:rsid w:val="000B1B80"/>
    <w:rsid w:val="000B22DE"/>
    <w:rsid w:val="000B4100"/>
    <w:rsid w:val="000B4779"/>
    <w:rsid w:val="000B4A42"/>
    <w:rsid w:val="000B4A74"/>
    <w:rsid w:val="000B574E"/>
    <w:rsid w:val="000B618A"/>
    <w:rsid w:val="000C0C1C"/>
    <w:rsid w:val="000C0E16"/>
    <w:rsid w:val="000C1AC8"/>
    <w:rsid w:val="000C1D19"/>
    <w:rsid w:val="000C1E70"/>
    <w:rsid w:val="000C399F"/>
    <w:rsid w:val="000C428E"/>
    <w:rsid w:val="000C48C9"/>
    <w:rsid w:val="000C4E25"/>
    <w:rsid w:val="000C50A3"/>
    <w:rsid w:val="000C56D6"/>
    <w:rsid w:val="000C5ADC"/>
    <w:rsid w:val="000C5E64"/>
    <w:rsid w:val="000C6795"/>
    <w:rsid w:val="000C7021"/>
    <w:rsid w:val="000C7FF7"/>
    <w:rsid w:val="000D0575"/>
    <w:rsid w:val="000D17B5"/>
    <w:rsid w:val="000D186D"/>
    <w:rsid w:val="000D253C"/>
    <w:rsid w:val="000D265E"/>
    <w:rsid w:val="000D2AE7"/>
    <w:rsid w:val="000D4B7D"/>
    <w:rsid w:val="000D4BFF"/>
    <w:rsid w:val="000D4EE9"/>
    <w:rsid w:val="000D575B"/>
    <w:rsid w:val="000D5782"/>
    <w:rsid w:val="000D6BBC"/>
    <w:rsid w:val="000D6E26"/>
    <w:rsid w:val="000D6F86"/>
    <w:rsid w:val="000D72EE"/>
    <w:rsid w:val="000D755B"/>
    <w:rsid w:val="000D7780"/>
    <w:rsid w:val="000D7AAB"/>
    <w:rsid w:val="000E0400"/>
    <w:rsid w:val="000E2E98"/>
    <w:rsid w:val="000E335D"/>
    <w:rsid w:val="000E3C55"/>
    <w:rsid w:val="000E41E8"/>
    <w:rsid w:val="000E46CD"/>
    <w:rsid w:val="000E4C8A"/>
    <w:rsid w:val="000E636A"/>
    <w:rsid w:val="000E6F8E"/>
    <w:rsid w:val="000E7789"/>
    <w:rsid w:val="000F09F8"/>
    <w:rsid w:val="000F13FF"/>
    <w:rsid w:val="000F2182"/>
    <w:rsid w:val="000F2F11"/>
    <w:rsid w:val="000F36E4"/>
    <w:rsid w:val="000F3E76"/>
    <w:rsid w:val="000F4C39"/>
    <w:rsid w:val="000F50E2"/>
    <w:rsid w:val="000F5273"/>
    <w:rsid w:val="000F5BA6"/>
    <w:rsid w:val="000F5ED5"/>
    <w:rsid w:val="000F656B"/>
    <w:rsid w:val="000F716B"/>
    <w:rsid w:val="000F7514"/>
    <w:rsid w:val="001009BB"/>
    <w:rsid w:val="00100A5F"/>
    <w:rsid w:val="00101D1E"/>
    <w:rsid w:val="00101F55"/>
    <w:rsid w:val="00103D3F"/>
    <w:rsid w:val="001042EF"/>
    <w:rsid w:val="00104E53"/>
    <w:rsid w:val="00105494"/>
    <w:rsid w:val="001056C4"/>
    <w:rsid w:val="0010581D"/>
    <w:rsid w:val="00105929"/>
    <w:rsid w:val="00106CCB"/>
    <w:rsid w:val="0010728F"/>
    <w:rsid w:val="00107524"/>
    <w:rsid w:val="00110735"/>
    <w:rsid w:val="001108F7"/>
    <w:rsid w:val="00110BED"/>
    <w:rsid w:val="00110C36"/>
    <w:rsid w:val="00110CD3"/>
    <w:rsid w:val="00110D53"/>
    <w:rsid w:val="00111112"/>
    <w:rsid w:val="001112E4"/>
    <w:rsid w:val="0011139F"/>
    <w:rsid w:val="00111538"/>
    <w:rsid w:val="00111E87"/>
    <w:rsid w:val="00111FA6"/>
    <w:rsid w:val="00112967"/>
    <w:rsid w:val="001131D5"/>
    <w:rsid w:val="00113390"/>
    <w:rsid w:val="001137F5"/>
    <w:rsid w:val="00113958"/>
    <w:rsid w:val="00113B26"/>
    <w:rsid w:val="00114036"/>
    <w:rsid w:val="00114324"/>
    <w:rsid w:val="00114547"/>
    <w:rsid w:val="00114752"/>
    <w:rsid w:val="00115012"/>
    <w:rsid w:val="00115790"/>
    <w:rsid w:val="00115A9E"/>
    <w:rsid w:val="00115BA2"/>
    <w:rsid w:val="00117779"/>
    <w:rsid w:val="00117C36"/>
    <w:rsid w:val="00120FEB"/>
    <w:rsid w:val="00121929"/>
    <w:rsid w:val="00121934"/>
    <w:rsid w:val="00121D3E"/>
    <w:rsid w:val="00121DE9"/>
    <w:rsid w:val="00122302"/>
    <w:rsid w:val="0012265A"/>
    <w:rsid w:val="001226D9"/>
    <w:rsid w:val="00123364"/>
    <w:rsid w:val="00123FDC"/>
    <w:rsid w:val="00124C1C"/>
    <w:rsid w:val="00124C2F"/>
    <w:rsid w:val="00124F38"/>
    <w:rsid w:val="00125326"/>
    <w:rsid w:val="00126A08"/>
    <w:rsid w:val="00127449"/>
    <w:rsid w:val="001277AC"/>
    <w:rsid w:val="00131183"/>
    <w:rsid w:val="00131A29"/>
    <w:rsid w:val="00131EC7"/>
    <w:rsid w:val="00132107"/>
    <w:rsid w:val="001326FD"/>
    <w:rsid w:val="001336D3"/>
    <w:rsid w:val="00133F3A"/>
    <w:rsid w:val="00134602"/>
    <w:rsid w:val="001350ED"/>
    <w:rsid w:val="001351F8"/>
    <w:rsid w:val="00135C81"/>
    <w:rsid w:val="001361CF"/>
    <w:rsid w:val="00136D49"/>
    <w:rsid w:val="00136E24"/>
    <w:rsid w:val="00140856"/>
    <w:rsid w:val="00140971"/>
    <w:rsid w:val="00140FCC"/>
    <w:rsid w:val="001417E4"/>
    <w:rsid w:val="00141DB8"/>
    <w:rsid w:val="00142932"/>
    <w:rsid w:val="00142A98"/>
    <w:rsid w:val="00142A9D"/>
    <w:rsid w:val="00144049"/>
    <w:rsid w:val="00144F13"/>
    <w:rsid w:val="001453DF"/>
    <w:rsid w:val="00145A94"/>
    <w:rsid w:val="001465A1"/>
    <w:rsid w:val="001479FC"/>
    <w:rsid w:val="00147A6D"/>
    <w:rsid w:val="00147AA0"/>
    <w:rsid w:val="001502CC"/>
    <w:rsid w:val="00150383"/>
    <w:rsid w:val="001505F4"/>
    <w:rsid w:val="001510CE"/>
    <w:rsid w:val="00152114"/>
    <w:rsid w:val="00152643"/>
    <w:rsid w:val="00152A6A"/>
    <w:rsid w:val="00153A8E"/>
    <w:rsid w:val="00153ADE"/>
    <w:rsid w:val="00153D09"/>
    <w:rsid w:val="00153DE4"/>
    <w:rsid w:val="00154641"/>
    <w:rsid w:val="00155A11"/>
    <w:rsid w:val="001561D2"/>
    <w:rsid w:val="0015624B"/>
    <w:rsid w:val="0015659F"/>
    <w:rsid w:val="00156DD5"/>
    <w:rsid w:val="0015761A"/>
    <w:rsid w:val="00157FBA"/>
    <w:rsid w:val="001604DF"/>
    <w:rsid w:val="00161216"/>
    <w:rsid w:val="0016182D"/>
    <w:rsid w:val="00161E19"/>
    <w:rsid w:val="00162017"/>
    <w:rsid w:val="00162ED6"/>
    <w:rsid w:val="001645C8"/>
    <w:rsid w:val="00165A8D"/>
    <w:rsid w:val="00166378"/>
    <w:rsid w:val="00166B89"/>
    <w:rsid w:val="00166CE6"/>
    <w:rsid w:val="00170804"/>
    <w:rsid w:val="00170C1A"/>
    <w:rsid w:val="00172084"/>
    <w:rsid w:val="00172BCA"/>
    <w:rsid w:val="00172DCB"/>
    <w:rsid w:val="0017474A"/>
    <w:rsid w:val="00174858"/>
    <w:rsid w:val="001748E0"/>
    <w:rsid w:val="00174E44"/>
    <w:rsid w:val="00175469"/>
    <w:rsid w:val="001758C6"/>
    <w:rsid w:val="00176502"/>
    <w:rsid w:val="001765FA"/>
    <w:rsid w:val="00177628"/>
    <w:rsid w:val="00177885"/>
    <w:rsid w:val="00177D35"/>
    <w:rsid w:val="00177EFF"/>
    <w:rsid w:val="00180419"/>
    <w:rsid w:val="00182B99"/>
    <w:rsid w:val="0018326A"/>
    <w:rsid w:val="0018360E"/>
    <w:rsid w:val="0018416D"/>
    <w:rsid w:val="0018455D"/>
    <w:rsid w:val="00186612"/>
    <w:rsid w:val="00186F14"/>
    <w:rsid w:val="00187D80"/>
    <w:rsid w:val="0019061A"/>
    <w:rsid w:val="0019071B"/>
    <w:rsid w:val="00191132"/>
    <w:rsid w:val="0019124B"/>
    <w:rsid w:val="00193C60"/>
    <w:rsid w:val="001943EF"/>
    <w:rsid w:val="00194889"/>
    <w:rsid w:val="001957E2"/>
    <w:rsid w:val="00196D28"/>
    <w:rsid w:val="001976DA"/>
    <w:rsid w:val="001A0A73"/>
    <w:rsid w:val="001A1348"/>
    <w:rsid w:val="001A156C"/>
    <w:rsid w:val="001A2009"/>
    <w:rsid w:val="001A25B3"/>
    <w:rsid w:val="001A297C"/>
    <w:rsid w:val="001A2FFC"/>
    <w:rsid w:val="001A30AA"/>
    <w:rsid w:val="001A4108"/>
    <w:rsid w:val="001A4A1A"/>
    <w:rsid w:val="001A50B4"/>
    <w:rsid w:val="001A5135"/>
    <w:rsid w:val="001A52EB"/>
    <w:rsid w:val="001A5C6E"/>
    <w:rsid w:val="001A6E83"/>
    <w:rsid w:val="001B0708"/>
    <w:rsid w:val="001B390D"/>
    <w:rsid w:val="001B3B11"/>
    <w:rsid w:val="001B40A9"/>
    <w:rsid w:val="001B4646"/>
    <w:rsid w:val="001B4A8B"/>
    <w:rsid w:val="001B4B6A"/>
    <w:rsid w:val="001B4DCF"/>
    <w:rsid w:val="001B6CFF"/>
    <w:rsid w:val="001B7281"/>
    <w:rsid w:val="001B7741"/>
    <w:rsid w:val="001B7B46"/>
    <w:rsid w:val="001C05F5"/>
    <w:rsid w:val="001C11A3"/>
    <w:rsid w:val="001C12DA"/>
    <w:rsid w:val="001C13EA"/>
    <w:rsid w:val="001C1525"/>
    <w:rsid w:val="001C21FC"/>
    <w:rsid w:val="001C2D70"/>
    <w:rsid w:val="001C42B3"/>
    <w:rsid w:val="001C42E4"/>
    <w:rsid w:val="001C5317"/>
    <w:rsid w:val="001C762B"/>
    <w:rsid w:val="001C7E07"/>
    <w:rsid w:val="001D0197"/>
    <w:rsid w:val="001D163D"/>
    <w:rsid w:val="001D16DD"/>
    <w:rsid w:val="001D23F9"/>
    <w:rsid w:val="001D291D"/>
    <w:rsid w:val="001D2D42"/>
    <w:rsid w:val="001D3D78"/>
    <w:rsid w:val="001D5B2E"/>
    <w:rsid w:val="001D5C8B"/>
    <w:rsid w:val="001D67AB"/>
    <w:rsid w:val="001D736D"/>
    <w:rsid w:val="001E121D"/>
    <w:rsid w:val="001E2160"/>
    <w:rsid w:val="001E29E7"/>
    <w:rsid w:val="001E4C25"/>
    <w:rsid w:val="001E5864"/>
    <w:rsid w:val="001E58BC"/>
    <w:rsid w:val="001E5ACD"/>
    <w:rsid w:val="001E5DFA"/>
    <w:rsid w:val="001E69F7"/>
    <w:rsid w:val="001E70A0"/>
    <w:rsid w:val="001E7162"/>
    <w:rsid w:val="001E7895"/>
    <w:rsid w:val="001E7C3A"/>
    <w:rsid w:val="001F0676"/>
    <w:rsid w:val="001F15A0"/>
    <w:rsid w:val="001F1813"/>
    <w:rsid w:val="001F2023"/>
    <w:rsid w:val="001F28AF"/>
    <w:rsid w:val="001F2E6E"/>
    <w:rsid w:val="001F3004"/>
    <w:rsid w:val="001F301B"/>
    <w:rsid w:val="001F4E83"/>
    <w:rsid w:val="001F5134"/>
    <w:rsid w:val="001F578B"/>
    <w:rsid w:val="001F6729"/>
    <w:rsid w:val="001F706D"/>
    <w:rsid w:val="001F7100"/>
    <w:rsid w:val="001F752B"/>
    <w:rsid w:val="0020310B"/>
    <w:rsid w:val="00203522"/>
    <w:rsid w:val="002035AD"/>
    <w:rsid w:val="002041F8"/>
    <w:rsid w:val="00204829"/>
    <w:rsid w:val="00204F0F"/>
    <w:rsid w:val="0020643B"/>
    <w:rsid w:val="0020668D"/>
    <w:rsid w:val="00206CC8"/>
    <w:rsid w:val="00206F5E"/>
    <w:rsid w:val="0020755C"/>
    <w:rsid w:val="00207F1C"/>
    <w:rsid w:val="00210105"/>
    <w:rsid w:val="002106C0"/>
    <w:rsid w:val="002108ED"/>
    <w:rsid w:val="0021155D"/>
    <w:rsid w:val="00211D8B"/>
    <w:rsid w:val="00212CA2"/>
    <w:rsid w:val="0021304D"/>
    <w:rsid w:val="0021332C"/>
    <w:rsid w:val="00213775"/>
    <w:rsid w:val="00213982"/>
    <w:rsid w:val="00214329"/>
    <w:rsid w:val="0021476D"/>
    <w:rsid w:val="002148B4"/>
    <w:rsid w:val="00215634"/>
    <w:rsid w:val="00215B8E"/>
    <w:rsid w:val="002166C1"/>
    <w:rsid w:val="00221702"/>
    <w:rsid w:val="00223D79"/>
    <w:rsid w:val="00223E6C"/>
    <w:rsid w:val="002241FC"/>
    <w:rsid w:val="00225237"/>
    <w:rsid w:val="00225844"/>
    <w:rsid w:val="002261CB"/>
    <w:rsid w:val="0022692D"/>
    <w:rsid w:val="00226BBD"/>
    <w:rsid w:val="00226D24"/>
    <w:rsid w:val="00231394"/>
    <w:rsid w:val="00231C9E"/>
    <w:rsid w:val="002329A4"/>
    <w:rsid w:val="00232D65"/>
    <w:rsid w:val="00232E30"/>
    <w:rsid w:val="00232F8A"/>
    <w:rsid w:val="00232F93"/>
    <w:rsid w:val="0023371C"/>
    <w:rsid w:val="00233740"/>
    <w:rsid w:val="00234654"/>
    <w:rsid w:val="002351C4"/>
    <w:rsid w:val="00235337"/>
    <w:rsid w:val="0023628F"/>
    <w:rsid w:val="002371CF"/>
    <w:rsid w:val="002372D4"/>
    <w:rsid w:val="00237E5D"/>
    <w:rsid w:val="00240B4E"/>
    <w:rsid w:val="00240CD4"/>
    <w:rsid w:val="002416D3"/>
    <w:rsid w:val="002419CC"/>
    <w:rsid w:val="00241CA0"/>
    <w:rsid w:val="00241EAF"/>
    <w:rsid w:val="0024416D"/>
    <w:rsid w:val="00244F1A"/>
    <w:rsid w:val="0024559A"/>
    <w:rsid w:val="0024751A"/>
    <w:rsid w:val="0025093D"/>
    <w:rsid w:val="0025105F"/>
    <w:rsid w:val="00251AFF"/>
    <w:rsid w:val="00252124"/>
    <w:rsid w:val="002524AB"/>
    <w:rsid w:val="00252E22"/>
    <w:rsid w:val="002531C2"/>
    <w:rsid w:val="00253C26"/>
    <w:rsid w:val="002542D1"/>
    <w:rsid w:val="002549A0"/>
    <w:rsid w:val="002549C3"/>
    <w:rsid w:val="002554A4"/>
    <w:rsid w:val="002556AD"/>
    <w:rsid w:val="002562ED"/>
    <w:rsid w:val="00256600"/>
    <w:rsid w:val="00256AD6"/>
    <w:rsid w:val="00256E77"/>
    <w:rsid w:val="002577E5"/>
    <w:rsid w:val="002606EA"/>
    <w:rsid w:val="00261374"/>
    <w:rsid w:val="00262876"/>
    <w:rsid w:val="00262B74"/>
    <w:rsid w:val="00263B2E"/>
    <w:rsid w:val="0026470E"/>
    <w:rsid w:val="00264C1A"/>
    <w:rsid w:val="002653A6"/>
    <w:rsid w:val="002653E3"/>
    <w:rsid w:val="00265928"/>
    <w:rsid w:val="002659C1"/>
    <w:rsid w:val="00265CD7"/>
    <w:rsid w:val="00266A2E"/>
    <w:rsid w:val="00266BA4"/>
    <w:rsid w:val="00267339"/>
    <w:rsid w:val="00267698"/>
    <w:rsid w:val="0026769B"/>
    <w:rsid w:val="00267ACB"/>
    <w:rsid w:val="002701AC"/>
    <w:rsid w:val="002706E5"/>
    <w:rsid w:val="00270A65"/>
    <w:rsid w:val="00270D8D"/>
    <w:rsid w:val="00270E69"/>
    <w:rsid w:val="00271911"/>
    <w:rsid w:val="0027212F"/>
    <w:rsid w:val="002721ED"/>
    <w:rsid w:val="0027234D"/>
    <w:rsid w:val="002727D9"/>
    <w:rsid w:val="00273187"/>
    <w:rsid w:val="00273274"/>
    <w:rsid w:val="00273418"/>
    <w:rsid w:val="00273BB7"/>
    <w:rsid w:val="00273E1C"/>
    <w:rsid w:val="002749F5"/>
    <w:rsid w:val="00274B84"/>
    <w:rsid w:val="00274B88"/>
    <w:rsid w:val="00274C3B"/>
    <w:rsid w:val="00274CC2"/>
    <w:rsid w:val="00274F16"/>
    <w:rsid w:val="00274F43"/>
    <w:rsid w:val="00275D1C"/>
    <w:rsid w:val="00275F6D"/>
    <w:rsid w:val="00276A24"/>
    <w:rsid w:val="00276D44"/>
    <w:rsid w:val="00277D55"/>
    <w:rsid w:val="002800A0"/>
    <w:rsid w:val="002801B3"/>
    <w:rsid w:val="00280A13"/>
    <w:rsid w:val="00281060"/>
    <w:rsid w:val="00281120"/>
    <w:rsid w:val="002841B0"/>
    <w:rsid w:val="00285BD0"/>
    <w:rsid w:val="00286C8D"/>
    <w:rsid w:val="00286EE5"/>
    <w:rsid w:val="002874C3"/>
    <w:rsid w:val="00287617"/>
    <w:rsid w:val="00291538"/>
    <w:rsid w:val="00291A16"/>
    <w:rsid w:val="00291C19"/>
    <w:rsid w:val="0029264A"/>
    <w:rsid w:val="00292B07"/>
    <w:rsid w:val="00292D4A"/>
    <w:rsid w:val="002930BF"/>
    <w:rsid w:val="002931D1"/>
    <w:rsid w:val="00293F40"/>
    <w:rsid w:val="002940E8"/>
    <w:rsid w:val="00294352"/>
    <w:rsid w:val="00294442"/>
    <w:rsid w:val="002944DC"/>
    <w:rsid w:val="0029454B"/>
    <w:rsid w:val="00294751"/>
    <w:rsid w:val="00295CB2"/>
    <w:rsid w:val="00296365"/>
    <w:rsid w:val="00297F38"/>
    <w:rsid w:val="002A0971"/>
    <w:rsid w:val="002A26EE"/>
    <w:rsid w:val="002A3520"/>
    <w:rsid w:val="002A3DE1"/>
    <w:rsid w:val="002A439D"/>
    <w:rsid w:val="002A4E3E"/>
    <w:rsid w:val="002A54D1"/>
    <w:rsid w:val="002A5997"/>
    <w:rsid w:val="002A63CA"/>
    <w:rsid w:val="002A6E50"/>
    <w:rsid w:val="002A6FE3"/>
    <w:rsid w:val="002A792A"/>
    <w:rsid w:val="002A7DB7"/>
    <w:rsid w:val="002AEE35"/>
    <w:rsid w:val="002B0F4D"/>
    <w:rsid w:val="002B1342"/>
    <w:rsid w:val="002B2388"/>
    <w:rsid w:val="002B27C0"/>
    <w:rsid w:val="002B2A13"/>
    <w:rsid w:val="002B4298"/>
    <w:rsid w:val="002B4EC2"/>
    <w:rsid w:val="002B54FE"/>
    <w:rsid w:val="002B56A6"/>
    <w:rsid w:val="002B599E"/>
    <w:rsid w:val="002B6145"/>
    <w:rsid w:val="002B6586"/>
    <w:rsid w:val="002B66B0"/>
    <w:rsid w:val="002B69BC"/>
    <w:rsid w:val="002B7A36"/>
    <w:rsid w:val="002C0B93"/>
    <w:rsid w:val="002C1863"/>
    <w:rsid w:val="002C1A8C"/>
    <w:rsid w:val="002C1F4F"/>
    <w:rsid w:val="002C23FC"/>
    <w:rsid w:val="002C256A"/>
    <w:rsid w:val="002C3EB9"/>
    <w:rsid w:val="002C55DD"/>
    <w:rsid w:val="002C67C9"/>
    <w:rsid w:val="002C7F6C"/>
    <w:rsid w:val="002D0975"/>
    <w:rsid w:val="002D0FB2"/>
    <w:rsid w:val="002D14A7"/>
    <w:rsid w:val="002D1886"/>
    <w:rsid w:val="002D1E0A"/>
    <w:rsid w:val="002D2A1B"/>
    <w:rsid w:val="002D32D0"/>
    <w:rsid w:val="002D3E19"/>
    <w:rsid w:val="002D4E5E"/>
    <w:rsid w:val="002D5226"/>
    <w:rsid w:val="002D67D7"/>
    <w:rsid w:val="002D7456"/>
    <w:rsid w:val="002E00E9"/>
    <w:rsid w:val="002E087E"/>
    <w:rsid w:val="002E1055"/>
    <w:rsid w:val="002E11E6"/>
    <w:rsid w:val="002E290E"/>
    <w:rsid w:val="002E338E"/>
    <w:rsid w:val="002E3B7C"/>
    <w:rsid w:val="002E3D8B"/>
    <w:rsid w:val="002E491D"/>
    <w:rsid w:val="002E5127"/>
    <w:rsid w:val="002E540A"/>
    <w:rsid w:val="002E5B3B"/>
    <w:rsid w:val="002E65C0"/>
    <w:rsid w:val="002E6C93"/>
    <w:rsid w:val="002E75AB"/>
    <w:rsid w:val="002F09C5"/>
    <w:rsid w:val="002F2B87"/>
    <w:rsid w:val="002F49B6"/>
    <w:rsid w:val="002F49F4"/>
    <w:rsid w:val="002F52C3"/>
    <w:rsid w:val="002F57A6"/>
    <w:rsid w:val="002F5BB8"/>
    <w:rsid w:val="002F6BE9"/>
    <w:rsid w:val="0030033A"/>
    <w:rsid w:val="00300F32"/>
    <w:rsid w:val="003011EF"/>
    <w:rsid w:val="003015BE"/>
    <w:rsid w:val="00302010"/>
    <w:rsid w:val="00302A6A"/>
    <w:rsid w:val="003035CF"/>
    <w:rsid w:val="0030457C"/>
    <w:rsid w:val="00304680"/>
    <w:rsid w:val="00304C0A"/>
    <w:rsid w:val="003052B2"/>
    <w:rsid w:val="00305A7F"/>
    <w:rsid w:val="00305E88"/>
    <w:rsid w:val="003060E4"/>
    <w:rsid w:val="0030651A"/>
    <w:rsid w:val="003067C7"/>
    <w:rsid w:val="00306A9A"/>
    <w:rsid w:val="00310CCA"/>
    <w:rsid w:val="00311C86"/>
    <w:rsid w:val="003125A9"/>
    <w:rsid w:val="003128EC"/>
    <w:rsid w:val="00312CE7"/>
    <w:rsid w:val="003152FE"/>
    <w:rsid w:val="00315E90"/>
    <w:rsid w:val="003162DA"/>
    <w:rsid w:val="003166A8"/>
    <w:rsid w:val="00316783"/>
    <w:rsid w:val="00316B7D"/>
    <w:rsid w:val="003172E7"/>
    <w:rsid w:val="003174BB"/>
    <w:rsid w:val="00317D41"/>
    <w:rsid w:val="00317EE2"/>
    <w:rsid w:val="00320802"/>
    <w:rsid w:val="003210A6"/>
    <w:rsid w:val="0032280A"/>
    <w:rsid w:val="00322D50"/>
    <w:rsid w:val="00324867"/>
    <w:rsid w:val="00324901"/>
    <w:rsid w:val="003255CF"/>
    <w:rsid w:val="0032564D"/>
    <w:rsid w:val="00325A89"/>
    <w:rsid w:val="00326ADE"/>
    <w:rsid w:val="00327436"/>
    <w:rsid w:val="00327447"/>
    <w:rsid w:val="0033038F"/>
    <w:rsid w:val="00330E77"/>
    <w:rsid w:val="00330EAA"/>
    <w:rsid w:val="0033177C"/>
    <w:rsid w:val="003329DB"/>
    <w:rsid w:val="00332A3E"/>
    <w:rsid w:val="00332AC0"/>
    <w:rsid w:val="00333461"/>
    <w:rsid w:val="00333B5F"/>
    <w:rsid w:val="00334362"/>
    <w:rsid w:val="0033481F"/>
    <w:rsid w:val="00334FDE"/>
    <w:rsid w:val="00335A4A"/>
    <w:rsid w:val="00335B03"/>
    <w:rsid w:val="003362DF"/>
    <w:rsid w:val="0033650A"/>
    <w:rsid w:val="003365D9"/>
    <w:rsid w:val="003370B2"/>
    <w:rsid w:val="003379B2"/>
    <w:rsid w:val="00340EAA"/>
    <w:rsid w:val="00341363"/>
    <w:rsid w:val="0034182D"/>
    <w:rsid w:val="00343147"/>
    <w:rsid w:val="00343366"/>
    <w:rsid w:val="003439BF"/>
    <w:rsid w:val="0034411E"/>
    <w:rsid w:val="00344672"/>
    <w:rsid w:val="00344BD6"/>
    <w:rsid w:val="00345A7D"/>
    <w:rsid w:val="00345C0B"/>
    <w:rsid w:val="003472D9"/>
    <w:rsid w:val="00347336"/>
    <w:rsid w:val="00347E65"/>
    <w:rsid w:val="003513B0"/>
    <w:rsid w:val="0035172E"/>
    <w:rsid w:val="00351BD6"/>
    <w:rsid w:val="00351C33"/>
    <w:rsid w:val="00351C5A"/>
    <w:rsid w:val="00352A41"/>
    <w:rsid w:val="00352E34"/>
    <w:rsid w:val="00353138"/>
    <w:rsid w:val="003532C2"/>
    <w:rsid w:val="00353F0C"/>
    <w:rsid w:val="00354147"/>
    <w:rsid w:val="0035528D"/>
    <w:rsid w:val="0035590E"/>
    <w:rsid w:val="00356C3D"/>
    <w:rsid w:val="00356E3F"/>
    <w:rsid w:val="00360CFF"/>
    <w:rsid w:val="0036135E"/>
    <w:rsid w:val="00361821"/>
    <w:rsid w:val="00361E9E"/>
    <w:rsid w:val="00361EE2"/>
    <w:rsid w:val="003627C2"/>
    <w:rsid w:val="0036464B"/>
    <w:rsid w:val="00364A69"/>
    <w:rsid w:val="00364B76"/>
    <w:rsid w:val="00371473"/>
    <w:rsid w:val="00371BFB"/>
    <w:rsid w:val="003728D4"/>
    <w:rsid w:val="003733E3"/>
    <w:rsid w:val="00373660"/>
    <w:rsid w:val="0037391A"/>
    <w:rsid w:val="00373D35"/>
    <w:rsid w:val="003747C0"/>
    <w:rsid w:val="00374EEE"/>
    <w:rsid w:val="003753EE"/>
    <w:rsid w:val="003765F5"/>
    <w:rsid w:val="0037693C"/>
    <w:rsid w:val="003772F9"/>
    <w:rsid w:val="00377994"/>
    <w:rsid w:val="003779B5"/>
    <w:rsid w:val="00377AB3"/>
    <w:rsid w:val="00380A23"/>
    <w:rsid w:val="003810ED"/>
    <w:rsid w:val="00381A2B"/>
    <w:rsid w:val="00382202"/>
    <w:rsid w:val="0038398B"/>
    <w:rsid w:val="00383D81"/>
    <w:rsid w:val="00384A5E"/>
    <w:rsid w:val="00385C1F"/>
    <w:rsid w:val="00385D05"/>
    <w:rsid w:val="00386035"/>
    <w:rsid w:val="00386239"/>
    <w:rsid w:val="003864E6"/>
    <w:rsid w:val="00387426"/>
    <w:rsid w:val="003879DC"/>
    <w:rsid w:val="00387D2C"/>
    <w:rsid w:val="00390027"/>
    <w:rsid w:val="00390401"/>
    <w:rsid w:val="0039222B"/>
    <w:rsid w:val="0039233C"/>
    <w:rsid w:val="00392658"/>
    <w:rsid w:val="00392755"/>
    <w:rsid w:val="003928C8"/>
    <w:rsid w:val="0039417E"/>
    <w:rsid w:val="00394962"/>
    <w:rsid w:val="003964EC"/>
    <w:rsid w:val="00396587"/>
    <w:rsid w:val="00396C5A"/>
    <w:rsid w:val="00397959"/>
    <w:rsid w:val="003A0119"/>
    <w:rsid w:val="003A0587"/>
    <w:rsid w:val="003A0835"/>
    <w:rsid w:val="003A233D"/>
    <w:rsid w:val="003A2584"/>
    <w:rsid w:val="003A2A78"/>
    <w:rsid w:val="003A2EAF"/>
    <w:rsid w:val="003A4622"/>
    <w:rsid w:val="003A5331"/>
    <w:rsid w:val="003A5754"/>
    <w:rsid w:val="003A58A9"/>
    <w:rsid w:val="003A5AAF"/>
    <w:rsid w:val="003A61E2"/>
    <w:rsid w:val="003A76A3"/>
    <w:rsid w:val="003A782E"/>
    <w:rsid w:val="003A7CAB"/>
    <w:rsid w:val="003B0127"/>
    <w:rsid w:val="003B05F2"/>
    <w:rsid w:val="003B0D29"/>
    <w:rsid w:val="003B11D3"/>
    <w:rsid w:val="003B1528"/>
    <w:rsid w:val="003B159B"/>
    <w:rsid w:val="003B1EB3"/>
    <w:rsid w:val="003B215C"/>
    <w:rsid w:val="003B3404"/>
    <w:rsid w:val="003B3C34"/>
    <w:rsid w:val="003B6B1E"/>
    <w:rsid w:val="003B700A"/>
    <w:rsid w:val="003B7525"/>
    <w:rsid w:val="003B7EC1"/>
    <w:rsid w:val="003C05B3"/>
    <w:rsid w:val="003C09F8"/>
    <w:rsid w:val="003C2911"/>
    <w:rsid w:val="003C3150"/>
    <w:rsid w:val="003C3627"/>
    <w:rsid w:val="003C48BA"/>
    <w:rsid w:val="003C5E4F"/>
    <w:rsid w:val="003C6557"/>
    <w:rsid w:val="003C6905"/>
    <w:rsid w:val="003C6BCC"/>
    <w:rsid w:val="003C7824"/>
    <w:rsid w:val="003C7FBE"/>
    <w:rsid w:val="003D185B"/>
    <w:rsid w:val="003D1E48"/>
    <w:rsid w:val="003D2265"/>
    <w:rsid w:val="003D227C"/>
    <w:rsid w:val="003D281D"/>
    <w:rsid w:val="003D2B4D"/>
    <w:rsid w:val="003D2C73"/>
    <w:rsid w:val="003D30AE"/>
    <w:rsid w:val="003D3891"/>
    <w:rsid w:val="003D48EB"/>
    <w:rsid w:val="003D4BEB"/>
    <w:rsid w:val="003D4F92"/>
    <w:rsid w:val="003D5225"/>
    <w:rsid w:val="003D5A5E"/>
    <w:rsid w:val="003D6B5E"/>
    <w:rsid w:val="003D6BB4"/>
    <w:rsid w:val="003E07C1"/>
    <w:rsid w:val="003E089A"/>
    <w:rsid w:val="003E14AB"/>
    <w:rsid w:val="003E191D"/>
    <w:rsid w:val="003E1C58"/>
    <w:rsid w:val="003E3C19"/>
    <w:rsid w:val="003E41F4"/>
    <w:rsid w:val="003E46D3"/>
    <w:rsid w:val="003E4E49"/>
    <w:rsid w:val="003E594E"/>
    <w:rsid w:val="003E5E2C"/>
    <w:rsid w:val="003E62F3"/>
    <w:rsid w:val="003E69D4"/>
    <w:rsid w:val="003E782B"/>
    <w:rsid w:val="003E79F8"/>
    <w:rsid w:val="003E7FD2"/>
    <w:rsid w:val="003F0143"/>
    <w:rsid w:val="003F0209"/>
    <w:rsid w:val="003F028A"/>
    <w:rsid w:val="003F044A"/>
    <w:rsid w:val="003F0F8F"/>
    <w:rsid w:val="003F1011"/>
    <w:rsid w:val="003F1251"/>
    <w:rsid w:val="003F1518"/>
    <w:rsid w:val="003F1634"/>
    <w:rsid w:val="003F1F4A"/>
    <w:rsid w:val="003F2E65"/>
    <w:rsid w:val="003F3032"/>
    <w:rsid w:val="003F3241"/>
    <w:rsid w:val="003F37F5"/>
    <w:rsid w:val="003F5980"/>
    <w:rsid w:val="003F5C8A"/>
    <w:rsid w:val="003F6DD2"/>
    <w:rsid w:val="003F77C6"/>
    <w:rsid w:val="00401AED"/>
    <w:rsid w:val="00403880"/>
    <w:rsid w:val="004045CA"/>
    <w:rsid w:val="0040542C"/>
    <w:rsid w:val="00405F9F"/>
    <w:rsid w:val="004062CF"/>
    <w:rsid w:val="00407E42"/>
    <w:rsid w:val="00407E67"/>
    <w:rsid w:val="00410230"/>
    <w:rsid w:val="0041030F"/>
    <w:rsid w:val="0041088A"/>
    <w:rsid w:val="00410C13"/>
    <w:rsid w:val="00411F3D"/>
    <w:rsid w:val="0041207C"/>
    <w:rsid w:val="004120AB"/>
    <w:rsid w:val="00412B1E"/>
    <w:rsid w:val="00412D3F"/>
    <w:rsid w:val="00412E2C"/>
    <w:rsid w:val="00412F58"/>
    <w:rsid w:val="004137C3"/>
    <w:rsid w:val="00414375"/>
    <w:rsid w:val="004145D2"/>
    <w:rsid w:val="00414FAD"/>
    <w:rsid w:val="004150B9"/>
    <w:rsid w:val="00415900"/>
    <w:rsid w:val="00416F21"/>
    <w:rsid w:val="004175A6"/>
    <w:rsid w:val="00417C0A"/>
    <w:rsid w:val="00420414"/>
    <w:rsid w:val="00420563"/>
    <w:rsid w:val="00420E7C"/>
    <w:rsid w:val="004214C9"/>
    <w:rsid w:val="00421618"/>
    <w:rsid w:val="00423276"/>
    <w:rsid w:val="00424386"/>
    <w:rsid w:val="00425909"/>
    <w:rsid w:val="00425B97"/>
    <w:rsid w:val="004261E3"/>
    <w:rsid w:val="00430D94"/>
    <w:rsid w:val="00430FB6"/>
    <w:rsid w:val="00431DB2"/>
    <w:rsid w:val="00431F62"/>
    <w:rsid w:val="004321C3"/>
    <w:rsid w:val="00432533"/>
    <w:rsid w:val="00432E71"/>
    <w:rsid w:val="00433172"/>
    <w:rsid w:val="00433460"/>
    <w:rsid w:val="00433BA9"/>
    <w:rsid w:val="00433EA7"/>
    <w:rsid w:val="004363F8"/>
    <w:rsid w:val="0043660E"/>
    <w:rsid w:val="004375FD"/>
    <w:rsid w:val="00437891"/>
    <w:rsid w:val="004379B1"/>
    <w:rsid w:val="00440867"/>
    <w:rsid w:val="0044103E"/>
    <w:rsid w:val="00441239"/>
    <w:rsid w:val="004414CA"/>
    <w:rsid w:val="0044196B"/>
    <w:rsid w:val="00442041"/>
    <w:rsid w:val="00442A68"/>
    <w:rsid w:val="00442EDC"/>
    <w:rsid w:val="00442F13"/>
    <w:rsid w:val="00443540"/>
    <w:rsid w:val="00443C96"/>
    <w:rsid w:val="00444A88"/>
    <w:rsid w:val="00445478"/>
    <w:rsid w:val="00445F12"/>
    <w:rsid w:val="00446862"/>
    <w:rsid w:val="0045001A"/>
    <w:rsid w:val="004504F9"/>
    <w:rsid w:val="004505CD"/>
    <w:rsid w:val="0045093B"/>
    <w:rsid w:val="00450B79"/>
    <w:rsid w:val="004510A4"/>
    <w:rsid w:val="004513BE"/>
    <w:rsid w:val="00451F0E"/>
    <w:rsid w:val="00452CDC"/>
    <w:rsid w:val="00453AA2"/>
    <w:rsid w:val="00453CDA"/>
    <w:rsid w:val="00454458"/>
    <w:rsid w:val="00454653"/>
    <w:rsid w:val="00454CA4"/>
    <w:rsid w:val="00455E4E"/>
    <w:rsid w:val="00456A0E"/>
    <w:rsid w:val="00456F52"/>
    <w:rsid w:val="00461254"/>
    <w:rsid w:val="00461790"/>
    <w:rsid w:val="00461D5E"/>
    <w:rsid w:val="004628B4"/>
    <w:rsid w:val="004636D4"/>
    <w:rsid w:val="004651D4"/>
    <w:rsid w:val="00465256"/>
    <w:rsid w:val="00465DAE"/>
    <w:rsid w:val="00465F9C"/>
    <w:rsid w:val="0046613A"/>
    <w:rsid w:val="00467A8F"/>
    <w:rsid w:val="004706C4"/>
    <w:rsid w:val="004721A7"/>
    <w:rsid w:val="004729CA"/>
    <w:rsid w:val="00472D9F"/>
    <w:rsid w:val="00473CD1"/>
    <w:rsid w:val="00473DF9"/>
    <w:rsid w:val="00474DA4"/>
    <w:rsid w:val="00475D54"/>
    <w:rsid w:val="00475D9B"/>
    <w:rsid w:val="00476138"/>
    <w:rsid w:val="00476B4D"/>
    <w:rsid w:val="00476F96"/>
    <w:rsid w:val="004805FA"/>
    <w:rsid w:val="004814A7"/>
    <w:rsid w:val="00482BF3"/>
    <w:rsid w:val="0048319D"/>
    <w:rsid w:val="00483975"/>
    <w:rsid w:val="00484750"/>
    <w:rsid w:val="00484833"/>
    <w:rsid w:val="00484EA8"/>
    <w:rsid w:val="004852F6"/>
    <w:rsid w:val="0048576C"/>
    <w:rsid w:val="004861F1"/>
    <w:rsid w:val="0048637C"/>
    <w:rsid w:val="004867E0"/>
    <w:rsid w:val="00486CCD"/>
    <w:rsid w:val="00487290"/>
    <w:rsid w:val="004906E9"/>
    <w:rsid w:val="00490FC8"/>
    <w:rsid w:val="004911DF"/>
    <w:rsid w:val="00491AC0"/>
    <w:rsid w:val="00492220"/>
    <w:rsid w:val="00492A30"/>
    <w:rsid w:val="004935D2"/>
    <w:rsid w:val="00493A02"/>
    <w:rsid w:val="00494186"/>
    <w:rsid w:val="00494A37"/>
    <w:rsid w:val="00494E73"/>
    <w:rsid w:val="00495933"/>
    <w:rsid w:val="0049598F"/>
    <w:rsid w:val="00495F7B"/>
    <w:rsid w:val="0049623B"/>
    <w:rsid w:val="00496BC9"/>
    <w:rsid w:val="00497002"/>
    <w:rsid w:val="00497030"/>
    <w:rsid w:val="004974DA"/>
    <w:rsid w:val="00497B56"/>
    <w:rsid w:val="004A0210"/>
    <w:rsid w:val="004A0DBC"/>
    <w:rsid w:val="004A1E2B"/>
    <w:rsid w:val="004A2465"/>
    <w:rsid w:val="004A2800"/>
    <w:rsid w:val="004A29E6"/>
    <w:rsid w:val="004A3655"/>
    <w:rsid w:val="004A3A6F"/>
    <w:rsid w:val="004A4820"/>
    <w:rsid w:val="004A55F8"/>
    <w:rsid w:val="004A6825"/>
    <w:rsid w:val="004A6C1F"/>
    <w:rsid w:val="004B0566"/>
    <w:rsid w:val="004B1215"/>
    <w:rsid w:val="004B2710"/>
    <w:rsid w:val="004B2D33"/>
    <w:rsid w:val="004B3C27"/>
    <w:rsid w:val="004B42EC"/>
    <w:rsid w:val="004B5B2E"/>
    <w:rsid w:val="004B6580"/>
    <w:rsid w:val="004B6BCD"/>
    <w:rsid w:val="004B7008"/>
    <w:rsid w:val="004B7567"/>
    <w:rsid w:val="004B75FC"/>
    <w:rsid w:val="004C0856"/>
    <w:rsid w:val="004C13F2"/>
    <w:rsid w:val="004C1ED8"/>
    <w:rsid w:val="004C26FC"/>
    <w:rsid w:val="004C280C"/>
    <w:rsid w:val="004C3009"/>
    <w:rsid w:val="004C42F8"/>
    <w:rsid w:val="004C5B9A"/>
    <w:rsid w:val="004C6742"/>
    <w:rsid w:val="004C6A86"/>
    <w:rsid w:val="004C6E0F"/>
    <w:rsid w:val="004C75D5"/>
    <w:rsid w:val="004D047D"/>
    <w:rsid w:val="004D0641"/>
    <w:rsid w:val="004D0C2A"/>
    <w:rsid w:val="004D0D98"/>
    <w:rsid w:val="004D32EB"/>
    <w:rsid w:val="004D3643"/>
    <w:rsid w:val="004D38DA"/>
    <w:rsid w:val="004D44EE"/>
    <w:rsid w:val="004D4763"/>
    <w:rsid w:val="004D47D0"/>
    <w:rsid w:val="004D566B"/>
    <w:rsid w:val="004D7934"/>
    <w:rsid w:val="004D7941"/>
    <w:rsid w:val="004E00E8"/>
    <w:rsid w:val="004E02E2"/>
    <w:rsid w:val="004E0963"/>
    <w:rsid w:val="004E09FE"/>
    <w:rsid w:val="004E115A"/>
    <w:rsid w:val="004E134A"/>
    <w:rsid w:val="004E1604"/>
    <w:rsid w:val="004E1E19"/>
    <w:rsid w:val="004E26CE"/>
    <w:rsid w:val="004E27E4"/>
    <w:rsid w:val="004E2C92"/>
    <w:rsid w:val="004E2D59"/>
    <w:rsid w:val="004E2D5E"/>
    <w:rsid w:val="004E3125"/>
    <w:rsid w:val="004E461C"/>
    <w:rsid w:val="004E549D"/>
    <w:rsid w:val="004E69E9"/>
    <w:rsid w:val="004E7095"/>
    <w:rsid w:val="004E713F"/>
    <w:rsid w:val="004E7313"/>
    <w:rsid w:val="004E7E0F"/>
    <w:rsid w:val="004F0A54"/>
    <w:rsid w:val="004F0A7E"/>
    <w:rsid w:val="004F0A88"/>
    <w:rsid w:val="004F0DDD"/>
    <w:rsid w:val="004F11A9"/>
    <w:rsid w:val="004F1E9E"/>
    <w:rsid w:val="004F2F8B"/>
    <w:rsid w:val="004F305A"/>
    <w:rsid w:val="004F35BA"/>
    <w:rsid w:val="004F3B4D"/>
    <w:rsid w:val="004F40C7"/>
    <w:rsid w:val="004F43B0"/>
    <w:rsid w:val="004F5543"/>
    <w:rsid w:val="004F6128"/>
    <w:rsid w:val="004F63C9"/>
    <w:rsid w:val="004F69FB"/>
    <w:rsid w:val="004F7471"/>
    <w:rsid w:val="005007D5"/>
    <w:rsid w:val="0050172E"/>
    <w:rsid w:val="00501B88"/>
    <w:rsid w:val="0050360A"/>
    <w:rsid w:val="005040AB"/>
    <w:rsid w:val="005048C4"/>
    <w:rsid w:val="00504BC2"/>
    <w:rsid w:val="00505000"/>
    <w:rsid w:val="00505450"/>
    <w:rsid w:val="0050567A"/>
    <w:rsid w:val="00505813"/>
    <w:rsid w:val="005076EE"/>
    <w:rsid w:val="00507F24"/>
    <w:rsid w:val="00510417"/>
    <w:rsid w:val="005110C2"/>
    <w:rsid w:val="00511324"/>
    <w:rsid w:val="00512164"/>
    <w:rsid w:val="00514F79"/>
    <w:rsid w:val="0051534E"/>
    <w:rsid w:val="00515A8D"/>
    <w:rsid w:val="00516381"/>
    <w:rsid w:val="0051725F"/>
    <w:rsid w:val="005176CB"/>
    <w:rsid w:val="00517AB3"/>
    <w:rsid w:val="00520297"/>
    <w:rsid w:val="00520FB2"/>
    <w:rsid w:val="00521BB8"/>
    <w:rsid w:val="00521CD5"/>
    <w:rsid w:val="005224D1"/>
    <w:rsid w:val="005225BF"/>
    <w:rsid w:val="00522762"/>
    <w:rsid w:val="00522C9E"/>
    <w:rsid w:val="00522F5A"/>
    <w:rsid w:val="005235A5"/>
    <w:rsid w:val="00524248"/>
    <w:rsid w:val="00525572"/>
    <w:rsid w:val="00526189"/>
    <w:rsid w:val="00526F48"/>
    <w:rsid w:val="00527927"/>
    <w:rsid w:val="00530474"/>
    <w:rsid w:val="0053117B"/>
    <w:rsid w:val="00531511"/>
    <w:rsid w:val="00533354"/>
    <w:rsid w:val="005338F9"/>
    <w:rsid w:val="005346CD"/>
    <w:rsid w:val="00534F35"/>
    <w:rsid w:val="00535042"/>
    <w:rsid w:val="005359E1"/>
    <w:rsid w:val="0053646D"/>
    <w:rsid w:val="0053672C"/>
    <w:rsid w:val="00536A25"/>
    <w:rsid w:val="00536F0B"/>
    <w:rsid w:val="005374CF"/>
    <w:rsid w:val="00542719"/>
    <w:rsid w:val="0054281C"/>
    <w:rsid w:val="00542D71"/>
    <w:rsid w:val="00542DB3"/>
    <w:rsid w:val="0054407C"/>
    <w:rsid w:val="005443DD"/>
    <w:rsid w:val="005444C0"/>
    <w:rsid w:val="00544581"/>
    <w:rsid w:val="005447FF"/>
    <w:rsid w:val="005450BA"/>
    <w:rsid w:val="00545C58"/>
    <w:rsid w:val="005464EA"/>
    <w:rsid w:val="00547507"/>
    <w:rsid w:val="005506C5"/>
    <w:rsid w:val="005508CB"/>
    <w:rsid w:val="00550E9F"/>
    <w:rsid w:val="005510E0"/>
    <w:rsid w:val="00552525"/>
    <w:rsid w:val="0055268D"/>
    <w:rsid w:val="0055282D"/>
    <w:rsid w:val="00552C6F"/>
    <w:rsid w:val="00552F47"/>
    <w:rsid w:val="005532E2"/>
    <w:rsid w:val="00553397"/>
    <w:rsid w:val="0055341F"/>
    <w:rsid w:val="00553705"/>
    <w:rsid w:val="00553722"/>
    <w:rsid w:val="00554EF6"/>
    <w:rsid w:val="00555418"/>
    <w:rsid w:val="005564ED"/>
    <w:rsid w:val="00557876"/>
    <w:rsid w:val="00557EED"/>
    <w:rsid w:val="0056059D"/>
    <w:rsid w:val="005610CF"/>
    <w:rsid w:val="00561A41"/>
    <w:rsid w:val="00561A6C"/>
    <w:rsid w:val="00562522"/>
    <w:rsid w:val="00562F05"/>
    <w:rsid w:val="00564AA7"/>
    <w:rsid w:val="0056506F"/>
    <w:rsid w:val="0056540E"/>
    <w:rsid w:val="00566700"/>
    <w:rsid w:val="0056694C"/>
    <w:rsid w:val="00566D36"/>
    <w:rsid w:val="00566E07"/>
    <w:rsid w:val="00567F61"/>
    <w:rsid w:val="00570947"/>
    <w:rsid w:val="005717CE"/>
    <w:rsid w:val="00571F39"/>
    <w:rsid w:val="00572F52"/>
    <w:rsid w:val="00573043"/>
    <w:rsid w:val="005731C2"/>
    <w:rsid w:val="00573229"/>
    <w:rsid w:val="00573DA7"/>
    <w:rsid w:val="00573F2F"/>
    <w:rsid w:val="00575DE2"/>
    <w:rsid w:val="00576031"/>
    <w:rsid w:val="00576BE4"/>
    <w:rsid w:val="00577141"/>
    <w:rsid w:val="005779DB"/>
    <w:rsid w:val="00577FE1"/>
    <w:rsid w:val="00580410"/>
    <w:rsid w:val="00580685"/>
    <w:rsid w:val="0058103D"/>
    <w:rsid w:val="005847AF"/>
    <w:rsid w:val="005849A4"/>
    <w:rsid w:val="00584C14"/>
    <w:rsid w:val="0058514A"/>
    <w:rsid w:val="00585978"/>
    <w:rsid w:val="005864C9"/>
    <w:rsid w:val="00586542"/>
    <w:rsid w:val="005865BF"/>
    <w:rsid w:val="0059076B"/>
    <w:rsid w:val="00590A07"/>
    <w:rsid w:val="0059157B"/>
    <w:rsid w:val="005929D7"/>
    <w:rsid w:val="00592AAC"/>
    <w:rsid w:val="00593F08"/>
    <w:rsid w:val="00594045"/>
    <w:rsid w:val="00594218"/>
    <w:rsid w:val="0059459B"/>
    <w:rsid w:val="005947F7"/>
    <w:rsid w:val="00596E2E"/>
    <w:rsid w:val="005A08FA"/>
    <w:rsid w:val="005A0AD2"/>
    <w:rsid w:val="005A13C6"/>
    <w:rsid w:val="005A1B0C"/>
    <w:rsid w:val="005A262E"/>
    <w:rsid w:val="005A29C7"/>
    <w:rsid w:val="005A34F6"/>
    <w:rsid w:val="005A37C1"/>
    <w:rsid w:val="005A3F49"/>
    <w:rsid w:val="005A400A"/>
    <w:rsid w:val="005A4D43"/>
    <w:rsid w:val="005A576E"/>
    <w:rsid w:val="005A77EF"/>
    <w:rsid w:val="005A7CE0"/>
    <w:rsid w:val="005A7DF4"/>
    <w:rsid w:val="005B05CC"/>
    <w:rsid w:val="005B092B"/>
    <w:rsid w:val="005B1373"/>
    <w:rsid w:val="005B170C"/>
    <w:rsid w:val="005B17D4"/>
    <w:rsid w:val="005B198B"/>
    <w:rsid w:val="005B24C7"/>
    <w:rsid w:val="005B269D"/>
    <w:rsid w:val="005B2F62"/>
    <w:rsid w:val="005B3688"/>
    <w:rsid w:val="005B3D30"/>
    <w:rsid w:val="005B4345"/>
    <w:rsid w:val="005B4FB2"/>
    <w:rsid w:val="005B56BD"/>
    <w:rsid w:val="005B6521"/>
    <w:rsid w:val="005B7871"/>
    <w:rsid w:val="005B7BE0"/>
    <w:rsid w:val="005B7EFC"/>
    <w:rsid w:val="005C00AB"/>
    <w:rsid w:val="005C00E8"/>
    <w:rsid w:val="005C02E7"/>
    <w:rsid w:val="005C2BC5"/>
    <w:rsid w:val="005C3B1E"/>
    <w:rsid w:val="005C3FA8"/>
    <w:rsid w:val="005C44F1"/>
    <w:rsid w:val="005C4B48"/>
    <w:rsid w:val="005C57BD"/>
    <w:rsid w:val="005C5929"/>
    <w:rsid w:val="005C6102"/>
    <w:rsid w:val="005C612C"/>
    <w:rsid w:val="005C6851"/>
    <w:rsid w:val="005C69EA"/>
    <w:rsid w:val="005C6CF3"/>
    <w:rsid w:val="005C6FBA"/>
    <w:rsid w:val="005C78E3"/>
    <w:rsid w:val="005D08F2"/>
    <w:rsid w:val="005D098B"/>
    <w:rsid w:val="005D0ACB"/>
    <w:rsid w:val="005D1478"/>
    <w:rsid w:val="005D1778"/>
    <w:rsid w:val="005D2079"/>
    <w:rsid w:val="005D2411"/>
    <w:rsid w:val="005D25CB"/>
    <w:rsid w:val="005D25D5"/>
    <w:rsid w:val="005D2C7D"/>
    <w:rsid w:val="005D36E2"/>
    <w:rsid w:val="005D3D43"/>
    <w:rsid w:val="005D49B8"/>
    <w:rsid w:val="005D4B52"/>
    <w:rsid w:val="005D4B85"/>
    <w:rsid w:val="005D555E"/>
    <w:rsid w:val="005D7575"/>
    <w:rsid w:val="005D7BCB"/>
    <w:rsid w:val="005E27A8"/>
    <w:rsid w:val="005E29B3"/>
    <w:rsid w:val="005E2B96"/>
    <w:rsid w:val="005E3F22"/>
    <w:rsid w:val="005E442D"/>
    <w:rsid w:val="005E472D"/>
    <w:rsid w:val="005E7C72"/>
    <w:rsid w:val="005F0098"/>
    <w:rsid w:val="005F1572"/>
    <w:rsid w:val="005F1D7B"/>
    <w:rsid w:val="005F25AE"/>
    <w:rsid w:val="005F2D67"/>
    <w:rsid w:val="005F38DF"/>
    <w:rsid w:val="005F3B59"/>
    <w:rsid w:val="005F3B78"/>
    <w:rsid w:val="005F45F9"/>
    <w:rsid w:val="005F4A2E"/>
    <w:rsid w:val="005F4C6D"/>
    <w:rsid w:val="005F51BC"/>
    <w:rsid w:val="005F6938"/>
    <w:rsid w:val="005F6D2E"/>
    <w:rsid w:val="005F6E36"/>
    <w:rsid w:val="005F785D"/>
    <w:rsid w:val="005F7B92"/>
    <w:rsid w:val="0060145E"/>
    <w:rsid w:val="00601AB3"/>
    <w:rsid w:val="00602BE2"/>
    <w:rsid w:val="00603916"/>
    <w:rsid w:val="00605279"/>
    <w:rsid w:val="00605471"/>
    <w:rsid w:val="00606610"/>
    <w:rsid w:val="00606FFB"/>
    <w:rsid w:val="00611468"/>
    <w:rsid w:val="006114A4"/>
    <w:rsid w:val="006114BC"/>
    <w:rsid w:val="00612379"/>
    <w:rsid w:val="00613FC7"/>
    <w:rsid w:val="006153B6"/>
    <w:rsid w:val="0061555F"/>
    <w:rsid w:val="0061640E"/>
    <w:rsid w:val="00616FEB"/>
    <w:rsid w:val="00617EAD"/>
    <w:rsid w:val="006214F6"/>
    <w:rsid w:val="0062327A"/>
    <w:rsid w:val="00623445"/>
    <w:rsid w:val="006239BA"/>
    <w:rsid w:val="00623AE7"/>
    <w:rsid w:val="00623F6E"/>
    <w:rsid w:val="00624311"/>
    <w:rsid w:val="006245ED"/>
    <w:rsid w:val="006248CD"/>
    <w:rsid w:val="006260CD"/>
    <w:rsid w:val="0062626D"/>
    <w:rsid w:val="00626B83"/>
    <w:rsid w:val="00627579"/>
    <w:rsid w:val="00627719"/>
    <w:rsid w:val="0063062C"/>
    <w:rsid w:val="00633600"/>
    <w:rsid w:val="006338C8"/>
    <w:rsid w:val="006347A1"/>
    <w:rsid w:val="00634CD3"/>
    <w:rsid w:val="00636CA6"/>
    <w:rsid w:val="00637426"/>
    <w:rsid w:val="00637690"/>
    <w:rsid w:val="006401A6"/>
    <w:rsid w:val="00640F61"/>
    <w:rsid w:val="00641200"/>
    <w:rsid w:val="006425A7"/>
    <w:rsid w:val="00642931"/>
    <w:rsid w:val="00643A6D"/>
    <w:rsid w:val="006449D7"/>
    <w:rsid w:val="006457AD"/>
    <w:rsid w:val="006459C8"/>
    <w:rsid w:val="00645CA8"/>
    <w:rsid w:val="006469FE"/>
    <w:rsid w:val="00646D8A"/>
    <w:rsid w:val="006479A0"/>
    <w:rsid w:val="00647EB7"/>
    <w:rsid w:val="006513D6"/>
    <w:rsid w:val="006520B0"/>
    <w:rsid w:val="00652815"/>
    <w:rsid w:val="00653030"/>
    <w:rsid w:val="0065344E"/>
    <w:rsid w:val="006546E0"/>
    <w:rsid w:val="00654F0A"/>
    <w:rsid w:val="00655598"/>
    <w:rsid w:val="0065652A"/>
    <w:rsid w:val="00657FD8"/>
    <w:rsid w:val="00661935"/>
    <w:rsid w:val="00661C6A"/>
    <w:rsid w:val="0066361C"/>
    <w:rsid w:val="00664115"/>
    <w:rsid w:val="006653E4"/>
    <w:rsid w:val="00665580"/>
    <w:rsid w:val="006655D3"/>
    <w:rsid w:val="00665BEC"/>
    <w:rsid w:val="00667404"/>
    <w:rsid w:val="00670901"/>
    <w:rsid w:val="00670DC9"/>
    <w:rsid w:val="00671A10"/>
    <w:rsid w:val="00671A43"/>
    <w:rsid w:val="00671BC6"/>
    <w:rsid w:val="00672DB1"/>
    <w:rsid w:val="00674495"/>
    <w:rsid w:val="00674507"/>
    <w:rsid w:val="00676313"/>
    <w:rsid w:val="006763DE"/>
    <w:rsid w:val="006766D8"/>
    <w:rsid w:val="0067681B"/>
    <w:rsid w:val="00676E2F"/>
    <w:rsid w:val="00676EFE"/>
    <w:rsid w:val="0067764D"/>
    <w:rsid w:val="00680746"/>
    <w:rsid w:val="00680C44"/>
    <w:rsid w:val="00681146"/>
    <w:rsid w:val="00682252"/>
    <w:rsid w:val="0068231D"/>
    <w:rsid w:val="0068271C"/>
    <w:rsid w:val="00682D15"/>
    <w:rsid w:val="0068304A"/>
    <w:rsid w:val="00683446"/>
    <w:rsid w:val="00683496"/>
    <w:rsid w:val="006839D7"/>
    <w:rsid w:val="00683A66"/>
    <w:rsid w:val="00683CCA"/>
    <w:rsid w:val="0068400E"/>
    <w:rsid w:val="00684236"/>
    <w:rsid w:val="00684D7D"/>
    <w:rsid w:val="00684D8F"/>
    <w:rsid w:val="00684F65"/>
    <w:rsid w:val="006868F8"/>
    <w:rsid w:val="006872B6"/>
    <w:rsid w:val="00687425"/>
    <w:rsid w:val="00687EB4"/>
    <w:rsid w:val="00690A68"/>
    <w:rsid w:val="00690B14"/>
    <w:rsid w:val="00691164"/>
    <w:rsid w:val="00691942"/>
    <w:rsid w:val="00691C76"/>
    <w:rsid w:val="00692794"/>
    <w:rsid w:val="006935AB"/>
    <w:rsid w:val="0069365A"/>
    <w:rsid w:val="00693A46"/>
    <w:rsid w:val="00694125"/>
    <w:rsid w:val="006943A7"/>
    <w:rsid w:val="006947AC"/>
    <w:rsid w:val="006948A2"/>
    <w:rsid w:val="0069571D"/>
    <w:rsid w:val="006957AA"/>
    <w:rsid w:val="006959BD"/>
    <w:rsid w:val="00695BE5"/>
    <w:rsid w:val="00695C56"/>
    <w:rsid w:val="006960F2"/>
    <w:rsid w:val="0069655E"/>
    <w:rsid w:val="00697018"/>
    <w:rsid w:val="00697186"/>
    <w:rsid w:val="006972F7"/>
    <w:rsid w:val="00697C78"/>
    <w:rsid w:val="00697D51"/>
    <w:rsid w:val="006A004E"/>
    <w:rsid w:val="006A0A48"/>
    <w:rsid w:val="006A0C62"/>
    <w:rsid w:val="006A140C"/>
    <w:rsid w:val="006A169B"/>
    <w:rsid w:val="006A340F"/>
    <w:rsid w:val="006A3982"/>
    <w:rsid w:val="006A39E7"/>
    <w:rsid w:val="006A3B25"/>
    <w:rsid w:val="006A523C"/>
    <w:rsid w:val="006A5890"/>
    <w:rsid w:val="006A5B72"/>
    <w:rsid w:val="006A5CDE"/>
    <w:rsid w:val="006A644A"/>
    <w:rsid w:val="006B00DE"/>
    <w:rsid w:val="006B0689"/>
    <w:rsid w:val="006B06BC"/>
    <w:rsid w:val="006B1092"/>
    <w:rsid w:val="006B17D2"/>
    <w:rsid w:val="006B38F1"/>
    <w:rsid w:val="006B4561"/>
    <w:rsid w:val="006B6874"/>
    <w:rsid w:val="006B71D3"/>
    <w:rsid w:val="006B737D"/>
    <w:rsid w:val="006B7A34"/>
    <w:rsid w:val="006C0178"/>
    <w:rsid w:val="006C05BF"/>
    <w:rsid w:val="006C0777"/>
    <w:rsid w:val="006C0A8E"/>
    <w:rsid w:val="006C183F"/>
    <w:rsid w:val="006C1FEC"/>
    <w:rsid w:val="006C224E"/>
    <w:rsid w:val="006C22E8"/>
    <w:rsid w:val="006C24D4"/>
    <w:rsid w:val="006C31A8"/>
    <w:rsid w:val="006C3D51"/>
    <w:rsid w:val="006C4068"/>
    <w:rsid w:val="006C4656"/>
    <w:rsid w:val="006C5B1A"/>
    <w:rsid w:val="006C5CA4"/>
    <w:rsid w:val="006C6715"/>
    <w:rsid w:val="006C7717"/>
    <w:rsid w:val="006C7D1F"/>
    <w:rsid w:val="006D05D7"/>
    <w:rsid w:val="006D13E9"/>
    <w:rsid w:val="006D3B82"/>
    <w:rsid w:val="006D4D6B"/>
    <w:rsid w:val="006D525E"/>
    <w:rsid w:val="006D5592"/>
    <w:rsid w:val="006D5C18"/>
    <w:rsid w:val="006D5DE8"/>
    <w:rsid w:val="006D681D"/>
    <w:rsid w:val="006D7020"/>
    <w:rsid w:val="006D7178"/>
    <w:rsid w:val="006D732D"/>
    <w:rsid w:val="006D780A"/>
    <w:rsid w:val="006D7F9A"/>
    <w:rsid w:val="006E1829"/>
    <w:rsid w:val="006E1E12"/>
    <w:rsid w:val="006E2386"/>
    <w:rsid w:val="006E2486"/>
    <w:rsid w:val="006E288D"/>
    <w:rsid w:val="006E2C7B"/>
    <w:rsid w:val="006E2D73"/>
    <w:rsid w:val="006E426C"/>
    <w:rsid w:val="006E6181"/>
    <w:rsid w:val="006E6DFA"/>
    <w:rsid w:val="006E6F55"/>
    <w:rsid w:val="006F0A31"/>
    <w:rsid w:val="006F1087"/>
    <w:rsid w:val="006F124A"/>
    <w:rsid w:val="006F1376"/>
    <w:rsid w:val="006F1499"/>
    <w:rsid w:val="006F1DF1"/>
    <w:rsid w:val="006F21AB"/>
    <w:rsid w:val="006F2A21"/>
    <w:rsid w:val="006F3440"/>
    <w:rsid w:val="006F3780"/>
    <w:rsid w:val="006F42E7"/>
    <w:rsid w:val="006F433B"/>
    <w:rsid w:val="006F5AD5"/>
    <w:rsid w:val="006F6384"/>
    <w:rsid w:val="006F695D"/>
    <w:rsid w:val="0070073B"/>
    <w:rsid w:val="007015A6"/>
    <w:rsid w:val="00703522"/>
    <w:rsid w:val="007035A6"/>
    <w:rsid w:val="007039BD"/>
    <w:rsid w:val="00703E60"/>
    <w:rsid w:val="00704B85"/>
    <w:rsid w:val="00705320"/>
    <w:rsid w:val="007055BE"/>
    <w:rsid w:val="00706B3A"/>
    <w:rsid w:val="00706CEA"/>
    <w:rsid w:val="0071158E"/>
    <w:rsid w:val="0071271E"/>
    <w:rsid w:val="00712DF5"/>
    <w:rsid w:val="0071419F"/>
    <w:rsid w:val="00714F57"/>
    <w:rsid w:val="007156D5"/>
    <w:rsid w:val="0071581C"/>
    <w:rsid w:val="0071590C"/>
    <w:rsid w:val="00715A4E"/>
    <w:rsid w:val="007161B9"/>
    <w:rsid w:val="00716F03"/>
    <w:rsid w:val="0071745C"/>
    <w:rsid w:val="00720194"/>
    <w:rsid w:val="007213CB"/>
    <w:rsid w:val="007214B9"/>
    <w:rsid w:val="00721906"/>
    <w:rsid w:val="00721A2F"/>
    <w:rsid w:val="007235B5"/>
    <w:rsid w:val="007246FA"/>
    <w:rsid w:val="007249F1"/>
    <w:rsid w:val="0072536F"/>
    <w:rsid w:val="00725651"/>
    <w:rsid w:val="007260B1"/>
    <w:rsid w:val="0072688A"/>
    <w:rsid w:val="0072799D"/>
    <w:rsid w:val="00730CA6"/>
    <w:rsid w:val="0073162C"/>
    <w:rsid w:val="00731725"/>
    <w:rsid w:val="007317DA"/>
    <w:rsid w:val="00731AAE"/>
    <w:rsid w:val="00731BF2"/>
    <w:rsid w:val="007321FE"/>
    <w:rsid w:val="00732DEC"/>
    <w:rsid w:val="007331B3"/>
    <w:rsid w:val="00734F36"/>
    <w:rsid w:val="007357A1"/>
    <w:rsid w:val="00735BD5"/>
    <w:rsid w:val="00735F46"/>
    <w:rsid w:val="00736C88"/>
    <w:rsid w:val="00737284"/>
    <w:rsid w:val="00737334"/>
    <w:rsid w:val="0074094C"/>
    <w:rsid w:val="007413ED"/>
    <w:rsid w:val="00742501"/>
    <w:rsid w:val="00743A20"/>
    <w:rsid w:val="007446C5"/>
    <w:rsid w:val="007451EC"/>
    <w:rsid w:val="0074735E"/>
    <w:rsid w:val="00747F1D"/>
    <w:rsid w:val="00750193"/>
    <w:rsid w:val="00750AFA"/>
    <w:rsid w:val="007513FA"/>
    <w:rsid w:val="00751613"/>
    <w:rsid w:val="00751E8E"/>
    <w:rsid w:val="007539D2"/>
    <w:rsid w:val="00753EE9"/>
    <w:rsid w:val="007546B2"/>
    <w:rsid w:val="00754ADB"/>
    <w:rsid w:val="00755307"/>
    <w:rsid w:val="00755627"/>
    <w:rsid w:val="007556F6"/>
    <w:rsid w:val="007564BD"/>
    <w:rsid w:val="00760EEF"/>
    <w:rsid w:val="0076153C"/>
    <w:rsid w:val="007621E9"/>
    <w:rsid w:val="00762E37"/>
    <w:rsid w:val="00763487"/>
    <w:rsid w:val="00763BF7"/>
    <w:rsid w:val="007648B6"/>
    <w:rsid w:val="0076562C"/>
    <w:rsid w:val="007657A2"/>
    <w:rsid w:val="007661F5"/>
    <w:rsid w:val="00766B9B"/>
    <w:rsid w:val="007671EB"/>
    <w:rsid w:val="007673F3"/>
    <w:rsid w:val="0077012B"/>
    <w:rsid w:val="007705F0"/>
    <w:rsid w:val="00770B8E"/>
    <w:rsid w:val="00770FBE"/>
    <w:rsid w:val="0077115C"/>
    <w:rsid w:val="00771620"/>
    <w:rsid w:val="00771709"/>
    <w:rsid w:val="00772E8B"/>
    <w:rsid w:val="007732A9"/>
    <w:rsid w:val="0077372A"/>
    <w:rsid w:val="00774098"/>
    <w:rsid w:val="00775BEB"/>
    <w:rsid w:val="00775CD3"/>
    <w:rsid w:val="00775F61"/>
    <w:rsid w:val="00776101"/>
    <w:rsid w:val="00776359"/>
    <w:rsid w:val="00777A3E"/>
    <w:rsid w:val="00777D9E"/>
    <w:rsid w:val="00777E1C"/>
    <w:rsid w:val="00777EE5"/>
    <w:rsid w:val="007801F9"/>
    <w:rsid w:val="00781295"/>
    <w:rsid w:val="007819D3"/>
    <w:rsid w:val="00781A9C"/>
    <w:rsid w:val="00781E33"/>
    <w:rsid w:val="00782272"/>
    <w:rsid w:val="00782A9C"/>
    <w:rsid w:val="007846B2"/>
    <w:rsid w:val="00784836"/>
    <w:rsid w:val="00785B7D"/>
    <w:rsid w:val="00786B61"/>
    <w:rsid w:val="0078752F"/>
    <w:rsid w:val="0078761F"/>
    <w:rsid w:val="0079023E"/>
    <w:rsid w:val="00790D9B"/>
    <w:rsid w:val="007916F2"/>
    <w:rsid w:val="007918B0"/>
    <w:rsid w:val="00791976"/>
    <w:rsid w:val="007928CE"/>
    <w:rsid w:val="00792CF5"/>
    <w:rsid w:val="0079384C"/>
    <w:rsid w:val="0079468D"/>
    <w:rsid w:val="0079482E"/>
    <w:rsid w:val="007951A8"/>
    <w:rsid w:val="00795470"/>
    <w:rsid w:val="007959D7"/>
    <w:rsid w:val="007A0BCA"/>
    <w:rsid w:val="007A14D6"/>
    <w:rsid w:val="007A2854"/>
    <w:rsid w:val="007A3268"/>
    <w:rsid w:val="007A32F4"/>
    <w:rsid w:val="007A34A6"/>
    <w:rsid w:val="007A3741"/>
    <w:rsid w:val="007A4448"/>
    <w:rsid w:val="007A4A3C"/>
    <w:rsid w:val="007A4D5D"/>
    <w:rsid w:val="007A522F"/>
    <w:rsid w:val="007A5275"/>
    <w:rsid w:val="007A534C"/>
    <w:rsid w:val="007A5712"/>
    <w:rsid w:val="007A5D1C"/>
    <w:rsid w:val="007A5EE9"/>
    <w:rsid w:val="007A696E"/>
    <w:rsid w:val="007A72CA"/>
    <w:rsid w:val="007A799E"/>
    <w:rsid w:val="007A7A20"/>
    <w:rsid w:val="007B0446"/>
    <w:rsid w:val="007B1980"/>
    <w:rsid w:val="007B1982"/>
    <w:rsid w:val="007B21C3"/>
    <w:rsid w:val="007B349B"/>
    <w:rsid w:val="007B3D46"/>
    <w:rsid w:val="007B60D6"/>
    <w:rsid w:val="007B63C1"/>
    <w:rsid w:val="007B6E0F"/>
    <w:rsid w:val="007B719A"/>
    <w:rsid w:val="007B7B3E"/>
    <w:rsid w:val="007B7FCF"/>
    <w:rsid w:val="007C1662"/>
    <w:rsid w:val="007C1D92"/>
    <w:rsid w:val="007C2660"/>
    <w:rsid w:val="007C2806"/>
    <w:rsid w:val="007C2966"/>
    <w:rsid w:val="007C32CE"/>
    <w:rsid w:val="007C4BBD"/>
    <w:rsid w:val="007C4CB9"/>
    <w:rsid w:val="007C5346"/>
    <w:rsid w:val="007C68EE"/>
    <w:rsid w:val="007C7261"/>
    <w:rsid w:val="007C7FBE"/>
    <w:rsid w:val="007D0B9D"/>
    <w:rsid w:val="007D15AC"/>
    <w:rsid w:val="007D19B0"/>
    <w:rsid w:val="007D1CD0"/>
    <w:rsid w:val="007D1E6C"/>
    <w:rsid w:val="007D208F"/>
    <w:rsid w:val="007D21A4"/>
    <w:rsid w:val="007D24CF"/>
    <w:rsid w:val="007D3913"/>
    <w:rsid w:val="007D457F"/>
    <w:rsid w:val="007D4A3E"/>
    <w:rsid w:val="007D52E1"/>
    <w:rsid w:val="007D5471"/>
    <w:rsid w:val="007D681A"/>
    <w:rsid w:val="007E0191"/>
    <w:rsid w:val="007E06EC"/>
    <w:rsid w:val="007E29F2"/>
    <w:rsid w:val="007E2BD0"/>
    <w:rsid w:val="007E2F63"/>
    <w:rsid w:val="007E2F93"/>
    <w:rsid w:val="007E3A30"/>
    <w:rsid w:val="007E3AF5"/>
    <w:rsid w:val="007E3F09"/>
    <w:rsid w:val="007E4196"/>
    <w:rsid w:val="007E47DD"/>
    <w:rsid w:val="007E50EE"/>
    <w:rsid w:val="007E5254"/>
    <w:rsid w:val="007E556A"/>
    <w:rsid w:val="007E67F9"/>
    <w:rsid w:val="007E694F"/>
    <w:rsid w:val="007E7912"/>
    <w:rsid w:val="007F045C"/>
    <w:rsid w:val="007F072A"/>
    <w:rsid w:val="007F1293"/>
    <w:rsid w:val="007F15CA"/>
    <w:rsid w:val="007F3C54"/>
    <w:rsid w:val="007F498F"/>
    <w:rsid w:val="007F6349"/>
    <w:rsid w:val="007F6F07"/>
    <w:rsid w:val="007F7713"/>
    <w:rsid w:val="007F7AB1"/>
    <w:rsid w:val="007F7C4A"/>
    <w:rsid w:val="007F7F9E"/>
    <w:rsid w:val="008006AA"/>
    <w:rsid w:val="008012F9"/>
    <w:rsid w:val="00802FAA"/>
    <w:rsid w:val="0080349C"/>
    <w:rsid w:val="00803AE6"/>
    <w:rsid w:val="0080494E"/>
    <w:rsid w:val="00805072"/>
    <w:rsid w:val="00805191"/>
    <w:rsid w:val="00805D04"/>
    <w:rsid w:val="00805F2A"/>
    <w:rsid w:val="0080672A"/>
    <w:rsid w:val="0080679D"/>
    <w:rsid w:val="008072F7"/>
    <w:rsid w:val="00807603"/>
    <w:rsid w:val="008108B0"/>
    <w:rsid w:val="0081111D"/>
    <w:rsid w:val="00811596"/>
    <w:rsid w:val="00811B20"/>
    <w:rsid w:val="00812609"/>
    <w:rsid w:val="00813563"/>
    <w:rsid w:val="00813620"/>
    <w:rsid w:val="00813ECE"/>
    <w:rsid w:val="008149AD"/>
    <w:rsid w:val="00815586"/>
    <w:rsid w:val="00815BFB"/>
    <w:rsid w:val="00815CA5"/>
    <w:rsid w:val="00815D5F"/>
    <w:rsid w:val="00816245"/>
    <w:rsid w:val="00816B4B"/>
    <w:rsid w:val="00816C0E"/>
    <w:rsid w:val="0081738A"/>
    <w:rsid w:val="008179C7"/>
    <w:rsid w:val="00820967"/>
    <w:rsid w:val="00820B22"/>
    <w:rsid w:val="00820C5F"/>
    <w:rsid w:val="00820F0D"/>
    <w:rsid w:val="008211B5"/>
    <w:rsid w:val="00821A6C"/>
    <w:rsid w:val="0082296E"/>
    <w:rsid w:val="00823C09"/>
    <w:rsid w:val="00824099"/>
    <w:rsid w:val="0082448D"/>
    <w:rsid w:val="008246FD"/>
    <w:rsid w:val="00824871"/>
    <w:rsid w:val="00827352"/>
    <w:rsid w:val="00827533"/>
    <w:rsid w:val="00827640"/>
    <w:rsid w:val="00827778"/>
    <w:rsid w:val="008278A3"/>
    <w:rsid w:val="00827AEA"/>
    <w:rsid w:val="00830A9F"/>
    <w:rsid w:val="00830AC7"/>
    <w:rsid w:val="00831193"/>
    <w:rsid w:val="008322CD"/>
    <w:rsid w:val="008327D3"/>
    <w:rsid w:val="0083460F"/>
    <w:rsid w:val="00834862"/>
    <w:rsid w:val="008365ED"/>
    <w:rsid w:val="00836A6A"/>
    <w:rsid w:val="00836C27"/>
    <w:rsid w:val="00836CD8"/>
    <w:rsid w:val="008379AB"/>
    <w:rsid w:val="00840F5C"/>
    <w:rsid w:val="00842F91"/>
    <w:rsid w:val="00844337"/>
    <w:rsid w:val="00845619"/>
    <w:rsid w:val="008465D1"/>
    <w:rsid w:val="00846D7C"/>
    <w:rsid w:val="00846EFB"/>
    <w:rsid w:val="008472D5"/>
    <w:rsid w:val="00847EAF"/>
    <w:rsid w:val="00850D60"/>
    <w:rsid w:val="00850E55"/>
    <w:rsid w:val="00850FE6"/>
    <w:rsid w:val="00852197"/>
    <w:rsid w:val="00852719"/>
    <w:rsid w:val="00853145"/>
    <w:rsid w:val="008536DA"/>
    <w:rsid w:val="008550E1"/>
    <w:rsid w:val="00855C3D"/>
    <w:rsid w:val="00855E41"/>
    <w:rsid w:val="00856107"/>
    <w:rsid w:val="008568F4"/>
    <w:rsid w:val="00857167"/>
    <w:rsid w:val="00860173"/>
    <w:rsid w:val="008602F7"/>
    <w:rsid w:val="00860307"/>
    <w:rsid w:val="0086040D"/>
    <w:rsid w:val="00860776"/>
    <w:rsid w:val="00860F44"/>
    <w:rsid w:val="008622AE"/>
    <w:rsid w:val="00862A26"/>
    <w:rsid w:val="00862DD0"/>
    <w:rsid w:val="00862FE1"/>
    <w:rsid w:val="00863326"/>
    <w:rsid w:val="00864930"/>
    <w:rsid w:val="008655C9"/>
    <w:rsid w:val="00865923"/>
    <w:rsid w:val="00866A1B"/>
    <w:rsid w:val="0086729C"/>
    <w:rsid w:val="00867592"/>
    <w:rsid w:val="0086767A"/>
    <w:rsid w:val="0086784E"/>
    <w:rsid w:val="00867ABB"/>
    <w:rsid w:val="00867AC1"/>
    <w:rsid w:val="00871A35"/>
    <w:rsid w:val="00871B9D"/>
    <w:rsid w:val="00872086"/>
    <w:rsid w:val="00872495"/>
    <w:rsid w:val="00872594"/>
    <w:rsid w:val="00872850"/>
    <w:rsid w:val="008751DE"/>
    <w:rsid w:val="00877A83"/>
    <w:rsid w:val="00882480"/>
    <w:rsid w:val="00882BEB"/>
    <w:rsid w:val="00882DAD"/>
    <w:rsid w:val="00883757"/>
    <w:rsid w:val="00884C1B"/>
    <w:rsid w:val="00885196"/>
    <w:rsid w:val="008852CF"/>
    <w:rsid w:val="0088575B"/>
    <w:rsid w:val="008905DE"/>
    <w:rsid w:val="00890DF8"/>
    <w:rsid w:val="008912E2"/>
    <w:rsid w:val="008917D2"/>
    <w:rsid w:val="00891866"/>
    <w:rsid w:val="008918AA"/>
    <w:rsid w:val="008921C6"/>
    <w:rsid w:val="00892B40"/>
    <w:rsid w:val="00893112"/>
    <w:rsid w:val="00894FB2"/>
    <w:rsid w:val="0089501F"/>
    <w:rsid w:val="00895982"/>
    <w:rsid w:val="0089654F"/>
    <w:rsid w:val="008A0ADE"/>
    <w:rsid w:val="008A0DEE"/>
    <w:rsid w:val="008A0E7B"/>
    <w:rsid w:val="008A257E"/>
    <w:rsid w:val="008A405B"/>
    <w:rsid w:val="008A4063"/>
    <w:rsid w:val="008A5BF9"/>
    <w:rsid w:val="008A61D1"/>
    <w:rsid w:val="008A6BCF"/>
    <w:rsid w:val="008A743F"/>
    <w:rsid w:val="008A7724"/>
    <w:rsid w:val="008A7976"/>
    <w:rsid w:val="008A7E4A"/>
    <w:rsid w:val="008B05B9"/>
    <w:rsid w:val="008B088B"/>
    <w:rsid w:val="008B1042"/>
    <w:rsid w:val="008B1EE6"/>
    <w:rsid w:val="008B1EEF"/>
    <w:rsid w:val="008B1F35"/>
    <w:rsid w:val="008B2168"/>
    <w:rsid w:val="008B2F0C"/>
    <w:rsid w:val="008B3013"/>
    <w:rsid w:val="008B3A81"/>
    <w:rsid w:val="008B3CC0"/>
    <w:rsid w:val="008B3EAB"/>
    <w:rsid w:val="008B52BD"/>
    <w:rsid w:val="008B67C5"/>
    <w:rsid w:val="008B7119"/>
    <w:rsid w:val="008B7480"/>
    <w:rsid w:val="008B7895"/>
    <w:rsid w:val="008C00F3"/>
    <w:rsid w:val="008C0970"/>
    <w:rsid w:val="008C0A15"/>
    <w:rsid w:val="008C202F"/>
    <w:rsid w:val="008C221D"/>
    <w:rsid w:val="008C24D7"/>
    <w:rsid w:val="008C2F45"/>
    <w:rsid w:val="008C37A1"/>
    <w:rsid w:val="008C441B"/>
    <w:rsid w:val="008C58EA"/>
    <w:rsid w:val="008C5E71"/>
    <w:rsid w:val="008C68BD"/>
    <w:rsid w:val="008C6A35"/>
    <w:rsid w:val="008C6D38"/>
    <w:rsid w:val="008C70C1"/>
    <w:rsid w:val="008C7BAD"/>
    <w:rsid w:val="008C7E1C"/>
    <w:rsid w:val="008C7F60"/>
    <w:rsid w:val="008D000E"/>
    <w:rsid w:val="008D054A"/>
    <w:rsid w:val="008D08F6"/>
    <w:rsid w:val="008D09B6"/>
    <w:rsid w:val="008D0BC5"/>
    <w:rsid w:val="008D107C"/>
    <w:rsid w:val="008D200B"/>
    <w:rsid w:val="008D23D2"/>
    <w:rsid w:val="008D28EF"/>
    <w:rsid w:val="008D2CF7"/>
    <w:rsid w:val="008D3210"/>
    <w:rsid w:val="008D3B62"/>
    <w:rsid w:val="008D428A"/>
    <w:rsid w:val="008D4304"/>
    <w:rsid w:val="008D51FA"/>
    <w:rsid w:val="008D5205"/>
    <w:rsid w:val="008D5674"/>
    <w:rsid w:val="008D5704"/>
    <w:rsid w:val="008D5B71"/>
    <w:rsid w:val="008D6845"/>
    <w:rsid w:val="008D6E31"/>
    <w:rsid w:val="008D7FAE"/>
    <w:rsid w:val="008E0128"/>
    <w:rsid w:val="008E0354"/>
    <w:rsid w:val="008E050B"/>
    <w:rsid w:val="008E21F3"/>
    <w:rsid w:val="008E3E41"/>
    <w:rsid w:val="008E46E2"/>
    <w:rsid w:val="008E59F2"/>
    <w:rsid w:val="008E5B2C"/>
    <w:rsid w:val="008E5BD7"/>
    <w:rsid w:val="008E6BCA"/>
    <w:rsid w:val="008E72B0"/>
    <w:rsid w:val="008E7D4F"/>
    <w:rsid w:val="008E7FD1"/>
    <w:rsid w:val="008F002E"/>
    <w:rsid w:val="008F0106"/>
    <w:rsid w:val="008F0B7C"/>
    <w:rsid w:val="008F2286"/>
    <w:rsid w:val="008F42EB"/>
    <w:rsid w:val="008F51A3"/>
    <w:rsid w:val="008F56FE"/>
    <w:rsid w:val="008F570E"/>
    <w:rsid w:val="008F747F"/>
    <w:rsid w:val="009008AE"/>
    <w:rsid w:val="00900C26"/>
    <w:rsid w:val="0090197F"/>
    <w:rsid w:val="00901CBE"/>
    <w:rsid w:val="00902159"/>
    <w:rsid w:val="0090296C"/>
    <w:rsid w:val="00902FCE"/>
    <w:rsid w:val="00903264"/>
    <w:rsid w:val="00903BA2"/>
    <w:rsid w:val="00903F79"/>
    <w:rsid w:val="00904589"/>
    <w:rsid w:val="0090491E"/>
    <w:rsid w:val="00905A49"/>
    <w:rsid w:val="00905C2A"/>
    <w:rsid w:val="009064F6"/>
    <w:rsid w:val="00906DDC"/>
    <w:rsid w:val="00907145"/>
    <w:rsid w:val="00907189"/>
    <w:rsid w:val="009076C3"/>
    <w:rsid w:val="00907720"/>
    <w:rsid w:val="00907F44"/>
    <w:rsid w:val="0091036D"/>
    <w:rsid w:val="009108CB"/>
    <w:rsid w:val="00911876"/>
    <w:rsid w:val="00911FAE"/>
    <w:rsid w:val="00912D8E"/>
    <w:rsid w:val="00912E28"/>
    <w:rsid w:val="009132C5"/>
    <w:rsid w:val="00913E93"/>
    <w:rsid w:val="00915781"/>
    <w:rsid w:val="009158C4"/>
    <w:rsid w:val="00915E94"/>
    <w:rsid w:val="00916789"/>
    <w:rsid w:val="00916D36"/>
    <w:rsid w:val="00917047"/>
    <w:rsid w:val="0092143D"/>
    <w:rsid w:val="00921F02"/>
    <w:rsid w:val="009224DF"/>
    <w:rsid w:val="00923353"/>
    <w:rsid w:val="00923491"/>
    <w:rsid w:val="009237F6"/>
    <w:rsid w:val="00925F81"/>
    <w:rsid w:val="00926AA8"/>
    <w:rsid w:val="0092706B"/>
    <w:rsid w:val="00931545"/>
    <w:rsid w:val="00932578"/>
    <w:rsid w:val="00932E1A"/>
    <w:rsid w:val="00932F31"/>
    <w:rsid w:val="00933A08"/>
    <w:rsid w:val="0093419C"/>
    <w:rsid w:val="00934BC7"/>
    <w:rsid w:val="00934E09"/>
    <w:rsid w:val="0093547A"/>
    <w:rsid w:val="00936253"/>
    <w:rsid w:val="00940D46"/>
    <w:rsid w:val="0094107C"/>
    <w:rsid w:val="009413F1"/>
    <w:rsid w:val="00941AB0"/>
    <w:rsid w:val="00941F10"/>
    <w:rsid w:val="00942932"/>
    <w:rsid w:val="00943520"/>
    <w:rsid w:val="00943541"/>
    <w:rsid w:val="009437AA"/>
    <w:rsid w:val="00944B1F"/>
    <w:rsid w:val="00944DCE"/>
    <w:rsid w:val="00945114"/>
    <w:rsid w:val="009456C8"/>
    <w:rsid w:val="00946E64"/>
    <w:rsid w:val="009510F5"/>
    <w:rsid w:val="00951A94"/>
    <w:rsid w:val="00952DD4"/>
    <w:rsid w:val="0095578C"/>
    <w:rsid w:val="00955C03"/>
    <w:rsid w:val="00955CE3"/>
    <w:rsid w:val="00956075"/>
    <w:rsid w:val="009561F4"/>
    <w:rsid w:val="00956F06"/>
    <w:rsid w:val="00957753"/>
    <w:rsid w:val="009577A1"/>
    <w:rsid w:val="00960F38"/>
    <w:rsid w:val="0096147F"/>
    <w:rsid w:val="00961A95"/>
    <w:rsid w:val="00961C40"/>
    <w:rsid w:val="00961EBF"/>
    <w:rsid w:val="00963068"/>
    <w:rsid w:val="00963C02"/>
    <w:rsid w:val="009658AD"/>
    <w:rsid w:val="00965AE7"/>
    <w:rsid w:val="009666E8"/>
    <w:rsid w:val="0096749D"/>
    <w:rsid w:val="009704D1"/>
    <w:rsid w:val="00970783"/>
    <w:rsid w:val="009708AD"/>
    <w:rsid w:val="00970A40"/>
    <w:rsid w:val="00970CAD"/>
    <w:rsid w:val="00970FED"/>
    <w:rsid w:val="009713C9"/>
    <w:rsid w:val="00971FDB"/>
    <w:rsid w:val="00972048"/>
    <w:rsid w:val="009722F4"/>
    <w:rsid w:val="009724A8"/>
    <w:rsid w:val="009728B4"/>
    <w:rsid w:val="00973BC4"/>
    <w:rsid w:val="00975B45"/>
    <w:rsid w:val="00976548"/>
    <w:rsid w:val="00976981"/>
    <w:rsid w:val="00976A79"/>
    <w:rsid w:val="00977EC8"/>
    <w:rsid w:val="00980081"/>
    <w:rsid w:val="00980420"/>
    <w:rsid w:val="00980C26"/>
    <w:rsid w:val="0098124F"/>
    <w:rsid w:val="009832CF"/>
    <w:rsid w:val="009838F5"/>
    <w:rsid w:val="00983B10"/>
    <w:rsid w:val="00983DD0"/>
    <w:rsid w:val="009843AD"/>
    <w:rsid w:val="00985AB8"/>
    <w:rsid w:val="00986241"/>
    <w:rsid w:val="00986405"/>
    <w:rsid w:val="009877A2"/>
    <w:rsid w:val="00987C6D"/>
    <w:rsid w:val="00987CB9"/>
    <w:rsid w:val="00987CDB"/>
    <w:rsid w:val="00987DC0"/>
    <w:rsid w:val="00987E61"/>
    <w:rsid w:val="009901F8"/>
    <w:rsid w:val="00990F39"/>
    <w:rsid w:val="00992D4A"/>
    <w:rsid w:val="00992D82"/>
    <w:rsid w:val="00993106"/>
    <w:rsid w:val="009936BF"/>
    <w:rsid w:val="00993A69"/>
    <w:rsid w:val="00993ADE"/>
    <w:rsid w:val="00994507"/>
    <w:rsid w:val="009959A4"/>
    <w:rsid w:val="00997029"/>
    <w:rsid w:val="009972B7"/>
    <w:rsid w:val="00997736"/>
    <w:rsid w:val="00997799"/>
    <w:rsid w:val="00997E43"/>
    <w:rsid w:val="009A1203"/>
    <w:rsid w:val="009A1B0A"/>
    <w:rsid w:val="009A1FC9"/>
    <w:rsid w:val="009A2C87"/>
    <w:rsid w:val="009A3074"/>
    <w:rsid w:val="009A3278"/>
    <w:rsid w:val="009A36D6"/>
    <w:rsid w:val="009A397A"/>
    <w:rsid w:val="009A3CE5"/>
    <w:rsid w:val="009A4E57"/>
    <w:rsid w:val="009A5F6A"/>
    <w:rsid w:val="009A6084"/>
    <w:rsid w:val="009A6B7A"/>
    <w:rsid w:val="009A6CB7"/>
    <w:rsid w:val="009A7339"/>
    <w:rsid w:val="009A7F6B"/>
    <w:rsid w:val="009B0415"/>
    <w:rsid w:val="009B099B"/>
    <w:rsid w:val="009B1C13"/>
    <w:rsid w:val="009B277E"/>
    <w:rsid w:val="009B2B5C"/>
    <w:rsid w:val="009B2EB9"/>
    <w:rsid w:val="009B2FCD"/>
    <w:rsid w:val="009B3158"/>
    <w:rsid w:val="009B440E"/>
    <w:rsid w:val="009B46A3"/>
    <w:rsid w:val="009B4FCC"/>
    <w:rsid w:val="009B592B"/>
    <w:rsid w:val="009B60C3"/>
    <w:rsid w:val="009B6615"/>
    <w:rsid w:val="009B6D9E"/>
    <w:rsid w:val="009B76A7"/>
    <w:rsid w:val="009B79E3"/>
    <w:rsid w:val="009B7A02"/>
    <w:rsid w:val="009B7FAC"/>
    <w:rsid w:val="009C09DB"/>
    <w:rsid w:val="009C09F4"/>
    <w:rsid w:val="009C19A7"/>
    <w:rsid w:val="009C2FE4"/>
    <w:rsid w:val="009C385B"/>
    <w:rsid w:val="009C39A0"/>
    <w:rsid w:val="009C3CBF"/>
    <w:rsid w:val="009C4057"/>
    <w:rsid w:val="009C4C46"/>
    <w:rsid w:val="009C6AEA"/>
    <w:rsid w:val="009C7FCB"/>
    <w:rsid w:val="009D0864"/>
    <w:rsid w:val="009D17F9"/>
    <w:rsid w:val="009D23E0"/>
    <w:rsid w:val="009D2B9C"/>
    <w:rsid w:val="009D2C12"/>
    <w:rsid w:val="009D3240"/>
    <w:rsid w:val="009D3E29"/>
    <w:rsid w:val="009D41AA"/>
    <w:rsid w:val="009D4510"/>
    <w:rsid w:val="009D53EE"/>
    <w:rsid w:val="009D690D"/>
    <w:rsid w:val="009D6BEB"/>
    <w:rsid w:val="009E0058"/>
    <w:rsid w:val="009E0AE8"/>
    <w:rsid w:val="009E2D28"/>
    <w:rsid w:val="009E34FD"/>
    <w:rsid w:val="009E4BAB"/>
    <w:rsid w:val="009E52D5"/>
    <w:rsid w:val="009E52FD"/>
    <w:rsid w:val="009E55ED"/>
    <w:rsid w:val="009E63B8"/>
    <w:rsid w:val="009E65B6"/>
    <w:rsid w:val="009E774E"/>
    <w:rsid w:val="009F0A51"/>
    <w:rsid w:val="009F0F2B"/>
    <w:rsid w:val="009F14F2"/>
    <w:rsid w:val="009F23EF"/>
    <w:rsid w:val="009F491B"/>
    <w:rsid w:val="009F4F87"/>
    <w:rsid w:val="009F5E00"/>
    <w:rsid w:val="009F733F"/>
    <w:rsid w:val="009F77CF"/>
    <w:rsid w:val="009F79E8"/>
    <w:rsid w:val="009F7AC9"/>
    <w:rsid w:val="009F7E16"/>
    <w:rsid w:val="00A007FA"/>
    <w:rsid w:val="00A01564"/>
    <w:rsid w:val="00A01B6C"/>
    <w:rsid w:val="00A02475"/>
    <w:rsid w:val="00A03A4F"/>
    <w:rsid w:val="00A040BA"/>
    <w:rsid w:val="00A06162"/>
    <w:rsid w:val="00A06B65"/>
    <w:rsid w:val="00A075B8"/>
    <w:rsid w:val="00A1030D"/>
    <w:rsid w:val="00A1050C"/>
    <w:rsid w:val="00A10643"/>
    <w:rsid w:val="00A11BD6"/>
    <w:rsid w:val="00A1254D"/>
    <w:rsid w:val="00A1259B"/>
    <w:rsid w:val="00A1260D"/>
    <w:rsid w:val="00A1348E"/>
    <w:rsid w:val="00A13E77"/>
    <w:rsid w:val="00A14B0F"/>
    <w:rsid w:val="00A16694"/>
    <w:rsid w:val="00A17D30"/>
    <w:rsid w:val="00A21118"/>
    <w:rsid w:val="00A215DF"/>
    <w:rsid w:val="00A22E4A"/>
    <w:rsid w:val="00A22F97"/>
    <w:rsid w:val="00A23141"/>
    <w:rsid w:val="00A2384C"/>
    <w:rsid w:val="00A24C10"/>
    <w:rsid w:val="00A24CC1"/>
    <w:rsid w:val="00A24CCD"/>
    <w:rsid w:val="00A25E9B"/>
    <w:rsid w:val="00A2610C"/>
    <w:rsid w:val="00A274C4"/>
    <w:rsid w:val="00A27839"/>
    <w:rsid w:val="00A27FBF"/>
    <w:rsid w:val="00A31314"/>
    <w:rsid w:val="00A32689"/>
    <w:rsid w:val="00A33979"/>
    <w:rsid w:val="00A34B18"/>
    <w:rsid w:val="00A352D6"/>
    <w:rsid w:val="00A359F2"/>
    <w:rsid w:val="00A35A07"/>
    <w:rsid w:val="00A36319"/>
    <w:rsid w:val="00A36F6A"/>
    <w:rsid w:val="00A371E3"/>
    <w:rsid w:val="00A4019C"/>
    <w:rsid w:val="00A40507"/>
    <w:rsid w:val="00A40E7D"/>
    <w:rsid w:val="00A4152B"/>
    <w:rsid w:val="00A41822"/>
    <w:rsid w:val="00A41F28"/>
    <w:rsid w:val="00A4259D"/>
    <w:rsid w:val="00A42AC3"/>
    <w:rsid w:val="00A42C9A"/>
    <w:rsid w:val="00A430CF"/>
    <w:rsid w:val="00A43CCB"/>
    <w:rsid w:val="00A441E8"/>
    <w:rsid w:val="00A442FE"/>
    <w:rsid w:val="00A44337"/>
    <w:rsid w:val="00A44941"/>
    <w:rsid w:val="00A451A7"/>
    <w:rsid w:val="00A456BC"/>
    <w:rsid w:val="00A4620C"/>
    <w:rsid w:val="00A46E61"/>
    <w:rsid w:val="00A4755E"/>
    <w:rsid w:val="00A47A1D"/>
    <w:rsid w:val="00A50DAB"/>
    <w:rsid w:val="00A50E32"/>
    <w:rsid w:val="00A50EBA"/>
    <w:rsid w:val="00A51574"/>
    <w:rsid w:val="00A519C3"/>
    <w:rsid w:val="00A539DB"/>
    <w:rsid w:val="00A53F27"/>
    <w:rsid w:val="00A54026"/>
    <w:rsid w:val="00A54309"/>
    <w:rsid w:val="00A546DE"/>
    <w:rsid w:val="00A54A64"/>
    <w:rsid w:val="00A55CD7"/>
    <w:rsid w:val="00A57311"/>
    <w:rsid w:val="00A57E59"/>
    <w:rsid w:val="00A57E85"/>
    <w:rsid w:val="00A6027E"/>
    <w:rsid w:val="00A6050C"/>
    <w:rsid w:val="00A60C81"/>
    <w:rsid w:val="00A610A9"/>
    <w:rsid w:val="00A61C57"/>
    <w:rsid w:val="00A61C78"/>
    <w:rsid w:val="00A61CE7"/>
    <w:rsid w:val="00A61FAF"/>
    <w:rsid w:val="00A61FB1"/>
    <w:rsid w:val="00A6281F"/>
    <w:rsid w:val="00A63E92"/>
    <w:rsid w:val="00A64056"/>
    <w:rsid w:val="00A663F2"/>
    <w:rsid w:val="00A66D43"/>
    <w:rsid w:val="00A672D7"/>
    <w:rsid w:val="00A710B3"/>
    <w:rsid w:val="00A7149C"/>
    <w:rsid w:val="00A73133"/>
    <w:rsid w:val="00A735A4"/>
    <w:rsid w:val="00A74DB6"/>
    <w:rsid w:val="00A7571A"/>
    <w:rsid w:val="00A75C3E"/>
    <w:rsid w:val="00A75F45"/>
    <w:rsid w:val="00A769D3"/>
    <w:rsid w:val="00A77EE2"/>
    <w:rsid w:val="00A77F49"/>
    <w:rsid w:val="00A803B5"/>
    <w:rsid w:val="00A80A24"/>
    <w:rsid w:val="00A80A42"/>
    <w:rsid w:val="00A80F2A"/>
    <w:rsid w:val="00A820C9"/>
    <w:rsid w:val="00A82186"/>
    <w:rsid w:val="00A823BB"/>
    <w:rsid w:val="00A82E77"/>
    <w:rsid w:val="00A83C1F"/>
    <w:rsid w:val="00A83CAE"/>
    <w:rsid w:val="00A83CCF"/>
    <w:rsid w:val="00A83D67"/>
    <w:rsid w:val="00A843B5"/>
    <w:rsid w:val="00A84B49"/>
    <w:rsid w:val="00A8640A"/>
    <w:rsid w:val="00A87916"/>
    <w:rsid w:val="00A900EE"/>
    <w:rsid w:val="00A9050B"/>
    <w:rsid w:val="00A90DAD"/>
    <w:rsid w:val="00A90E0A"/>
    <w:rsid w:val="00A90E32"/>
    <w:rsid w:val="00A91572"/>
    <w:rsid w:val="00A9185E"/>
    <w:rsid w:val="00A9235B"/>
    <w:rsid w:val="00A92A3B"/>
    <w:rsid w:val="00A9439C"/>
    <w:rsid w:val="00A94DF8"/>
    <w:rsid w:val="00A9509B"/>
    <w:rsid w:val="00A95545"/>
    <w:rsid w:val="00A958A1"/>
    <w:rsid w:val="00A96220"/>
    <w:rsid w:val="00A96C33"/>
    <w:rsid w:val="00AA0ED8"/>
    <w:rsid w:val="00AA13A2"/>
    <w:rsid w:val="00AA2210"/>
    <w:rsid w:val="00AA3F60"/>
    <w:rsid w:val="00AA4756"/>
    <w:rsid w:val="00AA4F22"/>
    <w:rsid w:val="00AA4F80"/>
    <w:rsid w:val="00AA52D3"/>
    <w:rsid w:val="00AA5371"/>
    <w:rsid w:val="00AA5CA0"/>
    <w:rsid w:val="00AA5D7C"/>
    <w:rsid w:val="00AA642F"/>
    <w:rsid w:val="00AA6997"/>
    <w:rsid w:val="00AA6EB6"/>
    <w:rsid w:val="00AA7E92"/>
    <w:rsid w:val="00AB0994"/>
    <w:rsid w:val="00AB171C"/>
    <w:rsid w:val="00AB2B93"/>
    <w:rsid w:val="00AB35DA"/>
    <w:rsid w:val="00AB4340"/>
    <w:rsid w:val="00AB4985"/>
    <w:rsid w:val="00AB4DDB"/>
    <w:rsid w:val="00AB4EE0"/>
    <w:rsid w:val="00AB530F"/>
    <w:rsid w:val="00AB7078"/>
    <w:rsid w:val="00AB7E5B"/>
    <w:rsid w:val="00AC120C"/>
    <w:rsid w:val="00AC17A8"/>
    <w:rsid w:val="00AC2883"/>
    <w:rsid w:val="00AC293B"/>
    <w:rsid w:val="00AC3C72"/>
    <w:rsid w:val="00AC4B7F"/>
    <w:rsid w:val="00AC559F"/>
    <w:rsid w:val="00AC63CC"/>
    <w:rsid w:val="00AC6857"/>
    <w:rsid w:val="00AC7027"/>
    <w:rsid w:val="00AD0745"/>
    <w:rsid w:val="00AD0960"/>
    <w:rsid w:val="00AD0E97"/>
    <w:rsid w:val="00AD11B3"/>
    <w:rsid w:val="00AD2802"/>
    <w:rsid w:val="00AD29A9"/>
    <w:rsid w:val="00AD37A9"/>
    <w:rsid w:val="00AD3B80"/>
    <w:rsid w:val="00AD3E71"/>
    <w:rsid w:val="00AD447B"/>
    <w:rsid w:val="00AD4499"/>
    <w:rsid w:val="00AD4D39"/>
    <w:rsid w:val="00AD4E93"/>
    <w:rsid w:val="00AD51B4"/>
    <w:rsid w:val="00AD5F34"/>
    <w:rsid w:val="00AD6579"/>
    <w:rsid w:val="00AD7F13"/>
    <w:rsid w:val="00AE0AA5"/>
    <w:rsid w:val="00AE0E0F"/>
    <w:rsid w:val="00AE0EF1"/>
    <w:rsid w:val="00AE239A"/>
    <w:rsid w:val="00AE2937"/>
    <w:rsid w:val="00AE35C0"/>
    <w:rsid w:val="00AE49C8"/>
    <w:rsid w:val="00AE57A7"/>
    <w:rsid w:val="00AE5FF3"/>
    <w:rsid w:val="00AE6742"/>
    <w:rsid w:val="00AE6B8F"/>
    <w:rsid w:val="00AE6E9E"/>
    <w:rsid w:val="00AE70A3"/>
    <w:rsid w:val="00AE7A6E"/>
    <w:rsid w:val="00AE7CC3"/>
    <w:rsid w:val="00AF066D"/>
    <w:rsid w:val="00AF08CE"/>
    <w:rsid w:val="00AF13D6"/>
    <w:rsid w:val="00AF1AED"/>
    <w:rsid w:val="00AF265E"/>
    <w:rsid w:val="00AF28E8"/>
    <w:rsid w:val="00AF3B27"/>
    <w:rsid w:val="00AF3F69"/>
    <w:rsid w:val="00AF557C"/>
    <w:rsid w:val="00AF6D23"/>
    <w:rsid w:val="00AF7246"/>
    <w:rsid w:val="00AF7997"/>
    <w:rsid w:val="00AF7B3C"/>
    <w:rsid w:val="00B01008"/>
    <w:rsid w:val="00B01327"/>
    <w:rsid w:val="00B014A7"/>
    <w:rsid w:val="00B02AEA"/>
    <w:rsid w:val="00B03322"/>
    <w:rsid w:val="00B05192"/>
    <w:rsid w:val="00B051D1"/>
    <w:rsid w:val="00B053D6"/>
    <w:rsid w:val="00B06543"/>
    <w:rsid w:val="00B069F7"/>
    <w:rsid w:val="00B06FBA"/>
    <w:rsid w:val="00B07301"/>
    <w:rsid w:val="00B11AB7"/>
    <w:rsid w:val="00B11F3E"/>
    <w:rsid w:val="00B12EC1"/>
    <w:rsid w:val="00B134E0"/>
    <w:rsid w:val="00B1383C"/>
    <w:rsid w:val="00B14331"/>
    <w:rsid w:val="00B145C0"/>
    <w:rsid w:val="00B14A1A"/>
    <w:rsid w:val="00B16009"/>
    <w:rsid w:val="00B16750"/>
    <w:rsid w:val="00B16BAE"/>
    <w:rsid w:val="00B17171"/>
    <w:rsid w:val="00B206EA"/>
    <w:rsid w:val="00B20F37"/>
    <w:rsid w:val="00B21512"/>
    <w:rsid w:val="00B218BD"/>
    <w:rsid w:val="00B224DE"/>
    <w:rsid w:val="00B22A87"/>
    <w:rsid w:val="00B23AD3"/>
    <w:rsid w:val="00B25992"/>
    <w:rsid w:val="00B25FC6"/>
    <w:rsid w:val="00B2620B"/>
    <w:rsid w:val="00B266C9"/>
    <w:rsid w:val="00B27A79"/>
    <w:rsid w:val="00B304FC"/>
    <w:rsid w:val="00B30A45"/>
    <w:rsid w:val="00B30EB9"/>
    <w:rsid w:val="00B3175C"/>
    <w:rsid w:val="00B31F10"/>
    <w:rsid w:val="00B324D4"/>
    <w:rsid w:val="00B32BB4"/>
    <w:rsid w:val="00B33BF8"/>
    <w:rsid w:val="00B33C65"/>
    <w:rsid w:val="00B33CEA"/>
    <w:rsid w:val="00B33D7A"/>
    <w:rsid w:val="00B34059"/>
    <w:rsid w:val="00B3423C"/>
    <w:rsid w:val="00B34466"/>
    <w:rsid w:val="00B34563"/>
    <w:rsid w:val="00B346D5"/>
    <w:rsid w:val="00B349ED"/>
    <w:rsid w:val="00B35391"/>
    <w:rsid w:val="00B35ED1"/>
    <w:rsid w:val="00B371AE"/>
    <w:rsid w:val="00B43851"/>
    <w:rsid w:val="00B440BB"/>
    <w:rsid w:val="00B449FA"/>
    <w:rsid w:val="00B44D4E"/>
    <w:rsid w:val="00B44DC5"/>
    <w:rsid w:val="00B45579"/>
    <w:rsid w:val="00B46575"/>
    <w:rsid w:val="00B467DA"/>
    <w:rsid w:val="00B46D57"/>
    <w:rsid w:val="00B46E64"/>
    <w:rsid w:val="00B47DA3"/>
    <w:rsid w:val="00B500D8"/>
    <w:rsid w:val="00B50652"/>
    <w:rsid w:val="00B511AF"/>
    <w:rsid w:val="00B51242"/>
    <w:rsid w:val="00B51AF8"/>
    <w:rsid w:val="00B51D49"/>
    <w:rsid w:val="00B52595"/>
    <w:rsid w:val="00B525A5"/>
    <w:rsid w:val="00B5269F"/>
    <w:rsid w:val="00B53DAB"/>
    <w:rsid w:val="00B54165"/>
    <w:rsid w:val="00B54199"/>
    <w:rsid w:val="00B54560"/>
    <w:rsid w:val="00B554FC"/>
    <w:rsid w:val="00B55EE0"/>
    <w:rsid w:val="00B567B5"/>
    <w:rsid w:val="00B56B47"/>
    <w:rsid w:val="00B5722F"/>
    <w:rsid w:val="00B60A67"/>
    <w:rsid w:val="00B60ADE"/>
    <w:rsid w:val="00B61177"/>
    <w:rsid w:val="00B61777"/>
    <w:rsid w:val="00B622E6"/>
    <w:rsid w:val="00B62BAA"/>
    <w:rsid w:val="00B62DD8"/>
    <w:rsid w:val="00B62E35"/>
    <w:rsid w:val="00B6320C"/>
    <w:rsid w:val="00B64144"/>
    <w:rsid w:val="00B65B1E"/>
    <w:rsid w:val="00B6628C"/>
    <w:rsid w:val="00B66E20"/>
    <w:rsid w:val="00B7020F"/>
    <w:rsid w:val="00B70881"/>
    <w:rsid w:val="00B7353C"/>
    <w:rsid w:val="00B73BD5"/>
    <w:rsid w:val="00B745EC"/>
    <w:rsid w:val="00B75296"/>
    <w:rsid w:val="00B75349"/>
    <w:rsid w:val="00B758C6"/>
    <w:rsid w:val="00B76883"/>
    <w:rsid w:val="00B76B5C"/>
    <w:rsid w:val="00B76C12"/>
    <w:rsid w:val="00B80960"/>
    <w:rsid w:val="00B80E2C"/>
    <w:rsid w:val="00B8125F"/>
    <w:rsid w:val="00B81A06"/>
    <w:rsid w:val="00B83E82"/>
    <w:rsid w:val="00B84405"/>
    <w:rsid w:val="00B84BBD"/>
    <w:rsid w:val="00B84ECE"/>
    <w:rsid w:val="00B85555"/>
    <w:rsid w:val="00B8628B"/>
    <w:rsid w:val="00B86450"/>
    <w:rsid w:val="00B86CCF"/>
    <w:rsid w:val="00B8719A"/>
    <w:rsid w:val="00B871BE"/>
    <w:rsid w:val="00B87448"/>
    <w:rsid w:val="00B877EA"/>
    <w:rsid w:val="00B879B3"/>
    <w:rsid w:val="00B904E7"/>
    <w:rsid w:val="00B91709"/>
    <w:rsid w:val="00B91A6C"/>
    <w:rsid w:val="00B91BD8"/>
    <w:rsid w:val="00B91D97"/>
    <w:rsid w:val="00B9243F"/>
    <w:rsid w:val="00B92696"/>
    <w:rsid w:val="00B927F1"/>
    <w:rsid w:val="00B92B04"/>
    <w:rsid w:val="00B93512"/>
    <w:rsid w:val="00B93EF4"/>
    <w:rsid w:val="00B94987"/>
    <w:rsid w:val="00B969EB"/>
    <w:rsid w:val="00B9743D"/>
    <w:rsid w:val="00B97C1E"/>
    <w:rsid w:val="00BA0130"/>
    <w:rsid w:val="00BA0C52"/>
    <w:rsid w:val="00BA102F"/>
    <w:rsid w:val="00BA12AA"/>
    <w:rsid w:val="00BA13E4"/>
    <w:rsid w:val="00BA18DB"/>
    <w:rsid w:val="00BA206A"/>
    <w:rsid w:val="00BA2645"/>
    <w:rsid w:val="00BA288B"/>
    <w:rsid w:val="00BA2F08"/>
    <w:rsid w:val="00BA41E6"/>
    <w:rsid w:val="00BA43FB"/>
    <w:rsid w:val="00BA4C52"/>
    <w:rsid w:val="00BA5223"/>
    <w:rsid w:val="00BA5C6F"/>
    <w:rsid w:val="00BA7768"/>
    <w:rsid w:val="00BA7FC5"/>
    <w:rsid w:val="00BB004C"/>
    <w:rsid w:val="00BB0C2E"/>
    <w:rsid w:val="00BB2C71"/>
    <w:rsid w:val="00BB2F93"/>
    <w:rsid w:val="00BB3FB3"/>
    <w:rsid w:val="00BB41E3"/>
    <w:rsid w:val="00BB48E1"/>
    <w:rsid w:val="00BB4B1E"/>
    <w:rsid w:val="00BB5784"/>
    <w:rsid w:val="00BB598C"/>
    <w:rsid w:val="00BB659C"/>
    <w:rsid w:val="00BB65C2"/>
    <w:rsid w:val="00BB72B3"/>
    <w:rsid w:val="00BB7746"/>
    <w:rsid w:val="00BC000F"/>
    <w:rsid w:val="00BC06E5"/>
    <w:rsid w:val="00BC0FEE"/>
    <w:rsid w:val="00BC127D"/>
    <w:rsid w:val="00BC1FE6"/>
    <w:rsid w:val="00BC2505"/>
    <w:rsid w:val="00BC2AE4"/>
    <w:rsid w:val="00BC4008"/>
    <w:rsid w:val="00BC4A08"/>
    <w:rsid w:val="00BC58E4"/>
    <w:rsid w:val="00BC58F8"/>
    <w:rsid w:val="00BC5A02"/>
    <w:rsid w:val="00BC5D73"/>
    <w:rsid w:val="00BC5D78"/>
    <w:rsid w:val="00BC65AB"/>
    <w:rsid w:val="00BC6906"/>
    <w:rsid w:val="00BC71CD"/>
    <w:rsid w:val="00BC747C"/>
    <w:rsid w:val="00BC7577"/>
    <w:rsid w:val="00BD009F"/>
    <w:rsid w:val="00BD20B3"/>
    <w:rsid w:val="00BD301F"/>
    <w:rsid w:val="00BD30BB"/>
    <w:rsid w:val="00BD419B"/>
    <w:rsid w:val="00BD48E7"/>
    <w:rsid w:val="00BD520B"/>
    <w:rsid w:val="00BD679A"/>
    <w:rsid w:val="00BD7456"/>
    <w:rsid w:val="00BD74F5"/>
    <w:rsid w:val="00BD7BDE"/>
    <w:rsid w:val="00BE006A"/>
    <w:rsid w:val="00BE0183"/>
    <w:rsid w:val="00BE08C8"/>
    <w:rsid w:val="00BE1332"/>
    <w:rsid w:val="00BE141E"/>
    <w:rsid w:val="00BE1752"/>
    <w:rsid w:val="00BE1CB6"/>
    <w:rsid w:val="00BE1E96"/>
    <w:rsid w:val="00BE38F5"/>
    <w:rsid w:val="00BE3E48"/>
    <w:rsid w:val="00BE3FB7"/>
    <w:rsid w:val="00BE4098"/>
    <w:rsid w:val="00BE452C"/>
    <w:rsid w:val="00BE4B1F"/>
    <w:rsid w:val="00BE4FB7"/>
    <w:rsid w:val="00BE50B9"/>
    <w:rsid w:val="00BE5850"/>
    <w:rsid w:val="00BE5E77"/>
    <w:rsid w:val="00BE63AF"/>
    <w:rsid w:val="00BE6473"/>
    <w:rsid w:val="00BE6B6E"/>
    <w:rsid w:val="00BE7080"/>
    <w:rsid w:val="00BE79D6"/>
    <w:rsid w:val="00BF0504"/>
    <w:rsid w:val="00BF1AB3"/>
    <w:rsid w:val="00BF2111"/>
    <w:rsid w:val="00BF26A2"/>
    <w:rsid w:val="00BF26AD"/>
    <w:rsid w:val="00BF32DB"/>
    <w:rsid w:val="00BF4080"/>
    <w:rsid w:val="00BF4295"/>
    <w:rsid w:val="00BF58EA"/>
    <w:rsid w:val="00BF5FE6"/>
    <w:rsid w:val="00BF6C0C"/>
    <w:rsid w:val="00BF79F1"/>
    <w:rsid w:val="00BF7E23"/>
    <w:rsid w:val="00C00117"/>
    <w:rsid w:val="00C0133F"/>
    <w:rsid w:val="00C0205F"/>
    <w:rsid w:val="00C03091"/>
    <w:rsid w:val="00C03375"/>
    <w:rsid w:val="00C033F0"/>
    <w:rsid w:val="00C03C84"/>
    <w:rsid w:val="00C03E2C"/>
    <w:rsid w:val="00C041B1"/>
    <w:rsid w:val="00C05AF7"/>
    <w:rsid w:val="00C061B6"/>
    <w:rsid w:val="00C06373"/>
    <w:rsid w:val="00C064CA"/>
    <w:rsid w:val="00C10653"/>
    <w:rsid w:val="00C109E7"/>
    <w:rsid w:val="00C1158F"/>
    <w:rsid w:val="00C11DD2"/>
    <w:rsid w:val="00C12604"/>
    <w:rsid w:val="00C12922"/>
    <w:rsid w:val="00C1293A"/>
    <w:rsid w:val="00C12B36"/>
    <w:rsid w:val="00C12C5E"/>
    <w:rsid w:val="00C13097"/>
    <w:rsid w:val="00C131D7"/>
    <w:rsid w:val="00C142CB"/>
    <w:rsid w:val="00C14D2F"/>
    <w:rsid w:val="00C14F46"/>
    <w:rsid w:val="00C14FCF"/>
    <w:rsid w:val="00C1501A"/>
    <w:rsid w:val="00C150CB"/>
    <w:rsid w:val="00C154B6"/>
    <w:rsid w:val="00C15A5E"/>
    <w:rsid w:val="00C162D4"/>
    <w:rsid w:val="00C20522"/>
    <w:rsid w:val="00C2068C"/>
    <w:rsid w:val="00C20A20"/>
    <w:rsid w:val="00C20BDE"/>
    <w:rsid w:val="00C20E4A"/>
    <w:rsid w:val="00C21777"/>
    <w:rsid w:val="00C21EDE"/>
    <w:rsid w:val="00C22AFA"/>
    <w:rsid w:val="00C22C6D"/>
    <w:rsid w:val="00C231DC"/>
    <w:rsid w:val="00C2446C"/>
    <w:rsid w:val="00C247DA"/>
    <w:rsid w:val="00C26370"/>
    <w:rsid w:val="00C27305"/>
    <w:rsid w:val="00C27781"/>
    <w:rsid w:val="00C27872"/>
    <w:rsid w:val="00C303A4"/>
    <w:rsid w:val="00C306FC"/>
    <w:rsid w:val="00C30BFF"/>
    <w:rsid w:val="00C311D4"/>
    <w:rsid w:val="00C31292"/>
    <w:rsid w:val="00C31456"/>
    <w:rsid w:val="00C31851"/>
    <w:rsid w:val="00C31884"/>
    <w:rsid w:val="00C31F15"/>
    <w:rsid w:val="00C32507"/>
    <w:rsid w:val="00C32EA0"/>
    <w:rsid w:val="00C33D23"/>
    <w:rsid w:val="00C359EE"/>
    <w:rsid w:val="00C364E5"/>
    <w:rsid w:val="00C36AE5"/>
    <w:rsid w:val="00C37625"/>
    <w:rsid w:val="00C4028E"/>
    <w:rsid w:val="00C40FE0"/>
    <w:rsid w:val="00C411F4"/>
    <w:rsid w:val="00C41453"/>
    <w:rsid w:val="00C41477"/>
    <w:rsid w:val="00C41F17"/>
    <w:rsid w:val="00C4361A"/>
    <w:rsid w:val="00C45170"/>
    <w:rsid w:val="00C45894"/>
    <w:rsid w:val="00C46568"/>
    <w:rsid w:val="00C47158"/>
    <w:rsid w:val="00C4768C"/>
    <w:rsid w:val="00C47939"/>
    <w:rsid w:val="00C47F47"/>
    <w:rsid w:val="00C5031E"/>
    <w:rsid w:val="00C504DC"/>
    <w:rsid w:val="00C50B44"/>
    <w:rsid w:val="00C51590"/>
    <w:rsid w:val="00C51BE2"/>
    <w:rsid w:val="00C527FA"/>
    <w:rsid w:val="00C5280D"/>
    <w:rsid w:val="00C52A19"/>
    <w:rsid w:val="00C5310C"/>
    <w:rsid w:val="00C5362C"/>
    <w:rsid w:val="00C53EB3"/>
    <w:rsid w:val="00C54461"/>
    <w:rsid w:val="00C54D6C"/>
    <w:rsid w:val="00C55AE7"/>
    <w:rsid w:val="00C55CBF"/>
    <w:rsid w:val="00C560C4"/>
    <w:rsid w:val="00C57511"/>
    <w:rsid w:val="00C5791C"/>
    <w:rsid w:val="00C61346"/>
    <w:rsid w:val="00C6155F"/>
    <w:rsid w:val="00C6170B"/>
    <w:rsid w:val="00C62E6F"/>
    <w:rsid w:val="00C6303E"/>
    <w:rsid w:val="00C63118"/>
    <w:rsid w:val="00C63555"/>
    <w:rsid w:val="00C6368B"/>
    <w:rsid w:val="00C63D85"/>
    <w:rsid w:val="00C645AB"/>
    <w:rsid w:val="00C654ED"/>
    <w:rsid w:val="00C6596B"/>
    <w:rsid w:val="00C66290"/>
    <w:rsid w:val="00C66CBC"/>
    <w:rsid w:val="00C6761F"/>
    <w:rsid w:val="00C677C3"/>
    <w:rsid w:val="00C71F7C"/>
    <w:rsid w:val="00C72B7A"/>
    <w:rsid w:val="00C738C9"/>
    <w:rsid w:val="00C746B8"/>
    <w:rsid w:val="00C75EAA"/>
    <w:rsid w:val="00C763D9"/>
    <w:rsid w:val="00C77CAC"/>
    <w:rsid w:val="00C810F6"/>
    <w:rsid w:val="00C845FE"/>
    <w:rsid w:val="00C84A9B"/>
    <w:rsid w:val="00C85B9D"/>
    <w:rsid w:val="00C861C6"/>
    <w:rsid w:val="00C8719C"/>
    <w:rsid w:val="00C8739B"/>
    <w:rsid w:val="00C87440"/>
    <w:rsid w:val="00C8744B"/>
    <w:rsid w:val="00C91169"/>
    <w:rsid w:val="00C919D6"/>
    <w:rsid w:val="00C91C26"/>
    <w:rsid w:val="00C93475"/>
    <w:rsid w:val="00C940A0"/>
    <w:rsid w:val="00C961C8"/>
    <w:rsid w:val="00C96BD2"/>
    <w:rsid w:val="00C97071"/>
    <w:rsid w:val="00C973F2"/>
    <w:rsid w:val="00CA0D72"/>
    <w:rsid w:val="00CA0E00"/>
    <w:rsid w:val="00CA2721"/>
    <w:rsid w:val="00CA2BA0"/>
    <w:rsid w:val="00CA304C"/>
    <w:rsid w:val="00CA3365"/>
    <w:rsid w:val="00CA34A8"/>
    <w:rsid w:val="00CA3BFB"/>
    <w:rsid w:val="00CA4264"/>
    <w:rsid w:val="00CA42F6"/>
    <w:rsid w:val="00CA471F"/>
    <w:rsid w:val="00CA63EE"/>
    <w:rsid w:val="00CA72FA"/>
    <w:rsid w:val="00CA774A"/>
    <w:rsid w:val="00CB00F9"/>
    <w:rsid w:val="00CB0A39"/>
    <w:rsid w:val="00CB0A3D"/>
    <w:rsid w:val="00CB0CDA"/>
    <w:rsid w:val="00CB31B3"/>
    <w:rsid w:val="00CB4921"/>
    <w:rsid w:val="00CB4A0C"/>
    <w:rsid w:val="00CB53BD"/>
    <w:rsid w:val="00CB5C6F"/>
    <w:rsid w:val="00CB6070"/>
    <w:rsid w:val="00CB613F"/>
    <w:rsid w:val="00CC0CA2"/>
    <w:rsid w:val="00CC11B0"/>
    <w:rsid w:val="00CC1B19"/>
    <w:rsid w:val="00CC24E4"/>
    <w:rsid w:val="00CC2841"/>
    <w:rsid w:val="00CC2C3F"/>
    <w:rsid w:val="00CC3AAB"/>
    <w:rsid w:val="00CC5EBC"/>
    <w:rsid w:val="00CC6CD1"/>
    <w:rsid w:val="00CD1685"/>
    <w:rsid w:val="00CD1D90"/>
    <w:rsid w:val="00CD3353"/>
    <w:rsid w:val="00CD3CC5"/>
    <w:rsid w:val="00CD4255"/>
    <w:rsid w:val="00CD4473"/>
    <w:rsid w:val="00CD45D1"/>
    <w:rsid w:val="00CD6765"/>
    <w:rsid w:val="00CD715F"/>
    <w:rsid w:val="00CD7861"/>
    <w:rsid w:val="00CD7CA9"/>
    <w:rsid w:val="00CD7D54"/>
    <w:rsid w:val="00CE00D2"/>
    <w:rsid w:val="00CE0BB3"/>
    <w:rsid w:val="00CE18A4"/>
    <w:rsid w:val="00CE198A"/>
    <w:rsid w:val="00CE22E6"/>
    <w:rsid w:val="00CE252F"/>
    <w:rsid w:val="00CE3DC5"/>
    <w:rsid w:val="00CE4D13"/>
    <w:rsid w:val="00CE5F6B"/>
    <w:rsid w:val="00CE6067"/>
    <w:rsid w:val="00CE6196"/>
    <w:rsid w:val="00CE758D"/>
    <w:rsid w:val="00CE7A0E"/>
    <w:rsid w:val="00CE7BBB"/>
    <w:rsid w:val="00CF05DF"/>
    <w:rsid w:val="00CF1196"/>
    <w:rsid w:val="00CF1330"/>
    <w:rsid w:val="00CF1D38"/>
    <w:rsid w:val="00CF3EE9"/>
    <w:rsid w:val="00CF55D9"/>
    <w:rsid w:val="00CF56A8"/>
    <w:rsid w:val="00CF584A"/>
    <w:rsid w:val="00CF5C81"/>
    <w:rsid w:val="00CF69A5"/>
    <w:rsid w:val="00CF6CF2"/>
    <w:rsid w:val="00CF6ED3"/>
    <w:rsid w:val="00CF7592"/>
    <w:rsid w:val="00CF7DB2"/>
    <w:rsid w:val="00CF7E36"/>
    <w:rsid w:val="00D00FFC"/>
    <w:rsid w:val="00D01413"/>
    <w:rsid w:val="00D0153D"/>
    <w:rsid w:val="00D01623"/>
    <w:rsid w:val="00D01F2C"/>
    <w:rsid w:val="00D01FD7"/>
    <w:rsid w:val="00D02116"/>
    <w:rsid w:val="00D02575"/>
    <w:rsid w:val="00D02D54"/>
    <w:rsid w:val="00D037BA"/>
    <w:rsid w:val="00D03EE0"/>
    <w:rsid w:val="00D046EB"/>
    <w:rsid w:val="00D048B6"/>
    <w:rsid w:val="00D04DBF"/>
    <w:rsid w:val="00D0536E"/>
    <w:rsid w:val="00D05DB3"/>
    <w:rsid w:val="00D06D90"/>
    <w:rsid w:val="00D07A21"/>
    <w:rsid w:val="00D10472"/>
    <w:rsid w:val="00D10CB8"/>
    <w:rsid w:val="00D10E23"/>
    <w:rsid w:val="00D118FB"/>
    <w:rsid w:val="00D13612"/>
    <w:rsid w:val="00D13A1A"/>
    <w:rsid w:val="00D13A85"/>
    <w:rsid w:val="00D151E5"/>
    <w:rsid w:val="00D165C8"/>
    <w:rsid w:val="00D16763"/>
    <w:rsid w:val="00D16E52"/>
    <w:rsid w:val="00D17C9C"/>
    <w:rsid w:val="00D203A2"/>
    <w:rsid w:val="00D204B1"/>
    <w:rsid w:val="00D20BF2"/>
    <w:rsid w:val="00D20CF8"/>
    <w:rsid w:val="00D20EFF"/>
    <w:rsid w:val="00D20F2F"/>
    <w:rsid w:val="00D2101F"/>
    <w:rsid w:val="00D213B0"/>
    <w:rsid w:val="00D21B1D"/>
    <w:rsid w:val="00D235D5"/>
    <w:rsid w:val="00D24E9A"/>
    <w:rsid w:val="00D255D6"/>
    <w:rsid w:val="00D25F24"/>
    <w:rsid w:val="00D3175F"/>
    <w:rsid w:val="00D3243A"/>
    <w:rsid w:val="00D32994"/>
    <w:rsid w:val="00D32EA3"/>
    <w:rsid w:val="00D3308C"/>
    <w:rsid w:val="00D331E4"/>
    <w:rsid w:val="00D36978"/>
    <w:rsid w:val="00D36B7F"/>
    <w:rsid w:val="00D3708D"/>
    <w:rsid w:val="00D40031"/>
    <w:rsid w:val="00D40426"/>
    <w:rsid w:val="00D40739"/>
    <w:rsid w:val="00D40BB6"/>
    <w:rsid w:val="00D41F40"/>
    <w:rsid w:val="00D428AB"/>
    <w:rsid w:val="00D43E08"/>
    <w:rsid w:val="00D43E5E"/>
    <w:rsid w:val="00D44093"/>
    <w:rsid w:val="00D442E8"/>
    <w:rsid w:val="00D4496F"/>
    <w:rsid w:val="00D45068"/>
    <w:rsid w:val="00D45F5D"/>
    <w:rsid w:val="00D47434"/>
    <w:rsid w:val="00D50704"/>
    <w:rsid w:val="00D50F8F"/>
    <w:rsid w:val="00D5137E"/>
    <w:rsid w:val="00D522DB"/>
    <w:rsid w:val="00D525EC"/>
    <w:rsid w:val="00D526EC"/>
    <w:rsid w:val="00D52F5C"/>
    <w:rsid w:val="00D537E6"/>
    <w:rsid w:val="00D53B59"/>
    <w:rsid w:val="00D57C96"/>
    <w:rsid w:val="00D57D18"/>
    <w:rsid w:val="00D57E89"/>
    <w:rsid w:val="00D60774"/>
    <w:rsid w:val="00D608BB"/>
    <w:rsid w:val="00D608F2"/>
    <w:rsid w:val="00D60B80"/>
    <w:rsid w:val="00D6100D"/>
    <w:rsid w:val="00D61B3A"/>
    <w:rsid w:val="00D62123"/>
    <w:rsid w:val="00D6232A"/>
    <w:rsid w:val="00D62ED9"/>
    <w:rsid w:val="00D63386"/>
    <w:rsid w:val="00D63E6E"/>
    <w:rsid w:val="00D64690"/>
    <w:rsid w:val="00D650A2"/>
    <w:rsid w:val="00D66957"/>
    <w:rsid w:val="00D66AB4"/>
    <w:rsid w:val="00D66D3D"/>
    <w:rsid w:val="00D67908"/>
    <w:rsid w:val="00D70E65"/>
    <w:rsid w:val="00D713E0"/>
    <w:rsid w:val="00D71E8D"/>
    <w:rsid w:val="00D72B99"/>
    <w:rsid w:val="00D73660"/>
    <w:rsid w:val="00D73674"/>
    <w:rsid w:val="00D74090"/>
    <w:rsid w:val="00D76112"/>
    <w:rsid w:val="00D764C9"/>
    <w:rsid w:val="00D76574"/>
    <w:rsid w:val="00D7714D"/>
    <w:rsid w:val="00D77161"/>
    <w:rsid w:val="00D80F9A"/>
    <w:rsid w:val="00D81487"/>
    <w:rsid w:val="00D81847"/>
    <w:rsid w:val="00D8336C"/>
    <w:rsid w:val="00D84063"/>
    <w:rsid w:val="00D840C5"/>
    <w:rsid w:val="00D846C3"/>
    <w:rsid w:val="00D848C0"/>
    <w:rsid w:val="00D84A64"/>
    <w:rsid w:val="00D85892"/>
    <w:rsid w:val="00D85A64"/>
    <w:rsid w:val="00D86589"/>
    <w:rsid w:val="00D865D9"/>
    <w:rsid w:val="00D868A8"/>
    <w:rsid w:val="00D87447"/>
    <w:rsid w:val="00D901CB"/>
    <w:rsid w:val="00D91203"/>
    <w:rsid w:val="00D9140C"/>
    <w:rsid w:val="00D91FD9"/>
    <w:rsid w:val="00D92C58"/>
    <w:rsid w:val="00D93DB2"/>
    <w:rsid w:val="00D94601"/>
    <w:rsid w:val="00D948CA"/>
    <w:rsid w:val="00D95174"/>
    <w:rsid w:val="00D96F9D"/>
    <w:rsid w:val="00D97A6A"/>
    <w:rsid w:val="00DA06B4"/>
    <w:rsid w:val="00DA1187"/>
    <w:rsid w:val="00DA1A83"/>
    <w:rsid w:val="00DA2640"/>
    <w:rsid w:val="00DA3D95"/>
    <w:rsid w:val="00DA4645"/>
    <w:rsid w:val="00DA4973"/>
    <w:rsid w:val="00DA4C04"/>
    <w:rsid w:val="00DA50F4"/>
    <w:rsid w:val="00DA54CB"/>
    <w:rsid w:val="00DA6140"/>
    <w:rsid w:val="00DA666B"/>
    <w:rsid w:val="00DA6728"/>
    <w:rsid w:val="00DA6F36"/>
    <w:rsid w:val="00DA7562"/>
    <w:rsid w:val="00DA7786"/>
    <w:rsid w:val="00DA7870"/>
    <w:rsid w:val="00DB056B"/>
    <w:rsid w:val="00DB0A05"/>
    <w:rsid w:val="00DB108C"/>
    <w:rsid w:val="00DB29A2"/>
    <w:rsid w:val="00DB2DA8"/>
    <w:rsid w:val="00DB31C3"/>
    <w:rsid w:val="00DB3C59"/>
    <w:rsid w:val="00DB3EE2"/>
    <w:rsid w:val="00DB596E"/>
    <w:rsid w:val="00DB5B01"/>
    <w:rsid w:val="00DB6A31"/>
    <w:rsid w:val="00DB7773"/>
    <w:rsid w:val="00DB7BBE"/>
    <w:rsid w:val="00DC00EA"/>
    <w:rsid w:val="00DC0D8E"/>
    <w:rsid w:val="00DC0F18"/>
    <w:rsid w:val="00DC12DC"/>
    <w:rsid w:val="00DC1712"/>
    <w:rsid w:val="00DC2976"/>
    <w:rsid w:val="00DC3347"/>
    <w:rsid w:val="00DC35CE"/>
    <w:rsid w:val="00DC3802"/>
    <w:rsid w:val="00DC3B61"/>
    <w:rsid w:val="00DC43DC"/>
    <w:rsid w:val="00DC4586"/>
    <w:rsid w:val="00DC4B8D"/>
    <w:rsid w:val="00DC4D0A"/>
    <w:rsid w:val="00DC5659"/>
    <w:rsid w:val="00DC599D"/>
    <w:rsid w:val="00DC5E59"/>
    <w:rsid w:val="00DC7107"/>
    <w:rsid w:val="00DC7E9A"/>
    <w:rsid w:val="00DD0315"/>
    <w:rsid w:val="00DD2B61"/>
    <w:rsid w:val="00DD3049"/>
    <w:rsid w:val="00DD5A57"/>
    <w:rsid w:val="00DD6208"/>
    <w:rsid w:val="00DD7A24"/>
    <w:rsid w:val="00DE0FB7"/>
    <w:rsid w:val="00DE11F9"/>
    <w:rsid w:val="00DE18AA"/>
    <w:rsid w:val="00DE2217"/>
    <w:rsid w:val="00DE389C"/>
    <w:rsid w:val="00DE3CC5"/>
    <w:rsid w:val="00DE481A"/>
    <w:rsid w:val="00DE5CF7"/>
    <w:rsid w:val="00DE67BB"/>
    <w:rsid w:val="00DE6EB3"/>
    <w:rsid w:val="00DE7C25"/>
    <w:rsid w:val="00DF06C8"/>
    <w:rsid w:val="00DF094B"/>
    <w:rsid w:val="00DF0D3F"/>
    <w:rsid w:val="00DF0EB2"/>
    <w:rsid w:val="00DF1F3D"/>
    <w:rsid w:val="00DF2466"/>
    <w:rsid w:val="00DF303C"/>
    <w:rsid w:val="00DF3F46"/>
    <w:rsid w:val="00DF410A"/>
    <w:rsid w:val="00DF4D70"/>
    <w:rsid w:val="00DF6689"/>
    <w:rsid w:val="00DF7E99"/>
    <w:rsid w:val="00E00207"/>
    <w:rsid w:val="00E00439"/>
    <w:rsid w:val="00E00A33"/>
    <w:rsid w:val="00E00AE1"/>
    <w:rsid w:val="00E01029"/>
    <w:rsid w:val="00E01828"/>
    <w:rsid w:val="00E0203A"/>
    <w:rsid w:val="00E021E1"/>
    <w:rsid w:val="00E024B8"/>
    <w:rsid w:val="00E0302A"/>
    <w:rsid w:val="00E037B9"/>
    <w:rsid w:val="00E03992"/>
    <w:rsid w:val="00E0404A"/>
    <w:rsid w:val="00E041E3"/>
    <w:rsid w:val="00E0519E"/>
    <w:rsid w:val="00E05E44"/>
    <w:rsid w:val="00E05FAB"/>
    <w:rsid w:val="00E06231"/>
    <w:rsid w:val="00E0641F"/>
    <w:rsid w:val="00E06C2E"/>
    <w:rsid w:val="00E07D87"/>
    <w:rsid w:val="00E07F04"/>
    <w:rsid w:val="00E1050D"/>
    <w:rsid w:val="00E10F7C"/>
    <w:rsid w:val="00E1135A"/>
    <w:rsid w:val="00E11F55"/>
    <w:rsid w:val="00E12DE1"/>
    <w:rsid w:val="00E13FAE"/>
    <w:rsid w:val="00E1402B"/>
    <w:rsid w:val="00E14E92"/>
    <w:rsid w:val="00E15028"/>
    <w:rsid w:val="00E16644"/>
    <w:rsid w:val="00E166D2"/>
    <w:rsid w:val="00E1785F"/>
    <w:rsid w:val="00E17956"/>
    <w:rsid w:val="00E20866"/>
    <w:rsid w:val="00E2168B"/>
    <w:rsid w:val="00E22453"/>
    <w:rsid w:val="00E22888"/>
    <w:rsid w:val="00E22A59"/>
    <w:rsid w:val="00E236A8"/>
    <w:rsid w:val="00E23D96"/>
    <w:rsid w:val="00E244C5"/>
    <w:rsid w:val="00E249C8"/>
    <w:rsid w:val="00E265F1"/>
    <w:rsid w:val="00E26C80"/>
    <w:rsid w:val="00E27F29"/>
    <w:rsid w:val="00E31180"/>
    <w:rsid w:val="00E312E3"/>
    <w:rsid w:val="00E32F64"/>
    <w:rsid w:val="00E32F7E"/>
    <w:rsid w:val="00E3391F"/>
    <w:rsid w:val="00E349F0"/>
    <w:rsid w:val="00E34C75"/>
    <w:rsid w:val="00E36ECE"/>
    <w:rsid w:val="00E37568"/>
    <w:rsid w:val="00E41553"/>
    <w:rsid w:val="00E41A15"/>
    <w:rsid w:val="00E42456"/>
    <w:rsid w:val="00E434EE"/>
    <w:rsid w:val="00E43618"/>
    <w:rsid w:val="00E437F7"/>
    <w:rsid w:val="00E43F8E"/>
    <w:rsid w:val="00E465A0"/>
    <w:rsid w:val="00E5030A"/>
    <w:rsid w:val="00E50E0A"/>
    <w:rsid w:val="00E5202E"/>
    <w:rsid w:val="00E5267B"/>
    <w:rsid w:val="00E52DC5"/>
    <w:rsid w:val="00E53343"/>
    <w:rsid w:val="00E53883"/>
    <w:rsid w:val="00E559F0"/>
    <w:rsid w:val="00E5677A"/>
    <w:rsid w:val="00E567C9"/>
    <w:rsid w:val="00E57BCE"/>
    <w:rsid w:val="00E61ABB"/>
    <w:rsid w:val="00E62EF6"/>
    <w:rsid w:val="00E63904"/>
    <w:rsid w:val="00E63BB8"/>
    <w:rsid w:val="00E63C0E"/>
    <w:rsid w:val="00E63DEB"/>
    <w:rsid w:val="00E64FC6"/>
    <w:rsid w:val="00E65C70"/>
    <w:rsid w:val="00E65ECC"/>
    <w:rsid w:val="00E66C58"/>
    <w:rsid w:val="00E673C1"/>
    <w:rsid w:val="00E67D41"/>
    <w:rsid w:val="00E67D6E"/>
    <w:rsid w:val="00E67F51"/>
    <w:rsid w:val="00E70710"/>
    <w:rsid w:val="00E70F9A"/>
    <w:rsid w:val="00E717B2"/>
    <w:rsid w:val="00E72D49"/>
    <w:rsid w:val="00E742EF"/>
    <w:rsid w:val="00E74DD8"/>
    <w:rsid w:val="00E75213"/>
    <w:rsid w:val="00E7593C"/>
    <w:rsid w:val="00E76559"/>
    <w:rsid w:val="00E7675E"/>
    <w:rsid w:val="00E7678A"/>
    <w:rsid w:val="00E76CA6"/>
    <w:rsid w:val="00E76E92"/>
    <w:rsid w:val="00E805AF"/>
    <w:rsid w:val="00E81D3E"/>
    <w:rsid w:val="00E82723"/>
    <w:rsid w:val="00E82B90"/>
    <w:rsid w:val="00E83B03"/>
    <w:rsid w:val="00E83B97"/>
    <w:rsid w:val="00E83EC9"/>
    <w:rsid w:val="00E83ED6"/>
    <w:rsid w:val="00E848B7"/>
    <w:rsid w:val="00E84DD7"/>
    <w:rsid w:val="00E852C9"/>
    <w:rsid w:val="00E857B3"/>
    <w:rsid w:val="00E85AEF"/>
    <w:rsid w:val="00E8620B"/>
    <w:rsid w:val="00E876B5"/>
    <w:rsid w:val="00E8777E"/>
    <w:rsid w:val="00E87C4A"/>
    <w:rsid w:val="00E90236"/>
    <w:rsid w:val="00E9050A"/>
    <w:rsid w:val="00E90811"/>
    <w:rsid w:val="00E91E01"/>
    <w:rsid w:val="00E92041"/>
    <w:rsid w:val="00E935F1"/>
    <w:rsid w:val="00E93C0D"/>
    <w:rsid w:val="00E94769"/>
    <w:rsid w:val="00E949EC"/>
    <w:rsid w:val="00E94A81"/>
    <w:rsid w:val="00E9582B"/>
    <w:rsid w:val="00E9672E"/>
    <w:rsid w:val="00E96D2C"/>
    <w:rsid w:val="00E97C1E"/>
    <w:rsid w:val="00EA1887"/>
    <w:rsid w:val="00EA1AA1"/>
    <w:rsid w:val="00EA1B1C"/>
    <w:rsid w:val="00EA1D4B"/>
    <w:rsid w:val="00EA1FFB"/>
    <w:rsid w:val="00EA23F8"/>
    <w:rsid w:val="00EA2965"/>
    <w:rsid w:val="00EA2B7F"/>
    <w:rsid w:val="00EA301F"/>
    <w:rsid w:val="00EA3662"/>
    <w:rsid w:val="00EA394D"/>
    <w:rsid w:val="00EA4164"/>
    <w:rsid w:val="00EA4292"/>
    <w:rsid w:val="00EA44AB"/>
    <w:rsid w:val="00EA44C6"/>
    <w:rsid w:val="00EA71A0"/>
    <w:rsid w:val="00EA72EE"/>
    <w:rsid w:val="00EB0221"/>
    <w:rsid w:val="00EB048E"/>
    <w:rsid w:val="00EB0D2B"/>
    <w:rsid w:val="00EB113F"/>
    <w:rsid w:val="00EB1BF3"/>
    <w:rsid w:val="00EB213A"/>
    <w:rsid w:val="00EB2C3C"/>
    <w:rsid w:val="00EB2DAF"/>
    <w:rsid w:val="00EB3590"/>
    <w:rsid w:val="00EB364F"/>
    <w:rsid w:val="00EB3C70"/>
    <w:rsid w:val="00EB42A9"/>
    <w:rsid w:val="00EB4C88"/>
    <w:rsid w:val="00EB4E9C"/>
    <w:rsid w:val="00EB50B3"/>
    <w:rsid w:val="00EB5DF2"/>
    <w:rsid w:val="00EB62B4"/>
    <w:rsid w:val="00EB6452"/>
    <w:rsid w:val="00EB6D45"/>
    <w:rsid w:val="00EB6FBC"/>
    <w:rsid w:val="00EB709B"/>
    <w:rsid w:val="00EB73EF"/>
    <w:rsid w:val="00EB76AA"/>
    <w:rsid w:val="00EC0D13"/>
    <w:rsid w:val="00EC0DE2"/>
    <w:rsid w:val="00EC1F52"/>
    <w:rsid w:val="00EC2F7C"/>
    <w:rsid w:val="00EC346E"/>
    <w:rsid w:val="00EC34D8"/>
    <w:rsid w:val="00EC3619"/>
    <w:rsid w:val="00EC368D"/>
    <w:rsid w:val="00EC55A3"/>
    <w:rsid w:val="00EC5E07"/>
    <w:rsid w:val="00EC6B9C"/>
    <w:rsid w:val="00ED086B"/>
    <w:rsid w:val="00ED0A16"/>
    <w:rsid w:val="00ED10CB"/>
    <w:rsid w:val="00ED17E6"/>
    <w:rsid w:val="00ED2598"/>
    <w:rsid w:val="00ED26E4"/>
    <w:rsid w:val="00ED4ADB"/>
    <w:rsid w:val="00ED4B42"/>
    <w:rsid w:val="00ED5B75"/>
    <w:rsid w:val="00ED5EC4"/>
    <w:rsid w:val="00ED600C"/>
    <w:rsid w:val="00ED63E9"/>
    <w:rsid w:val="00ED652B"/>
    <w:rsid w:val="00EE07D7"/>
    <w:rsid w:val="00EE1CD5"/>
    <w:rsid w:val="00EE20EE"/>
    <w:rsid w:val="00EE310D"/>
    <w:rsid w:val="00EE34DF"/>
    <w:rsid w:val="00EE3B60"/>
    <w:rsid w:val="00EE3BD0"/>
    <w:rsid w:val="00EE48E1"/>
    <w:rsid w:val="00EE4CD9"/>
    <w:rsid w:val="00EE5598"/>
    <w:rsid w:val="00EE6065"/>
    <w:rsid w:val="00EE6B1D"/>
    <w:rsid w:val="00EF01C2"/>
    <w:rsid w:val="00EF08E0"/>
    <w:rsid w:val="00EF1873"/>
    <w:rsid w:val="00EF2313"/>
    <w:rsid w:val="00EF24D5"/>
    <w:rsid w:val="00EF2F89"/>
    <w:rsid w:val="00EF36D3"/>
    <w:rsid w:val="00EF3776"/>
    <w:rsid w:val="00EF3E53"/>
    <w:rsid w:val="00EF4495"/>
    <w:rsid w:val="00EF530B"/>
    <w:rsid w:val="00EF58D9"/>
    <w:rsid w:val="00EF599E"/>
    <w:rsid w:val="00EF6477"/>
    <w:rsid w:val="00EF6D30"/>
    <w:rsid w:val="00EF7072"/>
    <w:rsid w:val="00EF7C21"/>
    <w:rsid w:val="00F00095"/>
    <w:rsid w:val="00F010E9"/>
    <w:rsid w:val="00F01CBB"/>
    <w:rsid w:val="00F01F0F"/>
    <w:rsid w:val="00F01FC9"/>
    <w:rsid w:val="00F02161"/>
    <w:rsid w:val="00F031C4"/>
    <w:rsid w:val="00F035F1"/>
    <w:rsid w:val="00F03E98"/>
    <w:rsid w:val="00F04B8C"/>
    <w:rsid w:val="00F05014"/>
    <w:rsid w:val="00F054E1"/>
    <w:rsid w:val="00F0558D"/>
    <w:rsid w:val="00F060DB"/>
    <w:rsid w:val="00F0643B"/>
    <w:rsid w:val="00F06739"/>
    <w:rsid w:val="00F06A02"/>
    <w:rsid w:val="00F075D3"/>
    <w:rsid w:val="00F077C6"/>
    <w:rsid w:val="00F11B8E"/>
    <w:rsid w:val="00F12120"/>
    <w:rsid w:val="00F1237A"/>
    <w:rsid w:val="00F1259D"/>
    <w:rsid w:val="00F12668"/>
    <w:rsid w:val="00F130D2"/>
    <w:rsid w:val="00F130F5"/>
    <w:rsid w:val="00F1374F"/>
    <w:rsid w:val="00F13EC4"/>
    <w:rsid w:val="00F1454E"/>
    <w:rsid w:val="00F149A8"/>
    <w:rsid w:val="00F152C5"/>
    <w:rsid w:val="00F15828"/>
    <w:rsid w:val="00F15D61"/>
    <w:rsid w:val="00F17074"/>
    <w:rsid w:val="00F20B18"/>
    <w:rsid w:val="00F20C89"/>
    <w:rsid w:val="00F20F41"/>
    <w:rsid w:val="00F21CDC"/>
    <w:rsid w:val="00F2246C"/>
    <w:rsid w:val="00F22CBD"/>
    <w:rsid w:val="00F236B6"/>
    <w:rsid w:val="00F23EA2"/>
    <w:rsid w:val="00F2415E"/>
    <w:rsid w:val="00F25564"/>
    <w:rsid w:val="00F2639A"/>
    <w:rsid w:val="00F26AAD"/>
    <w:rsid w:val="00F26B33"/>
    <w:rsid w:val="00F26C85"/>
    <w:rsid w:val="00F272F1"/>
    <w:rsid w:val="00F27A8E"/>
    <w:rsid w:val="00F27E2C"/>
    <w:rsid w:val="00F3000F"/>
    <w:rsid w:val="00F31412"/>
    <w:rsid w:val="00F31DEB"/>
    <w:rsid w:val="00F31F21"/>
    <w:rsid w:val="00F32527"/>
    <w:rsid w:val="00F332F5"/>
    <w:rsid w:val="00F33942"/>
    <w:rsid w:val="00F34E42"/>
    <w:rsid w:val="00F353C4"/>
    <w:rsid w:val="00F35936"/>
    <w:rsid w:val="00F35F05"/>
    <w:rsid w:val="00F3679A"/>
    <w:rsid w:val="00F36C68"/>
    <w:rsid w:val="00F3794E"/>
    <w:rsid w:val="00F37A7C"/>
    <w:rsid w:val="00F407FB"/>
    <w:rsid w:val="00F41A0F"/>
    <w:rsid w:val="00F41BE3"/>
    <w:rsid w:val="00F41CC4"/>
    <w:rsid w:val="00F4247D"/>
    <w:rsid w:val="00F427E4"/>
    <w:rsid w:val="00F4302F"/>
    <w:rsid w:val="00F430F0"/>
    <w:rsid w:val="00F43378"/>
    <w:rsid w:val="00F43A94"/>
    <w:rsid w:val="00F43AB6"/>
    <w:rsid w:val="00F43B4E"/>
    <w:rsid w:val="00F45372"/>
    <w:rsid w:val="00F458A9"/>
    <w:rsid w:val="00F459E9"/>
    <w:rsid w:val="00F50068"/>
    <w:rsid w:val="00F5092C"/>
    <w:rsid w:val="00F51BDD"/>
    <w:rsid w:val="00F529A0"/>
    <w:rsid w:val="00F543B3"/>
    <w:rsid w:val="00F54B0A"/>
    <w:rsid w:val="00F54C4A"/>
    <w:rsid w:val="00F54E19"/>
    <w:rsid w:val="00F554F4"/>
    <w:rsid w:val="00F558C7"/>
    <w:rsid w:val="00F55FC3"/>
    <w:rsid w:val="00F560F7"/>
    <w:rsid w:val="00F56392"/>
    <w:rsid w:val="00F563C6"/>
    <w:rsid w:val="00F566FE"/>
    <w:rsid w:val="00F57074"/>
    <w:rsid w:val="00F57630"/>
    <w:rsid w:val="00F578C6"/>
    <w:rsid w:val="00F600D3"/>
    <w:rsid w:val="00F62925"/>
    <w:rsid w:val="00F6334D"/>
    <w:rsid w:val="00F63456"/>
    <w:rsid w:val="00F63599"/>
    <w:rsid w:val="00F63993"/>
    <w:rsid w:val="00F63E56"/>
    <w:rsid w:val="00F645D4"/>
    <w:rsid w:val="00F64C18"/>
    <w:rsid w:val="00F651B0"/>
    <w:rsid w:val="00F65222"/>
    <w:rsid w:val="00F66EDD"/>
    <w:rsid w:val="00F70389"/>
    <w:rsid w:val="00F705B7"/>
    <w:rsid w:val="00F709CD"/>
    <w:rsid w:val="00F71006"/>
    <w:rsid w:val="00F71781"/>
    <w:rsid w:val="00F71AFF"/>
    <w:rsid w:val="00F72283"/>
    <w:rsid w:val="00F7345B"/>
    <w:rsid w:val="00F738EE"/>
    <w:rsid w:val="00F73E8C"/>
    <w:rsid w:val="00F75488"/>
    <w:rsid w:val="00F754C7"/>
    <w:rsid w:val="00F7577F"/>
    <w:rsid w:val="00F76178"/>
    <w:rsid w:val="00F77583"/>
    <w:rsid w:val="00F808F2"/>
    <w:rsid w:val="00F81A0D"/>
    <w:rsid w:val="00F835CD"/>
    <w:rsid w:val="00F83A59"/>
    <w:rsid w:val="00F83D39"/>
    <w:rsid w:val="00F84416"/>
    <w:rsid w:val="00F861E3"/>
    <w:rsid w:val="00F86997"/>
    <w:rsid w:val="00F90BBB"/>
    <w:rsid w:val="00F91796"/>
    <w:rsid w:val="00F9222B"/>
    <w:rsid w:val="00F92E08"/>
    <w:rsid w:val="00F9364A"/>
    <w:rsid w:val="00F93727"/>
    <w:rsid w:val="00F937A7"/>
    <w:rsid w:val="00F94349"/>
    <w:rsid w:val="00F944E3"/>
    <w:rsid w:val="00F946DA"/>
    <w:rsid w:val="00F95584"/>
    <w:rsid w:val="00F95D0B"/>
    <w:rsid w:val="00F95FAE"/>
    <w:rsid w:val="00F968D4"/>
    <w:rsid w:val="00F96AC3"/>
    <w:rsid w:val="00FA135E"/>
    <w:rsid w:val="00FA16F0"/>
    <w:rsid w:val="00FA2FA8"/>
    <w:rsid w:val="00FA37F8"/>
    <w:rsid w:val="00FA4214"/>
    <w:rsid w:val="00FA4760"/>
    <w:rsid w:val="00FA49AB"/>
    <w:rsid w:val="00FA4C60"/>
    <w:rsid w:val="00FA559B"/>
    <w:rsid w:val="00FA59E4"/>
    <w:rsid w:val="00FA6589"/>
    <w:rsid w:val="00FA708F"/>
    <w:rsid w:val="00FA753F"/>
    <w:rsid w:val="00FA79C2"/>
    <w:rsid w:val="00FB0058"/>
    <w:rsid w:val="00FB0379"/>
    <w:rsid w:val="00FB0BC7"/>
    <w:rsid w:val="00FB1E3E"/>
    <w:rsid w:val="00FB2008"/>
    <w:rsid w:val="00FB2473"/>
    <w:rsid w:val="00FB28D6"/>
    <w:rsid w:val="00FB330B"/>
    <w:rsid w:val="00FB3BE2"/>
    <w:rsid w:val="00FB420C"/>
    <w:rsid w:val="00FB4675"/>
    <w:rsid w:val="00FB51C5"/>
    <w:rsid w:val="00FB547A"/>
    <w:rsid w:val="00FB5499"/>
    <w:rsid w:val="00FB590A"/>
    <w:rsid w:val="00FB5AB1"/>
    <w:rsid w:val="00FB6CEA"/>
    <w:rsid w:val="00FB7973"/>
    <w:rsid w:val="00FB7B46"/>
    <w:rsid w:val="00FBAB00"/>
    <w:rsid w:val="00FC04A6"/>
    <w:rsid w:val="00FC101F"/>
    <w:rsid w:val="00FC167A"/>
    <w:rsid w:val="00FC1F1C"/>
    <w:rsid w:val="00FC28A0"/>
    <w:rsid w:val="00FC48C0"/>
    <w:rsid w:val="00FC541B"/>
    <w:rsid w:val="00FC55B6"/>
    <w:rsid w:val="00FC571B"/>
    <w:rsid w:val="00FC5FD0"/>
    <w:rsid w:val="00FD00BB"/>
    <w:rsid w:val="00FD0454"/>
    <w:rsid w:val="00FD2690"/>
    <w:rsid w:val="00FD3501"/>
    <w:rsid w:val="00FD3F6C"/>
    <w:rsid w:val="00FD493E"/>
    <w:rsid w:val="00FD5379"/>
    <w:rsid w:val="00FD5CD0"/>
    <w:rsid w:val="00FD6AF1"/>
    <w:rsid w:val="00FD6DF5"/>
    <w:rsid w:val="00FD6F0D"/>
    <w:rsid w:val="00FD7997"/>
    <w:rsid w:val="00FD7B9F"/>
    <w:rsid w:val="00FE0B3B"/>
    <w:rsid w:val="00FE0E79"/>
    <w:rsid w:val="00FE290C"/>
    <w:rsid w:val="00FE2BEA"/>
    <w:rsid w:val="00FE2C71"/>
    <w:rsid w:val="00FE380E"/>
    <w:rsid w:val="00FE39C7"/>
    <w:rsid w:val="00FE4A04"/>
    <w:rsid w:val="00FE5A05"/>
    <w:rsid w:val="00FE61D5"/>
    <w:rsid w:val="00FE65FF"/>
    <w:rsid w:val="00FE790D"/>
    <w:rsid w:val="00FE7B4D"/>
    <w:rsid w:val="00FE7C87"/>
    <w:rsid w:val="00FF20B2"/>
    <w:rsid w:val="00FF22D8"/>
    <w:rsid w:val="00FF274B"/>
    <w:rsid w:val="00FF2BA5"/>
    <w:rsid w:val="00FF2C1A"/>
    <w:rsid w:val="00FF3B2F"/>
    <w:rsid w:val="00FF4539"/>
    <w:rsid w:val="00FF497B"/>
    <w:rsid w:val="00FF4D07"/>
    <w:rsid w:val="00FF4FA9"/>
    <w:rsid w:val="00FF5172"/>
    <w:rsid w:val="00FF5556"/>
    <w:rsid w:val="00FF5D63"/>
    <w:rsid w:val="00FF5ED7"/>
    <w:rsid w:val="00FF650E"/>
    <w:rsid w:val="00FF74BF"/>
    <w:rsid w:val="00FF7548"/>
    <w:rsid w:val="00FF76FA"/>
    <w:rsid w:val="00FF7DFF"/>
    <w:rsid w:val="0321FF69"/>
    <w:rsid w:val="0339ADC0"/>
    <w:rsid w:val="0344F5E5"/>
    <w:rsid w:val="03811F84"/>
    <w:rsid w:val="03BE846F"/>
    <w:rsid w:val="03C0A4CD"/>
    <w:rsid w:val="040ADEAB"/>
    <w:rsid w:val="046BECBB"/>
    <w:rsid w:val="04BD28AA"/>
    <w:rsid w:val="0569F75E"/>
    <w:rsid w:val="06802656"/>
    <w:rsid w:val="06AC544D"/>
    <w:rsid w:val="076D5806"/>
    <w:rsid w:val="082DE5B6"/>
    <w:rsid w:val="089B3310"/>
    <w:rsid w:val="08BCA997"/>
    <w:rsid w:val="0A1CBA4B"/>
    <w:rsid w:val="0A786138"/>
    <w:rsid w:val="0A7C79AA"/>
    <w:rsid w:val="0BB341B1"/>
    <w:rsid w:val="0C10CDE7"/>
    <w:rsid w:val="0C518C19"/>
    <w:rsid w:val="0CC3F441"/>
    <w:rsid w:val="0DBAA439"/>
    <w:rsid w:val="0E8A2CCE"/>
    <w:rsid w:val="0ED79A50"/>
    <w:rsid w:val="0F454DF6"/>
    <w:rsid w:val="10020C79"/>
    <w:rsid w:val="110F992C"/>
    <w:rsid w:val="1156131A"/>
    <w:rsid w:val="1196A56F"/>
    <w:rsid w:val="11CD74D0"/>
    <w:rsid w:val="11CDBCD8"/>
    <w:rsid w:val="12532057"/>
    <w:rsid w:val="12ADD64E"/>
    <w:rsid w:val="132E71E2"/>
    <w:rsid w:val="13675B37"/>
    <w:rsid w:val="13B90224"/>
    <w:rsid w:val="141493D8"/>
    <w:rsid w:val="1428BC54"/>
    <w:rsid w:val="143E33AF"/>
    <w:rsid w:val="1608F61C"/>
    <w:rsid w:val="16111663"/>
    <w:rsid w:val="164BFD1D"/>
    <w:rsid w:val="167A0C94"/>
    <w:rsid w:val="16DE92AF"/>
    <w:rsid w:val="17819C7D"/>
    <w:rsid w:val="17C2B94A"/>
    <w:rsid w:val="17D1C048"/>
    <w:rsid w:val="1826DB9D"/>
    <w:rsid w:val="18FE2C94"/>
    <w:rsid w:val="1946001F"/>
    <w:rsid w:val="19FEABD7"/>
    <w:rsid w:val="1A663904"/>
    <w:rsid w:val="1ADCBB41"/>
    <w:rsid w:val="1B08D459"/>
    <w:rsid w:val="1B1E24ED"/>
    <w:rsid w:val="1BD2C1B5"/>
    <w:rsid w:val="1C722991"/>
    <w:rsid w:val="1C8FBC84"/>
    <w:rsid w:val="1D025F18"/>
    <w:rsid w:val="1D70C5BC"/>
    <w:rsid w:val="1E4F1EF1"/>
    <w:rsid w:val="1F4E4571"/>
    <w:rsid w:val="1F67558C"/>
    <w:rsid w:val="1F79E454"/>
    <w:rsid w:val="1FF7C5E7"/>
    <w:rsid w:val="20226FAD"/>
    <w:rsid w:val="203E0D86"/>
    <w:rsid w:val="20406686"/>
    <w:rsid w:val="20B2718C"/>
    <w:rsid w:val="216B0066"/>
    <w:rsid w:val="2189BF83"/>
    <w:rsid w:val="21E3EADB"/>
    <w:rsid w:val="2210A531"/>
    <w:rsid w:val="22D96160"/>
    <w:rsid w:val="230BF13E"/>
    <w:rsid w:val="23B2AF5E"/>
    <w:rsid w:val="23DD734E"/>
    <w:rsid w:val="23E75F40"/>
    <w:rsid w:val="2487E0C0"/>
    <w:rsid w:val="24A8B317"/>
    <w:rsid w:val="25F02729"/>
    <w:rsid w:val="2670FBAB"/>
    <w:rsid w:val="270232CD"/>
    <w:rsid w:val="27181ED3"/>
    <w:rsid w:val="2769F9F6"/>
    <w:rsid w:val="28392DAD"/>
    <w:rsid w:val="295E01E0"/>
    <w:rsid w:val="2964D4B2"/>
    <w:rsid w:val="298AE6AC"/>
    <w:rsid w:val="29A6F184"/>
    <w:rsid w:val="29E4173B"/>
    <w:rsid w:val="2A0F90DD"/>
    <w:rsid w:val="2ACA2354"/>
    <w:rsid w:val="2B2C7251"/>
    <w:rsid w:val="2BDEF09A"/>
    <w:rsid w:val="2C2FDEF5"/>
    <w:rsid w:val="2C49AC8C"/>
    <w:rsid w:val="2C92AC81"/>
    <w:rsid w:val="2D63F711"/>
    <w:rsid w:val="2D956F1B"/>
    <w:rsid w:val="2DB1C9AC"/>
    <w:rsid w:val="2E1403E8"/>
    <w:rsid w:val="2ECED1CD"/>
    <w:rsid w:val="2F2D6528"/>
    <w:rsid w:val="2F8C56B6"/>
    <w:rsid w:val="2FA91DF1"/>
    <w:rsid w:val="2FED9252"/>
    <w:rsid w:val="30062FAA"/>
    <w:rsid w:val="305E1391"/>
    <w:rsid w:val="31532FAB"/>
    <w:rsid w:val="315E583E"/>
    <w:rsid w:val="32C5A1EA"/>
    <w:rsid w:val="332DBBB1"/>
    <w:rsid w:val="335614FB"/>
    <w:rsid w:val="3392C824"/>
    <w:rsid w:val="34144DDB"/>
    <w:rsid w:val="34EDB75A"/>
    <w:rsid w:val="35739350"/>
    <w:rsid w:val="367F0E21"/>
    <w:rsid w:val="36CABBBA"/>
    <w:rsid w:val="375460CC"/>
    <w:rsid w:val="376D1A28"/>
    <w:rsid w:val="382D37A5"/>
    <w:rsid w:val="3A4EE253"/>
    <w:rsid w:val="3A8361FB"/>
    <w:rsid w:val="3ABCE0F5"/>
    <w:rsid w:val="3B0A2B84"/>
    <w:rsid w:val="3B21AF59"/>
    <w:rsid w:val="3BB27A14"/>
    <w:rsid w:val="3C34E1F0"/>
    <w:rsid w:val="3D0FFDBA"/>
    <w:rsid w:val="3D2AE92F"/>
    <w:rsid w:val="3D55C1C5"/>
    <w:rsid w:val="3E3BA9F3"/>
    <w:rsid w:val="3E5ED0E0"/>
    <w:rsid w:val="3E6F8720"/>
    <w:rsid w:val="3F86A90E"/>
    <w:rsid w:val="400E60F1"/>
    <w:rsid w:val="40599AA1"/>
    <w:rsid w:val="40B85AF3"/>
    <w:rsid w:val="41046F49"/>
    <w:rsid w:val="412D91A9"/>
    <w:rsid w:val="413CAFF0"/>
    <w:rsid w:val="4161BE18"/>
    <w:rsid w:val="41917FA5"/>
    <w:rsid w:val="42A51131"/>
    <w:rsid w:val="433C4837"/>
    <w:rsid w:val="44BE3F02"/>
    <w:rsid w:val="45138714"/>
    <w:rsid w:val="456484AC"/>
    <w:rsid w:val="45D60763"/>
    <w:rsid w:val="46284330"/>
    <w:rsid w:val="46F18639"/>
    <w:rsid w:val="4809484E"/>
    <w:rsid w:val="488F4B79"/>
    <w:rsid w:val="48E086ED"/>
    <w:rsid w:val="48E964D1"/>
    <w:rsid w:val="4A865445"/>
    <w:rsid w:val="4B66EC68"/>
    <w:rsid w:val="4C279489"/>
    <w:rsid w:val="4C3E1FB9"/>
    <w:rsid w:val="4DACE7EB"/>
    <w:rsid w:val="4DB7B87C"/>
    <w:rsid w:val="4F903057"/>
    <w:rsid w:val="4F948420"/>
    <w:rsid w:val="4FB12BCD"/>
    <w:rsid w:val="4FF50EEB"/>
    <w:rsid w:val="50192C93"/>
    <w:rsid w:val="50F08BA2"/>
    <w:rsid w:val="50F40DD7"/>
    <w:rsid w:val="511AE85E"/>
    <w:rsid w:val="5263C14D"/>
    <w:rsid w:val="53541A03"/>
    <w:rsid w:val="53B543AB"/>
    <w:rsid w:val="5437B48A"/>
    <w:rsid w:val="549E1B1E"/>
    <w:rsid w:val="54BDA119"/>
    <w:rsid w:val="55570596"/>
    <w:rsid w:val="55EEFF65"/>
    <w:rsid w:val="561F88C1"/>
    <w:rsid w:val="5672FB3A"/>
    <w:rsid w:val="577F3656"/>
    <w:rsid w:val="57D89F09"/>
    <w:rsid w:val="57F691C1"/>
    <w:rsid w:val="59908952"/>
    <w:rsid w:val="5A308BBB"/>
    <w:rsid w:val="5AABA609"/>
    <w:rsid w:val="5BAA8710"/>
    <w:rsid w:val="5C3105C3"/>
    <w:rsid w:val="5C83E3FF"/>
    <w:rsid w:val="5D2E4CDB"/>
    <w:rsid w:val="5D4B324E"/>
    <w:rsid w:val="5D53DCD5"/>
    <w:rsid w:val="5E33676D"/>
    <w:rsid w:val="5EEC8373"/>
    <w:rsid w:val="5F2B4796"/>
    <w:rsid w:val="5FD78314"/>
    <w:rsid w:val="60F0A2DC"/>
    <w:rsid w:val="60F2BB87"/>
    <w:rsid w:val="6164C62E"/>
    <w:rsid w:val="61E798EC"/>
    <w:rsid w:val="62124A91"/>
    <w:rsid w:val="6236A007"/>
    <w:rsid w:val="625E0B3F"/>
    <w:rsid w:val="62DC54F7"/>
    <w:rsid w:val="630866B1"/>
    <w:rsid w:val="630C6C1E"/>
    <w:rsid w:val="6320EEB1"/>
    <w:rsid w:val="63506AFC"/>
    <w:rsid w:val="646ECC65"/>
    <w:rsid w:val="64DA6A56"/>
    <w:rsid w:val="6565217F"/>
    <w:rsid w:val="65FC2E65"/>
    <w:rsid w:val="664372EB"/>
    <w:rsid w:val="6716099A"/>
    <w:rsid w:val="67806FBA"/>
    <w:rsid w:val="67DFDF7B"/>
    <w:rsid w:val="684129DD"/>
    <w:rsid w:val="685C606C"/>
    <w:rsid w:val="686978F3"/>
    <w:rsid w:val="6B2AD32D"/>
    <w:rsid w:val="6C1EFF3D"/>
    <w:rsid w:val="6C3D7379"/>
    <w:rsid w:val="6CCC007B"/>
    <w:rsid w:val="6CD50473"/>
    <w:rsid w:val="6CE0D62A"/>
    <w:rsid w:val="6D391E0E"/>
    <w:rsid w:val="6DB14143"/>
    <w:rsid w:val="6DE623AA"/>
    <w:rsid w:val="6F5D118A"/>
    <w:rsid w:val="6F9AC226"/>
    <w:rsid w:val="6FBD65B1"/>
    <w:rsid w:val="6FE80F3A"/>
    <w:rsid w:val="6FEA71DB"/>
    <w:rsid w:val="701E7A9C"/>
    <w:rsid w:val="70F91110"/>
    <w:rsid w:val="710AE808"/>
    <w:rsid w:val="71202EFF"/>
    <w:rsid w:val="718EB0C2"/>
    <w:rsid w:val="71DAF570"/>
    <w:rsid w:val="7217C304"/>
    <w:rsid w:val="7264F102"/>
    <w:rsid w:val="72E80DE3"/>
    <w:rsid w:val="732D234F"/>
    <w:rsid w:val="743E83E7"/>
    <w:rsid w:val="745ED3ED"/>
    <w:rsid w:val="74C75105"/>
    <w:rsid w:val="764554D8"/>
    <w:rsid w:val="76555156"/>
    <w:rsid w:val="7717C78A"/>
    <w:rsid w:val="77E4E47E"/>
    <w:rsid w:val="788DC6C6"/>
    <w:rsid w:val="796948B4"/>
    <w:rsid w:val="797F4A83"/>
    <w:rsid w:val="799A1946"/>
    <w:rsid w:val="7AE6ABDC"/>
    <w:rsid w:val="7AF36CA6"/>
    <w:rsid w:val="7B873580"/>
    <w:rsid w:val="7C067E4A"/>
    <w:rsid w:val="7C560D3B"/>
    <w:rsid w:val="7CE6D6FE"/>
    <w:rsid w:val="7D696D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3442F4B6"/>
  <w15:docId w15:val="{7839C229-66E7-4664-B824-B572575D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10"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0B9"/>
    <w:pPr>
      <w:jc w:val="both"/>
    </w:pPr>
    <w:rPr>
      <w:rFonts w:ascii="Arial" w:eastAsia="SimSun" w:hAnsi="Arial" w:cs="Arial"/>
      <w:lang w:eastAsia="zh-CN"/>
    </w:rPr>
  </w:style>
  <w:style w:type="paragraph" w:styleId="Heading1">
    <w:name w:val="heading 1"/>
    <w:basedOn w:val="Normal"/>
    <w:next w:val="Normal"/>
    <w:link w:val="Heading1Char"/>
    <w:autoRedefine/>
    <w:uiPriority w:val="10"/>
    <w:qFormat/>
    <w:rsid w:val="00524248"/>
    <w:pPr>
      <w:pageBreakBefore/>
      <w:tabs>
        <w:tab w:val="left" w:pos="851"/>
        <w:tab w:val="left" w:pos="5670"/>
      </w:tabs>
      <w:spacing w:after="480"/>
      <w:jc w:val="left"/>
      <w:outlineLvl w:val="0"/>
    </w:pPr>
    <w:rPr>
      <w:rFonts w:eastAsiaTheme="minorHAnsi" w:cstheme="minorBidi"/>
      <w:caps/>
      <w:color w:val="155F1A"/>
      <w:sz w:val="44"/>
      <w:szCs w:val="44"/>
      <w:lang w:eastAsia="en-US"/>
    </w:rPr>
  </w:style>
  <w:style w:type="paragraph" w:styleId="Heading2">
    <w:name w:val="heading 2"/>
    <w:next w:val="Normal"/>
    <w:link w:val="Heading2Char"/>
    <w:qFormat/>
    <w:rsid w:val="007E06EC"/>
    <w:pPr>
      <w:spacing w:after="240"/>
      <w:ind w:left="3261" w:hanging="3261"/>
      <w:outlineLvl w:val="1"/>
    </w:pPr>
    <w:rPr>
      <w:rFonts w:ascii="Arial" w:hAnsi="Arial" w:cs="Arial"/>
      <w:b/>
      <w:bCs/>
      <w:iCs/>
      <w:color w:val="155F1A"/>
      <w:sz w:val="28"/>
      <w:szCs w:val="28"/>
    </w:rPr>
  </w:style>
  <w:style w:type="paragraph" w:styleId="Heading3">
    <w:name w:val="heading 3"/>
    <w:basedOn w:val="Normal"/>
    <w:next w:val="Normal"/>
    <w:link w:val="Heading3Char"/>
    <w:autoRedefine/>
    <w:qFormat/>
    <w:rsid w:val="0004663A"/>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D9140C"/>
    <w:pPr>
      <w:ind w:left="567" w:hanging="567"/>
      <w:outlineLvl w:val="3"/>
    </w:pPr>
    <w:rPr>
      <w:sz w:val="22"/>
      <w:szCs w:val="20"/>
    </w:rPr>
  </w:style>
  <w:style w:type="paragraph" w:styleId="Heading5">
    <w:name w:val="heading 5"/>
    <w:basedOn w:val="Normal"/>
    <w:next w:val="Normal"/>
    <w:link w:val="Heading5Char"/>
    <w:unhideWhenUsed/>
    <w:qFormat/>
    <w:rsid w:val="007E06EC"/>
    <w:pPr>
      <w:keepNext/>
      <w:keepLines/>
      <w:spacing w:before="200"/>
      <w:jc w:val="left"/>
      <w:outlineLvl w:val="4"/>
    </w:pPr>
    <w:rPr>
      <w:rFonts w:asciiTheme="majorHAnsi" w:eastAsiaTheme="majorEastAsia" w:hAnsiTheme="majorHAnsi" w:cstheme="majorBidi"/>
      <w:color w:val="293F38" w:themeColor="accent1" w:themeShade="7F"/>
    </w:rPr>
  </w:style>
  <w:style w:type="paragraph" w:styleId="Heading6">
    <w:name w:val="heading 6"/>
    <w:basedOn w:val="Normal"/>
    <w:next w:val="Normal"/>
    <w:link w:val="Heading6Char"/>
    <w:unhideWhenUsed/>
    <w:qFormat/>
    <w:rsid w:val="007E06EC"/>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7E06EC"/>
    <w:pPr>
      <w:keepLines w:val="0"/>
      <w:tabs>
        <w:tab w:val="num" w:pos="1296"/>
      </w:tabs>
      <w:spacing w:before="0" w:line="300" w:lineRule="atLeast"/>
      <w:ind w:left="1296" w:hanging="1296"/>
      <w:outlineLvl w:val="6"/>
    </w:pPr>
    <w:rPr>
      <w:rFonts w:ascii="Arial" w:hAnsi="Arial" w:cs="Arial"/>
      <w:b/>
      <w:bCs/>
      <w:i w:val="0"/>
      <w:iCs w:val="0"/>
      <w:caps/>
      <w:color w:val="3E484E"/>
      <w:szCs w:val="26"/>
      <w:lang w:eastAsia="da-DK"/>
    </w:rPr>
  </w:style>
  <w:style w:type="paragraph" w:styleId="Heading8">
    <w:name w:val="heading 8"/>
    <w:basedOn w:val="Heading7"/>
    <w:next w:val="Normal"/>
    <w:link w:val="Heading8Char"/>
    <w:qFormat/>
    <w:rsid w:val="007E06EC"/>
    <w:pPr>
      <w:tabs>
        <w:tab w:val="clear" w:pos="1296"/>
        <w:tab w:val="num" w:pos="1440"/>
      </w:tabs>
      <w:ind w:left="1440" w:hanging="1440"/>
      <w:outlineLvl w:val="7"/>
    </w:pPr>
  </w:style>
  <w:style w:type="paragraph" w:styleId="Heading9">
    <w:name w:val="heading 9"/>
    <w:basedOn w:val="Heading2"/>
    <w:next w:val="Normal"/>
    <w:link w:val="Heading9Char"/>
    <w:qFormat/>
    <w:rsid w:val="007E06EC"/>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06EC"/>
    <w:pPr>
      <w:tabs>
        <w:tab w:val="center" w:pos="4536"/>
        <w:tab w:val="right" w:pos="9072"/>
      </w:tabs>
    </w:pPr>
  </w:style>
  <w:style w:type="paragraph" w:styleId="Footer">
    <w:name w:val="footer"/>
    <w:aliases w:val="doc_path_name"/>
    <w:basedOn w:val="Normal"/>
    <w:link w:val="FooterChar"/>
    <w:rsid w:val="007E06EC"/>
    <w:pPr>
      <w:tabs>
        <w:tab w:val="center" w:pos="4320"/>
        <w:tab w:val="right" w:pos="8640"/>
      </w:tabs>
    </w:pPr>
  </w:style>
  <w:style w:type="character" w:styleId="PageNumber">
    <w:name w:val="page number"/>
    <w:basedOn w:val="DefaultParagraphFont"/>
    <w:rsid w:val="007E06EC"/>
  </w:style>
  <w:style w:type="paragraph" w:styleId="Title">
    <w:name w:val="Title"/>
    <w:basedOn w:val="Normal"/>
    <w:link w:val="TitleChar"/>
    <w:qFormat/>
    <w:rsid w:val="007E06EC"/>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rsid w:val="007E06EC"/>
    <w:pPr>
      <w:spacing w:after="600"/>
      <w:jc w:val="center"/>
    </w:pPr>
    <w:rPr>
      <w:rFonts w:eastAsia="Times New Roman" w:cs="Times New Roman"/>
      <w:i/>
      <w:lang w:eastAsia="en-US"/>
    </w:rPr>
  </w:style>
  <w:style w:type="paragraph" w:customStyle="1" w:styleId="Docoriginal">
    <w:name w:val="Doc_original"/>
    <w:basedOn w:val="Code"/>
    <w:link w:val="DocoriginalChar"/>
    <w:rsid w:val="007E06EC"/>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7E06EC"/>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FF5172"/>
    <w:pPr>
      <w:spacing w:before="60"/>
      <w:ind w:left="284" w:hanging="284"/>
    </w:pPr>
    <w:rPr>
      <w:rFonts w:ascii="Arial Narrow" w:hAnsi="Arial Narrow"/>
      <w:sz w:val="16"/>
      <w:szCs w:val="16"/>
    </w:rPr>
  </w:style>
  <w:style w:type="character" w:styleId="FootnoteReference">
    <w:name w:val="footnote reference"/>
    <w:aliases w:val="Footnote,callout"/>
    <w:rsid w:val="007E06EC"/>
    <w:rPr>
      <w:vertAlign w:val="superscript"/>
    </w:rPr>
  </w:style>
  <w:style w:type="paragraph" w:styleId="Closing">
    <w:name w:val="Closing"/>
    <w:basedOn w:val="Normal"/>
    <w:link w:val="ClosingChar"/>
    <w:rsid w:val="007E06EC"/>
    <w:pPr>
      <w:ind w:left="4536"/>
      <w:jc w:val="center"/>
    </w:pPr>
    <w:rPr>
      <w:rFonts w:eastAsia="Times New Roman" w:cs="Times New Roman"/>
      <w:lang w:eastAsia="en-US"/>
    </w:rPr>
  </w:style>
  <w:style w:type="paragraph" w:styleId="Index1">
    <w:name w:val="index 1"/>
    <w:basedOn w:val="Normal"/>
    <w:next w:val="Normal"/>
    <w:semiHidden/>
    <w:rsid w:val="007E06EC"/>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7E06EC"/>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7E06EC"/>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7E06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7E06EC"/>
    <w:pPr>
      <w:ind w:left="5250"/>
    </w:pPr>
  </w:style>
  <w:style w:type="character" w:customStyle="1" w:styleId="Doclang">
    <w:name w:val="Doc_lang"/>
    <w:basedOn w:val="DefaultParagraphFont"/>
    <w:rsid w:val="007E06EC"/>
    <w:rPr>
      <w:rFonts w:ascii="Arial" w:hAnsi="Arial"/>
      <w:sz w:val="20"/>
      <w:lang w:val="fr-FR"/>
    </w:rPr>
  </w:style>
  <w:style w:type="paragraph" w:customStyle="1" w:styleId="Session">
    <w:name w:val="Session"/>
    <w:basedOn w:val="Normal"/>
    <w:semiHidden/>
    <w:rsid w:val="007E06EC"/>
    <w:pPr>
      <w:spacing w:before="60"/>
      <w:jc w:val="center"/>
    </w:pPr>
    <w:rPr>
      <w:rFonts w:eastAsia="Times New Roman" w:cs="Times New Roman"/>
      <w:b/>
      <w:lang w:eastAsia="en-US"/>
    </w:rPr>
  </w:style>
  <w:style w:type="paragraph" w:customStyle="1" w:styleId="Organizer">
    <w:name w:val="Organizer"/>
    <w:basedOn w:val="Normal"/>
    <w:semiHidden/>
    <w:rsid w:val="007E06EC"/>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7E06EC"/>
    <w:pPr>
      <w:spacing w:after="220"/>
    </w:pPr>
  </w:style>
  <w:style w:type="paragraph" w:customStyle="1" w:styleId="Disclaimer">
    <w:name w:val="Disclaimer"/>
    <w:next w:val="Normal"/>
    <w:qFormat/>
    <w:rsid w:val="007E06EC"/>
    <w:pPr>
      <w:spacing w:after="600"/>
    </w:pPr>
    <w:rPr>
      <w:rFonts w:ascii="Arial" w:hAnsi="Arial"/>
      <w:i/>
      <w:iCs/>
      <w:color w:val="A6A6A6" w:themeColor="background1" w:themeShade="A6"/>
    </w:rPr>
  </w:style>
  <w:style w:type="paragraph" w:customStyle="1" w:styleId="upove">
    <w:name w:val="upov_e"/>
    <w:basedOn w:val="Normal"/>
    <w:rsid w:val="007E06EC"/>
    <w:pPr>
      <w:spacing w:before="120"/>
    </w:pPr>
    <w:rPr>
      <w:rFonts w:eastAsia="Times New Roman" w:cs="Times New Roman"/>
      <w:sz w:val="16"/>
      <w:lang w:eastAsia="en-US"/>
    </w:rPr>
  </w:style>
  <w:style w:type="paragraph" w:customStyle="1" w:styleId="TitleofDoc">
    <w:name w:val="Title of Doc"/>
    <w:basedOn w:val="Normal"/>
    <w:semiHidden/>
    <w:rsid w:val="007E06EC"/>
    <w:pPr>
      <w:spacing w:before="1200"/>
      <w:jc w:val="center"/>
    </w:pPr>
    <w:rPr>
      <w:rFonts w:eastAsia="Times New Roman" w:cs="Times New Roman"/>
      <w:caps/>
      <w:lang w:eastAsia="en-US"/>
    </w:rPr>
  </w:style>
  <w:style w:type="paragraph" w:customStyle="1" w:styleId="preparedby0">
    <w:name w:val="prepared by"/>
    <w:basedOn w:val="Normal"/>
    <w:next w:val="Normal"/>
    <w:rsid w:val="007E06EC"/>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7E06EC"/>
  </w:style>
  <w:style w:type="paragraph" w:styleId="EndnoteText">
    <w:name w:val="endnote text"/>
    <w:basedOn w:val="Normal"/>
    <w:link w:val="EndnoteTextChar"/>
    <w:semiHidden/>
    <w:rsid w:val="007E06EC"/>
    <w:rPr>
      <w:sz w:val="18"/>
    </w:rPr>
  </w:style>
  <w:style w:type="character" w:styleId="EndnoteReference">
    <w:name w:val="endnote reference"/>
    <w:basedOn w:val="DefaultParagraphFont"/>
    <w:rsid w:val="007E06EC"/>
    <w:rPr>
      <w:vertAlign w:val="superscript"/>
    </w:rPr>
  </w:style>
  <w:style w:type="paragraph" w:customStyle="1" w:styleId="SessionMeetingPlace">
    <w:name w:val="Session_MeetingPlace"/>
    <w:basedOn w:val="Normal"/>
    <w:semiHidden/>
    <w:rsid w:val="007E06EC"/>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7E06EC"/>
    <w:pPr>
      <w:spacing w:before="60"/>
      <w:ind w:left="1276"/>
    </w:pPr>
    <w:rPr>
      <w:rFonts w:eastAsia="Times New Roman" w:cs="Times New Roman"/>
      <w:b/>
      <w:lang w:eastAsia="en-US"/>
    </w:rPr>
  </w:style>
  <w:style w:type="paragraph" w:styleId="Date">
    <w:name w:val="Date"/>
    <w:basedOn w:val="Normal"/>
    <w:link w:val="DateChar"/>
    <w:rsid w:val="007E06EC"/>
    <w:pPr>
      <w:spacing w:line="340" w:lineRule="exact"/>
      <w:ind w:left="1276"/>
    </w:pPr>
    <w:rPr>
      <w:rFonts w:eastAsia="Times New Roman" w:cs="Times New Roman"/>
      <w:b/>
      <w:lang w:eastAsia="en-US"/>
    </w:rPr>
  </w:style>
  <w:style w:type="paragraph" w:customStyle="1" w:styleId="Code">
    <w:name w:val="Code"/>
    <w:basedOn w:val="Normal"/>
    <w:link w:val="CodeChar"/>
    <w:semiHidden/>
    <w:rsid w:val="007E06EC"/>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7E06EC"/>
    <w:pPr>
      <w:spacing w:before="60" w:after="480"/>
      <w:jc w:val="center"/>
    </w:pPr>
    <w:rPr>
      <w:rFonts w:eastAsia="Times New Roman" w:cs="Times New Roman"/>
      <w:lang w:eastAsia="en-US"/>
    </w:rPr>
  </w:style>
  <w:style w:type="paragraph" w:customStyle="1" w:styleId="Lettrine">
    <w:name w:val="Lettrine"/>
    <w:basedOn w:val="Normal"/>
    <w:rsid w:val="007E06EC"/>
    <w:pPr>
      <w:spacing w:line="340" w:lineRule="atLeast"/>
      <w:jc w:val="right"/>
    </w:pPr>
    <w:rPr>
      <w:rFonts w:eastAsia="Times New Roman" w:cs="Times New Roman"/>
      <w:b/>
      <w:bCs/>
      <w:sz w:val="36"/>
      <w:lang w:eastAsia="en-US"/>
    </w:rPr>
  </w:style>
  <w:style w:type="paragraph" w:customStyle="1" w:styleId="LogoUPOV">
    <w:name w:val="LogoUPOV"/>
    <w:basedOn w:val="Normal"/>
    <w:rsid w:val="007E06EC"/>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7E06EC"/>
    <w:pPr>
      <w:spacing w:before="0" w:line="280" w:lineRule="exact"/>
      <w:jc w:val="left"/>
    </w:pPr>
    <w:rPr>
      <w:caps w:val="0"/>
      <w:sz w:val="20"/>
    </w:rPr>
  </w:style>
  <w:style w:type="paragraph" w:customStyle="1" w:styleId="TitreUpov">
    <w:name w:val="TitreUpov"/>
    <w:basedOn w:val="Normal"/>
    <w:semiHidden/>
    <w:rsid w:val="007E06EC"/>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7E06EC"/>
    <w:pPr>
      <w:spacing w:before="480"/>
    </w:pPr>
    <w:rPr>
      <w:bCs/>
      <w:caps/>
      <w:kern w:val="28"/>
      <w:sz w:val="24"/>
    </w:rPr>
  </w:style>
  <w:style w:type="paragraph" w:customStyle="1" w:styleId="plcountry">
    <w:name w:val="plcountry"/>
    <w:basedOn w:val="Normal"/>
    <w:rsid w:val="007E06EC"/>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7E06EC"/>
    <w:pPr>
      <w:keepLines/>
      <w:spacing w:before="60" w:after="60"/>
    </w:pPr>
    <w:rPr>
      <w:rFonts w:eastAsia="Times New Roman" w:cs="Times New Roman"/>
      <w:noProof/>
      <w:snapToGrid w:val="0"/>
      <w:lang w:eastAsia="en-US"/>
    </w:rPr>
  </w:style>
  <w:style w:type="paragraph" w:customStyle="1" w:styleId="plheading">
    <w:name w:val="plheading"/>
    <w:basedOn w:val="Normal"/>
    <w:rsid w:val="007E06EC"/>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7E06EC"/>
    <w:pPr>
      <w:spacing w:before="240"/>
      <w:contextualSpacing/>
      <w:jc w:val="left"/>
    </w:pPr>
    <w:rPr>
      <w:sz w:val="20"/>
    </w:rPr>
  </w:style>
  <w:style w:type="paragraph" w:customStyle="1" w:styleId="Titleofdoc0">
    <w:name w:val="Title_of_doc"/>
    <w:basedOn w:val="TitleofDoc"/>
    <w:rsid w:val="007E06EC"/>
    <w:pPr>
      <w:spacing w:before="600" w:after="240"/>
      <w:jc w:val="left"/>
    </w:pPr>
    <w:rPr>
      <w:b/>
    </w:rPr>
  </w:style>
  <w:style w:type="paragraph" w:customStyle="1" w:styleId="preparedby1">
    <w:name w:val="prepared_by"/>
    <w:basedOn w:val="preparedby0"/>
    <w:rsid w:val="007E06EC"/>
    <w:pPr>
      <w:spacing w:before="0" w:after="240" w:line="240" w:lineRule="auto"/>
      <w:ind w:left="0"/>
      <w:contextualSpacing w:val="0"/>
      <w:jc w:val="center"/>
    </w:pPr>
    <w:rPr>
      <w:iCs/>
    </w:rPr>
  </w:style>
  <w:style w:type="character" w:customStyle="1" w:styleId="CodeChar">
    <w:name w:val="Code Char"/>
    <w:basedOn w:val="DefaultParagraphFont"/>
    <w:link w:val="Code"/>
    <w:semiHidden/>
    <w:rsid w:val="007E06EC"/>
    <w:rPr>
      <w:rFonts w:ascii="Arial" w:hAnsi="Arial"/>
      <w:b/>
      <w:bCs/>
      <w:spacing w:val="10"/>
    </w:rPr>
  </w:style>
  <w:style w:type="paragraph" w:customStyle="1" w:styleId="endofdoc">
    <w:name w:val="end_of_doc"/>
    <w:next w:val="Header"/>
    <w:autoRedefine/>
    <w:rsid w:val="007E06EC"/>
    <w:pPr>
      <w:spacing w:before="480"/>
      <w:ind w:left="567" w:hanging="567"/>
      <w:jc w:val="right"/>
    </w:pPr>
    <w:rPr>
      <w:rFonts w:ascii="Arial" w:hAnsi="Arial"/>
    </w:rPr>
  </w:style>
  <w:style w:type="character" w:customStyle="1" w:styleId="DocoriginalChar">
    <w:name w:val="Doc_original Char"/>
    <w:basedOn w:val="CodeChar"/>
    <w:link w:val="Docoriginal"/>
    <w:rsid w:val="007E06EC"/>
    <w:rPr>
      <w:rFonts w:ascii="Arial" w:hAnsi="Arial"/>
      <w:b/>
      <w:bCs/>
      <w:spacing w:val="10"/>
      <w:sz w:val="18"/>
    </w:rPr>
  </w:style>
  <w:style w:type="paragraph" w:styleId="TOC2">
    <w:name w:val="toc 2"/>
    <w:basedOn w:val="Normal"/>
    <w:next w:val="Normal"/>
    <w:uiPriority w:val="39"/>
    <w:qFormat/>
    <w:rsid w:val="00527927"/>
    <w:pPr>
      <w:tabs>
        <w:tab w:val="left" w:pos="1560"/>
        <w:tab w:val="right" w:leader="dot" w:pos="9498"/>
      </w:tabs>
      <w:spacing w:before="180" w:after="90" w:line="220" w:lineRule="atLeast"/>
      <w:ind w:left="1559" w:right="567" w:hanging="113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7E06EC"/>
    <w:pPr>
      <w:tabs>
        <w:tab w:val="right" w:leader="dot" w:pos="9498"/>
      </w:tabs>
      <w:spacing w:before="90" w:after="90" w:line="220" w:lineRule="atLeast"/>
      <w:ind w:left="426" w:right="357"/>
    </w:pPr>
    <w:rPr>
      <w:rFonts w:eastAsia="Times New Roman" w:cstheme="minorBidi"/>
      <w:iCs/>
      <w:noProof/>
      <w:sz w:val="18"/>
      <w:lang w:eastAsia="en-US"/>
    </w:rPr>
  </w:style>
  <w:style w:type="character" w:styleId="Hyperlink">
    <w:name w:val="Hyperlink"/>
    <w:uiPriority w:val="99"/>
    <w:rsid w:val="007E06EC"/>
    <w:rPr>
      <w:color w:val="000099"/>
      <w:u w:val="single"/>
    </w:rPr>
  </w:style>
  <w:style w:type="paragraph" w:styleId="TOC4">
    <w:name w:val="toc 4"/>
    <w:basedOn w:val="TOC3"/>
    <w:next w:val="Normal"/>
    <w:rsid w:val="007E06EC"/>
    <w:pPr>
      <w:tabs>
        <w:tab w:val="right" w:pos="3969"/>
      </w:tabs>
      <w:spacing w:before="0"/>
      <w:ind w:left="2381" w:right="0"/>
    </w:pPr>
    <w:rPr>
      <w:i/>
    </w:rPr>
  </w:style>
  <w:style w:type="paragraph" w:styleId="TOC1">
    <w:name w:val="toc 1"/>
    <w:basedOn w:val="Normal"/>
    <w:next w:val="Normal"/>
    <w:autoRedefine/>
    <w:uiPriority w:val="39"/>
    <w:qFormat/>
    <w:rsid w:val="00AA52D3"/>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7E06EC"/>
    <w:pPr>
      <w:tabs>
        <w:tab w:val="left" w:pos="1985"/>
      </w:tabs>
      <w:ind w:left="1985" w:hanging="1418"/>
    </w:pPr>
  </w:style>
  <w:style w:type="paragraph" w:styleId="BalloonText">
    <w:name w:val="Balloon Text"/>
    <w:basedOn w:val="Normal"/>
    <w:link w:val="BalloonTextChar"/>
    <w:rsid w:val="007E06EC"/>
    <w:rPr>
      <w:rFonts w:ascii="Tahoma" w:hAnsi="Tahoma" w:cs="Tahoma"/>
      <w:sz w:val="16"/>
      <w:szCs w:val="16"/>
    </w:rPr>
  </w:style>
  <w:style w:type="character" w:customStyle="1" w:styleId="BalloonTextChar">
    <w:name w:val="Balloon Text Char"/>
    <w:basedOn w:val="DefaultParagraphFont"/>
    <w:link w:val="BalloonText"/>
    <w:rsid w:val="007E06EC"/>
    <w:rPr>
      <w:rFonts w:ascii="Tahoma" w:eastAsia="SimSun" w:hAnsi="Tahoma" w:cs="Tahoma"/>
      <w:sz w:val="16"/>
      <w:szCs w:val="16"/>
      <w:lang w:eastAsia="zh-CN"/>
    </w:rPr>
  </w:style>
  <w:style w:type="paragraph" w:customStyle="1" w:styleId="Doccode">
    <w:name w:val="Doc_code"/>
    <w:qFormat/>
    <w:rsid w:val="007E06EC"/>
    <w:rPr>
      <w:rFonts w:ascii="Arial" w:hAnsi="Arial"/>
      <w:b/>
      <w:bCs/>
      <w:spacing w:val="10"/>
      <w:sz w:val="18"/>
    </w:rPr>
  </w:style>
  <w:style w:type="character" w:customStyle="1" w:styleId="Heading6Char">
    <w:name w:val="Heading 6 Char"/>
    <w:basedOn w:val="DefaultParagraphFont"/>
    <w:link w:val="Heading6"/>
    <w:rsid w:val="007E06EC"/>
    <w:rPr>
      <w:rFonts w:ascii="Cambria" w:hAnsi="Cambria"/>
      <w:i/>
      <w:iCs/>
      <w:color w:val="243F60"/>
      <w:lang w:eastAsia="zh-CN"/>
    </w:rPr>
  </w:style>
  <w:style w:type="character" w:customStyle="1" w:styleId="Heading7Char">
    <w:name w:val="Heading 7 Char"/>
    <w:basedOn w:val="DefaultParagraphFont"/>
    <w:link w:val="Heading7"/>
    <w:rsid w:val="007E06EC"/>
    <w:rPr>
      <w:rFonts w:ascii="Arial" w:hAnsi="Arial" w:cs="Arial"/>
      <w:b/>
      <w:bCs/>
      <w:caps/>
      <w:color w:val="3E484E"/>
      <w:szCs w:val="26"/>
      <w:lang w:val="fr-FR" w:eastAsia="da-DK"/>
    </w:rPr>
  </w:style>
  <w:style w:type="character" w:customStyle="1" w:styleId="Heading8Char">
    <w:name w:val="Heading 8 Char"/>
    <w:basedOn w:val="DefaultParagraphFont"/>
    <w:link w:val="Heading8"/>
    <w:rsid w:val="007E06EC"/>
    <w:rPr>
      <w:rFonts w:ascii="Arial" w:hAnsi="Arial" w:cs="Arial"/>
      <w:b/>
      <w:bCs/>
      <w:caps/>
      <w:color w:val="3E484E"/>
      <w:szCs w:val="26"/>
      <w:lang w:val="fr-FR" w:eastAsia="da-DK"/>
    </w:rPr>
  </w:style>
  <w:style w:type="character" w:customStyle="1" w:styleId="DecisionParagraphsChar">
    <w:name w:val="DecisionParagraphs Char"/>
    <w:basedOn w:val="DefaultParagraphFont"/>
    <w:link w:val="DecisionParagraphs"/>
    <w:rsid w:val="007E06EC"/>
    <w:rPr>
      <w:rFonts w:ascii="Arial" w:hAnsi="Arial"/>
      <w:i/>
    </w:rPr>
  </w:style>
  <w:style w:type="paragraph" w:customStyle="1" w:styleId="Endofdocument-Annex">
    <w:name w:val="[End of document - Annex]"/>
    <w:basedOn w:val="Normal"/>
    <w:rsid w:val="007E06EC"/>
    <w:pPr>
      <w:ind w:left="5534"/>
    </w:pPr>
  </w:style>
  <w:style w:type="paragraph" w:styleId="Caption">
    <w:name w:val="caption"/>
    <w:basedOn w:val="Normal"/>
    <w:next w:val="Normal"/>
    <w:qFormat/>
    <w:rsid w:val="00AF3F69"/>
    <w:pPr>
      <w:keepNext/>
      <w:spacing w:after="120"/>
      <w:jc w:val="center"/>
    </w:pPr>
    <w:rPr>
      <w:rFonts w:ascii="Arial Narrow" w:hAnsi="Arial Narrow"/>
      <w:bCs/>
      <w:color w:val="155F1A"/>
      <w:sz w:val="18"/>
    </w:rPr>
  </w:style>
  <w:style w:type="paragraph" w:styleId="CommentText">
    <w:name w:val="annotation text"/>
    <w:basedOn w:val="Normal"/>
    <w:link w:val="CommentTextChar"/>
    <w:rsid w:val="007E06EC"/>
    <w:rPr>
      <w:sz w:val="18"/>
    </w:rPr>
  </w:style>
  <w:style w:type="character" w:customStyle="1" w:styleId="CommentTextChar">
    <w:name w:val="Comment Text Char"/>
    <w:basedOn w:val="DefaultParagraphFont"/>
    <w:link w:val="CommentText"/>
    <w:rsid w:val="007E06EC"/>
    <w:rPr>
      <w:rFonts w:ascii="Arial" w:eastAsia="SimSun" w:hAnsi="Arial" w:cs="Arial"/>
      <w:sz w:val="18"/>
      <w:lang w:eastAsia="zh-CN"/>
    </w:rPr>
  </w:style>
  <w:style w:type="paragraph" w:styleId="ListNumber">
    <w:name w:val="List Number"/>
    <w:basedOn w:val="Normal"/>
    <w:rsid w:val="007E06EC"/>
    <w:pPr>
      <w:numPr>
        <w:numId w:val="17"/>
      </w:numPr>
    </w:pPr>
  </w:style>
  <w:style w:type="paragraph" w:customStyle="1" w:styleId="ONUME">
    <w:name w:val="ONUM E"/>
    <w:basedOn w:val="BodyText"/>
    <w:link w:val="ONUMEChar"/>
    <w:rsid w:val="007E06EC"/>
    <w:pPr>
      <w:numPr>
        <w:numId w:val="24"/>
      </w:numPr>
    </w:pPr>
  </w:style>
  <w:style w:type="paragraph" w:customStyle="1" w:styleId="ONUMFS">
    <w:name w:val="ONUM FS"/>
    <w:basedOn w:val="BodyText"/>
    <w:rsid w:val="007E06EC"/>
    <w:pPr>
      <w:numPr>
        <w:numId w:val="25"/>
      </w:numPr>
    </w:pPr>
  </w:style>
  <w:style w:type="paragraph" w:styleId="Salutation">
    <w:name w:val="Salutation"/>
    <w:basedOn w:val="Normal"/>
    <w:next w:val="Normal"/>
    <w:link w:val="SalutationChar"/>
    <w:rsid w:val="007E06EC"/>
  </w:style>
  <w:style w:type="character" w:customStyle="1" w:styleId="SalutationChar">
    <w:name w:val="Salutation Char"/>
    <w:link w:val="Salutation"/>
    <w:rsid w:val="007E06EC"/>
    <w:rPr>
      <w:rFonts w:ascii="Arial" w:eastAsia="SimSun" w:hAnsi="Arial" w:cs="Arial"/>
      <w:lang w:eastAsia="zh-CN"/>
    </w:rPr>
  </w:style>
  <w:style w:type="paragraph" w:styleId="ListParagraph">
    <w:name w:val="List Paragraph"/>
    <w:aliases w:val="auto_list_(i),List Paragraph1"/>
    <w:basedOn w:val="Normal"/>
    <w:link w:val="ListParagraphChar"/>
    <w:uiPriority w:val="34"/>
    <w:qFormat/>
    <w:rsid w:val="007E06EC"/>
    <w:pPr>
      <w:ind w:left="720"/>
    </w:pPr>
    <w:rPr>
      <w:rFonts w:eastAsia="Times New Roman" w:cs="Times New Roman"/>
      <w:lang w:eastAsia="en-US"/>
    </w:rPr>
  </w:style>
  <w:style w:type="character" w:customStyle="1" w:styleId="DecisionInvitingParaChar">
    <w:name w:val="Decision Inviting Para. Char"/>
    <w:link w:val="DecisionInvitingPara"/>
    <w:locked/>
    <w:rsid w:val="007E06EC"/>
    <w:rPr>
      <w:rFonts w:ascii="Arial" w:hAnsi="Arial" w:cs="Arial"/>
      <w:i/>
    </w:rPr>
  </w:style>
  <w:style w:type="paragraph" w:customStyle="1" w:styleId="DecisionInvitingPara">
    <w:name w:val="Decision Inviting Para."/>
    <w:basedOn w:val="Normal"/>
    <w:link w:val="DecisionInvitingParaChar"/>
    <w:rsid w:val="007E06EC"/>
    <w:pPr>
      <w:spacing w:after="120" w:line="260" w:lineRule="exact"/>
      <w:ind w:left="5534"/>
    </w:pPr>
    <w:rPr>
      <w:rFonts w:eastAsia="Times New Roman"/>
      <w:i/>
      <w:lang w:eastAsia="en-US"/>
    </w:rPr>
  </w:style>
  <w:style w:type="character" w:customStyle="1" w:styleId="ONUMEChar">
    <w:name w:val="ONUM E Char"/>
    <w:link w:val="ONUME"/>
    <w:locked/>
    <w:rsid w:val="007E06EC"/>
    <w:rPr>
      <w:rFonts w:ascii="Arial" w:eastAsia="SimSun" w:hAnsi="Arial" w:cs="Arial"/>
      <w:lang w:eastAsia="zh-CN"/>
    </w:rPr>
  </w:style>
  <w:style w:type="character" w:customStyle="1" w:styleId="HeaderChar">
    <w:name w:val="Header Char"/>
    <w:basedOn w:val="DefaultParagraphFont"/>
    <w:link w:val="Header"/>
    <w:rsid w:val="007E06EC"/>
    <w:rPr>
      <w:rFonts w:ascii="Arial" w:eastAsia="SimSun" w:hAnsi="Arial" w:cs="Arial"/>
      <w:lang w:eastAsia="zh-CN"/>
    </w:rPr>
  </w:style>
  <w:style w:type="character" w:customStyle="1" w:styleId="FooterChar">
    <w:name w:val="Footer Char"/>
    <w:aliases w:val="doc_path_name Char"/>
    <w:basedOn w:val="DefaultParagraphFont"/>
    <w:link w:val="Footer"/>
    <w:rsid w:val="007E06EC"/>
    <w:rPr>
      <w:rFonts w:ascii="Arial" w:eastAsia="SimSun" w:hAnsi="Arial" w:cs="Arial"/>
      <w:lang w:eastAsia="zh-CN"/>
    </w:rPr>
  </w:style>
  <w:style w:type="character" w:customStyle="1" w:styleId="BodyTextChar">
    <w:name w:val="Body Text Char"/>
    <w:link w:val="BodyText"/>
    <w:rsid w:val="007E06EC"/>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FF5172"/>
    <w:rPr>
      <w:rFonts w:ascii="Arial Narrow" w:eastAsia="SimSun" w:hAnsi="Arial Narrow" w:cs="Arial"/>
      <w:sz w:val="16"/>
      <w:szCs w:val="16"/>
      <w:lang w:eastAsia="zh-CN"/>
    </w:rPr>
  </w:style>
  <w:style w:type="table" w:styleId="TableGrid">
    <w:name w:val="Table Grid"/>
    <w:basedOn w:val="TableNormal"/>
    <w:uiPriority w:val="39"/>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7E06EC"/>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7E06EC"/>
    <w:rPr>
      <w:rFonts w:ascii="Arial Bold" w:hAnsi="Arial Bold"/>
      <w:b w:val="0"/>
      <w:sz w:val="24"/>
      <w:lang w:eastAsia="da-DK"/>
    </w:rPr>
  </w:style>
  <w:style w:type="paragraph" w:customStyle="1" w:styleId="StyleHeading3BoldNounderline">
    <w:name w:val="Style Heading 3 + Bold No underline"/>
    <w:basedOn w:val="Heading3"/>
    <w:rsid w:val="007E06EC"/>
  </w:style>
  <w:style w:type="paragraph" w:customStyle="1" w:styleId="Default">
    <w:name w:val="Default"/>
    <w:rsid w:val="007E06EC"/>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7E06EC"/>
    <w:rPr>
      <w:rFonts w:ascii="Arial" w:hAnsi="Arial" w:cs="Arial"/>
      <w:b/>
      <w:bCs/>
      <w:iCs/>
      <w:color w:val="155F1A"/>
      <w:sz w:val="28"/>
      <w:szCs w:val="28"/>
    </w:rPr>
  </w:style>
  <w:style w:type="paragraph" w:customStyle="1" w:styleId="Heading">
    <w:name w:val="Heading"/>
    <w:basedOn w:val="Heading1"/>
    <w:uiPriority w:val="99"/>
    <w:rsid w:val="007E06EC"/>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rPr>
  </w:style>
  <w:style w:type="table" w:customStyle="1" w:styleId="TableGrid1">
    <w:name w:val="Table Grid1"/>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E06EC"/>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rsid w:val="007E06EC"/>
    <w:rPr>
      <w:rFonts w:ascii="Arial" w:hAnsi="Arial"/>
      <w:szCs w:val="24"/>
    </w:rPr>
  </w:style>
  <w:style w:type="paragraph" w:styleId="PlainText">
    <w:name w:val="Plain Text"/>
    <w:basedOn w:val="Normal"/>
    <w:link w:val="PlainTextChar"/>
    <w:uiPriority w:val="99"/>
    <w:rsid w:val="007E06EC"/>
    <w:rPr>
      <w:rFonts w:ascii="Courier New" w:hAnsi="Courier New" w:cs="Courier New"/>
      <w:color w:val="0000FF"/>
    </w:rPr>
  </w:style>
  <w:style w:type="character" w:customStyle="1" w:styleId="PlainTextChar">
    <w:name w:val="Plain Text Char"/>
    <w:basedOn w:val="DefaultParagraphFont"/>
    <w:link w:val="PlainText"/>
    <w:uiPriority w:val="99"/>
    <w:rsid w:val="007E06EC"/>
    <w:rPr>
      <w:rFonts w:ascii="Courier New" w:eastAsia="SimSun" w:hAnsi="Courier New" w:cs="Courier New"/>
      <w:color w:val="0000FF"/>
      <w:lang w:eastAsia="zh-CN"/>
    </w:rPr>
  </w:style>
  <w:style w:type="character" w:styleId="CommentReference">
    <w:name w:val="annotation reference"/>
    <w:basedOn w:val="DefaultParagraphFont"/>
    <w:uiPriority w:val="99"/>
    <w:rsid w:val="007E06EC"/>
    <w:rPr>
      <w:sz w:val="16"/>
      <w:szCs w:val="16"/>
    </w:rPr>
  </w:style>
  <w:style w:type="paragraph" w:styleId="CommentSubject">
    <w:name w:val="annotation subject"/>
    <w:basedOn w:val="CommentText"/>
    <w:next w:val="CommentText"/>
    <w:link w:val="CommentSubjectChar"/>
    <w:uiPriority w:val="99"/>
    <w:rsid w:val="007E06EC"/>
    <w:rPr>
      <w:b/>
      <w:bCs/>
    </w:rPr>
  </w:style>
  <w:style w:type="character" w:customStyle="1" w:styleId="CommentSubjectChar">
    <w:name w:val="Comment Subject Char"/>
    <w:basedOn w:val="CommentTextChar"/>
    <w:link w:val="CommentSubject"/>
    <w:uiPriority w:val="99"/>
    <w:rsid w:val="007E06EC"/>
    <w:rPr>
      <w:rFonts w:ascii="Arial" w:eastAsia="SimSun" w:hAnsi="Arial" w:cs="Arial"/>
      <w:b/>
      <w:bCs/>
      <w:sz w:val="18"/>
      <w:lang w:eastAsia="zh-CN"/>
    </w:rPr>
  </w:style>
  <w:style w:type="paragraph" w:styleId="Revision">
    <w:name w:val="Revision"/>
    <w:hidden/>
    <w:uiPriority w:val="99"/>
    <w:semiHidden/>
    <w:rsid w:val="003E3C19"/>
    <w:rPr>
      <w:rFonts w:ascii="Arial" w:hAnsi="Arial" w:cs="Arial"/>
      <w:sz w:val="22"/>
    </w:rPr>
  </w:style>
  <w:style w:type="paragraph" w:customStyle="1" w:styleId="null">
    <w:name w:val="null"/>
    <w:basedOn w:val="Normal"/>
    <w:rsid w:val="007E06EC"/>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7E06EC"/>
  </w:style>
  <w:style w:type="paragraph" w:customStyle="1" w:styleId="Endofdocument">
    <w:name w:val="End of document"/>
    <w:basedOn w:val="Normal"/>
    <w:rsid w:val="007E06EC"/>
    <w:pPr>
      <w:ind w:left="4536"/>
      <w:jc w:val="center"/>
    </w:pPr>
    <w:rPr>
      <w:rFonts w:ascii="Times New Roman" w:eastAsia="Times New Roman" w:hAnsi="Times New Roman" w:cs="Times New Roman"/>
      <w:sz w:val="24"/>
      <w:lang w:eastAsia="en-US"/>
    </w:rPr>
  </w:style>
  <w:style w:type="paragraph" w:styleId="BlockText">
    <w:name w:val="Block Text"/>
    <w:basedOn w:val="Normal"/>
    <w:rsid w:val="007E06EC"/>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7E06EC"/>
    <w:rPr>
      <w:i/>
      <w:iCs/>
    </w:rPr>
  </w:style>
  <w:style w:type="character" w:customStyle="1" w:styleId="st">
    <w:name w:val="st"/>
    <w:basedOn w:val="DefaultParagraphFont"/>
    <w:rsid w:val="007E06EC"/>
  </w:style>
  <w:style w:type="character" w:customStyle="1" w:styleId="Heading1Char">
    <w:name w:val="Heading 1 Char"/>
    <w:basedOn w:val="DefaultParagraphFont"/>
    <w:link w:val="Heading1"/>
    <w:uiPriority w:val="10"/>
    <w:rsid w:val="00524248"/>
    <w:rPr>
      <w:rFonts w:ascii="Arial" w:eastAsiaTheme="minorHAnsi" w:hAnsi="Arial" w:cstheme="minorBidi"/>
      <w:caps/>
      <w:color w:val="155F1A"/>
      <w:sz w:val="44"/>
      <w:szCs w:val="44"/>
    </w:rPr>
  </w:style>
  <w:style w:type="paragraph" w:customStyle="1" w:styleId="StyleHeading4">
    <w:name w:val="Style Heading 4"/>
    <w:basedOn w:val="Normal"/>
    <w:qFormat/>
    <w:rsid w:val="007E06EC"/>
    <w:pPr>
      <w:keepNext/>
      <w:ind w:left="1843" w:hanging="1843"/>
      <w:outlineLvl w:val="2"/>
    </w:pPr>
    <w:rPr>
      <w:b/>
      <w:bCs/>
      <w:i/>
      <w:szCs w:val="26"/>
    </w:rPr>
  </w:style>
  <w:style w:type="character" w:customStyle="1" w:styleId="Heading5Char">
    <w:name w:val="Heading 5 Char"/>
    <w:basedOn w:val="DefaultParagraphFont"/>
    <w:link w:val="Heading5"/>
    <w:rsid w:val="007E06EC"/>
    <w:rPr>
      <w:rFonts w:asciiTheme="majorHAnsi" w:eastAsiaTheme="majorEastAsia" w:hAnsiTheme="majorHAnsi" w:cstheme="majorBidi"/>
      <w:color w:val="293F38" w:themeColor="accent1" w:themeShade="7F"/>
      <w:lang w:eastAsia="zh-CN"/>
    </w:rPr>
  </w:style>
  <w:style w:type="character" w:customStyle="1" w:styleId="Heading9Char">
    <w:name w:val="Heading 9 Char"/>
    <w:basedOn w:val="DefaultParagraphFont"/>
    <w:link w:val="Heading9"/>
    <w:rsid w:val="007E06EC"/>
    <w:rPr>
      <w:rFonts w:ascii="Arial" w:hAnsi="Arial" w:cs="Arial"/>
      <w:b/>
      <w:bCs/>
      <w:iCs/>
      <w:color w:val="155F1A"/>
      <w:szCs w:val="28"/>
    </w:rPr>
  </w:style>
  <w:style w:type="character" w:customStyle="1" w:styleId="Heading3Char">
    <w:name w:val="Heading 3 Char"/>
    <w:link w:val="Heading3"/>
    <w:rsid w:val="0004663A"/>
    <w:rPr>
      <w:rFonts w:ascii="Arial" w:hAnsi="Arial" w:cs="Arial"/>
      <w:bCs/>
      <w:iCs/>
      <w:color w:val="155F1A"/>
      <w:sz w:val="28"/>
      <w:szCs w:val="26"/>
    </w:rPr>
  </w:style>
  <w:style w:type="character" w:customStyle="1" w:styleId="Heading4Char">
    <w:name w:val="Heading 4 Char"/>
    <w:link w:val="Heading4"/>
    <w:rsid w:val="00D9140C"/>
    <w:rPr>
      <w:rFonts w:ascii="Arial" w:hAnsi="Arial" w:cs="Arial"/>
      <w:bCs/>
      <w:iCs/>
      <w:color w:val="155F1A"/>
      <w:sz w:val="22"/>
    </w:rPr>
  </w:style>
  <w:style w:type="character" w:customStyle="1" w:styleId="EndnoteTextChar">
    <w:name w:val="Endnote Text Char"/>
    <w:link w:val="EndnoteText"/>
    <w:semiHidden/>
    <w:rsid w:val="007E06EC"/>
    <w:rPr>
      <w:rFonts w:ascii="Arial" w:eastAsia="SimSun" w:hAnsi="Arial" w:cs="Arial"/>
      <w:sz w:val="18"/>
      <w:lang w:eastAsia="zh-CN"/>
    </w:rPr>
  </w:style>
  <w:style w:type="character" w:customStyle="1" w:styleId="SignatureChar">
    <w:name w:val="Signature Char"/>
    <w:link w:val="Signature"/>
    <w:rsid w:val="007E06EC"/>
    <w:rPr>
      <w:rFonts w:ascii="Arial" w:eastAsia="SimSun" w:hAnsi="Arial" w:cs="Arial"/>
      <w:lang w:eastAsia="zh-CN"/>
    </w:rPr>
  </w:style>
  <w:style w:type="paragraph" w:styleId="TOCHeading">
    <w:name w:val="TOC Heading"/>
    <w:basedOn w:val="Heading1"/>
    <w:next w:val="Normal"/>
    <w:uiPriority w:val="39"/>
    <w:unhideWhenUsed/>
    <w:qFormat/>
    <w:rsid w:val="007E06EC"/>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rsid w:val="007E06EC"/>
    <w:pPr>
      <w:keepNext/>
      <w:tabs>
        <w:tab w:val="left" w:pos="2835"/>
      </w:tabs>
      <w:ind w:left="2835" w:hanging="2835"/>
      <w:outlineLvl w:val="2"/>
    </w:pPr>
    <w:rPr>
      <w:rFonts w:ascii="Arial" w:eastAsia="SimSun" w:hAnsi="Arial"/>
      <w:b/>
      <w:iCs w:val="0"/>
      <w:sz w:val="22"/>
      <w:szCs w:val="22"/>
      <w:lang w:eastAsia="en-US"/>
    </w:rPr>
  </w:style>
  <w:style w:type="character" w:customStyle="1" w:styleId="StyleHeading3ComplexItalicChar">
    <w:name w:val="Style Heading 3 + (Complex) Italic Char"/>
    <w:link w:val="StyleHeading3ComplexItalic"/>
    <w:rsid w:val="007E06EC"/>
    <w:rPr>
      <w:rFonts w:ascii="Arial" w:eastAsia="SimSun" w:hAnsi="Arial" w:cs="Arial"/>
      <w:b/>
      <w:bCs/>
      <w:color w:val="155F1A"/>
      <w:sz w:val="22"/>
      <w:szCs w:val="22"/>
    </w:rPr>
  </w:style>
  <w:style w:type="paragraph" w:customStyle="1" w:styleId="StyleStyleHeading3ComplexItalicLatin">
    <w:name w:val="Style Style Heading 3 + (Complex) Italic + (Latin)"/>
    <w:basedOn w:val="StyleHeading3ComplexItalic"/>
    <w:link w:val="StyleStyleHeading3ComplexItalicLatinChar"/>
    <w:rsid w:val="007E06EC"/>
    <w:rPr>
      <w:rFonts w:eastAsia="Times New Roman"/>
      <w:bCs w:val="0"/>
    </w:rPr>
  </w:style>
  <w:style w:type="character" w:customStyle="1" w:styleId="StyleStyleHeading3ComplexItalicLatinChar">
    <w:name w:val="Style Style Heading 3 + (Complex) Italic + (Latin) Char"/>
    <w:link w:val="StyleStyleHeading3ComplexItalicLatin"/>
    <w:rsid w:val="007E06EC"/>
    <w:rPr>
      <w:rFonts w:ascii="Arial" w:hAnsi="Arial" w:cs="Arial"/>
      <w:b/>
      <w:color w:val="155F1A"/>
      <w:sz w:val="22"/>
      <w:szCs w:val="22"/>
    </w:rPr>
  </w:style>
  <w:style w:type="paragraph" w:customStyle="1" w:styleId="CharCharCharChar">
    <w:name w:val="Char Char Char Char"/>
    <w:basedOn w:val="Normal"/>
    <w:rsid w:val="007E06EC"/>
    <w:pPr>
      <w:spacing w:after="160" w:line="240" w:lineRule="exact"/>
    </w:pPr>
    <w:rPr>
      <w:rFonts w:ascii="Verdana" w:eastAsia="Times New Roman" w:hAnsi="Verdana" w:cs="Times New Roman"/>
      <w:lang w:eastAsia="en-US"/>
    </w:rPr>
  </w:style>
  <w:style w:type="paragraph" w:styleId="BodyTextIndent">
    <w:name w:val="Body Text Indent"/>
    <w:basedOn w:val="Normal"/>
    <w:link w:val="BodyTextIndentChar"/>
    <w:rsid w:val="007E06EC"/>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7E06EC"/>
    <w:rPr>
      <w:sz w:val="24"/>
    </w:rPr>
  </w:style>
  <w:style w:type="character" w:customStyle="1" w:styleId="hps">
    <w:name w:val="hps"/>
    <w:basedOn w:val="DefaultParagraphFont"/>
    <w:rsid w:val="007E06EC"/>
  </w:style>
  <w:style w:type="paragraph" w:customStyle="1" w:styleId="1">
    <w:name w:val="1"/>
    <w:basedOn w:val="Normal"/>
    <w:rsid w:val="007E06EC"/>
    <w:pPr>
      <w:spacing w:after="160" w:line="240" w:lineRule="exact"/>
    </w:pPr>
    <w:rPr>
      <w:rFonts w:ascii="Verdana" w:eastAsia="Times New Roman" w:hAnsi="Verdana" w:cs="Times New Roman"/>
      <w:lang w:eastAsia="en-US"/>
    </w:rPr>
  </w:style>
  <w:style w:type="paragraph" w:customStyle="1" w:styleId="NormalArial">
    <w:name w:val="Normal + Arial"/>
    <w:aliases w:val="10 pt"/>
    <w:basedOn w:val="ListParagraph"/>
    <w:rsid w:val="007E06EC"/>
    <w:pPr>
      <w:ind w:left="-28"/>
    </w:pPr>
    <w:rPr>
      <w:rFonts w:eastAsia="MS Mincho" w:cs="Arial"/>
      <w:bCs/>
      <w:lang w:eastAsia="ja-JP"/>
    </w:rPr>
  </w:style>
  <w:style w:type="paragraph" w:customStyle="1" w:styleId="Normal6">
    <w:name w:val="Normal+6"/>
    <w:basedOn w:val="Normal"/>
    <w:next w:val="Normal"/>
    <w:rsid w:val="007E06EC"/>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7E06EC"/>
    <w:rPr>
      <w:b w:val="0"/>
      <w:bCs w:val="0"/>
      <w:i w:val="0"/>
      <w:iCs w:val="0"/>
      <w:color w:val="800000"/>
      <w:sz w:val="20"/>
      <w:szCs w:val="20"/>
    </w:rPr>
  </w:style>
  <w:style w:type="paragraph" w:customStyle="1" w:styleId="Body">
    <w:name w:val="Body"/>
    <w:rsid w:val="007E06EC"/>
    <w:rPr>
      <w:rFonts w:ascii="Helvetica" w:eastAsia="ヒラギノ角ゴ Pro W3" w:hAnsi="Helvetica" w:cs="Angsana New"/>
      <w:color w:val="000000"/>
      <w:sz w:val="24"/>
      <w:lang w:bidi="th-TH"/>
    </w:rPr>
  </w:style>
  <w:style w:type="paragraph" w:customStyle="1" w:styleId="tes1">
    <w:name w:val="tes1"/>
    <w:basedOn w:val="Normal"/>
    <w:rsid w:val="007E06EC"/>
    <w:pPr>
      <w:suppressAutoHyphens/>
      <w:ind w:left="1134" w:right="2195"/>
    </w:pPr>
    <w:rPr>
      <w:rFonts w:ascii="Times New Roman" w:eastAsia="Times New Roman" w:hAnsi="Times New Roman" w:cs="Times New Roman"/>
      <w:b/>
      <w:spacing w:val="4"/>
      <w:w w:val="103"/>
      <w:kern w:val="14"/>
      <w:lang w:eastAsia="en-US"/>
    </w:rPr>
  </w:style>
  <w:style w:type="paragraph" w:customStyle="1" w:styleId="Style10">
    <w:name w:val="Style10"/>
    <w:basedOn w:val="Normal"/>
    <w:autoRedefine/>
    <w:rsid w:val="007E06EC"/>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7E06EC"/>
    <w:pPr>
      <w:suppressAutoHyphens/>
      <w:ind w:firstLine="340"/>
    </w:pPr>
    <w:rPr>
      <w:rFonts w:ascii="Times New Roman" w:eastAsia="Times New Roman" w:hAnsi="Times New Roman" w:cs="Times New Roman"/>
      <w:snapToGrid w:val="0"/>
      <w:lang w:eastAsia="en-US"/>
    </w:rPr>
  </w:style>
  <w:style w:type="character" w:customStyle="1" w:styleId="TitleChar">
    <w:name w:val="Title Char"/>
    <w:basedOn w:val="DefaultParagraphFont"/>
    <w:link w:val="Title"/>
    <w:rsid w:val="007E06EC"/>
    <w:rPr>
      <w:b/>
      <w:sz w:val="24"/>
    </w:rPr>
  </w:style>
  <w:style w:type="paragraph" w:styleId="Subtitle">
    <w:name w:val="Subtitle"/>
    <w:basedOn w:val="Normal"/>
    <w:link w:val="SubtitleChar"/>
    <w:qFormat/>
    <w:rsid w:val="007E06EC"/>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rsid w:val="007E06EC"/>
    <w:rPr>
      <w:b/>
      <w:caps/>
      <w:color w:val="0000FF"/>
      <w:sz w:val="28"/>
    </w:rPr>
  </w:style>
  <w:style w:type="paragraph" w:styleId="BodyTextIndent2">
    <w:name w:val="Body Text Indent 2"/>
    <w:basedOn w:val="Normal"/>
    <w:link w:val="BodyTextIndent2Char"/>
    <w:rsid w:val="007E06EC"/>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rsid w:val="007E06EC"/>
    <w:rPr>
      <w:rFonts w:ascii="Arial" w:hAnsi="Arial"/>
      <w:snapToGrid w:val="0"/>
      <w:color w:val="000000"/>
    </w:rPr>
  </w:style>
  <w:style w:type="paragraph" w:customStyle="1" w:styleId="3029-Titrechapitre">
    <w:name w:val="3029-Titre chapitre"/>
    <w:basedOn w:val="Heading1"/>
    <w:rsid w:val="007E06EC"/>
    <w:pPr>
      <w:spacing w:after="0"/>
    </w:pPr>
    <w:rPr>
      <w:rFonts w:ascii="Arial Black" w:eastAsia="Times" w:hAnsi="Arial Black" w:cs="Times New Roman"/>
      <w:b/>
      <w:bCs/>
      <w:caps w:val="0"/>
      <w:color w:val="000080"/>
      <w:sz w:val="30"/>
      <w:szCs w:val="20"/>
    </w:rPr>
  </w:style>
  <w:style w:type="character" w:customStyle="1" w:styleId="underline">
    <w:name w:val="underline"/>
    <w:rsid w:val="007E06EC"/>
    <w:rPr>
      <w:u w:val="single"/>
    </w:rPr>
  </w:style>
  <w:style w:type="paragraph" w:customStyle="1" w:styleId="zanxhead">
    <w:name w:val="zanxhead"/>
    <w:basedOn w:val="Normal"/>
    <w:rsid w:val="007E06EC"/>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7E06EC"/>
    <w:pPr>
      <w:spacing w:before="120"/>
    </w:pPr>
    <w:rPr>
      <w:rFonts w:ascii="Times New Roman" w:eastAsia="Times New Roman" w:hAnsi="Times New Roman" w:cs="Times New Roman"/>
      <w:sz w:val="24"/>
      <w:lang w:eastAsia="en-US"/>
    </w:rPr>
  </w:style>
  <w:style w:type="character" w:styleId="Strong">
    <w:name w:val="Strong"/>
    <w:qFormat/>
    <w:rsid w:val="007E06EC"/>
    <w:rPr>
      <w:b/>
      <w:bCs/>
    </w:rPr>
  </w:style>
  <w:style w:type="paragraph" w:customStyle="1" w:styleId="Documenttitle">
    <w:name w:val="Document title"/>
    <w:basedOn w:val="Normal"/>
    <w:next w:val="preparedby0"/>
    <w:rsid w:val="007E06EC"/>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7E06EC"/>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7E06EC"/>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7E06EC"/>
    <w:pPr>
      <w:spacing w:before="480"/>
      <w:contextualSpacing/>
    </w:pPr>
    <w:rPr>
      <w:sz w:val="24"/>
    </w:rPr>
  </w:style>
  <w:style w:type="paragraph" w:customStyle="1" w:styleId="Meetingplacedate">
    <w:name w:val="Meeting place &amp; date"/>
    <w:basedOn w:val="Sessiontitle"/>
    <w:next w:val="Documenttitle"/>
    <w:rsid w:val="007E06EC"/>
    <w:pPr>
      <w:spacing w:before="0"/>
      <w:contextualSpacing w:val="0"/>
    </w:pPr>
  </w:style>
  <w:style w:type="paragraph" w:customStyle="1" w:styleId="Language">
    <w:name w:val="Language"/>
    <w:basedOn w:val="Normal"/>
    <w:next w:val="Normal"/>
    <w:rsid w:val="007E06EC"/>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7E06EC"/>
    <w:pPr>
      <w:spacing w:before="1800" w:after="0"/>
    </w:pPr>
  </w:style>
  <w:style w:type="paragraph" w:customStyle="1" w:styleId="CarCarCar">
    <w:name w:val="Car Car Car"/>
    <w:basedOn w:val="Normal"/>
    <w:rsid w:val="007E06EC"/>
    <w:pPr>
      <w:spacing w:after="160" w:line="240" w:lineRule="exact"/>
    </w:pPr>
    <w:rPr>
      <w:rFonts w:ascii="Verdana" w:eastAsia="PMingLiU" w:hAnsi="Verdana" w:cs="Times New Roman"/>
      <w:lang w:eastAsia="en-US"/>
    </w:rPr>
  </w:style>
  <w:style w:type="paragraph" w:customStyle="1" w:styleId="Paragraphedeliste">
    <w:name w:val="Paragraphe de liste"/>
    <w:autoRedefine/>
    <w:rsid w:val="007E06EC"/>
    <w:pPr>
      <w:spacing w:after="200" w:line="276" w:lineRule="auto"/>
      <w:ind w:left="720"/>
    </w:pPr>
    <w:rPr>
      <w:rFonts w:ascii="Lucida Grande" w:eastAsia="ヒラギノ角ゴ Pro W3" w:hAnsi="Lucida Grande"/>
      <w:color w:val="000000"/>
      <w:sz w:val="22"/>
    </w:rPr>
  </w:style>
  <w:style w:type="character" w:styleId="FollowedHyperlink">
    <w:name w:val="FollowedHyperlink"/>
    <w:uiPriority w:val="99"/>
    <w:rsid w:val="007E06EC"/>
    <w:rPr>
      <w:color w:val="606420"/>
      <w:u w:val="single"/>
    </w:rPr>
  </w:style>
  <w:style w:type="paragraph" w:customStyle="1" w:styleId="Body1">
    <w:name w:val="Body 1"/>
    <w:rsid w:val="007E06EC"/>
    <w:rPr>
      <w:rFonts w:ascii="Helvetica" w:eastAsia="Arial Unicode MS" w:hAnsi="Helvetica"/>
      <w:color w:val="000000"/>
      <w:sz w:val="24"/>
    </w:rPr>
  </w:style>
  <w:style w:type="character" w:customStyle="1" w:styleId="Bona">
    <w:name w:val="Bona"/>
    <w:semiHidden/>
    <w:rsid w:val="007E06EC"/>
    <w:rPr>
      <w:rFonts w:ascii="Arial" w:hAnsi="Arial" w:cs="Arial"/>
      <w:color w:val="000080"/>
      <w:sz w:val="20"/>
      <w:szCs w:val="20"/>
    </w:rPr>
  </w:style>
  <w:style w:type="paragraph" w:customStyle="1" w:styleId="Peromissi">
    <w:name w:val="Per omissió"/>
    <w:rsid w:val="007E06E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H"/>
    </w:rPr>
  </w:style>
  <w:style w:type="numbering" w:customStyle="1" w:styleId="NoList1">
    <w:name w:val="No List1"/>
    <w:next w:val="NoList"/>
    <w:uiPriority w:val="99"/>
    <w:semiHidden/>
    <w:unhideWhenUsed/>
    <w:rsid w:val="007E06EC"/>
  </w:style>
  <w:style w:type="paragraph" w:customStyle="1" w:styleId="StyleStyleHeading3ComplexItalicLatin12pt">
    <w:name w:val="Style Style Heading 3 + (Complex) Italic + (Latin) 12 pt"/>
    <w:basedOn w:val="StyleHeading3ComplexItalic"/>
    <w:link w:val="StyleStyleHeading3ComplexItalicLatin12ptChar"/>
    <w:rsid w:val="007E06EC"/>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rsid w:val="007E06EC"/>
    <w:rPr>
      <w:rFonts w:ascii="Arial" w:hAnsi="Arial" w:cs="Arial"/>
      <w:b/>
      <w:bCs/>
      <w:iCs/>
      <w:caps/>
      <w:color w:val="155F1A"/>
      <w:sz w:val="22"/>
      <w:szCs w:val="22"/>
    </w:rPr>
  </w:style>
  <w:style w:type="table" w:styleId="TableClassic2">
    <w:name w:val="Table Classic 2"/>
    <w:basedOn w:val="TableNormal"/>
    <w:rsid w:val="007E06E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7E06E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7F7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7F71" w:themeFill="accent1"/>
      </w:tcPr>
    </w:tblStylePr>
    <w:tblStylePr w:type="lastCol">
      <w:rPr>
        <w:b/>
        <w:bCs/>
        <w:color w:val="FFFFFF" w:themeColor="background1"/>
      </w:rPr>
      <w:tblPr/>
      <w:tcPr>
        <w:tcBorders>
          <w:left w:val="nil"/>
          <w:right w:val="nil"/>
          <w:insideH w:val="nil"/>
          <w:insideV w:val="nil"/>
        </w:tcBorders>
        <w:shd w:val="clear" w:color="auto" w:fill="547F7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7E06E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7F7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7F7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7F7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C3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C3B9" w:themeFill="accent1" w:themeFillTint="7F"/>
      </w:tcPr>
    </w:tblStylePr>
  </w:style>
  <w:style w:type="table" w:customStyle="1" w:styleId="GridTable4-Accent11">
    <w:name w:val="Grid Table 4 - Accent 11"/>
    <w:basedOn w:val="TableNormal"/>
    <w:uiPriority w:val="49"/>
    <w:rsid w:val="007E06EC"/>
    <w:tblPr>
      <w:tblStyleRowBandSize w:val="1"/>
      <w:tblStyleColBandSize w:val="1"/>
      <w:tblBorders>
        <w:top w:val="single" w:sz="4" w:space="0" w:color="92B7AB" w:themeColor="accent1" w:themeTint="99"/>
        <w:left w:val="single" w:sz="4" w:space="0" w:color="92B7AB" w:themeColor="accent1" w:themeTint="99"/>
        <w:bottom w:val="single" w:sz="4" w:space="0" w:color="92B7AB" w:themeColor="accent1" w:themeTint="99"/>
        <w:right w:val="single" w:sz="4" w:space="0" w:color="92B7AB" w:themeColor="accent1" w:themeTint="99"/>
        <w:insideH w:val="single" w:sz="4" w:space="0" w:color="92B7AB" w:themeColor="accent1" w:themeTint="99"/>
        <w:insideV w:val="single" w:sz="4" w:space="0" w:color="92B7AB" w:themeColor="accent1" w:themeTint="99"/>
      </w:tblBorders>
    </w:tblPr>
    <w:tblStylePr w:type="firstRow">
      <w:rPr>
        <w:b/>
        <w:bCs/>
        <w:color w:val="FFFFFF" w:themeColor="background1"/>
      </w:rPr>
      <w:tblPr/>
      <w:tcPr>
        <w:tcBorders>
          <w:top w:val="single" w:sz="4" w:space="0" w:color="547F71" w:themeColor="accent1"/>
          <w:left w:val="single" w:sz="4" w:space="0" w:color="547F71" w:themeColor="accent1"/>
          <w:bottom w:val="single" w:sz="4" w:space="0" w:color="547F71" w:themeColor="accent1"/>
          <w:right w:val="single" w:sz="4" w:space="0" w:color="547F71" w:themeColor="accent1"/>
          <w:insideH w:val="nil"/>
          <w:insideV w:val="nil"/>
        </w:tcBorders>
        <w:shd w:val="clear" w:color="auto" w:fill="547F71" w:themeFill="accent1"/>
      </w:tcPr>
    </w:tblStylePr>
    <w:tblStylePr w:type="lastRow">
      <w:rPr>
        <w:b/>
        <w:bCs/>
      </w:rPr>
      <w:tblPr/>
      <w:tcPr>
        <w:tcBorders>
          <w:top w:val="double" w:sz="4" w:space="0" w:color="547F71" w:themeColor="accent1"/>
        </w:tcBorders>
      </w:tcPr>
    </w:tblStylePr>
    <w:tblStylePr w:type="firstCol">
      <w:rPr>
        <w:b/>
        <w:bCs/>
      </w:rPr>
    </w:tblStylePr>
    <w:tblStylePr w:type="lastCol">
      <w:rPr>
        <w:b/>
        <w:bCs/>
      </w:rPr>
    </w:tblStylePr>
    <w:tblStylePr w:type="band1Vert">
      <w:tblPr/>
      <w:tcPr>
        <w:shd w:val="clear" w:color="auto" w:fill="DAE7E3" w:themeFill="accent1" w:themeFillTint="33"/>
      </w:tcPr>
    </w:tblStylePr>
    <w:tblStylePr w:type="band1Horz">
      <w:tblPr/>
      <w:tcPr>
        <w:shd w:val="clear" w:color="auto" w:fill="DAE7E3" w:themeFill="accent1" w:themeFillTint="33"/>
      </w:tcPr>
    </w:tblStylePr>
  </w:style>
  <w:style w:type="paragraph" w:customStyle="1" w:styleId="Style1">
    <w:name w:val="Style1"/>
    <w:basedOn w:val="Normal"/>
    <w:qFormat/>
    <w:rsid w:val="007E06EC"/>
    <w:pPr>
      <w:numPr>
        <w:numId w:val="27"/>
      </w:numPr>
    </w:pPr>
    <w:rPr>
      <w:rFonts w:eastAsia="Times New Roman" w:cs="Times New Roman"/>
      <w:szCs w:val="24"/>
      <w:lang w:eastAsia="en-US"/>
    </w:rPr>
  </w:style>
  <w:style w:type="paragraph" w:customStyle="1" w:styleId="DocTitle">
    <w:name w:val="DocTitle"/>
    <w:basedOn w:val="Normal"/>
    <w:uiPriority w:val="6"/>
    <w:qFormat/>
    <w:rsid w:val="007E06EC"/>
    <w:pPr>
      <w:spacing w:after="180" w:line="220" w:lineRule="atLeast"/>
      <w:jc w:val="center"/>
    </w:pPr>
    <w:rPr>
      <w:rFonts w:eastAsiaTheme="minorHAnsi" w:cstheme="minorBidi"/>
      <w:color w:val="009A6E" w:themeColor="text2"/>
      <w:sz w:val="44"/>
      <w:szCs w:val="22"/>
      <w:lang w:eastAsia="en-US"/>
    </w:rPr>
  </w:style>
  <w:style w:type="paragraph" w:customStyle="1" w:styleId="SectionTitle">
    <w:name w:val="SectionTitle"/>
    <w:basedOn w:val="Normal"/>
    <w:uiPriority w:val="1"/>
    <w:qFormat/>
    <w:rsid w:val="007E06EC"/>
    <w:pPr>
      <w:keepNext/>
      <w:keepLines/>
      <w:pageBreakBefore/>
      <w:spacing w:after="480" w:line="220" w:lineRule="atLeast"/>
      <w:outlineLvl w:val="0"/>
    </w:pPr>
    <w:rPr>
      <w:rFonts w:eastAsiaTheme="minorHAnsi" w:cstheme="minorBidi"/>
      <w:caps/>
      <w:color w:val="009A6E" w:themeColor="text2"/>
      <w:sz w:val="44"/>
      <w:szCs w:val="22"/>
      <w:lang w:eastAsia="en-US"/>
    </w:rPr>
  </w:style>
  <w:style w:type="paragraph" w:customStyle="1" w:styleId="NormalNumb">
    <w:name w:val="NormalNumb"/>
    <w:basedOn w:val="Normal"/>
    <w:uiPriority w:val="6"/>
    <w:qFormat/>
    <w:rsid w:val="007E06EC"/>
    <w:pPr>
      <w:spacing w:after="180" w:line="220" w:lineRule="atLeast"/>
    </w:pPr>
    <w:rPr>
      <w:rFonts w:eastAsiaTheme="minorHAnsi" w:cstheme="minorBidi"/>
      <w:sz w:val="18"/>
      <w:szCs w:val="22"/>
      <w:lang w:eastAsia="en-US"/>
    </w:rPr>
  </w:style>
  <w:style w:type="numbering" w:customStyle="1" w:styleId="NumbListMain">
    <w:name w:val="NumbListMain"/>
    <w:uiPriority w:val="99"/>
    <w:rsid w:val="007E06EC"/>
    <w:pPr>
      <w:numPr>
        <w:numId w:val="22"/>
      </w:numPr>
    </w:pPr>
  </w:style>
  <w:style w:type="paragraph" w:customStyle="1" w:styleId="SectionTitleNumb">
    <w:name w:val="SectionTitleNumb"/>
    <w:basedOn w:val="SectionTitle"/>
    <w:next w:val="Normal"/>
    <w:uiPriority w:val="1"/>
    <w:qFormat/>
    <w:rsid w:val="007E06EC"/>
    <w:pPr>
      <w:numPr>
        <w:numId w:val="26"/>
      </w:numPr>
    </w:pPr>
    <w:rPr>
      <w:color w:val="155F1A"/>
    </w:rPr>
  </w:style>
  <w:style w:type="paragraph" w:customStyle="1" w:styleId="StrategyTitle">
    <w:name w:val="StrategyTitle"/>
    <w:basedOn w:val="Normal"/>
    <w:uiPriority w:val="2"/>
    <w:qFormat/>
    <w:rsid w:val="007E06EC"/>
    <w:pPr>
      <w:keepNext/>
      <w:keepLines/>
      <w:pageBreakBefore/>
      <w:tabs>
        <w:tab w:val="num" w:pos="2948"/>
      </w:tabs>
      <w:spacing w:after="180" w:line="220" w:lineRule="atLeast"/>
      <w:ind w:left="2948" w:hanging="2948"/>
      <w:outlineLvl w:val="0"/>
    </w:pPr>
    <w:rPr>
      <w:rFonts w:eastAsiaTheme="minorHAnsi" w:cstheme="minorBidi"/>
      <w:color w:val="009A6E" w:themeColor="text2"/>
      <w:sz w:val="32"/>
      <w:szCs w:val="22"/>
      <w:lang w:eastAsia="en-US"/>
    </w:rPr>
  </w:style>
  <w:style w:type="paragraph" w:customStyle="1" w:styleId="TableAndChartTitle">
    <w:name w:val="TableAndChartTitle"/>
    <w:basedOn w:val="Normal"/>
    <w:next w:val="Normal"/>
    <w:uiPriority w:val="14"/>
    <w:qFormat/>
    <w:rsid w:val="007E06EC"/>
    <w:pPr>
      <w:keepNext/>
      <w:keepLines/>
      <w:spacing w:before="240" w:after="60" w:line="220" w:lineRule="atLeast"/>
      <w:jc w:val="center"/>
    </w:pPr>
    <w:rPr>
      <w:rFonts w:eastAsiaTheme="minorHAnsi" w:cstheme="minorBidi"/>
      <w:b/>
      <w:color w:val="009A6E" w:themeColor="text2"/>
      <w:sz w:val="18"/>
      <w:szCs w:val="22"/>
      <w:lang w:eastAsia="en-US"/>
    </w:rPr>
  </w:style>
  <w:style w:type="paragraph" w:customStyle="1" w:styleId="TableAndChartTitleAddText">
    <w:name w:val="TableAndChartTitleAddText"/>
    <w:basedOn w:val="Normal"/>
    <w:next w:val="Normal"/>
    <w:uiPriority w:val="15"/>
    <w:qFormat/>
    <w:rsid w:val="007E06EC"/>
    <w:pPr>
      <w:keepNext/>
      <w:keepLines/>
      <w:spacing w:before="60" w:after="180" w:line="220" w:lineRule="atLeast"/>
      <w:jc w:val="center"/>
    </w:pPr>
    <w:rPr>
      <w:rFonts w:eastAsiaTheme="minorHAnsi" w:cstheme="minorBidi"/>
      <w:i/>
      <w:sz w:val="18"/>
      <w:szCs w:val="22"/>
      <w:lang w:eastAsia="en-US"/>
    </w:rPr>
  </w:style>
  <w:style w:type="paragraph" w:customStyle="1" w:styleId="Heading1NoNumb">
    <w:name w:val="Heading 1NoNumb"/>
    <w:basedOn w:val="Normal"/>
    <w:next w:val="Normal"/>
    <w:uiPriority w:val="6"/>
    <w:qFormat/>
    <w:rsid w:val="007E06EC"/>
    <w:pPr>
      <w:keepNext/>
      <w:spacing w:before="320" w:after="240" w:line="220" w:lineRule="atLeast"/>
      <w:outlineLvl w:val="2"/>
    </w:pPr>
    <w:rPr>
      <w:rFonts w:eastAsiaTheme="minorHAnsi" w:cstheme="minorBidi"/>
      <w:color w:val="009A6E" w:themeColor="text2"/>
      <w:sz w:val="32"/>
      <w:szCs w:val="22"/>
      <w:lang w:eastAsia="en-US"/>
    </w:rPr>
  </w:style>
  <w:style w:type="numbering" w:customStyle="1" w:styleId="NumbListMain1">
    <w:name w:val="NumbListMain1"/>
    <w:uiPriority w:val="99"/>
    <w:rsid w:val="007E06EC"/>
  </w:style>
  <w:style w:type="table" w:customStyle="1" w:styleId="TableGrid2">
    <w:name w:val="Table Grid2"/>
    <w:basedOn w:val="TableNormal"/>
    <w:next w:val="TableGrid"/>
    <w:uiPriority w:val="59"/>
    <w:rsid w:val="007E06E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7E06EC"/>
  </w:style>
  <w:style w:type="paragraph" w:customStyle="1" w:styleId="TableText">
    <w:name w:val="TableText"/>
    <w:basedOn w:val="Normal"/>
    <w:uiPriority w:val="17"/>
    <w:qFormat/>
    <w:rsid w:val="007E06EC"/>
    <w:pPr>
      <w:spacing w:line="200" w:lineRule="atLeast"/>
      <w:ind w:left="113"/>
    </w:pPr>
    <w:rPr>
      <w:rFonts w:ascii="Arial Narrow" w:eastAsiaTheme="minorHAnsi" w:hAnsi="Arial Narrow" w:cstheme="minorBidi"/>
      <w:sz w:val="16"/>
      <w:szCs w:val="22"/>
      <w:lang w:eastAsia="en-US"/>
    </w:rPr>
  </w:style>
  <w:style w:type="paragraph" w:customStyle="1" w:styleId="TableTextBold">
    <w:name w:val="TableTextBold"/>
    <w:basedOn w:val="TableText"/>
    <w:uiPriority w:val="17"/>
    <w:qFormat/>
    <w:rsid w:val="007E06EC"/>
    <w:rPr>
      <w:b/>
    </w:rPr>
  </w:style>
  <w:style w:type="paragraph" w:customStyle="1" w:styleId="TableTextItalic">
    <w:name w:val="TableTextItalic"/>
    <w:basedOn w:val="TableText"/>
    <w:uiPriority w:val="17"/>
    <w:qFormat/>
    <w:rsid w:val="007E06EC"/>
    <w:pPr>
      <w:ind w:left="340"/>
    </w:pPr>
    <w:rPr>
      <w:i/>
    </w:rPr>
  </w:style>
  <w:style w:type="paragraph" w:customStyle="1" w:styleId="TableHeading">
    <w:name w:val="TableHeading"/>
    <w:basedOn w:val="TableText"/>
    <w:uiPriority w:val="17"/>
    <w:qFormat/>
    <w:rsid w:val="007E06EC"/>
    <w:pPr>
      <w:keepNext/>
      <w:spacing w:before="40" w:after="20"/>
    </w:pPr>
    <w:rPr>
      <w:b/>
    </w:rPr>
  </w:style>
  <w:style w:type="paragraph" w:customStyle="1" w:styleId="TableNumb">
    <w:name w:val="TableNumb"/>
    <w:basedOn w:val="TableText"/>
    <w:uiPriority w:val="19"/>
    <w:qFormat/>
    <w:rsid w:val="007E06EC"/>
    <w:pPr>
      <w:ind w:left="0" w:right="113"/>
      <w:jc w:val="right"/>
    </w:pPr>
  </w:style>
  <w:style w:type="paragraph" w:customStyle="1" w:styleId="TableHeadingRight">
    <w:name w:val="TableHeadingRight"/>
    <w:basedOn w:val="TableHeading"/>
    <w:uiPriority w:val="17"/>
    <w:qFormat/>
    <w:rsid w:val="007E06EC"/>
    <w:pPr>
      <w:ind w:left="0" w:right="113"/>
      <w:jc w:val="right"/>
    </w:pPr>
  </w:style>
  <w:style w:type="paragraph" w:customStyle="1" w:styleId="TableNumbBold">
    <w:name w:val="TableNumbBold"/>
    <w:basedOn w:val="TableNumb"/>
    <w:uiPriority w:val="19"/>
    <w:qFormat/>
    <w:rsid w:val="007E06EC"/>
    <w:rPr>
      <w:b/>
    </w:rPr>
  </w:style>
  <w:style w:type="numbering" w:customStyle="1" w:styleId="NumbListTable">
    <w:name w:val="NumbListTable"/>
    <w:uiPriority w:val="99"/>
    <w:rsid w:val="007E06EC"/>
    <w:pPr>
      <w:numPr>
        <w:numId w:val="23"/>
      </w:numPr>
    </w:pPr>
  </w:style>
  <w:style w:type="paragraph" w:customStyle="1" w:styleId="ChartTitle">
    <w:name w:val="ChartTitle"/>
    <w:basedOn w:val="Normal"/>
    <w:next w:val="Normal"/>
    <w:uiPriority w:val="49"/>
    <w:semiHidden/>
    <w:qFormat/>
    <w:rsid w:val="007E06EC"/>
    <w:pPr>
      <w:numPr>
        <w:numId w:val="21"/>
      </w:numPr>
      <w:spacing w:before="180" w:after="90" w:line="220" w:lineRule="atLeast"/>
      <w:jc w:val="center"/>
    </w:pPr>
    <w:rPr>
      <w:rFonts w:eastAsiaTheme="minorHAnsi" w:cstheme="minorBidi"/>
      <w:b/>
      <w:color w:val="009A6E" w:themeColor="text2"/>
      <w:sz w:val="18"/>
      <w:szCs w:val="22"/>
      <w:lang w:eastAsia="en-US"/>
    </w:rPr>
  </w:style>
  <w:style w:type="numbering" w:customStyle="1" w:styleId="NumbListChart">
    <w:name w:val="NumbListChart"/>
    <w:uiPriority w:val="99"/>
    <w:rsid w:val="007E06EC"/>
    <w:pPr>
      <w:numPr>
        <w:numId w:val="21"/>
      </w:numPr>
    </w:pPr>
  </w:style>
  <w:style w:type="paragraph" w:customStyle="1" w:styleId="TableNotes">
    <w:name w:val="TableNotes"/>
    <w:basedOn w:val="Normal"/>
    <w:uiPriority w:val="8"/>
    <w:qFormat/>
    <w:rsid w:val="007E06EC"/>
    <w:pPr>
      <w:spacing w:before="60" w:after="180" w:line="220" w:lineRule="atLeast"/>
    </w:pPr>
    <w:rPr>
      <w:rFonts w:eastAsiaTheme="minorHAnsi" w:cstheme="minorBidi"/>
      <w:sz w:val="15"/>
      <w:szCs w:val="22"/>
      <w:lang w:eastAsia="en-US"/>
    </w:rPr>
  </w:style>
  <w:style w:type="character" w:customStyle="1" w:styleId="charColoured">
    <w:name w:val="charColoured"/>
    <w:basedOn w:val="DefaultParagraphFont"/>
    <w:uiPriority w:val="1"/>
    <w:qFormat/>
    <w:rsid w:val="007E06EC"/>
    <w:rPr>
      <w:color w:val="009A6E" w:themeColor="text2"/>
    </w:rPr>
  </w:style>
  <w:style w:type="paragraph" w:customStyle="1" w:styleId="Heading2NoNumb">
    <w:name w:val="Heading 2NoNumb"/>
    <w:basedOn w:val="Normal"/>
    <w:uiPriority w:val="6"/>
    <w:qFormat/>
    <w:rsid w:val="007E06EC"/>
    <w:pPr>
      <w:keepNext/>
      <w:spacing w:before="240" w:after="180" w:line="220" w:lineRule="atLeast"/>
      <w:outlineLvl w:val="2"/>
    </w:pPr>
    <w:rPr>
      <w:rFonts w:ascii="Arial Bold" w:eastAsiaTheme="minorHAnsi" w:hAnsi="Arial Bold" w:cstheme="minorBidi"/>
      <w:b/>
      <w:color w:val="009A6E" w:themeColor="text2"/>
      <w:szCs w:val="22"/>
      <w:lang w:eastAsia="en-US"/>
    </w:rPr>
  </w:style>
  <w:style w:type="paragraph" w:customStyle="1" w:styleId="Bullet2">
    <w:name w:val="Bullet 2"/>
    <w:basedOn w:val="Normal"/>
    <w:uiPriority w:val="6"/>
    <w:qFormat/>
    <w:rsid w:val="007E06EC"/>
    <w:pPr>
      <w:spacing w:after="180" w:line="220" w:lineRule="atLeast"/>
    </w:pPr>
    <w:rPr>
      <w:rFonts w:eastAsiaTheme="minorHAnsi" w:cstheme="minorBidi"/>
      <w:sz w:val="18"/>
      <w:szCs w:val="22"/>
      <w:lang w:eastAsia="en-US"/>
    </w:rPr>
  </w:style>
  <w:style w:type="paragraph" w:customStyle="1" w:styleId="ProgramTitle">
    <w:name w:val="ProgramTitle"/>
    <w:basedOn w:val="Normal"/>
    <w:uiPriority w:val="3"/>
    <w:qFormat/>
    <w:rsid w:val="007E06EC"/>
    <w:pPr>
      <w:keepNext/>
      <w:keepLines/>
      <w:pageBreakBefore/>
      <w:spacing w:after="180" w:line="220" w:lineRule="atLeast"/>
      <w:ind w:left="2693" w:hanging="2693"/>
      <w:outlineLvl w:val="1"/>
    </w:pPr>
    <w:rPr>
      <w:rFonts w:eastAsiaTheme="minorHAnsi" w:cstheme="minorBidi"/>
      <w:b/>
      <w:color w:val="009A6E" w:themeColor="text2"/>
      <w:sz w:val="32"/>
      <w:szCs w:val="22"/>
      <w:lang w:eastAsia="en-US"/>
    </w:rPr>
  </w:style>
  <w:style w:type="paragraph" w:customStyle="1" w:styleId="ProgramAnnex">
    <w:name w:val="ProgramAnnex"/>
    <w:basedOn w:val="Normal"/>
    <w:uiPriority w:val="5"/>
    <w:semiHidden/>
    <w:qFormat/>
    <w:rsid w:val="007E06EC"/>
    <w:pPr>
      <w:keepNext/>
      <w:keepLines/>
      <w:pageBreakBefore/>
      <w:spacing w:after="120" w:line="220" w:lineRule="atLeast"/>
      <w:ind w:left="3062" w:hanging="3062"/>
      <w:outlineLvl w:val="1"/>
    </w:pPr>
    <w:rPr>
      <w:rFonts w:eastAsiaTheme="minorHAnsi" w:cstheme="minorBidi"/>
      <w:b/>
      <w:color w:val="009A6E" w:themeColor="text2"/>
      <w:sz w:val="32"/>
      <w:szCs w:val="22"/>
      <w:lang w:eastAsia="en-US"/>
    </w:rPr>
  </w:style>
  <w:style w:type="paragraph" w:customStyle="1" w:styleId="ProgramIntro">
    <w:name w:val="ProgramIntro"/>
    <w:basedOn w:val="Normal"/>
    <w:uiPriority w:val="5"/>
    <w:qFormat/>
    <w:rsid w:val="007E06EC"/>
    <w:pPr>
      <w:spacing w:after="180" w:line="220" w:lineRule="atLeast"/>
      <w:ind w:left="3062"/>
    </w:pPr>
    <w:rPr>
      <w:rFonts w:eastAsiaTheme="minorHAnsi" w:cstheme="minorBidi"/>
      <w:color w:val="009A6E" w:themeColor="text2"/>
      <w:sz w:val="26"/>
      <w:szCs w:val="22"/>
      <w:lang w:eastAsia="en-US"/>
    </w:rPr>
  </w:style>
  <w:style w:type="paragraph" w:customStyle="1" w:styleId="AnnexTitle">
    <w:name w:val="AnnexTitle"/>
    <w:basedOn w:val="Heading2"/>
    <w:autoRedefine/>
    <w:uiPriority w:val="5"/>
    <w:qFormat/>
    <w:rsid w:val="007E06EC"/>
    <w:pPr>
      <w:ind w:left="1701" w:hanging="1701"/>
    </w:pPr>
  </w:style>
  <w:style w:type="numbering" w:customStyle="1" w:styleId="NumbListAnnex">
    <w:name w:val="NumbListAnnex"/>
    <w:uiPriority w:val="99"/>
    <w:rsid w:val="007E06EC"/>
    <w:pPr>
      <w:numPr>
        <w:numId w:val="18"/>
      </w:numPr>
    </w:pPr>
  </w:style>
  <w:style w:type="paragraph" w:customStyle="1" w:styleId="NumbList1">
    <w:name w:val="NumbList 1"/>
    <w:basedOn w:val="Normal"/>
    <w:uiPriority w:val="6"/>
    <w:qFormat/>
    <w:rsid w:val="007E06EC"/>
    <w:pPr>
      <w:spacing w:after="180" w:line="220" w:lineRule="atLeast"/>
    </w:pPr>
    <w:rPr>
      <w:rFonts w:eastAsiaTheme="minorHAnsi" w:cstheme="minorBidi"/>
      <w:sz w:val="18"/>
      <w:szCs w:val="22"/>
      <w:lang w:eastAsia="en-US"/>
    </w:rPr>
  </w:style>
  <w:style w:type="paragraph" w:customStyle="1" w:styleId="AppendixTitle">
    <w:name w:val="AppendixTitle"/>
    <w:basedOn w:val="Normal"/>
    <w:next w:val="Normal"/>
    <w:uiPriority w:val="6"/>
    <w:qFormat/>
    <w:rsid w:val="007E06EC"/>
    <w:pPr>
      <w:keepNext/>
      <w:keepLines/>
      <w:pageBreakBefore/>
      <w:spacing w:after="180" w:line="220" w:lineRule="atLeast"/>
      <w:outlineLvl w:val="1"/>
    </w:pPr>
    <w:rPr>
      <w:rFonts w:eastAsiaTheme="minorHAnsi" w:cstheme="minorBidi"/>
      <w:b/>
      <w:color w:val="009A6E" w:themeColor="text2"/>
      <w:sz w:val="32"/>
      <w:szCs w:val="22"/>
      <w:lang w:eastAsia="en-US"/>
    </w:rPr>
  </w:style>
  <w:style w:type="paragraph" w:customStyle="1" w:styleId="NormalAbb">
    <w:name w:val="NormalAbb"/>
    <w:basedOn w:val="Normal"/>
    <w:uiPriority w:val="6"/>
    <w:qFormat/>
    <w:rsid w:val="007E06EC"/>
    <w:pPr>
      <w:spacing w:after="180" w:line="220" w:lineRule="atLeast"/>
      <w:ind w:left="1361" w:hanging="1361"/>
      <w:contextualSpacing/>
    </w:pPr>
    <w:rPr>
      <w:rFonts w:eastAsiaTheme="minorHAnsi" w:cstheme="minorBidi"/>
      <w:sz w:val="18"/>
      <w:szCs w:val="22"/>
      <w:lang w:eastAsia="en-US"/>
    </w:rPr>
  </w:style>
  <w:style w:type="paragraph" w:customStyle="1" w:styleId="Bullet1">
    <w:name w:val="Bullet 1"/>
    <w:basedOn w:val="Normal"/>
    <w:uiPriority w:val="6"/>
    <w:qFormat/>
    <w:rsid w:val="007E06EC"/>
    <w:pPr>
      <w:spacing w:after="180" w:line="220" w:lineRule="atLeast"/>
    </w:pPr>
    <w:rPr>
      <w:rFonts w:eastAsiaTheme="minorHAnsi" w:cstheme="minorBidi"/>
      <w:sz w:val="18"/>
      <w:szCs w:val="22"/>
      <w:lang w:eastAsia="en-US"/>
    </w:rPr>
  </w:style>
  <w:style w:type="character" w:customStyle="1" w:styleId="InternetLink">
    <w:name w:val="Internet Link"/>
    <w:uiPriority w:val="99"/>
    <w:rsid w:val="007E06EC"/>
    <w:rPr>
      <w:color w:val="000099"/>
      <w:u w:val="single"/>
    </w:rPr>
  </w:style>
  <w:style w:type="character" w:customStyle="1" w:styleId="FootnoteAnchor">
    <w:name w:val="Footnote Anchor"/>
    <w:rsid w:val="007E06EC"/>
    <w:rPr>
      <w:vertAlign w:val="superscript"/>
    </w:rPr>
  </w:style>
  <w:style w:type="paragraph" w:styleId="TOC6">
    <w:name w:val="toc 6"/>
    <w:basedOn w:val="Normal"/>
    <w:next w:val="Normal"/>
    <w:autoRedefine/>
    <w:uiPriority w:val="39"/>
    <w:unhideWhenUsed/>
    <w:rsid w:val="007E06EC"/>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7E06EC"/>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7E06EC"/>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7E06EC"/>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7E0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E06E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06EC"/>
    <w:rPr>
      <w:color w:val="808080"/>
    </w:rPr>
  </w:style>
  <w:style w:type="paragraph" w:customStyle="1" w:styleId="xl73">
    <w:name w:val="xl73"/>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7E06EC"/>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7E06EC"/>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7E06EC"/>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7E06EC"/>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7E06EC"/>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7E06EC"/>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7E06EC"/>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7E06EC"/>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7E06EC"/>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7E06EC"/>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7E06EC"/>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numbering" w:customStyle="1" w:styleId="NUmbListBullet">
    <w:name w:val="NUmbListBullet"/>
    <w:uiPriority w:val="99"/>
    <w:rsid w:val="007E06EC"/>
    <w:pPr>
      <w:numPr>
        <w:numId w:val="20"/>
      </w:numPr>
    </w:pPr>
  </w:style>
  <w:style w:type="paragraph" w:customStyle="1" w:styleId="AlphaList">
    <w:name w:val="AlphaList"/>
    <w:basedOn w:val="Normal"/>
    <w:uiPriority w:val="6"/>
    <w:qFormat/>
    <w:rsid w:val="007E06EC"/>
    <w:pPr>
      <w:tabs>
        <w:tab w:val="num" w:pos="680"/>
      </w:tabs>
      <w:spacing w:after="180" w:line="220" w:lineRule="atLeast"/>
      <w:ind w:left="680" w:hanging="340"/>
    </w:pPr>
    <w:rPr>
      <w:rFonts w:eastAsiaTheme="minorHAnsi" w:cstheme="minorBidi"/>
      <w:sz w:val="18"/>
      <w:szCs w:val="22"/>
      <w:lang w:eastAsia="en-US"/>
    </w:rPr>
  </w:style>
  <w:style w:type="paragraph" w:customStyle="1" w:styleId="ChartPara">
    <w:name w:val="ChartPara"/>
    <w:basedOn w:val="Normal"/>
    <w:uiPriority w:val="6"/>
    <w:qFormat/>
    <w:rsid w:val="007E06EC"/>
    <w:pPr>
      <w:spacing w:after="180" w:line="220" w:lineRule="atLeast"/>
      <w:ind w:left="1418"/>
    </w:pPr>
    <w:rPr>
      <w:rFonts w:eastAsiaTheme="minorHAnsi" w:cstheme="minorBidi"/>
      <w:sz w:val="18"/>
      <w:szCs w:val="22"/>
      <w:lang w:eastAsia="en-US"/>
    </w:rPr>
  </w:style>
  <w:style w:type="character" w:customStyle="1" w:styleId="admitted">
    <w:name w:val="admitted"/>
    <w:basedOn w:val="DefaultParagraphFont"/>
    <w:rsid w:val="007E06EC"/>
  </w:style>
  <w:style w:type="numbering" w:customStyle="1" w:styleId="NumbListAppendix">
    <w:name w:val="NumbListAppendix"/>
    <w:uiPriority w:val="99"/>
    <w:rsid w:val="007E06EC"/>
    <w:pPr>
      <w:numPr>
        <w:numId w:val="19"/>
      </w:numPr>
    </w:pPr>
  </w:style>
  <w:style w:type="character" w:customStyle="1" w:styleId="CommentTextChar1">
    <w:name w:val="Comment Text Char1"/>
    <w:basedOn w:val="DefaultParagraphFont"/>
    <w:uiPriority w:val="99"/>
    <w:rsid w:val="007E06EC"/>
    <w:rPr>
      <w:rFonts w:ascii="Arial" w:hAnsi="Arial" w:cs="Arial"/>
      <w:sz w:val="18"/>
    </w:rPr>
  </w:style>
  <w:style w:type="paragraph" w:styleId="BodyText3">
    <w:name w:val="Body Text 3"/>
    <w:basedOn w:val="Normal"/>
    <w:link w:val="BodyText3Char"/>
    <w:unhideWhenUsed/>
    <w:rsid w:val="007E06EC"/>
    <w:pPr>
      <w:spacing w:after="120"/>
    </w:pPr>
    <w:rPr>
      <w:sz w:val="16"/>
      <w:szCs w:val="16"/>
    </w:rPr>
  </w:style>
  <w:style w:type="character" w:customStyle="1" w:styleId="BodyText3Char">
    <w:name w:val="Body Text 3 Char"/>
    <w:basedOn w:val="DefaultParagraphFont"/>
    <w:link w:val="BodyText3"/>
    <w:rsid w:val="007E06EC"/>
    <w:rPr>
      <w:rFonts w:ascii="Arial" w:eastAsia="SimSun" w:hAnsi="Arial" w:cs="Arial"/>
      <w:sz w:val="16"/>
      <w:szCs w:val="16"/>
      <w:lang w:eastAsia="zh-CN"/>
    </w:rPr>
  </w:style>
  <w:style w:type="paragraph" w:customStyle="1" w:styleId="BodyTextKeep">
    <w:name w:val="Body Text Keep"/>
    <w:basedOn w:val="BodyText"/>
    <w:rsid w:val="007E06EC"/>
    <w:pPr>
      <w:keepNext/>
      <w:spacing w:after="160"/>
    </w:pPr>
    <w:rPr>
      <w:rFonts w:ascii="Times New Roman" w:eastAsiaTheme="minorEastAsia" w:hAnsi="Times New Roman" w:cs="Times New Roman"/>
      <w:lang w:eastAsia="en-US"/>
    </w:rPr>
  </w:style>
  <w:style w:type="character" w:customStyle="1" w:styleId="ClosingChar">
    <w:name w:val="Closing Char"/>
    <w:basedOn w:val="DefaultParagraphFont"/>
    <w:link w:val="Closing"/>
    <w:rsid w:val="007E06EC"/>
    <w:rPr>
      <w:rFonts w:ascii="Arial" w:hAnsi="Arial"/>
    </w:rPr>
  </w:style>
  <w:style w:type="character" w:customStyle="1" w:styleId="MacroTextChar">
    <w:name w:val="Macro Text Char"/>
    <w:basedOn w:val="DefaultParagraphFont"/>
    <w:link w:val="MacroText"/>
    <w:semiHidden/>
    <w:rsid w:val="007E06EC"/>
    <w:rPr>
      <w:rFonts w:ascii="Courier New" w:hAnsi="Courier New"/>
      <w:sz w:val="16"/>
    </w:rPr>
  </w:style>
  <w:style w:type="character" w:customStyle="1" w:styleId="DateChar">
    <w:name w:val="Date Char"/>
    <w:basedOn w:val="DefaultParagraphFont"/>
    <w:link w:val="Date"/>
    <w:rsid w:val="007E06EC"/>
    <w:rPr>
      <w:rFonts w:ascii="Arial" w:hAnsi="Arial"/>
      <w:b/>
    </w:rPr>
  </w:style>
  <w:style w:type="paragraph" w:customStyle="1" w:styleId="StyleDocoriginalNotBold">
    <w:name w:val="Style Doc_original + Not Bold"/>
    <w:basedOn w:val="Docoriginal"/>
    <w:link w:val="StyleDocoriginalNotBoldChar"/>
    <w:autoRedefine/>
    <w:rsid w:val="007E06EC"/>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rsid w:val="007E06EC"/>
    <w:rPr>
      <w:rFonts w:ascii="Arial" w:eastAsiaTheme="minorEastAsia" w:hAnsi="Arial"/>
      <w:b/>
      <w:bCs/>
      <w:spacing w:val="10"/>
      <w:sz w:val="18"/>
      <w:lang w:val="fr-FR"/>
    </w:rPr>
  </w:style>
  <w:style w:type="paragraph" w:customStyle="1" w:styleId="StyleDocnumber">
    <w:name w:val="Style Doc_number"/>
    <w:basedOn w:val="Docoriginal"/>
    <w:rsid w:val="007E06EC"/>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7E06EC"/>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rsid w:val="007E06EC"/>
    <w:rPr>
      <w:rFonts w:ascii="Arial" w:eastAsiaTheme="minorEastAsia" w:hAnsi="Arial"/>
      <w:b/>
      <w:bCs/>
      <w:spacing w:val="10"/>
      <w:sz w:val="18"/>
      <w:lang w:val="fr-FR"/>
    </w:rPr>
  </w:style>
  <w:style w:type="paragraph" w:customStyle="1" w:styleId="StyleStyleDocoriginalNotBoldNotBold">
    <w:name w:val="Style Style Doc_original + Not Bold + Not Bold"/>
    <w:basedOn w:val="StyleDocoriginalNotBold"/>
    <w:link w:val="StyleStyleDocoriginalNotBoldNotBoldChar"/>
    <w:rsid w:val="007E06EC"/>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7E06EC"/>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rsid w:val="007E06EC"/>
    <w:rPr>
      <w:rFonts w:ascii="Arial" w:hAnsi="Arial"/>
      <w:b/>
      <w:bCs/>
      <w:spacing w:val="10"/>
      <w:lang w:val="fr-FR" w:eastAsia="en-US" w:bidi="ar-SA"/>
    </w:rPr>
  </w:style>
  <w:style w:type="character" w:customStyle="1" w:styleId="StyleDoclangBold">
    <w:name w:val="Style Doc_lang + Bold"/>
    <w:basedOn w:val="Doclang"/>
    <w:rsid w:val="007E06EC"/>
    <w:rPr>
      <w:rFonts w:ascii="Arial" w:hAnsi="Arial"/>
      <w:b/>
      <w:bCs/>
      <w:sz w:val="20"/>
      <w:lang w:val="fr-FR"/>
    </w:rPr>
  </w:style>
  <w:style w:type="paragraph" w:customStyle="1" w:styleId="Draft">
    <w:name w:val="Draft"/>
    <w:basedOn w:val="Normal"/>
    <w:next w:val="preparedby"/>
    <w:rsid w:val="007E06EC"/>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7E06EC"/>
    <w:pPr>
      <w:spacing w:after="300"/>
    </w:pPr>
    <w:rPr>
      <w:rFonts w:ascii="Arial" w:eastAsiaTheme="minorEastAsia" w:hAnsi="Arial"/>
      <w:kern w:val="28"/>
      <w:sz w:val="30"/>
    </w:rPr>
  </w:style>
  <w:style w:type="paragraph" w:customStyle="1" w:styleId="result">
    <w:name w:val="result"/>
    <w:basedOn w:val="Normal"/>
    <w:qFormat/>
    <w:rsid w:val="007E06EC"/>
    <w:rPr>
      <w:rFonts w:eastAsia="Times New Roman" w:cs="Times New Roman"/>
      <w:sz w:val="18"/>
      <w:lang w:eastAsia="en-US"/>
    </w:rPr>
  </w:style>
  <w:style w:type="paragraph" w:styleId="NoSpacing">
    <w:name w:val="No Spacing"/>
    <w:link w:val="NoSpacingChar"/>
    <w:uiPriority w:val="1"/>
    <w:qFormat/>
    <w:rsid w:val="007E06E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E06EC"/>
    <w:rPr>
      <w:rFonts w:asciiTheme="minorHAnsi" w:eastAsiaTheme="minorEastAsia" w:hAnsiTheme="minorHAnsi" w:cstheme="minorBidi"/>
      <w:sz w:val="22"/>
      <w:szCs w:val="22"/>
    </w:rPr>
  </w:style>
  <w:style w:type="paragraph" w:customStyle="1" w:styleId="msonormal0">
    <w:name w:val="msonormal"/>
    <w:basedOn w:val="Normal"/>
    <w:rsid w:val="007E06EC"/>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xl72">
    <w:name w:val="xl72"/>
    <w:basedOn w:val="Normal"/>
    <w:rsid w:val="007E06EC"/>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7E06EC"/>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7E06E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7E06EC"/>
    <w:pPr>
      <w:numPr>
        <w:numId w:val="16"/>
      </w:numPr>
      <w:contextualSpacing/>
    </w:pPr>
  </w:style>
  <w:style w:type="character" w:customStyle="1" w:styleId="ListParagraphChar">
    <w:name w:val="List Paragraph Char"/>
    <w:aliases w:val="auto_list_(i) Char,List Paragraph1 Char"/>
    <w:basedOn w:val="DefaultParagraphFont"/>
    <w:link w:val="ListParagraph"/>
    <w:uiPriority w:val="34"/>
    <w:locked/>
    <w:rsid w:val="007E06EC"/>
    <w:rPr>
      <w:rFonts w:ascii="Arial" w:hAnsi="Arial"/>
    </w:rPr>
  </w:style>
  <w:style w:type="paragraph" w:customStyle="1" w:styleId="Bulletalphabet">
    <w:name w:val="Bullet alphabet"/>
    <w:uiPriority w:val="7"/>
    <w:qFormat/>
    <w:rsid w:val="005B7871"/>
    <w:pPr>
      <w:widowControl w:val="0"/>
      <w:tabs>
        <w:tab w:val="num" w:pos="454"/>
      </w:tabs>
      <w:adjustRightInd w:val="0"/>
      <w:spacing w:after="170" w:line="280" w:lineRule="atLeast"/>
      <w:ind w:left="454" w:hanging="454"/>
      <w:textAlignment w:val="baseline"/>
    </w:pPr>
    <w:rPr>
      <w:rFonts w:ascii="Arial" w:hAnsi="Arial" w:cs="Arial"/>
      <w:color w:val="000000"/>
    </w:rPr>
  </w:style>
  <w:style w:type="paragraph" w:customStyle="1" w:styleId="Number1">
    <w:name w:val="Number 1"/>
    <w:link w:val="Number1Char"/>
    <w:uiPriority w:val="2"/>
    <w:qFormat/>
    <w:rsid w:val="005B7871"/>
    <w:pPr>
      <w:tabs>
        <w:tab w:val="num" w:pos="454"/>
      </w:tabs>
      <w:adjustRightInd w:val="0"/>
      <w:spacing w:before="120" w:after="170" w:line="280" w:lineRule="atLeast"/>
      <w:textAlignment w:val="baseline"/>
    </w:pPr>
    <w:rPr>
      <w:rFonts w:ascii="Arial" w:hAnsi="Arial" w:cs="Arial"/>
      <w:color w:val="000000"/>
      <w:szCs w:val="24"/>
    </w:rPr>
  </w:style>
  <w:style w:type="character" w:customStyle="1" w:styleId="Number1Char">
    <w:name w:val="Number 1 Char"/>
    <w:link w:val="Number1"/>
    <w:uiPriority w:val="2"/>
    <w:rsid w:val="005B7871"/>
    <w:rPr>
      <w:rFonts w:ascii="Arial" w:hAnsi="Arial" w:cs="Arial"/>
      <w:color w:val="000000"/>
      <w:szCs w:val="24"/>
      <w:lang w:val="fr-FR"/>
    </w:rPr>
  </w:style>
  <w:style w:type="paragraph" w:customStyle="1" w:styleId="xxmsonormal">
    <w:name w:val="x_xmsonormal"/>
    <w:basedOn w:val="Normal"/>
    <w:rsid w:val="00226D24"/>
    <w:pPr>
      <w:jc w:val="left"/>
    </w:pPr>
    <w:rPr>
      <w:rFonts w:ascii="Calibri" w:eastAsiaTheme="minorHAnsi" w:hAnsi="Calibri" w:cs="Calibri"/>
      <w:sz w:val="22"/>
      <w:szCs w:val="22"/>
      <w:lang w:eastAsia="en-US"/>
    </w:rPr>
  </w:style>
  <w:style w:type="character" w:styleId="UnresolvedMention">
    <w:name w:val="Unresolved Mention"/>
    <w:basedOn w:val="DefaultParagraphFont"/>
    <w:uiPriority w:val="99"/>
    <w:semiHidden/>
    <w:unhideWhenUsed/>
    <w:rsid w:val="00ED0A16"/>
    <w:rPr>
      <w:color w:val="605E5C"/>
      <w:shd w:val="clear" w:color="auto" w:fill="E1DFDD"/>
    </w:rPr>
  </w:style>
  <w:style w:type="table" w:customStyle="1" w:styleId="TableGrid5">
    <w:name w:val="Table Grid5"/>
    <w:basedOn w:val="TableNormal"/>
    <w:next w:val="TableGrid"/>
    <w:uiPriority w:val="39"/>
    <w:rsid w:val="007055BE"/>
    <w:rPr>
      <w:rFonts w:ascii="Arial" w:eastAsia="Aptos" w:hAnsi="Arial"/>
      <w:kern w:val="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A2F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6831">
      <w:bodyDiv w:val="1"/>
      <w:marLeft w:val="0"/>
      <w:marRight w:val="0"/>
      <w:marTop w:val="0"/>
      <w:marBottom w:val="0"/>
      <w:divBdr>
        <w:top w:val="none" w:sz="0" w:space="0" w:color="auto"/>
        <w:left w:val="none" w:sz="0" w:space="0" w:color="auto"/>
        <w:bottom w:val="none" w:sz="0" w:space="0" w:color="auto"/>
        <w:right w:val="none" w:sz="0" w:space="0" w:color="auto"/>
      </w:divBdr>
    </w:div>
    <w:div w:id="413475285">
      <w:bodyDiv w:val="1"/>
      <w:marLeft w:val="0"/>
      <w:marRight w:val="0"/>
      <w:marTop w:val="0"/>
      <w:marBottom w:val="0"/>
      <w:divBdr>
        <w:top w:val="none" w:sz="0" w:space="0" w:color="auto"/>
        <w:left w:val="none" w:sz="0" w:space="0" w:color="auto"/>
        <w:bottom w:val="none" w:sz="0" w:space="0" w:color="auto"/>
        <w:right w:val="none" w:sz="0" w:space="0" w:color="auto"/>
      </w:divBdr>
    </w:div>
    <w:div w:id="578828131">
      <w:bodyDiv w:val="1"/>
      <w:marLeft w:val="0"/>
      <w:marRight w:val="0"/>
      <w:marTop w:val="0"/>
      <w:marBottom w:val="0"/>
      <w:divBdr>
        <w:top w:val="none" w:sz="0" w:space="0" w:color="auto"/>
        <w:left w:val="none" w:sz="0" w:space="0" w:color="auto"/>
        <w:bottom w:val="none" w:sz="0" w:space="0" w:color="auto"/>
        <w:right w:val="none" w:sz="0" w:space="0" w:color="auto"/>
      </w:divBdr>
    </w:div>
    <w:div w:id="897712619">
      <w:bodyDiv w:val="1"/>
      <w:marLeft w:val="0"/>
      <w:marRight w:val="0"/>
      <w:marTop w:val="0"/>
      <w:marBottom w:val="0"/>
      <w:divBdr>
        <w:top w:val="none" w:sz="0" w:space="0" w:color="auto"/>
        <w:left w:val="none" w:sz="0" w:space="0" w:color="auto"/>
        <w:bottom w:val="none" w:sz="0" w:space="0" w:color="auto"/>
        <w:right w:val="none" w:sz="0" w:space="0" w:color="auto"/>
      </w:divBdr>
    </w:div>
    <w:div w:id="926815882">
      <w:bodyDiv w:val="1"/>
      <w:marLeft w:val="0"/>
      <w:marRight w:val="0"/>
      <w:marTop w:val="0"/>
      <w:marBottom w:val="0"/>
      <w:divBdr>
        <w:top w:val="none" w:sz="0" w:space="0" w:color="auto"/>
        <w:left w:val="none" w:sz="0" w:space="0" w:color="auto"/>
        <w:bottom w:val="none" w:sz="0" w:space="0" w:color="auto"/>
        <w:right w:val="none" w:sz="0" w:space="0" w:color="auto"/>
      </w:divBdr>
    </w:div>
    <w:div w:id="987048649">
      <w:bodyDiv w:val="1"/>
      <w:marLeft w:val="0"/>
      <w:marRight w:val="0"/>
      <w:marTop w:val="0"/>
      <w:marBottom w:val="0"/>
      <w:divBdr>
        <w:top w:val="none" w:sz="0" w:space="0" w:color="auto"/>
        <w:left w:val="none" w:sz="0" w:space="0" w:color="auto"/>
        <w:bottom w:val="none" w:sz="0" w:space="0" w:color="auto"/>
        <w:right w:val="none" w:sz="0" w:space="0" w:color="auto"/>
      </w:divBdr>
    </w:div>
    <w:div w:id="1164009624">
      <w:bodyDiv w:val="1"/>
      <w:marLeft w:val="0"/>
      <w:marRight w:val="0"/>
      <w:marTop w:val="0"/>
      <w:marBottom w:val="0"/>
      <w:divBdr>
        <w:top w:val="none" w:sz="0" w:space="0" w:color="auto"/>
        <w:left w:val="none" w:sz="0" w:space="0" w:color="auto"/>
        <w:bottom w:val="none" w:sz="0" w:space="0" w:color="auto"/>
        <w:right w:val="none" w:sz="0" w:space="0" w:color="auto"/>
      </w:divBdr>
    </w:div>
    <w:div w:id="1225988743">
      <w:bodyDiv w:val="1"/>
      <w:marLeft w:val="0"/>
      <w:marRight w:val="0"/>
      <w:marTop w:val="0"/>
      <w:marBottom w:val="0"/>
      <w:divBdr>
        <w:top w:val="none" w:sz="0" w:space="0" w:color="auto"/>
        <w:left w:val="none" w:sz="0" w:space="0" w:color="auto"/>
        <w:bottom w:val="none" w:sz="0" w:space="0" w:color="auto"/>
        <w:right w:val="none" w:sz="0" w:space="0" w:color="auto"/>
      </w:divBdr>
    </w:div>
    <w:div w:id="1498157135">
      <w:bodyDiv w:val="1"/>
      <w:marLeft w:val="0"/>
      <w:marRight w:val="0"/>
      <w:marTop w:val="0"/>
      <w:marBottom w:val="0"/>
      <w:divBdr>
        <w:top w:val="none" w:sz="0" w:space="0" w:color="auto"/>
        <w:left w:val="none" w:sz="0" w:space="0" w:color="auto"/>
        <w:bottom w:val="none" w:sz="0" w:space="0" w:color="auto"/>
        <w:right w:val="none" w:sz="0" w:space="0" w:color="auto"/>
      </w:divBdr>
    </w:div>
    <w:div w:id="1769960701">
      <w:bodyDiv w:val="1"/>
      <w:marLeft w:val="0"/>
      <w:marRight w:val="0"/>
      <w:marTop w:val="0"/>
      <w:marBottom w:val="0"/>
      <w:divBdr>
        <w:top w:val="none" w:sz="0" w:space="0" w:color="auto"/>
        <w:left w:val="none" w:sz="0" w:space="0" w:color="auto"/>
        <w:bottom w:val="none" w:sz="0" w:space="0" w:color="auto"/>
        <w:right w:val="none" w:sz="0" w:space="0" w:color="auto"/>
      </w:divBdr>
    </w:div>
    <w:div w:id="1791393684">
      <w:bodyDiv w:val="1"/>
      <w:marLeft w:val="0"/>
      <w:marRight w:val="0"/>
      <w:marTop w:val="0"/>
      <w:marBottom w:val="0"/>
      <w:divBdr>
        <w:top w:val="none" w:sz="0" w:space="0" w:color="auto"/>
        <w:left w:val="none" w:sz="0" w:space="0" w:color="auto"/>
        <w:bottom w:val="none" w:sz="0" w:space="0" w:color="auto"/>
        <w:right w:val="none" w:sz="0" w:space="0" w:color="auto"/>
      </w:divBdr>
    </w:div>
    <w:div w:id="1791974841">
      <w:bodyDiv w:val="1"/>
      <w:marLeft w:val="0"/>
      <w:marRight w:val="0"/>
      <w:marTop w:val="0"/>
      <w:marBottom w:val="0"/>
      <w:divBdr>
        <w:top w:val="none" w:sz="0" w:space="0" w:color="auto"/>
        <w:left w:val="none" w:sz="0" w:space="0" w:color="auto"/>
        <w:bottom w:val="none" w:sz="0" w:space="0" w:color="auto"/>
        <w:right w:val="none" w:sz="0" w:space="0" w:color="auto"/>
      </w:divBdr>
    </w:div>
    <w:div w:id="1820533796">
      <w:bodyDiv w:val="1"/>
      <w:marLeft w:val="0"/>
      <w:marRight w:val="0"/>
      <w:marTop w:val="0"/>
      <w:marBottom w:val="0"/>
      <w:divBdr>
        <w:top w:val="none" w:sz="0" w:space="0" w:color="auto"/>
        <w:left w:val="none" w:sz="0" w:space="0" w:color="auto"/>
        <w:bottom w:val="none" w:sz="0" w:space="0" w:color="auto"/>
        <w:right w:val="none" w:sz="0" w:space="0" w:color="auto"/>
      </w:divBdr>
    </w:div>
    <w:div w:id="2028212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image" Target="media/image53.png"/><Relationship Id="rId21" Type="http://schemas.openxmlformats.org/officeDocument/2006/relationships/image" Target="media/image10.png"/><Relationship Id="rId42" Type="http://schemas.openxmlformats.org/officeDocument/2006/relationships/image" Target="media/image29.jpg"/><Relationship Id="rId47" Type="http://schemas.openxmlformats.org/officeDocument/2006/relationships/image" Target="media/image33.emf"/><Relationship Id="rId63" Type="http://schemas.openxmlformats.org/officeDocument/2006/relationships/image" Target="media/image42.emf"/><Relationship Id="rId68" Type="http://schemas.openxmlformats.org/officeDocument/2006/relationships/footer" Target="footer6.xml"/><Relationship Id="rId84" Type="http://schemas.openxmlformats.org/officeDocument/2006/relationships/footer" Target="footer12.xml"/><Relationship Id="rId89" Type="http://schemas.openxmlformats.org/officeDocument/2006/relationships/footer" Target="footer14.xml"/><Relationship Id="rId112" Type="http://schemas.openxmlformats.org/officeDocument/2006/relationships/header" Target="header24.xml"/><Relationship Id="rId16" Type="http://schemas.openxmlformats.org/officeDocument/2006/relationships/image" Target="media/image5.png"/><Relationship Id="rId107" Type="http://schemas.openxmlformats.org/officeDocument/2006/relationships/header" Target="header22.xml"/><Relationship Id="rId11" Type="http://schemas.openxmlformats.org/officeDocument/2006/relationships/image" Target="media/image2.png"/><Relationship Id="rId32" Type="http://schemas.openxmlformats.org/officeDocument/2006/relationships/image" Target="media/image19.emf"/><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header" Target="header4.xml"/><Relationship Id="rId74" Type="http://schemas.openxmlformats.org/officeDocument/2006/relationships/image" Target="media/image47.emf"/><Relationship Id="rId79" Type="http://schemas.openxmlformats.org/officeDocument/2006/relationships/header" Target="header10.xml"/><Relationship Id="rId102" Type="http://schemas.openxmlformats.org/officeDocument/2006/relationships/image" Target="media/image51.png"/><Relationship Id="rId123" Type="http://schemas.openxmlformats.org/officeDocument/2006/relationships/header" Target="header28.xml"/><Relationship Id="rId5" Type="http://schemas.openxmlformats.org/officeDocument/2006/relationships/numbering" Target="numbering.xml"/><Relationship Id="rId90" Type="http://schemas.openxmlformats.org/officeDocument/2006/relationships/footer" Target="footer15.xml"/><Relationship Id="rId95" Type="http://schemas.openxmlformats.org/officeDocument/2006/relationships/footer" Target="footer17.xml"/><Relationship Id="rId22" Type="http://schemas.openxmlformats.org/officeDocument/2006/relationships/image" Target="media/image11.png"/><Relationship Id="rId27" Type="http://schemas.openxmlformats.org/officeDocument/2006/relationships/image" Target="media/image15.emf"/><Relationship Id="rId43" Type="http://schemas.openxmlformats.org/officeDocument/2006/relationships/image" Target="media/image30.emf"/><Relationship Id="rId48" Type="http://schemas.openxmlformats.org/officeDocument/2006/relationships/hyperlink" Target="https://gazette.upovepvp.upov.int/" TargetMode="External"/><Relationship Id="rId64" Type="http://schemas.openxmlformats.org/officeDocument/2006/relationships/image" Target="media/image43.emf"/><Relationship Id="rId69" Type="http://schemas.openxmlformats.org/officeDocument/2006/relationships/header" Target="header7.xml"/><Relationship Id="rId113" Type="http://schemas.openxmlformats.org/officeDocument/2006/relationships/footer" Target="footer23.xml"/><Relationship Id="rId118" Type="http://schemas.openxmlformats.org/officeDocument/2006/relationships/hyperlink" Target="https://www.upov.int/edocs/mdocs/upov/fr/c_59/c_59_2_annex_v.pdf" TargetMode="External"/><Relationship Id="rId80" Type="http://schemas.openxmlformats.org/officeDocument/2006/relationships/footer" Target="footer10.xml"/><Relationship Id="rId85" Type="http://schemas.openxmlformats.org/officeDocument/2006/relationships/header" Target="header13.xml"/><Relationship Id="rId12" Type="http://schemas.openxmlformats.org/officeDocument/2006/relationships/header" Target="header1.xml"/><Relationship Id="rId17" Type="http://schemas.openxmlformats.org/officeDocument/2006/relationships/image" Target="media/image6.emf"/><Relationship Id="rId33" Type="http://schemas.openxmlformats.org/officeDocument/2006/relationships/image" Target="media/image20.emf"/><Relationship Id="rId38" Type="http://schemas.openxmlformats.org/officeDocument/2006/relationships/image" Target="media/image25.jpeg"/><Relationship Id="rId59" Type="http://schemas.openxmlformats.org/officeDocument/2006/relationships/footer" Target="footer4.xml"/><Relationship Id="rId103" Type="http://schemas.openxmlformats.org/officeDocument/2006/relationships/header" Target="header20.xml"/><Relationship Id="rId108" Type="http://schemas.openxmlformats.org/officeDocument/2006/relationships/footer" Target="footer22.xml"/><Relationship Id="rId124" Type="http://schemas.openxmlformats.org/officeDocument/2006/relationships/footer" Target="footer28.xml"/><Relationship Id="rId54" Type="http://schemas.openxmlformats.org/officeDocument/2006/relationships/header" Target="header2.xml"/><Relationship Id="rId70" Type="http://schemas.openxmlformats.org/officeDocument/2006/relationships/footer" Target="footer7.xml"/><Relationship Id="rId75" Type="http://schemas.openxmlformats.org/officeDocument/2006/relationships/header" Target="header8.xml"/><Relationship Id="rId91" Type="http://schemas.openxmlformats.org/officeDocument/2006/relationships/header" Target="header16.xml"/><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emf"/><Relationship Id="rId28" Type="http://schemas.openxmlformats.org/officeDocument/2006/relationships/image" Target="media/image16.png"/><Relationship Id="rId49" Type="http://schemas.openxmlformats.org/officeDocument/2006/relationships/image" Target="media/image34.emf"/><Relationship Id="rId114" Type="http://schemas.openxmlformats.org/officeDocument/2006/relationships/footer" Target="footer24.xml"/><Relationship Id="rId119" Type="http://schemas.openxmlformats.org/officeDocument/2006/relationships/header" Target="header26.xml"/><Relationship Id="rId44" Type="http://schemas.openxmlformats.org/officeDocument/2006/relationships/image" Target="media/image31.png"/><Relationship Id="rId60" Type="http://schemas.openxmlformats.org/officeDocument/2006/relationships/image" Target="media/image39.emf"/><Relationship Id="rId65" Type="http://schemas.openxmlformats.org/officeDocument/2006/relationships/header" Target="header5.xml"/><Relationship Id="rId81" Type="http://schemas.openxmlformats.org/officeDocument/2006/relationships/header" Target="header11.xml"/><Relationship Id="rId86" Type="http://schemas.openxmlformats.org/officeDocument/2006/relationships/footer" Target="footer13.xml"/><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image" Target="media/image26.jpeg"/><Relationship Id="rId109" Type="http://schemas.openxmlformats.org/officeDocument/2006/relationships/image" Target="media/image52.png"/><Relationship Id="rId34" Type="http://schemas.openxmlformats.org/officeDocument/2006/relationships/image" Target="media/image21.emf"/><Relationship Id="rId50" Type="http://schemas.openxmlformats.org/officeDocument/2006/relationships/image" Target="media/image35.png"/><Relationship Id="rId55" Type="http://schemas.openxmlformats.org/officeDocument/2006/relationships/header" Target="header3.xml"/><Relationship Id="rId76" Type="http://schemas.openxmlformats.org/officeDocument/2006/relationships/header" Target="header9.xml"/><Relationship Id="rId97" Type="http://schemas.openxmlformats.org/officeDocument/2006/relationships/header" Target="header19.xml"/><Relationship Id="rId104" Type="http://schemas.openxmlformats.org/officeDocument/2006/relationships/header" Target="header21.xml"/><Relationship Id="rId120" Type="http://schemas.openxmlformats.org/officeDocument/2006/relationships/header" Target="header27.xml"/><Relationship Id="rId125" Type="http://schemas.openxmlformats.org/officeDocument/2006/relationships/header" Target="header29.xml"/><Relationship Id="rId7" Type="http://schemas.openxmlformats.org/officeDocument/2006/relationships/settings" Target="settings.xml"/><Relationship Id="rId71" Type="http://schemas.openxmlformats.org/officeDocument/2006/relationships/image" Target="media/image44.emf"/><Relationship Id="rId92" Type="http://schemas.openxmlformats.org/officeDocument/2006/relationships/footer" Target="footer16.xm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3.emf"/><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header" Target="header6.xml"/><Relationship Id="rId87" Type="http://schemas.openxmlformats.org/officeDocument/2006/relationships/header" Target="header14.xml"/><Relationship Id="rId110" Type="http://schemas.openxmlformats.org/officeDocument/2006/relationships/hyperlink" Target="https://www.upov.int/edocs/mdocs/upov/fr/c_59/c_59_2_annex_iv.pdf" TargetMode="External"/><Relationship Id="rId115" Type="http://schemas.openxmlformats.org/officeDocument/2006/relationships/header" Target="header25.xml"/><Relationship Id="rId61" Type="http://schemas.openxmlformats.org/officeDocument/2006/relationships/image" Target="media/image40.emf"/><Relationship Id="rId82" Type="http://schemas.openxmlformats.org/officeDocument/2006/relationships/header" Target="header12.xml"/><Relationship Id="rId19" Type="http://schemas.openxmlformats.org/officeDocument/2006/relationships/image" Target="media/image8.emf"/><Relationship Id="rId14" Type="http://schemas.openxmlformats.org/officeDocument/2006/relationships/image" Target="media/image3.png"/><Relationship Id="rId30" Type="http://schemas.openxmlformats.org/officeDocument/2006/relationships/hyperlink" Target="https://www.upov.int/edocs/pubdocs/en/upov_pub_438_news_1.pdf" TargetMode="External"/><Relationship Id="rId35" Type="http://schemas.openxmlformats.org/officeDocument/2006/relationships/image" Target="media/image22.emf"/><Relationship Id="rId56" Type="http://schemas.openxmlformats.org/officeDocument/2006/relationships/footer" Target="footer2.xml"/><Relationship Id="rId77" Type="http://schemas.openxmlformats.org/officeDocument/2006/relationships/footer" Target="footer8.xml"/><Relationship Id="rId100" Type="http://schemas.openxmlformats.org/officeDocument/2006/relationships/image" Target="media/image49.png"/><Relationship Id="rId105" Type="http://schemas.openxmlformats.org/officeDocument/2006/relationships/footer" Target="footer20.xm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6.emf"/><Relationship Id="rId72" Type="http://schemas.openxmlformats.org/officeDocument/2006/relationships/image" Target="media/image45.emf"/><Relationship Id="rId93" Type="http://schemas.openxmlformats.org/officeDocument/2006/relationships/header" Target="header17.xml"/><Relationship Id="rId98" Type="http://schemas.openxmlformats.org/officeDocument/2006/relationships/footer" Target="footer19.xml"/><Relationship Id="rId121" Type="http://schemas.openxmlformats.org/officeDocument/2006/relationships/footer" Target="footer26.xml"/><Relationship Id="rId3" Type="http://schemas.openxmlformats.org/officeDocument/2006/relationships/customXml" Target="../customXml/item3.xml"/><Relationship Id="rId25" Type="http://schemas.openxmlformats.org/officeDocument/2006/relationships/hyperlink" Target="https://www.upov.int/edocs/pressdocs/fr/upov_pr_141.pdf" TargetMode="External"/><Relationship Id="rId46" Type="http://schemas.openxmlformats.org/officeDocument/2006/relationships/hyperlink" Target="https://www.upov.int/meetings/fr/details.jsp?meeting_id=80839" TargetMode="External"/><Relationship Id="rId67" Type="http://schemas.openxmlformats.org/officeDocument/2006/relationships/footer" Target="footer5.xml"/><Relationship Id="rId116" Type="http://schemas.openxmlformats.org/officeDocument/2006/relationships/footer" Target="footer25.xml"/><Relationship Id="rId20" Type="http://schemas.openxmlformats.org/officeDocument/2006/relationships/image" Target="media/image9.emf"/><Relationship Id="rId41" Type="http://schemas.openxmlformats.org/officeDocument/2006/relationships/image" Target="media/image28.jpeg"/><Relationship Id="rId62" Type="http://schemas.openxmlformats.org/officeDocument/2006/relationships/image" Target="media/image41.emf"/><Relationship Id="rId83" Type="http://schemas.openxmlformats.org/officeDocument/2006/relationships/footer" Target="footer11.xml"/><Relationship Id="rId88" Type="http://schemas.openxmlformats.org/officeDocument/2006/relationships/header" Target="header15.xml"/><Relationship Id="rId111" Type="http://schemas.openxmlformats.org/officeDocument/2006/relationships/header" Target="header23.xml"/><Relationship Id="rId15" Type="http://schemas.openxmlformats.org/officeDocument/2006/relationships/image" Target="media/image4.emf"/><Relationship Id="rId36" Type="http://schemas.openxmlformats.org/officeDocument/2006/relationships/image" Target="media/image23.png"/><Relationship Id="rId57" Type="http://schemas.openxmlformats.org/officeDocument/2006/relationships/footer" Target="footer3.xml"/><Relationship Id="rId106" Type="http://schemas.openxmlformats.org/officeDocument/2006/relationships/footer" Target="footer21.xm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8.emf"/><Relationship Id="rId52" Type="http://schemas.openxmlformats.org/officeDocument/2006/relationships/image" Target="media/image37.emf"/><Relationship Id="rId73" Type="http://schemas.openxmlformats.org/officeDocument/2006/relationships/image" Target="media/image46.emf"/><Relationship Id="rId78" Type="http://schemas.openxmlformats.org/officeDocument/2006/relationships/footer" Target="footer9.xml"/><Relationship Id="rId94" Type="http://schemas.openxmlformats.org/officeDocument/2006/relationships/header" Target="header18.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footer" Target="footer27.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emeUPOVBrandDNA2025">
  <a:themeElements>
    <a:clrScheme name="UPOV Brand DNA 2025">
      <a:dk1>
        <a:srgbClr val="1C4240"/>
      </a:dk1>
      <a:lt1>
        <a:srgbClr val="FFFFFF"/>
      </a:lt1>
      <a:dk2>
        <a:srgbClr val="009A6E"/>
      </a:dk2>
      <a:lt2>
        <a:srgbClr val="B8B4A4"/>
      </a:lt2>
      <a:accent1>
        <a:srgbClr val="547F71"/>
      </a:accent1>
      <a:accent2>
        <a:srgbClr val="DADE14"/>
      </a:accent2>
      <a:accent3>
        <a:srgbClr val="82BECD"/>
      </a:accent3>
      <a:accent4>
        <a:srgbClr val="A51E91"/>
      </a:accent4>
      <a:accent5>
        <a:srgbClr val="D57C35"/>
      </a:accent5>
      <a:accent6>
        <a:srgbClr val="5F5F5F"/>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UPOVsessions" id="{13FC1F94-CBCC-40D9-9474-48A577F93ECA}" vid="{04BC25DB-7CEB-424F-9906-BBA6625F80C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_x003a_co_x002d_drafters xmlns="83b1643b-c358-4dde-ba9b-9c054d43d0ac" xsi:nil="true"/>
    <datetime xmlns="83b1643b-c358-4dde-ba9b-9c054d43d0a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1BD4133F28514D8C0E6121C9C63BEE" ma:contentTypeVersion="6" ma:contentTypeDescription="Create a new document." ma:contentTypeScope="" ma:versionID="7d59e54706014a5d023104c2ae0aa3cf">
  <xsd:schema xmlns:xsd="http://www.w3.org/2001/XMLSchema" xmlns:xs="http://www.w3.org/2001/XMLSchema" xmlns:p="http://schemas.microsoft.com/office/2006/metadata/properties" xmlns:ns2="83b1643b-c358-4dde-ba9b-9c054d43d0ac" targetNamespace="http://schemas.microsoft.com/office/2006/metadata/properties" ma:root="true" ma:fieldsID="3ae4c4ae93c0e294a580e59aa1c768ba" ns2:_="">
    <xsd:import namespace="83b1643b-c358-4dde-ba9b-9c054d43d0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atetime" minOccurs="0"/>
                <xsd:element ref="ns2:Notes_x003a_co_x002d_draft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1643b-c358-4dde-ba9b-9c054d43d0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atetime" ma:index="12" nillable="true" ma:displayName="date &amp; time" ma:format="DateTime" ma:internalName="datetime">
      <xsd:simpleType>
        <xsd:restriction base="dms:DateTime"/>
      </xsd:simpleType>
    </xsd:element>
    <xsd:element name="Notes_x003a_co_x002d_drafters" ma:index="13" nillable="true" ma:displayName="Notes:  co-drafters" ma:format="Dropdown" ma:internalName="Notes_x003a_co_x002d_drafter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3C0458-2012-4466-A100-282434FF182F}">
  <ds:schemaRefs>
    <ds:schemaRef ds:uri="http://schemas.microsoft.com/office/2006/metadata/properties"/>
    <ds:schemaRef ds:uri="http://schemas.microsoft.com/office/infopath/2007/PartnerControls"/>
    <ds:schemaRef ds:uri="83b1643b-c358-4dde-ba9b-9c054d43d0ac"/>
  </ds:schemaRefs>
</ds:datastoreItem>
</file>

<file path=customXml/itemProps2.xml><?xml version="1.0" encoding="utf-8"?>
<ds:datastoreItem xmlns:ds="http://schemas.openxmlformats.org/officeDocument/2006/customXml" ds:itemID="{11280AAA-EDD5-4763-837A-67D549113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1643b-c358-4dde-ba9b-9c054d43d0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308BD-1365-4607-AE1C-8EF1D1B3359F}">
  <ds:schemaRefs>
    <ds:schemaRef ds:uri="http://schemas.openxmlformats.org/officeDocument/2006/bibliography"/>
  </ds:schemaRefs>
</ds:datastoreItem>
</file>

<file path=customXml/itemProps4.xml><?xml version="1.0" encoding="utf-8"?>
<ds:datastoreItem xmlns:ds="http://schemas.openxmlformats.org/officeDocument/2006/customXml" ds:itemID="{922231E1-F05F-4A20-9472-5702F88B3D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42</Pages>
  <Words>11368</Words>
  <Characters>62525</Characters>
  <Application>Microsoft Office Word</Application>
  <DocSecurity>0</DocSecurity>
  <Lines>521</Lines>
  <Paragraphs>147</Paragraphs>
  <ScaleCrop>false</ScaleCrop>
  <HeadingPairs>
    <vt:vector size="2" baseType="variant">
      <vt:variant>
        <vt:lpstr>Title</vt:lpstr>
      </vt:variant>
      <vt:variant>
        <vt:i4>1</vt:i4>
      </vt:variant>
    </vt:vector>
  </HeadingPairs>
  <TitlesOfParts>
    <vt:vector size="1" baseType="lpstr">
      <vt:lpstr>C/59/2</vt:lpstr>
    </vt:vector>
  </TitlesOfParts>
  <Company>UPOV</Company>
  <LinksUpToDate>false</LinksUpToDate>
  <CharactersWithSpaces>73746</CharactersWithSpaces>
  <SharedDoc>false</SharedDoc>
  <HLinks>
    <vt:vector size="66" baseType="variant">
      <vt:variant>
        <vt:i4>3801175</vt:i4>
      </vt:variant>
      <vt:variant>
        <vt:i4>67</vt:i4>
      </vt:variant>
      <vt:variant>
        <vt:i4>0</vt:i4>
      </vt:variant>
      <vt:variant>
        <vt:i4>5</vt:i4>
      </vt:variant>
      <vt:variant>
        <vt:lpwstr>https://www.upov.int/edocs/mdocs/upov/en/c_59/c_59_2_annex_v.pdf</vt:lpwstr>
      </vt:variant>
      <vt:variant>
        <vt:lpwstr/>
      </vt:variant>
      <vt:variant>
        <vt:i4>7929883</vt:i4>
      </vt:variant>
      <vt:variant>
        <vt:i4>64</vt:i4>
      </vt:variant>
      <vt:variant>
        <vt:i4>0</vt:i4>
      </vt:variant>
      <vt:variant>
        <vt:i4>5</vt:i4>
      </vt:variant>
      <vt:variant>
        <vt:lpwstr>https://www.upov.int/edocs/mdocs/upov/en/c_59/c_59_2_annex_iv.pdf</vt:lpwstr>
      </vt:variant>
      <vt:variant>
        <vt:lpwstr/>
      </vt:variant>
      <vt:variant>
        <vt:i4>3932272</vt:i4>
      </vt:variant>
      <vt:variant>
        <vt:i4>61</vt:i4>
      </vt:variant>
      <vt:variant>
        <vt:i4>0</vt:i4>
      </vt:variant>
      <vt:variant>
        <vt:i4>5</vt:i4>
      </vt:variant>
      <vt:variant>
        <vt:lpwstr>https://gazette.upovepvp.upov.int/</vt:lpwstr>
      </vt:variant>
      <vt:variant>
        <vt:lpwstr/>
      </vt:variant>
      <vt:variant>
        <vt:i4>5570621</vt:i4>
      </vt:variant>
      <vt:variant>
        <vt:i4>58</vt:i4>
      </vt:variant>
      <vt:variant>
        <vt:i4>0</vt:i4>
      </vt:variant>
      <vt:variant>
        <vt:i4>5</vt:i4>
      </vt:variant>
      <vt:variant>
        <vt:lpwstr>https://www.upov.int/meetings/en/details.jsp?meeting_id=80839</vt:lpwstr>
      </vt:variant>
      <vt:variant>
        <vt:lpwstr/>
      </vt:variant>
      <vt:variant>
        <vt:i4>7995514</vt:i4>
      </vt:variant>
      <vt:variant>
        <vt:i4>55</vt:i4>
      </vt:variant>
      <vt:variant>
        <vt:i4>0</vt:i4>
      </vt:variant>
      <vt:variant>
        <vt:i4>5</vt:i4>
      </vt:variant>
      <vt:variant>
        <vt:lpwstr>https://www.upov.int/edocs/pubdocs/en/upov_pub_438_news_1.pdf</vt:lpwstr>
      </vt:variant>
      <vt:variant>
        <vt:lpwstr/>
      </vt:variant>
      <vt:variant>
        <vt:i4>5046301</vt:i4>
      </vt:variant>
      <vt:variant>
        <vt:i4>52</vt:i4>
      </vt:variant>
      <vt:variant>
        <vt:i4>0</vt:i4>
      </vt:variant>
      <vt:variant>
        <vt:i4>5</vt:i4>
      </vt:variant>
      <vt:variant>
        <vt:lpwstr>https://www.upov.int/edocs/pressdocs/en/upov_pr_141.pdf</vt:lpwstr>
      </vt:variant>
      <vt:variant>
        <vt:lpwstr/>
      </vt:variant>
      <vt:variant>
        <vt:i4>65647</vt:i4>
      </vt:variant>
      <vt:variant>
        <vt:i4>12</vt:i4>
      </vt:variant>
      <vt:variant>
        <vt:i4>0</vt:i4>
      </vt:variant>
      <vt:variant>
        <vt:i4>5</vt:i4>
      </vt:variant>
      <vt:variant>
        <vt:lpwstr>https://www.upov.int/edocs/mdocs/upov/en/caj_81/sessions_2024_5.pdf</vt:lpwstr>
      </vt:variant>
      <vt:variant>
        <vt:lpwstr/>
      </vt:variant>
      <vt:variant>
        <vt:i4>2359417</vt:i4>
      </vt:variant>
      <vt:variant>
        <vt:i4>9</vt:i4>
      </vt:variant>
      <vt:variant>
        <vt:i4>0</vt:i4>
      </vt:variant>
      <vt:variant>
        <vt:i4>5</vt:i4>
      </vt:variant>
      <vt:variant>
        <vt:lpwstr>https://www.upov.int/edocs/mdocs/upov/en/tc_60/tc_60_6_rev.pdf</vt:lpwstr>
      </vt:variant>
      <vt:variant>
        <vt:lpwstr/>
      </vt:variant>
      <vt:variant>
        <vt:i4>3866710</vt:i4>
      </vt:variant>
      <vt:variant>
        <vt:i4>6</vt:i4>
      </vt:variant>
      <vt:variant>
        <vt:i4>0</vt:i4>
      </vt:variant>
      <vt:variant>
        <vt:i4>5</vt:i4>
      </vt:variant>
      <vt:variant>
        <vt:lpwstr>https://www.upov.int/edocs/mdocs/upov/en/c_58/c_58_2_annex_v.pdf</vt:lpwstr>
      </vt:variant>
      <vt:variant>
        <vt:lpwstr/>
      </vt:variant>
      <vt:variant>
        <vt:i4>7471133</vt:i4>
      </vt:variant>
      <vt:variant>
        <vt:i4>3</vt:i4>
      </vt:variant>
      <vt:variant>
        <vt:i4>0</vt:i4>
      </vt:variant>
      <vt:variant>
        <vt:i4>5</vt:i4>
      </vt:variant>
      <vt:variant>
        <vt:lpwstr>mailto:rosa.sanchezvizcaino@upov.int</vt:lpwstr>
      </vt:variant>
      <vt:variant>
        <vt:lpwstr/>
      </vt:variant>
      <vt:variant>
        <vt:i4>1507430</vt:i4>
      </vt:variant>
      <vt:variant>
        <vt:i4>0</vt:i4>
      </vt:variant>
      <vt:variant>
        <vt:i4>0</vt:i4>
      </vt:variant>
      <vt:variant>
        <vt:i4>5</vt:i4>
      </vt:variant>
      <vt:variant>
        <vt:lpwstr>mailto:kasumi.falquet@upov.int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C/59/2</dc:title>
  <dc:subject/>
  <dc:creator>SANCHEZ VIZCAINO GOMEZ Rosa Maria</dc:creator>
  <cp:keywords/>
  <cp:lastModifiedBy>SANCHEZ VIZCAINO GOMEZ Rosa Maria</cp:lastModifiedBy>
  <cp:revision>76</cp:revision>
  <cp:lastPrinted>2025-08-26T22:52:00Z</cp:lastPrinted>
  <dcterms:created xsi:type="dcterms:W3CDTF">2025-08-28T18:28:00Z</dcterms:created>
  <dcterms:modified xsi:type="dcterms:W3CDTF">2025-09-03T13:53:00Z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2023-07-31T16:02:40Z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938b443c-b26d-466c-abad-265ce05899c9</vt:lpwstr>
  </property>
  <property fmtid="{D5CDD505-2E9C-101B-9397-08002B2CF9AE}" pid="8" name="MSIP_Label_bfc084f7-b690-4c43-8ee6-d475b6d3461d_ContentBits">
    <vt:lpwstr>2</vt:lpwstr>
  </property>
  <property fmtid="{D5CDD505-2E9C-101B-9397-08002B2CF9AE}" pid="9" name="ContentTypeId">
    <vt:lpwstr>0x010100301BD4133F28514D8C0E6121C9C63BEE</vt:lpwstr>
  </property>
</Properties>
</file>