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4027C4" w:rsidRPr="00815738" w14:paraId="7B18236D" w14:textId="77777777" w:rsidTr="003E0BE8">
        <w:tc>
          <w:tcPr>
            <w:tcW w:w="6522" w:type="dxa"/>
          </w:tcPr>
          <w:p w14:paraId="6DC6A899" w14:textId="36DAA37B" w:rsidR="004027C4" w:rsidRPr="00AC2883" w:rsidRDefault="00757130" w:rsidP="003E0BE8">
            <w:r>
              <w:rPr>
                <w:noProof/>
              </w:rPr>
              <w:drawing>
                <wp:inline distT="0" distB="0" distL="0" distR="0" wp14:anchorId="7CBE8237" wp14:editId="339684B2">
                  <wp:extent cx="933450" cy="266700"/>
                  <wp:effectExtent l="0" t="0" r="0" b="0"/>
                  <wp:docPr id="16138793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87938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793ED902" w14:textId="77777777" w:rsidR="004027C4" w:rsidRPr="007C1D92" w:rsidRDefault="004027C4" w:rsidP="003E0BE8">
            <w:pPr>
              <w:pStyle w:val="Lettrine"/>
            </w:pPr>
            <w:r>
              <w:t>F</w:t>
            </w:r>
          </w:p>
        </w:tc>
      </w:tr>
      <w:tr w:rsidR="004027C4" w:rsidRPr="00DA4973" w14:paraId="67916310" w14:textId="77777777" w:rsidTr="003E0BE8">
        <w:trPr>
          <w:trHeight w:val="219"/>
        </w:trPr>
        <w:tc>
          <w:tcPr>
            <w:tcW w:w="6522" w:type="dxa"/>
          </w:tcPr>
          <w:p w14:paraId="6813F69E" w14:textId="77777777" w:rsidR="004027C4" w:rsidRPr="00AC2883" w:rsidRDefault="004027C4" w:rsidP="003E0BE8">
            <w:pPr>
              <w:pStyle w:val="upove"/>
            </w:pPr>
            <w:r w:rsidRPr="00AC2883">
              <w:t xml:space="preserve">Union </w:t>
            </w:r>
            <w:r>
              <w:t>i</w:t>
            </w:r>
            <w:r w:rsidRPr="00AC2883">
              <w:t>nternational</w:t>
            </w:r>
            <w:r>
              <w:t>e</w:t>
            </w:r>
            <w:r w:rsidRPr="00AC2883">
              <w:t xml:space="preserve"> </w:t>
            </w:r>
            <w:r>
              <w:t>pour la protection des obtentions végétales</w:t>
            </w:r>
          </w:p>
        </w:tc>
        <w:tc>
          <w:tcPr>
            <w:tcW w:w="3117" w:type="dxa"/>
          </w:tcPr>
          <w:p w14:paraId="60E90C80" w14:textId="77777777" w:rsidR="004027C4" w:rsidRPr="00DA4973" w:rsidRDefault="004027C4" w:rsidP="003E0BE8"/>
        </w:tc>
      </w:tr>
    </w:tbl>
    <w:p w14:paraId="4F92517A" w14:textId="77777777" w:rsidR="004027C4" w:rsidRDefault="004027C4" w:rsidP="004027C4"/>
    <w:p w14:paraId="3B4C880B" w14:textId="77777777" w:rsidR="004027C4" w:rsidRPr="00365DC1" w:rsidRDefault="004027C4" w:rsidP="004027C4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4027C4" w:rsidRPr="00C5280D" w14:paraId="04DEFF38" w14:textId="77777777" w:rsidTr="003E0BE8">
        <w:tc>
          <w:tcPr>
            <w:tcW w:w="6512" w:type="dxa"/>
          </w:tcPr>
          <w:p w14:paraId="020BD5DB" w14:textId="77777777" w:rsidR="004027C4" w:rsidRPr="00AC2883" w:rsidRDefault="004027C4" w:rsidP="003E0BE8">
            <w:pPr>
              <w:pStyle w:val="Sessiontc"/>
              <w:spacing w:line="240" w:lineRule="auto"/>
            </w:pPr>
            <w:r>
              <w:t>Conseil</w:t>
            </w:r>
          </w:p>
          <w:p w14:paraId="1B17ED74" w14:textId="36B5B8ED" w:rsidR="004027C4" w:rsidRDefault="004027C4" w:rsidP="003E0BE8">
            <w:pPr>
              <w:pStyle w:val="Sessiontcplacedate"/>
            </w:pPr>
            <w:r>
              <w:t>Cinquante</w:t>
            </w:r>
            <w:r w:rsidR="00A077F9">
              <w:noBreakHyphen/>
            </w:r>
            <w:r>
              <w:t>neuv</w:t>
            </w:r>
            <w:r w:rsidR="002F48B3">
              <w:t>ième session</w:t>
            </w:r>
            <w:r>
              <w:t xml:space="preserve"> ordinaire</w:t>
            </w:r>
          </w:p>
          <w:p w14:paraId="7FFD4C23" w14:textId="32705F47" w:rsidR="004027C4" w:rsidRPr="00DC3802" w:rsidRDefault="004027C4" w:rsidP="003E0BE8">
            <w:pPr>
              <w:pStyle w:val="Sessiontcplacedate"/>
              <w:rPr>
                <w:sz w:val="22"/>
              </w:rPr>
            </w:pPr>
            <w:r w:rsidRPr="00DA4973">
              <w:t>Gen</w:t>
            </w:r>
            <w:r>
              <w:t>è</w:t>
            </w:r>
            <w:r w:rsidRPr="00DA4973">
              <w:t>v</w:t>
            </w:r>
            <w:r>
              <w:t>e</w:t>
            </w:r>
            <w:r w:rsidRPr="00DA4973">
              <w:t xml:space="preserve">, </w:t>
            </w:r>
            <w:r>
              <w:t>24 </w:t>
            </w:r>
            <w:r w:rsidR="00B11663">
              <w:t>octobre 20</w:t>
            </w:r>
            <w:r>
              <w:t>25</w:t>
            </w:r>
          </w:p>
        </w:tc>
        <w:tc>
          <w:tcPr>
            <w:tcW w:w="3127" w:type="dxa"/>
          </w:tcPr>
          <w:p w14:paraId="335ED91F" w14:textId="30473D4E" w:rsidR="004027C4" w:rsidRPr="00235CD2" w:rsidRDefault="004027C4" w:rsidP="003E0BE8">
            <w:pPr>
              <w:pStyle w:val="Doccode"/>
            </w:pPr>
            <w:r>
              <w:t>C/59/</w:t>
            </w:r>
            <w:r w:rsidR="004262A1">
              <w:t>16</w:t>
            </w:r>
          </w:p>
          <w:p w14:paraId="58BC3E38" w14:textId="1CE17E48" w:rsidR="004027C4" w:rsidRPr="003C7FBE" w:rsidRDefault="004027C4" w:rsidP="003E0BE8">
            <w:pPr>
              <w:pStyle w:val="Docoriginal"/>
            </w:pPr>
            <w:r w:rsidRPr="00AC2883">
              <w:t>Original</w:t>
            </w:r>
            <w:r w:rsidR="002F48B3">
              <w:t> :</w:t>
            </w:r>
            <w:r w:rsidRPr="000E636A">
              <w:rPr>
                <w:b w:val="0"/>
                <w:spacing w:val="0"/>
              </w:rPr>
              <w:t xml:space="preserve"> </w:t>
            </w:r>
            <w:r>
              <w:rPr>
                <w:b w:val="0"/>
                <w:spacing w:val="0"/>
              </w:rPr>
              <w:t>anglais</w:t>
            </w:r>
          </w:p>
          <w:p w14:paraId="48ABE0E1" w14:textId="69D59546" w:rsidR="004027C4" w:rsidRPr="007C1D92" w:rsidRDefault="004027C4" w:rsidP="003E0BE8">
            <w:pPr>
              <w:pStyle w:val="Docoriginal"/>
            </w:pPr>
            <w:r w:rsidRPr="00AC2883">
              <w:t>Date</w:t>
            </w:r>
            <w:r w:rsidR="002F48B3">
              <w:t> :</w:t>
            </w:r>
            <w:r w:rsidRPr="006F0EB6">
              <w:rPr>
                <w:b w:val="0"/>
                <w:spacing w:val="0"/>
              </w:rPr>
              <w:t xml:space="preserve"> 1</w:t>
            </w:r>
            <w:r w:rsidR="00757130">
              <w:rPr>
                <w:b w:val="0"/>
                <w:spacing w:val="0"/>
              </w:rPr>
              <w:t>9</w:t>
            </w:r>
            <w:r w:rsidRPr="006F0EB6">
              <w:rPr>
                <w:b w:val="0"/>
                <w:spacing w:val="0"/>
              </w:rPr>
              <w:t> </w:t>
            </w:r>
            <w:r w:rsidR="00363B91">
              <w:rPr>
                <w:b w:val="0"/>
                <w:spacing w:val="0"/>
              </w:rPr>
              <w:t>septembre</w:t>
            </w:r>
            <w:r w:rsidRPr="006F0EB6">
              <w:rPr>
                <w:b w:val="0"/>
                <w:spacing w:val="0"/>
              </w:rPr>
              <w:t> 2025</w:t>
            </w:r>
          </w:p>
        </w:tc>
      </w:tr>
    </w:tbl>
    <w:p w14:paraId="2EC2E0A1" w14:textId="41C0F17A" w:rsidR="004262A1" w:rsidRPr="004262A1" w:rsidRDefault="004262A1" w:rsidP="004262A1">
      <w:pPr>
        <w:pStyle w:val="Titleofdoc0"/>
      </w:pPr>
      <w:r w:rsidRPr="004262A1">
        <w:t>Stratégie de l</w:t>
      </w:r>
      <w:r w:rsidR="002F48B3">
        <w:t>’</w:t>
      </w:r>
      <w:r w:rsidRPr="004262A1">
        <w:t>UPOV en matière de ressources</w:t>
      </w:r>
    </w:p>
    <w:p w14:paraId="731AE50E" w14:textId="73F87F29" w:rsidR="00B65EDC" w:rsidRPr="00912A85" w:rsidRDefault="00B65EDC" w:rsidP="00B65EDC">
      <w:pPr>
        <w:pStyle w:val="preparedby1"/>
        <w:jc w:val="left"/>
      </w:pPr>
      <w:r>
        <w:t>Document établi par le Bureau de l</w:t>
      </w:r>
      <w:r w:rsidR="002F48B3">
        <w:t>’</w:t>
      </w:r>
      <w:r>
        <w:t>Union</w:t>
      </w:r>
    </w:p>
    <w:p w14:paraId="69D238C1" w14:textId="0CF75DB1" w:rsidR="00B65EDC" w:rsidRPr="00912A85" w:rsidRDefault="00B65EDC" w:rsidP="00B65EDC">
      <w:pPr>
        <w:pStyle w:val="Disclaimer"/>
      </w:pPr>
      <w:r>
        <w:t>Avertissement</w:t>
      </w:r>
      <w:r w:rsidR="002F48B3">
        <w:t> :</w:t>
      </w:r>
      <w:r>
        <w:t xml:space="preserve"> le présent document ne représente pas les principes ou les orientations de l</w:t>
      </w:r>
      <w:r w:rsidR="002F48B3">
        <w:t>’</w:t>
      </w:r>
      <w:r>
        <w:t>UPOV</w:t>
      </w:r>
    </w:p>
    <w:p w14:paraId="2F8A0445" w14:textId="307124D6" w:rsidR="002F48B3" w:rsidRDefault="004262A1" w:rsidP="004C55DB">
      <w:pPr>
        <w:spacing w:before="200" w:after="2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F48B3">
        <w:t>En 2024</w:t>
      </w:r>
      <w:r>
        <w:t>, le Comité consultatif a approuvé l</w:t>
      </w:r>
      <w:r w:rsidR="002F48B3">
        <w:t>’</w:t>
      </w:r>
      <w:r>
        <w:t>élaboration d</w:t>
      </w:r>
      <w:r w:rsidR="002F48B3">
        <w:t>’</w:t>
      </w:r>
      <w:r>
        <w:t>une stratégie de l</w:t>
      </w:r>
      <w:r w:rsidR="002F48B3">
        <w:t>’</w:t>
      </w:r>
      <w:r>
        <w:t>UPOV en matière de ressources (ci</w:t>
      </w:r>
      <w:r w:rsidR="00A077F9">
        <w:noBreakHyphen/>
      </w:r>
      <w:r>
        <w:t>après dénommée la “stratégie”) afin d</w:t>
      </w:r>
      <w:r w:rsidR="002F48B3">
        <w:t>’</w:t>
      </w:r>
      <w:r>
        <w:t>améliorer la viabilité financière à long terme de l</w:t>
      </w:r>
      <w:r w:rsidR="002F48B3">
        <w:t>’</w:t>
      </w:r>
      <w:r>
        <w:t>Union et d</w:t>
      </w:r>
      <w:r w:rsidR="002F48B3">
        <w:t>’</w:t>
      </w:r>
      <w:r>
        <w:t>accroître sa portée et son impact, conformément au Plan de développement stratégique</w:t>
      </w:r>
      <w:r w:rsidR="002A6C96">
        <w:t xml:space="preserve"> </w:t>
      </w:r>
      <w:r>
        <w:t>2026</w:t>
      </w:r>
      <w:r w:rsidR="00A077F9">
        <w:noBreakHyphen/>
      </w:r>
      <w:r>
        <w:t>2029 (document C/59/14).</w:t>
      </w:r>
    </w:p>
    <w:p w14:paraId="3D7A3BB5" w14:textId="49306E06" w:rsidR="004262A1" w:rsidRDefault="004262A1" w:rsidP="004C55DB">
      <w:pPr>
        <w:spacing w:before="200" w:after="200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AUTONUM  </w:instrText>
      </w:r>
      <w:r>
        <w:rPr>
          <w:snapToGrid w:val="0"/>
        </w:rPr>
        <w:fldChar w:fldCharType="end"/>
      </w:r>
      <w:r>
        <w:rPr>
          <w:snapToGrid w:val="0"/>
        </w:rPr>
        <w:tab/>
        <w:t>La stratégie a été conçue pour garantir la viabilité financière nécessaire à la réalisation de la mission de l</w:t>
      </w:r>
      <w:r w:rsidR="002F48B3">
        <w:rPr>
          <w:snapToGrid w:val="0"/>
        </w:rPr>
        <w:t>’</w:t>
      </w:r>
      <w:r>
        <w:rPr>
          <w:snapToGrid w:val="0"/>
        </w:rPr>
        <w:t>U</w:t>
      </w:r>
      <w:r w:rsidR="00A077F9">
        <w:rPr>
          <w:snapToGrid w:val="0"/>
        </w:rPr>
        <w:t>POV.  El</w:t>
      </w:r>
      <w:r>
        <w:rPr>
          <w:snapToGrid w:val="0"/>
        </w:rPr>
        <w:t>le a pour objectif de doter l</w:t>
      </w:r>
      <w:r w:rsidR="002F48B3">
        <w:rPr>
          <w:snapToGrid w:val="0"/>
        </w:rPr>
        <w:t>’</w:t>
      </w:r>
      <w:r>
        <w:rPr>
          <w:snapToGrid w:val="0"/>
        </w:rPr>
        <w:t>UPOV de ressources financières et humaines suffisantes et stables pour lui permettre de fonctionner efficacement, de favoriser la collaboration et de soutenir l</w:t>
      </w:r>
      <w:r w:rsidR="002F48B3">
        <w:rPr>
          <w:snapToGrid w:val="0"/>
        </w:rPr>
        <w:t>’</w:t>
      </w:r>
      <w:r>
        <w:rPr>
          <w:snapToGrid w:val="0"/>
        </w:rPr>
        <w:t>innovation dans le domaine de la protection des obtentions végétales à l</w:t>
      </w:r>
      <w:r w:rsidR="002F48B3">
        <w:rPr>
          <w:snapToGrid w:val="0"/>
        </w:rPr>
        <w:t>’</w:t>
      </w:r>
      <w:r>
        <w:rPr>
          <w:snapToGrid w:val="0"/>
        </w:rPr>
        <w:t>échelle mondiale.</w:t>
      </w:r>
    </w:p>
    <w:p w14:paraId="162D1F8E" w14:textId="3D1D20A2" w:rsidR="002F48B3" w:rsidRDefault="004262A1" w:rsidP="004C55DB">
      <w:pPr>
        <w:spacing w:before="200" w:after="2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Conformément à la proposition figurant dans le projet de programme et budget pour l</w:t>
      </w:r>
      <w:r w:rsidR="002F48B3">
        <w:t>’</w:t>
      </w:r>
      <w:r>
        <w:t>exercice biennal 2026</w:t>
      </w:r>
      <w:r w:rsidR="00A077F9">
        <w:noBreakHyphen/>
      </w:r>
      <w:r>
        <w:t>2027 tendant à mener des consultations avec les membres de l</w:t>
      </w:r>
      <w:r w:rsidR="002F48B3">
        <w:t>’</w:t>
      </w:r>
      <w:r>
        <w:t>UPOV afin d</w:t>
      </w:r>
      <w:r w:rsidR="002F48B3">
        <w:t>’</w:t>
      </w:r>
      <w:r>
        <w:t>évaluer la valeur de l</w:t>
      </w:r>
      <w:r w:rsidR="002F48B3">
        <w:t>’</w:t>
      </w:r>
      <w:r>
        <w:t>unité de contribution (voir le paragraphe 21 de l</w:t>
      </w:r>
      <w:r w:rsidR="002F48B3">
        <w:t>’</w:t>
      </w:r>
      <w:r>
        <w:t>annexe du document C/59/4), la stratégie prévoit un dialogue entre les membres sur la réforme de l</w:t>
      </w:r>
      <w:r w:rsidR="002F48B3">
        <w:t>’</w:t>
      </w:r>
      <w:r>
        <w:t xml:space="preserve">unité de contribution, </w:t>
      </w:r>
      <w:r w:rsidR="002F48B3">
        <w:t>y compris</w:t>
      </w:r>
      <w:r>
        <w:t xml:space="preserve"> la nécessité</w:t>
      </w:r>
      <w:r w:rsidR="002F48B3">
        <w:t> :</w:t>
      </w:r>
      <w:r>
        <w:t xml:space="preserve"> i)</w:t>
      </w:r>
      <w:r w:rsidR="00CD4A6C">
        <w:t> </w:t>
      </w:r>
      <w:r>
        <w:t>d</w:t>
      </w:r>
      <w:r w:rsidR="002F48B3">
        <w:t>’</w:t>
      </w:r>
      <w:r>
        <w:t>ajuster la valeur de l</w:t>
      </w:r>
      <w:r w:rsidR="002F48B3">
        <w:t>’</w:t>
      </w:r>
      <w:r>
        <w:t xml:space="preserve">unité de contribution; </w:t>
      </w:r>
      <w:r w:rsidR="00CD4A6C">
        <w:t xml:space="preserve"> </w:t>
      </w:r>
      <w:r>
        <w:t>et ii)</w:t>
      </w:r>
      <w:r w:rsidR="00CD4A6C">
        <w:t> </w:t>
      </w:r>
      <w:r>
        <w:t>de mettre au point un mécanisme d</w:t>
      </w:r>
      <w:r w:rsidR="002F48B3">
        <w:t>’</w:t>
      </w:r>
      <w:r>
        <w:t>examen périodique de l</w:t>
      </w:r>
      <w:r w:rsidR="002F48B3">
        <w:t>’</w:t>
      </w:r>
      <w:r>
        <w:t>unité de contribution.</w:t>
      </w:r>
    </w:p>
    <w:p w14:paraId="5B8F6245" w14:textId="0D722792" w:rsidR="002F48B3" w:rsidRDefault="004262A1" w:rsidP="004C55DB">
      <w:pPr>
        <w:spacing w:before="200" w:after="2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La stratégie tient également compte des résultats de l</w:t>
      </w:r>
      <w:r w:rsidR="002F48B3">
        <w:t>’</w:t>
      </w:r>
      <w:r>
        <w:t>examen de l</w:t>
      </w:r>
      <w:r w:rsidR="002F48B3">
        <w:t>’</w:t>
      </w:r>
      <w:r>
        <w:t>accord sur le niveau de services entre l</w:t>
      </w:r>
      <w:r w:rsidR="002F48B3">
        <w:t>’</w:t>
      </w:r>
      <w:r>
        <w:t>OMPI et l</w:t>
      </w:r>
      <w:r w:rsidR="002F48B3">
        <w:t>’</w:t>
      </w:r>
      <w:r>
        <w:t xml:space="preserve">UPOV mené </w:t>
      </w:r>
      <w:r w:rsidR="002F48B3">
        <w:t>en 2025</w:t>
      </w:r>
      <w:r>
        <w:t>, qui a abouti à une augmentation substantielle du coût des services fournis par l</w:t>
      </w:r>
      <w:r w:rsidR="002F48B3">
        <w:t>’</w:t>
      </w:r>
      <w:r>
        <w:t>OMPI à l</w:t>
      </w:r>
      <w:r w:rsidR="002F48B3">
        <w:t>’</w:t>
      </w:r>
      <w:r>
        <w:t>UPOV.</w:t>
      </w:r>
    </w:p>
    <w:p w14:paraId="0F777421" w14:textId="4B32D0AD" w:rsidR="004262A1" w:rsidRDefault="004262A1" w:rsidP="004C55DB">
      <w:pPr>
        <w:spacing w:before="200" w:after="2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F48B3">
        <w:t>En 2003</w:t>
      </w:r>
      <w:r>
        <w:t>, une discussion a été engagée sur la situation financière de l</w:t>
      </w:r>
      <w:r w:rsidR="002F48B3">
        <w:t>’</w:t>
      </w:r>
      <w:r>
        <w:t>UPOV avec l</w:t>
      </w:r>
      <w:r w:rsidR="002F48B3">
        <w:t>’</w:t>
      </w:r>
      <w:r>
        <w:t>aide d</w:t>
      </w:r>
      <w:r w:rsidR="002F48B3">
        <w:t>’</w:t>
      </w:r>
      <w:r>
        <w:t>un groupe consultat</w:t>
      </w:r>
      <w:r w:rsidR="00A077F9">
        <w:t>if.  Le</w:t>
      </w:r>
      <w:r>
        <w:t xml:space="preserve"> Comité consultatif pourrait souhaiter créer un groupe consultatif chargé d</w:t>
      </w:r>
      <w:r w:rsidR="002F48B3">
        <w:t>’</w:t>
      </w:r>
      <w:r>
        <w:t xml:space="preserve">élaborer des recommandations sur les questions recensées dans la stratégie, qui seraient examinées par le Comité consultatif et le Conseil </w:t>
      </w:r>
      <w:r w:rsidR="002F48B3">
        <w:t>en 2026</w:t>
      </w:r>
      <w:r>
        <w:t>.</w:t>
      </w:r>
    </w:p>
    <w:p w14:paraId="72005A0D" w14:textId="743213F4" w:rsidR="004262A1" w:rsidRPr="006B4048" w:rsidRDefault="004262A1" w:rsidP="004C55DB">
      <w:pPr>
        <w:pStyle w:val="DecisionParagraphs"/>
        <w:spacing w:before="200" w:after="2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Le Conseil est invité à examiner la stratégie de l</w:t>
      </w:r>
      <w:r w:rsidR="002F48B3">
        <w:t>’</w:t>
      </w:r>
      <w:r>
        <w:t>UPOV en matière de ressources présentée dans l</w:t>
      </w:r>
      <w:r w:rsidR="002F48B3">
        <w:t>’</w:t>
      </w:r>
      <w:r>
        <w:t>annexe du présent document, conjointement avec les recommandations que le Comité consultatif formulera à sa cent</w:t>
      </w:r>
      <w:r w:rsidR="00A077F9">
        <w:noBreakHyphen/>
      </w:r>
      <w:r>
        <w:t>trois</w:t>
      </w:r>
      <w:r w:rsidR="002F48B3">
        <w:t>ième session</w:t>
      </w:r>
      <w:r>
        <w:t>, qui se tiendra à Genève le 23 </w:t>
      </w:r>
      <w:r w:rsidR="002F48B3">
        <w:t>octobre 20</w:t>
      </w:r>
      <w:r>
        <w:t>25.</w:t>
      </w:r>
    </w:p>
    <w:p w14:paraId="5A685727" w14:textId="55C573E3" w:rsidR="004262A1" w:rsidRDefault="004262A1" w:rsidP="004C55DB">
      <w:pPr>
        <w:spacing w:before="720"/>
        <w:jc w:val="right"/>
      </w:pPr>
      <w:r>
        <w:t>[L</w:t>
      </w:r>
      <w:r w:rsidR="002F48B3">
        <w:t>’</w:t>
      </w:r>
      <w:r>
        <w:t>annexe suit]</w:t>
      </w:r>
    </w:p>
    <w:p w14:paraId="24067BED" w14:textId="77777777" w:rsidR="004262A1" w:rsidRDefault="004262A1" w:rsidP="004262A1">
      <w:pPr>
        <w:jc w:val="left"/>
      </w:pPr>
    </w:p>
    <w:p w14:paraId="27CD0359" w14:textId="77777777" w:rsidR="004262A1" w:rsidRDefault="004262A1" w:rsidP="004262A1">
      <w:pPr>
        <w:jc w:val="left"/>
        <w:sectPr w:rsidR="004262A1" w:rsidSect="004262A1">
          <w:headerReference w:type="default" r:id="rId9"/>
          <w:pgSz w:w="11907" w:h="16840" w:code="9"/>
          <w:pgMar w:top="510" w:right="1134" w:bottom="1134" w:left="1134" w:header="510" w:footer="680" w:gutter="0"/>
          <w:pgNumType w:start="1"/>
          <w:cols w:space="720"/>
          <w:titlePg/>
        </w:sectPr>
      </w:pPr>
    </w:p>
    <w:p w14:paraId="12F1E269" w14:textId="146FB68B" w:rsidR="004262A1" w:rsidRDefault="004262A1" w:rsidP="004262A1">
      <w:pPr>
        <w:jc w:val="left"/>
      </w:pPr>
    </w:p>
    <w:p w14:paraId="64879F46" w14:textId="0B08DDF2" w:rsidR="004262A1" w:rsidRDefault="00901039" w:rsidP="004262A1">
      <w:pPr>
        <w:jc w:val="center"/>
      </w:pPr>
      <w:r>
        <w:rPr>
          <w:noProof/>
        </w:rPr>
        <w:drawing>
          <wp:inline distT="0" distB="0" distL="0" distR="0" wp14:anchorId="079107E4" wp14:editId="79397317">
            <wp:extent cx="10076400" cy="5853600"/>
            <wp:effectExtent l="0" t="0" r="1270" b="0"/>
            <wp:docPr id="1431014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6400" cy="585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03A3D0" w14:textId="77777777" w:rsidR="00901039" w:rsidRDefault="00901039" w:rsidP="004262A1">
      <w:pPr>
        <w:jc w:val="center"/>
      </w:pPr>
    </w:p>
    <w:p w14:paraId="5E270ED3" w14:textId="2AE6F45E" w:rsidR="00901039" w:rsidRDefault="00901039" w:rsidP="004262A1">
      <w:pPr>
        <w:jc w:val="center"/>
      </w:pPr>
      <w:r>
        <w:rPr>
          <w:noProof/>
        </w:rPr>
        <w:lastRenderedPageBreak/>
        <w:drawing>
          <wp:inline distT="0" distB="0" distL="0" distR="0" wp14:anchorId="4CAC14AE" wp14:editId="2C013B5C">
            <wp:extent cx="10000800" cy="5781600"/>
            <wp:effectExtent l="0" t="0" r="635" b="0"/>
            <wp:docPr id="14907168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0800" cy="578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8AAE4E" w14:textId="5BB96ABB" w:rsidR="004262A1" w:rsidRPr="00C5280D" w:rsidRDefault="004262A1" w:rsidP="002F48B3">
      <w:pPr>
        <w:spacing w:before="360"/>
        <w:jc w:val="right"/>
      </w:pPr>
      <w:r>
        <w:t>[Fin de l</w:t>
      </w:r>
      <w:r w:rsidR="002F48B3">
        <w:t>’</w:t>
      </w:r>
      <w:r>
        <w:t>annexe et du document]</w:t>
      </w:r>
    </w:p>
    <w:sectPr w:rsidR="004262A1" w:rsidRPr="00C5280D" w:rsidSect="0090103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510" w:right="680" w:bottom="851" w:left="680" w:header="51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8635" w14:textId="77777777" w:rsidR="00B65EDC" w:rsidRDefault="00B65EDC" w:rsidP="006655D3">
      <w:r>
        <w:separator/>
      </w:r>
    </w:p>
    <w:p w14:paraId="33DC55E1" w14:textId="77777777" w:rsidR="00B65EDC" w:rsidRDefault="00B65EDC" w:rsidP="006655D3"/>
    <w:p w14:paraId="26D75C2D" w14:textId="77777777" w:rsidR="00B65EDC" w:rsidRDefault="00B65EDC" w:rsidP="006655D3"/>
  </w:endnote>
  <w:endnote w:type="continuationSeparator" w:id="0">
    <w:p w14:paraId="78C319C4" w14:textId="77777777" w:rsidR="00B65EDC" w:rsidRDefault="00B65EDC" w:rsidP="006655D3">
      <w:r>
        <w:separator/>
      </w:r>
    </w:p>
    <w:p w14:paraId="6FC06BDC" w14:textId="77777777" w:rsidR="00B65EDC" w:rsidRPr="00294751" w:rsidRDefault="00B65EDC">
      <w:pPr>
        <w:pStyle w:val="Footer"/>
        <w:spacing w:after="60"/>
        <w:rPr>
          <w:sz w:val="18"/>
        </w:rPr>
      </w:pPr>
      <w:r w:rsidRPr="00294751">
        <w:rPr>
          <w:sz w:val="18"/>
        </w:rPr>
        <w:t>[Suite de la note de la page précédente]</w:t>
      </w:r>
    </w:p>
    <w:p w14:paraId="43F6DA45" w14:textId="77777777" w:rsidR="00B65EDC" w:rsidRPr="00294751" w:rsidRDefault="00B65EDC" w:rsidP="006655D3"/>
    <w:p w14:paraId="702072F0" w14:textId="77777777" w:rsidR="00B65EDC" w:rsidRPr="00294751" w:rsidRDefault="00B65EDC" w:rsidP="006655D3"/>
  </w:endnote>
  <w:endnote w:type="continuationNotice" w:id="1">
    <w:p w14:paraId="4A3C01A2" w14:textId="77777777" w:rsidR="00B65EDC" w:rsidRPr="00294751" w:rsidRDefault="00B65EDC" w:rsidP="006655D3">
      <w:r w:rsidRPr="00294751">
        <w:t>[Suite de la note page suivante]</w:t>
      </w:r>
    </w:p>
    <w:p w14:paraId="7B177585" w14:textId="77777777" w:rsidR="00B65EDC" w:rsidRPr="00294751" w:rsidRDefault="00B65EDC" w:rsidP="006655D3"/>
    <w:p w14:paraId="4E046F12" w14:textId="77777777" w:rsidR="00B65EDC" w:rsidRPr="00294751" w:rsidRDefault="00B65EDC" w:rsidP="00665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7D66" w14:textId="6504A5F0" w:rsidR="004027C4" w:rsidRDefault="004027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E525" w14:textId="72A6597F" w:rsidR="004027C4" w:rsidRDefault="004027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1B693" w14:textId="2460E20D" w:rsidR="004027C4" w:rsidRDefault="00402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2D5DB" w14:textId="77777777" w:rsidR="00B65EDC" w:rsidRDefault="00B65EDC" w:rsidP="006655D3">
      <w:r>
        <w:separator/>
      </w:r>
    </w:p>
  </w:footnote>
  <w:footnote w:type="continuationSeparator" w:id="0">
    <w:p w14:paraId="2E544E44" w14:textId="77777777" w:rsidR="00B65EDC" w:rsidRDefault="00B65EDC" w:rsidP="006655D3">
      <w:r>
        <w:separator/>
      </w:r>
    </w:p>
  </w:footnote>
  <w:footnote w:type="continuationNotice" w:id="1">
    <w:p w14:paraId="2B1D24B1" w14:textId="77777777" w:rsidR="00B65EDC" w:rsidRPr="00AB530F" w:rsidRDefault="00B65EDC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E4FF" w14:textId="77777777" w:rsidR="004262A1" w:rsidRPr="00C5280D" w:rsidRDefault="004262A1" w:rsidP="00EB048E">
    <w:pPr>
      <w:pStyle w:val="Header"/>
      <w:rPr>
        <w:rStyle w:val="PageNumber"/>
      </w:rPr>
    </w:pPr>
    <w:r>
      <w:rPr>
        <w:rStyle w:val="PageNumber"/>
      </w:rPr>
      <w:t>C/59/16</w:t>
    </w:r>
  </w:p>
  <w:p w14:paraId="4139C4B5" w14:textId="77777777" w:rsidR="004262A1" w:rsidRPr="00C5280D" w:rsidRDefault="004262A1" w:rsidP="00EB048E">
    <w:pPr>
      <w:pStyle w:val="Header"/>
    </w:pPr>
    <w:r>
      <w:t>page </w:t>
    </w:r>
    <w:r w:rsidRPr="00C5280D">
      <w:rPr>
        <w:rStyle w:val="PageNumber"/>
      </w:rPr>
      <w:fldChar w:fldCharType="begin"/>
    </w:r>
    <w:r w:rsidRPr="00C5280D">
      <w:rPr>
        <w:rStyle w:val="PageNumber"/>
      </w:rPr>
      <w:instrText xml:space="preserve"> PAGE </w:instrText>
    </w:r>
    <w:r w:rsidRPr="00C5280D">
      <w:rPr>
        <w:rStyle w:val="PageNumber"/>
      </w:rPr>
      <w:fldChar w:fldCharType="separate"/>
    </w:r>
    <w:r>
      <w:rPr>
        <w:rStyle w:val="PageNumber"/>
      </w:rPr>
      <w:t>2</w:t>
    </w:r>
    <w:r w:rsidRPr="00C5280D">
      <w:rPr>
        <w:rStyle w:val="PageNumber"/>
      </w:rPr>
      <w:fldChar w:fldCharType="end"/>
    </w:r>
  </w:p>
  <w:p w14:paraId="603C24D3" w14:textId="77777777" w:rsidR="004262A1" w:rsidRPr="00C5280D" w:rsidRDefault="004262A1" w:rsidP="006655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6487" w14:textId="77777777" w:rsidR="004C55DB" w:rsidRDefault="004C55DB" w:rsidP="004C55DB">
    <w:pPr>
      <w:pStyle w:val="Header"/>
    </w:pPr>
    <w:r>
      <w:t>C/59/16</w:t>
    </w:r>
  </w:p>
  <w:p w14:paraId="78FD20CF" w14:textId="404A409E" w:rsidR="004C55DB" w:rsidRDefault="004C55DB" w:rsidP="00901039">
    <w:pPr>
      <w:pStyle w:val="Header"/>
      <w:rPr>
        <w:noProof/>
      </w:rPr>
    </w:pPr>
    <w:r>
      <w:t>Annexe, page 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0892BC4" w14:textId="77777777" w:rsidR="00901039" w:rsidRDefault="00901039" w:rsidP="00901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01F8" w14:textId="77777777" w:rsidR="004C55DB" w:rsidRDefault="004C55DB" w:rsidP="00901039">
    <w:pPr>
      <w:pStyle w:val="Header"/>
    </w:pPr>
    <w:r>
      <w:t>C/59/16</w:t>
    </w:r>
  </w:p>
  <w:p w14:paraId="6ABA44FF" w14:textId="77777777" w:rsidR="00901039" w:rsidRDefault="00901039" w:rsidP="00901039">
    <w:pPr>
      <w:pStyle w:val="Header"/>
    </w:pPr>
  </w:p>
  <w:p w14:paraId="39B73015" w14:textId="6D1D9410" w:rsidR="004C55DB" w:rsidRDefault="004C55DB" w:rsidP="00901039">
    <w:pPr>
      <w:pStyle w:val="Header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7553"/>
    <w:multiLevelType w:val="hybridMultilevel"/>
    <w:tmpl w:val="5B042538"/>
    <w:lvl w:ilvl="0" w:tplc="1A58ED2A">
      <w:start w:val="1"/>
      <w:numFmt w:val="upperRoman"/>
      <w:pStyle w:val="Heading1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E338E"/>
    <w:multiLevelType w:val="multilevel"/>
    <w:tmpl w:val="09E04FBC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(%2)"/>
      <w:lvlJc w:val="left"/>
      <w:pPr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2" w15:restartNumberingAfterBreak="0">
    <w:nsid w:val="326C24DB"/>
    <w:multiLevelType w:val="multilevel"/>
    <w:tmpl w:val="1C4C0AD2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3" w15:restartNumberingAfterBreak="0">
    <w:nsid w:val="3E6856B7"/>
    <w:multiLevelType w:val="hybridMultilevel"/>
    <w:tmpl w:val="ECE82C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46977"/>
    <w:multiLevelType w:val="hybridMultilevel"/>
    <w:tmpl w:val="6D7A5DDE"/>
    <w:lvl w:ilvl="0" w:tplc="68B6AC48">
      <w:start w:val="1"/>
      <w:numFmt w:val="decimal"/>
      <w:pStyle w:val="annexipara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700E3"/>
    <w:multiLevelType w:val="hybridMultilevel"/>
    <w:tmpl w:val="B054F36C"/>
    <w:lvl w:ilvl="0" w:tplc="EC701360">
      <w:start w:val="1"/>
      <w:numFmt w:val="lowerRoman"/>
      <w:lvlText w:val="(%1)"/>
      <w:lvlJc w:val="left"/>
      <w:pPr>
        <w:ind w:left="66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30" w:hanging="360"/>
      </w:pPr>
    </w:lvl>
    <w:lvl w:ilvl="2" w:tplc="0409001B" w:tentative="1">
      <w:start w:val="1"/>
      <w:numFmt w:val="lowerRoman"/>
      <w:lvlText w:val="%3."/>
      <w:lvlJc w:val="right"/>
      <w:pPr>
        <w:ind w:left="7750" w:hanging="180"/>
      </w:pPr>
    </w:lvl>
    <w:lvl w:ilvl="3" w:tplc="0409000F" w:tentative="1">
      <w:start w:val="1"/>
      <w:numFmt w:val="decimal"/>
      <w:lvlText w:val="%4."/>
      <w:lvlJc w:val="left"/>
      <w:pPr>
        <w:ind w:left="8470" w:hanging="360"/>
      </w:pPr>
    </w:lvl>
    <w:lvl w:ilvl="4" w:tplc="04090019" w:tentative="1">
      <w:start w:val="1"/>
      <w:numFmt w:val="lowerLetter"/>
      <w:lvlText w:val="%5."/>
      <w:lvlJc w:val="left"/>
      <w:pPr>
        <w:ind w:left="9190" w:hanging="360"/>
      </w:pPr>
    </w:lvl>
    <w:lvl w:ilvl="5" w:tplc="0409001B" w:tentative="1">
      <w:start w:val="1"/>
      <w:numFmt w:val="lowerRoman"/>
      <w:lvlText w:val="%6."/>
      <w:lvlJc w:val="right"/>
      <w:pPr>
        <w:ind w:left="9910" w:hanging="180"/>
      </w:pPr>
    </w:lvl>
    <w:lvl w:ilvl="6" w:tplc="0409000F" w:tentative="1">
      <w:start w:val="1"/>
      <w:numFmt w:val="decimal"/>
      <w:lvlText w:val="%7."/>
      <w:lvlJc w:val="left"/>
      <w:pPr>
        <w:ind w:left="10630" w:hanging="360"/>
      </w:pPr>
    </w:lvl>
    <w:lvl w:ilvl="7" w:tplc="04090019" w:tentative="1">
      <w:start w:val="1"/>
      <w:numFmt w:val="lowerLetter"/>
      <w:lvlText w:val="%8."/>
      <w:lvlJc w:val="left"/>
      <w:pPr>
        <w:ind w:left="11350" w:hanging="360"/>
      </w:pPr>
    </w:lvl>
    <w:lvl w:ilvl="8" w:tplc="0409001B" w:tentative="1">
      <w:start w:val="1"/>
      <w:numFmt w:val="lowerRoman"/>
      <w:lvlText w:val="%9."/>
      <w:lvlJc w:val="right"/>
      <w:pPr>
        <w:ind w:left="12070" w:hanging="180"/>
      </w:pPr>
    </w:lvl>
  </w:abstractNum>
  <w:abstractNum w:abstractNumId="6" w15:restartNumberingAfterBreak="0">
    <w:nsid w:val="6C030A61"/>
    <w:multiLevelType w:val="multilevel"/>
    <w:tmpl w:val="1C60DB6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decimal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7" w15:restartNumberingAfterBreak="0">
    <w:nsid w:val="7A973D1C"/>
    <w:multiLevelType w:val="hybridMultilevel"/>
    <w:tmpl w:val="4CC805B8"/>
    <w:lvl w:ilvl="0" w:tplc="7FFECF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794361">
    <w:abstractNumId w:val="4"/>
  </w:num>
  <w:num w:numId="2" w16cid:durableId="1078132920">
    <w:abstractNumId w:val="5"/>
  </w:num>
  <w:num w:numId="3" w16cid:durableId="1890417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2766145">
    <w:abstractNumId w:val="7"/>
  </w:num>
  <w:num w:numId="5" w16cid:durableId="1323196453">
    <w:abstractNumId w:val="0"/>
  </w:num>
  <w:num w:numId="6" w16cid:durableId="1392851706">
    <w:abstractNumId w:val="0"/>
    <w:lvlOverride w:ilvl="0">
      <w:startOverride w:val="1"/>
    </w:lvlOverride>
  </w:num>
  <w:num w:numId="7" w16cid:durableId="1860199123">
    <w:abstractNumId w:val="3"/>
  </w:num>
  <w:num w:numId="8" w16cid:durableId="1696079283">
    <w:abstractNumId w:val="6"/>
  </w:num>
  <w:num w:numId="9" w16cid:durableId="75879591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DC"/>
    <w:rsid w:val="000049AB"/>
    <w:rsid w:val="00010CF3"/>
    <w:rsid w:val="00011E27"/>
    <w:rsid w:val="000148BC"/>
    <w:rsid w:val="00014EC4"/>
    <w:rsid w:val="00024AB8"/>
    <w:rsid w:val="00030854"/>
    <w:rsid w:val="00030C4F"/>
    <w:rsid w:val="00036028"/>
    <w:rsid w:val="00044642"/>
    <w:rsid w:val="000446B9"/>
    <w:rsid w:val="00047E21"/>
    <w:rsid w:val="00050E16"/>
    <w:rsid w:val="00072276"/>
    <w:rsid w:val="00083E01"/>
    <w:rsid w:val="000843ED"/>
    <w:rsid w:val="00085505"/>
    <w:rsid w:val="000934AD"/>
    <w:rsid w:val="000A30CA"/>
    <w:rsid w:val="000C4E25"/>
    <w:rsid w:val="000C7021"/>
    <w:rsid w:val="000D3AC4"/>
    <w:rsid w:val="000D5653"/>
    <w:rsid w:val="000D6BBC"/>
    <w:rsid w:val="000D7780"/>
    <w:rsid w:val="000E636A"/>
    <w:rsid w:val="000F2F11"/>
    <w:rsid w:val="00105929"/>
    <w:rsid w:val="00110C36"/>
    <w:rsid w:val="001131D5"/>
    <w:rsid w:val="00141DB8"/>
    <w:rsid w:val="0016697F"/>
    <w:rsid w:val="00172084"/>
    <w:rsid w:val="0017474A"/>
    <w:rsid w:val="001758C6"/>
    <w:rsid w:val="00182B99"/>
    <w:rsid w:val="001A46CB"/>
    <w:rsid w:val="001C1525"/>
    <w:rsid w:val="001C1CDA"/>
    <w:rsid w:val="001D1FB2"/>
    <w:rsid w:val="0020304B"/>
    <w:rsid w:val="0021332C"/>
    <w:rsid w:val="00213982"/>
    <w:rsid w:val="00214C72"/>
    <w:rsid w:val="00216C5D"/>
    <w:rsid w:val="00235400"/>
    <w:rsid w:val="00237CBA"/>
    <w:rsid w:val="0024416D"/>
    <w:rsid w:val="00256BFA"/>
    <w:rsid w:val="00271911"/>
    <w:rsid w:val="002800A0"/>
    <w:rsid w:val="002801B3"/>
    <w:rsid w:val="00281060"/>
    <w:rsid w:val="002940E8"/>
    <w:rsid w:val="00294751"/>
    <w:rsid w:val="002A6C96"/>
    <w:rsid w:val="002A6E50"/>
    <w:rsid w:val="002B4298"/>
    <w:rsid w:val="002C256A"/>
    <w:rsid w:val="002F48B3"/>
    <w:rsid w:val="00305A7F"/>
    <w:rsid w:val="003152FE"/>
    <w:rsid w:val="00327042"/>
    <w:rsid w:val="00327436"/>
    <w:rsid w:val="00341CDF"/>
    <w:rsid w:val="00344BD6"/>
    <w:rsid w:val="0035528D"/>
    <w:rsid w:val="00361821"/>
    <w:rsid w:val="00361E9E"/>
    <w:rsid w:val="00363B91"/>
    <w:rsid w:val="003900D5"/>
    <w:rsid w:val="0039633A"/>
    <w:rsid w:val="003B6F07"/>
    <w:rsid w:val="003C7FBE"/>
    <w:rsid w:val="003D227C"/>
    <w:rsid w:val="003D2B4D"/>
    <w:rsid w:val="003F5F2B"/>
    <w:rsid w:val="004027C4"/>
    <w:rsid w:val="004262A1"/>
    <w:rsid w:val="004354C9"/>
    <w:rsid w:val="004448C7"/>
    <w:rsid w:val="00444A88"/>
    <w:rsid w:val="004526C8"/>
    <w:rsid w:val="00474DA4"/>
    <w:rsid w:val="00476ACD"/>
    <w:rsid w:val="00476B4D"/>
    <w:rsid w:val="004805FA"/>
    <w:rsid w:val="004935D2"/>
    <w:rsid w:val="004A1E76"/>
    <w:rsid w:val="004B1215"/>
    <w:rsid w:val="004B4DFC"/>
    <w:rsid w:val="004C0C4B"/>
    <w:rsid w:val="004C55DB"/>
    <w:rsid w:val="004D047D"/>
    <w:rsid w:val="004D2066"/>
    <w:rsid w:val="004E2372"/>
    <w:rsid w:val="004F1E9E"/>
    <w:rsid w:val="004F305A"/>
    <w:rsid w:val="004F5EE8"/>
    <w:rsid w:val="00512164"/>
    <w:rsid w:val="0051361E"/>
    <w:rsid w:val="00520297"/>
    <w:rsid w:val="00521C0D"/>
    <w:rsid w:val="0052247A"/>
    <w:rsid w:val="005268B8"/>
    <w:rsid w:val="00531F5B"/>
    <w:rsid w:val="005323AF"/>
    <w:rsid w:val="005338F9"/>
    <w:rsid w:val="0054281C"/>
    <w:rsid w:val="00544581"/>
    <w:rsid w:val="00547FCF"/>
    <w:rsid w:val="0055268D"/>
    <w:rsid w:val="00575E00"/>
    <w:rsid w:val="00576BE4"/>
    <w:rsid w:val="005A400A"/>
    <w:rsid w:val="005B7A61"/>
    <w:rsid w:val="005D2CBA"/>
    <w:rsid w:val="005F518E"/>
    <w:rsid w:val="005F7B92"/>
    <w:rsid w:val="00612379"/>
    <w:rsid w:val="006153B6"/>
    <w:rsid w:val="0061555F"/>
    <w:rsid w:val="00621F63"/>
    <w:rsid w:val="00636CA6"/>
    <w:rsid w:val="00641200"/>
    <w:rsid w:val="00645CA8"/>
    <w:rsid w:val="006655D3"/>
    <w:rsid w:val="00667404"/>
    <w:rsid w:val="006731B7"/>
    <w:rsid w:val="0067424F"/>
    <w:rsid w:val="00687EB4"/>
    <w:rsid w:val="00695C56"/>
    <w:rsid w:val="006A5CDE"/>
    <w:rsid w:val="006A644A"/>
    <w:rsid w:val="006B17D2"/>
    <w:rsid w:val="006C224E"/>
    <w:rsid w:val="006D780A"/>
    <w:rsid w:val="0071271E"/>
    <w:rsid w:val="00732DEC"/>
    <w:rsid w:val="00735BD5"/>
    <w:rsid w:val="007451EC"/>
    <w:rsid w:val="00751613"/>
    <w:rsid w:val="007556F6"/>
    <w:rsid w:val="00757130"/>
    <w:rsid w:val="00760A29"/>
    <w:rsid w:val="00760EEF"/>
    <w:rsid w:val="00766E51"/>
    <w:rsid w:val="00777EE5"/>
    <w:rsid w:val="007800B8"/>
    <w:rsid w:val="00782255"/>
    <w:rsid w:val="00784836"/>
    <w:rsid w:val="0079023E"/>
    <w:rsid w:val="007A2854"/>
    <w:rsid w:val="007C1D92"/>
    <w:rsid w:val="007C3C19"/>
    <w:rsid w:val="007C4CB9"/>
    <w:rsid w:val="007D0B9D"/>
    <w:rsid w:val="007D19B0"/>
    <w:rsid w:val="007D4635"/>
    <w:rsid w:val="007E099A"/>
    <w:rsid w:val="007F06A2"/>
    <w:rsid w:val="007F498F"/>
    <w:rsid w:val="0080679D"/>
    <w:rsid w:val="008108B0"/>
    <w:rsid w:val="00811B20"/>
    <w:rsid w:val="008211B5"/>
    <w:rsid w:val="0082296E"/>
    <w:rsid w:val="00824099"/>
    <w:rsid w:val="0083359E"/>
    <w:rsid w:val="00846D7C"/>
    <w:rsid w:val="008631BF"/>
    <w:rsid w:val="00867AC1"/>
    <w:rsid w:val="00876E55"/>
    <w:rsid w:val="008830FB"/>
    <w:rsid w:val="00890DF8"/>
    <w:rsid w:val="008A62E3"/>
    <w:rsid w:val="008A743F"/>
    <w:rsid w:val="008B1434"/>
    <w:rsid w:val="008C0970"/>
    <w:rsid w:val="008D0BC5"/>
    <w:rsid w:val="008D2CF7"/>
    <w:rsid w:val="008F3A5C"/>
    <w:rsid w:val="00900C26"/>
    <w:rsid w:val="00901039"/>
    <w:rsid w:val="0090197F"/>
    <w:rsid w:val="00903264"/>
    <w:rsid w:val="00906DDC"/>
    <w:rsid w:val="00912A85"/>
    <w:rsid w:val="00915223"/>
    <w:rsid w:val="00934E09"/>
    <w:rsid w:val="00936253"/>
    <w:rsid w:val="00940D46"/>
    <w:rsid w:val="009412DD"/>
    <w:rsid w:val="00952DD4"/>
    <w:rsid w:val="009533FD"/>
    <w:rsid w:val="00953B60"/>
    <w:rsid w:val="00965AE7"/>
    <w:rsid w:val="00970FED"/>
    <w:rsid w:val="00982FE6"/>
    <w:rsid w:val="009863D1"/>
    <w:rsid w:val="00987CB1"/>
    <w:rsid w:val="00992D82"/>
    <w:rsid w:val="00997029"/>
    <w:rsid w:val="009A2955"/>
    <w:rsid w:val="009A7339"/>
    <w:rsid w:val="009B440E"/>
    <w:rsid w:val="009D690D"/>
    <w:rsid w:val="009E0FB9"/>
    <w:rsid w:val="009E65B6"/>
    <w:rsid w:val="009F77CF"/>
    <w:rsid w:val="00A0374E"/>
    <w:rsid w:val="00A077F9"/>
    <w:rsid w:val="00A14E93"/>
    <w:rsid w:val="00A227B8"/>
    <w:rsid w:val="00A24C10"/>
    <w:rsid w:val="00A3365A"/>
    <w:rsid w:val="00A41AE7"/>
    <w:rsid w:val="00A42AC3"/>
    <w:rsid w:val="00A430CF"/>
    <w:rsid w:val="00A4696B"/>
    <w:rsid w:val="00A54309"/>
    <w:rsid w:val="00A8571F"/>
    <w:rsid w:val="00A90CE6"/>
    <w:rsid w:val="00AB2B93"/>
    <w:rsid w:val="00AB530F"/>
    <w:rsid w:val="00AB7E5B"/>
    <w:rsid w:val="00AC2883"/>
    <w:rsid w:val="00AD44DE"/>
    <w:rsid w:val="00AE0EF1"/>
    <w:rsid w:val="00AE2937"/>
    <w:rsid w:val="00B07301"/>
    <w:rsid w:val="00B11663"/>
    <w:rsid w:val="00B11F3E"/>
    <w:rsid w:val="00B224DE"/>
    <w:rsid w:val="00B306C1"/>
    <w:rsid w:val="00B324D4"/>
    <w:rsid w:val="00B42AB1"/>
    <w:rsid w:val="00B46575"/>
    <w:rsid w:val="00B56FC0"/>
    <w:rsid w:val="00B61777"/>
    <w:rsid w:val="00B65EDC"/>
    <w:rsid w:val="00B84BBD"/>
    <w:rsid w:val="00BA43FB"/>
    <w:rsid w:val="00BC127D"/>
    <w:rsid w:val="00BC1FE6"/>
    <w:rsid w:val="00BD0283"/>
    <w:rsid w:val="00BE6E28"/>
    <w:rsid w:val="00C01C3B"/>
    <w:rsid w:val="00C02C41"/>
    <w:rsid w:val="00C0361E"/>
    <w:rsid w:val="00C061B6"/>
    <w:rsid w:val="00C2446C"/>
    <w:rsid w:val="00C36AE5"/>
    <w:rsid w:val="00C41F17"/>
    <w:rsid w:val="00C527FA"/>
    <w:rsid w:val="00C5280D"/>
    <w:rsid w:val="00C53EB3"/>
    <w:rsid w:val="00C572BD"/>
    <w:rsid w:val="00C5791C"/>
    <w:rsid w:val="00C66290"/>
    <w:rsid w:val="00C72B7A"/>
    <w:rsid w:val="00C75A58"/>
    <w:rsid w:val="00C829F1"/>
    <w:rsid w:val="00C91489"/>
    <w:rsid w:val="00C92046"/>
    <w:rsid w:val="00C973F2"/>
    <w:rsid w:val="00CA03BB"/>
    <w:rsid w:val="00CA2147"/>
    <w:rsid w:val="00CA304C"/>
    <w:rsid w:val="00CA774A"/>
    <w:rsid w:val="00CA7BA1"/>
    <w:rsid w:val="00CB003B"/>
    <w:rsid w:val="00CC11B0"/>
    <w:rsid w:val="00CC2841"/>
    <w:rsid w:val="00CD4A6C"/>
    <w:rsid w:val="00CF1330"/>
    <w:rsid w:val="00CF7E36"/>
    <w:rsid w:val="00D00D83"/>
    <w:rsid w:val="00D049C1"/>
    <w:rsid w:val="00D3708D"/>
    <w:rsid w:val="00D40426"/>
    <w:rsid w:val="00D57C96"/>
    <w:rsid w:val="00D57D18"/>
    <w:rsid w:val="00D76A6E"/>
    <w:rsid w:val="00D91203"/>
    <w:rsid w:val="00D95174"/>
    <w:rsid w:val="00DA4973"/>
    <w:rsid w:val="00DA6F36"/>
    <w:rsid w:val="00DB323D"/>
    <w:rsid w:val="00DB596E"/>
    <w:rsid w:val="00DB5D67"/>
    <w:rsid w:val="00DB7773"/>
    <w:rsid w:val="00DC00EA"/>
    <w:rsid w:val="00DC3802"/>
    <w:rsid w:val="00DE55B0"/>
    <w:rsid w:val="00DF6507"/>
    <w:rsid w:val="00E07D87"/>
    <w:rsid w:val="00E32F7E"/>
    <w:rsid w:val="00E364BF"/>
    <w:rsid w:val="00E447F7"/>
    <w:rsid w:val="00E5267B"/>
    <w:rsid w:val="00E63C0E"/>
    <w:rsid w:val="00E672CE"/>
    <w:rsid w:val="00E72D49"/>
    <w:rsid w:val="00E7593C"/>
    <w:rsid w:val="00E7678A"/>
    <w:rsid w:val="00E935F1"/>
    <w:rsid w:val="00E948F9"/>
    <w:rsid w:val="00E94A81"/>
    <w:rsid w:val="00EA1FFB"/>
    <w:rsid w:val="00EB048E"/>
    <w:rsid w:val="00EB37D1"/>
    <w:rsid w:val="00EB4E9C"/>
    <w:rsid w:val="00EE34DF"/>
    <w:rsid w:val="00EF196C"/>
    <w:rsid w:val="00EF2F89"/>
    <w:rsid w:val="00F03E98"/>
    <w:rsid w:val="00F1237A"/>
    <w:rsid w:val="00F13B88"/>
    <w:rsid w:val="00F22CBD"/>
    <w:rsid w:val="00F272F1"/>
    <w:rsid w:val="00F45372"/>
    <w:rsid w:val="00F50582"/>
    <w:rsid w:val="00F560F7"/>
    <w:rsid w:val="00F60BE6"/>
    <w:rsid w:val="00F6334D"/>
    <w:rsid w:val="00F63599"/>
    <w:rsid w:val="00F772F5"/>
    <w:rsid w:val="00FA49AB"/>
    <w:rsid w:val="00FC7FED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14EFFDD4"/>
  <w15:docId w15:val="{690D8593-9827-4B9B-8891-D14C2E08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C19"/>
    <w:pPr>
      <w:jc w:val="both"/>
    </w:pPr>
    <w:rPr>
      <w:rFonts w:ascii="Arial" w:hAnsi="Arial"/>
    </w:rPr>
  </w:style>
  <w:style w:type="paragraph" w:styleId="Heading1">
    <w:name w:val="heading 1"/>
    <w:next w:val="Normal"/>
    <w:qFormat/>
    <w:rsid w:val="004D2066"/>
    <w:pPr>
      <w:keepNext/>
      <w:pageBreakBefore/>
      <w:numPr>
        <w:numId w:val="5"/>
      </w:numPr>
      <w:spacing w:before="200" w:after="200"/>
      <w:outlineLvl w:val="0"/>
    </w:pPr>
    <w:rPr>
      <w:rFonts w:ascii="Arial" w:hAnsi="Arial"/>
      <w:caps/>
      <w:color w:val="26724C" w:themeColor="accent1" w:themeShade="BF"/>
      <w:sz w:val="32"/>
      <w:szCs w:val="24"/>
    </w:rPr>
  </w:style>
  <w:style w:type="paragraph" w:styleId="Heading2">
    <w:name w:val="heading 2"/>
    <w:next w:val="Normal"/>
    <w:qFormat/>
    <w:rsid w:val="004D2066"/>
    <w:pPr>
      <w:keepNext/>
      <w:spacing w:before="200" w:after="200"/>
      <w:jc w:val="both"/>
      <w:outlineLvl w:val="1"/>
    </w:pPr>
    <w:rPr>
      <w:rFonts w:ascii="Arial" w:hAnsi="Arial"/>
      <w:b/>
      <w:bCs/>
      <w:color w:val="26724C" w:themeColor="accent1" w:themeShade="BF"/>
      <w:sz w:val="28"/>
    </w:rPr>
  </w:style>
  <w:style w:type="paragraph" w:styleId="Heading3">
    <w:name w:val="heading 3"/>
    <w:next w:val="Normal"/>
    <w:link w:val="Heading3Char"/>
    <w:autoRedefine/>
    <w:qFormat/>
    <w:rsid w:val="00A14E93"/>
    <w:pPr>
      <w:keepNext/>
      <w:spacing w:before="360" w:after="200"/>
      <w:jc w:val="both"/>
      <w:outlineLvl w:val="2"/>
    </w:pPr>
    <w:rPr>
      <w:rFonts w:ascii="Arial" w:hAnsi="Arial"/>
      <w:b/>
      <w:color w:val="26724C" w:themeColor="accent1" w:themeShade="BF"/>
      <w:sz w:val="22"/>
    </w:rPr>
  </w:style>
  <w:style w:type="paragraph" w:styleId="Heading4">
    <w:name w:val="heading 4"/>
    <w:next w:val="Normal"/>
    <w:autoRedefine/>
    <w:qFormat/>
    <w:rsid w:val="004D2066"/>
    <w:pPr>
      <w:keepNext/>
      <w:tabs>
        <w:tab w:val="left" w:pos="1134"/>
      </w:tabs>
      <w:spacing w:before="200" w:after="200"/>
      <w:ind w:left="567"/>
      <w:jc w:val="both"/>
      <w:outlineLvl w:val="3"/>
    </w:pPr>
    <w:rPr>
      <w:rFonts w:ascii="Arial" w:hAnsi="Arial"/>
      <w:u w:val="single"/>
    </w:rPr>
  </w:style>
  <w:style w:type="paragraph" w:styleId="Heading5">
    <w:name w:val="heading 5"/>
    <w:next w:val="Normal"/>
    <w:autoRedefine/>
    <w:qFormat/>
    <w:rsid w:val="004D2066"/>
    <w:pPr>
      <w:keepNext/>
      <w:spacing w:before="200" w:after="200"/>
      <w:ind w:left="567" w:hanging="567"/>
      <w:jc w:val="both"/>
      <w:outlineLvl w:val="4"/>
    </w:pPr>
    <w:rPr>
      <w:rFonts w:ascii="Arial" w:hAnsi="Arial"/>
      <w:i/>
      <w:color w:val="26724C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01C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94C32" w:themeColor="accent1" w:themeShade="7F"/>
    </w:rPr>
  </w:style>
  <w:style w:type="paragraph" w:styleId="Heading9">
    <w:name w:val="heading 9"/>
    <w:basedOn w:val="Heading2"/>
    <w:next w:val="Normal"/>
    <w:qFormat/>
    <w:rsid w:val="000A30CA"/>
    <w:pPr>
      <w:ind w:left="2268" w:hanging="2268"/>
      <w:outlineLvl w:val="8"/>
    </w:pPr>
    <w:rPr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AE2937"/>
    <w:pPr>
      <w:jc w:val="center"/>
    </w:pPr>
    <w:rPr>
      <w:rFonts w:ascii="Arial" w:hAnsi="Arial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214C72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link w:val="FootnoteTextChar"/>
    <w:autoRedefine/>
    <w:rsid w:val="00912A85"/>
    <w:pPr>
      <w:spacing w:before="60"/>
      <w:ind w:left="284" w:hanging="284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fr-FR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link w:val="BodyTextChar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0A30CA"/>
    <w:pPr>
      <w:spacing w:before="72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uiPriority w:val="39"/>
    <w:rsid w:val="00C01C3B"/>
    <w:pPr>
      <w:tabs>
        <w:tab w:val="right" w:pos="9629"/>
      </w:tabs>
      <w:spacing w:before="60"/>
      <w:ind w:left="567" w:right="567"/>
    </w:pPr>
    <w:rPr>
      <w:rFonts w:ascii="Arial" w:hAnsi="Arial" w:cstheme="minorHAnsi"/>
      <w:iCs/>
    </w:rPr>
  </w:style>
  <w:style w:type="paragraph" w:styleId="TOC3">
    <w:name w:val="toc 3"/>
    <w:next w:val="Normal"/>
    <w:autoRedefine/>
    <w:uiPriority w:val="39"/>
    <w:rsid w:val="00C01C3B"/>
    <w:pPr>
      <w:tabs>
        <w:tab w:val="right" w:pos="9629"/>
      </w:tabs>
      <w:spacing w:before="120" w:after="120"/>
      <w:ind w:left="1134" w:right="284"/>
      <w:contextualSpacing/>
    </w:pPr>
    <w:rPr>
      <w:rFonts w:ascii="Arial" w:hAnsi="Arial" w:cstheme="minorHAnsi"/>
      <w:i/>
    </w:rPr>
  </w:style>
  <w:style w:type="character" w:styleId="Hyperlink">
    <w:name w:val="Hyperlink"/>
    <w:basedOn w:val="DefaultParagraphFont"/>
    <w:uiPriority w:val="99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uiPriority w:val="39"/>
    <w:rsid w:val="009412DD"/>
    <w:pPr>
      <w:tabs>
        <w:tab w:val="left" w:pos="1985"/>
        <w:tab w:val="right" w:pos="9629"/>
      </w:tabs>
      <w:spacing w:before="120"/>
      <w:ind w:left="1984" w:right="567" w:hanging="1383"/>
    </w:pPr>
    <w:rPr>
      <w:rFonts w:asciiTheme="minorHAnsi" w:hAnsiTheme="minorHAnsi" w:cstheme="minorHAnsi"/>
    </w:rPr>
  </w:style>
  <w:style w:type="paragraph" w:styleId="TOC1">
    <w:name w:val="toc 1"/>
    <w:next w:val="Normal"/>
    <w:autoRedefine/>
    <w:uiPriority w:val="39"/>
    <w:rsid w:val="00C01C3B"/>
    <w:pPr>
      <w:tabs>
        <w:tab w:val="left" w:pos="400"/>
        <w:tab w:val="right" w:pos="9629"/>
      </w:tabs>
      <w:spacing w:before="240" w:after="120"/>
      <w:ind w:right="284"/>
    </w:pPr>
    <w:rPr>
      <w:rFonts w:ascii="Arial" w:hAnsi="Arial" w:cstheme="minorHAnsi"/>
      <w:bCs/>
      <w:caps/>
    </w:rPr>
  </w:style>
  <w:style w:type="paragraph" w:styleId="TOC5">
    <w:name w:val="toc 5"/>
    <w:next w:val="Normal"/>
    <w:autoRedefine/>
    <w:uiPriority w:val="39"/>
    <w:rsid w:val="00C01C3B"/>
    <w:pPr>
      <w:ind w:left="800"/>
    </w:pPr>
    <w:rPr>
      <w:rFonts w:asciiTheme="minorHAnsi" w:hAnsiTheme="minorHAnsi" w:cstheme="minorHAnsi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C01C3B"/>
    <w:rPr>
      <w:rFonts w:asciiTheme="majorHAnsi" w:eastAsiaTheme="majorEastAsia" w:hAnsiTheme="majorHAnsi" w:cstheme="majorBidi"/>
      <w:color w:val="194C32" w:themeColor="accent1" w:themeShade="7F"/>
    </w:rPr>
  </w:style>
  <w:style w:type="table" w:styleId="TableGrid">
    <w:name w:val="Table Grid"/>
    <w:basedOn w:val="TableNormal"/>
    <w:rsid w:val="00B65ED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4Normal">
    <w:name w:val="Inf_4_Normal"/>
    <w:basedOn w:val="Normal"/>
    <w:rsid w:val="00B65EDC"/>
    <w:pPr>
      <w:spacing w:before="120"/>
      <w:ind w:left="567" w:right="707"/>
    </w:pPr>
    <w:rPr>
      <w:rFonts w:cs="Arial"/>
    </w:rPr>
  </w:style>
  <w:style w:type="paragraph" w:customStyle="1" w:styleId="Inf4Heading4">
    <w:name w:val="Inf_4_Heading_4"/>
    <w:basedOn w:val="Heading4"/>
    <w:next w:val="Normal"/>
    <w:rsid w:val="00B65EDC"/>
    <w:pPr>
      <w:spacing w:before="120"/>
      <w:ind w:left="0" w:hanging="567"/>
    </w:pPr>
    <w:rPr>
      <w:rFonts w:ascii="Times New Roman" w:hAnsi="Times New Roman"/>
      <w:bCs/>
      <w:i/>
      <w:color w:val="26724C" w:themeColor="accent1" w:themeShade="BF"/>
      <w:sz w:val="22"/>
      <w:u w:val="none"/>
    </w:rPr>
  </w:style>
  <w:style w:type="paragraph" w:customStyle="1" w:styleId="Inf4Heading6">
    <w:name w:val="Inf_4_Heading_6"/>
    <w:basedOn w:val="Normal"/>
    <w:rsid w:val="00B65EDC"/>
    <w:pPr>
      <w:keepNext/>
      <w:spacing w:before="108"/>
      <w:ind w:left="567"/>
      <w:outlineLvl w:val="5"/>
    </w:pPr>
    <w:rPr>
      <w:b/>
      <w:bCs/>
      <w:szCs w:val="24"/>
    </w:rPr>
  </w:style>
  <w:style w:type="paragraph" w:customStyle="1" w:styleId="Inf4Heading3">
    <w:name w:val="Inf_4_Heading_3"/>
    <w:basedOn w:val="Heading3"/>
    <w:rsid w:val="00B65EDC"/>
    <w:pPr>
      <w:keepNext w:val="0"/>
      <w:spacing w:before="240"/>
      <w:jc w:val="center"/>
    </w:pPr>
    <w:rPr>
      <w:rFonts w:cs="Arial"/>
      <w:bCs/>
    </w:rPr>
  </w:style>
  <w:style w:type="character" w:customStyle="1" w:styleId="Heading3Char">
    <w:name w:val="Heading 3 Char"/>
    <w:basedOn w:val="DefaultParagraphFont"/>
    <w:link w:val="Heading3"/>
    <w:rsid w:val="00A14E93"/>
    <w:rPr>
      <w:rFonts w:ascii="Arial" w:hAnsi="Arial"/>
      <w:b/>
      <w:color w:val="26724C" w:themeColor="accent1" w:themeShade="BF"/>
      <w:sz w:val="22"/>
    </w:rPr>
  </w:style>
  <w:style w:type="paragraph" w:customStyle="1" w:styleId="StyleDocoriginalNotBold">
    <w:name w:val="Style Doc_original + Not Bold"/>
    <w:basedOn w:val="Docoriginal"/>
    <w:link w:val="StyleDocoriginalNotBoldChar"/>
    <w:autoRedefine/>
    <w:rsid w:val="00B65EDC"/>
    <w:pPr>
      <w:spacing w:before="0" w:line="280" w:lineRule="exact"/>
      <w:ind w:left="1589"/>
      <w:contextualSpacing w:val="0"/>
    </w:pPr>
  </w:style>
  <w:style w:type="character" w:customStyle="1" w:styleId="StyleDocoriginalNotBoldChar">
    <w:name w:val="Style Doc_original + Not Bold Char"/>
    <w:basedOn w:val="DocoriginalChar"/>
    <w:link w:val="StyleDocoriginalNotBold"/>
    <w:rsid w:val="00B65EDC"/>
    <w:rPr>
      <w:rFonts w:ascii="Arial" w:hAnsi="Arial"/>
      <w:b/>
      <w:bCs/>
      <w:spacing w:val="10"/>
      <w:sz w:val="18"/>
      <w:lang w:val="fr-FR" w:eastAsia="en-US" w:bidi="ar-SA"/>
    </w:rPr>
  </w:style>
  <w:style w:type="paragraph" w:customStyle="1" w:styleId="StyleDocnumber">
    <w:name w:val="Style Doc_number"/>
    <w:basedOn w:val="Docoriginal"/>
    <w:rsid w:val="00B65EDC"/>
    <w:pPr>
      <w:spacing w:before="0" w:line="280" w:lineRule="exact"/>
      <w:ind w:left="1589"/>
      <w:contextualSpacing w:val="0"/>
      <w:jc w:val="both"/>
    </w:pPr>
    <w:rPr>
      <w:sz w:val="20"/>
    </w:rPr>
  </w:style>
  <w:style w:type="paragraph" w:customStyle="1" w:styleId="StyleDocoriginal">
    <w:name w:val="Style Doc_original"/>
    <w:basedOn w:val="Docoriginal"/>
    <w:link w:val="StyleDocoriginalChar"/>
    <w:rsid w:val="00B65EDC"/>
    <w:pPr>
      <w:spacing w:before="0" w:line="280" w:lineRule="exact"/>
      <w:ind w:left="1361"/>
      <w:contextualSpacing w:val="0"/>
      <w:jc w:val="both"/>
    </w:pPr>
  </w:style>
  <w:style w:type="character" w:customStyle="1" w:styleId="StyleDocoriginalChar">
    <w:name w:val="Style Doc_original Char"/>
    <w:basedOn w:val="DocoriginalChar"/>
    <w:link w:val="StyleDocoriginal"/>
    <w:rsid w:val="00B65EDC"/>
    <w:rPr>
      <w:rFonts w:ascii="Arial" w:hAnsi="Arial"/>
      <w:b/>
      <w:bCs/>
      <w:spacing w:val="10"/>
      <w:sz w:val="18"/>
      <w:lang w:val="fr-FR" w:eastAsia="en-US" w:bidi="ar-SA"/>
    </w:rPr>
  </w:style>
  <w:style w:type="paragraph" w:customStyle="1" w:styleId="StyleStyleDocoriginalNotBoldNotBold">
    <w:name w:val="Style Style Doc_original + Not Bold + Not Bold"/>
    <w:basedOn w:val="StyleDocoriginalNotBold"/>
    <w:link w:val="StyleStyleDocoriginalNotBoldNotBoldChar"/>
    <w:rsid w:val="00B65EDC"/>
    <w:rPr>
      <w:b w:val="0"/>
      <w:bCs w:val="0"/>
    </w:rPr>
  </w:style>
  <w:style w:type="character" w:customStyle="1" w:styleId="StyleStyleDocoriginalNotBoldNotBoldChar">
    <w:name w:val="Style Style Doc_original + Not Bold + Not Bold Char"/>
    <w:basedOn w:val="StyleDocoriginalNotBoldChar"/>
    <w:link w:val="StyleStyleDocoriginalNotBoldNotBold"/>
    <w:rsid w:val="00B65EDC"/>
    <w:rPr>
      <w:rFonts w:ascii="Arial" w:hAnsi="Arial"/>
      <w:b w:val="0"/>
      <w:bCs w:val="0"/>
      <w:spacing w:val="10"/>
      <w:sz w:val="18"/>
      <w:lang w:val="fr-FR" w:eastAsia="en-US" w:bidi="ar-SA"/>
    </w:rPr>
  </w:style>
  <w:style w:type="character" w:customStyle="1" w:styleId="StyleDocoriginalNotBold1">
    <w:name w:val="Style Doc_original + Not Bold1"/>
    <w:basedOn w:val="DefaultParagraphFont"/>
    <w:rsid w:val="00B65EDC"/>
    <w:rPr>
      <w:rFonts w:ascii="Arial" w:hAnsi="Arial"/>
      <w:b/>
      <w:bCs/>
      <w:spacing w:val="10"/>
      <w:lang w:val="fr-FR" w:eastAsia="en-US" w:bidi="ar-SA"/>
    </w:rPr>
  </w:style>
  <w:style w:type="character" w:customStyle="1" w:styleId="StyleDoclangBold">
    <w:name w:val="Style Doc_lang + Bold"/>
    <w:basedOn w:val="Doclang"/>
    <w:rsid w:val="00B65EDC"/>
    <w:rPr>
      <w:rFonts w:ascii="Arial" w:hAnsi="Arial"/>
      <w:b/>
      <w:bCs/>
      <w:sz w:val="20"/>
      <w:lang w:val="fr-FR"/>
    </w:rPr>
  </w:style>
  <w:style w:type="paragraph" w:styleId="ListParagraph">
    <w:name w:val="List Paragraph"/>
    <w:basedOn w:val="Normal"/>
    <w:uiPriority w:val="34"/>
    <w:qFormat/>
    <w:rsid w:val="00B65EDC"/>
    <w:pPr>
      <w:ind w:left="720"/>
      <w:contextualSpacing/>
    </w:pPr>
  </w:style>
  <w:style w:type="paragraph" w:customStyle="1" w:styleId="ZchnZchn1">
    <w:name w:val="Zchn Zchn1"/>
    <w:basedOn w:val="Normal"/>
    <w:rsid w:val="00B65EDC"/>
    <w:pPr>
      <w:spacing w:after="160" w:line="240" w:lineRule="exact"/>
      <w:jc w:val="left"/>
    </w:pPr>
    <w:rPr>
      <w:rFonts w:ascii="Verdana" w:eastAsia="PMingLiU" w:hAnsi="Verdana"/>
    </w:rPr>
  </w:style>
  <w:style w:type="paragraph" w:styleId="Subtitle">
    <w:name w:val="Subtitle"/>
    <w:basedOn w:val="Normal"/>
    <w:link w:val="SubtitleChar"/>
    <w:qFormat/>
    <w:rsid w:val="004D2066"/>
    <w:pPr>
      <w:spacing w:before="400" w:after="200"/>
    </w:pPr>
    <w:rPr>
      <w:color w:val="000000" w:themeColor="text1"/>
      <w:u w:val="single"/>
    </w:rPr>
  </w:style>
  <w:style w:type="character" w:customStyle="1" w:styleId="SubtitleChar">
    <w:name w:val="Subtitle Char"/>
    <w:basedOn w:val="DefaultParagraphFont"/>
    <w:link w:val="Subtitle"/>
    <w:rsid w:val="004D2066"/>
    <w:rPr>
      <w:rFonts w:ascii="Arial" w:hAnsi="Arial"/>
      <w:color w:val="000000" w:themeColor="text1"/>
      <w:u w:val="single"/>
    </w:rPr>
  </w:style>
  <w:style w:type="paragraph" w:customStyle="1" w:styleId="Endofdocument">
    <w:name w:val="End of document"/>
    <w:basedOn w:val="Normal"/>
    <w:rsid w:val="00B65EDC"/>
    <w:pPr>
      <w:ind w:left="4536"/>
      <w:jc w:val="center"/>
    </w:pPr>
    <w:rPr>
      <w:rFonts w:ascii="Times New Roman" w:hAnsi="Times New Roman"/>
      <w:sz w:val="24"/>
    </w:rPr>
  </w:style>
  <w:style w:type="paragraph" w:customStyle="1" w:styleId="BodyTextKeep">
    <w:name w:val="Body Text Keep"/>
    <w:basedOn w:val="BodyText"/>
    <w:rsid w:val="00B65EDC"/>
    <w:pPr>
      <w:keepNext/>
      <w:spacing w:after="160"/>
      <w:jc w:val="left"/>
    </w:pPr>
    <w:rPr>
      <w:rFonts w:ascii="Times New Roman" w:hAnsi="Times New Roman"/>
    </w:rPr>
  </w:style>
  <w:style w:type="character" w:styleId="Emphasis">
    <w:name w:val="Emphasis"/>
    <w:basedOn w:val="DefaultParagraphFont"/>
    <w:qFormat/>
    <w:rsid w:val="00B65EDC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B65EDC"/>
    <w:rPr>
      <w:rFonts w:ascii="Arial" w:hAnsi="Arial"/>
      <w:lang w:val="fr-FR"/>
    </w:rPr>
  </w:style>
  <w:style w:type="character" w:styleId="CommentReference">
    <w:name w:val="annotation reference"/>
    <w:basedOn w:val="DefaultParagraphFont"/>
    <w:rsid w:val="00B65E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5EDC"/>
  </w:style>
  <w:style w:type="character" w:customStyle="1" w:styleId="CommentTextChar">
    <w:name w:val="Comment Text Char"/>
    <w:basedOn w:val="DefaultParagraphFont"/>
    <w:link w:val="CommentText"/>
    <w:rsid w:val="00B65ED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65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5EDC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B65EDC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65EDC"/>
    <w:pPr>
      <w:keepLines/>
      <w:spacing w:before="480" w:line="276" w:lineRule="auto"/>
      <w:ind w:left="567" w:hanging="567"/>
      <w:outlineLvl w:val="9"/>
    </w:pPr>
    <w:rPr>
      <w:rFonts w:asciiTheme="majorHAnsi" w:eastAsiaTheme="majorEastAsia" w:hAnsiTheme="majorHAnsi" w:cstheme="majorBidi"/>
      <w:b/>
      <w:bCs/>
      <w:caps w:val="0"/>
      <w:sz w:val="28"/>
      <w:szCs w:val="28"/>
      <w:lang w:eastAsia="ja-JP"/>
    </w:rPr>
  </w:style>
  <w:style w:type="paragraph" w:customStyle="1" w:styleId="figures">
    <w:name w:val="figures"/>
    <w:basedOn w:val="Normal"/>
    <w:next w:val="Normal"/>
    <w:qFormat/>
    <w:rsid w:val="00B65EDC"/>
    <w:pPr>
      <w:keepNext/>
      <w:spacing w:after="60"/>
      <w:jc w:val="center"/>
    </w:pPr>
    <w:rPr>
      <w:rFonts w:eastAsia="MS Mincho"/>
      <w:i/>
      <w:sz w:val="18"/>
      <w:lang w:eastAsia="ja-JP"/>
    </w:rPr>
  </w:style>
  <w:style w:type="character" w:customStyle="1" w:styleId="BodyTextChar">
    <w:name w:val="Body Text Char"/>
    <w:basedOn w:val="DefaultParagraphFont"/>
    <w:link w:val="BodyText"/>
    <w:locked/>
    <w:rsid w:val="00B65EDC"/>
    <w:rPr>
      <w:rFonts w:ascii="Arial" w:hAnsi="Arial"/>
    </w:rPr>
  </w:style>
  <w:style w:type="paragraph" w:styleId="Caption">
    <w:name w:val="caption"/>
    <w:basedOn w:val="Heading9"/>
    <w:next w:val="Normal"/>
    <w:unhideWhenUsed/>
    <w:qFormat/>
    <w:rsid w:val="00B65EDC"/>
    <w:pPr>
      <w:spacing w:after="120"/>
      <w:jc w:val="center"/>
    </w:pPr>
    <w:rPr>
      <w:rFonts w:eastAsiaTheme="minorEastAsia"/>
      <w:b w:val="0"/>
      <w:bCs w:val="0"/>
      <w:i/>
      <w:szCs w:val="18"/>
    </w:rPr>
  </w:style>
  <w:style w:type="paragraph" w:styleId="BodyText3">
    <w:name w:val="Body Text 3"/>
    <w:basedOn w:val="Normal"/>
    <w:link w:val="BodyText3Char"/>
    <w:rsid w:val="00B65EDC"/>
    <w:pPr>
      <w:spacing w:after="120"/>
      <w:jc w:val="left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65EDC"/>
    <w:rPr>
      <w:sz w:val="16"/>
      <w:szCs w:val="16"/>
    </w:rPr>
  </w:style>
  <w:style w:type="paragraph" w:customStyle="1" w:styleId="annexiparanumbered">
    <w:name w:val="annex_i_para_numbered"/>
    <w:basedOn w:val="ListParagraph"/>
    <w:qFormat/>
    <w:rsid w:val="00B65EDC"/>
    <w:pPr>
      <w:numPr>
        <w:numId w:val="1"/>
      </w:numPr>
    </w:pPr>
  </w:style>
  <w:style w:type="character" w:styleId="FollowedHyperlink">
    <w:name w:val="FollowedHyperlink"/>
    <w:basedOn w:val="DefaultParagraphFont"/>
    <w:semiHidden/>
    <w:unhideWhenUsed/>
    <w:rsid w:val="00B65EDC"/>
    <w:rPr>
      <w:color w:val="FFCCCC" w:themeColor="followedHyperlink"/>
      <w:u w:val="single"/>
    </w:rPr>
  </w:style>
  <w:style w:type="paragraph" w:customStyle="1" w:styleId="Default">
    <w:name w:val="Default"/>
    <w:rsid w:val="00B65E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912A85"/>
    <w:rPr>
      <w:rFonts w:ascii="Arial" w:hAnsi="Arial"/>
      <w:sz w:val="16"/>
    </w:rPr>
  </w:style>
  <w:style w:type="paragraph" w:styleId="TOC6">
    <w:name w:val="toc 6"/>
    <w:basedOn w:val="Normal"/>
    <w:next w:val="Normal"/>
    <w:autoRedefine/>
    <w:unhideWhenUsed/>
    <w:rsid w:val="00C01C3B"/>
    <w:pPr>
      <w:ind w:left="1000"/>
      <w:jc w:val="left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nhideWhenUsed/>
    <w:rsid w:val="00C01C3B"/>
    <w:pPr>
      <w:ind w:left="1200"/>
      <w:jc w:val="left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nhideWhenUsed/>
    <w:rsid w:val="00C01C3B"/>
    <w:pPr>
      <w:ind w:left="1400"/>
      <w:jc w:val="left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nhideWhenUsed/>
    <w:rsid w:val="00C01C3B"/>
    <w:pPr>
      <w:ind w:left="1600"/>
      <w:jc w:val="left"/>
    </w:pPr>
    <w:rPr>
      <w:rFonts w:asciiTheme="minorHAnsi" w:hAnsiTheme="minorHAnsi" w:cstheme="minorHAnsi"/>
    </w:rPr>
  </w:style>
  <w:style w:type="paragraph" w:styleId="Revision">
    <w:name w:val="Revision"/>
    <w:hidden/>
    <w:uiPriority w:val="99"/>
    <w:semiHidden/>
    <w:rsid w:val="00B65EDC"/>
    <w:rPr>
      <w:rFonts w:ascii="Arial" w:hAnsi="Arial"/>
    </w:rPr>
  </w:style>
  <w:style w:type="paragraph" w:styleId="BodyTextIndent">
    <w:name w:val="Body Text Indent"/>
    <w:basedOn w:val="Normal"/>
    <w:link w:val="BodyTextIndentChar"/>
    <w:semiHidden/>
    <w:unhideWhenUsed/>
    <w:rsid w:val="00B65ED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65EDC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B65ED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63B9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emeBudget">
  <a:themeElements>
    <a:clrScheme name="UPOV theme color">
      <a:dk1>
        <a:srgbClr val="000000"/>
      </a:dk1>
      <a:lt1>
        <a:srgbClr val="FFFFFF"/>
      </a:lt1>
      <a:dk2>
        <a:srgbClr val="008080"/>
      </a:dk2>
      <a:lt2>
        <a:srgbClr val="EAF3F5"/>
      </a:lt2>
      <a:accent1>
        <a:srgbClr val="339966"/>
      </a:accent1>
      <a:accent2>
        <a:srgbClr val="33CC33"/>
      </a:accent2>
      <a:accent3>
        <a:srgbClr val="72899D"/>
      </a:accent3>
      <a:accent4>
        <a:srgbClr val="AAB8C4"/>
      </a:accent4>
      <a:accent5>
        <a:srgbClr val="006666"/>
      </a:accent5>
      <a:accent6>
        <a:srgbClr val="FFCCFF"/>
      </a:accent6>
      <a:hlink>
        <a:srgbClr val="339933"/>
      </a:hlink>
      <a:folHlink>
        <a:srgbClr val="FFCCC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09C1F-6C0C-4C76-94B6-1F1BC841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391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C/59/4</vt:lpstr>
    </vt:vector>
  </TitlesOfParts>
  <Company>UPOV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C/59/16</dc:title>
  <dc:creator>LE GUEN Haude</dc:creator>
  <cp:lastModifiedBy>SANCHEZ VIZCAINO GOMEZ Rosa Maria</cp:lastModifiedBy>
  <cp:revision>4</cp:revision>
  <cp:lastPrinted>2016-11-22T15:41:00Z</cp:lastPrinted>
  <dcterms:created xsi:type="dcterms:W3CDTF">2025-09-24T16:08:00Z</dcterms:created>
  <dcterms:modified xsi:type="dcterms:W3CDTF">2025-09-24T16:12:00Z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2025-08-11T14:10:00Z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6770aa82-043d-490a-95ba-a1133ab6420a</vt:lpwstr>
  </property>
  <property fmtid="{D5CDD505-2E9C-101B-9397-08002B2CF9AE}" pid="8" name="MSIP_Label_20773ee6-353b-4fb9-a59d-0b94c8c67bea_ContentBits">
    <vt:lpwstr>0</vt:lpwstr>
  </property>
  <property fmtid="{D5CDD505-2E9C-101B-9397-08002B2CF9AE}" pid="9" name="MSIP_Label_20773ee6-353b-4fb9-a59d-0b94c8c67bea_Tag">
    <vt:lpwstr>10, 0, 1, 1</vt:lpwstr>
  </property>
</Properties>
</file>