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7555F0E" w14:textId="77777777" w:rsidTr="00EB4E9C">
        <w:tc>
          <w:tcPr>
            <w:tcW w:w="6522" w:type="dxa"/>
          </w:tcPr>
          <w:p w14:paraId="3FFC6EF8" w14:textId="77777777" w:rsidR="00DC3802" w:rsidRPr="00AC2883" w:rsidRDefault="00DC3802" w:rsidP="00AC2883">
            <w:r>
              <w:rPr>
                <w:noProof/>
              </w:rPr>
              <w:drawing>
                <wp:inline distT="0" distB="0" distL="0" distR="0" wp14:anchorId="1B56B665" wp14:editId="689FFA9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23A0818" w14:textId="77777777"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17578490" w14:textId="77777777" w:rsidTr="00645CA8">
        <w:trPr>
          <w:trHeight w:val="219"/>
        </w:trPr>
        <w:tc>
          <w:tcPr>
            <w:tcW w:w="6522" w:type="dxa"/>
          </w:tcPr>
          <w:p w14:paraId="412C69DD" w14:textId="77777777"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14:paraId="5FE60B97" w14:textId="77777777" w:rsidR="00DC3802" w:rsidRPr="00DA4973" w:rsidRDefault="00DC3802" w:rsidP="00DA4973"/>
        </w:tc>
      </w:tr>
    </w:tbl>
    <w:p w14:paraId="13854096" w14:textId="77777777" w:rsidR="00DC3802" w:rsidRDefault="00DC3802" w:rsidP="00DC3802"/>
    <w:p w14:paraId="7A0B7DC6" w14:textId="77777777" w:rsidR="007F2E78" w:rsidRPr="00365DC1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C5280D" w14:paraId="3E21846E" w14:textId="77777777" w:rsidTr="003E171B">
        <w:tc>
          <w:tcPr>
            <w:tcW w:w="6512" w:type="dxa"/>
          </w:tcPr>
          <w:p w14:paraId="25E5197B" w14:textId="77777777" w:rsidR="007F2E78" w:rsidRPr="00AC2883" w:rsidRDefault="007F2E78" w:rsidP="003E171B">
            <w:pPr>
              <w:pStyle w:val="Sessiontc"/>
              <w:spacing w:line="240" w:lineRule="auto"/>
            </w:pPr>
            <w:r>
              <w:t>Conseil</w:t>
            </w:r>
          </w:p>
          <w:p w14:paraId="610F4399" w14:textId="43FAA7CE" w:rsidR="007F2E78" w:rsidRDefault="007F2E78" w:rsidP="003E171B">
            <w:pPr>
              <w:pStyle w:val="Sessiontcplacedate"/>
            </w:pPr>
            <w:r>
              <w:t>Cinquante</w:t>
            </w:r>
            <w:r w:rsidR="00D571F3">
              <w:noBreakHyphen/>
            </w:r>
            <w:r>
              <w:t>huit</w:t>
            </w:r>
            <w:r w:rsidR="005A07DC">
              <w:t>ième session</w:t>
            </w:r>
            <w:r>
              <w:t xml:space="preserve"> ordinaire</w:t>
            </w:r>
          </w:p>
          <w:p w14:paraId="21A11C1A" w14:textId="77777777" w:rsidR="007F2E78" w:rsidRPr="00DC3802" w:rsidRDefault="007F2E78" w:rsidP="003E171B">
            <w:pPr>
              <w:pStyle w:val="Sessiontcplacedate"/>
              <w:rPr>
                <w:sz w:val="22"/>
              </w:rPr>
            </w:pPr>
            <w:r>
              <w:t>Genève, 25 octobre 2024</w:t>
            </w:r>
          </w:p>
        </w:tc>
        <w:tc>
          <w:tcPr>
            <w:tcW w:w="3127" w:type="dxa"/>
          </w:tcPr>
          <w:p w14:paraId="3CBFCAEA" w14:textId="6EA60930" w:rsidR="007F2E78" w:rsidRPr="003C7FBE" w:rsidRDefault="004F2834" w:rsidP="003E171B">
            <w:pPr>
              <w:pStyle w:val="Doccode"/>
            </w:pPr>
            <w:r>
              <w:t>C/58/4</w:t>
            </w:r>
          </w:p>
          <w:p w14:paraId="24D85910" w14:textId="33F9D3C6" w:rsidR="007F2E78" w:rsidRPr="003C7FBE" w:rsidRDefault="007F2E78" w:rsidP="003E171B">
            <w:pPr>
              <w:pStyle w:val="Docoriginal"/>
            </w:pPr>
            <w:r>
              <w:t>Original</w:t>
            </w:r>
            <w:r w:rsidR="005A07DC">
              <w:t> :</w:t>
            </w:r>
            <w:r>
              <w:rPr>
                <w:b w:val="0"/>
              </w:rPr>
              <w:t xml:space="preserve"> anglais</w:t>
            </w:r>
          </w:p>
          <w:p w14:paraId="1ADD7D6D" w14:textId="74A28F9D" w:rsidR="007F2E78" w:rsidRPr="007C1D92" w:rsidRDefault="007F2E78" w:rsidP="003E171B">
            <w:pPr>
              <w:pStyle w:val="Docoriginal"/>
            </w:pPr>
            <w:r>
              <w:t>Date</w:t>
            </w:r>
            <w:r w:rsidR="005A07DC">
              <w:t> :</w:t>
            </w:r>
            <w:r w:rsidR="005A07DC">
              <w:rPr>
                <w:b w:val="0"/>
              </w:rPr>
              <w:t xml:space="preserve"> 1</w:t>
            </w:r>
            <w:r w:rsidR="005A07DC" w:rsidRPr="005A07DC">
              <w:rPr>
                <w:b w:val="0"/>
                <w:vertAlign w:val="superscript"/>
              </w:rPr>
              <w:t>er</w:t>
            </w:r>
            <w:r w:rsidR="005A07DC">
              <w:rPr>
                <w:b w:val="0"/>
              </w:rPr>
              <w:t> </w:t>
            </w:r>
            <w:r>
              <w:rPr>
                <w:b w:val="0"/>
              </w:rPr>
              <w:t>octobre 2024</w:t>
            </w:r>
          </w:p>
        </w:tc>
      </w:tr>
    </w:tbl>
    <w:p w14:paraId="26E254E4" w14:textId="3C382B2C" w:rsidR="007F2E78" w:rsidRPr="006A644A" w:rsidRDefault="00AB1C2B" w:rsidP="007F2E78">
      <w:pPr>
        <w:pStyle w:val="Titleofdoc0"/>
      </w:pPr>
      <w:r>
        <w:t>Prolongation du mandat d</w:t>
      </w:r>
      <w:r w:rsidR="00965E6A">
        <w:t>e la</w:t>
      </w:r>
      <w:r>
        <w:t xml:space="preserve"> </w:t>
      </w:r>
      <w:r w:rsidR="00C80191">
        <w:t>S</w:t>
      </w:r>
      <w:r>
        <w:t>ecr</w:t>
      </w:r>
      <w:r w:rsidR="00D171F8">
        <w:t>É</w:t>
      </w:r>
      <w:r>
        <w:t>taire g</w:t>
      </w:r>
      <w:r w:rsidR="00D171F8">
        <w:t>ÉNÉ</w:t>
      </w:r>
      <w:r>
        <w:t>ral</w:t>
      </w:r>
      <w:r w:rsidR="00965E6A">
        <w:t>e</w:t>
      </w:r>
      <w:r>
        <w:t xml:space="preserve"> adjoint</w:t>
      </w:r>
      <w:r w:rsidR="00965E6A">
        <w:t>e</w:t>
      </w:r>
    </w:p>
    <w:p w14:paraId="374B4A1F" w14:textId="3000AABE" w:rsidR="005A07DC" w:rsidRDefault="001D736D" w:rsidP="00D46C60">
      <w:pPr>
        <w:pStyle w:val="preparedby1"/>
        <w:tabs>
          <w:tab w:val="left" w:pos="5544"/>
        </w:tabs>
        <w:jc w:val="left"/>
      </w:pPr>
      <w:r>
        <w:t>Document établi par le Bureau de l</w:t>
      </w:r>
      <w:r w:rsidR="005A07DC">
        <w:t>’</w:t>
      </w:r>
      <w:r>
        <w:t>Union</w:t>
      </w:r>
    </w:p>
    <w:p w14:paraId="3FA50FA6" w14:textId="1AD24898" w:rsidR="001D736D" w:rsidRPr="006A644A" w:rsidRDefault="001D736D" w:rsidP="001D736D">
      <w:pPr>
        <w:pStyle w:val="Disclaimer"/>
      </w:pPr>
      <w:r>
        <w:t>Avertissement</w:t>
      </w:r>
      <w:r w:rsidR="005A07DC">
        <w:t> :</w:t>
      </w:r>
      <w:r>
        <w:t xml:space="preserve"> le présent document ne représente pas les principes ou les orientations de l</w:t>
      </w:r>
      <w:r w:rsidR="005A07DC">
        <w:t>’</w:t>
      </w:r>
      <w:r>
        <w:t>UPOV</w:t>
      </w:r>
    </w:p>
    <w:p w14:paraId="1E642D1C" w14:textId="27FAFCD9" w:rsidR="005A07DC" w:rsidRDefault="00EC5AD2" w:rsidP="0090337F">
      <w:pPr>
        <w:spacing w:after="200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>
        <w:t>À sa trente</w:t>
      </w:r>
      <w:r w:rsidR="00D571F3">
        <w:noBreakHyphen/>
      </w:r>
      <w:r>
        <w:t>cinqu</w:t>
      </w:r>
      <w:r w:rsidR="005A07DC">
        <w:t>ième session</w:t>
      </w:r>
      <w:r>
        <w:t xml:space="preserve"> extraordinaire, tenue à Genève le 23</w:t>
      </w:r>
      <w:r w:rsidR="00D171F8">
        <w:t> </w:t>
      </w:r>
      <w:r w:rsidR="005A07DC">
        <w:t>mars 20</w:t>
      </w:r>
      <w:r>
        <w:t>23, le Conseil a décidé, en ce qui concerne la nomination d</w:t>
      </w:r>
      <w:r w:rsidR="005A07DC">
        <w:t>’</w:t>
      </w:r>
      <w:r>
        <w:t xml:space="preserve">un nouveau </w:t>
      </w:r>
      <w:r w:rsidR="008475CA">
        <w:t>S</w:t>
      </w:r>
      <w:r>
        <w:t>ecrétaire général adjoint de l</w:t>
      </w:r>
      <w:r w:rsidR="005A07DC">
        <w:t>’</w:t>
      </w:r>
      <w:r>
        <w:t>UPOV (voir le paragraphe</w:t>
      </w:r>
      <w:r w:rsidR="00D171F8">
        <w:t> </w:t>
      </w:r>
      <w:r>
        <w:t>6.a) à</w:t>
      </w:r>
      <w:r w:rsidR="007B691A">
        <w:t> </w:t>
      </w:r>
      <w:r>
        <w:t>e) du document C(Extr.)/35/4 “Compte rendu”)</w:t>
      </w:r>
      <w:r w:rsidR="005A07DC">
        <w:t> :</w:t>
      </w:r>
    </w:p>
    <w:p w14:paraId="58C5255A" w14:textId="27CD0C7C" w:rsidR="005A07DC" w:rsidRDefault="00C83080" w:rsidP="0090337F">
      <w:pPr>
        <w:tabs>
          <w:tab w:val="left" w:pos="1134"/>
          <w:tab w:val="left" w:pos="1701"/>
        </w:tabs>
        <w:spacing w:after="200"/>
        <w:ind w:left="567" w:right="567"/>
        <w:rPr>
          <w:sz w:val="18"/>
          <w:szCs w:val="18"/>
        </w:rPr>
      </w:pPr>
      <w:r>
        <w:rPr>
          <w:sz w:val="18"/>
        </w:rPr>
        <w:tab/>
        <w:t>“a)</w:t>
      </w:r>
      <w:r>
        <w:rPr>
          <w:sz w:val="18"/>
        </w:rPr>
        <w:tab/>
        <w:t xml:space="preserve">de nommer Mme Yolanda HUERTA CASADO (Espagne) au poste de </w:t>
      </w:r>
      <w:r w:rsidR="008475CA">
        <w:rPr>
          <w:sz w:val="18"/>
        </w:rPr>
        <w:t xml:space="preserve">Secrétaire </w:t>
      </w:r>
      <w:r>
        <w:rPr>
          <w:sz w:val="18"/>
        </w:rPr>
        <w:t>général</w:t>
      </w:r>
      <w:r w:rsidR="00965E6A">
        <w:rPr>
          <w:sz w:val="18"/>
        </w:rPr>
        <w:t>e</w:t>
      </w:r>
      <w:r>
        <w:rPr>
          <w:sz w:val="18"/>
        </w:rPr>
        <w:t xml:space="preserve"> adjoint</w:t>
      </w:r>
      <w:r w:rsidR="00965E6A">
        <w:rPr>
          <w:sz w:val="18"/>
        </w:rPr>
        <w:t>e</w:t>
      </w:r>
      <w:r>
        <w:rPr>
          <w:sz w:val="18"/>
        </w:rPr>
        <w:t xml:space="preserve"> de l</w:t>
      </w:r>
      <w:r w:rsidR="005A07DC">
        <w:rPr>
          <w:sz w:val="18"/>
        </w:rPr>
        <w:t>’</w:t>
      </w:r>
      <w:r>
        <w:rPr>
          <w:sz w:val="18"/>
        </w:rPr>
        <w:t>UPOV;</w:t>
      </w:r>
    </w:p>
    <w:p w14:paraId="398E420B" w14:textId="3086F4AA" w:rsidR="005A07DC" w:rsidRDefault="00C83080" w:rsidP="0090337F">
      <w:pPr>
        <w:tabs>
          <w:tab w:val="left" w:pos="1134"/>
          <w:tab w:val="left" w:pos="1701"/>
        </w:tabs>
        <w:spacing w:after="200"/>
        <w:ind w:left="567" w:right="567"/>
        <w:rPr>
          <w:sz w:val="18"/>
          <w:szCs w:val="18"/>
        </w:rPr>
      </w:pPr>
      <w:r>
        <w:rPr>
          <w:sz w:val="18"/>
        </w:rPr>
        <w:tab/>
        <w:t>“b)</w:t>
      </w:r>
      <w:r>
        <w:rPr>
          <w:sz w:val="18"/>
        </w:rPr>
        <w:tab/>
        <w:t xml:space="preserve">de promouvoir M. Leontino REZENDE TAVEIRA (Brésil) au poste nouvellement créé de </w:t>
      </w:r>
      <w:r w:rsidR="00965E6A">
        <w:rPr>
          <w:sz w:val="18"/>
        </w:rPr>
        <w:t>D</w:t>
      </w:r>
      <w:r>
        <w:rPr>
          <w:sz w:val="18"/>
        </w:rPr>
        <w:t>irecteur du développement mondial et des affaires techniques au grade D</w:t>
      </w:r>
      <w:r w:rsidR="00E26E29">
        <w:rPr>
          <w:sz w:val="18"/>
        </w:rPr>
        <w:noBreakHyphen/>
      </w:r>
      <w:r>
        <w:rPr>
          <w:sz w:val="18"/>
        </w:rPr>
        <w:t>1;</w:t>
      </w:r>
    </w:p>
    <w:p w14:paraId="08587F37" w14:textId="6C3CF986" w:rsidR="005A07DC" w:rsidRDefault="00C83080" w:rsidP="0090337F">
      <w:pPr>
        <w:tabs>
          <w:tab w:val="left" w:pos="1134"/>
          <w:tab w:val="left" w:pos="1701"/>
        </w:tabs>
        <w:spacing w:after="200"/>
        <w:ind w:left="567" w:right="567"/>
        <w:rPr>
          <w:sz w:val="18"/>
          <w:szCs w:val="18"/>
        </w:rPr>
      </w:pPr>
      <w:r>
        <w:rPr>
          <w:sz w:val="18"/>
        </w:rPr>
        <w:tab/>
        <w:t>“c)</w:t>
      </w:r>
      <w:r>
        <w:rPr>
          <w:sz w:val="18"/>
        </w:rPr>
        <w:tab/>
        <w:t xml:space="preserve">de nommer M. Martin Ake EKVAD (Suède) en tant que </w:t>
      </w:r>
      <w:r w:rsidR="00965E6A">
        <w:rPr>
          <w:sz w:val="18"/>
        </w:rPr>
        <w:t xml:space="preserve">Directeur </w:t>
      </w:r>
      <w:r>
        <w:rPr>
          <w:sz w:val="18"/>
        </w:rPr>
        <w:t>des affaires juridiques au poste de grade D</w:t>
      </w:r>
      <w:r w:rsidR="00B9169C">
        <w:rPr>
          <w:sz w:val="18"/>
        </w:rPr>
        <w:noBreakHyphen/>
      </w:r>
      <w:r>
        <w:rPr>
          <w:sz w:val="18"/>
        </w:rPr>
        <w:t>1 libéré par la nomination visée au point a);</w:t>
      </w:r>
    </w:p>
    <w:p w14:paraId="32FACFF3" w14:textId="2498F622" w:rsidR="005A07DC" w:rsidRDefault="00C83080" w:rsidP="0090337F">
      <w:pPr>
        <w:tabs>
          <w:tab w:val="left" w:pos="1134"/>
          <w:tab w:val="left" w:pos="1701"/>
        </w:tabs>
        <w:spacing w:after="200"/>
        <w:ind w:left="567" w:right="567"/>
        <w:rPr>
          <w:sz w:val="18"/>
          <w:szCs w:val="18"/>
        </w:rPr>
      </w:pPr>
      <w:r>
        <w:rPr>
          <w:sz w:val="18"/>
        </w:rPr>
        <w:tab/>
        <w:t>“d)</w:t>
      </w:r>
      <w:r>
        <w:rPr>
          <w:sz w:val="18"/>
        </w:rPr>
        <w:tab/>
        <w:t xml:space="preserve">de nommer la nouvelle </w:t>
      </w:r>
      <w:r w:rsidR="008475CA">
        <w:rPr>
          <w:sz w:val="18"/>
        </w:rPr>
        <w:t xml:space="preserve">Secrétaire </w:t>
      </w:r>
      <w:r>
        <w:rPr>
          <w:sz w:val="18"/>
        </w:rPr>
        <w:t>générale adjointe de l</w:t>
      </w:r>
      <w:r w:rsidR="005A07DC">
        <w:rPr>
          <w:sz w:val="18"/>
        </w:rPr>
        <w:t>’</w:t>
      </w:r>
      <w:r>
        <w:rPr>
          <w:sz w:val="18"/>
        </w:rPr>
        <w:t>UPOV au grade de sous</w:t>
      </w:r>
      <w:r w:rsidR="00D571F3">
        <w:rPr>
          <w:sz w:val="18"/>
        </w:rPr>
        <w:noBreakHyphen/>
      </w:r>
      <w:r>
        <w:rPr>
          <w:sz w:val="18"/>
        </w:rPr>
        <w:t xml:space="preserve">secrétaire général du régime commun des </w:t>
      </w:r>
      <w:r w:rsidR="005A07DC">
        <w:rPr>
          <w:sz w:val="18"/>
        </w:rPr>
        <w:t>Nations Unies</w:t>
      </w:r>
      <w:r>
        <w:rPr>
          <w:sz w:val="18"/>
        </w:rPr>
        <w:t>;  et</w:t>
      </w:r>
    </w:p>
    <w:p w14:paraId="6FCB8030" w14:textId="5255BAE6" w:rsidR="005A07DC" w:rsidRDefault="00C83080" w:rsidP="0090337F">
      <w:pPr>
        <w:tabs>
          <w:tab w:val="left" w:pos="1134"/>
          <w:tab w:val="left" w:pos="1701"/>
        </w:tabs>
        <w:spacing w:after="200"/>
        <w:ind w:left="567" w:right="567"/>
        <w:rPr>
          <w:sz w:val="18"/>
          <w:szCs w:val="18"/>
        </w:rPr>
      </w:pPr>
      <w:r>
        <w:rPr>
          <w:sz w:val="18"/>
        </w:rPr>
        <w:tab/>
        <w:t>“e)</w:t>
      </w:r>
      <w:r>
        <w:rPr>
          <w:sz w:val="18"/>
        </w:rPr>
        <w:tab/>
        <w:t>d</w:t>
      </w:r>
      <w:r w:rsidR="005A07DC">
        <w:rPr>
          <w:sz w:val="18"/>
        </w:rPr>
        <w:t>’</w:t>
      </w:r>
      <w:r>
        <w:rPr>
          <w:sz w:val="18"/>
        </w:rPr>
        <w:t xml:space="preserve">engager la nouvelle </w:t>
      </w:r>
      <w:r w:rsidR="008475CA">
        <w:rPr>
          <w:sz w:val="18"/>
        </w:rPr>
        <w:t xml:space="preserve">Secrétaire </w:t>
      </w:r>
      <w:r>
        <w:rPr>
          <w:sz w:val="18"/>
        </w:rPr>
        <w:t>générale adjointe pour la période allant du</w:t>
      </w:r>
      <w:r w:rsidR="00965E6A">
        <w:rPr>
          <w:sz w:val="18"/>
        </w:rPr>
        <w:t xml:space="preserve"> </w:t>
      </w:r>
      <w:r>
        <w:rPr>
          <w:sz w:val="18"/>
        </w:rPr>
        <w:t>15 octobre 2023</w:t>
      </w:r>
      <w:r w:rsidR="00965E6A">
        <w:rPr>
          <w:sz w:val="18"/>
        </w:rPr>
        <w:t xml:space="preserve"> </w:t>
      </w:r>
      <w:r>
        <w:rPr>
          <w:sz w:val="18"/>
        </w:rPr>
        <w:t>au 14 octobre 2025 et, vers la fin de cette période, de décider de renouveler ou non le contrat et, dans l</w:t>
      </w:r>
      <w:r w:rsidR="005A07DC">
        <w:rPr>
          <w:sz w:val="18"/>
        </w:rPr>
        <w:t>’</w:t>
      </w:r>
      <w:r>
        <w:rPr>
          <w:sz w:val="18"/>
        </w:rPr>
        <w:t>affirmative, pour combien de temps.”</w:t>
      </w:r>
    </w:p>
    <w:p w14:paraId="3FDC8A6B" w14:textId="2F809567" w:rsidR="005A07DC" w:rsidRDefault="00C83080" w:rsidP="0090337F">
      <w:pPr>
        <w:spacing w:before="400" w:after="200"/>
        <w:rPr>
          <w:u w:val="single"/>
        </w:rPr>
      </w:pPr>
      <w:r>
        <w:rPr>
          <w:u w:val="single"/>
        </w:rPr>
        <w:t xml:space="preserve">Prolongation des </w:t>
      </w:r>
      <w:bookmarkStart w:id="0" w:name="_Hlk172734418"/>
      <w:r>
        <w:rPr>
          <w:u w:val="single"/>
        </w:rPr>
        <w:t xml:space="preserve">mandats de la </w:t>
      </w:r>
      <w:r w:rsidR="008475CA">
        <w:rPr>
          <w:u w:val="single"/>
        </w:rPr>
        <w:t xml:space="preserve">Secrétaire </w:t>
      </w:r>
      <w:r>
        <w:rPr>
          <w:u w:val="single"/>
        </w:rPr>
        <w:t xml:space="preserve">générale adjointe et du </w:t>
      </w:r>
      <w:r w:rsidR="00965E6A">
        <w:rPr>
          <w:u w:val="single"/>
        </w:rPr>
        <w:t xml:space="preserve">Directeur </w:t>
      </w:r>
      <w:r>
        <w:rPr>
          <w:u w:val="single"/>
        </w:rPr>
        <w:t xml:space="preserve">des affaires juridiques et prolongation de la promotion du </w:t>
      </w:r>
      <w:r w:rsidR="00965E6A">
        <w:rPr>
          <w:u w:val="single"/>
        </w:rPr>
        <w:t xml:space="preserve">Directeur </w:t>
      </w:r>
      <w:r>
        <w:rPr>
          <w:u w:val="single"/>
        </w:rPr>
        <w:t>du développement mondial et des affaires techniques</w:t>
      </w:r>
      <w:bookmarkEnd w:id="0"/>
    </w:p>
    <w:p w14:paraId="41808D62" w14:textId="6007CA3F" w:rsidR="005A07DC" w:rsidRDefault="00EC5AD2" w:rsidP="0090337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Conformément à la pratique antérieure, les </w:t>
      </w:r>
      <w:r w:rsidR="004F06B2">
        <w:t>s</w:t>
      </w:r>
      <w:r>
        <w:t>ecrétaires généraux adjoints de l</w:t>
      </w:r>
      <w:r w:rsidR="005A07DC">
        <w:t>’</w:t>
      </w:r>
      <w:r>
        <w:t>UPOV voient leur mandat prolongé de trois ans, après un mandat initial de deux</w:t>
      </w:r>
      <w:r w:rsidR="00BA1EF1">
        <w:t> </w:t>
      </w:r>
      <w:r>
        <w:t>ans (voir les documents C(Extr.)/29/3, C(Extr.)/32/2, C/51/16).</w:t>
      </w:r>
    </w:p>
    <w:p w14:paraId="5D1D59FD" w14:textId="14BD3005" w:rsidR="005A07DC" w:rsidRDefault="00153C3E" w:rsidP="0090337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Puisque le mandat de la </w:t>
      </w:r>
      <w:r w:rsidR="008475CA">
        <w:t xml:space="preserve">Secrétaire </w:t>
      </w:r>
      <w:r>
        <w:t xml:space="preserve">générale adjointe était lié à la fois au mandat du </w:t>
      </w:r>
      <w:r w:rsidR="00965E6A">
        <w:t xml:space="preserve">Directeur </w:t>
      </w:r>
      <w:r>
        <w:t xml:space="preserve">des affaires juridiques et à la promotion du </w:t>
      </w:r>
      <w:r w:rsidR="00965E6A">
        <w:t xml:space="preserve">Directeur </w:t>
      </w:r>
      <w:r>
        <w:t xml:space="preserve">du développement mondial et des affaires techniques, à la lumière de leurs performances, après consultation du </w:t>
      </w:r>
      <w:r w:rsidR="00C80191">
        <w:t>P</w:t>
      </w:r>
      <w:r>
        <w:t xml:space="preserve">résident du Conseil, il est recommandé de prolonger les mandats de la </w:t>
      </w:r>
      <w:r w:rsidR="008475CA">
        <w:t xml:space="preserve">Secrétaire </w:t>
      </w:r>
      <w:r>
        <w:t xml:space="preserve">générale adjointe et du </w:t>
      </w:r>
      <w:r w:rsidR="00965E6A">
        <w:t xml:space="preserve">Directeur </w:t>
      </w:r>
      <w:r>
        <w:t xml:space="preserve">des affaires juridiques, ainsi que la promotion du </w:t>
      </w:r>
      <w:r w:rsidR="00965E6A">
        <w:t xml:space="preserve">Directeur </w:t>
      </w:r>
      <w:r>
        <w:t>du développement mondial et des affaires techniques jusqu</w:t>
      </w:r>
      <w:r w:rsidR="005A07DC">
        <w:t>’</w:t>
      </w:r>
      <w:r>
        <w:t>au 14</w:t>
      </w:r>
      <w:r w:rsidR="00D171F8">
        <w:t> </w:t>
      </w:r>
      <w:r w:rsidR="005A07DC">
        <w:t>octobre 20</w:t>
      </w:r>
      <w:r>
        <w:t>28.</w:t>
      </w:r>
    </w:p>
    <w:p w14:paraId="68715275" w14:textId="78D69623" w:rsidR="005A07DC" w:rsidRDefault="00334F28" w:rsidP="0090337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Il est en outre recommandé qu</w:t>
      </w:r>
      <w:r w:rsidR="005A07DC">
        <w:t>’</w:t>
      </w:r>
      <w:r>
        <w:t>après le 14</w:t>
      </w:r>
      <w:r w:rsidR="00D171F8">
        <w:t> </w:t>
      </w:r>
      <w:r w:rsidR="005A07DC">
        <w:t>octobre 20</w:t>
      </w:r>
      <w:r>
        <w:t xml:space="preserve">28, la durée i) du mandat du </w:t>
      </w:r>
      <w:r w:rsidR="00965E6A">
        <w:t>Directeur</w:t>
      </w:r>
      <w:r>
        <w:t xml:space="preserve"> des affaires juridiques et</w:t>
      </w:r>
      <w:r w:rsidR="007B691A">
        <w:t> </w:t>
      </w:r>
      <w:r>
        <w:t>ii)</w:t>
      </w:r>
      <w:r w:rsidR="00BA1EF1">
        <w:t> </w:t>
      </w:r>
      <w:r>
        <w:t xml:space="preserve">de la promotion du </w:t>
      </w:r>
      <w:r w:rsidR="00965E6A">
        <w:t>Directeur</w:t>
      </w:r>
      <w:r>
        <w:t xml:space="preserve"> du développement mondial et des affaires techniques ne soit plus liée à la durée du mandat </w:t>
      </w:r>
      <w:r w:rsidR="00965E6A">
        <w:t>de la</w:t>
      </w:r>
      <w:r>
        <w:t xml:space="preserve"> </w:t>
      </w:r>
      <w:r w:rsidR="008475CA">
        <w:t xml:space="preserve">Secrétaire </w:t>
      </w:r>
      <w:r>
        <w:t>général</w:t>
      </w:r>
      <w:r w:rsidR="00965E6A">
        <w:t>e</w:t>
      </w:r>
      <w:r>
        <w:t xml:space="preserve"> adjoint</w:t>
      </w:r>
      <w:r w:rsidR="00965E6A">
        <w:t>e</w:t>
      </w:r>
      <w:r>
        <w:t>, avec pour conséquence que</w:t>
      </w:r>
      <w:r w:rsidR="005A07DC">
        <w:t> :</w:t>
      </w:r>
    </w:p>
    <w:p w14:paraId="29D7F051" w14:textId="66CA691C" w:rsidR="005A07DC" w:rsidRDefault="007B798C" w:rsidP="0090337F">
      <w:pPr>
        <w:pStyle w:val="ListParagraph"/>
        <w:numPr>
          <w:ilvl w:val="0"/>
          <w:numId w:val="2"/>
        </w:numPr>
        <w:spacing w:after="200"/>
        <w:ind w:left="1134" w:hanging="567"/>
      </w:pPr>
      <w:r>
        <w:t xml:space="preserve">toute prolongation du mandat du </w:t>
      </w:r>
      <w:r w:rsidR="00965E6A">
        <w:t>Directeur</w:t>
      </w:r>
      <w:r>
        <w:t xml:space="preserve"> des affaires juridiques sera accordée conformément au cadre réglementaire applicable aux fonctionnaires de l</w:t>
      </w:r>
      <w:r w:rsidR="005A07DC">
        <w:t>’</w:t>
      </w:r>
      <w:r>
        <w:t xml:space="preserve">UPOV; </w:t>
      </w:r>
      <w:r w:rsidR="00BA1EF1">
        <w:t xml:space="preserve"> </w:t>
      </w:r>
      <w:r>
        <w:t>et</w:t>
      </w:r>
    </w:p>
    <w:p w14:paraId="328E97F5" w14:textId="78859790" w:rsidR="005A07DC" w:rsidRDefault="00A35457" w:rsidP="0090337F">
      <w:pPr>
        <w:pStyle w:val="ListParagraph"/>
        <w:numPr>
          <w:ilvl w:val="0"/>
          <w:numId w:val="2"/>
        </w:numPr>
        <w:spacing w:after="200"/>
        <w:ind w:left="1134" w:hanging="567"/>
        <w:contextualSpacing w:val="0"/>
      </w:pPr>
      <w:r>
        <w:t xml:space="preserve">la promotion du </w:t>
      </w:r>
      <w:r w:rsidR="00965E6A">
        <w:t>Directeur</w:t>
      </w:r>
      <w:r>
        <w:t xml:space="preserve"> du développement mondial et des affaires techniques deviendra illimitée dans le temps.</w:t>
      </w:r>
    </w:p>
    <w:p w14:paraId="77ABA0BA" w14:textId="5C07E315" w:rsidR="005A07DC" w:rsidRDefault="00A215F1" w:rsidP="0090337F">
      <w:pPr>
        <w:spacing w:after="2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Un compte rendu des conclusions du Comité consultatif à sa cent</w:t>
      </w:r>
      <w:r w:rsidR="007B691A">
        <w:t> </w:t>
      </w:r>
      <w:r>
        <w:t>deux</w:t>
      </w:r>
      <w:r w:rsidR="005A07DC">
        <w:t>ième session</w:t>
      </w:r>
      <w:r>
        <w:t>, qui se tiendra à Genève le 24</w:t>
      </w:r>
      <w:r w:rsidR="00D171F8">
        <w:t> </w:t>
      </w:r>
      <w:r w:rsidR="005A07DC">
        <w:t>octobre 20</w:t>
      </w:r>
      <w:r>
        <w:t>24, concernant ces recommandations sera présenté au Conseil à sa cinquante</w:t>
      </w:r>
      <w:r w:rsidR="00D571F3">
        <w:noBreakHyphen/>
      </w:r>
      <w:r>
        <w:t>huit</w:t>
      </w:r>
      <w:r w:rsidR="005A07DC">
        <w:t>ième</w:t>
      </w:r>
      <w:r w:rsidR="00965E6A">
        <w:t xml:space="preserve"> </w:t>
      </w:r>
      <w:r w:rsidR="005A07DC">
        <w:t>session</w:t>
      </w:r>
      <w:r>
        <w:t xml:space="preserve"> ordinaire, qui se tiendra à Genève le 25</w:t>
      </w:r>
      <w:r w:rsidR="00D171F8">
        <w:t> </w:t>
      </w:r>
      <w:r w:rsidR="005A07DC">
        <w:t>octobre 20</w:t>
      </w:r>
      <w:r>
        <w:t>24 (voir le document</w:t>
      </w:r>
      <w:r w:rsidR="00D171F8">
        <w:t> </w:t>
      </w:r>
      <w:r>
        <w:t>C/58/15 “Rapport du président sur les travaux de la cent</w:t>
      </w:r>
      <w:r w:rsidR="007B691A">
        <w:t> </w:t>
      </w:r>
      <w:r>
        <w:t>deux</w:t>
      </w:r>
      <w:r w:rsidR="005A07DC">
        <w:t>ième session</w:t>
      </w:r>
      <w:r>
        <w:t xml:space="preserve"> du Comité consultatif;  adoption, le cas échéant, des recommandations élaborées par ce comité”).</w:t>
      </w:r>
    </w:p>
    <w:p w14:paraId="787109F7" w14:textId="52800C09" w:rsidR="005A07DC" w:rsidRDefault="00EC5AD2" w:rsidP="0090337F">
      <w:pPr>
        <w:pStyle w:val="DecisionParagraphs"/>
        <w:spacing w:after="200"/>
        <w:rPr>
          <w:rStyle w:val="SubtleEmphasis"/>
          <w:i/>
          <w:color w:val="auto"/>
        </w:rPr>
      </w:pPr>
      <w:r w:rsidRPr="00C96D8C">
        <w:lastRenderedPageBreak/>
        <w:fldChar w:fldCharType="begin"/>
      </w:r>
      <w:r w:rsidRPr="00C96D8C">
        <w:instrText xml:space="preserve"> AUTONUM  </w:instrText>
      </w:r>
      <w:r w:rsidRPr="00C96D8C">
        <w:fldChar w:fldCharType="end"/>
      </w:r>
      <w:r>
        <w:tab/>
      </w:r>
      <w:r>
        <w:rPr>
          <w:rStyle w:val="SubtleEmphasis"/>
          <w:i/>
          <w:color w:val="auto"/>
        </w:rPr>
        <w:t>Le Conseil est invité</w:t>
      </w:r>
      <w:r w:rsidR="00965E6A">
        <w:rPr>
          <w:rStyle w:val="SubtleEmphasis"/>
          <w:i/>
          <w:color w:val="auto"/>
        </w:rPr>
        <w:t xml:space="preserve"> à :</w:t>
      </w:r>
    </w:p>
    <w:p w14:paraId="045581B5" w14:textId="155A9D6C" w:rsidR="005A07DC" w:rsidRDefault="00B33108" w:rsidP="0090337F">
      <w:pPr>
        <w:pStyle w:val="DecisionParagraphs"/>
        <w:spacing w:after="200"/>
        <w:rPr>
          <w:rStyle w:val="SubtleEmphasis"/>
          <w:i/>
          <w:iCs w:val="0"/>
          <w:color w:val="auto"/>
        </w:rPr>
      </w:pPr>
      <w:r>
        <w:rPr>
          <w:rStyle w:val="SubtleEmphasis"/>
          <w:i/>
          <w:color w:val="auto"/>
        </w:rPr>
        <w:tab/>
        <w:t>i)</w:t>
      </w:r>
      <w:r>
        <w:rPr>
          <w:rStyle w:val="SubtleEmphasis"/>
          <w:i/>
          <w:color w:val="auto"/>
        </w:rPr>
        <w:tab/>
      </w:r>
      <w:r w:rsidRPr="00965E6A">
        <w:rPr>
          <w:rStyle w:val="SubtleEmphasis"/>
          <w:i/>
          <w:color w:val="auto"/>
          <w:spacing w:val="-2"/>
        </w:rPr>
        <w:t xml:space="preserve">prolonger les mandats de la </w:t>
      </w:r>
      <w:r w:rsidR="008475CA" w:rsidRPr="00965E6A">
        <w:rPr>
          <w:rStyle w:val="SubtleEmphasis"/>
          <w:i/>
          <w:color w:val="auto"/>
          <w:spacing w:val="-2"/>
        </w:rPr>
        <w:t xml:space="preserve">Secrétaire </w:t>
      </w:r>
      <w:r w:rsidRPr="00965E6A">
        <w:rPr>
          <w:rStyle w:val="SubtleEmphasis"/>
          <w:i/>
          <w:color w:val="auto"/>
          <w:spacing w:val="-2"/>
        </w:rPr>
        <w:t xml:space="preserve">générale adjointe et du </w:t>
      </w:r>
      <w:r w:rsidR="00965E6A" w:rsidRPr="00965E6A">
        <w:rPr>
          <w:rStyle w:val="SubtleEmphasis"/>
          <w:i/>
          <w:color w:val="auto"/>
          <w:spacing w:val="-2"/>
        </w:rPr>
        <w:t>Directeur</w:t>
      </w:r>
      <w:r w:rsidRPr="00965E6A">
        <w:rPr>
          <w:rStyle w:val="SubtleEmphasis"/>
          <w:i/>
          <w:color w:val="auto"/>
          <w:spacing w:val="-2"/>
        </w:rPr>
        <w:t xml:space="preserve"> des affaires juridiques, ainsi que la promotion du </w:t>
      </w:r>
      <w:r w:rsidR="00965E6A" w:rsidRPr="00965E6A">
        <w:rPr>
          <w:rStyle w:val="SubtleEmphasis"/>
          <w:i/>
          <w:color w:val="auto"/>
          <w:spacing w:val="-2"/>
        </w:rPr>
        <w:t>Directeur</w:t>
      </w:r>
      <w:r w:rsidRPr="00965E6A">
        <w:rPr>
          <w:rStyle w:val="SubtleEmphasis"/>
          <w:i/>
          <w:color w:val="auto"/>
          <w:spacing w:val="-2"/>
        </w:rPr>
        <w:t xml:space="preserve"> du développement mondial et des affaires techniques du</w:t>
      </w:r>
      <w:r w:rsidR="00E26E29" w:rsidRPr="00965E6A">
        <w:rPr>
          <w:rStyle w:val="SubtleEmphasis"/>
          <w:i/>
          <w:color w:val="auto"/>
          <w:spacing w:val="-2"/>
        </w:rPr>
        <w:t> </w:t>
      </w:r>
      <w:r w:rsidRPr="00965E6A">
        <w:rPr>
          <w:rStyle w:val="SubtleEmphasis"/>
          <w:i/>
          <w:color w:val="auto"/>
          <w:spacing w:val="-2"/>
        </w:rPr>
        <w:t>15</w:t>
      </w:r>
      <w:r w:rsidR="00D171F8" w:rsidRPr="00965E6A">
        <w:rPr>
          <w:rStyle w:val="SubtleEmphasis"/>
          <w:i/>
          <w:color w:val="auto"/>
          <w:spacing w:val="-2"/>
        </w:rPr>
        <w:t> </w:t>
      </w:r>
      <w:r w:rsidR="005A07DC" w:rsidRPr="00965E6A">
        <w:rPr>
          <w:rStyle w:val="SubtleEmphasis"/>
          <w:i/>
          <w:color w:val="auto"/>
          <w:spacing w:val="-2"/>
        </w:rPr>
        <w:t>octobre 20</w:t>
      </w:r>
      <w:r w:rsidRPr="00965E6A">
        <w:rPr>
          <w:rStyle w:val="SubtleEmphasis"/>
          <w:i/>
          <w:color w:val="auto"/>
          <w:spacing w:val="-2"/>
        </w:rPr>
        <w:t>25 au 14</w:t>
      </w:r>
      <w:r w:rsidR="00D171F8" w:rsidRPr="00965E6A">
        <w:rPr>
          <w:rStyle w:val="SubtleEmphasis"/>
          <w:i/>
          <w:color w:val="auto"/>
          <w:spacing w:val="-2"/>
        </w:rPr>
        <w:t> </w:t>
      </w:r>
      <w:r w:rsidR="005A07DC" w:rsidRPr="00965E6A">
        <w:rPr>
          <w:rStyle w:val="SubtleEmphasis"/>
          <w:i/>
          <w:color w:val="auto"/>
          <w:spacing w:val="-2"/>
        </w:rPr>
        <w:t>octobre 20</w:t>
      </w:r>
      <w:r w:rsidRPr="00965E6A">
        <w:rPr>
          <w:rStyle w:val="SubtleEmphasis"/>
          <w:i/>
          <w:color w:val="auto"/>
          <w:spacing w:val="-2"/>
        </w:rPr>
        <w:t>28</w:t>
      </w:r>
      <w:r w:rsidR="007B691A">
        <w:rPr>
          <w:rStyle w:val="SubtleEmphasis"/>
          <w:i/>
          <w:color w:val="auto"/>
        </w:rPr>
        <w:t>,</w:t>
      </w:r>
      <w:r w:rsidR="00BA1EF1">
        <w:rPr>
          <w:rStyle w:val="SubtleEmphasis"/>
          <w:i/>
          <w:color w:val="auto"/>
        </w:rPr>
        <w:t xml:space="preserve"> </w:t>
      </w:r>
      <w:r>
        <w:rPr>
          <w:rStyle w:val="SubtleEmphasis"/>
          <w:i/>
          <w:color w:val="auto"/>
        </w:rPr>
        <w:t>et</w:t>
      </w:r>
    </w:p>
    <w:p w14:paraId="226C9F02" w14:textId="09277F67" w:rsidR="005A07DC" w:rsidRDefault="00B33108" w:rsidP="0090337F">
      <w:pPr>
        <w:pStyle w:val="DecisionParagraphs"/>
        <w:spacing w:after="200"/>
        <w:rPr>
          <w:rStyle w:val="SubtleEmphasis"/>
          <w:i/>
          <w:color w:val="auto"/>
        </w:rPr>
      </w:pPr>
      <w:r>
        <w:rPr>
          <w:rStyle w:val="SubtleEmphasis"/>
          <w:i/>
          <w:color w:val="auto"/>
        </w:rPr>
        <w:tab/>
        <w:t>ii)</w:t>
      </w:r>
      <w:r>
        <w:rPr>
          <w:rStyle w:val="SubtleEmphasis"/>
          <w:i/>
          <w:color w:val="auto"/>
        </w:rPr>
        <w:tab/>
        <w:t>décider qu</w:t>
      </w:r>
      <w:r w:rsidR="005A07DC">
        <w:rPr>
          <w:rStyle w:val="SubtleEmphasis"/>
          <w:i/>
          <w:color w:val="auto"/>
        </w:rPr>
        <w:t>’</w:t>
      </w:r>
      <w:r>
        <w:rPr>
          <w:rStyle w:val="SubtleEmphasis"/>
          <w:i/>
          <w:color w:val="auto"/>
        </w:rPr>
        <w:t>après le 14</w:t>
      </w:r>
      <w:r w:rsidR="00D171F8">
        <w:rPr>
          <w:rStyle w:val="SubtleEmphasis"/>
          <w:i/>
          <w:color w:val="auto"/>
        </w:rPr>
        <w:t> </w:t>
      </w:r>
      <w:r w:rsidR="005A07DC">
        <w:rPr>
          <w:rStyle w:val="SubtleEmphasis"/>
          <w:i/>
          <w:color w:val="auto"/>
        </w:rPr>
        <w:t>octobre 20</w:t>
      </w:r>
      <w:r>
        <w:rPr>
          <w:rStyle w:val="SubtleEmphasis"/>
          <w:i/>
          <w:color w:val="auto"/>
        </w:rPr>
        <w:t xml:space="preserve">28, la durée du mandat du </w:t>
      </w:r>
      <w:r w:rsidR="00965E6A">
        <w:rPr>
          <w:rStyle w:val="SubtleEmphasis"/>
          <w:i/>
          <w:color w:val="auto"/>
        </w:rPr>
        <w:t>Directeur</w:t>
      </w:r>
      <w:r>
        <w:rPr>
          <w:rStyle w:val="SubtleEmphasis"/>
          <w:i/>
          <w:color w:val="auto"/>
        </w:rPr>
        <w:t xml:space="preserve"> des affaires juridiques et de la promotion du </w:t>
      </w:r>
      <w:r w:rsidR="00965E6A">
        <w:rPr>
          <w:rStyle w:val="SubtleEmphasis"/>
          <w:i/>
          <w:color w:val="auto"/>
        </w:rPr>
        <w:t>Directeur</w:t>
      </w:r>
      <w:r>
        <w:rPr>
          <w:rStyle w:val="SubtleEmphasis"/>
          <w:i/>
          <w:color w:val="auto"/>
        </w:rPr>
        <w:t xml:space="preserve"> du développement mondial et des affaires techniques ne soit plus liée à la durée du mandat </w:t>
      </w:r>
      <w:r w:rsidR="00965E6A">
        <w:rPr>
          <w:rStyle w:val="SubtleEmphasis"/>
          <w:i/>
          <w:color w:val="auto"/>
        </w:rPr>
        <w:t>de la</w:t>
      </w:r>
      <w:r>
        <w:rPr>
          <w:rStyle w:val="SubtleEmphasis"/>
          <w:i/>
          <w:color w:val="auto"/>
        </w:rPr>
        <w:t xml:space="preserve"> </w:t>
      </w:r>
      <w:r w:rsidR="008475CA">
        <w:rPr>
          <w:rStyle w:val="SubtleEmphasis"/>
          <w:i/>
          <w:color w:val="auto"/>
        </w:rPr>
        <w:t xml:space="preserve">Secrétaire </w:t>
      </w:r>
      <w:r>
        <w:rPr>
          <w:rStyle w:val="SubtleEmphasis"/>
          <w:i/>
          <w:color w:val="auto"/>
        </w:rPr>
        <w:t>général</w:t>
      </w:r>
      <w:r w:rsidR="00965E6A">
        <w:rPr>
          <w:rStyle w:val="SubtleEmphasis"/>
          <w:i/>
          <w:color w:val="auto"/>
        </w:rPr>
        <w:t>e</w:t>
      </w:r>
      <w:r>
        <w:rPr>
          <w:rStyle w:val="SubtleEmphasis"/>
          <w:i/>
          <w:color w:val="auto"/>
        </w:rPr>
        <w:t xml:space="preserve"> adjoint</w:t>
      </w:r>
      <w:r w:rsidR="00965E6A">
        <w:rPr>
          <w:rStyle w:val="SubtleEmphasis"/>
          <w:i/>
          <w:color w:val="auto"/>
        </w:rPr>
        <w:t>e</w:t>
      </w:r>
      <w:r>
        <w:rPr>
          <w:rStyle w:val="SubtleEmphasis"/>
          <w:i/>
          <w:color w:val="auto"/>
        </w:rPr>
        <w:t>.</w:t>
      </w:r>
    </w:p>
    <w:p w14:paraId="61F551F9" w14:textId="5FBD7103" w:rsidR="00050E16" w:rsidRPr="00C5280D" w:rsidRDefault="00050E16" w:rsidP="00D571F3">
      <w:pPr>
        <w:spacing w:before="720"/>
        <w:jc w:val="right"/>
      </w:pPr>
      <w:r>
        <w:t>[Fin du document]</w:t>
      </w:r>
    </w:p>
    <w:sectPr w:rsidR="00050E16" w:rsidRPr="00C5280D" w:rsidSect="00E963DF">
      <w:headerReference w:type="default" r:id="rId9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A1F60" w14:textId="77777777" w:rsidR="00E95103" w:rsidRDefault="00E95103" w:rsidP="006655D3">
      <w:r>
        <w:separator/>
      </w:r>
    </w:p>
    <w:p w14:paraId="2D526471" w14:textId="77777777" w:rsidR="00E95103" w:rsidRDefault="00E95103" w:rsidP="006655D3"/>
    <w:p w14:paraId="4CE4103A" w14:textId="77777777" w:rsidR="00E95103" w:rsidRDefault="00E95103" w:rsidP="006655D3"/>
  </w:endnote>
  <w:endnote w:type="continuationSeparator" w:id="0">
    <w:p w14:paraId="53E3A85E" w14:textId="77777777" w:rsidR="00E95103" w:rsidRDefault="00E95103" w:rsidP="006655D3">
      <w:r>
        <w:separator/>
      </w:r>
    </w:p>
    <w:p w14:paraId="5FBEF9C9" w14:textId="77777777" w:rsidR="00E95103" w:rsidRPr="00294751" w:rsidRDefault="00E95103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3C81737B" w14:textId="77777777" w:rsidR="00E95103" w:rsidRPr="00294751" w:rsidRDefault="00E95103" w:rsidP="006655D3"/>
    <w:p w14:paraId="4D37F8E5" w14:textId="77777777" w:rsidR="00E95103" w:rsidRPr="00294751" w:rsidRDefault="00E95103" w:rsidP="006655D3"/>
  </w:endnote>
  <w:endnote w:type="continuationNotice" w:id="1">
    <w:p w14:paraId="7637C01A" w14:textId="77777777" w:rsidR="00E95103" w:rsidRPr="00294751" w:rsidRDefault="00E95103" w:rsidP="006655D3">
      <w:r w:rsidRPr="00294751">
        <w:t>[Suite de la note page suivante]</w:t>
      </w:r>
    </w:p>
    <w:p w14:paraId="53D19C0E" w14:textId="77777777" w:rsidR="00E95103" w:rsidRPr="00294751" w:rsidRDefault="00E95103" w:rsidP="006655D3"/>
    <w:p w14:paraId="2B5CB39B" w14:textId="77777777" w:rsidR="00E95103" w:rsidRPr="00294751" w:rsidRDefault="00E95103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5B614" w14:textId="77777777" w:rsidR="00E95103" w:rsidRDefault="00E95103" w:rsidP="006655D3">
      <w:r>
        <w:separator/>
      </w:r>
    </w:p>
  </w:footnote>
  <w:footnote w:type="continuationSeparator" w:id="0">
    <w:p w14:paraId="11B0053B" w14:textId="77777777" w:rsidR="00E95103" w:rsidRDefault="00E95103" w:rsidP="006655D3">
      <w:r>
        <w:separator/>
      </w:r>
    </w:p>
  </w:footnote>
  <w:footnote w:type="continuationNotice" w:id="1">
    <w:p w14:paraId="3749C0F9" w14:textId="77777777" w:rsidR="00E95103" w:rsidRPr="00AB530F" w:rsidRDefault="00E951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7DC1E" w14:textId="28AD81EC" w:rsidR="0004198B" w:rsidRPr="00C5280D" w:rsidRDefault="004F2834" w:rsidP="00EB048E">
    <w:pPr>
      <w:pStyle w:val="Header"/>
      <w:rPr>
        <w:rStyle w:val="PageNumber"/>
      </w:rPr>
    </w:pPr>
    <w:r>
      <w:rPr>
        <w:rStyle w:val="PageNumber"/>
      </w:rPr>
      <w:t>C/58/4</w:t>
    </w:r>
  </w:p>
  <w:p w14:paraId="264419CE" w14:textId="7D0FD46D" w:rsidR="0004198B" w:rsidRPr="00C5280D" w:rsidRDefault="0004198B" w:rsidP="0090337F">
    <w:pPr>
      <w:pStyle w:val="Header"/>
      <w:spacing w:after="220"/>
    </w:pPr>
    <w:r>
      <w:t>page</w:t>
    </w:r>
    <w:r w:rsidR="00D171F8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6245ED">
      <w:rPr>
        <w:rStyle w:val="PageNumber"/>
      </w:rPr>
      <w:t>2</w:t>
    </w:r>
    <w:r w:rsidRPr="00C5280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6460"/>
    <w:multiLevelType w:val="hybridMultilevel"/>
    <w:tmpl w:val="C6485E2E"/>
    <w:lvl w:ilvl="0" w:tplc="678E152E">
      <w:start w:val="1"/>
      <w:numFmt w:val="lowerRoman"/>
      <w:lvlText w:val="(%1)"/>
      <w:lvlJc w:val="left"/>
      <w:pPr>
        <w:ind w:left="5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6FD21434"/>
    <w:multiLevelType w:val="hybridMultilevel"/>
    <w:tmpl w:val="7A1887CE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6757544">
    <w:abstractNumId w:val="0"/>
  </w:num>
  <w:num w:numId="2" w16cid:durableId="911701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80"/>
    <w:rsid w:val="00010CF3"/>
    <w:rsid w:val="00011E27"/>
    <w:rsid w:val="000148BC"/>
    <w:rsid w:val="0002267A"/>
    <w:rsid w:val="00024AB8"/>
    <w:rsid w:val="00030854"/>
    <w:rsid w:val="00036028"/>
    <w:rsid w:val="0004198B"/>
    <w:rsid w:val="00044642"/>
    <w:rsid w:val="000446B9"/>
    <w:rsid w:val="00047E21"/>
    <w:rsid w:val="00050E16"/>
    <w:rsid w:val="0005689B"/>
    <w:rsid w:val="0007087E"/>
    <w:rsid w:val="00085505"/>
    <w:rsid w:val="00087911"/>
    <w:rsid w:val="000C4E25"/>
    <w:rsid w:val="000C7021"/>
    <w:rsid w:val="000D6BBC"/>
    <w:rsid w:val="000D7780"/>
    <w:rsid w:val="000E636A"/>
    <w:rsid w:val="000F2F11"/>
    <w:rsid w:val="00100A5F"/>
    <w:rsid w:val="00102BF5"/>
    <w:rsid w:val="00105929"/>
    <w:rsid w:val="00110BED"/>
    <w:rsid w:val="00110C36"/>
    <w:rsid w:val="001131D5"/>
    <w:rsid w:val="00114547"/>
    <w:rsid w:val="00141DB8"/>
    <w:rsid w:val="00153C3E"/>
    <w:rsid w:val="00172084"/>
    <w:rsid w:val="0017474A"/>
    <w:rsid w:val="001758C6"/>
    <w:rsid w:val="00182B99"/>
    <w:rsid w:val="00184B44"/>
    <w:rsid w:val="00193FE5"/>
    <w:rsid w:val="001C1525"/>
    <w:rsid w:val="001D736D"/>
    <w:rsid w:val="001E4D31"/>
    <w:rsid w:val="001F5E95"/>
    <w:rsid w:val="0021332C"/>
    <w:rsid w:val="00213982"/>
    <w:rsid w:val="00236546"/>
    <w:rsid w:val="00240039"/>
    <w:rsid w:val="0024416D"/>
    <w:rsid w:val="00271911"/>
    <w:rsid w:val="00273187"/>
    <w:rsid w:val="0027604B"/>
    <w:rsid w:val="002800A0"/>
    <w:rsid w:val="002801B3"/>
    <w:rsid w:val="00281060"/>
    <w:rsid w:val="00285BD0"/>
    <w:rsid w:val="00292C07"/>
    <w:rsid w:val="002940E8"/>
    <w:rsid w:val="00294751"/>
    <w:rsid w:val="002A6E50"/>
    <w:rsid w:val="002B2F9C"/>
    <w:rsid w:val="002B4298"/>
    <w:rsid w:val="002B7A36"/>
    <w:rsid w:val="002C256A"/>
    <w:rsid w:val="002D5226"/>
    <w:rsid w:val="002E124F"/>
    <w:rsid w:val="002E7F83"/>
    <w:rsid w:val="00305A7F"/>
    <w:rsid w:val="003152FE"/>
    <w:rsid w:val="00327436"/>
    <w:rsid w:val="00334F28"/>
    <w:rsid w:val="00342F5A"/>
    <w:rsid w:val="00344BD6"/>
    <w:rsid w:val="0035528D"/>
    <w:rsid w:val="00361821"/>
    <w:rsid w:val="00361E9E"/>
    <w:rsid w:val="003753EE"/>
    <w:rsid w:val="00386E13"/>
    <w:rsid w:val="003A0835"/>
    <w:rsid w:val="003A5AAF"/>
    <w:rsid w:val="003B700A"/>
    <w:rsid w:val="003C7FBE"/>
    <w:rsid w:val="003D227C"/>
    <w:rsid w:val="003D2B4D"/>
    <w:rsid w:val="003F37F5"/>
    <w:rsid w:val="00422F2F"/>
    <w:rsid w:val="00444A88"/>
    <w:rsid w:val="00450EF6"/>
    <w:rsid w:val="00464637"/>
    <w:rsid w:val="004745B4"/>
    <w:rsid w:val="00474DA4"/>
    <w:rsid w:val="00476B4D"/>
    <w:rsid w:val="004805FA"/>
    <w:rsid w:val="004935D2"/>
    <w:rsid w:val="00495A90"/>
    <w:rsid w:val="004B1215"/>
    <w:rsid w:val="004C67CA"/>
    <w:rsid w:val="004D047D"/>
    <w:rsid w:val="004E51DC"/>
    <w:rsid w:val="004F06B2"/>
    <w:rsid w:val="004F1E9E"/>
    <w:rsid w:val="004F2834"/>
    <w:rsid w:val="004F305A"/>
    <w:rsid w:val="004F5FDB"/>
    <w:rsid w:val="00512164"/>
    <w:rsid w:val="00520297"/>
    <w:rsid w:val="00530F10"/>
    <w:rsid w:val="005338F9"/>
    <w:rsid w:val="00540A44"/>
    <w:rsid w:val="0054281C"/>
    <w:rsid w:val="00544581"/>
    <w:rsid w:val="00550572"/>
    <w:rsid w:val="0055268D"/>
    <w:rsid w:val="00575DE2"/>
    <w:rsid w:val="00576BE4"/>
    <w:rsid w:val="005779DB"/>
    <w:rsid w:val="00585782"/>
    <w:rsid w:val="005A07DC"/>
    <w:rsid w:val="005A400A"/>
    <w:rsid w:val="005A4465"/>
    <w:rsid w:val="005B175C"/>
    <w:rsid w:val="005B269D"/>
    <w:rsid w:val="005D20EB"/>
    <w:rsid w:val="005D3A13"/>
    <w:rsid w:val="005E1013"/>
    <w:rsid w:val="005F7B92"/>
    <w:rsid w:val="00606E50"/>
    <w:rsid w:val="00612379"/>
    <w:rsid w:val="00614614"/>
    <w:rsid w:val="006153B6"/>
    <w:rsid w:val="0061555F"/>
    <w:rsid w:val="006245ED"/>
    <w:rsid w:val="006277D2"/>
    <w:rsid w:val="0063392C"/>
    <w:rsid w:val="00636471"/>
    <w:rsid w:val="00636CA6"/>
    <w:rsid w:val="00641200"/>
    <w:rsid w:val="00645CA8"/>
    <w:rsid w:val="00654C07"/>
    <w:rsid w:val="00660CD3"/>
    <w:rsid w:val="006655D3"/>
    <w:rsid w:val="00667404"/>
    <w:rsid w:val="00667C47"/>
    <w:rsid w:val="00676C09"/>
    <w:rsid w:val="00676EFE"/>
    <w:rsid w:val="00677625"/>
    <w:rsid w:val="006868F8"/>
    <w:rsid w:val="00687EB4"/>
    <w:rsid w:val="00693868"/>
    <w:rsid w:val="00695C56"/>
    <w:rsid w:val="006A5CDE"/>
    <w:rsid w:val="006A644A"/>
    <w:rsid w:val="006B17D2"/>
    <w:rsid w:val="006C224E"/>
    <w:rsid w:val="006D780A"/>
    <w:rsid w:val="00703380"/>
    <w:rsid w:val="0071271E"/>
    <w:rsid w:val="0072321C"/>
    <w:rsid w:val="00731A84"/>
    <w:rsid w:val="00732DEC"/>
    <w:rsid w:val="00735BD5"/>
    <w:rsid w:val="007451EC"/>
    <w:rsid w:val="00751613"/>
    <w:rsid w:val="00753EE9"/>
    <w:rsid w:val="007546B2"/>
    <w:rsid w:val="007556F6"/>
    <w:rsid w:val="00760EEF"/>
    <w:rsid w:val="00765C7E"/>
    <w:rsid w:val="007711F5"/>
    <w:rsid w:val="00777EE5"/>
    <w:rsid w:val="007816D6"/>
    <w:rsid w:val="00784836"/>
    <w:rsid w:val="0079023E"/>
    <w:rsid w:val="007A1908"/>
    <w:rsid w:val="007A2854"/>
    <w:rsid w:val="007B691A"/>
    <w:rsid w:val="007B798C"/>
    <w:rsid w:val="007C1D92"/>
    <w:rsid w:val="007C42CB"/>
    <w:rsid w:val="007C4CB9"/>
    <w:rsid w:val="007D0B9D"/>
    <w:rsid w:val="007D19B0"/>
    <w:rsid w:val="007D49D6"/>
    <w:rsid w:val="007E0C04"/>
    <w:rsid w:val="007F2E78"/>
    <w:rsid w:val="007F498F"/>
    <w:rsid w:val="0080679D"/>
    <w:rsid w:val="008108B0"/>
    <w:rsid w:val="00811B20"/>
    <w:rsid w:val="00811EB5"/>
    <w:rsid w:val="00812609"/>
    <w:rsid w:val="008142BD"/>
    <w:rsid w:val="008211B5"/>
    <w:rsid w:val="0082296E"/>
    <w:rsid w:val="00824099"/>
    <w:rsid w:val="00837206"/>
    <w:rsid w:val="00846D7C"/>
    <w:rsid w:val="008475CA"/>
    <w:rsid w:val="00867AC1"/>
    <w:rsid w:val="008751DE"/>
    <w:rsid w:val="00883F6C"/>
    <w:rsid w:val="00890DF8"/>
    <w:rsid w:val="008A0ADE"/>
    <w:rsid w:val="008A64A8"/>
    <w:rsid w:val="008A743F"/>
    <w:rsid w:val="008B5AE1"/>
    <w:rsid w:val="008C0970"/>
    <w:rsid w:val="008C7BF7"/>
    <w:rsid w:val="008D0BC5"/>
    <w:rsid w:val="008D2CF7"/>
    <w:rsid w:val="00900C26"/>
    <w:rsid w:val="0090197F"/>
    <w:rsid w:val="00903264"/>
    <w:rsid w:val="0090337F"/>
    <w:rsid w:val="00906995"/>
    <w:rsid w:val="00906DDC"/>
    <w:rsid w:val="00923035"/>
    <w:rsid w:val="00934E09"/>
    <w:rsid w:val="00936253"/>
    <w:rsid w:val="00940D46"/>
    <w:rsid w:val="009413F1"/>
    <w:rsid w:val="00952DD4"/>
    <w:rsid w:val="009561F4"/>
    <w:rsid w:val="00965AE7"/>
    <w:rsid w:val="00965E6A"/>
    <w:rsid w:val="00970FED"/>
    <w:rsid w:val="00992D82"/>
    <w:rsid w:val="00997029"/>
    <w:rsid w:val="009A7339"/>
    <w:rsid w:val="009B440E"/>
    <w:rsid w:val="009C215B"/>
    <w:rsid w:val="009C361A"/>
    <w:rsid w:val="009C59A5"/>
    <w:rsid w:val="009D690D"/>
    <w:rsid w:val="009E65B6"/>
    <w:rsid w:val="009F0A51"/>
    <w:rsid w:val="009F6608"/>
    <w:rsid w:val="009F6687"/>
    <w:rsid w:val="009F77CF"/>
    <w:rsid w:val="00A0178F"/>
    <w:rsid w:val="00A215F1"/>
    <w:rsid w:val="00A24C10"/>
    <w:rsid w:val="00A316E2"/>
    <w:rsid w:val="00A35457"/>
    <w:rsid w:val="00A35C6E"/>
    <w:rsid w:val="00A41E17"/>
    <w:rsid w:val="00A42AC3"/>
    <w:rsid w:val="00A430CF"/>
    <w:rsid w:val="00A54309"/>
    <w:rsid w:val="00A5437A"/>
    <w:rsid w:val="00A610A9"/>
    <w:rsid w:val="00A752C4"/>
    <w:rsid w:val="00A80F2A"/>
    <w:rsid w:val="00A96C33"/>
    <w:rsid w:val="00AA13A2"/>
    <w:rsid w:val="00AB1C2B"/>
    <w:rsid w:val="00AB2B93"/>
    <w:rsid w:val="00AB530F"/>
    <w:rsid w:val="00AB7E5B"/>
    <w:rsid w:val="00AC2883"/>
    <w:rsid w:val="00AD02E0"/>
    <w:rsid w:val="00AE0EF1"/>
    <w:rsid w:val="00AE2937"/>
    <w:rsid w:val="00AE58DD"/>
    <w:rsid w:val="00AF2805"/>
    <w:rsid w:val="00AF606D"/>
    <w:rsid w:val="00B01F5F"/>
    <w:rsid w:val="00B07301"/>
    <w:rsid w:val="00B11F3E"/>
    <w:rsid w:val="00B224DE"/>
    <w:rsid w:val="00B30C13"/>
    <w:rsid w:val="00B324D4"/>
    <w:rsid w:val="00B33108"/>
    <w:rsid w:val="00B34B9F"/>
    <w:rsid w:val="00B46575"/>
    <w:rsid w:val="00B61777"/>
    <w:rsid w:val="00B622E6"/>
    <w:rsid w:val="00B74547"/>
    <w:rsid w:val="00B83E82"/>
    <w:rsid w:val="00B84BBD"/>
    <w:rsid w:val="00B9169C"/>
    <w:rsid w:val="00B91BD8"/>
    <w:rsid w:val="00BA1EF1"/>
    <w:rsid w:val="00BA43FB"/>
    <w:rsid w:val="00BC127D"/>
    <w:rsid w:val="00BC1FE6"/>
    <w:rsid w:val="00BD10DF"/>
    <w:rsid w:val="00BD6356"/>
    <w:rsid w:val="00BD678B"/>
    <w:rsid w:val="00BE3049"/>
    <w:rsid w:val="00C05929"/>
    <w:rsid w:val="00C061B6"/>
    <w:rsid w:val="00C2446C"/>
    <w:rsid w:val="00C34AEE"/>
    <w:rsid w:val="00C36AE5"/>
    <w:rsid w:val="00C41F17"/>
    <w:rsid w:val="00C527FA"/>
    <w:rsid w:val="00C5280D"/>
    <w:rsid w:val="00C53EB3"/>
    <w:rsid w:val="00C5791C"/>
    <w:rsid w:val="00C66290"/>
    <w:rsid w:val="00C7280E"/>
    <w:rsid w:val="00C72B7A"/>
    <w:rsid w:val="00C80191"/>
    <w:rsid w:val="00C83080"/>
    <w:rsid w:val="00C96D8C"/>
    <w:rsid w:val="00C973F2"/>
    <w:rsid w:val="00CA304C"/>
    <w:rsid w:val="00CA774A"/>
    <w:rsid w:val="00CA7FB4"/>
    <w:rsid w:val="00CB47BC"/>
    <w:rsid w:val="00CB4921"/>
    <w:rsid w:val="00CC11B0"/>
    <w:rsid w:val="00CC2841"/>
    <w:rsid w:val="00CD34CC"/>
    <w:rsid w:val="00CE7F0F"/>
    <w:rsid w:val="00CF1330"/>
    <w:rsid w:val="00CF7E36"/>
    <w:rsid w:val="00D06B12"/>
    <w:rsid w:val="00D171F8"/>
    <w:rsid w:val="00D3708D"/>
    <w:rsid w:val="00D40426"/>
    <w:rsid w:val="00D46C60"/>
    <w:rsid w:val="00D52F5C"/>
    <w:rsid w:val="00D571F3"/>
    <w:rsid w:val="00D57C96"/>
    <w:rsid w:val="00D57D18"/>
    <w:rsid w:val="00D6390F"/>
    <w:rsid w:val="00D70E65"/>
    <w:rsid w:val="00D76033"/>
    <w:rsid w:val="00D91203"/>
    <w:rsid w:val="00D95174"/>
    <w:rsid w:val="00D95653"/>
    <w:rsid w:val="00DA4973"/>
    <w:rsid w:val="00DA6F36"/>
    <w:rsid w:val="00DB596E"/>
    <w:rsid w:val="00DB7773"/>
    <w:rsid w:val="00DC00EA"/>
    <w:rsid w:val="00DC3802"/>
    <w:rsid w:val="00DD6208"/>
    <w:rsid w:val="00DF7E99"/>
    <w:rsid w:val="00E01E21"/>
    <w:rsid w:val="00E07D87"/>
    <w:rsid w:val="00E249C8"/>
    <w:rsid w:val="00E24FDE"/>
    <w:rsid w:val="00E26E29"/>
    <w:rsid w:val="00E32F7E"/>
    <w:rsid w:val="00E330F1"/>
    <w:rsid w:val="00E42E56"/>
    <w:rsid w:val="00E5267B"/>
    <w:rsid w:val="00E559F0"/>
    <w:rsid w:val="00E61294"/>
    <w:rsid w:val="00E63C0E"/>
    <w:rsid w:val="00E72D49"/>
    <w:rsid w:val="00E7593C"/>
    <w:rsid w:val="00E7678A"/>
    <w:rsid w:val="00E935F1"/>
    <w:rsid w:val="00E94A81"/>
    <w:rsid w:val="00E95103"/>
    <w:rsid w:val="00E963DF"/>
    <w:rsid w:val="00EA1FFB"/>
    <w:rsid w:val="00EB048E"/>
    <w:rsid w:val="00EB1156"/>
    <w:rsid w:val="00EB4E9C"/>
    <w:rsid w:val="00EB4FF8"/>
    <w:rsid w:val="00EC0385"/>
    <w:rsid w:val="00EC5AD2"/>
    <w:rsid w:val="00EE34DF"/>
    <w:rsid w:val="00EF2F89"/>
    <w:rsid w:val="00EF6D30"/>
    <w:rsid w:val="00F03E98"/>
    <w:rsid w:val="00F1237A"/>
    <w:rsid w:val="00F22CBD"/>
    <w:rsid w:val="00F272F1"/>
    <w:rsid w:val="00F273D4"/>
    <w:rsid w:val="00F31412"/>
    <w:rsid w:val="00F45372"/>
    <w:rsid w:val="00F560F7"/>
    <w:rsid w:val="00F6334D"/>
    <w:rsid w:val="00F63599"/>
    <w:rsid w:val="00F70A3E"/>
    <w:rsid w:val="00F71781"/>
    <w:rsid w:val="00FA49AB"/>
    <w:rsid w:val="00FA7F99"/>
    <w:rsid w:val="00FB7CC5"/>
    <w:rsid w:val="00FC5FD0"/>
    <w:rsid w:val="00FE279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B376"/>
  <w15:docId w15:val="{C36CC9CA-3F43-4BAA-B44A-97AF3DEC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9C59A5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7C42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42CB"/>
  </w:style>
  <w:style w:type="character" w:customStyle="1" w:styleId="CommentTextChar">
    <w:name w:val="Comment Text Char"/>
    <w:basedOn w:val="DefaultParagraphFont"/>
    <w:link w:val="CommentText"/>
    <w:rsid w:val="007C42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4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42CB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CA7FB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331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3409</Characters>
  <Application>Microsoft Office Word</Application>
  <DocSecurity>0</DocSecurity>
  <Lines>126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C/58/4</vt:lpstr>
    </vt:vector>
  </TitlesOfParts>
  <Company>UPOV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C/58/4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2024-10-03T10:38:00Z</dcterms:created>
  <dcterms:modified xsi:type="dcterms:W3CDTF">2024-10-03T10:43:00Z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7cac57a8,3a698313,544c365f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20773ee6-353b-4fb9-a59d-0b94c8c67bea_Enabled">
    <vt:lpwstr>true</vt:lpwstr>
  </property>
  <property fmtid="{D5CDD505-2E9C-101B-9397-08002B2CF9AE}" pid="6" name="MSIP_Label_20773ee6-353b-4fb9-a59d-0b94c8c67bea_SetDate">
    <vt:lpwstr>2024-10-03T08:41:26Z</vt:lpwstr>
  </property>
  <property fmtid="{D5CDD505-2E9C-101B-9397-08002B2CF9AE}" pid="7" name="MSIP_Label_20773ee6-353b-4fb9-a59d-0b94c8c67bea_Method">
    <vt:lpwstr>Privileged</vt:lpwstr>
  </property>
  <property fmtid="{D5CDD505-2E9C-101B-9397-08002B2CF9AE}" pid="8" name="MSIP_Label_20773ee6-353b-4fb9-a59d-0b94c8c67bea_Name">
    <vt:lpwstr>No markings</vt:lpwstr>
  </property>
  <property fmtid="{D5CDD505-2E9C-101B-9397-08002B2CF9AE}" pid="9" name="MSIP_Label_20773ee6-353b-4fb9-a59d-0b94c8c67bea_SiteId">
    <vt:lpwstr>faa31b06-8ccc-48c9-867f-f7510dd11c02</vt:lpwstr>
  </property>
  <property fmtid="{D5CDD505-2E9C-101B-9397-08002B2CF9AE}" pid="10" name="MSIP_Label_20773ee6-353b-4fb9-a59d-0b94c8c67bea_ActionId">
    <vt:lpwstr>f3933dad-cf14-4104-9588-3722c4439437</vt:lpwstr>
  </property>
  <property fmtid="{D5CDD505-2E9C-101B-9397-08002B2CF9AE}" pid="11" name="MSIP_Label_20773ee6-353b-4fb9-a59d-0b94c8c67bea_ContentBits">
    <vt:lpwstr>0</vt:lpwstr>
  </property>
</Properties>
</file>