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17031" w14:paraId="71F073FD" w14:textId="77777777" w:rsidTr="00EB4E9C">
        <w:tc>
          <w:tcPr>
            <w:tcW w:w="6522" w:type="dxa"/>
          </w:tcPr>
          <w:p w14:paraId="4C4C44FC" w14:textId="77777777" w:rsidR="00DC3802" w:rsidRPr="00C17031" w:rsidRDefault="00DC3802" w:rsidP="00AC2883">
            <w:r w:rsidRPr="00C17031">
              <w:rPr>
                <w:noProof/>
              </w:rPr>
              <w:drawing>
                <wp:inline distT="0" distB="0" distL="0" distR="0" wp14:anchorId="0C1DA9DA" wp14:editId="6909D2C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4FF51C3" w14:textId="77777777" w:rsidR="00DC3802" w:rsidRPr="00C17031" w:rsidRDefault="00A706D3" w:rsidP="00AC2883">
            <w:pPr>
              <w:pStyle w:val="Lettrine"/>
            </w:pPr>
            <w:r w:rsidRPr="00C17031">
              <w:t>F</w:t>
            </w:r>
          </w:p>
        </w:tc>
      </w:tr>
      <w:tr w:rsidR="00DC3802" w:rsidRPr="00C17031" w14:paraId="558E8A1B" w14:textId="77777777" w:rsidTr="00645CA8">
        <w:trPr>
          <w:trHeight w:val="219"/>
        </w:trPr>
        <w:tc>
          <w:tcPr>
            <w:tcW w:w="6522" w:type="dxa"/>
          </w:tcPr>
          <w:p w14:paraId="309E9C0F" w14:textId="77777777" w:rsidR="00DC3802" w:rsidRPr="00C17031" w:rsidRDefault="00DC3802" w:rsidP="00A706D3">
            <w:pPr>
              <w:pStyle w:val="upove"/>
            </w:pPr>
            <w:r w:rsidRPr="00C17031">
              <w:t xml:space="preserve">Union </w:t>
            </w:r>
            <w:r w:rsidR="00A706D3" w:rsidRPr="00C17031">
              <w:t>internationale pour la protection des obtentions végétales</w:t>
            </w:r>
          </w:p>
        </w:tc>
        <w:tc>
          <w:tcPr>
            <w:tcW w:w="3117" w:type="dxa"/>
          </w:tcPr>
          <w:p w14:paraId="4FD5BBB2" w14:textId="77777777" w:rsidR="00DC3802" w:rsidRPr="00C17031" w:rsidRDefault="00DC3802" w:rsidP="00DA4973"/>
        </w:tc>
      </w:tr>
    </w:tbl>
    <w:p w14:paraId="585523F8" w14:textId="77777777" w:rsidR="00DC3802" w:rsidRPr="00C17031" w:rsidRDefault="00DC3802" w:rsidP="00DC3802"/>
    <w:p w14:paraId="5551CC17" w14:textId="77777777" w:rsidR="00DA4973" w:rsidRPr="00C1703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17031" w14:paraId="7926439A" w14:textId="77777777" w:rsidTr="00EB4E9C">
        <w:tc>
          <w:tcPr>
            <w:tcW w:w="6512" w:type="dxa"/>
          </w:tcPr>
          <w:p w14:paraId="3E0F76E2" w14:textId="77777777" w:rsidR="00EB4E9C" w:rsidRPr="00C17031" w:rsidRDefault="00AB5931" w:rsidP="00AC2883">
            <w:pPr>
              <w:pStyle w:val="Sessiontc"/>
              <w:spacing w:line="240" w:lineRule="auto"/>
            </w:pPr>
            <w:r w:rsidRPr="00C17031">
              <w:t>Conseil</w:t>
            </w:r>
          </w:p>
          <w:p w14:paraId="72507E7C" w14:textId="0799B5FB" w:rsidR="007924B4" w:rsidRPr="00C17031" w:rsidRDefault="00AB5931" w:rsidP="00EE6E70">
            <w:pPr>
              <w:pStyle w:val="Sessiontcplacedate"/>
            </w:pPr>
            <w:r w:rsidRPr="00C17031">
              <w:t>Cinquante</w:t>
            </w:r>
            <w:r w:rsidR="00C82DF4" w:rsidRPr="00C17031">
              <w:t>-</w:t>
            </w:r>
            <w:r w:rsidR="00EE6E70" w:rsidRPr="00C17031">
              <w:t>s</w:t>
            </w:r>
            <w:r w:rsidR="00DE20C8" w:rsidRPr="00C17031">
              <w:t>ept</w:t>
            </w:r>
            <w:r w:rsidR="00C82DF4" w:rsidRPr="00C17031">
              <w:t>ième session</w:t>
            </w:r>
            <w:r w:rsidRPr="00C17031">
              <w:t xml:space="preserve"> ordinaire</w:t>
            </w:r>
          </w:p>
          <w:p w14:paraId="151158B4" w14:textId="0B5308D6" w:rsidR="00EB4E9C" w:rsidRPr="00C17031" w:rsidRDefault="00EB4E9C" w:rsidP="00DE20C8">
            <w:pPr>
              <w:pStyle w:val="Sessiontcplacedate"/>
              <w:rPr>
                <w:sz w:val="22"/>
              </w:rPr>
            </w:pPr>
            <w:r w:rsidRPr="00C17031">
              <w:t>Gen</w:t>
            </w:r>
            <w:r w:rsidR="00A706D3" w:rsidRPr="00C17031">
              <w:t>è</w:t>
            </w:r>
            <w:r w:rsidRPr="00C17031">
              <w:t>v</w:t>
            </w:r>
            <w:r w:rsidR="00A706D3" w:rsidRPr="00C17031">
              <w:t>e</w:t>
            </w:r>
            <w:r w:rsidRPr="00C17031">
              <w:t xml:space="preserve">, </w:t>
            </w:r>
            <w:r w:rsidR="00EE6E70" w:rsidRPr="00C17031">
              <w:t>2</w:t>
            </w:r>
            <w:r w:rsidR="00C82DF4" w:rsidRPr="00C17031">
              <w:t>7 octobre 20</w:t>
            </w:r>
            <w:r w:rsidR="00EE6E70" w:rsidRPr="00C17031">
              <w:t>2</w:t>
            </w:r>
            <w:r w:rsidR="00DE20C8" w:rsidRPr="00C17031">
              <w:t>3</w:t>
            </w:r>
          </w:p>
        </w:tc>
        <w:tc>
          <w:tcPr>
            <w:tcW w:w="3127" w:type="dxa"/>
          </w:tcPr>
          <w:p w14:paraId="5584BC65" w14:textId="0F481009" w:rsidR="00EB4E9C" w:rsidRPr="00C17031" w:rsidRDefault="00DE20C8" w:rsidP="003C7FBE">
            <w:pPr>
              <w:pStyle w:val="Doccode"/>
              <w:rPr>
                <w:lang w:val="fr-FR"/>
              </w:rPr>
            </w:pPr>
            <w:r w:rsidRPr="00C17031">
              <w:rPr>
                <w:lang w:val="fr-FR"/>
              </w:rPr>
              <w:t>C/57</w:t>
            </w:r>
            <w:r w:rsidR="00EB4E9C" w:rsidRPr="00C17031">
              <w:rPr>
                <w:lang w:val="fr-FR"/>
              </w:rPr>
              <w:t>/</w:t>
            </w:r>
            <w:r w:rsidR="00F82462" w:rsidRPr="00C17031">
              <w:rPr>
                <w:lang w:val="fr-FR"/>
              </w:rPr>
              <w:t>14</w:t>
            </w:r>
          </w:p>
          <w:p w14:paraId="603C41B6" w14:textId="28925418" w:rsidR="00EB4E9C" w:rsidRPr="00C17031" w:rsidRDefault="00EB4E9C" w:rsidP="003C7FBE">
            <w:pPr>
              <w:pStyle w:val="Docoriginal"/>
            </w:pPr>
            <w:r w:rsidRPr="00C17031">
              <w:t>Original</w:t>
            </w:r>
            <w:r w:rsidR="00A61667" w:rsidRPr="00C17031">
              <w:t> :</w:t>
            </w:r>
            <w:r w:rsidRPr="00C17031">
              <w:rPr>
                <w:b w:val="0"/>
                <w:spacing w:val="0"/>
              </w:rPr>
              <w:t xml:space="preserve"> </w:t>
            </w:r>
            <w:r w:rsidR="00A706D3" w:rsidRPr="00C17031">
              <w:rPr>
                <w:b w:val="0"/>
                <w:spacing w:val="0"/>
              </w:rPr>
              <w:t>anglais</w:t>
            </w:r>
          </w:p>
          <w:p w14:paraId="02B1C6DA" w14:textId="6E407104" w:rsidR="00EB4E9C" w:rsidRPr="00C17031" w:rsidRDefault="00EB4E9C" w:rsidP="00EE6E70">
            <w:pPr>
              <w:pStyle w:val="Docoriginal"/>
            </w:pPr>
            <w:r w:rsidRPr="00C17031">
              <w:t>Date</w:t>
            </w:r>
            <w:r w:rsidR="00A61667" w:rsidRPr="00C17031">
              <w:t> :</w:t>
            </w:r>
            <w:r w:rsidRPr="00C17031">
              <w:rPr>
                <w:b w:val="0"/>
                <w:spacing w:val="0"/>
              </w:rPr>
              <w:t xml:space="preserve"> </w:t>
            </w:r>
            <w:r w:rsidR="00F82462" w:rsidRPr="00C17031">
              <w:rPr>
                <w:b w:val="0"/>
                <w:spacing w:val="0"/>
              </w:rPr>
              <w:t>20 octobre 2023</w:t>
            </w:r>
          </w:p>
        </w:tc>
      </w:tr>
    </w:tbl>
    <w:p w14:paraId="4BFC63CE" w14:textId="4AF92F2E" w:rsidR="000D7780" w:rsidRPr="00C17031" w:rsidRDefault="00F82462" w:rsidP="006A644A">
      <w:pPr>
        <w:pStyle w:val="Titleofdoc0"/>
      </w:pPr>
      <w:r w:rsidRPr="00C17031">
        <w:t>Nomination du vérificateur externe des comptes</w:t>
      </w:r>
    </w:p>
    <w:p w14:paraId="2C8DC628" w14:textId="6A5F3177" w:rsidR="006A644A" w:rsidRPr="00C17031" w:rsidRDefault="00AE0EF1" w:rsidP="006A644A">
      <w:pPr>
        <w:pStyle w:val="preparedby1"/>
        <w:jc w:val="left"/>
      </w:pPr>
      <w:r w:rsidRPr="00C17031">
        <w:t xml:space="preserve">Document </w:t>
      </w:r>
      <w:r w:rsidR="00A706D3" w:rsidRPr="00C17031">
        <w:t>établi par le Bureau de l</w:t>
      </w:r>
      <w:r w:rsidR="00C82DF4" w:rsidRPr="00C17031">
        <w:t>’</w:t>
      </w:r>
      <w:r w:rsidR="00A706D3" w:rsidRPr="00C17031">
        <w:t>Union</w:t>
      </w:r>
    </w:p>
    <w:p w14:paraId="55F7AAB9" w14:textId="5F10C516" w:rsidR="00050E16" w:rsidRPr="00C17031" w:rsidRDefault="00A706D3" w:rsidP="006A644A">
      <w:pPr>
        <w:pStyle w:val="Disclaimer"/>
      </w:pPr>
      <w:r w:rsidRPr="00C17031">
        <w:t>Avertissement</w:t>
      </w:r>
      <w:r w:rsidR="00C82DF4" w:rsidRPr="00C17031">
        <w:t> :</w:t>
      </w:r>
      <w:r w:rsidRPr="00C17031">
        <w:t xml:space="preserve"> le présent document ne représente pas les principes ou les orientations de l</w:t>
      </w:r>
      <w:r w:rsidR="00C82DF4" w:rsidRPr="00C17031">
        <w:t>’</w:t>
      </w:r>
      <w:r w:rsidRPr="00C17031">
        <w:t>UPOV</w:t>
      </w:r>
    </w:p>
    <w:p w14:paraId="3B0D1405" w14:textId="2716C483" w:rsidR="00F82462" w:rsidRPr="00C17031" w:rsidRDefault="00F82462" w:rsidP="002313E9">
      <w:pPr>
        <w:pStyle w:val="Heading1"/>
      </w:pPr>
      <w:r w:rsidRPr="00C17031">
        <w:t>R</w:t>
      </w:r>
      <w:r w:rsidR="002313E9">
        <w:t>ésumé</w:t>
      </w:r>
    </w:p>
    <w:p w14:paraId="7FC5DC87" w14:textId="77777777" w:rsidR="00F82462" w:rsidRPr="00C17031" w:rsidRDefault="00F82462" w:rsidP="00F82462"/>
    <w:p w14:paraId="12D5B451" w14:textId="28AF923D" w:rsidR="00C82DF4" w:rsidRPr="00C17031" w:rsidRDefault="00F82462" w:rsidP="00F82462">
      <w:r w:rsidRPr="00C17031">
        <w:fldChar w:fldCharType="begin"/>
      </w:r>
      <w:r w:rsidRPr="00C17031">
        <w:instrText xml:space="preserve"> AUTONUM  </w:instrText>
      </w:r>
      <w:r w:rsidRPr="00C17031">
        <w:fldChar w:fldCharType="end"/>
      </w:r>
      <w:r w:rsidR="002313E9">
        <w:tab/>
      </w:r>
      <w:r w:rsidRPr="00C17031">
        <w:t>L</w:t>
      </w:r>
      <w:r w:rsidR="00C82DF4" w:rsidRPr="00C17031">
        <w:t>’</w:t>
      </w:r>
      <w:r w:rsidRPr="00C17031">
        <w:t>objet du présent document est de rendre compte de la décision de l</w:t>
      </w:r>
      <w:r w:rsidR="00C82DF4" w:rsidRPr="00C17031">
        <w:t>’</w:t>
      </w:r>
      <w:r w:rsidRPr="00C17031">
        <w:t>Assemblée générale de l</w:t>
      </w:r>
      <w:r w:rsidR="00C82DF4" w:rsidRPr="00C17031">
        <w:t>’</w:t>
      </w:r>
      <w:r w:rsidRPr="00C17031">
        <w:t>Organisation Mondiale de la Propriété Intellectuelle (OMPI) concernant la désignation du vérificateur externe des comptes de l</w:t>
      </w:r>
      <w:r w:rsidR="00C82DF4" w:rsidRPr="00C17031">
        <w:t>’</w:t>
      </w:r>
      <w:r w:rsidRPr="00C17031">
        <w:t>OMPI et concernant les consultations sur la procédure de nomination du vérificateur externe des comptes de l</w:t>
      </w:r>
      <w:r w:rsidR="00C82DF4" w:rsidRPr="00C17031">
        <w:t>’</w:t>
      </w:r>
      <w:r w:rsidRPr="00C17031">
        <w:t>UPOV pour un mandat d</w:t>
      </w:r>
      <w:r w:rsidR="00C82DF4" w:rsidRPr="00C17031">
        <w:t>’</w:t>
      </w:r>
      <w:r w:rsidRPr="00C17031">
        <w:t>une durée de six ans, de janvier 2024 à décembre 2029.</w:t>
      </w:r>
    </w:p>
    <w:p w14:paraId="6F0C697E" w14:textId="04A3969D" w:rsidR="00F82462" w:rsidRPr="00C17031" w:rsidRDefault="00F82462" w:rsidP="00F82462">
      <w:bookmarkStart w:id="0" w:name="_Hlk148560781"/>
    </w:p>
    <w:bookmarkEnd w:id="0"/>
    <w:p w14:paraId="4A37FCB6" w14:textId="04D85239" w:rsidR="00F82462" w:rsidRPr="00C17031" w:rsidRDefault="00F82462" w:rsidP="00F82462">
      <w:r w:rsidRPr="00C17031">
        <w:fldChar w:fldCharType="begin"/>
      </w:r>
      <w:r w:rsidRPr="00C17031">
        <w:instrText xml:space="preserve"> AUTONUM  </w:instrText>
      </w:r>
      <w:r w:rsidRPr="00C17031">
        <w:fldChar w:fldCharType="end"/>
      </w:r>
      <w:r w:rsidRPr="00C17031">
        <w:tab/>
        <w:t>Le Conseil est invité</w:t>
      </w:r>
      <w:r w:rsidR="00AB5D5C">
        <w:t xml:space="preserve"> à:</w:t>
      </w:r>
    </w:p>
    <w:p w14:paraId="60E6A85C" w14:textId="77777777" w:rsidR="00F82462" w:rsidRPr="00C17031" w:rsidRDefault="00F82462" w:rsidP="00F82462"/>
    <w:p w14:paraId="16636E87" w14:textId="79D6FE70" w:rsidR="00C82DF4" w:rsidRPr="00C17031" w:rsidRDefault="00F82462" w:rsidP="00F82462">
      <w:r w:rsidRPr="00C17031">
        <w:tab/>
        <w:t>a)</w:t>
      </w:r>
      <w:r w:rsidRPr="00C17031">
        <w:tab/>
        <w:t>prendre note de la décision prise par l</w:t>
      </w:r>
      <w:r w:rsidR="00C82DF4" w:rsidRPr="00C17031">
        <w:t>’</w:t>
      </w:r>
      <w:r w:rsidRPr="00C17031">
        <w:t>Assemblée générale de l</w:t>
      </w:r>
      <w:r w:rsidR="00C82DF4" w:rsidRPr="00C17031">
        <w:t>’</w:t>
      </w:r>
      <w:r w:rsidRPr="00C17031">
        <w:t>OMPI à sa soixante</w:t>
      </w:r>
      <w:r w:rsidR="00C82DF4" w:rsidRPr="00C17031">
        <w:t>-</w:t>
      </w:r>
      <w:r w:rsidRPr="00C17031">
        <w:t>quatr</w:t>
      </w:r>
      <w:r w:rsidR="00C82DF4" w:rsidRPr="00C17031">
        <w:t>ième session</w:t>
      </w:r>
      <w:r w:rsidRPr="00C17031">
        <w:t xml:space="preserve"> (64</w:t>
      </w:r>
      <w:r w:rsidRPr="00C17031">
        <w:rPr>
          <w:vertAlign w:val="superscript"/>
        </w:rPr>
        <w:t>e</w:t>
      </w:r>
      <w:r w:rsidRPr="002313E9">
        <w:t> </w:t>
      </w:r>
      <w:r w:rsidRPr="00C17031">
        <w:t>session ordinaire) tenue à Genève du 6 au 14 juillet 2023, concernant la nomination de la Commission d</w:t>
      </w:r>
      <w:r w:rsidR="00C82DF4" w:rsidRPr="00C17031">
        <w:t>’</w:t>
      </w:r>
      <w:r w:rsidRPr="00C17031">
        <w:t>audit de l</w:t>
      </w:r>
      <w:r w:rsidR="00C82DF4" w:rsidRPr="00C17031">
        <w:t>’</w:t>
      </w:r>
      <w:r w:rsidRPr="00C17031">
        <w:t>Indonésie en qualité de vérificateur externe des comptes de l</w:t>
      </w:r>
      <w:r w:rsidR="00C82DF4" w:rsidRPr="00C17031">
        <w:t>’</w:t>
      </w:r>
      <w:r w:rsidRPr="00C17031">
        <w:t>OMPI pour une période de six ans commençant le</w:t>
      </w:r>
      <w:r w:rsidR="00C82DF4" w:rsidRPr="00C17031">
        <w:t xml:space="preserve"> 1</w:t>
      </w:r>
      <w:r w:rsidR="00C82DF4" w:rsidRPr="00C17031">
        <w:rPr>
          <w:vertAlign w:val="superscript"/>
        </w:rPr>
        <w:t>er</w:t>
      </w:r>
      <w:r w:rsidR="00C82DF4" w:rsidRPr="00C17031">
        <w:t> </w:t>
      </w:r>
      <w:r w:rsidRPr="00C17031">
        <w:t>janvier 2024 et</w:t>
      </w:r>
    </w:p>
    <w:p w14:paraId="1F7C967D" w14:textId="24BD89FD" w:rsidR="00F82462" w:rsidRPr="00C17031" w:rsidRDefault="00F82462" w:rsidP="00F82462">
      <w:bookmarkStart w:id="1" w:name="_Hlk148562744"/>
    </w:p>
    <w:p w14:paraId="09A5F5A8" w14:textId="47EC158F" w:rsidR="00F82462" w:rsidRPr="00C17031" w:rsidRDefault="00F82462" w:rsidP="00F82462">
      <w:r w:rsidRPr="00C17031">
        <w:tab/>
        <w:t>b)</w:t>
      </w:r>
      <w:r w:rsidRPr="00C17031">
        <w:tab/>
        <w:t>examiner les informations sur les consultations concernant la nomination du vérificateur externe des comptes de l</w:t>
      </w:r>
      <w:r w:rsidR="00C82DF4" w:rsidRPr="00C17031">
        <w:t>’</w:t>
      </w:r>
      <w:r w:rsidRPr="00C17031">
        <w:t>UPOV pour un mandat d</w:t>
      </w:r>
      <w:r w:rsidR="00C82DF4" w:rsidRPr="00C17031">
        <w:t>’</w:t>
      </w:r>
      <w:r w:rsidRPr="00C17031">
        <w:t xml:space="preserve">une durée de six ans, de </w:t>
      </w:r>
      <w:r w:rsidR="00C82DF4" w:rsidRPr="00C17031">
        <w:t>janvier 20</w:t>
      </w:r>
      <w:r w:rsidRPr="00C17031">
        <w:t>24 à décembre 2029.</w:t>
      </w:r>
    </w:p>
    <w:bookmarkEnd w:id="1"/>
    <w:p w14:paraId="7B8A874F" w14:textId="77777777" w:rsidR="00F82462" w:rsidRPr="00C17031" w:rsidRDefault="00F82462" w:rsidP="00F82462"/>
    <w:p w14:paraId="0C75DBC3" w14:textId="77777777" w:rsidR="00F82462" w:rsidRPr="00C17031" w:rsidRDefault="00F82462" w:rsidP="00F82462"/>
    <w:p w14:paraId="207C7746" w14:textId="623FBAF4" w:rsidR="00F82462" w:rsidRPr="00C17031" w:rsidRDefault="00F82462" w:rsidP="00F82462">
      <w:pPr>
        <w:pStyle w:val="Heading1"/>
        <w:rPr>
          <w:lang w:val="fr-FR"/>
        </w:rPr>
      </w:pPr>
      <w:r w:rsidRPr="00C17031">
        <w:rPr>
          <w:lang w:val="fr-FR"/>
        </w:rPr>
        <w:t>I</w:t>
      </w:r>
      <w:r w:rsidR="002313E9">
        <w:rPr>
          <w:lang w:val="fr-FR"/>
        </w:rPr>
        <w:t>nformations générales</w:t>
      </w:r>
    </w:p>
    <w:p w14:paraId="61F86B14" w14:textId="77777777" w:rsidR="00F82462" w:rsidRPr="00C17031" w:rsidRDefault="00F82462" w:rsidP="00F82462"/>
    <w:p w14:paraId="1230D661" w14:textId="10C6C5AD" w:rsidR="00F82462" w:rsidRPr="00C17031" w:rsidRDefault="00F82462" w:rsidP="00F82462">
      <w:r w:rsidRPr="00C17031">
        <w:fldChar w:fldCharType="begin"/>
      </w:r>
      <w:r w:rsidRPr="00C17031">
        <w:instrText xml:space="preserve"> AUTONUM  </w:instrText>
      </w:r>
      <w:r w:rsidRPr="00C17031">
        <w:fldChar w:fldCharType="end"/>
      </w:r>
      <w:r w:rsidRPr="00C17031">
        <w:tab/>
        <w:t>L</w:t>
      </w:r>
      <w:r w:rsidR="00C82DF4" w:rsidRPr="00C17031">
        <w:t>’</w:t>
      </w:r>
      <w:r w:rsidRPr="00C17031">
        <w:t>article 29.6) de l</w:t>
      </w:r>
      <w:r w:rsidR="00C82DF4" w:rsidRPr="00C17031">
        <w:t>’</w:t>
      </w:r>
      <w:r w:rsidRPr="00C17031">
        <w:t>Acte de 1991 et l</w:t>
      </w:r>
      <w:r w:rsidR="00C82DF4" w:rsidRPr="00C17031">
        <w:t>’</w:t>
      </w:r>
      <w:r w:rsidRPr="00C17031">
        <w:t>article 25 de l</w:t>
      </w:r>
      <w:r w:rsidR="00C82DF4" w:rsidRPr="00C17031">
        <w:t>’</w:t>
      </w:r>
      <w:r w:rsidRPr="00C17031">
        <w:t xml:space="preserve">Acte de 1978 de la </w:t>
      </w:r>
      <w:r w:rsidR="00C82DF4" w:rsidRPr="00C17031">
        <w:t>Convention UPOV</w:t>
      </w:r>
      <w:r w:rsidRPr="00C17031">
        <w:t xml:space="preserve"> prévoient que la vérification des comptes de l</w:t>
      </w:r>
      <w:r w:rsidR="00C82DF4" w:rsidRPr="00C17031">
        <w:t>’</w:t>
      </w:r>
      <w:r w:rsidRPr="00C17031">
        <w:t>Union est assurée selon les modalités prévues dans le règlement administratif et financier, par un État membre de l</w:t>
      </w:r>
      <w:r w:rsidR="00C82DF4" w:rsidRPr="00C17031">
        <w:t>’</w:t>
      </w:r>
      <w:r w:rsidRPr="00C17031">
        <w:t>UPOV, et que cet État membre est, avec son consentement, désigné par le Conseil.</w:t>
      </w:r>
    </w:p>
    <w:p w14:paraId="769D013B" w14:textId="77777777" w:rsidR="00F82462" w:rsidRPr="00C17031" w:rsidRDefault="00F82462" w:rsidP="00F82462"/>
    <w:p w14:paraId="004524E8" w14:textId="61E1A624" w:rsidR="00F82462" w:rsidRPr="00C17031" w:rsidRDefault="00F82462" w:rsidP="00F82462">
      <w:r w:rsidRPr="00C17031">
        <w:fldChar w:fldCharType="begin"/>
      </w:r>
      <w:r w:rsidRPr="00C17031">
        <w:instrText xml:space="preserve"> AUTONUM  </w:instrText>
      </w:r>
      <w:r w:rsidRPr="00C17031">
        <w:fldChar w:fldCharType="end"/>
      </w:r>
      <w:r w:rsidRPr="00C17031">
        <w:tab/>
      </w:r>
      <w:bookmarkStart w:id="2" w:name="_Toc280628279"/>
      <w:bookmarkStart w:id="3" w:name="_Toc173748759"/>
      <w:bookmarkStart w:id="4" w:name="_Toc173661778"/>
      <w:r w:rsidRPr="00C17031">
        <w:t>Les articles 8.1 et 8.2 du Règlement financier et du règlement d</w:t>
      </w:r>
      <w:r w:rsidR="00C82DF4" w:rsidRPr="00C17031">
        <w:t>’</w:t>
      </w:r>
      <w:r w:rsidRPr="00C17031">
        <w:t>exécution du Règlement financier de l</w:t>
      </w:r>
      <w:r w:rsidR="00C82DF4" w:rsidRPr="00C17031">
        <w:t>’</w:t>
      </w:r>
      <w:r w:rsidRPr="00C17031">
        <w:t xml:space="preserve">UPOV (document </w:t>
      </w:r>
      <w:hyperlink r:id="rId8" w:history="1">
        <w:r w:rsidRPr="00C17031">
          <w:rPr>
            <w:rStyle w:val="Hyperlink"/>
          </w:rPr>
          <w:t>UPOV/INF/4/6</w:t>
        </w:r>
      </w:hyperlink>
      <w:r w:rsidRPr="00C17031">
        <w:t>) prévoient ce qui suit (les modifications par rapport au Règlement financier et au règlement d</w:t>
      </w:r>
      <w:r w:rsidR="00C82DF4" w:rsidRPr="00C17031">
        <w:t>’</w:t>
      </w:r>
      <w:r w:rsidRPr="00C17031">
        <w:t>exécution du Règlement financier de l</w:t>
      </w:r>
      <w:r w:rsidR="00C82DF4" w:rsidRPr="00C17031">
        <w:t>’</w:t>
      </w:r>
      <w:r w:rsidRPr="00C17031">
        <w:t>OMPI sont surlignées)</w:t>
      </w:r>
      <w:r w:rsidR="00C82DF4" w:rsidRPr="00C17031">
        <w:t> :</w:t>
      </w:r>
    </w:p>
    <w:p w14:paraId="77A57E1E" w14:textId="77777777" w:rsidR="00F82462" w:rsidRPr="00C17031" w:rsidRDefault="00F82462" w:rsidP="00F82462"/>
    <w:p w14:paraId="22E43AB0" w14:textId="41F3FB82" w:rsidR="00F82462" w:rsidRPr="00C17031" w:rsidRDefault="002313E9" w:rsidP="00F82462">
      <w:pPr>
        <w:pStyle w:val="Inf4Heading3"/>
        <w:spacing w:before="0"/>
        <w:ind w:left="567" w:right="567"/>
        <w:rPr>
          <w:sz w:val="18"/>
        </w:rPr>
      </w:pPr>
      <w:bookmarkStart w:id="5" w:name="_Toc416709284"/>
      <w:bookmarkEnd w:id="2"/>
      <w:bookmarkEnd w:id="3"/>
      <w:bookmarkEnd w:id="4"/>
      <w:r>
        <w:rPr>
          <w:sz w:val="18"/>
        </w:rPr>
        <w:t>“</w:t>
      </w:r>
      <w:r w:rsidR="00F82462" w:rsidRPr="00C17031">
        <w:rPr>
          <w:sz w:val="18"/>
        </w:rPr>
        <w:t>Nomination du vérificateur externe des comptes</w:t>
      </w:r>
      <w:bookmarkEnd w:id="5"/>
    </w:p>
    <w:p w14:paraId="28AC487B" w14:textId="48047980" w:rsidR="00F82462" w:rsidRPr="00C17031" w:rsidRDefault="002313E9" w:rsidP="00F82462">
      <w:pPr>
        <w:pStyle w:val="Inf4Heading4"/>
        <w:ind w:left="567" w:right="567"/>
        <w:rPr>
          <w:sz w:val="18"/>
        </w:rPr>
      </w:pPr>
      <w:bookmarkStart w:id="6" w:name="_Toc416709285"/>
      <w:r>
        <w:rPr>
          <w:sz w:val="18"/>
        </w:rPr>
        <w:t>“</w:t>
      </w:r>
      <w:r w:rsidR="00C82DF4" w:rsidRPr="00C17031">
        <w:rPr>
          <w:sz w:val="18"/>
        </w:rPr>
        <w:t>Article 8</w:t>
      </w:r>
      <w:r w:rsidR="00F82462" w:rsidRPr="00C17031">
        <w:rPr>
          <w:sz w:val="18"/>
        </w:rPr>
        <w:t>.1</w:t>
      </w:r>
      <w:bookmarkEnd w:id="6"/>
    </w:p>
    <w:p w14:paraId="746568A7" w14:textId="151DD59F" w:rsidR="00F82462" w:rsidRPr="00C17031" w:rsidRDefault="00F82462" w:rsidP="00F82462">
      <w:pPr>
        <w:pStyle w:val="Inf4Normal"/>
        <w:ind w:left="567" w:right="567"/>
        <w:rPr>
          <w:sz w:val="18"/>
        </w:rPr>
      </w:pPr>
      <w:r w:rsidRPr="00C17031">
        <w:rPr>
          <w:sz w:val="18"/>
        </w:rPr>
        <w:t>“L</w:t>
      </w:r>
      <w:r w:rsidR="00C82DF4" w:rsidRPr="00C17031">
        <w:rPr>
          <w:sz w:val="18"/>
        </w:rPr>
        <w:t>’</w:t>
      </w:r>
      <w:r w:rsidRPr="00C17031">
        <w:rPr>
          <w:sz w:val="18"/>
        </w:rPr>
        <w:t xml:space="preserve">Assemblée générale </w:t>
      </w:r>
      <w:r w:rsidRPr="00C17031">
        <w:rPr>
          <w:sz w:val="18"/>
          <w:highlight w:val="lightGray"/>
        </w:rPr>
        <w:t>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 xml:space="preserve">OMPI </w:t>
      </w:r>
      <w:r w:rsidRPr="00C17031">
        <w:rPr>
          <w:sz w:val="18"/>
        </w:rPr>
        <w:t>nomme, selon la procédure qu</w:t>
      </w:r>
      <w:r w:rsidR="00C82DF4" w:rsidRPr="00C17031">
        <w:rPr>
          <w:sz w:val="18"/>
        </w:rPr>
        <w:t>’</w:t>
      </w:r>
      <w:r w:rsidRPr="00C17031">
        <w:rPr>
          <w:sz w:val="18"/>
        </w:rPr>
        <w:t xml:space="preserve">elle établit, le vérificateur externe des comptes </w:t>
      </w:r>
      <w:r w:rsidRPr="00C17031">
        <w:rPr>
          <w:sz w:val="18"/>
          <w:highlight w:val="lightGray"/>
        </w:rPr>
        <w:t>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OMPI</w:t>
      </w:r>
      <w:r w:rsidRPr="00C17031">
        <w:rPr>
          <w:sz w:val="18"/>
        </w:rPr>
        <w:t>, qui sera le vérificateur général des comptes (ou un agent public de titre équivalent) d</w:t>
      </w:r>
      <w:r w:rsidR="00C82DF4" w:rsidRPr="00C17031">
        <w:rPr>
          <w:sz w:val="18"/>
        </w:rPr>
        <w:t>’</w:t>
      </w:r>
      <w:r w:rsidRPr="00C17031">
        <w:rPr>
          <w:sz w:val="18"/>
        </w:rPr>
        <w:t xml:space="preserve">un État membre </w:t>
      </w:r>
      <w:r w:rsidRPr="00C17031">
        <w:rPr>
          <w:sz w:val="18"/>
          <w:highlight w:val="lightGray"/>
        </w:rPr>
        <w:t>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O</w:t>
      </w:r>
      <w:r w:rsidR="00C17031" w:rsidRPr="00C17031">
        <w:rPr>
          <w:sz w:val="18"/>
          <w:highlight w:val="lightGray"/>
        </w:rPr>
        <w:t>MPI.  Lo</w:t>
      </w:r>
      <w:r w:rsidRPr="00C17031">
        <w:rPr>
          <w:sz w:val="18"/>
          <w:highlight w:val="lightGray"/>
        </w:rPr>
        <w:t>rsque le vérificateur externe des comptes 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OMPI est également le vérificateur général des comptes (ou un agent public de titre équivalent) d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un État membre 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UPOV, le Conseil désigne, avec son consentement, le vérificateur externe des comptes 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OMPI en qualité de vérificateur externe des compt</w:t>
      </w:r>
      <w:r w:rsidR="00C17031" w:rsidRPr="00C17031">
        <w:rPr>
          <w:sz w:val="18"/>
          <w:highlight w:val="lightGray"/>
        </w:rPr>
        <w:t>es.  Lo</w:t>
      </w:r>
      <w:r w:rsidRPr="00C17031">
        <w:rPr>
          <w:sz w:val="18"/>
          <w:highlight w:val="lightGray"/>
        </w:rPr>
        <w:t>rsque le vérificateur externe des comptes 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OMPI est également le vérificateur général des comptes (ou un agent public de titre équivalent) d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un État membre 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OMPI qui n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est pas membre 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UPOV, le Conseil désigne, avec son consentement, le vérificateur externe des comptes en qualité de vérificateur général des comptes (ou un agent public de titre équivalent) d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un État membre de l</w:t>
      </w:r>
      <w:r w:rsidR="00C82DF4" w:rsidRPr="00C17031">
        <w:rPr>
          <w:sz w:val="18"/>
          <w:highlight w:val="lightGray"/>
        </w:rPr>
        <w:t>’</w:t>
      </w:r>
      <w:r w:rsidRPr="00C17031">
        <w:rPr>
          <w:sz w:val="18"/>
          <w:highlight w:val="lightGray"/>
        </w:rPr>
        <w:t>UPOV.</w:t>
      </w:r>
    </w:p>
    <w:p w14:paraId="716CC3EE" w14:textId="6EB60414" w:rsidR="00F82462" w:rsidRPr="00C17031" w:rsidRDefault="002313E9" w:rsidP="00F82462">
      <w:pPr>
        <w:pStyle w:val="Inf4Heading3"/>
        <w:ind w:left="567" w:right="567"/>
        <w:rPr>
          <w:sz w:val="18"/>
        </w:rPr>
      </w:pPr>
      <w:bookmarkStart w:id="7" w:name="_Toc416709286"/>
      <w:r>
        <w:rPr>
          <w:sz w:val="18"/>
        </w:rPr>
        <w:lastRenderedPageBreak/>
        <w:t>“</w:t>
      </w:r>
      <w:r w:rsidR="00F82462" w:rsidRPr="00C17031">
        <w:rPr>
          <w:sz w:val="18"/>
        </w:rPr>
        <w:t>Durée du mandat du vérificateur externe des comptes</w:t>
      </w:r>
      <w:bookmarkEnd w:id="7"/>
    </w:p>
    <w:p w14:paraId="74A565A3" w14:textId="57C778A3" w:rsidR="00F82462" w:rsidRPr="00C17031" w:rsidRDefault="002313E9" w:rsidP="00F82462">
      <w:pPr>
        <w:pStyle w:val="Inf4Heading4"/>
        <w:ind w:left="567" w:right="567"/>
        <w:rPr>
          <w:sz w:val="18"/>
        </w:rPr>
      </w:pPr>
      <w:bookmarkStart w:id="8" w:name="_Toc416709287"/>
      <w:r>
        <w:rPr>
          <w:sz w:val="18"/>
        </w:rPr>
        <w:t>“</w:t>
      </w:r>
      <w:r w:rsidR="00C82DF4" w:rsidRPr="00C17031">
        <w:rPr>
          <w:sz w:val="18"/>
        </w:rPr>
        <w:t>Article 8</w:t>
      </w:r>
      <w:r w:rsidR="00F82462" w:rsidRPr="00C17031">
        <w:rPr>
          <w:sz w:val="18"/>
        </w:rPr>
        <w:t>.2</w:t>
      </w:r>
      <w:bookmarkEnd w:id="8"/>
    </w:p>
    <w:p w14:paraId="083918E0" w14:textId="06DE0540" w:rsidR="00F82462" w:rsidRPr="00C17031" w:rsidRDefault="00F82462" w:rsidP="00F82462">
      <w:pPr>
        <w:pStyle w:val="Inf4Normal"/>
        <w:ind w:left="567" w:right="567"/>
        <w:rPr>
          <w:sz w:val="18"/>
        </w:rPr>
      </w:pPr>
      <w:r w:rsidRPr="00C17031">
        <w:rPr>
          <w:sz w:val="18"/>
        </w:rPr>
        <w:t>“Le vérificateur externe des comptes est nommé pour un mandat d</w:t>
      </w:r>
      <w:r w:rsidR="00C82DF4" w:rsidRPr="00C17031">
        <w:rPr>
          <w:sz w:val="18"/>
        </w:rPr>
        <w:t>’</w:t>
      </w:r>
      <w:r w:rsidRPr="00C17031">
        <w:rPr>
          <w:sz w:val="18"/>
        </w:rPr>
        <w:t>une durée de six</w:t>
      </w:r>
      <w:r w:rsidR="00A61667" w:rsidRPr="00C17031">
        <w:rPr>
          <w:sz w:val="18"/>
        </w:rPr>
        <w:t> </w:t>
      </w:r>
      <w:r w:rsidRPr="00C17031">
        <w:rPr>
          <w:sz w:val="18"/>
        </w:rPr>
        <w:t>ans non renouvelable consécutivement.”</w:t>
      </w:r>
    </w:p>
    <w:p w14:paraId="117C0A31" w14:textId="34D555BB" w:rsidR="00F82462" w:rsidRDefault="00F82462" w:rsidP="00F82462">
      <w:pPr>
        <w:rPr>
          <w:szCs w:val="24"/>
        </w:rPr>
      </w:pPr>
    </w:p>
    <w:p w14:paraId="7746C437" w14:textId="77777777" w:rsidR="00F67FBA" w:rsidRPr="00C17031" w:rsidRDefault="00F67FBA" w:rsidP="00F82462">
      <w:pPr>
        <w:rPr>
          <w:szCs w:val="24"/>
        </w:rPr>
      </w:pPr>
    </w:p>
    <w:p w14:paraId="5E9FB1D8" w14:textId="38249BFA" w:rsidR="00F82462" w:rsidRPr="00C17031" w:rsidRDefault="00F82462" w:rsidP="00F82462">
      <w:pPr>
        <w:pStyle w:val="Heading1"/>
        <w:rPr>
          <w:lang w:val="fr-FR"/>
        </w:rPr>
      </w:pPr>
      <w:r w:rsidRPr="00C17031">
        <w:rPr>
          <w:lang w:val="fr-FR"/>
        </w:rPr>
        <w:t>P</w:t>
      </w:r>
      <w:r w:rsidR="002313E9">
        <w:rPr>
          <w:lang w:val="fr-FR"/>
        </w:rPr>
        <w:t>rocédure pour la</w:t>
      </w:r>
      <w:r w:rsidRPr="00C17031">
        <w:rPr>
          <w:lang w:val="fr-FR"/>
        </w:rPr>
        <w:t xml:space="preserve"> nomination du vérificateur externe des comptes de l</w:t>
      </w:r>
      <w:r w:rsidR="00C82DF4" w:rsidRPr="00C17031">
        <w:rPr>
          <w:lang w:val="fr-FR"/>
        </w:rPr>
        <w:t>’</w:t>
      </w:r>
      <w:r w:rsidRPr="00C17031">
        <w:rPr>
          <w:lang w:val="fr-FR"/>
        </w:rPr>
        <w:t>UPOV</w:t>
      </w:r>
    </w:p>
    <w:p w14:paraId="2F76A694" w14:textId="77777777" w:rsidR="00F82462" w:rsidRPr="00C17031" w:rsidRDefault="00F82462" w:rsidP="00F82462">
      <w:pPr>
        <w:keepNext/>
        <w:rPr>
          <w:szCs w:val="24"/>
        </w:rPr>
      </w:pPr>
    </w:p>
    <w:p w14:paraId="75E13FF3" w14:textId="72AFC15E" w:rsidR="00F82462" w:rsidRPr="00C17031" w:rsidRDefault="00F82462" w:rsidP="00F82462">
      <w:r w:rsidRPr="00C17031">
        <w:fldChar w:fldCharType="begin"/>
      </w:r>
      <w:r w:rsidRPr="00C17031">
        <w:instrText xml:space="preserve"> AUTONUM  </w:instrText>
      </w:r>
      <w:r w:rsidRPr="00C17031">
        <w:fldChar w:fldCharType="end"/>
      </w:r>
      <w:r w:rsidRPr="00C17031">
        <w:tab/>
        <w:t>Le Conseil, à sa soixante</w:t>
      </w:r>
      <w:r w:rsidR="00C82DF4" w:rsidRPr="00C17031">
        <w:t>-</w:t>
      </w:r>
      <w:r w:rsidRPr="00C17031">
        <w:t>quatr</w:t>
      </w:r>
      <w:r w:rsidR="00C82DF4" w:rsidRPr="00C17031">
        <w:t>ième session</w:t>
      </w:r>
      <w:r w:rsidRPr="00C17031">
        <w:t xml:space="preserve"> ordinaire, tenue à Genève le 28 octobre 2022, prend note des faits nouveaux concernant la </w:t>
      </w:r>
      <w:bookmarkStart w:id="9" w:name="_Hlk148562279"/>
      <w:r w:rsidRPr="00C17031">
        <w:t xml:space="preserve">procédure de nomination du vérificateur externe des comptes </w:t>
      </w:r>
      <w:bookmarkEnd w:id="9"/>
      <w:r w:rsidRPr="00C17031">
        <w:t>de l</w:t>
      </w:r>
      <w:r w:rsidR="00C82DF4" w:rsidRPr="00C17031">
        <w:t>’</w:t>
      </w:r>
      <w:r w:rsidRPr="00C17031">
        <w:t>OMPI dont il est fait état dans le document C/56/12.  Conformément à la recommandation du Comité consultatif, formulée à sa quatre</w:t>
      </w:r>
      <w:r w:rsidR="00C82DF4" w:rsidRPr="00C17031">
        <w:t>-</w:t>
      </w:r>
      <w:r w:rsidRPr="00C17031">
        <w:t>vingt</w:t>
      </w:r>
      <w:r w:rsidR="00C82DF4" w:rsidRPr="00C17031">
        <w:t>-</w:t>
      </w:r>
      <w:r w:rsidRPr="00C17031">
        <w:t>dix</w:t>
      </w:r>
      <w:r w:rsidR="00C82DF4" w:rsidRPr="00C17031">
        <w:t>-</w:t>
      </w:r>
      <w:r w:rsidRPr="00C17031">
        <w:t>neuv</w:t>
      </w:r>
      <w:r w:rsidR="00C82DF4" w:rsidRPr="00C17031">
        <w:t>ième session</w:t>
      </w:r>
      <w:r w:rsidRPr="00C17031">
        <w:t xml:space="preserve"> tenue à Genève le 27 octobre 2022, le Conseil approuve la procédure suivante pour la nomination du vérificateur externe des comptes de l</w:t>
      </w:r>
      <w:r w:rsidR="00C82DF4" w:rsidRPr="00C17031">
        <w:t>’</w:t>
      </w:r>
      <w:r w:rsidRPr="00C17031">
        <w:t>UPOV pour un mandat d</w:t>
      </w:r>
      <w:r w:rsidR="00C82DF4" w:rsidRPr="00C17031">
        <w:t>’</w:t>
      </w:r>
      <w:r w:rsidRPr="00C17031">
        <w:t>une durée de six ans, de janvier 2024 à décembre 2029, indiquée au paragraphe 8 du document C/56/12</w:t>
      </w:r>
      <w:r w:rsidR="00C82DF4" w:rsidRPr="00C17031">
        <w:t> :</w:t>
      </w:r>
    </w:p>
    <w:p w14:paraId="5D5F325B" w14:textId="77777777" w:rsidR="00F82462" w:rsidRPr="00C17031" w:rsidRDefault="00F82462" w:rsidP="00F82462">
      <w:pPr>
        <w:rPr>
          <w:highlight w:val="yellow"/>
        </w:rPr>
      </w:pPr>
    </w:p>
    <w:p w14:paraId="54E57F64" w14:textId="0E7C0D0B" w:rsidR="00C82DF4" w:rsidRPr="00C17031" w:rsidRDefault="00F82462" w:rsidP="00F67FBA">
      <w:pPr>
        <w:pStyle w:val="ListParagraph"/>
        <w:ind w:left="567"/>
      </w:pPr>
      <w:r w:rsidRPr="00C17031">
        <w:t>Considérant que sur les cinq</w:t>
      </w:r>
      <w:r w:rsidR="00A61667" w:rsidRPr="00C17031">
        <w:t> </w:t>
      </w:r>
      <w:r w:rsidRPr="00C17031">
        <w:t>candidatures reçues des États membres de l</w:t>
      </w:r>
      <w:r w:rsidR="00C82DF4" w:rsidRPr="00C17031">
        <w:t>’</w:t>
      </w:r>
      <w:r w:rsidRPr="00C17031">
        <w:t>OMPI, deux ne proviennent pas de membres de l</w:t>
      </w:r>
      <w:r w:rsidR="00C82DF4" w:rsidRPr="00C17031">
        <w:t>’</w:t>
      </w:r>
      <w:r w:rsidRPr="00C17031">
        <w:t>UPOV, les étapes suivantes sont approuvées</w:t>
      </w:r>
      <w:r w:rsidR="00C82DF4" w:rsidRPr="00C17031">
        <w:t> :</w:t>
      </w:r>
    </w:p>
    <w:p w14:paraId="7E06C81C" w14:textId="77777777" w:rsidR="00C82DF4" w:rsidRPr="00C17031" w:rsidRDefault="00C82DF4" w:rsidP="00F67FBA">
      <w:pPr>
        <w:pStyle w:val="ListParagraph"/>
        <w:ind w:left="567"/>
      </w:pPr>
    </w:p>
    <w:p w14:paraId="024FD77F" w14:textId="22C8BF6D" w:rsidR="00F82462" w:rsidRPr="00C17031" w:rsidRDefault="00F82462" w:rsidP="00F82462">
      <w:pPr>
        <w:pStyle w:val="ListParagraph"/>
        <w:numPr>
          <w:ilvl w:val="1"/>
          <w:numId w:val="1"/>
        </w:numPr>
        <w:ind w:left="1701" w:hanging="567"/>
      </w:pPr>
      <w:r w:rsidRPr="00C17031">
        <w:t>le Bureau de l</w:t>
      </w:r>
      <w:r w:rsidR="00C82DF4" w:rsidRPr="00C17031">
        <w:t>’</w:t>
      </w:r>
      <w:r w:rsidRPr="00C17031">
        <w:t>Union entamera des consultations avec les membres de l</w:t>
      </w:r>
      <w:r w:rsidR="00C82DF4" w:rsidRPr="00C17031">
        <w:t>’</w:t>
      </w:r>
      <w:r w:rsidRPr="00C17031">
        <w:t>UPOV qui ont, dans le passé, vérifié les comptes de l</w:t>
      </w:r>
      <w:r w:rsidR="00C82DF4" w:rsidRPr="00C17031">
        <w:t>’</w:t>
      </w:r>
      <w:r w:rsidRPr="00C17031">
        <w:t>UPOV ou qui sont membres du comité des commissaires aux comptes de l</w:t>
      </w:r>
      <w:r w:rsidR="00C82DF4" w:rsidRPr="00C17031">
        <w:t>’</w:t>
      </w:r>
      <w:r w:rsidRPr="00C17031">
        <w:t>ONU;</w:t>
      </w:r>
    </w:p>
    <w:p w14:paraId="4C0AD1BE" w14:textId="77777777" w:rsidR="00F82462" w:rsidRPr="00C17031" w:rsidRDefault="00F82462" w:rsidP="00F82462">
      <w:pPr>
        <w:pStyle w:val="ListParagraph"/>
        <w:ind w:left="1140"/>
      </w:pPr>
    </w:p>
    <w:p w14:paraId="6E801170" w14:textId="490CB096" w:rsidR="00C82DF4" w:rsidRPr="00C17031" w:rsidRDefault="00F82462" w:rsidP="00F82462">
      <w:pPr>
        <w:pStyle w:val="ListParagraph"/>
        <w:numPr>
          <w:ilvl w:val="1"/>
          <w:numId w:val="1"/>
        </w:numPr>
        <w:ind w:left="1701" w:hanging="567"/>
      </w:pPr>
      <w:r w:rsidRPr="00C17031">
        <w:t>si l</w:t>
      </w:r>
      <w:r w:rsidR="00C82DF4" w:rsidRPr="00C17031">
        <w:t>’</w:t>
      </w:r>
      <w:r w:rsidRPr="00C17031">
        <w:t>Assemblée générale de l</w:t>
      </w:r>
      <w:r w:rsidR="00C82DF4" w:rsidRPr="00C17031">
        <w:t>’</w:t>
      </w:r>
      <w:r w:rsidRPr="00C17031">
        <w:t xml:space="preserve">OMPI, </w:t>
      </w:r>
      <w:r w:rsidR="00C82DF4" w:rsidRPr="00C17031">
        <w:t>en 2023</w:t>
      </w:r>
      <w:r w:rsidRPr="00C17031">
        <w:t>, nomme le contrôleur</w:t>
      </w:r>
      <w:r w:rsidR="00C82DF4" w:rsidRPr="00C17031">
        <w:t>-</w:t>
      </w:r>
      <w:r w:rsidRPr="00C17031">
        <w:t>vérificateur général des comptes d</w:t>
      </w:r>
      <w:r w:rsidR="00C82DF4" w:rsidRPr="00C17031">
        <w:t>’</w:t>
      </w:r>
      <w:r w:rsidRPr="00C17031">
        <w:t>un État membre de l</w:t>
      </w:r>
      <w:r w:rsidR="00C82DF4" w:rsidRPr="00C17031">
        <w:t>’</w:t>
      </w:r>
      <w:r w:rsidRPr="00C17031">
        <w:t>OMPI qui</w:t>
      </w:r>
    </w:p>
    <w:p w14:paraId="3B0B2B41" w14:textId="0354FD24" w:rsidR="00F82462" w:rsidRPr="00C17031" w:rsidRDefault="00F82462" w:rsidP="00F67FBA">
      <w:pPr>
        <w:pStyle w:val="ListParagraph"/>
        <w:tabs>
          <w:tab w:val="left" w:pos="2268"/>
        </w:tabs>
        <w:ind w:left="1701"/>
      </w:pPr>
    </w:p>
    <w:p w14:paraId="36872FC9" w14:textId="3D14794C" w:rsidR="00F82462" w:rsidRPr="00C17031" w:rsidRDefault="00F82462" w:rsidP="00F67FBA">
      <w:pPr>
        <w:pStyle w:val="ListParagraph"/>
        <w:numPr>
          <w:ilvl w:val="2"/>
          <w:numId w:val="1"/>
        </w:numPr>
        <w:tabs>
          <w:tab w:val="left" w:pos="2268"/>
        </w:tabs>
        <w:ind w:left="2268" w:right="567" w:hanging="567"/>
      </w:pPr>
      <w:r w:rsidRPr="00C17031">
        <w:t>est également membre de l</w:t>
      </w:r>
      <w:r w:rsidR="00C82DF4" w:rsidRPr="00C17031">
        <w:t>’</w:t>
      </w:r>
      <w:r w:rsidRPr="00C17031">
        <w:t>UPOV, le Conseil désignera alors comme vérificateur externe des comptes, avec son consentement, le vérificateur externe des comptes de l</w:t>
      </w:r>
      <w:r w:rsidR="00C82DF4" w:rsidRPr="00C17031">
        <w:t>’</w:t>
      </w:r>
      <w:r w:rsidRPr="00C17031">
        <w:t>OMPI;</w:t>
      </w:r>
    </w:p>
    <w:p w14:paraId="7B40FD52" w14:textId="77777777" w:rsidR="00F82462" w:rsidRPr="00C17031" w:rsidRDefault="00F82462" w:rsidP="00F67FBA">
      <w:pPr>
        <w:tabs>
          <w:tab w:val="left" w:pos="2268"/>
        </w:tabs>
        <w:ind w:left="2268" w:hanging="567"/>
      </w:pPr>
    </w:p>
    <w:p w14:paraId="074321B0" w14:textId="40E5581D" w:rsidR="00F82462" w:rsidRPr="00C17031" w:rsidRDefault="00F82462" w:rsidP="00F67FBA">
      <w:pPr>
        <w:pStyle w:val="ListParagraph"/>
        <w:numPr>
          <w:ilvl w:val="2"/>
          <w:numId w:val="1"/>
        </w:numPr>
        <w:tabs>
          <w:tab w:val="left" w:pos="2268"/>
        </w:tabs>
        <w:ind w:left="2268" w:right="567" w:hanging="567"/>
      </w:pPr>
      <w:r w:rsidRPr="00C17031">
        <w:t>n</w:t>
      </w:r>
      <w:r w:rsidR="00C82DF4" w:rsidRPr="00C17031">
        <w:t>’</w:t>
      </w:r>
      <w:r w:rsidRPr="00C17031">
        <w:t>est pas membre de l</w:t>
      </w:r>
      <w:r w:rsidR="00C82DF4" w:rsidRPr="00C17031">
        <w:t>’</w:t>
      </w:r>
      <w:r w:rsidRPr="00C17031">
        <w:t>UPOV, le Bureau de l</w:t>
      </w:r>
      <w:r w:rsidR="00C82DF4" w:rsidRPr="00C17031">
        <w:t>’</w:t>
      </w:r>
      <w:r w:rsidRPr="00C17031">
        <w:t>Union proposera au Conseil de désigner, avec son consentement, un membre de l</w:t>
      </w:r>
      <w:r w:rsidR="00C82DF4" w:rsidRPr="00C17031">
        <w:t>’</w:t>
      </w:r>
      <w:r w:rsidRPr="00C17031">
        <w:t>UPOV qui a, dans le passé, vérifié les comptes de l</w:t>
      </w:r>
      <w:r w:rsidR="00C82DF4" w:rsidRPr="00C17031">
        <w:t>’</w:t>
      </w:r>
      <w:r w:rsidRPr="00C17031">
        <w:t>UPOV ou qui est membre du comité des commissaires aux comptes de l</w:t>
      </w:r>
      <w:r w:rsidR="00C82DF4" w:rsidRPr="00C17031">
        <w:t>’</w:t>
      </w:r>
      <w:r w:rsidRPr="00C17031">
        <w:t>ONU.</w:t>
      </w:r>
    </w:p>
    <w:p w14:paraId="357009D2" w14:textId="77777777" w:rsidR="00F82462" w:rsidRPr="00C17031" w:rsidRDefault="00F82462" w:rsidP="00F67FBA">
      <w:pPr>
        <w:tabs>
          <w:tab w:val="left" w:pos="2268"/>
        </w:tabs>
        <w:ind w:left="2268"/>
      </w:pPr>
      <w:r w:rsidRPr="00C17031">
        <w:t>(Voir le document C/57/15 “Compte rendu”, paragraphes 51 à 52.)</w:t>
      </w:r>
    </w:p>
    <w:p w14:paraId="26358F90" w14:textId="77777777" w:rsidR="00F82462" w:rsidRPr="00F67FBA" w:rsidRDefault="00F82462" w:rsidP="00F82462"/>
    <w:p w14:paraId="6FD14BB8" w14:textId="77777777" w:rsidR="00F82462" w:rsidRPr="00F67FBA" w:rsidRDefault="00F82462" w:rsidP="00F82462"/>
    <w:p w14:paraId="4B52CBD4" w14:textId="6E379ADE" w:rsidR="00F82462" w:rsidRPr="00C17031" w:rsidRDefault="00F82462" w:rsidP="00F82462">
      <w:pPr>
        <w:pStyle w:val="Heading1"/>
        <w:rPr>
          <w:lang w:val="fr-FR"/>
        </w:rPr>
      </w:pPr>
      <w:r w:rsidRPr="00C17031">
        <w:rPr>
          <w:lang w:val="fr-FR"/>
        </w:rPr>
        <w:t>Nomination du vérificateur externe des comptes de l</w:t>
      </w:r>
      <w:r w:rsidR="00C82DF4" w:rsidRPr="00C17031">
        <w:rPr>
          <w:lang w:val="fr-FR"/>
        </w:rPr>
        <w:t>’</w:t>
      </w:r>
      <w:r w:rsidRPr="00C17031">
        <w:rPr>
          <w:lang w:val="fr-FR"/>
        </w:rPr>
        <w:t>OMPI</w:t>
      </w:r>
    </w:p>
    <w:p w14:paraId="426252C4" w14:textId="77777777" w:rsidR="00F82462" w:rsidRPr="00C17031" w:rsidRDefault="00F82462" w:rsidP="00F82462">
      <w:pPr>
        <w:keepNext/>
        <w:rPr>
          <w:szCs w:val="24"/>
        </w:rPr>
      </w:pPr>
    </w:p>
    <w:p w14:paraId="510DFF5F" w14:textId="5B32E7B2" w:rsidR="00F82462" w:rsidRPr="00F67FBA" w:rsidRDefault="00F82462" w:rsidP="00F82462">
      <w:pPr>
        <w:rPr>
          <w:spacing w:val="-2"/>
          <w:szCs w:val="24"/>
        </w:rPr>
      </w:pPr>
      <w:r w:rsidRPr="00F67FBA">
        <w:rPr>
          <w:spacing w:val="-2"/>
        </w:rPr>
        <w:fldChar w:fldCharType="begin"/>
      </w:r>
      <w:r w:rsidRPr="00F67FBA">
        <w:rPr>
          <w:spacing w:val="-2"/>
        </w:rPr>
        <w:instrText xml:space="preserve"> AUTONUM  </w:instrText>
      </w:r>
      <w:r w:rsidRPr="00F67FBA">
        <w:rPr>
          <w:spacing w:val="-2"/>
        </w:rPr>
        <w:fldChar w:fldCharType="end"/>
      </w:r>
      <w:r w:rsidRPr="00F67FBA">
        <w:rPr>
          <w:spacing w:val="-2"/>
        </w:rPr>
        <w:tab/>
        <w:t>À sa soixante</w:t>
      </w:r>
      <w:r w:rsidR="00C82DF4" w:rsidRPr="00F67FBA">
        <w:rPr>
          <w:spacing w:val="-2"/>
        </w:rPr>
        <w:t>-</w:t>
      </w:r>
      <w:r w:rsidRPr="00F67FBA">
        <w:rPr>
          <w:spacing w:val="-2"/>
        </w:rPr>
        <w:t>quatr</w:t>
      </w:r>
      <w:r w:rsidR="00C82DF4" w:rsidRPr="00F67FBA">
        <w:rPr>
          <w:spacing w:val="-2"/>
        </w:rPr>
        <w:t>ième session</w:t>
      </w:r>
      <w:r w:rsidRPr="00F67FBA">
        <w:rPr>
          <w:spacing w:val="-2"/>
        </w:rPr>
        <w:t xml:space="preserve"> (64</w:t>
      </w:r>
      <w:r w:rsidRPr="00F67FBA">
        <w:rPr>
          <w:spacing w:val="-2"/>
          <w:vertAlign w:val="superscript"/>
        </w:rPr>
        <w:t>e</w:t>
      </w:r>
      <w:r w:rsidRPr="00F67FBA">
        <w:rPr>
          <w:spacing w:val="-2"/>
        </w:rPr>
        <w:t> session ordinaire) tenue à Genève du 6 au 14 juillet 2023, l</w:t>
      </w:r>
      <w:r w:rsidR="00C82DF4" w:rsidRPr="00F67FBA">
        <w:rPr>
          <w:spacing w:val="-2"/>
        </w:rPr>
        <w:t>’</w:t>
      </w:r>
      <w:r w:rsidRPr="00F67FBA">
        <w:rPr>
          <w:spacing w:val="-2"/>
        </w:rPr>
        <w:t>Assemblée générale de l</w:t>
      </w:r>
      <w:r w:rsidR="00C82DF4" w:rsidRPr="00F67FBA">
        <w:rPr>
          <w:spacing w:val="-2"/>
        </w:rPr>
        <w:t>’</w:t>
      </w:r>
      <w:r w:rsidRPr="00F67FBA">
        <w:rPr>
          <w:spacing w:val="-2"/>
        </w:rPr>
        <w:t>OMPI “a nommé la Commission d</w:t>
      </w:r>
      <w:r w:rsidR="00C82DF4" w:rsidRPr="00F67FBA">
        <w:rPr>
          <w:spacing w:val="-2"/>
        </w:rPr>
        <w:t>’</w:t>
      </w:r>
      <w:r w:rsidRPr="00F67FBA">
        <w:rPr>
          <w:spacing w:val="-2"/>
        </w:rPr>
        <w:t>audit de l</w:t>
      </w:r>
      <w:r w:rsidR="00C82DF4" w:rsidRPr="00F67FBA">
        <w:rPr>
          <w:spacing w:val="-2"/>
        </w:rPr>
        <w:t>’</w:t>
      </w:r>
      <w:r w:rsidRPr="00F67FBA">
        <w:rPr>
          <w:spacing w:val="-2"/>
        </w:rPr>
        <w:t>Indonésie en qualité de vérificateur externe des comptes de l</w:t>
      </w:r>
      <w:r w:rsidR="00C82DF4" w:rsidRPr="00F67FBA">
        <w:rPr>
          <w:spacing w:val="-2"/>
        </w:rPr>
        <w:t>’</w:t>
      </w:r>
      <w:r w:rsidRPr="00F67FBA">
        <w:rPr>
          <w:spacing w:val="-2"/>
        </w:rPr>
        <w:t>OMPI pour une période de six ans commençant le</w:t>
      </w:r>
      <w:r w:rsidR="00C82DF4" w:rsidRPr="00F67FBA">
        <w:rPr>
          <w:spacing w:val="-2"/>
        </w:rPr>
        <w:t xml:space="preserve"> 1</w:t>
      </w:r>
      <w:r w:rsidR="00C82DF4" w:rsidRPr="00F67FBA">
        <w:rPr>
          <w:spacing w:val="-2"/>
          <w:vertAlign w:val="superscript"/>
        </w:rPr>
        <w:t>er</w:t>
      </w:r>
      <w:r w:rsidR="00C82DF4" w:rsidRPr="00F67FBA">
        <w:rPr>
          <w:spacing w:val="-2"/>
        </w:rPr>
        <w:t> janvier 20</w:t>
      </w:r>
      <w:r w:rsidRPr="00F67FBA">
        <w:rPr>
          <w:spacing w:val="-2"/>
        </w:rPr>
        <w:t xml:space="preserve">24” (voir le paragraphe 26 du document </w:t>
      </w:r>
      <w:hyperlink r:id="rId9" w:history="1">
        <w:r w:rsidRPr="00F67FBA">
          <w:rPr>
            <w:rStyle w:val="Hyperlink"/>
            <w:spacing w:val="-2"/>
          </w:rPr>
          <w:t>A/64/13</w:t>
        </w:r>
      </w:hyperlink>
      <w:r w:rsidRPr="00F67FBA">
        <w:rPr>
          <w:spacing w:val="-2"/>
        </w:rPr>
        <w:t xml:space="preserve"> “Rapport de synthèse” et le document </w:t>
      </w:r>
      <w:hyperlink r:id="rId10" w:history="1">
        <w:r w:rsidRPr="00F67FBA">
          <w:rPr>
            <w:rStyle w:val="Hyperlink"/>
            <w:spacing w:val="-2"/>
          </w:rPr>
          <w:t>WO/GA/56/4</w:t>
        </w:r>
      </w:hyperlink>
      <w:r w:rsidRPr="00F67FBA">
        <w:rPr>
          <w:spacing w:val="-2"/>
        </w:rPr>
        <w:t xml:space="preserve"> “Nomination du vérificateur externe des comptes”, disponibles à l</w:t>
      </w:r>
      <w:r w:rsidR="00C82DF4" w:rsidRPr="00F67FBA">
        <w:rPr>
          <w:spacing w:val="-2"/>
        </w:rPr>
        <w:t>’</w:t>
      </w:r>
      <w:r w:rsidRPr="00F67FBA">
        <w:rPr>
          <w:spacing w:val="-2"/>
        </w:rPr>
        <w:t xml:space="preserve">adresse </w:t>
      </w:r>
      <w:hyperlink r:id="rId11" w:history="1">
        <w:r w:rsidRPr="00F67FBA">
          <w:rPr>
            <w:rStyle w:val="Hyperlink"/>
            <w:spacing w:val="-2"/>
          </w:rPr>
          <w:t>http://www.wipo.int/meetings/fr/details.jsp?meeting_id=42291</w:t>
        </w:r>
      </w:hyperlink>
      <w:r w:rsidRPr="00F67FBA">
        <w:rPr>
          <w:spacing w:val="-2"/>
        </w:rPr>
        <w:t>).</w:t>
      </w:r>
    </w:p>
    <w:p w14:paraId="210AB502" w14:textId="77777777" w:rsidR="00F82462" w:rsidRPr="00F67FBA" w:rsidRDefault="00F82462" w:rsidP="00F82462"/>
    <w:p w14:paraId="32CECADF" w14:textId="77777777" w:rsidR="00F82462" w:rsidRPr="00F67FBA" w:rsidRDefault="00F82462" w:rsidP="00F82462"/>
    <w:p w14:paraId="424988E1" w14:textId="6BD6211E" w:rsidR="00F82462" w:rsidRPr="00C17031" w:rsidRDefault="00F82462" w:rsidP="00F82462">
      <w:r w:rsidRPr="00C17031">
        <w:t>CONSULTATIONS POUR LA NOMINATION DU VÉRIFICATEUR EXTERNE DES COMPTES DE L</w:t>
      </w:r>
      <w:r w:rsidR="00C82DF4" w:rsidRPr="00C17031">
        <w:t>’</w:t>
      </w:r>
      <w:r w:rsidRPr="00C17031">
        <w:t>UPOV</w:t>
      </w:r>
    </w:p>
    <w:p w14:paraId="1A14FE9A" w14:textId="77777777" w:rsidR="00F82462" w:rsidRPr="00C17031" w:rsidRDefault="00F82462" w:rsidP="00F82462"/>
    <w:p w14:paraId="5ABD6343" w14:textId="6D63B471" w:rsidR="00C82DF4" w:rsidRPr="00C17031" w:rsidRDefault="00F82462" w:rsidP="00F82462">
      <w:r w:rsidRPr="00C17031">
        <w:fldChar w:fldCharType="begin"/>
      </w:r>
      <w:r w:rsidRPr="00C17031">
        <w:instrText xml:space="preserve"> AUTONUM  </w:instrText>
      </w:r>
      <w:r w:rsidRPr="00C17031">
        <w:fldChar w:fldCharType="end"/>
      </w:r>
      <w:r w:rsidRPr="00C17031">
        <w:tab/>
        <w:t>Étant donné que l</w:t>
      </w:r>
      <w:r w:rsidR="00C82DF4" w:rsidRPr="00C17031">
        <w:t>’</w:t>
      </w:r>
      <w:r w:rsidRPr="00C17031">
        <w:t>Indonésie n</w:t>
      </w:r>
      <w:r w:rsidR="00C82DF4" w:rsidRPr="00C17031">
        <w:t>’</w:t>
      </w:r>
      <w:r w:rsidRPr="00C17031">
        <w:t>est pas membre de l</w:t>
      </w:r>
      <w:r w:rsidR="00C82DF4" w:rsidRPr="00C17031">
        <w:t>’</w:t>
      </w:r>
      <w:r w:rsidRPr="00C17031">
        <w:t>UPOV, le Bureau de l</w:t>
      </w:r>
      <w:r w:rsidR="00C82DF4" w:rsidRPr="00C17031">
        <w:t>’</w:t>
      </w:r>
      <w:r w:rsidRPr="00C17031">
        <w:t>Union, conformément à la décision du Conseil de 2022, mène une série de consultations avec les membres de l</w:t>
      </w:r>
      <w:r w:rsidR="00C82DF4" w:rsidRPr="00C17031">
        <w:t>’</w:t>
      </w:r>
      <w:r w:rsidRPr="00C17031">
        <w:t>UPOV qui ont, dans le passé, vérifié les comptes de l</w:t>
      </w:r>
      <w:r w:rsidR="00C82DF4" w:rsidRPr="00C17031">
        <w:t>’</w:t>
      </w:r>
      <w:r w:rsidRPr="00C17031">
        <w:t>UPOV (</w:t>
      </w:r>
      <w:r w:rsidR="00C82DF4" w:rsidRPr="00C17031">
        <w:t>à savoir</w:t>
      </w:r>
      <w:r w:rsidRPr="00C17031">
        <w:t xml:space="preserve"> le Royaume</w:t>
      </w:r>
      <w:r w:rsidR="00C82DF4" w:rsidRPr="00C17031">
        <w:t>-</w:t>
      </w:r>
      <w:r w:rsidRPr="00C17031">
        <w:t>Uni et la Suisse).</w:t>
      </w:r>
    </w:p>
    <w:p w14:paraId="2E95F687" w14:textId="77777777" w:rsidR="00C82DF4" w:rsidRPr="00C17031" w:rsidRDefault="00C82DF4" w:rsidP="00F82462"/>
    <w:p w14:paraId="3D86B914" w14:textId="36FDA863" w:rsidR="00F82462" w:rsidRPr="00C17031" w:rsidRDefault="00F82462" w:rsidP="00F82462">
      <w:r w:rsidRPr="00C17031">
        <w:fldChar w:fldCharType="begin"/>
      </w:r>
      <w:r w:rsidRPr="00C17031">
        <w:instrText xml:space="preserve"> AUTONUM  </w:instrText>
      </w:r>
      <w:r w:rsidRPr="00C17031">
        <w:fldChar w:fldCharType="end"/>
      </w:r>
      <w:r w:rsidRPr="00C17031">
        <w:tab/>
        <w:t>Au moment de la publication du présent document, le Bureau de l</w:t>
      </w:r>
      <w:r w:rsidR="00C82DF4" w:rsidRPr="00C17031">
        <w:t>’</w:t>
      </w:r>
      <w:r w:rsidRPr="00C17031">
        <w:t>Union est en relation avec la Suisse, en sa qualité de pays hôte de l</w:t>
      </w:r>
      <w:r w:rsidR="00C82DF4" w:rsidRPr="00C17031">
        <w:t>’</w:t>
      </w:r>
      <w:r w:rsidRPr="00C17031">
        <w:t>UPOV, pour obtenir son assistance sur cette questi</w:t>
      </w:r>
      <w:r w:rsidR="00C17031" w:rsidRPr="00C17031">
        <w:t>on.  La</w:t>
      </w:r>
      <w:r w:rsidRPr="00C17031">
        <w:t xml:space="preserve"> Mission permanente de la Suisse auprès de l</w:t>
      </w:r>
      <w:r w:rsidR="00C82DF4" w:rsidRPr="00C17031">
        <w:t>’</w:t>
      </w:r>
      <w:r w:rsidRPr="00C17031">
        <w:t xml:space="preserve">Office des </w:t>
      </w:r>
      <w:r w:rsidR="00C82DF4" w:rsidRPr="00C17031">
        <w:t>Nations Unies</w:t>
      </w:r>
      <w:r w:rsidRPr="00C17031">
        <w:t xml:space="preserve"> à Genève et des autres organisations internationales en Suisse a transmis la demande du Bureau de l</w:t>
      </w:r>
      <w:r w:rsidR="00C82DF4" w:rsidRPr="00C17031">
        <w:t>’</w:t>
      </w:r>
      <w:r w:rsidRPr="00C17031">
        <w:t>Union au Département fédéral des affaires étrangères de la Suisse à Ber</w:t>
      </w:r>
      <w:r w:rsidR="00C17031" w:rsidRPr="00C17031">
        <w:t>ne.  Le</w:t>
      </w:r>
      <w:r w:rsidRPr="00C17031">
        <w:t xml:space="preserve"> Bureau de l</w:t>
      </w:r>
      <w:r w:rsidR="00C82DF4" w:rsidRPr="00C17031">
        <w:t>’</w:t>
      </w:r>
      <w:r w:rsidRPr="00C17031">
        <w:t>Union rendra compte au Comité consultatif et au Conseil des progrès accomplis dans les consultations avec la Suisse sur une éventuelle voie à suivre concernant la nomination de l</w:t>
      </w:r>
      <w:r w:rsidR="00C82DF4" w:rsidRPr="00C17031">
        <w:t>’</w:t>
      </w:r>
      <w:r w:rsidRPr="00C17031">
        <w:t>auditeur externe de l</w:t>
      </w:r>
      <w:r w:rsidR="00C82DF4" w:rsidRPr="00C17031">
        <w:t>’</w:t>
      </w:r>
      <w:r w:rsidRPr="00C17031">
        <w:t>UPOV.</w:t>
      </w:r>
    </w:p>
    <w:p w14:paraId="7476FA3F" w14:textId="77777777" w:rsidR="00F82462" w:rsidRPr="00F67FBA" w:rsidRDefault="00F82462" w:rsidP="00F82462"/>
    <w:p w14:paraId="34059416" w14:textId="17C7EDC4" w:rsidR="00C82DF4" w:rsidRPr="00C17031" w:rsidRDefault="00F82462" w:rsidP="00F67FBA">
      <w:pPr>
        <w:pStyle w:val="DecisionParagraphs"/>
        <w:keepNext/>
      </w:pPr>
      <w:r w:rsidRPr="00C17031">
        <w:lastRenderedPageBreak/>
        <w:fldChar w:fldCharType="begin"/>
      </w:r>
      <w:r w:rsidRPr="00C17031">
        <w:instrText xml:space="preserve"> AUTONUM  </w:instrText>
      </w:r>
      <w:r w:rsidRPr="00C17031">
        <w:fldChar w:fldCharType="end"/>
      </w:r>
      <w:r w:rsidRPr="00C17031">
        <w:tab/>
        <w:t>Le Conseil est invité</w:t>
      </w:r>
      <w:r w:rsidR="00AB5D5C">
        <w:t xml:space="preserve"> à:</w:t>
      </w:r>
    </w:p>
    <w:p w14:paraId="12F9F220" w14:textId="4A1F762E" w:rsidR="00F82462" w:rsidRPr="00F67FBA" w:rsidRDefault="00F82462" w:rsidP="00F67FBA">
      <w:pPr>
        <w:pStyle w:val="DecisionParagraphs"/>
        <w:keepNext/>
        <w:rPr>
          <w:szCs w:val="24"/>
        </w:rPr>
      </w:pPr>
    </w:p>
    <w:p w14:paraId="33EED2F0" w14:textId="6BF929E1" w:rsidR="00C82DF4" w:rsidRPr="00C17031" w:rsidRDefault="00F82462" w:rsidP="00F67FBA">
      <w:pPr>
        <w:pStyle w:val="DecisionParagraphs"/>
      </w:pPr>
      <w:r w:rsidRPr="00C17031">
        <w:tab/>
        <w:t>a)</w:t>
      </w:r>
      <w:r w:rsidRPr="00C17031">
        <w:tab/>
        <w:t>prendre note de la décision prise par l</w:t>
      </w:r>
      <w:r w:rsidR="00C82DF4" w:rsidRPr="00C17031">
        <w:t>’</w:t>
      </w:r>
      <w:r w:rsidRPr="00C17031">
        <w:t>Assemblée générale de l</w:t>
      </w:r>
      <w:r w:rsidR="00C82DF4" w:rsidRPr="00C17031">
        <w:t>’</w:t>
      </w:r>
      <w:r w:rsidRPr="00C17031">
        <w:t>OMPI à sa soixante</w:t>
      </w:r>
      <w:r w:rsidR="00C82DF4" w:rsidRPr="00C17031">
        <w:t>-</w:t>
      </w:r>
      <w:r w:rsidRPr="00C17031">
        <w:t>quatr</w:t>
      </w:r>
      <w:r w:rsidR="00C82DF4" w:rsidRPr="00C17031">
        <w:t>ième session</w:t>
      </w:r>
      <w:r w:rsidRPr="00C17031">
        <w:t xml:space="preserve"> (64</w:t>
      </w:r>
      <w:r w:rsidRPr="00C17031">
        <w:rPr>
          <w:vertAlign w:val="superscript"/>
        </w:rPr>
        <w:t>e</w:t>
      </w:r>
      <w:r w:rsidRPr="00C17031">
        <w:t> session ordinaire) tenue à Genève du</w:t>
      </w:r>
      <w:r w:rsidR="00F67FBA">
        <w:t xml:space="preserve"> </w:t>
      </w:r>
      <w:r w:rsidRPr="00C17031">
        <w:t>6 au 14</w:t>
      </w:r>
      <w:r w:rsidR="00F67FBA">
        <w:t xml:space="preserve"> </w:t>
      </w:r>
      <w:r w:rsidRPr="00C17031">
        <w:t>juillet</w:t>
      </w:r>
      <w:r w:rsidR="00F67FBA">
        <w:t xml:space="preserve"> </w:t>
      </w:r>
      <w:r w:rsidRPr="00C17031">
        <w:t>2023, concernant la nomination de la Commission d</w:t>
      </w:r>
      <w:r w:rsidR="00C82DF4" w:rsidRPr="00C17031">
        <w:t>’</w:t>
      </w:r>
      <w:r w:rsidRPr="00C17031">
        <w:t>audit de l</w:t>
      </w:r>
      <w:r w:rsidR="00C82DF4" w:rsidRPr="00C17031">
        <w:t>’</w:t>
      </w:r>
      <w:r w:rsidRPr="00C17031">
        <w:t>Indonésie en qualité de vérificateur externe des comptes de l</w:t>
      </w:r>
      <w:r w:rsidR="00C82DF4" w:rsidRPr="00C17031">
        <w:t>’</w:t>
      </w:r>
      <w:r w:rsidRPr="00C17031">
        <w:t>OMPI pour une période de six ans commençant le</w:t>
      </w:r>
      <w:r w:rsidR="00C82DF4" w:rsidRPr="00C17031">
        <w:t xml:space="preserve"> 1</w:t>
      </w:r>
      <w:r w:rsidR="00C82DF4" w:rsidRPr="00C17031">
        <w:rPr>
          <w:vertAlign w:val="superscript"/>
        </w:rPr>
        <w:t>er</w:t>
      </w:r>
      <w:r w:rsidR="00C82DF4" w:rsidRPr="00C17031">
        <w:t> </w:t>
      </w:r>
      <w:r w:rsidRPr="00C17031">
        <w:t>janvier 2024 et</w:t>
      </w:r>
    </w:p>
    <w:p w14:paraId="06DB28DA" w14:textId="550ECD82" w:rsidR="00F82462" w:rsidRPr="00C17031" w:rsidRDefault="00F82462" w:rsidP="00F67FBA">
      <w:pPr>
        <w:pStyle w:val="DecisionParagraphs"/>
      </w:pPr>
    </w:p>
    <w:p w14:paraId="20BAE600" w14:textId="50C886FC" w:rsidR="00F82462" w:rsidRPr="00C17031" w:rsidRDefault="00F82462" w:rsidP="00F67FBA">
      <w:pPr>
        <w:pStyle w:val="DecisionParagraphs"/>
      </w:pPr>
      <w:r w:rsidRPr="00C17031">
        <w:tab/>
        <w:t>b)</w:t>
      </w:r>
      <w:r w:rsidRPr="00C17031">
        <w:tab/>
        <w:t>examiner les informations sur les consultations concernant la nomination du vérificateur externe des comptes de l</w:t>
      </w:r>
      <w:r w:rsidR="00C82DF4" w:rsidRPr="00C17031">
        <w:t>’</w:t>
      </w:r>
      <w:r w:rsidRPr="00C17031">
        <w:t>UPOV pour un mandat d</w:t>
      </w:r>
      <w:r w:rsidR="00C82DF4" w:rsidRPr="00C17031">
        <w:t>’</w:t>
      </w:r>
      <w:r w:rsidRPr="00C17031">
        <w:t>une durée de six ans, de janvier 2024 à décembre 2029.</w:t>
      </w:r>
    </w:p>
    <w:p w14:paraId="48F486A9" w14:textId="37EF6144" w:rsidR="00F82462" w:rsidRDefault="00F82462" w:rsidP="00050E16">
      <w:pPr>
        <w:jc w:val="right"/>
      </w:pPr>
    </w:p>
    <w:p w14:paraId="757340DF" w14:textId="77777777" w:rsidR="00AB5D5C" w:rsidRPr="00C17031" w:rsidRDefault="00AB5D5C" w:rsidP="00050E16">
      <w:pPr>
        <w:jc w:val="right"/>
      </w:pPr>
    </w:p>
    <w:p w14:paraId="6970F6C8" w14:textId="77777777" w:rsidR="00F82462" w:rsidRPr="00C17031" w:rsidRDefault="00F82462" w:rsidP="00050E16">
      <w:pPr>
        <w:jc w:val="right"/>
      </w:pPr>
    </w:p>
    <w:p w14:paraId="685E7E3C" w14:textId="0F377DA8" w:rsidR="00050E16" w:rsidRPr="00C17031" w:rsidRDefault="00050E16" w:rsidP="00F82462">
      <w:pPr>
        <w:jc w:val="right"/>
      </w:pPr>
      <w:r w:rsidRPr="00C17031">
        <w:t>[</w:t>
      </w:r>
      <w:r w:rsidR="00A706D3" w:rsidRPr="00C17031">
        <w:t xml:space="preserve">Fin du </w:t>
      </w:r>
      <w:r w:rsidRPr="00C17031">
        <w:t>document]</w:t>
      </w:r>
    </w:p>
    <w:sectPr w:rsidR="00050E16" w:rsidRPr="00C17031" w:rsidSect="00906D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0ABF" w14:textId="77777777" w:rsidR="00F82462" w:rsidRDefault="00F82462" w:rsidP="006655D3">
      <w:r>
        <w:separator/>
      </w:r>
    </w:p>
    <w:p w14:paraId="3FF400DA" w14:textId="77777777" w:rsidR="00F82462" w:rsidRDefault="00F82462" w:rsidP="006655D3"/>
    <w:p w14:paraId="0ED17F45" w14:textId="77777777" w:rsidR="00F82462" w:rsidRDefault="00F82462" w:rsidP="006655D3"/>
  </w:endnote>
  <w:endnote w:type="continuationSeparator" w:id="0">
    <w:p w14:paraId="6B16CC5B" w14:textId="77777777" w:rsidR="00F82462" w:rsidRDefault="00F82462" w:rsidP="006655D3">
      <w:r>
        <w:separator/>
      </w:r>
    </w:p>
    <w:p w14:paraId="64AABD29" w14:textId="77777777" w:rsidR="00F82462" w:rsidRPr="00294751" w:rsidRDefault="00F8246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527C2B6" w14:textId="77777777" w:rsidR="00F82462" w:rsidRPr="00294751" w:rsidRDefault="00F82462" w:rsidP="006655D3"/>
    <w:p w14:paraId="61657A69" w14:textId="77777777" w:rsidR="00F82462" w:rsidRPr="00294751" w:rsidRDefault="00F82462" w:rsidP="006655D3"/>
  </w:endnote>
  <w:endnote w:type="continuationNotice" w:id="1">
    <w:p w14:paraId="1E432B45" w14:textId="77777777" w:rsidR="00F82462" w:rsidRPr="00294751" w:rsidRDefault="00F82462" w:rsidP="006655D3">
      <w:r w:rsidRPr="00294751">
        <w:t>[Suite de la note page suivante]</w:t>
      </w:r>
    </w:p>
    <w:p w14:paraId="11DFC006" w14:textId="77777777" w:rsidR="00F82462" w:rsidRPr="00294751" w:rsidRDefault="00F82462" w:rsidP="006655D3"/>
    <w:p w14:paraId="4FD6645F" w14:textId="77777777" w:rsidR="00F82462" w:rsidRPr="00294751" w:rsidRDefault="00F8246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7601" w14:textId="77777777" w:rsidR="002313E9" w:rsidRDefault="00231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CE68" w14:textId="77777777" w:rsidR="002313E9" w:rsidRDefault="00231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41DD" w14:textId="77777777" w:rsidR="002313E9" w:rsidRDefault="0023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1508" w14:textId="77777777" w:rsidR="00F82462" w:rsidRDefault="00F82462" w:rsidP="006655D3">
      <w:r>
        <w:separator/>
      </w:r>
    </w:p>
  </w:footnote>
  <w:footnote w:type="continuationSeparator" w:id="0">
    <w:p w14:paraId="7537B6EA" w14:textId="77777777" w:rsidR="00F82462" w:rsidRDefault="00F82462" w:rsidP="006655D3">
      <w:r>
        <w:separator/>
      </w:r>
    </w:p>
  </w:footnote>
  <w:footnote w:type="continuationNotice" w:id="1">
    <w:p w14:paraId="12B1366B" w14:textId="77777777" w:rsidR="00F82462" w:rsidRPr="00AB530F" w:rsidRDefault="00F8246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FEAE" w14:textId="77777777" w:rsidR="002313E9" w:rsidRDefault="00231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2026" w14:textId="621FEF1D" w:rsidR="00182B99" w:rsidRPr="00C5280D" w:rsidRDefault="00DE20C8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</w:t>
    </w:r>
    <w:r w:rsidR="00667404">
      <w:rPr>
        <w:rStyle w:val="PageNumber"/>
        <w:lang w:val="en-US"/>
      </w:rPr>
      <w:t>/</w:t>
    </w:r>
    <w:r w:rsidR="00F82462">
      <w:rPr>
        <w:rStyle w:val="PageNumber"/>
        <w:lang w:val="en-US"/>
      </w:rPr>
      <w:t>14</w:t>
    </w:r>
  </w:p>
  <w:p w14:paraId="788108E0" w14:textId="38C8BC8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2313E9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15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93E66A0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FDE0" w14:textId="77777777" w:rsidR="002313E9" w:rsidRDefault="00231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5ECE"/>
    <w:multiLevelType w:val="hybridMultilevel"/>
    <w:tmpl w:val="08BA03B8"/>
    <w:lvl w:ilvl="0" w:tplc="B248F2B4">
      <w:start w:val="1"/>
      <w:numFmt w:val="lowerLetter"/>
      <w:lvlText w:val="(%1)"/>
      <w:lvlJc w:val="left"/>
      <w:pPr>
        <w:ind w:left="780" w:hanging="360"/>
      </w:pPr>
    </w:lvl>
    <w:lvl w:ilvl="1" w:tplc="B9AEC378">
      <w:start w:val="1"/>
      <w:numFmt w:val="decimal"/>
      <w:lvlText w:val="%2)"/>
      <w:lvlJc w:val="left"/>
      <w:pPr>
        <w:ind w:left="1500" w:hanging="360"/>
      </w:pPr>
      <w:rPr>
        <w:rFonts w:ascii="Arial" w:eastAsia="Times New Roman" w:hAnsi="Arial" w:cs="Times New Roman" w:hint="default"/>
      </w:rPr>
    </w:lvl>
    <w:lvl w:ilvl="2" w:tplc="43FCA508">
      <w:start w:val="1"/>
      <w:numFmt w:val="lowerRoman"/>
      <w:lvlText w:val="%3."/>
      <w:lvlJc w:val="left"/>
      <w:pPr>
        <w:ind w:left="22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136724406">
    <w:abstractNumId w:val="0"/>
  </w:num>
  <w:num w:numId="2" w16cid:durableId="204277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6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1893"/>
    <w:rsid w:val="00141DB8"/>
    <w:rsid w:val="00172084"/>
    <w:rsid w:val="0017474A"/>
    <w:rsid w:val="001758C6"/>
    <w:rsid w:val="00182B99"/>
    <w:rsid w:val="0021332C"/>
    <w:rsid w:val="00213982"/>
    <w:rsid w:val="002313E9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A028E"/>
    <w:rsid w:val="003C7FBE"/>
    <w:rsid w:val="003D227C"/>
    <w:rsid w:val="003D2B4D"/>
    <w:rsid w:val="003E39A6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0C41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24FC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924B4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77DC0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1667"/>
    <w:rsid w:val="00A706D3"/>
    <w:rsid w:val="00A71548"/>
    <w:rsid w:val="00AB2B93"/>
    <w:rsid w:val="00AB530F"/>
    <w:rsid w:val="00AB5931"/>
    <w:rsid w:val="00AB5D5C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17031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2DF4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44D34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20C8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E70"/>
    <w:rsid w:val="00EF2F89"/>
    <w:rsid w:val="00F03E98"/>
    <w:rsid w:val="00F1237A"/>
    <w:rsid w:val="00F22CBD"/>
    <w:rsid w:val="00F272F1"/>
    <w:rsid w:val="00F45372"/>
    <w:rsid w:val="00F560F7"/>
    <w:rsid w:val="00F6334D"/>
    <w:rsid w:val="00F67FBA"/>
    <w:rsid w:val="00F82462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3C66F"/>
  <w15:docId w15:val="{E6AB25E8-869D-4BA0-B55C-0736216F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F82462"/>
    <w:rPr>
      <w:rFonts w:ascii="Arial" w:hAnsi="Arial"/>
      <w:caps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82462"/>
    <w:pPr>
      <w:ind w:left="720"/>
      <w:contextualSpacing/>
    </w:pPr>
  </w:style>
  <w:style w:type="paragraph" w:customStyle="1" w:styleId="Inf4Normal">
    <w:name w:val="Inf_4_Normal"/>
    <w:basedOn w:val="Normal"/>
    <w:rsid w:val="00F82462"/>
    <w:pPr>
      <w:spacing w:before="108"/>
    </w:pPr>
  </w:style>
  <w:style w:type="paragraph" w:customStyle="1" w:styleId="Inf4Heading4">
    <w:name w:val="Inf_4_Heading_4"/>
    <w:basedOn w:val="Heading4"/>
    <w:next w:val="Normal"/>
    <w:rsid w:val="00F82462"/>
    <w:pPr>
      <w:spacing w:before="120"/>
      <w:ind w:left="0"/>
    </w:pPr>
    <w:rPr>
      <w:b/>
      <w:bCs/>
      <w:u w:val="none"/>
    </w:rPr>
  </w:style>
  <w:style w:type="paragraph" w:customStyle="1" w:styleId="Inf4Heading3">
    <w:name w:val="Inf_4_Heading_3"/>
    <w:basedOn w:val="Heading3"/>
    <w:rsid w:val="00F82462"/>
    <w:pPr>
      <w:spacing w:before="240"/>
    </w:pPr>
    <w:rPr>
      <w:b/>
      <w:bCs/>
      <w:i w:val="0"/>
      <w:lang w:val="fr-FR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F82462"/>
    <w:rPr>
      <w:rFonts w:ascii="Arial" w:hAnsi="Arial"/>
      <w:lang w:val="fr-FR"/>
    </w:rPr>
  </w:style>
  <w:style w:type="character" w:styleId="FollowedHyperlink">
    <w:name w:val="FollowedHyperlink"/>
    <w:basedOn w:val="DefaultParagraphFont"/>
    <w:semiHidden/>
    <w:unhideWhenUsed/>
    <w:rsid w:val="002313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fr/upov_inf_4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about-wipo/fr/assemblies/2023/a-64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ipo.int/about-wipo/fr/assemblies/2023/a-64/doc_details.jsp?doc_id=6046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edocs/mdocs/govbody/fr/a_64/a_64_1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C/57/14</vt:lpstr>
      <vt:lpstr>Résumé</vt:lpstr>
      <vt:lpstr>Informations générales</vt:lpstr>
      <vt:lpstr>        “Nomination du vérificateur externe des comptes</vt:lpstr>
      <vt:lpstr>        “Durée du mandat du vérificateur externe des comptes</vt:lpstr>
      <vt:lpstr>Procédure pour la nomination du vérificateur externe des comptes de l’UPOV</vt:lpstr>
      <vt:lpstr>Nomination du vérificateur externe des comptes de l’OMPI</vt:lpstr>
    </vt:vector>
  </TitlesOfParts>
  <Company>UPOV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C/57/14</dc:title>
  <dc:creator>OLIVIÉ Karen</dc:creator>
  <cp:lastModifiedBy>SANCHEZ VIZCAINO GOMEZ Rosa Maria</cp:lastModifiedBy>
  <cp:revision>3</cp:revision>
  <cp:lastPrinted>2016-11-22T15:41:00Z</cp:lastPrinted>
  <dcterms:created xsi:type="dcterms:W3CDTF">2023-10-24T07:33:00Z</dcterms:created>
  <dcterms:modified xsi:type="dcterms:W3CDTF">2023-10-24T21:12:00Z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2023-10-24T05:57:58Z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e65d87dc-e0a4-4ea5-8fcd-2bb3748340be</vt:lpwstr>
  </property>
  <property fmtid="{D5CDD505-2E9C-101B-9397-08002B2CF9AE}" pid="8" name="MSIP_Label_20773ee6-353b-4fb9-a59d-0b94c8c67bea_ContentBits">
    <vt:lpwstr>0</vt:lpwstr>
  </property>
</Properties>
</file>