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3546E" w14:paraId="3B4AA200" w14:textId="77777777" w:rsidTr="00EB4E9C">
        <w:tc>
          <w:tcPr>
            <w:tcW w:w="6522" w:type="dxa"/>
          </w:tcPr>
          <w:p w14:paraId="7B33BDDC" w14:textId="77777777" w:rsidR="00DC3802" w:rsidRPr="00C3546E" w:rsidRDefault="00DC3802" w:rsidP="00AC2883">
            <w:pPr>
              <w:rPr>
                <w:rFonts w:cs="Arial"/>
              </w:rPr>
            </w:pPr>
            <w:r w:rsidRPr="00C3546E">
              <w:rPr>
                <w:rFonts w:cs="Arial"/>
              </w:rPr>
              <w:drawing>
                <wp:inline distT="0" distB="0" distL="0" distR="0" wp14:anchorId="5C4A13C5" wp14:editId="20E565B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B078A20" w14:textId="77777777" w:rsidR="00DC3802" w:rsidRPr="00C3546E" w:rsidRDefault="00A706D3" w:rsidP="00AC2883">
            <w:pPr>
              <w:pStyle w:val="Lettrine"/>
              <w:rPr>
                <w:rFonts w:cs="Arial"/>
              </w:rPr>
            </w:pPr>
            <w:r w:rsidRPr="00C3546E">
              <w:rPr>
                <w:rFonts w:cs="Arial"/>
              </w:rPr>
              <w:t>F</w:t>
            </w:r>
          </w:p>
        </w:tc>
      </w:tr>
      <w:tr w:rsidR="00DC3802" w:rsidRPr="00C3546E" w14:paraId="7480738A" w14:textId="77777777" w:rsidTr="00645CA8">
        <w:trPr>
          <w:trHeight w:val="219"/>
        </w:trPr>
        <w:tc>
          <w:tcPr>
            <w:tcW w:w="6522" w:type="dxa"/>
          </w:tcPr>
          <w:p w14:paraId="3935B291" w14:textId="77777777" w:rsidR="00DC3802" w:rsidRPr="00C3546E" w:rsidRDefault="00DC3802" w:rsidP="00A706D3">
            <w:pPr>
              <w:pStyle w:val="upove"/>
              <w:rPr>
                <w:rFonts w:cs="Arial"/>
              </w:rPr>
            </w:pPr>
            <w:r w:rsidRPr="00C3546E">
              <w:rPr>
                <w:rFonts w:cs="Arial"/>
              </w:rPr>
              <w:t xml:space="preserve">Union </w:t>
            </w:r>
            <w:r w:rsidR="00A706D3" w:rsidRPr="00C3546E">
              <w:rPr>
                <w:rFonts w:cs="Arial"/>
              </w:rPr>
              <w:t>internationale pour la protection des obtentions végétales</w:t>
            </w:r>
          </w:p>
        </w:tc>
        <w:tc>
          <w:tcPr>
            <w:tcW w:w="3117" w:type="dxa"/>
          </w:tcPr>
          <w:p w14:paraId="5C1032F9" w14:textId="77777777" w:rsidR="00DC3802" w:rsidRPr="00C3546E" w:rsidRDefault="00DC3802" w:rsidP="00DA4973">
            <w:pPr>
              <w:rPr>
                <w:rFonts w:cs="Arial"/>
              </w:rPr>
            </w:pPr>
          </w:p>
        </w:tc>
      </w:tr>
    </w:tbl>
    <w:p w14:paraId="7EDD6359" w14:textId="77777777" w:rsidR="00DC3802" w:rsidRPr="00C3546E" w:rsidRDefault="00DC3802" w:rsidP="00DC3802">
      <w:pPr>
        <w:rPr>
          <w:rFonts w:cs="Arial"/>
        </w:rPr>
      </w:pPr>
    </w:p>
    <w:p w14:paraId="0E395508" w14:textId="77777777" w:rsidR="00DA4973" w:rsidRPr="00C3546E" w:rsidRDefault="00DA4973" w:rsidP="00DC3802">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3546E" w14:paraId="36451D1C" w14:textId="77777777" w:rsidTr="00EB4E9C">
        <w:tc>
          <w:tcPr>
            <w:tcW w:w="6512" w:type="dxa"/>
          </w:tcPr>
          <w:p w14:paraId="487FC595" w14:textId="77777777" w:rsidR="00EB4E9C" w:rsidRPr="00C3546E" w:rsidRDefault="00AB5931" w:rsidP="00AC2883">
            <w:pPr>
              <w:pStyle w:val="Sessiontc"/>
              <w:spacing w:line="240" w:lineRule="auto"/>
              <w:rPr>
                <w:rFonts w:cs="Arial"/>
              </w:rPr>
            </w:pPr>
            <w:r w:rsidRPr="00C3546E">
              <w:rPr>
                <w:rFonts w:cs="Arial"/>
              </w:rPr>
              <w:t>Conseil</w:t>
            </w:r>
          </w:p>
          <w:p w14:paraId="68CBCF60" w14:textId="77777777" w:rsidR="007924B4" w:rsidRPr="00C3546E" w:rsidRDefault="00AB5931" w:rsidP="00EE6E70">
            <w:pPr>
              <w:pStyle w:val="Sessiontcplacedate"/>
              <w:rPr>
                <w:rFonts w:cs="Arial"/>
              </w:rPr>
            </w:pPr>
            <w:r w:rsidRPr="00C3546E">
              <w:rPr>
                <w:rFonts w:cs="Arial"/>
              </w:rPr>
              <w:t>Cinquante</w:t>
            </w:r>
            <w:r w:rsidR="005E7EA6" w:rsidRPr="00C3546E">
              <w:rPr>
                <w:rFonts w:cs="Arial"/>
              </w:rPr>
              <w:t>-</w:t>
            </w:r>
            <w:r w:rsidR="00EE6E70" w:rsidRPr="00C3546E">
              <w:rPr>
                <w:rFonts w:cs="Arial"/>
              </w:rPr>
              <w:t>s</w:t>
            </w:r>
            <w:r w:rsidR="00DE20C8" w:rsidRPr="00C3546E">
              <w:rPr>
                <w:rFonts w:cs="Arial"/>
              </w:rPr>
              <w:t>ept</w:t>
            </w:r>
            <w:r w:rsidR="005E7EA6" w:rsidRPr="00C3546E">
              <w:rPr>
                <w:rFonts w:cs="Arial"/>
              </w:rPr>
              <w:t>ième</w:t>
            </w:r>
            <w:r w:rsidRPr="00C3546E">
              <w:rPr>
                <w:rFonts w:cs="Arial"/>
              </w:rPr>
              <w:t xml:space="preserve"> </w:t>
            </w:r>
            <w:r w:rsidR="00A706D3" w:rsidRPr="00C3546E">
              <w:rPr>
                <w:rFonts w:cs="Arial"/>
              </w:rPr>
              <w:t>s</w:t>
            </w:r>
            <w:r w:rsidR="00EB4E9C" w:rsidRPr="00C3546E">
              <w:rPr>
                <w:rFonts w:cs="Arial"/>
              </w:rPr>
              <w:t>ession</w:t>
            </w:r>
            <w:r w:rsidRPr="00C3546E">
              <w:rPr>
                <w:rFonts w:cs="Arial"/>
              </w:rPr>
              <w:t xml:space="preserve"> ordinaire</w:t>
            </w:r>
          </w:p>
          <w:p w14:paraId="6DDF8571" w14:textId="77777777" w:rsidR="00EB4E9C" w:rsidRPr="00C3546E" w:rsidRDefault="00EB4E9C" w:rsidP="00DE20C8">
            <w:pPr>
              <w:pStyle w:val="Sessiontcplacedate"/>
              <w:rPr>
                <w:rFonts w:cs="Arial"/>
                <w:sz w:val="22"/>
              </w:rPr>
            </w:pPr>
            <w:r w:rsidRPr="00C3546E">
              <w:rPr>
                <w:rFonts w:cs="Arial"/>
              </w:rPr>
              <w:t>Gen</w:t>
            </w:r>
            <w:r w:rsidR="00A706D3" w:rsidRPr="00C3546E">
              <w:rPr>
                <w:rFonts w:cs="Arial"/>
              </w:rPr>
              <w:t>è</w:t>
            </w:r>
            <w:r w:rsidRPr="00C3546E">
              <w:rPr>
                <w:rFonts w:cs="Arial"/>
              </w:rPr>
              <w:t>v</w:t>
            </w:r>
            <w:r w:rsidR="00A706D3" w:rsidRPr="00C3546E">
              <w:rPr>
                <w:rFonts w:cs="Arial"/>
              </w:rPr>
              <w:t>e</w:t>
            </w:r>
            <w:r w:rsidRPr="00C3546E">
              <w:rPr>
                <w:rFonts w:cs="Arial"/>
              </w:rPr>
              <w:t xml:space="preserve">, </w:t>
            </w:r>
            <w:r w:rsidR="00EE6E70" w:rsidRPr="00C3546E">
              <w:rPr>
                <w:rFonts w:cs="Arial"/>
              </w:rPr>
              <w:t>2</w:t>
            </w:r>
            <w:r w:rsidR="00DE20C8" w:rsidRPr="00C3546E">
              <w:rPr>
                <w:rFonts w:cs="Arial"/>
              </w:rPr>
              <w:t>7</w:t>
            </w:r>
            <w:r w:rsidR="003A028E" w:rsidRPr="00C3546E">
              <w:rPr>
                <w:rFonts w:cs="Arial"/>
              </w:rPr>
              <w:t xml:space="preserve"> octobre </w:t>
            </w:r>
            <w:r w:rsidR="00EE6E70" w:rsidRPr="00C3546E">
              <w:rPr>
                <w:rFonts w:cs="Arial"/>
              </w:rPr>
              <w:t>202</w:t>
            </w:r>
            <w:r w:rsidR="00DE20C8" w:rsidRPr="00C3546E">
              <w:rPr>
                <w:rFonts w:cs="Arial"/>
              </w:rPr>
              <w:t>3</w:t>
            </w:r>
          </w:p>
        </w:tc>
        <w:tc>
          <w:tcPr>
            <w:tcW w:w="3127" w:type="dxa"/>
          </w:tcPr>
          <w:p w14:paraId="330F2BA6" w14:textId="7798DADB" w:rsidR="00EB4E9C" w:rsidRPr="00C3546E" w:rsidRDefault="00C64ABE" w:rsidP="003C7FBE">
            <w:pPr>
              <w:pStyle w:val="Doccode"/>
              <w:rPr>
                <w:rFonts w:cs="Arial"/>
                <w:lang w:val="fr-FR"/>
              </w:rPr>
            </w:pPr>
            <w:r w:rsidRPr="00C3546E">
              <w:rPr>
                <w:rFonts w:cs="Arial"/>
                <w:lang w:val="fr-FR"/>
              </w:rPr>
              <w:t>C/57/13</w:t>
            </w:r>
          </w:p>
          <w:p w14:paraId="680A52D9" w14:textId="1179B5C4" w:rsidR="00EB4E9C" w:rsidRPr="00C3546E" w:rsidRDefault="00EB4E9C" w:rsidP="003C7FBE">
            <w:pPr>
              <w:pStyle w:val="Docoriginal"/>
              <w:rPr>
                <w:rFonts w:cs="Arial"/>
              </w:rPr>
            </w:pPr>
            <w:r w:rsidRPr="00C3546E">
              <w:rPr>
                <w:rFonts w:cs="Arial"/>
              </w:rPr>
              <w:t>Original:</w:t>
            </w:r>
            <w:r w:rsidRPr="00C3546E">
              <w:rPr>
                <w:rFonts w:cs="Arial"/>
                <w:b w:val="0"/>
                <w:spacing w:val="0"/>
              </w:rPr>
              <w:t xml:space="preserve">  </w:t>
            </w:r>
            <w:r w:rsidR="00A706D3" w:rsidRPr="00C3546E">
              <w:rPr>
                <w:rFonts w:cs="Arial"/>
                <w:b w:val="0"/>
                <w:spacing w:val="0"/>
              </w:rPr>
              <w:t>anglais</w:t>
            </w:r>
            <w:r w:rsidR="00C64ABE" w:rsidRPr="00C3546E">
              <w:rPr>
                <w:rFonts w:cs="Arial"/>
                <w:b w:val="0"/>
                <w:spacing w:val="0"/>
              </w:rPr>
              <w:t>/allemand/espagnol</w:t>
            </w:r>
          </w:p>
          <w:p w14:paraId="6F193CF9" w14:textId="47B938C3" w:rsidR="00EB4E9C" w:rsidRPr="00C3546E" w:rsidRDefault="00EB4E9C" w:rsidP="00EE6E70">
            <w:pPr>
              <w:pStyle w:val="Docoriginal"/>
              <w:rPr>
                <w:rFonts w:cs="Arial"/>
              </w:rPr>
            </w:pPr>
            <w:r w:rsidRPr="00C3546E">
              <w:rPr>
                <w:rFonts w:cs="Arial"/>
              </w:rPr>
              <w:t>Date:</w:t>
            </w:r>
            <w:r w:rsidRPr="00C3546E">
              <w:rPr>
                <w:rFonts w:cs="Arial"/>
                <w:b w:val="0"/>
                <w:spacing w:val="0"/>
              </w:rPr>
              <w:t xml:space="preserve">  </w:t>
            </w:r>
            <w:r w:rsidR="00C64ABE" w:rsidRPr="00C3546E">
              <w:rPr>
                <w:rFonts w:cs="Arial"/>
                <w:b w:val="0"/>
                <w:spacing w:val="0"/>
              </w:rPr>
              <w:t>4 octobre 2023</w:t>
            </w:r>
          </w:p>
        </w:tc>
      </w:tr>
    </w:tbl>
    <w:p w14:paraId="0C9C0C3B" w14:textId="77777777" w:rsidR="00C64ABE" w:rsidRPr="00C3546E" w:rsidRDefault="00C64ABE" w:rsidP="00C64ABE">
      <w:pPr>
        <w:pStyle w:val="Titleofdoc0"/>
        <w:rPr>
          <w:rFonts w:cs="Arial"/>
        </w:rPr>
      </w:pPr>
      <w:r w:rsidRPr="00C3546E">
        <w:rPr>
          <w:rFonts w:cs="Arial"/>
        </w:rPr>
        <w:t>RAPPORTS DES REPRÉSENTANTS DES MEMBRES ET DES OBSERVATEURS SUR LA SITUATION DANS LES DOMAINES LÉGISLATIF, ADMINISTRATIF ET TECHNIQUE</w:t>
      </w:r>
    </w:p>
    <w:p w14:paraId="598DF97E" w14:textId="77777777" w:rsidR="00C64ABE" w:rsidRPr="00C3546E" w:rsidRDefault="00C64ABE" w:rsidP="00C64ABE">
      <w:pPr>
        <w:pStyle w:val="preparedby1"/>
        <w:jc w:val="left"/>
        <w:rPr>
          <w:rFonts w:cs="Arial"/>
        </w:rPr>
      </w:pPr>
      <w:r w:rsidRPr="00C3546E">
        <w:rPr>
          <w:rFonts w:cs="Arial"/>
        </w:rPr>
        <w:t>Document établi par le Bureau de l’Union</w:t>
      </w:r>
    </w:p>
    <w:p w14:paraId="36A92A3F" w14:textId="77777777" w:rsidR="00C64ABE" w:rsidRPr="00C3546E" w:rsidRDefault="00C64ABE" w:rsidP="00C64ABE">
      <w:pPr>
        <w:pStyle w:val="Disclaimer"/>
        <w:rPr>
          <w:rFonts w:cs="Arial"/>
        </w:rPr>
      </w:pPr>
      <w:r w:rsidRPr="00C3546E">
        <w:rPr>
          <w:rFonts w:cs="Arial"/>
        </w:rPr>
        <w:t>Avertissement : le présent document ne représente pas les principes ou les orientations de l’UPOV</w:t>
      </w:r>
    </w:p>
    <w:p w14:paraId="12C673B4" w14:textId="77777777" w:rsidR="00C64ABE" w:rsidRPr="00C3546E" w:rsidRDefault="00C64ABE" w:rsidP="00C64ABE">
      <w:pPr>
        <w:rPr>
          <w:rFonts w:cs="Arial"/>
          <w:snapToGrid w:val="0"/>
        </w:rPr>
      </w:pPr>
      <w:r w:rsidRPr="00C3546E">
        <w:rPr>
          <w:rFonts w:cs="Arial"/>
          <w:snapToGrid w:val="0"/>
        </w:rPr>
        <w:t>1.</w:t>
      </w:r>
      <w:r w:rsidRPr="00C3546E">
        <w:rPr>
          <w:rFonts w:cs="Arial"/>
          <w:snapToGrid w:val="0"/>
        </w:rPr>
        <w:tab/>
        <w:t>Selon la procédure introduite à l’occasion de la vingt-sixième session ordinaire du Conseil, il est demandé que les rapports des représentants des membres et des observateurs sur la situation dans les domaines législatif, administratif et technique de la protection des obtentions végétales et des domaines connexes soient fournis par écrit à l’avance, afin d’accroître l’efficacité du Conseil dans l’accomplissement des tâches qui lui sont confiées.</w:t>
      </w:r>
    </w:p>
    <w:p w14:paraId="6251786F" w14:textId="77777777" w:rsidR="00C64ABE" w:rsidRPr="00C3546E" w:rsidRDefault="00C64ABE" w:rsidP="00C64ABE">
      <w:pPr>
        <w:rPr>
          <w:rFonts w:cs="Arial"/>
          <w:snapToGrid w:val="0"/>
        </w:rPr>
      </w:pPr>
    </w:p>
    <w:p w14:paraId="6A86356E" w14:textId="77777777" w:rsidR="00C64ABE" w:rsidRPr="00C3546E" w:rsidRDefault="00C64ABE" w:rsidP="00C64ABE">
      <w:pPr>
        <w:rPr>
          <w:rFonts w:cs="Arial"/>
          <w:snapToGrid w:val="0"/>
        </w:rPr>
      </w:pPr>
      <w:r w:rsidRPr="00C3546E">
        <w:rPr>
          <w:rFonts w:cs="Arial"/>
          <w:snapToGrid w:val="0"/>
        </w:rPr>
        <w:t>2.</w:t>
      </w:r>
      <w:r w:rsidRPr="00C3546E">
        <w:rPr>
          <w:rFonts w:cs="Arial"/>
          <w:snapToGrid w:val="0"/>
        </w:rPr>
        <w:tab/>
        <w:t xml:space="preserve">Des rapports écrits ont été sollicités par le Bureau de l’Union dans la circulaire d’invitation à la présente session et un modèle type a été proposé.  Les rapports suivants ont été soumis (dans l’ordre alphabétique des noms en français): </w:t>
      </w:r>
    </w:p>
    <w:p w14:paraId="39BCA782" w14:textId="77777777" w:rsidR="00C64ABE" w:rsidRPr="00C3546E" w:rsidRDefault="00C64ABE" w:rsidP="00C64ABE">
      <w:pPr>
        <w:jc w:val="left"/>
        <w:rPr>
          <w:rFonts w:cs="Arial"/>
        </w:rPr>
      </w:pPr>
    </w:p>
    <w:p w14:paraId="15730B4F" w14:textId="7582501D" w:rsidR="00C64ABE" w:rsidRPr="00C3546E" w:rsidRDefault="00C64ABE" w:rsidP="00C64ABE">
      <w:pPr>
        <w:ind w:left="567"/>
        <w:rPr>
          <w:rFonts w:cs="Arial"/>
          <w:spacing w:val="-2"/>
          <w:szCs w:val="24"/>
        </w:rPr>
      </w:pPr>
      <w:r w:rsidRPr="00C3546E">
        <w:rPr>
          <w:rFonts w:cs="Arial"/>
          <w:snapToGrid w:val="0"/>
          <w:spacing w:val="-2"/>
          <w:u w:val="single"/>
        </w:rPr>
        <w:t>Membres</w:t>
      </w:r>
      <w:r w:rsidRPr="00C3546E">
        <w:rPr>
          <w:rFonts w:cs="Arial"/>
          <w:snapToGrid w:val="0"/>
          <w:spacing w:val="-2"/>
        </w:rPr>
        <w:t xml:space="preserve"> : annexes I à X</w:t>
      </w:r>
      <w:r w:rsidRPr="00C3546E">
        <w:rPr>
          <w:rFonts w:cs="Arial"/>
          <w:snapToGrid w:val="0"/>
          <w:spacing w:val="-2"/>
        </w:rPr>
        <w:t>VIII</w:t>
      </w:r>
      <w:r w:rsidRPr="00C3546E">
        <w:rPr>
          <w:rFonts w:cs="Arial"/>
          <w:snapToGrid w:val="0"/>
          <w:spacing w:val="-2"/>
        </w:rPr>
        <w:t xml:space="preserve"> : </w:t>
      </w:r>
      <w:r w:rsidR="00684A80" w:rsidRPr="00C3546E">
        <w:rPr>
          <w:rFonts w:cs="Arial"/>
          <w:spacing w:val="-2"/>
          <w:szCs w:val="24"/>
        </w:rPr>
        <w:t>Afrique du Sud, Allemagne, Bélarus, Bosnie-Herzégovine, Estonie, Hongrie, Israël, Japon, Kenya, Lituanie, Mexique, Nouvelle-Zélande, Pologne, République de Moldova, Royaume</w:t>
      </w:r>
      <w:r w:rsidR="00684A80" w:rsidRPr="00C3546E">
        <w:rPr>
          <w:rFonts w:cs="Arial"/>
          <w:spacing w:val="-2"/>
          <w:szCs w:val="24"/>
        </w:rPr>
        <w:noBreakHyphen/>
      </w:r>
      <w:r w:rsidR="00684A80" w:rsidRPr="00C3546E">
        <w:rPr>
          <w:rFonts w:cs="Arial"/>
          <w:spacing w:val="-2"/>
          <w:szCs w:val="24"/>
        </w:rPr>
        <w:t>Uni, Serbie, Ukraine, Union européenne</w:t>
      </w:r>
    </w:p>
    <w:p w14:paraId="23485F86" w14:textId="2A855C3E" w:rsidR="00684A80" w:rsidRPr="00C3546E" w:rsidRDefault="00684A80" w:rsidP="00C64ABE">
      <w:pPr>
        <w:ind w:left="567"/>
        <w:rPr>
          <w:rFonts w:cs="Arial"/>
          <w:szCs w:val="24"/>
        </w:rPr>
      </w:pPr>
    </w:p>
    <w:p w14:paraId="593071B7" w14:textId="78C80167" w:rsidR="00684A80" w:rsidRPr="00C3546E" w:rsidRDefault="00684A80" w:rsidP="00C64ABE">
      <w:pPr>
        <w:ind w:left="567"/>
        <w:rPr>
          <w:rFonts w:cs="Arial"/>
          <w:szCs w:val="24"/>
        </w:rPr>
      </w:pPr>
      <w:r w:rsidRPr="00C3546E">
        <w:rPr>
          <w:rFonts w:cs="Arial"/>
          <w:szCs w:val="24"/>
          <w:u w:val="single"/>
        </w:rPr>
        <w:t>Observateurs </w:t>
      </w:r>
      <w:r w:rsidRPr="00C3546E">
        <w:rPr>
          <w:rFonts w:cs="Arial"/>
          <w:szCs w:val="24"/>
        </w:rPr>
        <w:t xml:space="preserve">: annexes XIX et XX :  </w:t>
      </w:r>
      <w:r w:rsidRPr="00C3546E">
        <w:rPr>
          <w:rFonts w:cs="Arial"/>
          <w:szCs w:val="24"/>
        </w:rPr>
        <w:t>Myanmar, Zimbabwe</w:t>
      </w:r>
    </w:p>
    <w:p w14:paraId="79858A72" w14:textId="77777777" w:rsidR="00C64ABE" w:rsidRPr="00C3546E" w:rsidRDefault="00C64ABE" w:rsidP="00C64ABE">
      <w:pPr>
        <w:rPr>
          <w:rFonts w:cs="Arial"/>
          <w:snapToGrid w:val="0"/>
        </w:rPr>
      </w:pPr>
    </w:p>
    <w:p w14:paraId="131D32D3" w14:textId="7941CF56" w:rsidR="00C64ABE" w:rsidRPr="00C3546E" w:rsidRDefault="00C64ABE" w:rsidP="00C64ABE">
      <w:pPr>
        <w:rPr>
          <w:rFonts w:cs="Arial"/>
          <w:snapToGrid w:val="0"/>
        </w:rPr>
      </w:pPr>
      <w:r w:rsidRPr="00C3546E">
        <w:rPr>
          <w:rFonts w:cs="Arial"/>
          <w:snapToGrid w:val="0"/>
        </w:rPr>
        <w:t>3.</w:t>
      </w:r>
      <w:r w:rsidRPr="00C3546E">
        <w:rPr>
          <w:rFonts w:cs="Arial"/>
          <w:snapToGrid w:val="0"/>
        </w:rPr>
        <w:tab/>
        <w:t xml:space="preserve">Les rapports reçus après le </w:t>
      </w:r>
      <w:r w:rsidRPr="00C3546E">
        <w:rPr>
          <w:rFonts w:cs="Arial"/>
          <w:snapToGrid w:val="0"/>
        </w:rPr>
        <w:t>29</w:t>
      </w:r>
      <w:r w:rsidRPr="00C3546E">
        <w:rPr>
          <w:rFonts w:cs="Arial"/>
          <w:snapToGrid w:val="0"/>
        </w:rPr>
        <w:t xml:space="preserve"> septembre 202</w:t>
      </w:r>
      <w:r w:rsidRPr="00C3546E">
        <w:rPr>
          <w:rFonts w:cs="Arial"/>
          <w:snapToGrid w:val="0"/>
        </w:rPr>
        <w:t>3</w:t>
      </w:r>
      <w:r w:rsidRPr="00C3546E">
        <w:rPr>
          <w:rFonts w:cs="Arial"/>
          <w:snapToGrid w:val="0"/>
        </w:rPr>
        <w:t xml:space="preserve"> seront inclus dans un additif à ce document, qui sera publié après la session du Conseil.</w:t>
      </w:r>
    </w:p>
    <w:p w14:paraId="6233826C" w14:textId="77777777" w:rsidR="00C64ABE" w:rsidRPr="00C3546E" w:rsidRDefault="00C64ABE" w:rsidP="00C64ABE">
      <w:pPr>
        <w:tabs>
          <w:tab w:val="left" w:pos="567"/>
          <w:tab w:val="left" w:pos="2694"/>
        </w:tabs>
        <w:rPr>
          <w:rFonts w:cs="Arial"/>
        </w:rPr>
      </w:pPr>
    </w:p>
    <w:p w14:paraId="6D1F44CB" w14:textId="77777777" w:rsidR="00C64ABE" w:rsidRPr="00C3546E" w:rsidRDefault="00C64ABE" w:rsidP="00C64ABE">
      <w:pPr>
        <w:tabs>
          <w:tab w:val="left" w:pos="567"/>
          <w:tab w:val="left" w:pos="2694"/>
        </w:tabs>
        <w:rPr>
          <w:rFonts w:cs="Arial"/>
        </w:rPr>
      </w:pPr>
    </w:p>
    <w:p w14:paraId="639F1E99" w14:textId="77777777" w:rsidR="00C64ABE" w:rsidRPr="00C3546E" w:rsidRDefault="00C64ABE" w:rsidP="00C64ABE">
      <w:pPr>
        <w:rPr>
          <w:rFonts w:cs="Arial"/>
        </w:rPr>
      </w:pPr>
    </w:p>
    <w:p w14:paraId="6A65C15A" w14:textId="77777777" w:rsidR="00C64ABE" w:rsidRPr="00C3546E" w:rsidRDefault="00C64ABE" w:rsidP="00C64ABE">
      <w:pPr>
        <w:jc w:val="right"/>
        <w:rPr>
          <w:rFonts w:cs="Arial"/>
        </w:rPr>
      </w:pPr>
      <w:r w:rsidRPr="00C3546E">
        <w:rPr>
          <w:rFonts w:cs="Arial"/>
        </w:rPr>
        <w:t>[Les annexes suivent]</w:t>
      </w:r>
    </w:p>
    <w:p w14:paraId="32FD7FE2" w14:textId="77777777" w:rsidR="0035084F" w:rsidRPr="00C3546E" w:rsidRDefault="0035084F">
      <w:pPr>
        <w:jc w:val="left"/>
        <w:rPr>
          <w:rFonts w:cs="Arial"/>
        </w:rPr>
      </w:pPr>
    </w:p>
    <w:p w14:paraId="4E92D0B4" w14:textId="77777777" w:rsidR="00E07F66" w:rsidRPr="00C3546E" w:rsidRDefault="00E07F66" w:rsidP="009B440E">
      <w:pPr>
        <w:jc w:val="left"/>
        <w:rPr>
          <w:rFonts w:cs="Arial"/>
        </w:rPr>
        <w:sectPr w:rsidR="00E07F66" w:rsidRPr="00C3546E" w:rsidSect="00906DDC">
          <w:headerReference w:type="default" r:id="rId9"/>
          <w:pgSz w:w="11907" w:h="16840" w:code="9"/>
          <w:pgMar w:top="510" w:right="1134" w:bottom="1134" w:left="1134" w:header="510" w:footer="680" w:gutter="0"/>
          <w:cols w:space="720"/>
          <w:titlePg/>
        </w:sectPr>
      </w:pPr>
    </w:p>
    <w:p w14:paraId="046431AF" w14:textId="77777777" w:rsidR="00945E0D" w:rsidRPr="00C3546E" w:rsidRDefault="00945E0D" w:rsidP="00945E0D">
      <w:pPr>
        <w:jc w:val="center"/>
        <w:rPr>
          <w:rFonts w:cs="Arial"/>
        </w:rPr>
      </w:pPr>
      <w:r w:rsidRPr="00C3546E">
        <w:rPr>
          <w:rFonts w:cs="Arial"/>
        </w:rPr>
        <w:lastRenderedPageBreak/>
        <w:t>C/57/13</w:t>
      </w:r>
    </w:p>
    <w:p w14:paraId="12D2ACA5" w14:textId="77777777" w:rsidR="00945E0D" w:rsidRPr="00C3546E" w:rsidRDefault="00945E0D" w:rsidP="00945E0D">
      <w:pPr>
        <w:jc w:val="center"/>
        <w:rPr>
          <w:rFonts w:cs="Arial"/>
        </w:rPr>
      </w:pPr>
    </w:p>
    <w:p w14:paraId="3735E48A" w14:textId="77777777" w:rsidR="00945E0D" w:rsidRPr="00C3546E" w:rsidRDefault="00945E0D" w:rsidP="00945E0D">
      <w:pPr>
        <w:jc w:val="center"/>
        <w:rPr>
          <w:rFonts w:cs="Arial"/>
        </w:rPr>
      </w:pPr>
      <w:r w:rsidRPr="00C3546E">
        <w:rPr>
          <w:rFonts w:cs="Arial"/>
        </w:rPr>
        <w:t>ANNEXE I</w:t>
      </w:r>
    </w:p>
    <w:p w14:paraId="298D4BFA" w14:textId="77777777" w:rsidR="00945E0D" w:rsidRPr="00C3546E" w:rsidRDefault="00945E0D" w:rsidP="00945E0D">
      <w:pPr>
        <w:jc w:val="center"/>
        <w:rPr>
          <w:rFonts w:cs="Arial"/>
        </w:rPr>
      </w:pPr>
    </w:p>
    <w:p w14:paraId="2CA87CB4" w14:textId="77777777" w:rsidR="00945E0D" w:rsidRPr="00C3546E" w:rsidRDefault="00945E0D" w:rsidP="00945E0D">
      <w:pPr>
        <w:jc w:val="center"/>
        <w:rPr>
          <w:rFonts w:cs="Arial"/>
        </w:rPr>
      </w:pPr>
    </w:p>
    <w:p w14:paraId="56C4D8C9" w14:textId="77777777" w:rsidR="00945E0D" w:rsidRPr="00C3546E" w:rsidRDefault="00945E0D" w:rsidP="00945E0D">
      <w:pPr>
        <w:jc w:val="center"/>
        <w:rPr>
          <w:rFonts w:cs="Arial"/>
        </w:rPr>
      </w:pPr>
      <w:r w:rsidRPr="00C3546E">
        <w:rPr>
          <w:rFonts w:cs="Arial"/>
        </w:rPr>
        <w:t>AFRIQUE DU SUD</w:t>
      </w:r>
    </w:p>
    <w:p w14:paraId="3A40B478" w14:textId="0456E4F0" w:rsidR="00945E0D" w:rsidRPr="00C3546E" w:rsidRDefault="00945E0D" w:rsidP="00945E0D">
      <w:pPr>
        <w:jc w:val="center"/>
        <w:rPr>
          <w:rFonts w:cs="Arial"/>
        </w:rPr>
      </w:pPr>
      <w:r w:rsidRPr="00C3546E">
        <w:rPr>
          <w:rFonts w:cs="Arial"/>
        </w:rPr>
        <w:t>(</w:t>
      </w:r>
      <w:r w:rsidRPr="00C3546E">
        <w:rPr>
          <w:rFonts w:cs="Arial"/>
        </w:rPr>
        <w:t>Langue originale</w:t>
      </w:r>
      <w:r w:rsidRPr="00C3546E">
        <w:rPr>
          <w:rFonts w:cs="Arial"/>
        </w:rPr>
        <w:t xml:space="preserve">: </w:t>
      </w:r>
      <w:r w:rsidRPr="00C3546E">
        <w:rPr>
          <w:rFonts w:cs="Arial"/>
        </w:rPr>
        <w:t>anglais</w:t>
      </w:r>
      <w:r w:rsidRPr="00C3546E">
        <w:rPr>
          <w:rFonts w:cs="Arial"/>
        </w:rPr>
        <w:t>)</w:t>
      </w:r>
    </w:p>
    <w:p w14:paraId="5F58421F" w14:textId="77777777" w:rsidR="00945E0D" w:rsidRPr="00C3546E" w:rsidRDefault="00945E0D" w:rsidP="00945E0D">
      <w:pPr>
        <w:rPr>
          <w:rFonts w:cs="Arial"/>
        </w:rPr>
      </w:pPr>
    </w:p>
    <w:p w14:paraId="6CAC1F66" w14:textId="3CDA40A7" w:rsidR="00945E0D" w:rsidRPr="00C3546E" w:rsidRDefault="00945E0D" w:rsidP="00D35EB7">
      <w:pPr>
        <w:pStyle w:val="Disclaimer"/>
        <w:spacing w:after="360"/>
        <w:jc w:val="center"/>
        <w:rPr>
          <w:rFonts w:cs="Arial"/>
          <w:sz w:val="18"/>
          <w:szCs w:val="18"/>
        </w:rPr>
      </w:pPr>
      <w:r w:rsidRPr="00C3546E">
        <w:rPr>
          <w:rFonts w:cs="Arial"/>
          <w:sz w:val="18"/>
          <w:szCs w:val="18"/>
        </w:rPr>
        <w:t>Ce</w:t>
      </w:r>
      <w:r w:rsidRPr="00C3546E">
        <w:rPr>
          <w:rFonts w:cs="Arial"/>
          <w:sz w:val="18"/>
          <w:szCs w:val="18"/>
        </w:rPr>
        <w:t>tte</w:t>
      </w:r>
      <w:r w:rsidRPr="00C3546E">
        <w:rPr>
          <w:rFonts w:cs="Arial"/>
          <w:sz w:val="18"/>
          <w:szCs w:val="18"/>
        </w:rPr>
        <w:t xml:space="preserve"> </w:t>
      </w:r>
      <w:r w:rsidRPr="00C3546E">
        <w:rPr>
          <w:rFonts w:cs="Arial"/>
          <w:sz w:val="18"/>
          <w:szCs w:val="18"/>
        </w:rPr>
        <w:t xml:space="preserve">traduction </w:t>
      </w:r>
      <w:r w:rsidRPr="00C3546E">
        <w:rPr>
          <w:rFonts w:cs="Arial"/>
          <w:sz w:val="18"/>
          <w:szCs w:val="18"/>
        </w:rPr>
        <w:t>a été généré</w:t>
      </w:r>
      <w:r w:rsidRPr="00C3546E">
        <w:rPr>
          <w:rFonts w:cs="Arial"/>
          <w:sz w:val="18"/>
          <w:szCs w:val="18"/>
        </w:rPr>
        <w:t>e</w:t>
      </w:r>
      <w:r w:rsidRPr="00C3546E">
        <w:rPr>
          <w:rFonts w:cs="Arial"/>
          <w:sz w:val="18"/>
          <w:szCs w:val="18"/>
        </w:rPr>
        <w:t xml:space="preserve"> à l'aide d'une traduction automatique dont l'exactitude ne peut être garantie. Par</w:t>
      </w:r>
      <w:r w:rsidRPr="00C3546E">
        <w:rPr>
          <w:rFonts w:cs="Arial"/>
          <w:sz w:val="18"/>
          <w:szCs w:val="18"/>
        </w:rPr>
        <w:t> </w:t>
      </w:r>
      <w:r w:rsidRPr="00C3546E">
        <w:rPr>
          <w:rFonts w:cs="Arial"/>
          <w:sz w:val="18"/>
          <w:szCs w:val="18"/>
        </w:rPr>
        <w:t>conséquent, le texte dans la langue originale est la seule version authentique.</w:t>
      </w:r>
    </w:p>
    <w:p w14:paraId="7C69BE50" w14:textId="77777777" w:rsidR="00945E0D" w:rsidRPr="00C3546E" w:rsidRDefault="00945E0D" w:rsidP="00945E0D">
      <w:pPr>
        <w:rPr>
          <w:rFonts w:cs="Arial"/>
        </w:rPr>
      </w:pPr>
      <w:r w:rsidRPr="00C3546E">
        <w:rPr>
          <w:rFonts w:cs="Arial"/>
        </w:rPr>
        <w:t>I.</w:t>
      </w:r>
      <w:r w:rsidRPr="00C3546E">
        <w:rPr>
          <w:rFonts w:cs="Arial"/>
        </w:rPr>
        <w:tab/>
        <w:t>PROTECTION DES OBTENTIONS VÉGÉTALES</w:t>
      </w:r>
    </w:p>
    <w:p w14:paraId="7FB6F147" w14:textId="77777777" w:rsidR="00945E0D" w:rsidRPr="00C3546E" w:rsidRDefault="00945E0D" w:rsidP="00945E0D">
      <w:pPr>
        <w:rPr>
          <w:rFonts w:cs="Arial"/>
        </w:rPr>
      </w:pPr>
    </w:p>
    <w:p w14:paraId="2853387D" w14:textId="77777777" w:rsidR="00945E0D" w:rsidRPr="00C3546E" w:rsidRDefault="00945E0D" w:rsidP="00945E0D">
      <w:pPr>
        <w:rPr>
          <w:rFonts w:cs="Arial"/>
        </w:rPr>
      </w:pPr>
      <w:r w:rsidRPr="00C3546E">
        <w:rPr>
          <w:rFonts w:cs="Arial"/>
        </w:rPr>
        <w:t xml:space="preserve">1. </w:t>
      </w:r>
      <w:r w:rsidRPr="00C3546E">
        <w:rPr>
          <w:rFonts w:cs="Arial"/>
        </w:rPr>
        <w:tab/>
      </w:r>
      <w:r w:rsidRPr="00C3546E">
        <w:rPr>
          <w:rFonts w:cs="Arial"/>
          <w:u w:val="single"/>
        </w:rPr>
        <w:t>Situation dans le domaine législatif</w:t>
      </w:r>
    </w:p>
    <w:p w14:paraId="1BAAEB74" w14:textId="77777777" w:rsidR="00945E0D" w:rsidRPr="00C3546E" w:rsidRDefault="00945E0D" w:rsidP="00945E0D">
      <w:pPr>
        <w:rPr>
          <w:rFonts w:cs="Arial"/>
        </w:rPr>
      </w:pPr>
    </w:p>
    <w:p w14:paraId="07178508" w14:textId="2F82AEAE" w:rsidR="00945E0D" w:rsidRPr="00C3546E" w:rsidRDefault="00945E0D" w:rsidP="00945E0D">
      <w:pPr>
        <w:rPr>
          <w:rFonts w:cs="Arial"/>
        </w:rPr>
      </w:pPr>
      <w:r w:rsidRPr="00C3546E">
        <w:rPr>
          <w:rFonts w:cs="Arial"/>
        </w:rPr>
        <w:t>1.1</w:t>
      </w:r>
      <w:r w:rsidRPr="00C3546E">
        <w:rPr>
          <w:rFonts w:cs="Arial"/>
        </w:rPr>
        <w:tab/>
      </w:r>
      <w:r w:rsidRPr="00C3546E">
        <w:rPr>
          <w:rFonts w:cs="Arial"/>
        </w:rPr>
        <w:t>Modifications de la loi et des règlements d'application</w:t>
      </w:r>
    </w:p>
    <w:p w14:paraId="2C5726C0" w14:textId="77777777" w:rsidR="00945E0D" w:rsidRPr="00C3546E" w:rsidRDefault="00945E0D" w:rsidP="00945E0D">
      <w:pPr>
        <w:ind w:left="851" w:hanging="284"/>
        <w:rPr>
          <w:rFonts w:cs="Arial"/>
        </w:rPr>
      </w:pPr>
    </w:p>
    <w:p w14:paraId="267658FC" w14:textId="43740827" w:rsidR="00945E0D" w:rsidRPr="00C3546E" w:rsidRDefault="00945E0D" w:rsidP="00945E0D">
      <w:pPr>
        <w:ind w:left="851" w:hanging="284"/>
        <w:rPr>
          <w:rFonts w:cs="Arial"/>
        </w:rPr>
      </w:pPr>
      <w:r w:rsidRPr="00C3546E">
        <w:rPr>
          <w:rFonts w:cs="Arial"/>
        </w:rPr>
        <w:t xml:space="preserve">-Adaptation à l'Acte de 1991 de la Convention : </w:t>
      </w:r>
    </w:p>
    <w:p w14:paraId="25408F18" w14:textId="77777777" w:rsidR="00945E0D" w:rsidRPr="00C3546E" w:rsidRDefault="00945E0D" w:rsidP="00945E0D">
      <w:pPr>
        <w:ind w:left="851" w:hanging="284"/>
        <w:rPr>
          <w:rFonts w:cs="Arial"/>
        </w:rPr>
      </w:pPr>
    </w:p>
    <w:p w14:paraId="38BE5380" w14:textId="517D9DC1" w:rsidR="00945E0D" w:rsidRPr="00C3546E" w:rsidRDefault="00034EE6" w:rsidP="00945E0D">
      <w:pPr>
        <w:ind w:left="851" w:hanging="284"/>
        <w:rPr>
          <w:rFonts w:cs="Arial"/>
          <w:iCs/>
        </w:rPr>
      </w:pPr>
      <w:r>
        <w:rPr>
          <w:rFonts w:cs="Arial"/>
          <w:iCs/>
        </w:rPr>
        <w:t>Aucun élément nouveau</w:t>
      </w:r>
      <w:r w:rsidR="00945E0D" w:rsidRPr="00C3546E">
        <w:rPr>
          <w:rFonts w:cs="Arial"/>
          <w:iCs/>
        </w:rPr>
        <w:t>.</w:t>
      </w:r>
    </w:p>
    <w:p w14:paraId="78962FC9" w14:textId="77777777" w:rsidR="00945E0D" w:rsidRPr="00C3546E" w:rsidRDefault="00945E0D" w:rsidP="00945E0D">
      <w:pPr>
        <w:rPr>
          <w:rFonts w:cs="Arial"/>
          <w:i/>
          <w:iCs/>
        </w:rPr>
      </w:pPr>
    </w:p>
    <w:p w14:paraId="34B42D81" w14:textId="556989D2" w:rsidR="00945E0D" w:rsidRPr="00C3546E" w:rsidRDefault="00945E0D" w:rsidP="00945E0D">
      <w:pPr>
        <w:ind w:left="851" w:hanging="284"/>
        <w:rPr>
          <w:rFonts w:cs="Arial"/>
        </w:rPr>
      </w:pPr>
      <w:r w:rsidRPr="00C3546E">
        <w:rPr>
          <w:rFonts w:cs="Arial"/>
        </w:rPr>
        <w:t>-d'autres modifications, y compris en ce qui concerne les redevances :</w:t>
      </w:r>
    </w:p>
    <w:p w14:paraId="7F426E86" w14:textId="77777777" w:rsidR="00945E0D" w:rsidRPr="00C3546E" w:rsidRDefault="00945E0D" w:rsidP="00945E0D">
      <w:pPr>
        <w:ind w:left="851" w:hanging="284"/>
        <w:rPr>
          <w:rFonts w:cs="Arial"/>
        </w:rPr>
      </w:pPr>
    </w:p>
    <w:p w14:paraId="32970184" w14:textId="6FD7A972" w:rsidR="00945E0D" w:rsidRPr="00C3546E" w:rsidRDefault="00945E0D" w:rsidP="00945E0D">
      <w:pPr>
        <w:ind w:left="567"/>
        <w:rPr>
          <w:rFonts w:cs="Arial"/>
          <w:iCs/>
        </w:rPr>
      </w:pPr>
      <w:r w:rsidRPr="00C3546E">
        <w:rPr>
          <w:rFonts w:cs="Arial"/>
          <w:iCs/>
        </w:rPr>
        <w:t xml:space="preserve">Les taxes sur les droits d'obtenteur ont été publiées dans le SA </w:t>
      </w:r>
      <w:proofErr w:type="spellStart"/>
      <w:r w:rsidRPr="00C3546E">
        <w:rPr>
          <w:rFonts w:cs="Arial"/>
          <w:iCs/>
        </w:rPr>
        <w:t>Government</w:t>
      </w:r>
      <w:proofErr w:type="spellEnd"/>
      <w:r w:rsidRPr="00C3546E">
        <w:rPr>
          <w:rFonts w:cs="Arial"/>
          <w:iCs/>
        </w:rPr>
        <w:t xml:space="preserve"> Gazette, n° 46242 du 14</w:t>
      </w:r>
      <w:r w:rsidRPr="00C3546E">
        <w:rPr>
          <w:rFonts w:cs="Arial"/>
          <w:iCs/>
        </w:rPr>
        <w:t> </w:t>
      </w:r>
      <w:r w:rsidRPr="00C3546E">
        <w:rPr>
          <w:rFonts w:cs="Arial"/>
          <w:iCs/>
        </w:rPr>
        <w:t>avril 2022 en ce qui concerne l'exercice financier 2022/23, se terminant le 31 mars 2023.</w:t>
      </w:r>
    </w:p>
    <w:p w14:paraId="66220216" w14:textId="77777777" w:rsidR="00945E0D" w:rsidRPr="00C3546E" w:rsidRDefault="00945E0D" w:rsidP="00945E0D">
      <w:pPr>
        <w:rPr>
          <w:rFonts w:cs="Arial"/>
        </w:rPr>
      </w:pPr>
    </w:p>
    <w:p w14:paraId="41B6FDBA" w14:textId="3C840363" w:rsidR="00945E0D" w:rsidRPr="00C3546E" w:rsidRDefault="00945E0D" w:rsidP="00945E0D">
      <w:pPr>
        <w:rPr>
          <w:rFonts w:cs="Arial"/>
        </w:rPr>
      </w:pPr>
      <w:r w:rsidRPr="00C3546E">
        <w:rPr>
          <w:rFonts w:cs="Arial"/>
        </w:rPr>
        <w:t xml:space="preserve">1.2 </w:t>
      </w:r>
      <w:r w:rsidRPr="00C3546E">
        <w:rPr>
          <w:rFonts w:cs="Arial"/>
        </w:rPr>
        <w:tab/>
      </w:r>
      <w:r w:rsidRPr="00C3546E">
        <w:rPr>
          <w:rFonts w:cs="Arial"/>
        </w:rPr>
        <w:t>Extension de la protection à d'autres genres et espèces (réalisée ou prévue)</w:t>
      </w:r>
    </w:p>
    <w:p w14:paraId="2430AC74" w14:textId="77777777" w:rsidR="00945E0D" w:rsidRPr="00C3546E" w:rsidRDefault="00945E0D" w:rsidP="00945E0D">
      <w:pPr>
        <w:rPr>
          <w:rFonts w:cs="Arial"/>
        </w:rPr>
      </w:pPr>
    </w:p>
    <w:p w14:paraId="7A54967C" w14:textId="0775E035" w:rsidR="00945E0D" w:rsidRPr="00C3546E" w:rsidRDefault="00034EE6" w:rsidP="00945E0D">
      <w:pPr>
        <w:rPr>
          <w:rFonts w:cs="Arial"/>
          <w:iCs/>
        </w:rPr>
      </w:pPr>
      <w:r>
        <w:rPr>
          <w:rFonts w:cs="Arial"/>
          <w:iCs/>
        </w:rPr>
        <w:t>Aucun élément nouveau</w:t>
      </w:r>
      <w:r w:rsidR="00945E0D" w:rsidRPr="00C3546E">
        <w:rPr>
          <w:rFonts w:cs="Arial"/>
          <w:iCs/>
        </w:rPr>
        <w:t>.</w:t>
      </w:r>
    </w:p>
    <w:p w14:paraId="1A1E03AB" w14:textId="77777777" w:rsidR="00945E0D" w:rsidRPr="00C3546E" w:rsidRDefault="00945E0D" w:rsidP="00945E0D">
      <w:pPr>
        <w:rPr>
          <w:rFonts w:cs="Arial"/>
        </w:rPr>
      </w:pPr>
    </w:p>
    <w:p w14:paraId="0C7F6AE6" w14:textId="77777777" w:rsidR="00945E0D" w:rsidRPr="00C3546E" w:rsidRDefault="00945E0D" w:rsidP="00945E0D">
      <w:pPr>
        <w:rPr>
          <w:rFonts w:cs="Arial"/>
        </w:rPr>
      </w:pPr>
    </w:p>
    <w:p w14:paraId="0F34C0BD" w14:textId="77777777" w:rsidR="00945E0D" w:rsidRPr="00C3546E" w:rsidRDefault="00945E0D" w:rsidP="00945E0D">
      <w:pPr>
        <w:rPr>
          <w:rFonts w:cs="Arial"/>
        </w:rPr>
      </w:pPr>
      <w:r w:rsidRPr="00C3546E">
        <w:rPr>
          <w:rFonts w:cs="Arial"/>
        </w:rPr>
        <w:t>2.</w:t>
      </w:r>
      <w:r w:rsidRPr="00C3546E">
        <w:rPr>
          <w:rFonts w:cs="Arial"/>
        </w:rPr>
        <w:tab/>
      </w:r>
      <w:r w:rsidRPr="00C3546E">
        <w:rPr>
          <w:rFonts w:cs="Arial"/>
          <w:u w:val="single"/>
        </w:rPr>
        <w:t>Coopération à l'examen</w:t>
      </w:r>
    </w:p>
    <w:p w14:paraId="75D2DB90" w14:textId="77777777" w:rsidR="00945E0D" w:rsidRPr="00C3546E" w:rsidRDefault="00945E0D" w:rsidP="00945E0D">
      <w:pPr>
        <w:rPr>
          <w:rFonts w:cs="Arial"/>
        </w:rPr>
      </w:pPr>
    </w:p>
    <w:p w14:paraId="353E1967" w14:textId="0149CA00" w:rsidR="00945E0D" w:rsidRPr="00C3546E" w:rsidRDefault="00034EE6" w:rsidP="00945E0D">
      <w:pPr>
        <w:rPr>
          <w:rFonts w:cs="Arial"/>
          <w:iCs/>
        </w:rPr>
      </w:pPr>
      <w:r>
        <w:rPr>
          <w:rFonts w:cs="Arial"/>
          <w:iCs/>
        </w:rPr>
        <w:t>Aucun élément nouveau</w:t>
      </w:r>
      <w:r w:rsidR="00945E0D" w:rsidRPr="00C3546E">
        <w:rPr>
          <w:rFonts w:cs="Arial"/>
          <w:iCs/>
        </w:rPr>
        <w:t>.</w:t>
      </w:r>
    </w:p>
    <w:p w14:paraId="2A614216" w14:textId="77777777" w:rsidR="00945E0D" w:rsidRPr="00C3546E" w:rsidRDefault="00945E0D" w:rsidP="00945E0D">
      <w:pPr>
        <w:rPr>
          <w:rFonts w:cs="Arial"/>
        </w:rPr>
      </w:pPr>
    </w:p>
    <w:p w14:paraId="70310C46" w14:textId="77777777" w:rsidR="00945E0D" w:rsidRPr="00C3546E" w:rsidRDefault="00945E0D" w:rsidP="00945E0D">
      <w:pPr>
        <w:rPr>
          <w:rFonts w:cs="Arial"/>
        </w:rPr>
      </w:pPr>
    </w:p>
    <w:p w14:paraId="24B0C1CF" w14:textId="77777777" w:rsidR="00945E0D" w:rsidRPr="00C3546E" w:rsidRDefault="00945E0D" w:rsidP="00945E0D">
      <w:pPr>
        <w:rPr>
          <w:rFonts w:cs="Arial"/>
          <w:u w:val="single"/>
        </w:rPr>
      </w:pPr>
      <w:r w:rsidRPr="00C3546E">
        <w:rPr>
          <w:rFonts w:cs="Arial"/>
        </w:rPr>
        <w:t>3.</w:t>
      </w:r>
      <w:r w:rsidRPr="00C3546E">
        <w:rPr>
          <w:rFonts w:cs="Arial"/>
        </w:rPr>
        <w:tab/>
      </w:r>
      <w:r w:rsidRPr="00C3546E">
        <w:rPr>
          <w:rFonts w:cs="Arial"/>
          <w:u w:val="single"/>
        </w:rPr>
        <w:t>Situation dans le domaine administratif</w:t>
      </w:r>
    </w:p>
    <w:p w14:paraId="2C07D6BA" w14:textId="77777777" w:rsidR="00945E0D" w:rsidRPr="00C3546E" w:rsidRDefault="00945E0D" w:rsidP="00945E0D">
      <w:pPr>
        <w:rPr>
          <w:rFonts w:cs="Arial"/>
        </w:rPr>
      </w:pPr>
    </w:p>
    <w:p w14:paraId="43C55DB6" w14:textId="77777777" w:rsidR="00945E0D" w:rsidRPr="00C3546E" w:rsidRDefault="00945E0D" w:rsidP="00945E0D">
      <w:pPr>
        <w:rPr>
          <w:rFonts w:cs="Arial"/>
        </w:rPr>
      </w:pPr>
      <w:r w:rsidRPr="00C3546E">
        <w:rPr>
          <w:rFonts w:cs="Arial"/>
        </w:rPr>
        <w:t>Pas de changement.</w:t>
      </w:r>
    </w:p>
    <w:p w14:paraId="05A8D52E" w14:textId="77777777" w:rsidR="00945E0D" w:rsidRPr="00C3546E" w:rsidRDefault="00945E0D" w:rsidP="00945E0D">
      <w:pPr>
        <w:rPr>
          <w:rFonts w:cs="Arial"/>
        </w:rPr>
      </w:pPr>
    </w:p>
    <w:p w14:paraId="3906F2D2" w14:textId="77777777" w:rsidR="00945E0D" w:rsidRPr="00C3546E" w:rsidRDefault="00945E0D" w:rsidP="00945E0D">
      <w:pPr>
        <w:rPr>
          <w:rFonts w:cs="Arial"/>
        </w:rPr>
      </w:pPr>
    </w:p>
    <w:p w14:paraId="5A9E231A" w14:textId="77777777" w:rsidR="00945E0D" w:rsidRPr="00C3546E" w:rsidRDefault="00945E0D" w:rsidP="00945E0D">
      <w:pPr>
        <w:rPr>
          <w:rFonts w:cs="Arial"/>
        </w:rPr>
      </w:pPr>
      <w:r w:rsidRPr="00C3546E">
        <w:rPr>
          <w:rFonts w:cs="Arial"/>
        </w:rPr>
        <w:t>4.</w:t>
      </w:r>
      <w:r w:rsidRPr="00C3546E">
        <w:rPr>
          <w:rFonts w:cs="Arial"/>
        </w:rPr>
        <w:tab/>
      </w:r>
      <w:r w:rsidRPr="00C3546E">
        <w:rPr>
          <w:rFonts w:cs="Arial"/>
          <w:u w:val="single"/>
        </w:rPr>
        <w:t>Situation dans le domaine technique pour la période de janvier à décembre 2021</w:t>
      </w:r>
    </w:p>
    <w:p w14:paraId="7FB57ADA" w14:textId="77777777" w:rsidR="00945E0D" w:rsidRPr="00C3546E" w:rsidRDefault="00945E0D" w:rsidP="00945E0D">
      <w:pPr>
        <w:rPr>
          <w:rFonts w:cs="Arial"/>
        </w:rPr>
      </w:pPr>
    </w:p>
    <w:p w14:paraId="7036F84D" w14:textId="77777777" w:rsidR="00945E0D" w:rsidRPr="00C3546E" w:rsidRDefault="00945E0D" w:rsidP="00945E0D">
      <w:pPr>
        <w:numPr>
          <w:ilvl w:val="0"/>
          <w:numId w:val="1"/>
        </w:numPr>
        <w:autoSpaceDE w:val="0"/>
        <w:autoSpaceDN w:val="0"/>
        <w:adjustRightInd w:val="0"/>
        <w:spacing w:line="276" w:lineRule="auto"/>
        <w:ind w:left="426" w:hanging="426"/>
        <w:rPr>
          <w:rFonts w:cs="Arial"/>
        </w:rPr>
      </w:pPr>
      <w:r w:rsidRPr="00C3546E">
        <w:rPr>
          <w:rFonts w:cs="Arial"/>
        </w:rPr>
        <w:t xml:space="preserve">277 demandes de droits d'obtenteur ont été reçues, dont 39% [106] pour des cultures agricoles, 10% [29] pour des cultures ornementales, 39% [109] pour des cultures fruitières et 12% [33] pour des cultures légumières. </w:t>
      </w:r>
    </w:p>
    <w:p w14:paraId="07E08C99" w14:textId="77777777" w:rsidR="00945E0D" w:rsidRPr="00C3546E" w:rsidRDefault="00945E0D" w:rsidP="00945E0D">
      <w:pPr>
        <w:rPr>
          <w:rFonts w:cs="Arial"/>
        </w:rPr>
      </w:pPr>
    </w:p>
    <w:p w14:paraId="4C7E8F57" w14:textId="77777777" w:rsidR="00945E0D" w:rsidRPr="00C3546E" w:rsidRDefault="00945E0D" w:rsidP="00945E0D">
      <w:pPr>
        <w:ind w:firstLine="425"/>
        <w:rPr>
          <w:rFonts w:cs="Arial"/>
        </w:rPr>
      </w:pPr>
      <w:r w:rsidRPr="00C3546E">
        <w:rPr>
          <w:rFonts w:cs="Arial"/>
        </w:rPr>
        <w:t>Le nombre total de 289 octrois de droits d'obtenteur entre janvier et décembre 2022 est le suivant :</w:t>
      </w:r>
    </w:p>
    <w:p w14:paraId="2E4DDA91" w14:textId="77777777" w:rsidR="00945E0D" w:rsidRPr="00C3546E" w:rsidRDefault="00945E0D" w:rsidP="00945E0D">
      <w:pPr>
        <w:rPr>
          <w:rFonts w:cs="Arial"/>
        </w:rPr>
      </w:pPr>
    </w:p>
    <w:p w14:paraId="7BC6BDF8" w14:textId="4CD92C55" w:rsidR="00945E0D" w:rsidRPr="00C3546E" w:rsidRDefault="00945E0D" w:rsidP="00945E0D">
      <w:pPr>
        <w:ind w:firstLine="425"/>
        <w:rPr>
          <w:rFonts w:cs="Arial"/>
        </w:rPr>
      </w:pPr>
      <w:r w:rsidRPr="00C3546E">
        <w:rPr>
          <w:rFonts w:cs="Arial"/>
        </w:rPr>
        <w:t>Cultures agricoles</w:t>
      </w:r>
      <w:r w:rsidRPr="00C3546E">
        <w:rPr>
          <w:rFonts w:cs="Arial"/>
        </w:rPr>
        <w:tab/>
      </w:r>
      <w:r w:rsidRPr="00C3546E">
        <w:rPr>
          <w:rFonts w:cs="Arial"/>
        </w:rPr>
        <w:tab/>
      </w:r>
      <w:r w:rsidRPr="00C3546E">
        <w:rPr>
          <w:rFonts w:cs="Arial"/>
        </w:rPr>
        <w:tab/>
        <w:t>126</w:t>
      </w:r>
    </w:p>
    <w:p w14:paraId="1272D65F" w14:textId="42869A10" w:rsidR="00945E0D" w:rsidRPr="00C3546E" w:rsidRDefault="00945E0D" w:rsidP="00945E0D">
      <w:pPr>
        <w:ind w:firstLine="425"/>
        <w:rPr>
          <w:rFonts w:cs="Arial"/>
        </w:rPr>
      </w:pPr>
      <w:r w:rsidRPr="00C3546E">
        <w:rPr>
          <w:rFonts w:cs="Arial"/>
        </w:rPr>
        <w:t>Cultures légumières</w:t>
      </w:r>
      <w:r w:rsidRPr="00C3546E">
        <w:rPr>
          <w:rFonts w:cs="Arial"/>
        </w:rPr>
        <w:tab/>
      </w:r>
      <w:r w:rsidRPr="00C3546E">
        <w:rPr>
          <w:rFonts w:cs="Arial"/>
        </w:rPr>
        <w:tab/>
      </w:r>
      <w:proofErr w:type="gramStart"/>
      <w:r w:rsidRPr="00C3546E">
        <w:rPr>
          <w:rFonts w:cs="Arial"/>
        </w:rPr>
        <w:tab/>
      </w:r>
      <w:r w:rsidRPr="00C3546E">
        <w:rPr>
          <w:rFonts w:cs="Arial"/>
        </w:rPr>
        <w:t xml:space="preserve">  36</w:t>
      </w:r>
      <w:proofErr w:type="gramEnd"/>
    </w:p>
    <w:p w14:paraId="5A96B6FA" w14:textId="77777777" w:rsidR="00945E0D" w:rsidRPr="00C3546E" w:rsidRDefault="00945E0D" w:rsidP="00945E0D">
      <w:pPr>
        <w:ind w:firstLine="425"/>
        <w:rPr>
          <w:rFonts w:cs="Arial"/>
        </w:rPr>
      </w:pPr>
      <w:r w:rsidRPr="00C3546E">
        <w:rPr>
          <w:rFonts w:cs="Arial"/>
        </w:rPr>
        <w:t>Cultures fruitières</w:t>
      </w:r>
      <w:r w:rsidRPr="00C3546E">
        <w:rPr>
          <w:rFonts w:cs="Arial"/>
        </w:rPr>
        <w:tab/>
      </w:r>
      <w:r w:rsidRPr="00C3546E">
        <w:rPr>
          <w:rFonts w:cs="Arial"/>
        </w:rPr>
        <w:tab/>
      </w:r>
      <w:proofErr w:type="gramStart"/>
      <w:r w:rsidRPr="00C3546E">
        <w:rPr>
          <w:rFonts w:cs="Arial"/>
        </w:rPr>
        <w:tab/>
        <w:t xml:space="preserve">  78</w:t>
      </w:r>
      <w:proofErr w:type="gramEnd"/>
    </w:p>
    <w:p w14:paraId="62F68510" w14:textId="77777777" w:rsidR="00945E0D" w:rsidRPr="00C3546E" w:rsidRDefault="00945E0D" w:rsidP="00945E0D">
      <w:pPr>
        <w:ind w:firstLine="425"/>
        <w:rPr>
          <w:rFonts w:cs="Arial"/>
        </w:rPr>
      </w:pPr>
      <w:r w:rsidRPr="00C3546E">
        <w:rPr>
          <w:rFonts w:cs="Arial"/>
        </w:rPr>
        <w:t>Cultures ornementales</w:t>
      </w:r>
      <w:r w:rsidRPr="00C3546E">
        <w:rPr>
          <w:rFonts w:cs="Arial"/>
        </w:rPr>
        <w:tab/>
      </w:r>
      <w:proofErr w:type="gramStart"/>
      <w:r w:rsidRPr="00C3546E">
        <w:rPr>
          <w:rFonts w:cs="Arial"/>
        </w:rPr>
        <w:tab/>
        <w:t xml:space="preserve">  49</w:t>
      </w:r>
      <w:proofErr w:type="gramEnd"/>
    </w:p>
    <w:p w14:paraId="265B9466" w14:textId="77777777" w:rsidR="00945E0D" w:rsidRPr="00C3546E" w:rsidRDefault="00945E0D" w:rsidP="00945E0D">
      <w:pPr>
        <w:rPr>
          <w:rFonts w:cs="Arial"/>
        </w:rPr>
      </w:pPr>
    </w:p>
    <w:p w14:paraId="2258E1E0" w14:textId="77777777" w:rsidR="00945E0D" w:rsidRPr="00C3546E" w:rsidRDefault="00945E0D" w:rsidP="00945E0D">
      <w:pPr>
        <w:numPr>
          <w:ilvl w:val="0"/>
          <w:numId w:val="1"/>
        </w:numPr>
        <w:autoSpaceDE w:val="0"/>
        <w:autoSpaceDN w:val="0"/>
        <w:adjustRightInd w:val="0"/>
        <w:spacing w:line="276" w:lineRule="auto"/>
        <w:ind w:left="426" w:hanging="426"/>
        <w:rPr>
          <w:rFonts w:cs="Arial"/>
        </w:rPr>
      </w:pPr>
      <w:r w:rsidRPr="00C3546E">
        <w:rPr>
          <w:rFonts w:cs="Arial"/>
        </w:rPr>
        <w:t xml:space="preserve">En décembre 2022, un TOTAL de 3637 variétés bénéficiaient de droits d'obtenteur valides en Afrique du Sud, dont 23% [830] pour les cultures ornementales,29% [1420] pour les cultures agricoles, 30% [1111] pour les cultures fruitières et 8% [276] pour les cultures légumières. </w:t>
      </w:r>
    </w:p>
    <w:p w14:paraId="46DE1987" w14:textId="77777777" w:rsidR="00945E0D" w:rsidRPr="00C3546E" w:rsidRDefault="00945E0D" w:rsidP="00945E0D">
      <w:pPr>
        <w:rPr>
          <w:rFonts w:cs="Arial"/>
        </w:rPr>
      </w:pPr>
    </w:p>
    <w:p w14:paraId="51863100" w14:textId="77777777" w:rsidR="00945E0D" w:rsidRPr="00C3546E" w:rsidRDefault="00945E0D" w:rsidP="00945E0D">
      <w:pPr>
        <w:jc w:val="left"/>
        <w:rPr>
          <w:rFonts w:cs="Arial"/>
        </w:rPr>
      </w:pPr>
    </w:p>
    <w:p w14:paraId="2412A87D" w14:textId="77777777" w:rsidR="00945E0D" w:rsidRPr="00C3546E" w:rsidRDefault="00945E0D" w:rsidP="00945E0D">
      <w:pPr>
        <w:jc w:val="left"/>
        <w:rPr>
          <w:rFonts w:cs="Arial"/>
        </w:rPr>
      </w:pPr>
      <w:r w:rsidRPr="00C3546E">
        <w:rPr>
          <w:rFonts w:cs="Arial"/>
        </w:rPr>
        <w:br w:type="page"/>
      </w:r>
    </w:p>
    <w:p w14:paraId="7AD694EE" w14:textId="77777777" w:rsidR="00945E0D" w:rsidRPr="00C3546E" w:rsidRDefault="00945E0D" w:rsidP="00945E0D">
      <w:pPr>
        <w:rPr>
          <w:rFonts w:cs="Arial"/>
          <w:u w:val="single"/>
        </w:rPr>
      </w:pPr>
      <w:r w:rsidRPr="00C3546E">
        <w:rPr>
          <w:rFonts w:cs="Arial"/>
        </w:rPr>
        <w:lastRenderedPageBreak/>
        <w:t>5.</w:t>
      </w:r>
      <w:r w:rsidRPr="00C3546E">
        <w:rPr>
          <w:rFonts w:cs="Arial"/>
        </w:rPr>
        <w:tab/>
      </w:r>
      <w:r w:rsidRPr="00C3546E">
        <w:rPr>
          <w:rFonts w:cs="Arial"/>
          <w:u w:val="single"/>
        </w:rPr>
        <w:t>Activités de promotion de la protection des obtentions végétales</w:t>
      </w:r>
    </w:p>
    <w:p w14:paraId="151C6048" w14:textId="77777777" w:rsidR="00945E0D" w:rsidRPr="00C3546E" w:rsidRDefault="00945E0D" w:rsidP="00945E0D">
      <w:pPr>
        <w:rPr>
          <w:rFonts w:cs="Arial"/>
        </w:rPr>
      </w:pPr>
    </w:p>
    <w:tbl>
      <w:tblPr>
        <w:tblStyle w:val="TableGrid"/>
        <w:tblW w:w="9919" w:type="dxa"/>
        <w:tblLayout w:type="fixed"/>
        <w:tblCellMar>
          <w:top w:w="28" w:type="dxa"/>
          <w:left w:w="28" w:type="dxa"/>
          <w:bottom w:w="28" w:type="dxa"/>
          <w:right w:w="28" w:type="dxa"/>
        </w:tblCellMar>
        <w:tblLook w:val="01E0" w:firstRow="1" w:lastRow="1" w:firstColumn="1" w:lastColumn="1" w:noHBand="0" w:noVBand="0"/>
      </w:tblPr>
      <w:tblGrid>
        <w:gridCol w:w="2122"/>
        <w:gridCol w:w="993"/>
        <w:gridCol w:w="992"/>
        <w:gridCol w:w="1275"/>
        <w:gridCol w:w="2694"/>
        <w:gridCol w:w="1843"/>
      </w:tblGrid>
      <w:tr w:rsidR="00945E0D" w:rsidRPr="00C3546E" w14:paraId="270354E1" w14:textId="77777777" w:rsidTr="00945E0D">
        <w:tc>
          <w:tcPr>
            <w:tcW w:w="2122" w:type="dxa"/>
          </w:tcPr>
          <w:p w14:paraId="7CA65A55" w14:textId="77777777" w:rsidR="00945E0D" w:rsidRPr="00C3546E" w:rsidRDefault="00945E0D" w:rsidP="00C30F9D">
            <w:pPr>
              <w:jc w:val="left"/>
              <w:rPr>
                <w:rFonts w:cs="Arial"/>
                <w:sz w:val="16"/>
                <w:szCs w:val="16"/>
              </w:rPr>
            </w:pPr>
            <w:r w:rsidRPr="00C3546E">
              <w:rPr>
                <w:rFonts w:cs="Arial"/>
                <w:sz w:val="16"/>
                <w:szCs w:val="16"/>
              </w:rPr>
              <w:t>Titre de l'activité</w:t>
            </w:r>
          </w:p>
        </w:tc>
        <w:tc>
          <w:tcPr>
            <w:tcW w:w="993" w:type="dxa"/>
          </w:tcPr>
          <w:p w14:paraId="14E46737" w14:textId="77777777" w:rsidR="00945E0D" w:rsidRPr="00C3546E" w:rsidRDefault="00945E0D" w:rsidP="00C30F9D">
            <w:pPr>
              <w:keepNext/>
              <w:jc w:val="left"/>
              <w:rPr>
                <w:rFonts w:cs="Arial"/>
                <w:sz w:val="16"/>
              </w:rPr>
            </w:pPr>
            <w:r w:rsidRPr="00C3546E">
              <w:rPr>
                <w:rFonts w:cs="Arial"/>
                <w:sz w:val="16"/>
              </w:rPr>
              <w:t>Date :</w:t>
            </w:r>
          </w:p>
        </w:tc>
        <w:tc>
          <w:tcPr>
            <w:tcW w:w="992" w:type="dxa"/>
          </w:tcPr>
          <w:p w14:paraId="19587808" w14:textId="77777777" w:rsidR="00945E0D" w:rsidRPr="00C3546E" w:rsidRDefault="00945E0D" w:rsidP="00C30F9D">
            <w:pPr>
              <w:keepNext/>
              <w:jc w:val="left"/>
              <w:rPr>
                <w:rFonts w:cs="Arial"/>
                <w:sz w:val="16"/>
              </w:rPr>
            </w:pPr>
            <w:r w:rsidRPr="00C3546E">
              <w:rPr>
                <w:rFonts w:cs="Arial"/>
                <w:sz w:val="16"/>
              </w:rPr>
              <w:t>Localisation</w:t>
            </w:r>
          </w:p>
        </w:tc>
        <w:tc>
          <w:tcPr>
            <w:tcW w:w="1275" w:type="dxa"/>
          </w:tcPr>
          <w:p w14:paraId="72019695" w14:textId="77777777" w:rsidR="00945E0D" w:rsidRPr="00C3546E" w:rsidRDefault="00945E0D" w:rsidP="00C30F9D">
            <w:pPr>
              <w:keepNext/>
              <w:jc w:val="left"/>
              <w:rPr>
                <w:rFonts w:cs="Arial"/>
                <w:sz w:val="16"/>
              </w:rPr>
            </w:pPr>
            <w:r w:rsidRPr="00C3546E">
              <w:rPr>
                <w:rFonts w:cs="Arial"/>
                <w:sz w:val="16"/>
              </w:rPr>
              <w:t>Organisateur(s)</w:t>
            </w:r>
          </w:p>
        </w:tc>
        <w:tc>
          <w:tcPr>
            <w:tcW w:w="2694" w:type="dxa"/>
          </w:tcPr>
          <w:p w14:paraId="41FABD80" w14:textId="77777777" w:rsidR="00945E0D" w:rsidRPr="00C3546E" w:rsidRDefault="00945E0D" w:rsidP="00C30F9D">
            <w:pPr>
              <w:keepNext/>
              <w:jc w:val="left"/>
              <w:rPr>
                <w:rFonts w:cs="Arial"/>
                <w:sz w:val="16"/>
              </w:rPr>
            </w:pPr>
            <w:r w:rsidRPr="00C3546E">
              <w:rPr>
                <w:rFonts w:cs="Arial"/>
                <w:sz w:val="16"/>
              </w:rPr>
              <w:t>Objet de l'activité</w:t>
            </w:r>
          </w:p>
        </w:tc>
        <w:tc>
          <w:tcPr>
            <w:tcW w:w="1843" w:type="dxa"/>
          </w:tcPr>
          <w:p w14:paraId="4B44BC94" w14:textId="77777777" w:rsidR="00945E0D" w:rsidRPr="00C3546E" w:rsidRDefault="00945E0D" w:rsidP="00C30F9D">
            <w:pPr>
              <w:keepNext/>
              <w:jc w:val="left"/>
              <w:rPr>
                <w:rFonts w:cs="Arial"/>
                <w:sz w:val="16"/>
              </w:rPr>
            </w:pPr>
            <w:r w:rsidRPr="00C3546E">
              <w:rPr>
                <w:rFonts w:cs="Arial"/>
                <w:sz w:val="16"/>
              </w:rPr>
              <w:t>Pays/ organisations participants (nombre de participants de chaque pays)</w:t>
            </w:r>
          </w:p>
        </w:tc>
      </w:tr>
      <w:tr w:rsidR="00945E0D" w:rsidRPr="00C3546E" w14:paraId="64E3C370" w14:textId="77777777" w:rsidTr="00945E0D">
        <w:tc>
          <w:tcPr>
            <w:tcW w:w="2122" w:type="dxa"/>
          </w:tcPr>
          <w:p w14:paraId="45DC10C8" w14:textId="77777777" w:rsidR="00945E0D" w:rsidRPr="00C3546E" w:rsidRDefault="00945E0D" w:rsidP="00C30F9D">
            <w:pPr>
              <w:jc w:val="left"/>
              <w:rPr>
                <w:rFonts w:cs="Arial"/>
                <w:sz w:val="16"/>
                <w:szCs w:val="16"/>
              </w:rPr>
            </w:pPr>
            <w:r w:rsidRPr="00C3546E">
              <w:rPr>
                <w:rFonts w:cs="Arial"/>
                <w:sz w:val="16"/>
                <w:szCs w:val="16"/>
              </w:rPr>
              <w:t>1. Réunion NUMPRO</w:t>
            </w:r>
          </w:p>
          <w:p w14:paraId="267CA8B7" w14:textId="77777777" w:rsidR="00945E0D" w:rsidRPr="00C3546E" w:rsidRDefault="00945E0D" w:rsidP="00C30F9D">
            <w:pPr>
              <w:jc w:val="left"/>
              <w:rPr>
                <w:rFonts w:cs="Arial"/>
                <w:sz w:val="16"/>
                <w:szCs w:val="16"/>
              </w:rPr>
            </w:pPr>
            <w:r w:rsidRPr="00C3546E">
              <w:rPr>
                <w:rFonts w:cs="Arial"/>
                <w:sz w:val="16"/>
                <w:szCs w:val="16"/>
              </w:rPr>
              <w:t>[Producteurs de matières nucléaires]</w:t>
            </w:r>
          </w:p>
        </w:tc>
        <w:tc>
          <w:tcPr>
            <w:tcW w:w="993" w:type="dxa"/>
          </w:tcPr>
          <w:p w14:paraId="17614914" w14:textId="77777777" w:rsidR="00945E0D" w:rsidRPr="00C3546E" w:rsidRDefault="00945E0D" w:rsidP="00C30F9D">
            <w:pPr>
              <w:keepNext/>
              <w:jc w:val="left"/>
              <w:rPr>
                <w:rFonts w:cs="Arial"/>
                <w:sz w:val="16"/>
              </w:rPr>
            </w:pPr>
            <w:r w:rsidRPr="00C3546E">
              <w:rPr>
                <w:rFonts w:cs="Arial"/>
                <w:sz w:val="16"/>
              </w:rPr>
              <w:t>17 mai 2023</w:t>
            </w:r>
          </w:p>
        </w:tc>
        <w:tc>
          <w:tcPr>
            <w:tcW w:w="992" w:type="dxa"/>
          </w:tcPr>
          <w:p w14:paraId="0A3D3A84" w14:textId="77777777" w:rsidR="00945E0D" w:rsidRPr="00C3546E" w:rsidRDefault="00945E0D" w:rsidP="00C30F9D">
            <w:pPr>
              <w:keepNext/>
              <w:jc w:val="left"/>
              <w:rPr>
                <w:rFonts w:cs="Arial"/>
                <w:sz w:val="16"/>
              </w:rPr>
            </w:pPr>
            <w:r w:rsidRPr="00C3546E">
              <w:rPr>
                <w:rFonts w:cs="Arial"/>
                <w:sz w:val="16"/>
              </w:rPr>
              <w:t>Afrique du Sud</w:t>
            </w:r>
          </w:p>
        </w:tc>
        <w:tc>
          <w:tcPr>
            <w:tcW w:w="1275" w:type="dxa"/>
          </w:tcPr>
          <w:p w14:paraId="69FAA0E8" w14:textId="77777777" w:rsidR="00945E0D" w:rsidRPr="00C3546E" w:rsidRDefault="00945E0D" w:rsidP="00C30F9D">
            <w:pPr>
              <w:keepNext/>
              <w:jc w:val="left"/>
              <w:rPr>
                <w:rFonts w:cs="Arial"/>
                <w:sz w:val="16"/>
              </w:rPr>
            </w:pPr>
            <w:r w:rsidRPr="00C3546E">
              <w:rPr>
                <w:rFonts w:cs="Arial"/>
                <w:sz w:val="16"/>
              </w:rPr>
              <w:t>Service de certification des pommes de terre</w:t>
            </w:r>
          </w:p>
        </w:tc>
        <w:tc>
          <w:tcPr>
            <w:tcW w:w="2694" w:type="dxa"/>
          </w:tcPr>
          <w:p w14:paraId="4EFBE502" w14:textId="77777777" w:rsidR="00945E0D" w:rsidRPr="00C3546E" w:rsidRDefault="00945E0D" w:rsidP="00C30F9D">
            <w:pPr>
              <w:keepNext/>
              <w:jc w:val="left"/>
              <w:rPr>
                <w:rFonts w:cs="Arial"/>
                <w:sz w:val="16"/>
              </w:rPr>
            </w:pPr>
            <w:r w:rsidRPr="00C3546E">
              <w:rPr>
                <w:rFonts w:cs="Arial"/>
                <w:sz w:val="16"/>
              </w:rPr>
              <w:t>Compte rendu sur les droits d'obtenteur des variétés de pommes de terre</w:t>
            </w:r>
          </w:p>
        </w:tc>
        <w:tc>
          <w:tcPr>
            <w:tcW w:w="1843" w:type="dxa"/>
          </w:tcPr>
          <w:p w14:paraId="308D59D1" w14:textId="77777777" w:rsidR="00945E0D" w:rsidRPr="00C3546E" w:rsidRDefault="00945E0D" w:rsidP="00C30F9D">
            <w:pPr>
              <w:keepNext/>
              <w:jc w:val="left"/>
              <w:rPr>
                <w:rFonts w:cs="Arial"/>
                <w:sz w:val="16"/>
              </w:rPr>
            </w:pPr>
            <w:r w:rsidRPr="00C3546E">
              <w:rPr>
                <w:rFonts w:cs="Arial"/>
                <w:sz w:val="16"/>
              </w:rPr>
              <w:t>Industrie sud-africaine de la pomme de terre</w:t>
            </w:r>
          </w:p>
          <w:p w14:paraId="39BB6378" w14:textId="77777777" w:rsidR="00945E0D" w:rsidRPr="00C3546E" w:rsidRDefault="00945E0D" w:rsidP="00C30F9D">
            <w:pPr>
              <w:keepNext/>
              <w:jc w:val="left"/>
              <w:rPr>
                <w:rFonts w:cs="Arial"/>
                <w:sz w:val="16"/>
              </w:rPr>
            </w:pPr>
            <w:r w:rsidRPr="00C3546E">
              <w:rPr>
                <w:rFonts w:cs="Arial"/>
                <w:sz w:val="16"/>
              </w:rPr>
              <w:t>± 60 participants</w:t>
            </w:r>
          </w:p>
        </w:tc>
      </w:tr>
      <w:tr w:rsidR="00945E0D" w:rsidRPr="00C3546E" w14:paraId="1C5C0B89" w14:textId="77777777" w:rsidTr="00945E0D">
        <w:tc>
          <w:tcPr>
            <w:tcW w:w="2122" w:type="dxa"/>
          </w:tcPr>
          <w:p w14:paraId="10CD9F85" w14:textId="77777777" w:rsidR="00945E0D" w:rsidRPr="00C3546E" w:rsidRDefault="00945E0D" w:rsidP="00C30F9D">
            <w:pPr>
              <w:jc w:val="left"/>
              <w:rPr>
                <w:rFonts w:cs="Arial"/>
                <w:sz w:val="16"/>
                <w:szCs w:val="16"/>
              </w:rPr>
            </w:pPr>
            <w:r w:rsidRPr="00C3546E">
              <w:rPr>
                <w:rFonts w:cs="Arial"/>
                <w:sz w:val="16"/>
                <w:szCs w:val="16"/>
              </w:rPr>
              <w:t xml:space="preserve">2. Visite de l'Office sud-africain des droits d'obtenteur par des étudiants en sélection végétale de l'Université de Limpopo </w:t>
            </w:r>
          </w:p>
        </w:tc>
        <w:tc>
          <w:tcPr>
            <w:tcW w:w="993" w:type="dxa"/>
          </w:tcPr>
          <w:p w14:paraId="3B6D6026" w14:textId="77777777" w:rsidR="00945E0D" w:rsidRPr="00C3546E" w:rsidRDefault="00945E0D" w:rsidP="00C30F9D">
            <w:pPr>
              <w:keepNext/>
              <w:jc w:val="left"/>
              <w:rPr>
                <w:rFonts w:cs="Arial"/>
                <w:sz w:val="16"/>
              </w:rPr>
            </w:pPr>
            <w:r w:rsidRPr="00C3546E">
              <w:rPr>
                <w:rFonts w:cs="Arial"/>
                <w:sz w:val="16"/>
              </w:rPr>
              <w:t>9 septembre 2022</w:t>
            </w:r>
          </w:p>
        </w:tc>
        <w:tc>
          <w:tcPr>
            <w:tcW w:w="992" w:type="dxa"/>
          </w:tcPr>
          <w:p w14:paraId="6E0E596F" w14:textId="77777777" w:rsidR="00945E0D" w:rsidRPr="00C3546E" w:rsidRDefault="00945E0D" w:rsidP="00C30F9D">
            <w:pPr>
              <w:keepNext/>
              <w:jc w:val="left"/>
              <w:rPr>
                <w:rFonts w:cs="Arial"/>
                <w:sz w:val="16"/>
              </w:rPr>
            </w:pPr>
            <w:r w:rsidRPr="00C3546E">
              <w:rPr>
                <w:rFonts w:cs="Arial"/>
                <w:sz w:val="16"/>
              </w:rPr>
              <w:t xml:space="preserve">Conseil de la recherche agricole, </w:t>
            </w:r>
            <w:proofErr w:type="spellStart"/>
            <w:r w:rsidRPr="00C3546E">
              <w:rPr>
                <w:rFonts w:cs="Arial"/>
                <w:sz w:val="16"/>
              </w:rPr>
              <w:t>Roodeplaat</w:t>
            </w:r>
            <w:proofErr w:type="spellEnd"/>
            <w:r w:rsidRPr="00C3546E">
              <w:rPr>
                <w:rFonts w:cs="Arial"/>
                <w:sz w:val="16"/>
              </w:rPr>
              <w:t>, Afrique du Sud</w:t>
            </w:r>
          </w:p>
        </w:tc>
        <w:tc>
          <w:tcPr>
            <w:tcW w:w="1275" w:type="dxa"/>
          </w:tcPr>
          <w:p w14:paraId="3789EA0A" w14:textId="77777777" w:rsidR="00945E0D" w:rsidRPr="00C3546E" w:rsidRDefault="00945E0D" w:rsidP="00C30F9D">
            <w:pPr>
              <w:keepNext/>
              <w:jc w:val="left"/>
              <w:rPr>
                <w:rFonts w:cs="Arial"/>
                <w:sz w:val="16"/>
              </w:rPr>
            </w:pPr>
            <w:r w:rsidRPr="00C3546E">
              <w:rPr>
                <w:rFonts w:cs="Arial"/>
                <w:sz w:val="16"/>
              </w:rPr>
              <w:t>SA Bureau du droit d'obtenteur</w:t>
            </w:r>
          </w:p>
        </w:tc>
        <w:tc>
          <w:tcPr>
            <w:tcW w:w="2694" w:type="dxa"/>
          </w:tcPr>
          <w:p w14:paraId="40E45F12" w14:textId="77777777" w:rsidR="00945E0D" w:rsidRPr="00C3546E" w:rsidRDefault="00945E0D" w:rsidP="00C30F9D">
            <w:pPr>
              <w:keepNext/>
              <w:jc w:val="left"/>
              <w:rPr>
                <w:rFonts w:cs="Arial"/>
                <w:sz w:val="16"/>
              </w:rPr>
            </w:pPr>
            <w:r w:rsidRPr="00C3546E">
              <w:rPr>
                <w:rFonts w:cs="Arial"/>
                <w:sz w:val="16"/>
              </w:rPr>
              <w:t>Présenter aux étudiants en sélection végétale les activités et les procédures de la POV et de la DHS</w:t>
            </w:r>
          </w:p>
        </w:tc>
        <w:tc>
          <w:tcPr>
            <w:tcW w:w="1843" w:type="dxa"/>
          </w:tcPr>
          <w:p w14:paraId="141FFC6D" w14:textId="77777777" w:rsidR="00945E0D" w:rsidRPr="00C3546E" w:rsidRDefault="00945E0D" w:rsidP="00C30F9D">
            <w:pPr>
              <w:keepNext/>
              <w:jc w:val="left"/>
              <w:rPr>
                <w:rFonts w:cs="Arial"/>
                <w:sz w:val="16"/>
              </w:rPr>
            </w:pPr>
            <w:r w:rsidRPr="00C3546E">
              <w:rPr>
                <w:rFonts w:cs="Arial"/>
                <w:sz w:val="16"/>
              </w:rPr>
              <w:t>62 Étudiants</w:t>
            </w:r>
          </w:p>
          <w:p w14:paraId="2A238EA2" w14:textId="77777777" w:rsidR="00945E0D" w:rsidRPr="00C3546E" w:rsidRDefault="00945E0D" w:rsidP="00C30F9D">
            <w:pPr>
              <w:keepNext/>
              <w:jc w:val="left"/>
              <w:rPr>
                <w:rFonts w:cs="Arial"/>
                <w:sz w:val="16"/>
              </w:rPr>
            </w:pPr>
            <w:r w:rsidRPr="00C3546E">
              <w:rPr>
                <w:rFonts w:cs="Arial"/>
                <w:sz w:val="16"/>
              </w:rPr>
              <w:t>1 conférencier</w:t>
            </w:r>
          </w:p>
          <w:p w14:paraId="312396B3" w14:textId="77777777" w:rsidR="00945E0D" w:rsidRPr="00C3546E" w:rsidRDefault="00945E0D" w:rsidP="00C30F9D">
            <w:pPr>
              <w:keepNext/>
              <w:jc w:val="left"/>
              <w:rPr>
                <w:rFonts w:cs="Arial"/>
                <w:sz w:val="16"/>
              </w:rPr>
            </w:pPr>
            <w:r w:rsidRPr="00C3546E">
              <w:rPr>
                <w:rFonts w:cs="Arial"/>
                <w:sz w:val="16"/>
              </w:rPr>
              <w:t>2 fonctionnaires de la PBR</w:t>
            </w:r>
          </w:p>
          <w:p w14:paraId="3D590D32" w14:textId="77777777" w:rsidR="00945E0D" w:rsidRPr="00C3546E" w:rsidRDefault="00945E0D" w:rsidP="00C30F9D">
            <w:pPr>
              <w:keepNext/>
              <w:jc w:val="left"/>
              <w:rPr>
                <w:rFonts w:cs="Arial"/>
                <w:sz w:val="16"/>
              </w:rPr>
            </w:pPr>
            <w:r w:rsidRPr="00C3546E">
              <w:rPr>
                <w:rFonts w:cs="Arial"/>
                <w:sz w:val="16"/>
              </w:rPr>
              <w:t>3 examinateurs DHS</w:t>
            </w:r>
          </w:p>
        </w:tc>
      </w:tr>
      <w:tr w:rsidR="00945E0D" w:rsidRPr="00C3546E" w14:paraId="44175E9E" w14:textId="77777777" w:rsidTr="00945E0D">
        <w:tc>
          <w:tcPr>
            <w:tcW w:w="2122" w:type="dxa"/>
          </w:tcPr>
          <w:p w14:paraId="12334E7B" w14:textId="77777777" w:rsidR="00945E0D" w:rsidRPr="00C3546E" w:rsidRDefault="00945E0D" w:rsidP="00C30F9D">
            <w:pPr>
              <w:jc w:val="left"/>
              <w:rPr>
                <w:rFonts w:cs="Arial"/>
                <w:sz w:val="16"/>
                <w:szCs w:val="16"/>
              </w:rPr>
            </w:pPr>
            <w:r w:rsidRPr="00C3546E">
              <w:rPr>
                <w:rFonts w:cs="Arial"/>
                <w:sz w:val="16"/>
                <w:szCs w:val="16"/>
              </w:rPr>
              <w:t>3. Atelier sur la protection des obtentions végétales et les lois sur les semences en Afrique australe et orientale</w:t>
            </w:r>
          </w:p>
          <w:p w14:paraId="555671A4" w14:textId="77777777" w:rsidR="00945E0D" w:rsidRPr="00C3546E" w:rsidRDefault="00945E0D" w:rsidP="00C30F9D">
            <w:pPr>
              <w:jc w:val="left"/>
              <w:rPr>
                <w:rFonts w:cs="Arial"/>
                <w:sz w:val="16"/>
                <w:szCs w:val="16"/>
              </w:rPr>
            </w:pPr>
          </w:p>
        </w:tc>
        <w:tc>
          <w:tcPr>
            <w:tcW w:w="993" w:type="dxa"/>
          </w:tcPr>
          <w:p w14:paraId="705279D1" w14:textId="77777777" w:rsidR="00945E0D" w:rsidRPr="00C3546E" w:rsidRDefault="00945E0D" w:rsidP="00C30F9D">
            <w:pPr>
              <w:keepNext/>
              <w:jc w:val="left"/>
              <w:rPr>
                <w:rFonts w:cs="Arial"/>
                <w:sz w:val="16"/>
              </w:rPr>
            </w:pPr>
            <w:r w:rsidRPr="00C3546E">
              <w:rPr>
                <w:rFonts w:cs="Arial"/>
                <w:sz w:val="16"/>
              </w:rPr>
              <w:t>6-7 juin 2023</w:t>
            </w:r>
          </w:p>
        </w:tc>
        <w:tc>
          <w:tcPr>
            <w:tcW w:w="992" w:type="dxa"/>
          </w:tcPr>
          <w:p w14:paraId="27182D94" w14:textId="77777777" w:rsidR="00945E0D" w:rsidRPr="00C3546E" w:rsidRDefault="00945E0D" w:rsidP="00C30F9D">
            <w:pPr>
              <w:keepNext/>
              <w:jc w:val="left"/>
              <w:rPr>
                <w:rFonts w:cs="Arial"/>
                <w:sz w:val="16"/>
              </w:rPr>
            </w:pPr>
            <w:r w:rsidRPr="00C3546E">
              <w:rPr>
                <w:rFonts w:cs="Arial"/>
                <w:sz w:val="16"/>
              </w:rPr>
              <w:t>Kwazulu Natal, Salt Rock, Afrique du Sud</w:t>
            </w:r>
          </w:p>
        </w:tc>
        <w:tc>
          <w:tcPr>
            <w:tcW w:w="1275" w:type="dxa"/>
          </w:tcPr>
          <w:p w14:paraId="65995AE8" w14:textId="77777777" w:rsidR="00945E0D" w:rsidRPr="00C3546E" w:rsidRDefault="00945E0D" w:rsidP="00C30F9D">
            <w:pPr>
              <w:keepNext/>
              <w:jc w:val="left"/>
              <w:rPr>
                <w:rFonts w:cs="Arial"/>
                <w:sz w:val="16"/>
              </w:rPr>
            </w:pPr>
            <w:r w:rsidRPr="00C3546E">
              <w:rPr>
                <w:rFonts w:cs="Arial"/>
                <w:sz w:val="16"/>
              </w:rPr>
              <w:t>Centre africain pour la biodiversité [ACB] - SA</w:t>
            </w:r>
          </w:p>
          <w:p w14:paraId="474175CF" w14:textId="77777777" w:rsidR="00945E0D" w:rsidRPr="00C3546E" w:rsidRDefault="00945E0D" w:rsidP="00C30F9D">
            <w:pPr>
              <w:keepNext/>
              <w:jc w:val="left"/>
              <w:rPr>
                <w:rFonts w:cs="Arial"/>
                <w:sz w:val="16"/>
              </w:rPr>
            </w:pPr>
          </w:p>
          <w:p w14:paraId="355165E2" w14:textId="77777777" w:rsidR="00945E0D" w:rsidRPr="00C3546E" w:rsidRDefault="00945E0D" w:rsidP="00C30F9D">
            <w:pPr>
              <w:keepNext/>
              <w:jc w:val="left"/>
              <w:rPr>
                <w:rFonts w:cs="Arial"/>
                <w:sz w:val="16"/>
              </w:rPr>
            </w:pPr>
            <w:r w:rsidRPr="00C3546E">
              <w:rPr>
                <w:rFonts w:cs="Arial"/>
                <w:sz w:val="16"/>
              </w:rPr>
              <w:t xml:space="preserve">Association for Plant </w:t>
            </w:r>
            <w:proofErr w:type="spellStart"/>
            <w:r w:rsidRPr="00C3546E">
              <w:rPr>
                <w:rFonts w:cs="Arial"/>
                <w:sz w:val="16"/>
              </w:rPr>
              <w:t>Breeding</w:t>
            </w:r>
            <w:proofErr w:type="spellEnd"/>
            <w:r w:rsidRPr="00C3546E">
              <w:rPr>
                <w:rFonts w:cs="Arial"/>
                <w:sz w:val="16"/>
              </w:rPr>
              <w:t xml:space="preserve"> for the </w:t>
            </w:r>
            <w:proofErr w:type="spellStart"/>
            <w:r w:rsidRPr="00C3546E">
              <w:rPr>
                <w:rFonts w:cs="Arial"/>
                <w:sz w:val="16"/>
              </w:rPr>
              <w:t>benefit</w:t>
            </w:r>
            <w:proofErr w:type="spellEnd"/>
            <w:r w:rsidRPr="00C3546E">
              <w:rPr>
                <w:rFonts w:cs="Arial"/>
                <w:sz w:val="16"/>
              </w:rPr>
              <w:t xml:space="preserve"> of Society [APBREBES] - Suisse</w:t>
            </w:r>
          </w:p>
          <w:p w14:paraId="0EBE6738" w14:textId="77777777" w:rsidR="00945E0D" w:rsidRPr="00C3546E" w:rsidRDefault="00945E0D" w:rsidP="00C30F9D">
            <w:pPr>
              <w:keepNext/>
              <w:jc w:val="left"/>
              <w:rPr>
                <w:rFonts w:cs="Arial"/>
                <w:sz w:val="16"/>
              </w:rPr>
            </w:pPr>
          </w:p>
          <w:p w14:paraId="398A9A33" w14:textId="77777777" w:rsidR="00945E0D" w:rsidRPr="00C3546E" w:rsidRDefault="00945E0D" w:rsidP="00C30F9D">
            <w:pPr>
              <w:keepNext/>
              <w:jc w:val="left"/>
              <w:rPr>
                <w:rFonts w:cs="Arial"/>
                <w:sz w:val="16"/>
              </w:rPr>
            </w:pPr>
            <w:r w:rsidRPr="00C3546E">
              <w:rPr>
                <w:rFonts w:cs="Arial"/>
                <w:sz w:val="16"/>
              </w:rPr>
              <w:t xml:space="preserve">Community </w:t>
            </w:r>
            <w:proofErr w:type="spellStart"/>
            <w:r w:rsidRPr="00C3546E">
              <w:rPr>
                <w:rFonts w:cs="Arial"/>
                <w:sz w:val="16"/>
              </w:rPr>
              <w:t>Technology</w:t>
            </w:r>
            <w:proofErr w:type="spellEnd"/>
            <w:r w:rsidRPr="00C3546E">
              <w:rPr>
                <w:rFonts w:cs="Arial"/>
                <w:sz w:val="16"/>
              </w:rPr>
              <w:t xml:space="preserve"> </w:t>
            </w:r>
            <w:proofErr w:type="spellStart"/>
            <w:r w:rsidRPr="00C3546E">
              <w:rPr>
                <w:rFonts w:cs="Arial"/>
                <w:sz w:val="16"/>
              </w:rPr>
              <w:t>Development</w:t>
            </w:r>
            <w:proofErr w:type="spellEnd"/>
            <w:r w:rsidRPr="00C3546E">
              <w:rPr>
                <w:rFonts w:cs="Arial"/>
                <w:sz w:val="16"/>
              </w:rPr>
              <w:t xml:space="preserve"> </w:t>
            </w:r>
            <w:proofErr w:type="spellStart"/>
            <w:r w:rsidRPr="00C3546E">
              <w:rPr>
                <w:rFonts w:cs="Arial"/>
                <w:sz w:val="16"/>
              </w:rPr>
              <w:t>Organization</w:t>
            </w:r>
            <w:proofErr w:type="spellEnd"/>
            <w:r w:rsidRPr="00C3546E">
              <w:rPr>
                <w:rFonts w:cs="Arial"/>
                <w:sz w:val="16"/>
              </w:rPr>
              <w:t xml:space="preserve"> [CTDO] - Zimbabwe</w:t>
            </w:r>
          </w:p>
          <w:p w14:paraId="154A5B9D" w14:textId="77777777" w:rsidR="00945E0D" w:rsidRPr="00C3546E" w:rsidRDefault="00945E0D" w:rsidP="00C30F9D">
            <w:pPr>
              <w:keepNext/>
              <w:jc w:val="left"/>
              <w:rPr>
                <w:rFonts w:cs="Arial"/>
                <w:sz w:val="16"/>
              </w:rPr>
            </w:pPr>
          </w:p>
        </w:tc>
        <w:tc>
          <w:tcPr>
            <w:tcW w:w="2694" w:type="dxa"/>
          </w:tcPr>
          <w:p w14:paraId="60A95BA4" w14:textId="77777777" w:rsidR="00945E0D" w:rsidRPr="00C3546E" w:rsidRDefault="00945E0D" w:rsidP="00C30F9D">
            <w:pPr>
              <w:keepNext/>
              <w:jc w:val="left"/>
              <w:rPr>
                <w:rFonts w:cs="Arial"/>
                <w:sz w:val="16"/>
              </w:rPr>
            </w:pPr>
            <w:r w:rsidRPr="00C3546E">
              <w:rPr>
                <w:rFonts w:cs="Arial"/>
                <w:sz w:val="16"/>
              </w:rPr>
              <w:t>Présentations et discussions sur la sauvegarde de la souveraineté alimentaire, des droits des agriculteurs et des systèmes de semences gérés par les agriculteurs en Afrique australe et orientale</w:t>
            </w:r>
          </w:p>
        </w:tc>
        <w:tc>
          <w:tcPr>
            <w:tcW w:w="1843" w:type="dxa"/>
          </w:tcPr>
          <w:p w14:paraId="5C2D98F7" w14:textId="77777777" w:rsidR="00945E0D" w:rsidRPr="00C3546E" w:rsidRDefault="00945E0D" w:rsidP="00C30F9D">
            <w:pPr>
              <w:keepNext/>
              <w:jc w:val="left"/>
              <w:rPr>
                <w:rFonts w:cs="Arial"/>
                <w:sz w:val="16"/>
              </w:rPr>
            </w:pPr>
            <w:r w:rsidRPr="00C3546E">
              <w:rPr>
                <w:rFonts w:cs="Arial"/>
                <w:sz w:val="16"/>
              </w:rPr>
              <w:t>Canada - 1</w:t>
            </w:r>
          </w:p>
          <w:p w14:paraId="5C521545" w14:textId="77777777" w:rsidR="00945E0D" w:rsidRPr="00C3546E" w:rsidRDefault="00945E0D" w:rsidP="00C30F9D">
            <w:pPr>
              <w:keepNext/>
              <w:jc w:val="left"/>
              <w:rPr>
                <w:rFonts w:cs="Arial"/>
                <w:sz w:val="16"/>
              </w:rPr>
            </w:pPr>
            <w:r w:rsidRPr="00C3546E">
              <w:rPr>
                <w:rFonts w:cs="Arial"/>
                <w:sz w:val="16"/>
              </w:rPr>
              <w:t>Kenya - 3</w:t>
            </w:r>
          </w:p>
          <w:p w14:paraId="5406D43A" w14:textId="77777777" w:rsidR="00945E0D" w:rsidRPr="00C3546E" w:rsidRDefault="00945E0D" w:rsidP="00C30F9D">
            <w:pPr>
              <w:keepNext/>
              <w:jc w:val="left"/>
              <w:rPr>
                <w:rFonts w:cs="Arial"/>
                <w:sz w:val="16"/>
              </w:rPr>
            </w:pPr>
            <w:r w:rsidRPr="00C3546E">
              <w:rPr>
                <w:rFonts w:cs="Arial"/>
                <w:sz w:val="16"/>
              </w:rPr>
              <w:t>Malawi - 4</w:t>
            </w:r>
          </w:p>
          <w:p w14:paraId="25089EF2" w14:textId="77777777" w:rsidR="00945E0D" w:rsidRPr="00C3546E" w:rsidRDefault="00945E0D" w:rsidP="00C30F9D">
            <w:pPr>
              <w:keepNext/>
              <w:jc w:val="left"/>
              <w:rPr>
                <w:rFonts w:cs="Arial"/>
                <w:sz w:val="16"/>
              </w:rPr>
            </w:pPr>
            <w:r w:rsidRPr="00C3546E">
              <w:rPr>
                <w:rFonts w:cs="Arial"/>
                <w:sz w:val="16"/>
              </w:rPr>
              <w:t>Mozambique - 3</w:t>
            </w:r>
          </w:p>
          <w:p w14:paraId="56C676A4" w14:textId="77777777" w:rsidR="00945E0D" w:rsidRPr="00C3546E" w:rsidRDefault="00945E0D" w:rsidP="00C30F9D">
            <w:pPr>
              <w:keepNext/>
              <w:jc w:val="left"/>
              <w:rPr>
                <w:rFonts w:cs="Arial"/>
                <w:sz w:val="16"/>
              </w:rPr>
            </w:pPr>
            <w:r w:rsidRPr="00C3546E">
              <w:rPr>
                <w:rFonts w:cs="Arial"/>
                <w:sz w:val="16"/>
              </w:rPr>
              <w:t>Namibie - 3</w:t>
            </w:r>
          </w:p>
          <w:p w14:paraId="16C24B6C" w14:textId="77777777" w:rsidR="00945E0D" w:rsidRPr="00C3546E" w:rsidRDefault="00945E0D" w:rsidP="00C30F9D">
            <w:pPr>
              <w:keepNext/>
              <w:jc w:val="left"/>
              <w:rPr>
                <w:rFonts w:cs="Arial"/>
                <w:sz w:val="16"/>
              </w:rPr>
            </w:pPr>
            <w:r w:rsidRPr="00C3546E">
              <w:rPr>
                <w:rFonts w:cs="Arial"/>
                <w:sz w:val="16"/>
              </w:rPr>
              <w:t>Sénégal - 1</w:t>
            </w:r>
          </w:p>
          <w:p w14:paraId="36D4198B" w14:textId="77777777" w:rsidR="00945E0D" w:rsidRPr="00C3546E" w:rsidRDefault="00945E0D" w:rsidP="00C30F9D">
            <w:pPr>
              <w:keepNext/>
              <w:jc w:val="left"/>
              <w:rPr>
                <w:rFonts w:cs="Arial"/>
                <w:sz w:val="16"/>
              </w:rPr>
            </w:pPr>
            <w:r w:rsidRPr="00C3546E">
              <w:rPr>
                <w:rFonts w:cs="Arial"/>
                <w:sz w:val="16"/>
              </w:rPr>
              <w:t>Afrique du Sud - 5</w:t>
            </w:r>
          </w:p>
          <w:p w14:paraId="01E4C2E4" w14:textId="77777777" w:rsidR="00945E0D" w:rsidRPr="00C3546E" w:rsidRDefault="00945E0D" w:rsidP="00C30F9D">
            <w:pPr>
              <w:keepNext/>
              <w:jc w:val="left"/>
              <w:rPr>
                <w:rFonts w:cs="Arial"/>
                <w:sz w:val="16"/>
              </w:rPr>
            </w:pPr>
            <w:r w:rsidRPr="00C3546E">
              <w:rPr>
                <w:rFonts w:cs="Arial"/>
                <w:sz w:val="16"/>
              </w:rPr>
              <w:t>Ouganda - 3</w:t>
            </w:r>
          </w:p>
          <w:p w14:paraId="40154CB1" w14:textId="77777777" w:rsidR="00945E0D" w:rsidRPr="00C3546E" w:rsidRDefault="00945E0D" w:rsidP="00C30F9D">
            <w:pPr>
              <w:keepNext/>
              <w:jc w:val="left"/>
              <w:rPr>
                <w:rFonts w:cs="Arial"/>
                <w:sz w:val="16"/>
              </w:rPr>
            </w:pPr>
            <w:r w:rsidRPr="00C3546E">
              <w:rPr>
                <w:rFonts w:cs="Arial"/>
                <w:sz w:val="16"/>
              </w:rPr>
              <w:t>Royaume-Uni - 2</w:t>
            </w:r>
          </w:p>
          <w:p w14:paraId="0C2BEE0F" w14:textId="77777777" w:rsidR="00945E0D" w:rsidRPr="00C3546E" w:rsidRDefault="00945E0D" w:rsidP="00C30F9D">
            <w:pPr>
              <w:keepNext/>
              <w:jc w:val="left"/>
              <w:rPr>
                <w:rFonts w:cs="Arial"/>
                <w:sz w:val="16"/>
              </w:rPr>
            </w:pPr>
            <w:r w:rsidRPr="00C3546E">
              <w:rPr>
                <w:rFonts w:cs="Arial"/>
                <w:sz w:val="16"/>
              </w:rPr>
              <w:t>République-Unie de Tanzanie - 3</w:t>
            </w:r>
          </w:p>
          <w:p w14:paraId="0C587212" w14:textId="77777777" w:rsidR="00945E0D" w:rsidRPr="00C3546E" w:rsidRDefault="00945E0D" w:rsidP="00C30F9D">
            <w:pPr>
              <w:keepNext/>
              <w:jc w:val="left"/>
              <w:rPr>
                <w:rFonts w:cs="Arial"/>
                <w:sz w:val="16"/>
              </w:rPr>
            </w:pPr>
            <w:r w:rsidRPr="00C3546E">
              <w:rPr>
                <w:rFonts w:cs="Arial"/>
                <w:sz w:val="16"/>
              </w:rPr>
              <w:t>Zambie - 3</w:t>
            </w:r>
          </w:p>
          <w:p w14:paraId="381CCDFE" w14:textId="77777777" w:rsidR="00945E0D" w:rsidRPr="00C3546E" w:rsidRDefault="00945E0D" w:rsidP="00C30F9D">
            <w:pPr>
              <w:keepNext/>
              <w:jc w:val="left"/>
              <w:rPr>
                <w:rFonts w:cs="Arial"/>
                <w:sz w:val="16"/>
              </w:rPr>
            </w:pPr>
            <w:r w:rsidRPr="00C3546E">
              <w:rPr>
                <w:rFonts w:cs="Arial"/>
                <w:sz w:val="16"/>
              </w:rPr>
              <w:t>Zimbabwe - 5</w:t>
            </w:r>
          </w:p>
        </w:tc>
      </w:tr>
      <w:tr w:rsidR="00945E0D" w:rsidRPr="00C3546E" w14:paraId="617E9C5C" w14:textId="77777777" w:rsidTr="00945E0D">
        <w:tc>
          <w:tcPr>
            <w:tcW w:w="2122" w:type="dxa"/>
          </w:tcPr>
          <w:p w14:paraId="4F95A8F7" w14:textId="77777777" w:rsidR="00945E0D" w:rsidRPr="00C3546E" w:rsidRDefault="00945E0D" w:rsidP="00C30F9D">
            <w:pPr>
              <w:jc w:val="left"/>
              <w:rPr>
                <w:rFonts w:cs="Arial"/>
                <w:sz w:val="16"/>
                <w:szCs w:val="16"/>
              </w:rPr>
            </w:pPr>
            <w:r w:rsidRPr="00C3546E">
              <w:rPr>
                <w:rFonts w:cs="Arial"/>
                <w:sz w:val="16"/>
                <w:szCs w:val="16"/>
              </w:rPr>
              <w:t>4. Congrès de la Fédération internationale des semences</w:t>
            </w:r>
          </w:p>
        </w:tc>
        <w:tc>
          <w:tcPr>
            <w:tcW w:w="993" w:type="dxa"/>
          </w:tcPr>
          <w:p w14:paraId="3B7FF634" w14:textId="77777777" w:rsidR="00945E0D" w:rsidRPr="00C3546E" w:rsidRDefault="00945E0D" w:rsidP="00C30F9D">
            <w:pPr>
              <w:keepNext/>
              <w:jc w:val="left"/>
              <w:rPr>
                <w:rFonts w:cs="Arial"/>
                <w:sz w:val="16"/>
              </w:rPr>
            </w:pPr>
            <w:r w:rsidRPr="00C3546E">
              <w:rPr>
                <w:rFonts w:cs="Arial"/>
                <w:sz w:val="16"/>
              </w:rPr>
              <w:t>5-8 juin 2023</w:t>
            </w:r>
          </w:p>
        </w:tc>
        <w:tc>
          <w:tcPr>
            <w:tcW w:w="992" w:type="dxa"/>
          </w:tcPr>
          <w:p w14:paraId="37150700" w14:textId="77777777" w:rsidR="00945E0D" w:rsidRPr="00C3546E" w:rsidRDefault="00945E0D" w:rsidP="00C30F9D">
            <w:pPr>
              <w:keepNext/>
              <w:jc w:val="left"/>
              <w:rPr>
                <w:rFonts w:cs="Arial"/>
                <w:sz w:val="16"/>
              </w:rPr>
            </w:pPr>
            <w:r w:rsidRPr="00C3546E">
              <w:rPr>
                <w:rFonts w:cs="Arial"/>
                <w:sz w:val="16"/>
              </w:rPr>
              <w:t>Afrique du Sud</w:t>
            </w:r>
          </w:p>
        </w:tc>
        <w:tc>
          <w:tcPr>
            <w:tcW w:w="1275" w:type="dxa"/>
          </w:tcPr>
          <w:p w14:paraId="3CBA6A3C" w14:textId="77777777" w:rsidR="00945E0D" w:rsidRPr="00C3546E" w:rsidRDefault="00945E0D" w:rsidP="00C30F9D">
            <w:pPr>
              <w:keepNext/>
              <w:jc w:val="left"/>
              <w:rPr>
                <w:rFonts w:cs="Arial"/>
                <w:sz w:val="16"/>
              </w:rPr>
            </w:pPr>
            <w:r w:rsidRPr="00C3546E">
              <w:rPr>
                <w:rFonts w:cs="Arial"/>
                <w:sz w:val="16"/>
              </w:rPr>
              <w:t xml:space="preserve">Fédération internationale des semences &amp; </w:t>
            </w:r>
          </w:p>
          <w:p w14:paraId="568A5477" w14:textId="77777777" w:rsidR="00945E0D" w:rsidRPr="00C3546E" w:rsidRDefault="00945E0D" w:rsidP="00C30F9D">
            <w:pPr>
              <w:keepNext/>
              <w:jc w:val="left"/>
              <w:rPr>
                <w:rFonts w:cs="Arial"/>
                <w:sz w:val="16"/>
              </w:rPr>
            </w:pPr>
            <w:r w:rsidRPr="00C3546E">
              <w:rPr>
                <w:rFonts w:cs="Arial"/>
                <w:sz w:val="16"/>
              </w:rPr>
              <w:t>SANSOR</w:t>
            </w:r>
          </w:p>
        </w:tc>
        <w:tc>
          <w:tcPr>
            <w:tcW w:w="2694" w:type="dxa"/>
          </w:tcPr>
          <w:p w14:paraId="13D73CD0" w14:textId="77777777" w:rsidR="00945E0D" w:rsidRPr="00C3546E" w:rsidRDefault="00945E0D" w:rsidP="00C30F9D">
            <w:pPr>
              <w:keepNext/>
              <w:jc w:val="left"/>
              <w:rPr>
                <w:rFonts w:cs="Arial"/>
                <w:sz w:val="16"/>
              </w:rPr>
            </w:pPr>
            <w:r w:rsidRPr="00C3546E">
              <w:rPr>
                <w:rFonts w:cs="Arial"/>
                <w:sz w:val="16"/>
              </w:rPr>
              <w:t>Accord bilatéral avec l'autorité japonaise chargée de la protection des obtentions végétales sur le système de protection des obtentions végétales de l'Afrique du Sud</w:t>
            </w:r>
          </w:p>
        </w:tc>
        <w:tc>
          <w:tcPr>
            <w:tcW w:w="1843" w:type="dxa"/>
          </w:tcPr>
          <w:p w14:paraId="4344BA66" w14:textId="77777777" w:rsidR="00945E0D" w:rsidRPr="00C3546E" w:rsidRDefault="00945E0D" w:rsidP="00C30F9D">
            <w:pPr>
              <w:keepNext/>
              <w:jc w:val="left"/>
              <w:rPr>
                <w:rFonts w:cs="Arial"/>
                <w:sz w:val="16"/>
              </w:rPr>
            </w:pPr>
            <w:r w:rsidRPr="00C3546E">
              <w:rPr>
                <w:rFonts w:cs="Arial"/>
                <w:sz w:val="16"/>
              </w:rPr>
              <w:t>Japon - 1</w:t>
            </w:r>
          </w:p>
          <w:p w14:paraId="3EAFB5CB" w14:textId="77777777" w:rsidR="00945E0D" w:rsidRPr="00C3546E" w:rsidRDefault="00945E0D" w:rsidP="00C30F9D">
            <w:pPr>
              <w:keepNext/>
              <w:jc w:val="left"/>
              <w:rPr>
                <w:rFonts w:cs="Arial"/>
                <w:sz w:val="16"/>
              </w:rPr>
            </w:pPr>
            <w:r w:rsidRPr="00C3546E">
              <w:rPr>
                <w:rFonts w:cs="Arial"/>
                <w:sz w:val="16"/>
              </w:rPr>
              <w:t xml:space="preserve">Afrique du Sud PVP </w:t>
            </w:r>
            <w:proofErr w:type="spellStart"/>
            <w:r w:rsidRPr="00C3546E">
              <w:rPr>
                <w:rFonts w:cs="Arial"/>
                <w:sz w:val="16"/>
              </w:rPr>
              <w:t>Authority</w:t>
            </w:r>
            <w:proofErr w:type="spellEnd"/>
            <w:r w:rsidRPr="00C3546E">
              <w:rPr>
                <w:rFonts w:cs="Arial"/>
                <w:sz w:val="16"/>
              </w:rPr>
              <w:t xml:space="preserve"> - 6</w:t>
            </w:r>
          </w:p>
          <w:p w14:paraId="75DE054F" w14:textId="77777777" w:rsidR="00945E0D" w:rsidRPr="00C3546E" w:rsidRDefault="00945E0D" w:rsidP="00C30F9D">
            <w:pPr>
              <w:keepNext/>
              <w:jc w:val="left"/>
              <w:rPr>
                <w:rFonts w:cs="Arial"/>
                <w:sz w:val="16"/>
              </w:rPr>
            </w:pPr>
            <w:r w:rsidRPr="00C3546E">
              <w:rPr>
                <w:rFonts w:cs="Arial"/>
                <w:sz w:val="16"/>
              </w:rPr>
              <w:t>Bureau des relations internationales DALRRD - 2</w:t>
            </w:r>
          </w:p>
        </w:tc>
      </w:tr>
    </w:tbl>
    <w:p w14:paraId="51416E95" w14:textId="77777777" w:rsidR="00945E0D" w:rsidRPr="00C3546E" w:rsidRDefault="00945E0D" w:rsidP="00945E0D">
      <w:pPr>
        <w:rPr>
          <w:rFonts w:cs="Arial"/>
        </w:rPr>
      </w:pPr>
    </w:p>
    <w:p w14:paraId="563C18F4" w14:textId="77777777" w:rsidR="00945E0D" w:rsidRPr="00C3546E" w:rsidRDefault="00945E0D" w:rsidP="00945E0D">
      <w:pPr>
        <w:rPr>
          <w:rFonts w:cs="Arial"/>
        </w:rPr>
      </w:pPr>
    </w:p>
    <w:p w14:paraId="5A9625C6" w14:textId="77777777" w:rsidR="00945E0D" w:rsidRPr="00C3546E" w:rsidRDefault="00945E0D" w:rsidP="00945E0D">
      <w:pPr>
        <w:rPr>
          <w:rFonts w:cs="Arial"/>
        </w:rPr>
      </w:pPr>
      <w:r w:rsidRPr="00C3546E">
        <w:rPr>
          <w:rFonts w:cs="Arial"/>
        </w:rPr>
        <w:t xml:space="preserve">II. </w:t>
      </w:r>
      <w:r w:rsidRPr="00C3546E">
        <w:rPr>
          <w:rFonts w:cs="Arial"/>
        </w:rPr>
        <w:tab/>
        <w:t>AUTRES DÉVELOPPEMENTS INTÉRESSANT L'UPOV</w:t>
      </w:r>
    </w:p>
    <w:p w14:paraId="4D3414AA" w14:textId="77777777" w:rsidR="00945E0D" w:rsidRPr="00C3546E" w:rsidRDefault="00945E0D" w:rsidP="00945E0D">
      <w:pPr>
        <w:rPr>
          <w:rFonts w:cs="Arial"/>
        </w:rPr>
      </w:pPr>
    </w:p>
    <w:p w14:paraId="6209A1A3" w14:textId="05B5CB9C" w:rsidR="00945E0D" w:rsidRPr="00C3546E" w:rsidRDefault="00034EE6" w:rsidP="00945E0D">
      <w:pPr>
        <w:rPr>
          <w:rFonts w:cs="Arial"/>
        </w:rPr>
      </w:pPr>
      <w:r>
        <w:rPr>
          <w:rFonts w:cs="Arial"/>
        </w:rPr>
        <w:t>Aucun élément nouveau</w:t>
      </w:r>
      <w:r w:rsidR="00945E0D" w:rsidRPr="00C3546E">
        <w:rPr>
          <w:rFonts w:cs="Arial"/>
        </w:rPr>
        <w:t>.</w:t>
      </w:r>
    </w:p>
    <w:p w14:paraId="268AC8ED" w14:textId="77777777" w:rsidR="00945E0D" w:rsidRPr="00C3546E" w:rsidRDefault="00945E0D" w:rsidP="00945E0D">
      <w:pPr>
        <w:rPr>
          <w:rFonts w:cs="Arial"/>
          <w:iCs/>
        </w:rPr>
      </w:pPr>
    </w:p>
    <w:p w14:paraId="354AF65A" w14:textId="77777777" w:rsidR="00945E0D" w:rsidRPr="00C3546E" w:rsidRDefault="00945E0D" w:rsidP="00945E0D">
      <w:pPr>
        <w:rPr>
          <w:rFonts w:cs="Arial"/>
          <w:iCs/>
        </w:rPr>
      </w:pPr>
    </w:p>
    <w:p w14:paraId="17D9B4C3" w14:textId="77777777" w:rsidR="00945E0D" w:rsidRPr="00C3546E" w:rsidRDefault="00945E0D" w:rsidP="00945E0D">
      <w:pPr>
        <w:rPr>
          <w:rFonts w:cs="Arial"/>
          <w:iCs/>
        </w:rPr>
      </w:pPr>
    </w:p>
    <w:p w14:paraId="15F85D0E" w14:textId="77777777" w:rsidR="00945E0D" w:rsidRPr="00C3546E" w:rsidRDefault="00945E0D" w:rsidP="00945E0D">
      <w:pPr>
        <w:jc w:val="right"/>
        <w:rPr>
          <w:rFonts w:cs="Arial"/>
        </w:rPr>
      </w:pPr>
      <w:r w:rsidRPr="00C3546E">
        <w:rPr>
          <w:rFonts w:cs="Arial"/>
        </w:rPr>
        <w:t>[L'annexe II suit]</w:t>
      </w:r>
    </w:p>
    <w:p w14:paraId="7416AF1C" w14:textId="77777777" w:rsidR="00945E0D" w:rsidRPr="00C3546E" w:rsidRDefault="00945E0D" w:rsidP="00945E0D">
      <w:pPr>
        <w:rPr>
          <w:rFonts w:cs="Arial"/>
        </w:rPr>
        <w:sectPr w:rsidR="00945E0D" w:rsidRPr="00C3546E" w:rsidSect="000B2CE0">
          <w:headerReference w:type="default" r:id="rId10"/>
          <w:pgSz w:w="11907" w:h="16840" w:code="9"/>
          <w:pgMar w:top="510" w:right="1134" w:bottom="568" w:left="1134" w:header="510" w:footer="680" w:gutter="0"/>
          <w:pgNumType w:start="1"/>
          <w:cols w:space="720"/>
          <w:titlePg/>
        </w:sectPr>
      </w:pPr>
    </w:p>
    <w:p w14:paraId="2548BAE3" w14:textId="77777777" w:rsidR="00945E0D" w:rsidRPr="00C3546E" w:rsidRDefault="00945E0D" w:rsidP="00945E0D">
      <w:pPr>
        <w:jc w:val="center"/>
        <w:rPr>
          <w:rFonts w:cs="Arial"/>
        </w:rPr>
      </w:pPr>
      <w:r w:rsidRPr="00C3546E">
        <w:rPr>
          <w:rFonts w:cs="Arial"/>
        </w:rPr>
        <w:lastRenderedPageBreak/>
        <w:t>C/57/13</w:t>
      </w:r>
    </w:p>
    <w:p w14:paraId="723657BA" w14:textId="77777777" w:rsidR="00945E0D" w:rsidRPr="00C3546E" w:rsidRDefault="00945E0D" w:rsidP="00945E0D">
      <w:pPr>
        <w:jc w:val="center"/>
        <w:rPr>
          <w:rFonts w:cs="Arial"/>
        </w:rPr>
      </w:pPr>
    </w:p>
    <w:p w14:paraId="29D05C6E" w14:textId="77777777" w:rsidR="00945E0D" w:rsidRPr="00C3546E" w:rsidRDefault="00945E0D" w:rsidP="00945E0D">
      <w:pPr>
        <w:jc w:val="center"/>
        <w:rPr>
          <w:rFonts w:cs="Arial"/>
        </w:rPr>
      </w:pPr>
      <w:r w:rsidRPr="00C3546E">
        <w:rPr>
          <w:rFonts w:cs="Arial"/>
        </w:rPr>
        <w:t>ANNEXE II</w:t>
      </w:r>
    </w:p>
    <w:p w14:paraId="3976A421" w14:textId="77777777" w:rsidR="00945E0D" w:rsidRPr="00C3546E" w:rsidRDefault="00945E0D" w:rsidP="00945E0D">
      <w:pPr>
        <w:jc w:val="center"/>
        <w:rPr>
          <w:rFonts w:cs="Arial"/>
        </w:rPr>
      </w:pPr>
    </w:p>
    <w:p w14:paraId="17835A5C" w14:textId="77777777" w:rsidR="00945E0D" w:rsidRPr="00C3546E" w:rsidRDefault="00945E0D" w:rsidP="00945E0D">
      <w:pPr>
        <w:jc w:val="center"/>
        <w:rPr>
          <w:rFonts w:cs="Arial"/>
        </w:rPr>
      </w:pPr>
    </w:p>
    <w:p w14:paraId="252E4321" w14:textId="77777777" w:rsidR="00945E0D" w:rsidRPr="00C3546E" w:rsidRDefault="00945E0D" w:rsidP="00945E0D">
      <w:pPr>
        <w:jc w:val="center"/>
        <w:rPr>
          <w:rFonts w:cs="Arial"/>
        </w:rPr>
      </w:pPr>
      <w:r w:rsidRPr="00C3546E">
        <w:rPr>
          <w:rFonts w:cs="Arial"/>
        </w:rPr>
        <w:t>ALLEMAGNE</w:t>
      </w:r>
    </w:p>
    <w:p w14:paraId="7AD21C4E" w14:textId="77777777" w:rsidR="00945E0D" w:rsidRPr="00C3546E" w:rsidRDefault="00945E0D" w:rsidP="00945E0D">
      <w:pPr>
        <w:jc w:val="center"/>
        <w:rPr>
          <w:rFonts w:cs="Arial"/>
        </w:rPr>
      </w:pPr>
      <w:r w:rsidRPr="00C3546E">
        <w:rPr>
          <w:rFonts w:cs="Arial"/>
        </w:rPr>
        <w:t>(Langue originale : allemand)</w:t>
      </w:r>
    </w:p>
    <w:p w14:paraId="0EC66CEB" w14:textId="77777777" w:rsidR="00945E0D" w:rsidRPr="00C3546E" w:rsidRDefault="00945E0D" w:rsidP="00945E0D">
      <w:pPr>
        <w:rPr>
          <w:rFonts w:cs="Arial"/>
        </w:rPr>
      </w:pPr>
    </w:p>
    <w:p w14:paraId="40D5C05B" w14:textId="77777777" w:rsidR="00945E0D" w:rsidRPr="00C3546E" w:rsidRDefault="00945E0D" w:rsidP="00D35EB7">
      <w:pPr>
        <w:pStyle w:val="Disclaimer"/>
        <w:spacing w:after="360"/>
        <w:ind w:left="-284" w:right="-312"/>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3BEB05F6" w14:textId="77777777" w:rsidR="00D35EB7" w:rsidRPr="00C3546E" w:rsidRDefault="00D35EB7" w:rsidP="00D35EB7">
      <w:pPr>
        <w:rPr>
          <w:rFonts w:cs="Arial"/>
          <w:u w:val="single"/>
        </w:rPr>
      </w:pPr>
      <w:r w:rsidRPr="00C3546E">
        <w:rPr>
          <w:rFonts w:cs="Arial"/>
          <w:u w:val="single"/>
        </w:rPr>
        <w:t>Activités de promotion de la protection des obtentions végétales</w:t>
      </w:r>
    </w:p>
    <w:p w14:paraId="4250806A" w14:textId="77777777" w:rsidR="00D35EB7" w:rsidRPr="00C3546E" w:rsidRDefault="00D35EB7" w:rsidP="00D35EB7">
      <w:pPr>
        <w:rPr>
          <w:rFonts w:cs="Arial"/>
        </w:rPr>
      </w:pPr>
    </w:p>
    <w:tbl>
      <w:tblPr>
        <w:tblStyle w:val="TableNormal1"/>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977"/>
        <w:gridCol w:w="724"/>
        <w:gridCol w:w="1119"/>
        <w:gridCol w:w="1843"/>
        <w:gridCol w:w="3685"/>
        <w:gridCol w:w="2410"/>
        <w:gridCol w:w="2410"/>
      </w:tblGrid>
      <w:tr w:rsidR="00D35EB7" w:rsidRPr="00C3546E" w14:paraId="24AD147C" w14:textId="77777777" w:rsidTr="00FA773C">
        <w:trPr>
          <w:cantSplit/>
          <w:tblHeader/>
        </w:trPr>
        <w:tc>
          <w:tcPr>
            <w:tcW w:w="2977" w:type="dxa"/>
          </w:tcPr>
          <w:p w14:paraId="255B3861" w14:textId="77777777" w:rsidR="00D35EB7" w:rsidRPr="00C3546E" w:rsidRDefault="00D35EB7" w:rsidP="00C30F9D">
            <w:pPr>
              <w:jc w:val="left"/>
              <w:rPr>
                <w:rFonts w:cs="Arial"/>
                <w:sz w:val="16"/>
                <w:szCs w:val="16"/>
              </w:rPr>
            </w:pPr>
            <w:r w:rsidRPr="00C3546E">
              <w:rPr>
                <w:rFonts w:cs="Arial"/>
                <w:sz w:val="16"/>
                <w:szCs w:val="16"/>
              </w:rPr>
              <w:t>Type d'activité</w:t>
            </w:r>
          </w:p>
        </w:tc>
        <w:tc>
          <w:tcPr>
            <w:tcW w:w="724" w:type="dxa"/>
          </w:tcPr>
          <w:p w14:paraId="378E9ADC" w14:textId="77777777" w:rsidR="00D35EB7" w:rsidRPr="00C3546E" w:rsidRDefault="00D35EB7" w:rsidP="00C30F9D">
            <w:pPr>
              <w:jc w:val="left"/>
              <w:rPr>
                <w:rFonts w:cs="Arial"/>
                <w:sz w:val="16"/>
                <w:szCs w:val="16"/>
              </w:rPr>
            </w:pPr>
            <w:r w:rsidRPr="00C3546E">
              <w:rPr>
                <w:rFonts w:cs="Arial"/>
                <w:sz w:val="16"/>
                <w:szCs w:val="16"/>
              </w:rPr>
              <w:t>Date</w:t>
            </w:r>
          </w:p>
        </w:tc>
        <w:tc>
          <w:tcPr>
            <w:tcW w:w="1119" w:type="dxa"/>
          </w:tcPr>
          <w:p w14:paraId="74D7B78B" w14:textId="77777777" w:rsidR="00D35EB7" w:rsidRPr="00C3546E" w:rsidRDefault="00D35EB7" w:rsidP="00C30F9D">
            <w:pPr>
              <w:jc w:val="left"/>
              <w:rPr>
                <w:rFonts w:cs="Arial"/>
                <w:sz w:val="16"/>
                <w:szCs w:val="16"/>
              </w:rPr>
            </w:pPr>
            <w:r w:rsidRPr="00C3546E">
              <w:rPr>
                <w:rFonts w:cs="Arial"/>
                <w:sz w:val="16"/>
                <w:szCs w:val="16"/>
              </w:rPr>
              <w:t>Lieu</w:t>
            </w:r>
          </w:p>
        </w:tc>
        <w:tc>
          <w:tcPr>
            <w:tcW w:w="1843" w:type="dxa"/>
          </w:tcPr>
          <w:p w14:paraId="12A95698" w14:textId="77777777" w:rsidR="00D35EB7" w:rsidRPr="00C3546E" w:rsidRDefault="00D35EB7" w:rsidP="00C30F9D">
            <w:pPr>
              <w:jc w:val="left"/>
              <w:rPr>
                <w:rFonts w:cs="Arial"/>
                <w:sz w:val="16"/>
                <w:szCs w:val="16"/>
              </w:rPr>
            </w:pPr>
            <w:r w:rsidRPr="00C3546E">
              <w:rPr>
                <w:rFonts w:cs="Arial"/>
                <w:sz w:val="16"/>
                <w:szCs w:val="16"/>
              </w:rPr>
              <w:t>Organisateur(s)</w:t>
            </w:r>
          </w:p>
        </w:tc>
        <w:tc>
          <w:tcPr>
            <w:tcW w:w="3685" w:type="dxa"/>
          </w:tcPr>
          <w:p w14:paraId="056BCBE1" w14:textId="77777777" w:rsidR="00D35EB7" w:rsidRPr="00C3546E" w:rsidRDefault="00D35EB7" w:rsidP="00C30F9D">
            <w:pPr>
              <w:jc w:val="left"/>
              <w:rPr>
                <w:rFonts w:cs="Arial"/>
                <w:sz w:val="16"/>
                <w:szCs w:val="16"/>
              </w:rPr>
            </w:pPr>
            <w:r w:rsidRPr="00C3546E">
              <w:rPr>
                <w:rFonts w:cs="Arial"/>
                <w:sz w:val="16"/>
                <w:szCs w:val="16"/>
              </w:rPr>
              <w:t>But de l'activité</w:t>
            </w:r>
          </w:p>
        </w:tc>
        <w:tc>
          <w:tcPr>
            <w:tcW w:w="2410" w:type="dxa"/>
          </w:tcPr>
          <w:p w14:paraId="1379353B" w14:textId="77777777" w:rsidR="00D35EB7" w:rsidRPr="00C3546E" w:rsidRDefault="00D35EB7" w:rsidP="00C30F9D">
            <w:pPr>
              <w:jc w:val="left"/>
              <w:rPr>
                <w:rFonts w:cs="Arial"/>
                <w:sz w:val="16"/>
                <w:szCs w:val="16"/>
              </w:rPr>
            </w:pPr>
            <w:r w:rsidRPr="00C3546E">
              <w:rPr>
                <w:rFonts w:cs="Arial"/>
                <w:sz w:val="16"/>
                <w:szCs w:val="16"/>
              </w:rPr>
              <w:t>États/organisations participants</w:t>
            </w:r>
          </w:p>
          <w:p w14:paraId="2BFBDEA5" w14:textId="77777777" w:rsidR="00D35EB7" w:rsidRPr="00C3546E" w:rsidRDefault="00D35EB7" w:rsidP="00C30F9D">
            <w:pPr>
              <w:jc w:val="left"/>
              <w:rPr>
                <w:rFonts w:cs="Arial"/>
                <w:sz w:val="16"/>
                <w:szCs w:val="16"/>
              </w:rPr>
            </w:pPr>
            <w:r w:rsidRPr="00C3546E">
              <w:rPr>
                <w:rFonts w:cs="Arial"/>
                <w:sz w:val="16"/>
                <w:szCs w:val="16"/>
              </w:rPr>
              <w:t>(</w:t>
            </w:r>
            <w:proofErr w:type="gramStart"/>
            <w:r w:rsidRPr="00C3546E">
              <w:rPr>
                <w:rFonts w:cs="Arial"/>
                <w:sz w:val="16"/>
                <w:szCs w:val="16"/>
              </w:rPr>
              <w:t>nombre</w:t>
            </w:r>
            <w:proofErr w:type="gramEnd"/>
            <w:r w:rsidRPr="00C3546E">
              <w:rPr>
                <w:rFonts w:cs="Arial"/>
                <w:sz w:val="16"/>
                <w:szCs w:val="16"/>
              </w:rPr>
              <w:t xml:space="preserve"> de participants par </w:t>
            </w:r>
            <w:r w:rsidRPr="00C3546E">
              <w:rPr>
                <w:rFonts w:cs="Arial"/>
                <w:sz w:val="16"/>
                <w:szCs w:val="16"/>
              </w:rPr>
              <w:br/>
              <w:t>État/Organisation)</w:t>
            </w:r>
          </w:p>
        </w:tc>
        <w:tc>
          <w:tcPr>
            <w:tcW w:w="2410" w:type="dxa"/>
          </w:tcPr>
          <w:p w14:paraId="78991AFB" w14:textId="77777777" w:rsidR="00D35EB7" w:rsidRPr="00C3546E" w:rsidRDefault="00D35EB7" w:rsidP="00C30F9D">
            <w:pPr>
              <w:jc w:val="left"/>
              <w:rPr>
                <w:rFonts w:cs="Arial"/>
                <w:sz w:val="16"/>
                <w:szCs w:val="16"/>
              </w:rPr>
            </w:pPr>
            <w:r w:rsidRPr="00C3546E">
              <w:rPr>
                <w:rFonts w:cs="Arial"/>
                <w:sz w:val="16"/>
                <w:szCs w:val="16"/>
              </w:rPr>
              <w:t>Commentaires</w:t>
            </w:r>
          </w:p>
        </w:tc>
      </w:tr>
      <w:tr w:rsidR="00D35EB7" w:rsidRPr="00C3546E" w14:paraId="5C78A115" w14:textId="77777777" w:rsidTr="00FA773C">
        <w:trPr>
          <w:cantSplit/>
        </w:trPr>
        <w:tc>
          <w:tcPr>
            <w:tcW w:w="2977" w:type="dxa"/>
          </w:tcPr>
          <w:p w14:paraId="1EF791EB" w14:textId="77777777" w:rsidR="00D35EB7" w:rsidRPr="00C3546E" w:rsidRDefault="00D35EB7" w:rsidP="00C30F9D">
            <w:pPr>
              <w:jc w:val="left"/>
              <w:rPr>
                <w:rFonts w:cs="Arial"/>
                <w:sz w:val="16"/>
                <w:szCs w:val="16"/>
              </w:rPr>
            </w:pPr>
            <w:r w:rsidRPr="00C3546E">
              <w:rPr>
                <w:rFonts w:cs="Arial"/>
                <w:sz w:val="16"/>
                <w:szCs w:val="16"/>
              </w:rPr>
              <w:t>Séminaire sur la conduite d'essais variétaux (DHS) de pommes et de poires</w:t>
            </w:r>
          </w:p>
        </w:tc>
        <w:tc>
          <w:tcPr>
            <w:tcW w:w="724" w:type="dxa"/>
          </w:tcPr>
          <w:p w14:paraId="1AA5B90B" w14:textId="77777777" w:rsidR="00D35EB7" w:rsidRPr="00C3546E" w:rsidRDefault="00D35EB7" w:rsidP="00C30F9D">
            <w:pPr>
              <w:jc w:val="left"/>
              <w:rPr>
                <w:rFonts w:cs="Arial"/>
                <w:sz w:val="16"/>
                <w:szCs w:val="16"/>
              </w:rPr>
            </w:pPr>
            <w:r w:rsidRPr="00C3546E">
              <w:rPr>
                <w:rFonts w:cs="Arial"/>
                <w:sz w:val="16"/>
                <w:szCs w:val="16"/>
              </w:rPr>
              <w:t>09/2022</w:t>
            </w:r>
          </w:p>
        </w:tc>
        <w:tc>
          <w:tcPr>
            <w:tcW w:w="1119" w:type="dxa"/>
          </w:tcPr>
          <w:p w14:paraId="62B89836" w14:textId="77777777" w:rsidR="00D35EB7" w:rsidRPr="00C3546E" w:rsidRDefault="00D35EB7" w:rsidP="00C30F9D">
            <w:pPr>
              <w:jc w:val="left"/>
              <w:rPr>
                <w:rFonts w:cs="Arial"/>
                <w:sz w:val="16"/>
                <w:szCs w:val="16"/>
              </w:rPr>
            </w:pPr>
            <w:r w:rsidRPr="00C3546E">
              <w:rPr>
                <w:rFonts w:cs="Arial"/>
                <w:sz w:val="16"/>
                <w:szCs w:val="16"/>
              </w:rPr>
              <w:t>En ligne</w:t>
            </w:r>
          </w:p>
        </w:tc>
        <w:tc>
          <w:tcPr>
            <w:tcW w:w="1843" w:type="dxa"/>
            <w:vMerge w:val="restart"/>
          </w:tcPr>
          <w:p w14:paraId="5EB438D1" w14:textId="77777777" w:rsidR="00D35EB7" w:rsidRPr="00C3546E" w:rsidRDefault="00D35EB7" w:rsidP="00C30F9D">
            <w:pPr>
              <w:jc w:val="left"/>
              <w:rPr>
                <w:rFonts w:cs="Arial"/>
                <w:sz w:val="16"/>
                <w:szCs w:val="16"/>
              </w:rPr>
            </w:pPr>
            <w:r w:rsidRPr="00C3546E">
              <w:rPr>
                <w:rFonts w:cs="Arial"/>
                <w:sz w:val="16"/>
                <w:szCs w:val="16"/>
              </w:rPr>
              <w:t>Ministère fédéral de l'Alimentation et de l'Agriculture (BMEL)</w:t>
            </w:r>
          </w:p>
          <w:p w14:paraId="42F484AA" w14:textId="77777777" w:rsidR="00D35EB7" w:rsidRPr="00C3546E" w:rsidRDefault="00D35EB7" w:rsidP="00C30F9D">
            <w:pPr>
              <w:jc w:val="left"/>
              <w:rPr>
                <w:rFonts w:cs="Arial"/>
                <w:sz w:val="16"/>
                <w:szCs w:val="16"/>
              </w:rPr>
            </w:pPr>
          </w:p>
          <w:p w14:paraId="39924653" w14:textId="77777777" w:rsidR="00D35EB7" w:rsidRPr="00C3546E" w:rsidRDefault="00D35EB7" w:rsidP="00C30F9D">
            <w:pPr>
              <w:jc w:val="left"/>
              <w:rPr>
                <w:rFonts w:cs="Arial"/>
                <w:sz w:val="16"/>
                <w:szCs w:val="16"/>
              </w:rPr>
            </w:pPr>
            <w:r w:rsidRPr="00C3546E">
              <w:rPr>
                <w:rFonts w:cs="Arial"/>
                <w:sz w:val="16"/>
                <w:szCs w:val="16"/>
              </w:rPr>
              <w:t>ADT Consulting</w:t>
            </w:r>
          </w:p>
          <w:p w14:paraId="3BA0AC74" w14:textId="77777777" w:rsidR="00D35EB7" w:rsidRPr="00C3546E" w:rsidRDefault="00D35EB7" w:rsidP="00C30F9D">
            <w:pPr>
              <w:jc w:val="left"/>
              <w:rPr>
                <w:rFonts w:cs="Arial"/>
                <w:sz w:val="16"/>
                <w:szCs w:val="16"/>
              </w:rPr>
            </w:pPr>
          </w:p>
          <w:p w14:paraId="1E04B0DD" w14:textId="77777777" w:rsidR="00D35EB7" w:rsidRPr="00C3546E" w:rsidRDefault="00D35EB7" w:rsidP="00C30F9D">
            <w:pPr>
              <w:jc w:val="left"/>
              <w:rPr>
                <w:rFonts w:cs="Arial"/>
                <w:sz w:val="16"/>
                <w:szCs w:val="16"/>
              </w:rPr>
            </w:pPr>
            <w:r w:rsidRPr="00C3546E">
              <w:rPr>
                <w:rFonts w:cs="Arial"/>
                <w:sz w:val="16"/>
                <w:szCs w:val="16"/>
              </w:rPr>
              <w:t>Office fédéral des variétés végétales (BSA)</w:t>
            </w:r>
          </w:p>
          <w:p w14:paraId="3501D624" w14:textId="77777777" w:rsidR="00D35EB7" w:rsidRPr="00C3546E" w:rsidRDefault="00D35EB7" w:rsidP="00C30F9D">
            <w:pPr>
              <w:jc w:val="left"/>
              <w:rPr>
                <w:rFonts w:cs="Arial"/>
                <w:sz w:val="16"/>
                <w:szCs w:val="16"/>
              </w:rPr>
            </w:pPr>
          </w:p>
        </w:tc>
        <w:tc>
          <w:tcPr>
            <w:tcW w:w="3685" w:type="dxa"/>
            <w:vMerge w:val="restart"/>
          </w:tcPr>
          <w:p w14:paraId="22810456" w14:textId="77777777" w:rsidR="00D35EB7" w:rsidRPr="00C3546E" w:rsidRDefault="00D35EB7" w:rsidP="00C30F9D">
            <w:pPr>
              <w:jc w:val="left"/>
              <w:rPr>
                <w:rFonts w:cs="Arial"/>
                <w:sz w:val="16"/>
                <w:szCs w:val="16"/>
              </w:rPr>
            </w:pPr>
            <w:r w:rsidRPr="00C3546E">
              <w:rPr>
                <w:rFonts w:cs="Arial"/>
                <w:sz w:val="16"/>
                <w:szCs w:val="16"/>
              </w:rPr>
              <w:t>Formation à la réalisation d'essais variétaux, à l'application des directives d'essai et à l'évaluation des essais</w:t>
            </w:r>
          </w:p>
        </w:tc>
        <w:tc>
          <w:tcPr>
            <w:tcW w:w="2410" w:type="dxa"/>
          </w:tcPr>
          <w:p w14:paraId="4A90283D" w14:textId="77777777" w:rsidR="00D35EB7" w:rsidRPr="00C3546E" w:rsidRDefault="00D35EB7" w:rsidP="00C30F9D">
            <w:pPr>
              <w:jc w:val="left"/>
              <w:rPr>
                <w:rFonts w:cs="Arial"/>
                <w:sz w:val="16"/>
                <w:szCs w:val="16"/>
              </w:rPr>
            </w:pPr>
            <w:r w:rsidRPr="00C3546E">
              <w:rPr>
                <w:rFonts w:cs="Arial"/>
                <w:sz w:val="16"/>
                <w:szCs w:val="16"/>
              </w:rPr>
              <w:t>Inde (~ 100 participants)</w:t>
            </w:r>
          </w:p>
        </w:tc>
        <w:tc>
          <w:tcPr>
            <w:tcW w:w="2410" w:type="dxa"/>
            <w:vMerge w:val="restart"/>
          </w:tcPr>
          <w:p w14:paraId="17649390" w14:textId="77777777" w:rsidR="00D35EB7" w:rsidRPr="00C3546E" w:rsidRDefault="00D35EB7" w:rsidP="00C30F9D">
            <w:pPr>
              <w:jc w:val="left"/>
              <w:rPr>
                <w:rFonts w:cs="Arial"/>
                <w:sz w:val="16"/>
                <w:szCs w:val="16"/>
              </w:rPr>
            </w:pPr>
            <w:r w:rsidRPr="00C3546E">
              <w:rPr>
                <w:rFonts w:cs="Arial"/>
                <w:sz w:val="16"/>
                <w:szCs w:val="16"/>
              </w:rPr>
              <w:t>Projet de coopération germano-indien</w:t>
            </w:r>
          </w:p>
          <w:p w14:paraId="087DC844" w14:textId="77777777" w:rsidR="00D35EB7" w:rsidRPr="00C3546E" w:rsidRDefault="00D35EB7" w:rsidP="00C30F9D">
            <w:pPr>
              <w:jc w:val="left"/>
              <w:rPr>
                <w:rFonts w:cs="Arial"/>
                <w:sz w:val="16"/>
                <w:szCs w:val="16"/>
              </w:rPr>
            </w:pPr>
            <w:r w:rsidRPr="00C3546E">
              <w:rPr>
                <w:rFonts w:cs="Arial"/>
                <w:sz w:val="16"/>
                <w:szCs w:val="16"/>
              </w:rPr>
              <w:t>(07/2019 à 12/2023 (prolongé))</w:t>
            </w:r>
          </w:p>
        </w:tc>
      </w:tr>
      <w:tr w:rsidR="00D35EB7" w:rsidRPr="00C3546E" w14:paraId="275E2EF3" w14:textId="77777777" w:rsidTr="00FA773C">
        <w:trPr>
          <w:cantSplit/>
        </w:trPr>
        <w:tc>
          <w:tcPr>
            <w:tcW w:w="2977" w:type="dxa"/>
          </w:tcPr>
          <w:p w14:paraId="1AC88E4E" w14:textId="77777777" w:rsidR="00D35EB7" w:rsidRPr="00C3546E" w:rsidRDefault="00D35EB7" w:rsidP="00C30F9D">
            <w:pPr>
              <w:jc w:val="left"/>
              <w:rPr>
                <w:rFonts w:cs="Arial"/>
                <w:sz w:val="16"/>
                <w:szCs w:val="16"/>
              </w:rPr>
            </w:pPr>
            <w:r w:rsidRPr="00C3546E">
              <w:rPr>
                <w:rFonts w:cs="Arial"/>
                <w:sz w:val="16"/>
                <w:szCs w:val="16"/>
              </w:rPr>
              <w:t>Séminaire sur la conduite d'essais variétaux (DHS) de pommes et de poires</w:t>
            </w:r>
          </w:p>
        </w:tc>
        <w:tc>
          <w:tcPr>
            <w:tcW w:w="724" w:type="dxa"/>
          </w:tcPr>
          <w:p w14:paraId="1B07FA7D" w14:textId="77777777" w:rsidR="00D35EB7" w:rsidRPr="00C3546E" w:rsidRDefault="00D35EB7" w:rsidP="00C30F9D">
            <w:pPr>
              <w:jc w:val="left"/>
              <w:rPr>
                <w:rFonts w:cs="Arial"/>
                <w:sz w:val="16"/>
                <w:szCs w:val="16"/>
              </w:rPr>
            </w:pPr>
            <w:r w:rsidRPr="00C3546E">
              <w:rPr>
                <w:rFonts w:cs="Arial"/>
                <w:sz w:val="16"/>
                <w:szCs w:val="16"/>
              </w:rPr>
              <w:t>09/2022</w:t>
            </w:r>
          </w:p>
        </w:tc>
        <w:tc>
          <w:tcPr>
            <w:tcW w:w="1119" w:type="dxa"/>
          </w:tcPr>
          <w:p w14:paraId="1C215113" w14:textId="77777777" w:rsidR="00D35EB7" w:rsidRPr="00C3546E" w:rsidRDefault="00D35EB7" w:rsidP="00C30F9D">
            <w:pPr>
              <w:jc w:val="left"/>
              <w:rPr>
                <w:rFonts w:cs="Arial"/>
                <w:sz w:val="16"/>
                <w:szCs w:val="16"/>
              </w:rPr>
            </w:pPr>
            <w:r w:rsidRPr="00C3546E">
              <w:rPr>
                <w:rFonts w:cs="Arial"/>
                <w:sz w:val="16"/>
                <w:szCs w:val="16"/>
              </w:rPr>
              <w:t>Allemagne</w:t>
            </w:r>
          </w:p>
        </w:tc>
        <w:tc>
          <w:tcPr>
            <w:tcW w:w="1843" w:type="dxa"/>
            <w:vMerge/>
          </w:tcPr>
          <w:p w14:paraId="452FFA34" w14:textId="77777777" w:rsidR="00D35EB7" w:rsidRPr="00C3546E" w:rsidRDefault="00D35EB7" w:rsidP="00C30F9D">
            <w:pPr>
              <w:jc w:val="left"/>
              <w:rPr>
                <w:rFonts w:cs="Arial"/>
                <w:sz w:val="16"/>
                <w:szCs w:val="16"/>
              </w:rPr>
            </w:pPr>
          </w:p>
        </w:tc>
        <w:tc>
          <w:tcPr>
            <w:tcW w:w="3685" w:type="dxa"/>
            <w:vMerge/>
          </w:tcPr>
          <w:p w14:paraId="5C9E6E7C" w14:textId="77777777" w:rsidR="00D35EB7" w:rsidRPr="00C3546E" w:rsidRDefault="00D35EB7" w:rsidP="00C30F9D">
            <w:pPr>
              <w:jc w:val="left"/>
              <w:rPr>
                <w:rFonts w:cs="Arial"/>
                <w:sz w:val="16"/>
                <w:szCs w:val="16"/>
              </w:rPr>
            </w:pPr>
          </w:p>
        </w:tc>
        <w:tc>
          <w:tcPr>
            <w:tcW w:w="2410" w:type="dxa"/>
          </w:tcPr>
          <w:p w14:paraId="450183D5" w14:textId="77777777" w:rsidR="00D35EB7" w:rsidRPr="00C3546E" w:rsidRDefault="00D35EB7" w:rsidP="00C30F9D">
            <w:pPr>
              <w:jc w:val="left"/>
              <w:rPr>
                <w:rFonts w:cs="Arial"/>
                <w:sz w:val="16"/>
                <w:szCs w:val="16"/>
              </w:rPr>
            </w:pPr>
            <w:r w:rsidRPr="00C3546E">
              <w:rPr>
                <w:rFonts w:cs="Arial"/>
                <w:sz w:val="16"/>
                <w:szCs w:val="16"/>
              </w:rPr>
              <w:t>Inde (3 participants)</w:t>
            </w:r>
          </w:p>
        </w:tc>
        <w:tc>
          <w:tcPr>
            <w:tcW w:w="2410" w:type="dxa"/>
            <w:vMerge/>
          </w:tcPr>
          <w:p w14:paraId="662B54B9" w14:textId="77777777" w:rsidR="00D35EB7" w:rsidRPr="00C3546E" w:rsidRDefault="00D35EB7" w:rsidP="00C30F9D">
            <w:pPr>
              <w:jc w:val="left"/>
              <w:rPr>
                <w:rFonts w:cs="Arial"/>
                <w:sz w:val="16"/>
                <w:szCs w:val="16"/>
              </w:rPr>
            </w:pPr>
          </w:p>
        </w:tc>
      </w:tr>
      <w:tr w:rsidR="00D35EB7" w:rsidRPr="00C3546E" w14:paraId="6697BC7A" w14:textId="77777777" w:rsidTr="00FA773C">
        <w:trPr>
          <w:cantSplit/>
        </w:trPr>
        <w:tc>
          <w:tcPr>
            <w:tcW w:w="2977" w:type="dxa"/>
          </w:tcPr>
          <w:p w14:paraId="633BEFC6" w14:textId="77777777" w:rsidR="00D35EB7" w:rsidRPr="00C3546E" w:rsidRDefault="00D35EB7" w:rsidP="00C30F9D">
            <w:pPr>
              <w:jc w:val="left"/>
              <w:rPr>
                <w:rFonts w:cs="Arial"/>
                <w:sz w:val="16"/>
                <w:szCs w:val="16"/>
              </w:rPr>
            </w:pPr>
            <w:r w:rsidRPr="00C3546E">
              <w:rPr>
                <w:rFonts w:cs="Arial"/>
                <w:sz w:val="16"/>
                <w:szCs w:val="16"/>
              </w:rPr>
              <w:t>Séminaire de clôture</w:t>
            </w:r>
          </w:p>
        </w:tc>
        <w:tc>
          <w:tcPr>
            <w:tcW w:w="724" w:type="dxa"/>
          </w:tcPr>
          <w:p w14:paraId="0D6A746C" w14:textId="77777777" w:rsidR="00D35EB7" w:rsidRPr="00C3546E" w:rsidRDefault="00D35EB7" w:rsidP="00C30F9D">
            <w:pPr>
              <w:jc w:val="left"/>
              <w:rPr>
                <w:rFonts w:cs="Arial"/>
                <w:sz w:val="16"/>
                <w:szCs w:val="16"/>
              </w:rPr>
            </w:pPr>
            <w:r w:rsidRPr="00C3546E">
              <w:rPr>
                <w:rFonts w:cs="Arial"/>
                <w:sz w:val="16"/>
                <w:szCs w:val="16"/>
              </w:rPr>
              <w:t>11/2022</w:t>
            </w:r>
          </w:p>
        </w:tc>
        <w:tc>
          <w:tcPr>
            <w:tcW w:w="1119" w:type="dxa"/>
          </w:tcPr>
          <w:p w14:paraId="4800FF84" w14:textId="77777777" w:rsidR="00D35EB7" w:rsidRPr="00C3546E" w:rsidRDefault="00D35EB7" w:rsidP="00C30F9D">
            <w:pPr>
              <w:jc w:val="left"/>
              <w:rPr>
                <w:rFonts w:cs="Arial"/>
                <w:sz w:val="16"/>
                <w:szCs w:val="16"/>
              </w:rPr>
            </w:pPr>
            <w:r w:rsidRPr="00C3546E">
              <w:rPr>
                <w:rFonts w:cs="Arial"/>
                <w:sz w:val="16"/>
                <w:szCs w:val="16"/>
              </w:rPr>
              <w:t>En ligne</w:t>
            </w:r>
          </w:p>
        </w:tc>
        <w:tc>
          <w:tcPr>
            <w:tcW w:w="1843" w:type="dxa"/>
            <w:vMerge/>
          </w:tcPr>
          <w:p w14:paraId="69575234" w14:textId="77777777" w:rsidR="00D35EB7" w:rsidRPr="00C3546E" w:rsidRDefault="00D35EB7" w:rsidP="00C30F9D">
            <w:pPr>
              <w:jc w:val="left"/>
              <w:rPr>
                <w:rFonts w:cs="Arial"/>
                <w:sz w:val="16"/>
                <w:szCs w:val="16"/>
              </w:rPr>
            </w:pPr>
          </w:p>
        </w:tc>
        <w:tc>
          <w:tcPr>
            <w:tcW w:w="3685" w:type="dxa"/>
          </w:tcPr>
          <w:p w14:paraId="55F97A45" w14:textId="77777777" w:rsidR="00D35EB7" w:rsidRPr="00C3546E" w:rsidRDefault="00D35EB7" w:rsidP="00C30F9D">
            <w:pPr>
              <w:jc w:val="left"/>
              <w:rPr>
                <w:rFonts w:cs="Arial"/>
                <w:sz w:val="16"/>
                <w:szCs w:val="16"/>
              </w:rPr>
            </w:pPr>
            <w:r w:rsidRPr="00C3546E">
              <w:rPr>
                <w:rFonts w:cs="Arial"/>
                <w:sz w:val="16"/>
                <w:szCs w:val="16"/>
              </w:rPr>
              <w:t xml:space="preserve">Rétrospective des réalisations au cours de la période de projet, clarification des questions en suspens </w:t>
            </w:r>
          </w:p>
        </w:tc>
        <w:tc>
          <w:tcPr>
            <w:tcW w:w="2410" w:type="dxa"/>
          </w:tcPr>
          <w:p w14:paraId="5ED479B0" w14:textId="77777777" w:rsidR="00D35EB7" w:rsidRPr="00C3546E" w:rsidRDefault="00D35EB7" w:rsidP="00C30F9D">
            <w:pPr>
              <w:jc w:val="left"/>
              <w:rPr>
                <w:rFonts w:cs="Arial"/>
                <w:sz w:val="16"/>
                <w:szCs w:val="16"/>
              </w:rPr>
            </w:pPr>
          </w:p>
        </w:tc>
        <w:tc>
          <w:tcPr>
            <w:tcW w:w="2410" w:type="dxa"/>
            <w:vMerge/>
          </w:tcPr>
          <w:p w14:paraId="184D3FDD" w14:textId="77777777" w:rsidR="00D35EB7" w:rsidRPr="00C3546E" w:rsidRDefault="00D35EB7" w:rsidP="00C30F9D">
            <w:pPr>
              <w:jc w:val="left"/>
              <w:rPr>
                <w:rFonts w:cs="Arial"/>
                <w:sz w:val="16"/>
                <w:szCs w:val="16"/>
              </w:rPr>
            </w:pPr>
          </w:p>
        </w:tc>
      </w:tr>
      <w:tr w:rsidR="00D35EB7" w:rsidRPr="00C3546E" w14:paraId="3CC4479B" w14:textId="77777777" w:rsidTr="00FA773C">
        <w:trPr>
          <w:cantSplit/>
        </w:trPr>
        <w:tc>
          <w:tcPr>
            <w:tcW w:w="2977" w:type="dxa"/>
          </w:tcPr>
          <w:p w14:paraId="66268130" w14:textId="77777777" w:rsidR="00D35EB7" w:rsidRPr="00C3546E" w:rsidRDefault="00D35EB7" w:rsidP="00C30F9D">
            <w:pPr>
              <w:jc w:val="left"/>
              <w:rPr>
                <w:rFonts w:cs="Arial"/>
                <w:sz w:val="16"/>
                <w:szCs w:val="16"/>
              </w:rPr>
            </w:pPr>
            <w:r w:rsidRPr="00C3546E">
              <w:rPr>
                <w:rFonts w:cs="Arial"/>
                <w:sz w:val="16"/>
                <w:szCs w:val="16"/>
              </w:rPr>
              <w:t xml:space="preserve">Séminaire sur le traitement et la gestion électroniques des données d'examen DHS dans le cadre de l'examen des variétés - l'exemple du colza/moutarde </w:t>
            </w:r>
          </w:p>
        </w:tc>
        <w:tc>
          <w:tcPr>
            <w:tcW w:w="724" w:type="dxa"/>
          </w:tcPr>
          <w:p w14:paraId="6E370BB7" w14:textId="77777777" w:rsidR="00D35EB7" w:rsidRPr="00C3546E" w:rsidRDefault="00D35EB7" w:rsidP="00C30F9D">
            <w:pPr>
              <w:jc w:val="left"/>
              <w:rPr>
                <w:rFonts w:cs="Arial"/>
                <w:sz w:val="16"/>
                <w:szCs w:val="16"/>
              </w:rPr>
            </w:pPr>
            <w:r w:rsidRPr="00C3546E">
              <w:rPr>
                <w:rFonts w:cs="Arial"/>
                <w:sz w:val="16"/>
                <w:szCs w:val="16"/>
              </w:rPr>
              <w:t>05/2023</w:t>
            </w:r>
          </w:p>
        </w:tc>
        <w:tc>
          <w:tcPr>
            <w:tcW w:w="1119" w:type="dxa"/>
          </w:tcPr>
          <w:p w14:paraId="50C9604B" w14:textId="77777777" w:rsidR="00D35EB7" w:rsidRPr="00C3546E" w:rsidRDefault="00D35EB7" w:rsidP="00C30F9D">
            <w:pPr>
              <w:jc w:val="left"/>
              <w:rPr>
                <w:rFonts w:cs="Arial"/>
                <w:sz w:val="16"/>
                <w:szCs w:val="16"/>
              </w:rPr>
            </w:pPr>
            <w:r w:rsidRPr="00C3546E">
              <w:rPr>
                <w:rFonts w:cs="Arial"/>
                <w:sz w:val="16"/>
                <w:szCs w:val="16"/>
              </w:rPr>
              <w:t>En ligne</w:t>
            </w:r>
          </w:p>
        </w:tc>
        <w:tc>
          <w:tcPr>
            <w:tcW w:w="1843" w:type="dxa"/>
            <w:vMerge/>
          </w:tcPr>
          <w:p w14:paraId="587FFDFA" w14:textId="77777777" w:rsidR="00D35EB7" w:rsidRPr="00C3546E" w:rsidRDefault="00D35EB7" w:rsidP="00C30F9D">
            <w:pPr>
              <w:jc w:val="left"/>
              <w:rPr>
                <w:rFonts w:cs="Arial"/>
                <w:sz w:val="16"/>
                <w:szCs w:val="16"/>
              </w:rPr>
            </w:pPr>
          </w:p>
        </w:tc>
        <w:tc>
          <w:tcPr>
            <w:tcW w:w="3685" w:type="dxa"/>
          </w:tcPr>
          <w:p w14:paraId="413F4CC4" w14:textId="77777777" w:rsidR="00D35EB7" w:rsidRPr="00C3546E" w:rsidRDefault="00D35EB7" w:rsidP="00C30F9D">
            <w:pPr>
              <w:jc w:val="left"/>
              <w:rPr>
                <w:rFonts w:cs="Arial"/>
                <w:sz w:val="16"/>
                <w:szCs w:val="16"/>
              </w:rPr>
            </w:pPr>
            <w:r w:rsidRPr="00C3546E">
              <w:rPr>
                <w:rFonts w:cs="Arial"/>
                <w:sz w:val="16"/>
                <w:szCs w:val="16"/>
              </w:rPr>
              <w:t>Échange technique concernant le traitement et la gestion électroniques des données d'examen DHS</w:t>
            </w:r>
          </w:p>
        </w:tc>
        <w:tc>
          <w:tcPr>
            <w:tcW w:w="2410" w:type="dxa"/>
          </w:tcPr>
          <w:p w14:paraId="3470D917" w14:textId="77777777" w:rsidR="00D35EB7" w:rsidRPr="00C3546E" w:rsidRDefault="00D35EB7" w:rsidP="00C30F9D">
            <w:pPr>
              <w:jc w:val="left"/>
              <w:rPr>
                <w:rFonts w:cs="Arial"/>
                <w:sz w:val="16"/>
                <w:szCs w:val="16"/>
              </w:rPr>
            </w:pPr>
            <w:r w:rsidRPr="00C3546E">
              <w:rPr>
                <w:rFonts w:cs="Arial"/>
                <w:sz w:val="16"/>
                <w:szCs w:val="16"/>
              </w:rPr>
              <w:t>Inde (~ 100 participants)</w:t>
            </w:r>
          </w:p>
        </w:tc>
        <w:tc>
          <w:tcPr>
            <w:tcW w:w="2410" w:type="dxa"/>
            <w:vMerge/>
          </w:tcPr>
          <w:p w14:paraId="684511AF" w14:textId="77777777" w:rsidR="00D35EB7" w:rsidRPr="00C3546E" w:rsidRDefault="00D35EB7" w:rsidP="00C30F9D">
            <w:pPr>
              <w:jc w:val="left"/>
              <w:rPr>
                <w:rFonts w:cs="Arial"/>
                <w:sz w:val="16"/>
                <w:szCs w:val="16"/>
              </w:rPr>
            </w:pPr>
          </w:p>
        </w:tc>
      </w:tr>
      <w:tr w:rsidR="00D35EB7" w:rsidRPr="00C3546E" w14:paraId="1980E3AF" w14:textId="77777777" w:rsidTr="00FA773C">
        <w:trPr>
          <w:cantSplit/>
        </w:trPr>
        <w:tc>
          <w:tcPr>
            <w:tcW w:w="2977" w:type="dxa"/>
          </w:tcPr>
          <w:p w14:paraId="50FBE7C3" w14:textId="77777777" w:rsidR="00D35EB7" w:rsidRPr="00C3546E" w:rsidRDefault="00D35EB7" w:rsidP="00C30F9D">
            <w:pPr>
              <w:jc w:val="left"/>
              <w:rPr>
                <w:rFonts w:cs="Arial"/>
                <w:sz w:val="16"/>
                <w:szCs w:val="16"/>
              </w:rPr>
            </w:pPr>
            <w:r w:rsidRPr="00C3546E">
              <w:rPr>
                <w:rFonts w:cs="Arial"/>
                <w:sz w:val="16"/>
                <w:szCs w:val="16"/>
              </w:rPr>
              <w:t>Séminaire</w:t>
            </w:r>
          </w:p>
        </w:tc>
        <w:tc>
          <w:tcPr>
            <w:tcW w:w="724" w:type="dxa"/>
          </w:tcPr>
          <w:p w14:paraId="6AF7179A" w14:textId="77777777" w:rsidR="00D35EB7" w:rsidRPr="00C3546E" w:rsidRDefault="00D35EB7" w:rsidP="00C30F9D">
            <w:pPr>
              <w:jc w:val="left"/>
              <w:rPr>
                <w:rFonts w:cs="Arial"/>
                <w:sz w:val="16"/>
                <w:szCs w:val="16"/>
              </w:rPr>
            </w:pPr>
            <w:r w:rsidRPr="00C3546E">
              <w:rPr>
                <w:rFonts w:cs="Arial"/>
                <w:sz w:val="16"/>
                <w:szCs w:val="16"/>
              </w:rPr>
              <w:t>09/2022</w:t>
            </w:r>
          </w:p>
        </w:tc>
        <w:tc>
          <w:tcPr>
            <w:tcW w:w="1119" w:type="dxa"/>
          </w:tcPr>
          <w:p w14:paraId="24516123" w14:textId="77777777" w:rsidR="00D35EB7" w:rsidRPr="00C3546E" w:rsidRDefault="00D35EB7" w:rsidP="00C30F9D">
            <w:pPr>
              <w:jc w:val="left"/>
              <w:rPr>
                <w:rFonts w:cs="Arial"/>
                <w:sz w:val="16"/>
                <w:szCs w:val="16"/>
              </w:rPr>
            </w:pPr>
            <w:r w:rsidRPr="00C3546E">
              <w:rPr>
                <w:rFonts w:cs="Arial"/>
                <w:sz w:val="16"/>
                <w:szCs w:val="16"/>
              </w:rPr>
              <w:t>Pologne</w:t>
            </w:r>
          </w:p>
        </w:tc>
        <w:tc>
          <w:tcPr>
            <w:tcW w:w="1843" w:type="dxa"/>
          </w:tcPr>
          <w:p w14:paraId="61084EA9" w14:textId="77777777" w:rsidR="00D35EB7" w:rsidRPr="00C3546E" w:rsidRDefault="00D35EB7" w:rsidP="00C30F9D">
            <w:pPr>
              <w:jc w:val="left"/>
              <w:rPr>
                <w:rFonts w:cs="Arial"/>
                <w:sz w:val="16"/>
                <w:szCs w:val="16"/>
              </w:rPr>
            </w:pPr>
            <w:r w:rsidRPr="00C3546E">
              <w:rPr>
                <w:rFonts w:cs="Arial"/>
                <w:sz w:val="16"/>
                <w:szCs w:val="16"/>
              </w:rPr>
              <w:t>OCVV (États membres de l'UE), BSA</w:t>
            </w:r>
          </w:p>
        </w:tc>
        <w:tc>
          <w:tcPr>
            <w:tcW w:w="3685" w:type="dxa"/>
          </w:tcPr>
          <w:p w14:paraId="16BE8629" w14:textId="20D61F78" w:rsidR="00D35EB7" w:rsidRPr="00C3546E" w:rsidRDefault="00D35EB7" w:rsidP="00C30F9D">
            <w:pPr>
              <w:jc w:val="left"/>
              <w:rPr>
                <w:rFonts w:cs="Arial"/>
                <w:sz w:val="16"/>
                <w:szCs w:val="16"/>
              </w:rPr>
            </w:pPr>
            <w:r w:rsidRPr="00C3546E">
              <w:rPr>
                <w:rFonts w:cs="Arial"/>
                <w:sz w:val="16"/>
                <w:szCs w:val="16"/>
              </w:rPr>
              <w:t>Atelier Ma</w:t>
            </w:r>
            <w:r w:rsidR="00FA773C" w:rsidRPr="00C3546E">
              <w:rPr>
                <w:rFonts w:cs="Arial"/>
                <w:sz w:val="16"/>
                <w:szCs w:val="16"/>
              </w:rPr>
              <w:t>ïs</w:t>
            </w:r>
            <w:r w:rsidRPr="00C3546E">
              <w:rPr>
                <w:rFonts w:cs="Arial"/>
                <w:sz w:val="16"/>
                <w:szCs w:val="16"/>
              </w:rPr>
              <w:t xml:space="preserve"> de l'OCVV</w:t>
            </w:r>
          </w:p>
        </w:tc>
        <w:tc>
          <w:tcPr>
            <w:tcW w:w="2410" w:type="dxa"/>
          </w:tcPr>
          <w:p w14:paraId="262D816D" w14:textId="77777777" w:rsidR="00D35EB7" w:rsidRPr="00C3546E" w:rsidRDefault="00D35EB7" w:rsidP="00C30F9D">
            <w:pPr>
              <w:jc w:val="left"/>
              <w:rPr>
                <w:rFonts w:cs="Arial"/>
                <w:sz w:val="16"/>
                <w:szCs w:val="16"/>
              </w:rPr>
            </w:pPr>
            <w:r w:rsidRPr="00C3546E">
              <w:rPr>
                <w:rFonts w:cs="Arial"/>
                <w:sz w:val="16"/>
                <w:szCs w:val="16"/>
              </w:rPr>
              <w:t>Pologne</w:t>
            </w:r>
          </w:p>
        </w:tc>
        <w:tc>
          <w:tcPr>
            <w:tcW w:w="2410" w:type="dxa"/>
          </w:tcPr>
          <w:p w14:paraId="3ACB04B8" w14:textId="77777777" w:rsidR="00D35EB7" w:rsidRPr="00C3546E" w:rsidRDefault="00D35EB7" w:rsidP="00C30F9D">
            <w:pPr>
              <w:jc w:val="left"/>
              <w:rPr>
                <w:rFonts w:cs="Arial"/>
                <w:sz w:val="16"/>
                <w:szCs w:val="16"/>
              </w:rPr>
            </w:pPr>
          </w:p>
        </w:tc>
      </w:tr>
      <w:tr w:rsidR="00D35EB7" w:rsidRPr="00C3546E" w14:paraId="482759DA" w14:textId="77777777" w:rsidTr="00FA773C">
        <w:trPr>
          <w:cantSplit/>
        </w:trPr>
        <w:tc>
          <w:tcPr>
            <w:tcW w:w="2977" w:type="dxa"/>
          </w:tcPr>
          <w:p w14:paraId="00AB6614" w14:textId="77777777" w:rsidR="00D35EB7" w:rsidRPr="00C3546E" w:rsidRDefault="00D35EB7" w:rsidP="00C30F9D">
            <w:pPr>
              <w:jc w:val="left"/>
              <w:rPr>
                <w:rFonts w:cs="Arial"/>
                <w:sz w:val="16"/>
                <w:szCs w:val="16"/>
              </w:rPr>
            </w:pPr>
            <w:r w:rsidRPr="00C3546E">
              <w:rPr>
                <w:rFonts w:cs="Arial"/>
                <w:sz w:val="16"/>
                <w:szCs w:val="16"/>
              </w:rPr>
              <w:t>Échange professionnel</w:t>
            </w:r>
          </w:p>
        </w:tc>
        <w:tc>
          <w:tcPr>
            <w:tcW w:w="724" w:type="dxa"/>
          </w:tcPr>
          <w:p w14:paraId="4A77B4E7" w14:textId="77777777" w:rsidR="00D35EB7" w:rsidRPr="00C3546E" w:rsidRDefault="00D35EB7" w:rsidP="00C30F9D">
            <w:pPr>
              <w:jc w:val="left"/>
              <w:rPr>
                <w:rFonts w:cs="Arial"/>
                <w:sz w:val="16"/>
                <w:szCs w:val="16"/>
              </w:rPr>
            </w:pPr>
            <w:r w:rsidRPr="00C3546E">
              <w:rPr>
                <w:rFonts w:cs="Arial"/>
                <w:sz w:val="16"/>
                <w:szCs w:val="16"/>
              </w:rPr>
              <w:t>10/2022</w:t>
            </w:r>
          </w:p>
        </w:tc>
        <w:tc>
          <w:tcPr>
            <w:tcW w:w="1119" w:type="dxa"/>
          </w:tcPr>
          <w:p w14:paraId="6D63DF21" w14:textId="77777777" w:rsidR="00D35EB7" w:rsidRPr="00C3546E" w:rsidRDefault="00D35EB7" w:rsidP="00C30F9D">
            <w:pPr>
              <w:jc w:val="left"/>
              <w:rPr>
                <w:rFonts w:cs="Arial"/>
                <w:sz w:val="16"/>
                <w:szCs w:val="16"/>
              </w:rPr>
            </w:pPr>
            <w:r w:rsidRPr="00C3546E">
              <w:rPr>
                <w:rFonts w:cs="Arial"/>
                <w:sz w:val="16"/>
                <w:szCs w:val="16"/>
              </w:rPr>
              <w:t>Allemagne</w:t>
            </w:r>
          </w:p>
        </w:tc>
        <w:tc>
          <w:tcPr>
            <w:tcW w:w="1843" w:type="dxa"/>
          </w:tcPr>
          <w:p w14:paraId="2B73D8CB" w14:textId="77777777" w:rsidR="00D35EB7" w:rsidRPr="00C3546E" w:rsidRDefault="00D35EB7" w:rsidP="00C30F9D">
            <w:pPr>
              <w:jc w:val="left"/>
              <w:rPr>
                <w:rFonts w:cs="Arial"/>
                <w:sz w:val="16"/>
                <w:szCs w:val="16"/>
              </w:rPr>
            </w:pPr>
            <w:r w:rsidRPr="00C3546E">
              <w:rPr>
                <w:rFonts w:cs="Arial"/>
                <w:sz w:val="16"/>
                <w:szCs w:val="16"/>
              </w:rPr>
              <w:t>GIZ, BSA</w:t>
            </w:r>
          </w:p>
        </w:tc>
        <w:tc>
          <w:tcPr>
            <w:tcW w:w="3685" w:type="dxa"/>
          </w:tcPr>
          <w:p w14:paraId="1650BB7D" w14:textId="77777777" w:rsidR="00D35EB7" w:rsidRPr="00C3546E" w:rsidRDefault="00D35EB7" w:rsidP="00C30F9D">
            <w:pPr>
              <w:jc w:val="left"/>
              <w:rPr>
                <w:rFonts w:cs="Arial"/>
                <w:sz w:val="16"/>
                <w:szCs w:val="16"/>
              </w:rPr>
            </w:pPr>
            <w:r w:rsidRPr="00C3546E">
              <w:rPr>
                <w:rFonts w:cs="Arial"/>
                <w:sz w:val="16"/>
                <w:szCs w:val="16"/>
              </w:rPr>
              <w:t>Échange professionnel sur les variétés et les semences en Allemagne et à l'EPFZ</w:t>
            </w:r>
          </w:p>
        </w:tc>
        <w:tc>
          <w:tcPr>
            <w:tcW w:w="2410" w:type="dxa"/>
          </w:tcPr>
          <w:p w14:paraId="323578C9" w14:textId="77777777" w:rsidR="00D35EB7" w:rsidRPr="00C3546E" w:rsidRDefault="00D35EB7" w:rsidP="00C30F9D">
            <w:pPr>
              <w:jc w:val="left"/>
              <w:rPr>
                <w:rFonts w:cs="Arial"/>
                <w:sz w:val="16"/>
                <w:szCs w:val="16"/>
              </w:rPr>
            </w:pPr>
            <w:r w:rsidRPr="00C3546E">
              <w:rPr>
                <w:rFonts w:cs="Arial"/>
                <w:sz w:val="16"/>
                <w:szCs w:val="16"/>
              </w:rPr>
              <w:t>Éthiopie</w:t>
            </w:r>
          </w:p>
        </w:tc>
        <w:tc>
          <w:tcPr>
            <w:tcW w:w="2410" w:type="dxa"/>
          </w:tcPr>
          <w:p w14:paraId="486790B5" w14:textId="77777777" w:rsidR="00D35EB7" w:rsidRPr="00C3546E" w:rsidRDefault="00D35EB7" w:rsidP="00C30F9D">
            <w:pPr>
              <w:jc w:val="left"/>
              <w:rPr>
                <w:rFonts w:cs="Arial"/>
                <w:sz w:val="16"/>
                <w:szCs w:val="16"/>
              </w:rPr>
            </w:pPr>
          </w:p>
        </w:tc>
      </w:tr>
      <w:tr w:rsidR="00D35EB7" w:rsidRPr="00C3546E" w14:paraId="1974D6E4" w14:textId="77777777" w:rsidTr="00FA773C">
        <w:trPr>
          <w:cantSplit/>
        </w:trPr>
        <w:tc>
          <w:tcPr>
            <w:tcW w:w="2977" w:type="dxa"/>
          </w:tcPr>
          <w:p w14:paraId="28AEE1D4" w14:textId="77777777" w:rsidR="00D35EB7" w:rsidRPr="00C3546E" w:rsidRDefault="00D35EB7" w:rsidP="00C30F9D">
            <w:pPr>
              <w:jc w:val="left"/>
              <w:rPr>
                <w:rFonts w:cs="Arial"/>
                <w:sz w:val="16"/>
                <w:szCs w:val="16"/>
              </w:rPr>
            </w:pPr>
            <w:r w:rsidRPr="00C3546E">
              <w:rPr>
                <w:rFonts w:cs="Arial"/>
                <w:sz w:val="16"/>
                <w:szCs w:val="16"/>
              </w:rPr>
              <w:t>Exposé</w:t>
            </w:r>
          </w:p>
        </w:tc>
        <w:tc>
          <w:tcPr>
            <w:tcW w:w="724" w:type="dxa"/>
          </w:tcPr>
          <w:p w14:paraId="581A4F7E" w14:textId="77777777" w:rsidR="00D35EB7" w:rsidRPr="00C3546E" w:rsidRDefault="00D35EB7" w:rsidP="00C30F9D">
            <w:pPr>
              <w:jc w:val="left"/>
              <w:rPr>
                <w:rFonts w:cs="Arial"/>
                <w:sz w:val="16"/>
                <w:szCs w:val="16"/>
              </w:rPr>
            </w:pPr>
            <w:r w:rsidRPr="00C3546E">
              <w:rPr>
                <w:rFonts w:cs="Arial"/>
                <w:sz w:val="16"/>
                <w:szCs w:val="16"/>
              </w:rPr>
              <w:t>11/2022</w:t>
            </w:r>
          </w:p>
        </w:tc>
        <w:tc>
          <w:tcPr>
            <w:tcW w:w="1119" w:type="dxa"/>
          </w:tcPr>
          <w:p w14:paraId="04686793" w14:textId="77777777" w:rsidR="00D35EB7" w:rsidRPr="00C3546E" w:rsidRDefault="00D35EB7" w:rsidP="00C30F9D">
            <w:pPr>
              <w:jc w:val="left"/>
              <w:rPr>
                <w:rFonts w:cs="Arial"/>
                <w:sz w:val="16"/>
                <w:szCs w:val="16"/>
              </w:rPr>
            </w:pPr>
            <w:r w:rsidRPr="00C3546E">
              <w:rPr>
                <w:rFonts w:cs="Arial"/>
                <w:sz w:val="16"/>
                <w:szCs w:val="16"/>
              </w:rPr>
              <w:t>Allemagne</w:t>
            </w:r>
          </w:p>
        </w:tc>
        <w:tc>
          <w:tcPr>
            <w:tcW w:w="1843" w:type="dxa"/>
          </w:tcPr>
          <w:p w14:paraId="345A1ADD" w14:textId="77777777" w:rsidR="00D35EB7" w:rsidRPr="00C3546E" w:rsidRDefault="00D35EB7" w:rsidP="00C30F9D">
            <w:pPr>
              <w:jc w:val="left"/>
              <w:rPr>
                <w:rFonts w:cs="Arial"/>
                <w:sz w:val="16"/>
                <w:szCs w:val="16"/>
              </w:rPr>
            </w:pPr>
            <w:r w:rsidRPr="00C3546E">
              <w:rPr>
                <w:rFonts w:cs="Arial"/>
                <w:sz w:val="16"/>
                <w:szCs w:val="16"/>
              </w:rPr>
              <w:t>GIZ, BSA</w:t>
            </w:r>
          </w:p>
        </w:tc>
        <w:tc>
          <w:tcPr>
            <w:tcW w:w="3685" w:type="dxa"/>
          </w:tcPr>
          <w:p w14:paraId="7FC56D6B" w14:textId="77777777" w:rsidR="00D35EB7" w:rsidRPr="00C3546E" w:rsidRDefault="00D35EB7" w:rsidP="00C30F9D">
            <w:pPr>
              <w:jc w:val="left"/>
              <w:rPr>
                <w:rFonts w:cs="Arial"/>
                <w:sz w:val="16"/>
                <w:szCs w:val="16"/>
              </w:rPr>
            </w:pPr>
            <w:r w:rsidRPr="00C3546E">
              <w:rPr>
                <w:rFonts w:cs="Arial"/>
                <w:sz w:val="16"/>
                <w:szCs w:val="16"/>
              </w:rPr>
              <w:t>Échange professionnel sur les variétés et les semences en Allemagne, avec un accent particulier sur la vigne</w:t>
            </w:r>
          </w:p>
        </w:tc>
        <w:tc>
          <w:tcPr>
            <w:tcW w:w="2410" w:type="dxa"/>
          </w:tcPr>
          <w:p w14:paraId="5403999B" w14:textId="77777777" w:rsidR="00D35EB7" w:rsidRPr="00C3546E" w:rsidRDefault="00D35EB7" w:rsidP="00C30F9D">
            <w:pPr>
              <w:jc w:val="left"/>
              <w:rPr>
                <w:rFonts w:cs="Arial"/>
                <w:sz w:val="16"/>
                <w:szCs w:val="16"/>
              </w:rPr>
            </w:pPr>
            <w:r w:rsidRPr="00C3546E">
              <w:rPr>
                <w:rFonts w:cs="Arial"/>
                <w:sz w:val="16"/>
                <w:szCs w:val="16"/>
              </w:rPr>
              <w:t>Arménie</w:t>
            </w:r>
          </w:p>
        </w:tc>
        <w:tc>
          <w:tcPr>
            <w:tcW w:w="2410" w:type="dxa"/>
          </w:tcPr>
          <w:p w14:paraId="2928B357" w14:textId="77777777" w:rsidR="00D35EB7" w:rsidRPr="00C3546E" w:rsidRDefault="00D35EB7" w:rsidP="00C30F9D">
            <w:pPr>
              <w:jc w:val="left"/>
              <w:rPr>
                <w:rFonts w:cs="Arial"/>
                <w:sz w:val="16"/>
                <w:szCs w:val="16"/>
              </w:rPr>
            </w:pPr>
          </w:p>
        </w:tc>
      </w:tr>
      <w:tr w:rsidR="00D35EB7" w:rsidRPr="00C3546E" w14:paraId="42B70668" w14:textId="77777777" w:rsidTr="00FA773C">
        <w:trPr>
          <w:cantSplit/>
        </w:trPr>
        <w:tc>
          <w:tcPr>
            <w:tcW w:w="2977" w:type="dxa"/>
          </w:tcPr>
          <w:p w14:paraId="3264AAD7" w14:textId="77777777" w:rsidR="00D35EB7" w:rsidRPr="00C3546E" w:rsidRDefault="00D35EB7" w:rsidP="00C30F9D">
            <w:pPr>
              <w:jc w:val="left"/>
              <w:rPr>
                <w:rFonts w:cs="Arial"/>
                <w:sz w:val="16"/>
                <w:szCs w:val="16"/>
              </w:rPr>
            </w:pPr>
            <w:r w:rsidRPr="00C3546E">
              <w:rPr>
                <w:rFonts w:cs="Arial"/>
                <w:sz w:val="16"/>
                <w:szCs w:val="16"/>
              </w:rPr>
              <w:t xml:space="preserve">Exposé </w:t>
            </w:r>
          </w:p>
        </w:tc>
        <w:tc>
          <w:tcPr>
            <w:tcW w:w="724" w:type="dxa"/>
          </w:tcPr>
          <w:p w14:paraId="5AFAD4EB" w14:textId="77777777" w:rsidR="00D35EB7" w:rsidRPr="00C3546E" w:rsidRDefault="00D35EB7" w:rsidP="00C30F9D">
            <w:pPr>
              <w:jc w:val="left"/>
              <w:rPr>
                <w:rFonts w:cs="Arial"/>
                <w:sz w:val="16"/>
                <w:szCs w:val="16"/>
              </w:rPr>
            </w:pPr>
            <w:r w:rsidRPr="00C3546E">
              <w:rPr>
                <w:rFonts w:cs="Arial"/>
                <w:sz w:val="16"/>
                <w:szCs w:val="16"/>
              </w:rPr>
              <w:t>12/2022</w:t>
            </w:r>
          </w:p>
        </w:tc>
        <w:tc>
          <w:tcPr>
            <w:tcW w:w="1119" w:type="dxa"/>
          </w:tcPr>
          <w:p w14:paraId="63C71AE7" w14:textId="77777777" w:rsidR="00D35EB7" w:rsidRPr="00C3546E" w:rsidRDefault="00D35EB7" w:rsidP="00C30F9D">
            <w:pPr>
              <w:jc w:val="left"/>
              <w:rPr>
                <w:rFonts w:cs="Arial"/>
                <w:sz w:val="16"/>
                <w:szCs w:val="16"/>
              </w:rPr>
            </w:pPr>
            <w:r w:rsidRPr="00C3546E">
              <w:rPr>
                <w:rFonts w:cs="Arial"/>
                <w:sz w:val="16"/>
                <w:szCs w:val="16"/>
              </w:rPr>
              <w:t>Allemagne</w:t>
            </w:r>
          </w:p>
        </w:tc>
        <w:tc>
          <w:tcPr>
            <w:tcW w:w="1843" w:type="dxa"/>
          </w:tcPr>
          <w:p w14:paraId="68600075" w14:textId="77777777" w:rsidR="00D35EB7" w:rsidRPr="00C3546E" w:rsidRDefault="00D35EB7" w:rsidP="00C30F9D">
            <w:pPr>
              <w:jc w:val="left"/>
              <w:rPr>
                <w:rFonts w:cs="Arial"/>
                <w:sz w:val="16"/>
                <w:szCs w:val="16"/>
              </w:rPr>
            </w:pPr>
            <w:r w:rsidRPr="00C3546E">
              <w:rPr>
                <w:rFonts w:cs="Arial"/>
                <w:sz w:val="16"/>
                <w:szCs w:val="16"/>
              </w:rPr>
              <w:t>GIZ, BSA</w:t>
            </w:r>
          </w:p>
        </w:tc>
        <w:tc>
          <w:tcPr>
            <w:tcW w:w="3685" w:type="dxa"/>
          </w:tcPr>
          <w:p w14:paraId="45FE81F6" w14:textId="77777777" w:rsidR="00D35EB7" w:rsidRPr="00C3546E" w:rsidRDefault="00D35EB7" w:rsidP="00C30F9D">
            <w:pPr>
              <w:jc w:val="left"/>
              <w:rPr>
                <w:rFonts w:cs="Arial"/>
                <w:sz w:val="16"/>
                <w:szCs w:val="16"/>
              </w:rPr>
            </w:pPr>
            <w:r w:rsidRPr="00C3546E">
              <w:rPr>
                <w:rFonts w:cs="Arial"/>
                <w:sz w:val="16"/>
                <w:szCs w:val="16"/>
              </w:rPr>
              <w:t>Échange professionnel sur les variétés et les semences en DE</w:t>
            </w:r>
          </w:p>
        </w:tc>
        <w:tc>
          <w:tcPr>
            <w:tcW w:w="2410" w:type="dxa"/>
          </w:tcPr>
          <w:p w14:paraId="4FCCA510" w14:textId="77777777" w:rsidR="00D35EB7" w:rsidRPr="00C3546E" w:rsidRDefault="00D35EB7" w:rsidP="00C30F9D">
            <w:pPr>
              <w:jc w:val="left"/>
              <w:rPr>
                <w:rFonts w:cs="Arial"/>
                <w:sz w:val="16"/>
                <w:szCs w:val="16"/>
              </w:rPr>
            </w:pPr>
            <w:r w:rsidRPr="00C3546E">
              <w:rPr>
                <w:rFonts w:cs="Arial"/>
                <w:sz w:val="16"/>
                <w:szCs w:val="16"/>
              </w:rPr>
              <w:t>Kazakhstan</w:t>
            </w:r>
          </w:p>
          <w:p w14:paraId="78E549D3" w14:textId="77777777" w:rsidR="00D35EB7" w:rsidRPr="00C3546E" w:rsidRDefault="00D35EB7" w:rsidP="00C30F9D">
            <w:pPr>
              <w:jc w:val="left"/>
              <w:rPr>
                <w:rFonts w:cs="Arial"/>
                <w:sz w:val="16"/>
                <w:szCs w:val="16"/>
              </w:rPr>
            </w:pPr>
            <w:r w:rsidRPr="00C3546E">
              <w:rPr>
                <w:rFonts w:cs="Arial"/>
                <w:sz w:val="16"/>
                <w:szCs w:val="16"/>
              </w:rPr>
              <w:t>(15 participants)</w:t>
            </w:r>
          </w:p>
        </w:tc>
        <w:tc>
          <w:tcPr>
            <w:tcW w:w="2410" w:type="dxa"/>
          </w:tcPr>
          <w:p w14:paraId="0F4E1CE4" w14:textId="77777777" w:rsidR="00D35EB7" w:rsidRPr="00C3546E" w:rsidRDefault="00D35EB7" w:rsidP="00C30F9D">
            <w:pPr>
              <w:jc w:val="left"/>
              <w:rPr>
                <w:rFonts w:cs="Arial"/>
                <w:sz w:val="16"/>
                <w:szCs w:val="16"/>
              </w:rPr>
            </w:pPr>
          </w:p>
        </w:tc>
      </w:tr>
      <w:tr w:rsidR="00D35EB7" w:rsidRPr="00C3546E" w14:paraId="03736052" w14:textId="77777777" w:rsidTr="00FA773C">
        <w:trPr>
          <w:cantSplit/>
        </w:trPr>
        <w:tc>
          <w:tcPr>
            <w:tcW w:w="2977" w:type="dxa"/>
          </w:tcPr>
          <w:p w14:paraId="027DAABD" w14:textId="77777777" w:rsidR="00D35EB7" w:rsidRPr="00C3546E" w:rsidRDefault="00D35EB7" w:rsidP="00C30F9D">
            <w:pPr>
              <w:jc w:val="left"/>
              <w:rPr>
                <w:rFonts w:cs="Arial"/>
                <w:sz w:val="16"/>
                <w:szCs w:val="16"/>
              </w:rPr>
            </w:pPr>
            <w:r w:rsidRPr="00C3546E">
              <w:rPr>
                <w:rFonts w:cs="Arial"/>
                <w:sz w:val="16"/>
                <w:szCs w:val="16"/>
              </w:rPr>
              <w:t xml:space="preserve">Exposé </w:t>
            </w:r>
          </w:p>
        </w:tc>
        <w:tc>
          <w:tcPr>
            <w:tcW w:w="724" w:type="dxa"/>
          </w:tcPr>
          <w:p w14:paraId="2A0BB7CE" w14:textId="77777777" w:rsidR="00D35EB7" w:rsidRPr="00C3546E" w:rsidRDefault="00D35EB7" w:rsidP="00C30F9D">
            <w:pPr>
              <w:jc w:val="left"/>
              <w:rPr>
                <w:rFonts w:cs="Arial"/>
                <w:sz w:val="16"/>
                <w:szCs w:val="16"/>
              </w:rPr>
            </w:pPr>
            <w:r w:rsidRPr="00C3546E">
              <w:rPr>
                <w:rFonts w:cs="Arial"/>
                <w:sz w:val="16"/>
                <w:szCs w:val="16"/>
              </w:rPr>
              <w:t>12/2022</w:t>
            </w:r>
          </w:p>
        </w:tc>
        <w:tc>
          <w:tcPr>
            <w:tcW w:w="1119" w:type="dxa"/>
          </w:tcPr>
          <w:p w14:paraId="1E971496" w14:textId="77777777" w:rsidR="00D35EB7" w:rsidRPr="00C3546E" w:rsidRDefault="00D35EB7" w:rsidP="00C30F9D">
            <w:pPr>
              <w:jc w:val="left"/>
              <w:rPr>
                <w:rFonts w:cs="Arial"/>
                <w:sz w:val="16"/>
                <w:szCs w:val="16"/>
              </w:rPr>
            </w:pPr>
            <w:proofErr w:type="gramStart"/>
            <w:r w:rsidRPr="00C3546E">
              <w:rPr>
                <w:rFonts w:cs="Arial"/>
                <w:sz w:val="16"/>
                <w:szCs w:val="16"/>
              </w:rPr>
              <w:t>en</w:t>
            </w:r>
            <w:proofErr w:type="gramEnd"/>
            <w:r w:rsidRPr="00C3546E">
              <w:rPr>
                <w:rFonts w:cs="Arial"/>
                <w:sz w:val="16"/>
                <w:szCs w:val="16"/>
              </w:rPr>
              <w:t xml:space="preserve"> ligne</w:t>
            </w:r>
          </w:p>
        </w:tc>
        <w:tc>
          <w:tcPr>
            <w:tcW w:w="1843" w:type="dxa"/>
          </w:tcPr>
          <w:p w14:paraId="24FD7232" w14:textId="77777777" w:rsidR="00D35EB7" w:rsidRPr="00C3546E" w:rsidRDefault="00D35EB7" w:rsidP="00C30F9D">
            <w:pPr>
              <w:jc w:val="left"/>
              <w:rPr>
                <w:rFonts w:cs="Arial"/>
                <w:sz w:val="16"/>
                <w:szCs w:val="16"/>
              </w:rPr>
            </w:pPr>
            <w:r w:rsidRPr="00C3546E">
              <w:rPr>
                <w:rFonts w:cs="Arial"/>
                <w:sz w:val="16"/>
                <w:szCs w:val="16"/>
              </w:rPr>
              <w:t>GIZ, BSA</w:t>
            </w:r>
          </w:p>
        </w:tc>
        <w:tc>
          <w:tcPr>
            <w:tcW w:w="3685" w:type="dxa"/>
          </w:tcPr>
          <w:p w14:paraId="2A12A861" w14:textId="77777777" w:rsidR="00D35EB7" w:rsidRPr="00C3546E" w:rsidRDefault="00D35EB7" w:rsidP="00C30F9D">
            <w:pPr>
              <w:jc w:val="left"/>
              <w:rPr>
                <w:rFonts w:cs="Arial"/>
                <w:sz w:val="16"/>
                <w:szCs w:val="16"/>
              </w:rPr>
            </w:pPr>
            <w:r w:rsidRPr="00C3546E">
              <w:rPr>
                <w:rFonts w:cs="Arial"/>
                <w:sz w:val="16"/>
                <w:szCs w:val="16"/>
              </w:rPr>
              <w:t>Échange professionnel sur les variétés et les semences en DE</w:t>
            </w:r>
          </w:p>
        </w:tc>
        <w:tc>
          <w:tcPr>
            <w:tcW w:w="2410" w:type="dxa"/>
          </w:tcPr>
          <w:p w14:paraId="28D25E44" w14:textId="77777777" w:rsidR="00D35EB7" w:rsidRPr="00C3546E" w:rsidRDefault="00D35EB7" w:rsidP="00C30F9D">
            <w:pPr>
              <w:jc w:val="left"/>
              <w:rPr>
                <w:rFonts w:cs="Arial"/>
                <w:sz w:val="16"/>
                <w:szCs w:val="16"/>
              </w:rPr>
            </w:pPr>
            <w:r w:rsidRPr="00C3546E">
              <w:rPr>
                <w:rFonts w:cs="Arial"/>
                <w:sz w:val="16"/>
                <w:szCs w:val="16"/>
              </w:rPr>
              <w:t>Kazakhstan</w:t>
            </w:r>
          </w:p>
          <w:p w14:paraId="2977260E" w14:textId="77777777" w:rsidR="00D35EB7" w:rsidRPr="00C3546E" w:rsidRDefault="00D35EB7" w:rsidP="00C30F9D">
            <w:pPr>
              <w:jc w:val="left"/>
              <w:rPr>
                <w:rFonts w:cs="Arial"/>
                <w:sz w:val="16"/>
                <w:szCs w:val="16"/>
              </w:rPr>
            </w:pPr>
            <w:r w:rsidRPr="00C3546E">
              <w:rPr>
                <w:rFonts w:cs="Arial"/>
                <w:sz w:val="16"/>
                <w:szCs w:val="16"/>
              </w:rPr>
              <w:t>(30 participants)</w:t>
            </w:r>
          </w:p>
        </w:tc>
        <w:tc>
          <w:tcPr>
            <w:tcW w:w="2410" w:type="dxa"/>
          </w:tcPr>
          <w:p w14:paraId="5AFBA846" w14:textId="77777777" w:rsidR="00D35EB7" w:rsidRPr="00C3546E" w:rsidRDefault="00D35EB7" w:rsidP="00C30F9D">
            <w:pPr>
              <w:jc w:val="left"/>
              <w:rPr>
                <w:rFonts w:cs="Arial"/>
                <w:sz w:val="16"/>
                <w:szCs w:val="16"/>
              </w:rPr>
            </w:pPr>
          </w:p>
        </w:tc>
      </w:tr>
      <w:tr w:rsidR="00D35EB7" w:rsidRPr="00C3546E" w14:paraId="21A72292" w14:textId="77777777" w:rsidTr="00FA773C">
        <w:trPr>
          <w:cantSplit/>
        </w:trPr>
        <w:tc>
          <w:tcPr>
            <w:tcW w:w="2977" w:type="dxa"/>
          </w:tcPr>
          <w:p w14:paraId="7C42E9ED" w14:textId="77777777" w:rsidR="00D35EB7" w:rsidRPr="00C3546E" w:rsidRDefault="00D35EB7" w:rsidP="00C30F9D">
            <w:pPr>
              <w:jc w:val="left"/>
              <w:rPr>
                <w:rFonts w:cs="Arial"/>
                <w:sz w:val="16"/>
                <w:szCs w:val="16"/>
              </w:rPr>
            </w:pPr>
            <w:r w:rsidRPr="00C3546E">
              <w:rPr>
                <w:rFonts w:cs="Arial"/>
                <w:sz w:val="16"/>
                <w:szCs w:val="16"/>
              </w:rPr>
              <w:t>Échange professionnel</w:t>
            </w:r>
          </w:p>
        </w:tc>
        <w:tc>
          <w:tcPr>
            <w:tcW w:w="724" w:type="dxa"/>
          </w:tcPr>
          <w:p w14:paraId="2E151585" w14:textId="77777777" w:rsidR="00D35EB7" w:rsidRPr="00C3546E" w:rsidRDefault="00D35EB7" w:rsidP="00C30F9D">
            <w:pPr>
              <w:jc w:val="left"/>
              <w:rPr>
                <w:rFonts w:cs="Arial"/>
                <w:sz w:val="16"/>
                <w:szCs w:val="16"/>
              </w:rPr>
            </w:pPr>
            <w:r w:rsidRPr="00C3546E">
              <w:rPr>
                <w:rFonts w:cs="Arial"/>
                <w:sz w:val="16"/>
                <w:szCs w:val="16"/>
              </w:rPr>
              <w:t>01/2023</w:t>
            </w:r>
          </w:p>
        </w:tc>
        <w:tc>
          <w:tcPr>
            <w:tcW w:w="1119" w:type="dxa"/>
          </w:tcPr>
          <w:p w14:paraId="79E762DC" w14:textId="77777777" w:rsidR="00D35EB7" w:rsidRPr="00C3546E" w:rsidRDefault="00D35EB7" w:rsidP="00C30F9D">
            <w:pPr>
              <w:jc w:val="left"/>
              <w:rPr>
                <w:rFonts w:cs="Arial"/>
                <w:sz w:val="16"/>
                <w:szCs w:val="16"/>
              </w:rPr>
            </w:pPr>
            <w:r w:rsidRPr="00C3546E">
              <w:rPr>
                <w:rFonts w:cs="Arial"/>
                <w:sz w:val="16"/>
                <w:szCs w:val="16"/>
              </w:rPr>
              <w:t>Allemagne</w:t>
            </w:r>
          </w:p>
        </w:tc>
        <w:tc>
          <w:tcPr>
            <w:tcW w:w="1843" w:type="dxa"/>
          </w:tcPr>
          <w:p w14:paraId="3CC88011" w14:textId="77777777" w:rsidR="00D35EB7" w:rsidRPr="00C3546E" w:rsidRDefault="00D35EB7" w:rsidP="00C30F9D">
            <w:pPr>
              <w:jc w:val="left"/>
              <w:rPr>
                <w:rFonts w:cs="Arial"/>
                <w:sz w:val="16"/>
                <w:szCs w:val="16"/>
              </w:rPr>
            </w:pPr>
            <w:r w:rsidRPr="00C3546E">
              <w:rPr>
                <w:rFonts w:cs="Arial"/>
                <w:sz w:val="16"/>
                <w:szCs w:val="16"/>
              </w:rPr>
              <w:t>BMEL, GFA Consulting,</w:t>
            </w:r>
          </w:p>
          <w:p w14:paraId="72E5E69D" w14:textId="77777777" w:rsidR="00D35EB7" w:rsidRPr="00C3546E" w:rsidRDefault="00D35EB7" w:rsidP="00C30F9D">
            <w:pPr>
              <w:jc w:val="left"/>
              <w:rPr>
                <w:rFonts w:cs="Arial"/>
                <w:sz w:val="16"/>
                <w:szCs w:val="16"/>
              </w:rPr>
            </w:pPr>
            <w:r w:rsidRPr="00C3546E">
              <w:rPr>
                <w:rFonts w:cs="Arial"/>
                <w:sz w:val="16"/>
                <w:szCs w:val="16"/>
              </w:rPr>
              <w:t>BSA</w:t>
            </w:r>
          </w:p>
        </w:tc>
        <w:tc>
          <w:tcPr>
            <w:tcW w:w="3685" w:type="dxa"/>
          </w:tcPr>
          <w:p w14:paraId="78CCF816" w14:textId="77777777" w:rsidR="00D35EB7" w:rsidRPr="00C3546E" w:rsidRDefault="00D35EB7" w:rsidP="00C30F9D">
            <w:pPr>
              <w:jc w:val="left"/>
              <w:rPr>
                <w:rFonts w:cs="Arial"/>
                <w:sz w:val="16"/>
                <w:szCs w:val="16"/>
              </w:rPr>
            </w:pPr>
            <w:r w:rsidRPr="00C3546E">
              <w:rPr>
                <w:rFonts w:cs="Arial"/>
                <w:sz w:val="16"/>
                <w:szCs w:val="16"/>
              </w:rPr>
              <w:t>Échange professionnel sur des projets internationaux</w:t>
            </w:r>
          </w:p>
        </w:tc>
        <w:tc>
          <w:tcPr>
            <w:tcW w:w="2410" w:type="dxa"/>
          </w:tcPr>
          <w:p w14:paraId="6A56694A" w14:textId="77777777" w:rsidR="00D35EB7" w:rsidRPr="00C3546E" w:rsidRDefault="00D35EB7" w:rsidP="00C30F9D">
            <w:pPr>
              <w:jc w:val="left"/>
              <w:rPr>
                <w:rFonts w:cs="Arial"/>
                <w:sz w:val="16"/>
                <w:szCs w:val="16"/>
              </w:rPr>
            </w:pPr>
            <w:r w:rsidRPr="00C3546E">
              <w:rPr>
                <w:rFonts w:cs="Arial"/>
                <w:sz w:val="16"/>
                <w:szCs w:val="16"/>
              </w:rPr>
              <w:t>Kazakhstan + Ouzbékistan</w:t>
            </w:r>
          </w:p>
        </w:tc>
        <w:tc>
          <w:tcPr>
            <w:tcW w:w="2410" w:type="dxa"/>
          </w:tcPr>
          <w:p w14:paraId="10121B1F" w14:textId="77777777" w:rsidR="00D35EB7" w:rsidRPr="00C3546E" w:rsidRDefault="00D35EB7" w:rsidP="00C30F9D">
            <w:pPr>
              <w:jc w:val="left"/>
              <w:rPr>
                <w:rFonts w:cs="Arial"/>
                <w:sz w:val="16"/>
                <w:szCs w:val="16"/>
              </w:rPr>
            </w:pPr>
            <w:r w:rsidRPr="00C3546E">
              <w:rPr>
                <w:rFonts w:cs="Arial"/>
                <w:sz w:val="16"/>
                <w:szCs w:val="16"/>
              </w:rPr>
              <w:t>GFFA (salon) &amp; Semaine verte internationale (salon)</w:t>
            </w:r>
          </w:p>
        </w:tc>
      </w:tr>
      <w:tr w:rsidR="00D35EB7" w:rsidRPr="00C3546E" w14:paraId="445D4A3D" w14:textId="77777777" w:rsidTr="00FA773C">
        <w:tblPrEx>
          <w:tblLook w:val="04A0" w:firstRow="1" w:lastRow="0" w:firstColumn="1" w:lastColumn="0" w:noHBand="0" w:noVBand="1"/>
        </w:tblPrEx>
        <w:trPr>
          <w:cantSplit/>
        </w:trPr>
        <w:tc>
          <w:tcPr>
            <w:tcW w:w="2977" w:type="dxa"/>
          </w:tcPr>
          <w:p w14:paraId="23E5F842" w14:textId="77777777" w:rsidR="00D35EB7" w:rsidRPr="00C3546E" w:rsidRDefault="00D35EB7" w:rsidP="00C30F9D">
            <w:pPr>
              <w:jc w:val="left"/>
              <w:rPr>
                <w:rFonts w:cs="Arial"/>
                <w:sz w:val="16"/>
                <w:szCs w:val="16"/>
              </w:rPr>
            </w:pPr>
            <w:r w:rsidRPr="00C3546E">
              <w:rPr>
                <w:rFonts w:cs="Arial"/>
                <w:sz w:val="16"/>
                <w:szCs w:val="16"/>
              </w:rPr>
              <w:t>Échange professionnel</w:t>
            </w:r>
          </w:p>
        </w:tc>
        <w:tc>
          <w:tcPr>
            <w:tcW w:w="724" w:type="dxa"/>
          </w:tcPr>
          <w:p w14:paraId="4871BED0" w14:textId="77777777" w:rsidR="00D35EB7" w:rsidRPr="00C3546E" w:rsidRDefault="00D35EB7" w:rsidP="00C30F9D">
            <w:pPr>
              <w:jc w:val="left"/>
              <w:rPr>
                <w:rFonts w:cs="Arial"/>
                <w:sz w:val="16"/>
                <w:szCs w:val="16"/>
              </w:rPr>
            </w:pPr>
            <w:r w:rsidRPr="00C3546E">
              <w:rPr>
                <w:rFonts w:cs="Arial"/>
                <w:sz w:val="16"/>
                <w:szCs w:val="16"/>
              </w:rPr>
              <w:t>01/2023</w:t>
            </w:r>
          </w:p>
        </w:tc>
        <w:tc>
          <w:tcPr>
            <w:tcW w:w="1119" w:type="dxa"/>
          </w:tcPr>
          <w:p w14:paraId="4EB20C4D" w14:textId="77777777" w:rsidR="00D35EB7" w:rsidRPr="00C3546E" w:rsidRDefault="00D35EB7" w:rsidP="00C30F9D">
            <w:pPr>
              <w:jc w:val="left"/>
              <w:rPr>
                <w:rFonts w:cs="Arial"/>
                <w:sz w:val="16"/>
                <w:szCs w:val="16"/>
              </w:rPr>
            </w:pPr>
            <w:r w:rsidRPr="00C3546E">
              <w:rPr>
                <w:rFonts w:cs="Arial"/>
                <w:sz w:val="16"/>
                <w:szCs w:val="16"/>
              </w:rPr>
              <w:t>Allemagne</w:t>
            </w:r>
          </w:p>
        </w:tc>
        <w:tc>
          <w:tcPr>
            <w:tcW w:w="1843" w:type="dxa"/>
          </w:tcPr>
          <w:p w14:paraId="1F8EBE8A" w14:textId="77777777" w:rsidR="00D35EB7" w:rsidRPr="00C3546E" w:rsidRDefault="00D35EB7" w:rsidP="00C30F9D">
            <w:pPr>
              <w:jc w:val="left"/>
              <w:rPr>
                <w:rFonts w:cs="Arial"/>
                <w:sz w:val="16"/>
                <w:szCs w:val="16"/>
              </w:rPr>
            </w:pPr>
            <w:r w:rsidRPr="00C3546E">
              <w:rPr>
                <w:rFonts w:cs="Arial"/>
                <w:sz w:val="16"/>
                <w:szCs w:val="16"/>
              </w:rPr>
              <w:t>BMEL, BSA</w:t>
            </w:r>
          </w:p>
        </w:tc>
        <w:tc>
          <w:tcPr>
            <w:tcW w:w="3685" w:type="dxa"/>
          </w:tcPr>
          <w:p w14:paraId="4230826F" w14:textId="77777777" w:rsidR="00D35EB7" w:rsidRPr="00C3546E" w:rsidRDefault="00D35EB7" w:rsidP="00C30F9D">
            <w:pPr>
              <w:jc w:val="left"/>
              <w:rPr>
                <w:rFonts w:cs="Arial"/>
                <w:sz w:val="16"/>
                <w:szCs w:val="16"/>
              </w:rPr>
            </w:pPr>
            <w:r w:rsidRPr="00C3546E">
              <w:rPr>
                <w:rFonts w:cs="Arial"/>
                <w:sz w:val="16"/>
                <w:szCs w:val="16"/>
              </w:rPr>
              <w:t>Échange professionnel sur des projets internationaux</w:t>
            </w:r>
          </w:p>
        </w:tc>
        <w:tc>
          <w:tcPr>
            <w:tcW w:w="2410" w:type="dxa"/>
          </w:tcPr>
          <w:p w14:paraId="5A08AF0B" w14:textId="77777777" w:rsidR="00D35EB7" w:rsidRPr="00C3546E" w:rsidRDefault="00D35EB7" w:rsidP="00C30F9D">
            <w:pPr>
              <w:jc w:val="left"/>
              <w:rPr>
                <w:rFonts w:cs="Arial"/>
                <w:sz w:val="16"/>
                <w:szCs w:val="16"/>
              </w:rPr>
            </w:pPr>
            <w:r w:rsidRPr="00C3546E">
              <w:rPr>
                <w:rFonts w:cs="Arial"/>
                <w:sz w:val="16"/>
                <w:szCs w:val="16"/>
              </w:rPr>
              <w:t>Différents</w:t>
            </w:r>
          </w:p>
        </w:tc>
        <w:tc>
          <w:tcPr>
            <w:tcW w:w="2410" w:type="dxa"/>
          </w:tcPr>
          <w:p w14:paraId="1A302738" w14:textId="77777777" w:rsidR="00D35EB7" w:rsidRPr="00C3546E" w:rsidRDefault="00D35EB7" w:rsidP="00C30F9D">
            <w:pPr>
              <w:jc w:val="left"/>
              <w:rPr>
                <w:rFonts w:cs="Arial"/>
                <w:sz w:val="16"/>
                <w:szCs w:val="16"/>
              </w:rPr>
            </w:pPr>
            <w:r w:rsidRPr="00C3546E">
              <w:rPr>
                <w:rFonts w:cs="Arial"/>
                <w:sz w:val="16"/>
                <w:szCs w:val="16"/>
              </w:rPr>
              <w:t>IPM (salon)</w:t>
            </w:r>
          </w:p>
        </w:tc>
      </w:tr>
      <w:tr w:rsidR="00D35EB7" w:rsidRPr="00C3546E" w14:paraId="5AD99B97" w14:textId="77777777" w:rsidTr="00FA773C">
        <w:trPr>
          <w:cantSplit/>
        </w:trPr>
        <w:tc>
          <w:tcPr>
            <w:tcW w:w="2977" w:type="dxa"/>
          </w:tcPr>
          <w:p w14:paraId="49F5D728" w14:textId="77777777" w:rsidR="00D35EB7" w:rsidRPr="00C3546E" w:rsidRDefault="00D35EB7" w:rsidP="00C30F9D">
            <w:pPr>
              <w:jc w:val="left"/>
              <w:rPr>
                <w:rFonts w:cs="Arial"/>
                <w:sz w:val="16"/>
                <w:szCs w:val="16"/>
              </w:rPr>
            </w:pPr>
            <w:r w:rsidRPr="00C3546E">
              <w:rPr>
                <w:rFonts w:cs="Arial"/>
                <w:sz w:val="16"/>
                <w:szCs w:val="16"/>
              </w:rPr>
              <w:t>Formation/exposé/visite</w:t>
            </w:r>
          </w:p>
        </w:tc>
        <w:tc>
          <w:tcPr>
            <w:tcW w:w="724" w:type="dxa"/>
          </w:tcPr>
          <w:p w14:paraId="774C00EE" w14:textId="77777777" w:rsidR="00D35EB7" w:rsidRPr="00C3546E" w:rsidRDefault="00D35EB7" w:rsidP="00C30F9D">
            <w:pPr>
              <w:jc w:val="left"/>
              <w:rPr>
                <w:rFonts w:cs="Arial"/>
                <w:sz w:val="16"/>
                <w:szCs w:val="16"/>
              </w:rPr>
            </w:pPr>
            <w:r w:rsidRPr="00C3546E">
              <w:rPr>
                <w:rFonts w:cs="Arial"/>
                <w:sz w:val="16"/>
                <w:szCs w:val="16"/>
              </w:rPr>
              <w:t>06/2023</w:t>
            </w:r>
          </w:p>
        </w:tc>
        <w:tc>
          <w:tcPr>
            <w:tcW w:w="1119" w:type="dxa"/>
          </w:tcPr>
          <w:p w14:paraId="39CC9DC7" w14:textId="77777777" w:rsidR="00D35EB7" w:rsidRPr="00C3546E" w:rsidRDefault="00D35EB7" w:rsidP="00C30F9D">
            <w:pPr>
              <w:jc w:val="left"/>
              <w:rPr>
                <w:rFonts w:cs="Arial"/>
                <w:sz w:val="16"/>
                <w:szCs w:val="16"/>
              </w:rPr>
            </w:pPr>
            <w:r w:rsidRPr="00C3546E">
              <w:rPr>
                <w:rFonts w:cs="Arial"/>
                <w:sz w:val="16"/>
                <w:szCs w:val="16"/>
              </w:rPr>
              <w:t>Allemagne</w:t>
            </w:r>
          </w:p>
        </w:tc>
        <w:tc>
          <w:tcPr>
            <w:tcW w:w="1843" w:type="dxa"/>
          </w:tcPr>
          <w:p w14:paraId="79CDA3BF" w14:textId="77777777" w:rsidR="00D35EB7" w:rsidRPr="00C3546E" w:rsidRDefault="00D35EB7" w:rsidP="00C30F9D">
            <w:pPr>
              <w:jc w:val="left"/>
              <w:rPr>
                <w:rFonts w:cs="Arial"/>
                <w:sz w:val="16"/>
                <w:szCs w:val="16"/>
              </w:rPr>
            </w:pPr>
            <w:r w:rsidRPr="00C3546E">
              <w:rPr>
                <w:rFonts w:cs="Arial"/>
                <w:sz w:val="16"/>
                <w:szCs w:val="16"/>
              </w:rPr>
              <w:t>BSA</w:t>
            </w:r>
          </w:p>
        </w:tc>
        <w:tc>
          <w:tcPr>
            <w:tcW w:w="3685" w:type="dxa"/>
          </w:tcPr>
          <w:p w14:paraId="610FC906" w14:textId="77777777" w:rsidR="00D35EB7" w:rsidRPr="00C3546E" w:rsidRDefault="00D35EB7" w:rsidP="00C30F9D">
            <w:pPr>
              <w:jc w:val="left"/>
              <w:rPr>
                <w:rFonts w:cs="Arial"/>
                <w:sz w:val="16"/>
                <w:szCs w:val="16"/>
              </w:rPr>
            </w:pPr>
            <w:r w:rsidRPr="00C3546E">
              <w:rPr>
                <w:rFonts w:cs="Arial"/>
                <w:sz w:val="16"/>
                <w:szCs w:val="16"/>
              </w:rPr>
              <w:t>Principes de base de la protection des obtentions végétales dans la pratique de l'examen</w:t>
            </w:r>
          </w:p>
        </w:tc>
        <w:tc>
          <w:tcPr>
            <w:tcW w:w="2410" w:type="dxa"/>
          </w:tcPr>
          <w:p w14:paraId="359FE816" w14:textId="77777777" w:rsidR="00D35EB7" w:rsidRPr="00C3546E" w:rsidRDefault="00D35EB7" w:rsidP="00C30F9D">
            <w:pPr>
              <w:jc w:val="left"/>
              <w:rPr>
                <w:rFonts w:cs="Arial"/>
                <w:sz w:val="16"/>
                <w:szCs w:val="16"/>
              </w:rPr>
            </w:pPr>
            <w:r w:rsidRPr="00C3546E">
              <w:rPr>
                <w:rFonts w:cs="Arial"/>
                <w:sz w:val="16"/>
                <w:szCs w:val="16"/>
              </w:rPr>
              <w:t>Assistante en brevets</w:t>
            </w:r>
          </w:p>
          <w:p w14:paraId="529765F7" w14:textId="77777777" w:rsidR="00D35EB7" w:rsidRPr="00C3546E" w:rsidRDefault="00D35EB7" w:rsidP="00C30F9D">
            <w:pPr>
              <w:jc w:val="left"/>
              <w:rPr>
                <w:rFonts w:cs="Arial"/>
                <w:sz w:val="16"/>
                <w:szCs w:val="16"/>
              </w:rPr>
            </w:pPr>
            <w:r w:rsidRPr="00C3546E">
              <w:rPr>
                <w:rFonts w:cs="Arial"/>
                <w:sz w:val="16"/>
                <w:szCs w:val="16"/>
              </w:rPr>
              <w:t>(10 participants)</w:t>
            </w:r>
          </w:p>
        </w:tc>
        <w:tc>
          <w:tcPr>
            <w:tcW w:w="2410" w:type="dxa"/>
          </w:tcPr>
          <w:p w14:paraId="152F83A2" w14:textId="77777777" w:rsidR="00D35EB7" w:rsidRPr="00C3546E" w:rsidRDefault="00D35EB7" w:rsidP="00C30F9D">
            <w:pPr>
              <w:jc w:val="left"/>
              <w:rPr>
                <w:rFonts w:cs="Arial"/>
                <w:sz w:val="16"/>
                <w:szCs w:val="16"/>
              </w:rPr>
            </w:pPr>
            <w:r w:rsidRPr="00C3546E">
              <w:rPr>
                <w:rFonts w:cs="Arial"/>
                <w:sz w:val="16"/>
                <w:szCs w:val="16"/>
              </w:rPr>
              <w:t>Formation régulière</w:t>
            </w:r>
          </w:p>
        </w:tc>
      </w:tr>
      <w:tr w:rsidR="00D35EB7" w:rsidRPr="00C3546E" w14:paraId="5F69048E" w14:textId="77777777" w:rsidTr="00FA773C">
        <w:trPr>
          <w:cantSplit/>
        </w:trPr>
        <w:tc>
          <w:tcPr>
            <w:tcW w:w="2977" w:type="dxa"/>
          </w:tcPr>
          <w:p w14:paraId="6932E378" w14:textId="77777777" w:rsidR="00D35EB7" w:rsidRPr="00C3546E" w:rsidRDefault="00D35EB7" w:rsidP="00C30F9D">
            <w:pPr>
              <w:jc w:val="left"/>
              <w:rPr>
                <w:rFonts w:cs="Arial"/>
                <w:sz w:val="16"/>
                <w:szCs w:val="16"/>
              </w:rPr>
            </w:pPr>
            <w:r w:rsidRPr="00C3546E">
              <w:rPr>
                <w:rFonts w:cs="Arial"/>
                <w:sz w:val="16"/>
                <w:szCs w:val="16"/>
              </w:rPr>
              <w:t>Formation/exposé/visite</w:t>
            </w:r>
          </w:p>
        </w:tc>
        <w:tc>
          <w:tcPr>
            <w:tcW w:w="724" w:type="dxa"/>
          </w:tcPr>
          <w:p w14:paraId="604D56D9" w14:textId="77777777" w:rsidR="00D35EB7" w:rsidRPr="00C3546E" w:rsidRDefault="00D35EB7" w:rsidP="00C30F9D">
            <w:pPr>
              <w:jc w:val="left"/>
              <w:rPr>
                <w:rFonts w:cs="Arial"/>
                <w:sz w:val="16"/>
                <w:szCs w:val="16"/>
              </w:rPr>
            </w:pPr>
            <w:r w:rsidRPr="00C3546E">
              <w:rPr>
                <w:rFonts w:cs="Arial"/>
                <w:sz w:val="16"/>
                <w:szCs w:val="16"/>
              </w:rPr>
              <w:t>06/2023</w:t>
            </w:r>
          </w:p>
        </w:tc>
        <w:tc>
          <w:tcPr>
            <w:tcW w:w="1119" w:type="dxa"/>
          </w:tcPr>
          <w:p w14:paraId="12099E06" w14:textId="77777777" w:rsidR="00D35EB7" w:rsidRPr="00C3546E" w:rsidRDefault="00D35EB7" w:rsidP="00C30F9D">
            <w:pPr>
              <w:jc w:val="left"/>
              <w:rPr>
                <w:rFonts w:cs="Arial"/>
                <w:sz w:val="16"/>
                <w:szCs w:val="16"/>
              </w:rPr>
            </w:pPr>
            <w:r w:rsidRPr="00C3546E">
              <w:rPr>
                <w:rFonts w:cs="Arial"/>
                <w:sz w:val="16"/>
                <w:szCs w:val="16"/>
              </w:rPr>
              <w:t>Allemagne</w:t>
            </w:r>
          </w:p>
        </w:tc>
        <w:tc>
          <w:tcPr>
            <w:tcW w:w="1843" w:type="dxa"/>
          </w:tcPr>
          <w:p w14:paraId="160001D5" w14:textId="77777777" w:rsidR="00D35EB7" w:rsidRPr="00C3546E" w:rsidRDefault="00D35EB7" w:rsidP="00C30F9D">
            <w:pPr>
              <w:jc w:val="left"/>
              <w:rPr>
                <w:rFonts w:cs="Arial"/>
                <w:sz w:val="16"/>
                <w:szCs w:val="16"/>
              </w:rPr>
            </w:pPr>
            <w:r w:rsidRPr="00C3546E">
              <w:rPr>
                <w:rFonts w:cs="Arial"/>
                <w:sz w:val="16"/>
                <w:szCs w:val="16"/>
              </w:rPr>
              <w:t>BMBF, BSA</w:t>
            </w:r>
          </w:p>
        </w:tc>
        <w:tc>
          <w:tcPr>
            <w:tcW w:w="3685" w:type="dxa"/>
          </w:tcPr>
          <w:p w14:paraId="1952FDF5" w14:textId="77777777" w:rsidR="00D35EB7" w:rsidRPr="00C3546E" w:rsidRDefault="00D35EB7" w:rsidP="00C30F9D">
            <w:pPr>
              <w:jc w:val="left"/>
              <w:rPr>
                <w:rFonts w:cs="Arial"/>
                <w:sz w:val="16"/>
                <w:szCs w:val="16"/>
              </w:rPr>
            </w:pPr>
            <w:r w:rsidRPr="00C3546E">
              <w:rPr>
                <w:rFonts w:cs="Arial"/>
                <w:sz w:val="16"/>
                <w:szCs w:val="16"/>
              </w:rPr>
              <w:t>BMBF Promotion de la relève dans la recherche sur la sélection végétale</w:t>
            </w:r>
          </w:p>
        </w:tc>
        <w:tc>
          <w:tcPr>
            <w:tcW w:w="2410" w:type="dxa"/>
          </w:tcPr>
          <w:p w14:paraId="1FE54E9D" w14:textId="77777777" w:rsidR="00D35EB7" w:rsidRPr="00C3546E" w:rsidRDefault="00D35EB7" w:rsidP="00C30F9D">
            <w:pPr>
              <w:jc w:val="left"/>
              <w:rPr>
                <w:rFonts w:cs="Arial"/>
                <w:sz w:val="16"/>
                <w:szCs w:val="16"/>
              </w:rPr>
            </w:pPr>
            <w:r w:rsidRPr="00C3546E">
              <w:rPr>
                <w:rFonts w:cs="Arial"/>
                <w:sz w:val="16"/>
                <w:szCs w:val="16"/>
              </w:rPr>
              <w:t>Allemagne (30 participants)</w:t>
            </w:r>
          </w:p>
        </w:tc>
        <w:tc>
          <w:tcPr>
            <w:tcW w:w="2410" w:type="dxa"/>
          </w:tcPr>
          <w:p w14:paraId="3B058FC3" w14:textId="77777777" w:rsidR="00D35EB7" w:rsidRPr="00C3546E" w:rsidRDefault="00D35EB7" w:rsidP="00C30F9D">
            <w:pPr>
              <w:jc w:val="left"/>
              <w:rPr>
                <w:rFonts w:cs="Arial"/>
                <w:sz w:val="16"/>
                <w:szCs w:val="16"/>
              </w:rPr>
            </w:pPr>
            <w:r w:rsidRPr="00C3546E">
              <w:rPr>
                <w:rFonts w:cs="Arial"/>
                <w:sz w:val="16"/>
                <w:szCs w:val="16"/>
              </w:rPr>
              <w:t>BMBF Promotion de la relève dans la recherche sur la sélection végétale</w:t>
            </w:r>
          </w:p>
        </w:tc>
      </w:tr>
    </w:tbl>
    <w:p w14:paraId="5AE097D2" w14:textId="77777777" w:rsidR="00D35EB7" w:rsidRPr="00C3546E" w:rsidRDefault="00D35EB7" w:rsidP="00D35EB7">
      <w:pPr>
        <w:jc w:val="left"/>
        <w:rPr>
          <w:rFonts w:cs="Arial"/>
        </w:rPr>
      </w:pPr>
    </w:p>
    <w:p w14:paraId="752D4421" w14:textId="77777777" w:rsidR="00D35EB7" w:rsidRPr="00C3546E" w:rsidRDefault="00D35EB7" w:rsidP="00D35EB7">
      <w:pPr>
        <w:jc w:val="left"/>
        <w:rPr>
          <w:rFonts w:cs="Arial"/>
        </w:rPr>
      </w:pPr>
    </w:p>
    <w:p w14:paraId="5F813D1F" w14:textId="49DD4A2E" w:rsidR="00945E0D" w:rsidRPr="00C3546E" w:rsidRDefault="00D35EB7" w:rsidP="00D4598F">
      <w:pPr>
        <w:jc w:val="right"/>
        <w:rPr>
          <w:rFonts w:cs="Arial"/>
        </w:rPr>
      </w:pPr>
      <w:r w:rsidRPr="00C3546E">
        <w:rPr>
          <w:rFonts w:cs="Arial"/>
        </w:rPr>
        <w:t xml:space="preserve">[L'annexe </w:t>
      </w:r>
      <w:r w:rsidR="00D4598F" w:rsidRPr="00C3546E">
        <w:rPr>
          <w:rFonts w:cs="Arial"/>
        </w:rPr>
        <w:t>III</w:t>
      </w:r>
      <w:r w:rsidRPr="00C3546E">
        <w:rPr>
          <w:rFonts w:cs="Arial"/>
        </w:rPr>
        <w:t xml:space="preserve"> suit]</w:t>
      </w:r>
    </w:p>
    <w:p w14:paraId="7C12B908" w14:textId="77777777" w:rsidR="00945E0D" w:rsidRPr="00C3546E" w:rsidRDefault="00945E0D" w:rsidP="00945E0D">
      <w:pPr>
        <w:jc w:val="center"/>
        <w:rPr>
          <w:rFonts w:cs="Arial"/>
        </w:rPr>
        <w:sectPr w:rsidR="00945E0D" w:rsidRPr="00C3546E" w:rsidSect="00FA773C">
          <w:headerReference w:type="default" r:id="rId11"/>
          <w:pgSz w:w="16840" w:h="11907" w:orient="landscape" w:code="9"/>
          <w:pgMar w:top="510" w:right="851" w:bottom="568" w:left="851" w:header="510" w:footer="680" w:gutter="0"/>
          <w:pgNumType w:start="1"/>
          <w:cols w:space="720"/>
          <w:titlePg/>
          <w:docGrid w:linePitch="272"/>
        </w:sectPr>
      </w:pPr>
    </w:p>
    <w:p w14:paraId="755161E3" w14:textId="77777777" w:rsidR="00945E0D" w:rsidRPr="00C3546E" w:rsidRDefault="00945E0D" w:rsidP="00945E0D">
      <w:pPr>
        <w:jc w:val="center"/>
        <w:rPr>
          <w:rFonts w:cs="Arial"/>
        </w:rPr>
      </w:pPr>
      <w:r w:rsidRPr="00C3546E">
        <w:rPr>
          <w:rFonts w:cs="Arial"/>
        </w:rPr>
        <w:lastRenderedPageBreak/>
        <w:t>C/57/13</w:t>
      </w:r>
    </w:p>
    <w:p w14:paraId="4E253694" w14:textId="77777777" w:rsidR="00945E0D" w:rsidRPr="00C3546E" w:rsidRDefault="00945E0D" w:rsidP="00945E0D">
      <w:pPr>
        <w:jc w:val="center"/>
        <w:rPr>
          <w:rFonts w:cs="Arial"/>
        </w:rPr>
      </w:pPr>
    </w:p>
    <w:p w14:paraId="04ABA203" w14:textId="77777777" w:rsidR="00945E0D" w:rsidRPr="00C3546E" w:rsidRDefault="00945E0D" w:rsidP="00945E0D">
      <w:pPr>
        <w:jc w:val="center"/>
        <w:rPr>
          <w:rFonts w:cs="Arial"/>
        </w:rPr>
      </w:pPr>
      <w:r w:rsidRPr="00C3546E">
        <w:rPr>
          <w:rFonts w:cs="Arial"/>
        </w:rPr>
        <w:t>ANNEXE III</w:t>
      </w:r>
    </w:p>
    <w:p w14:paraId="47730330" w14:textId="77777777" w:rsidR="00945E0D" w:rsidRPr="00C3546E" w:rsidRDefault="00945E0D" w:rsidP="00945E0D">
      <w:pPr>
        <w:jc w:val="center"/>
        <w:rPr>
          <w:rFonts w:cs="Arial"/>
        </w:rPr>
      </w:pPr>
    </w:p>
    <w:p w14:paraId="224E27D3" w14:textId="77777777" w:rsidR="00945E0D" w:rsidRPr="00C3546E" w:rsidRDefault="00945E0D" w:rsidP="00945E0D">
      <w:pPr>
        <w:jc w:val="center"/>
        <w:rPr>
          <w:rFonts w:cs="Arial"/>
        </w:rPr>
      </w:pPr>
    </w:p>
    <w:p w14:paraId="2B5A85E5" w14:textId="77777777" w:rsidR="00945E0D" w:rsidRPr="00C3546E" w:rsidRDefault="00945E0D" w:rsidP="00945E0D">
      <w:pPr>
        <w:jc w:val="center"/>
        <w:rPr>
          <w:rFonts w:cs="Arial"/>
        </w:rPr>
      </w:pPr>
      <w:r w:rsidRPr="00C3546E">
        <w:rPr>
          <w:rFonts w:cs="Arial"/>
        </w:rPr>
        <w:t>BÉLARUS</w:t>
      </w:r>
    </w:p>
    <w:p w14:paraId="6B530532" w14:textId="77777777" w:rsidR="00C3546E" w:rsidRPr="00C3546E" w:rsidRDefault="00C3546E" w:rsidP="00C3546E">
      <w:pPr>
        <w:jc w:val="center"/>
        <w:rPr>
          <w:rFonts w:cs="Arial"/>
        </w:rPr>
      </w:pPr>
      <w:r w:rsidRPr="00C3546E">
        <w:rPr>
          <w:rFonts w:cs="Arial"/>
        </w:rPr>
        <w:t>(Langue originale: anglais)</w:t>
      </w:r>
    </w:p>
    <w:p w14:paraId="6AFB51FD" w14:textId="77777777" w:rsidR="00C3546E" w:rsidRPr="00C3546E" w:rsidRDefault="00C3546E" w:rsidP="00C3546E">
      <w:pPr>
        <w:rPr>
          <w:rFonts w:cs="Arial"/>
        </w:rPr>
      </w:pPr>
    </w:p>
    <w:p w14:paraId="46853672"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10C71CF9" w14:textId="77777777" w:rsidR="00945E0D" w:rsidRPr="00C3546E" w:rsidRDefault="00945E0D" w:rsidP="00945E0D">
      <w:pPr>
        <w:rPr>
          <w:rFonts w:cs="Arial"/>
        </w:rPr>
      </w:pPr>
      <w:r w:rsidRPr="00C3546E">
        <w:rPr>
          <w:rFonts w:cs="Arial"/>
        </w:rPr>
        <w:t xml:space="preserve">I. </w:t>
      </w:r>
      <w:r w:rsidRPr="00C3546E">
        <w:rPr>
          <w:rFonts w:cs="Arial"/>
        </w:rPr>
        <w:tab/>
        <w:t>PROTECTION DES OBTENTIONS VÉGÉTALES</w:t>
      </w:r>
    </w:p>
    <w:p w14:paraId="41AF2BD0" w14:textId="77777777" w:rsidR="00945E0D" w:rsidRPr="00C3546E" w:rsidRDefault="00945E0D" w:rsidP="00945E0D">
      <w:pPr>
        <w:rPr>
          <w:rFonts w:cs="Arial"/>
        </w:rPr>
      </w:pPr>
    </w:p>
    <w:p w14:paraId="78309C9B" w14:textId="77777777" w:rsidR="00945E0D" w:rsidRPr="00C3546E" w:rsidRDefault="00945E0D" w:rsidP="00945E0D">
      <w:pPr>
        <w:rPr>
          <w:rFonts w:cs="Arial"/>
        </w:rPr>
      </w:pPr>
      <w:r w:rsidRPr="00C3546E">
        <w:rPr>
          <w:rFonts w:cs="Arial"/>
        </w:rPr>
        <w:t xml:space="preserve">1. </w:t>
      </w:r>
      <w:r w:rsidRPr="00C3546E">
        <w:rPr>
          <w:rFonts w:cs="Arial"/>
        </w:rPr>
        <w:tab/>
        <w:t>Situation dans le domaine législatif</w:t>
      </w:r>
    </w:p>
    <w:p w14:paraId="7BF4E289" w14:textId="77777777" w:rsidR="00945E0D" w:rsidRPr="00C3546E" w:rsidRDefault="00945E0D" w:rsidP="00945E0D">
      <w:pPr>
        <w:rPr>
          <w:rFonts w:cs="Arial"/>
        </w:rPr>
      </w:pPr>
    </w:p>
    <w:p w14:paraId="7CA3A843" w14:textId="77777777" w:rsidR="00945E0D" w:rsidRPr="00C3546E" w:rsidRDefault="00945E0D" w:rsidP="00945E0D">
      <w:pPr>
        <w:rPr>
          <w:rFonts w:cs="Arial"/>
          <w:i/>
          <w:iCs/>
        </w:rPr>
      </w:pPr>
      <w:r w:rsidRPr="00C3546E">
        <w:rPr>
          <w:rFonts w:cs="Arial"/>
          <w:i/>
          <w:iCs/>
        </w:rPr>
        <w:t>Changements dans la législation de la République du Bélarus</w:t>
      </w:r>
    </w:p>
    <w:p w14:paraId="2D7B1458" w14:textId="77777777" w:rsidR="00945E0D" w:rsidRPr="00C3546E" w:rsidRDefault="00945E0D" w:rsidP="00945E0D">
      <w:pPr>
        <w:rPr>
          <w:rFonts w:cs="Arial"/>
        </w:rPr>
      </w:pPr>
    </w:p>
    <w:p w14:paraId="65C82D23" w14:textId="77777777" w:rsidR="00945E0D" w:rsidRPr="00C3546E" w:rsidRDefault="00945E0D" w:rsidP="00945E0D">
      <w:pPr>
        <w:spacing w:after="120"/>
        <w:rPr>
          <w:rFonts w:cs="Arial"/>
        </w:rPr>
      </w:pPr>
      <w:r w:rsidRPr="00C3546E">
        <w:rPr>
          <w:rFonts w:cs="Arial"/>
        </w:rPr>
        <w:t>"Sur la sélection et la multiplication des semences de plantes agricoles".</w:t>
      </w:r>
    </w:p>
    <w:p w14:paraId="4B788842" w14:textId="77777777" w:rsidR="00945E0D" w:rsidRPr="00C3546E" w:rsidRDefault="00945E0D" w:rsidP="00945E0D">
      <w:pPr>
        <w:spacing w:after="120"/>
        <w:rPr>
          <w:rFonts w:cs="Arial"/>
        </w:rPr>
      </w:pPr>
      <w:proofErr w:type="gramStart"/>
      <w:r w:rsidRPr="00C3546E">
        <w:rPr>
          <w:rFonts w:cs="Arial"/>
        </w:rPr>
        <w:t>à</w:t>
      </w:r>
      <w:proofErr w:type="gramEnd"/>
      <w:r w:rsidRPr="00C3546E">
        <w:rPr>
          <w:rFonts w:cs="Arial"/>
        </w:rPr>
        <w:t xml:space="preserve"> l'article 22 :</w:t>
      </w:r>
    </w:p>
    <w:p w14:paraId="6A101F12" w14:textId="77777777" w:rsidR="00945E0D" w:rsidRPr="00C3546E" w:rsidRDefault="00945E0D" w:rsidP="00945E0D">
      <w:pPr>
        <w:rPr>
          <w:rFonts w:cs="Arial"/>
        </w:rPr>
      </w:pPr>
      <w:r w:rsidRPr="00C3546E">
        <w:rPr>
          <w:rFonts w:cs="Arial"/>
        </w:rPr>
        <w:t>"L'homologation des parcelles de multiplication de semences de plantes agricoles appartenant à des variétés enregistrées dans le registre d'État des variétés végétales protégées de la République du Bélarus, dont les semences sont destinées à la vente, est effectuée si la personne intéressée est autorisée à utiliser la variété de plante agricole conformément à la législation sur les brevets d'obtention végétale."</w:t>
      </w:r>
    </w:p>
    <w:p w14:paraId="0784E03E" w14:textId="77777777" w:rsidR="00945E0D" w:rsidRPr="00C3546E" w:rsidRDefault="00945E0D" w:rsidP="00945E0D">
      <w:pPr>
        <w:rPr>
          <w:rFonts w:cs="Arial"/>
        </w:rPr>
      </w:pPr>
    </w:p>
    <w:p w14:paraId="0F9B50D1" w14:textId="1AA167BC" w:rsidR="00945E0D" w:rsidRPr="00C3546E" w:rsidRDefault="00945E0D" w:rsidP="00945E0D">
      <w:pPr>
        <w:rPr>
          <w:rFonts w:cs="Arial"/>
        </w:rPr>
      </w:pPr>
      <w:r w:rsidRPr="00C3546E">
        <w:rPr>
          <w:rFonts w:cs="Arial"/>
        </w:rPr>
        <w:t>1.1</w:t>
      </w:r>
      <w:r w:rsidR="00C3546E" w:rsidRPr="00C3546E">
        <w:rPr>
          <w:rFonts w:cs="Arial"/>
        </w:rPr>
        <w:t xml:space="preserve"> </w:t>
      </w:r>
      <w:r w:rsidR="00522487">
        <w:rPr>
          <w:rFonts w:cs="Arial"/>
        </w:rPr>
        <w:tab/>
      </w:r>
      <w:r w:rsidRPr="00C3546E">
        <w:rPr>
          <w:rFonts w:cs="Arial"/>
        </w:rPr>
        <w:t xml:space="preserve">Modifications de la loi et des règlements d'application :  Pas de changement </w:t>
      </w:r>
    </w:p>
    <w:p w14:paraId="54780E6F" w14:textId="77777777" w:rsidR="00945E0D" w:rsidRPr="00C3546E" w:rsidRDefault="00945E0D" w:rsidP="00945E0D">
      <w:pPr>
        <w:rPr>
          <w:rFonts w:cs="Arial"/>
        </w:rPr>
      </w:pPr>
    </w:p>
    <w:p w14:paraId="1CCE8E1F" w14:textId="3D154BF9" w:rsidR="00945E0D" w:rsidRPr="00C3546E" w:rsidRDefault="00945E0D" w:rsidP="00945E0D">
      <w:pPr>
        <w:ind w:left="567" w:hanging="567"/>
        <w:rPr>
          <w:rFonts w:cs="Arial"/>
        </w:rPr>
      </w:pPr>
      <w:r w:rsidRPr="00C3546E">
        <w:rPr>
          <w:rFonts w:cs="Arial"/>
        </w:rPr>
        <w:t xml:space="preserve">1.2 </w:t>
      </w:r>
      <w:r w:rsidR="00522487">
        <w:rPr>
          <w:rFonts w:cs="Arial"/>
        </w:rPr>
        <w:tab/>
      </w:r>
      <w:r w:rsidRPr="00C3546E">
        <w:rPr>
          <w:rFonts w:cs="Arial"/>
        </w:rPr>
        <w:t>Extension de la protection à d'autres genres et espèces :  Au Bélarus, tous les genres et espèces sont protégés.</w:t>
      </w:r>
    </w:p>
    <w:p w14:paraId="3B2EEDEA" w14:textId="77777777" w:rsidR="00945E0D" w:rsidRPr="00C3546E" w:rsidRDefault="00945E0D" w:rsidP="00945E0D">
      <w:pPr>
        <w:rPr>
          <w:rFonts w:cs="Arial"/>
        </w:rPr>
      </w:pPr>
    </w:p>
    <w:p w14:paraId="1269FBC2" w14:textId="77777777" w:rsidR="00945E0D" w:rsidRPr="00C3546E" w:rsidRDefault="00945E0D" w:rsidP="00945E0D">
      <w:pPr>
        <w:rPr>
          <w:rFonts w:cs="Arial"/>
        </w:rPr>
      </w:pPr>
      <w:r w:rsidRPr="00C3546E">
        <w:rPr>
          <w:rFonts w:cs="Arial"/>
        </w:rPr>
        <w:t xml:space="preserve">1.3 </w:t>
      </w:r>
      <w:r w:rsidRPr="00C3546E">
        <w:rPr>
          <w:rFonts w:cs="Arial"/>
        </w:rPr>
        <w:tab/>
        <w:t>Jurisprudence - Pas de changement</w:t>
      </w:r>
    </w:p>
    <w:p w14:paraId="06EBFB7A" w14:textId="77777777" w:rsidR="00945E0D" w:rsidRPr="00C3546E" w:rsidRDefault="00945E0D" w:rsidP="00945E0D">
      <w:pPr>
        <w:rPr>
          <w:rFonts w:cs="Arial"/>
        </w:rPr>
      </w:pPr>
    </w:p>
    <w:p w14:paraId="261B1B10" w14:textId="77777777" w:rsidR="00945E0D" w:rsidRPr="00C3546E" w:rsidRDefault="00945E0D" w:rsidP="00945E0D">
      <w:pPr>
        <w:rPr>
          <w:rFonts w:cs="Arial"/>
        </w:rPr>
      </w:pPr>
    </w:p>
    <w:p w14:paraId="78EA00F0" w14:textId="77777777" w:rsidR="00945E0D" w:rsidRPr="00C3546E" w:rsidRDefault="00945E0D" w:rsidP="00945E0D">
      <w:pPr>
        <w:rPr>
          <w:rFonts w:cs="Arial"/>
        </w:rPr>
      </w:pPr>
      <w:r w:rsidRPr="00C3546E">
        <w:rPr>
          <w:rFonts w:cs="Arial"/>
        </w:rPr>
        <w:t>2.</w:t>
      </w:r>
      <w:r w:rsidRPr="00C3546E">
        <w:rPr>
          <w:rFonts w:cs="Arial"/>
        </w:rPr>
        <w:tab/>
      </w:r>
      <w:r w:rsidRPr="00C3546E">
        <w:rPr>
          <w:rFonts w:cs="Arial"/>
          <w:u w:val="single"/>
        </w:rPr>
        <w:t>Coopération à l'examen</w:t>
      </w:r>
    </w:p>
    <w:p w14:paraId="4432E602" w14:textId="77777777" w:rsidR="00945E0D" w:rsidRPr="00C3546E" w:rsidRDefault="00945E0D" w:rsidP="00945E0D">
      <w:pPr>
        <w:tabs>
          <w:tab w:val="left" w:pos="426"/>
          <w:tab w:val="left" w:pos="851"/>
        </w:tabs>
        <w:rPr>
          <w:rFonts w:cs="Arial"/>
        </w:rPr>
      </w:pPr>
    </w:p>
    <w:p w14:paraId="6FAEA713" w14:textId="0FE10E97" w:rsidR="00945E0D" w:rsidRPr="00C3546E" w:rsidRDefault="00945E0D" w:rsidP="00945E0D">
      <w:pPr>
        <w:tabs>
          <w:tab w:val="left" w:pos="426"/>
          <w:tab w:val="left" w:pos="851"/>
        </w:tabs>
        <w:rPr>
          <w:rFonts w:cs="Arial"/>
        </w:rPr>
      </w:pPr>
      <w:r w:rsidRPr="00C3546E">
        <w:rPr>
          <w:rFonts w:cs="Arial"/>
        </w:rPr>
        <w:t>-</w:t>
      </w:r>
      <w:r w:rsidR="00522487">
        <w:rPr>
          <w:rFonts w:cs="Arial"/>
        </w:rPr>
        <w:tab/>
      </w:r>
      <w:r w:rsidRPr="00C3546E">
        <w:rPr>
          <w:rFonts w:cs="Arial"/>
        </w:rPr>
        <w:t xml:space="preserve">Conclusion de nouveaux accords (achevés, en cours ou prévus) </w:t>
      </w:r>
    </w:p>
    <w:p w14:paraId="1A4C87A1" w14:textId="77777777" w:rsidR="00945E0D" w:rsidRPr="00C3546E" w:rsidRDefault="00945E0D" w:rsidP="00945E0D">
      <w:pPr>
        <w:tabs>
          <w:tab w:val="left" w:pos="426"/>
          <w:tab w:val="left" w:pos="851"/>
        </w:tabs>
        <w:rPr>
          <w:rFonts w:cs="Arial"/>
        </w:rPr>
      </w:pPr>
    </w:p>
    <w:p w14:paraId="04FBEB8E" w14:textId="77777777" w:rsidR="00945E0D" w:rsidRPr="00C3546E" w:rsidRDefault="00945E0D" w:rsidP="00945E0D">
      <w:pPr>
        <w:tabs>
          <w:tab w:val="left" w:pos="426"/>
          <w:tab w:val="left" w:pos="851"/>
        </w:tabs>
        <w:rPr>
          <w:rFonts w:cs="Arial"/>
        </w:rPr>
      </w:pPr>
      <w:r w:rsidRPr="00C3546E">
        <w:rPr>
          <w:rFonts w:cs="Arial"/>
        </w:rPr>
        <w:t>En 2023, le Bélarus a poursuivi sa coopération dans le cadre d'un accord bilatéral avec le Kazakhstan et l'Ouzbékistan dans le domaine des essais VCU et DHS, le Bélarus a poursuivi sa coopération avec la Fédération de Russie, l'Arménie, le Kazakhstan et le Kirghizistan dans le cadre de l'Union eurasienne.</w:t>
      </w:r>
    </w:p>
    <w:p w14:paraId="4F8865AD" w14:textId="77777777" w:rsidR="00945E0D" w:rsidRPr="00C3546E" w:rsidRDefault="00945E0D" w:rsidP="00945E0D">
      <w:pPr>
        <w:tabs>
          <w:tab w:val="left" w:pos="426"/>
          <w:tab w:val="left" w:pos="851"/>
        </w:tabs>
        <w:rPr>
          <w:rFonts w:cs="Arial"/>
        </w:rPr>
      </w:pPr>
    </w:p>
    <w:p w14:paraId="3EB17570" w14:textId="47F964C9" w:rsidR="00945E0D" w:rsidRPr="00C3546E" w:rsidRDefault="00945E0D" w:rsidP="00945E0D">
      <w:pPr>
        <w:tabs>
          <w:tab w:val="left" w:pos="426"/>
          <w:tab w:val="left" w:pos="851"/>
        </w:tabs>
        <w:rPr>
          <w:rFonts w:cs="Arial"/>
        </w:rPr>
      </w:pPr>
      <w:r w:rsidRPr="00C3546E">
        <w:rPr>
          <w:rFonts w:cs="Arial"/>
        </w:rPr>
        <w:t>-</w:t>
      </w:r>
      <w:r w:rsidR="00522487">
        <w:rPr>
          <w:rFonts w:cs="Arial"/>
        </w:rPr>
        <w:tab/>
      </w:r>
      <w:r w:rsidRPr="00C3546E">
        <w:rPr>
          <w:rFonts w:cs="Arial"/>
        </w:rPr>
        <w:t>Modification d'accords existants (achevés, en cours ou prévus) - Non</w:t>
      </w:r>
    </w:p>
    <w:p w14:paraId="38F3307D" w14:textId="77777777" w:rsidR="00945E0D" w:rsidRPr="00C3546E" w:rsidRDefault="00945E0D" w:rsidP="00945E0D">
      <w:pPr>
        <w:tabs>
          <w:tab w:val="left" w:pos="426"/>
          <w:tab w:val="left" w:pos="851"/>
        </w:tabs>
        <w:rPr>
          <w:rFonts w:cs="Arial"/>
        </w:rPr>
      </w:pPr>
    </w:p>
    <w:p w14:paraId="64980D57" w14:textId="77777777" w:rsidR="00945E0D" w:rsidRPr="00C3546E" w:rsidRDefault="00945E0D" w:rsidP="00945E0D">
      <w:pPr>
        <w:tabs>
          <w:tab w:val="left" w:pos="426"/>
          <w:tab w:val="left" w:pos="851"/>
        </w:tabs>
        <w:rPr>
          <w:rFonts w:cs="Arial"/>
        </w:rPr>
      </w:pPr>
    </w:p>
    <w:p w14:paraId="3844ABF5" w14:textId="77777777" w:rsidR="00945E0D" w:rsidRPr="00C3546E" w:rsidRDefault="00945E0D" w:rsidP="00945E0D">
      <w:pPr>
        <w:rPr>
          <w:rFonts w:cs="Arial"/>
          <w:u w:val="single"/>
        </w:rPr>
      </w:pPr>
      <w:r w:rsidRPr="00C3546E">
        <w:rPr>
          <w:rFonts w:cs="Arial"/>
        </w:rPr>
        <w:t>3.</w:t>
      </w:r>
      <w:r w:rsidRPr="00C3546E">
        <w:rPr>
          <w:rFonts w:cs="Arial"/>
        </w:rPr>
        <w:tab/>
      </w:r>
      <w:r w:rsidRPr="00C3546E">
        <w:rPr>
          <w:rFonts w:cs="Arial"/>
          <w:u w:val="single"/>
        </w:rPr>
        <w:t xml:space="preserve">Situation dans le domaine administratif </w:t>
      </w:r>
      <w:r w:rsidRPr="00C3546E">
        <w:rPr>
          <w:rFonts w:cs="Arial"/>
        </w:rPr>
        <w:t>:  Pas de changement</w:t>
      </w:r>
    </w:p>
    <w:p w14:paraId="3D859851" w14:textId="77777777" w:rsidR="00945E0D" w:rsidRPr="00C3546E" w:rsidRDefault="00945E0D" w:rsidP="00945E0D">
      <w:pPr>
        <w:rPr>
          <w:rFonts w:cs="Arial"/>
        </w:rPr>
      </w:pPr>
    </w:p>
    <w:p w14:paraId="49312BC0" w14:textId="77777777" w:rsidR="00945E0D" w:rsidRPr="00C3546E" w:rsidRDefault="00945E0D" w:rsidP="00945E0D">
      <w:pPr>
        <w:rPr>
          <w:rFonts w:cs="Arial"/>
        </w:rPr>
      </w:pPr>
    </w:p>
    <w:p w14:paraId="7E6833CC" w14:textId="77777777" w:rsidR="00945E0D" w:rsidRPr="00C3546E" w:rsidRDefault="00945E0D" w:rsidP="00945E0D">
      <w:pPr>
        <w:rPr>
          <w:rFonts w:cs="Arial"/>
        </w:rPr>
      </w:pPr>
      <w:r w:rsidRPr="00C3546E">
        <w:rPr>
          <w:rFonts w:cs="Arial"/>
        </w:rPr>
        <w:t>4.</w:t>
      </w:r>
      <w:r w:rsidRPr="00C3546E">
        <w:rPr>
          <w:rFonts w:cs="Arial"/>
        </w:rPr>
        <w:tab/>
      </w:r>
      <w:r w:rsidRPr="00C3546E">
        <w:rPr>
          <w:rFonts w:cs="Arial"/>
          <w:u w:val="single"/>
        </w:rPr>
        <w:t>Situation dans le domaine technique</w:t>
      </w:r>
    </w:p>
    <w:p w14:paraId="7E980B26" w14:textId="77777777" w:rsidR="00945E0D" w:rsidRPr="00C3546E" w:rsidRDefault="00945E0D" w:rsidP="00945E0D">
      <w:pPr>
        <w:rPr>
          <w:rFonts w:cs="Arial"/>
        </w:rPr>
      </w:pPr>
    </w:p>
    <w:p w14:paraId="29F09C54" w14:textId="77777777" w:rsidR="00945E0D" w:rsidRPr="00C3546E" w:rsidRDefault="00945E0D" w:rsidP="00945E0D">
      <w:pPr>
        <w:rPr>
          <w:rFonts w:cs="Arial"/>
        </w:rPr>
      </w:pPr>
      <w:r w:rsidRPr="00C3546E">
        <w:rPr>
          <w:rFonts w:cs="Arial"/>
        </w:rPr>
        <w:t>Révision partielle de 10 lignes directrices, nombre total de lignes directrices existantes :  293.</w:t>
      </w:r>
    </w:p>
    <w:p w14:paraId="0EAA0F2C" w14:textId="77777777" w:rsidR="00945E0D" w:rsidRPr="00C3546E" w:rsidRDefault="00945E0D" w:rsidP="00945E0D">
      <w:pPr>
        <w:rPr>
          <w:rFonts w:cs="Arial"/>
        </w:rPr>
      </w:pPr>
    </w:p>
    <w:p w14:paraId="2D14B77E" w14:textId="77777777" w:rsidR="00945E0D" w:rsidRPr="00C3546E" w:rsidRDefault="00945E0D" w:rsidP="00945E0D">
      <w:pPr>
        <w:rPr>
          <w:rFonts w:cs="Arial"/>
        </w:rPr>
      </w:pPr>
      <w:r w:rsidRPr="00C3546E">
        <w:rPr>
          <w:rFonts w:cs="Arial"/>
        </w:rPr>
        <w:t>Un catalogue photographique des caractéristiques morphologiques essentielles du fraisier (</w:t>
      </w:r>
      <w:proofErr w:type="spellStart"/>
      <w:r w:rsidRPr="00C3546E">
        <w:rPr>
          <w:rFonts w:cs="Arial"/>
        </w:rPr>
        <w:t>Fragaria</w:t>
      </w:r>
      <w:proofErr w:type="spellEnd"/>
      <w:r w:rsidRPr="00C3546E">
        <w:rPr>
          <w:rFonts w:cs="Arial"/>
        </w:rPr>
        <w:t xml:space="preserve"> L.) a été préparé.</w:t>
      </w:r>
    </w:p>
    <w:p w14:paraId="0ED03292" w14:textId="77777777" w:rsidR="00945E0D" w:rsidRPr="00C3546E" w:rsidRDefault="00945E0D" w:rsidP="00945E0D">
      <w:pPr>
        <w:rPr>
          <w:rFonts w:cs="Arial"/>
        </w:rPr>
      </w:pPr>
    </w:p>
    <w:p w14:paraId="6430BDB0" w14:textId="77777777" w:rsidR="00945E0D" w:rsidRPr="00C3546E" w:rsidRDefault="00945E0D" w:rsidP="00945E0D">
      <w:pPr>
        <w:rPr>
          <w:rFonts w:cs="Arial"/>
        </w:rPr>
      </w:pPr>
      <w:r w:rsidRPr="00C3546E">
        <w:rPr>
          <w:rFonts w:cs="Arial"/>
        </w:rPr>
        <w:t>En 2023, un séminaire de formation a été organisé pour tous les experts DHS sur la base de l'université agricole de Grodno.</w:t>
      </w:r>
    </w:p>
    <w:p w14:paraId="3CEA010C" w14:textId="77777777" w:rsidR="00945E0D" w:rsidRPr="00C3546E" w:rsidRDefault="00945E0D" w:rsidP="00945E0D">
      <w:pPr>
        <w:rPr>
          <w:rFonts w:cs="Arial"/>
        </w:rPr>
      </w:pPr>
    </w:p>
    <w:p w14:paraId="783709B7" w14:textId="77777777" w:rsidR="00945E0D" w:rsidRPr="00C3546E" w:rsidRDefault="00945E0D" w:rsidP="00945E0D">
      <w:pPr>
        <w:rPr>
          <w:rFonts w:cs="Arial"/>
        </w:rPr>
      </w:pPr>
    </w:p>
    <w:p w14:paraId="727CA1F2" w14:textId="77777777" w:rsidR="00945E0D" w:rsidRPr="00C3546E" w:rsidRDefault="00945E0D" w:rsidP="00945E0D">
      <w:pPr>
        <w:jc w:val="left"/>
        <w:rPr>
          <w:rFonts w:cs="Arial"/>
        </w:rPr>
      </w:pPr>
      <w:r w:rsidRPr="00C3546E">
        <w:rPr>
          <w:rFonts w:cs="Arial"/>
        </w:rPr>
        <w:br w:type="page"/>
      </w:r>
    </w:p>
    <w:p w14:paraId="325DB37B" w14:textId="77777777" w:rsidR="00945E0D" w:rsidRPr="00C3546E" w:rsidRDefault="00945E0D" w:rsidP="00945E0D">
      <w:pPr>
        <w:rPr>
          <w:rFonts w:cs="Arial"/>
          <w:u w:val="single"/>
        </w:rPr>
      </w:pPr>
      <w:r w:rsidRPr="00C3546E">
        <w:rPr>
          <w:rFonts w:cs="Arial"/>
        </w:rPr>
        <w:lastRenderedPageBreak/>
        <w:t>5.</w:t>
      </w:r>
      <w:r w:rsidRPr="00C3546E">
        <w:rPr>
          <w:rFonts w:cs="Arial"/>
        </w:rPr>
        <w:tab/>
      </w:r>
      <w:r w:rsidRPr="00C3546E">
        <w:rPr>
          <w:rFonts w:cs="Arial"/>
          <w:u w:val="single"/>
        </w:rPr>
        <w:t>Activités de promotion de la protection des obtentions végétales</w:t>
      </w:r>
    </w:p>
    <w:p w14:paraId="4FBB452F" w14:textId="77777777" w:rsidR="00945E0D" w:rsidRPr="00C3546E" w:rsidRDefault="00945E0D" w:rsidP="00945E0D">
      <w:pPr>
        <w:rPr>
          <w:rFonts w:cs="Arial"/>
        </w:rPr>
      </w:pPr>
    </w:p>
    <w:tbl>
      <w:tblPr>
        <w:tblStyle w:val="TableGrid"/>
        <w:tblW w:w="9923" w:type="dxa"/>
        <w:tblInd w:w="-147" w:type="dxa"/>
        <w:tblLayout w:type="fixed"/>
        <w:tblCellMar>
          <w:top w:w="28" w:type="dxa"/>
          <w:left w:w="28" w:type="dxa"/>
          <w:bottom w:w="28" w:type="dxa"/>
          <w:right w:w="28" w:type="dxa"/>
        </w:tblCellMar>
        <w:tblLook w:val="01E0" w:firstRow="1" w:lastRow="1" w:firstColumn="1" w:lastColumn="1" w:noHBand="0" w:noVBand="0"/>
      </w:tblPr>
      <w:tblGrid>
        <w:gridCol w:w="1106"/>
        <w:gridCol w:w="821"/>
        <w:gridCol w:w="1022"/>
        <w:gridCol w:w="1304"/>
        <w:gridCol w:w="2126"/>
        <w:gridCol w:w="1985"/>
        <w:gridCol w:w="1559"/>
      </w:tblGrid>
      <w:tr w:rsidR="00945E0D" w:rsidRPr="00C3546E" w14:paraId="5B72F799" w14:textId="77777777" w:rsidTr="00C30F9D">
        <w:tc>
          <w:tcPr>
            <w:tcW w:w="1106" w:type="dxa"/>
          </w:tcPr>
          <w:p w14:paraId="5E59EB32" w14:textId="77777777" w:rsidR="00945E0D" w:rsidRPr="00C3546E" w:rsidRDefault="00945E0D" w:rsidP="00C30F9D">
            <w:pPr>
              <w:keepNext/>
              <w:jc w:val="left"/>
              <w:rPr>
                <w:rFonts w:cs="Arial"/>
                <w:sz w:val="16"/>
              </w:rPr>
            </w:pPr>
            <w:r w:rsidRPr="00C3546E">
              <w:rPr>
                <w:rFonts w:cs="Arial"/>
                <w:sz w:val="16"/>
              </w:rPr>
              <w:t>Titre de l'activité</w:t>
            </w:r>
          </w:p>
        </w:tc>
        <w:tc>
          <w:tcPr>
            <w:tcW w:w="821" w:type="dxa"/>
          </w:tcPr>
          <w:p w14:paraId="3AA0D62D" w14:textId="77777777" w:rsidR="00945E0D" w:rsidRPr="00C3546E" w:rsidRDefault="00945E0D" w:rsidP="00C30F9D">
            <w:pPr>
              <w:keepNext/>
              <w:jc w:val="left"/>
              <w:rPr>
                <w:rFonts w:cs="Arial"/>
                <w:sz w:val="16"/>
              </w:rPr>
            </w:pPr>
            <w:r w:rsidRPr="00C3546E">
              <w:rPr>
                <w:rFonts w:cs="Arial"/>
                <w:sz w:val="16"/>
              </w:rPr>
              <w:t>Date :</w:t>
            </w:r>
          </w:p>
        </w:tc>
        <w:tc>
          <w:tcPr>
            <w:tcW w:w="1022" w:type="dxa"/>
          </w:tcPr>
          <w:p w14:paraId="47453D3C" w14:textId="77777777" w:rsidR="00945E0D" w:rsidRPr="00C3546E" w:rsidRDefault="00945E0D" w:rsidP="00C30F9D">
            <w:pPr>
              <w:keepNext/>
              <w:jc w:val="left"/>
              <w:rPr>
                <w:rFonts w:cs="Arial"/>
                <w:sz w:val="16"/>
              </w:rPr>
            </w:pPr>
            <w:r w:rsidRPr="00C3546E">
              <w:rPr>
                <w:rFonts w:cs="Arial"/>
                <w:sz w:val="16"/>
              </w:rPr>
              <w:t>Localisation</w:t>
            </w:r>
          </w:p>
        </w:tc>
        <w:tc>
          <w:tcPr>
            <w:tcW w:w="1304" w:type="dxa"/>
          </w:tcPr>
          <w:p w14:paraId="464B0C2D" w14:textId="77777777" w:rsidR="00945E0D" w:rsidRPr="00C3546E" w:rsidRDefault="00945E0D" w:rsidP="00C30F9D">
            <w:pPr>
              <w:keepNext/>
              <w:jc w:val="left"/>
              <w:rPr>
                <w:rFonts w:cs="Arial"/>
                <w:sz w:val="16"/>
              </w:rPr>
            </w:pPr>
            <w:r w:rsidRPr="00C3546E">
              <w:rPr>
                <w:rFonts w:cs="Arial"/>
                <w:sz w:val="16"/>
              </w:rPr>
              <w:t>Organisateur(s)</w:t>
            </w:r>
          </w:p>
        </w:tc>
        <w:tc>
          <w:tcPr>
            <w:tcW w:w="2126" w:type="dxa"/>
          </w:tcPr>
          <w:p w14:paraId="481EEAF8" w14:textId="77777777" w:rsidR="00945E0D" w:rsidRPr="00C3546E" w:rsidRDefault="00945E0D" w:rsidP="00C30F9D">
            <w:pPr>
              <w:keepNext/>
              <w:jc w:val="left"/>
              <w:rPr>
                <w:rFonts w:cs="Arial"/>
                <w:sz w:val="16"/>
              </w:rPr>
            </w:pPr>
            <w:r w:rsidRPr="00C3546E">
              <w:rPr>
                <w:rFonts w:cs="Arial"/>
                <w:sz w:val="16"/>
              </w:rPr>
              <w:t>Objet de l'activité</w:t>
            </w:r>
          </w:p>
        </w:tc>
        <w:tc>
          <w:tcPr>
            <w:tcW w:w="1985" w:type="dxa"/>
          </w:tcPr>
          <w:p w14:paraId="65291704" w14:textId="77777777" w:rsidR="00945E0D" w:rsidRPr="00C3546E" w:rsidRDefault="00945E0D" w:rsidP="00C30F9D">
            <w:pPr>
              <w:keepNext/>
              <w:jc w:val="left"/>
              <w:rPr>
                <w:rFonts w:cs="Arial"/>
                <w:sz w:val="16"/>
              </w:rPr>
            </w:pPr>
            <w:r w:rsidRPr="00C3546E">
              <w:rPr>
                <w:rFonts w:cs="Arial"/>
                <w:sz w:val="16"/>
              </w:rPr>
              <w:t>Pays/ organisations participants (nombre de participants de chaque pays)</w:t>
            </w:r>
          </w:p>
        </w:tc>
        <w:tc>
          <w:tcPr>
            <w:tcW w:w="1559" w:type="dxa"/>
          </w:tcPr>
          <w:p w14:paraId="7464D602" w14:textId="77777777" w:rsidR="00945E0D" w:rsidRPr="00C3546E" w:rsidRDefault="00945E0D" w:rsidP="00C30F9D">
            <w:pPr>
              <w:keepNext/>
              <w:jc w:val="left"/>
              <w:rPr>
                <w:rFonts w:cs="Arial"/>
                <w:sz w:val="16"/>
              </w:rPr>
            </w:pPr>
            <w:r w:rsidRPr="00C3546E">
              <w:rPr>
                <w:rFonts w:cs="Arial"/>
                <w:sz w:val="16"/>
              </w:rPr>
              <w:t>Commentaires</w:t>
            </w:r>
          </w:p>
        </w:tc>
      </w:tr>
      <w:tr w:rsidR="00945E0D" w:rsidRPr="00C3546E" w14:paraId="415ACE07" w14:textId="77777777" w:rsidTr="00C30F9D">
        <w:tc>
          <w:tcPr>
            <w:tcW w:w="1106" w:type="dxa"/>
          </w:tcPr>
          <w:p w14:paraId="64917F92" w14:textId="77777777" w:rsidR="00945E0D" w:rsidRPr="00C3546E" w:rsidRDefault="00945E0D" w:rsidP="00C30F9D">
            <w:pPr>
              <w:keepNext/>
              <w:jc w:val="left"/>
              <w:rPr>
                <w:rFonts w:cs="Arial"/>
                <w:sz w:val="16"/>
              </w:rPr>
            </w:pPr>
            <w:r w:rsidRPr="00C3546E">
              <w:rPr>
                <w:rFonts w:cs="Arial"/>
                <w:sz w:val="16"/>
              </w:rPr>
              <w:t>1. Échange d'expériences</w:t>
            </w:r>
          </w:p>
        </w:tc>
        <w:tc>
          <w:tcPr>
            <w:tcW w:w="821" w:type="dxa"/>
          </w:tcPr>
          <w:p w14:paraId="3CD7FFD2" w14:textId="77777777" w:rsidR="00945E0D" w:rsidRPr="00C3546E" w:rsidRDefault="00945E0D" w:rsidP="00C30F9D">
            <w:pPr>
              <w:keepNext/>
              <w:jc w:val="left"/>
              <w:rPr>
                <w:rFonts w:cs="Arial"/>
                <w:sz w:val="16"/>
              </w:rPr>
            </w:pPr>
            <w:r w:rsidRPr="00C3546E">
              <w:rPr>
                <w:rFonts w:cs="Arial"/>
                <w:sz w:val="16"/>
              </w:rPr>
              <w:t>14-19 mai 2023</w:t>
            </w:r>
          </w:p>
        </w:tc>
        <w:tc>
          <w:tcPr>
            <w:tcW w:w="1022" w:type="dxa"/>
          </w:tcPr>
          <w:p w14:paraId="457DF7D3" w14:textId="77777777" w:rsidR="00945E0D" w:rsidRPr="00C3546E" w:rsidRDefault="00945E0D" w:rsidP="00C30F9D">
            <w:pPr>
              <w:keepNext/>
              <w:jc w:val="left"/>
              <w:rPr>
                <w:rFonts w:cs="Arial"/>
                <w:sz w:val="16"/>
              </w:rPr>
            </w:pPr>
            <w:r w:rsidRPr="00C3546E">
              <w:rPr>
                <w:rFonts w:cs="Arial"/>
                <w:sz w:val="16"/>
              </w:rPr>
              <w:t>Allemagne</w:t>
            </w:r>
          </w:p>
        </w:tc>
        <w:tc>
          <w:tcPr>
            <w:tcW w:w="1304" w:type="dxa"/>
          </w:tcPr>
          <w:p w14:paraId="0C994002" w14:textId="77777777" w:rsidR="00945E0D" w:rsidRPr="00C3546E" w:rsidRDefault="00945E0D" w:rsidP="00C30F9D">
            <w:pPr>
              <w:keepNext/>
              <w:jc w:val="left"/>
              <w:rPr>
                <w:rFonts w:cs="Arial"/>
                <w:sz w:val="16"/>
              </w:rPr>
            </w:pPr>
            <w:r w:rsidRPr="00C3546E">
              <w:rPr>
                <w:rFonts w:cs="Arial"/>
                <w:sz w:val="16"/>
              </w:rPr>
              <w:t>Entreprise DSV</w:t>
            </w:r>
          </w:p>
        </w:tc>
        <w:tc>
          <w:tcPr>
            <w:tcW w:w="2126" w:type="dxa"/>
          </w:tcPr>
          <w:p w14:paraId="6E3944D8" w14:textId="77777777" w:rsidR="00945E0D" w:rsidRPr="00C3546E" w:rsidRDefault="00945E0D" w:rsidP="00C30F9D">
            <w:pPr>
              <w:keepNext/>
              <w:jc w:val="left"/>
              <w:rPr>
                <w:rFonts w:cs="Arial"/>
                <w:sz w:val="16"/>
              </w:rPr>
            </w:pPr>
            <w:r w:rsidRPr="00C3546E">
              <w:rPr>
                <w:rFonts w:cs="Arial"/>
                <w:sz w:val="16"/>
              </w:rPr>
              <w:t>Échange d'expériences d'experts en matière d'essais VCU et DHS sur les graminées à gazon</w:t>
            </w:r>
          </w:p>
        </w:tc>
        <w:tc>
          <w:tcPr>
            <w:tcW w:w="1985" w:type="dxa"/>
          </w:tcPr>
          <w:p w14:paraId="2613148C" w14:textId="77777777" w:rsidR="00945E0D" w:rsidRPr="00C3546E" w:rsidRDefault="00945E0D" w:rsidP="00C30F9D">
            <w:pPr>
              <w:keepNext/>
              <w:jc w:val="left"/>
              <w:rPr>
                <w:rFonts w:cs="Arial"/>
                <w:sz w:val="16"/>
              </w:rPr>
            </w:pPr>
            <w:r w:rsidRPr="00C3546E">
              <w:rPr>
                <w:rFonts w:cs="Arial"/>
                <w:sz w:val="16"/>
              </w:rPr>
              <w:t>Bélarus</w:t>
            </w:r>
          </w:p>
          <w:p w14:paraId="4507FEEC" w14:textId="77777777" w:rsidR="00945E0D" w:rsidRPr="00C3546E" w:rsidRDefault="00945E0D" w:rsidP="00C30F9D">
            <w:pPr>
              <w:keepNext/>
              <w:jc w:val="left"/>
              <w:rPr>
                <w:rFonts w:cs="Arial"/>
                <w:sz w:val="16"/>
              </w:rPr>
            </w:pPr>
            <w:r w:rsidRPr="00C3546E">
              <w:rPr>
                <w:rFonts w:cs="Arial"/>
                <w:sz w:val="16"/>
              </w:rPr>
              <w:t>Allemagne</w:t>
            </w:r>
          </w:p>
        </w:tc>
        <w:tc>
          <w:tcPr>
            <w:tcW w:w="1559" w:type="dxa"/>
          </w:tcPr>
          <w:p w14:paraId="5ECB8930" w14:textId="77777777" w:rsidR="00945E0D" w:rsidRPr="00C3546E" w:rsidRDefault="00945E0D" w:rsidP="00C30F9D">
            <w:pPr>
              <w:keepNext/>
              <w:jc w:val="left"/>
              <w:rPr>
                <w:rFonts w:cs="Arial"/>
                <w:sz w:val="16"/>
              </w:rPr>
            </w:pPr>
            <w:r w:rsidRPr="00C3546E">
              <w:rPr>
                <w:rFonts w:cs="Arial"/>
                <w:sz w:val="16"/>
              </w:rPr>
              <w:t>Une coopération fructueuse</w:t>
            </w:r>
          </w:p>
        </w:tc>
      </w:tr>
      <w:tr w:rsidR="00945E0D" w:rsidRPr="00C3546E" w14:paraId="46AB3928" w14:textId="77777777" w:rsidTr="00C30F9D">
        <w:tc>
          <w:tcPr>
            <w:tcW w:w="1106" w:type="dxa"/>
          </w:tcPr>
          <w:p w14:paraId="539EC958" w14:textId="77777777" w:rsidR="00945E0D" w:rsidRPr="00C3546E" w:rsidRDefault="00945E0D" w:rsidP="00C30F9D">
            <w:pPr>
              <w:keepNext/>
              <w:jc w:val="left"/>
              <w:rPr>
                <w:rFonts w:cs="Arial"/>
                <w:sz w:val="16"/>
              </w:rPr>
            </w:pPr>
            <w:r w:rsidRPr="00C3546E">
              <w:rPr>
                <w:rFonts w:cs="Arial"/>
                <w:sz w:val="16"/>
              </w:rPr>
              <w:t>2. Cours de formation DHS</w:t>
            </w:r>
          </w:p>
        </w:tc>
        <w:tc>
          <w:tcPr>
            <w:tcW w:w="821" w:type="dxa"/>
          </w:tcPr>
          <w:p w14:paraId="0D9F16E7" w14:textId="77777777" w:rsidR="00945E0D" w:rsidRPr="00C3546E" w:rsidRDefault="00945E0D" w:rsidP="00C30F9D">
            <w:pPr>
              <w:keepNext/>
              <w:jc w:val="left"/>
              <w:rPr>
                <w:rFonts w:cs="Arial"/>
                <w:sz w:val="16"/>
              </w:rPr>
            </w:pPr>
            <w:r w:rsidRPr="00C3546E">
              <w:rPr>
                <w:rFonts w:cs="Arial"/>
                <w:sz w:val="16"/>
              </w:rPr>
              <w:t>24-29 juillet 2023</w:t>
            </w:r>
          </w:p>
        </w:tc>
        <w:tc>
          <w:tcPr>
            <w:tcW w:w="1022" w:type="dxa"/>
          </w:tcPr>
          <w:p w14:paraId="2B3E5EE8" w14:textId="77777777" w:rsidR="00945E0D" w:rsidRPr="00C3546E" w:rsidRDefault="00945E0D" w:rsidP="00C30F9D">
            <w:pPr>
              <w:keepNext/>
              <w:jc w:val="left"/>
              <w:rPr>
                <w:rFonts w:cs="Arial"/>
                <w:sz w:val="16"/>
                <w:szCs w:val="16"/>
              </w:rPr>
            </w:pPr>
            <w:r w:rsidRPr="00C3546E">
              <w:rPr>
                <w:rFonts w:cs="Arial"/>
                <w:sz w:val="16"/>
                <w:szCs w:val="16"/>
              </w:rPr>
              <w:t>Kazakhstan, Altaj</w:t>
            </w:r>
          </w:p>
        </w:tc>
        <w:tc>
          <w:tcPr>
            <w:tcW w:w="1304" w:type="dxa"/>
          </w:tcPr>
          <w:p w14:paraId="12CBAC99" w14:textId="77777777" w:rsidR="00945E0D" w:rsidRPr="00C3546E" w:rsidRDefault="00945E0D" w:rsidP="00C30F9D">
            <w:pPr>
              <w:keepNext/>
              <w:jc w:val="left"/>
              <w:rPr>
                <w:rFonts w:cs="Arial"/>
                <w:sz w:val="16"/>
              </w:rPr>
            </w:pPr>
            <w:r w:rsidRPr="00C3546E">
              <w:rPr>
                <w:rFonts w:cs="Arial"/>
                <w:sz w:val="16"/>
              </w:rPr>
              <w:t>Commission d'État pour l'examen des variétés de cultures agricoles du Kazakhstan</w:t>
            </w:r>
          </w:p>
        </w:tc>
        <w:tc>
          <w:tcPr>
            <w:tcW w:w="2126" w:type="dxa"/>
          </w:tcPr>
          <w:p w14:paraId="2AA9138B" w14:textId="77777777" w:rsidR="00945E0D" w:rsidRPr="00C3546E" w:rsidRDefault="00945E0D" w:rsidP="00C30F9D">
            <w:pPr>
              <w:keepNext/>
              <w:jc w:val="left"/>
              <w:rPr>
                <w:rFonts w:cs="Arial"/>
                <w:sz w:val="16"/>
              </w:rPr>
            </w:pPr>
            <w:r w:rsidRPr="00C3546E">
              <w:rPr>
                <w:rFonts w:cs="Arial"/>
                <w:sz w:val="16"/>
              </w:rPr>
              <w:t>Cours de formation DHS</w:t>
            </w:r>
          </w:p>
        </w:tc>
        <w:tc>
          <w:tcPr>
            <w:tcW w:w="1985" w:type="dxa"/>
          </w:tcPr>
          <w:p w14:paraId="335F8A8C" w14:textId="77777777" w:rsidR="00945E0D" w:rsidRPr="00C3546E" w:rsidRDefault="00945E0D" w:rsidP="00C30F9D">
            <w:pPr>
              <w:keepNext/>
              <w:jc w:val="left"/>
              <w:rPr>
                <w:rFonts w:cs="Arial"/>
                <w:sz w:val="16"/>
              </w:rPr>
            </w:pPr>
            <w:r w:rsidRPr="00C3546E">
              <w:rPr>
                <w:rFonts w:cs="Arial"/>
                <w:sz w:val="16"/>
              </w:rPr>
              <w:t>Bélarus</w:t>
            </w:r>
          </w:p>
          <w:p w14:paraId="7352E889" w14:textId="77777777" w:rsidR="00945E0D" w:rsidRPr="00C3546E" w:rsidRDefault="00945E0D" w:rsidP="00C30F9D">
            <w:pPr>
              <w:keepNext/>
              <w:jc w:val="left"/>
              <w:rPr>
                <w:rFonts w:cs="Arial"/>
                <w:sz w:val="16"/>
              </w:rPr>
            </w:pPr>
            <w:r w:rsidRPr="00C3546E">
              <w:rPr>
                <w:rFonts w:cs="Arial"/>
                <w:sz w:val="16"/>
              </w:rPr>
              <w:t>Kazakhstan</w:t>
            </w:r>
          </w:p>
        </w:tc>
        <w:tc>
          <w:tcPr>
            <w:tcW w:w="1559" w:type="dxa"/>
          </w:tcPr>
          <w:p w14:paraId="4EAFBB24" w14:textId="77777777" w:rsidR="00945E0D" w:rsidRPr="00C3546E" w:rsidRDefault="00945E0D" w:rsidP="00C30F9D">
            <w:pPr>
              <w:keepNext/>
              <w:jc w:val="left"/>
              <w:rPr>
                <w:rFonts w:cs="Arial"/>
                <w:sz w:val="16"/>
              </w:rPr>
            </w:pPr>
            <w:r w:rsidRPr="00C3546E">
              <w:rPr>
                <w:rFonts w:cs="Arial"/>
                <w:sz w:val="16"/>
              </w:rPr>
              <w:t>Coopération utile, en particulier la formation pratique sur les parcelles DHS</w:t>
            </w:r>
          </w:p>
        </w:tc>
      </w:tr>
      <w:tr w:rsidR="00945E0D" w:rsidRPr="00C3546E" w14:paraId="0E0D5826" w14:textId="77777777" w:rsidTr="00C30F9D">
        <w:tc>
          <w:tcPr>
            <w:tcW w:w="1106" w:type="dxa"/>
          </w:tcPr>
          <w:p w14:paraId="31BC8EA5" w14:textId="77777777" w:rsidR="00945E0D" w:rsidRPr="00C3546E" w:rsidRDefault="00945E0D" w:rsidP="00C30F9D">
            <w:pPr>
              <w:keepNext/>
              <w:jc w:val="left"/>
              <w:rPr>
                <w:rFonts w:cs="Arial"/>
                <w:sz w:val="16"/>
              </w:rPr>
            </w:pPr>
            <w:r w:rsidRPr="00C3546E">
              <w:rPr>
                <w:rFonts w:cs="Arial"/>
                <w:sz w:val="16"/>
              </w:rPr>
              <w:t>3. Cours de formation DHS</w:t>
            </w:r>
          </w:p>
        </w:tc>
        <w:tc>
          <w:tcPr>
            <w:tcW w:w="821" w:type="dxa"/>
          </w:tcPr>
          <w:p w14:paraId="29B924FD" w14:textId="77777777" w:rsidR="00945E0D" w:rsidRPr="00C3546E" w:rsidRDefault="00945E0D" w:rsidP="00C30F9D">
            <w:pPr>
              <w:keepNext/>
              <w:jc w:val="left"/>
              <w:rPr>
                <w:rFonts w:cs="Arial"/>
                <w:sz w:val="16"/>
              </w:rPr>
            </w:pPr>
            <w:r w:rsidRPr="00C3546E">
              <w:rPr>
                <w:rFonts w:cs="Arial"/>
                <w:sz w:val="16"/>
              </w:rPr>
              <w:t>10-13 août 2023</w:t>
            </w:r>
          </w:p>
        </w:tc>
        <w:tc>
          <w:tcPr>
            <w:tcW w:w="1022" w:type="dxa"/>
          </w:tcPr>
          <w:p w14:paraId="3ECCB79B" w14:textId="77777777" w:rsidR="00945E0D" w:rsidRPr="00C3546E" w:rsidRDefault="00945E0D" w:rsidP="00C30F9D">
            <w:pPr>
              <w:keepNext/>
              <w:jc w:val="left"/>
              <w:rPr>
                <w:rFonts w:cs="Arial"/>
                <w:sz w:val="16"/>
              </w:rPr>
            </w:pPr>
            <w:r w:rsidRPr="00C3546E">
              <w:rPr>
                <w:rFonts w:cs="Arial"/>
                <w:sz w:val="16"/>
              </w:rPr>
              <w:t>Bélarus, Minsk.</w:t>
            </w:r>
          </w:p>
          <w:p w14:paraId="4EAC89E7" w14:textId="77777777" w:rsidR="00945E0D" w:rsidRPr="00C3546E" w:rsidRDefault="00945E0D" w:rsidP="00C30F9D">
            <w:pPr>
              <w:keepNext/>
              <w:jc w:val="left"/>
              <w:rPr>
                <w:rFonts w:cs="Arial"/>
                <w:sz w:val="16"/>
              </w:rPr>
            </w:pPr>
            <w:proofErr w:type="spellStart"/>
            <w:r w:rsidRPr="00C3546E">
              <w:rPr>
                <w:rFonts w:cs="Arial"/>
                <w:sz w:val="16"/>
              </w:rPr>
              <w:t>Nesvizh</w:t>
            </w:r>
            <w:proofErr w:type="spellEnd"/>
            <w:r w:rsidRPr="00C3546E">
              <w:rPr>
                <w:rFonts w:cs="Arial"/>
                <w:sz w:val="16"/>
              </w:rPr>
              <w:t>.</w:t>
            </w:r>
          </w:p>
        </w:tc>
        <w:tc>
          <w:tcPr>
            <w:tcW w:w="1304" w:type="dxa"/>
          </w:tcPr>
          <w:p w14:paraId="4C333F87" w14:textId="77777777" w:rsidR="00945E0D" w:rsidRPr="00C3546E" w:rsidRDefault="00945E0D" w:rsidP="00C30F9D">
            <w:pPr>
              <w:keepNext/>
              <w:jc w:val="left"/>
              <w:rPr>
                <w:rFonts w:cs="Arial"/>
                <w:sz w:val="16"/>
              </w:rPr>
            </w:pPr>
            <w:r w:rsidRPr="00C3546E">
              <w:rPr>
                <w:rFonts w:cs="Arial"/>
                <w:sz w:val="16"/>
              </w:rPr>
              <w:t xml:space="preserve">SE "State Inspection for </w:t>
            </w:r>
            <w:proofErr w:type="spellStart"/>
            <w:r w:rsidRPr="00C3546E">
              <w:rPr>
                <w:rFonts w:cs="Arial"/>
                <w:sz w:val="16"/>
              </w:rPr>
              <w:t>Testing</w:t>
            </w:r>
            <w:proofErr w:type="spellEnd"/>
            <w:r w:rsidRPr="00C3546E">
              <w:rPr>
                <w:rFonts w:cs="Arial"/>
                <w:sz w:val="16"/>
              </w:rPr>
              <w:t xml:space="preserve"> and Protection of Plant </w:t>
            </w:r>
            <w:proofErr w:type="spellStart"/>
            <w:r w:rsidRPr="00C3546E">
              <w:rPr>
                <w:rFonts w:cs="Arial"/>
                <w:sz w:val="16"/>
              </w:rPr>
              <w:t>Varieties</w:t>
            </w:r>
            <w:proofErr w:type="spellEnd"/>
            <w:r w:rsidRPr="00C3546E">
              <w:rPr>
                <w:rFonts w:cs="Arial"/>
                <w:sz w:val="16"/>
              </w:rPr>
              <w:t>" (Inspection d'État pour l'essai et la protection des variétés végétales)</w:t>
            </w:r>
          </w:p>
        </w:tc>
        <w:tc>
          <w:tcPr>
            <w:tcW w:w="2126" w:type="dxa"/>
          </w:tcPr>
          <w:p w14:paraId="65190B5D" w14:textId="77777777" w:rsidR="00945E0D" w:rsidRPr="00C3546E" w:rsidRDefault="00945E0D" w:rsidP="00C30F9D">
            <w:pPr>
              <w:keepNext/>
              <w:jc w:val="left"/>
              <w:rPr>
                <w:rFonts w:cs="Arial"/>
                <w:sz w:val="16"/>
              </w:rPr>
            </w:pPr>
            <w:r w:rsidRPr="00C3546E">
              <w:rPr>
                <w:rFonts w:cs="Arial"/>
                <w:sz w:val="16"/>
              </w:rPr>
              <w:t>Cours de formation DHS</w:t>
            </w:r>
          </w:p>
        </w:tc>
        <w:tc>
          <w:tcPr>
            <w:tcW w:w="1985" w:type="dxa"/>
          </w:tcPr>
          <w:p w14:paraId="0CD5C927" w14:textId="77777777" w:rsidR="00945E0D" w:rsidRPr="00C3546E" w:rsidRDefault="00945E0D" w:rsidP="00C30F9D">
            <w:pPr>
              <w:keepNext/>
              <w:jc w:val="left"/>
              <w:rPr>
                <w:rFonts w:cs="Arial"/>
                <w:sz w:val="16"/>
              </w:rPr>
            </w:pPr>
            <w:r w:rsidRPr="00C3546E">
              <w:rPr>
                <w:rFonts w:cs="Arial"/>
                <w:sz w:val="16"/>
              </w:rPr>
              <w:t>Bélarus</w:t>
            </w:r>
          </w:p>
          <w:p w14:paraId="009292E5" w14:textId="77777777" w:rsidR="00945E0D" w:rsidRPr="00C3546E" w:rsidRDefault="00945E0D" w:rsidP="00C30F9D">
            <w:pPr>
              <w:keepNext/>
              <w:jc w:val="left"/>
              <w:rPr>
                <w:rFonts w:cs="Arial"/>
                <w:sz w:val="16"/>
              </w:rPr>
            </w:pPr>
            <w:r w:rsidRPr="00C3546E">
              <w:rPr>
                <w:rFonts w:cs="Arial"/>
                <w:sz w:val="16"/>
              </w:rPr>
              <w:t>Ouzbékistan</w:t>
            </w:r>
          </w:p>
        </w:tc>
        <w:tc>
          <w:tcPr>
            <w:tcW w:w="1559" w:type="dxa"/>
          </w:tcPr>
          <w:p w14:paraId="121A17BD" w14:textId="77777777" w:rsidR="00945E0D" w:rsidRPr="00C3546E" w:rsidRDefault="00945E0D" w:rsidP="00C30F9D">
            <w:pPr>
              <w:keepNext/>
              <w:jc w:val="left"/>
              <w:rPr>
                <w:rFonts w:cs="Arial"/>
                <w:sz w:val="16"/>
              </w:rPr>
            </w:pPr>
            <w:r w:rsidRPr="00C3546E">
              <w:rPr>
                <w:rFonts w:cs="Arial"/>
                <w:sz w:val="16"/>
              </w:rPr>
              <w:t>Coopération utile, en particulier la formation pratique sur les parcelles DHS</w:t>
            </w:r>
          </w:p>
        </w:tc>
      </w:tr>
    </w:tbl>
    <w:p w14:paraId="30FB6869" w14:textId="77777777" w:rsidR="00945E0D" w:rsidRPr="00C3546E" w:rsidRDefault="00945E0D" w:rsidP="00945E0D">
      <w:pPr>
        <w:rPr>
          <w:rFonts w:cs="Arial"/>
        </w:rPr>
      </w:pPr>
    </w:p>
    <w:p w14:paraId="37E141A0" w14:textId="77777777" w:rsidR="00945E0D" w:rsidRPr="00C3546E" w:rsidRDefault="00945E0D" w:rsidP="00945E0D">
      <w:pPr>
        <w:rPr>
          <w:rFonts w:cs="Arial"/>
        </w:rPr>
      </w:pPr>
    </w:p>
    <w:p w14:paraId="579F5F2B" w14:textId="77777777" w:rsidR="00945E0D" w:rsidRPr="00C3546E" w:rsidRDefault="00945E0D" w:rsidP="00945E0D">
      <w:pPr>
        <w:rPr>
          <w:rFonts w:cs="Arial"/>
        </w:rPr>
      </w:pPr>
    </w:p>
    <w:p w14:paraId="1812D415" w14:textId="77777777" w:rsidR="00945E0D" w:rsidRPr="00C3546E" w:rsidRDefault="00945E0D" w:rsidP="00945E0D">
      <w:pPr>
        <w:jc w:val="right"/>
        <w:rPr>
          <w:rFonts w:cs="Arial"/>
        </w:rPr>
      </w:pPr>
      <w:r w:rsidRPr="00C3546E">
        <w:rPr>
          <w:rFonts w:cs="Arial"/>
        </w:rPr>
        <w:t>[L'annexe IV suit]</w:t>
      </w:r>
    </w:p>
    <w:p w14:paraId="255EECD7" w14:textId="77777777" w:rsidR="00945E0D" w:rsidRPr="00C3546E" w:rsidRDefault="00945E0D" w:rsidP="00945E0D">
      <w:pPr>
        <w:rPr>
          <w:rFonts w:cs="Arial"/>
        </w:rPr>
      </w:pPr>
    </w:p>
    <w:p w14:paraId="45B0CB52" w14:textId="77777777" w:rsidR="00945E0D" w:rsidRPr="00C3546E" w:rsidRDefault="00945E0D" w:rsidP="00945E0D">
      <w:pPr>
        <w:rPr>
          <w:rFonts w:cs="Arial"/>
        </w:rPr>
      </w:pPr>
    </w:p>
    <w:p w14:paraId="2A74F31D" w14:textId="77777777" w:rsidR="00945E0D" w:rsidRPr="00C3546E" w:rsidRDefault="00945E0D" w:rsidP="00945E0D">
      <w:pPr>
        <w:jc w:val="center"/>
        <w:rPr>
          <w:rFonts w:cs="Arial"/>
        </w:rPr>
        <w:sectPr w:rsidR="00945E0D" w:rsidRPr="00C3546E" w:rsidSect="000B2CE0">
          <w:headerReference w:type="default" r:id="rId12"/>
          <w:pgSz w:w="11907" w:h="16840" w:code="9"/>
          <w:pgMar w:top="510" w:right="1134" w:bottom="568" w:left="1134" w:header="510" w:footer="680" w:gutter="0"/>
          <w:pgNumType w:start="1"/>
          <w:cols w:space="720"/>
          <w:titlePg/>
        </w:sectPr>
      </w:pPr>
    </w:p>
    <w:p w14:paraId="639F6FB5" w14:textId="77777777" w:rsidR="00945E0D" w:rsidRPr="00C3546E" w:rsidRDefault="00945E0D" w:rsidP="00945E0D">
      <w:pPr>
        <w:jc w:val="center"/>
        <w:rPr>
          <w:rFonts w:cs="Arial"/>
        </w:rPr>
      </w:pPr>
      <w:r w:rsidRPr="00C3546E">
        <w:rPr>
          <w:rFonts w:cs="Arial"/>
        </w:rPr>
        <w:lastRenderedPageBreak/>
        <w:t>C/57/13</w:t>
      </w:r>
    </w:p>
    <w:p w14:paraId="768D5A3A" w14:textId="77777777" w:rsidR="00945E0D" w:rsidRPr="00C3546E" w:rsidRDefault="00945E0D" w:rsidP="00945E0D">
      <w:pPr>
        <w:jc w:val="center"/>
        <w:rPr>
          <w:rFonts w:cs="Arial"/>
        </w:rPr>
      </w:pPr>
    </w:p>
    <w:p w14:paraId="27CB5D5B" w14:textId="77777777" w:rsidR="00945E0D" w:rsidRPr="00C3546E" w:rsidRDefault="00945E0D" w:rsidP="00945E0D">
      <w:pPr>
        <w:jc w:val="center"/>
        <w:rPr>
          <w:rFonts w:cs="Arial"/>
        </w:rPr>
      </w:pPr>
      <w:r w:rsidRPr="00C3546E">
        <w:rPr>
          <w:rFonts w:cs="Arial"/>
        </w:rPr>
        <w:t>ANNEXE IV</w:t>
      </w:r>
    </w:p>
    <w:p w14:paraId="3FC93052" w14:textId="77777777" w:rsidR="00945E0D" w:rsidRPr="00C3546E" w:rsidRDefault="00945E0D" w:rsidP="00945E0D">
      <w:pPr>
        <w:jc w:val="center"/>
        <w:rPr>
          <w:rFonts w:cs="Arial"/>
        </w:rPr>
      </w:pPr>
    </w:p>
    <w:p w14:paraId="244F7F79" w14:textId="77777777" w:rsidR="00945E0D" w:rsidRPr="00C3546E" w:rsidRDefault="00945E0D" w:rsidP="00945E0D">
      <w:pPr>
        <w:jc w:val="center"/>
        <w:rPr>
          <w:rFonts w:cs="Arial"/>
        </w:rPr>
      </w:pPr>
    </w:p>
    <w:p w14:paraId="18DA1BF4" w14:textId="77777777" w:rsidR="00945E0D" w:rsidRPr="00C3546E" w:rsidRDefault="00945E0D" w:rsidP="00945E0D">
      <w:pPr>
        <w:jc w:val="center"/>
        <w:rPr>
          <w:rFonts w:cs="Arial"/>
        </w:rPr>
      </w:pPr>
      <w:r w:rsidRPr="00C3546E">
        <w:rPr>
          <w:rFonts w:cs="Arial"/>
        </w:rPr>
        <w:t>BOSNIE-HERZÉGOVINE</w:t>
      </w:r>
    </w:p>
    <w:p w14:paraId="7358BA0B" w14:textId="77777777" w:rsidR="00C3546E" w:rsidRPr="00C3546E" w:rsidRDefault="00C3546E" w:rsidP="00C3546E">
      <w:pPr>
        <w:jc w:val="center"/>
        <w:rPr>
          <w:rFonts w:cs="Arial"/>
        </w:rPr>
      </w:pPr>
      <w:r w:rsidRPr="00C3546E">
        <w:rPr>
          <w:rFonts w:cs="Arial"/>
        </w:rPr>
        <w:t>(Langue originale: anglais)</w:t>
      </w:r>
    </w:p>
    <w:p w14:paraId="2DE63235" w14:textId="77777777" w:rsidR="00C3546E" w:rsidRPr="00C3546E" w:rsidRDefault="00C3546E" w:rsidP="00C3546E">
      <w:pPr>
        <w:rPr>
          <w:rFonts w:cs="Arial"/>
        </w:rPr>
      </w:pPr>
    </w:p>
    <w:p w14:paraId="7320D89E"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2F4F4DE2" w14:textId="77777777" w:rsidR="00945E0D" w:rsidRPr="00C3546E" w:rsidRDefault="00945E0D" w:rsidP="00945E0D">
      <w:pPr>
        <w:rPr>
          <w:rFonts w:cs="Arial"/>
          <w:u w:val="single"/>
        </w:rPr>
      </w:pPr>
      <w:r w:rsidRPr="00C3546E">
        <w:rPr>
          <w:rFonts w:cs="Arial"/>
          <w:u w:val="single"/>
        </w:rPr>
        <w:t>Activités de promotion de la protection des obtentions végétales</w:t>
      </w:r>
    </w:p>
    <w:p w14:paraId="106BA64E" w14:textId="77777777" w:rsidR="00945E0D" w:rsidRPr="00C3546E" w:rsidRDefault="00945E0D" w:rsidP="00945E0D">
      <w:pPr>
        <w:rPr>
          <w:rFonts w:cs="Arial"/>
        </w:rPr>
      </w:pPr>
    </w:p>
    <w:tbl>
      <w:tblPr>
        <w:tblStyle w:val="TableGrid"/>
        <w:tblW w:w="9893" w:type="dxa"/>
        <w:tblLayout w:type="fixed"/>
        <w:tblCellMar>
          <w:top w:w="28" w:type="dxa"/>
          <w:left w:w="57" w:type="dxa"/>
          <w:bottom w:w="28" w:type="dxa"/>
          <w:right w:w="57" w:type="dxa"/>
        </w:tblCellMar>
        <w:tblLook w:val="01E0" w:firstRow="1" w:lastRow="1" w:firstColumn="1" w:lastColumn="1" w:noHBand="0" w:noVBand="0"/>
      </w:tblPr>
      <w:tblGrid>
        <w:gridCol w:w="1413"/>
        <w:gridCol w:w="826"/>
        <w:gridCol w:w="850"/>
        <w:gridCol w:w="1247"/>
        <w:gridCol w:w="2722"/>
        <w:gridCol w:w="2835"/>
      </w:tblGrid>
      <w:tr w:rsidR="00945E0D" w:rsidRPr="00C3546E" w14:paraId="5D2E252B" w14:textId="77777777" w:rsidTr="00C30F9D">
        <w:tc>
          <w:tcPr>
            <w:tcW w:w="1413" w:type="dxa"/>
          </w:tcPr>
          <w:p w14:paraId="0CD7B197" w14:textId="77777777" w:rsidR="00945E0D" w:rsidRPr="00C3546E" w:rsidRDefault="00945E0D" w:rsidP="00C30F9D">
            <w:pPr>
              <w:keepNext/>
              <w:jc w:val="left"/>
              <w:rPr>
                <w:rFonts w:cs="Arial"/>
                <w:sz w:val="16"/>
              </w:rPr>
            </w:pPr>
            <w:r w:rsidRPr="00C3546E">
              <w:rPr>
                <w:rFonts w:cs="Arial"/>
                <w:sz w:val="16"/>
              </w:rPr>
              <w:t>Titre de l'activité</w:t>
            </w:r>
          </w:p>
        </w:tc>
        <w:tc>
          <w:tcPr>
            <w:tcW w:w="826" w:type="dxa"/>
          </w:tcPr>
          <w:p w14:paraId="49C4AA9F" w14:textId="77777777" w:rsidR="00945E0D" w:rsidRPr="00C3546E" w:rsidRDefault="00945E0D" w:rsidP="00C30F9D">
            <w:pPr>
              <w:keepNext/>
              <w:jc w:val="left"/>
              <w:rPr>
                <w:rFonts w:cs="Arial"/>
                <w:sz w:val="16"/>
              </w:rPr>
            </w:pPr>
            <w:r w:rsidRPr="00C3546E">
              <w:rPr>
                <w:rFonts w:cs="Arial"/>
                <w:sz w:val="16"/>
              </w:rPr>
              <w:t>Date :</w:t>
            </w:r>
          </w:p>
        </w:tc>
        <w:tc>
          <w:tcPr>
            <w:tcW w:w="850" w:type="dxa"/>
          </w:tcPr>
          <w:p w14:paraId="18D27B84" w14:textId="77777777" w:rsidR="00945E0D" w:rsidRPr="00C3546E" w:rsidRDefault="00945E0D" w:rsidP="00C30F9D">
            <w:pPr>
              <w:keepNext/>
              <w:jc w:val="left"/>
              <w:rPr>
                <w:rFonts w:cs="Arial"/>
                <w:sz w:val="16"/>
              </w:rPr>
            </w:pPr>
            <w:r w:rsidRPr="00C3546E">
              <w:rPr>
                <w:rFonts w:cs="Arial"/>
                <w:sz w:val="16"/>
              </w:rPr>
              <w:t>Localisation</w:t>
            </w:r>
          </w:p>
        </w:tc>
        <w:tc>
          <w:tcPr>
            <w:tcW w:w="1247" w:type="dxa"/>
          </w:tcPr>
          <w:p w14:paraId="5DD9440E" w14:textId="77777777" w:rsidR="00945E0D" w:rsidRPr="00C3546E" w:rsidRDefault="00945E0D" w:rsidP="00C30F9D">
            <w:pPr>
              <w:keepNext/>
              <w:jc w:val="left"/>
              <w:rPr>
                <w:rFonts w:cs="Arial"/>
                <w:sz w:val="16"/>
              </w:rPr>
            </w:pPr>
            <w:r w:rsidRPr="00C3546E">
              <w:rPr>
                <w:rFonts w:cs="Arial"/>
                <w:sz w:val="16"/>
              </w:rPr>
              <w:t>Organisateur(s)</w:t>
            </w:r>
          </w:p>
        </w:tc>
        <w:tc>
          <w:tcPr>
            <w:tcW w:w="2722" w:type="dxa"/>
          </w:tcPr>
          <w:p w14:paraId="7314A367" w14:textId="77777777" w:rsidR="00945E0D" w:rsidRPr="00C3546E" w:rsidRDefault="00945E0D" w:rsidP="00C30F9D">
            <w:pPr>
              <w:keepNext/>
              <w:jc w:val="left"/>
              <w:rPr>
                <w:rFonts w:cs="Arial"/>
                <w:sz w:val="16"/>
              </w:rPr>
            </w:pPr>
            <w:r w:rsidRPr="00C3546E">
              <w:rPr>
                <w:rFonts w:cs="Arial"/>
                <w:sz w:val="16"/>
              </w:rPr>
              <w:t>Objet de l'activité</w:t>
            </w:r>
          </w:p>
        </w:tc>
        <w:tc>
          <w:tcPr>
            <w:tcW w:w="2835" w:type="dxa"/>
          </w:tcPr>
          <w:p w14:paraId="79CD89D8" w14:textId="77777777" w:rsidR="00945E0D" w:rsidRPr="00C3546E" w:rsidRDefault="00945E0D" w:rsidP="00C30F9D">
            <w:pPr>
              <w:keepNext/>
              <w:jc w:val="left"/>
              <w:rPr>
                <w:rFonts w:cs="Arial"/>
                <w:sz w:val="16"/>
              </w:rPr>
            </w:pPr>
            <w:r w:rsidRPr="00C3546E">
              <w:rPr>
                <w:rFonts w:cs="Arial"/>
                <w:sz w:val="16"/>
              </w:rPr>
              <w:t>Pays/ organisations participants (nombre de participants de chaque pays)</w:t>
            </w:r>
          </w:p>
        </w:tc>
      </w:tr>
      <w:tr w:rsidR="00945E0D" w:rsidRPr="00C3546E" w14:paraId="793B54B0" w14:textId="77777777" w:rsidTr="00C30F9D">
        <w:tc>
          <w:tcPr>
            <w:tcW w:w="1413" w:type="dxa"/>
          </w:tcPr>
          <w:p w14:paraId="4E54CCA5" w14:textId="77777777" w:rsidR="00945E0D" w:rsidRPr="00C3546E" w:rsidRDefault="00945E0D" w:rsidP="00C30F9D">
            <w:pPr>
              <w:jc w:val="left"/>
              <w:rPr>
                <w:rFonts w:cs="Arial"/>
                <w:sz w:val="16"/>
              </w:rPr>
            </w:pPr>
            <w:r w:rsidRPr="00C3546E">
              <w:rPr>
                <w:rFonts w:cs="Arial"/>
                <w:sz w:val="16"/>
              </w:rPr>
              <w:t>Atelier TAIEX sur la formation à l'octroi de droits d'obtenteur et à la demande selon l'OCVV</w:t>
            </w:r>
          </w:p>
          <w:p w14:paraId="263BB09B" w14:textId="77777777" w:rsidR="00945E0D" w:rsidRPr="00C3546E" w:rsidRDefault="00945E0D" w:rsidP="00C30F9D">
            <w:pPr>
              <w:keepNext/>
              <w:jc w:val="left"/>
              <w:rPr>
                <w:rFonts w:cs="Arial"/>
                <w:sz w:val="16"/>
              </w:rPr>
            </w:pPr>
          </w:p>
        </w:tc>
        <w:tc>
          <w:tcPr>
            <w:tcW w:w="826" w:type="dxa"/>
          </w:tcPr>
          <w:p w14:paraId="5AF2FBE7" w14:textId="77777777" w:rsidR="00945E0D" w:rsidRPr="00C3546E" w:rsidRDefault="00945E0D" w:rsidP="00C30F9D">
            <w:pPr>
              <w:keepNext/>
              <w:jc w:val="left"/>
              <w:rPr>
                <w:rFonts w:cs="Arial"/>
                <w:sz w:val="16"/>
              </w:rPr>
            </w:pPr>
            <w:r w:rsidRPr="00C3546E">
              <w:rPr>
                <w:rFonts w:cs="Arial"/>
                <w:sz w:val="16"/>
              </w:rPr>
              <w:t>19/09/23</w:t>
            </w:r>
          </w:p>
        </w:tc>
        <w:tc>
          <w:tcPr>
            <w:tcW w:w="850" w:type="dxa"/>
          </w:tcPr>
          <w:p w14:paraId="36B6C5B4" w14:textId="77777777" w:rsidR="00945E0D" w:rsidRPr="00C3546E" w:rsidRDefault="00945E0D" w:rsidP="00C30F9D">
            <w:pPr>
              <w:keepNext/>
              <w:jc w:val="left"/>
              <w:rPr>
                <w:rFonts w:cs="Arial"/>
                <w:sz w:val="16"/>
              </w:rPr>
            </w:pPr>
            <w:r w:rsidRPr="00C3546E">
              <w:rPr>
                <w:rFonts w:cs="Arial"/>
                <w:sz w:val="16"/>
              </w:rPr>
              <w:t>Sarajevo</w:t>
            </w:r>
          </w:p>
        </w:tc>
        <w:tc>
          <w:tcPr>
            <w:tcW w:w="1247" w:type="dxa"/>
          </w:tcPr>
          <w:p w14:paraId="1CCB5CBD" w14:textId="77777777" w:rsidR="00945E0D" w:rsidRPr="00C3546E" w:rsidRDefault="00945E0D" w:rsidP="00C30F9D">
            <w:pPr>
              <w:keepNext/>
              <w:jc w:val="left"/>
              <w:rPr>
                <w:rFonts w:cs="Arial"/>
                <w:sz w:val="16"/>
              </w:rPr>
            </w:pPr>
            <w:r w:rsidRPr="00C3546E">
              <w:rPr>
                <w:rFonts w:cs="Arial"/>
                <w:sz w:val="16"/>
              </w:rPr>
              <w:t>TAIEX</w:t>
            </w:r>
          </w:p>
          <w:p w14:paraId="40B18A0A" w14:textId="77777777" w:rsidR="00945E0D" w:rsidRPr="00C3546E" w:rsidRDefault="00945E0D" w:rsidP="00C30F9D">
            <w:pPr>
              <w:jc w:val="left"/>
              <w:rPr>
                <w:rFonts w:cs="Arial"/>
                <w:sz w:val="16"/>
              </w:rPr>
            </w:pPr>
            <w:proofErr w:type="gramStart"/>
            <w:r w:rsidRPr="00C3546E">
              <w:rPr>
                <w:rFonts w:cs="Arial"/>
                <w:sz w:val="16"/>
              </w:rPr>
              <w:t>en</w:t>
            </w:r>
            <w:proofErr w:type="gramEnd"/>
            <w:r w:rsidRPr="00C3546E">
              <w:rPr>
                <w:rFonts w:cs="Arial"/>
                <w:sz w:val="16"/>
              </w:rPr>
              <w:t xml:space="preserve"> coopération avec l'administration de Bosnie-Herzégovine pour la protection phytosanitaire</w:t>
            </w:r>
          </w:p>
        </w:tc>
        <w:tc>
          <w:tcPr>
            <w:tcW w:w="2722" w:type="dxa"/>
          </w:tcPr>
          <w:p w14:paraId="76097121" w14:textId="77777777" w:rsidR="00945E0D" w:rsidRPr="00C3546E" w:rsidRDefault="00945E0D" w:rsidP="00C30F9D">
            <w:pPr>
              <w:keepNext/>
              <w:jc w:val="left"/>
              <w:rPr>
                <w:rFonts w:cs="Arial"/>
                <w:sz w:val="16"/>
              </w:rPr>
            </w:pPr>
            <w:r w:rsidRPr="00C3546E">
              <w:rPr>
                <w:rFonts w:cs="Arial"/>
                <w:sz w:val="16"/>
              </w:rPr>
              <w:t>Cadre juridique international (OCVV, UPOV, UE)</w:t>
            </w:r>
          </w:p>
          <w:p w14:paraId="6345F479" w14:textId="77777777" w:rsidR="00945E0D" w:rsidRPr="00C3546E" w:rsidRDefault="00945E0D" w:rsidP="00C30F9D">
            <w:pPr>
              <w:keepNext/>
              <w:jc w:val="left"/>
              <w:rPr>
                <w:rFonts w:cs="Arial"/>
                <w:sz w:val="16"/>
              </w:rPr>
            </w:pPr>
            <w:r w:rsidRPr="00C3546E">
              <w:rPr>
                <w:rFonts w:cs="Arial"/>
                <w:sz w:val="16"/>
              </w:rPr>
              <w:t>Cadre juridique de la Bosnie-Herzégovine,</w:t>
            </w:r>
          </w:p>
          <w:p w14:paraId="0DC0BEF8" w14:textId="77777777" w:rsidR="00945E0D" w:rsidRPr="00C3546E" w:rsidRDefault="00945E0D" w:rsidP="00C30F9D">
            <w:pPr>
              <w:keepNext/>
              <w:jc w:val="left"/>
              <w:rPr>
                <w:rFonts w:cs="Arial"/>
                <w:sz w:val="16"/>
              </w:rPr>
            </w:pPr>
            <w:r w:rsidRPr="00C3546E">
              <w:rPr>
                <w:rFonts w:cs="Arial"/>
                <w:sz w:val="16"/>
              </w:rPr>
              <w:t>Outils pour un système informatique utilisé pour la PVR,</w:t>
            </w:r>
          </w:p>
          <w:p w14:paraId="366AF0FC" w14:textId="77777777" w:rsidR="00945E0D" w:rsidRPr="00C3546E" w:rsidRDefault="00945E0D" w:rsidP="00C30F9D">
            <w:pPr>
              <w:keepNext/>
              <w:jc w:val="left"/>
              <w:rPr>
                <w:rFonts w:cs="Arial"/>
                <w:sz w:val="16"/>
              </w:rPr>
            </w:pPr>
            <w:r w:rsidRPr="00C3546E">
              <w:rPr>
                <w:rFonts w:cs="Arial"/>
                <w:sz w:val="16"/>
              </w:rPr>
              <w:t>L'impact agroéconomique sur la PVR dans la pratique, les différents points de vue des parties concernées,</w:t>
            </w:r>
          </w:p>
          <w:p w14:paraId="3FABB290" w14:textId="77777777" w:rsidR="00945E0D" w:rsidRPr="00C3546E" w:rsidRDefault="00945E0D" w:rsidP="00C30F9D">
            <w:pPr>
              <w:keepNext/>
              <w:jc w:val="left"/>
              <w:rPr>
                <w:rFonts w:cs="Arial"/>
                <w:sz w:val="16"/>
              </w:rPr>
            </w:pPr>
            <w:r w:rsidRPr="00C3546E">
              <w:rPr>
                <w:rFonts w:cs="Arial"/>
                <w:sz w:val="16"/>
              </w:rPr>
              <w:t>Contexte technique et procédures relatives au PVR</w:t>
            </w:r>
          </w:p>
          <w:p w14:paraId="38EE0EF0" w14:textId="77777777" w:rsidR="00945E0D" w:rsidRPr="00C3546E" w:rsidRDefault="00945E0D" w:rsidP="00C30F9D">
            <w:pPr>
              <w:keepNext/>
              <w:jc w:val="left"/>
              <w:rPr>
                <w:rFonts w:cs="Arial"/>
                <w:sz w:val="16"/>
              </w:rPr>
            </w:pPr>
            <w:r w:rsidRPr="00C3546E">
              <w:rPr>
                <w:rFonts w:cs="Arial"/>
                <w:sz w:val="16"/>
              </w:rPr>
              <w:t>(</w:t>
            </w:r>
            <w:proofErr w:type="gramStart"/>
            <w:r w:rsidRPr="00C3546E">
              <w:rPr>
                <w:rFonts w:cs="Arial"/>
                <w:sz w:val="16"/>
              </w:rPr>
              <w:t>approche</w:t>
            </w:r>
            <w:proofErr w:type="gramEnd"/>
            <w:r w:rsidRPr="00C3546E">
              <w:rPr>
                <w:rFonts w:cs="Arial"/>
                <w:sz w:val="16"/>
              </w:rPr>
              <w:t xml:space="preserve"> de l'OCVV ; base de données de l'OCVV/UPOV, directives techniques, procédures d'essai, etc.)</w:t>
            </w:r>
          </w:p>
          <w:p w14:paraId="1FBFD1C0" w14:textId="77777777" w:rsidR="00945E0D" w:rsidRPr="00C3546E" w:rsidRDefault="00945E0D" w:rsidP="00C30F9D">
            <w:pPr>
              <w:jc w:val="left"/>
              <w:rPr>
                <w:rFonts w:cs="Arial"/>
                <w:sz w:val="16"/>
              </w:rPr>
            </w:pPr>
          </w:p>
          <w:p w14:paraId="1CDE6DF2" w14:textId="77777777" w:rsidR="00945E0D" w:rsidRPr="00C3546E" w:rsidRDefault="00945E0D" w:rsidP="00C30F9D">
            <w:pPr>
              <w:jc w:val="left"/>
              <w:rPr>
                <w:rFonts w:cs="Arial"/>
                <w:sz w:val="16"/>
              </w:rPr>
            </w:pPr>
            <w:r w:rsidRPr="00C3546E">
              <w:rPr>
                <w:rFonts w:cs="Arial"/>
                <w:sz w:val="16"/>
              </w:rPr>
              <w:t>Informer les participants/éleveurs de Bosnie-Herzégovine de l'importance de la création de nouvelles variétés et de la possibilité de protection des variétés au niveau de l'Union européenne.</w:t>
            </w:r>
          </w:p>
          <w:p w14:paraId="1C2CA36D" w14:textId="77777777" w:rsidR="00945E0D" w:rsidRPr="00C3546E" w:rsidRDefault="00945E0D" w:rsidP="00C30F9D">
            <w:pPr>
              <w:jc w:val="left"/>
              <w:rPr>
                <w:rFonts w:cs="Arial"/>
                <w:sz w:val="16"/>
              </w:rPr>
            </w:pPr>
            <w:r w:rsidRPr="00C3546E">
              <w:rPr>
                <w:rFonts w:cs="Arial"/>
                <w:sz w:val="16"/>
              </w:rPr>
              <w:t>En tant que nouveau chapitre lié à la protection des nouvelles variétés, il est nécessaire de familiariser les participants avec la méthode de Demande, le processus d'obtention de la protection des variétés, le champ d'application de la protection des variétés et la manière dont elle est mise en œuvre dans l'Union européenne.</w:t>
            </w:r>
          </w:p>
          <w:p w14:paraId="77863D26" w14:textId="77777777" w:rsidR="00945E0D" w:rsidRPr="00C3546E" w:rsidRDefault="00945E0D" w:rsidP="00C30F9D">
            <w:pPr>
              <w:jc w:val="left"/>
              <w:rPr>
                <w:rFonts w:cs="Arial"/>
                <w:sz w:val="16"/>
              </w:rPr>
            </w:pPr>
          </w:p>
        </w:tc>
        <w:tc>
          <w:tcPr>
            <w:tcW w:w="2835" w:type="dxa"/>
          </w:tcPr>
          <w:p w14:paraId="73E4CF9D" w14:textId="77777777" w:rsidR="00945E0D" w:rsidRPr="00C3546E" w:rsidRDefault="00945E0D" w:rsidP="00C30F9D">
            <w:pPr>
              <w:keepNext/>
              <w:jc w:val="left"/>
              <w:rPr>
                <w:rFonts w:cs="Arial"/>
                <w:sz w:val="16"/>
              </w:rPr>
            </w:pPr>
            <w:r w:rsidRPr="00C3546E">
              <w:rPr>
                <w:rFonts w:cs="Arial"/>
                <w:sz w:val="16"/>
              </w:rPr>
              <w:t>Participants de Bosnie-Herzégovine</w:t>
            </w:r>
          </w:p>
          <w:p w14:paraId="2BFDC122" w14:textId="77777777" w:rsidR="00945E0D" w:rsidRPr="00C3546E" w:rsidRDefault="00945E0D" w:rsidP="00C30F9D">
            <w:pPr>
              <w:keepNext/>
              <w:jc w:val="left"/>
              <w:rPr>
                <w:rFonts w:cs="Arial"/>
                <w:sz w:val="16"/>
              </w:rPr>
            </w:pPr>
          </w:p>
          <w:p w14:paraId="40E6FC02" w14:textId="77777777" w:rsidR="00945E0D" w:rsidRPr="00C3546E" w:rsidRDefault="00945E0D" w:rsidP="00C30F9D">
            <w:pPr>
              <w:keepNext/>
              <w:jc w:val="left"/>
              <w:rPr>
                <w:rFonts w:cs="Arial"/>
                <w:sz w:val="16"/>
              </w:rPr>
            </w:pPr>
            <w:r w:rsidRPr="00C3546E">
              <w:rPr>
                <w:rFonts w:cs="Arial"/>
                <w:sz w:val="16"/>
              </w:rPr>
              <w:t>18 participants de :</w:t>
            </w:r>
          </w:p>
          <w:p w14:paraId="785EBD94" w14:textId="77777777" w:rsidR="00945E0D" w:rsidRPr="00C3546E" w:rsidRDefault="00945E0D" w:rsidP="00C30F9D">
            <w:pPr>
              <w:jc w:val="left"/>
              <w:rPr>
                <w:rFonts w:cs="Arial"/>
                <w:sz w:val="16"/>
              </w:rPr>
            </w:pPr>
          </w:p>
          <w:p w14:paraId="659BC356" w14:textId="77777777" w:rsidR="00945E0D" w:rsidRPr="00C3546E" w:rsidRDefault="00945E0D" w:rsidP="00C30F9D">
            <w:pPr>
              <w:pStyle w:val="ListParagraph"/>
              <w:numPr>
                <w:ilvl w:val="0"/>
                <w:numId w:val="17"/>
              </w:numPr>
              <w:ind w:left="106" w:hanging="106"/>
              <w:jc w:val="left"/>
              <w:rPr>
                <w:rFonts w:cs="Arial"/>
                <w:sz w:val="16"/>
                <w:lang w:val="fr-FR"/>
              </w:rPr>
            </w:pPr>
            <w:r w:rsidRPr="00C3546E">
              <w:rPr>
                <w:rFonts w:cs="Arial"/>
                <w:sz w:val="16"/>
                <w:lang w:val="fr-FR"/>
              </w:rPr>
              <w:t>Ministère de l'agriculture, des forêts et de la gestion de l'eau de la République de Srpska, Banja Luka</w:t>
            </w:r>
          </w:p>
          <w:p w14:paraId="23A19BBA" w14:textId="77777777" w:rsidR="00945E0D" w:rsidRPr="00C3546E" w:rsidRDefault="00945E0D" w:rsidP="00C30F9D">
            <w:pPr>
              <w:pStyle w:val="ListParagraph"/>
              <w:numPr>
                <w:ilvl w:val="0"/>
                <w:numId w:val="17"/>
              </w:numPr>
              <w:ind w:left="106" w:hanging="106"/>
              <w:jc w:val="left"/>
              <w:rPr>
                <w:rFonts w:cs="Arial"/>
                <w:sz w:val="16"/>
                <w:lang w:val="fr-FR"/>
              </w:rPr>
            </w:pPr>
            <w:r w:rsidRPr="00C3546E">
              <w:rPr>
                <w:rFonts w:cs="Arial"/>
                <w:sz w:val="16"/>
                <w:lang w:val="fr-FR"/>
              </w:rPr>
              <w:t>Administration fédérale des travaux d'inspection, Sarajevo</w:t>
            </w:r>
          </w:p>
          <w:p w14:paraId="09DFEE1D" w14:textId="77777777" w:rsidR="00945E0D" w:rsidRPr="00C3546E" w:rsidRDefault="00945E0D" w:rsidP="00C30F9D">
            <w:pPr>
              <w:pStyle w:val="ListParagraph"/>
              <w:numPr>
                <w:ilvl w:val="0"/>
                <w:numId w:val="17"/>
              </w:numPr>
              <w:ind w:left="106" w:hanging="106"/>
              <w:jc w:val="left"/>
              <w:rPr>
                <w:rFonts w:cs="Arial"/>
                <w:sz w:val="16"/>
                <w:lang w:val="fr-FR"/>
              </w:rPr>
            </w:pPr>
            <w:r w:rsidRPr="00C3546E">
              <w:rPr>
                <w:rFonts w:cs="Arial"/>
                <w:sz w:val="16"/>
                <w:lang w:val="fr-FR"/>
              </w:rPr>
              <w:t>Université de Banja Luka</w:t>
            </w:r>
          </w:p>
          <w:p w14:paraId="6EBE8335" w14:textId="77777777" w:rsidR="00945E0D" w:rsidRPr="00C3546E" w:rsidRDefault="00945E0D" w:rsidP="00C30F9D">
            <w:pPr>
              <w:pStyle w:val="ListParagraph"/>
              <w:numPr>
                <w:ilvl w:val="0"/>
                <w:numId w:val="17"/>
              </w:numPr>
              <w:ind w:left="106" w:hanging="106"/>
              <w:jc w:val="left"/>
              <w:rPr>
                <w:rFonts w:cs="Arial"/>
                <w:sz w:val="16"/>
                <w:lang w:val="fr-FR"/>
              </w:rPr>
            </w:pPr>
            <w:r w:rsidRPr="00C3546E">
              <w:rPr>
                <w:rFonts w:cs="Arial"/>
                <w:sz w:val="16"/>
                <w:lang w:val="fr-FR"/>
              </w:rPr>
              <w:t xml:space="preserve">Bureau du maire, Inspection, </w:t>
            </w:r>
            <w:proofErr w:type="spellStart"/>
            <w:r w:rsidRPr="00C3546E">
              <w:rPr>
                <w:rFonts w:cs="Arial"/>
                <w:sz w:val="16"/>
                <w:lang w:val="fr-FR"/>
              </w:rPr>
              <w:t>Brčko</w:t>
            </w:r>
            <w:proofErr w:type="spellEnd"/>
            <w:r w:rsidRPr="00C3546E">
              <w:rPr>
                <w:rFonts w:cs="Arial"/>
                <w:sz w:val="16"/>
                <w:lang w:val="fr-FR"/>
              </w:rPr>
              <w:t xml:space="preserve"> </w:t>
            </w:r>
          </w:p>
          <w:p w14:paraId="1DBC7CB2" w14:textId="77777777" w:rsidR="00945E0D" w:rsidRPr="00C3546E" w:rsidRDefault="00945E0D" w:rsidP="00C30F9D">
            <w:pPr>
              <w:pStyle w:val="ListParagraph"/>
              <w:numPr>
                <w:ilvl w:val="0"/>
                <w:numId w:val="17"/>
              </w:numPr>
              <w:ind w:left="106" w:hanging="106"/>
              <w:jc w:val="left"/>
              <w:rPr>
                <w:rFonts w:cs="Arial"/>
                <w:sz w:val="16"/>
                <w:lang w:val="fr-FR"/>
              </w:rPr>
            </w:pPr>
            <w:r w:rsidRPr="00C3546E">
              <w:rPr>
                <w:rFonts w:cs="Arial"/>
                <w:sz w:val="16"/>
                <w:lang w:val="fr-FR"/>
              </w:rPr>
              <w:t>Faculté d'agriculture et des sciences alimentaires - Université de Sarajevo</w:t>
            </w:r>
          </w:p>
          <w:p w14:paraId="630876A1" w14:textId="77777777" w:rsidR="00945E0D" w:rsidRPr="00C3546E" w:rsidRDefault="00945E0D" w:rsidP="00C30F9D">
            <w:pPr>
              <w:pStyle w:val="ListParagraph"/>
              <w:numPr>
                <w:ilvl w:val="0"/>
                <w:numId w:val="17"/>
              </w:numPr>
              <w:ind w:left="106" w:hanging="106"/>
              <w:jc w:val="left"/>
              <w:rPr>
                <w:rFonts w:cs="Arial"/>
                <w:sz w:val="16"/>
                <w:lang w:val="fr-FR"/>
              </w:rPr>
            </w:pPr>
            <w:r w:rsidRPr="00C3546E">
              <w:rPr>
                <w:rFonts w:cs="Arial"/>
                <w:sz w:val="16"/>
                <w:lang w:val="fr-FR"/>
              </w:rPr>
              <w:t>Fondation ALICA</w:t>
            </w:r>
          </w:p>
          <w:p w14:paraId="56BBE0A5" w14:textId="77777777" w:rsidR="00945E0D" w:rsidRPr="00C3546E" w:rsidRDefault="00945E0D" w:rsidP="00C30F9D">
            <w:pPr>
              <w:pStyle w:val="ListParagraph"/>
              <w:numPr>
                <w:ilvl w:val="0"/>
                <w:numId w:val="17"/>
              </w:numPr>
              <w:ind w:left="106" w:hanging="106"/>
              <w:jc w:val="left"/>
              <w:rPr>
                <w:rFonts w:cs="Arial"/>
                <w:sz w:val="16"/>
                <w:lang w:val="fr-FR"/>
              </w:rPr>
            </w:pPr>
            <w:r w:rsidRPr="00C3546E">
              <w:rPr>
                <w:rFonts w:cs="Arial"/>
                <w:sz w:val="16"/>
                <w:lang w:val="fr-FR"/>
              </w:rPr>
              <w:t>Institut fédéral de l'agriculture, Sarajevo</w:t>
            </w:r>
          </w:p>
          <w:p w14:paraId="00A5F1D6" w14:textId="77777777" w:rsidR="00945E0D" w:rsidRPr="00C3546E" w:rsidRDefault="00945E0D" w:rsidP="00C30F9D">
            <w:pPr>
              <w:pStyle w:val="ListParagraph"/>
              <w:numPr>
                <w:ilvl w:val="0"/>
                <w:numId w:val="17"/>
              </w:numPr>
              <w:ind w:left="106" w:hanging="106"/>
              <w:jc w:val="left"/>
              <w:rPr>
                <w:rFonts w:cs="Arial"/>
                <w:sz w:val="16"/>
                <w:lang w:val="fr-FR"/>
              </w:rPr>
            </w:pPr>
            <w:r w:rsidRPr="00C3546E">
              <w:rPr>
                <w:rFonts w:cs="Arial"/>
                <w:sz w:val="16"/>
                <w:lang w:val="fr-FR"/>
              </w:rPr>
              <w:t>Administration de Bosnie-Herzégovine pour la protection phytosanitaire</w:t>
            </w:r>
          </w:p>
        </w:tc>
      </w:tr>
    </w:tbl>
    <w:p w14:paraId="742CDBBF" w14:textId="77777777" w:rsidR="00945E0D" w:rsidRPr="00C3546E" w:rsidRDefault="00945E0D" w:rsidP="00945E0D">
      <w:pPr>
        <w:rPr>
          <w:rFonts w:cs="Arial"/>
        </w:rPr>
      </w:pPr>
    </w:p>
    <w:p w14:paraId="77F724D8" w14:textId="77777777" w:rsidR="00945E0D" w:rsidRPr="00C3546E" w:rsidRDefault="00945E0D" w:rsidP="00945E0D">
      <w:pPr>
        <w:rPr>
          <w:rFonts w:cs="Arial"/>
        </w:rPr>
      </w:pPr>
    </w:p>
    <w:p w14:paraId="5F4D796A" w14:textId="77777777" w:rsidR="00945E0D" w:rsidRPr="00C3546E" w:rsidRDefault="00945E0D" w:rsidP="00945E0D">
      <w:pPr>
        <w:rPr>
          <w:rFonts w:cs="Arial"/>
          <w:bCs/>
          <w:u w:val="single"/>
        </w:rPr>
      </w:pPr>
      <w:r w:rsidRPr="00C3546E">
        <w:rPr>
          <w:rFonts w:cs="Arial"/>
          <w:bCs/>
          <w:u w:val="single"/>
        </w:rPr>
        <w:t>Autres développements intéressant l'UPOV</w:t>
      </w:r>
    </w:p>
    <w:p w14:paraId="3A37B698" w14:textId="77777777" w:rsidR="00945E0D" w:rsidRPr="00C3546E" w:rsidRDefault="00945E0D" w:rsidP="00945E0D">
      <w:pPr>
        <w:rPr>
          <w:rFonts w:cs="Arial"/>
        </w:rPr>
      </w:pPr>
    </w:p>
    <w:p w14:paraId="0664ABF4" w14:textId="77777777" w:rsidR="00945E0D" w:rsidRPr="00C3546E" w:rsidRDefault="00945E0D" w:rsidP="00945E0D">
      <w:pPr>
        <w:rPr>
          <w:rFonts w:cs="Arial"/>
        </w:rPr>
      </w:pPr>
      <w:r w:rsidRPr="00C3546E">
        <w:rPr>
          <w:rFonts w:cs="Arial"/>
        </w:rPr>
        <w:t>L'expert a effectué une analyse des lacunes avec ses collègues bosniaques et a examiné le projet de règlement sur les petits exploitants agricoles.</w:t>
      </w:r>
    </w:p>
    <w:p w14:paraId="5F257519" w14:textId="77777777" w:rsidR="00945E0D" w:rsidRPr="00C3546E" w:rsidRDefault="00945E0D" w:rsidP="00945E0D">
      <w:pPr>
        <w:rPr>
          <w:rFonts w:cs="Arial"/>
        </w:rPr>
      </w:pPr>
    </w:p>
    <w:p w14:paraId="3B0A2888" w14:textId="77777777" w:rsidR="00945E0D" w:rsidRPr="00C3546E" w:rsidRDefault="00945E0D" w:rsidP="00945E0D">
      <w:pPr>
        <w:rPr>
          <w:rFonts w:cs="Arial"/>
        </w:rPr>
      </w:pPr>
      <w:r w:rsidRPr="00C3546E">
        <w:rPr>
          <w:rFonts w:cs="Arial"/>
        </w:rPr>
        <w:t>En ce qui concerne l'analyse des lacunes, une attention particulière a été accordée aux points suivants :</w:t>
      </w:r>
    </w:p>
    <w:p w14:paraId="0FC1CB31" w14:textId="77777777" w:rsidR="00945E0D" w:rsidRPr="00C3546E" w:rsidRDefault="00945E0D" w:rsidP="00945E0D">
      <w:pPr>
        <w:rPr>
          <w:rFonts w:cs="Arial"/>
        </w:rPr>
      </w:pPr>
    </w:p>
    <w:p w14:paraId="189CCBDA" w14:textId="77777777" w:rsidR="00945E0D" w:rsidRPr="00C3546E" w:rsidRDefault="00945E0D" w:rsidP="00945E0D">
      <w:pPr>
        <w:rPr>
          <w:rFonts w:cs="Arial"/>
        </w:rPr>
      </w:pPr>
      <w:r w:rsidRPr="00C3546E">
        <w:rPr>
          <w:rFonts w:ascii="Segoe UI Symbol" w:hAnsi="Segoe UI Symbol" w:cs="Segoe UI Symbol"/>
        </w:rPr>
        <w:t>➢</w:t>
      </w:r>
      <w:r w:rsidRPr="00C3546E">
        <w:rPr>
          <w:rFonts w:cs="Arial"/>
        </w:rPr>
        <w:t xml:space="preserve"> Les mesures d'application relatives aux frais d'octroi et de maintien du droit d'obtenteur doivent être élaborées.</w:t>
      </w:r>
    </w:p>
    <w:p w14:paraId="524534C0" w14:textId="77777777" w:rsidR="00945E0D" w:rsidRPr="00C3546E" w:rsidRDefault="00945E0D" w:rsidP="00945E0D">
      <w:pPr>
        <w:rPr>
          <w:rFonts w:cs="Arial"/>
        </w:rPr>
      </w:pPr>
      <w:r w:rsidRPr="00C3546E">
        <w:rPr>
          <w:rFonts w:ascii="Segoe UI Symbol" w:hAnsi="Segoe UI Symbol" w:cs="Segoe UI Symbol"/>
        </w:rPr>
        <w:t>➢</w:t>
      </w:r>
      <w:r w:rsidRPr="00C3546E">
        <w:rPr>
          <w:rFonts w:cs="Arial"/>
        </w:rPr>
        <w:t xml:space="preserve"> Commission pour la protection des obtentions végétales à créer</w:t>
      </w:r>
    </w:p>
    <w:p w14:paraId="44057953" w14:textId="77777777" w:rsidR="00945E0D" w:rsidRPr="00C3546E" w:rsidRDefault="00945E0D" w:rsidP="00945E0D">
      <w:pPr>
        <w:rPr>
          <w:rFonts w:cs="Arial"/>
        </w:rPr>
      </w:pPr>
      <w:r w:rsidRPr="00C3546E">
        <w:rPr>
          <w:rFonts w:ascii="Segoe UI Symbol" w:hAnsi="Segoe UI Symbol" w:cs="Segoe UI Symbol"/>
        </w:rPr>
        <w:t>➢</w:t>
      </w:r>
      <w:r w:rsidRPr="00C3546E">
        <w:rPr>
          <w:rFonts w:cs="Arial"/>
        </w:rPr>
        <w:t xml:space="preserve"> Mise en place d'un comité d'appel</w:t>
      </w:r>
    </w:p>
    <w:p w14:paraId="210C3B3F" w14:textId="77777777" w:rsidR="00945E0D" w:rsidRPr="00C3546E" w:rsidRDefault="00945E0D" w:rsidP="00945E0D">
      <w:pPr>
        <w:rPr>
          <w:rFonts w:cs="Arial"/>
        </w:rPr>
      </w:pPr>
      <w:r w:rsidRPr="00C3546E">
        <w:rPr>
          <w:rFonts w:ascii="Segoe UI Symbol" w:hAnsi="Segoe UI Symbol" w:cs="Segoe UI Symbol"/>
        </w:rPr>
        <w:t>➢</w:t>
      </w:r>
      <w:r w:rsidRPr="00C3546E">
        <w:rPr>
          <w:rFonts w:cs="Arial"/>
        </w:rPr>
        <w:t xml:space="preserve"> Projet de règlement sur le registre des droits d'obtenteur</w:t>
      </w:r>
    </w:p>
    <w:p w14:paraId="6D49AE69" w14:textId="77777777" w:rsidR="00945E0D" w:rsidRPr="00C3546E" w:rsidRDefault="00945E0D" w:rsidP="00945E0D">
      <w:pPr>
        <w:rPr>
          <w:rFonts w:cs="Arial"/>
        </w:rPr>
      </w:pPr>
      <w:r w:rsidRPr="00C3546E">
        <w:rPr>
          <w:rFonts w:ascii="Segoe UI Symbol" w:hAnsi="Segoe UI Symbol" w:cs="Segoe UI Symbol"/>
        </w:rPr>
        <w:t>➢</w:t>
      </w:r>
      <w:r w:rsidRPr="00C3546E">
        <w:rPr>
          <w:rFonts w:cs="Arial"/>
        </w:rPr>
        <w:t xml:space="preserve"> Projet de règlement sur la définition du petit agriculteur</w:t>
      </w:r>
    </w:p>
    <w:p w14:paraId="3EB4D9C5" w14:textId="77777777" w:rsidR="00945E0D" w:rsidRPr="00C3546E" w:rsidRDefault="00945E0D" w:rsidP="00945E0D">
      <w:pPr>
        <w:rPr>
          <w:rFonts w:cs="Arial"/>
        </w:rPr>
      </w:pPr>
    </w:p>
    <w:p w14:paraId="3B133C80" w14:textId="77777777" w:rsidR="00945E0D" w:rsidRPr="00C3546E" w:rsidRDefault="00945E0D" w:rsidP="00945E0D">
      <w:pPr>
        <w:rPr>
          <w:rFonts w:cs="Arial"/>
        </w:rPr>
      </w:pPr>
      <w:r w:rsidRPr="00C3546E">
        <w:rPr>
          <w:rFonts w:cs="Arial"/>
        </w:rPr>
        <w:t>En ce qui concerne le règlement relatif aux petits agriculteurs, le commentaire le plus substantiel concernait les critères sur la base desquels la limite de 3 hectares a été identifiée. Il s'agit de la limite de taille des exploitations en dessous de laquelle les agriculteurs seraient exemptés du paiement des redevances sur les variétés protégées, conformément à l'exemption facultative prévue par la Convention UPOV.</w:t>
      </w:r>
    </w:p>
    <w:p w14:paraId="6C04BD7C" w14:textId="77777777" w:rsidR="00945E0D" w:rsidRPr="00C3546E" w:rsidRDefault="00945E0D" w:rsidP="00945E0D">
      <w:pPr>
        <w:rPr>
          <w:rFonts w:cs="Arial"/>
        </w:rPr>
      </w:pPr>
    </w:p>
    <w:p w14:paraId="0CE626BA" w14:textId="77777777" w:rsidR="00945E0D" w:rsidRPr="00C3546E" w:rsidRDefault="00945E0D" w:rsidP="00C3546E">
      <w:pPr>
        <w:keepLines/>
        <w:rPr>
          <w:rFonts w:cs="Arial"/>
        </w:rPr>
      </w:pPr>
      <w:r w:rsidRPr="00C3546E">
        <w:rPr>
          <w:rFonts w:cs="Arial"/>
        </w:rPr>
        <w:lastRenderedPageBreak/>
        <w:t>Cette limite doit être fixée en tenant compte des caractéristiques générales de l'agriculture en Bosnie-et-Herzégovine, de la taille moyenne des exploitations et des principales cultures, afin de trouver un juste équilibre entre les intérêts légitimes de l'obtenteur et l'analyse coûts-avantages de la perception des redevances auprès des petits exploitants définis.</w:t>
      </w:r>
    </w:p>
    <w:p w14:paraId="7468579A" w14:textId="77777777" w:rsidR="00945E0D" w:rsidRPr="00C3546E" w:rsidRDefault="00945E0D" w:rsidP="00945E0D">
      <w:pPr>
        <w:rPr>
          <w:rFonts w:cs="Arial"/>
        </w:rPr>
      </w:pPr>
    </w:p>
    <w:p w14:paraId="61F5AB53" w14:textId="77777777" w:rsidR="00945E0D" w:rsidRPr="00C3546E" w:rsidRDefault="00945E0D" w:rsidP="00945E0D">
      <w:pPr>
        <w:rPr>
          <w:rFonts w:cs="Arial"/>
        </w:rPr>
      </w:pPr>
      <w:r w:rsidRPr="00C3546E">
        <w:rPr>
          <w:rFonts w:cs="Arial"/>
        </w:rPr>
        <w:t>Les présentations ont donné des exemples de la situation en Pologne, en République tchèque, aux Pays-Bas, en Italie et, en général, dans le contexte de l'UE.</w:t>
      </w:r>
    </w:p>
    <w:p w14:paraId="28BA7D13" w14:textId="77777777" w:rsidR="00945E0D" w:rsidRPr="00C3546E" w:rsidRDefault="00945E0D" w:rsidP="00945E0D">
      <w:pPr>
        <w:rPr>
          <w:rFonts w:cs="Arial"/>
        </w:rPr>
      </w:pPr>
    </w:p>
    <w:p w14:paraId="155D074A" w14:textId="77777777" w:rsidR="00945E0D" w:rsidRPr="00C3546E" w:rsidRDefault="00945E0D" w:rsidP="00945E0D">
      <w:pPr>
        <w:rPr>
          <w:rFonts w:cs="Arial"/>
        </w:rPr>
      </w:pPr>
      <w:r w:rsidRPr="00C3546E">
        <w:rPr>
          <w:rFonts w:cs="Arial"/>
        </w:rPr>
        <w:t>Selon le règlement CE 1768/95 (mettant en œuvre l'article 14 du règlement de base 2100/94 sur le droit d'obtenteur), l'agriculteur produisant moins de 92 tonnes de céréales et/ou 185 tonnes de pommes de terre est considéré comme un "petit agriculteur" et, en tant que tel, n'est pas tenu de payer des redevances à l'obtenteur.</w:t>
      </w:r>
    </w:p>
    <w:p w14:paraId="2CED5D01" w14:textId="77777777" w:rsidR="00945E0D" w:rsidRPr="00C3546E" w:rsidRDefault="00945E0D" w:rsidP="00945E0D">
      <w:pPr>
        <w:rPr>
          <w:rFonts w:cs="Arial"/>
        </w:rPr>
      </w:pPr>
    </w:p>
    <w:p w14:paraId="2915AEE7" w14:textId="77777777" w:rsidR="00945E0D" w:rsidRPr="00C3546E" w:rsidRDefault="00945E0D" w:rsidP="00945E0D">
      <w:pPr>
        <w:rPr>
          <w:rFonts w:cs="Arial"/>
        </w:rPr>
      </w:pPr>
      <w:r w:rsidRPr="00C3546E">
        <w:rPr>
          <w:rFonts w:cs="Arial"/>
        </w:rPr>
        <w:t>Il a également été noté que la version anglaise du projet de règlement devait faire l'objet d'une révision éditoriale et linguistique mineure.</w:t>
      </w:r>
    </w:p>
    <w:p w14:paraId="3FE3AEF5" w14:textId="77777777" w:rsidR="00945E0D" w:rsidRPr="00C3546E" w:rsidRDefault="00945E0D" w:rsidP="00945E0D">
      <w:pPr>
        <w:rPr>
          <w:rFonts w:cs="Arial"/>
        </w:rPr>
      </w:pPr>
    </w:p>
    <w:p w14:paraId="1CBBBB15" w14:textId="77777777" w:rsidR="00945E0D" w:rsidRPr="00C3546E" w:rsidRDefault="00945E0D" w:rsidP="00945E0D">
      <w:pPr>
        <w:rPr>
          <w:rFonts w:cs="Arial"/>
        </w:rPr>
      </w:pPr>
      <w:r w:rsidRPr="00C3546E">
        <w:rPr>
          <w:rFonts w:cs="Arial"/>
        </w:rPr>
        <w:t>La mission a été grandement facilitée par la collaboration des collègues de PHPA. Compte tenu des conditions de travail par vidéoconférence, aucune difficulté n'a été rencontrée.</w:t>
      </w:r>
    </w:p>
    <w:p w14:paraId="6904D271" w14:textId="77777777" w:rsidR="00945E0D" w:rsidRPr="00C3546E" w:rsidRDefault="00945E0D" w:rsidP="00945E0D">
      <w:pPr>
        <w:rPr>
          <w:rFonts w:cs="Arial"/>
        </w:rPr>
      </w:pPr>
    </w:p>
    <w:p w14:paraId="790A33A1" w14:textId="77777777" w:rsidR="00945E0D" w:rsidRPr="00C3546E" w:rsidRDefault="00945E0D" w:rsidP="00945E0D">
      <w:pPr>
        <w:rPr>
          <w:rFonts w:cs="Arial"/>
        </w:rPr>
      </w:pPr>
      <w:r w:rsidRPr="00C3546E">
        <w:rPr>
          <w:rFonts w:cs="Arial"/>
        </w:rPr>
        <w:t>Il est recommandé de :</w:t>
      </w:r>
    </w:p>
    <w:p w14:paraId="176BADFD" w14:textId="77777777" w:rsidR="00945E0D" w:rsidRPr="00C3546E" w:rsidRDefault="00945E0D" w:rsidP="00945E0D">
      <w:pPr>
        <w:rPr>
          <w:rFonts w:cs="Arial"/>
        </w:rPr>
      </w:pPr>
    </w:p>
    <w:p w14:paraId="18FE7830" w14:textId="77777777" w:rsidR="00945E0D" w:rsidRPr="00C3546E" w:rsidRDefault="00945E0D" w:rsidP="00945E0D">
      <w:pPr>
        <w:rPr>
          <w:rFonts w:cs="Arial"/>
        </w:rPr>
      </w:pPr>
      <w:r w:rsidRPr="00C3546E">
        <w:rPr>
          <w:rFonts w:ascii="Segoe UI Symbol" w:hAnsi="Segoe UI Symbol" w:cs="Segoe UI Symbol"/>
        </w:rPr>
        <w:t>➢</w:t>
      </w:r>
      <w:r w:rsidRPr="00C3546E">
        <w:rPr>
          <w:rFonts w:cs="Arial"/>
        </w:rPr>
        <w:t xml:space="preserve"> Lancer le processus d'adoption de l'amendement de l'article 19 de la loi.</w:t>
      </w:r>
    </w:p>
    <w:p w14:paraId="75558288" w14:textId="77777777" w:rsidR="00945E0D" w:rsidRPr="00C3546E" w:rsidRDefault="00945E0D" w:rsidP="00945E0D">
      <w:pPr>
        <w:rPr>
          <w:rFonts w:cs="Arial"/>
        </w:rPr>
      </w:pPr>
      <w:r w:rsidRPr="00C3546E">
        <w:rPr>
          <w:rFonts w:ascii="Segoe UI Symbol" w:hAnsi="Segoe UI Symbol" w:cs="Segoe UI Symbol"/>
        </w:rPr>
        <w:t>➢</w:t>
      </w:r>
      <w:r w:rsidRPr="00C3546E">
        <w:rPr>
          <w:rFonts w:cs="Arial"/>
        </w:rPr>
        <w:t xml:space="preserve"> Entamer le processus d'adoption de la décision relative à la création d'une commission mixte chargée de l'octroi des droits et de la protection des obtenteurs, y compris l'identification du représentant des institutions concernées.</w:t>
      </w:r>
    </w:p>
    <w:p w14:paraId="6C7D84FA" w14:textId="77777777" w:rsidR="00945E0D" w:rsidRPr="00C3546E" w:rsidRDefault="00945E0D" w:rsidP="00945E0D">
      <w:pPr>
        <w:rPr>
          <w:rFonts w:cs="Arial"/>
        </w:rPr>
      </w:pPr>
      <w:r w:rsidRPr="00C3546E">
        <w:rPr>
          <w:rFonts w:ascii="Segoe UI Symbol" w:hAnsi="Segoe UI Symbol" w:cs="Segoe UI Symbol"/>
        </w:rPr>
        <w:t>➢</w:t>
      </w:r>
      <w:r w:rsidRPr="00C3546E">
        <w:rPr>
          <w:rFonts w:cs="Arial"/>
        </w:rPr>
        <w:t xml:space="preserve"> Vérifier la cohérence entre les articles et les annexes du règlement sur les registres et lancer le processus d'approbation, y compris le projet de certificat.</w:t>
      </w:r>
    </w:p>
    <w:p w14:paraId="2663687A" w14:textId="77777777" w:rsidR="00945E0D" w:rsidRPr="00C3546E" w:rsidRDefault="00945E0D" w:rsidP="00945E0D">
      <w:pPr>
        <w:rPr>
          <w:rFonts w:cs="Arial"/>
        </w:rPr>
      </w:pPr>
      <w:r w:rsidRPr="00C3546E">
        <w:rPr>
          <w:rFonts w:ascii="Segoe UI Symbol" w:hAnsi="Segoe UI Symbol" w:cs="Segoe UI Symbol"/>
        </w:rPr>
        <w:t>➢</w:t>
      </w:r>
      <w:r w:rsidRPr="00C3546E">
        <w:rPr>
          <w:rFonts w:cs="Arial"/>
        </w:rPr>
        <w:t xml:space="preserve"> Lancer le processus d'approbation du règlement sur les petits agriculteurs.</w:t>
      </w:r>
    </w:p>
    <w:p w14:paraId="4EABDB53" w14:textId="77777777" w:rsidR="00945E0D" w:rsidRPr="00C3546E" w:rsidRDefault="00945E0D" w:rsidP="00945E0D">
      <w:pPr>
        <w:rPr>
          <w:rFonts w:cs="Arial"/>
        </w:rPr>
      </w:pPr>
      <w:r w:rsidRPr="00C3546E">
        <w:rPr>
          <w:rFonts w:ascii="Segoe UI Symbol" w:hAnsi="Segoe UI Symbol" w:cs="Segoe UI Symbol"/>
        </w:rPr>
        <w:t>➢</w:t>
      </w:r>
      <w:r w:rsidRPr="00C3546E">
        <w:rPr>
          <w:rFonts w:cs="Arial"/>
        </w:rPr>
        <w:t xml:space="preserve"> Réflexion sur les modifications à apporter aux règlements de la Commission et sur les droits d'inscription à utiliser également aux fins du droit d'obtenteur.</w:t>
      </w:r>
    </w:p>
    <w:p w14:paraId="3209D22D" w14:textId="77777777" w:rsidR="00945E0D" w:rsidRPr="00C3546E" w:rsidRDefault="00945E0D" w:rsidP="00945E0D">
      <w:pPr>
        <w:rPr>
          <w:rFonts w:cs="Arial"/>
        </w:rPr>
      </w:pPr>
    </w:p>
    <w:p w14:paraId="3DD0C5B7" w14:textId="77777777" w:rsidR="00945E0D" w:rsidRPr="00C3546E" w:rsidRDefault="00945E0D" w:rsidP="00945E0D">
      <w:pPr>
        <w:rPr>
          <w:rFonts w:cs="Arial"/>
        </w:rPr>
      </w:pPr>
      <w:r w:rsidRPr="00C3546E">
        <w:rPr>
          <w:rFonts w:cs="Arial"/>
        </w:rPr>
        <w:t>RÉSULTATS</w:t>
      </w:r>
    </w:p>
    <w:p w14:paraId="0D3DCE42" w14:textId="77777777" w:rsidR="00945E0D" w:rsidRPr="00C3546E" w:rsidRDefault="00945E0D" w:rsidP="00945E0D">
      <w:pPr>
        <w:rPr>
          <w:rFonts w:cs="Arial"/>
        </w:rPr>
      </w:pPr>
    </w:p>
    <w:p w14:paraId="171E661D" w14:textId="77777777" w:rsidR="00945E0D" w:rsidRPr="00C3546E" w:rsidRDefault="00945E0D" w:rsidP="00945E0D">
      <w:pPr>
        <w:rPr>
          <w:rFonts w:cs="Arial"/>
        </w:rPr>
      </w:pPr>
      <w:r w:rsidRPr="00C3546E">
        <w:rPr>
          <w:rFonts w:cs="Arial"/>
        </w:rPr>
        <w:t>a. Texte d'amendement de l'article 19 de la loi</w:t>
      </w:r>
    </w:p>
    <w:p w14:paraId="0440197E" w14:textId="77777777" w:rsidR="00945E0D" w:rsidRPr="00C3546E" w:rsidRDefault="00945E0D" w:rsidP="00945E0D">
      <w:pPr>
        <w:rPr>
          <w:rFonts w:cs="Arial"/>
        </w:rPr>
      </w:pPr>
      <w:r w:rsidRPr="00C3546E">
        <w:rPr>
          <w:rFonts w:cs="Arial"/>
        </w:rPr>
        <w:t>b. Texte final de la décision relative à la commission mixte pour l'octroi des droits et de la protection des obtenteurs</w:t>
      </w:r>
    </w:p>
    <w:p w14:paraId="2A1E97AB" w14:textId="77777777" w:rsidR="00945E0D" w:rsidRPr="00C3546E" w:rsidRDefault="00945E0D" w:rsidP="00945E0D">
      <w:pPr>
        <w:rPr>
          <w:rFonts w:cs="Arial"/>
        </w:rPr>
      </w:pPr>
      <w:r w:rsidRPr="00C3546E">
        <w:rPr>
          <w:rFonts w:cs="Arial"/>
        </w:rPr>
        <w:t>c. Certificat d'octroi du droit d'obtenteur</w:t>
      </w:r>
    </w:p>
    <w:p w14:paraId="72AD4AFE" w14:textId="77777777" w:rsidR="00945E0D" w:rsidRPr="00C3546E" w:rsidRDefault="00945E0D" w:rsidP="00945E0D">
      <w:pPr>
        <w:rPr>
          <w:rFonts w:cs="Arial"/>
        </w:rPr>
      </w:pPr>
      <w:r w:rsidRPr="00C3546E">
        <w:rPr>
          <w:rFonts w:cs="Arial"/>
        </w:rPr>
        <w:t>d. Texte final du règlement sur les registres</w:t>
      </w:r>
    </w:p>
    <w:p w14:paraId="7D22E43C" w14:textId="77777777" w:rsidR="00945E0D" w:rsidRPr="00C3546E" w:rsidRDefault="00945E0D" w:rsidP="00945E0D">
      <w:pPr>
        <w:rPr>
          <w:rFonts w:cs="Arial"/>
        </w:rPr>
      </w:pPr>
      <w:r w:rsidRPr="00C3546E">
        <w:rPr>
          <w:rFonts w:cs="Arial"/>
        </w:rPr>
        <w:t>e. Texte final du règlement sur les petits agriculteurs</w:t>
      </w:r>
    </w:p>
    <w:p w14:paraId="3E9ADCA4" w14:textId="77777777" w:rsidR="00945E0D" w:rsidRPr="00C3546E" w:rsidRDefault="00945E0D" w:rsidP="00945E0D">
      <w:pPr>
        <w:rPr>
          <w:rFonts w:cs="Arial"/>
        </w:rPr>
      </w:pPr>
    </w:p>
    <w:p w14:paraId="560F4962" w14:textId="77777777" w:rsidR="00945E0D" w:rsidRPr="00C3546E" w:rsidRDefault="00945E0D" w:rsidP="00945E0D">
      <w:pPr>
        <w:rPr>
          <w:rFonts w:cs="Arial"/>
        </w:rPr>
      </w:pPr>
    </w:p>
    <w:p w14:paraId="237F0B39" w14:textId="77777777" w:rsidR="00945E0D" w:rsidRPr="00C3546E" w:rsidRDefault="00945E0D" w:rsidP="00945E0D">
      <w:pPr>
        <w:rPr>
          <w:rFonts w:cs="Arial"/>
        </w:rPr>
      </w:pPr>
    </w:p>
    <w:p w14:paraId="5BDE3C48" w14:textId="77777777" w:rsidR="00945E0D" w:rsidRPr="00C3546E" w:rsidRDefault="00945E0D" w:rsidP="00945E0D">
      <w:pPr>
        <w:jc w:val="right"/>
        <w:rPr>
          <w:rFonts w:cs="Arial"/>
        </w:rPr>
      </w:pPr>
      <w:r w:rsidRPr="00C3546E">
        <w:rPr>
          <w:rFonts w:cs="Arial"/>
        </w:rPr>
        <w:t>[L'annexe V suit]</w:t>
      </w:r>
    </w:p>
    <w:p w14:paraId="77BB874B" w14:textId="77777777" w:rsidR="00945E0D" w:rsidRPr="00C3546E" w:rsidRDefault="00945E0D" w:rsidP="00945E0D">
      <w:pPr>
        <w:rPr>
          <w:rFonts w:cs="Arial"/>
        </w:rPr>
      </w:pPr>
    </w:p>
    <w:p w14:paraId="70425316" w14:textId="77777777" w:rsidR="00945E0D" w:rsidRPr="00C3546E" w:rsidRDefault="00945E0D" w:rsidP="00945E0D">
      <w:pPr>
        <w:rPr>
          <w:rFonts w:cs="Arial"/>
        </w:rPr>
      </w:pPr>
    </w:p>
    <w:p w14:paraId="3B7A6329" w14:textId="77777777" w:rsidR="00945E0D" w:rsidRPr="00C3546E" w:rsidRDefault="00945E0D" w:rsidP="00945E0D">
      <w:pPr>
        <w:jc w:val="center"/>
        <w:rPr>
          <w:rFonts w:cs="Arial"/>
        </w:rPr>
        <w:sectPr w:rsidR="00945E0D" w:rsidRPr="00C3546E" w:rsidSect="000B2CE0">
          <w:headerReference w:type="default" r:id="rId13"/>
          <w:pgSz w:w="11907" w:h="16840" w:code="9"/>
          <w:pgMar w:top="510" w:right="1134" w:bottom="568" w:left="1134" w:header="510" w:footer="680" w:gutter="0"/>
          <w:pgNumType w:start="1"/>
          <w:cols w:space="720"/>
          <w:titlePg/>
        </w:sectPr>
      </w:pPr>
    </w:p>
    <w:p w14:paraId="613AF296" w14:textId="77777777" w:rsidR="00945E0D" w:rsidRPr="00C3546E" w:rsidRDefault="00945E0D" w:rsidP="00945E0D">
      <w:pPr>
        <w:jc w:val="center"/>
        <w:rPr>
          <w:rFonts w:cs="Arial"/>
        </w:rPr>
      </w:pPr>
      <w:bookmarkStart w:id="0" w:name="_Hlk146894687"/>
      <w:r w:rsidRPr="00C3546E">
        <w:rPr>
          <w:rFonts w:cs="Arial"/>
        </w:rPr>
        <w:lastRenderedPageBreak/>
        <w:t>C/57/13</w:t>
      </w:r>
    </w:p>
    <w:p w14:paraId="2D794467" w14:textId="77777777" w:rsidR="00945E0D" w:rsidRPr="00C3546E" w:rsidRDefault="00945E0D" w:rsidP="00945E0D">
      <w:pPr>
        <w:jc w:val="center"/>
        <w:rPr>
          <w:rFonts w:cs="Arial"/>
        </w:rPr>
      </w:pPr>
    </w:p>
    <w:p w14:paraId="2041EA14" w14:textId="77777777" w:rsidR="00945E0D" w:rsidRPr="00C3546E" w:rsidRDefault="00945E0D" w:rsidP="00945E0D">
      <w:pPr>
        <w:jc w:val="center"/>
        <w:rPr>
          <w:rFonts w:cs="Arial"/>
        </w:rPr>
      </w:pPr>
      <w:r w:rsidRPr="00C3546E">
        <w:rPr>
          <w:rFonts w:cs="Arial"/>
        </w:rPr>
        <w:t>ANNEXE V</w:t>
      </w:r>
    </w:p>
    <w:p w14:paraId="1BBDBFC2" w14:textId="77777777" w:rsidR="00945E0D" w:rsidRPr="00C3546E" w:rsidRDefault="00945E0D" w:rsidP="00945E0D">
      <w:pPr>
        <w:jc w:val="center"/>
        <w:rPr>
          <w:rFonts w:cs="Arial"/>
        </w:rPr>
      </w:pPr>
    </w:p>
    <w:p w14:paraId="59723BAF" w14:textId="77777777" w:rsidR="00945E0D" w:rsidRPr="00C3546E" w:rsidRDefault="00945E0D" w:rsidP="00945E0D">
      <w:pPr>
        <w:jc w:val="center"/>
        <w:rPr>
          <w:rFonts w:cs="Arial"/>
        </w:rPr>
      </w:pPr>
    </w:p>
    <w:p w14:paraId="0E6889FC" w14:textId="77777777" w:rsidR="00945E0D" w:rsidRPr="00C3546E" w:rsidRDefault="00945E0D" w:rsidP="00945E0D">
      <w:pPr>
        <w:jc w:val="center"/>
        <w:rPr>
          <w:rFonts w:cs="Arial"/>
        </w:rPr>
      </w:pPr>
      <w:r w:rsidRPr="00C3546E">
        <w:rPr>
          <w:rFonts w:cs="Arial"/>
        </w:rPr>
        <w:t>ESTONIE</w:t>
      </w:r>
    </w:p>
    <w:p w14:paraId="4E231C89" w14:textId="77777777" w:rsidR="00C3546E" w:rsidRPr="00C3546E" w:rsidRDefault="00C3546E" w:rsidP="00C3546E">
      <w:pPr>
        <w:jc w:val="center"/>
        <w:rPr>
          <w:rFonts w:cs="Arial"/>
        </w:rPr>
      </w:pPr>
      <w:r w:rsidRPr="00C3546E">
        <w:rPr>
          <w:rFonts w:cs="Arial"/>
        </w:rPr>
        <w:t>(Langue originale: anglais)</w:t>
      </w:r>
    </w:p>
    <w:p w14:paraId="340A866B" w14:textId="77777777" w:rsidR="00C3546E" w:rsidRPr="00C3546E" w:rsidRDefault="00C3546E" w:rsidP="00C3546E">
      <w:pPr>
        <w:rPr>
          <w:rFonts w:cs="Arial"/>
        </w:rPr>
      </w:pPr>
    </w:p>
    <w:p w14:paraId="12D377C3"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06943C27" w14:textId="77777777" w:rsidR="00945E0D" w:rsidRPr="00C3546E" w:rsidRDefault="00945E0D" w:rsidP="00945E0D">
      <w:pPr>
        <w:rPr>
          <w:rFonts w:cs="Arial"/>
        </w:rPr>
      </w:pPr>
      <w:r w:rsidRPr="00C3546E">
        <w:rPr>
          <w:rFonts w:cs="Arial"/>
        </w:rPr>
        <w:t xml:space="preserve">I. </w:t>
      </w:r>
      <w:r w:rsidRPr="00C3546E">
        <w:rPr>
          <w:rFonts w:cs="Arial"/>
        </w:rPr>
        <w:tab/>
        <w:t>PROTECTION DES OBTENTIONS VÉGÉTALES</w:t>
      </w:r>
    </w:p>
    <w:p w14:paraId="7FD46580" w14:textId="77777777" w:rsidR="00945E0D" w:rsidRPr="00C3546E" w:rsidRDefault="00945E0D" w:rsidP="00945E0D">
      <w:pPr>
        <w:rPr>
          <w:rFonts w:cs="Arial"/>
        </w:rPr>
      </w:pPr>
    </w:p>
    <w:p w14:paraId="1246EEB1" w14:textId="77777777" w:rsidR="00945E0D" w:rsidRPr="00C3546E" w:rsidRDefault="00945E0D" w:rsidP="00945E0D">
      <w:pPr>
        <w:rPr>
          <w:rFonts w:cs="Arial"/>
        </w:rPr>
      </w:pPr>
      <w:r w:rsidRPr="00C3546E">
        <w:rPr>
          <w:rFonts w:cs="Arial"/>
        </w:rPr>
        <w:t xml:space="preserve">1. </w:t>
      </w:r>
      <w:r w:rsidRPr="00C3546E">
        <w:rPr>
          <w:rFonts w:cs="Arial"/>
        </w:rPr>
        <w:tab/>
      </w:r>
      <w:r w:rsidRPr="00C3546E">
        <w:rPr>
          <w:rFonts w:cs="Arial"/>
          <w:u w:val="single"/>
        </w:rPr>
        <w:t>Situation dans le domaine législatif</w:t>
      </w:r>
    </w:p>
    <w:p w14:paraId="463FB446" w14:textId="77777777" w:rsidR="00945E0D" w:rsidRPr="00C3546E" w:rsidRDefault="00945E0D" w:rsidP="00945E0D">
      <w:pPr>
        <w:rPr>
          <w:rFonts w:cs="Arial"/>
        </w:rPr>
      </w:pPr>
    </w:p>
    <w:p w14:paraId="14F3AF35" w14:textId="2C1BCD58" w:rsidR="00945E0D" w:rsidRPr="00C3546E" w:rsidRDefault="00945E0D" w:rsidP="00945E0D">
      <w:pPr>
        <w:rPr>
          <w:rFonts w:cs="Arial"/>
        </w:rPr>
      </w:pPr>
      <w:r w:rsidRPr="00C3546E">
        <w:rPr>
          <w:rFonts w:cs="Arial"/>
        </w:rPr>
        <w:t>1.1</w:t>
      </w:r>
      <w:r w:rsidR="00C3546E">
        <w:rPr>
          <w:rFonts w:cs="Arial"/>
        </w:rPr>
        <w:tab/>
      </w:r>
      <w:r w:rsidRPr="00C3546E">
        <w:rPr>
          <w:rFonts w:cs="Arial"/>
        </w:rPr>
        <w:t xml:space="preserve">Modifications de la loi et des règlements d'application </w:t>
      </w:r>
    </w:p>
    <w:p w14:paraId="63954C8F" w14:textId="77777777" w:rsidR="00945E0D" w:rsidRPr="00C3546E" w:rsidRDefault="00945E0D" w:rsidP="00945E0D">
      <w:pPr>
        <w:rPr>
          <w:rFonts w:cs="Arial"/>
        </w:rPr>
      </w:pPr>
    </w:p>
    <w:p w14:paraId="71A6EEA6" w14:textId="77777777" w:rsidR="00945E0D" w:rsidRPr="00C3546E" w:rsidRDefault="00945E0D" w:rsidP="00945E0D">
      <w:pPr>
        <w:ind w:left="567"/>
        <w:rPr>
          <w:rFonts w:cs="Arial"/>
        </w:rPr>
      </w:pPr>
      <w:r w:rsidRPr="00C3546E">
        <w:rPr>
          <w:rFonts w:cs="Arial"/>
        </w:rPr>
        <w:t>Loi sur la propagation des plantes et la protection des variétés végétales en vigueur à partir du 01.01.2022.</w:t>
      </w:r>
    </w:p>
    <w:p w14:paraId="2C1E5B4E" w14:textId="77777777" w:rsidR="00945E0D" w:rsidRPr="00C3546E" w:rsidRDefault="00945E0D" w:rsidP="00945E0D">
      <w:pPr>
        <w:ind w:left="567"/>
        <w:rPr>
          <w:rFonts w:cs="Arial"/>
        </w:rPr>
      </w:pPr>
      <w:hyperlink r:id="rId14" w:history="1">
        <w:r w:rsidRPr="00C3546E">
          <w:rPr>
            <w:rStyle w:val="Hyperlink"/>
            <w:rFonts w:cs="Arial"/>
          </w:rPr>
          <w:t>https://www.riigiteataja.ee/en/eli/530122021003/consolide</w:t>
        </w:r>
      </w:hyperlink>
    </w:p>
    <w:p w14:paraId="23A182B3" w14:textId="77777777" w:rsidR="00945E0D" w:rsidRPr="00C3546E" w:rsidRDefault="00945E0D" w:rsidP="00945E0D">
      <w:pPr>
        <w:rPr>
          <w:rFonts w:cs="Arial"/>
        </w:rPr>
      </w:pPr>
    </w:p>
    <w:p w14:paraId="061FCBD2" w14:textId="459C5A1F" w:rsidR="00945E0D" w:rsidRPr="00C3546E" w:rsidRDefault="00945E0D" w:rsidP="00945E0D">
      <w:pPr>
        <w:pStyle w:val="BodyTextIndent2"/>
        <w:ind w:left="0" w:firstLine="0"/>
        <w:rPr>
          <w:rFonts w:cs="Arial"/>
          <w:sz w:val="20"/>
          <w:szCs w:val="20"/>
          <w:lang w:val="fr-FR"/>
        </w:rPr>
      </w:pPr>
      <w:r w:rsidRPr="00C3546E">
        <w:rPr>
          <w:rFonts w:cs="Arial"/>
          <w:sz w:val="20"/>
          <w:szCs w:val="20"/>
          <w:lang w:val="fr-FR"/>
        </w:rPr>
        <w:t xml:space="preserve">1.2 </w:t>
      </w:r>
      <w:r w:rsidR="00522487">
        <w:rPr>
          <w:rFonts w:cs="Arial"/>
          <w:sz w:val="20"/>
          <w:szCs w:val="20"/>
          <w:lang w:val="fr-FR"/>
        </w:rPr>
        <w:tab/>
      </w:r>
      <w:r w:rsidRPr="00C3546E">
        <w:rPr>
          <w:rFonts w:cs="Arial"/>
          <w:sz w:val="20"/>
          <w:szCs w:val="20"/>
          <w:lang w:val="fr-FR"/>
        </w:rPr>
        <w:t xml:space="preserve">Extension de la protection à d'autres genres et espèces (réalisée ou prévue) </w:t>
      </w:r>
    </w:p>
    <w:p w14:paraId="0CDAF303" w14:textId="77777777" w:rsidR="00945E0D" w:rsidRPr="00C3546E" w:rsidRDefault="00945E0D" w:rsidP="00945E0D">
      <w:pPr>
        <w:pStyle w:val="BodyTextIndent2"/>
        <w:ind w:left="0" w:firstLine="0"/>
        <w:rPr>
          <w:rFonts w:cs="Arial"/>
          <w:i/>
          <w:sz w:val="20"/>
          <w:szCs w:val="20"/>
          <w:lang w:val="fr-FR"/>
        </w:rPr>
      </w:pPr>
    </w:p>
    <w:p w14:paraId="46A964A6" w14:textId="77777777" w:rsidR="00945E0D" w:rsidRPr="00C3546E" w:rsidRDefault="00945E0D" w:rsidP="00945E0D">
      <w:pPr>
        <w:ind w:left="567"/>
        <w:rPr>
          <w:rFonts w:cs="Arial"/>
        </w:rPr>
      </w:pPr>
      <w:r w:rsidRPr="00C3546E">
        <w:rPr>
          <w:rFonts w:cs="Arial"/>
        </w:rPr>
        <w:t>Pas de changement.</w:t>
      </w:r>
    </w:p>
    <w:p w14:paraId="6B8714BC" w14:textId="77777777" w:rsidR="00945E0D" w:rsidRPr="00C3546E" w:rsidRDefault="00945E0D" w:rsidP="00945E0D">
      <w:pPr>
        <w:pStyle w:val="BodyTextIndent2"/>
        <w:ind w:left="0" w:firstLine="0"/>
        <w:rPr>
          <w:rFonts w:cs="Arial"/>
          <w:sz w:val="20"/>
          <w:szCs w:val="20"/>
          <w:lang w:val="fr-FR"/>
        </w:rPr>
      </w:pPr>
    </w:p>
    <w:p w14:paraId="383367BC" w14:textId="056C2F92" w:rsidR="00945E0D" w:rsidRPr="00C3546E" w:rsidRDefault="00034EE6" w:rsidP="00945E0D">
      <w:pPr>
        <w:pStyle w:val="BodyTextIndent2"/>
        <w:ind w:left="0" w:firstLine="0"/>
        <w:rPr>
          <w:rFonts w:cs="Arial"/>
          <w:sz w:val="20"/>
          <w:szCs w:val="20"/>
          <w:lang w:val="fr-FR"/>
        </w:rPr>
      </w:pPr>
      <w:r>
        <w:rPr>
          <w:rFonts w:cs="Arial"/>
          <w:sz w:val="20"/>
          <w:szCs w:val="20"/>
          <w:lang w:val="fr-FR"/>
        </w:rPr>
        <w:t>1.3</w:t>
      </w:r>
      <w:r>
        <w:rPr>
          <w:rFonts w:cs="Arial"/>
          <w:sz w:val="20"/>
          <w:szCs w:val="20"/>
          <w:lang w:val="fr-FR"/>
        </w:rPr>
        <w:tab/>
      </w:r>
      <w:r w:rsidR="00945E0D" w:rsidRPr="00C3546E">
        <w:rPr>
          <w:rFonts w:cs="Arial"/>
          <w:sz w:val="20"/>
          <w:szCs w:val="20"/>
          <w:lang w:val="fr-FR"/>
        </w:rPr>
        <w:t>La jurisprudence</w:t>
      </w:r>
    </w:p>
    <w:p w14:paraId="271F5F74" w14:textId="77777777" w:rsidR="00945E0D" w:rsidRPr="00C3546E" w:rsidRDefault="00945E0D" w:rsidP="00945E0D">
      <w:pPr>
        <w:rPr>
          <w:rFonts w:cs="Arial"/>
        </w:rPr>
      </w:pPr>
    </w:p>
    <w:p w14:paraId="799DBBE8" w14:textId="77777777" w:rsidR="00945E0D" w:rsidRPr="00C3546E" w:rsidRDefault="00945E0D" w:rsidP="00945E0D">
      <w:pPr>
        <w:ind w:left="567"/>
        <w:rPr>
          <w:rFonts w:cs="Arial"/>
        </w:rPr>
      </w:pPr>
      <w:r w:rsidRPr="00C3546E">
        <w:rPr>
          <w:rFonts w:cs="Arial"/>
        </w:rPr>
        <w:t>Il n'y a pas de jurisprudence.</w:t>
      </w:r>
    </w:p>
    <w:p w14:paraId="333E9A29" w14:textId="77777777" w:rsidR="00945E0D" w:rsidRPr="00C3546E" w:rsidRDefault="00945E0D" w:rsidP="00945E0D">
      <w:pPr>
        <w:rPr>
          <w:rFonts w:cs="Arial"/>
        </w:rPr>
      </w:pPr>
    </w:p>
    <w:p w14:paraId="03ACD983" w14:textId="77777777" w:rsidR="00945E0D" w:rsidRPr="00C3546E" w:rsidRDefault="00945E0D" w:rsidP="00945E0D">
      <w:pPr>
        <w:rPr>
          <w:rFonts w:cs="Arial"/>
        </w:rPr>
      </w:pPr>
    </w:p>
    <w:p w14:paraId="19211610" w14:textId="77777777" w:rsidR="00945E0D" w:rsidRPr="00C3546E" w:rsidRDefault="00945E0D" w:rsidP="00945E0D">
      <w:pPr>
        <w:rPr>
          <w:rFonts w:cs="Arial"/>
        </w:rPr>
      </w:pPr>
      <w:r w:rsidRPr="00C3546E">
        <w:rPr>
          <w:rFonts w:cs="Arial"/>
        </w:rPr>
        <w:t>2.</w:t>
      </w:r>
      <w:r w:rsidRPr="00C3546E">
        <w:rPr>
          <w:rFonts w:cs="Arial"/>
        </w:rPr>
        <w:tab/>
      </w:r>
      <w:r w:rsidRPr="00C3546E">
        <w:rPr>
          <w:rFonts w:cs="Arial"/>
          <w:u w:val="single"/>
        </w:rPr>
        <w:t>Coopération à l'examen</w:t>
      </w:r>
    </w:p>
    <w:p w14:paraId="25582261" w14:textId="77777777" w:rsidR="00945E0D" w:rsidRPr="00C3546E" w:rsidRDefault="00945E0D" w:rsidP="00945E0D">
      <w:pPr>
        <w:rPr>
          <w:rFonts w:cs="Arial"/>
        </w:rPr>
      </w:pPr>
    </w:p>
    <w:p w14:paraId="412BB06A" w14:textId="77777777" w:rsidR="00945E0D" w:rsidRPr="00C3546E" w:rsidRDefault="00945E0D" w:rsidP="00945E0D">
      <w:pPr>
        <w:ind w:left="567"/>
        <w:rPr>
          <w:rFonts w:cs="Arial"/>
        </w:rPr>
      </w:pPr>
      <w:r w:rsidRPr="00C3546E">
        <w:rPr>
          <w:rFonts w:cs="Arial"/>
        </w:rPr>
        <w:t>La mise à jour de l'accord existant avec le COBORU est en cours.</w:t>
      </w:r>
    </w:p>
    <w:p w14:paraId="441BAFCB" w14:textId="77777777" w:rsidR="00945E0D" w:rsidRPr="00C3546E" w:rsidRDefault="00945E0D" w:rsidP="00945E0D">
      <w:pPr>
        <w:rPr>
          <w:rFonts w:cs="Arial"/>
        </w:rPr>
      </w:pPr>
    </w:p>
    <w:p w14:paraId="7533DE0D" w14:textId="77777777" w:rsidR="00945E0D" w:rsidRPr="00C3546E" w:rsidRDefault="00945E0D" w:rsidP="00945E0D">
      <w:pPr>
        <w:rPr>
          <w:rFonts w:cs="Arial"/>
        </w:rPr>
      </w:pPr>
    </w:p>
    <w:p w14:paraId="61DA9AB9" w14:textId="77777777" w:rsidR="00945E0D" w:rsidRPr="00C3546E" w:rsidRDefault="00945E0D" w:rsidP="00945E0D">
      <w:pPr>
        <w:rPr>
          <w:rFonts w:cs="Arial"/>
          <w:u w:val="single"/>
        </w:rPr>
      </w:pPr>
      <w:r w:rsidRPr="00C3546E">
        <w:rPr>
          <w:rFonts w:cs="Arial"/>
        </w:rPr>
        <w:t>3.</w:t>
      </w:r>
      <w:r w:rsidRPr="00C3546E">
        <w:rPr>
          <w:rFonts w:cs="Arial"/>
        </w:rPr>
        <w:tab/>
      </w:r>
      <w:r w:rsidRPr="00C3546E">
        <w:rPr>
          <w:rFonts w:cs="Arial"/>
          <w:u w:val="single"/>
        </w:rPr>
        <w:t>Situation dans le domaine administratif</w:t>
      </w:r>
    </w:p>
    <w:p w14:paraId="1A6E8ABE" w14:textId="77777777" w:rsidR="00945E0D" w:rsidRPr="00C3546E" w:rsidRDefault="00945E0D" w:rsidP="00945E0D">
      <w:pPr>
        <w:rPr>
          <w:rFonts w:cs="Arial"/>
        </w:rPr>
      </w:pPr>
    </w:p>
    <w:p w14:paraId="1DCD6534" w14:textId="1A3A2EB5" w:rsidR="00945E0D" w:rsidRPr="00C3546E" w:rsidRDefault="00945E0D" w:rsidP="00945E0D">
      <w:pPr>
        <w:rPr>
          <w:rFonts w:cs="Arial"/>
        </w:rPr>
      </w:pPr>
      <w:r w:rsidRPr="00C3546E">
        <w:rPr>
          <w:rFonts w:cs="Arial"/>
        </w:rPr>
        <w:t>-</w:t>
      </w:r>
      <w:r w:rsidR="00522487">
        <w:rPr>
          <w:rFonts w:cs="Arial"/>
        </w:rPr>
        <w:tab/>
      </w:r>
      <w:r w:rsidRPr="00C3546E">
        <w:rPr>
          <w:rFonts w:cs="Arial"/>
        </w:rPr>
        <w:t xml:space="preserve">Changements dans la structure administrative </w:t>
      </w:r>
    </w:p>
    <w:p w14:paraId="6BB04EFC" w14:textId="77777777" w:rsidR="00945E0D" w:rsidRPr="00C3546E" w:rsidRDefault="00945E0D" w:rsidP="00945E0D">
      <w:pPr>
        <w:rPr>
          <w:rFonts w:cs="Arial"/>
        </w:rPr>
      </w:pPr>
    </w:p>
    <w:p w14:paraId="65D3043E" w14:textId="77777777" w:rsidR="00945E0D" w:rsidRPr="00C3546E" w:rsidRDefault="00945E0D" w:rsidP="00945E0D">
      <w:pPr>
        <w:ind w:left="567"/>
        <w:rPr>
          <w:rFonts w:cs="Arial"/>
        </w:rPr>
      </w:pPr>
      <w:r w:rsidRPr="00C3546E">
        <w:rPr>
          <w:rFonts w:cs="Arial"/>
        </w:rPr>
        <w:t>Le domaine des variétés végétales a été déplacé dans un autre département : Département de la santé des plantes et du matériel de multiplication.</w:t>
      </w:r>
    </w:p>
    <w:p w14:paraId="6B56B189" w14:textId="77777777" w:rsidR="00945E0D" w:rsidRPr="00C3546E" w:rsidRDefault="00945E0D" w:rsidP="00945E0D">
      <w:pPr>
        <w:rPr>
          <w:rFonts w:cs="Arial"/>
        </w:rPr>
      </w:pPr>
    </w:p>
    <w:p w14:paraId="77E5CE00" w14:textId="451E8841" w:rsidR="00945E0D" w:rsidRPr="00C3546E" w:rsidRDefault="00945E0D" w:rsidP="00945E0D">
      <w:pPr>
        <w:rPr>
          <w:rFonts w:cs="Arial"/>
        </w:rPr>
      </w:pPr>
      <w:r w:rsidRPr="00C3546E">
        <w:rPr>
          <w:rFonts w:cs="Arial"/>
        </w:rPr>
        <w:t>-</w:t>
      </w:r>
      <w:r w:rsidR="00522487">
        <w:rPr>
          <w:rFonts w:cs="Arial"/>
        </w:rPr>
        <w:tab/>
      </w:r>
      <w:r w:rsidRPr="00C3546E">
        <w:rPr>
          <w:rFonts w:cs="Arial"/>
        </w:rPr>
        <w:t>Changements dans les procédures et les systèmes de bureau</w:t>
      </w:r>
    </w:p>
    <w:p w14:paraId="461CD24E" w14:textId="77777777" w:rsidR="00945E0D" w:rsidRPr="00C3546E" w:rsidRDefault="00945E0D" w:rsidP="00945E0D">
      <w:pPr>
        <w:rPr>
          <w:rFonts w:cs="Arial"/>
        </w:rPr>
      </w:pPr>
    </w:p>
    <w:p w14:paraId="5ABCE15C" w14:textId="77777777" w:rsidR="00945E0D" w:rsidRPr="00C3546E" w:rsidRDefault="00945E0D" w:rsidP="00945E0D">
      <w:pPr>
        <w:ind w:left="567"/>
        <w:rPr>
          <w:rFonts w:cs="Arial"/>
        </w:rPr>
      </w:pPr>
      <w:r w:rsidRPr="00C3546E">
        <w:rPr>
          <w:rFonts w:cs="Arial"/>
        </w:rPr>
        <w:t>Pas de changement.</w:t>
      </w:r>
    </w:p>
    <w:p w14:paraId="1B1E7D43" w14:textId="77777777" w:rsidR="00945E0D" w:rsidRPr="00C3546E" w:rsidRDefault="00945E0D" w:rsidP="00945E0D">
      <w:pPr>
        <w:rPr>
          <w:rFonts w:cs="Arial"/>
        </w:rPr>
      </w:pPr>
    </w:p>
    <w:p w14:paraId="7BB829F6" w14:textId="77777777" w:rsidR="00945E0D" w:rsidRPr="00C3546E" w:rsidRDefault="00945E0D" w:rsidP="00945E0D">
      <w:pPr>
        <w:rPr>
          <w:rFonts w:cs="Arial"/>
        </w:rPr>
      </w:pPr>
    </w:p>
    <w:p w14:paraId="632EAC2A" w14:textId="77777777" w:rsidR="00945E0D" w:rsidRPr="00C3546E" w:rsidRDefault="00945E0D" w:rsidP="00945E0D">
      <w:pPr>
        <w:rPr>
          <w:rFonts w:cs="Arial"/>
        </w:rPr>
      </w:pPr>
      <w:r w:rsidRPr="00C3546E">
        <w:rPr>
          <w:rFonts w:cs="Arial"/>
        </w:rPr>
        <w:t>4.</w:t>
      </w:r>
      <w:r w:rsidRPr="00C3546E">
        <w:rPr>
          <w:rFonts w:cs="Arial"/>
        </w:rPr>
        <w:tab/>
      </w:r>
      <w:r w:rsidRPr="00C3546E">
        <w:rPr>
          <w:rFonts w:cs="Arial"/>
          <w:u w:val="single"/>
        </w:rPr>
        <w:t>Situation dans le domaine technique</w:t>
      </w:r>
    </w:p>
    <w:p w14:paraId="108FB362" w14:textId="77777777" w:rsidR="00945E0D" w:rsidRPr="00C3546E" w:rsidRDefault="00945E0D" w:rsidP="00945E0D">
      <w:pPr>
        <w:rPr>
          <w:rFonts w:cs="Arial"/>
        </w:rPr>
      </w:pPr>
    </w:p>
    <w:p w14:paraId="73E16E32" w14:textId="77777777" w:rsidR="00945E0D" w:rsidRPr="00C3546E" w:rsidRDefault="00945E0D" w:rsidP="00945E0D">
      <w:pPr>
        <w:ind w:left="567"/>
        <w:rPr>
          <w:rFonts w:cs="Arial"/>
        </w:rPr>
      </w:pPr>
      <w:r w:rsidRPr="00C3546E">
        <w:rPr>
          <w:rFonts w:cs="Arial"/>
        </w:rPr>
        <w:t>Pas de changement.</w:t>
      </w:r>
    </w:p>
    <w:p w14:paraId="2A4D6BD4" w14:textId="77777777" w:rsidR="00945E0D" w:rsidRPr="00C3546E" w:rsidRDefault="00945E0D" w:rsidP="00945E0D">
      <w:pPr>
        <w:rPr>
          <w:rFonts w:cs="Arial"/>
        </w:rPr>
      </w:pPr>
    </w:p>
    <w:p w14:paraId="772E5AA3" w14:textId="77777777" w:rsidR="00945E0D" w:rsidRPr="00C3546E" w:rsidRDefault="00945E0D" w:rsidP="00945E0D">
      <w:pPr>
        <w:rPr>
          <w:rFonts w:cs="Arial"/>
        </w:rPr>
      </w:pPr>
    </w:p>
    <w:p w14:paraId="48580903" w14:textId="77777777" w:rsidR="00945E0D" w:rsidRPr="00C3546E" w:rsidRDefault="00945E0D" w:rsidP="00945E0D">
      <w:pPr>
        <w:keepNext/>
        <w:rPr>
          <w:rFonts w:cs="Arial"/>
          <w:bCs/>
        </w:rPr>
      </w:pPr>
      <w:r w:rsidRPr="00C3546E">
        <w:rPr>
          <w:rFonts w:cs="Arial"/>
          <w:bCs/>
        </w:rPr>
        <w:lastRenderedPageBreak/>
        <w:t xml:space="preserve">II. </w:t>
      </w:r>
      <w:r w:rsidRPr="00C3546E">
        <w:rPr>
          <w:rFonts w:cs="Arial"/>
          <w:bCs/>
        </w:rPr>
        <w:tab/>
        <w:t>AUTRES DÉVELOPPEMENTS INTÉRESSANT L'UPOV</w:t>
      </w:r>
    </w:p>
    <w:p w14:paraId="745EA435" w14:textId="77777777" w:rsidR="00945E0D" w:rsidRPr="00C3546E" w:rsidRDefault="00945E0D" w:rsidP="00945E0D">
      <w:pPr>
        <w:keepNext/>
        <w:rPr>
          <w:rFonts w:cs="Arial"/>
        </w:rPr>
      </w:pPr>
    </w:p>
    <w:p w14:paraId="6DCE8993" w14:textId="77777777" w:rsidR="00945E0D" w:rsidRPr="00C3546E" w:rsidRDefault="00945E0D" w:rsidP="00945E0D">
      <w:pPr>
        <w:keepNext/>
        <w:rPr>
          <w:rFonts w:cs="Arial"/>
        </w:rPr>
      </w:pPr>
      <w:r w:rsidRPr="00C3546E">
        <w:rPr>
          <w:rFonts w:cs="Arial"/>
        </w:rPr>
        <w:t>Affiche sur la protection des obtentions végétales à usage national.</w:t>
      </w:r>
    </w:p>
    <w:p w14:paraId="2780C437" w14:textId="77777777" w:rsidR="00945E0D" w:rsidRPr="00C3546E" w:rsidRDefault="00945E0D" w:rsidP="00945E0D">
      <w:pPr>
        <w:keepNext/>
        <w:rPr>
          <w:rFonts w:cs="Arial"/>
        </w:rPr>
      </w:pPr>
    </w:p>
    <w:tbl>
      <w:tblPr>
        <w:tblStyle w:val="TableGrid"/>
        <w:tblW w:w="0" w:type="auto"/>
        <w:tblLook w:val="04A0" w:firstRow="1" w:lastRow="0" w:firstColumn="1" w:lastColumn="0" w:noHBand="0" w:noVBand="1"/>
      </w:tblPr>
      <w:tblGrid>
        <w:gridCol w:w="4814"/>
        <w:gridCol w:w="4815"/>
      </w:tblGrid>
      <w:tr w:rsidR="00945E0D" w:rsidRPr="00C3546E" w14:paraId="202EA5D0" w14:textId="77777777" w:rsidTr="00C30F9D">
        <w:tc>
          <w:tcPr>
            <w:tcW w:w="4814" w:type="dxa"/>
          </w:tcPr>
          <w:p w14:paraId="11F4368B" w14:textId="77777777" w:rsidR="00945E0D" w:rsidRPr="00C3546E" w:rsidRDefault="00945E0D" w:rsidP="00C30F9D">
            <w:pPr>
              <w:rPr>
                <w:rFonts w:cs="Arial"/>
              </w:rPr>
            </w:pPr>
            <w:r w:rsidRPr="00C3546E">
              <w:rPr>
                <w:rFonts w:cs="Arial"/>
              </w:rPr>
              <w:drawing>
                <wp:inline distT="0" distB="0" distL="0" distR="0" wp14:anchorId="2447EB0C" wp14:editId="7610F443">
                  <wp:extent cx="2831497" cy="4376057"/>
                  <wp:effectExtent l="0" t="0" r="6985" b="5715"/>
                  <wp:docPr id="2" name="Picture 2" descr="A diagram of a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far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5682" cy="4397980"/>
                          </a:xfrm>
                          <a:prstGeom prst="rect">
                            <a:avLst/>
                          </a:prstGeom>
                        </pic:spPr>
                      </pic:pic>
                    </a:graphicData>
                  </a:graphic>
                </wp:inline>
              </w:drawing>
            </w:r>
          </w:p>
        </w:tc>
        <w:tc>
          <w:tcPr>
            <w:tcW w:w="4815" w:type="dxa"/>
          </w:tcPr>
          <w:p w14:paraId="60DD2DB0" w14:textId="77777777" w:rsidR="00945E0D" w:rsidRPr="00C3546E" w:rsidRDefault="00945E0D" w:rsidP="00C30F9D">
            <w:pPr>
              <w:rPr>
                <w:rFonts w:cs="Arial"/>
              </w:rPr>
            </w:pPr>
            <w:r w:rsidRPr="00C3546E">
              <w:rPr>
                <w:rFonts w:cs="Arial"/>
              </w:rPr>
              <w:drawing>
                <wp:inline distT="0" distB="0" distL="0" distR="0" wp14:anchorId="0377A46E" wp14:editId="1FEBCDA1">
                  <wp:extent cx="2830110" cy="4375785"/>
                  <wp:effectExtent l="0" t="0" r="8890" b="5715"/>
                  <wp:docPr id="4" name="Picture 4"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30728" cy="4376741"/>
                          </a:xfrm>
                          <a:prstGeom prst="rect">
                            <a:avLst/>
                          </a:prstGeom>
                        </pic:spPr>
                      </pic:pic>
                    </a:graphicData>
                  </a:graphic>
                </wp:inline>
              </w:drawing>
            </w:r>
          </w:p>
        </w:tc>
      </w:tr>
    </w:tbl>
    <w:p w14:paraId="389BCD1E" w14:textId="77777777" w:rsidR="00945E0D" w:rsidRPr="00C3546E" w:rsidRDefault="00945E0D" w:rsidP="00945E0D">
      <w:pPr>
        <w:rPr>
          <w:rFonts w:cs="Arial"/>
        </w:rPr>
      </w:pPr>
    </w:p>
    <w:p w14:paraId="4C18C659" w14:textId="77777777" w:rsidR="00945E0D" w:rsidRPr="00C3546E" w:rsidRDefault="00945E0D" w:rsidP="00945E0D">
      <w:pPr>
        <w:rPr>
          <w:rFonts w:cs="Arial"/>
        </w:rPr>
      </w:pPr>
    </w:p>
    <w:p w14:paraId="6D7E24FD" w14:textId="77777777" w:rsidR="00945E0D" w:rsidRPr="00C3546E" w:rsidRDefault="00945E0D" w:rsidP="00945E0D">
      <w:pPr>
        <w:jc w:val="left"/>
        <w:rPr>
          <w:rFonts w:cs="Arial"/>
        </w:rPr>
      </w:pPr>
    </w:p>
    <w:p w14:paraId="1B5DE3E4" w14:textId="77777777" w:rsidR="00945E0D" w:rsidRPr="00C3546E" w:rsidRDefault="00945E0D" w:rsidP="00945E0D">
      <w:pPr>
        <w:jc w:val="right"/>
        <w:rPr>
          <w:rFonts w:cs="Arial"/>
        </w:rPr>
      </w:pPr>
      <w:r w:rsidRPr="00C3546E">
        <w:rPr>
          <w:rFonts w:cs="Arial"/>
        </w:rPr>
        <w:t>[L'annexe VI suit]</w:t>
      </w:r>
    </w:p>
    <w:bookmarkEnd w:id="0"/>
    <w:p w14:paraId="7BFC5D8B" w14:textId="77777777" w:rsidR="00945E0D" w:rsidRPr="00C3546E" w:rsidRDefault="00945E0D" w:rsidP="00945E0D">
      <w:pPr>
        <w:jc w:val="center"/>
        <w:rPr>
          <w:rFonts w:cs="Arial"/>
        </w:rPr>
      </w:pPr>
    </w:p>
    <w:p w14:paraId="1B9D94C9" w14:textId="77777777" w:rsidR="00945E0D" w:rsidRPr="00C3546E" w:rsidRDefault="00945E0D" w:rsidP="00945E0D">
      <w:pPr>
        <w:jc w:val="center"/>
        <w:rPr>
          <w:rFonts w:cs="Arial"/>
        </w:rPr>
        <w:sectPr w:rsidR="00945E0D" w:rsidRPr="00C3546E" w:rsidSect="000B2CE0">
          <w:headerReference w:type="default" r:id="rId17"/>
          <w:pgSz w:w="11907" w:h="16840" w:code="9"/>
          <w:pgMar w:top="510" w:right="1134" w:bottom="568" w:left="1134" w:header="510" w:footer="680" w:gutter="0"/>
          <w:pgNumType w:start="1"/>
          <w:cols w:space="720"/>
          <w:titlePg/>
        </w:sectPr>
      </w:pPr>
    </w:p>
    <w:p w14:paraId="07619D18" w14:textId="77777777" w:rsidR="00945E0D" w:rsidRPr="00C3546E" w:rsidRDefault="00945E0D" w:rsidP="00945E0D">
      <w:pPr>
        <w:jc w:val="center"/>
        <w:rPr>
          <w:rFonts w:cs="Arial"/>
        </w:rPr>
      </w:pPr>
      <w:r w:rsidRPr="00C3546E">
        <w:rPr>
          <w:rFonts w:cs="Arial"/>
        </w:rPr>
        <w:lastRenderedPageBreak/>
        <w:t>C/57/13</w:t>
      </w:r>
    </w:p>
    <w:p w14:paraId="46D44C6E" w14:textId="77777777" w:rsidR="00945E0D" w:rsidRPr="00C3546E" w:rsidRDefault="00945E0D" w:rsidP="00945E0D">
      <w:pPr>
        <w:jc w:val="center"/>
        <w:rPr>
          <w:rFonts w:cs="Arial"/>
        </w:rPr>
      </w:pPr>
    </w:p>
    <w:p w14:paraId="5984DFF7" w14:textId="77777777" w:rsidR="00945E0D" w:rsidRPr="00C3546E" w:rsidRDefault="00945E0D" w:rsidP="00945E0D">
      <w:pPr>
        <w:jc w:val="center"/>
        <w:rPr>
          <w:rFonts w:cs="Arial"/>
        </w:rPr>
      </w:pPr>
      <w:r w:rsidRPr="00C3546E">
        <w:rPr>
          <w:rFonts w:cs="Arial"/>
        </w:rPr>
        <w:t>ANNEXE VI</w:t>
      </w:r>
    </w:p>
    <w:p w14:paraId="5990F5EC" w14:textId="77777777" w:rsidR="00945E0D" w:rsidRPr="00C3546E" w:rsidRDefault="00945E0D" w:rsidP="00945E0D">
      <w:pPr>
        <w:jc w:val="center"/>
        <w:rPr>
          <w:rFonts w:cs="Arial"/>
        </w:rPr>
      </w:pPr>
    </w:p>
    <w:p w14:paraId="29374DDB" w14:textId="77777777" w:rsidR="00945E0D" w:rsidRPr="00C3546E" w:rsidRDefault="00945E0D" w:rsidP="00945E0D">
      <w:pPr>
        <w:jc w:val="center"/>
        <w:rPr>
          <w:rFonts w:cs="Arial"/>
        </w:rPr>
      </w:pPr>
    </w:p>
    <w:p w14:paraId="49B28C58" w14:textId="77777777" w:rsidR="00945E0D" w:rsidRPr="00C3546E" w:rsidRDefault="00945E0D" w:rsidP="00945E0D">
      <w:pPr>
        <w:jc w:val="center"/>
        <w:rPr>
          <w:rFonts w:cs="Arial"/>
        </w:rPr>
      </w:pPr>
      <w:r w:rsidRPr="00C3546E">
        <w:rPr>
          <w:rFonts w:cs="Arial"/>
        </w:rPr>
        <w:t>HONGRIE</w:t>
      </w:r>
    </w:p>
    <w:p w14:paraId="55A632DB" w14:textId="77777777" w:rsidR="00C3546E" w:rsidRPr="00C3546E" w:rsidRDefault="00C3546E" w:rsidP="00C3546E">
      <w:pPr>
        <w:jc w:val="center"/>
        <w:rPr>
          <w:rFonts w:cs="Arial"/>
        </w:rPr>
      </w:pPr>
      <w:r w:rsidRPr="00C3546E">
        <w:rPr>
          <w:rFonts w:cs="Arial"/>
        </w:rPr>
        <w:t>(Langue originale: anglais)</w:t>
      </w:r>
    </w:p>
    <w:p w14:paraId="63F9CC2E" w14:textId="77777777" w:rsidR="00C3546E" w:rsidRPr="00C3546E" w:rsidRDefault="00C3546E" w:rsidP="00C3546E">
      <w:pPr>
        <w:rPr>
          <w:rFonts w:cs="Arial"/>
        </w:rPr>
      </w:pPr>
    </w:p>
    <w:p w14:paraId="011AEBA3"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7C7B9080" w14:textId="77777777" w:rsidR="00945E0D" w:rsidRPr="00C3546E" w:rsidRDefault="00945E0D" w:rsidP="00945E0D">
      <w:pPr>
        <w:rPr>
          <w:rFonts w:cs="Arial"/>
        </w:rPr>
      </w:pPr>
      <w:r w:rsidRPr="00C3546E">
        <w:rPr>
          <w:rFonts w:cs="Arial"/>
        </w:rPr>
        <w:t xml:space="preserve">I. </w:t>
      </w:r>
      <w:r w:rsidRPr="00C3546E">
        <w:rPr>
          <w:rFonts w:cs="Arial"/>
        </w:rPr>
        <w:tab/>
        <w:t>PROTECTION DES OBTENTIONS VÉGÉTALES</w:t>
      </w:r>
    </w:p>
    <w:p w14:paraId="2B63829A" w14:textId="77777777" w:rsidR="00945E0D" w:rsidRPr="00C3546E" w:rsidRDefault="00945E0D" w:rsidP="00945E0D">
      <w:pPr>
        <w:rPr>
          <w:rFonts w:cs="Arial"/>
        </w:rPr>
      </w:pPr>
    </w:p>
    <w:p w14:paraId="23960A6A" w14:textId="77777777" w:rsidR="00945E0D" w:rsidRPr="00C3546E" w:rsidRDefault="00945E0D" w:rsidP="00945E0D">
      <w:pPr>
        <w:rPr>
          <w:rFonts w:cs="Arial"/>
        </w:rPr>
      </w:pPr>
      <w:r w:rsidRPr="00C3546E">
        <w:rPr>
          <w:rFonts w:cs="Arial"/>
        </w:rPr>
        <w:t xml:space="preserve">1. </w:t>
      </w:r>
      <w:r w:rsidRPr="00C3546E">
        <w:rPr>
          <w:rFonts w:cs="Arial"/>
        </w:rPr>
        <w:tab/>
      </w:r>
      <w:r w:rsidRPr="00C3546E">
        <w:rPr>
          <w:rFonts w:cs="Arial"/>
          <w:u w:val="single"/>
        </w:rPr>
        <w:t>Situation dans le domaine législatif</w:t>
      </w:r>
    </w:p>
    <w:p w14:paraId="4E1A4E63" w14:textId="77777777" w:rsidR="00945E0D" w:rsidRPr="00C3546E" w:rsidRDefault="00945E0D" w:rsidP="00945E0D">
      <w:pPr>
        <w:rPr>
          <w:rFonts w:cs="Arial"/>
        </w:rPr>
      </w:pPr>
    </w:p>
    <w:p w14:paraId="623E098C" w14:textId="3F5E0FC9" w:rsidR="00945E0D" w:rsidRPr="00C3546E" w:rsidRDefault="00945E0D" w:rsidP="00945E0D">
      <w:pPr>
        <w:rPr>
          <w:rFonts w:cs="Arial"/>
        </w:rPr>
      </w:pPr>
      <w:r w:rsidRPr="00C3546E">
        <w:rPr>
          <w:rFonts w:cs="Arial"/>
        </w:rPr>
        <w:t>1.1</w:t>
      </w:r>
      <w:r w:rsidR="00522487">
        <w:rPr>
          <w:rFonts w:cs="Arial"/>
        </w:rPr>
        <w:tab/>
      </w:r>
      <w:r w:rsidRPr="00C3546E">
        <w:rPr>
          <w:rFonts w:cs="Arial"/>
        </w:rPr>
        <w:t>Modifications de la loi et des règlements d'application</w:t>
      </w:r>
    </w:p>
    <w:p w14:paraId="01013B0C" w14:textId="77777777" w:rsidR="00945E0D" w:rsidRPr="00C3546E" w:rsidRDefault="00945E0D" w:rsidP="00945E0D">
      <w:pPr>
        <w:rPr>
          <w:rFonts w:cs="Arial"/>
        </w:rPr>
      </w:pPr>
    </w:p>
    <w:p w14:paraId="2742E027" w14:textId="77777777" w:rsidR="00945E0D" w:rsidRPr="00C3546E" w:rsidRDefault="00945E0D" w:rsidP="00945E0D">
      <w:pPr>
        <w:ind w:left="567"/>
        <w:rPr>
          <w:rFonts w:cs="Arial"/>
        </w:rPr>
      </w:pPr>
      <w:r w:rsidRPr="00C3546E">
        <w:rPr>
          <w:rFonts w:cs="Arial"/>
        </w:rPr>
        <w:t>Pas de changement.</w:t>
      </w:r>
    </w:p>
    <w:p w14:paraId="4B9DF2C3" w14:textId="77777777" w:rsidR="00945E0D" w:rsidRPr="00C3546E" w:rsidRDefault="00945E0D" w:rsidP="00945E0D">
      <w:pPr>
        <w:pStyle w:val="BodyTextIndent2"/>
        <w:ind w:left="425"/>
        <w:rPr>
          <w:rFonts w:cs="Arial"/>
          <w:sz w:val="20"/>
          <w:szCs w:val="20"/>
          <w:lang w:val="fr-FR"/>
        </w:rPr>
      </w:pPr>
    </w:p>
    <w:p w14:paraId="057709D5" w14:textId="16907A9F" w:rsidR="00945E0D" w:rsidRPr="00C3546E" w:rsidRDefault="00945E0D" w:rsidP="00945E0D">
      <w:pPr>
        <w:pStyle w:val="BodyTextIndent2"/>
        <w:ind w:left="567" w:hanging="567"/>
        <w:rPr>
          <w:rFonts w:cs="Arial"/>
          <w:sz w:val="20"/>
          <w:szCs w:val="20"/>
          <w:lang w:val="fr-FR"/>
        </w:rPr>
      </w:pPr>
      <w:r w:rsidRPr="00C3546E">
        <w:rPr>
          <w:rFonts w:cs="Arial"/>
          <w:sz w:val="20"/>
          <w:szCs w:val="20"/>
          <w:lang w:val="fr-FR"/>
        </w:rPr>
        <w:t xml:space="preserve">1.2 </w:t>
      </w:r>
      <w:r w:rsidR="00522487">
        <w:rPr>
          <w:rFonts w:cs="Arial"/>
          <w:sz w:val="20"/>
          <w:szCs w:val="20"/>
          <w:lang w:val="fr-FR"/>
        </w:rPr>
        <w:tab/>
      </w:r>
      <w:r w:rsidRPr="00C3546E">
        <w:rPr>
          <w:rFonts w:cs="Arial"/>
          <w:sz w:val="20"/>
          <w:szCs w:val="20"/>
          <w:lang w:val="fr-FR"/>
        </w:rPr>
        <w:t>Extension de la protection à d'autres genres et espèces (réalisée ou prévue)</w:t>
      </w:r>
    </w:p>
    <w:p w14:paraId="42C0EA39" w14:textId="77777777" w:rsidR="00945E0D" w:rsidRPr="00C3546E" w:rsidRDefault="00945E0D" w:rsidP="00945E0D">
      <w:pPr>
        <w:pStyle w:val="BodyTextIndent2"/>
        <w:ind w:left="425"/>
        <w:rPr>
          <w:rFonts w:cs="Arial"/>
          <w:sz w:val="20"/>
          <w:szCs w:val="20"/>
          <w:lang w:val="fr-FR"/>
        </w:rPr>
      </w:pPr>
    </w:p>
    <w:p w14:paraId="7DE66F3C" w14:textId="77777777" w:rsidR="00945E0D" w:rsidRPr="00C3546E" w:rsidRDefault="00945E0D" w:rsidP="00945E0D">
      <w:pPr>
        <w:ind w:left="567"/>
        <w:rPr>
          <w:rFonts w:cs="Arial"/>
        </w:rPr>
      </w:pPr>
      <w:r w:rsidRPr="00C3546E">
        <w:rPr>
          <w:rFonts w:cs="Arial"/>
        </w:rPr>
        <w:t>Pas de changement.  Conformément aux règles en vigueur, la protection des obtentions végétales s'étend à tous les genres et espèces de plantes.</w:t>
      </w:r>
    </w:p>
    <w:p w14:paraId="0C464B88" w14:textId="77777777" w:rsidR="00945E0D" w:rsidRPr="00C3546E" w:rsidRDefault="00945E0D" w:rsidP="00945E0D">
      <w:pPr>
        <w:pStyle w:val="BodyTextIndent2"/>
        <w:ind w:left="425"/>
        <w:rPr>
          <w:rFonts w:cs="Arial"/>
          <w:sz w:val="20"/>
          <w:szCs w:val="20"/>
          <w:lang w:val="fr-FR"/>
        </w:rPr>
      </w:pPr>
    </w:p>
    <w:p w14:paraId="7FCC6842" w14:textId="4AE77DA4" w:rsidR="00945E0D" w:rsidRPr="00C3546E" w:rsidRDefault="00034EE6" w:rsidP="00945E0D">
      <w:pPr>
        <w:pStyle w:val="BodyTextIndent2"/>
        <w:ind w:left="567" w:hanging="567"/>
        <w:rPr>
          <w:rFonts w:cs="Arial"/>
          <w:sz w:val="20"/>
          <w:szCs w:val="20"/>
          <w:lang w:val="fr-FR"/>
        </w:rPr>
      </w:pPr>
      <w:r>
        <w:rPr>
          <w:rFonts w:cs="Arial"/>
          <w:sz w:val="20"/>
          <w:szCs w:val="20"/>
          <w:lang w:val="fr-FR"/>
        </w:rPr>
        <w:t>1.3</w:t>
      </w:r>
      <w:r>
        <w:rPr>
          <w:rFonts w:cs="Arial"/>
          <w:sz w:val="20"/>
          <w:szCs w:val="20"/>
          <w:lang w:val="fr-FR"/>
        </w:rPr>
        <w:tab/>
      </w:r>
      <w:r w:rsidR="00945E0D" w:rsidRPr="00C3546E">
        <w:rPr>
          <w:rFonts w:cs="Arial"/>
          <w:sz w:val="20"/>
          <w:szCs w:val="20"/>
          <w:lang w:val="fr-FR"/>
        </w:rPr>
        <w:t>La jurisprudence</w:t>
      </w:r>
    </w:p>
    <w:p w14:paraId="5FC8B398" w14:textId="77777777" w:rsidR="00945E0D" w:rsidRPr="00C3546E" w:rsidRDefault="00945E0D" w:rsidP="00945E0D">
      <w:pPr>
        <w:rPr>
          <w:rFonts w:cs="Arial"/>
        </w:rPr>
      </w:pPr>
    </w:p>
    <w:p w14:paraId="319EC5BB" w14:textId="77777777" w:rsidR="00945E0D" w:rsidRPr="00C3546E" w:rsidRDefault="00945E0D" w:rsidP="00945E0D">
      <w:pPr>
        <w:ind w:left="567"/>
        <w:rPr>
          <w:rFonts w:cs="Arial"/>
        </w:rPr>
      </w:pPr>
      <w:r w:rsidRPr="00C3546E">
        <w:rPr>
          <w:rFonts w:cs="Arial"/>
        </w:rPr>
        <w:t>Pas de données.</w:t>
      </w:r>
    </w:p>
    <w:p w14:paraId="331465E9" w14:textId="77777777" w:rsidR="00945E0D" w:rsidRPr="00C3546E" w:rsidRDefault="00945E0D" w:rsidP="00945E0D">
      <w:pPr>
        <w:rPr>
          <w:rFonts w:cs="Arial"/>
        </w:rPr>
      </w:pPr>
    </w:p>
    <w:p w14:paraId="3096605B" w14:textId="77777777" w:rsidR="00945E0D" w:rsidRPr="00C3546E" w:rsidRDefault="00945E0D" w:rsidP="00945E0D">
      <w:pPr>
        <w:rPr>
          <w:rFonts w:cs="Arial"/>
        </w:rPr>
      </w:pPr>
    </w:p>
    <w:p w14:paraId="13FB4C31" w14:textId="77777777" w:rsidR="00945E0D" w:rsidRPr="00C3546E" w:rsidRDefault="00945E0D" w:rsidP="00945E0D">
      <w:pPr>
        <w:rPr>
          <w:rFonts w:cs="Arial"/>
        </w:rPr>
      </w:pPr>
      <w:r w:rsidRPr="00C3546E">
        <w:rPr>
          <w:rFonts w:cs="Arial"/>
        </w:rPr>
        <w:t>2.</w:t>
      </w:r>
      <w:r w:rsidRPr="00C3546E">
        <w:rPr>
          <w:rFonts w:cs="Arial"/>
        </w:rPr>
        <w:tab/>
      </w:r>
      <w:r w:rsidRPr="00C3546E">
        <w:rPr>
          <w:rFonts w:cs="Arial"/>
          <w:u w:val="single"/>
        </w:rPr>
        <w:t>Coopération à l'examen</w:t>
      </w:r>
    </w:p>
    <w:p w14:paraId="2AA6B211" w14:textId="77777777" w:rsidR="00945E0D" w:rsidRPr="00C3546E" w:rsidRDefault="00945E0D" w:rsidP="00945E0D">
      <w:pPr>
        <w:rPr>
          <w:rFonts w:cs="Arial"/>
        </w:rPr>
      </w:pPr>
    </w:p>
    <w:p w14:paraId="580A0DD7" w14:textId="77777777" w:rsidR="00945E0D" w:rsidRPr="00C3546E" w:rsidRDefault="00945E0D" w:rsidP="00945E0D">
      <w:pPr>
        <w:tabs>
          <w:tab w:val="left" w:pos="426"/>
          <w:tab w:val="left" w:pos="851"/>
        </w:tabs>
        <w:rPr>
          <w:rFonts w:cs="Arial"/>
        </w:rPr>
      </w:pPr>
      <w:r w:rsidRPr="00C3546E">
        <w:rPr>
          <w:rFonts w:cs="Arial"/>
        </w:rPr>
        <w:t>Pas de changement.  Selon les alinéas 3) et 4) de l'article 114/R de la loi sur les brevets, les résultats de l'examen expérimental (rapport d'examen DHS) effectué par une autorité étrangère compétente peuvent être pris en considération avec le consentement de cette autorité.  Les coûts des essais expérimentaux sont à la charge du Demandeur.  Par conséquent, l'Office hongrois de la propriété intellectuelle (HIPO) a pris des mesures pour conclure des accords avec les offices nationaux et régionaux sur l'envoi des rapports d'examen technique DHS de l'office compétent à l'HIPO.</w:t>
      </w:r>
    </w:p>
    <w:p w14:paraId="14C1DEE1" w14:textId="77777777" w:rsidR="00945E0D" w:rsidRPr="00C3546E" w:rsidRDefault="00945E0D" w:rsidP="00945E0D">
      <w:pPr>
        <w:tabs>
          <w:tab w:val="left" w:pos="426"/>
          <w:tab w:val="left" w:pos="851"/>
        </w:tabs>
        <w:rPr>
          <w:rFonts w:cs="Arial"/>
        </w:rPr>
      </w:pPr>
    </w:p>
    <w:p w14:paraId="6C90152F" w14:textId="77777777" w:rsidR="00945E0D" w:rsidRPr="00C3546E" w:rsidRDefault="00945E0D" w:rsidP="00945E0D">
      <w:pPr>
        <w:tabs>
          <w:tab w:val="left" w:pos="426"/>
          <w:tab w:val="left" w:pos="851"/>
        </w:tabs>
        <w:rPr>
          <w:rFonts w:cs="Arial"/>
        </w:rPr>
      </w:pPr>
      <w:r w:rsidRPr="00C3546E">
        <w:rPr>
          <w:rFonts w:cs="Arial"/>
        </w:rPr>
        <w:t>L'Office hongrois de la propriété intellectuelle a conclu des accords sur l'envoi de rendus de l'examen technique DHS avec l'Office communautaire des variétés végétales (OCVV), avec le Bundessortenamt (Allemagne) ainsi qu'avec l'Office des droits d'obtenteur du ministère de l'agriculture, de la nature et de la qualité alimentaire (Pays-Bas).</w:t>
      </w:r>
    </w:p>
    <w:p w14:paraId="6E8995CC" w14:textId="77777777" w:rsidR="00945E0D" w:rsidRPr="00C3546E" w:rsidRDefault="00945E0D" w:rsidP="00945E0D">
      <w:pPr>
        <w:rPr>
          <w:rFonts w:cs="Arial"/>
        </w:rPr>
      </w:pPr>
    </w:p>
    <w:p w14:paraId="2F449857" w14:textId="77777777" w:rsidR="00945E0D" w:rsidRPr="00C3546E" w:rsidRDefault="00945E0D" w:rsidP="00945E0D">
      <w:pPr>
        <w:rPr>
          <w:rFonts w:cs="Arial"/>
        </w:rPr>
      </w:pPr>
    </w:p>
    <w:p w14:paraId="7595045D" w14:textId="77777777" w:rsidR="00945E0D" w:rsidRPr="00C3546E" w:rsidRDefault="00945E0D" w:rsidP="00945E0D">
      <w:pPr>
        <w:rPr>
          <w:rFonts w:cs="Arial"/>
          <w:u w:val="single"/>
        </w:rPr>
      </w:pPr>
      <w:r w:rsidRPr="00C3546E">
        <w:rPr>
          <w:rFonts w:cs="Arial"/>
        </w:rPr>
        <w:t>3.</w:t>
      </w:r>
      <w:r w:rsidRPr="00C3546E">
        <w:rPr>
          <w:rFonts w:cs="Arial"/>
        </w:rPr>
        <w:tab/>
      </w:r>
      <w:r w:rsidRPr="00C3546E">
        <w:rPr>
          <w:rFonts w:cs="Arial"/>
          <w:u w:val="single"/>
        </w:rPr>
        <w:t>Situation dans le domaine administratif</w:t>
      </w:r>
    </w:p>
    <w:p w14:paraId="70D55DEA" w14:textId="77777777" w:rsidR="00945E0D" w:rsidRPr="00C3546E" w:rsidRDefault="00945E0D" w:rsidP="00945E0D">
      <w:pPr>
        <w:rPr>
          <w:rFonts w:cs="Arial"/>
        </w:rPr>
      </w:pPr>
    </w:p>
    <w:p w14:paraId="4480DD35" w14:textId="77777777" w:rsidR="00945E0D" w:rsidRPr="00C3546E" w:rsidRDefault="00945E0D" w:rsidP="00945E0D">
      <w:pPr>
        <w:rPr>
          <w:rFonts w:cs="Arial"/>
        </w:rPr>
      </w:pPr>
      <w:r w:rsidRPr="00C3546E">
        <w:rPr>
          <w:rFonts w:cs="Arial"/>
        </w:rPr>
        <w:t>Pas de changement.  L'HIPO est habilité à accorder la protection des obtentions végétales.  Dans le système national, l'HIPO est responsable de l'examen de la nouveauté, de la dénomination et de l'unité ainsi que de l'enregistrement des variétés végétales.  L'Office national de sécurité de la chaîne alimentaire est responsable de l'examen biologique (examen DHS).</w:t>
      </w:r>
    </w:p>
    <w:p w14:paraId="1EB31631" w14:textId="77777777" w:rsidR="00945E0D" w:rsidRPr="00C3546E" w:rsidRDefault="00945E0D" w:rsidP="00945E0D">
      <w:pPr>
        <w:rPr>
          <w:rFonts w:cs="Arial"/>
        </w:rPr>
      </w:pPr>
    </w:p>
    <w:p w14:paraId="57672AC5" w14:textId="77777777" w:rsidR="00945E0D" w:rsidRPr="00C3546E" w:rsidRDefault="00945E0D" w:rsidP="00945E0D">
      <w:pPr>
        <w:rPr>
          <w:rFonts w:cs="Arial"/>
        </w:rPr>
      </w:pPr>
    </w:p>
    <w:p w14:paraId="2BE0A0A8" w14:textId="77777777" w:rsidR="00945E0D" w:rsidRPr="00C3546E" w:rsidRDefault="00945E0D" w:rsidP="00945E0D">
      <w:pPr>
        <w:rPr>
          <w:rFonts w:cs="Arial"/>
        </w:rPr>
      </w:pPr>
      <w:r w:rsidRPr="00C3546E">
        <w:rPr>
          <w:rFonts w:cs="Arial"/>
        </w:rPr>
        <w:t>4.</w:t>
      </w:r>
      <w:r w:rsidRPr="00C3546E">
        <w:rPr>
          <w:rFonts w:cs="Arial"/>
        </w:rPr>
        <w:tab/>
      </w:r>
      <w:r w:rsidRPr="00C3546E">
        <w:rPr>
          <w:rFonts w:cs="Arial"/>
          <w:u w:val="single"/>
        </w:rPr>
        <w:t>Situation dans le domaine technique pour la période de janvier à décembre 2021</w:t>
      </w:r>
    </w:p>
    <w:p w14:paraId="638025BF" w14:textId="77777777" w:rsidR="00945E0D" w:rsidRPr="00C3546E" w:rsidRDefault="00945E0D" w:rsidP="00945E0D">
      <w:pPr>
        <w:rPr>
          <w:rFonts w:cs="Arial"/>
        </w:rPr>
      </w:pPr>
    </w:p>
    <w:p w14:paraId="4634ECA0" w14:textId="77777777" w:rsidR="00945E0D" w:rsidRPr="00C3546E" w:rsidRDefault="00945E0D" w:rsidP="00945E0D">
      <w:pPr>
        <w:rPr>
          <w:rFonts w:cs="Arial"/>
        </w:rPr>
      </w:pPr>
      <w:r w:rsidRPr="00C3546E">
        <w:rPr>
          <w:rFonts w:cs="Arial"/>
        </w:rPr>
        <w:t>L'examen technique est effectué par l'Office national de sécurité de la chaîne alimentaire.</w:t>
      </w:r>
    </w:p>
    <w:p w14:paraId="7766809A" w14:textId="77777777" w:rsidR="00945E0D" w:rsidRPr="00C3546E" w:rsidRDefault="00945E0D" w:rsidP="00945E0D">
      <w:pPr>
        <w:rPr>
          <w:rFonts w:cs="Arial"/>
        </w:rPr>
      </w:pPr>
    </w:p>
    <w:p w14:paraId="326082EA" w14:textId="77777777" w:rsidR="00945E0D" w:rsidRPr="00C3546E" w:rsidRDefault="00945E0D" w:rsidP="00945E0D">
      <w:pPr>
        <w:rPr>
          <w:rFonts w:cs="Arial"/>
        </w:rPr>
      </w:pPr>
    </w:p>
    <w:p w14:paraId="3B8B254C" w14:textId="77777777" w:rsidR="00945E0D" w:rsidRPr="00C3546E" w:rsidRDefault="00945E0D" w:rsidP="00945E0D">
      <w:pPr>
        <w:rPr>
          <w:rFonts w:cs="Arial"/>
        </w:rPr>
      </w:pPr>
    </w:p>
    <w:p w14:paraId="6422A9BA" w14:textId="77777777" w:rsidR="00945E0D" w:rsidRPr="00C3546E" w:rsidRDefault="00945E0D" w:rsidP="00945E0D">
      <w:pPr>
        <w:jc w:val="right"/>
        <w:rPr>
          <w:rFonts w:cs="Arial"/>
        </w:rPr>
      </w:pPr>
      <w:r w:rsidRPr="00C3546E">
        <w:rPr>
          <w:rFonts w:cs="Arial"/>
        </w:rPr>
        <w:t>[L'annexe VII suit]</w:t>
      </w:r>
    </w:p>
    <w:p w14:paraId="20D62B99" w14:textId="77777777" w:rsidR="00945E0D" w:rsidRPr="00C3546E" w:rsidRDefault="00945E0D" w:rsidP="00945E0D">
      <w:pPr>
        <w:rPr>
          <w:rFonts w:cs="Arial"/>
        </w:rPr>
      </w:pPr>
    </w:p>
    <w:p w14:paraId="53535D0E" w14:textId="77777777" w:rsidR="00945E0D" w:rsidRPr="00C3546E" w:rsidRDefault="00945E0D" w:rsidP="00945E0D">
      <w:pPr>
        <w:rPr>
          <w:rFonts w:cs="Arial"/>
        </w:rPr>
      </w:pPr>
    </w:p>
    <w:p w14:paraId="4025BF12" w14:textId="77777777" w:rsidR="00945E0D" w:rsidRPr="00C3546E" w:rsidRDefault="00945E0D" w:rsidP="00945E0D">
      <w:pPr>
        <w:jc w:val="center"/>
        <w:rPr>
          <w:rFonts w:cs="Arial"/>
        </w:rPr>
        <w:sectPr w:rsidR="00945E0D" w:rsidRPr="00C3546E" w:rsidSect="000B2CE0">
          <w:pgSz w:w="11907" w:h="16840" w:code="9"/>
          <w:pgMar w:top="510" w:right="1134" w:bottom="568" w:left="1134" w:header="510" w:footer="680" w:gutter="0"/>
          <w:pgNumType w:start="1"/>
          <w:cols w:space="720"/>
          <w:titlePg/>
        </w:sectPr>
      </w:pPr>
    </w:p>
    <w:p w14:paraId="031FFF58" w14:textId="77777777" w:rsidR="00945E0D" w:rsidRPr="00C3546E" w:rsidRDefault="00945E0D" w:rsidP="00945E0D">
      <w:pPr>
        <w:jc w:val="center"/>
        <w:rPr>
          <w:rFonts w:cs="Arial"/>
        </w:rPr>
      </w:pPr>
      <w:r w:rsidRPr="00C3546E">
        <w:rPr>
          <w:rFonts w:cs="Arial"/>
        </w:rPr>
        <w:lastRenderedPageBreak/>
        <w:t>C/57/13</w:t>
      </w:r>
    </w:p>
    <w:p w14:paraId="7D93725C" w14:textId="77777777" w:rsidR="00945E0D" w:rsidRPr="00C3546E" w:rsidRDefault="00945E0D" w:rsidP="00945E0D">
      <w:pPr>
        <w:jc w:val="center"/>
        <w:rPr>
          <w:rFonts w:cs="Arial"/>
        </w:rPr>
      </w:pPr>
    </w:p>
    <w:p w14:paraId="1C9737C0" w14:textId="77777777" w:rsidR="00945E0D" w:rsidRPr="00C3546E" w:rsidRDefault="00945E0D" w:rsidP="00945E0D">
      <w:pPr>
        <w:jc w:val="center"/>
        <w:rPr>
          <w:rFonts w:cs="Arial"/>
        </w:rPr>
      </w:pPr>
      <w:r w:rsidRPr="00C3546E">
        <w:rPr>
          <w:rFonts w:cs="Arial"/>
        </w:rPr>
        <w:t>ANNEXE VII</w:t>
      </w:r>
    </w:p>
    <w:p w14:paraId="704282C2" w14:textId="77777777" w:rsidR="00945E0D" w:rsidRPr="00C3546E" w:rsidRDefault="00945E0D" w:rsidP="00945E0D">
      <w:pPr>
        <w:jc w:val="center"/>
        <w:rPr>
          <w:rFonts w:cs="Arial"/>
        </w:rPr>
      </w:pPr>
    </w:p>
    <w:p w14:paraId="429F4DA7" w14:textId="77777777" w:rsidR="00945E0D" w:rsidRPr="00C3546E" w:rsidRDefault="00945E0D" w:rsidP="00945E0D">
      <w:pPr>
        <w:jc w:val="center"/>
        <w:rPr>
          <w:rFonts w:cs="Arial"/>
        </w:rPr>
      </w:pPr>
    </w:p>
    <w:p w14:paraId="7472DF33" w14:textId="77777777" w:rsidR="00945E0D" w:rsidRPr="00C3546E" w:rsidRDefault="00945E0D" w:rsidP="00945E0D">
      <w:pPr>
        <w:jc w:val="center"/>
        <w:rPr>
          <w:rFonts w:cs="Arial"/>
        </w:rPr>
      </w:pPr>
      <w:r w:rsidRPr="00C3546E">
        <w:rPr>
          <w:rFonts w:cs="Arial"/>
        </w:rPr>
        <w:t>ISRAËL</w:t>
      </w:r>
    </w:p>
    <w:p w14:paraId="00CE876A" w14:textId="77777777" w:rsidR="00C3546E" w:rsidRPr="00C3546E" w:rsidRDefault="00C3546E" w:rsidP="00C3546E">
      <w:pPr>
        <w:jc w:val="center"/>
        <w:rPr>
          <w:rFonts w:cs="Arial"/>
        </w:rPr>
      </w:pPr>
      <w:r w:rsidRPr="00C3546E">
        <w:rPr>
          <w:rFonts w:cs="Arial"/>
        </w:rPr>
        <w:t>(Langue originale: anglais)</w:t>
      </w:r>
    </w:p>
    <w:p w14:paraId="0E2D8DA8" w14:textId="77777777" w:rsidR="00C3546E" w:rsidRPr="00C3546E" w:rsidRDefault="00C3546E" w:rsidP="00C3546E">
      <w:pPr>
        <w:rPr>
          <w:rFonts w:cs="Arial"/>
        </w:rPr>
      </w:pPr>
    </w:p>
    <w:p w14:paraId="04A02216"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2F2C9A5E" w14:textId="77777777" w:rsidR="00945E0D" w:rsidRPr="00C3546E" w:rsidRDefault="00945E0D" w:rsidP="00945E0D">
      <w:pPr>
        <w:rPr>
          <w:rFonts w:cs="Arial"/>
        </w:rPr>
      </w:pPr>
      <w:r w:rsidRPr="00C3546E">
        <w:rPr>
          <w:rFonts w:cs="Arial"/>
        </w:rPr>
        <w:t xml:space="preserve">I. </w:t>
      </w:r>
      <w:r w:rsidRPr="00C3546E">
        <w:rPr>
          <w:rFonts w:cs="Arial"/>
        </w:rPr>
        <w:tab/>
        <w:t>PROTECTION DES OBTENTIONS VÉGÉTALES</w:t>
      </w:r>
    </w:p>
    <w:p w14:paraId="5D2AD386" w14:textId="77777777" w:rsidR="00945E0D" w:rsidRPr="00C3546E" w:rsidRDefault="00945E0D" w:rsidP="00945E0D">
      <w:pPr>
        <w:rPr>
          <w:rFonts w:cs="Arial"/>
        </w:rPr>
      </w:pPr>
    </w:p>
    <w:p w14:paraId="4F01B18B" w14:textId="77777777" w:rsidR="00945E0D" w:rsidRPr="00C3546E" w:rsidRDefault="00945E0D" w:rsidP="00945E0D">
      <w:pPr>
        <w:rPr>
          <w:rFonts w:cs="Arial"/>
        </w:rPr>
      </w:pPr>
      <w:r w:rsidRPr="00C3546E">
        <w:rPr>
          <w:rFonts w:cs="Arial"/>
        </w:rPr>
        <w:t xml:space="preserve">1. </w:t>
      </w:r>
      <w:r w:rsidRPr="00C3546E">
        <w:rPr>
          <w:rFonts w:cs="Arial"/>
        </w:rPr>
        <w:tab/>
      </w:r>
      <w:r w:rsidRPr="00C3546E">
        <w:rPr>
          <w:rFonts w:cs="Arial"/>
          <w:u w:val="single"/>
        </w:rPr>
        <w:t>Situation dans le domaine législatif</w:t>
      </w:r>
    </w:p>
    <w:p w14:paraId="0F04F0A0" w14:textId="77777777" w:rsidR="00945E0D" w:rsidRPr="00C3546E" w:rsidRDefault="00945E0D" w:rsidP="00945E0D">
      <w:pPr>
        <w:rPr>
          <w:rFonts w:cs="Arial"/>
        </w:rPr>
      </w:pPr>
    </w:p>
    <w:p w14:paraId="4B8FD668" w14:textId="3FBCEF1E" w:rsidR="00945E0D" w:rsidRPr="00C3546E" w:rsidRDefault="00945E0D" w:rsidP="00945E0D">
      <w:pPr>
        <w:rPr>
          <w:rFonts w:cs="Arial"/>
        </w:rPr>
      </w:pPr>
      <w:r w:rsidRPr="00C3546E">
        <w:rPr>
          <w:rFonts w:cs="Arial"/>
        </w:rPr>
        <w:t>1.1</w:t>
      </w:r>
      <w:r w:rsidR="00522487">
        <w:rPr>
          <w:rFonts w:cs="Arial"/>
        </w:rPr>
        <w:tab/>
      </w:r>
      <w:r w:rsidRPr="00C3546E">
        <w:rPr>
          <w:rFonts w:cs="Arial"/>
        </w:rPr>
        <w:t>Modifications de la loi et des règlements d'application - Prévu</w:t>
      </w:r>
    </w:p>
    <w:p w14:paraId="68213B08" w14:textId="77777777" w:rsidR="00945E0D" w:rsidRPr="00C3546E" w:rsidRDefault="00945E0D" w:rsidP="00945E0D">
      <w:pPr>
        <w:pStyle w:val="BodyTextIndent2"/>
        <w:ind w:left="425"/>
        <w:rPr>
          <w:rFonts w:cs="Arial"/>
          <w:sz w:val="20"/>
          <w:szCs w:val="20"/>
          <w:lang w:val="fr-FR"/>
        </w:rPr>
      </w:pPr>
    </w:p>
    <w:p w14:paraId="5DE28748" w14:textId="4E2E2511" w:rsidR="00945E0D" w:rsidRPr="00C3546E" w:rsidRDefault="00945E0D" w:rsidP="00945E0D">
      <w:pPr>
        <w:rPr>
          <w:rFonts w:cs="Arial"/>
        </w:rPr>
      </w:pPr>
      <w:r w:rsidRPr="00C3546E">
        <w:rPr>
          <w:rFonts w:cs="Arial"/>
        </w:rPr>
        <w:t xml:space="preserve">1.2 </w:t>
      </w:r>
      <w:r w:rsidR="00522487">
        <w:rPr>
          <w:rFonts w:cs="Arial"/>
        </w:rPr>
        <w:tab/>
      </w:r>
      <w:r w:rsidRPr="00C3546E">
        <w:rPr>
          <w:rFonts w:cs="Arial"/>
        </w:rPr>
        <w:t>Extension de la protection à d'autres genres et espèces - Aucune</w:t>
      </w:r>
    </w:p>
    <w:p w14:paraId="566CCC24" w14:textId="77777777" w:rsidR="00945E0D" w:rsidRPr="00C3546E" w:rsidRDefault="00945E0D" w:rsidP="00945E0D">
      <w:pPr>
        <w:pStyle w:val="BodyTextIndent2"/>
        <w:ind w:left="425"/>
        <w:rPr>
          <w:rFonts w:cs="Arial"/>
          <w:sz w:val="20"/>
          <w:szCs w:val="20"/>
          <w:lang w:val="fr-FR"/>
        </w:rPr>
      </w:pPr>
    </w:p>
    <w:p w14:paraId="26E06C01" w14:textId="01018C22" w:rsidR="00945E0D" w:rsidRPr="00C3546E" w:rsidRDefault="00034EE6" w:rsidP="00945E0D">
      <w:pPr>
        <w:rPr>
          <w:rFonts w:cs="Arial"/>
        </w:rPr>
      </w:pPr>
      <w:r>
        <w:rPr>
          <w:rFonts w:cs="Arial"/>
        </w:rPr>
        <w:t>1.3</w:t>
      </w:r>
      <w:r>
        <w:rPr>
          <w:rFonts w:cs="Arial"/>
        </w:rPr>
        <w:tab/>
      </w:r>
      <w:r w:rsidR="00945E0D" w:rsidRPr="00C3546E">
        <w:rPr>
          <w:rFonts w:cs="Arial"/>
        </w:rPr>
        <w:t>Jurisprudence - Dans l'affaire de la demande de déclaration de nullité de l'enregistrement de l'obtenteur pour une variété de papaye appelée "Aurora", affaire n° 66103-09-19, tribunal de district de Jérusalem, 2 décembre 2021, le tribunal a chargé le Conseil des obtenteurs (ci-après dénommé le Conseil) de réexaminer la demande de déclaration de nullité de l'appelant. Par la suite, le Conseil a entamé une procédure de réexamen. Pendant que le Conseil procédait au réexamen, le titulaire de l'enregistrement "Aurora" a intenté une action en justice contre le Conseil en invoquant un outrage au tribunal pour ne pas s'être conformé à l'ordonnance de réexamen rendue par le tribunal. L'action pour outrage au tribunal a été rejetée et le propriétaire de l'enregistrement "Aurora" a reçu l'ordre de livrer les coupes au Conseil. Le Conseil délibère actuellement sur l'opportunité de révoquer le droit d'obtenteur en raison de la non-fourniture des boutures demandées.</w:t>
      </w:r>
    </w:p>
    <w:p w14:paraId="0A9C1D8F" w14:textId="77777777" w:rsidR="00945E0D" w:rsidRPr="00C3546E" w:rsidRDefault="00945E0D" w:rsidP="00945E0D">
      <w:pPr>
        <w:rPr>
          <w:rFonts w:cs="Arial"/>
        </w:rPr>
      </w:pPr>
    </w:p>
    <w:p w14:paraId="2226BD75" w14:textId="77777777" w:rsidR="00945E0D" w:rsidRPr="00C3546E" w:rsidRDefault="00945E0D" w:rsidP="00945E0D">
      <w:pPr>
        <w:rPr>
          <w:rFonts w:cs="Arial"/>
        </w:rPr>
      </w:pPr>
      <w:r w:rsidRPr="00C3546E">
        <w:rPr>
          <w:rFonts w:cs="Arial"/>
        </w:rPr>
        <w:t>2.</w:t>
      </w:r>
      <w:r w:rsidRPr="00C3546E">
        <w:rPr>
          <w:rFonts w:cs="Arial"/>
        </w:rPr>
        <w:tab/>
      </w:r>
      <w:r w:rsidRPr="00C3546E">
        <w:rPr>
          <w:rFonts w:cs="Arial"/>
          <w:u w:val="single"/>
        </w:rPr>
        <w:t>Coopération à l'examen</w:t>
      </w:r>
    </w:p>
    <w:p w14:paraId="433F086C" w14:textId="77777777" w:rsidR="00945E0D" w:rsidRPr="00C3546E" w:rsidRDefault="00945E0D" w:rsidP="00945E0D">
      <w:pPr>
        <w:tabs>
          <w:tab w:val="left" w:pos="426"/>
          <w:tab w:val="left" w:pos="851"/>
        </w:tabs>
        <w:rPr>
          <w:rFonts w:cs="Arial"/>
        </w:rPr>
      </w:pPr>
    </w:p>
    <w:p w14:paraId="6432E5AF" w14:textId="77777777" w:rsidR="00945E0D" w:rsidRPr="00C3546E" w:rsidRDefault="00945E0D" w:rsidP="00945E0D">
      <w:pPr>
        <w:tabs>
          <w:tab w:val="left" w:pos="426"/>
          <w:tab w:val="left" w:pos="851"/>
        </w:tabs>
        <w:rPr>
          <w:rFonts w:cs="Arial"/>
        </w:rPr>
      </w:pPr>
      <w:r w:rsidRPr="00C3546E">
        <w:rPr>
          <w:rFonts w:cs="Arial"/>
        </w:rPr>
        <w:t>Pas de changement.</w:t>
      </w:r>
    </w:p>
    <w:p w14:paraId="0FA24B3C" w14:textId="77777777" w:rsidR="00945E0D" w:rsidRPr="00C3546E" w:rsidRDefault="00945E0D" w:rsidP="00945E0D">
      <w:pPr>
        <w:rPr>
          <w:rFonts w:cs="Arial"/>
        </w:rPr>
      </w:pPr>
    </w:p>
    <w:p w14:paraId="602CFC69" w14:textId="77777777" w:rsidR="00945E0D" w:rsidRPr="00C3546E" w:rsidRDefault="00945E0D" w:rsidP="00945E0D">
      <w:pPr>
        <w:rPr>
          <w:rFonts w:cs="Arial"/>
          <w:u w:val="single"/>
        </w:rPr>
      </w:pPr>
      <w:r w:rsidRPr="00C3546E">
        <w:rPr>
          <w:rFonts w:cs="Arial"/>
        </w:rPr>
        <w:t>3.</w:t>
      </w:r>
      <w:r w:rsidRPr="00C3546E">
        <w:rPr>
          <w:rFonts w:cs="Arial"/>
        </w:rPr>
        <w:tab/>
      </w:r>
      <w:r w:rsidRPr="00C3546E">
        <w:rPr>
          <w:rFonts w:cs="Arial"/>
          <w:u w:val="single"/>
        </w:rPr>
        <w:t>Situation dans le domaine administratif</w:t>
      </w:r>
    </w:p>
    <w:p w14:paraId="38DC2A27" w14:textId="77777777" w:rsidR="00945E0D" w:rsidRPr="00C3546E" w:rsidRDefault="00945E0D" w:rsidP="00945E0D">
      <w:pPr>
        <w:rPr>
          <w:rFonts w:cs="Arial"/>
        </w:rPr>
      </w:pPr>
    </w:p>
    <w:p w14:paraId="7149E41F" w14:textId="77777777" w:rsidR="00945E0D" w:rsidRPr="00C3546E" w:rsidRDefault="00945E0D" w:rsidP="00522487">
      <w:pPr>
        <w:rPr>
          <w:rFonts w:cs="Arial"/>
        </w:rPr>
      </w:pPr>
      <w:r w:rsidRPr="00C3546E">
        <w:rPr>
          <w:rFonts w:cs="Arial"/>
        </w:rPr>
        <w:t xml:space="preserve">Mme </w:t>
      </w:r>
      <w:proofErr w:type="spellStart"/>
      <w:r w:rsidRPr="00C3546E">
        <w:rPr>
          <w:rFonts w:cs="Arial"/>
        </w:rPr>
        <w:t>Rasaby</w:t>
      </w:r>
      <w:proofErr w:type="spellEnd"/>
      <w:r w:rsidRPr="00C3546E">
        <w:rPr>
          <w:rFonts w:cs="Arial"/>
        </w:rPr>
        <w:t xml:space="preserve"> a pris sa retraite le 31 décembre 2022. Notre nouvel agent administratif de la PBR est Mme </w:t>
      </w:r>
      <w:proofErr w:type="spellStart"/>
      <w:r w:rsidRPr="00C3546E">
        <w:rPr>
          <w:rFonts w:cs="Arial"/>
        </w:rPr>
        <w:t>Inbal</w:t>
      </w:r>
      <w:proofErr w:type="spellEnd"/>
      <w:r w:rsidRPr="00C3546E">
        <w:rPr>
          <w:rFonts w:cs="Arial"/>
        </w:rPr>
        <w:t xml:space="preserve"> Moshe.</w:t>
      </w:r>
    </w:p>
    <w:p w14:paraId="3AC15DD1" w14:textId="77777777" w:rsidR="00945E0D" w:rsidRPr="00C3546E" w:rsidRDefault="00945E0D" w:rsidP="00945E0D">
      <w:pPr>
        <w:ind w:left="425" w:hanging="425"/>
        <w:rPr>
          <w:rFonts w:cs="Arial"/>
        </w:rPr>
      </w:pPr>
    </w:p>
    <w:p w14:paraId="2738EBC6" w14:textId="77777777" w:rsidR="00945E0D" w:rsidRPr="00C3546E" w:rsidRDefault="00945E0D" w:rsidP="00945E0D">
      <w:pPr>
        <w:spacing w:line="360" w:lineRule="auto"/>
        <w:rPr>
          <w:rFonts w:cs="Arial"/>
        </w:rPr>
      </w:pPr>
      <w:r w:rsidRPr="00C3546E">
        <w:rPr>
          <w:rFonts w:cs="Arial"/>
        </w:rPr>
        <w:t>4.</w:t>
      </w:r>
      <w:r w:rsidRPr="00C3546E">
        <w:rPr>
          <w:rFonts w:cs="Arial"/>
        </w:rPr>
        <w:tab/>
      </w:r>
      <w:r w:rsidRPr="00C3546E">
        <w:rPr>
          <w:rFonts w:cs="Arial"/>
          <w:u w:val="single"/>
        </w:rPr>
        <w:t>Situation dans le domaine technique</w:t>
      </w:r>
    </w:p>
    <w:p w14:paraId="4DB9E465" w14:textId="77777777" w:rsidR="00945E0D" w:rsidRPr="00C3546E" w:rsidRDefault="00945E0D" w:rsidP="00945E0D">
      <w:pPr>
        <w:rPr>
          <w:rFonts w:cs="Arial"/>
        </w:rPr>
      </w:pPr>
      <w:r w:rsidRPr="00C3546E">
        <w:rPr>
          <w:rFonts w:cs="Arial"/>
        </w:rPr>
        <w:t>Pas de changement.</w:t>
      </w:r>
    </w:p>
    <w:p w14:paraId="6F7BCBE2" w14:textId="77777777" w:rsidR="00945E0D" w:rsidRPr="00C3546E" w:rsidRDefault="00945E0D" w:rsidP="00945E0D">
      <w:pPr>
        <w:rPr>
          <w:rFonts w:cs="Arial"/>
        </w:rPr>
      </w:pPr>
    </w:p>
    <w:p w14:paraId="7B498B18" w14:textId="77777777" w:rsidR="00945E0D" w:rsidRPr="00C3546E" w:rsidRDefault="00945E0D" w:rsidP="00945E0D">
      <w:pPr>
        <w:rPr>
          <w:rFonts w:cs="Arial"/>
          <w:u w:val="single"/>
        </w:rPr>
      </w:pPr>
      <w:r w:rsidRPr="00C3546E">
        <w:rPr>
          <w:rFonts w:cs="Arial"/>
        </w:rPr>
        <w:t>5.</w:t>
      </w:r>
      <w:r w:rsidRPr="00C3546E">
        <w:rPr>
          <w:rFonts w:cs="Arial"/>
        </w:rPr>
        <w:tab/>
      </w:r>
      <w:r w:rsidRPr="00C3546E">
        <w:rPr>
          <w:rFonts w:cs="Arial"/>
          <w:u w:val="single"/>
        </w:rPr>
        <w:t>Activités de promotion de la protection des obtentions végétales</w:t>
      </w:r>
    </w:p>
    <w:p w14:paraId="4F6A0A6F" w14:textId="77777777" w:rsidR="00945E0D" w:rsidRPr="00C3546E" w:rsidRDefault="00945E0D" w:rsidP="00945E0D">
      <w:pPr>
        <w:rPr>
          <w:rFonts w:cs="Arial"/>
        </w:rPr>
      </w:pPr>
    </w:p>
    <w:tbl>
      <w:tblPr>
        <w:tblStyle w:val="TableGrid"/>
        <w:tblpPr w:leftFromText="180" w:rightFromText="180" w:vertAnchor="text" w:tblpY="1"/>
        <w:tblOverlap w:val="never"/>
        <w:tblW w:w="10201" w:type="dxa"/>
        <w:tblLayout w:type="fixed"/>
        <w:tblCellMar>
          <w:top w:w="28" w:type="dxa"/>
          <w:left w:w="28" w:type="dxa"/>
          <w:bottom w:w="28" w:type="dxa"/>
          <w:right w:w="28" w:type="dxa"/>
        </w:tblCellMar>
        <w:tblLook w:val="01E0" w:firstRow="1" w:lastRow="1" w:firstColumn="1" w:lastColumn="1" w:noHBand="0" w:noVBand="0"/>
      </w:tblPr>
      <w:tblGrid>
        <w:gridCol w:w="1696"/>
        <w:gridCol w:w="969"/>
        <w:gridCol w:w="1016"/>
        <w:gridCol w:w="1276"/>
        <w:gridCol w:w="1984"/>
        <w:gridCol w:w="2126"/>
        <w:gridCol w:w="1134"/>
      </w:tblGrid>
      <w:tr w:rsidR="00945E0D" w:rsidRPr="00C3546E" w14:paraId="795DE087" w14:textId="77777777" w:rsidTr="00C62561">
        <w:trPr>
          <w:tblHeader/>
        </w:trPr>
        <w:tc>
          <w:tcPr>
            <w:tcW w:w="1696" w:type="dxa"/>
          </w:tcPr>
          <w:p w14:paraId="321F21C3" w14:textId="77777777" w:rsidR="00945E0D" w:rsidRPr="00C3546E" w:rsidRDefault="00945E0D" w:rsidP="00C30F9D">
            <w:pPr>
              <w:keepNext/>
              <w:jc w:val="left"/>
              <w:rPr>
                <w:rFonts w:cs="Arial"/>
                <w:sz w:val="16"/>
              </w:rPr>
            </w:pPr>
            <w:r w:rsidRPr="00C3546E">
              <w:rPr>
                <w:rFonts w:cs="Arial"/>
                <w:sz w:val="16"/>
              </w:rPr>
              <w:t>Titre de l'activité</w:t>
            </w:r>
          </w:p>
        </w:tc>
        <w:tc>
          <w:tcPr>
            <w:tcW w:w="969" w:type="dxa"/>
          </w:tcPr>
          <w:p w14:paraId="6F5EFCB8" w14:textId="77777777" w:rsidR="00945E0D" w:rsidRPr="00C3546E" w:rsidRDefault="00945E0D" w:rsidP="00C30F9D">
            <w:pPr>
              <w:keepNext/>
              <w:jc w:val="left"/>
              <w:rPr>
                <w:rFonts w:cs="Arial"/>
                <w:sz w:val="16"/>
              </w:rPr>
            </w:pPr>
            <w:r w:rsidRPr="00C3546E">
              <w:rPr>
                <w:rFonts w:cs="Arial"/>
                <w:sz w:val="16"/>
              </w:rPr>
              <w:t>Date :</w:t>
            </w:r>
          </w:p>
        </w:tc>
        <w:tc>
          <w:tcPr>
            <w:tcW w:w="1016" w:type="dxa"/>
          </w:tcPr>
          <w:p w14:paraId="2A12189B" w14:textId="77777777" w:rsidR="00945E0D" w:rsidRPr="00C3546E" w:rsidRDefault="00945E0D" w:rsidP="00C30F9D">
            <w:pPr>
              <w:keepNext/>
              <w:jc w:val="left"/>
              <w:rPr>
                <w:rFonts w:cs="Arial"/>
                <w:sz w:val="16"/>
              </w:rPr>
            </w:pPr>
            <w:r w:rsidRPr="00C3546E">
              <w:rPr>
                <w:rFonts w:cs="Arial"/>
                <w:sz w:val="16"/>
              </w:rPr>
              <w:t>Localisation</w:t>
            </w:r>
          </w:p>
        </w:tc>
        <w:tc>
          <w:tcPr>
            <w:tcW w:w="1276" w:type="dxa"/>
          </w:tcPr>
          <w:p w14:paraId="1346AC3B" w14:textId="77777777" w:rsidR="00945E0D" w:rsidRPr="00C3546E" w:rsidRDefault="00945E0D" w:rsidP="00C30F9D">
            <w:pPr>
              <w:keepNext/>
              <w:jc w:val="left"/>
              <w:rPr>
                <w:rFonts w:cs="Arial"/>
                <w:sz w:val="16"/>
              </w:rPr>
            </w:pPr>
            <w:r w:rsidRPr="00C3546E">
              <w:rPr>
                <w:rFonts w:cs="Arial"/>
                <w:sz w:val="16"/>
              </w:rPr>
              <w:t>Organisateur(s)</w:t>
            </w:r>
          </w:p>
        </w:tc>
        <w:tc>
          <w:tcPr>
            <w:tcW w:w="1984" w:type="dxa"/>
          </w:tcPr>
          <w:p w14:paraId="194A1692" w14:textId="77777777" w:rsidR="00945E0D" w:rsidRPr="00C3546E" w:rsidRDefault="00945E0D" w:rsidP="00C30F9D">
            <w:pPr>
              <w:keepNext/>
              <w:jc w:val="left"/>
              <w:rPr>
                <w:rFonts w:cs="Arial"/>
                <w:sz w:val="16"/>
              </w:rPr>
            </w:pPr>
            <w:r w:rsidRPr="00C3546E">
              <w:rPr>
                <w:rFonts w:cs="Arial"/>
                <w:sz w:val="16"/>
              </w:rPr>
              <w:t>Objet de l'activité</w:t>
            </w:r>
          </w:p>
        </w:tc>
        <w:tc>
          <w:tcPr>
            <w:tcW w:w="2126" w:type="dxa"/>
          </w:tcPr>
          <w:p w14:paraId="4A50AF49" w14:textId="77777777" w:rsidR="00945E0D" w:rsidRPr="00C3546E" w:rsidRDefault="00945E0D" w:rsidP="00C30F9D">
            <w:pPr>
              <w:keepNext/>
              <w:jc w:val="left"/>
              <w:rPr>
                <w:rFonts w:cs="Arial"/>
                <w:sz w:val="16"/>
              </w:rPr>
            </w:pPr>
            <w:r w:rsidRPr="00C3546E">
              <w:rPr>
                <w:rFonts w:cs="Arial"/>
                <w:sz w:val="16"/>
              </w:rPr>
              <w:t>Pays/ organisations participants (nombre de participants de chaque pays)</w:t>
            </w:r>
          </w:p>
        </w:tc>
        <w:tc>
          <w:tcPr>
            <w:tcW w:w="1134" w:type="dxa"/>
          </w:tcPr>
          <w:p w14:paraId="146171F8" w14:textId="77777777" w:rsidR="00945E0D" w:rsidRPr="00C3546E" w:rsidRDefault="00945E0D" w:rsidP="00C30F9D">
            <w:pPr>
              <w:keepNext/>
              <w:jc w:val="left"/>
              <w:rPr>
                <w:rFonts w:cs="Arial"/>
                <w:sz w:val="16"/>
              </w:rPr>
            </w:pPr>
            <w:r w:rsidRPr="00C3546E">
              <w:rPr>
                <w:rFonts w:cs="Arial"/>
                <w:sz w:val="16"/>
              </w:rPr>
              <w:t>Commentaires</w:t>
            </w:r>
          </w:p>
        </w:tc>
      </w:tr>
      <w:tr w:rsidR="00945E0D" w:rsidRPr="00C3546E" w14:paraId="7A283155" w14:textId="77777777" w:rsidTr="00C62561">
        <w:tc>
          <w:tcPr>
            <w:tcW w:w="1696" w:type="dxa"/>
          </w:tcPr>
          <w:p w14:paraId="217B860B" w14:textId="77777777" w:rsidR="00945E0D" w:rsidRPr="00C3546E" w:rsidRDefault="00945E0D" w:rsidP="00C30F9D">
            <w:pPr>
              <w:keepNext/>
              <w:jc w:val="left"/>
              <w:rPr>
                <w:rFonts w:cs="Arial"/>
                <w:sz w:val="16"/>
              </w:rPr>
            </w:pPr>
            <w:r w:rsidRPr="00C3546E">
              <w:rPr>
                <w:rFonts w:cs="Arial"/>
                <w:sz w:val="16"/>
              </w:rPr>
              <w:t>1. "Qui se cache derrière le masque ?</w:t>
            </w:r>
          </w:p>
        </w:tc>
        <w:tc>
          <w:tcPr>
            <w:tcW w:w="969" w:type="dxa"/>
          </w:tcPr>
          <w:p w14:paraId="1AD21629" w14:textId="77777777" w:rsidR="00945E0D" w:rsidRPr="00C3546E" w:rsidRDefault="00945E0D" w:rsidP="00C30F9D">
            <w:pPr>
              <w:keepNext/>
              <w:jc w:val="left"/>
              <w:rPr>
                <w:rFonts w:cs="Arial"/>
                <w:sz w:val="16"/>
              </w:rPr>
            </w:pPr>
            <w:r w:rsidRPr="00C3546E">
              <w:rPr>
                <w:rFonts w:cs="Arial"/>
                <w:sz w:val="16"/>
              </w:rPr>
              <w:t>3.2023</w:t>
            </w:r>
          </w:p>
        </w:tc>
        <w:tc>
          <w:tcPr>
            <w:tcW w:w="1016" w:type="dxa"/>
          </w:tcPr>
          <w:p w14:paraId="08A8E549" w14:textId="77777777" w:rsidR="00945E0D" w:rsidRPr="00C3546E" w:rsidRDefault="00945E0D" w:rsidP="00C30F9D">
            <w:pPr>
              <w:keepNext/>
              <w:jc w:val="left"/>
              <w:rPr>
                <w:rFonts w:cs="Arial"/>
                <w:sz w:val="16"/>
              </w:rPr>
            </w:pPr>
            <w:r w:rsidRPr="00C3546E">
              <w:rPr>
                <w:rFonts w:cs="Arial"/>
                <w:sz w:val="16"/>
              </w:rPr>
              <w:t>Instagram du ministère</w:t>
            </w:r>
          </w:p>
        </w:tc>
        <w:tc>
          <w:tcPr>
            <w:tcW w:w="1276" w:type="dxa"/>
          </w:tcPr>
          <w:p w14:paraId="5270D272" w14:textId="77777777" w:rsidR="00945E0D" w:rsidRPr="00C3546E" w:rsidRDefault="00945E0D" w:rsidP="00C30F9D">
            <w:pPr>
              <w:keepNext/>
              <w:jc w:val="left"/>
              <w:rPr>
                <w:rFonts w:cs="Arial"/>
                <w:sz w:val="16"/>
                <w:szCs w:val="16"/>
              </w:rPr>
            </w:pPr>
            <w:r w:rsidRPr="00C3546E">
              <w:rPr>
                <w:rFonts w:cs="Arial"/>
                <w:sz w:val="16"/>
                <w:szCs w:val="16"/>
              </w:rPr>
              <w:t>Division de la communication, des médias et des relations publiques du ministère</w:t>
            </w:r>
          </w:p>
        </w:tc>
        <w:tc>
          <w:tcPr>
            <w:tcW w:w="1984" w:type="dxa"/>
          </w:tcPr>
          <w:p w14:paraId="4D4650B5" w14:textId="77777777" w:rsidR="00945E0D" w:rsidRPr="00C3546E" w:rsidRDefault="00945E0D" w:rsidP="00C30F9D">
            <w:pPr>
              <w:keepNext/>
              <w:jc w:val="left"/>
              <w:rPr>
                <w:rFonts w:cs="Arial"/>
                <w:sz w:val="16"/>
              </w:rPr>
            </w:pPr>
            <w:r w:rsidRPr="00C3546E">
              <w:rPr>
                <w:rFonts w:cs="Arial"/>
                <w:sz w:val="16"/>
              </w:rPr>
              <w:t>Présentation et promotion des unités du ministère pendant la saison du carnaval</w:t>
            </w:r>
          </w:p>
        </w:tc>
        <w:tc>
          <w:tcPr>
            <w:tcW w:w="2126" w:type="dxa"/>
          </w:tcPr>
          <w:p w14:paraId="1D92FBCF" w14:textId="77777777" w:rsidR="00945E0D" w:rsidRPr="00C3546E" w:rsidRDefault="00945E0D" w:rsidP="00C30F9D">
            <w:pPr>
              <w:keepNext/>
              <w:jc w:val="left"/>
              <w:rPr>
                <w:rFonts w:cs="Arial"/>
                <w:sz w:val="16"/>
              </w:rPr>
            </w:pPr>
            <w:r w:rsidRPr="00C3546E">
              <w:rPr>
                <w:rFonts w:cs="Arial"/>
                <w:sz w:val="16"/>
              </w:rPr>
              <w:t>Le public israélien</w:t>
            </w:r>
          </w:p>
        </w:tc>
        <w:tc>
          <w:tcPr>
            <w:tcW w:w="1134" w:type="dxa"/>
          </w:tcPr>
          <w:p w14:paraId="2AD2F5B0" w14:textId="77777777" w:rsidR="00945E0D" w:rsidRPr="00C3546E" w:rsidRDefault="00945E0D" w:rsidP="00C30F9D">
            <w:pPr>
              <w:keepNext/>
              <w:jc w:val="left"/>
              <w:rPr>
                <w:rFonts w:cs="Arial"/>
                <w:sz w:val="16"/>
              </w:rPr>
            </w:pPr>
          </w:p>
        </w:tc>
      </w:tr>
      <w:tr w:rsidR="00945E0D" w:rsidRPr="00C3546E" w14:paraId="05CBCBF6" w14:textId="77777777" w:rsidTr="00C62561">
        <w:tc>
          <w:tcPr>
            <w:tcW w:w="1696" w:type="dxa"/>
          </w:tcPr>
          <w:p w14:paraId="72F98642" w14:textId="77777777" w:rsidR="00945E0D" w:rsidRPr="00C3546E" w:rsidRDefault="00945E0D" w:rsidP="00C30F9D">
            <w:pPr>
              <w:keepNext/>
              <w:jc w:val="left"/>
              <w:rPr>
                <w:rFonts w:cs="Arial"/>
                <w:sz w:val="16"/>
              </w:rPr>
            </w:pPr>
            <w:r w:rsidRPr="00C3546E">
              <w:rPr>
                <w:rFonts w:cs="Arial"/>
                <w:sz w:val="16"/>
              </w:rPr>
              <w:t>2. Journée mondiale de la propriété intellectuelle</w:t>
            </w:r>
          </w:p>
        </w:tc>
        <w:tc>
          <w:tcPr>
            <w:tcW w:w="969" w:type="dxa"/>
          </w:tcPr>
          <w:p w14:paraId="69A07FE5" w14:textId="77777777" w:rsidR="00945E0D" w:rsidRPr="00C3546E" w:rsidRDefault="00945E0D" w:rsidP="00C30F9D">
            <w:pPr>
              <w:keepNext/>
              <w:jc w:val="left"/>
              <w:rPr>
                <w:rFonts w:cs="Arial"/>
                <w:sz w:val="16"/>
              </w:rPr>
            </w:pPr>
            <w:r w:rsidRPr="00C3546E">
              <w:rPr>
                <w:rFonts w:cs="Arial"/>
                <w:sz w:val="16"/>
              </w:rPr>
              <w:t>27.4.2023</w:t>
            </w:r>
          </w:p>
        </w:tc>
        <w:tc>
          <w:tcPr>
            <w:tcW w:w="1016" w:type="dxa"/>
          </w:tcPr>
          <w:p w14:paraId="4D576003" w14:textId="77777777" w:rsidR="00945E0D" w:rsidRPr="00C3546E" w:rsidRDefault="00945E0D" w:rsidP="00C30F9D">
            <w:pPr>
              <w:keepNext/>
              <w:jc w:val="left"/>
              <w:rPr>
                <w:rFonts w:cs="Arial"/>
                <w:sz w:val="16"/>
              </w:rPr>
            </w:pPr>
            <w:r w:rsidRPr="00C3546E">
              <w:rPr>
                <w:rFonts w:cs="Arial"/>
                <w:sz w:val="16"/>
              </w:rPr>
              <w:t>Liste de distribution du ministère</w:t>
            </w:r>
          </w:p>
        </w:tc>
        <w:tc>
          <w:tcPr>
            <w:tcW w:w="1276" w:type="dxa"/>
          </w:tcPr>
          <w:p w14:paraId="2C0B3B8B" w14:textId="77777777" w:rsidR="00945E0D" w:rsidRPr="00C3546E" w:rsidRDefault="00945E0D" w:rsidP="00C30F9D">
            <w:pPr>
              <w:keepNext/>
              <w:jc w:val="left"/>
              <w:rPr>
                <w:rFonts w:cs="Arial"/>
                <w:sz w:val="16"/>
                <w:szCs w:val="16"/>
              </w:rPr>
            </w:pPr>
            <w:r w:rsidRPr="00C3546E">
              <w:rPr>
                <w:rFonts w:cs="Arial"/>
                <w:sz w:val="16"/>
                <w:szCs w:val="16"/>
              </w:rPr>
              <w:t>Bureau PBR</w:t>
            </w:r>
          </w:p>
        </w:tc>
        <w:tc>
          <w:tcPr>
            <w:tcW w:w="1984" w:type="dxa"/>
          </w:tcPr>
          <w:p w14:paraId="45F7FEEA" w14:textId="77777777" w:rsidR="00945E0D" w:rsidRPr="00C3546E" w:rsidRDefault="00945E0D" w:rsidP="00C30F9D">
            <w:pPr>
              <w:keepNext/>
              <w:jc w:val="left"/>
              <w:rPr>
                <w:rFonts w:cs="Arial"/>
                <w:sz w:val="16"/>
              </w:rPr>
            </w:pPr>
            <w:r w:rsidRPr="00C3546E">
              <w:rPr>
                <w:rFonts w:cs="Arial"/>
                <w:sz w:val="16"/>
                <w:szCs w:val="16"/>
              </w:rPr>
              <w:t>Promotion PBR</w:t>
            </w:r>
          </w:p>
        </w:tc>
        <w:tc>
          <w:tcPr>
            <w:tcW w:w="2126" w:type="dxa"/>
          </w:tcPr>
          <w:p w14:paraId="55FB326B" w14:textId="77777777" w:rsidR="00945E0D" w:rsidRPr="00C3546E" w:rsidRDefault="00945E0D" w:rsidP="00C30F9D">
            <w:pPr>
              <w:keepNext/>
              <w:jc w:val="left"/>
              <w:rPr>
                <w:rFonts w:cs="Arial"/>
                <w:sz w:val="16"/>
              </w:rPr>
            </w:pPr>
          </w:p>
        </w:tc>
        <w:tc>
          <w:tcPr>
            <w:tcW w:w="1134" w:type="dxa"/>
          </w:tcPr>
          <w:p w14:paraId="20CA23CA" w14:textId="77777777" w:rsidR="00945E0D" w:rsidRPr="00C3546E" w:rsidRDefault="00945E0D" w:rsidP="00C30F9D">
            <w:pPr>
              <w:keepNext/>
              <w:jc w:val="left"/>
              <w:rPr>
                <w:rFonts w:cs="Arial"/>
                <w:sz w:val="16"/>
              </w:rPr>
            </w:pPr>
          </w:p>
        </w:tc>
      </w:tr>
      <w:tr w:rsidR="00945E0D" w:rsidRPr="00C3546E" w14:paraId="67169BF8" w14:textId="77777777" w:rsidTr="00C62561">
        <w:tc>
          <w:tcPr>
            <w:tcW w:w="1696" w:type="dxa"/>
          </w:tcPr>
          <w:p w14:paraId="765C4C18" w14:textId="77777777" w:rsidR="00945E0D" w:rsidRPr="00C3546E" w:rsidRDefault="00945E0D" w:rsidP="00C30F9D">
            <w:pPr>
              <w:keepNext/>
              <w:jc w:val="left"/>
              <w:rPr>
                <w:rFonts w:cs="Arial"/>
                <w:sz w:val="16"/>
                <w:szCs w:val="16"/>
              </w:rPr>
            </w:pPr>
            <w:r w:rsidRPr="00C3546E">
              <w:rPr>
                <w:rFonts w:cs="Arial"/>
                <w:sz w:val="16"/>
                <w:szCs w:val="16"/>
              </w:rPr>
              <w:t xml:space="preserve">3. Exposition Agro </w:t>
            </w:r>
            <w:proofErr w:type="spellStart"/>
            <w:r w:rsidRPr="00C3546E">
              <w:rPr>
                <w:rFonts w:cs="Arial"/>
                <w:sz w:val="16"/>
                <w:szCs w:val="16"/>
              </w:rPr>
              <w:t>Mashov</w:t>
            </w:r>
            <w:proofErr w:type="spellEnd"/>
          </w:p>
        </w:tc>
        <w:tc>
          <w:tcPr>
            <w:tcW w:w="969" w:type="dxa"/>
          </w:tcPr>
          <w:p w14:paraId="4DE0299B" w14:textId="77777777" w:rsidR="00945E0D" w:rsidRPr="00C3546E" w:rsidRDefault="00945E0D" w:rsidP="00C30F9D">
            <w:pPr>
              <w:keepNext/>
              <w:jc w:val="left"/>
              <w:rPr>
                <w:rFonts w:cs="Arial"/>
                <w:sz w:val="16"/>
                <w:szCs w:val="16"/>
              </w:rPr>
            </w:pPr>
            <w:r w:rsidRPr="00C3546E">
              <w:rPr>
                <w:rFonts w:cs="Arial"/>
                <w:sz w:val="16"/>
                <w:szCs w:val="16"/>
              </w:rPr>
              <w:t>5-6.9.2023</w:t>
            </w:r>
          </w:p>
        </w:tc>
        <w:tc>
          <w:tcPr>
            <w:tcW w:w="1016" w:type="dxa"/>
          </w:tcPr>
          <w:p w14:paraId="2BA906F0" w14:textId="77777777" w:rsidR="00945E0D" w:rsidRPr="00C3546E" w:rsidRDefault="00945E0D" w:rsidP="00C30F9D">
            <w:pPr>
              <w:keepNext/>
              <w:jc w:val="left"/>
              <w:rPr>
                <w:rFonts w:cs="Arial"/>
                <w:sz w:val="16"/>
                <w:szCs w:val="16"/>
              </w:rPr>
            </w:pPr>
            <w:r w:rsidRPr="00C3546E">
              <w:rPr>
                <w:rFonts w:cs="Arial"/>
                <w:sz w:val="16"/>
                <w:szCs w:val="16"/>
              </w:rPr>
              <w:t>TLV EXPO, Tel Aviv, Israël</w:t>
            </w:r>
          </w:p>
        </w:tc>
        <w:tc>
          <w:tcPr>
            <w:tcW w:w="1276" w:type="dxa"/>
          </w:tcPr>
          <w:p w14:paraId="0E7BE0AF" w14:textId="77777777" w:rsidR="00945E0D" w:rsidRPr="00C3546E" w:rsidRDefault="00945E0D" w:rsidP="00C30F9D">
            <w:pPr>
              <w:keepNext/>
              <w:jc w:val="left"/>
              <w:rPr>
                <w:rFonts w:cs="Arial"/>
                <w:sz w:val="16"/>
                <w:szCs w:val="16"/>
              </w:rPr>
            </w:pPr>
            <w:r w:rsidRPr="00C3546E">
              <w:rPr>
                <w:rFonts w:cs="Arial"/>
                <w:sz w:val="16"/>
                <w:szCs w:val="16"/>
              </w:rPr>
              <w:t xml:space="preserve">Groupe </w:t>
            </w:r>
            <w:proofErr w:type="spellStart"/>
            <w:r w:rsidRPr="00C3546E">
              <w:rPr>
                <w:rFonts w:cs="Arial"/>
                <w:sz w:val="16"/>
                <w:szCs w:val="16"/>
              </w:rPr>
              <w:t>Mashov</w:t>
            </w:r>
            <w:proofErr w:type="spellEnd"/>
          </w:p>
        </w:tc>
        <w:tc>
          <w:tcPr>
            <w:tcW w:w="1984" w:type="dxa"/>
          </w:tcPr>
          <w:p w14:paraId="41675598" w14:textId="77777777" w:rsidR="00945E0D" w:rsidRPr="00C3546E" w:rsidRDefault="00945E0D" w:rsidP="00C30F9D">
            <w:pPr>
              <w:keepNext/>
              <w:jc w:val="left"/>
              <w:rPr>
                <w:rFonts w:cs="Arial"/>
                <w:sz w:val="16"/>
                <w:szCs w:val="16"/>
              </w:rPr>
            </w:pPr>
            <w:r w:rsidRPr="00C3546E">
              <w:rPr>
                <w:rFonts w:cs="Arial"/>
                <w:sz w:val="16"/>
                <w:szCs w:val="16"/>
              </w:rPr>
              <w:t>PBR Promotion et participation</w:t>
            </w:r>
          </w:p>
        </w:tc>
        <w:tc>
          <w:tcPr>
            <w:tcW w:w="2126" w:type="dxa"/>
          </w:tcPr>
          <w:p w14:paraId="344B6EA7" w14:textId="77777777" w:rsidR="00945E0D" w:rsidRPr="00C3546E" w:rsidRDefault="00945E0D" w:rsidP="00C30F9D">
            <w:pPr>
              <w:keepNext/>
              <w:jc w:val="left"/>
              <w:rPr>
                <w:rFonts w:cs="Arial"/>
                <w:sz w:val="16"/>
                <w:szCs w:val="16"/>
              </w:rPr>
            </w:pPr>
            <w:r w:rsidRPr="00C3546E">
              <w:rPr>
                <w:rFonts w:cs="Arial"/>
                <w:sz w:val="16"/>
                <w:szCs w:val="16"/>
              </w:rPr>
              <w:t>Entreprises agricoles locales, cultivateurs, etc.</w:t>
            </w:r>
          </w:p>
        </w:tc>
        <w:tc>
          <w:tcPr>
            <w:tcW w:w="1134" w:type="dxa"/>
          </w:tcPr>
          <w:p w14:paraId="4CE0CC9E" w14:textId="77777777" w:rsidR="00945E0D" w:rsidRPr="00C3546E" w:rsidRDefault="00945E0D" w:rsidP="00C30F9D">
            <w:pPr>
              <w:keepNext/>
              <w:jc w:val="left"/>
              <w:rPr>
                <w:rFonts w:cs="Arial"/>
                <w:sz w:val="16"/>
                <w:szCs w:val="16"/>
              </w:rPr>
            </w:pPr>
            <w:r w:rsidRPr="00C3546E">
              <w:rPr>
                <w:rFonts w:cs="Arial"/>
                <w:sz w:val="16"/>
                <w:szCs w:val="16"/>
              </w:rPr>
              <w:t>Stand et représentation dans le pavillon du ministère</w:t>
            </w:r>
          </w:p>
        </w:tc>
      </w:tr>
      <w:tr w:rsidR="00945E0D" w:rsidRPr="00C3546E" w14:paraId="652EC758" w14:textId="77777777" w:rsidTr="00C62561">
        <w:tc>
          <w:tcPr>
            <w:tcW w:w="1696" w:type="dxa"/>
          </w:tcPr>
          <w:p w14:paraId="696A5960" w14:textId="77777777" w:rsidR="00945E0D" w:rsidRPr="00C3546E" w:rsidRDefault="00945E0D" w:rsidP="00C30F9D">
            <w:pPr>
              <w:keepNext/>
              <w:jc w:val="left"/>
              <w:rPr>
                <w:rFonts w:cs="Arial"/>
                <w:sz w:val="16"/>
              </w:rPr>
            </w:pPr>
            <w:r w:rsidRPr="00C3546E">
              <w:rPr>
                <w:rFonts w:cs="Arial"/>
                <w:sz w:val="16"/>
              </w:rPr>
              <w:t>4. Réunion de l'IPAA</w:t>
            </w:r>
          </w:p>
          <w:p w14:paraId="2FF3A160" w14:textId="77777777" w:rsidR="00945E0D" w:rsidRPr="00C3546E" w:rsidRDefault="00945E0D" w:rsidP="00C30F9D">
            <w:pPr>
              <w:keepNext/>
              <w:jc w:val="left"/>
              <w:rPr>
                <w:rFonts w:cs="Arial"/>
                <w:sz w:val="16"/>
              </w:rPr>
            </w:pPr>
          </w:p>
        </w:tc>
        <w:tc>
          <w:tcPr>
            <w:tcW w:w="969" w:type="dxa"/>
          </w:tcPr>
          <w:p w14:paraId="3082B020" w14:textId="77777777" w:rsidR="00945E0D" w:rsidRPr="00C3546E" w:rsidRDefault="00945E0D" w:rsidP="00C30F9D">
            <w:pPr>
              <w:keepNext/>
              <w:jc w:val="left"/>
              <w:rPr>
                <w:rFonts w:cs="Arial"/>
                <w:sz w:val="16"/>
              </w:rPr>
            </w:pPr>
            <w:r w:rsidRPr="00C3546E">
              <w:rPr>
                <w:rFonts w:cs="Arial"/>
                <w:sz w:val="16"/>
              </w:rPr>
              <w:t>12.9.2023</w:t>
            </w:r>
          </w:p>
        </w:tc>
        <w:tc>
          <w:tcPr>
            <w:tcW w:w="1016" w:type="dxa"/>
          </w:tcPr>
          <w:p w14:paraId="20AB83B5" w14:textId="77777777" w:rsidR="00945E0D" w:rsidRPr="00C3546E" w:rsidRDefault="00945E0D" w:rsidP="00C30F9D">
            <w:pPr>
              <w:keepNext/>
              <w:jc w:val="left"/>
              <w:rPr>
                <w:rFonts w:cs="Arial"/>
                <w:sz w:val="16"/>
              </w:rPr>
            </w:pPr>
            <w:r w:rsidRPr="00C3546E">
              <w:rPr>
                <w:rFonts w:cs="Arial"/>
                <w:sz w:val="16"/>
              </w:rPr>
              <w:t>Webinaire</w:t>
            </w:r>
          </w:p>
        </w:tc>
        <w:tc>
          <w:tcPr>
            <w:tcW w:w="1276" w:type="dxa"/>
          </w:tcPr>
          <w:p w14:paraId="6EE8868D" w14:textId="77777777" w:rsidR="00945E0D" w:rsidRPr="00C3546E" w:rsidRDefault="00945E0D" w:rsidP="00C30F9D">
            <w:pPr>
              <w:keepNext/>
              <w:jc w:val="left"/>
              <w:rPr>
                <w:rFonts w:cs="Arial"/>
                <w:sz w:val="22"/>
              </w:rPr>
            </w:pPr>
            <w:r w:rsidRPr="00C3546E">
              <w:rPr>
                <w:rFonts w:cs="Arial"/>
                <w:sz w:val="16"/>
              </w:rPr>
              <w:t>Association des conseils en brevets d'Israël (IPAA)</w:t>
            </w:r>
          </w:p>
        </w:tc>
        <w:tc>
          <w:tcPr>
            <w:tcW w:w="1984" w:type="dxa"/>
          </w:tcPr>
          <w:p w14:paraId="697EBA38" w14:textId="77777777" w:rsidR="00945E0D" w:rsidRPr="00C3546E" w:rsidRDefault="00945E0D" w:rsidP="00C30F9D">
            <w:pPr>
              <w:keepNext/>
              <w:jc w:val="left"/>
              <w:rPr>
                <w:rFonts w:cs="Arial"/>
                <w:sz w:val="16"/>
                <w:szCs w:val="16"/>
              </w:rPr>
            </w:pPr>
            <w:r w:rsidRPr="00C3546E">
              <w:rPr>
                <w:rFonts w:cs="Arial"/>
                <w:color w:val="3E3E3E"/>
                <w:sz w:val="16"/>
                <w:szCs w:val="16"/>
                <w:lang w:bidi="he-IL"/>
              </w:rPr>
              <w:t xml:space="preserve">Présentation du Conseil du droit d'obtenteur, </w:t>
            </w:r>
            <w:r w:rsidRPr="00C3546E">
              <w:rPr>
                <w:rFonts w:cs="Arial"/>
                <w:sz w:val="16"/>
                <w:szCs w:val="16"/>
              </w:rPr>
              <w:t>coopération et compréhension des difficultés liées à l'application du droit d'obtenteur</w:t>
            </w:r>
          </w:p>
        </w:tc>
        <w:tc>
          <w:tcPr>
            <w:tcW w:w="2126" w:type="dxa"/>
          </w:tcPr>
          <w:p w14:paraId="3DBADEDF" w14:textId="77777777" w:rsidR="00945E0D" w:rsidRPr="00C3546E" w:rsidRDefault="00945E0D" w:rsidP="00C30F9D">
            <w:pPr>
              <w:keepNext/>
              <w:jc w:val="left"/>
              <w:rPr>
                <w:rFonts w:cs="Arial"/>
                <w:sz w:val="16"/>
              </w:rPr>
            </w:pPr>
            <w:r w:rsidRPr="00C3546E">
              <w:rPr>
                <w:rFonts w:cs="Arial"/>
                <w:sz w:val="16"/>
              </w:rPr>
              <w:t>Conseils en brevets locaux</w:t>
            </w:r>
          </w:p>
        </w:tc>
        <w:tc>
          <w:tcPr>
            <w:tcW w:w="1134" w:type="dxa"/>
          </w:tcPr>
          <w:p w14:paraId="4504D366" w14:textId="77777777" w:rsidR="00945E0D" w:rsidRPr="00C3546E" w:rsidRDefault="00945E0D" w:rsidP="00C30F9D">
            <w:pPr>
              <w:keepNext/>
              <w:jc w:val="left"/>
              <w:rPr>
                <w:rFonts w:cs="Arial"/>
                <w:sz w:val="16"/>
              </w:rPr>
            </w:pPr>
          </w:p>
        </w:tc>
      </w:tr>
      <w:tr w:rsidR="00945E0D" w:rsidRPr="00C3546E" w14:paraId="3A177051" w14:textId="77777777" w:rsidTr="00C62561">
        <w:tc>
          <w:tcPr>
            <w:tcW w:w="1696" w:type="dxa"/>
          </w:tcPr>
          <w:p w14:paraId="4EA26C42" w14:textId="77777777" w:rsidR="00945E0D" w:rsidRPr="00C3546E" w:rsidRDefault="00945E0D" w:rsidP="00C30F9D">
            <w:pPr>
              <w:keepNext/>
              <w:jc w:val="left"/>
              <w:rPr>
                <w:rFonts w:cs="Arial"/>
                <w:sz w:val="16"/>
                <w:szCs w:val="16"/>
              </w:rPr>
            </w:pPr>
            <w:r w:rsidRPr="00C3546E">
              <w:rPr>
                <w:rFonts w:cs="Arial"/>
                <w:sz w:val="16"/>
                <w:szCs w:val="16"/>
              </w:rPr>
              <w:lastRenderedPageBreak/>
              <w:t>5. Réunions avec les producteurs et les sélectionneurs</w:t>
            </w:r>
          </w:p>
        </w:tc>
        <w:tc>
          <w:tcPr>
            <w:tcW w:w="969" w:type="dxa"/>
          </w:tcPr>
          <w:p w14:paraId="48201264" w14:textId="77777777" w:rsidR="00945E0D" w:rsidRPr="00C3546E" w:rsidRDefault="00945E0D" w:rsidP="00C30F9D">
            <w:pPr>
              <w:keepNext/>
              <w:jc w:val="left"/>
              <w:rPr>
                <w:rFonts w:cs="Arial"/>
                <w:sz w:val="16"/>
                <w:szCs w:val="16"/>
                <w:cs/>
              </w:rPr>
            </w:pPr>
            <w:r w:rsidRPr="00C3546E">
              <w:rPr>
                <w:rFonts w:cs="Arial"/>
                <w:sz w:val="16"/>
                <w:szCs w:val="16"/>
              </w:rPr>
              <w:t>2023</w:t>
            </w:r>
          </w:p>
        </w:tc>
        <w:tc>
          <w:tcPr>
            <w:tcW w:w="1016" w:type="dxa"/>
          </w:tcPr>
          <w:p w14:paraId="116E6E2F" w14:textId="77777777" w:rsidR="00945E0D" w:rsidRPr="00C3546E" w:rsidRDefault="00945E0D" w:rsidP="00C30F9D">
            <w:pPr>
              <w:keepNext/>
              <w:jc w:val="left"/>
              <w:rPr>
                <w:rFonts w:cs="Arial"/>
                <w:sz w:val="16"/>
                <w:szCs w:val="16"/>
              </w:rPr>
            </w:pPr>
            <w:r w:rsidRPr="00C3546E">
              <w:rPr>
                <w:rFonts w:cs="Arial"/>
                <w:sz w:val="16"/>
                <w:szCs w:val="16"/>
              </w:rPr>
              <w:t>Partout en Israël</w:t>
            </w:r>
          </w:p>
        </w:tc>
        <w:tc>
          <w:tcPr>
            <w:tcW w:w="1276" w:type="dxa"/>
          </w:tcPr>
          <w:p w14:paraId="5485AB1C" w14:textId="77777777" w:rsidR="00945E0D" w:rsidRPr="00C3546E" w:rsidRDefault="00945E0D" w:rsidP="00C30F9D">
            <w:pPr>
              <w:keepNext/>
              <w:jc w:val="left"/>
              <w:rPr>
                <w:rFonts w:cs="Arial"/>
                <w:sz w:val="16"/>
                <w:szCs w:val="16"/>
              </w:rPr>
            </w:pPr>
            <w:r w:rsidRPr="00C3546E">
              <w:rPr>
                <w:rFonts w:cs="Arial"/>
                <w:sz w:val="16"/>
                <w:szCs w:val="16"/>
              </w:rPr>
              <w:t>Bureau PBR</w:t>
            </w:r>
          </w:p>
        </w:tc>
        <w:tc>
          <w:tcPr>
            <w:tcW w:w="1984" w:type="dxa"/>
          </w:tcPr>
          <w:p w14:paraId="27022731" w14:textId="77777777" w:rsidR="00945E0D" w:rsidRPr="00C3546E" w:rsidRDefault="00945E0D" w:rsidP="00C30F9D">
            <w:pPr>
              <w:keepNext/>
              <w:jc w:val="left"/>
              <w:rPr>
                <w:rFonts w:cs="Arial"/>
                <w:sz w:val="16"/>
                <w:szCs w:val="16"/>
                <w:lang w:bidi="he-IL"/>
              </w:rPr>
            </w:pPr>
            <w:r w:rsidRPr="00C3546E">
              <w:rPr>
                <w:rFonts w:cs="Arial"/>
                <w:sz w:val="16"/>
                <w:szCs w:val="16"/>
              </w:rPr>
              <w:t>Amélioration de la coopération entre les cultivateurs, les détenteurs de droits d'obtenteur et les sélectionneurs, et compréhension des difficultés liées à l'</w:t>
            </w:r>
            <w:r w:rsidRPr="00C3546E">
              <w:rPr>
                <w:rFonts w:cs="Arial"/>
                <w:sz w:val="16"/>
                <w:szCs w:val="16"/>
                <w:lang w:bidi="he-IL"/>
              </w:rPr>
              <w:t xml:space="preserve">application des </w:t>
            </w:r>
            <w:r w:rsidRPr="00C3546E">
              <w:rPr>
                <w:rFonts w:cs="Arial"/>
                <w:sz w:val="16"/>
                <w:szCs w:val="16"/>
              </w:rPr>
              <w:t>droits d'obtenteur.</w:t>
            </w:r>
          </w:p>
        </w:tc>
        <w:tc>
          <w:tcPr>
            <w:tcW w:w="2126" w:type="dxa"/>
          </w:tcPr>
          <w:p w14:paraId="18A64A5C" w14:textId="77777777" w:rsidR="00945E0D" w:rsidRPr="00C3546E" w:rsidRDefault="00945E0D" w:rsidP="00C30F9D">
            <w:pPr>
              <w:keepNext/>
              <w:jc w:val="left"/>
              <w:rPr>
                <w:rFonts w:cs="Arial"/>
                <w:sz w:val="16"/>
                <w:szCs w:val="16"/>
              </w:rPr>
            </w:pPr>
            <w:r w:rsidRPr="00C3546E">
              <w:rPr>
                <w:rFonts w:cs="Arial"/>
                <w:sz w:val="16"/>
                <w:szCs w:val="16"/>
              </w:rPr>
              <w:t>Sélectionneurs et cultivateurs d'entreprises privées et publiques en Israël</w:t>
            </w:r>
          </w:p>
        </w:tc>
        <w:tc>
          <w:tcPr>
            <w:tcW w:w="1134" w:type="dxa"/>
          </w:tcPr>
          <w:p w14:paraId="3E7F70CE" w14:textId="77777777" w:rsidR="00945E0D" w:rsidRPr="00C3546E" w:rsidRDefault="00945E0D" w:rsidP="00C30F9D">
            <w:pPr>
              <w:keepNext/>
              <w:jc w:val="left"/>
              <w:rPr>
                <w:rFonts w:cs="Arial"/>
                <w:sz w:val="16"/>
                <w:szCs w:val="16"/>
              </w:rPr>
            </w:pPr>
          </w:p>
        </w:tc>
      </w:tr>
    </w:tbl>
    <w:p w14:paraId="303CB954" w14:textId="77777777" w:rsidR="00945E0D" w:rsidRPr="00C3546E" w:rsidRDefault="00945E0D" w:rsidP="00945E0D">
      <w:pPr>
        <w:rPr>
          <w:rFonts w:cs="Arial"/>
        </w:rPr>
      </w:pPr>
    </w:p>
    <w:p w14:paraId="249EA68E" w14:textId="77777777" w:rsidR="00945E0D" w:rsidRPr="00C3546E" w:rsidRDefault="00945E0D" w:rsidP="00945E0D">
      <w:pPr>
        <w:rPr>
          <w:rFonts w:cs="Arial"/>
        </w:rPr>
      </w:pPr>
    </w:p>
    <w:p w14:paraId="756863A9" w14:textId="77777777" w:rsidR="00945E0D" w:rsidRPr="00C3546E" w:rsidRDefault="00945E0D" w:rsidP="00945E0D">
      <w:pPr>
        <w:rPr>
          <w:rFonts w:cs="Arial"/>
          <w:bCs/>
        </w:rPr>
      </w:pPr>
      <w:r w:rsidRPr="00C3546E">
        <w:rPr>
          <w:rFonts w:cs="Arial"/>
          <w:bCs/>
        </w:rPr>
        <w:t xml:space="preserve">II. </w:t>
      </w:r>
      <w:r w:rsidRPr="00C3546E">
        <w:rPr>
          <w:rFonts w:cs="Arial"/>
          <w:bCs/>
        </w:rPr>
        <w:tab/>
        <w:t>AUTRES DÉVELOPPEMENTS INTÉRESSANT L'UPOV</w:t>
      </w:r>
    </w:p>
    <w:p w14:paraId="40C42E93" w14:textId="77777777" w:rsidR="00945E0D" w:rsidRPr="00C3546E" w:rsidRDefault="00945E0D" w:rsidP="00945E0D">
      <w:pPr>
        <w:rPr>
          <w:rFonts w:cs="Arial"/>
          <w:bCs/>
        </w:rPr>
      </w:pPr>
    </w:p>
    <w:p w14:paraId="413B91B2" w14:textId="77777777" w:rsidR="00945E0D" w:rsidRPr="00C3546E" w:rsidRDefault="00945E0D" w:rsidP="00945E0D">
      <w:pPr>
        <w:rPr>
          <w:rFonts w:cs="Arial"/>
          <w:bCs/>
        </w:rPr>
      </w:pPr>
      <w:r w:rsidRPr="00C3546E">
        <w:rPr>
          <w:rFonts w:cs="Arial"/>
          <w:bCs/>
        </w:rPr>
        <w:t>Aucun.</w:t>
      </w:r>
    </w:p>
    <w:p w14:paraId="255140C4" w14:textId="77777777" w:rsidR="00945E0D" w:rsidRPr="00C3546E" w:rsidRDefault="00945E0D" w:rsidP="00945E0D">
      <w:pPr>
        <w:rPr>
          <w:rFonts w:cs="Arial"/>
        </w:rPr>
      </w:pPr>
    </w:p>
    <w:p w14:paraId="392E76A5" w14:textId="77777777" w:rsidR="00945E0D" w:rsidRPr="00C3546E" w:rsidRDefault="00945E0D" w:rsidP="00945E0D">
      <w:pPr>
        <w:jc w:val="right"/>
        <w:rPr>
          <w:rFonts w:cs="Arial"/>
        </w:rPr>
      </w:pPr>
      <w:r w:rsidRPr="00C3546E">
        <w:rPr>
          <w:rFonts w:cs="Arial"/>
        </w:rPr>
        <w:t>[L'annexe VIII suit]</w:t>
      </w:r>
    </w:p>
    <w:p w14:paraId="468A70CE" w14:textId="77777777" w:rsidR="00945E0D" w:rsidRPr="00C3546E" w:rsidRDefault="00945E0D" w:rsidP="00945E0D">
      <w:pPr>
        <w:jc w:val="center"/>
        <w:rPr>
          <w:rFonts w:cs="Arial"/>
        </w:rPr>
        <w:sectPr w:rsidR="00945E0D" w:rsidRPr="00C3546E" w:rsidSect="00934879">
          <w:headerReference w:type="default" r:id="rId18"/>
          <w:pgSz w:w="11907" w:h="16840" w:code="9"/>
          <w:pgMar w:top="510" w:right="1134" w:bottom="709" w:left="1134" w:header="510" w:footer="680" w:gutter="0"/>
          <w:pgNumType w:start="1"/>
          <w:cols w:space="720"/>
          <w:titlePg/>
        </w:sectPr>
      </w:pPr>
    </w:p>
    <w:p w14:paraId="48167902" w14:textId="77777777" w:rsidR="00945E0D" w:rsidRPr="00C3546E" w:rsidRDefault="00945E0D" w:rsidP="00945E0D">
      <w:pPr>
        <w:jc w:val="center"/>
        <w:rPr>
          <w:rFonts w:cs="Arial"/>
        </w:rPr>
      </w:pPr>
      <w:r w:rsidRPr="00C3546E">
        <w:rPr>
          <w:rFonts w:cs="Arial"/>
        </w:rPr>
        <w:lastRenderedPageBreak/>
        <w:t>C/57/13</w:t>
      </w:r>
    </w:p>
    <w:p w14:paraId="212D2A54" w14:textId="77777777" w:rsidR="00945E0D" w:rsidRPr="00C3546E" w:rsidRDefault="00945E0D" w:rsidP="00945E0D">
      <w:pPr>
        <w:jc w:val="center"/>
        <w:rPr>
          <w:rFonts w:cs="Arial"/>
        </w:rPr>
      </w:pPr>
    </w:p>
    <w:p w14:paraId="5CBDA1DE" w14:textId="77777777" w:rsidR="00945E0D" w:rsidRPr="00C3546E" w:rsidRDefault="00945E0D" w:rsidP="00945E0D">
      <w:pPr>
        <w:jc w:val="center"/>
        <w:rPr>
          <w:rFonts w:cs="Arial"/>
        </w:rPr>
      </w:pPr>
      <w:r w:rsidRPr="00C3546E">
        <w:rPr>
          <w:rFonts w:cs="Arial"/>
        </w:rPr>
        <w:t>ANNEXE VIII</w:t>
      </w:r>
    </w:p>
    <w:p w14:paraId="71F7BB2E" w14:textId="77777777" w:rsidR="00945E0D" w:rsidRPr="00C3546E" w:rsidRDefault="00945E0D" w:rsidP="00945E0D">
      <w:pPr>
        <w:jc w:val="center"/>
        <w:rPr>
          <w:rFonts w:cs="Arial"/>
        </w:rPr>
      </w:pPr>
    </w:p>
    <w:p w14:paraId="47D4C561" w14:textId="77777777" w:rsidR="00945E0D" w:rsidRPr="00C3546E" w:rsidRDefault="00945E0D" w:rsidP="00945E0D">
      <w:pPr>
        <w:jc w:val="center"/>
        <w:rPr>
          <w:rFonts w:cs="Arial"/>
        </w:rPr>
      </w:pPr>
    </w:p>
    <w:p w14:paraId="48A4E2D8" w14:textId="77777777" w:rsidR="00945E0D" w:rsidRPr="00C3546E" w:rsidRDefault="00945E0D" w:rsidP="00945E0D">
      <w:pPr>
        <w:jc w:val="center"/>
        <w:rPr>
          <w:rFonts w:cs="Arial"/>
        </w:rPr>
      </w:pPr>
      <w:r w:rsidRPr="00C3546E">
        <w:rPr>
          <w:rFonts w:cs="Arial"/>
        </w:rPr>
        <w:t>JAPON</w:t>
      </w:r>
    </w:p>
    <w:p w14:paraId="0E486C17" w14:textId="77777777" w:rsidR="00C3546E" w:rsidRPr="00C3546E" w:rsidRDefault="00C3546E" w:rsidP="00C3546E">
      <w:pPr>
        <w:jc w:val="center"/>
        <w:rPr>
          <w:rFonts w:cs="Arial"/>
        </w:rPr>
      </w:pPr>
      <w:r w:rsidRPr="00C3546E">
        <w:rPr>
          <w:rFonts w:cs="Arial"/>
        </w:rPr>
        <w:t>(Langue originale: anglais)</w:t>
      </w:r>
    </w:p>
    <w:p w14:paraId="0B677222" w14:textId="77777777" w:rsidR="00C3546E" w:rsidRPr="00C3546E" w:rsidRDefault="00C3546E" w:rsidP="00C3546E">
      <w:pPr>
        <w:rPr>
          <w:rFonts w:cs="Arial"/>
        </w:rPr>
      </w:pPr>
    </w:p>
    <w:p w14:paraId="1A922DED"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789F52AE" w14:textId="77777777" w:rsidR="00945E0D" w:rsidRPr="00C3546E" w:rsidRDefault="00945E0D" w:rsidP="00945E0D">
      <w:pPr>
        <w:rPr>
          <w:rFonts w:cs="Arial"/>
        </w:rPr>
      </w:pPr>
    </w:p>
    <w:p w14:paraId="1333D1BA" w14:textId="77777777" w:rsidR="00945E0D" w:rsidRPr="00C3546E" w:rsidRDefault="00945E0D" w:rsidP="00945E0D">
      <w:pPr>
        <w:rPr>
          <w:rFonts w:cs="Arial"/>
        </w:rPr>
      </w:pPr>
    </w:p>
    <w:p w14:paraId="4601916E" w14:textId="77777777" w:rsidR="00945E0D" w:rsidRPr="00C3546E" w:rsidRDefault="00945E0D" w:rsidP="00945E0D">
      <w:pPr>
        <w:rPr>
          <w:rFonts w:cs="Arial"/>
        </w:rPr>
      </w:pPr>
      <w:r w:rsidRPr="00C3546E">
        <w:rPr>
          <w:rFonts w:cs="Arial"/>
        </w:rPr>
        <w:t>I.</w:t>
      </w:r>
      <w:r w:rsidRPr="00C3546E">
        <w:rPr>
          <w:rFonts w:cs="Arial"/>
        </w:rPr>
        <w:tab/>
        <w:t>PROTECTION DES OBTENTIONS VÉGÉTALES</w:t>
      </w:r>
    </w:p>
    <w:p w14:paraId="45350007" w14:textId="77777777" w:rsidR="00945E0D" w:rsidRPr="00C3546E" w:rsidRDefault="00945E0D" w:rsidP="00945E0D">
      <w:pPr>
        <w:rPr>
          <w:rFonts w:cs="Arial"/>
        </w:rPr>
      </w:pPr>
    </w:p>
    <w:p w14:paraId="1D4EE8EF" w14:textId="77777777" w:rsidR="00945E0D" w:rsidRPr="00C3546E" w:rsidRDefault="00945E0D" w:rsidP="00945E0D">
      <w:pPr>
        <w:tabs>
          <w:tab w:val="left" w:pos="426"/>
          <w:tab w:val="left" w:pos="1276"/>
        </w:tabs>
        <w:rPr>
          <w:rFonts w:cs="Arial"/>
        </w:rPr>
      </w:pPr>
      <w:r w:rsidRPr="00C3546E">
        <w:rPr>
          <w:rFonts w:cs="Arial"/>
        </w:rPr>
        <w:t xml:space="preserve">1. </w:t>
      </w:r>
      <w:r w:rsidRPr="00C3546E">
        <w:rPr>
          <w:rFonts w:cs="Arial"/>
        </w:rPr>
        <w:tab/>
      </w:r>
      <w:r w:rsidRPr="00C3546E">
        <w:rPr>
          <w:rFonts w:cs="Arial"/>
          <w:u w:val="single"/>
        </w:rPr>
        <w:t>Situation dans le domaine législatif</w:t>
      </w:r>
    </w:p>
    <w:p w14:paraId="774ACAE0" w14:textId="77777777" w:rsidR="00945E0D" w:rsidRPr="00C3546E" w:rsidRDefault="00945E0D" w:rsidP="00945E0D">
      <w:pPr>
        <w:rPr>
          <w:rFonts w:cs="Arial"/>
        </w:rPr>
      </w:pPr>
    </w:p>
    <w:p w14:paraId="0B55DA1B" w14:textId="77777777" w:rsidR="00945E0D" w:rsidRPr="00C3546E" w:rsidRDefault="00945E0D" w:rsidP="00945E0D">
      <w:pPr>
        <w:pStyle w:val="BodyTextIndent2"/>
        <w:ind w:left="425"/>
        <w:rPr>
          <w:rFonts w:cs="Arial"/>
          <w:sz w:val="20"/>
          <w:szCs w:val="20"/>
          <w:lang w:val="fr-FR"/>
        </w:rPr>
      </w:pPr>
      <w:r w:rsidRPr="00C3546E">
        <w:rPr>
          <w:rFonts w:cs="Arial"/>
          <w:sz w:val="20"/>
          <w:szCs w:val="20"/>
          <w:lang w:val="fr-FR"/>
        </w:rPr>
        <w:tab/>
        <w:t>Aucune remarque.</w:t>
      </w:r>
    </w:p>
    <w:p w14:paraId="779CF27B" w14:textId="77777777" w:rsidR="00945E0D" w:rsidRPr="00C3546E" w:rsidRDefault="00945E0D" w:rsidP="00945E0D">
      <w:pPr>
        <w:rPr>
          <w:rFonts w:cs="Arial"/>
        </w:rPr>
      </w:pPr>
    </w:p>
    <w:p w14:paraId="5B0F4D1F" w14:textId="77777777" w:rsidR="00945E0D" w:rsidRPr="00C3546E" w:rsidRDefault="00945E0D" w:rsidP="00945E0D">
      <w:pPr>
        <w:rPr>
          <w:rFonts w:cs="Arial"/>
        </w:rPr>
      </w:pPr>
    </w:p>
    <w:p w14:paraId="750E8296" w14:textId="77777777" w:rsidR="00945E0D" w:rsidRPr="00C3546E" w:rsidRDefault="00945E0D" w:rsidP="00945E0D">
      <w:pPr>
        <w:rPr>
          <w:rFonts w:cs="Arial"/>
        </w:rPr>
      </w:pPr>
      <w:r w:rsidRPr="00C3546E">
        <w:rPr>
          <w:rFonts w:cs="Arial"/>
        </w:rPr>
        <w:t>2.</w:t>
      </w:r>
      <w:r w:rsidRPr="00C3546E">
        <w:rPr>
          <w:rFonts w:cs="Arial"/>
        </w:rPr>
        <w:tab/>
      </w:r>
      <w:r w:rsidRPr="00C3546E">
        <w:rPr>
          <w:rFonts w:cs="Arial"/>
          <w:u w:val="single"/>
        </w:rPr>
        <w:t>Coopération à l'examen</w:t>
      </w:r>
    </w:p>
    <w:p w14:paraId="48B4BD03" w14:textId="77777777" w:rsidR="00945E0D" w:rsidRPr="00C3546E" w:rsidRDefault="00945E0D" w:rsidP="00945E0D">
      <w:pPr>
        <w:tabs>
          <w:tab w:val="left" w:pos="426"/>
          <w:tab w:val="left" w:pos="851"/>
        </w:tabs>
        <w:rPr>
          <w:rFonts w:cs="Arial"/>
        </w:rPr>
      </w:pPr>
    </w:p>
    <w:p w14:paraId="58C3F421" w14:textId="21D85214" w:rsidR="00945E0D" w:rsidRPr="00C3546E" w:rsidRDefault="00945E0D" w:rsidP="00945E0D">
      <w:pPr>
        <w:rPr>
          <w:rFonts w:cs="Arial"/>
        </w:rPr>
      </w:pPr>
      <w:r w:rsidRPr="00C3546E">
        <w:rPr>
          <w:rFonts w:cs="Arial"/>
        </w:rPr>
        <w:t>-</w:t>
      </w:r>
      <w:r w:rsidR="00C62561">
        <w:rPr>
          <w:rFonts w:cs="Arial"/>
        </w:rPr>
        <w:tab/>
      </w:r>
      <w:r w:rsidRPr="00C3546E">
        <w:rPr>
          <w:rFonts w:cs="Arial"/>
        </w:rPr>
        <w:t>Conclusion de nouveaux accords (prévus)</w:t>
      </w:r>
    </w:p>
    <w:p w14:paraId="7079803C" w14:textId="77777777" w:rsidR="00945E0D" w:rsidRPr="00C3546E" w:rsidRDefault="00945E0D" w:rsidP="00945E0D">
      <w:pPr>
        <w:tabs>
          <w:tab w:val="left" w:pos="426"/>
          <w:tab w:val="left" w:pos="851"/>
        </w:tabs>
        <w:rPr>
          <w:rFonts w:cs="Arial"/>
        </w:rPr>
      </w:pPr>
      <w:bookmarkStart w:id="1" w:name="_Hlk144387720"/>
    </w:p>
    <w:p w14:paraId="00396D5F" w14:textId="77777777" w:rsidR="00945E0D" w:rsidRPr="00C3546E" w:rsidRDefault="00945E0D" w:rsidP="00945E0D">
      <w:pPr>
        <w:tabs>
          <w:tab w:val="left" w:pos="851"/>
        </w:tabs>
        <w:rPr>
          <w:rFonts w:cs="Arial"/>
        </w:rPr>
      </w:pPr>
      <w:r w:rsidRPr="00C3546E">
        <w:rPr>
          <w:rFonts w:cs="Arial"/>
        </w:rPr>
        <w:t xml:space="preserve">Le ministère de l'agriculture, des forêts et de la pêche (MAFF) du Japon et l'US PVPO </w:t>
      </w:r>
      <w:r w:rsidRPr="00C3546E">
        <w:rPr>
          <w:rFonts w:cs="Arial"/>
          <w:lang w:eastAsia="ja-JP"/>
        </w:rPr>
        <w:t xml:space="preserve">prévoient de </w:t>
      </w:r>
      <w:r w:rsidRPr="00C3546E">
        <w:rPr>
          <w:rFonts w:cs="Arial"/>
        </w:rPr>
        <w:t>conclure un accord général sur la coopération des examens en 2023.</w:t>
      </w:r>
    </w:p>
    <w:p w14:paraId="36257475" w14:textId="77777777" w:rsidR="00945E0D" w:rsidRPr="00C3546E" w:rsidRDefault="00945E0D" w:rsidP="00945E0D">
      <w:pPr>
        <w:tabs>
          <w:tab w:val="left" w:pos="851"/>
        </w:tabs>
        <w:rPr>
          <w:rFonts w:cs="Arial"/>
        </w:rPr>
      </w:pPr>
    </w:p>
    <w:p w14:paraId="55F18705" w14:textId="77777777" w:rsidR="00945E0D" w:rsidRPr="00C3546E" w:rsidRDefault="00945E0D" w:rsidP="00945E0D">
      <w:pPr>
        <w:rPr>
          <w:rFonts w:cs="Arial"/>
        </w:rPr>
      </w:pPr>
      <w:r w:rsidRPr="00C3546E">
        <w:rPr>
          <w:rFonts w:cs="Arial"/>
        </w:rPr>
        <w:t xml:space="preserve">Le MAFF du Japon, l'Organisation nationale de recherche agricole et alimentaire (NARO) du Japon et l'Office communautaire des variétés végétales (OCVV) ont entamé des consultations en vue de conclure un accord d'examen technique selon lequel l'Office des variétés végétales du Japon effectue l'examen DHS de </w:t>
      </w:r>
      <w:r w:rsidRPr="00C3546E">
        <w:rPr>
          <w:rFonts w:cs="Arial"/>
          <w:i/>
          <w:iCs/>
        </w:rPr>
        <w:t xml:space="preserve">Camellia </w:t>
      </w:r>
      <w:proofErr w:type="spellStart"/>
      <w:r w:rsidRPr="00C3546E">
        <w:rPr>
          <w:rFonts w:cs="Arial"/>
          <w:i/>
          <w:iCs/>
        </w:rPr>
        <w:t>sinensis</w:t>
      </w:r>
      <w:proofErr w:type="spellEnd"/>
      <w:r w:rsidRPr="00C3546E">
        <w:rPr>
          <w:rFonts w:cs="Arial"/>
          <w:i/>
          <w:iCs/>
        </w:rPr>
        <w:t xml:space="preserve"> </w:t>
      </w:r>
      <w:r w:rsidRPr="00C3546E">
        <w:rPr>
          <w:rFonts w:cs="Arial"/>
        </w:rPr>
        <w:t xml:space="preserve">(L.) </w:t>
      </w:r>
      <w:proofErr w:type="spellStart"/>
      <w:r w:rsidRPr="00C3546E">
        <w:rPr>
          <w:rFonts w:cs="Arial"/>
        </w:rPr>
        <w:t>Kuntze</w:t>
      </w:r>
      <w:proofErr w:type="spellEnd"/>
      <w:r w:rsidRPr="00C3546E">
        <w:rPr>
          <w:rFonts w:cs="Arial"/>
        </w:rPr>
        <w:t xml:space="preserve"> pour le compte de l'OCVV.</w:t>
      </w:r>
    </w:p>
    <w:p w14:paraId="2DD59CDD" w14:textId="77777777" w:rsidR="00945E0D" w:rsidRPr="00C3546E" w:rsidRDefault="00945E0D" w:rsidP="00945E0D">
      <w:pPr>
        <w:rPr>
          <w:rFonts w:cs="Arial"/>
        </w:rPr>
      </w:pPr>
    </w:p>
    <w:p w14:paraId="76EFA026" w14:textId="77777777" w:rsidR="00945E0D" w:rsidRPr="00C3546E" w:rsidRDefault="00945E0D" w:rsidP="00945E0D">
      <w:pPr>
        <w:rPr>
          <w:rFonts w:cs="Arial"/>
        </w:rPr>
      </w:pPr>
      <w:r w:rsidRPr="00C3546E">
        <w:rPr>
          <w:rFonts w:cs="Arial"/>
        </w:rPr>
        <w:t xml:space="preserve">Le MAFF et l'OCVV ont également entamé des consultations en vue de transférer à l'OCVV le rapport DHS existant pour </w:t>
      </w:r>
      <w:r w:rsidRPr="00C3546E">
        <w:rPr>
          <w:rFonts w:cs="Arial"/>
          <w:i/>
          <w:iCs/>
        </w:rPr>
        <w:t xml:space="preserve">Camellia </w:t>
      </w:r>
      <w:proofErr w:type="spellStart"/>
      <w:r w:rsidRPr="00C3546E">
        <w:rPr>
          <w:rFonts w:cs="Arial"/>
          <w:i/>
          <w:iCs/>
        </w:rPr>
        <w:t>sinensis</w:t>
      </w:r>
      <w:proofErr w:type="spellEnd"/>
      <w:r w:rsidRPr="00C3546E">
        <w:rPr>
          <w:rFonts w:cs="Arial"/>
          <w:i/>
          <w:iCs/>
        </w:rPr>
        <w:t xml:space="preserve"> </w:t>
      </w:r>
      <w:r w:rsidRPr="00C3546E">
        <w:rPr>
          <w:rFonts w:cs="Arial"/>
        </w:rPr>
        <w:t xml:space="preserve">(L.) </w:t>
      </w:r>
      <w:proofErr w:type="spellStart"/>
      <w:r w:rsidRPr="00C3546E">
        <w:rPr>
          <w:rFonts w:cs="Arial"/>
        </w:rPr>
        <w:t>Kuntze</w:t>
      </w:r>
      <w:proofErr w:type="spellEnd"/>
      <w:r w:rsidRPr="00C3546E">
        <w:rPr>
          <w:rFonts w:cs="Arial"/>
        </w:rPr>
        <w:t xml:space="preserve">, </w:t>
      </w:r>
      <w:proofErr w:type="spellStart"/>
      <w:r w:rsidRPr="00C3546E">
        <w:rPr>
          <w:rFonts w:cs="Arial"/>
          <w:i/>
          <w:iCs/>
        </w:rPr>
        <w:t>Podocarpus</w:t>
      </w:r>
      <w:proofErr w:type="spellEnd"/>
      <w:r w:rsidRPr="00C3546E">
        <w:rPr>
          <w:rFonts w:cs="Arial"/>
          <w:i/>
          <w:iCs/>
        </w:rPr>
        <w:t xml:space="preserve"> </w:t>
      </w:r>
      <w:proofErr w:type="spellStart"/>
      <w:r w:rsidRPr="00C3546E">
        <w:rPr>
          <w:rFonts w:cs="Arial"/>
          <w:i/>
          <w:iCs/>
        </w:rPr>
        <w:t>macrophyllus</w:t>
      </w:r>
      <w:proofErr w:type="spellEnd"/>
      <w:r w:rsidRPr="00C3546E">
        <w:rPr>
          <w:rFonts w:cs="Arial"/>
          <w:i/>
          <w:iCs/>
        </w:rPr>
        <w:t xml:space="preserve"> </w:t>
      </w:r>
      <w:r w:rsidRPr="00C3546E">
        <w:rPr>
          <w:rFonts w:cs="Arial"/>
        </w:rPr>
        <w:t>(</w:t>
      </w:r>
      <w:proofErr w:type="spellStart"/>
      <w:r w:rsidRPr="00C3546E">
        <w:rPr>
          <w:rFonts w:cs="Arial"/>
        </w:rPr>
        <w:t>Thunb</w:t>
      </w:r>
      <w:proofErr w:type="spellEnd"/>
      <w:r w:rsidRPr="00C3546E">
        <w:rPr>
          <w:rFonts w:cs="Arial"/>
        </w:rPr>
        <w:t>.) D. Don et six (6) espèces de champignons.</w:t>
      </w:r>
    </w:p>
    <w:bookmarkEnd w:id="1"/>
    <w:p w14:paraId="61DFD826" w14:textId="77777777" w:rsidR="00945E0D" w:rsidRPr="00C3546E" w:rsidRDefault="00945E0D" w:rsidP="00945E0D">
      <w:pPr>
        <w:rPr>
          <w:rFonts w:cs="Arial"/>
        </w:rPr>
      </w:pPr>
    </w:p>
    <w:p w14:paraId="63741DDE" w14:textId="77777777" w:rsidR="00945E0D" w:rsidRPr="00C3546E" w:rsidRDefault="00945E0D" w:rsidP="00945E0D">
      <w:pPr>
        <w:rPr>
          <w:rFonts w:cs="Arial"/>
        </w:rPr>
      </w:pPr>
    </w:p>
    <w:p w14:paraId="78AAB559" w14:textId="77777777" w:rsidR="00945E0D" w:rsidRPr="00C3546E" w:rsidRDefault="00945E0D" w:rsidP="00945E0D">
      <w:pPr>
        <w:rPr>
          <w:rFonts w:cs="Arial"/>
          <w:u w:val="single"/>
        </w:rPr>
      </w:pPr>
      <w:r w:rsidRPr="00C3546E">
        <w:rPr>
          <w:rFonts w:cs="Arial"/>
        </w:rPr>
        <w:t>3.</w:t>
      </w:r>
      <w:r w:rsidRPr="00C3546E">
        <w:rPr>
          <w:rFonts w:cs="Arial"/>
        </w:rPr>
        <w:tab/>
      </w:r>
      <w:r w:rsidRPr="00C3546E">
        <w:rPr>
          <w:rFonts w:cs="Arial"/>
          <w:u w:val="single"/>
        </w:rPr>
        <w:t>Situation dans le domaine administratif</w:t>
      </w:r>
    </w:p>
    <w:p w14:paraId="47FC0028" w14:textId="77777777" w:rsidR="00945E0D" w:rsidRPr="00C3546E" w:rsidRDefault="00945E0D" w:rsidP="00945E0D">
      <w:pPr>
        <w:rPr>
          <w:rFonts w:cs="Arial"/>
        </w:rPr>
      </w:pPr>
    </w:p>
    <w:p w14:paraId="299EDCDE" w14:textId="77777777" w:rsidR="00945E0D" w:rsidRPr="00C3546E" w:rsidRDefault="00945E0D" w:rsidP="00945E0D">
      <w:pPr>
        <w:rPr>
          <w:rFonts w:eastAsia="Yu Mincho" w:cs="Arial"/>
          <w:bCs/>
          <w:lang w:eastAsia="ja-JP"/>
        </w:rPr>
      </w:pPr>
      <w:r w:rsidRPr="00C3546E">
        <w:rPr>
          <w:rFonts w:cs="Arial"/>
        </w:rPr>
        <w:t>-</w:t>
      </w:r>
      <w:r w:rsidRPr="00C3546E">
        <w:rPr>
          <w:rFonts w:cs="Arial"/>
        </w:rPr>
        <w:tab/>
      </w:r>
      <w:r w:rsidRPr="00C3546E">
        <w:rPr>
          <w:rFonts w:eastAsia="Yu Mincho" w:cs="Arial"/>
          <w:bCs/>
          <w:lang w:eastAsia="ja-JP"/>
        </w:rPr>
        <w:t>Système de Demandeur électronique</w:t>
      </w:r>
    </w:p>
    <w:p w14:paraId="4E8BFE6C" w14:textId="77777777" w:rsidR="00945E0D" w:rsidRPr="00C3546E" w:rsidRDefault="00945E0D" w:rsidP="00945E0D">
      <w:pPr>
        <w:rPr>
          <w:rFonts w:eastAsia="Yu Mincho" w:cs="Arial"/>
        </w:rPr>
      </w:pPr>
    </w:p>
    <w:p w14:paraId="6BAC63E7" w14:textId="77777777" w:rsidR="00945E0D" w:rsidRPr="00C3546E" w:rsidRDefault="00945E0D" w:rsidP="00945E0D">
      <w:pPr>
        <w:rPr>
          <w:rFonts w:cs="Arial"/>
        </w:rPr>
      </w:pPr>
      <w:bookmarkStart w:id="2" w:name="_Hlk144389091"/>
      <w:r w:rsidRPr="00C3546E">
        <w:rPr>
          <w:rFonts w:eastAsia="Yu Mincho" w:cs="Arial"/>
          <w:lang w:eastAsia="ja-JP"/>
        </w:rPr>
        <w:t>Le MAFF exploite un système national de demande électronique (système de portail intégré de données d'enregistrement des variétés (VIPS)) pour un outil en ligne pour aider à faire des demandes de protection des obtentions végétales (PVV) à l'Office des PVV depuis 2018 pour améliorer la commodité des demandeurs.</w:t>
      </w:r>
      <w:bookmarkEnd w:id="2"/>
      <w:r w:rsidRPr="00C3546E">
        <w:rPr>
          <w:rFonts w:eastAsia="Yu Mincho" w:cs="Arial"/>
          <w:lang w:eastAsia="ja-JP"/>
        </w:rPr>
        <w:t xml:space="preserve"> Les Demandeurs peuvent soumettre leurs données de demande et le paiement des taxes pour les demandes et les enregistrements par voie électronique via le système en ligne. 1 664 demandes ont été déposées par l'intermédiaire de VIPS jusqu'au 31 mars 2023. VIPS fait l'objet d'une mise à jour du système afin d'être relié à UPOV PRISMA.</w:t>
      </w:r>
    </w:p>
    <w:p w14:paraId="4F81799F" w14:textId="77777777" w:rsidR="00945E0D" w:rsidRPr="00C3546E" w:rsidRDefault="00945E0D" w:rsidP="00945E0D">
      <w:pPr>
        <w:rPr>
          <w:rFonts w:cs="Arial"/>
        </w:rPr>
      </w:pPr>
    </w:p>
    <w:p w14:paraId="3523A766" w14:textId="77777777" w:rsidR="00945E0D" w:rsidRPr="00C3546E" w:rsidRDefault="00945E0D" w:rsidP="00945E0D">
      <w:pPr>
        <w:rPr>
          <w:rFonts w:cs="Arial"/>
        </w:rPr>
      </w:pPr>
    </w:p>
    <w:p w14:paraId="33D9B757" w14:textId="77777777" w:rsidR="00945E0D" w:rsidRPr="00C3546E" w:rsidRDefault="00945E0D" w:rsidP="00945E0D">
      <w:pPr>
        <w:spacing w:line="360" w:lineRule="auto"/>
        <w:rPr>
          <w:rFonts w:cs="Arial"/>
        </w:rPr>
      </w:pPr>
      <w:r w:rsidRPr="00C3546E">
        <w:rPr>
          <w:rFonts w:cs="Arial"/>
        </w:rPr>
        <w:t>4.</w:t>
      </w:r>
      <w:r w:rsidRPr="00C3546E">
        <w:rPr>
          <w:rFonts w:cs="Arial"/>
        </w:rPr>
        <w:tab/>
      </w:r>
      <w:r w:rsidRPr="00C3546E">
        <w:rPr>
          <w:rFonts w:cs="Arial"/>
          <w:u w:val="single"/>
        </w:rPr>
        <w:t>Situation dans le domaine technique</w:t>
      </w:r>
    </w:p>
    <w:p w14:paraId="425B62CA" w14:textId="77777777" w:rsidR="00945E0D" w:rsidRPr="00C3546E" w:rsidRDefault="00945E0D" w:rsidP="00945E0D">
      <w:pPr>
        <w:rPr>
          <w:rFonts w:eastAsia="Yu Mincho" w:cs="Arial"/>
          <w:lang w:eastAsia="ja-JP"/>
        </w:rPr>
      </w:pPr>
      <w:bookmarkStart w:id="3" w:name="_Hlk144393510"/>
      <w:r w:rsidRPr="00C3546E">
        <w:rPr>
          <w:rFonts w:eastAsia="Yu Mincho" w:cs="Arial"/>
          <w:bCs/>
          <w:lang w:eastAsia="ja-JP"/>
        </w:rPr>
        <w:t xml:space="preserve">Après avoir entendu les avis du Conseil des matériaux agricoles, le ministre du MAFF avait déterminé et publié un avis public des caractéristiques importantes pour les </w:t>
      </w:r>
      <w:r w:rsidRPr="00C3546E">
        <w:rPr>
          <w:rFonts w:eastAsia="Yu Mincho" w:cs="Arial"/>
          <w:lang w:eastAsia="ja-JP"/>
        </w:rPr>
        <w:t xml:space="preserve">principes directeurs d'examen nationaux (TG) pour 30 genres et espèces ont été élaborés ou révisés en 2022. </w:t>
      </w:r>
      <w:bookmarkStart w:id="4" w:name="_Hlk144394239"/>
      <w:bookmarkEnd w:id="3"/>
    </w:p>
    <w:p w14:paraId="46E9C596" w14:textId="77777777" w:rsidR="00945E0D" w:rsidRPr="00C3546E" w:rsidRDefault="00945E0D" w:rsidP="00945E0D">
      <w:pPr>
        <w:rPr>
          <w:rFonts w:eastAsia="Yu Mincho" w:cs="Arial"/>
        </w:rPr>
      </w:pPr>
    </w:p>
    <w:p w14:paraId="114DDC0B" w14:textId="77777777" w:rsidR="00945E0D" w:rsidRPr="00C3546E" w:rsidRDefault="00945E0D" w:rsidP="00945E0D">
      <w:pPr>
        <w:rPr>
          <w:rFonts w:eastAsia="Yu Mincho" w:cs="Arial"/>
          <w:lang w:eastAsia="ja-JP"/>
        </w:rPr>
      </w:pPr>
      <w:r w:rsidRPr="00C3546E">
        <w:rPr>
          <w:rFonts w:eastAsia="Yu Mincho" w:cs="Arial"/>
          <w:lang w:eastAsia="ja-JP"/>
        </w:rPr>
        <w:t>Le Service d'inspection néerlandais pour l'horticulture (Naktuinbouw) et le Centre pour les semences et les plants, NARO (NCSS) ont mené une activité conjointe pour développer un manuel d'étalonnage pour le test DHS. Un manuel pour la laitue a été mis à jour en tant que version 2 et a été publié sur leur site web. Le manuel pour 10 genres ou espèces est disponible sur leur site web et peut être utilisé comme outil de soutien pour les tests DHS dans d'autres pays.</w:t>
      </w:r>
    </w:p>
    <w:bookmarkEnd w:id="4"/>
    <w:p w14:paraId="72FF4F96" w14:textId="77777777" w:rsidR="00945E0D" w:rsidRPr="00C3546E" w:rsidRDefault="00945E0D" w:rsidP="00945E0D">
      <w:pPr>
        <w:rPr>
          <w:rFonts w:eastAsia="Yu Mincho" w:cs="Arial"/>
        </w:rPr>
      </w:pPr>
    </w:p>
    <w:p w14:paraId="479D132B" w14:textId="77777777" w:rsidR="00945E0D" w:rsidRPr="00C3546E" w:rsidRDefault="00945E0D" w:rsidP="00945E0D">
      <w:pPr>
        <w:ind w:firstLineChars="200" w:firstLine="400"/>
        <w:rPr>
          <w:rFonts w:eastAsia="Yu Mincho" w:cs="Arial"/>
          <w:lang w:eastAsia="ja-JP"/>
        </w:rPr>
      </w:pPr>
      <w:hyperlink r:id="rId19" w:history="1">
        <w:r w:rsidRPr="00C3546E">
          <w:rPr>
            <w:rStyle w:val="Hyperlink"/>
            <w:rFonts w:eastAsia="Yu Mincho" w:cs="Arial"/>
            <w:lang w:eastAsia="ja-JP"/>
          </w:rPr>
          <w:t>https://www.naro.go.jp/english/laboratory/ncss/dus_growing_test/index.html</w:t>
        </w:r>
      </w:hyperlink>
    </w:p>
    <w:p w14:paraId="6FF54531" w14:textId="77777777" w:rsidR="00945E0D" w:rsidRPr="00C3546E" w:rsidRDefault="00945E0D" w:rsidP="00945E0D">
      <w:pPr>
        <w:rPr>
          <w:rFonts w:cs="Arial"/>
        </w:rPr>
      </w:pPr>
    </w:p>
    <w:p w14:paraId="2F6C4A35" w14:textId="77777777" w:rsidR="00945E0D" w:rsidRPr="00C3546E" w:rsidRDefault="00945E0D" w:rsidP="00945E0D">
      <w:pPr>
        <w:jc w:val="left"/>
        <w:rPr>
          <w:rFonts w:cs="Arial"/>
        </w:rPr>
      </w:pPr>
      <w:r w:rsidRPr="00C3546E">
        <w:rPr>
          <w:rFonts w:cs="Arial"/>
        </w:rPr>
        <w:br w:type="page"/>
      </w:r>
    </w:p>
    <w:p w14:paraId="6867B230" w14:textId="77777777" w:rsidR="00945E0D" w:rsidRPr="00C3546E" w:rsidRDefault="00945E0D" w:rsidP="00945E0D">
      <w:pPr>
        <w:rPr>
          <w:rFonts w:cs="Arial"/>
          <w:u w:val="single"/>
        </w:rPr>
      </w:pPr>
      <w:r w:rsidRPr="00C3546E">
        <w:rPr>
          <w:rFonts w:cs="Arial"/>
        </w:rPr>
        <w:lastRenderedPageBreak/>
        <w:t>5.</w:t>
      </w:r>
      <w:r w:rsidRPr="00C3546E">
        <w:rPr>
          <w:rFonts w:cs="Arial"/>
        </w:rPr>
        <w:tab/>
      </w:r>
      <w:r w:rsidRPr="00C3546E">
        <w:rPr>
          <w:rFonts w:cs="Arial"/>
          <w:u w:val="single"/>
        </w:rPr>
        <w:t>Activités de promotion de la protection des obtentions végétales</w:t>
      </w:r>
    </w:p>
    <w:p w14:paraId="6D2BBA98" w14:textId="77777777" w:rsidR="00945E0D" w:rsidRPr="00C3546E" w:rsidRDefault="00945E0D" w:rsidP="00945E0D">
      <w:pPr>
        <w:rPr>
          <w:rFonts w:cs="Arial"/>
        </w:rPr>
      </w:pPr>
    </w:p>
    <w:tbl>
      <w:tblPr>
        <w:tblStyle w:val="TableGrid"/>
        <w:tblW w:w="10343" w:type="dxa"/>
        <w:tblInd w:w="-289" w:type="dxa"/>
        <w:tblLayout w:type="fixed"/>
        <w:tblCellMar>
          <w:top w:w="28" w:type="dxa"/>
          <w:left w:w="28" w:type="dxa"/>
          <w:bottom w:w="28" w:type="dxa"/>
          <w:right w:w="28" w:type="dxa"/>
        </w:tblCellMar>
        <w:tblLook w:val="01E0" w:firstRow="1" w:lastRow="1" w:firstColumn="1" w:lastColumn="1" w:noHBand="0" w:noVBand="0"/>
      </w:tblPr>
      <w:tblGrid>
        <w:gridCol w:w="1271"/>
        <w:gridCol w:w="1020"/>
        <w:gridCol w:w="965"/>
        <w:gridCol w:w="1276"/>
        <w:gridCol w:w="1842"/>
        <w:gridCol w:w="2268"/>
        <w:gridCol w:w="1701"/>
      </w:tblGrid>
      <w:tr w:rsidR="00945E0D" w:rsidRPr="00C3546E" w14:paraId="530329E0" w14:textId="77777777" w:rsidTr="00C30F9D">
        <w:tc>
          <w:tcPr>
            <w:tcW w:w="1271" w:type="dxa"/>
          </w:tcPr>
          <w:p w14:paraId="41A24D48" w14:textId="77777777" w:rsidR="00945E0D" w:rsidRPr="00C3546E" w:rsidRDefault="00945E0D" w:rsidP="00C30F9D">
            <w:pPr>
              <w:keepNext/>
              <w:jc w:val="left"/>
              <w:rPr>
                <w:rFonts w:cs="Arial"/>
                <w:sz w:val="16"/>
                <w:szCs w:val="16"/>
              </w:rPr>
            </w:pPr>
            <w:r w:rsidRPr="00C3546E">
              <w:rPr>
                <w:rFonts w:cs="Arial"/>
                <w:sz w:val="16"/>
                <w:szCs w:val="16"/>
              </w:rPr>
              <w:t>Titre de l'activité</w:t>
            </w:r>
          </w:p>
        </w:tc>
        <w:tc>
          <w:tcPr>
            <w:tcW w:w="1020" w:type="dxa"/>
          </w:tcPr>
          <w:p w14:paraId="0A7BAAEF" w14:textId="77777777" w:rsidR="00945E0D" w:rsidRPr="00C3546E" w:rsidRDefault="00945E0D" w:rsidP="00C30F9D">
            <w:pPr>
              <w:keepNext/>
              <w:jc w:val="left"/>
              <w:rPr>
                <w:rFonts w:cs="Arial"/>
                <w:sz w:val="16"/>
                <w:szCs w:val="16"/>
              </w:rPr>
            </w:pPr>
            <w:r w:rsidRPr="00C3546E">
              <w:rPr>
                <w:rFonts w:cs="Arial"/>
                <w:sz w:val="16"/>
                <w:szCs w:val="16"/>
              </w:rPr>
              <w:t>Date :</w:t>
            </w:r>
          </w:p>
        </w:tc>
        <w:tc>
          <w:tcPr>
            <w:tcW w:w="965" w:type="dxa"/>
          </w:tcPr>
          <w:p w14:paraId="45595C41" w14:textId="77777777" w:rsidR="00945E0D" w:rsidRPr="00C3546E" w:rsidRDefault="00945E0D" w:rsidP="00C30F9D">
            <w:pPr>
              <w:keepNext/>
              <w:jc w:val="left"/>
              <w:rPr>
                <w:rFonts w:cs="Arial"/>
                <w:sz w:val="16"/>
                <w:szCs w:val="16"/>
              </w:rPr>
            </w:pPr>
            <w:r w:rsidRPr="00C3546E">
              <w:rPr>
                <w:rFonts w:cs="Arial"/>
                <w:sz w:val="16"/>
                <w:szCs w:val="16"/>
              </w:rPr>
              <w:t>Localisation</w:t>
            </w:r>
          </w:p>
        </w:tc>
        <w:tc>
          <w:tcPr>
            <w:tcW w:w="1276" w:type="dxa"/>
          </w:tcPr>
          <w:p w14:paraId="103503C1" w14:textId="77777777" w:rsidR="00945E0D" w:rsidRPr="00C3546E" w:rsidRDefault="00945E0D" w:rsidP="00C30F9D">
            <w:pPr>
              <w:keepNext/>
              <w:jc w:val="left"/>
              <w:rPr>
                <w:rFonts w:cs="Arial"/>
                <w:sz w:val="16"/>
                <w:szCs w:val="16"/>
              </w:rPr>
            </w:pPr>
            <w:r w:rsidRPr="00C3546E">
              <w:rPr>
                <w:rFonts w:cs="Arial"/>
                <w:sz w:val="16"/>
                <w:szCs w:val="16"/>
              </w:rPr>
              <w:t>Organisateur(s)</w:t>
            </w:r>
          </w:p>
        </w:tc>
        <w:tc>
          <w:tcPr>
            <w:tcW w:w="1842" w:type="dxa"/>
          </w:tcPr>
          <w:p w14:paraId="5CDDCA4B" w14:textId="77777777" w:rsidR="00945E0D" w:rsidRPr="00C3546E" w:rsidRDefault="00945E0D" w:rsidP="00C30F9D">
            <w:pPr>
              <w:keepNext/>
              <w:jc w:val="left"/>
              <w:rPr>
                <w:rFonts w:cs="Arial"/>
                <w:sz w:val="16"/>
                <w:szCs w:val="16"/>
              </w:rPr>
            </w:pPr>
            <w:r w:rsidRPr="00C3546E">
              <w:rPr>
                <w:rFonts w:cs="Arial"/>
                <w:sz w:val="16"/>
                <w:szCs w:val="16"/>
              </w:rPr>
              <w:t>Objet de l'activité</w:t>
            </w:r>
          </w:p>
        </w:tc>
        <w:tc>
          <w:tcPr>
            <w:tcW w:w="2268" w:type="dxa"/>
          </w:tcPr>
          <w:p w14:paraId="43A68E84" w14:textId="77777777" w:rsidR="00945E0D" w:rsidRPr="00C3546E" w:rsidRDefault="00945E0D" w:rsidP="00C30F9D">
            <w:pPr>
              <w:keepNext/>
              <w:jc w:val="left"/>
              <w:rPr>
                <w:rFonts w:cs="Arial"/>
                <w:sz w:val="16"/>
                <w:szCs w:val="16"/>
              </w:rPr>
            </w:pPr>
            <w:r w:rsidRPr="00C3546E">
              <w:rPr>
                <w:rFonts w:cs="Arial"/>
                <w:sz w:val="16"/>
                <w:szCs w:val="16"/>
              </w:rPr>
              <w:t>Pays/ organisations participants (nombre de participants de chaque pays)</w:t>
            </w:r>
          </w:p>
        </w:tc>
        <w:tc>
          <w:tcPr>
            <w:tcW w:w="1701" w:type="dxa"/>
          </w:tcPr>
          <w:p w14:paraId="67B62DAD" w14:textId="77777777" w:rsidR="00945E0D" w:rsidRPr="00C3546E" w:rsidRDefault="00945E0D" w:rsidP="00C30F9D">
            <w:pPr>
              <w:keepNext/>
              <w:jc w:val="left"/>
              <w:rPr>
                <w:rFonts w:cs="Arial"/>
                <w:sz w:val="16"/>
                <w:szCs w:val="16"/>
              </w:rPr>
            </w:pPr>
            <w:r w:rsidRPr="00C3546E">
              <w:rPr>
                <w:rFonts w:cs="Arial"/>
                <w:sz w:val="16"/>
                <w:szCs w:val="16"/>
              </w:rPr>
              <w:t>Commentaires</w:t>
            </w:r>
          </w:p>
        </w:tc>
      </w:tr>
      <w:tr w:rsidR="00945E0D" w:rsidRPr="00C3546E" w14:paraId="75628EAC" w14:textId="77777777" w:rsidTr="00C30F9D">
        <w:trPr>
          <w:trHeight w:val="1051"/>
        </w:trPr>
        <w:tc>
          <w:tcPr>
            <w:tcW w:w="1271" w:type="dxa"/>
          </w:tcPr>
          <w:p w14:paraId="3B6A6306" w14:textId="77777777" w:rsidR="00945E0D" w:rsidRPr="00C3546E" w:rsidRDefault="00945E0D" w:rsidP="00C30F9D">
            <w:pPr>
              <w:keepNext/>
              <w:jc w:val="left"/>
              <w:rPr>
                <w:rFonts w:cs="Arial"/>
                <w:sz w:val="16"/>
                <w:szCs w:val="16"/>
              </w:rPr>
            </w:pPr>
            <w:r w:rsidRPr="00C3546E">
              <w:rPr>
                <w:rFonts w:cs="Arial"/>
                <w:sz w:val="16"/>
                <w:szCs w:val="16"/>
              </w:rPr>
              <w:t>1. Séminaire international sur le système PVP</w:t>
            </w:r>
          </w:p>
        </w:tc>
        <w:tc>
          <w:tcPr>
            <w:tcW w:w="1020" w:type="dxa"/>
          </w:tcPr>
          <w:p w14:paraId="7B659F30" w14:textId="77777777" w:rsidR="00945E0D" w:rsidRPr="00C3546E" w:rsidRDefault="00945E0D" w:rsidP="00C30F9D">
            <w:pPr>
              <w:keepNext/>
              <w:jc w:val="left"/>
              <w:rPr>
                <w:rFonts w:cs="Arial"/>
                <w:sz w:val="16"/>
                <w:szCs w:val="16"/>
              </w:rPr>
            </w:pPr>
            <w:r w:rsidRPr="00C3546E">
              <w:rPr>
                <w:rFonts w:cs="Arial"/>
                <w:sz w:val="16"/>
                <w:szCs w:val="16"/>
              </w:rPr>
              <w:t>14 juillet 2022</w:t>
            </w:r>
          </w:p>
        </w:tc>
        <w:tc>
          <w:tcPr>
            <w:tcW w:w="965" w:type="dxa"/>
          </w:tcPr>
          <w:p w14:paraId="0498F59E" w14:textId="77777777" w:rsidR="00945E0D" w:rsidRPr="00C3546E" w:rsidRDefault="00945E0D" w:rsidP="00C30F9D">
            <w:pPr>
              <w:keepNext/>
              <w:jc w:val="left"/>
              <w:rPr>
                <w:rFonts w:cs="Arial"/>
                <w:sz w:val="16"/>
                <w:szCs w:val="16"/>
              </w:rPr>
            </w:pPr>
            <w:r w:rsidRPr="00C3546E">
              <w:rPr>
                <w:rFonts w:cs="Arial"/>
                <w:sz w:val="16"/>
                <w:szCs w:val="16"/>
              </w:rPr>
              <w:t>Indonésie</w:t>
            </w:r>
          </w:p>
          <w:p w14:paraId="7B136791" w14:textId="77777777" w:rsidR="00945E0D" w:rsidRPr="00C3546E" w:rsidRDefault="00945E0D" w:rsidP="00C30F9D">
            <w:pPr>
              <w:keepNext/>
              <w:jc w:val="left"/>
              <w:rPr>
                <w:rFonts w:cs="Arial"/>
                <w:sz w:val="16"/>
                <w:szCs w:val="16"/>
              </w:rPr>
            </w:pPr>
            <w:r w:rsidRPr="00C3546E">
              <w:rPr>
                <w:rFonts w:cs="Arial"/>
                <w:sz w:val="16"/>
                <w:szCs w:val="16"/>
              </w:rPr>
              <w:t>(</w:t>
            </w:r>
            <w:proofErr w:type="gramStart"/>
            <w:r w:rsidRPr="00C3546E">
              <w:rPr>
                <w:rFonts w:cs="Arial"/>
                <w:sz w:val="16"/>
                <w:szCs w:val="16"/>
              </w:rPr>
              <w:t>moyens</w:t>
            </w:r>
            <w:proofErr w:type="gramEnd"/>
            <w:r w:rsidRPr="00C3546E">
              <w:rPr>
                <w:rFonts w:cs="Arial"/>
                <w:sz w:val="16"/>
                <w:szCs w:val="16"/>
              </w:rPr>
              <w:t xml:space="preserve"> virtuels)</w:t>
            </w:r>
          </w:p>
        </w:tc>
        <w:tc>
          <w:tcPr>
            <w:tcW w:w="1276" w:type="dxa"/>
          </w:tcPr>
          <w:p w14:paraId="32791638" w14:textId="77777777" w:rsidR="00945E0D" w:rsidRPr="00C3546E" w:rsidRDefault="00945E0D" w:rsidP="00C30F9D">
            <w:pPr>
              <w:keepNext/>
              <w:jc w:val="left"/>
              <w:rPr>
                <w:rFonts w:cs="Arial"/>
                <w:sz w:val="16"/>
                <w:szCs w:val="16"/>
              </w:rPr>
            </w:pPr>
            <w:r w:rsidRPr="00C3546E">
              <w:rPr>
                <w:rFonts w:cs="Arial"/>
                <w:sz w:val="16"/>
                <w:szCs w:val="16"/>
              </w:rPr>
              <w:t>Ministère de l'agriculture de l'Indonésie</w:t>
            </w:r>
          </w:p>
        </w:tc>
        <w:tc>
          <w:tcPr>
            <w:tcW w:w="1842" w:type="dxa"/>
          </w:tcPr>
          <w:p w14:paraId="6A563596" w14:textId="77777777" w:rsidR="00945E0D" w:rsidRPr="00C3546E" w:rsidRDefault="00945E0D" w:rsidP="00C30F9D">
            <w:pPr>
              <w:keepNext/>
              <w:jc w:val="left"/>
              <w:rPr>
                <w:rFonts w:cs="Arial"/>
                <w:sz w:val="16"/>
                <w:szCs w:val="16"/>
              </w:rPr>
            </w:pPr>
            <w:r w:rsidRPr="00C3546E">
              <w:rPr>
                <w:rFonts w:cs="Arial"/>
                <w:sz w:val="16"/>
                <w:szCs w:val="16"/>
              </w:rPr>
              <w:t>Sensibiliser au système de protection des obtentions végétales dans le cadre de la convention UPOV</w:t>
            </w:r>
          </w:p>
        </w:tc>
        <w:tc>
          <w:tcPr>
            <w:tcW w:w="2268" w:type="dxa"/>
          </w:tcPr>
          <w:p w14:paraId="0852B421" w14:textId="77777777" w:rsidR="00945E0D" w:rsidRPr="00C3546E" w:rsidRDefault="00945E0D" w:rsidP="00C30F9D">
            <w:pPr>
              <w:keepNext/>
              <w:jc w:val="left"/>
              <w:rPr>
                <w:rFonts w:cs="Arial"/>
                <w:sz w:val="16"/>
                <w:szCs w:val="16"/>
              </w:rPr>
            </w:pPr>
            <w:r w:rsidRPr="00C3546E">
              <w:rPr>
                <w:rFonts w:cs="Arial"/>
                <w:sz w:val="16"/>
                <w:szCs w:val="16"/>
              </w:rPr>
              <w:t>Pays de l'ANASE plus trois, UPOV, SAMAE. Naktuinbouw, CIOPORA, APSA</w:t>
            </w:r>
          </w:p>
        </w:tc>
        <w:tc>
          <w:tcPr>
            <w:tcW w:w="1701" w:type="dxa"/>
          </w:tcPr>
          <w:p w14:paraId="67D51A65" w14:textId="77777777" w:rsidR="00945E0D" w:rsidRPr="00C3546E" w:rsidRDefault="00945E0D" w:rsidP="00C30F9D">
            <w:pPr>
              <w:keepNext/>
              <w:jc w:val="left"/>
              <w:rPr>
                <w:rFonts w:cs="Arial"/>
                <w:sz w:val="16"/>
                <w:szCs w:val="16"/>
              </w:rPr>
            </w:pPr>
            <w:hyperlink r:id="rId20" w:history="1">
              <w:r w:rsidRPr="00C3546E">
                <w:rPr>
                  <w:rStyle w:val="Hyperlink"/>
                  <w:rFonts w:cs="Arial"/>
                  <w:sz w:val="16"/>
                  <w:szCs w:val="16"/>
                </w:rPr>
                <w:t xml:space="preserve">http://eapvp.org/report-data/indonesia/ministry-of-agriculture-of-indonesia-held-eapvpf-international-seminar-on-pvp-system/ </w:t>
              </w:r>
            </w:hyperlink>
          </w:p>
        </w:tc>
      </w:tr>
      <w:tr w:rsidR="00945E0D" w:rsidRPr="00C3546E" w14:paraId="410C6208" w14:textId="77777777" w:rsidTr="00C30F9D">
        <w:tc>
          <w:tcPr>
            <w:tcW w:w="1271" w:type="dxa"/>
          </w:tcPr>
          <w:p w14:paraId="61085198"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2. Cours de formation JICA 2022</w:t>
            </w:r>
          </w:p>
        </w:tc>
        <w:tc>
          <w:tcPr>
            <w:tcW w:w="1020" w:type="dxa"/>
          </w:tcPr>
          <w:p w14:paraId="172F30D4"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Du 22 août au 5 octobre 2022</w:t>
            </w:r>
          </w:p>
        </w:tc>
        <w:tc>
          <w:tcPr>
            <w:tcW w:w="965" w:type="dxa"/>
          </w:tcPr>
          <w:p w14:paraId="0870EB1E"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 xml:space="preserve">Japon </w:t>
            </w:r>
          </w:p>
          <w:p w14:paraId="6EF896EB"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w:t>
            </w:r>
            <w:proofErr w:type="gramStart"/>
            <w:r w:rsidRPr="00C3546E">
              <w:rPr>
                <w:rFonts w:cs="Arial"/>
                <w:sz w:val="16"/>
                <w:szCs w:val="16"/>
                <w:lang w:eastAsia="ja-JP"/>
              </w:rPr>
              <w:t>moyens</w:t>
            </w:r>
            <w:proofErr w:type="gramEnd"/>
            <w:r w:rsidRPr="00C3546E">
              <w:rPr>
                <w:rFonts w:cs="Arial"/>
                <w:sz w:val="16"/>
                <w:szCs w:val="16"/>
                <w:lang w:eastAsia="ja-JP"/>
              </w:rPr>
              <w:t xml:space="preserve"> virtuels)</w:t>
            </w:r>
          </w:p>
        </w:tc>
        <w:tc>
          <w:tcPr>
            <w:tcW w:w="1276" w:type="dxa"/>
          </w:tcPr>
          <w:p w14:paraId="51C297FA"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JICA</w:t>
            </w:r>
          </w:p>
        </w:tc>
        <w:tc>
          <w:tcPr>
            <w:tcW w:w="1842" w:type="dxa"/>
          </w:tcPr>
          <w:p w14:paraId="314D2D29"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Sensibiliser au système de protection des obtentions végétales dans le cadre de la convention UPOV</w:t>
            </w:r>
          </w:p>
        </w:tc>
        <w:tc>
          <w:tcPr>
            <w:tcW w:w="2268" w:type="dxa"/>
          </w:tcPr>
          <w:p w14:paraId="78CA417A" w14:textId="77777777" w:rsidR="00945E0D" w:rsidRPr="00C3546E" w:rsidRDefault="00945E0D" w:rsidP="00C30F9D">
            <w:pPr>
              <w:keepNext/>
              <w:jc w:val="left"/>
              <w:rPr>
                <w:rFonts w:cs="Arial"/>
                <w:spacing w:val="-2"/>
                <w:sz w:val="16"/>
                <w:szCs w:val="16"/>
                <w:lang w:eastAsia="ja-JP"/>
              </w:rPr>
            </w:pPr>
            <w:r w:rsidRPr="00C3546E">
              <w:rPr>
                <w:rFonts w:cs="Arial"/>
                <w:spacing w:val="-2"/>
                <w:sz w:val="16"/>
                <w:szCs w:val="16"/>
                <w:lang w:eastAsia="ja-JP"/>
              </w:rPr>
              <w:t>Bangladesh (2), Indonésie (2), Népal (2), Philippines (1), Thaïlande (1), Ouzbékistan (3), Viet Nam (1), Zambie (1)</w:t>
            </w:r>
          </w:p>
        </w:tc>
        <w:tc>
          <w:tcPr>
            <w:tcW w:w="1701" w:type="dxa"/>
          </w:tcPr>
          <w:p w14:paraId="023EDF62" w14:textId="77777777" w:rsidR="00945E0D" w:rsidRPr="00C3546E" w:rsidRDefault="00945E0D" w:rsidP="00C30F9D">
            <w:pPr>
              <w:keepNext/>
              <w:jc w:val="left"/>
              <w:rPr>
                <w:rFonts w:cs="Arial"/>
                <w:sz w:val="16"/>
                <w:szCs w:val="16"/>
              </w:rPr>
            </w:pPr>
          </w:p>
        </w:tc>
      </w:tr>
      <w:tr w:rsidR="00945E0D" w:rsidRPr="00C3546E" w14:paraId="27134A2A" w14:textId="77777777" w:rsidTr="00C30F9D">
        <w:tc>
          <w:tcPr>
            <w:tcW w:w="1271" w:type="dxa"/>
          </w:tcPr>
          <w:p w14:paraId="1319A5ED"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3. Présentation au Congrès asiatique des semences 2022</w:t>
            </w:r>
          </w:p>
        </w:tc>
        <w:tc>
          <w:tcPr>
            <w:tcW w:w="1020" w:type="dxa"/>
          </w:tcPr>
          <w:p w14:paraId="59FF377C"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16 novembre 2022</w:t>
            </w:r>
          </w:p>
        </w:tc>
        <w:tc>
          <w:tcPr>
            <w:tcW w:w="965" w:type="dxa"/>
          </w:tcPr>
          <w:p w14:paraId="2F006757"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Thaïlande</w:t>
            </w:r>
          </w:p>
          <w:p w14:paraId="3D893F89"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w:t>
            </w:r>
            <w:proofErr w:type="gramStart"/>
            <w:r w:rsidRPr="00C3546E">
              <w:rPr>
                <w:rFonts w:cs="Arial"/>
                <w:sz w:val="16"/>
                <w:szCs w:val="16"/>
                <w:lang w:eastAsia="ja-JP"/>
              </w:rPr>
              <w:t>moyens</w:t>
            </w:r>
            <w:proofErr w:type="gramEnd"/>
            <w:r w:rsidRPr="00C3546E">
              <w:rPr>
                <w:rFonts w:cs="Arial"/>
                <w:sz w:val="16"/>
                <w:szCs w:val="16"/>
                <w:lang w:eastAsia="ja-JP"/>
              </w:rPr>
              <w:t xml:space="preserve"> virtuels)</w:t>
            </w:r>
          </w:p>
        </w:tc>
        <w:tc>
          <w:tcPr>
            <w:tcW w:w="1276" w:type="dxa"/>
          </w:tcPr>
          <w:p w14:paraId="555736D2"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APSA, Thaïlande</w:t>
            </w:r>
          </w:p>
        </w:tc>
        <w:tc>
          <w:tcPr>
            <w:tcW w:w="1842" w:type="dxa"/>
          </w:tcPr>
          <w:p w14:paraId="0DDEFE25"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Offrir des avantages aux agriculteurs grâce à l'UPOV</w:t>
            </w:r>
          </w:p>
        </w:tc>
        <w:tc>
          <w:tcPr>
            <w:tcW w:w="2268" w:type="dxa"/>
          </w:tcPr>
          <w:p w14:paraId="3EC87B7A"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 xml:space="preserve">Membres de l'APSA </w:t>
            </w:r>
          </w:p>
        </w:tc>
        <w:tc>
          <w:tcPr>
            <w:tcW w:w="1701" w:type="dxa"/>
          </w:tcPr>
          <w:p w14:paraId="2C35CD57" w14:textId="77777777" w:rsidR="00945E0D" w:rsidRPr="00C3546E" w:rsidRDefault="00945E0D" w:rsidP="00C30F9D">
            <w:pPr>
              <w:keepNext/>
              <w:jc w:val="left"/>
              <w:rPr>
                <w:rFonts w:cs="Arial"/>
                <w:sz w:val="16"/>
                <w:szCs w:val="16"/>
              </w:rPr>
            </w:pPr>
          </w:p>
        </w:tc>
      </w:tr>
      <w:tr w:rsidR="00945E0D" w:rsidRPr="00C3546E" w14:paraId="6CDBE53A" w14:textId="77777777" w:rsidTr="00C30F9D">
        <w:tc>
          <w:tcPr>
            <w:tcW w:w="1271" w:type="dxa"/>
          </w:tcPr>
          <w:p w14:paraId="2A10F2A5"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4. Réunion de présentation des informations actuelles sur le système UPOV</w:t>
            </w:r>
          </w:p>
        </w:tc>
        <w:tc>
          <w:tcPr>
            <w:tcW w:w="1020" w:type="dxa"/>
          </w:tcPr>
          <w:p w14:paraId="67395F0F" w14:textId="77777777" w:rsidR="00945E0D" w:rsidRPr="00C3546E" w:rsidRDefault="00945E0D" w:rsidP="00C30F9D">
            <w:pPr>
              <w:keepNext/>
              <w:jc w:val="left"/>
              <w:rPr>
                <w:rFonts w:cs="Arial"/>
                <w:sz w:val="16"/>
                <w:szCs w:val="16"/>
                <w:lang w:eastAsia="ja-JP"/>
              </w:rPr>
            </w:pPr>
            <w:r w:rsidRPr="00C3546E">
              <w:rPr>
                <w:rFonts w:cs="Arial"/>
                <w:sz w:val="16"/>
                <w:szCs w:val="16"/>
              </w:rPr>
              <w:t>28 février 2023</w:t>
            </w:r>
          </w:p>
        </w:tc>
        <w:tc>
          <w:tcPr>
            <w:tcW w:w="965" w:type="dxa"/>
          </w:tcPr>
          <w:p w14:paraId="1F00A85B"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Thaïlande (moyens virtuels)</w:t>
            </w:r>
          </w:p>
        </w:tc>
        <w:tc>
          <w:tcPr>
            <w:tcW w:w="1276" w:type="dxa"/>
          </w:tcPr>
          <w:p w14:paraId="77475FBB" w14:textId="77777777" w:rsidR="00945E0D" w:rsidRPr="00C3546E" w:rsidRDefault="00945E0D" w:rsidP="00C30F9D">
            <w:pPr>
              <w:keepNext/>
              <w:jc w:val="left"/>
              <w:rPr>
                <w:rFonts w:cs="Arial"/>
                <w:sz w:val="16"/>
                <w:szCs w:val="16"/>
                <w:lang w:eastAsia="ja-JP"/>
              </w:rPr>
            </w:pPr>
            <w:r w:rsidRPr="00C3546E">
              <w:rPr>
                <w:rFonts w:cs="Arial"/>
                <w:sz w:val="16"/>
                <w:szCs w:val="16"/>
              </w:rPr>
              <w:t>Bureau du PVV de Thaïlande</w:t>
            </w:r>
          </w:p>
        </w:tc>
        <w:tc>
          <w:tcPr>
            <w:tcW w:w="1842" w:type="dxa"/>
          </w:tcPr>
          <w:p w14:paraId="08307D60"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Sensibiliser les obtenteurs, les semenciers, les instituts de recherche, etc. au système UPOV.</w:t>
            </w:r>
          </w:p>
        </w:tc>
        <w:tc>
          <w:tcPr>
            <w:tcW w:w="2268" w:type="dxa"/>
          </w:tcPr>
          <w:p w14:paraId="474689D7"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Sélectionneurs, semenciers, instituts de recherche et journalistes en Thaïlande</w:t>
            </w:r>
          </w:p>
        </w:tc>
        <w:tc>
          <w:tcPr>
            <w:tcW w:w="1701" w:type="dxa"/>
          </w:tcPr>
          <w:p w14:paraId="7822DF42" w14:textId="77777777" w:rsidR="00945E0D" w:rsidRPr="00C3546E" w:rsidRDefault="00945E0D" w:rsidP="00C30F9D">
            <w:pPr>
              <w:keepNext/>
              <w:jc w:val="left"/>
              <w:rPr>
                <w:rFonts w:cs="Arial"/>
                <w:sz w:val="16"/>
                <w:szCs w:val="16"/>
              </w:rPr>
            </w:pPr>
            <w:hyperlink r:id="rId21" w:history="1">
              <w:r w:rsidRPr="00C3546E">
                <w:rPr>
                  <w:rStyle w:val="Hyperlink"/>
                  <w:rFonts w:cs="Arial"/>
                  <w:sz w:val="16"/>
                  <w:szCs w:val="16"/>
                </w:rPr>
                <w:t xml:space="preserve">http://eapvp.org/report-data/thailand/meeting-to-intro-actual-info-about-the-upov-system/ </w:t>
              </w:r>
            </w:hyperlink>
          </w:p>
        </w:tc>
      </w:tr>
      <w:tr w:rsidR="00945E0D" w:rsidRPr="00C3546E" w14:paraId="3555547F" w14:textId="77777777" w:rsidTr="00C30F9D">
        <w:tc>
          <w:tcPr>
            <w:tcW w:w="1271" w:type="dxa"/>
          </w:tcPr>
          <w:p w14:paraId="4AF5E4D2"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5. Séminaire sur les avantages du système de protection des obtentions végétales de l'UPOV pour les agriculteurs et les cultivateurs</w:t>
            </w:r>
          </w:p>
        </w:tc>
        <w:tc>
          <w:tcPr>
            <w:tcW w:w="1020" w:type="dxa"/>
          </w:tcPr>
          <w:p w14:paraId="565824C7" w14:textId="77777777" w:rsidR="00945E0D" w:rsidRPr="00C3546E" w:rsidRDefault="00945E0D" w:rsidP="00C30F9D">
            <w:pPr>
              <w:keepNext/>
              <w:jc w:val="left"/>
              <w:rPr>
                <w:rFonts w:cs="Arial"/>
                <w:sz w:val="16"/>
                <w:szCs w:val="16"/>
              </w:rPr>
            </w:pPr>
            <w:r w:rsidRPr="00C3546E">
              <w:rPr>
                <w:rFonts w:cs="Arial"/>
                <w:sz w:val="16"/>
                <w:szCs w:val="16"/>
                <w:lang w:eastAsia="ja-JP"/>
              </w:rPr>
              <w:t>28 mars 2023</w:t>
            </w:r>
          </w:p>
        </w:tc>
        <w:tc>
          <w:tcPr>
            <w:tcW w:w="965" w:type="dxa"/>
          </w:tcPr>
          <w:p w14:paraId="0E87D3FE"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 xml:space="preserve">République démocratique populaire lao </w:t>
            </w:r>
          </w:p>
        </w:tc>
        <w:tc>
          <w:tcPr>
            <w:tcW w:w="1276" w:type="dxa"/>
          </w:tcPr>
          <w:p w14:paraId="0BDC67C1" w14:textId="77777777" w:rsidR="00945E0D" w:rsidRPr="00C3546E" w:rsidRDefault="00945E0D" w:rsidP="00C30F9D">
            <w:pPr>
              <w:keepNext/>
              <w:jc w:val="left"/>
              <w:rPr>
                <w:rFonts w:cs="Arial"/>
                <w:sz w:val="16"/>
                <w:szCs w:val="16"/>
              </w:rPr>
            </w:pPr>
            <w:r w:rsidRPr="00C3546E">
              <w:rPr>
                <w:rFonts w:cs="Arial"/>
                <w:sz w:val="16"/>
                <w:szCs w:val="16"/>
                <w:lang w:eastAsia="ja-JP"/>
              </w:rPr>
              <w:t>Département de la propriété intellectuelle (DIP) de la République démocratique populaire lao</w:t>
            </w:r>
          </w:p>
        </w:tc>
        <w:tc>
          <w:tcPr>
            <w:tcW w:w="1842" w:type="dxa"/>
          </w:tcPr>
          <w:p w14:paraId="21851E99"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Sensibiliser au système de protection des obtentions végétales dans le cadre de la convention UPOV</w:t>
            </w:r>
          </w:p>
        </w:tc>
        <w:tc>
          <w:tcPr>
            <w:tcW w:w="2268" w:type="dxa"/>
          </w:tcPr>
          <w:p w14:paraId="0AF39200"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 xml:space="preserve">DIP, MOIC, </w:t>
            </w:r>
            <w:proofErr w:type="gramStart"/>
            <w:r w:rsidRPr="00C3546E">
              <w:rPr>
                <w:rFonts w:cs="Arial"/>
                <w:sz w:val="16"/>
                <w:szCs w:val="16"/>
                <w:lang w:eastAsia="ja-JP"/>
              </w:rPr>
              <w:t>Ministère des forêts</w:t>
            </w:r>
            <w:proofErr w:type="gramEnd"/>
            <w:r w:rsidRPr="00C3546E">
              <w:rPr>
                <w:rFonts w:cs="Arial"/>
                <w:sz w:val="16"/>
                <w:szCs w:val="16"/>
                <w:lang w:eastAsia="ja-JP"/>
              </w:rPr>
              <w:t xml:space="preserve"> et de l'agriculture et Ministère des ressources naturelles et de l'environnement</w:t>
            </w:r>
          </w:p>
          <w:p w14:paraId="3D34C93D"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UPOV, OCVV</w:t>
            </w:r>
          </w:p>
        </w:tc>
        <w:tc>
          <w:tcPr>
            <w:tcW w:w="1701" w:type="dxa"/>
          </w:tcPr>
          <w:p w14:paraId="2D190EB1" w14:textId="77777777" w:rsidR="00945E0D" w:rsidRPr="00C3546E" w:rsidRDefault="00945E0D" w:rsidP="00C30F9D">
            <w:pPr>
              <w:keepNext/>
              <w:jc w:val="left"/>
              <w:rPr>
                <w:rFonts w:cs="Arial"/>
                <w:sz w:val="16"/>
                <w:szCs w:val="16"/>
              </w:rPr>
            </w:pPr>
            <w:hyperlink r:id="rId22" w:history="1">
              <w:r w:rsidRPr="00C3546E">
                <w:rPr>
                  <w:rStyle w:val="Hyperlink"/>
                  <w:rFonts w:cs="Arial"/>
                  <w:sz w:val="16"/>
                  <w:szCs w:val="16"/>
                </w:rPr>
                <w:t xml:space="preserve">http://eapvp.org/report-data/lao/lao-seminar/ </w:t>
              </w:r>
            </w:hyperlink>
          </w:p>
        </w:tc>
      </w:tr>
      <w:tr w:rsidR="00945E0D" w:rsidRPr="00C3546E" w14:paraId="2ED75C51" w14:textId="77777777" w:rsidTr="00C30F9D">
        <w:tc>
          <w:tcPr>
            <w:tcW w:w="1271" w:type="dxa"/>
          </w:tcPr>
          <w:p w14:paraId="25976ED2"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6. Cours de formation JICA 2023</w:t>
            </w:r>
          </w:p>
        </w:tc>
        <w:tc>
          <w:tcPr>
            <w:tcW w:w="1020" w:type="dxa"/>
          </w:tcPr>
          <w:p w14:paraId="3D832A3B"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Du 12 juin au 1er septembre 2023</w:t>
            </w:r>
          </w:p>
        </w:tc>
        <w:tc>
          <w:tcPr>
            <w:tcW w:w="965" w:type="dxa"/>
          </w:tcPr>
          <w:p w14:paraId="6BF7FF42"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Japon</w:t>
            </w:r>
          </w:p>
        </w:tc>
        <w:tc>
          <w:tcPr>
            <w:tcW w:w="1276" w:type="dxa"/>
          </w:tcPr>
          <w:p w14:paraId="24088169"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JICA</w:t>
            </w:r>
          </w:p>
        </w:tc>
        <w:tc>
          <w:tcPr>
            <w:tcW w:w="1842" w:type="dxa"/>
          </w:tcPr>
          <w:p w14:paraId="75596B7D"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Sensibiliser au système de protection des obtentions végétales dans le cadre de la convention UPOV</w:t>
            </w:r>
          </w:p>
        </w:tc>
        <w:tc>
          <w:tcPr>
            <w:tcW w:w="2268" w:type="dxa"/>
          </w:tcPr>
          <w:p w14:paraId="027D8C28"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Algérie (1), Cambodge (1), Indonésie (1), République démocratique populaire lao (1), Mauritanie (1), Népal (2),</w:t>
            </w:r>
          </w:p>
          <w:p w14:paraId="257683D2"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 xml:space="preserve">Philippines (1), Rwanda (1), Thaïlande (1), Viet Nam (1) </w:t>
            </w:r>
          </w:p>
        </w:tc>
        <w:tc>
          <w:tcPr>
            <w:tcW w:w="1701" w:type="dxa"/>
          </w:tcPr>
          <w:p w14:paraId="4EABC5FD" w14:textId="77777777" w:rsidR="00945E0D" w:rsidRPr="00C3546E" w:rsidRDefault="00945E0D" w:rsidP="00C30F9D">
            <w:pPr>
              <w:keepNext/>
              <w:jc w:val="left"/>
              <w:rPr>
                <w:rFonts w:cs="Arial"/>
                <w:sz w:val="16"/>
                <w:szCs w:val="16"/>
                <w:lang w:eastAsia="ja-JP"/>
              </w:rPr>
            </w:pPr>
          </w:p>
        </w:tc>
      </w:tr>
      <w:tr w:rsidR="00945E0D" w:rsidRPr="00C3546E" w14:paraId="665FBAC1" w14:textId="77777777" w:rsidTr="00C30F9D">
        <w:tc>
          <w:tcPr>
            <w:tcW w:w="1271" w:type="dxa"/>
          </w:tcPr>
          <w:p w14:paraId="16FD6E5D" w14:textId="69A02183" w:rsidR="00945E0D" w:rsidRPr="00C3546E" w:rsidRDefault="00945E0D" w:rsidP="00C30F9D">
            <w:pPr>
              <w:keepNext/>
              <w:jc w:val="left"/>
              <w:rPr>
                <w:rFonts w:cs="Arial"/>
                <w:sz w:val="16"/>
                <w:szCs w:val="16"/>
                <w:lang w:eastAsia="ja-JP"/>
              </w:rPr>
            </w:pPr>
            <w:r w:rsidRPr="00C3546E">
              <w:rPr>
                <w:rFonts w:cs="Arial"/>
                <w:sz w:val="16"/>
                <w:szCs w:val="16"/>
                <w:lang w:eastAsia="ja-JP"/>
              </w:rPr>
              <w:t>7. 16 Réunion annuelle du Forum EAPVP</w:t>
            </w:r>
          </w:p>
        </w:tc>
        <w:tc>
          <w:tcPr>
            <w:tcW w:w="1020" w:type="dxa"/>
          </w:tcPr>
          <w:p w14:paraId="137F9E95"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2 août 2023</w:t>
            </w:r>
          </w:p>
        </w:tc>
        <w:tc>
          <w:tcPr>
            <w:tcW w:w="965" w:type="dxa"/>
          </w:tcPr>
          <w:p w14:paraId="21F387D5"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République démocratique populaire lao</w:t>
            </w:r>
          </w:p>
        </w:tc>
        <w:tc>
          <w:tcPr>
            <w:tcW w:w="1276" w:type="dxa"/>
          </w:tcPr>
          <w:p w14:paraId="16AEB7B8"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Département de la propriété intellectuelle (DIP) de la République démocratique populaire lao</w:t>
            </w:r>
          </w:p>
        </w:tc>
        <w:tc>
          <w:tcPr>
            <w:tcW w:w="1842" w:type="dxa"/>
          </w:tcPr>
          <w:p w14:paraId="47CAD04E"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Promouvoir les activités individuelles et/ou régionales concernant la protection des obtentions végétales</w:t>
            </w:r>
          </w:p>
        </w:tc>
        <w:tc>
          <w:tcPr>
            <w:tcW w:w="2268" w:type="dxa"/>
          </w:tcPr>
          <w:p w14:paraId="4AA61E98" w14:textId="77777777" w:rsidR="00945E0D" w:rsidRPr="00C3546E" w:rsidRDefault="00945E0D" w:rsidP="00C30F9D">
            <w:pPr>
              <w:keepNext/>
              <w:jc w:val="left"/>
              <w:rPr>
                <w:rFonts w:cs="Arial"/>
                <w:sz w:val="16"/>
                <w:szCs w:val="16"/>
                <w:lang w:eastAsia="ja-JP"/>
              </w:rPr>
            </w:pPr>
            <w:r w:rsidRPr="00C3546E">
              <w:rPr>
                <w:rFonts w:cs="Arial"/>
                <w:sz w:val="16"/>
                <w:szCs w:val="16"/>
              </w:rPr>
              <w:t>Pays de l'ANASE plus trois, UPOV, SAMAE Naktuinbouw, USPTO et MUSP</w:t>
            </w:r>
          </w:p>
        </w:tc>
        <w:tc>
          <w:tcPr>
            <w:tcW w:w="1701" w:type="dxa"/>
          </w:tcPr>
          <w:p w14:paraId="61F09A63" w14:textId="77777777" w:rsidR="00945E0D" w:rsidRPr="00C3546E" w:rsidRDefault="00945E0D" w:rsidP="00C30F9D">
            <w:pPr>
              <w:keepNext/>
              <w:jc w:val="left"/>
              <w:rPr>
                <w:rFonts w:cs="Arial"/>
                <w:sz w:val="16"/>
                <w:szCs w:val="16"/>
              </w:rPr>
            </w:pPr>
            <w:hyperlink r:id="rId23" w:history="1">
              <w:r w:rsidRPr="00C3546E">
                <w:rPr>
                  <w:rStyle w:val="Hyperlink"/>
                  <w:rFonts w:cs="Arial"/>
                  <w:sz w:val="16"/>
                  <w:szCs w:val="16"/>
                </w:rPr>
                <w:t xml:space="preserve">http://eapvp.org/report-data/lao/the-16th-east-asia-plant-variety-protection-forum-meeting/ </w:t>
              </w:r>
            </w:hyperlink>
          </w:p>
        </w:tc>
      </w:tr>
      <w:tr w:rsidR="00945E0D" w:rsidRPr="00C3546E" w14:paraId="2ABD5EA7" w14:textId="77777777" w:rsidTr="00C30F9D">
        <w:tc>
          <w:tcPr>
            <w:tcW w:w="1271" w:type="dxa"/>
          </w:tcPr>
          <w:p w14:paraId="018C6272"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8. Séminaire international</w:t>
            </w:r>
          </w:p>
        </w:tc>
        <w:tc>
          <w:tcPr>
            <w:tcW w:w="1020" w:type="dxa"/>
          </w:tcPr>
          <w:p w14:paraId="01A96B36"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3 août 2023</w:t>
            </w:r>
          </w:p>
        </w:tc>
        <w:tc>
          <w:tcPr>
            <w:tcW w:w="965" w:type="dxa"/>
          </w:tcPr>
          <w:p w14:paraId="5B82A825"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République démocratique populaire lao</w:t>
            </w:r>
          </w:p>
        </w:tc>
        <w:tc>
          <w:tcPr>
            <w:tcW w:w="1276" w:type="dxa"/>
          </w:tcPr>
          <w:p w14:paraId="3E797B41"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Département de la propriété intellectuelle (DIP) de la République démocratique populaire lao</w:t>
            </w:r>
          </w:p>
        </w:tc>
        <w:tc>
          <w:tcPr>
            <w:tcW w:w="1842" w:type="dxa"/>
          </w:tcPr>
          <w:p w14:paraId="557A35BE" w14:textId="77777777" w:rsidR="00945E0D" w:rsidRPr="00C3546E" w:rsidRDefault="00945E0D" w:rsidP="00C30F9D">
            <w:pPr>
              <w:keepNext/>
              <w:jc w:val="left"/>
              <w:rPr>
                <w:rFonts w:cs="Arial"/>
                <w:sz w:val="16"/>
                <w:szCs w:val="16"/>
                <w:lang w:eastAsia="ja-JP"/>
              </w:rPr>
            </w:pPr>
            <w:r w:rsidRPr="00C3546E">
              <w:rPr>
                <w:rFonts w:cs="Arial"/>
                <w:sz w:val="16"/>
                <w:szCs w:val="16"/>
                <w:lang w:eastAsia="ja-JP"/>
              </w:rPr>
              <w:t>Sensibiliser au système de protection des obtentions végétales dans le cadre de la convention UPOV</w:t>
            </w:r>
          </w:p>
        </w:tc>
        <w:tc>
          <w:tcPr>
            <w:tcW w:w="2268" w:type="dxa"/>
          </w:tcPr>
          <w:p w14:paraId="4C6C9EA7" w14:textId="77777777" w:rsidR="00945E0D" w:rsidRPr="00C3546E" w:rsidRDefault="00945E0D" w:rsidP="00C30F9D">
            <w:pPr>
              <w:keepNext/>
              <w:jc w:val="left"/>
              <w:rPr>
                <w:rFonts w:cs="Arial"/>
                <w:sz w:val="16"/>
                <w:szCs w:val="16"/>
              </w:rPr>
            </w:pPr>
            <w:r w:rsidRPr="00C3546E">
              <w:rPr>
                <w:rFonts w:cs="Arial"/>
                <w:sz w:val="16"/>
                <w:szCs w:val="16"/>
              </w:rPr>
              <w:t>Pays de l'ANASE plus trois, UPOV, SAMAE Naktuinbouw, USPTO et MUSP</w:t>
            </w:r>
          </w:p>
        </w:tc>
        <w:tc>
          <w:tcPr>
            <w:tcW w:w="1701" w:type="dxa"/>
          </w:tcPr>
          <w:p w14:paraId="7E0F4455" w14:textId="77777777" w:rsidR="00945E0D" w:rsidRPr="00C3546E" w:rsidRDefault="00945E0D" w:rsidP="00C30F9D">
            <w:pPr>
              <w:keepNext/>
              <w:jc w:val="left"/>
              <w:rPr>
                <w:rFonts w:cs="Arial"/>
                <w:sz w:val="16"/>
                <w:szCs w:val="16"/>
              </w:rPr>
            </w:pPr>
            <w:hyperlink r:id="rId24" w:history="1">
              <w:r w:rsidRPr="00C3546E">
                <w:rPr>
                  <w:rStyle w:val="Hyperlink"/>
                  <w:rFonts w:cs="Arial"/>
                  <w:sz w:val="16"/>
                  <w:szCs w:val="16"/>
                </w:rPr>
                <w:t xml:space="preserve">http://eapvp.org/report-data/lao/international-seminar-held-in-lao-pdr/ </w:t>
              </w:r>
            </w:hyperlink>
          </w:p>
        </w:tc>
      </w:tr>
    </w:tbl>
    <w:p w14:paraId="3DE4E431" w14:textId="77777777" w:rsidR="00945E0D" w:rsidRPr="00C3546E" w:rsidRDefault="00945E0D" w:rsidP="00945E0D">
      <w:pPr>
        <w:rPr>
          <w:rFonts w:cs="Arial"/>
        </w:rPr>
      </w:pPr>
    </w:p>
    <w:p w14:paraId="1112F622" w14:textId="77777777" w:rsidR="00945E0D" w:rsidRPr="00C3546E" w:rsidRDefault="00945E0D" w:rsidP="00945E0D">
      <w:pPr>
        <w:rPr>
          <w:rFonts w:cs="Arial"/>
        </w:rPr>
      </w:pPr>
    </w:p>
    <w:p w14:paraId="1F793106" w14:textId="77777777" w:rsidR="00945E0D" w:rsidRPr="00C3546E" w:rsidRDefault="00945E0D" w:rsidP="00945E0D">
      <w:pPr>
        <w:rPr>
          <w:rFonts w:cs="Arial"/>
          <w:bCs/>
        </w:rPr>
      </w:pPr>
      <w:r w:rsidRPr="00C3546E">
        <w:rPr>
          <w:rFonts w:cs="Arial"/>
          <w:bCs/>
        </w:rPr>
        <w:t xml:space="preserve">II. </w:t>
      </w:r>
      <w:r w:rsidRPr="00C3546E">
        <w:rPr>
          <w:rFonts w:cs="Arial"/>
          <w:bCs/>
        </w:rPr>
        <w:tab/>
        <w:t>AUTRES DÉVELOPPEMENTS INTÉRESSANT L'UPOV</w:t>
      </w:r>
    </w:p>
    <w:p w14:paraId="075A6F47" w14:textId="77777777" w:rsidR="00945E0D" w:rsidRPr="00C3546E" w:rsidRDefault="00945E0D" w:rsidP="00945E0D">
      <w:pPr>
        <w:rPr>
          <w:rFonts w:cs="Arial"/>
        </w:rPr>
      </w:pPr>
    </w:p>
    <w:p w14:paraId="336B9DD5" w14:textId="77777777" w:rsidR="00945E0D" w:rsidRPr="00C3546E" w:rsidRDefault="00945E0D" w:rsidP="00945E0D">
      <w:pPr>
        <w:rPr>
          <w:rFonts w:cs="Arial"/>
          <w:i/>
          <w:iCs/>
          <w:lang w:eastAsia="ja-JP"/>
        </w:rPr>
      </w:pPr>
      <w:r w:rsidRPr="00C3546E">
        <w:rPr>
          <w:rFonts w:cs="Arial"/>
          <w:i/>
          <w:iCs/>
          <w:lang w:eastAsia="ja-JP"/>
        </w:rPr>
        <w:t>Fonds en dépôt du gouvernement du Japon (JP-FIT)</w:t>
      </w:r>
    </w:p>
    <w:p w14:paraId="4292C035" w14:textId="77777777" w:rsidR="00945E0D" w:rsidRPr="00C3546E" w:rsidRDefault="00945E0D" w:rsidP="00945E0D">
      <w:pPr>
        <w:rPr>
          <w:rFonts w:cs="Arial"/>
          <w:lang w:eastAsia="ja-JP"/>
        </w:rPr>
      </w:pPr>
    </w:p>
    <w:p w14:paraId="12E48434" w14:textId="77777777" w:rsidR="00945E0D" w:rsidRPr="00C3546E" w:rsidRDefault="00945E0D" w:rsidP="00945E0D">
      <w:pPr>
        <w:rPr>
          <w:rFonts w:cs="Arial"/>
          <w:lang w:eastAsia="ja-JP"/>
        </w:rPr>
      </w:pPr>
      <w:r w:rsidRPr="00C3546E">
        <w:rPr>
          <w:rFonts w:cs="Arial"/>
          <w:lang w:eastAsia="ja-JP"/>
        </w:rPr>
        <w:t xml:space="preserve">Le Japon a versé une contribution de 325 983 </w:t>
      </w:r>
      <w:r w:rsidRPr="00C3546E">
        <w:rPr>
          <w:rFonts w:cs="Arial"/>
        </w:rPr>
        <w:t xml:space="preserve">francs suisses </w:t>
      </w:r>
      <w:r w:rsidRPr="00C3546E">
        <w:rPr>
          <w:rFonts w:cs="Arial"/>
          <w:lang w:eastAsia="ja-JP"/>
        </w:rPr>
        <w:t xml:space="preserve">sous la forme de fonds fiduciaires en 2022, destinée à soutenir l'activité du Secrétariat de l'UPOV visant à établir et à mettre en œuvre le système de protection des obtentions végétales dans la région asiatique par le biais d'activités telles que les suivantes : </w:t>
      </w:r>
    </w:p>
    <w:p w14:paraId="63B07549" w14:textId="77777777" w:rsidR="00945E0D" w:rsidRPr="00C3546E" w:rsidRDefault="00945E0D" w:rsidP="00945E0D">
      <w:pPr>
        <w:rPr>
          <w:rFonts w:cs="Arial"/>
          <w:lang w:eastAsia="ja-JP"/>
        </w:rPr>
      </w:pPr>
    </w:p>
    <w:p w14:paraId="03906CC8" w14:textId="77777777" w:rsidR="00945E0D" w:rsidRPr="00C3546E" w:rsidRDefault="00945E0D" w:rsidP="00945E0D">
      <w:pPr>
        <w:ind w:left="426" w:hanging="426"/>
        <w:rPr>
          <w:rFonts w:cs="Arial"/>
          <w:lang w:eastAsia="ja-JP"/>
        </w:rPr>
      </w:pPr>
      <w:r w:rsidRPr="00C3546E">
        <w:rPr>
          <w:rFonts w:cs="Arial"/>
          <w:lang w:eastAsia="ja-JP"/>
        </w:rPr>
        <w:t>i.</w:t>
      </w:r>
      <w:r w:rsidRPr="00C3546E">
        <w:rPr>
          <w:rFonts w:cs="Arial"/>
          <w:lang w:eastAsia="ja-JP"/>
        </w:rPr>
        <w:tab/>
        <w:t>Réunions de consultation avec les responsables juridiques/techniques des pays concernés</w:t>
      </w:r>
    </w:p>
    <w:p w14:paraId="56A9E06A" w14:textId="77777777" w:rsidR="00945E0D" w:rsidRPr="00C3546E" w:rsidRDefault="00945E0D" w:rsidP="00945E0D">
      <w:pPr>
        <w:ind w:left="400" w:hangingChars="200" w:hanging="400"/>
        <w:rPr>
          <w:rFonts w:cs="Arial"/>
          <w:lang w:eastAsia="ja-JP"/>
        </w:rPr>
      </w:pPr>
      <w:r w:rsidRPr="00C3546E">
        <w:rPr>
          <w:rFonts w:cs="Arial"/>
          <w:lang w:eastAsia="ja-JP"/>
        </w:rPr>
        <w:t>ii.</w:t>
      </w:r>
      <w:r w:rsidRPr="00C3546E">
        <w:rPr>
          <w:rFonts w:cs="Arial"/>
          <w:lang w:eastAsia="ja-JP"/>
        </w:rPr>
        <w:tab/>
        <w:t>Activités d'ateliers juridiques internationaux organisés par le Bureau de l'Union (par exemple, atelier sur l'élaboration d'une législation conforme à la Convention UPOV)</w:t>
      </w:r>
    </w:p>
    <w:p w14:paraId="4E131F58" w14:textId="77777777" w:rsidR="00945E0D" w:rsidRPr="00C3546E" w:rsidRDefault="00945E0D" w:rsidP="00945E0D">
      <w:pPr>
        <w:ind w:left="426" w:hanging="426"/>
        <w:rPr>
          <w:rFonts w:cs="Arial"/>
          <w:lang w:eastAsia="ja-JP"/>
        </w:rPr>
      </w:pPr>
      <w:r w:rsidRPr="00C3546E">
        <w:rPr>
          <w:rFonts w:cs="Arial"/>
          <w:lang w:eastAsia="ja-JP"/>
        </w:rPr>
        <w:t xml:space="preserve">iii. </w:t>
      </w:r>
      <w:r w:rsidRPr="00C3546E">
        <w:rPr>
          <w:rFonts w:cs="Arial"/>
          <w:lang w:eastAsia="ja-JP"/>
        </w:rPr>
        <w:tab/>
        <w:t>ateliers nationaux de sensibilisation à la protection des obtentions végétales dans les pays asiatiques</w:t>
      </w:r>
    </w:p>
    <w:p w14:paraId="4EA64ED5" w14:textId="77777777" w:rsidR="00945E0D" w:rsidRPr="00C3546E" w:rsidRDefault="00945E0D" w:rsidP="00945E0D">
      <w:pPr>
        <w:ind w:left="426" w:hanging="426"/>
        <w:rPr>
          <w:rFonts w:cs="Arial"/>
          <w:lang w:eastAsia="ja-JP"/>
        </w:rPr>
      </w:pPr>
      <w:r w:rsidRPr="00C3546E">
        <w:rPr>
          <w:rFonts w:cs="Arial"/>
          <w:lang w:eastAsia="ja-JP"/>
        </w:rPr>
        <w:t>iv.</w:t>
      </w:r>
      <w:r w:rsidRPr="00C3546E">
        <w:rPr>
          <w:rFonts w:cs="Arial"/>
          <w:lang w:eastAsia="ja-JP"/>
        </w:rPr>
        <w:tab/>
        <w:t>Ateliers internationaux sur la protection des obtentions végétales dans le cadre de la Convention UPOV</w:t>
      </w:r>
    </w:p>
    <w:p w14:paraId="5D2B0F61" w14:textId="77777777" w:rsidR="00945E0D" w:rsidRPr="00C3546E" w:rsidRDefault="00945E0D" w:rsidP="00945E0D">
      <w:pPr>
        <w:ind w:left="426" w:hanging="426"/>
        <w:rPr>
          <w:rFonts w:cs="Arial"/>
          <w:lang w:eastAsia="ja-JP"/>
        </w:rPr>
      </w:pPr>
      <w:r w:rsidRPr="00C3546E">
        <w:rPr>
          <w:rFonts w:cs="Arial"/>
          <w:lang w:eastAsia="ja-JP"/>
        </w:rPr>
        <w:t>v.</w:t>
      </w:r>
      <w:r w:rsidRPr="00C3546E">
        <w:rPr>
          <w:rFonts w:cs="Arial"/>
          <w:lang w:eastAsia="ja-JP"/>
        </w:rPr>
        <w:tab/>
        <w:t>Réunions annuelles du forum sur la protection des obtentions végétales en Asie de l'Est (EAPVP)</w:t>
      </w:r>
    </w:p>
    <w:p w14:paraId="57F9D973" w14:textId="77777777" w:rsidR="00945E0D" w:rsidRPr="00C3546E" w:rsidRDefault="00945E0D" w:rsidP="00945E0D">
      <w:pPr>
        <w:jc w:val="center"/>
        <w:rPr>
          <w:rFonts w:cs="Arial"/>
        </w:rPr>
      </w:pPr>
    </w:p>
    <w:p w14:paraId="2717E91F" w14:textId="77777777" w:rsidR="00945E0D" w:rsidRPr="00C3546E" w:rsidRDefault="00945E0D" w:rsidP="00945E0D">
      <w:pPr>
        <w:jc w:val="center"/>
        <w:rPr>
          <w:rFonts w:cs="Arial"/>
        </w:rPr>
      </w:pPr>
    </w:p>
    <w:p w14:paraId="4F33FCA1" w14:textId="02D19805" w:rsidR="00945E0D" w:rsidRPr="00C3546E" w:rsidRDefault="00945E0D" w:rsidP="00C62561">
      <w:pPr>
        <w:jc w:val="right"/>
        <w:rPr>
          <w:rFonts w:cs="Arial"/>
        </w:rPr>
      </w:pPr>
      <w:r w:rsidRPr="00C3546E">
        <w:rPr>
          <w:rFonts w:cs="Arial"/>
        </w:rPr>
        <w:t>[L'annexe IX suit]</w:t>
      </w:r>
    </w:p>
    <w:p w14:paraId="186F9850" w14:textId="77777777" w:rsidR="00945E0D" w:rsidRPr="00C3546E" w:rsidRDefault="00945E0D" w:rsidP="00945E0D">
      <w:pPr>
        <w:jc w:val="center"/>
        <w:rPr>
          <w:rFonts w:cs="Arial"/>
        </w:rPr>
        <w:sectPr w:rsidR="00945E0D" w:rsidRPr="00C3546E" w:rsidSect="008230A9">
          <w:headerReference w:type="default" r:id="rId25"/>
          <w:pgSz w:w="11907" w:h="16840" w:code="9"/>
          <w:pgMar w:top="510" w:right="1134" w:bottom="567" w:left="1134" w:header="510" w:footer="680" w:gutter="0"/>
          <w:pgNumType w:start="1"/>
          <w:cols w:space="720"/>
          <w:titlePg/>
        </w:sectPr>
      </w:pPr>
    </w:p>
    <w:p w14:paraId="0C32F727" w14:textId="77777777" w:rsidR="00945E0D" w:rsidRPr="00C3546E" w:rsidRDefault="00945E0D" w:rsidP="00945E0D">
      <w:pPr>
        <w:jc w:val="center"/>
        <w:rPr>
          <w:rFonts w:cs="Arial"/>
        </w:rPr>
      </w:pPr>
      <w:r w:rsidRPr="00C3546E">
        <w:rPr>
          <w:rFonts w:cs="Arial"/>
        </w:rPr>
        <w:lastRenderedPageBreak/>
        <w:t>C/57/13</w:t>
      </w:r>
    </w:p>
    <w:p w14:paraId="1A404E97" w14:textId="77777777" w:rsidR="00945E0D" w:rsidRPr="00C3546E" w:rsidRDefault="00945E0D" w:rsidP="00945E0D">
      <w:pPr>
        <w:jc w:val="center"/>
        <w:rPr>
          <w:rFonts w:cs="Arial"/>
        </w:rPr>
      </w:pPr>
    </w:p>
    <w:p w14:paraId="3013ABE8" w14:textId="77777777" w:rsidR="00945E0D" w:rsidRPr="00C3546E" w:rsidRDefault="00945E0D" w:rsidP="00945E0D">
      <w:pPr>
        <w:jc w:val="center"/>
        <w:rPr>
          <w:rFonts w:cs="Arial"/>
        </w:rPr>
      </w:pPr>
      <w:r w:rsidRPr="00C3546E">
        <w:rPr>
          <w:rFonts w:cs="Arial"/>
        </w:rPr>
        <w:t>ANNEXE IX</w:t>
      </w:r>
    </w:p>
    <w:p w14:paraId="7DB6ADD5" w14:textId="77777777" w:rsidR="00945E0D" w:rsidRPr="00C3546E" w:rsidRDefault="00945E0D" w:rsidP="00945E0D">
      <w:pPr>
        <w:jc w:val="center"/>
        <w:rPr>
          <w:rFonts w:cs="Arial"/>
        </w:rPr>
      </w:pPr>
    </w:p>
    <w:p w14:paraId="6437BA50" w14:textId="77777777" w:rsidR="00945E0D" w:rsidRPr="00C3546E" w:rsidRDefault="00945E0D" w:rsidP="00945E0D">
      <w:pPr>
        <w:jc w:val="center"/>
        <w:rPr>
          <w:rFonts w:cs="Arial"/>
        </w:rPr>
      </w:pPr>
    </w:p>
    <w:p w14:paraId="48F38BAB" w14:textId="77777777" w:rsidR="00945E0D" w:rsidRPr="00C3546E" w:rsidRDefault="00945E0D" w:rsidP="00945E0D">
      <w:pPr>
        <w:jc w:val="center"/>
        <w:rPr>
          <w:rFonts w:cs="Arial"/>
        </w:rPr>
      </w:pPr>
      <w:r w:rsidRPr="00C3546E">
        <w:rPr>
          <w:rFonts w:cs="Arial"/>
        </w:rPr>
        <w:t>KENYA</w:t>
      </w:r>
    </w:p>
    <w:p w14:paraId="74F89554" w14:textId="77777777" w:rsidR="00C3546E" w:rsidRPr="00C3546E" w:rsidRDefault="00C3546E" w:rsidP="00C3546E">
      <w:pPr>
        <w:jc w:val="center"/>
        <w:rPr>
          <w:rFonts w:cs="Arial"/>
        </w:rPr>
      </w:pPr>
      <w:r w:rsidRPr="00C3546E">
        <w:rPr>
          <w:rFonts w:cs="Arial"/>
        </w:rPr>
        <w:t>(Langue originale: anglais)</w:t>
      </w:r>
    </w:p>
    <w:p w14:paraId="7F85B0DC" w14:textId="77777777" w:rsidR="00C3546E" w:rsidRPr="00C3546E" w:rsidRDefault="00C3546E" w:rsidP="00C3546E">
      <w:pPr>
        <w:rPr>
          <w:rFonts w:cs="Arial"/>
        </w:rPr>
      </w:pPr>
    </w:p>
    <w:p w14:paraId="46DEDB63"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31991E32" w14:textId="77777777" w:rsidR="00945E0D" w:rsidRPr="00C3546E" w:rsidRDefault="00945E0D" w:rsidP="00945E0D">
      <w:pPr>
        <w:pStyle w:val="ListParagraph"/>
        <w:ind w:left="0"/>
        <w:contextualSpacing w:val="0"/>
        <w:rPr>
          <w:rFonts w:cs="Arial"/>
          <w:bCs/>
          <w:szCs w:val="20"/>
          <w:lang w:val="fr-FR"/>
        </w:rPr>
      </w:pPr>
      <w:r w:rsidRPr="00C3546E">
        <w:rPr>
          <w:rFonts w:cs="Arial"/>
          <w:bCs/>
          <w:szCs w:val="20"/>
          <w:lang w:val="fr-FR"/>
        </w:rPr>
        <w:t>PROTECTION DES OBTENTIONS VÉGÉTALES</w:t>
      </w:r>
    </w:p>
    <w:p w14:paraId="5A283F80" w14:textId="77777777" w:rsidR="00945E0D" w:rsidRPr="00C3546E" w:rsidRDefault="00945E0D" w:rsidP="00945E0D">
      <w:pPr>
        <w:rPr>
          <w:rFonts w:cs="Arial"/>
        </w:rPr>
      </w:pPr>
    </w:p>
    <w:p w14:paraId="5518FB73" w14:textId="77777777" w:rsidR="00945E0D" w:rsidRPr="00C3546E" w:rsidRDefault="00945E0D" w:rsidP="00945E0D">
      <w:pPr>
        <w:rPr>
          <w:rFonts w:cs="Arial"/>
          <w:u w:val="single"/>
        </w:rPr>
      </w:pPr>
      <w:r w:rsidRPr="00C3546E">
        <w:rPr>
          <w:rFonts w:cs="Arial"/>
        </w:rPr>
        <w:t>1.</w:t>
      </w:r>
      <w:r w:rsidRPr="00C3546E">
        <w:rPr>
          <w:rFonts w:cs="Arial"/>
        </w:rPr>
        <w:tab/>
      </w:r>
      <w:r w:rsidRPr="00C3546E">
        <w:rPr>
          <w:rFonts w:cs="Arial"/>
          <w:u w:val="single"/>
        </w:rPr>
        <w:t>Situation dans le domaine législatif</w:t>
      </w:r>
    </w:p>
    <w:p w14:paraId="3A733E79" w14:textId="77777777" w:rsidR="00945E0D" w:rsidRPr="00C3546E" w:rsidRDefault="00945E0D" w:rsidP="00945E0D">
      <w:pPr>
        <w:pStyle w:val="ListParagraph"/>
        <w:ind w:left="0"/>
        <w:contextualSpacing w:val="0"/>
        <w:rPr>
          <w:rFonts w:cs="Arial"/>
          <w:lang w:val="fr-FR"/>
        </w:rPr>
      </w:pPr>
    </w:p>
    <w:p w14:paraId="72307DAC" w14:textId="77777777" w:rsidR="00945E0D" w:rsidRPr="00C3546E" w:rsidRDefault="00945E0D" w:rsidP="00945E0D">
      <w:pPr>
        <w:pStyle w:val="ListParagraph"/>
        <w:ind w:left="0"/>
        <w:contextualSpacing w:val="0"/>
        <w:rPr>
          <w:rFonts w:cs="Arial"/>
          <w:lang w:val="fr-FR"/>
        </w:rPr>
      </w:pPr>
      <w:r w:rsidRPr="00C3546E">
        <w:rPr>
          <w:rFonts w:cs="Arial"/>
          <w:lang w:val="fr-FR"/>
        </w:rPr>
        <w:t>1.1</w:t>
      </w:r>
      <w:r w:rsidRPr="00C3546E">
        <w:rPr>
          <w:rFonts w:cs="Arial"/>
          <w:lang w:val="fr-FR"/>
        </w:rPr>
        <w:tab/>
        <w:t xml:space="preserve">Modifications de la loi et des règlements d'application </w:t>
      </w:r>
    </w:p>
    <w:p w14:paraId="495227E5" w14:textId="77777777" w:rsidR="00945E0D" w:rsidRPr="00C3546E" w:rsidRDefault="00945E0D" w:rsidP="00945E0D">
      <w:pPr>
        <w:pStyle w:val="ListParagraph"/>
        <w:ind w:left="0"/>
        <w:contextualSpacing w:val="0"/>
        <w:rPr>
          <w:rFonts w:cs="Arial"/>
          <w:lang w:val="fr-FR"/>
        </w:rPr>
      </w:pPr>
    </w:p>
    <w:p w14:paraId="6FD15222" w14:textId="3F329295" w:rsidR="00945E0D" w:rsidRPr="00C3546E" w:rsidRDefault="00945E0D" w:rsidP="00945E0D">
      <w:pPr>
        <w:pStyle w:val="ListParagraph"/>
        <w:ind w:left="0"/>
        <w:contextualSpacing w:val="0"/>
        <w:textAlignment w:val="baseline"/>
        <w:rPr>
          <w:rFonts w:cs="Arial"/>
          <w:lang w:val="fr-FR"/>
        </w:rPr>
      </w:pPr>
      <w:r w:rsidRPr="00C3546E">
        <w:rPr>
          <w:rFonts w:cs="Arial"/>
          <w:lang w:val="fr-FR"/>
        </w:rPr>
        <w:t xml:space="preserve">Au Kenya, la protection des obtentions végétales est régie par la loi sur les semences et les variétés végétales (CAP 326) de 1972, qui est entrée en vigueur en 1975 et a été révisée en 1991.  Des règlements officiels visant à guider la mise en œuvre du service de protection des obtentions végétales ont été mis en place en 1994 et le bureau chargé d'administrer la protection des obtentions végétales a été créé en 1997 et fonctionne sous l'égide du Kenya Plant </w:t>
      </w:r>
      <w:proofErr w:type="spellStart"/>
      <w:r w:rsidRPr="00C3546E">
        <w:rPr>
          <w:rFonts w:cs="Arial"/>
          <w:lang w:val="fr-FR"/>
        </w:rPr>
        <w:t>Health</w:t>
      </w:r>
      <w:proofErr w:type="spellEnd"/>
      <w:r w:rsidRPr="00C3546E">
        <w:rPr>
          <w:rFonts w:cs="Arial"/>
          <w:lang w:val="fr-FR"/>
        </w:rPr>
        <w:t xml:space="preserve"> </w:t>
      </w:r>
      <w:proofErr w:type="spellStart"/>
      <w:r w:rsidRPr="00C3546E">
        <w:rPr>
          <w:rFonts w:cs="Arial"/>
          <w:lang w:val="fr-FR"/>
        </w:rPr>
        <w:t>Inspectorate</w:t>
      </w:r>
      <w:proofErr w:type="spellEnd"/>
      <w:r w:rsidRPr="00C3546E">
        <w:rPr>
          <w:rFonts w:cs="Arial"/>
          <w:lang w:val="fr-FR"/>
        </w:rPr>
        <w:t xml:space="preserve"> Service (KEPHIS) depuis 1998.  Le Kenya a adhéré à la Convention UPOV de 1978 le 13 mai 1999.  </w:t>
      </w:r>
      <w:r w:rsidRPr="00C3546E">
        <w:rPr>
          <w:rFonts w:cs="Arial"/>
          <w:color w:val="000000"/>
          <w:lang w:val="fr-FR"/>
        </w:rPr>
        <w:t xml:space="preserve">En 2012, la loi sur les semences et les variétés végétales a été modifiée pour intégrer des éléments de la Convention UPOV de 1991.  Le 11 avril 2016, le Kenya a déposé l'instrument d'adhésion à la Convention UPOV de 1991, le Kenya est désormais lié par la Convention UPOV de 1991 à compter du 11 mai 2016.  Actuellement, le Kenya est en train de </w:t>
      </w:r>
      <w:r w:rsidRPr="00C3546E">
        <w:rPr>
          <w:rFonts w:cs="Arial"/>
          <w:lang w:val="fr-FR"/>
        </w:rPr>
        <w:t xml:space="preserve">réviser les </w:t>
      </w:r>
      <w:r w:rsidRPr="00C3546E">
        <w:rPr>
          <w:rFonts w:cs="Arial"/>
          <w:color w:val="000000"/>
          <w:kern w:val="24"/>
          <w:lang w:val="fr-FR"/>
        </w:rPr>
        <w:t xml:space="preserve">règlements sur les droits d'obtenteur afin de faciliter la </w:t>
      </w:r>
      <w:r w:rsidRPr="00C3546E">
        <w:rPr>
          <w:rFonts w:cs="Arial"/>
          <w:lang w:val="fr-FR"/>
        </w:rPr>
        <w:t>mise en œuvre de l'exemption facultative.</w:t>
      </w:r>
    </w:p>
    <w:p w14:paraId="4C48C94D" w14:textId="77777777" w:rsidR="00945E0D" w:rsidRPr="00C3546E" w:rsidRDefault="00945E0D" w:rsidP="00945E0D">
      <w:pPr>
        <w:pStyle w:val="ListParagraph"/>
        <w:ind w:left="0"/>
        <w:contextualSpacing w:val="0"/>
        <w:rPr>
          <w:rFonts w:cs="Arial"/>
          <w:u w:val="single"/>
          <w:lang w:val="fr-FR"/>
        </w:rPr>
      </w:pPr>
    </w:p>
    <w:p w14:paraId="1F5F7EFE" w14:textId="77777777" w:rsidR="00945E0D" w:rsidRPr="00C3546E" w:rsidRDefault="00945E0D" w:rsidP="00945E0D">
      <w:pPr>
        <w:pStyle w:val="ListParagraph"/>
        <w:ind w:left="0"/>
        <w:contextualSpacing w:val="0"/>
        <w:textAlignment w:val="baseline"/>
        <w:rPr>
          <w:rFonts w:cs="Arial"/>
          <w:lang w:val="fr-FR"/>
        </w:rPr>
      </w:pPr>
      <w:r w:rsidRPr="00C3546E">
        <w:rPr>
          <w:rFonts w:cs="Arial"/>
          <w:lang w:val="fr-FR"/>
        </w:rPr>
        <w:t>1.2</w:t>
      </w:r>
      <w:r w:rsidRPr="00C3546E">
        <w:rPr>
          <w:rFonts w:cs="Arial"/>
          <w:lang w:val="fr-FR"/>
        </w:rPr>
        <w:tab/>
        <w:t>Genres et espèces couverts</w:t>
      </w:r>
    </w:p>
    <w:p w14:paraId="2D979EF5" w14:textId="77777777" w:rsidR="00945E0D" w:rsidRPr="00C3546E" w:rsidRDefault="00945E0D" w:rsidP="00945E0D">
      <w:pPr>
        <w:pStyle w:val="ListParagraph"/>
        <w:ind w:left="0"/>
        <w:contextualSpacing w:val="0"/>
        <w:textAlignment w:val="baseline"/>
        <w:rPr>
          <w:rFonts w:cs="Arial"/>
          <w:lang w:val="fr-FR"/>
        </w:rPr>
      </w:pPr>
    </w:p>
    <w:p w14:paraId="2CB9D7D3" w14:textId="77777777" w:rsidR="00945E0D" w:rsidRPr="00C3546E" w:rsidRDefault="00945E0D" w:rsidP="00945E0D">
      <w:pPr>
        <w:pStyle w:val="ListParagraph"/>
        <w:ind w:left="0"/>
        <w:contextualSpacing w:val="0"/>
        <w:rPr>
          <w:rFonts w:cs="Arial"/>
          <w:lang w:val="fr-FR"/>
        </w:rPr>
      </w:pPr>
      <w:r w:rsidRPr="00C3546E">
        <w:rPr>
          <w:rFonts w:cs="Arial"/>
          <w:lang w:val="fr-FR"/>
        </w:rPr>
        <w:t xml:space="preserve">Le Kenya étend la protection des obtentions végétales à tous les genres et espèces de plantes.  À l'heure actuelle, </w:t>
      </w:r>
      <w:r w:rsidRPr="00C3546E">
        <w:rPr>
          <w:rFonts w:cs="Arial"/>
          <w:color w:val="000000"/>
          <w:lang w:val="fr-FR"/>
        </w:rPr>
        <w:t>quatre-vingt-onze (91) taxons d'</w:t>
      </w:r>
      <w:r w:rsidRPr="00C3546E">
        <w:rPr>
          <w:rFonts w:cs="Arial"/>
          <w:lang w:val="fr-FR"/>
        </w:rPr>
        <w:t>espèces végétales sélectionnées ont été enregistrés en vue de leur protection dans le pays.</w:t>
      </w:r>
    </w:p>
    <w:p w14:paraId="709983AE" w14:textId="77777777" w:rsidR="00945E0D" w:rsidRPr="00C3546E" w:rsidRDefault="00945E0D" w:rsidP="00945E0D">
      <w:pPr>
        <w:pStyle w:val="ListParagraph"/>
        <w:ind w:left="0"/>
        <w:contextualSpacing w:val="0"/>
        <w:rPr>
          <w:rFonts w:cs="Arial"/>
          <w:lang w:val="fr-FR"/>
        </w:rPr>
      </w:pPr>
    </w:p>
    <w:p w14:paraId="4C5D95BC" w14:textId="77777777" w:rsidR="00945E0D" w:rsidRPr="00C3546E" w:rsidRDefault="00945E0D" w:rsidP="00945E0D">
      <w:pPr>
        <w:pStyle w:val="ListParagraph"/>
        <w:ind w:left="0"/>
        <w:contextualSpacing w:val="0"/>
        <w:textAlignment w:val="baseline"/>
        <w:rPr>
          <w:rFonts w:cs="Arial"/>
          <w:lang w:val="fr-FR"/>
        </w:rPr>
      </w:pPr>
      <w:r w:rsidRPr="00C3546E">
        <w:rPr>
          <w:rFonts w:cs="Arial"/>
          <w:lang w:val="fr-FR"/>
        </w:rPr>
        <w:t>1.3</w:t>
      </w:r>
      <w:r w:rsidRPr="00C3546E">
        <w:rPr>
          <w:rFonts w:cs="Arial"/>
          <w:lang w:val="fr-FR"/>
        </w:rPr>
        <w:tab/>
        <w:t>Jurisprudence</w:t>
      </w:r>
    </w:p>
    <w:p w14:paraId="3D4619F3" w14:textId="77777777" w:rsidR="00945E0D" w:rsidRPr="00C3546E" w:rsidRDefault="00945E0D" w:rsidP="00945E0D">
      <w:pPr>
        <w:pStyle w:val="ListParagraph"/>
        <w:ind w:left="0"/>
        <w:contextualSpacing w:val="0"/>
        <w:textAlignment w:val="baseline"/>
        <w:rPr>
          <w:rFonts w:cs="Arial"/>
          <w:u w:val="single"/>
          <w:lang w:val="fr-FR"/>
        </w:rPr>
      </w:pPr>
    </w:p>
    <w:p w14:paraId="455E5226" w14:textId="77777777" w:rsidR="00945E0D" w:rsidRPr="00C3546E" w:rsidRDefault="00945E0D" w:rsidP="00945E0D">
      <w:pPr>
        <w:rPr>
          <w:rFonts w:cs="Arial"/>
        </w:rPr>
      </w:pPr>
      <w:r w:rsidRPr="00C3546E">
        <w:rPr>
          <w:rFonts w:cs="Arial"/>
        </w:rPr>
        <w:t xml:space="preserve">En vertu de la loi kenyane sur les semences et les variétés végétales, les demandes de droits d'obtenteur doivent être publiées dans le journal officiel du Kenya, afin de permettre à ceux qui s'opposent à toute demande ou à l'octroi de droits de formuler des objections et de présenter des observations à l'agent habilité - KEPHIS.  L'agent habilité décide de l'audition de ces observations, mais tout demandeur lésé par la décision de l'agent habilité peut faire appel auprès du Tribunal des semences et des plantes et, s'il est encore lésé par la décision du Tribunal, faire appel en dernier ressort auprès de la Haute Cour. </w:t>
      </w:r>
    </w:p>
    <w:p w14:paraId="4E825199" w14:textId="77777777" w:rsidR="00945E0D" w:rsidRPr="00C3546E" w:rsidRDefault="00945E0D" w:rsidP="00945E0D">
      <w:pPr>
        <w:rPr>
          <w:rFonts w:cs="Arial"/>
        </w:rPr>
      </w:pPr>
    </w:p>
    <w:p w14:paraId="78813398" w14:textId="77777777" w:rsidR="00945E0D" w:rsidRPr="00C3546E" w:rsidRDefault="00945E0D" w:rsidP="00945E0D">
      <w:pPr>
        <w:rPr>
          <w:rFonts w:cs="Arial"/>
        </w:rPr>
      </w:pPr>
    </w:p>
    <w:p w14:paraId="0FA54655" w14:textId="77777777" w:rsidR="00945E0D" w:rsidRPr="00C3546E" w:rsidRDefault="00945E0D" w:rsidP="00945E0D">
      <w:pPr>
        <w:rPr>
          <w:rFonts w:cs="Arial"/>
          <w:u w:val="single"/>
        </w:rPr>
      </w:pPr>
      <w:r w:rsidRPr="00C3546E">
        <w:rPr>
          <w:rFonts w:cs="Arial"/>
        </w:rPr>
        <w:t>2.</w:t>
      </w:r>
      <w:r w:rsidRPr="00C3546E">
        <w:rPr>
          <w:rFonts w:cs="Arial"/>
        </w:rPr>
        <w:tab/>
      </w:r>
      <w:r w:rsidRPr="00C3546E">
        <w:rPr>
          <w:rFonts w:cs="Arial"/>
          <w:u w:val="single"/>
        </w:rPr>
        <w:t>Coopération à l'examen</w:t>
      </w:r>
    </w:p>
    <w:p w14:paraId="5287E4F3" w14:textId="77777777" w:rsidR="00945E0D" w:rsidRPr="00C3546E" w:rsidRDefault="00945E0D" w:rsidP="00945E0D">
      <w:pPr>
        <w:rPr>
          <w:rFonts w:cs="Arial"/>
        </w:rPr>
      </w:pPr>
    </w:p>
    <w:p w14:paraId="42670F5A" w14:textId="77777777" w:rsidR="00945E0D" w:rsidRPr="00C3546E" w:rsidRDefault="00945E0D" w:rsidP="00945E0D">
      <w:pPr>
        <w:rPr>
          <w:rFonts w:cs="Arial"/>
        </w:rPr>
      </w:pPr>
      <w:r w:rsidRPr="00C3546E">
        <w:rPr>
          <w:rFonts w:cs="Arial"/>
        </w:rPr>
        <w:t>Conformément à l'article 32 de l'UPOV relatif aux accords spéciaux, le bureau de la protection des obtentions végétales au Kenya a entamé une coopération internationale avec d'autres États membres de l'UPOV et organisations intergouvernementales en vue de l'utilisation des rapports d'examen DHS existants, notamment,</w:t>
      </w:r>
    </w:p>
    <w:p w14:paraId="06C4B7B5" w14:textId="77777777" w:rsidR="00945E0D" w:rsidRPr="00C3546E" w:rsidRDefault="00945E0D" w:rsidP="00945E0D">
      <w:pPr>
        <w:rPr>
          <w:rFonts w:cs="Arial"/>
        </w:rPr>
      </w:pPr>
    </w:p>
    <w:p w14:paraId="43C83D39" w14:textId="77777777" w:rsidR="00945E0D" w:rsidRPr="00C3546E" w:rsidRDefault="00945E0D" w:rsidP="00945E0D">
      <w:pPr>
        <w:pStyle w:val="ListParagraph"/>
        <w:numPr>
          <w:ilvl w:val="0"/>
          <w:numId w:val="39"/>
        </w:numPr>
        <w:ind w:left="0" w:firstLine="0"/>
        <w:contextualSpacing w:val="0"/>
        <w:rPr>
          <w:rFonts w:cs="Arial"/>
          <w:lang w:val="fr-FR"/>
        </w:rPr>
      </w:pPr>
      <w:r w:rsidRPr="00C3546E">
        <w:rPr>
          <w:rFonts w:cs="Arial"/>
          <w:lang w:val="fr-FR"/>
        </w:rPr>
        <w:t>Communauté européenne - Office communautaire des variétés végétales</w:t>
      </w:r>
    </w:p>
    <w:p w14:paraId="73E17C76" w14:textId="77777777" w:rsidR="00945E0D" w:rsidRPr="00C3546E" w:rsidRDefault="00945E0D" w:rsidP="00945E0D">
      <w:pPr>
        <w:pStyle w:val="ListParagraph"/>
        <w:numPr>
          <w:ilvl w:val="0"/>
          <w:numId w:val="39"/>
        </w:numPr>
        <w:ind w:left="0" w:firstLine="0"/>
        <w:contextualSpacing w:val="0"/>
        <w:rPr>
          <w:rFonts w:cs="Arial"/>
          <w:lang w:val="fr-FR"/>
        </w:rPr>
      </w:pPr>
      <w:proofErr w:type="spellStart"/>
      <w:r w:rsidRPr="00C3546E">
        <w:rPr>
          <w:rFonts w:cs="Arial"/>
          <w:lang w:val="fr-FR"/>
        </w:rPr>
        <w:t>Raad</w:t>
      </w:r>
      <w:proofErr w:type="spellEnd"/>
      <w:r w:rsidRPr="00C3546E">
        <w:rPr>
          <w:rFonts w:cs="Arial"/>
          <w:lang w:val="fr-FR"/>
        </w:rPr>
        <w:t xml:space="preserve"> </w:t>
      </w:r>
      <w:proofErr w:type="spellStart"/>
      <w:r w:rsidRPr="00C3546E">
        <w:rPr>
          <w:rFonts w:cs="Arial"/>
          <w:lang w:val="fr-FR"/>
        </w:rPr>
        <w:t>Voor</w:t>
      </w:r>
      <w:proofErr w:type="spellEnd"/>
      <w:r w:rsidRPr="00C3546E">
        <w:rPr>
          <w:rFonts w:cs="Arial"/>
          <w:lang w:val="fr-FR"/>
        </w:rPr>
        <w:t xml:space="preserve"> </w:t>
      </w:r>
      <w:proofErr w:type="spellStart"/>
      <w:r w:rsidRPr="00C3546E">
        <w:rPr>
          <w:rFonts w:cs="Arial"/>
          <w:lang w:val="fr-FR"/>
        </w:rPr>
        <w:t>Plantrassen</w:t>
      </w:r>
      <w:proofErr w:type="spellEnd"/>
      <w:r w:rsidRPr="00C3546E">
        <w:rPr>
          <w:rFonts w:cs="Arial"/>
          <w:lang w:val="fr-FR"/>
        </w:rPr>
        <w:t xml:space="preserve"> (Conseil des variétés végétales) - Pays-Bas</w:t>
      </w:r>
    </w:p>
    <w:p w14:paraId="2C70A305" w14:textId="77777777" w:rsidR="00945E0D" w:rsidRPr="00C3546E" w:rsidRDefault="00945E0D" w:rsidP="00945E0D">
      <w:pPr>
        <w:pStyle w:val="ListParagraph"/>
        <w:numPr>
          <w:ilvl w:val="0"/>
          <w:numId w:val="39"/>
        </w:numPr>
        <w:ind w:left="0" w:firstLine="0"/>
        <w:contextualSpacing w:val="0"/>
        <w:rPr>
          <w:rFonts w:cs="Arial"/>
          <w:lang w:val="fr-FR"/>
        </w:rPr>
      </w:pPr>
      <w:r w:rsidRPr="00C3546E">
        <w:rPr>
          <w:rFonts w:cs="Arial"/>
          <w:lang w:val="fr-FR"/>
        </w:rPr>
        <w:t>Le Conseil des droits des obtenteurs - Israël</w:t>
      </w:r>
    </w:p>
    <w:p w14:paraId="782ABCDF" w14:textId="77777777" w:rsidR="00945E0D" w:rsidRPr="00C3546E" w:rsidRDefault="00945E0D" w:rsidP="00945E0D">
      <w:pPr>
        <w:pStyle w:val="ListParagraph"/>
        <w:numPr>
          <w:ilvl w:val="0"/>
          <w:numId w:val="39"/>
        </w:numPr>
        <w:ind w:left="0" w:firstLine="0"/>
        <w:contextualSpacing w:val="0"/>
        <w:rPr>
          <w:rFonts w:cs="Arial"/>
          <w:lang w:val="fr-FR"/>
        </w:rPr>
      </w:pPr>
      <w:r w:rsidRPr="00C3546E">
        <w:rPr>
          <w:rFonts w:cs="Arial"/>
          <w:lang w:val="fr-FR"/>
        </w:rPr>
        <w:t xml:space="preserve">Commissaire à la protection des obtentions végétales - Nouvelle-Zélande </w:t>
      </w:r>
    </w:p>
    <w:p w14:paraId="1A9CB0D9" w14:textId="77777777" w:rsidR="00945E0D" w:rsidRPr="00C3546E" w:rsidRDefault="00945E0D" w:rsidP="00945E0D">
      <w:pPr>
        <w:pStyle w:val="ListParagraph"/>
        <w:numPr>
          <w:ilvl w:val="0"/>
          <w:numId w:val="39"/>
        </w:numPr>
        <w:ind w:left="0" w:firstLine="0"/>
        <w:contextualSpacing w:val="0"/>
        <w:rPr>
          <w:rFonts w:cs="Arial"/>
          <w:lang w:val="fr-FR"/>
        </w:rPr>
      </w:pPr>
      <w:r w:rsidRPr="00C3546E">
        <w:rPr>
          <w:rFonts w:cs="Arial"/>
          <w:lang w:val="fr-FR"/>
        </w:rPr>
        <w:t>Le greffier, Département national de l'agriculture - Afrique du Sud</w:t>
      </w:r>
    </w:p>
    <w:p w14:paraId="083935CC" w14:textId="77777777" w:rsidR="00945E0D" w:rsidRPr="00C3546E" w:rsidRDefault="00945E0D" w:rsidP="00945E0D">
      <w:pPr>
        <w:pStyle w:val="ListParagraph"/>
        <w:numPr>
          <w:ilvl w:val="0"/>
          <w:numId w:val="39"/>
        </w:numPr>
        <w:ind w:left="0" w:firstLine="0"/>
        <w:contextualSpacing w:val="0"/>
        <w:rPr>
          <w:rFonts w:cs="Arial"/>
          <w:lang w:val="fr-FR"/>
        </w:rPr>
      </w:pPr>
      <w:r w:rsidRPr="00C3546E">
        <w:rPr>
          <w:rFonts w:cs="Arial"/>
          <w:lang w:val="fr-FR"/>
        </w:rPr>
        <w:t>Bundessortenamt - Allemagne</w:t>
      </w:r>
    </w:p>
    <w:p w14:paraId="15D19918" w14:textId="77777777" w:rsidR="00945E0D" w:rsidRPr="00C3546E" w:rsidRDefault="00945E0D" w:rsidP="00945E0D">
      <w:pPr>
        <w:pStyle w:val="ListParagraph"/>
        <w:numPr>
          <w:ilvl w:val="0"/>
          <w:numId w:val="39"/>
        </w:numPr>
        <w:ind w:left="0" w:firstLine="0"/>
        <w:contextualSpacing w:val="0"/>
        <w:rPr>
          <w:rFonts w:cs="Arial"/>
          <w:lang w:val="fr-FR"/>
        </w:rPr>
      </w:pPr>
      <w:r w:rsidRPr="00C3546E">
        <w:rPr>
          <w:rFonts w:cs="Arial"/>
          <w:lang w:val="fr-FR"/>
        </w:rPr>
        <w:t>Département de l'environnement, de l'alimentation et des affaires rurales (DEFRA) - Royaume-Uni</w:t>
      </w:r>
    </w:p>
    <w:p w14:paraId="24EAFA39" w14:textId="77777777" w:rsidR="00945E0D" w:rsidRPr="00C3546E" w:rsidRDefault="00945E0D" w:rsidP="00945E0D">
      <w:pPr>
        <w:pStyle w:val="ListParagraph"/>
        <w:numPr>
          <w:ilvl w:val="0"/>
          <w:numId w:val="39"/>
        </w:numPr>
        <w:ind w:left="0" w:firstLine="0"/>
        <w:contextualSpacing w:val="0"/>
        <w:rPr>
          <w:rFonts w:cs="Arial"/>
          <w:lang w:val="fr-FR"/>
        </w:rPr>
      </w:pPr>
      <w:r w:rsidRPr="00C3546E">
        <w:rPr>
          <w:rFonts w:cs="Arial"/>
          <w:lang w:val="fr-FR"/>
        </w:rPr>
        <w:t>Division des nouvelles entreprises et de la propriété intellectuelle Bureau des affaires de l'industrie alimentaire - Japon</w:t>
      </w:r>
    </w:p>
    <w:p w14:paraId="658E21A4" w14:textId="77777777" w:rsidR="00945E0D" w:rsidRPr="00C3546E" w:rsidRDefault="00945E0D" w:rsidP="00945E0D">
      <w:pPr>
        <w:pStyle w:val="ListParagraph"/>
        <w:numPr>
          <w:ilvl w:val="0"/>
          <w:numId w:val="39"/>
        </w:numPr>
        <w:ind w:left="0" w:firstLine="0"/>
        <w:contextualSpacing w:val="0"/>
        <w:rPr>
          <w:rFonts w:cs="Arial"/>
          <w:lang w:val="fr-FR"/>
        </w:rPr>
      </w:pPr>
      <w:proofErr w:type="spellStart"/>
      <w:r w:rsidRPr="00C3546E">
        <w:rPr>
          <w:rFonts w:cs="Arial"/>
          <w:lang w:val="fr-FR"/>
        </w:rPr>
        <w:t>Korea</w:t>
      </w:r>
      <w:proofErr w:type="spellEnd"/>
      <w:r w:rsidRPr="00C3546E">
        <w:rPr>
          <w:rFonts w:cs="Arial"/>
          <w:lang w:val="fr-FR"/>
        </w:rPr>
        <w:t xml:space="preserve"> </w:t>
      </w:r>
      <w:proofErr w:type="spellStart"/>
      <w:r w:rsidRPr="00C3546E">
        <w:rPr>
          <w:rFonts w:cs="Arial"/>
          <w:lang w:val="fr-FR"/>
        </w:rPr>
        <w:t>Seed</w:t>
      </w:r>
      <w:proofErr w:type="spellEnd"/>
      <w:r w:rsidRPr="00C3546E">
        <w:rPr>
          <w:rFonts w:cs="Arial"/>
          <w:lang w:val="fr-FR"/>
        </w:rPr>
        <w:t xml:space="preserve"> and </w:t>
      </w:r>
      <w:proofErr w:type="spellStart"/>
      <w:r w:rsidRPr="00C3546E">
        <w:rPr>
          <w:rFonts w:cs="Arial"/>
          <w:lang w:val="fr-FR"/>
        </w:rPr>
        <w:t>Variety</w:t>
      </w:r>
      <w:proofErr w:type="spellEnd"/>
      <w:r w:rsidRPr="00C3546E">
        <w:rPr>
          <w:rFonts w:cs="Arial"/>
          <w:lang w:val="fr-FR"/>
        </w:rPr>
        <w:t xml:space="preserve"> Services, République de Corée</w:t>
      </w:r>
    </w:p>
    <w:p w14:paraId="18AD6E9E" w14:textId="77777777" w:rsidR="00945E0D" w:rsidRPr="00C3546E" w:rsidRDefault="00945E0D" w:rsidP="00945E0D">
      <w:pPr>
        <w:pStyle w:val="ListParagraph"/>
        <w:numPr>
          <w:ilvl w:val="0"/>
          <w:numId w:val="39"/>
        </w:numPr>
        <w:ind w:left="0" w:firstLine="0"/>
        <w:contextualSpacing w:val="0"/>
        <w:rPr>
          <w:rFonts w:cs="Arial"/>
          <w:lang w:val="fr-FR"/>
        </w:rPr>
      </w:pPr>
      <w:r w:rsidRPr="00C3546E">
        <w:rPr>
          <w:rFonts w:cs="Arial"/>
          <w:lang w:val="fr-FR"/>
        </w:rPr>
        <w:t>Division de la propriété intellectuelle, alimentation, Bureau des affaires industrielles - Japon</w:t>
      </w:r>
    </w:p>
    <w:p w14:paraId="5079554D" w14:textId="77777777" w:rsidR="00945E0D" w:rsidRPr="00C3546E" w:rsidRDefault="00945E0D" w:rsidP="00945E0D">
      <w:pPr>
        <w:pStyle w:val="ListParagraph"/>
        <w:ind w:left="0"/>
        <w:contextualSpacing w:val="0"/>
        <w:rPr>
          <w:rFonts w:cs="Arial"/>
          <w:lang w:val="fr-FR"/>
        </w:rPr>
      </w:pPr>
    </w:p>
    <w:p w14:paraId="59CA43C3" w14:textId="77777777" w:rsidR="00945E0D" w:rsidRPr="00C3546E" w:rsidRDefault="00945E0D" w:rsidP="00945E0D">
      <w:pPr>
        <w:pStyle w:val="ListParagraph"/>
        <w:ind w:left="0"/>
        <w:contextualSpacing w:val="0"/>
        <w:rPr>
          <w:rFonts w:cs="Arial"/>
          <w:lang w:val="fr-FR"/>
        </w:rPr>
      </w:pPr>
    </w:p>
    <w:p w14:paraId="3F96730C" w14:textId="77777777" w:rsidR="00945E0D" w:rsidRPr="00C3546E" w:rsidRDefault="00945E0D" w:rsidP="00D46D6F">
      <w:pPr>
        <w:keepNext/>
        <w:rPr>
          <w:rFonts w:cs="Arial"/>
          <w:u w:val="single"/>
        </w:rPr>
      </w:pPr>
      <w:r w:rsidRPr="00C3546E">
        <w:rPr>
          <w:rFonts w:cs="Arial"/>
        </w:rPr>
        <w:lastRenderedPageBreak/>
        <w:t>3.</w:t>
      </w:r>
      <w:r w:rsidRPr="00C3546E">
        <w:rPr>
          <w:rFonts w:cs="Arial"/>
        </w:rPr>
        <w:tab/>
      </w:r>
      <w:r w:rsidRPr="00C3546E">
        <w:rPr>
          <w:rFonts w:cs="Arial"/>
          <w:u w:val="single"/>
        </w:rPr>
        <w:t>Situation dans les domaines administratifs</w:t>
      </w:r>
    </w:p>
    <w:p w14:paraId="09C859B8" w14:textId="77777777" w:rsidR="00945E0D" w:rsidRPr="00C3546E" w:rsidRDefault="00945E0D" w:rsidP="00D46D6F">
      <w:pPr>
        <w:keepNext/>
        <w:rPr>
          <w:rFonts w:cs="Arial"/>
        </w:rPr>
      </w:pPr>
    </w:p>
    <w:p w14:paraId="6626B0D2" w14:textId="77777777" w:rsidR="00945E0D" w:rsidRPr="00C3546E" w:rsidRDefault="00945E0D" w:rsidP="00945E0D">
      <w:pPr>
        <w:rPr>
          <w:rFonts w:cs="Arial"/>
        </w:rPr>
      </w:pPr>
      <w:r w:rsidRPr="00C3546E">
        <w:rPr>
          <w:rFonts w:cs="Arial"/>
        </w:rPr>
        <w:t>La structure administrative, les procédures et les systèmes du bureau de la protection des obtentions végétales au Kenya restent les mêmes, mais les demandes de droits d'obtenteur peuvent être effectuées en ligne.  Le Kenya a adopté l'outil de demande UPOV PRISMA pour tous les genres et espèces.  Le Kenya a automatisé son système de protection des obtentions végétales, où toutes les procédures de protection des obtentions végétales sont en ligne.</w:t>
      </w:r>
    </w:p>
    <w:p w14:paraId="755A6557" w14:textId="77777777" w:rsidR="00945E0D" w:rsidRPr="00C3546E" w:rsidRDefault="00945E0D" w:rsidP="00945E0D">
      <w:pPr>
        <w:rPr>
          <w:rFonts w:cs="Arial"/>
        </w:rPr>
      </w:pPr>
    </w:p>
    <w:p w14:paraId="27EEC0E1" w14:textId="77777777" w:rsidR="00945E0D" w:rsidRPr="00C3546E" w:rsidRDefault="00945E0D" w:rsidP="00945E0D">
      <w:pPr>
        <w:rPr>
          <w:rFonts w:cs="Arial"/>
        </w:rPr>
      </w:pPr>
    </w:p>
    <w:p w14:paraId="0D6A3E66" w14:textId="77777777" w:rsidR="00945E0D" w:rsidRPr="00C3546E" w:rsidRDefault="00945E0D" w:rsidP="00945E0D">
      <w:pPr>
        <w:rPr>
          <w:rFonts w:cs="Arial"/>
        </w:rPr>
      </w:pPr>
      <w:r w:rsidRPr="00C3546E">
        <w:rPr>
          <w:rFonts w:cs="Arial"/>
        </w:rPr>
        <w:t>4.</w:t>
      </w:r>
      <w:r w:rsidRPr="00C3546E">
        <w:rPr>
          <w:rFonts w:cs="Arial"/>
        </w:rPr>
        <w:tab/>
      </w:r>
      <w:r w:rsidRPr="00C3546E">
        <w:rPr>
          <w:rFonts w:cs="Arial"/>
          <w:u w:val="single"/>
        </w:rPr>
        <w:t>Situation dans le domaine technique</w:t>
      </w:r>
    </w:p>
    <w:p w14:paraId="3FE88D8C" w14:textId="77777777" w:rsidR="00945E0D" w:rsidRPr="00C3546E" w:rsidRDefault="00945E0D" w:rsidP="00945E0D">
      <w:pPr>
        <w:pStyle w:val="ListParagraph"/>
        <w:ind w:left="0"/>
        <w:contextualSpacing w:val="0"/>
        <w:rPr>
          <w:rFonts w:cs="Arial"/>
          <w:bCs/>
          <w:lang w:val="fr-FR"/>
        </w:rPr>
      </w:pPr>
    </w:p>
    <w:p w14:paraId="578AFA11" w14:textId="77777777" w:rsidR="00945E0D" w:rsidRPr="00C3546E" w:rsidRDefault="00945E0D" w:rsidP="00945E0D">
      <w:pPr>
        <w:pStyle w:val="ListParagraph"/>
        <w:ind w:left="0"/>
        <w:contextualSpacing w:val="0"/>
        <w:rPr>
          <w:rFonts w:cs="Arial"/>
          <w:b/>
          <w:lang w:val="fr-FR"/>
        </w:rPr>
      </w:pPr>
      <w:r w:rsidRPr="00C3546E">
        <w:rPr>
          <w:rFonts w:cs="Arial"/>
          <w:bCs/>
          <w:lang w:val="fr-FR"/>
        </w:rPr>
        <w:t>4.1</w:t>
      </w:r>
      <w:r w:rsidRPr="00C3546E">
        <w:rPr>
          <w:rFonts w:cs="Arial"/>
          <w:bCs/>
          <w:lang w:val="fr-FR"/>
        </w:rPr>
        <w:tab/>
      </w:r>
      <w:r w:rsidRPr="00C3546E">
        <w:rPr>
          <w:rFonts w:cs="Arial"/>
          <w:lang w:val="fr-FR"/>
        </w:rPr>
        <w:t>Demande et octroi des droits d'obtenteur</w:t>
      </w:r>
    </w:p>
    <w:p w14:paraId="09A83F96" w14:textId="77777777" w:rsidR="00945E0D" w:rsidRPr="00C3546E" w:rsidRDefault="00945E0D" w:rsidP="00945E0D">
      <w:pPr>
        <w:rPr>
          <w:rFonts w:cs="Arial"/>
          <w:color w:val="000000"/>
        </w:rPr>
      </w:pPr>
    </w:p>
    <w:p w14:paraId="169C1611" w14:textId="77777777" w:rsidR="00945E0D" w:rsidRPr="00C3546E" w:rsidRDefault="00945E0D" w:rsidP="00945E0D">
      <w:pPr>
        <w:rPr>
          <w:rFonts w:cs="Arial"/>
          <w:color w:val="000000"/>
        </w:rPr>
      </w:pPr>
      <w:r w:rsidRPr="00C3546E">
        <w:rPr>
          <w:rFonts w:cs="Arial"/>
          <w:color w:val="000000"/>
        </w:rPr>
        <w:t xml:space="preserve">Depuis la création jusqu'à la fin de 2022 du bureau de la PVV au Kenya, un total de 1959 demandes </w:t>
      </w:r>
      <w:proofErr w:type="gramStart"/>
      <w:r w:rsidRPr="00C3546E">
        <w:rPr>
          <w:rFonts w:cs="Arial"/>
          <w:color w:val="000000"/>
        </w:rPr>
        <w:t>ont</w:t>
      </w:r>
      <w:proofErr w:type="gramEnd"/>
      <w:r w:rsidRPr="00C3546E">
        <w:rPr>
          <w:rFonts w:cs="Arial"/>
          <w:color w:val="000000"/>
        </w:rPr>
        <w:t xml:space="preserve"> été reçues par les droits d'obtenteurs et 866 droits d'obtenteurs ont été accordés.</w:t>
      </w:r>
    </w:p>
    <w:p w14:paraId="7D0742F8" w14:textId="77777777" w:rsidR="00945E0D" w:rsidRPr="00C3546E" w:rsidRDefault="00945E0D" w:rsidP="00945E0D">
      <w:pPr>
        <w:rPr>
          <w:rFonts w:cs="Arial"/>
          <w:color w:val="000000"/>
        </w:rPr>
      </w:pPr>
    </w:p>
    <w:p w14:paraId="1AA11829" w14:textId="77777777" w:rsidR="00945E0D" w:rsidRPr="00C3546E" w:rsidRDefault="00945E0D" w:rsidP="00945E0D">
      <w:pPr>
        <w:rPr>
          <w:rFonts w:cs="Arial"/>
        </w:rPr>
      </w:pPr>
      <w:r w:rsidRPr="00C3546E">
        <w:rPr>
          <w:rFonts w:cs="Arial"/>
        </w:rPr>
        <w:t>4.2.</w:t>
      </w:r>
      <w:r w:rsidRPr="00C3546E">
        <w:rPr>
          <w:rFonts w:cs="Arial"/>
        </w:rPr>
        <w:tab/>
        <w:t>L'examen DHS</w:t>
      </w:r>
    </w:p>
    <w:p w14:paraId="31289E4F" w14:textId="77777777" w:rsidR="00945E0D" w:rsidRPr="00C3546E" w:rsidRDefault="00945E0D" w:rsidP="00945E0D">
      <w:pPr>
        <w:rPr>
          <w:rFonts w:cs="Arial"/>
        </w:rPr>
      </w:pPr>
    </w:p>
    <w:p w14:paraId="7E4E0620" w14:textId="77777777" w:rsidR="00945E0D" w:rsidRPr="00C3546E" w:rsidRDefault="00945E0D" w:rsidP="00945E0D">
      <w:pPr>
        <w:rPr>
          <w:rFonts w:cs="Arial"/>
        </w:rPr>
      </w:pPr>
      <w:r w:rsidRPr="00C3546E">
        <w:rPr>
          <w:rFonts w:cs="Arial"/>
        </w:rPr>
        <w:t xml:space="preserve">L'Office mène des examens DHS pour le </w:t>
      </w:r>
      <w:proofErr w:type="spellStart"/>
      <w:r w:rsidRPr="00C3546E">
        <w:rPr>
          <w:rFonts w:cs="Arial"/>
        </w:rPr>
        <w:t>pois</w:t>
      </w:r>
      <w:proofErr w:type="spellEnd"/>
      <w:r w:rsidRPr="00C3546E">
        <w:rPr>
          <w:rFonts w:cs="Arial"/>
        </w:rPr>
        <w:t xml:space="preserve"> d'</w:t>
      </w:r>
      <w:proofErr w:type="spellStart"/>
      <w:r w:rsidRPr="00C3546E">
        <w:rPr>
          <w:rFonts w:cs="Arial"/>
        </w:rPr>
        <w:t>Angole</w:t>
      </w:r>
      <w:proofErr w:type="spellEnd"/>
      <w:r w:rsidRPr="00C3546E">
        <w:rPr>
          <w:rFonts w:cs="Arial"/>
        </w:rPr>
        <w:t xml:space="preserve">, le maïs, le millet, le sorgho, la pomme de terre, le blé, les pâturages, les haricots, la chicorée, le </w:t>
      </w:r>
      <w:proofErr w:type="spellStart"/>
      <w:r w:rsidRPr="00C3546E">
        <w:rPr>
          <w:rFonts w:cs="Arial"/>
        </w:rPr>
        <w:t>teff</w:t>
      </w:r>
      <w:proofErr w:type="spellEnd"/>
      <w:r w:rsidRPr="00C3546E">
        <w:rPr>
          <w:rFonts w:cs="Arial"/>
        </w:rPr>
        <w:t xml:space="preserve">, le coton, les fleurs de Solidago et les fleurs de </w:t>
      </w:r>
      <w:proofErr w:type="spellStart"/>
      <w:r w:rsidRPr="00C3546E">
        <w:rPr>
          <w:rFonts w:cs="Arial"/>
        </w:rPr>
        <w:t>veronica</w:t>
      </w:r>
      <w:proofErr w:type="spellEnd"/>
      <w:r w:rsidRPr="00C3546E">
        <w:rPr>
          <w:rFonts w:cs="Arial"/>
        </w:rPr>
        <w:t>. Des lignes directrices nationales ont été élaborées pour certaines de ces cultures.</w:t>
      </w:r>
    </w:p>
    <w:p w14:paraId="124DFA21" w14:textId="77777777" w:rsidR="00945E0D" w:rsidRPr="00C3546E" w:rsidRDefault="00945E0D" w:rsidP="00945E0D">
      <w:pPr>
        <w:rPr>
          <w:rFonts w:cs="Arial"/>
        </w:rPr>
      </w:pPr>
    </w:p>
    <w:p w14:paraId="54818B3F" w14:textId="77777777" w:rsidR="00945E0D" w:rsidRPr="00C3546E" w:rsidRDefault="00945E0D" w:rsidP="00945E0D">
      <w:pPr>
        <w:rPr>
          <w:rFonts w:cs="Arial"/>
        </w:rPr>
      </w:pPr>
      <w:r w:rsidRPr="00C3546E">
        <w:rPr>
          <w:rFonts w:cs="Arial"/>
        </w:rPr>
        <w:t>5.</w:t>
      </w:r>
      <w:r w:rsidRPr="00C3546E">
        <w:rPr>
          <w:rFonts w:cs="Arial"/>
        </w:rPr>
        <w:tab/>
      </w:r>
      <w:r w:rsidRPr="00C3546E">
        <w:rPr>
          <w:rFonts w:cs="Arial"/>
          <w:u w:val="single"/>
        </w:rPr>
        <w:t>Activités de promotion de la protection des obtentions végétales</w:t>
      </w:r>
    </w:p>
    <w:p w14:paraId="08C7BFC4" w14:textId="77777777" w:rsidR="00945E0D" w:rsidRPr="00C3546E" w:rsidRDefault="00945E0D" w:rsidP="00945E0D">
      <w:pPr>
        <w:pStyle w:val="ListParagraph"/>
        <w:ind w:left="0"/>
        <w:contextualSpacing w:val="0"/>
        <w:rPr>
          <w:rFonts w:cs="Arial"/>
          <w:lang w:val="fr-FR"/>
        </w:rPr>
      </w:pPr>
    </w:p>
    <w:p w14:paraId="72146771" w14:textId="77777777" w:rsidR="00945E0D" w:rsidRPr="00C3546E" w:rsidRDefault="00945E0D" w:rsidP="00945E0D">
      <w:pPr>
        <w:pStyle w:val="ListParagraph"/>
        <w:ind w:left="0"/>
        <w:contextualSpacing w:val="0"/>
        <w:rPr>
          <w:rFonts w:cs="Arial"/>
          <w:lang w:val="fr-FR"/>
        </w:rPr>
      </w:pPr>
      <w:r w:rsidRPr="00C3546E">
        <w:rPr>
          <w:rFonts w:cs="Arial"/>
          <w:lang w:val="fr-FR"/>
        </w:rPr>
        <w:t>Le bureau de la PVV au Kenya a participé activement à un certain nombre d'activités de promotion de la protection des obtentions végétales dans le pays et dans la région Afrique. Certaines de ces activités promotionnelles sont les suivantes</w:t>
      </w:r>
    </w:p>
    <w:p w14:paraId="13D13E75" w14:textId="77777777" w:rsidR="00945E0D" w:rsidRPr="00C3546E" w:rsidRDefault="00945E0D" w:rsidP="00945E0D">
      <w:pPr>
        <w:pStyle w:val="ListParagraph"/>
        <w:ind w:left="0"/>
        <w:contextualSpacing w:val="0"/>
        <w:rPr>
          <w:rFonts w:cs="Arial"/>
          <w:b/>
          <w:lang w:val="fr-FR"/>
        </w:rPr>
      </w:pPr>
    </w:p>
    <w:p w14:paraId="5D55D143" w14:textId="77777777" w:rsidR="00945E0D" w:rsidRPr="00C3546E" w:rsidRDefault="00945E0D" w:rsidP="00945E0D">
      <w:pPr>
        <w:pStyle w:val="ListParagraph"/>
        <w:numPr>
          <w:ilvl w:val="0"/>
          <w:numId w:val="40"/>
        </w:numPr>
        <w:spacing w:after="120"/>
        <w:ind w:left="284" w:hanging="284"/>
        <w:contextualSpacing w:val="0"/>
        <w:rPr>
          <w:rFonts w:cs="Arial"/>
          <w:lang w:val="fr-FR"/>
        </w:rPr>
      </w:pPr>
      <w:r w:rsidRPr="00C3546E">
        <w:rPr>
          <w:rFonts w:cs="Arial"/>
          <w:lang w:val="fr-FR"/>
        </w:rPr>
        <w:t>Séminaires de diffusion sur la sensibilisation aux services de PVP dans le pays. Ces séminaires s'adressent aux institutions nationales de recherche agricole, aux universités, aux décideurs politiques, au personnel de vulgarisation agricole ainsi qu'à l'ensemble des communautés agricoles.</w:t>
      </w:r>
    </w:p>
    <w:p w14:paraId="4049F179" w14:textId="77777777" w:rsidR="00945E0D" w:rsidRPr="00C3546E" w:rsidRDefault="00945E0D" w:rsidP="00945E0D">
      <w:pPr>
        <w:pStyle w:val="ListParagraph"/>
        <w:numPr>
          <w:ilvl w:val="0"/>
          <w:numId w:val="40"/>
        </w:numPr>
        <w:spacing w:after="120"/>
        <w:ind w:left="284" w:hanging="284"/>
        <w:contextualSpacing w:val="0"/>
        <w:rPr>
          <w:rFonts w:cs="Arial"/>
          <w:lang w:val="fr-FR"/>
        </w:rPr>
      </w:pPr>
      <w:r w:rsidRPr="00C3546E">
        <w:rPr>
          <w:rFonts w:cs="Arial"/>
          <w:lang w:val="fr-FR"/>
        </w:rPr>
        <w:t xml:space="preserve">L'office collabore avec d'autres secteurs de l'agriculture pour veiller à ce que les règlements d'exploitation soient conformes à la loi sur les semences et les variétés végétales et, par extension, à la Convention UPOV. </w:t>
      </w:r>
    </w:p>
    <w:p w14:paraId="6FC18BA4" w14:textId="77777777" w:rsidR="00945E0D" w:rsidRPr="00C3546E" w:rsidRDefault="00945E0D" w:rsidP="00945E0D">
      <w:pPr>
        <w:pStyle w:val="ListParagraph"/>
        <w:numPr>
          <w:ilvl w:val="0"/>
          <w:numId w:val="40"/>
        </w:numPr>
        <w:ind w:left="284" w:hanging="284"/>
        <w:contextualSpacing w:val="0"/>
        <w:rPr>
          <w:rFonts w:cs="Arial"/>
          <w:lang w:val="fr-FR"/>
        </w:rPr>
      </w:pPr>
      <w:r w:rsidRPr="00C3546E">
        <w:rPr>
          <w:rFonts w:cs="Arial"/>
          <w:lang w:val="fr-FR"/>
        </w:rPr>
        <w:t xml:space="preserve">Le Bureau a également participé à la familiarisation des délégations du Burundi, de Djibouti, du Mozambique, de la République démocratique du Congo, du Sud-Soudan et de la Somalie avec le système kenyan de protection des obtentions végétales. </w:t>
      </w:r>
    </w:p>
    <w:p w14:paraId="6F1706DD" w14:textId="77777777" w:rsidR="00945E0D" w:rsidRPr="00C3546E" w:rsidRDefault="00945E0D" w:rsidP="00945E0D">
      <w:pPr>
        <w:pStyle w:val="ListParagraph"/>
        <w:ind w:left="0"/>
        <w:contextualSpacing w:val="0"/>
        <w:rPr>
          <w:rFonts w:cs="Arial"/>
          <w:lang w:val="fr-FR"/>
        </w:rPr>
      </w:pPr>
    </w:p>
    <w:p w14:paraId="616F48E4" w14:textId="77777777" w:rsidR="00945E0D" w:rsidRPr="00C3546E" w:rsidRDefault="00945E0D" w:rsidP="00945E0D">
      <w:pPr>
        <w:rPr>
          <w:rFonts w:cs="Arial"/>
        </w:rPr>
      </w:pPr>
      <w:r w:rsidRPr="00C3546E">
        <w:rPr>
          <w:rFonts w:cs="Arial"/>
        </w:rPr>
        <w:t>Toute correspondance doit être adressée à</w:t>
      </w:r>
    </w:p>
    <w:p w14:paraId="054C2F5E" w14:textId="77777777" w:rsidR="00945E0D" w:rsidRPr="00C3546E" w:rsidRDefault="00945E0D" w:rsidP="00945E0D">
      <w:pPr>
        <w:rPr>
          <w:rFonts w:cs="Arial"/>
        </w:rPr>
      </w:pPr>
    </w:p>
    <w:p w14:paraId="56C1E923" w14:textId="77777777" w:rsidR="00945E0D" w:rsidRPr="00C3546E" w:rsidRDefault="00945E0D" w:rsidP="00945E0D">
      <w:pPr>
        <w:rPr>
          <w:rFonts w:cs="Arial"/>
        </w:rPr>
      </w:pPr>
      <w:r w:rsidRPr="00C3546E">
        <w:rPr>
          <w:rFonts w:cs="Arial"/>
        </w:rPr>
        <w:t>Le directeur général</w:t>
      </w:r>
    </w:p>
    <w:p w14:paraId="6819C233" w14:textId="77777777" w:rsidR="00945E0D" w:rsidRPr="00C3546E" w:rsidRDefault="00945E0D" w:rsidP="00945E0D">
      <w:pPr>
        <w:rPr>
          <w:rFonts w:cs="Arial"/>
        </w:rPr>
      </w:pPr>
      <w:r w:rsidRPr="00C3546E">
        <w:rPr>
          <w:rFonts w:cs="Arial"/>
        </w:rPr>
        <w:t>Service d'inspection phytosanitaire du Kenya</w:t>
      </w:r>
    </w:p>
    <w:p w14:paraId="3F3BFA3D" w14:textId="77777777" w:rsidR="00945E0D" w:rsidRPr="00C3546E" w:rsidRDefault="00945E0D" w:rsidP="00945E0D">
      <w:pPr>
        <w:rPr>
          <w:rFonts w:cs="Arial"/>
        </w:rPr>
      </w:pPr>
      <w:r w:rsidRPr="00C3546E">
        <w:rPr>
          <w:rFonts w:cs="Arial"/>
        </w:rPr>
        <w:t xml:space="preserve">Siège, </w:t>
      </w:r>
      <w:proofErr w:type="spellStart"/>
      <w:r w:rsidRPr="00C3546E">
        <w:rPr>
          <w:rFonts w:cs="Arial"/>
        </w:rPr>
        <w:t>Oloolua</w:t>
      </w:r>
      <w:proofErr w:type="spellEnd"/>
      <w:r w:rsidRPr="00C3546E">
        <w:rPr>
          <w:rFonts w:cs="Arial"/>
        </w:rPr>
        <w:t xml:space="preserve"> Ridge, Karen</w:t>
      </w:r>
    </w:p>
    <w:p w14:paraId="7AFBDC95" w14:textId="77777777" w:rsidR="00945E0D" w:rsidRPr="00C3546E" w:rsidRDefault="00945E0D" w:rsidP="00945E0D">
      <w:pPr>
        <w:rPr>
          <w:rFonts w:cs="Arial"/>
        </w:rPr>
      </w:pPr>
      <w:r w:rsidRPr="00C3546E">
        <w:rPr>
          <w:rFonts w:cs="Arial"/>
        </w:rPr>
        <w:t>P. O. Box 49592-00100, Nairobi</w:t>
      </w:r>
    </w:p>
    <w:p w14:paraId="2B4A4BF2" w14:textId="77777777" w:rsidR="00945E0D" w:rsidRPr="00C3546E" w:rsidRDefault="00945E0D" w:rsidP="00945E0D">
      <w:pPr>
        <w:rPr>
          <w:rFonts w:cs="Arial"/>
        </w:rPr>
      </w:pPr>
      <w:r w:rsidRPr="00C3546E">
        <w:rPr>
          <w:rFonts w:cs="Arial"/>
        </w:rPr>
        <w:t>Tél. +254 20 3597201 ou +254 20 3597203</w:t>
      </w:r>
    </w:p>
    <w:p w14:paraId="5C505AA7" w14:textId="77777777" w:rsidR="00945E0D" w:rsidRPr="00C3546E" w:rsidRDefault="00945E0D" w:rsidP="00945E0D">
      <w:pPr>
        <w:rPr>
          <w:rFonts w:cs="Arial"/>
        </w:rPr>
      </w:pPr>
      <w:r w:rsidRPr="00C3546E">
        <w:rPr>
          <w:rFonts w:cs="Arial"/>
        </w:rPr>
        <w:t>Cellulaire : +254 723 786 779 ou +254 733 874 141</w:t>
      </w:r>
    </w:p>
    <w:p w14:paraId="11B2AD69" w14:textId="77777777" w:rsidR="00945E0D" w:rsidRPr="00C3546E" w:rsidRDefault="00945E0D" w:rsidP="00945E0D">
      <w:pPr>
        <w:rPr>
          <w:rFonts w:cs="Arial"/>
        </w:rPr>
      </w:pPr>
      <w:r w:rsidRPr="00C3546E">
        <w:rPr>
          <w:rFonts w:cs="Arial"/>
        </w:rPr>
        <w:t xml:space="preserve">Courriel : </w:t>
      </w:r>
      <w:hyperlink r:id="rId26" w:history="1">
        <w:r w:rsidRPr="00C3546E">
          <w:rPr>
            <w:rStyle w:val="Hyperlink"/>
            <w:rFonts w:cs="Arial"/>
          </w:rPr>
          <w:t>director@kephis.org</w:t>
        </w:r>
      </w:hyperlink>
    </w:p>
    <w:p w14:paraId="0EB34879" w14:textId="77777777" w:rsidR="00945E0D" w:rsidRPr="00C3546E" w:rsidRDefault="00945E0D" w:rsidP="00945E0D">
      <w:pPr>
        <w:rPr>
          <w:rFonts w:cs="Arial"/>
        </w:rPr>
      </w:pPr>
      <w:r w:rsidRPr="00C3546E">
        <w:rPr>
          <w:rFonts w:cs="Arial"/>
        </w:rPr>
        <w:t xml:space="preserve">Site web : </w:t>
      </w:r>
      <w:hyperlink r:id="rId27" w:history="1">
        <w:r w:rsidRPr="00C3546E">
          <w:rPr>
            <w:rStyle w:val="Hyperlink"/>
            <w:rFonts w:cs="Arial"/>
          </w:rPr>
          <w:t>www.kephis.org</w:t>
        </w:r>
      </w:hyperlink>
    </w:p>
    <w:p w14:paraId="0EF00DB2" w14:textId="77777777" w:rsidR="00945E0D" w:rsidRPr="00C3546E" w:rsidRDefault="00945E0D" w:rsidP="00945E0D">
      <w:pPr>
        <w:pStyle w:val="ListParagraph"/>
        <w:ind w:left="0"/>
        <w:contextualSpacing w:val="0"/>
        <w:rPr>
          <w:rFonts w:cs="Arial"/>
          <w:lang w:val="fr-FR"/>
        </w:rPr>
      </w:pPr>
    </w:p>
    <w:p w14:paraId="2A4A20EF" w14:textId="77777777" w:rsidR="00945E0D" w:rsidRPr="00C3546E" w:rsidRDefault="00945E0D" w:rsidP="00945E0D">
      <w:pPr>
        <w:rPr>
          <w:rFonts w:cs="Arial"/>
        </w:rPr>
      </w:pPr>
    </w:p>
    <w:p w14:paraId="78DE3E4C" w14:textId="77777777" w:rsidR="00945E0D" w:rsidRPr="00C3546E" w:rsidRDefault="00945E0D" w:rsidP="00945E0D">
      <w:pPr>
        <w:rPr>
          <w:rFonts w:cs="Arial"/>
        </w:rPr>
      </w:pPr>
    </w:p>
    <w:p w14:paraId="0108E2C6" w14:textId="77777777" w:rsidR="00945E0D" w:rsidRPr="00C3546E" w:rsidRDefault="00945E0D" w:rsidP="00945E0D">
      <w:pPr>
        <w:jc w:val="right"/>
        <w:rPr>
          <w:rFonts w:cs="Arial"/>
        </w:rPr>
      </w:pPr>
      <w:r w:rsidRPr="00C3546E">
        <w:rPr>
          <w:rFonts w:cs="Arial"/>
        </w:rPr>
        <w:t>[L'annexe X suit]</w:t>
      </w:r>
    </w:p>
    <w:p w14:paraId="4CF06E77" w14:textId="77777777" w:rsidR="00945E0D" w:rsidRPr="00C3546E" w:rsidRDefault="00945E0D" w:rsidP="00945E0D">
      <w:pPr>
        <w:jc w:val="center"/>
        <w:rPr>
          <w:rFonts w:cs="Arial"/>
        </w:rPr>
      </w:pPr>
    </w:p>
    <w:p w14:paraId="3ECAAF56" w14:textId="77777777" w:rsidR="00945E0D" w:rsidRPr="00C3546E" w:rsidRDefault="00945E0D" w:rsidP="00945E0D">
      <w:pPr>
        <w:jc w:val="center"/>
        <w:rPr>
          <w:rFonts w:cs="Arial"/>
        </w:rPr>
        <w:sectPr w:rsidR="00945E0D" w:rsidRPr="00C3546E" w:rsidSect="00C10F83">
          <w:headerReference w:type="default" r:id="rId28"/>
          <w:pgSz w:w="11907" w:h="16840" w:code="9"/>
          <w:pgMar w:top="510" w:right="1134" w:bottom="1134" w:left="1134" w:header="510" w:footer="680" w:gutter="0"/>
          <w:pgNumType w:start="1"/>
          <w:cols w:space="720"/>
          <w:titlePg/>
        </w:sectPr>
      </w:pPr>
    </w:p>
    <w:p w14:paraId="00B54EF6" w14:textId="77777777" w:rsidR="00945E0D" w:rsidRPr="00C3546E" w:rsidRDefault="00945E0D" w:rsidP="00945E0D">
      <w:pPr>
        <w:jc w:val="center"/>
        <w:rPr>
          <w:rFonts w:cs="Arial"/>
        </w:rPr>
      </w:pPr>
      <w:r w:rsidRPr="00C3546E">
        <w:rPr>
          <w:rFonts w:cs="Arial"/>
        </w:rPr>
        <w:lastRenderedPageBreak/>
        <w:t>C/57/13</w:t>
      </w:r>
    </w:p>
    <w:p w14:paraId="46A2E93E" w14:textId="77777777" w:rsidR="00945E0D" w:rsidRPr="00C3546E" w:rsidRDefault="00945E0D" w:rsidP="00945E0D">
      <w:pPr>
        <w:jc w:val="center"/>
        <w:rPr>
          <w:rFonts w:cs="Arial"/>
        </w:rPr>
      </w:pPr>
    </w:p>
    <w:p w14:paraId="72DABA00" w14:textId="77777777" w:rsidR="00945E0D" w:rsidRPr="00C3546E" w:rsidRDefault="00945E0D" w:rsidP="00945E0D">
      <w:pPr>
        <w:jc w:val="center"/>
        <w:rPr>
          <w:rFonts w:cs="Arial"/>
        </w:rPr>
      </w:pPr>
      <w:r w:rsidRPr="00C3546E">
        <w:rPr>
          <w:rFonts w:cs="Arial"/>
        </w:rPr>
        <w:t>ANNEXE X</w:t>
      </w:r>
    </w:p>
    <w:p w14:paraId="4C1E8C6F" w14:textId="77777777" w:rsidR="00945E0D" w:rsidRPr="00C3546E" w:rsidRDefault="00945E0D" w:rsidP="00945E0D">
      <w:pPr>
        <w:jc w:val="center"/>
        <w:rPr>
          <w:rFonts w:cs="Arial"/>
        </w:rPr>
      </w:pPr>
    </w:p>
    <w:p w14:paraId="4AFE50AC" w14:textId="77777777" w:rsidR="00945E0D" w:rsidRPr="00C3546E" w:rsidRDefault="00945E0D" w:rsidP="00945E0D">
      <w:pPr>
        <w:jc w:val="center"/>
        <w:rPr>
          <w:rFonts w:cs="Arial"/>
        </w:rPr>
      </w:pPr>
    </w:p>
    <w:p w14:paraId="1969A1DD" w14:textId="77777777" w:rsidR="00945E0D" w:rsidRPr="00C3546E" w:rsidRDefault="00945E0D" w:rsidP="00945E0D">
      <w:pPr>
        <w:jc w:val="center"/>
        <w:rPr>
          <w:rFonts w:cs="Arial"/>
        </w:rPr>
      </w:pPr>
      <w:r w:rsidRPr="00C3546E">
        <w:rPr>
          <w:rFonts w:cs="Arial"/>
        </w:rPr>
        <w:t>LITUANIE</w:t>
      </w:r>
    </w:p>
    <w:p w14:paraId="6E933B5B" w14:textId="77777777" w:rsidR="00C3546E" w:rsidRPr="00C3546E" w:rsidRDefault="00C3546E" w:rsidP="00C3546E">
      <w:pPr>
        <w:jc w:val="center"/>
        <w:rPr>
          <w:rFonts w:cs="Arial"/>
        </w:rPr>
      </w:pPr>
      <w:r w:rsidRPr="00C3546E">
        <w:rPr>
          <w:rFonts w:cs="Arial"/>
        </w:rPr>
        <w:t>(Langue originale: anglais)</w:t>
      </w:r>
    </w:p>
    <w:p w14:paraId="2158FC75" w14:textId="77777777" w:rsidR="00C3546E" w:rsidRPr="00C3546E" w:rsidRDefault="00C3546E" w:rsidP="00C3546E">
      <w:pPr>
        <w:rPr>
          <w:rFonts w:cs="Arial"/>
        </w:rPr>
      </w:pPr>
    </w:p>
    <w:p w14:paraId="6DD9EBA5"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22DF0E17" w14:textId="77777777" w:rsidR="00945E0D" w:rsidRPr="00C3546E" w:rsidRDefault="00945E0D" w:rsidP="00945E0D">
      <w:pPr>
        <w:rPr>
          <w:rFonts w:cs="Arial"/>
        </w:rPr>
      </w:pPr>
      <w:r w:rsidRPr="00C3546E">
        <w:rPr>
          <w:rFonts w:cs="Arial"/>
        </w:rPr>
        <w:t xml:space="preserve">I. </w:t>
      </w:r>
      <w:r w:rsidRPr="00C3546E">
        <w:rPr>
          <w:rFonts w:cs="Arial"/>
        </w:rPr>
        <w:tab/>
        <w:t>PROTECTION DES OBTENTIONS VÉGÉTALES</w:t>
      </w:r>
    </w:p>
    <w:p w14:paraId="622C493E" w14:textId="77777777" w:rsidR="00945E0D" w:rsidRPr="00C3546E" w:rsidRDefault="00945E0D" w:rsidP="00945E0D">
      <w:pPr>
        <w:rPr>
          <w:rFonts w:cs="Arial"/>
        </w:rPr>
      </w:pPr>
    </w:p>
    <w:p w14:paraId="5802B4E6" w14:textId="77777777" w:rsidR="00945E0D" w:rsidRPr="00C3546E" w:rsidRDefault="00945E0D" w:rsidP="00945E0D">
      <w:pPr>
        <w:rPr>
          <w:rFonts w:cs="Arial"/>
        </w:rPr>
      </w:pPr>
      <w:r w:rsidRPr="00C3546E">
        <w:rPr>
          <w:rFonts w:cs="Arial"/>
        </w:rPr>
        <w:t xml:space="preserve">1. </w:t>
      </w:r>
      <w:r w:rsidRPr="00C3546E">
        <w:rPr>
          <w:rFonts w:cs="Arial"/>
        </w:rPr>
        <w:tab/>
      </w:r>
      <w:r w:rsidRPr="00C3546E">
        <w:rPr>
          <w:rFonts w:cs="Arial"/>
          <w:u w:val="single"/>
        </w:rPr>
        <w:t>Situation dans le domaine législatif</w:t>
      </w:r>
    </w:p>
    <w:p w14:paraId="7AE2D28A" w14:textId="77777777" w:rsidR="00945E0D" w:rsidRPr="00C3546E" w:rsidRDefault="00945E0D" w:rsidP="00945E0D">
      <w:pPr>
        <w:rPr>
          <w:rFonts w:cs="Arial"/>
        </w:rPr>
      </w:pPr>
    </w:p>
    <w:p w14:paraId="6AB3E30E" w14:textId="07E4176F" w:rsidR="00945E0D" w:rsidRPr="00C3546E" w:rsidRDefault="00945E0D" w:rsidP="00945E0D">
      <w:pPr>
        <w:rPr>
          <w:rFonts w:cs="Arial"/>
        </w:rPr>
      </w:pPr>
      <w:r w:rsidRPr="00C3546E">
        <w:rPr>
          <w:rFonts w:cs="Arial"/>
        </w:rPr>
        <w:t>1.1</w:t>
      </w:r>
      <w:r w:rsidR="00D46D6F">
        <w:rPr>
          <w:rFonts w:cs="Arial"/>
        </w:rPr>
        <w:tab/>
      </w:r>
      <w:r w:rsidRPr="00C3546E">
        <w:rPr>
          <w:rFonts w:cs="Arial"/>
        </w:rPr>
        <w:t>Modifications de la loi et des règlements d'application</w:t>
      </w:r>
    </w:p>
    <w:p w14:paraId="121A71B8" w14:textId="77777777" w:rsidR="00945E0D" w:rsidRPr="00C3546E" w:rsidRDefault="00945E0D" w:rsidP="00945E0D">
      <w:pPr>
        <w:pStyle w:val="BodyTextIndent2"/>
        <w:ind w:left="425"/>
        <w:rPr>
          <w:rFonts w:cs="Arial"/>
          <w:sz w:val="20"/>
          <w:szCs w:val="20"/>
          <w:lang w:val="fr-FR"/>
        </w:rPr>
      </w:pPr>
    </w:p>
    <w:p w14:paraId="1B896D52" w14:textId="2D14F871" w:rsidR="00945E0D" w:rsidRPr="00C3546E" w:rsidRDefault="00D46D6F" w:rsidP="00945E0D">
      <w:pPr>
        <w:pStyle w:val="BodyTextIndent2"/>
        <w:ind w:left="567" w:hanging="567"/>
        <w:rPr>
          <w:rFonts w:cs="Arial"/>
          <w:sz w:val="20"/>
          <w:szCs w:val="20"/>
          <w:lang w:val="fr-FR"/>
        </w:rPr>
      </w:pPr>
      <w:r w:rsidRPr="00855AC3">
        <w:rPr>
          <w:sz w:val="20"/>
          <w:szCs w:val="20"/>
          <w:lang w:val="en-US"/>
        </w:rPr>
        <w:t>–</w:t>
      </w:r>
      <w:r w:rsidRPr="00855AC3">
        <w:rPr>
          <w:sz w:val="20"/>
          <w:szCs w:val="20"/>
          <w:lang w:val="en-US"/>
        </w:rPr>
        <w:tab/>
      </w:r>
      <w:r w:rsidR="00945E0D" w:rsidRPr="00C3546E">
        <w:rPr>
          <w:rFonts w:cs="Arial"/>
          <w:sz w:val="20"/>
          <w:szCs w:val="20"/>
          <w:lang w:val="fr-FR"/>
        </w:rPr>
        <w:t xml:space="preserve">Loi sur la protection des obtentions végétales de la République de Lituanie n° IX-618 du 22 de novembre 2001, modifiée en dernier lieu le 15 d'avril </w:t>
      </w:r>
      <w:proofErr w:type="gramStart"/>
      <w:r w:rsidR="00945E0D" w:rsidRPr="00C3546E">
        <w:rPr>
          <w:rFonts w:cs="Arial"/>
          <w:sz w:val="20"/>
          <w:szCs w:val="20"/>
          <w:lang w:val="fr-FR"/>
        </w:rPr>
        <w:t>2021 ;</w:t>
      </w:r>
      <w:proofErr w:type="gramEnd"/>
    </w:p>
    <w:p w14:paraId="0233B597" w14:textId="77777777" w:rsidR="00945E0D" w:rsidRPr="00C3546E" w:rsidRDefault="00945E0D" w:rsidP="00945E0D">
      <w:pPr>
        <w:pStyle w:val="BodyTextIndent2"/>
        <w:ind w:left="425"/>
        <w:rPr>
          <w:rFonts w:cs="Arial"/>
          <w:sz w:val="20"/>
          <w:szCs w:val="20"/>
          <w:lang w:val="fr-FR"/>
        </w:rPr>
      </w:pPr>
    </w:p>
    <w:p w14:paraId="14CA0A52" w14:textId="10E12562" w:rsidR="00945E0D" w:rsidRPr="00C3546E" w:rsidRDefault="00D46D6F" w:rsidP="00945E0D">
      <w:pPr>
        <w:pStyle w:val="BodyTextIndent2"/>
        <w:ind w:left="567" w:hanging="567"/>
        <w:rPr>
          <w:rFonts w:cs="Arial"/>
          <w:sz w:val="20"/>
          <w:szCs w:val="20"/>
          <w:lang w:val="fr-FR"/>
        </w:rPr>
      </w:pPr>
      <w:r w:rsidRPr="00855AC3">
        <w:rPr>
          <w:sz w:val="20"/>
          <w:szCs w:val="20"/>
          <w:lang w:val="en-US"/>
        </w:rPr>
        <w:t>–</w:t>
      </w:r>
      <w:r w:rsidRPr="00855AC3">
        <w:rPr>
          <w:sz w:val="20"/>
          <w:szCs w:val="20"/>
          <w:lang w:val="en-US"/>
        </w:rPr>
        <w:tab/>
      </w:r>
      <w:r w:rsidR="00945E0D" w:rsidRPr="00C3546E">
        <w:rPr>
          <w:rFonts w:cs="Arial"/>
          <w:sz w:val="20"/>
          <w:szCs w:val="20"/>
          <w:lang w:val="fr-FR"/>
        </w:rPr>
        <w:t xml:space="preserve">Règlement n° 1458 du gouvernement de la République de Lituanie du 15 décembre 2000, concernant les taux de </w:t>
      </w:r>
      <w:proofErr w:type="gramStart"/>
      <w:r w:rsidR="00945E0D" w:rsidRPr="00C3546E">
        <w:rPr>
          <w:rFonts w:cs="Arial"/>
          <w:sz w:val="20"/>
          <w:szCs w:val="20"/>
          <w:lang w:val="fr-FR"/>
        </w:rPr>
        <w:t>redevance ;</w:t>
      </w:r>
      <w:proofErr w:type="gramEnd"/>
    </w:p>
    <w:p w14:paraId="25FAA291" w14:textId="77777777" w:rsidR="00945E0D" w:rsidRPr="00C3546E" w:rsidRDefault="00945E0D" w:rsidP="00945E0D">
      <w:pPr>
        <w:pStyle w:val="BodyTextIndent2"/>
        <w:ind w:left="425"/>
        <w:rPr>
          <w:rFonts w:cs="Arial"/>
          <w:sz w:val="20"/>
          <w:szCs w:val="20"/>
          <w:lang w:val="fr-FR"/>
        </w:rPr>
      </w:pPr>
    </w:p>
    <w:p w14:paraId="1B3B56B1" w14:textId="2863D8F3" w:rsidR="00945E0D" w:rsidRPr="00C3546E" w:rsidRDefault="00D46D6F" w:rsidP="00945E0D">
      <w:pPr>
        <w:pStyle w:val="BodyTextIndent2"/>
        <w:ind w:left="567" w:hanging="567"/>
        <w:rPr>
          <w:rFonts w:cs="Arial"/>
          <w:sz w:val="20"/>
          <w:szCs w:val="20"/>
          <w:lang w:val="fr-FR"/>
        </w:rPr>
      </w:pPr>
      <w:r w:rsidRPr="00855AC3">
        <w:rPr>
          <w:sz w:val="20"/>
          <w:szCs w:val="20"/>
          <w:lang w:val="en-US"/>
        </w:rPr>
        <w:t>–</w:t>
      </w:r>
      <w:r w:rsidRPr="00855AC3">
        <w:rPr>
          <w:sz w:val="20"/>
          <w:szCs w:val="20"/>
          <w:lang w:val="en-US"/>
        </w:rPr>
        <w:tab/>
      </w:r>
      <w:r w:rsidR="00945E0D" w:rsidRPr="00C3546E">
        <w:rPr>
          <w:rFonts w:cs="Arial"/>
          <w:sz w:val="20"/>
          <w:szCs w:val="20"/>
          <w:lang w:val="fr-FR"/>
        </w:rPr>
        <w:t xml:space="preserve">Ordonnance n° A1-50 du directeur du service national des plantes relevant du ministère de l'agriculture du 8 d'août 2010, relative à l'approbation du formulaire de demande de protection des obtentions </w:t>
      </w:r>
      <w:proofErr w:type="gramStart"/>
      <w:r w:rsidR="00945E0D" w:rsidRPr="00C3546E">
        <w:rPr>
          <w:rFonts w:cs="Arial"/>
          <w:sz w:val="20"/>
          <w:szCs w:val="20"/>
          <w:lang w:val="fr-FR"/>
        </w:rPr>
        <w:t>végétales ;</w:t>
      </w:r>
      <w:proofErr w:type="gramEnd"/>
    </w:p>
    <w:p w14:paraId="4E7978C0" w14:textId="77777777" w:rsidR="00945E0D" w:rsidRPr="00C3546E" w:rsidRDefault="00945E0D" w:rsidP="00945E0D">
      <w:pPr>
        <w:pStyle w:val="BodyTextIndent2"/>
        <w:ind w:left="425"/>
        <w:rPr>
          <w:rFonts w:cs="Arial"/>
          <w:sz w:val="20"/>
          <w:szCs w:val="20"/>
          <w:lang w:val="fr-FR"/>
        </w:rPr>
      </w:pPr>
    </w:p>
    <w:p w14:paraId="251A3D49" w14:textId="188BC83E" w:rsidR="00945E0D" w:rsidRPr="00C3546E" w:rsidRDefault="00D46D6F" w:rsidP="00945E0D">
      <w:pPr>
        <w:pStyle w:val="BodyTextIndent2"/>
        <w:ind w:left="567" w:hanging="567"/>
        <w:rPr>
          <w:rFonts w:cs="Arial"/>
          <w:sz w:val="20"/>
          <w:szCs w:val="20"/>
          <w:lang w:val="fr-FR"/>
        </w:rPr>
      </w:pPr>
      <w:r w:rsidRPr="00855AC3">
        <w:rPr>
          <w:sz w:val="20"/>
          <w:szCs w:val="20"/>
          <w:lang w:val="en-US"/>
        </w:rPr>
        <w:t>–</w:t>
      </w:r>
      <w:r w:rsidRPr="00855AC3">
        <w:rPr>
          <w:sz w:val="20"/>
          <w:szCs w:val="20"/>
          <w:lang w:val="en-US"/>
        </w:rPr>
        <w:tab/>
      </w:r>
      <w:r w:rsidR="00945E0D" w:rsidRPr="00C3546E">
        <w:rPr>
          <w:rFonts w:cs="Arial"/>
          <w:sz w:val="20"/>
          <w:szCs w:val="20"/>
          <w:lang w:val="fr-FR"/>
        </w:rPr>
        <w:t>Ordonnance n° 3 D-371 du ministre de l'agriculture de la République de Lituanie du 23 juin 2004, concernant la rémunération.</w:t>
      </w:r>
    </w:p>
    <w:p w14:paraId="7AADE3B2" w14:textId="77777777" w:rsidR="00945E0D" w:rsidRPr="00C3546E" w:rsidRDefault="00945E0D" w:rsidP="00945E0D">
      <w:pPr>
        <w:pStyle w:val="BodyTextIndent2"/>
        <w:ind w:left="425"/>
        <w:rPr>
          <w:rFonts w:cs="Arial"/>
          <w:sz w:val="20"/>
          <w:szCs w:val="20"/>
          <w:lang w:val="fr-FR"/>
        </w:rPr>
      </w:pPr>
    </w:p>
    <w:p w14:paraId="7C051D1F" w14:textId="43636F38" w:rsidR="00945E0D" w:rsidRPr="00C3546E" w:rsidRDefault="00945E0D" w:rsidP="00945E0D">
      <w:pPr>
        <w:pStyle w:val="BodyTextIndent2"/>
        <w:ind w:left="567" w:hanging="567"/>
        <w:rPr>
          <w:rFonts w:cs="Arial"/>
          <w:sz w:val="20"/>
          <w:szCs w:val="20"/>
          <w:lang w:val="fr-FR"/>
        </w:rPr>
      </w:pPr>
      <w:r w:rsidRPr="00C3546E">
        <w:rPr>
          <w:rFonts w:cs="Arial"/>
          <w:sz w:val="20"/>
          <w:szCs w:val="20"/>
          <w:lang w:val="fr-FR"/>
        </w:rPr>
        <w:t xml:space="preserve">1.2 </w:t>
      </w:r>
      <w:r w:rsidR="00D46D6F">
        <w:rPr>
          <w:rFonts w:cs="Arial"/>
          <w:sz w:val="20"/>
          <w:szCs w:val="20"/>
          <w:lang w:val="fr-FR"/>
        </w:rPr>
        <w:tab/>
      </w:r>
      <w:r w:rsidRPr="00C3546E">
        <w:rPr>
          <w:rFonts w:cs="Arial"/>
          <w:sz w:val="20"/>
          <w:szCs w:val="20"/>
          <w:lang w:val="fr-FR"/>
        </w:rPr>
        <w:t>Extension de la protection à d'autres genres et espèces (réalisée ou prévue)</w:t>
      </w:r>
    </w:p>
    <w:p w14:paraId="6B3B1908" w14:textId="77777777" w:rsidR="00945E0D" w:rsidRPr="00C3546E" w:rsidRDefault="00945E0D" w:rsidP="00945E0D">
      <w:pPr>
        <w:pStyle w:val="BodyTextIndent2"/>
        <w:ind w:left="425"/>
        <w:rPr>
          <w:rFonts w:cs="Arial"/>
          <w:sz w:val="20"/>
          <w:szCs w:val="20"/>
          <w:lang w:val="fr-FR"/>
        </w:rPr>
      </w:pPr>
    </w:p>
    <w:p w14:paraId="553C41F7" w14:textId="1986AC89" w:rsidR="00945E0D" w:rsidRPr="00C3546E" w:rsidRDefault="00945E0D" w:rsidP="00945E0D">
      <w:pPr>
        <w:rPr>
          <w:rFonts w:cs="Arial"/>
        </w:rPr>
      </w:pPr>
      <w:r w:rsidRPr="00C3546E">
        <w:rPr>
          <w:rFonts w:cs="Arial"/>
        </w:rPr>
        <w:t>Conformément aux modifications apportées à la loi sur la protection des obtentions végétales de la République de Lituanie le 26 d'avril 2012, les variétés de tous les genres et espèces de plantes peuvent être protégées en République de Lituanie.</w:t>
      </w:r>
    </w:p>
    <w:p w14:paraId="03BB7687" w14:textId="77777777" w:rsidR="00945E0D" w:rsidRPr="00C3546E" w:rsidRDefault="00945E0D" w:rsidP="00945E0D">
      <w:pPr>
        <w:pStyle w:val="BodyTextIndent2"/>
        <w:ind w:left="425"/>
        <w:rPr>
          <w:rFonts w:cs="Arial"/>
          <w:sz w:val="20"/>
          <w:szCs w:val="20"/>
          <w:lang w:val="fr-FR"/>
        </w:rPr>
      </w:pPr>
    </w:p>
    <w:p w14:paraId="49BECBB2" w14:textId="757B1727" w:rsidR="00945E0D" w:rsidRPr="00C3546E" w:rsidRDefault="00034EE6" w:rsidP="00945E0D">
      <w:pPr>
        <w:pStyle w:val="BodyTextIndent2"/>
        <w:ind w:left="567" w:hanging="567"/>
        <w:rPr>
          <w:rFonts w:cs="Arial"/>
          <w:sz w:val="20"/>
          <w:szCs w:val="20"/>
          <w:lang w:val="fr-FR"/>
        </w:rPr>
      </w:pPr>
      <w:r>
        <w:rPr>
          <w:rFonts w:cs="Arial"/>
          <w:sz w:val="20"/>
          <w:szCs w:val="20"/>
          <w:lang w:val="fr-FR"/>
        </w:rPr>
        <w:t>1.3</w:t>
      </w:r>
      <w:r>
        <w:rPr>
          <w:rFonts w:cs="Arial"/>
          <w:sz w:val="20"/>
          <w:szCs w:val="20"/>
          <w:lang w:val="fr-FR"/>
        </w:rPr>
        <w:tab/>
      </w:r>
      <w:r w:rsidR="00945E0D" w:rsidRPr="00C3546E">
        <w:rPr>
          <w:rFonts w:cs="Arial"/>
          <w:sz w:val="20"/>
          <w:szCs w:val="20"/>
          <w:lang w:val="fr-FR"/>
        </w:rPr>
        <w:t>La jurisprudence</w:t>
      </w:r>
    </w:p>
    <w:p w14:paraId="37993D69" w14:textId="77777777" w:rsidR="00945E0D" w:rsidRPr="00C3546E" w:rsidRDefault="00945E0D" w:rsidP="00945E0D">
      <w:pPr>
        <w:rPr>
          <w:rFonts w:cs="Arial"/>
        </w:rPr>
      </w:pPr>
    </w:p>
    <w:p w14:paraId="0CD5C581" w14:textId="77777777" w:rsidR="00945E0D" w:rsidRPr="00C3546E" w:rsidRDefault="00945E0D" w:rsidP="00945E0D">
      <w:pPr>
        <w:rPr>
          <w:rFonts w:cs="Arial"/>
        </w:rPr>
      </w:pPr>
      <w:r w:rsidRPr="00C3546E">
        <w:rPr>
          <w:rFonts w:cs="Arial"/>
        </w:rPr>
        <w:t>Il n'y avait pas de jurisprudence relative à la protection des obtentions végétales en Lituanie en 2022.</w:t>
      </w:r>
    </w:p>
    <w:p w14:paraId="0006AFF9" w14:textId="77777777" w:rsidR="00945E0D" w:rsidRPr="00C3546E" w:rsidRDefault="00945E0D" w:rsidP="00945E0D">
      <w:pPr>
        <w:rPr>
          <w:rFonts w:cs="Arial"/>
        </w:rPr>
      </w:pPr>
    </w:p>
    <w:p w14:paraId="1B998939" w14:textId="77777777" w:rsidR="00945E0D" w:rsidRPr="00C3546E" w:rsidRDefault="00945E0D" w:rsidP="00945E0D">
      <w:pPr>
        <w:rPr>
          <w:rFonts w:cs="Arial"/>
        </w:rPr>
      </w:pPr>
      <w:r w:rsidRPr="00C3546E">
        <w:rPr>
          <w:rFonts w:cs="Arial"/>
        </w:rPr>
        <w:t>2.</w:t>
      </w:r>
      <w:r w:rsidRPr="00C3546E">
        <w:rPr>
          <w:rFonts w:cs="Arial"/>
        </w:rPr>
        <w:tab/>
      </w:r>
      <w:r w:rsidRPr="00C3546E">
        <w:rPr>
          <w:rFonts w:cs="Arial"/>
          <w:u w:val="single"/>
        </w:rPr>
        <w:t>Coopération à l'examen</w:t>
      </w:r>
    </w:p>
    <w:p w14:paraId="6C321829" w14:textId="77777777" w:rsidR="00945E0D" w:rsidRPr="00C3546E" w:rsidRDefault="00945E0D" w:rsidP="00945E0D">
      <w:pPr>
        <w:tabs>
          <w:tab w:val="left" w:pos="426"/>
          <w:tab w:val="left" w:pos="851"/>
        </w:tabs>
        <w:rPr>
          <w:rFonts w:cs="Arial"/>
        </w:rPr>
      </w:pPr>
    </w:p>
    <w:p w14:paraId="58D5DD2C" w14:textId="77777777" w:rsidR="00945E0D" w:rsidRPr="00C3546E" w:rsidRDefault="00945E0D" w:rsidP="00945E0D">
      <w:pPr>
        <w:rPr>
          <w:rFonts w:cs="Arial"/>
        </w:rPr>
      </w:pPr>
      <w:r w:rsidRPr="00C3546E">
        <w:rPr>
          <w:rFonts w:cs="Arial"/>
        </w:rPr>
        <w:t>Deux accords ont été signés concernant la coopération en matière d'examens en Lituanie :</w:t>
      </w:r>
    </w:p>
    <w:p w14:paraId="1F92B9A0" w14:textId="77777777" w:rsidR="00945E0D" w:rsidRPr="00C3546E" w:rsidRDefault="00945E0D" w:rsidP="00945E0D">
      <w:pPr>
        <w:rPr>
          <w:rFonts w:cs="Arial"/>
        </w:rPr>
      </w:pPr>
    </w:p>
    <w:p w14:paraId="5AE80464" w14:textId="5E95B778" w:rsidR="00945E0D" w:rsidRPr="00C3546E" w:rsidRDefault="00D46D6F" w:rsidP="00945E0D">
      <w:pPr>
        <w:pStyle w:val="BodyTextIndent2"/>
        <w:ind w:left="567" w:hanging="567"/>
        <w:rPr>
          <w:rFonts w:cs="Arial"/>
          <w:sz w:val="20"/>
          <w:szCs w:val="20"/>
          <w:lang w:val="fr-FR"/>
        </w:rPr>
      </w:pPr>
      <w:r w:rsidRPr="00855AC3">
        <w:rPr>
          <w:sz w:val="20"/>
          <w:szCs w:val="20"/>
          <w:lang w:val="en-US"/>
        </w:rPr>
        <w:t>–</w:t>
      </w:r>
      <w:r w:rsidRPr="00855AC3">
        <w:rPr>
          <w:sz w:val="20"/>
          <w:szCs w:val="20"/>
          <w:lang w:val="en-US"/>
        </w:rPr>
        <w:tab/>
      </w:r>
      <w:r w:rsidR="00945E0D" w:rsidRPr="00C3546E">
        <w:rPr>
          <w:rFonts w:cs="Arial"/>
          <w:sz w:val="20"/>
          <w:szCs w:val="20"/>
          <w:lang w:val="fr-FR"/>
        </w:rPr>
        <w:t>L'accord bilatéral du 11 août 2000 avec le Centre de recherche polonais pour les essais de cultivars (COBORU) concernant la réalisation d'essais DHS a été modifié le 14 novembre 2012 par l'accord administratif n° 1/2012/19T-</w:t>
      </w:r>
      <w:proofErr w:type="gramStart"/>
      <w:r w:rsidR="00945E0D" w:rsidRPr="00C3546E">
        <w:rPr>
          <w:rFonts w:cs="Arial"/>
          <w:sz w:val="20"/>
          <w:szCs w:val="20"/>
          <w:lang w:val="fr-FR"/>
        </w:rPr>
        <w:t>247 ;</w:t>
      </w:r>
      <w:proofErr w:type="gramEnd"/>
    </w:p>
    <w:p w14:paraId="11FD654B" w14:textId="77777777" w:rsidR="00945E0D" w:rsidRPr="00C3546E" w:rsidRDefault="00945E0D" w:rsidP="00945E0D">
      <w:pPr>
        <w:rPr>
          <w:rFonts w:cs="Arial"/>
        </w:rPr>
      </w:pPr>
    </w:p>
    <w:p w14:paraId="4123B67A" w14:textId="5F7F2E02" w:rsidR="00945E0D" w:rsidRPr="00C3546E" w:rsidRDefault="00D46D6F" w:rsidP="00945E0D">
      <w:pPr>
        <w:pStyle w:val="BodyTextIndent2"/>
        <w:ind w:left="567" w:hanging="567"/>
        <w:rPr>
          <w:rFonts w:cs="Arial"/>
          <w:sz w:val="20"/>
          <w:szCs w:val="20"/>
          <w:lang w:val="fr-FR"/>
        </w:rPr>
      </w:pPr>
      <w:r w:rsidRPr="00855AC3">
        <w:rPr>
          <w:sz w:val="20"/>
          <w:szCs w:val="20"/>
          <w:lang w:val="en-US"/>
        </w:rPr>
        <w:t>–</w:t>
      </w:r>
      <w:r w:rsidRPr="00855AC3">
        <w:rPr>
          <w:sz w:val="20"/>
          <w:szCs w:val="20"/>
          <w:lang w:val="en-US"/>
        </w:rPr>
        <w:tab/>
      </w:r>
      <w:r w:rsidR="00945E0D" w:rsidRPr="00C3546E">
        <w:rPr>
          <w:rFonts w:cs="Arial"/>
          <w:sz w:val="20"/>
          <w:szCs w:val="20"/>
          <w:lang w:val="fr-FR"/>
        </w:rPr>
        <w:t>L'accord n° 10 avec l'Office fédéral des variétés végétales (Bundessortenamt), Allemagne, concernant la transmission des résultats de l'examen technique pour les essais DHS du 30 de juin 2006, a été modifié le 18 d'octobre 2010, par l'accord n° 19T-98.</w:t>
      </w:r>
    </w:p>
    <w:p w14:paraId="121C440F" w14:textId="77777777" w:rsidR="00945E0D" w:rsidRPr="00C3546E" w:rsidRDefault="00945E0D" w:rsidP="00945E0D">
      <w:pPr>
        <w:pStyle w:val="BodyTextIndent2"/>
        <w:ind w:left="567" w:hanging="567"/>
        <w:rPr>
          <w:rFonts w:cs="Arial"/>
          <w:sz w:val="20"/>
          <w:szCs w:val="18"/>
          <w:lang w:val="fr-FR"/>
        </w:rPr>
      </w:pPr>
    </w:p>
    <w:p w14:paraId="616BAFD7" w14:textId="77777777" w:rsidR="00945E0D" w:rsidRPr="00C3546E" w:rsidRDefault="00945E0D" w:rsidP="00945E0D">
      <w:pPr>
        <w:rPr>
          <w:rFonts w:cs="Arial"/>
          <w:u w:val="single"/>
        </w:rPr>
      </w:pPr>
      <w:r w:rsidRPr="00C3546E">
        <w:rPr>
          <w:rFonts w:cs="Arial"/>
        </w:rPr>
        <w:t>3.</w:t>
      </w:r>
      <w:r w:rsidRPr="00C3546E">
        <w:rPr>
          <w:rFonts w:cs="Arial"/>
        </w:rPr>
        <w:tab/>
      </w:r>
      <w:r w:rsidRPr="00C3546E">
        <w:rPr>
          <w:rFonts w:cs="Arial"/>
          <w:u w:val="single"/>
        </w:rPr>
        <w:t>Situation dans le domaine administratif</w:t>
      </w:r>
    </w:p>
    <w:p w14:paraId="7B45B460" w14:textId="77777777" w:rsidR="00945E0D" w:rsidRPr="00C3546E" w:rsidRDefault="00945E0D" w:rsidP="00945E0D">
      <w:pPr>
        <w:rPr>
          <w:rFonts w:cs="Arial"/>
        </w:rPr>
      </w:pPr>
    </w:p>
    <w:p w14:paraId="3C25CEF2" w14:textId="77777777" w:rsidR="00945E0D" w:rsidRPr="00C3546E" w:rsidRDefault="00945E0D" w:rsidP="00945E0D">
      <w:pPr>
        <w:rPr>
          <w:rFonts w:cs="Arial"/>
        </w:rPr>
      </w:pPr>
      <w:r w:rsidRPr="00C3546E">
        <w:rPr>
          <w:rFonts w:cs="Arial"/>
        </w:rPr>
        <w:t>La division des obtentions végétales du service national des plantes, qui dépend du ministère de l'agriculture de la Lituanie, est également chargée de l'examen, de l'inscription et de la protection juridique des variétés végétales.</w:t>
      </w:r>
    </w:p>
    <w:p w14:paraId="1180EE5D" w14:textId="77777777" w:rsidR="00945E0D" w:rsidRPr="00C3546E" w:rsidRDefault="00945E0D" w:rsidP="00945E0D">
      <w:pPr>
        <w:rPr>
          <w:rFonts w:cs="Arial"/>
        </w:rPr>
      </w:pPr>
    </w:p>
    <w:p w14:paraId="1A450E19" w14:textId="1FED5ADF" w:rsidR="00945E0D" w:rsidRPr="00C3546E" w:rsidRDefault="00945E0D" w:rsidP="00945E0D">
      <w:pPr>
        <w:rPr>
          <w:rFonts w:cs="Arial"/>
        </w:rPr>
      </w:pPr>
      <w:r w:rsidRPr="00C3546E">
        <w:rPr>
          <w:rFonts w:cs="Arial"/>
        </w:rPr>
        <w:t xml:space="preserve">La Commission d'évaluation des demandes de protection des variétés approuvée par l'arrêté n° A1-141 du directeur du Service national des végétaux relevant du </w:t>
      </w:r>
      <w:proofErr w:type="gramStart"/>
      <w:r w:rsidRPr="00C3546E">
        <w:rPr>
          <w:rFonts w:cs="Arial"/>
        </w:rPr>
        <w:t>Ministère de l'agriculture</w:t>
      </w:r>
      <w:proofErr w:type="gramEnd"/>
      <w:r w:rsidRPr="00C3546E">
        <w:rPr>
          <w:rFonts w:cs="Arial"/>
        </w:rPr>
        <w:t xml:space="preserve"> de la République de Lituanie le 6 de mai 2011, a été modifiée le 9 octobre 2020, par l'arrêté du directeur du Service national des végétaux relevant du Ministère de l'agriculture de la République de Lituanie n° A1-489.</w:t>
      </w:r>
    </w:p>
    <w:p w14:paraId="663AA447" w14:textId="77777777" w:rsidR="00945E0D" w:rsidRPr="00C3546E" w:rsidRDefault="00945E0D" w:rsidP="00945E0D">
      <w:pPr>
        <w:rPr>
          <w:rFonts w:cs="Arial"/>
        </w:rPr>
      </w:pPr>
    </w:p>
    <w:p w14:paraId="72BD37C5" w14:textId="77777777" w:rsidR="00945E0D" w:rsidRPr="00C3546E" w:rsidRDefault="00945E0D" w:rsidP="00945E0D">
      <w:pPr>
        <w:rPr>
          <w:rFonts w:cs="Arial"/>
        </w:rPr>
      </w:pPr>
      <w:r w:rsidRPr="00C3546E">
        <w:rPr>
          <w:rFonts w:cs="Arial"/>
        </w:rPr>
        <w:t>L'octroi de la protection des obtentions végétales est approuvé par l'ordonnance du directeur du service national des végétaux relevant du ministère de l'agriculture de la République de Lituanie.</w:t>
      </w:r>
    </w:p>
    <w:p w14:paraId="601163B2" w14:textId="77777777" w:rsidR="00945E0D" w:rsidRPr="00C3546E" w:rsidRDefault="00945E0D" w:rsidP="00945E0D">
      <w:pPr>
        <w:rPr>
          <w:rFonts w:cs="Arial"/>
        </w:rPr>
      </w:pPr>
    </w:p>
    <w:p w14:paraId="162A897F" w14:textId="77777777" w:rsidR="00945E0D" w:rsidRPr="00C3546E" w:rsidRDefault="00945E0D" w:rsidP="00945E0D">
      <w:pPr>
        <w:rPr>
          <w:rFonts w:cs="Arial"/>
        </w:rPr>
      </w:pPr>
      <w:r w:rsidRPr="00C3546E">
        <w:rPr>
          <w:rFonts w:cs="Arial"/>
        </w:rPr>
        <w:t>Les procédures et le système de protection des obtentions végétales sont définis par la loi sur la protection des obtentions végétales de la République de Lituanie.</w:t>
      </w:r>
    </w:p>
    <w:p w14:paraId="78E97AD7" w14:textId="77777777" w:rsidR="00945E0D" w:rsidRPr="00C3546E" w:rsidRDefault="00945E0D" w:rsidP="00945E0D">
      <w:pPr>
        <w:rPr>
          <w:rFonts w:cs="Arial"/>
        </w:rPr>
      </w:pPr>
    </w:p>
    <w:p w14:paraId="301A82AB" w14:textId="77777777" w:rsidR="00945E0D" w:rsidRPr="00C3546E" w:rsidRDefault="00945E0D" w:rsidP="00945E0D">
      <w:pPr>
        <w:keepNext/>
        <w:rPr>
          <w:rFonts w:cs="Arial"/>
        </w:rPr>
      </w:pPr>
      <w:r w:rsidRPr="00C3546E">
        <w:rPr>
          <w:rFonts w:cs="Arial"/>
        </w:rPr>
        <w:t>4.</w:t>
      </w:r>
      <w:r w:rsidRPr="00C3546E">
        <w:rPr>
          <w:rFonts w:cs="Arial"/>
        </w:rPr>
        <w:tab/>
      </w:r>
      <w:r w:rsidRPr="00C3546E">
        <w:rPr>
          <w:rFonts w:cs="Arial"/>
          <w:u w:val="single"/>
        </w:rPr>
        <w:t>Situation dans le domaine technique</w:t>
      </w:r>
    </w:p>
    <w:p w14:paraId="041397A4" w14:textId="77777777" w:rsidR="00945E0D" w:rsidRPr="00C3546E" w:rsidRDefault="00945E0D" w:rsidP="00945E0D">
      <w:pPr>
        <w:keepNext/>
        <w:rPr>
          <w:rFonts w:cs="Arial"/>
        </w:rPr>
      </w:pPr>
    </w:p>
    <w:p w14:paraId="7EAD26EC" w14:textId="6FC3DD4C" w:rsidR="00945E0D" w:rsidRPr="00C3546E" w:rsidRDefault="00945E0D" w:rsidP="00945E0D">
      <w:pPr>
        <w:rPr>
          <w:rFonts w:cs="Arial"/>
        </w:rPr>
      </w:pPr>
      <w:r w:rsidRPr="00C3546E">
        <w:rPr>
          <w:rFonts w:cs="Arial"/>
        </w:rPr>
        <w:t>Les examens DHS sont effectués par le Centre polonais de recherche pour les essais de cultivars (COBORU) conformément à un accord administratif n° 1/2012/19T-247, modifié 14 de novembre 2012, ou par l'autre service compétent de l'Union européenne à la demande de l'obtenteur.</w:t>
      </w:r>
    </w:p>
    <w:p w14:paraId="53BB1C5A" w14:textId="77777777" w:rsidR="00945E0D" w:rsidRPr="00C3546E" w:rsidRDefault="00945E0D" w:rsidP="00945E0D">
      <w:pPr>
        <w:rPr>
          <w:rFonts w:cs="Arial"/>
        </w:rPr>
      </w:pPr>
    </w:p>
    <w:p w14:paraId="4C3B82D5" w14:textId="77777777" w:rsidR="00945E0D" w:rsidRPr="00C3546E" w:rsidRDefault="00945E0D" w:rsidP="00945E0D">
      <w:pPr>
        <w:rPr>
          <w:rFonts w:cs="Arial"/>
          <w:u w:val="single"/>
        </w:rPr>
      </w:pPr>
      <w:r w:rsidRPr="00C3546E">
        <w:rPr>
          <w:rFonts w:cs="Arial"/>
        </w:rPr>
        <w:t>5.</w:t>
      </w:r>
      <w:r w:rsidRPr="00C3546E">
        <w:rPr>
          <w:rFonts w:cs="Arial"/>
        </w:rPr>
        <w:tab/>
      </w:r>
      <w:r w:rsidRPr="00C3546E">
        <w:rPr>
          <w:rFonts w:cs="Arial"/>
          <w:u w:val="single"/>
        </w:rPr>
        <w:t>Activités de promotion de la protection des obtentions végétales</w:t>
      </w:r>
    </w:p>
    <w:p w14:paraId="221712ED" w14:textId="77777777" w:rsidR="00945E0D" w:rsidRPr="00C3546E" w:rsidRDefault="00945E0D" w:rsidP="00945E0D">
      <w:pPr>
        <w:rPr>
          <w:rFonts w:cs="Arial"/>
        </w:rPr>
      </w:pPr>
    </w:p>
    <w:tbl>
      <w:tblPr>
        <w:tblStyle w:val="TableGrid"/>
        <w:tblW w:w="9776" w:type="dxa"/>
        <w:tblLayout w:type="fixed"/>
        <w:tblCellMar>
          <w:top w:w="28" w:type="dxa"/>
          <w:left w:w="28" w:type="dxa"/>
          <w:bottom w:w="28" w:type="dxa"/>
          <w:right w:w="28" w:type="dxa"/>
        </w:tblCellMar>
        <w:tblLook w:val="01E0" w:firstRow="1" w:lastRow="1" w:firstColumn="1" w:lastColumn="1" w:noHBand="0" w:noVBand="0"/>
      </w:tblPr>
      <w:tblGrid>
        <w:gridCol w:w="1696"/>
        <w:gridCol w:w="1276"/>
        <w:gridCol w:w="992"/>
        <w:gridCol w:w="1276"/>
        <w:gridCol w:w="1701"/>
        <w:gridCol w:w="2835"/>
      </w:tblGrid>
      <w:tr w:rsidR="00945E0D" w:rsidRPr="00C3546E" w14:paraId="6FB00BC6" w14:textId="77777777" w:rsidTr="00D46D6F">
        <w:tc>
          <w:tcPr>
            <w:tcW w:w="1696" w:type="dxa"/>
          </w:tcPr>
          <w:p w14:paraId="6A3DD700" w14:textId="77777777" w:rsidR="00945E0D" w:rsidRPr="00C3546E" w:rsidRDefault="00945E0D" w:rsidP="00C30F9D">
            <w:pPr>
              <w:keepNext/>
              <w:jc w:val="left"/>
              <w:rPr>
                <w:rFonts w:cs="Arial"/>
                <w:sz w:val="16"/>
              </w:rPr>
            </w:pPr>
            <w:r w:rsidRPr="00C3546E">
              <w:rPr>
                <w:rFonts w:cs="Arial"/>
                <w:sz w:val="16"/>
              </w:rPr>
              <w:t>Titre de l'activité</w:t>
            </w:r>
          </w:p>
        </w:tc>
        <w:tc>
          <w:tcPr>
            <w:tcW w:w="1276" w:type="dxa"/>
          </w:tcPr>
          <w:p w14:paraId="616E1116" w14:textId="77777777" w:rsidR="00945E0D" w:rsidRPr="00C3546E" w:rsidRDefault="00945E0D" w:rsidP="00C30F9D">
            <w:pPr>
              <w:keepNext/>
              <w:jc w:val="left"/>
              <w:rPr>
                <w:rFonts w:cs="Arial"/>
                <w:sz w:val="16"/>
              </w:rPr>
            </w:pPr>
            <w:r w:rsidRPr="00C3546E">
              <w:rPr>
                <w:rFonts w:cs="Arial"/>
                <w:sz w:val="16"/>
              </w:rPr>
              <w:t>Date :</w:t>
            </w:r>
          </w:p>
        </w:tc>
        <w:tc>
          <w:tcPr>
            <w:tcW w:w="992" w:type="dxa"/>
          </w:tcPr>
          <w:p w14:paraId="56925D05" w14:textId="77777777" w:rsidR="00945E0D" w:rsidRPr="00C3546E" w:rsidRDefault="00945E0D" w:rsidP="00C30F9D">
            <w:pPr>
              <w:keepNext/>
              <w:jc w:val="left"/>
              <w:rPr>
                <w:rFonts w:cs="Arial"/>
                <w:sz w:val="16"/>
              </w:rPr>
            </w:pPr>
            <w:r w:rsidRPr="00C3546E">
              <w:rPr>
                <w:rFonts w:cs="Arial"/>
                <w:sz w:val="16"/>
              </w:rPr>
              <w:t>Localisation</w:t>
            </w:r>
          </w:p>
        </w:tc>
        <w:tc>
          <w:tcPr>
            <w:tcW w:w="1276" w:type="dxa"/>
          </w:tcPr>
          <w:p w14:paraId="48077576" w14:textId="77777777" w:rsidR="00945E0D" w:rsidRPr="00C3546E" w:rsidRDefault="00945E0D" w:rsidP="00C30F9D">
            <w:pPr>
              <w:keepNext/>
              <w:jc w:val="left"/>
              <w:rPr>
                <w:rFonts w:cs="Arial"/>
                <w:sz w:val="16"/>
              </w:rPr>
            </w:pPr>
            <w:r w:rsidRPr="00C3546E">
              <w:rPr>
                <w:rFonts w:cs="Arial"/>
                <w:sz w:val="16"/>
              </w:rPr>
              <w:t>Organisateur(s)</w:t>
            </w:r>
          </w:p>
        </w:tc>
        <w:tc>
          <w:tcPr>
            <w:tcW w:w="1701" w:type="dxa"/>
          </w:tcPr>
          <w:p w14:paraId="6132183E" w14:textId="77777777" w:rsidR="00945E0D" w:rsidRPr="00C3546E" w:rsidRDefault="00945E0D" w:rsidP="00C30F9D">
            <w:pPr>
              <w:keepNext/>
              <w:jc w:val="left"/>
              <w:rPr>
                <w:rFonts w:cs="Arial"/>
                <w:sz w:val="16"/>
              </w:rPr>
            </w:pPr>
            <w:r w:rsidRPr="00C3546E">
              <w:rPr>
                <w:rFonts w:cs="Arial"/>
                <w:sz w:val="16"/>
              </w:rPr>
              <w:t>Objet de l'activité</w:t>
            </w:r>
          </w:p>
        </w:tc>
        <w:tc>
          <w:tcPr>
            <w:tcW w:w="2835" w:type="dxa"/>
          </w:tcPr>
          <w:p w14:paraId="59D8DD56" w14:textId="77777777" w:rsidR="00945E0D" w:rsidRPr="00C3546E" w:rsidRDefault="00945E0D" w:rsidP="00C30F9D">
            <w:pPr>
              <w:keepNext/>
              <w:jc w:val="left"/>
              <w:rPr>
                <w:rFonts w:cs="Arial"/>
                <w:sz w:val="16"/>
              </w:rPr>
            </w:pPr>
            <w:r w:rsidRPr="00C3546E">
              <w:rPr>
                <w:rFonts w:cs="Arial"/>
                <w:sz w:val="16"/>
              </w:rPr>
              <w:t>Pays/ organisations participants (nombre de participants de chaque pays)</w:t>
            </w:r>
          </w:p>
        </w:tc>
      </w:tr>
      <w:tr w:rsidR="00945E0D" w:rsidRPr="00C3546E" w14:paraId="1635041A" w14:textId="77777777" w:rsidTr="00D46D6F">
        <w:tc>
          <w:tcPr>
            <w:tcW w:w="1696" w:type="dxa"/>
          </w:tcPr>
          <w:p w14:paraId="4FC09B79" w14:textId="77777777" w:rsidR="00945E0D" w:rsidRPr="00C3546E" w:rsidRDefault="00945E0D" w:rsidP="00C30F9D">
            <w:pPr>
              <w:jc w:val="left"/>
              <w:rPr>
                <w:rFonts w:cs="Arial"/>
                <w:sz w:val="16"/>
              </w:rPr>
            </w:pPr>
            <w:r w:rsidRPr="00C3546E">
              <w:rPr>
                <w:rFonts w:cs="Arial"/>
                <w:sz w:val="16"/>
              </w:rPr>
              <w:t>Réunion administrative de l'OCVV</w:t>
            </w:r>
          </w:p>
        </w:tc>
        <w:tc>
          <w:tcPr>
            <w:tcW w:w="1276" w:type="dxa"/>
          </w:tcPr>
          <w:p w14:paraId="2B194434" w14:textId="480DA6F8" w:rsidR="00945E0D" w:rsidRPr="00C3546E" w:rsidRDefault="00945E0D" w:rsidP="00C30F9D">
            <w:pPr>
              <w:jc w:val="left"/>
              <w:rPr>
                <w:rFonts w:cs="Arial"/>
                <w:sz w:val="16"/>
              </w:rPr>
            </w:pPr>
            <w:r w:rsidRPr="00C3546E">
              <w:rPr>
                <w:rFonts w:cs="Arial"/>
                <w:sz w:val="16"/>
              </w:rPr>
              <w:t>27 d'avril 2022</w:t>
            </w:r>
          </w:p>
        </w:tc>
        <w:tc>
          <w:tcPr>
            <w:tcW w:w="992" w:type="dxa"/>
          </w:tcPr>
          <w:p w14:paraId="035A512A" w14:textId="77777777" w:rsidR="00945E0D" w:rsidRPr="00C3546E" w:rsidRDefault="00945E0D" w:rsidP="00C30F9D">
            <w:pPr>
              <w:jc w:val="left"/>
              <w:rPr>
                <w:rFonts w:cs="Arial"/>
                <w:sz w:val="16"/>
              </w:rPr>
            </w:pPr>
            <w:r w:rsidRPr="00C3546E">
              <w:rPr>
                <w:rFonts w:cs="Arial"/>
                <w:sz w:val="16"/>
              </w:rPr>
              <w:t>France, Angers</w:t>
            </w:r>
          </w:p>
        </w:tc>
        <w:tc>
          <w:tcPr>
            <w:tcW w:w="1276" w:type="dxa"/>
          </w:tcPr>
          <w:p w14:paraId="3AE87CAB" w14:textId="77777777" w:rsidR="00945E0D" w:rsidRPr="00C3546E" w:rsidRDefault="00945E0D" w:rsidP="00C30F9D">
            <w:pPr>
              <w:jc w:val="left"/>
              <w:rPr>
                <w:rFonts w:cs="Arial"/>
                <w:sz w:val="16"/>
              </w:rPr>
            </w:pPr>
            <w:r w:rsidRPr="00C3546E">
              <w:rPr>
                <w:rFonts w:cs="Arial"/>
                <w:sz w:val="16"/>
              </w:rPr>
              <w:t>OCVV</w:t>
            </w:r>
          </w:p>
        </w:tc>
        <w:tc>
          <w:tcPr>
            <w:tcW w:w="1701" w:type="dxa"/>
          </w:tcPr>
          <w:p w14:paraId="04037FBF" w14:textId="77777777" w:rsidR="00945E0D" w:rsidRPr="00C3546E" w:rsidRDefault="00945E0D" w:rsidP="00C30F9D">
            <w:pPr>
              <w:jc w:val="left"/>
              <w:rPr>
                <w:rFonts w:cs="Arial"/>
                <w:sz w:val="16"/>
              </w:rPr>
            </w:pPr>
            <w:r w:rsidRPr="00C3546E">
              <w:rPr>
                <w:rFonts w:cs="Arial"/>
                <w:sz w:val="16"/>
              </w:rPr>
              <w:t>Discuter des principales questions relatives à la protection des obtentions végétales</w:t>
            </w:r>
          </w:p>
        </w:tc>
        <w:tc>
          <w:tcPr>
            <w:tcW w:w="2835" w:type="dxa"/>
          </w:tcPr>
          <w:p w14:paraId="15486AC7" w14:textId="77777777" w:rsidR="00945E0D" w:rsidRPr="00C3546E" w:rsidRDefault="00945E0D" w:rsidP="00C30F9D">
            <w:pPr>
              <w:jc w:val="left"/>
              <w:rPr>
                <w:rFonts w:cs="Arial"/>
                <w:sz w:val="16"/>
              </w:rPr>
            </w:pPr>
          </w:p>
        </w:tc>
      </w:tr>
      <w:tr w:rsidR="00945E0D" w:rsidRPr="00C3546E" w14:paraId="1E7BD28A" w14:textId="77777777" w:rsidTr="00D46D6F">
        <w:tc>
          <w:tcPr>
            <w:tcW w:w="1696" w:type="dxa"/>
          </w:tcPr>
          <w:p w14:paraId="0AEB0894" w14:textId="77777777" w:rsidR="00945E0D" w:rsidRPr="00C3546E" w:rsidRDefault="00945E0D" w:rsidP="00C30F9D">
            <w:pPr>
              <w:jc w:val="left"/>
              <w:rPr>
                <w:rFonts w:cs="Arial"/>
                <w:sz w:val="16"/>
              </w:rPr>
            </w:pPr>
            <w:r w:rsidRPr="00C3546E">
              <w:rPr>
                <w:rFonts w:cs="Arial"/>
                <w:sz w:val="16"/>
              </w:rPr>
              <w:t>Séminaire de l'OCVV sur la protection des obtentions végétales : durabilité, innovation et croissance dans l'Union européenne</w:t>
            </w:r>
          </w:p>
        </w:tc>
        <w:tc>
          <w:tcPr>
            <w:tcW w:w="1276" w:type="dxa"/>
          </w:tcPr>
          <w:p w14:paraId="75B4D2E7" w14:textId="4ECB4365" w:rsidR="00945E0D" w:rsidRPr="00C3546E" w:rsidRDefault="00945E0D" w:rsidP="00C30F9D">
            <w:pPr>
              <w:jc w:val="left"/>
              <w:rPr>
                <w:rFonts w:cs="Arial"/>
                <w:sz w:val="16"/>
              </w:rPr>
            </w:pPr>
            <w:r w:rsidRPr="00C3546E">
              <w:rPr>
                <w:rFonts w:cs="Arial"/>
                <w:sz w:val="16"/>
              </w:rPr>
              <w:t>28 d'avril 2022</w:t>
            </w:r>
          </w:p>
        </w:tc>
        <w:tc>
          <w:tcPr>
            <w:tcW w:w="992" w:type="dxa"/>
          </w:tcPr>
          <w:p w14:paraId="350BF083" w14:textId="77777777" w:rsidR="00945E0D" w:rsidRPr="00C3546E" w:rsidRDefault="00945E0D" w:rsidP="00C30F9D">
            <w:pPr>
              <w:rPr>
                <w:rFonts w:cs="Arial"/>
                <w:sz w:val="16"/>
              </w:rPr>
            </w:pPr>
            <w:r w:rsidRPr="00C3546E">
              <w:rPr>
                <w:rFonts w:cs="Arial"/>
                <w:sz w:val="16"/>
              </w:rPr>
              <w:t>France, Angers</w:t>
            </w:r>
          </w:p>
        </w:tc>
        <w:tc>
          <w:tcPr>
            <w:tcW w:w="1276" w:type="dxa"/>
          </w:tcPr>
          <w:p w14:paraId="2616B087" w14:textId="77777777" w:rsidR="00945E0D" w:rsidRPr="00C3546E" w:rsidRDefault="00945E0D" w:rsidP="00C30F9D">
            <w:pPr>
              <w:jc w:val="left"/>
              <w:rPr>
                <w:rFonts w:cs="Arial"/>
                <w:sz w:val="16"/>
              </w:rPr>
            </w:pPr>
            <w:r w:rsidRPr="00C3546E">
              <w:rPr>
                <w:rFonts w:cs="Arial"/>
                <w:sz w:val="16"/>
              </w:rPr>
              <w:t>OCVV</w:t>
            </w:r>
          </w:p>
        </w:tc>
        <w:tc>
          <w:tcPr>
            <w:tcW w:w="1701" w:type="dxa"/>
          </w:tcPr>
          <w:p w14:paraId="4F7EE3D7" w14:textId="77777777" w:rsidR="00945E0D" w:rsidRPr="00C3546E" w:rsidRDefault="00945E0D" w:rsidP="00C30F9D">
            <w:pPr>
              <w:jc w:val="left"/>
              <w:rPr>
                <w:rFonts w:cs="Arial"/>
                <w:sz w:val="16"/>
              </w:rPr>
            </w:pPr>
            <w:r w:rsidRPr="00C3546E">
              <w:rPr>
                <w:rFonts w:cs="Arial"/>
                <w:sz w:val="16"/>
              </w:rPr>
              <w:t>Discuter des principales questions relatives à la protection des obtentions végétales</w:t>
            </w:r>
          </w:p>
        </w:tc>
        <w:tc>
          <w:tcPr>
            <w:tcW w:w="2835" w:type="dxa"/>
          </w:tcPr>
          <w:p w14:paraId="51F77CCE" w14:textId="77777777" w:rsidR="00945E0D" w:rsidRPr="00C3546E" w:rsidRDefault="00945E0D" w:rsidP="00C30F9D">
            <w:pPr>
              <w:jc w:val="left"/>
              <w:rPr>
                <w:rFonts w:cs="Arial"/>
                <w:sz w:val="16"/>
              </w:rPr>
            </w:pPr>
            <w:r w:rsidRPr="00C3546E">
              <w:rPr>
                <w:rFonts w:cs="Arial"/>
                <w:sz w:val="16"/>
              </w:rPr>
              <w:t>Commission européenne, OCVV, UPOV, Parties contractantes, observateurs et organisations</w:t>
            </w:r>
          </w:p>
        </w:tc>
      </w:tr>
      <w:tr w:rsidR="00945E0D" w:rsidRPr="00C3546E" w14:paraId="58E8F993" w14:textId="77777777" w:rsidTr="00D46D6F">
        <w:tc>
          <w:tcPr>
            <w:tcW w:w="1696" w:type="dxa"/>
          </w:tcPr>
          <w:p w14:paraId="0F48BA99" w14:textId="77777777" w:rsidR="00945E0D" w:rsidRPr="00C3546E" w:rsidRDefault="00945E0D" w:rsidP="00C30F9D">
            <w:pPr>
              <w:jc w:val="left"/>
              <w:rPr>
                <w:rFonts w:cs="Arial"/>
                <w:sz w:val="16"/>
              </w:rPr>
            </w:pPr>
            <w:r w:rsidRPr="00C3546E">
              <w:rPr>
                <w:rFonts w:cs="Arial"/>
                <w:sz w:val="16"/>
              </w:rPr>
              <w:t>Réunion virtuelle du Comité administratif et juridique de l'UPOV</w:t>
            </w:r>
          </w:p>
        </w:tc>
        <w:tc>
          <w:tcPr>
            <w:tcW w:w="1276" w:type="dxa"/>
          </w:tcPr>
          <w:p w14:paraId="742B377A" w14:textId="66E56895" w:rsidR="00945E0D" w:rsidRPr="00C3546E" w:rsidRDefault="00945E0D" w:rsidP="00C30F9D">
            <w:pPr>
              <w:jc w:val="left"/>
              <w:rPr>
                <w:rFonts w:cs="Arial"/>
                <w:sz w:val="16"/>
              </w:rPr>
            </w:pPr>
            <w:r w:rsidRPr="00C3546E">
              <w:rPr>
                <w:rFonts w:cs="Arial"/>
                <w:sz w:val="16"/>
              </w:rPr>
              <w:t>8 de novembre 2022</w:t>
            </w:r>
          </w:p>
        </w:tc>
        <w:tc>
          <w:tcPr>
            <w:tcW w:w="992" w:type="dxa"/>
          </w:tcPr>
          <w:p w14:paraId="38FC307E" w14:textId="77777777" w:rsidR="00945E0D" w:rsidRPr="00C3546E" w:rsidRDefault="00945E0D" w:rsidP="00C30F9D">
            <w:pPr>
              <w:jc w:val="left"/>
              <w:rPr>
                <w:rFonts w:cs="Arial"/>
                <w:sz w:val="16"/>
              </w:rPr>
            </w:pPr>
            <w:r w:rsidRPr="00C3546E">
              <w:rPr>
                <w:rFonts w:cs="Arial"/>
                <w:sz w:val="16"/>
              </w:rPr>
              <w:t>Genève, Suisse</w:t>
            </w:r>
          </w:p>
        </w:tc>
        <w:tc>
          <w:tcPr>
            <w:tcW w:w="1276" w:type="dxa"/>
          </w:tcPr>
          <w:p w14:paraId="3DDD1E47" w14:textId="77777777" w:rsidR="00945E0D" w:rsidRPr="00C3546E" w:rsidRDefault="00945E0D" w:rsidP="00C30F9D">
            <w:pPr>
              <w:tabs>
                <w:tab w:val="left" w:pos="576"/>
              </w:tabs>
              <w:rPr>
                <w:rFonts w:cs="Arial"/>
                <w:sz w:val="16"/>
              </w:rPr>
            </w:pPr>
            <w:r w:rsidRPr="00C3546E">
              <w:rPr>
                <w:rFonts w:cs="Arial"/>
                <w:sz w:val="16"/>
              </w:rPr>
              <w:t>UPOV</w:t>
            </w:r>
          </w:p>
        </w:tc>
        <w:tc>
          <w:tcPr>
            <w:tcW w:w="1701" w:type="dxa"/>
          </w:tcPr>
          <w:p w14:paraId="66DF4EBA" w14:textId="77777777" w:rsidR="00945E0D" w:rsidRPr="00C3546E" w:rsidRDefault="00945E0D" w:rsidP="00C30F9D">
            <w:pPr>
              <w:jc w:val="left"/>
              <w:rPr>
                <w:rFonts w:cs="Arial"/>
                <w:sz w:val="16"/>
              </w:rPr>
            </w:pPr>
            <w:r w:rsidRPr="00C3546E">
              <w:rPr>
                <w:rFonts w:cs="Arial"/>
                <w:sz w:val="16"/>
              </w:rPr>
              <w:t>Discuter des principales questions relatives à la protection des obtentions végétales</w:t>
            </w:r>
          </w:p>
        </w:tc>
        <w:tc>
          <w:tcPr>
            <w:tcW w:w="2835" w:type="dxa"/>
          </w:tcPr>
          <w:p w14:paraId="1FDC139C" w14:textId="77777777" w:rsidR="00945E0D" w:rsidRPr="00C3546E" w:rsidRDefault="00945E0D" w:rsidP="00C30F9D">
            <w:pPr>
              <w:jc w:val="left"/>
              <w:rPr>
                <w:rFonts w:cs="Arial"/>
                <w:sz w:val="16"/>
              </w:rPr>
            </w:pPr>
            <w:r w:rsidRPr="00C3546E">
              <w:rPr>
                <w:rFonts w:cs="Arial"/>
                <w:sz w:val="16"/>
              </w:rPr>
              <w:t>UPOV, Commission européenne, OCVV, Parties contractantes, observateurs et organisations</w:t>
            </w:r>
          </w:p>
        </w:tc>
      </w:tr>
    </w:tbl>
    <w:p w14:paraId="7CBB5530" w14:textId="77777777" w:rsidR="00945E0D" w:rsidRPr="00C3546E" w:rsidRDefault="00945E0D" w:rsidP="00945E0D">
      <w:pPr>
        <w:rPr>
          <w:rFonts w:cs="Arial"/>
        </w:rPr>
      </w:pPr>
    </w:p>
    <w:p w14:paraId="39C01C02" w14:textId="74E9F03B" w:rsidR="00945E0D" w:rsidRPr="00C3546E" w:rsidRDefault="00945E0D" w:rsidP="00945E0D">
      <w:pPr>
        <w:rPr>
          <w:rFonts w:cs="Arial"/>
        </w:rPr>
      </w:pPr>
      <w:r w:rsidRPr="00C3546E">
        <w:rPr>
          <w:rFonts w:cs="Arial"/>
        </w:rPr>
        <w:t xml:space="preserve">Le bulletin d'information sur les droits d'obtenteur et la liste nationale des variétés végétales n° 1 (37) du Service national des végétaux relevant du </w:t>
      </w:r>
      <w:proofErr w:type="gramStart"/>
      <w:r w:rsidRPr="00C3546E">
        <w:rPr>
          <w:rFonts w:cs="Arial"/>
        </w:rPr>
        <w:t>Ministère de l'agriculture</w:t>
      </w:r>
      <w:proofErr w:type="gramEnd"/>
      <w:r w:rsidRPr="00C3546E">
        <w:rPr>
          <w:rFonts w:cs="Arial"/>
        </w:rPr>
        <w:t xml:space="preserve"> de la République de Lituanie a été publié le 20 de janvier 2022, et le n° 2 (38) - le 1 de juin 2022.</w:t>
      </w:r>
    </w:p>
    <w:p w14:paraId="19FF3F16" w14:textId="77777777" w:rsidR="00945E0D" w:rsidRPr="00C3546E" w:rsidRDefault="00945E0D" w:rsidP="00945E0D">
      <w:pPr>
        <w:rPr>
          <w:rFonts w:cs="Arial"/>
        </w:rPr>
      </w:pPr>
    </w:p>
    <w:p w14:paraId="7023F7F8" w14:textId="77777777" w:rsidR="00945E0D" w:rsidRPr="00C3546E" w:rsidRDefault="00945E0D" w:rsidP="00945E0D">
      <w:pPr>
        <w:rPr>
          <w:rFonts w:cs="Arial"/>
        </w:rPr>
      </w:pPr>
    </w:p>
    <w:p w14:paraId="2EECE227" w14:textId="77777777" w:rsidR="00945E0D" w:rsidRPr="00C3546E" w:rsidRDefault="00945E0D" w:rsidP="00945E0D">
      <w:pPr>
        <w:rPr>
          <w:rFonts w:cs="Arial"/>
        </w:rPr>
      </w:pPr>
      <w:r w:rsidRPr="00C3546E">
        <w:rPr>
          <w:rFonts w:cs="Arial"/>
        </w:rPr>
        <w:t xml:space="preserve">II. </w:t>
      </w:r>
      <w:r w:rsidRPr="00C3546E">
        <w:rPr>
          <w:rFonts w:cs="Arial"/>
        </w:rPr>
        <w:tab/>
        <w:t>AUTRES DÉVELOPPEMENTS INTÉRESSANT L'UPOV</w:t>
      </w:r>
    </w:p>
    <w:p w14:paraId="50ACABCA" w14:textId="77777777" w:rsidR="00945E0D" w:rsidRPr="00C3546E" w:rsidRDefault="00945E0D" w:rsidP="00945E0D">
      <w:pPr>
        <w:rPr>
          <w:rFonts w:cs="Arial"/>
        </w:rPr>
      </w:pPr>
    </w:p>
    <w:p w14:paraId="0B473203" w14:textId="7450C5EE" w:rsidR="00945E0D" w:rsidRPr="00C3546E" w:rsidRDefault="00945E0D" w:rsidP="00945E0D">
      <w:pPr>
        <w:rPr>
          <w:rFonts w:cs="Arial"/>
        </w:rPr>
      </w:pPr>
      <w:r w:rsidRPr="00C3546E">
        <w:rPr>
          <w:rFonts w:cs="Arial"/>
        </w:rPr>
        <w:t>La liste nationale lituanienne des variétés végétales 2022 a été approuvée par l'arrêté n° A1-123 du directeur du service national des plantes relevant du ministère de l'agriculture de la République de Lituanie le 4 de mars 2022. Le matériel de multiplication de chaque variété végétale enregistrée de chaque espèce végétale peut être certifié conformément aux exigences obligatoires, préparées respectivement par les directives de l'UE.</w:t>
      </w:r>
    </w:p>
    <w:p w14:paraId="45565776" w14:textId="77777777" w:rsidR="00945E0D" w:rsidRPr="00C3546E" w:rsidRDefault="00945E0D" w:rsidP="00945E0D">
      <w:pPr>
        <w:rPr>
          <w:rFonts w:cs="Arial"/>
        </w:rPr>
      </w:pPr>
    </w:p>
    <w:p w14:paraId="1C661074" w14:textId="77777777" w:rsidR="00945E0D" w:rsidRPr="00C3546E" w:rsidRDefault="00945E0D" w:rsidP="00945E0D">
      <w:pPr>
        <w:rPr>
          <w:rFonts w:cs="Arial"/>
        </w:rPr>
      </w:pPr>
    </w:p>
    <w:p w14:paraId="1291E9AA" w14:textId="77777777" w:rsidR="00945E0D" w:rsidRPr="00C3546E" w:rsidRDefault="00945E0D" w:rsidP="00945E0D">
      <w:pPr>
        <w:rPr>
          <w:rFonts w:cs="Arial"/>
        </w:rPr>
      </w:pPr>
    </w:p>
    <w:p w14:paraId="02BDE917" w14:textId="77777777" w:rsidR="00945E0D" w:rsidRPr="00C3546E" w:rsidRDefault="00945E0D" w:rsidP="00945E0D">
      <w:pPr>
        <w:jc w:val="right"/>
        <w:rPr>
          <w:rFonts w:cs="Arial"/>
        </w:rPr>
      </w:pPr>
      <w:r w:rsidRPr="00C3546E">
        <w:rPr>
          <w:rFonts w:cs="Arial"/>
        </w:rPr>
        <w:t>[L'annexe XI suit]</w:t>
      </w:r>
    </w:p>
    <w:p w14:paraId="4AA3D206" w14:textId="77777777" w:rsidR="00945E0D" w:rsidRPr="00C3546E" w:rsidRDefault="00945E0D" w:rsidP="00945E0D">
      <w:pPr>
        <w:rPr>
          <w:rFonts w:cs="Arial"/>
        </w:rPr>
      </w:pPr>
    </w:p>
    <w:p w14:paraId="09BD12A4" w14:textId="77777777" w:rsidR="00945E0D" w:rsidRPr="00C3546E" w:rsidRDefault="00945E0D" w:rsidP="00945E0D">
      <w:pPr>
        <w:rPr>
          <w:rFonts w:cs="Arial"/>
        </w:rPr>
      </w:pPr>
    </w:p>
    <w:p w14:paraId="3580DB9F" w14:textId="77777777" w:rsidR="00945E0D" w:rsidRPr="00C3546E" w:rsidRDefault="00945E0D" w:rsidP="00945E0D">
      <w:pPr>
        <w:jc w:val="center"/>
        <w:rPr>
          <w:rFonts w:cs="Arial"/>
        </w:rPr>
        <w:sectPr w:rsidR="00945E0D" w:rsidRPr="00C3546E" w:rsidSect="00C10F83">
          <w:headerReference w:type="default" r:id="rId29"/>
          <w:pgSz w:w="11907" w:h="16840" w:code="9"/>
          <w:pgMar w:top="510" w:right="1134" w:bottom="1134" w:left="1134" w:header="510" w:footer="680" w:gutter="0"/>
          <w:pgNumType w:start="1"/>
          <w:cols w:space="720"/>
          <w:titlePg/>
        </w:sectPr>
      </w:pPr>
    </w:p>
    <w:p w14:paraId="2B762586" w14:textId="77777777" w:rsidR="00945E0D" w:rsidRPr="00C3546E" w:rsidRDefault="00945E0D" w:rsidP="00945E0D">
      <w:pPr>
        <w:jc w:val="center"/>
        <w:rPr>
          <w:rFonts w:cs="Arial"/>
        </w:rPr>
      </w:pPr>
      <w:r w:rsidRPr="00C3546E">
        <w:rPr>
          <w:rFonts w:cs="Arial"/>
        </w:rPr>
        <w:lastRenderedPageBreak/>
        <w:t>C/57/13</w:t>
      </w:r>
    </w:p>
    <w:p w14:paraId="6E8A5972" w14:textId="77777777" w:rsidR="00945E0D" w:rsidRPr="00C3546E" w:rsidRDefault="00945E0D" w:rsidP="00945E0D">
      <w:pPr>
        <w:jc w:val="center"/>
        <w:rPr>
          <w:rFonts w:cs="Arial"/>
        </w:rPr>
      </w:pPr>
    </w:p>
    <w:p w14:paraId="4C966D77" w14:textId="77777777" w:rsidR="00945E0D" w:rsidRPr="00C3546E" w:rsidRDefault="00945E0D" w:rsidP="00945E0D">
      <w:pPr>
        <w:jc w:val="center"/>
        <w:rPr>
          <w:rFonts w:cs="Arial"/>
        </w:rPr>
      </w:pPr>
      <w:r w:rsidRPr="00C3546E">
        <w:rPr>
          <w:rFonts w:cs="Arial"/>
        </w:rPr>
        <w:t>ANNEXE XI</w:t>
      </w:r>
    </w:p>
    <w:p w14:paraId="41F23C3B" w14:textId="77777777" w:rsidR="00945E0D" w:rsidRPr="00C3546E" w:rsidRDefault="00945E0D" w:rsidP="00945E0D">
      <w:pPr>
        <w:jc w:val="center"/>
        <w:rPr>
          <w:rFonts w:cs="Arial"/>
        </w:rPr>
      </w:pPr>
    </w:p>
    <w:p w14:paraId="04FD80A6" w14:textId="77777777" w:rsidR="00945E0D" w:rsidRPr="00C3546E" w:rsidRDefault="00945E0D" w:rsidP="00945E0D">
      <w:pPr>
        <w:jc w:val="center"/>
        <w:rPr>
          <w:rFonts w:cs="Arial"/>
        </w:rPr>
      </w:pPr>
    </w:p>
    <w:p w14:paraId="0C3D1249" w14:textId="77777777" w:rsidR="00945E0D" w:rsidRPr="00C3546E" w:rsidRDefault="00945E0D" w:rsidP="00945E0D">
      <w:pPr>
        <w:jc w:val="center"/>
        <w:rPr>
          <w:rFonts w:cs="Arial"/>
        </w:rPr>
      </w:pPr>
      <w:r w:rsidRPr="00C3546E">
        <w:rPr>
          <w:rFonts w:cs="Arial"/>
        </w:rPr>
        <w:t>MEXIQUE</w:t>
      </w:r>
    </w:p>
    <w:p w14:paraId="1DF333EB" w14:textId="77777777" w:rsidR="00945E0D" w:rsidRPr="00C3546E" w:rsidRDefault="00945E0D" w:rsidP="00945E0D">
      <w:pPr>
        <w:jc w:val="center"/>
        <w:rPr>
          <w:rFonts w:cs="Arial"/>
        </w:rPr>
      </w:pPr>
      <w:r w:rsidRPr="00C3546E">
        <w:rPr>
          <w:rFonts w:cs="Arial"/>
        </w:rPr>
        <w:t>(Langue originale : espagnol)</w:t>
      </w:r>
    </w:p>
    <w:p w14:paraId="36B49A74" w14:textId="77777777" w:rsidR="00945E0D" w:rsidRPr="00C3546E" w:rsidRDefault="00945E0D" w:rsidP="00945E0D">
      <w:pPr>
        <w:jc w:val="left"/>
        <w:rPr>
          <w:rFonts w:cs="Arial"/>
        </w:rPr>
      </w:pPr>
    </w:p>
    <w:p w14:paraId="49961999" w14:textId="77777777" w:rsidR="00945E0D" w:rsidRPr="00C3546E" w:rsidRDefault="00945E0D" w:rsidP="00945E0D">
      <w:pPr>
        <w:pStyle w:val="Disclaimer"/>
        <w:spacing w:after="360"/>
        <w:jc w:val="center"/>
        <w:rPr>
          <w:rFonts w:cs="Arial"/>
          <w:sz w:val="18"/>
          <w:szCs w:val="18"/>
        </w:rPr>
      </w:pPr>
      <w:r w:rsidRPr="00C3546E">
        <w:rPr>
          <w:rFonts w:cs="Arial"/>
          <w:sz w:val="18"/>
          <w:szCs w:val="18"/>
        </w:rPr>
        <w:t>Cette traduction a été réalisée à l'aide d'une traduction automatique et son exactitude ne peut être garantie. Par conséquent, le texte dans la langue originale est la seule version authentique.</w:t>
      </w:r>
    </w:p>
    <w:p w14:paraId="509A411C" w14:textId="77777777" w:rsidR="00D46D6F" w:rsidRDefault="00D46D6F" w:rsidP="00D46D6F">
      <w:pPr>
        <w:rPr>
          <w:bCs/>
        </w:rPr>
      </w:pPr>
      <w:r w:rsidRPr="006F559C">
        <w:rPr>
          <w:bCs/>
        </w:rPr>
        <w:t>PROTECTION DES VARIÉTÉS VÉGÉTALES</w:t>
      </w:r>
    </w:p>
    <w:p w14:paraId="48C0A005" w14:textId="77777777" w:rsidR="00D46D6F" w:rsidRPr="006F559C" w:rsidRDefault="00D46D6F" w:rsidP="00D46D6F"/>
    <w:p w14:paraId="20C7B948" w14:textId="77777777" w:rsidR="00D46D6F" w:rsidRDefault="00D46D6F" w:rsidP="00D46D6F">
      <w:pPr>
        <w:rPr>
          <w:u w:val="single"/>
        </w:rPr>
      </w:pPr>
      <w:r w:rsidRPr="006F559C">
        <w:rPr>
          <w:u w:val="single"/>
        </w:rPr>
        <w:t>Situation dans le domaine législatif</w:t>
      </w:r>
    </w:p>
    <w:p w14:paraId="291BD45A" w14:textId="77777777" w:rsidR="00D46D6F" w:rsidRPr="006F559C" w:rsidRDefault="00D46D6F" w:rsidP="00D46D6F">
      <w:pPr>
        <w:rPr>
          <w:u w:val="single"/>
        </w:rPr>
      </w:pPr>
    </w:p>
    <w:p w14:paraId="2BAE4854" w14:textId="77777777" w:rsidR="00D46D6F" w:rsidRDefault="00D46D6F" w:rsidP="00D46D6F">
      <w:r w:rsidRPr="006F559C">
        <w:t xml:space="preserve">Le Mexique est </w:t>
      </w:r>
      <w:proofErr w:type="gramStart"/>
      <w:r w:rsidRPr="006F559C">
        <w:t>partie</w:t>
      </w:r>
      <w:proofErr w:type="gramEnd"/>
      <w:r w:rsidRPr="006F559C">
        <w:t xml:space="preserve"> à la convention UPOV depuis août 1997 et la législation actuelle est conforme à la loi UPOV de 1978</w:t>
      </w:r>
      <w:r>
        <w:t>.</w:t>
      </w:r>
      <w:r w:rsidRPr="006F559C">
        <w:t xml:space="preserve"> Toutefois, ces dernières années, des propositions de modification de la loi fédérale de 1996 sur les variétés végétales ont été élaborées.</w:t>
      </w:r>
    </w:p>
    <w:p w14:paraId="58198ADE" w14:textId="77777777" w:rsidR="00D46D6F" w:rsidRPr="006F559C" w:rsidRDefault="00D46D6F" w:rsidP="00D46D6F"/>
    <w:p w14:paraId="66F14402" w14:textId="77777777" w:rsidR="00D46D6F" w:rsidRDefault="00D46D6F" w:rsidP="00D46D6F">
      <w:r w:rsidRPr="00311766">
        <w:t>Extension de la protection à d'autres genres et espèces (mise en œuvre ou prévue) : depuis la publication de la législation, le Mexique offre une protection à tous les genres et espèces.</w:t>
      </w:r>
    </w:p>
    <w:p w14:paraId="50CAE701" w14:textId="77777777" w:rsidR="00D46D6F" w:rsidRPr="00311766" w:rsidRDefault="00D46D6F" w:rsidP="00D46D6F"/>
    <w:p w14:paraId="130CE8E2" w14:textId="77777777" w:rsidR="00D46D6F" w:rsidRPr="006F559C" w:rsidRDefault="00D46D6F" w:rsidP="00D46D6F"/>
    <w:p w14:paraId="714EDF92" w14:textId="77777777" w:rsidR="00D46D6F" w:rsidRDefault="00D46D6F" w:rsidP="00D46D6F">
      <w:pPr>
        <w:rPr>
          <w:u w:val="single"/>
        </w:rPr>
      </w:pPr>
      <w:r w:rsidRPr="006F559C">
        <w:rPr>
          <w:u w:val="single"/>
        </w:rPr>
        <w:t>Activités de promotion de la protection des obtentions végétales</w:t>
      </w:r>
    </w:p>
    <w:p w14:paraId="79E3CA17" w14:textId="77777777" w:rsidR="00D46D6F" w:rsidRPr="006F559C" w:rsidRDefault="00D46D6F" w:rsidP="00D46D6F"/>
    <w:tbl>
      <w:tblPr>
        <w:tblStyle w:val="TableGrid"/>
        <w:tblW w:w="9747" w:type="dxa"/>
        <w:tblLayout w:type="fixed"/>
        <w:tblCellMar>
          <w:top w:w="28" w:type="dxa"/>
          <w:left w:w="57" w:type="dxa"/>
          <w:bottom w:w="28" w:type="dxa"/>
          <w:right w:w="57" w:type="dxa"/>
        </w:tblCellMar>
        <w:tblLook w:val="01E0" w:firstRow="1" w:lastRow="1" w:firstColumn="1" w:lastColumn="1" w:noHBand="0" w:noVBand="0"/>
      </w:tblPr>
      <w:tblGrid>
        <w:gridCol w:w="1271"/>
        <w:gridCol w:w="1134"/>
        <w:gridCol w:w="1276"/>
        <w:gridCol w:w="1276"/>
        <w:gridCol w:w="1417"/>
        <w:gridCol w:w="1843"/>
        <w:gridCol w:w="1530"/>
      </w:tblGrid>
      <w:tr w:rsidR="00D46D6F" w:rsidRPr="006F559C" w14:paraId="225020B7" w14:textId="77777777" w:rsidTr="00C30F9D">
        <w:tc>
          <w:tcPr>
            <w:tcW w:w="1271" w:type="dxa"/>
          </w:tcPr>
          <w:p w14:paraId="32CCBD7B" w14:textId="77777777" w:rsidR="00D46D6F" w:rsidRDefault="00D46D6F" w:rsidP="00C30F9D">
            <w:pPr>
              <w:jc w:val="left"/>
              <w:rPr>
                <w:sz w:val="16"/>
                <w:szCs w:val="18"/>
              </w:rPr>
            </w:pPr>
            <w:r w:rsidRPr="006F559C">
              <w:rPr>
                <w:sz w:val="16"/>
                <w:szCs w:val="18"/>
              </w:rPr>
              <w:t>Titre de l'activité</w:t>
            </w:r>
          </w:p>
        </w:tc>
        <w:tc>
          <w:tcPr>
            <w:tcW w:w="1134" w:type="dxa"/>
          </w:tcPr>
          <w:p w14:paraId="738DEB87" w14:textId="77777777" w:rsidR="00D46D6F" w:rsidRDefault="00D46D6F" w:rsidP="00C30F9D">
            <w:pPr>
              <w:jc w:val="left"/>
              <w:rPr>
                <w:sz w:val="16"/>
                <w:szCs w:val="18"/>
              </w:rPr>
            </w:pPr>
            <w:r w:rsidRPr="006F559C">
              <w:rPr>
                <w:sz w:val="16"/>
                <w:szCs w:val="18"/>
              </w:rPr>
              <w:t>Date</w:t>
            </w:r>
          </w:p>
        </w:tc>
        <w:tc>
          <w:tcPr>
            <w:tcW w:w="1276" w:type="dxa"/>
          </w:tcPr>
          <w:p w14:paraId="26917DB3" w14:textId="77777777" w:rsidR="00D46D6F" w:rsidRDefault="00D46D6F" w:rsidP="00C30F9D">
            <w:pPr>
              <w:jc w:val="left"/>
              <w:rPr>
                <w:sz w:val="16"/>
                <w:szCs w:val="18"/>
              </w:rPr>
            </w:pPr>
            <w:r w:rsidRPr="006F559C">
              <w:rPr>
                <w:sz w:val="16"/>
                <w:szCs w:val="18"/>
              </w:rPr>
              <w:t>Lieu</w:t>
            </w:r>
          </w:p>
        </w:tc>
        <w:tc>
          <w:tcPr>
            <w:tcW w:w="1276" w:type="dxa"/>
          </w:tcPr>
          <w:p w14:paraId="369005FC" w14:textId="77777777" w:rsidR="00D46D6F" w:rsidRDefault="00D46D6F" w:rsidP="00C30F9D">
            <w:pPr>
              <w:jc w:val="left"/>
              <w:rPr>
                <w:sz w:val="16"/>
                <w:szCs w:val="18"/>
              </w:rPr>
            </w:pPr>
            <w:r w:rsidRPr="006F559C">
              <w:rPr>
                <w:sz w:val="16"/>
                <w:szCs w:val="18"/>
              </w:rPr>
              <w:t>Organisateurs</w:t>
            </w:r>
          </w:p>
        </w:tc>
        <w:tc>
          <w:tcPr>
            <w:tcW w:w="1417" w:type="dxa"/>
          </w:tcPr>
          <w:p w14:paraId="4E4252BD" w14:textId="77777777" w:rsidR="00D46D6F" w:rsidRDefault="00D46D6F" w:rsidP="00C30F9D">
            <w:pPr>
              <w:jc w:val="left"/>
              <w:rPr>
                <w:sz w:val="16"/>
                <w:szCs w:val="18"/>
              </w:rPr>
            </w:pPr>
            <w:r w:rsidRPr="006F559C">
              <w:rPr>
                <w:sz w:val="16"/>
                <w:szCs w:val="18"/>
              </w:rPr>
              <w:t>Objectif de l'activité</w:t>
            </w:r>
          </w:p>
        </w:tc>
        <w:tc>
          <w:tcPr>
            <w:tcW w:w="1843" w:type="dxa"/>
          </w:tcPr>
          <w:p w14:paraId="616CED5B" w14:textId="77777777" w:rsidR="00D46D6F" w:rsidRDefault="00D46D6F" w:rsidP="00C30F9D">
            <w:pPr>
              <w:jc w:val="left"/>
              <w:rPr>
                <w:sz w:val="16"/>
                <w:szCs w:val="18"/>
              </w:rPr>
            </w:pPr>
            <w:r w:rsidRPr="006F559C">
              <w:rPr>
                <w:sz w:val="16"/>
                <w:szCs w:val="18"/>
              </w:rPr>
              <w:t>Pays/organisations participants (nombre de participants de chaque pays/organisation)</w:t>
            </w:r>
          </w:p>
        </w:tc>
        <w:tc>
          <w:tcPr>
            <w:tcW w:w="1530" w:type="dxa"/>
          </w:tcPr>
          <w:p w14:paraId="2ADAADF4" w14:textId="77777777" w:rsidR="00D46D6F" w:rsidRDefault="00D46D6F" w:rsidP="00C30F9D">
            <w:pPr>
              <w:jc w:val="left"/>
              <w:rPr>
                <w:sz w:val="16"/>
                <w:szCs w:val="18"/>
              </w:rPr>
            </w:pPr>
            <w:r w:rsidRPr="006F559C">
              <w:rPr>
                <w:sz w:val="16"/>
                <w:szCs w:val="18"/>
              </w:rPr>
              <w:t>Commentaires</w:t>
            </w:r>
          </w:p>
        </w:tc>
      </w:tr>
      <w:tr w:rsidR="00D46D6F" w:rsidRPr="006F559C" w14:paraId="363DBD7F" w14:textId="77777777" w:rsidTr="00C30F9D">
        <w:trPr>
          <w:cantSplit/>
        </w:trPr>
        <w:tc>
          <w:tcPr>
            <w:tcW w:w="1271" w:type="dxa"/>
          </w:tcPr>
          <w:p w14:paraId="7703D35C" w14:textId="77777777" w:rsidR="00D46D6F" w:rsidRDefault="00D46D6F" w:rsidP="00C30F9D">
            <w:pPr>
              <w:pStyle w:val="BodyText"/>
              <w:jc w:val="left"/>
              <w:rPr>
                <w:sz w:val="16"/>
                <w:szCs w:val="18"/>
              </w:rPr>
            </w:pPr>
            <w:r w:rsidRPr="006F559C">
              <w:rPr>
                <w:sz w:val="16"/>
                <w:szCs w:val="18"/>
              </w:rPr>
              <w:t>1. cours : gestion de la diversité génétique agricole, enregistrement des innovations végétales et production de semences</w:t>
            </w:r>
          </w:p>
        </w:tc>
        <w:tc>
          <w:tcPr>
            <w:tcW w:w="1134" w:type="dxa"/>
          </w:tcPr>
          <w:p w14:paraId="68D06A2E" w14:textId="77777777" w:rsidR="00D46D6F" w:rsidRDefault="00D46D6F" w:rsidP="00C30F9D">
            <w:pPr>
              <w:jc w:val="left"/>
              <w:rPr>
                <w:sz w:val="16"/>
                <w:szCs w:val="18"/>
              </w:rPr>
            </w:pPr>
            <w:r w:rsidRPr="006F559C">
              <w:rPr>
                <w:sz w:val="16"/>
                <w:szCs w:val="18"/>
              </w:rPr>
              <w:t>28 janvier au 25 février 2023</w:t>
            </w:r>
          </w:p>
        </w:tc>
        <w:tc>
          <w:tcPr>
            <w:tcW w:w="1276" w:type="dxa"/>
          </w:tcPr>
          <w:p w14:paraId="1E8646FF" w14:textId="77777777" w:rsidR="00D46D6F" w:rsidRDefault="00D46D6F" w:rsidP="00C30F9D">
            <w:pPr>
              <w:jc w:val="left"/>
              <w:rPr>
                <w:sz w:val="16"/>
                <w:szCs w:val="18"/>
              </w:rPr>
            </w:pPr>
            <w:proofErr w:type="spellStart"/>
            <w:r w:rsidRPr="006F559C">
              <w:rPr>
                <w:sz w:val="16"/>
                <w:szCs w:val="18"/>
              </w:rPr>
              <w:t>Colegio</w:t>
            </w:r>
            <w:proofErr w:type="spellEnd"/>
            <w:r w:rsidRPr="006F559C">
              <w:rPr>
                <w:sz w:val="16"/>
                <w:szCs w:val="18"/>
              </w:rPr>
              <w:t xml:space="preserve"> de </w:t>
            </w:r>
            <w:proofErr w:type="spellStart"/>
            <w:r w:rsidRPr="006F559C">
              <w:rPr>
                <w:sz w:val="16"/>
                <w:szCs w:val="18"/>
              </w:rPr>
              <w:t>Postgraduados</w:t>
            </w:r>
            <w:proofErr w:type="spellEnd"/>
            <w:r w:rsidRPr="006F559C">
              <w:rPr>
                <w:sz w:val="16"/>
                <w:szCs w:val="18"/>
              </w:rPr>
              <w:t xml:space="preserve"> - Campus </w:t>
            </w:r>
            <w:proofErr w:type="spellStart"/>
            <w:r w:rsidRPr="006F559C">
              <w:rPr>
                <w:sz w:val="16"/>
                <w:szCs w:val="18"/>
              </w:rPr>
              <w:t>Montecillo</w:t>
            </w:r>
            <w:proofErr w:type="spellEnd"/>
            <w:r w:rsidRPr="006F559C">
              <w:rPr>
                <w:sz w:val="16"/>
                <w:szCs w:val="18"/>
              </w:rPr>
              <w:t xml:space="preserve">, </w:t>
            </w:r>
            <w:proofErr w:type="spellStart"/>
            <w:r w:rsidRPr="006F559C">
              <w:rPr>
                <w:sz w:val="16"/>
                <w:szCs w:val="18"/>
              </w:rPr>
              <w:t>Texcoco</w:t>
            </w:r>
            <w:proofErr w:type="spellEnd"/>
            <w:r w:rsidRPr="006F559C">
              <w:rPr>
                <w:sz w:val="16"/>
                <w:szCs w:val="18"/>
              </w:rPr>
              <w:t>, Mexique</w:t>
            </w:r>
          </w:p>
        </w:tc>
        <w:tc>
          <w:tcPr>
            <w:tcW w:w="1276" w:type="dxa"/>
          </w:tcPr>
          <w:p w14:paraId="205E67C6" w14:textId="77777777" w:rsidR="00D46D6F" w:rsidRDefault="00D46D6F" w:rsidP="00C30F9D">
            <w:pPr>
              <w:jc w:val="left"/>
              <w:rPr>
                <w:sz w:val="16"/>
                <w:szCs w:val="18"/>
              </w:rPr>
            </w:pPr>
            <w:r w:rsidRPr="006F559C">
              <w:rPr>
                <w:sz w:val="16"/>
                <w:szCs w:val="18"/>
              </w:rPr>
              <w:t>Service national d'inspection et de certification des semences et Collège universitaire supérieur</w:t>
            </w:r>
          </w:p>
        </w:tc>
        <w:tc>
          <w:tcPr>
            <w:tcW w:w="1417" w:type="dxa"/>
          </w:tcPr>
          <w:p w14:paraId="60BFE72D" w14:textId="77777777" w:rsidR="00D46D6F" w:rsidRDefault="00D46D6F" w:rsidP="00C30F9D">
            <w:pPr>
              <w:jc w:val="left"/>
              <w:rPr>
                <w:sz w:val="16"/>
                <w:szCs w:val="18"/>
              </w:rPr>
            </w:pPr>
            <w:r w:rsidRPr="006F559C">
              <w:rPr>
                <w:sz w:val="16"/>
                <w:szCs w:val="18"/>
              </w:rPr>
              <w:t>Fournir le contexte technique et administratif nécessaire à la gestion de la diversité génétique agricole, à l'enregistrement des innovations végétales et à la production de semences.</w:t>
            </w:r>
          </w:p>
        </w:tc>
        <w:tc>
          <w:tcPr>
            <w:tcW w:w="1843" w:type="dxa"/>
          </w:tcPr>
          <w:p w14:paraId="3D1497CB" w14:textId="77777777" w:rsidR="00D46D6F" w:rsidRDefault="00D46D6F" w:rsidP="00C30F9D">
            <w:pPr>
              <w:jc w:val="left"/>
              <w:rPr>
                <w:sz w:val="16"/>
                <w:szCs w:val="18"/>
              </w:rPr>
            </w:pPr>
            <w:r w:rsidRPr="006F559C">
              <w:rPr>
                <w:sz w:val="16"/>
                <w:szCs w:val="18"/>
              </w:rPr>
              <w:t>Mexique</w:t>
            </w:r>
          </w:p>
        </w:tc>
        <w:tc>
          <w:tcPr>
            <w:tcW w:w="1530" w:type="dxa"/>
          </w:tcPr>
          <w:p w14:paraId="5A10168B" w14:textId="77777777" w:rsidR="00D46D6F" w:rsidRDefault="00D46D6F" w:rsidP="00C30F9D">
            <w:pPr>
              <w:jc w:val="left"/>
              <w:rPr>
                <w:sz w:val="16"/>
                <w:szCs w:val="18"/>
              </w:rPr>
            </w:pPr>
            <w:r w:rsidRPr="006F559C">
              <w:rPr>
                <w:sz w:val="16"/>
                <w:szCs w:val="18"/>
              </w:rPr>
              <w:t>En raison de l'intérêt des participants à l'atelier, il est proposé de poursuivre la formation continue des étudiants et des enseignants-chercheurs du Collège.</w:t>
            </w:r>
          </w:p>
        </w:tc>
      </w:tr>
      <w:tr w:rsidR="00D46D6F" w:rsidRPr="006F559C" w14:paraId="325215CA" w14:textId="77777777" w:rsidTr="00C30F9D">
        <w:trPr>
          <w:cantSplit/>
        </w:trPr>
        <w:tc>
          <w:tcPr>
            <w:tcW w:w="1271" w:type="dxa"/>
          </w:tcPr>
          <w:p w14:paraId="799B734C" w14:textId="77777777" w:rsidR="00D46D6F" w:rsidRDefault="00D46D6F" w:rsidP="00C30F9D">
            <w:pPr>
              <w:pStyle w:val="BodyText"/>
              <w:jc w:val="left"/>
              <w:rPr>
                <w:sz w:val="16"/>
                <w:szCs w:val="18"/>
              </w:rPr>
            </w:pPr>
            <w:r w:rsidRPr="006F559C">
              <w:rPr>
                <w:sz w:val="16"/>
                <w:szCs w:val="18"/>
              </w:rPr>
              <w:t>2. Cours : Gestion de la diversité génétique agricole, enregistrement des innovations végétales et production de semences</w:t>
            </w:r>
          </w:p>
        </w:tc>
        <w:tc>
          <w:tcPr>
            <w:tcW w:w="1134" w:type="dxa"/>
          </w:tcPr>
          <w:p w14:paraId="5BA3135C" w14:textId="77777777" w:rsidR="00D46D6F" w:rsidRDefault="00D46D6F" w:rsidP="00C30F9D">
            <w:pPr>
              <w:jc w:val="left"/>
              <w:rPr>
                <w:sz w:val="16"/>
                <w:szCs w:val="18"/>
              </w:rPr>
            </w:pPr>
            <w:r w:rsidRPr="006F559C">
              <w:rPr>
                <w:sz w:val="16"/>
                <w:szCs w:val="18"/>
              </w:rPr>
              <w:t>2 au 4 mai 2023</w:t>
            </w:r>
          </w:p>
        </w:tc>
        <w:tc>
          <w:tcPr>
            <w:tcW w:w="1276" w:type="dxa"/>
          </w:tcPr>
          <w:p w14:paraId="1A2A87DE" w14:textId="77777777" w:rsidR="00D46D6F" w:rsidRDefault="00D46D6F" w:rsidP="00C30F9D">
            <w:pPr>
              <w:jc w:val="left"/>
              <w:rPr>
                <w:sz w:val="16"/>
                <w:szCs w:val="18"/>
              </w:rPr>
            </w:pPr>
            <w:r w:rsidRPr="006F559C">
              <w:rPr>
                <w:sz w:val="16"/>
                <w:szCs w:val="18"/>
              </w:rPr>
              <w:t>Université polytechnique Francisco I. Madero, Hidalgo, Mexique</w:t>
            </w:r>
          </w:p>
        </w:tc>
        <w:tc>
          <w:tcPr>
            <w:tcW w:w="1276" w:type="dxa"/>
          </w:tcPr>
          <w:p w14:paraId="6CAB0226" w14:textId="77777777" w:rsidR="00D46D6F" w:rsidRDefault="00D46D6F" w:rsidP="00C30F9D">
            <w:pPr>
              <w:jc w:val="left"/>
              <w:rPr>
                <w:sz w:val="16"/>
                <w:szCs w:val="18"/>
              </w:rPr>
            </w:pPr>
            <w:r w:rsidRPr="006F559C">
              <w:rPr>
                <w:sz w:val="16"/>
                <w:szCs w:val="18"/>
              </w:rPr>
              <w:t>Service national d'inspection et de certification des semences et l'Université polytechnique d'Amsterdam.</w:t>
            </w:r>
          </w:p>
        </w:tc>
        <w:tc>
          <w:tcPr>
            <w:tcW w:w="1417" w:type="dxa"/>
          </w:tcPr>
          <w:p w14:paraId="777E55FA" w14:textId="77777777" w:rsidR="00D46D6F" w:rsidRDefault="00D46D6F" w:rsidP="00C30F9D">
            <w:pPr>
              <w:jc w:val="left"/>
              <w:rPr>
                <w:sz w:val="16"/>
                <w:szCs w:val="18"/>
              </w:rPr>
            </w:pPr>
            <w:r w:rsidRPr="006F559C">
              <w:rPr>
                <w:sz w:val="16"/>
                <w:szCs w:val="18"/>
              </w:rPr>
              <w:t>Fournir le contexte technique et administratif nécessaire à la gestion de la diversité génétique agricole, à l'enregistrement des innovations végétales et à la production de semences.</w:t>
            </w:r>
          </w:p>
        </w:tc>
        <w:tc>
          <w:tcPr>
            <w:tcW w:w="1843" w:type="dxa"/>
          </w:tcPr>
          <w:p w14:paraId="44B5407F" w14:textId="77777777" w:rsidR="00D46D6F" w:rsidRDefault="00D46D6F" w:rsidP="00C30F9D">
            <w:pPr>
              <w:jc w:val="left"/>
              <w:rPr>
                <w:sz w:val="16"/>
                <w:szCs w:val="18"/>
              </w:rPr>
            </w:pPr>
            <w:r w:rsidRPr="006F559C">
              <w:rPr>
                <w:sz w:val="16"/>
                <w:szCs w:val="18"/>
              </w:rPr>
              <w:t>Mexique</w:t>
            </w:r>
          </w:p>
        </w:tc>
        <w:tc>
          <w:tcPr>
            <w:tcW w:w="1530" w:type="dxa"/>
          </w:tcPr>
          <w:p w14:paraId="78781888" w14:textId="77777777" w:rsidR="00D46D6F" w:rsidRDefault="00D46D6F" w:rsidP="00C30F9D">
            <w:pPr>
              <w:jc w:val="left"/>
              <w:rPr>
                <w:sz w:val="16"/>
                <w:szCs w:val="18"/>
              </w:rPr>
            </w:pPr>
            <w:r w:rsidRPr="006F559C">
              <w:rPr>
                <w:sz w:val="16"/>
                <w:szCs w:val="18"/>
              </w:rPr>
              <w:t>Compte tenu de l'intérêt des participants à l'atelier, il est proposé de poursuivre la formation continue des étudiants, des enseignants et des chercheurs de l'université.</w:t>
            </w:r>
          </w:p>
        </w:tc>
      </w:tr>
      <w:tr w:rsidR="00D46D6F" w:rsidRPr="006F559C" w14:paraId="58042482" w14:textId="77777777" w:rsidTr="00C30F9D">
        <w:trPr>
          <w:cantSplit/>
        </w:trPr>
        <w:tc>
          <w:tcPr>
            <w:tcW w:w="1271" w:type="dxa"/>
          </w:tcPr>
          <w:p w14:paraId="121AADF1" w14:textId="77777777" w:rsidR="00D46D6F" w:rsidRDefault="00D46D6F" w:rsidP="00C30F9D">
            <w:pPr>
              <w:jc w:val="left"/>
              <w:rPr>
                <w:sz w:val="16"/>
                <w:szCs w:val="18"/>
              </w:rPr>
            </w:pPr>
            <w:r>
              <w:rPr>
                <w:sz w:val="16"/>
                <w:szCs w:val="18"/>
              </w:rPr>
              <w:t xml:space="preserve">3. </w:t>
            </w:r>
            <w:r w:rsidRPr="006F559C">
              <w:rPr>
                <w:sz w:val="16"/>
                <w:szCs w:val="18"/>
              </w:rPr>
              <w:t>atelier : enregistrement des variétés végétales au Mexique</w:t>
            </w:r>
          </w:p>
          <w:p w14:paraId="248FBBF0" w14:textId="77777777" w:rsidR="00D46D6F" w:rsidRPr="006F559C" w:rsidRDefault="00D46D6F" w:rsidP="00C30F9D">
            <w:pPr>
              <w:jc w:val="left"/>
              <w:rPr>
                <w:sz w:val="16"/>
                <w:szCs w:val="18"/>
              </w:rPr>
            </w:pPr>
          </w:p>
        </w:tc>
        <w:tc>
          <w:tcPr>
            <w:tcW w:w="1134" w:type="dxa"/>
          </w:tcPr>
          <w:p w14:paraId="3929A14F" w14:textId="77777777" w:rsidR="00D46D6F" w:rsidRDefault="00D46D6F" w:rsidP="00C30F9D">
            <w:pPr>
              <w:jc w:val="left"/>
              <w:rPr>
                <w:sz w:val="16"/>
                <w:szCs w:val="18"/>
              </w:rPr>
            </w:pPr>
            <w:r w:rsidRPr="006F559C">
              <w:rPr>
                <w:sz w:val="16"/>
                <w:szCs w:val="18"/>
              </w:rPr>
              <w:t xml:space="preserve">14 </w:t>
            </w:r>
            <w:r>
              <w:rPr>
                <w:sz w:val="16"/>
                <w:szCs w:val="18"/>
              </w:rPr>
              <w:t xml:space="preserve">et </w:t>
            </w:r>
            <w:r w:rsidRPr="006F559C">
              <w:rPr>
                <w:sz w:val="16"/>
                <w:szCs w:val="18"/>
              </w:rPr>
              <w:t>15 juin 2023</w:t>
            </w:r>
          </w:p>
        </w:tc>
        <w:tc>
          <w:tcPr>
            <w:tcW w:w="1276" w:type="dxa"/>
          </w:tcPr>
          <w:p w14:paraId="0D1E133E" w14:textId="77777777" w:rsidR="00D46D6F" w:rsidRDefault="00D46D6F" w:rsidP="00C30F9D">
            <w:pPr>
              <w:jc w:val="left"/>
              <w:rPr>
                <w:sz w:val="16"/>
                <w:szCs w:val="18"/>
              </w:rPr>
            </w:pPr>
            <w:r w:rsidRPr="006F559C">
              <w:rPr>
                <w:sz w:val="16"/>
                <w:szCs w:val="18"/>
              </w:rPr>
              <w:t xml:space="preserve">Modalité en ligne : par le biais de la plateforme </w:t>
            </w:r>
            <w:proofErr w:type="spellStart"/>
            <w:r w:rsidRPr="006F559C">
              <w:rPr>
                <w:sz w:val="16"/>
                <w:szCs w:val="18"/>
              </w:rPr>
              <w:t>meet</w:t>
            </w:r>
            <w:proofErr w:type="spellEnd"/>
            <w:r w:rsidRPr="006F559C">
              <w:rPr>
                <w:sz w:val="16"/>
                <w:szCs w:val="18"/>
              </w:rPr>
              <w:t>.</w:t>
            </w:r>
          </w:p>
        </w:tc>
        <w:tc>
          <w:tcPr>
            <w:tcW w:w="1276" w:type="dxa"/>
          </w:tcPr>
          <w:p w14:paraId="55D4E632" w14:textId="77777777" w:rsidR="00D46D6F" w:rsidRDefault="00D46D6F" w:rsidP="00C30F9D">
            <w:pPr>
              <w:jc w:val="left"/>
              <w:rPr>
                <w:sz w:val="16"/>
                <w:szCs w:val="18"/>
              </w:rPr>
            </w:pPr>
            <w:proofErr w:type="spellStart"/>
            <w:r w:rsidRPr="006F559C">
              <w:rPr>
                <w:sz w:val="16"/>
                <w:szCs w:val="18"/>
              </w:rPr>
              <w:t>Servicio</w:t>
            </w:r>
            <w:proofErr w:type="spellEnd"/>
            <w:r w:rsidRPr="006F559C">
              <w:rPr>
                <w:sz w:val="16"/>
                <w:szCs w:val="18"/>
              </w:rPr>
              <w:t xml:space="preserve"> </w:t>
            </w:r>
            <w:proofErr w:type="spellStart"/>
            <w:r w:rsidRPr="006F559C">
              <w:rPr>
                <w:sz w:val="16"/>
                <w:szCs w:val="18"/>
              </w:rPr>
              <w:t>Nacional</w:t>
            </w:r>
            <w:proofErr w:type="spellEnd"/>
            <w:r w:rsidRPr="006F559C">
              <w:rPr>
                <w:sz w:val="16"/>
                <w:szCs w:val="18"/>
              </w:rPr>
              <w:t xml:space="preserve"> de </w:t>
            </w:r>
            <w:proofErr w:type="spellStart"/>
            <w:r w:rsidRPr="006F559C">
              <w:rPr>
                <w:sz w:val="16"/>
                <w:szCs w:val="18"/>
              </w:rPr>
              <w:t>Inspección</w:t>
            </w:r>
            <w:proofErr w:type="spellEnd"/>
            <w:r w:rsidRPr="006F559C">
              <w:rPr>
                <w:sz w:val="16"/>
                <w:szCs w:val="18"/>
              </w:rPr>
              <w:t xml:space="preserve"> y </w:t>
            </w:r>
            <w:proofErr w:type="spellStart"/>
            <w:r w:rsidRPr="006F559C">
              <w:rPr>
                <w:sz w:val="16"/>
                <w:szCs w:val="18"/>
              </w:rPr>
              <w:t>Certificación</w:t>
            </w:r>
            <w:proofErr w:type="spellEnd"/>
            <w:r w:rsidRPr="006F559C">
              <w:rPr>
                <w:sz w:val="16"/>
                <w:szCs w:val="18"/>
              </w:rPr>
              <w:t xml:space="preserve"> de </w:t>
            </w:r>
            <w:proofErr w:type="spellStart"/>
            <w:r w:rsidRPr="006F559C">
              <w:rPr>
                <w:sz w:val="16"/>
                <w:szCs w:val="18"/>
              </w:rPr>
              <w:t>Semillas</w:t>
            </w:r>
            <w:proofErr w:type="spellEnd"/>
            <w:r w:rsidRPr="006F559C">
              <w:rPr>
                <w:sz w:val="16"/>
                <w:szCs w:val="18"/>
              </w:rPr>
              <w:t xml:space="preserve"> et </w:t>
            </w:r>
            <w:proofErr w:type="spellStart"/>
            <w:r w:rsidRPr="006F559C">
              <w:rPr>
                <w:sz w:val="16"/>
                <w:szCs w:val="18"/>
              </w:rPr>
              <w:t>Asociación</w:t>
            </w:r>
            <w:proofErr w:type="spellEnd"/>
            <w:r w:rsidRPr="006F559C">
              <w:rPr>
                <w:sz w:val="16"/>
                <w:szCs w:val="18"/>
              </w:rPr>
              <w:t xml:space="preserve"> </w:t>
            </w:r>
            <w:proofErr w:type="spellStart"/>
            <w:r w:rsidRPr="006F559C">
              <w:rPr>
                <w:sz w:val="16"/>
                <w:szCs w:val="18"/>
              </w:rPr>
              <w:t>Mexicana</w:t>
            </w:r>
            <w:proofErr w:type="spellEnd"/>
            <w:r w:rsidRPr="006F559C">
              <w:rPr>
                <w:sz w:val="16"/>
                <w:szCs w:val="18"/>
              </w:rPr>
              <w:t xml:space="preserve"> de </w:t>
            </w:r>
            <w:proofErr w:type="spellStart"/>
            <w:r w:rsidRPr="006F559C">
              <w:rPr>
                <w:sz w:val="16"/>
                <w:szCs w:val="18"/>
              </w:rPr>
              <w:t>Semilleros</w:t>
            </w:r>
            <w:proofErr w:type="spellEnd"/>
            <w:r w:rsidRPr="006F559C">
              <w:rPr>
                <w:sz w:val="16"/>
                <w:szCs w:val="18"/>
              </w:rPr>
              <w:t xml:space="preserve"> A.C.</w:t>
            </w:r>
          </w:p>
        </w:tc>
        <w:tc>
          <w:tcPr>
            <w:tcW w:w="1417" w:type="dxa"/>
          </w:tcPr>
          <w:p w14:paraId="6390009A" w14:textId="77777777" w:rsidR="00D46D6F" w:rsidRDefault="00D46D6F" w:rsidP="00C30F9D">
            <w:pPr>
              <w:jc w:val="left"/>
              <w:rPr>
                <w:sz w:val="16"/>
                <w:szCs w:val="18"/>
              </w:rPr>
            </w:pPr>
            <w:r w:rsidRPr="006F559C">
              <w:rPr>
                <w:sz w:val="16"/>
                <w:szCs w:val="18"/>
              </w:rPr>
              <w:t>Fournir aux entreprises chargées de la rédaction des demandes la base technique et administrative nécessaire au dépôt des demandes de protection des obtentions végétales.</w:t>
            </w:r>
          </w:p>
        </w:tc>
        <w:tc>
          <w:tcPr>
            <w:tcW w:w="1843" w:type="dxa"/>
          </w:tcPr>
          <w:p w14:paraId="2673F820" w14:textId="77777777" w:rsidR="00D46D6F" w:rsidRDefault="00D46D6F" w:rsidP="00C30F9D">
            <w:pPr>
              <w:jc w:val="left"/>
              <w:rPr>
                <w:sz w:val="16"/>
                <w:szCs w:val="18"/>
              </w:rPr>
            </w:pPr>
            <w:r w:rsidRPr="006F559C">
              <w:rPr>
                <w:sz w:val="16"/>
                <w:szCs w:val="18"/>
              </w:rPr>
              <w:t>Mexique</w:t>
            </w:r>
          </w:p>
        </w:tc>
        <w:tc>
          <w:tcPr>
            <w:tcW w:w="1530" w:type="dxa"/>
          </w:tcPr>
          <w:p w14:paraId="4A02B7D8" w14:textId="77777777" w:rsidR="00D46D6F" w:rsidRDefault="00D46D6F" w:rsidP="00C30F9D">
            <w:pPr>
              <w:jc w:val="left"/>
              <w:rPr>
                <w:sz w:val="16"/>
                <w:szCs w:val="18"/>
              </w:rPr>
            </w:pPr>
            <w:r w:rsidRPr="006F559C">
              <w:rPr>
                <w:sz w:val="16"/>
                <w:szCs w:val="18"/>
              </w:rPr>
              <w:t>Compte tenu de l'intérêt des entreprises pour les thèmes abordés lors de l'atelier, il est proposé de poursuivre la formation continue des entreprises.</w:t>
            </w:r>
          </w:p>
          <w:p w14:paraId="6553B99A" w14:textId="77777777" w:rsidR="00D46D6F" w:rsidRPr="006F559C" w:rsidRDefault="00D46D6F" w:rsidP="00C30F9D">
            <w:pPr>
              <w:jc w:val="left"/>
              <w:rPr>
                <w:sz w:val="16"/>
                <w:szCs w:val="18"/>
              </w:rPr>
            </w:pPr>
          </w:p>
        </w:tc>
      </w:tr>
    </w:tbl>
    <w:p w14:paraId="31F967B8" w14:textId="77777777" w:rsidR="00D46D6F" w:rsidRPr="006F559C" w:rsidRDefault="00D46D6F" w:rsidP="00D46D6F"/>
    <w:p w14:paraId="1E60EB09" w14:textId="77777777" w:rsidR="00945E0D" w:rsidRPr="00C3546E" w:rsidRDefault="00945E0D" w:rsidP="00945E0D">
      <w:pPr>
        <w:jc w:val="left"/>
        <w:rPr>
          <w:rFonts w:cs="Arial"/>
        </w:rPr>
      </w:pPr>
    </w:p>
    <w:p w14:paraId="072573B1" w14:textId="77777777" w:rsidR="00945E0D" w:rsidRPr="00C3546E" w:rsidRDefault="00945E0D" w:rsidP="00945E0D">
      <w:pPr>
        <w:jc w:val="left"/>
        <w:rPr>
          <w:rFonts w:cs="Arial"/>
        </w:rPr>
      </w:pPr>
    </w:p>
    <w:p w14:paraId="42D4025A" w14:textId="77777777" w:rsidR="00945E0D" w:rsidRPr="00C3546E" w:rsidRDefault="00945E0D" w:rsidP="00945E0D">
      <w:pPr>
        <w:jc w:val="right"/>
        <w:rPr>
          <w:rFonts w:cs="Arial"/>
        </w:rPr>
      </w:pPr>
      <w:r w:rsidRPr="00C3546E">
        <w:rPr>
          <w:rFonts w:cs="Arial"/>
        </w:rPr>
        <w:t>[L'annexe XII suit]</w:t>
      </w:r>
    </w:p>
    <w:p w14:paraId="5A6B013F" w14:textId="77777777" w:rsidR="00945E0D" w:rsidRPr="00C3546E" w:rsidRDefault="00945E0D" w:rsidP="00945E0D">
      <w:pPr>
        <w:jc w:val="center"/>
        <w:rPr>
          <w:rFonts w:cs="Arial"/>
        </w:rPr>
      </w:pPr>
    </w:p>
    <w:p w14:paraId="561BC3D3" w14:textId="77777777" w:rsidR="00945E0D" w:rsidRPr="00C3546E" w:rsidRDefault="00945E0D" w:rsidP="00945E0D">
      <w:pPr>
        <w:jc w:val="center"/>
        <w:rPr>
          <w:rFonts w:cs="Arial"/>
        </w:rPr>
        <w:sectPr w:rsidR="00945E0D" w:rsidRPr="00C3546E" w:rsidSect="000B2CE0">
          <w:pgSz w:w="11907" w:h="16840" w:code="9"/>
          <w:pgMar w:top="510" w:right="1134" w:bottom="568" w:left="1134" w:header="510" w:footer="680" w:gutter="0"/>
          <w:pgNumType w:start="1"/>
          <w:cols w:space="720"/>
          <w:titlePg/>
        </w:sectPr>
      </w:pPr>
    </w:p>
    <w:p w14:paraId="02344BC0" w14:textId="77777777" w:rsidR="00945E0D" w:rsidRPr="00C3546E" w:rsidRDefault="00945E0D" w:rsidP="00945E0D">
      <w:pPr>
        <w:jc w:val="center"/>
        <w:rPr>
          <w:rFonts w:cs="Arial"/>
        </w:rPr>
      </w:pPr>
      <w:r w:rsidRPr="00C3546E">
        <w:rPr>
          <w:rFonts w:cs="Arial"/>
        </w:rPr>
        <w:lastRenderedPageBreak/>
        <w:t>C/57/13</w:t>
      </w:r>
    </w:p>
    <w:p w14:paraId="2B4AACEA" w14:textId="77777777" w:rsidR="00945E0D" w:rsidRPr="00C3546E" w:rsidRDefault="00945E0D" w:rsidP="00945E0D">
      <w:pPr>
        <w:jc w:val="center"/>
        <w:rPr>
          <w:rFonts w:cs="Arial"/>
        </w:rPr>
      </w:pPr>
    </w:p>
    <w:p w14:paraId="6AD84E45" w14:textId="77777777" w:rsidR="00945E0D" w:rsidRPr="00C3546E" w:rsidRDefault="00945E0D" w:rsidP="00945E0D">
      <w:pPr>
        <w:jc w:val="center"/>
        <w:rPr>
          <w:rFonts w:cs="Arial"/>
        </w:rPr>
      </w:pPr>
      <w:r w:rsidRPr="00C3546E">
        <w:rPr>
          <w:rFonts w:cs="Arial"/>
        </w:rPr>
        <w:t>ANNEXE XII</w:t>
      </w:r>
    </w:p>
    <w:p w14:paraId="073FA5EE" w14:textId="77777777" w:rsidR="00945E0D" w:rsidRPr="00C3546E" w:rsidRDefault="00945E0D" w:rsidP="00945E0D">
      <w:pPr>
        <w:jc w:val="center"/>
        <w:rPr>
          <w:rFonts w:cs="Arial"/>
        </w:rPr>
      </w:pPr>
    </w:p>
    <w:p w14:paraId="2FCD4E7D" w14:textId="77777777" w:rsidR="00945E0D" w:rsidRPr="00C3546E" w:rsidRDefault="00945E0D" w:rsidP="00945E0D">
      <w:pPr>
        <w:jc w:val="center"/>
        <w:rPr>
          <w:rFonts w:cs="Arial"/>
        </w:rPr>
      </w:pPr>
    </w:p>
    <w:p w14:paraId="7248DFA2" w14:textId="77777777" w:rsidR="00945E0D" w:rsidRPr="00C3546E" w:rsidRDefault="00945E0D" w:rsidP="00945E0D">
      <w:pPr>
        <w:jc w:val="center"/>
        <w:rPr>
          <w:rFonts w:cs="Arial"/>
        </w:rPr>
      </w:pPr>
      <w:r w:rsidRPr="00C3546E">
        <w:rPr>
          <w:rFonts w:cs="Arial"/>
        </w:rPr>
        <w:t>NOUVELLE-ZÉLANDE</w:t>
      </w:r>
    </w:p>
    <w:p w14:paraId="5C31FC4C" w14:textId="77777777" w:rsidR="00C3546E" w:rsidRPr="00C3546E" w:rsidRDefault="00C3546E" w:rsidP="00C3546E">
      <w:pPr>
        <w:jc w:val="center"/>
        <w:rPr>
          <w:rFonts w:cs="Arial"/>
        </w:rPr>
      </w:pPr>
      <w:r w:rsidRPr="00C3546E">
        <w:rPr>
          <w:rFonts w:cs="Arial"/>
        </w:rPr>
        <w:t>(Langue originale: anglais)</w:t>
      </w:r>
    </w:p>
    <w:p w14:paraId="04A8C40F" w14:textId="77777777" w:rsidR="00C3546E" w:rsidRPr="00C3546E" w:rsidRDefault="00C3546E" w:rsidP="00C3546E">
      <w:pPr>
        <w:rPr>
          <w:rFonts w:cs="Arial"/>
        </w:rPr>
      </w:pPr>
    </w:p>
    <w:p w14:paraId="59761BC2"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6FF2245D" w14:textId="77777777" w:rsidR="00945E0D" w:rsidRPr="00C3546E" w:rsidRDefault="00945E0D" w:rsidP="00945E0D">
      <w:pPr>
        <w:rPr>
          <w:rFonts w:cs="Arial"/>
        </w:rPr>
      </w:pPr>
      <w:r w:rsidRPr="00C3546E">
        <w:rPr>
          <w:rFonts w:cs="Arial"/>
        </w:rPr>
        <w:t>PROTECTION DES OBTENTIONS VÉGÉTALES</w:t>
      </w:r>
    </w:p>
    <w:p w14:paraId="376A0184" w14:textId="77777777" w:rsidR="00945E0D" w:rsidRPr="00C3546E" w:rsidRDefault="00945E0D" w:rsidP="00945E0D">
      <w:pPr>
        <w:rPr>
          <w:rFonts w:cs="Arial"/>
        </w:rPr>
      </w:pPr>
    </w:p>
    <w:p w14:paraId="78C8F6FF" w14:textId="77777777" w:rsidR="00945E0D" w:rsidRPr="00C3546E" w:rsidRDefault="00945E0D" w:rsidP="00945E0D">
      <w:pPr>
        <w:rPr>
          <w:rFonts w:cs="Arial"/>
        </w:rPr>
      </w:pPr>
      <w:r w:rsidRPr="00C3546E">
        <w:rPr>
          <w:rFonts w:cs="Arial"/>
        </w:rPr>
        <w:t>1.</w:t>
      </w:r>
      <w:r w:rsidRPr="00C3546E">
        <w:rPr>
          <w:rFonts w:cs="Arial"/>
        </w:rPr>
        <w:tab/>
      </w:r>
      <w:r w:rsidRPr="00C3546E">
        <w:rPr>
          <w:rFonts w:cs="Arial"/>
          <w:u w:val="single"/>
        </w:rPr>
        <w:t>Situation dans le domaine législatif</w:t>
      </w:r>
    </w:p>
    <w:p w14:paraId="50B890DE" w14:textId="77777777" w:rsidR="00945E0D" w:rsidRPr="00C3546E" w:rsidRDefault="00945E0D" w:rsidP="00945E0D">
      <w:pPr>
        <w:rPr>
          <w:rFonts w:cs="Arial"/>
        </w:rPr>
      </w:pPr>
    </w:p>
    <w:p w14:paraId="539A74C8" w14:textId="77777777" w:rsidR="00945E0D" w:rsidRPr="00C3546E" w:rsidRDefault="00945E0D" w:rsidP="00945E0D">
      <w:pPr>
        <w:rPr>
          <w:rFonts w:cs="Arial"/>
          <w:b/>
          <w:bCs/>
        </w:rPr>
      </w:pPr>
      <w:r w:rsidRPr="00C3546E">
        <w:rPr>
          <w:rFonts w:cs="Arial"/>
          <w:b/>
          <w:bCs/>
        </w:rPr>
        <w:t>Une nouvelle loi</w:t>
      </w:r>
    </w:p>
    <w:p w14:paraId="677EF837" w14:textId="77777777" w:rsidR="00945E0D" w:rsidRPr="00C3546E" w:rsidRDefault="00945E0D" w:rsidP="00945E0D">
      <w:pPr>
        <w:rPr>
          <w:rFonts w:cs="Arial"/>
        </w:rPr>
      </w:pPr>
    </w:p>
    <w:p w14:paraId="0D0554D6" w14:textId="77777777" w:rsidR="00945E0D" w:rsidRPr="00C3546E" w:rsidRDefault="00945E0D" w:rsidP="00945E0D">
      <w:pPr>
        <w:rPr>
          <w:rFonts w:cs="Arial"/>
        </w:rPr>
      </w:pPr>
      <w:r w:rsidRPr="00C3546E">
        <w:rPr>
          <w:rFonts w:cs="Arial"/>
        </w:rPr>
        <w:t>Le projet de loi sur la protection des variétés végétales a été adopté en troisième lecture le 16 novembre 2022 et a reçu la sanction royale le 18 novembre, devenant ainsi la loi sur la protection des variétés végétales de 2022 ("la nouvelle loi").</w:t>
      </w:r>
    </w:p>
    <w:p w14:paraId="20945D13" w14:textId="77777777" w:rsidR="00945E0D" w:rsidRPr="00C3546E" w:rsidRDefault="00945E0D" w:rsidP="00945E0D">
      <w:pPr>
        <w:rPr>
          <w:rFonts w:cs="Arial"/>
        </w:rPr>
      </w:pPr>
    </w:p>
    <w:p w14:paraId="76C378BE" w14:textId="77777777" w:rsidR="00945E0D" w:rsidRPr="00C3546E" w:rsidRDefault="00945E0D" w:rsidP="00945E0D">
      <w:pPr>
        <w:rPr>
          <w:rFonts w:cs="Arial"/>
        </w:rPr>
      </w:pPr>
      <w:r w:rsidRPr="00C3546E">
        <w:rPr>
          <w:rFonts w:cs="Arial"/>
          <w:b/>
          <w:bCs/>
        </w:rPr>
        <w:t xml:space="preserve">La loi de 2022 sur la protection des variétés végétales </w:t>
      </w:r>
      <w:r w:rsidRPr="00C3546E">
        <w:rPr>
          <w:rFonts w:cs="Arial"/>
        </w:rPr>
        <w:t xml:space="preserve">et le </w:t>
      </w:r>
      <w:r w:rsidRPr="00C3546E">
        <w:rPr>
          <w:rFonts w:cs="Arial"/>
          <w:b/>
          <w:bCs/>
        </w:rPr>
        <w:t xml:space="preserve">règlement de 2022 sur la protection des variétés végétales </w:t>
      </w:r>
      <w:r w:rsidRPr="00C3546E">
        <w:rPr>
          <w:rFonts w:cs="Arial"/>
        </w:rPr>
        <w:t xml:space="preserve">sont disponibles sur le site internet de la législation de Nouvelle-Zélande </w:t>
      </w:r>
      <w:hyperlink r:id="rId30" w:history="1">
        <w:r w:rsidRPr="00C3546E">
          <w:rPr>
            <w:rStyle w:val="Hyperlink"/>
            <w:rFonts w:cs="Arial"/>
          </w:rPr>
          <w:t>www.legislation.govt.nz.</w:t>
        </w:r>
      </w:hyperlink>
    </w:p>
    <w:p w14:paraId="43FBFEDE" w14:textId="77777777" w:rsidR="00945E0D" w:rsidRPr="00C3546E" w:rsidRDefault="00945E0D" w:rsidP="00945E0D">
      <w:pPr>
        <w:rPr>
          <w:rFonts w:cs="Arial"/>
        </w:rPr>
      </w:pPr>
    </w:p>
    <w:p w14:paraId="356D6F94" w14:textId="77777777" w:rsidR="00945E0D" w:rsidRPr="00C3546E" w:rsidRDefault="00945E0D" w:rsidP="00945E0D">
      <w:pPr>
        <w:rPr>
          <w:rFonts w:eastAsia="Calibri" w:cs="Arial"/>
        </w:rPr>
      </w:pPr>
      <w:r w:rsidRPr="00C3546E">
        <w:rPr>
          <w:rFonts w:cs="Arial"/>
        </w:rPr>
        <w:t xml:space="preserve">La nouvelle loi crée un nouveau régime moderne de protection des obtentions végétales (PVR) qui répond aux responsabilités envers les </w:t>
      </w:r>
      <w:proofErr w:type="spellStart"/>
      <w:r w:rsidRPr="00C3546E">
        <w:rPr>
          <w:rFonts w:cs="Arial"/>
        </w:rPr>
        <w:t>Māori</w:t>
      </w:r>
      <w:proofErr w:type="spellEnd"/>
      <w:r w:rsidRPr="00C3546E">
        <w:rPr>
          <w:rFonts w:cs="Arial"/>
        </w:rPr>
        <w:t xml:space="preserve"> en vertu du traité de </w:t>
      </w:r>
      <w:proofErr w:type="spellStart"/>
      <w:r w:rsidRPr="00C3546E">
        <w:rPr>
          <w:rFonts w:cs="Arial"/>
        </w:rPr>
        <w:t>Waitangi</w:t>
      </w:r>
      <w:proofErr w:type="spellEnd"/>
      <w:r w:rsidRPr="00C3546E">
        <w:rPr>
          <w:rFonts w:cs="Arial"/>
        </w:rPr>
        <w:t>. En outre, elle permet à la Nouvelle-Zélande de respecter ses obligations en matière de commerce international dans le cadre de l'Accord global et progressif pour le partenariat transpacifique (CPTPP).</w:t>
      </w:r>
    </w:p>
    <w:p w14:paraId="425E4DF1" w14:textId="77777777" w:rsidR="00945E0D" w:rsidRPr="00C3546E" w:rsidRDefault="00945E0D" w:rsidP="00945E0D">
      <w:pPr>
        <w:rPr>
          <w:rFonts w:cs="Arial"/>
        </w:rPr>
      </w:pPr>
    </w:p>
    <w:p w14:paraId="36E0F3D6" w14:textId="77777777" w:rsidR="00945E0D" w:rsidRPr="00C3546E" w:rsidRDefault="00945E0D" w:rsidP="00945E0D">
      <w:pPr>
        <w:rPr>
          <w:rFonts w:cs="Arial"/>
        </w:rPr>
      </w:pPr>
      <w:r w:rsidRPr="00C3546E">
        <w:rPr>
          <w:rFonts w:cs="Arial"/>
        </w:rPr>
        <w:t>La nouvelle loi et ses règlements sont entrés en vigueur le 24 janvier 2023, à l'exception de la sous-partie 3 de la partie 5 de la nouvelle loi. Les principaux changements sont les suivants :</w:t>
      </w:r>
    </w:p>
    <w:p w14:paraId="6EF7380C" w14:textId="77777777" w:rsidR="00945E0D" w:rsidRPr="00C3546E" w:rsidRDefault="00945E0D" w:rsidP="00945E0D">
      <w:pPr>
        <w:rPr>
          <w:rFonts w:cs="Arial"/>
        </w:rPr>
      </w:pPr>
    </w:p>
    <w:p w14:paraId="1D2E265D" w14:textId="77777777" w:rsidR="00945E0D" w:rsidRPr="00C3546E" w:rsidRDefault="00945E0D" w:rsidP="00945E0D">
      <w:pPr>
        <w:rPr>
          <w:rFonts w:cs="Arial"/>
        </w:rPr>
      </w:pPr>
      <w:r w:rsidRPr="00C3546E">
        <w:rPr>
          <w:rFonts w:cs="Arial"/>
        </w:rPr>
        <w:t>La loi de 2022 sur la protection des obtentions végétales mettra en œuvre des droits exclusifs étendus prévus par l'UPOV 91, notamment :</w:t>
      </w:r>
    </w:p>
    <w:p w14:paraId="0E8276F5" w14:textId="77777777" w:rsidR="00945E0D" w:rsidRPr="00C3546E" w:rsidRDefault="00945E0D" w:rsidP="00945E0D">
      <w:pPr>
        <w:rPr>
          <w:rFonts w:cs="Arial"/>
        </w:rPr>
      </w:pPr>
    </w:p>
    <w:p w14:paraId="3E1A5F2F" w14:textId="77777777" w:rsidR="00945E0D" w:rsidRPr="00C3546E" w:rsidRDefault="00945E0D" w:rsidP="00945E0D">
      <w:pPr>
        <w:pStyle w:val="ListParagraph"/>
        <w:numPr>
          <w:ilvl w:val="0"/>
          <w:numId w:val="9"/>
        </w:numPr>
        <w:rPr>
          <w:rFonts w:cs="Arial"/>
          <w:lang w:val="fr-FR"/>
        </w:rPr>
      </w:pPr>
      <w:r w:rsidRPr="00C3546E">
        <w:rPr>
          <w:rFonts w:cs="Arial"/>
          <w:lang w:val="fr-FR"/>
        </w:rPr>
        <w:t>L'extension des droits à la commercialisation, à l'exportation, à l'importation et au conditionnement des matériels de multiplication.</w:t>
      </w:r>
    </w:p>
    <w:p w14:paraId="14C2612C" w14:textId="77777777" w:rsidR="00945E0D" w:rsidRPr="00C3546E" w:rsidRDefault="00945E0D" w:rsidP="00945E0D">
      <w:pPr>
        <w:pStyle w:val="ListParagraph"/>
        <w:numPr>
          <w:ilvl w:val="0"/>
          <w:numId w:val="9"/>
        </w:numPr>
        <w:rPr>
          <w:rFonts w:cs="Arial"/>
          <w:lang w:val="fr-FR"/>
        </w:rPr>
      </w:pPr>
      <w:r w:rsidRPr="00C3546E">
        <w:rPr>
          <w:rFonts w:cs="Arial"/>
          <w:lang w:val="fr-FR"/>
        </w:rPr>
        <w:t>L'extension de ces droits aux "variétés essentiellement dérivées".</w:t>
      </w:r>
    </w:p>
    <w:p w14:paraId="00169953" w14:textId="77777777" w:rsidR="00945E0D" w:rsidRPr="00C3546E" w:rsidRDefault="00945E0D" w:rsidP="00945E0D">
      <w:pPr>
        <w:pStyle w:val="ListParagraph"/>
        <w:numPr>
          <w:ilvl w:val="0"/>
          <w:numId w:val="9"/>
        </w:numPr>
        <w:rPr>
          <w:rFonts w:cs="Arial"/>
          <w:lang w:val="fr-FR"/>
        </w:rPr>
      </w:pPr>
      <w:r w:rsidRPr="00C3546E">
        <w:rPr>
          <w:rFonts w:cs="Arial"/>
          <w:lang w:val="fr-FR"/>
        </w:rPr>
        <w:t>L'extension de ces droits au matériel récolté, dans certaines situations.</w:t>
      </w:r>
    </w:p>
    <w:p w14:paraId="7E04AB70" w14:textId="77777777" w:rsidR="00945E0D" w:rsidRPr="00C3546E" w:rsidRDefault="00945E0D" w:rsidP="00945E0D">
      <w:pPr>
        <w:pStyle w:val="ListParagraph"/>
        <w:numPr>
          <w:ilvl w:val="0"/>
          <w:numId w:val="9"/>
        </w:numPr>
        <w:rPr>
          <w:rFonts w:cs="Arial"/>
          <w:lang w:val="fr-FR"/>
        </w:rPr>
      </w:pPr>
      <w:r w:rsidRPr="00C3546E">
        <w:rPr>
          <w:rFonts w:cs="Arial"/>
          <w:lang w:val="fr-FR"/>
        </w:rPr>
        <w:t>Le maintien des dispositions existantes en matière de semences de ferme, en raison de l'exemption des semences de ferme de la couverture des nouveaux droits.</w:t>
      </w:r>
    </w:p>
    <w:p w14:paraId="1431E0ED" w14:textId="77777777" w:rsidR="00945E0D" w:rsidRPr="00C3546E" w:rsidRDefault="00945E0D" w:rsidP="00945E0D">
      <w:pPr>
        <w:pStyle w:val="ListParagraph"/>
        <w:numPr>
          <w:ilvl w:val="0"/>
          <w:numId w:val="9"/>
        </w:numPr>
        <w:rPr>
          <w:rFonts w:cs="Arial"/>
          <w:lang w:val="fr-FR"/>
        </w:rPr>
      </w:pPr>
      <w:r w:rsidRPr="00C3546E">
        <w:rPr>
          <w:rFonts w:cs="Arial"/>
          <w:lang w:val="fr-FR"/>
        </w:rPr>
        <w:t>La mise en œuvre d'un test d'intérêt public pour les licences obligatoires.</w:t>
      </w:r>
    </w:p>
    <w:p w14:paraId="588EA150" w14:textId="77777777" w:rsidR="00945E0D" w:rsidRPr="00C3546E" w:rsidRDefault="00945E0D" w:rsidP="00945E0D">
      <w:pPr>
        <w:rPr>
          <w:rFonts w:cs="Arial"/>
        </w:rPr>
      </w:pPr>
    </w:p>
    <w:p w14:paraId="72CF6342" w14:textId="77777777" w:rsidR="00945E0D" w:rsidRPr="00C3546E" w:rsidRDefault="00945E0D" w:rsidP="00945E0D">
      <w:pPr>
        <w:rPr>
          <w:rFonts w:cs="Arial"/>
        </w:rPr>
      </w:pPr>
      <w:r w:rsidRPr="00C3546E">
        <w:rPr>
          <w:rFonts w:cs="Arial"/>
        </w:rPr>
        <w:t xml:space="preserve">La nouvelle loi mettra en œuvre des changements conformément aux recommandations du rapport Wai 262, notamment la création d'un comité </w:t>
      </w:r>
      <w:proofErr w:type="spellStart"/>
      <w:r w:rsidRPr="00C3546E">
        <w:rPr>
          <w:rFonts w:cs="Arial"/>
        </w:rPr>
        <w:t>Māori</w:t>
      </w:r>
      <w:proofErr w:type="spellEnd"/>
      <w:r w:rsidRPr="00C3546E">
        <w:rPr>
          <w:rFonts w:cs="Arial"/>
        </w:rPr>
        <w:t xml:space="preserve"> des variétés végétales. Ce comité favorisera un engagement précoce entre les obtenteurs d'espèces végétales indigènes et les </w:t>
      </w:r>
      <w:proofErr w:type="spellStart"/>
      <w:r w:rsidRPr="00C3546E">
        <w:rPr>
          <w:rFonts w:cs="Arial"/>
        </w:rPr>
        <w:t>kaitiaki</w:t>
      </w:r>
      <w:proofErr w:type="spellEnd"/>
      <w:r w:rsidRPr="00C3546E">
        <w:rPr>
          <w:rFonts w:cs="Arial"/>
        </w:rPr>
        <w:t xml:space="preserve">, évaluera l'impact d'une subvention de PVR sur les relations avec les </w:t>
      </w:r>
      <w:proofErr w:type="spellStart"/>
      <w:r w:rsidRPr="00C3546E">
        <w:rPr>
          <w:rFonts w:cs="Arial"/>
        </w:rPr>
        <w:t>kaitiaki</w:t>
      </w:r>
      <w:proofErr w:type="spellEnd"/>
      <w:r w:rsidRPr="00C3546E">
        <w:rPr>
          <w:rFonts w:cs="Arial"/>
        </w:rPr>
        <w:t xml:space="preserve"> et déterminera si certaines demandes doivent ou non être traitées.</w:t>
      </w:r>
    </w:p>
    <w:p w14:paraId="191FDC15" w14:textId="77777777" w:rsidR="00945E0D" w:rsidRPr="00C3546E" w:rsidRDefault="00945E0D" w:rsidP="00945E0D">
      <w:pPr>
        <w:rPr>
          <w:rFonts w:cs="Arial"/>
        </w:rPr>
      </w:pPr>
    </w:p>
    <w:p w14:paraId="764AC3E7" w14:textId="77777777" w:rsidR="00945E0D" w:rsidRPr="00C3546E" w:rsidRDefault="00945E0D" w:rsidP="00945E0D">
      <w:pPr>
        <w:rPr>
          <w:rFonts w:cs="Arial"/>
          <w:b/>
          <w:bCs/>
        </w:rPr>
      </w:pPr>
      <w:r w:rsidRPr="00C3546E">
        <w:rPr>
          <w:rFonts w:cs="Arial"/>
          <w:b/>
          <w:bCs/>
        </w:rPr>
        <w:t xml:space="preserve">Taxes sur la protection des obtentions végétales </w:t>
      </w:r>
    </w:p>
    <w:p w14:paraId="2D4A708D" w14:textId="77777777" w:rsidR="00945E0D" w:rsidRPr="00C3546E" w:rsidRDefault="00945E0D" w:rsidP="00945E0D">
      <w:pPr>
        <w:rPr>
          <w:rFonts w:eastAsia="Calibri" w:cs="Arial"/>
        </w:rPr>
      </w:pPr>
    </w:p>
    <w:p w14:paraId="1BCC9FFA" w14:textId="77777777" w:rsidR="00945E0D" w:rsidRPr="00C3546E" w:rsidRDefault="00945E0D" w:rsidP="00945E0D">
      <w:pPr>
        <w:rPr>
          <w:rFonts w:cs="Arial"/>
        </w:rPr>
      </w:pPr>
      <w:r w:rsidRPr="00C3546E">
        <w:rPr>
          <w:rFonts w:cs="Arial"/>
        </w:rPr>
        <w:t xml:space="preserve">Conformément à l'entrée en vigueur du nouveau Plant </w:t>
      </w:r>
      <w:proofErr w:type="spellStart"/>
      <w:r w:rsidRPr="00C3546E">
        <w:rPr>
          <w:rFonts w:cs="Arial"/>
        </w:rPr>
        <w:t>Variety</w:t>
      </w:r>
      <w:proofErr w:type="spellEnd"/>
      <w:r w:rsidRPr="00C3546E">
        <w:rPr>
          <w:rFonts w:cs="Arial"/>
        </w:rPr>
        <w:t xml:space="preserve"> </w:t>
      </w:r>
      <w:proofErr w:type="spellStart"/>
      <w:r w:rsidRPr="00C3546E">
        <w:rPr>
          <w:rFonts w:cs="Arial"/>
        </w:rPr>
        <w:t>Rights</w:t>
      </w:r>
      <w:proofErr w:type="spellEnd"/>
      <w:r w:rsidRPr="00C3546E">
        <w:rPr>
          <w:rFonts w:cs="Arial"/>
        </w:rPr>
        <w:t xml:space="preserve"> </w:t>
      </w:r>
      <w:proofErr w:type="spellStart"/>
      <w:r w:rsidRPr="00C3546E">
        <w:rPr>
          <w:rFonts w:cs="Arial"/>
        </w:rPr>
        <w:t>Act</w:t>
      </w:r>
      <w:proofErr w:type="spellEnd"/>
      <w:r w:rsidRPr="00C3546E">
        <w:rPr>
          <w:rFonts w:cs="Arial"/>
        </w:rPr>
        <w:t xml:space="preserve"> 2022 et de ses règlements, un nouveau barème de taxes est également entré en vigueur le 24 janvier 2023. Les nouvelles taxes sont disponibles sur le site </w:t>
      </w:r>
      <w:hyperlink r:id="rId31" w:history="1">
        <w:r w:rsidRPr="00C3546E">
          <w:rPr>
            <w:rStyle w:val="Hyperlink"/>
            <w:rFonts w:cs="Arial"/>
          </w:rPr>
          <w:t xml:space="preserve">Plant </w:t>
        </w:r>
        <w:proofErr w:type="spellStart"/>
        <w:r w:rsidRPr="00C3546E">
          <w:rPr>
            <w:rStyle w:val="Hyperlink"/>
            <w:rFonts w:cs="Arial"/>
          </w:rPr>
          <w:t>Variety</w:t>
        </w:r>
        <w:proofErr w:type="spellEnd"/>
        <w:r w:rsidRPr="00C3546E">
          <w:rPr>
            <w:rStyle w:val="Hyperlink"/>
            <w:rFonts w:cs="Arial"/>
          </w:rPr>
          <w:t xml:space="preserve"> </w:t>
        </w:r>
        <w:proofErr w:type="spellStart"/>
        <w:r w:rsidRPr="00C3546E">
          <w:rPr>
            <w:rStyle w:val="Hyperlink"/>
            <w:rFonts w:cs="Arial"/>
          </w:rPr>
          <w:t>Rights</w:t>
        </w:r>
        <w:proofErr w:type="spellEnd"/>
        <w:r w:rsidRPr="00C3546E">
          <w:rPr>
            <w:rStyle w:val="Hyperlink"/>
            <w:rFonts w:cs="Arial"/>
          </w:rPr>
          <w:t xml:space="preserve"> </w:t>
        </w:r>
        <w:proofErr w:type="spellStart"/>
        <w:r w:rsidRPr="00C3546E">
          <w:rPr>
            <w:rStyle w:val="Hyperlink"/>
            <w:rFonts w:cs="Arial"/>
          </w:rPr>
          <w:t>fees</w:t>
        </w:r>
        <w:proofErr w:type="spellEnd"/>
        <w:r w:rsidRPr="00C3546E">
          <w:rPr>
            <w:rStyle w:val="Hyperlink"/>
            <w:rFonts w:cs="Arial"/>
          </w:rPr>
          <w:t xml:space="preserve"> | </w:t>
        </w:r>
        <w:proofErr w:type="spellStart"/>
        <w:r w:rsidRPr="00C3546E">
          <w:rPr>
            <w:rStyle w:val="Hyperlink"/>
            <w:rFonts w:cs="Arial"/>
          </w:rPr>
          <w:t>Intellectual</w:t>
        </w:r>
        <w:proofErr w:type="spellEnd"/>
        <w:r w:rsidRPr="00C3546E">
          <w:rPr>
            <w:rStyle w:val="Hyperlink"/>
            <w:rFonts w:cs="Arial"/>
          </w:rPr>
          <w:t xml:space="preserve"> </w:t>
        </w:r>
        <w:proofErr w:type="spellStart"/>
        <w:r w:rsidRPr="00C3546E">
          <w:rPr>
            <w:rStyle w:val="Hyperlink"/>
            <w:rFonts w:cs="Arial"/>
          </w:rPr>
          <w:t>Property</w:t>
        </w:r>
        <w:proofErr w:type="spellEnd"/>
        <w:r w:rsidRPr="00C3546E">
          <w:rPr>
            <w:rStyle w:val="Hyperlink"/>
            <w:rFonts w:cs="Arial"/>
          </w:rPr>
          <w:t xml:space="preserve"> Office of New-Zélande (iponz.govt.nz).</w:t>
        </w:r>
      </w:hyperlink>
    </w:p>
    <w:p w14:paraId="1421E9A1" w14:textId="77777777" w:rsidR="00945E0D" w:rsidRPr="00C3546E" w:rsidRDefault="00945E0D" w:rsidP="00945E0D">
      <w:pPr>
        <w:rPr>
          <w:rFonts w:cs="Arial"/>
        </w:rPr>
      </w:pPr>
    </w:p>
    <w:p w14:paraId="740C749E" w14:textId="77777777" w:rsidR="00945E0D" w:rsidRPr="00C3546E" w:rsidRDefault="00945E0D" w:rsidP="00945E0D">
      <w:pPr>
        <w:rPr>
          <w:rFonts w:eastAsia="Calibri" w:cs="Arial"/>
        </w:rPr>
      </w:pPr>
      <w:r w:rsidRPr="00C3546E">
        <w:rPr>
          <w:rFonts w:cs="Arial"/>
        </w:rPr>
        <w:t>Le nouveau barème des taxes découle d'un examen du coût actuel des services fournis par l'IPONZ par l'intermédiaire de l'Office de protection des obtentions végétales. Plusieurs questions ont été examinées en relation avec ces nouvelles taxes, y compris, mais sans s'y limiter, les suivantes :</w:t>
      </w:r>
    </w:p>
    <w:p w14:paraId="1CE2B4E8" w14:textId="77777777" w:rsidR="00945E0D" w:rsidRPr="00C3546E" w:rsidRDefault="00945E0D" w:rsidP="00945E0D">
      <w:pPr>
        <w:rPr>
          <w:rFonts w:cs="Arial"/>
        </w:rPr>
      </w:pPr>
    </w:p>
    <w:p w14:paraId="4042E426" w14:textId="77777777" w:rsidR="00945E0D" w:rsidRPr="00C3546E" w:rsidRDefault="00945E0D" w:rsidP="00945E0D">
      <w:pPr>
        <w:pStyle w:val="ListParagraph"/>
        <w:numPr>
          <w:ilvl w:val="0"/>
          <w:numId w:val="10"/>
        </w:numPr>
        <w:rPr>
          <w:rFonts w:cs="Arial"/>
          <w:lang w:val="fr-FR"/>
        </w:rPr>
      </w:pPr>
      <w:r w:rsidRPr="00C3546E">
        <w:rPr>
          <w:rFonts w:cs="Arial"/>
          <w:lang w:val="fr-FR"/>
        </w:rPr>
        <w:t>Les taxes sur les droits d'obtenteur ont été révisées pour la dernière fois en 2002, et l'augmentation des coûts dans l'intervalle a entraîné des déficits annuels importants pour l'Office des droits d'obtenteur.</w:t>
      </w:r>
    </w:p>
    <w:p w14:paraId="613764AA" w14:textId="77777777" w:rsidR="00945E0D" w:rsidRPr="00C3546E" w:rsidRDefault="00945E0D" w:rsidP="00945E0D">
      <w:pPr>
        <w:pStyle w:val="ListParagraph"/>
        <w:numPr>
          <w:ilvl w:val="0"/>
          <w:numId w:val="10"/>
        </w:numPr>
        <w:rPr>
          <w:rFonts w:cs="Arial"/>
          <w:lang w:val="fr-FR"/>
        </w:rPr>
      </w:pPr>
      <w:r w:rsidRPr="00C3546E">
        <w:rPr>
          <w:rFonts w:cs="Arial"/>
          <w:lang w:val="fr-FR"/>
        </w:rPr>
        <w:t>L'IPONZ a rédigé une série de propositions de modifications des frais de PVR sur la base des commentaires des professionnels de l'industrie et des contacts. Le public a été invité à se prononcer sur ces propositions de modification entre le 13 avril et le 20 mai 2022.</w:t>
      </w:r>
    </w:p>
    <w:p w14:paraId="251DA5F3" w14:textId="77777777" w:rsidR="00945E0D" w:rsidRPr="00C3546E" w:rsidRDefault="00945E0D" w:rsidP="00945E0D">
      <w:pPr>
        <w:pStyle w:val="ListParagraph"/>
        <w:numPr>
          <w:ilvl w:val="0"/>
          <w:numId w:val="10"/>
        </w:numPr>
        <w:rPr>
          <w:rFonts w:cs="Arial"/>
          <w:lang w:val="fr-FR"/>
        </w:rPr>
      </w:pPr>
      <w:r w:rsidRPr="00C3546E">
        <w:rPr>
          <w:rFonts w:cs="Arial"/>
          <w:lang w:val="fr-FR"/>
        </w:rPr>
        <w:t>Certaines nouvelles dispositions de la nouvelle loi ont des implications sur les coûts et les frais.</w:t>
      </w:r>
    </w:p>
    <w:p w14:paraId="7D742D18" w14:textId="77777777" w:rsidR="00945E0D" w:rsidRPr="00C3546E" w:rsidRDefault="00945E0D" w:rsidP="00945E0D">
      <w:pPr>
        <w:rPr>
          <w:rFonts w:cs="Arial"/>
        </w:rPr>
      </w:pPr>
    </w:p>
    <w:p w14:paraId="6CF2FF68" w14:textId="77777777" w:rsidR="00945E0D" w:rsidRPr="00C3546E" w:rsidRDefault="00945E0D" w:rsidP="00945E0D">
      <w:pPr>
        <w:rPr>
          <w:rFonts w:eastAsia="Calibri" w:cs="Arial"/>
        </w:rPr>
      </w:pPr>
      <w:r w:rsidRPr="00C3546E">
        <w:rPr>
          <w:rFonts w:cs="Arial"/>
        </w:rPr>
        <w:lastRenderedPageBreak/>
        <w:t>Après avoir pris en compte tous les éléments susmentionnés, un ensemble révisé de propositions de modifications des taxes a été présenté au Cabinet pour approbation. Ces changements ont été approuvés par le Comité de législation du Cabinet le 15 décembre 2022 et sont entrés en vigueur avec la loi de 2022 sur la protection des variétés végétales et le règlement de 2022 sur la protection des variétés végétales.</w:t>
      </w:r>
    </w:p>
    <w:p w14:paraId="413D2534" w14:textId="77777777" w:rsidR="00945E0D" w:rsidRPr="00C3546E" w:rsidRDefault="00945E0D" w:rsidP="00945E0D">
      <w:pPr>
        <w:rPr>
          <w:rFonts w:cs="Arial"/>
        </w:rPr>
      </w:pPr>
    </w:p>
    <w:p w14:paraId="61C90F6F" w14:textId="77777777" w:rsidR="00945E0D" w:rsidRPr="00C3546E" w:rsidRDefault="00945E0D" w:rsidP="00945E0D">
      <w:pPr>
        <w:keepNext/>
        <w:rPr>
          <w:rFonts w:cs="Arial"/>
          <w:u w:val="single"/>
        </w:rPr>
      </w:pPr>
      <w:r w:rsidRPr="00C3546E">
        <w:rPr>
          <w:rFonts w:cs="Arial"/>
        </w:rPr>
        <w:t>2.</w:t>
      </w:r>
      <w:r w:rsidRPr="00C3546E">
        <w:rPr>
          <w:rFonts w:cs="Arial"/>
        </w:rPr>
        <w:tab/>
      </w:r>
      <w:r w:rsidRPr="00C3546E">
        <w:rPr>
          <w:rFonts w:cs="Arial"/>
          <w:u w:val="single"/>
        </w:rPr>
        <w:t>Coopération à l'examen</w:t>
      </w:r>
    </w:p>
    <w:p w14:paraId="79620377" w14:textId="77777777" w:rsidR="00945E0D" w:rsidRPr="00C3546E" w:rsidRDefault="00945E0D" w:rsidP="00945E0D">
      <w:pPr>
        <w:keepNext/>
        <w:rPr>
          <w:rFonts w:cs="Arial"/>
        </w:rPr>
      </w:pPr>
    </w:p>
    <w:p w14:paraId="402BECE2" w14:textId="77777777" w:rsidR="00945E0D" w:rsidRPr="00C3546E" w:rsidRDefault="00945E0D" w:rsidP="00945E0D">
      <w:pPr>
        <w:rPr>
          <w:rFonts w:cs="Arial"/>
        </w:rPr>
      </w:pPr>
      <w:r w:rsidRPr="00C3546E">
        <w:rPr>
          <w:rFonts w:cs="Arial"/>
        </w:rPr>
        <w:t>La Nouvelle-Zélande continue d'acheter des rapports d'essai aux États membres, pour certaines espèces, en fonction des besoins, en vertu des dispositions générales de la convention.  La Nouvelle-Zélande continue de fournir gratuitement un rapport d'essai à la demande d'une autorité.</w:t>
      </w:r>
    </w:p>
    <w:p w14:paraId="702B6F4B" w14:textId="77777777" w:rsidR="00945E0D" w:rsidRPr="00C3546E" w:rsidRDefault="00945E0D" w:rsidP="00945E0D">
      <w:pPr>
        <w:rPr>
          <w:rFonts w:cs="Arial"/>
        </w:rPr>
      </w:pPr>
    </w:p>
    <w:p w14:paraId="4D597E3E" w14:textId="77777777" w:rsidR="00945E0D" w:rsidRPr="00C3546E" w:rsidRDefault="00945E0D" w:rsidP="00945E0D">
      <w:pPr>
        <w:rPr>
          <w:rFonts w:cs="Arial"/>
        </w:rPr>
      </w:pPr>
      <w:r w:rsidRPr="00C3546E">
        <w:rPr>
          <w:rFonts w:cs="Arial"/>
        </w:rPr>
        <w:t xml:space="preserve">En 2022, douze (12) rapports de tests étrangers ont été utilisés pour des décisions relatives aux droits de la Nouvelle-Zélande et dix-neuf (19) rapports de tests ont été fournis à des autorités étrangères. </w:t>
      </w:r>
    </w:p>
    <w:p w14:paraId="7D4CDCDF" w14:textId="77777777" w:rsidR="00945E0D" w:rsidRPr="00C3546E" w:rsidRDefault="00945E0D" w:rsidP="00945E0D">
      <w:pPr>
        <w:rPr>
          <w:rFonts w:cs="Arial"/>
        </w:rPr>
      </w:pPr>
    </w:p>
    <w:p w14:paraId="08C25ABD" w14:textId="77777777" w:rsidR="00945E0D" w:rsidRPr="00C3546E" w:rsidRDefault="00945E0D" w:rsidP="00945E0D">
      <w:pPr>
        <w:rPr>
          <w:rFonts w:cs="Arial"/>
        </w:rPr>
      </w:pPr>
    </w:p>
    <w:p w14:paraId="231FC4BA" w14:textId="77777777" w:rsidR="00945E0D" w:rsidRPr="00C3546E" w:rsidRDefault="00945E0D" w:rsidP="00945E0D">
      <w:pPr>
        <w:rPr>
          <w:rFonts w:cs="Arial"/>
          <w:u w:val="single"/>
        </w:rPr>
      </w:pPr>
      <w:r w:rsidRPr="00C3546E">
        <w:rPr>
          <w:rFonts w:cs="Arial"/>
        </w:rPr>
        <w:t>3.</w:t>
      </w:r>
      <w:r w:rsidRPr="00C3546E">
        <w:rPr>
          <w:rFonts w:cs="Arial"/>
        </w:rPr>
        <w:tab/>
      </w:r>
      <w:r w:rsidRPr="00C3546E">
        <w:rPr>
          <w:rFonts w:cs="Arial"/>
          <w:u w:val="single"/>
        </w:rPr>
        <w:t>Situation dans le domaine administratif</w:t>
      </w:r>
    </w:p>
    <w:p w14:paraId="14CAD2AA" w14:textId="77777777" w:rsidR="00945E0D" w:rsidRPr="00C3546E" w:rsidRDefault="00945E0D" w:rsidP="00945E0D">
      <w:pPr>
        <w:rPr>
          <w:rFonts w:cs="Arial"/>
        </w:rPr>
      </w:pPr>
    </w:p>
    <w:p w14:paraId="440074FC" w14:textId="77777777" w:rsidR="00945E0D" w:rsidRPr="00C3546E" w:rsidRDefault="00945E0D" w:rsidP="00945E0D">
      <w:pPr>
        <w:rPr>
          <w:rFonts w:cs="Arial"/>
        </w:rPr>
      </w:pPr>
      <w:r w:rsidRPr="00C3546E">
        <w:rPr>
          <w:rFonts w:cs="Arial"/>
        </w:rPr>
        <w:t xml:space="preserve">Au cours de l'exercice allant du 1er juillet 2022 au 30 juin 2023, 98 demandes de protection des variétés végétales ont été acceptées (augmentation de 5% par rapport à l'année précédente), 101 concessions ont été délivrées (augmentation de 27% par rapport à l'année précédente) et 73 concessions ont pris fin (diminution de 5% par rapport à l'année précédente). Au 30 juin 2023, il y avait 1316 titres valides, soit une augmentation de 17% par rapport à l'année précédente. </w:t>
      </w:r>
    </w:p>
    <w:p w14:paraId="6094CE59" w14:textId="77777777" w:rsidR="00945E0D" w:rsidRPr="00C3546E" w:rsidRDefault="00945E0D" w:rsidP="00945E0D">
      <w:pPr>
        <w:rPr>
          <w:rFonts w:cs="Arial"/>
        </w:rPr>
      </w:pPr>
    </w:p>
    <w:p w14:paraId="47BD0E43" w14:textId="77777777" w:rsidR="00945E0D" w:rsidRPr="00C3546E" w:rsidRDefault="00945E0D" w:rsidP="00945E0D">
      <w:pPr>
        <w:rPr>
          <w:rFonts w:cs="Arial"/>
        </w:rPr>
      </w:pPr>
      <w:r w:rsidRPr="00C3546E">
        <w:rPr>
          <w:rFonts w:cs="Arial"/>
        </w:rPr>
        <w:t xml:space="preserve">Une étude visant à déterminer la valeur économique, d'innovation et de bien public de la protection des obtentions végétales en Nouvelle-Zélande </w:t>
      </w:r>
      <w:proofErr w:type="gramStart"/>
      <w:r w:rsidRPr="00C3546E">
        <w:rPr>
          <w:rFonts w:cs="Arial"/>
        </w:rPr>
        <w:t>a</w:t>
      </w:r>
      <w:proofErr w:type="gramEnd"/>
      <w:r w:rsidRPr="00C3546E">
        <w:rPr>
          <w:rFonts w:cs="Arial"/>
        </w:rPr>
        <w:t xml:space="preserve"> débuté en mai 2023 et se terminera plus tard en août 2023. L'objectif de l'étude est de collecter des données et des informations sur l'impact de la protection des obtentions végétales et les résultats seront utilisés pour le développement futur du système. </w:t>
      </w:r>
    </w:p>
    <w:p w14:paraId="3AD909B1" w14:textId="77777777" w:rsidR="00945E0D" w:rsidRPr="00C3546E" w:rsidRDefault="00945E0D" w:rsidP="00945E0D">
      <w:pPr>
        <w:rPr>
          <w:rFonts w:cs="Arial"/>
        </w:rPr>
      </w:pPr>
    </w:p>
    <w:p w14:paraId="33558D9D" w14:textId="77777777" w:rsidR="00945E0D" w:rsidRPr="00C3546E" w:rsidRDefault="00945E0D" w:rsidP="00945E0D">
      <w:pPr>
        <w:rPr>
          <w:rFonts w:cs="Arial"/>
        </w:rPr>
      </w:pPr>
    </w:p>
    <w:p w14:paraId="7426905B" w14:textId="77777777" w:rsidR="00945E0D" w:rsidRPr="00C3546E" w:rsidRDefault="00945E0D" w:rsidP="00945E0D">
      <w:pPr>
        <w:rPr>
          <w:rFonts w:cs="Arial"/>
          <w:u w:val="single"/>
        </w:rPr>
      </w:pPr>
      <w:r w:rsidRPr="00C3546E">
        <w:rPr>
          <w:rFonts w:cs="Arial"/>
        </w:rPr>
        <w:t>4.</w:t>
      </w:r>
      <w:r w:rsidRPr="00C3546E">
        <w:rPr>
          <w:rFonts w:cs="Arial"/>
        </w:rPr>
        <w:tab/>
      </w:r>
      <w:r w:rsidRPr="00C3546E">
        <w:rPr>
          <w:rFonts w:cs="Arial"/>
          <w:u w:val="single"/>
        </w:rPr>
        <w:t>Situation dans le domaine technique</w:t>
      </w:r>
    </w:p>
    <w:p w14:paraId="067CE87A" w14:textId="77777777" w:rsidR="00945E0D" w:rsidRPr="00C3546E" w:rsidRDefault="00945E0D" w:rsidP="00945E0D">
      <w:pPr>
        <w:rPr>
          <w:rFonts w:cs="Arial"/>
        </w:rPr>
      </w:pPr>
    </w:p>
    <w:p w14:paraId="00EF35B7" w14:textId="77777777" w:rsidR="00945E0D" w:rsidRPr="00C3546E" w:rsidRDefault="00945E0D" w:rsidP="00945E0D">
      <w:pPr>
        <w:rPr>
          <w:rFonts w:cs="Arial"/>
        </w:rPr>
      </w:pPr>
      <w:r w:rsidRPr="00C3546E">
        <w:rPr>
          <w:rFonts w:cs="Arial"/>
        </w:rPr>
        <w:t xml:space="preserve">Les collections de variétés de pommes, de pêches et de prunes ont été gravement touchées par le cyclone Gabrielle qui a frappé l'est de l'île du Nord en février 2023. De nombreux arbres ont été renversés et les inondations ont causé des problèmes de racines et de sol. Un plan a été mis en place pour reconstruire la collection au cours des prochaines années. Il est admis que cela prendra un certain temps et qu'il sera peut-être difficile de se procurer des arbres de certaines variétés. </w:t>
      </w:r>
    </w:p>
    <w:p w14:paraId="73EC5317" w14:textId="77777777" w:rsidR="00945E0D" w:rsidRPr="00C3546E" w:rsidRDefault="00945E0D" w:rsidP="00945E0D">
      <w:pPr>
        <w:rPr>
          <w:rFonts w:cs="Arial"/>
        </w:rPr>
      </w:pPr>
    </w:p>
    <w:p w14:paraId="4C3CA09A" w14:textId="77777777" w:rsidR="00945E0D" w:rsidRPr="00C3546E" w:rsidRDefault="00945E0D" w:rsidP="00945E0D">
      <w:pPr>
        <w:rPr>
          <w:rFonts w:cs="Arial"/>
        </w:rPr>
      </w:pPr>
      <w:r w:rsidRPr="00C3546E">
        <w:rPr>
          <w:rFonts w:cs="Arial"/>
        </w:rPr>
        <w:t xml:space="preserve">Les demandes concernant de nouvelles espèces telles </w:t>
      </w:r>
      <w:proofErr w:type="gramStart"/>
      <w:r w:rsidRPr="00C3546E">
        <w:rPr>
          <w:rFonts w:cs="Arial"/>
        </w:rPr>
        <w:t xml:space="preserve">que </w:t>
      </w:r>
      <w:r w:rsidRPr="00C3546E">
        <w:rPr>
          <w:rFonts w:cs="Arial"/>
          <w:i/>
          <w:iCs/>
        </w:rPr>
        <w:t>Hoya</w:t>
      </w:r>
      <w:proofErr w:type="gramEnd"/>
      <w:r w:rsidRPr="00C3546E">
        <w:rPr>
          <w:rFonts w:cs="Arial"/>
          <w:i/>
          <w:iCs/>
        </w:rPr>
        <w:t xml:space="preserve"> </w:t>
      </w:r>
      <w:r w:rsidRPr="00C3546E">
        <w:rPr>
          <w:rFonts w:cs="Arial"/>
        </w:rPr>
        <w:t xml:space="preserve">et </w:t>
      </w:r>
      <w:proofErr w:type="spellStart"/>
      <w:r w:rsidRPr="00C3546E">
        <w:rPr>
          <w:rFonts w:cs="Arial"/>
          <w:i/>
          <w:iCs/>
        </w:rPr>
        <w:t>Peperomia</w:t>
      </w:r>
      <w:proofErr w:type="spellEnd"/>
      <w:r w:rsidRPr="00C3546E">
        <w:rPr>
          <w:rFonts w:cs="Arial"/>
          <w:i/>
          <w:iCs/>
        </w:rPr>
        <w:t xml:space="preserve"> </w:t>
      </w:r>
      <w:r w:rsidRPr="00C3546E">
        <w:rPr>
          <w:rFonts w:cs="Arial"/>
        </w:rPr>
        <w:t xml:space="preserve">ont nécessité des approches flexibles en matière d'examen et d'essai. Dans le cas </w:t>
      </w:r>
      <w:proofErr w:type="gramStart"/>
      <w:r w:rsidRPr="00C3546E">
        <w:rPr>
          <w:rFonts w:cs="Arial"/>
        </w:rPr>
        <w:t xml:space="preserve">du </w:t>
      </w:r>
      <w:r w:rsidRPr="00C3546E">
        <w:rPr>
          <w:rFonts w:cs="Arial"/>
          <w:i/>
          <w:iCs/>
        </w:rPr>
        <w:t>Hoya</w:t>
      </w:r>
      <w:proofErr w:type="gramEnd"/>
      <w:r w:rsidRPr="00C3546E">
        <w:rPr>
          <w:rFonts w:cs="Arial"/>
        </w:rPr>
        <w:t xml:space="preserve">, les variétés ont été sélectionnées en Nouvelle-Zélande et ont nécessité l'élaboration de protocoles d'essai nationaux, tandis que pour les variétés de </w:t>
      </w:r>
      <w:proofErr w:type="spellStart"/>
      <w:r w:rsidRPr="00C3546E">
        <w:rPr>
          <w:rFonts w:cs="Arial"/>
          <w:i/>
          <w:iCs/>
        </w:rPr>
        <w:t>Peperomia</w:t>
      </w:r>
      <w:proofErr w:type="spellEnd"/>
      <w:r w:rsidRPr="00C3546E">
        <w:rPr>
          <w:rFonts w:cs="Arial"/>
        </w:rPr>
        <w:t>, les essais avaient déjà été effectués par une autre autorité et des rapports d'essai étrangers étaient disponibles. L'examen de nouvelles espèces peut nécessiter des compétences et des ressources spécifiques qui peuvent ou non être disponibles au niveau national. Les options de la Nouvelle-Zélande en matière de modalités d'essai sont flexibles et constituent un avantage pour ces situations.</w:t>
      </w:r>
    </w:p>
    <w:p w14:paraId="4CEA1414" w14:textId="77777777" w:rsidR="00945E0D" w:rsidRPr="00C3546E" w:rsidRDefault="00945E0D" w:rsidP="00945E0D">
      <w:pPr>
        <w:rPr>
          <w:rFonts w:cs="Arial"/>
        </w:rPr>
      </w:pPr>
    </w:p>
    <w:p w14:paraId="4B111ED4" w14:textId="77777777" w:rsidR="00945E0D" w:rsidRPr="00C3546E" w:rsidRDefault="00945E0D" w:rsidP="00945E0D">
      <w:pPr>
        <w:rPr>
          <w:rFonts w:cs="Arial"/>
        </w:rPr>
      </w:pPr>
    </w:p>
    <w:p w14:paraId="6AD88381" w14:textId="77777777" w:rsidR="00945E0D" w:rsidRPr="00C3546E" w:rsidRDefault="00945E0D" w:rsidP="00945E0D">
      <w:pPr>
        <w:rPr>
          <w:rFonts w:cs="Arial"/>
          <w:u w:val="single"/>
        </w:rPr>
      </w:pPr>
      <w:r w:rsidRPr="00C3546E">
        <w:rPr>
          <w:rFonts w:cs="Arial"/>
        </w:rPr>
        <w:t>5.</w:t>
      </w:r>
      <w:r w:rsidRPr="00C3546E">
        <w:rPr>
          <w:rFonts w:cs="Arial"/>
        </w:rPr>
        <w:tab/>
      </w:r>
      <w:r w:rsidRPr="00C3546E">
        <w:rPr>
          <w:rFonts w:cs="Arial"/>
          <w:u w:val="single"/>
        </w:rPr>
        <w:t>Activités de promotion de la protection des obtentions végétales</w:t>
      </w:r>
    </w:p>
    <w:p w14:paraId="0F39D990" w14:textId="77777777" w:rsidR="00945E0D" w:rsidRPr="00C3546E" w:rsidRDefault="00945E0D" w:rsidP="00945E0D">
      <w:pPr>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242"/>
        <w:gridCol w:w="993"/>
        <w:gridCol w:w="1162"/>
        <w:gridCol w:w="1276"/>
        <w:gridCol w:w="1418"/>
        <w:gridCol w:w="1955"/>
        <w:gridCol w:w="1588"/>
      </w:tblGrid>
      <w:tr w:rsidR="00945E0D" w:rsidRPr="00C3546E" w14:paraId="7FEDDB0C" w14:textId="77777777" w:rsidTr="00C30F9D">
        <w:tc>
          <w:tcPr>
            <w:tcW w:w="1242" w:type="dxa"/>
            <w:shd w:val="clear" w:color="auto" w:fill="auto"/>
          </w:tcPr>
          <w:p w14:paraId="395C19CB" w14:textId="77777777" w:rsidR="00945E0D" w:rsidRPr="00C3546E" w:rsidRDefault="00945E0D" w:rsidP="00C30F9D">
            <w:pPr>
              <w:jc w:val="left"/>
              <w:rPr>
                <w:rFonts w:cs="Arial"/>
                <w:sz w:val="16"/>
                <w:szCs w:val="16"/>
              </w:rPr>
            </w:pPr>
            <w:r w:rsidRPr="00C3546E">
              <w:rPr>
                <w:rFonts w:cs="Arial"/>
                <w:sz w:val="16"/>
                <w:szCs w:val="16"/>
              </w:rPr>
              <w:t>Titre de l'activité</w:t>
            </w:r>
          </w:p>
        </w:tc>
        <w:tc>
          <w:tcPr>
            <w:tcW w:w="993" w:type="dxa"/>
            <w:shd w:val="clear" w:color="auto" w:fill="auto"/>
          </w:tcPr>
          <w:p w14:paraId="1D56483B" w14:textId="5611FA59" w:rsidR="00945E0D" w:rsidRPr="00C3546E" w:rsidRDefault="00945E0D" w:rsidP="00C30F9D">
            <w:pPr>
              <w:jc w:val="left"/>
              <w:rPr>
                <w:rFonts w:cs="Arial"/>
                <w:sz w:val="16"/>
                <w:szCs w:val="16"/>
              </w:rPr>
            </w:pPr>
            <w:r w:rsidRPr="00C3546E">
              <w:rPr>
                <w:rFonts w:cs="Arial"/>
                <w:sz w:val="16"/>
                <w:szCs w:val="16"/>
              </w:rPr>
              <w:t>Date</w:t>
            </w:r>
          </w:p>
        </w:tc>
        <w:tc>
          <w:tcPr>
            <w:tcW w:w="1162" w:type="dxa"/>
            <w:shd w:val="clear" w:color="auto" w:fill="auto"/>
          </w:tcPr>
          <w:p w14:paraId="121DBDDA" w14:textId="77777777" w:rsidR="00945E0D" w:rsidRPr="00C3546E" w:rsidRDefault="00945E0D" w:rsidP="00C30F9D">
            <w:pPr>
              <w:jc w:val="left"/>
              <w:rPr>
                <w:rFonts w:cs="Arial"/>
                <w:sz w:val="16"/>
                <w:szCs w:val="16"/>
              </w:rPr>
            </w:pPr>
            <w:r w:rsidRPr="00C3546E">
              <w:rPr>
                <w:rFonts w:cs="Arial"/>
                <w:sz w:val="16"/>
                <w:szCs w:val="16"/>
              </w:rPr>
              <w:t>Localisation</w:t>
            </w:r>
          </w:p>
        </w:tc>
        <w:tc>
          <w:tcPr>
            <w:tcW w:w="1276" w:type="dxa"/>
            <w:shd w:val="clear" w:color="auto" w:fill="auto"/>
          </w:tcPr>
          <w:p w14:paraId="1A091370" w14:textId="77777777" w:rsidR="00945E0D" w:rsidRPr="00C3546E" w:rsidRDefault="00945E0D" w:rsidP="00C30F9D">
            <w:pPr>
              <w:jc w:val="left"/>
              <w:rPr>
                <w:rFonts w:cs="Arial"/>
                <w:sz w:val="16"/>
                <w:szCs w:val="16"/>
              </w:rPr>
            </w:pPr>
            <w:r w:rsidRPr="00C3546E">
              <w:rPr>
                <w:rFonts w:cs="Arial"/>
                <w:sz w:val="16"/>
                <w:szCs w:val="16"/>
              </w:rPr>
              <w:t>Organisateur(s)</w:t>
            </w:r>
          </w:p>
        </w:tc>
        <w:tc>
          <w:tcPr>
            <w:tcW w:w="1418" w:type="dxa"/>
            <w:shd w:val="clear" w:color="auto" w:fill="auto"/>
          </w:tcPr>
          <w:p w14:paraId="693B6EDA" w14:textId="77777777" w:rsidR="00945E0D" w:rsidRPr="00C3546E" w:rsidRDefault="00945E0D" w:rsidP="00C30F9D">
            <w:pPr>
              <w:jc w:val="left"/>
              <w:rPr>
                <w:rFonts w:cs="Arial"/>
                <w:sz w:val="16"/>
                <w:szCs w:val="16"/>
              </w:rPr>
            </w:pPr>
            <w:r w:rsidRPr="00C3546E">
              <w:rPr>
                <w:rFonts w:cs="Arial"/>
                <w:sz w:val="16"/>
                <w:szCs w:val="16"/>
              </w:rPr>
              <w:t>Objet de l'activité</w:t>
            </w:r>
          </w:p>
        </w:tc>
        <w:tc>
          <w:tcPr>
            <w:tcW w:w="1955" w:type="dxa"/>
            <w:shd w:val="clear" w:color="auto" w:fill="auto"/>
          </w:tcPr>
          <w:p w14:paraId="28187FC2" w14:textId="77777777" w:rsidR="00945E0D" w:rsidRPr="00C3546E" w:rsidRDefault="00945E0D" w:rsidP="00C30F9D">
            <w:pPr>
              <w:jc w:val="left"/>
              <w:rPr>
                <w:rFonts w:cs="Arial"/>
                <w:sz w:val="16"/>
                <w:szCs w:val="16"/>
              </w:rPr>
            </w:pPr>
            <w:r w:rsidRPr="00C3546E">
              <w:rPr>
                <w:rFonts w:cs="Arial"/>
                <w:sz w:val="16"/>
                <w:szCs w:val="16"/>
              </w:rPr>
              <w:t>Pays/ organisations participants (nombre de participants de chaque pays)</w:t>
            </w:r>
          </w:p>
        </w:tc>
        <w:tc>
          <w:tcPr>
            <w:tcW w:w="1588" w:type="dxa"/>
            <w:shd w:val="clear" w:color="auto" w:fill="auto"/>
          </w:tcPr>
          <w:p w14:paraId="4EE9F1CB" w14:textId="77777777" w:rsidR="00945E0D" w:rsidRPr="00C3546E" w:rsidRDefault="00945E0D" w:rsidP="00C30F9D">
            <w:pPr>
              <w:jc w:val="left"/>
              <w:rPr>
                <w:rFonts w:cs="Arial"/>
                <w:sz w:val="16"/>
                <w:szCs w:val="16"/>
              </w:rPr>
            </w:pPr>
            <w:r w:rsidRPr="00C3546E">
              <w:rPr>
                <w:rFonts w:cs="Arial"/>
                <w:sz w:val="16"/>
                <w:szCs w:val="16"/>
              </w:rPr>
              <w:t>Commentaires</w:t>
            </w:r>
          </w:p>
        </w:tc>
      </w:tr>
      <w:tr w:rsidR="00945E0D" w:rsidRPr="00C3546E" w14:paraId="2886F412" w14:textId="77777777" w:rsidTr="00C30F9D">
        <w:tc>
          <w:tcPr>
            <w:tcW w:w="1242" w:type="dxa"/>
            <w:shd w:val="clear" w:color="auto" w:fill="auto"/>
          </w:tcPr>
          <w:p w14:paraId="62F9678C" w14:textId="77777777" w:rsidR="00945E0D" w:rsidRPr="00C3546E" w:rsidRDefault="00945E0D" w:rsidP="00C30F9D">
            <w:pPr>
              <w:jc w:val="left"/>
              <w:rPr>
                <w:rFonts w:cs="Arial"/>
                <w:sz w:val="16"/>
                <w:szCs w:val="16"/>
              </w:rPr>
            </w:pPr>
            <w:r w:rsidRPr="00C3546E">
              <w:rPr>
                <w:rFonts w:cs="Arial"/>
                <w:sz w:val="16"/>
                <w:szCs w:val="16"/>
              </w:rPr>
              <w:t>Formation nationale à l'examen DHS</w:t>
            </w:r>
          </w:p>
        </w:tc>
        <w:tc>
          <w:tcPr>
            <w:tcW w:w="993" w:type="dxa"/>
            <w:shd w:val="clear" w:color="auto" w:fill="auto"/>
          </w:tcPr>
          <w:p w14:paraId="1506605F" w14:textId="77777777" w:rsidR="00945E0D" w:rsidRPr="00C3546E" w:rsidRDefault="00945E0D" w:rsidP="00C30F9D">
            <w:pPr>
              <w:jc w:val="left"/>
              <w:rPr>
                <w:rFonts w:cs="Arial"/>
                <w:sz w:val="16"/>
                <w:szCs w:val="16"/>
              </w:rPr>
            </w:pPr>
            <w:r w:rsidRPr="00C3546E">
              <w:rPr>
                <w:rFonts w:cs="Arial"/>
                <w:sz w:val="16"/>
                <w:szCs w:val="16"/>
              </w:rPr>
              <w:t>10-11 mai 2023</w:t>
            </w:r>
          </w:p>
        </w:tc>
        <w:tc>
          <w:tcPr>
            <w:tcW w:w="1162" w:type="dxa"/>
            <w:shd w:val="clear" w:color="auto" w:fill="auto"/>
          </w:tcPr>
          <w:p w14:paraId="30ABCF50" w14:textId="77777777" w:rsidR="00945E0D" w:rsidRPr="00C3546E" w:rsidRDefault="00945E0D" w:rsidP="00C30F9D">
            <w:pPr>
              <w:jc w:val="left"/>
              <w:rPr>
                <w:rFonts w:cs="Arial"/>
                <w:sz w:val="16"/>
                <w:szCs w:val="16"/>
              </w:rPr>
            </w:pPr>
            <w:r w:rsidRPr="00C3546E">
              <w:rPr>
                <w:rFonts w:cs="Arial"/>
                <w:sz w:val="16"/>
                <w:szCs w:val="16"/>
              </w:rPr>
              <w:t>Christchurch, Nouvelle-Zélande</w:t>
            </w:r>
          </w:p>
        </w:tc>
        <w:tc>
          <w:tcPr>
            <w:tcW w:w="1276" w:type="dxa"/>
            <w:shd w:val="clear" w:color="auto" w:fill="auto"/>
          </w:tcPr>
          <w:p w14:paraId="4A3D0FBF" w14:textId="77777777" w:rsidR="00945E0D" w:rsidRPr="00C3546E" w:rsidRDefault="00945E0D" w:rsidP="00C30F9D">
            <w:pPr>
              <w:jc w:val="left"/>
              <w:rPr>
                <w:rFonts w:cs="Arial"/>
                <w:sz w:val="16"/>
                <w:szCs w:val="16"/>
              </w:rPr>
            </w:pPr>
            <w:r w:rsidRPr="00C3546E">
              <w:rPr>
                <w:rFonts w:cs="Arial"/>
                <w:sz w:val="16"/>
                <w:szCs w:val="16"/>
              </w:rPr>
              <w:t>Office de la propriété intellectuelle de Nouvelle-Zélande</w:t>
            </w:r>
          </w:p>
        </w:tc>
        <w:tc>
          <w:tcPr>
            <w:tcW w:w="1418" w:type="dxa"/>
            <w:shd w:val="clear" w:color="auto" w:fill="auto"/>
          </w:tcPr>
          <w:p w14:paraId="2391EA81" w14:textId="77777777" w:rsidR="00945E0D" w:rsidRPr="00C3546E" w:rsidRDefault="00945E0D" w:rsidP="00C30F9D">
            <w:pPr>
              <w:jc w:val="left"/>
              <w:rPr>
                <w:rFonts w:cs="Arial"/>
                <w:sz w:val="16"/>
                <w:szCs w:val="16"/>
              </w:rPr>
            </w:pPr>
            <w:r w:rsidRPr="00C3546E">
              <w:rPr>
                <w:rFonts w:cs="Arial"/>
                <w:sz w:val="16"/>
                <w:szCs w:val="16"/>
              </w:rPr>
              <w:t xml:space="preserve">Formation et information pour l'examen DHS </w:t>
            </w:r>
          </w:p>
        </w:tc>
        <w:tc>
          <w:tcPr>
            <w:tcW w:w="1955" w:type="dxa"/>
            <w:shd w:val="clear" w:color="auto" w:fill="auto"/>
          </w:tcPr>
          <w:p w14:paraId="2FDE21B8" w14:textId="77777777" w:rsidR="00945E0D" w:rsidRPr="00C3546E" w:rsidRDefault="00945E0D" w:rsidP="00C30F9D">
            <w:pPr>
              <w:jc w:val="left"/>
              <w:rPr>
                <w:rFonts w:cs="Arial"/>
                <w:sz w:val="16"/>
                <w:szCs w:val="16"/>
              </w:rPr>
            </w:pPr>
            <w:r w:rsidRPr="00C3546E">
              <w:rPr>
                <w:rFonts w:cs="Arial"/>
                <w:sz w:val="16"/>
                <w:szCs w:val="16"/>
              </w:rPr>
              <w:t>Nouvelle-Zélande (16) et Australie (2)</w:t>
            </w:r>
          </w:p>
        </w:tc>
        <w:tc>
          <w:tcPr>
            <w:tcW w:w="1588" w:type="dxa"/>
            <w:shd w:val="clear" w:color="auto" w:fill="auto"/>
          </w:tcPr>
          <w:p w14:paraId="77C054ED" w14:textId="77777777" w:rsidR="00945E0D" w:rsidRPr="00C3546E" w:rsidRDefault="00945E0D" w:rsidP="00C30F9D">
            <w:pPr>
              <w:jc w:val="left"/>
              <w:rPr>
                <w:rFonts w:cs="Arial"/>
                <w:sz w:val="16"/>
                <w:szCs w:val="16"/>
              </w:rPr>
            </w:pPr>
            <w:r w:rsidRPr="00C3546E">
              <w:rPr>
                <w:rFonts w:cs="Arial"/>
                <w:sz w:val="16"/>
                <w:szCs w:val="16"/>
              </w:rPr>
              <w:t xml:space="preserve">Une activité nationale avec l'ajout d'examinateurs d'IP Australie </w:t>
            </w:r>
          </w:p>
        </w:tc>
      </w:tr>
    </w:tbl>
    <w:p w14:paraId="5C4E26A3" w14:textId="77777777" w:rsidR="00945E0D" w:rsidRPr="00C3546E" w:rsidRDefault="00945E0D" w:rsidP="00945E0D">
      <w:pPr>
        <w:rPr>
          <w:rFonts w:cs="Arial"/>
        </w:rPr>
      </w:pPr>
    </w:p>
    <w:p w14:paraId="3D2D1BB9" w14:textId="77777777" w:rsidR="00945E0D" w:rsidRPr="00C3546E" w:rsidRDefault="00945E0D" w:rsidP="00945E0D">
      <w:pPr>
        <w:jc w:val="left"/>
        <w:rPr>
          <w:rFonts w:cs="Arial"/>
        </w:rPr>
      </w:pPr>
    </w:p>
    <w:p w14:paraId="068D6040" w14:textId="77777777" w:rsidR="00945E0D" w:rsidRPr="00C3546E" w:rsidRDefault="00945E0D" w:rsidP="00945E0D">
      <w:pPr>
        <w:jc w:val="left"/>
        <w:rPr>
          <w:rFonts w:cs="Arial"/>
        </w:rPr>
      </w:pPr>
    </w:p>
    <w:p w14:paraId="78B23B22" w14:textId="77777777" w:rsidR="00945E0D" w:rsidRPr="00C3546E" w:rsidRDefault="00945E0D" w:rsidP="00945E0D">
      <w:pPr>
        <w:jc w:val="right"/>
        <w:rPr>
          <w:rFonts w:cs="Arial"/>
        </w:rPr>
      </w:pPr>
      <w:r w:rsidRPr="00C3546E">
        <w:rPr>
          <w:rFonts w:cs="Arial"/>
        </w:rPr>
        <w:t>[L'annexe XIII suit]</w:t>
      </w:r>
    </w:p>
    <w:p w14:paraId="689376EB" w14:textId="77777777" w:rsidR="00945E0D" w:rsidRPr="00C3546E" w:rsidRDefault="00945E0D" w:rsidP="00945E0D">
      <w:pPr>
        <w:rPr>
          <w:rFonts w:cs="Arial"/>
        </w:rPr>
        <w:sectPr w:rsidR="00945E0D" w:rsidRPr="00C3546E" w:rsidSect="000B2CE0">
          <w:headerReference w:type="default" r:id="rId32"/>
          <w:pgSz w:w="11907" w:h="16840" w:code="9"/>
          <w:pgMar w:top="510" w:right="1134" w:bottom="568" w:left="1134" w:header="510" w:footer="680" w:gutter="0"/>
          <w:pgNumType w:start="1"/>
          <w:cols w:space="720"/>
          <w:titlePg/>
        </w:sectPr>
      </w:pPr>
    </w:p>
    <w:p w14:paraId="7C46010A" w14:textId="77777777" w:rsidR="00945E0D" w:rsidRPr="00C3546E" w:rsidRDefault="00945E0D" w:rsidP="00945E0D">
      <w:pPr>
        <w:jc w:val="center"/>
        <w:rPr>
          <w:rFonts w:cs="Arial"/>
        </w:rPr>
      </w:pPr>
      <w:r w:rsidRPr="00C3546E">
        <w:rPr>
          <w:rFonts w:cs="Arial"/>
        </w:rPr>
        <w:lastRenderedPageBreak/>
        <w:t>C/57/13</w:t>
      </w:r>
    </w:p>
    <w:p w14:paraId="24A2DD83" w14:textId="77777777" w:rsidR="00945E0D" w:rsidRPr="00C3546E" w:rsidRDefault="00945E0D" w:rsidP="00945E0D">
      <w:pPr>
        <w:jc w:val="center"/>
        <w:rPr>
          <w:rFonts w:cs="Arial"/>
        </w:rPr>
      </w:pPr>
    </w:p>
    <w:p w14:paraId="1718AE41" w14:textId="77777777" w:rsidR="00945E0D" w:rsidRPr="00C3546E" w:rsidRDefault="00945E0D" w:rsidP="00945E0D">
      <w:pPr>
        <w:jc w:val="center"/>
        <w:rPr>
          <w:rFonts w:cs="Arial"/>
        </w:rPr>
      </w:pPr>
      <w:r w:rsidRPr="00C3546E">
        <w:rPr>
          <w:rFonts w:cs="Arial"/>
        </w:rPr>
        <w:t>ANNEXE XIII</w:t>
      </w:r>
    </w:p>
    <w:p w14:paraId="28E1A7EA" w14:textId="77777777" w:rsidR="00945E0D" w:rsidRPr="00C3546E" w:rsidRDefault="00945E0D" w:rsidP="00945E0D">
      <w:pPr>
        <w:jc w:val="center"/>
        <w:rPr>
          <w:rFonts w:cs="Arial"/>
        </w:rPr>
      </w:pPr>
    </w:p>
    <w:p w14:paraId="73F38D9A" w14:textId="77777777" w:rsidR="00945E0D" w:rsidRPr="00C3546E" w:rsidRDefault="00945E0D" w:rsidP="00945E0D">
      <w:pPr>
        <w:jc w:val="center"/>
        <w:rPr>
          <w:rFonts w:cs="Arial"/>
        </w:rPr>
      </w:pPr>
    </w:p>
    <w:p w14:paraId="618C45BA" w14:textId="77777777" w:rsidR="00945E0D" w:rsidRPr="00C3546E" w:rsidRDefault="00945E0D" w:rsidP="00945E0D">
      <w:pPr>
        <w:jc w:val="center"/>
        <w:rPr>
          <w:rFonts w:cs="Arial"/>
        </w:rPr>
      </w:pPr>
      <w:r w:rsidRPr="00C3546E">
        <w:rPr>
          <w:rFonts w:cs="Arial"/>
        </w:rPr>
        <w:t>POLOGNE</w:t>
      </w:r>
    </w:p>
    <w:p w14:paraId="6BE16B33" w14:textId="77777777" w:rsidR="00C3546E" w:rsidRPr="00C3546E" w:rsidRDefault="00C3546E" w:rsidP="00C3546E">
      <w:pPr>
        <w:jc w:val="center"/>
        <w:rPr>
          <w:rFonts w:cs="Arial"/>
        </w:rPr>
      </w:pPr>
      <w:r w:rsidRPr="00C3546E">
        <w:rPr>
          <w:rFonts w:cs="Arial"/>
        </w:rPr>
        <w:t>(Langue originale: anglais)</w:t>
      </w:r>
    </w:p>
    <w:p w14:paraId="41DA8634" w14:textId="77777777" w:rsidR="00C3546E" w:rsidRPr="00C3546E" w:rsidRDefault="00C3546E" w:rsidP="00C3546E">
      <w:pPr>
        <w:rPr>
          <w:rFonts w:cs="Arial"/>
        </w:rPr>
      </w:pPr>
    </w:p>
    <w:p w14:paraId="775B4A56"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5D5BE947" w14:textId="77777777" w:rsidR="00945E0D" w:rsidRPr="00C3546E" w:rsidRDefault="00945E0D" w:rsidP="00945E0D">
      <w:pPr>
        <w:tabs>
          <w:tab w:val="left" w:pos="4962"/>
        </w:tabs>
        <w:jc w:val="center"/>
        <w:rPr>
          <w:rFonts w:cs="Arial"/>
        </w:rPr>
      </w:pPr>
      <w:r w:rsidRPr="00C3546E">
        <w:rPr>
          <w:rFonts w:cs="Arial"/>
        </w:rPr>
        <w:t>Période : 1er septembre 2022 - 30 août 2023</w:t>
      </w:r>
    </w:p>
    <w:p w14:paraId="2A113A89" w14:textId="77777777" w:rsidR="00945E0D" w:rsidRPr="00C3546E" w:rsidRDefault="00945E0D" w:rsidP="00945E0D">
      <w:pPr>
        <w:tabs>
          <w:tab w:val="left" w:pos="4962"/>
        </w:tabs>
        <w:jc w:val="center"/>
        <w:rPr>
          <w:rFonts w:cs="Arial"/>
        </w:rPr>
      </w:pPr>
    </w:p>
    <w:p w14:paraId="71FF6944" w14:textId="77777777" w:rsidR="00945E0D" w:rsidRPr="00C3546E" w:rsidRDefault="00945E0D" w:rsidP="00945E0D">
      <w:pPr>
        <w:tabs>
          <w:tab w:val="left" w:pos="4962"/>
        </w:tabs>
        <w:jc w:val="center"/>
        <w:rPr>
          <w:rFonts w:cs="Arial"/>
        </w:rPr>
      </w:pPr>
    </w:p>
    <w:p w14:paraId="6E764B30" w14:textId="77777777" w:rsidR="00945E0D" w:rsidRPr="00C3546E" w:rsidRDefault="00945E0D" w:rsidP="00945E0D">
      <w:pPr>
        <w:rPr>
          <w:rFonts w:cs="Arial"/>
        </w:rPr>
      </w:pPr>
      <w:r w:rsidRPr="00C3546E">
        <w:rPr>
          <w:rFonts w:cs="Arial"/>
        </w:rPr>
        <w:t xml:space="preserve">I. </w:t>
      </w:r>
      <w:r w:rsidRPr="00C3546E">
        <w:rPr>
          <w:rFonts w:cs="Arial"/>
        </w:rPr>
        <w:tab/>
        <w:t>PROTECTION DES OBTENTIONS VÉGÉTALES</w:t>
      </w:r>
    </w:p>
    <w:p w14:paraId="4B2F6972" w14:textId="77777777" w:rsidR="00945E0D" w:rsidRPr="00C3546E" w:rsidRDefault="00945E0D" w:rsidP="00945E0D">
      <w:pPr>
        <w:tabs>
          <w:tab w:val="left" w:pos="4962"/>
        </w:tabs>
        <w:rPr>
          <w:rFonts w:cs="Arial"/>
          <w:u w:val="single"/>
        </w:rPr>
      </w:pPr>
    </w:p>
    <w:p w14:paraId="74ED21BD" w14:textId="77777777" w:rsidR="00945E0D" w:rsidRPr="00C3546E" w:rsidRDefault="00945E0D" w:rsidP="00945E0D">
      <w:pPr>
        <w:tabs>
          <w:tab w:val="left" w:pos="567"/>
          <w:tab w:val="left" w:pos="4962"/>
        </w:tabs>
        <w:rPr>
          <w:rFonts w:cs="Arial"/>
          <w:u w:val="single"/>
        </w:rPr>
      </w:pPr>
      <w:r w:rsidRPr="00C3546E">
        <w:rPr>
          <w:rFonts w:cs="Arial"/>
        </w:rPr>
        <w:t>1.</w:t>
      </w:r>
      <w:r w:rsidRPr="00C3546E">
        <w:rPr>
          <w:rFonts w:cs="Arial"/>
        </w:rPr>
        <w:tab/>
      </w:r>
      <w:r w:rsidRPr="00C3546E">
        <w:rPr>
          <w:rFonts w:cs="Arial"/>
          <w:u w:val="single"/>
        </w:rPr>
        <w:t>Situation dans le domaine législatif</w:t>
      </w:r>
    </w:p>
    <w:p w14:paraId="48343C02" w14:textId="77777777" w:rsidR="00945E0D" w:rsidRPr="00C3546E" w:rsidRDefault="00945E0D" w:rsidP="00945E0D">
      <w:pPr>
        <w:tabs>
          <w:tab w:val="left" w:pos="4962"/>
        </w:tabs>
        <w:rPr>
          <w:rFonts w:cs="Arial"/>
        </w:rPr>
      </w:pPr>
    </w:p>
    <w:p w14:paraId="16EEE562" w14:textId="77777777" w:rsidR="00945E0D" w:rsidRPr="00C3546E" w:rsidRDefault="00945E0D" w:rsidP="00945E0D">
      <w:pPr>
        <w:tabs>
          <w:tab w:val="left" w:pos="4962"/>
        </w:tabs>
        <w:rPr>
          <w:rFonts w:cs="Arial"/>
        </w:rPr>
      </w:pPr>
      <w:r w:rsidRPr="00C3546E">
        <w:rPr>
          <w:rFonts w:cs="Arial"/>
        </w:rPr>
        <w:t xml:space="preserve">La loi du 26 juin 2003 sur la protection juridique des obtentions végétales (texte consolidé : JO de 2021, point 213) constitue la base juridique du système national de protection des droits d'obtenteur en Pologne. </w:t>
      </w:r>
    </w:p>
    <w:p w14:paraId="65E28D1B" w14:textId="77777777" w:rsidR="00945E0D" w:rsidRPr="00C3546E" w:rsidRDefault="00945E0D" w:rsidP="00945E0D">
      <w:pPr>
        <w:tabs>
          <w:tab w:val="left" w:pos="4962"/>
        </w:tabs>
        <w:rPr>
          <w:rFonts w:cs="Arial"/>
        </w:rPr>
      </w:pPr>
    </w:p>
    <w:p w14:paraId="3F4C40F7" w14:textId="77777777" w:rsidR="00945E0D" w:rsidRPr="00C3546E" w:rsidRDefault="00945E0D" w:rsidP="00945E0D">
      <w:pPr>
        <w:tabs>
          <w:tab w:val="left" w:pos="4962"/>
        </w:tabs>
        <w:rPr>
          <w:rFonts w:cs="Arial"/>
        </w:rPr>
      </w:pPr>
      <w:r w:rsidRPr="00C3546E">
        <w:rPr>
          <w:rFonts w:cs="Arial"/>
        </w:rPr>
        <w:t>La loi polonaise sur la protection des obtentions végétales est basée sur l'Acte de 1991 de la Convention UPOV.  Depuis le 1er novembre 2000, tous les genres et espèces de plantes peuvent bénéficier de la protection du droit d'obtenteur en Pologne.</w:t>
      </w:r>
    </w:p>
    <w:p w14:paraId="6B651CBE" w14:textId="77777777" w:rsidR="00945E0D" w:rsidRPr="00C3546E" w:rsidRDefault="00945E0D" w:rsidP="00945E0D">
      <w:pPr>
        <w:tabs>
          <w:tab w:val="left" w:pos="4962"/>
        </w:tabs>
        <w:rPr>
          <w:rFonts w:cs="Arial"/>
        </w:rPr>
      </w:pPr>
    </w:p>
    <w:p w14:paraId="210C9D23" w14:textId="77777777" w:rsidR="00945E0D" w:rsidRPr="00C3546E" w:rsidRDefault="00945E0D" w:rsidP="00945E0D">
      <w:pPr>
        <w:tabs>
          <w:tab w:val="left" w:pos="4962"/>
        </w:tabs>
        <w:rPr>
          <w:rFonts w:cs="Arial"/>
        </w:rPr>
      </w:pPr>
      <w:r w:rsidRPr="00C3546E">
        <w:rPr>
          <w:rFonts w:cs="Arial"/>
        </w:rPr>
        <w:t xml:space="preserve">En ce qui concerne les taxes, le décret du ministre de l'agriculture et du développement rural du 17 février 2004 sur les taux des taxes pour le dépôt d'une demande de protection des droits d'obtenteur, l'examen DHS ainsi que pour l'octroi et le maintien des titres de droit exclusif </w:t>
      </w:r>
      <w:hyperlink r:id="rId33" w:tgtFrame="_blank" w:history="1">
        <w:r w:rsidRPr="00C3546E">
          <w:rPr>
            <w:rFonts w:cs="Arial"/>
          </w:rPr>
          <w:t>(JO n° 60 de 2004, rubrique 567</w:t>
        </w:r>
      </w:hyperlink>
      <w:r w:rsidRPr="00C3546E">
        <w:rPr>
          <w:rFonts w:cs="Arial"/>
        </w:rPr>
        <w:t xml:space="preserve"> ; JO </w:t>
      </w:r>
      <w:hyperlink r:id="rId34" w:tgtFrame="_blank" w:history="1">
        <w:r w:rsidRPr="00C3546E">
          <w:rPr>
            <w:rFonts w:cs="Arial"/>
          </w:rPr>
          <w:t>de 2015, rubrique 2166)</w:t>
        </w:r>
      </w:hyperlink>
      <w:r w:rsidRPr="00C3546E">
        <w:rPr>
          <w:rFonts w:cs="Arial"/>
        </w:rPr>
        <w:t xml:space="preserve"> est en vigueur.</w:t>
      </w:r>
    </w:p>
    <w:p w14:paraId="7BF501C8" w14:textId="77777777" w:rsidR="00945E0D" w:rsidRPr="00C3546E" w:rsidRDefault="00945E0D" w:rsidP="00945E0D">
      <w:pPr>
        <w:tabs>
          <w:tab w:val="left" w:pos="4962"/>
        </w:tabs>
        <w:rPr>
          <w:rFonts w:cs="Arial"/>
        </w:rPr>
      </w:pPr>
    </w:p>
    <w:p w14:paraId="01524D19" w14:textId="77777777" w:rsidR="00945E0D" w:rsidRPr="00C3546E" w:rsidRDefault="00945E0D" w:rsidP="00945E0D">
      <w:pPr>
        <w:tabs>
          <w:tab w:val="left" w:pos="4962"/>
        </w:tabs>
        <w:rPr>
          <w:rFonts w:cs="Arial"/>
        </w:rPr>
      </w:pPr>
      <w:r w:rsidRPr="00C3546E">
        <w:rPr>
          <w:rFonts w:cs="Arial"/>
        </w:rPr>
        <w:t>La Pologne est devenue membre de l'UPOV le 11 novembre 1989 et a adhéré à l'Acte de 1991 de la Convention UPOV en tant que vingt-quatrième État, le 15 août 2003.</w:t>
      </w:r>
    </w:p>
    <w:p w14:paraId="4D6459E0" w14:textId="77777777" w:rsidR="00945E0D" w:rsidRPr="00C3546E" w:rsidRDefault="00945E0D" w:rsidP="00945E0D">
      <w:pPr>
        <w:tabs>
          <w:tab w:val="left" w:pos="4962"/>
        </w:tabs>
        <w:rPr>
          <w:rFonts w:cs="Arial"/>
        </w:rPr>
      </w:pPr>
    </w:p>
    <w:p w14:paraId="1DD8BD25" w14:textId="77777777" w:rsidR="00945E0D" w:rsidRPr="00C3546E" w:rsidRDefault="00945E0D" w:rsidP="00945E0D">
      <w:pPr>
        <w:tabs>
          <w:tab w:val="left" w:pos="4962"/>
        </w:tabs>
        <w:rPr>
          <w:rFonts w:cs="Arial"/>
        </w:rPr>
      </w:pPr>
    </w:p>
    <w:p w14:paraId="1EDD006C" w14:textId="77777777" w:rsidR="00945E0D" w:rsidRPr="00C3546E" w:rsidRDefault="00945E0D" w:rsidP="00945E0D">
      <w:pPr>
        <w:tabs>
          <w:tab w:val="left" w:pos="567"/>
          <w:tab w:val="left" w:pos="4962"/>
        </w:tabs>
        <w:rPr>
          <w:rFonts w:cs="Arial"/>
          <w:u w:val="single"/>
        </w:rPr>
      </w:pPr>
      <w:r w:rsidRPr="00C3546E">
        <w:rPr>
          <w:rFonts w:cs="Arial"/>
        </w:rPr>
        <w:t>2.</w:t>
      </w:r>
      <w:r w:rsidRPr="00C3546E">
        <w:rPr>
          <w:rFonts w:cs="Arial"/>
        </w:rPr>
        <w:tab/>
      </w:r>
      <w:r w:rsidRPr="00C3546E">
        <w:rPr>
          <w:rFonts w:cs="Arial"/>
          <w:u w:val="single"/>
        </w:rPr>
        <w:t>Coopération à l'examen</w:t>
      </w:r>
    </w:p>
    <w:p w14:paraId="1F65E9C1" w14:textId="77777777" w:rsidR="00945E0D" w:rsidRPr="00C3546E" w:rsidRDefault="00945E0D" w:rsidP="00945E0D">
      <w:pPr>
        <w:tabs>
          <w:tab w:val="left" w:pos="4962"/>
        </w:tabs>
        <w:rPr>
          <w:rFonts w:cs="Arial"/>
        </w:rPr>
      </w:pPr>
    </w:p>
    <w:p w14:paraId="23C565A2" w14:textId="77777777" w:rsidR="00945E0D" w:rsidRPr="00C3546E" w:rsidRDefault="00945E0D" w:rsidP="00945E0D">
      <w:pPr>
        <w:tabs>
          <w:tab w:val="left" w:pos="4962"/>
        </w:tabs>
        <w:rPr>
          <w:rFonts w:cs="Arial"/>
          <w:color w:val="000000"/>
        </w:rPr>
      </w:pPr>
      <w:r w:rsidRPr="00C3546E">
        <w:rPr>
          <w:rFonts w:cs="Arial"/>
          <w:color w:val="000000"/>
        </w:rPr>
        <w:t xml:space="preserve">Le Centre de recherche pour les essais de cultivars (COBORU) de </w:t>
      </w:r>
      <w:proofErr w:type="spellStart"/>
      <w:r w:rsidRPr="00C3546E">
        <w:rPr>
          <w:rFonts w:cs="Arial"/>
          <w:color w:val="000000"/>
        </w:rPr>
        <w:t>Słupia</w:t>
      </w:r>
      <w:proofErr w:type="spellEnd"/>
      <w:r w:rsidRPr="00C3546E">
        <w:rPr>
          <w:rFonts w:cs="Arial"/>
          <w:color w:val="000000"/>
        </w:rPr>
        <w:t xml:space="preserve"> </w:t>
      </w:r>
      <w:proofErr w:type="spellStart"/>
      <w:r w:rsidRPr="00C3546E">
        <w:rPr>
          <w:rFonts w:cs="Arial"/>
          <w:color w:val="000000"/>
        </w:rPr>
        <w:t>Wielka</w:t>
      </w:r>
      <w:proofErr w:type="spellEnd"/>
      <w:r w:rsidRPr="00C3546E">
        <w:rPr>
          <w:rFonts w:cs="Arial"/>
          <w:color w:val="000000"/>
        </w:rPr>
        <w:t xml:space="preserve"> poursuit sa coopération dans le domaine de l'examen technique avec différents pays.</w:t>
      </w:r>
    </w:p>
    <w:p w14:paraId="66D8CD7E" w14:textId="77777777" w:rsidR="00945E0D" w:rsidRPr="00C3546E" w:rsidRDefault="00945E0D" w:rsidP="00945E0D">
      <w:pPr>
        <w:tabs>
          <w:tab w:val="left" w:pos="4962"/>
        </w:tabs>
        <w:rPr>
          <w:rFonts w:cs="Arial"/>
        </w:rPr>
      </w:pPr>
    </w:p>
    <w:p w14:paraId="26504C37" w14:textId="77777777" w:rsidR="00945E0D" w:rsidRPr="00C3546E" w:rsidRDefault="00945E0D" w:rsidP="00945E0D">
      <w:pPr>
        <w:tabs>
          <w:tab w:val="left" w:pos="4962"/>
        </w:tabs>
        <w:rPr>
          <w:rFonts w:cs="Arial"/>
        </w:rPr>
      </w:pPr>
      <w:r w:rsidRPr="00C3546E">
        <w:rPr>
          <w:rFonts w:cs="Arial"/>
        </w:rPr>
        <w:t xml:space="preserve">Nous avons signé des accords bilatéraux sur l'examen DHS avec la République tchèque, la Hongrie et la Slovaquie.  Des accords unilatéraux sont en vigueur avec l'Estonie, la Lettonie, la Lituanie, la Roumanie, la Slovénie et l'Ukraine. </w:t>
      </w:r>
    </w:p>
    <w:p w14:paraId="7188B3F7" w14:textId="77777777" w:rsidR="00945E0D" w:rsidRPr="00C3546E" w:rsidRDefault="00945E0D" w:rsidP="00945E0D">
      <w:pPr>
        <w:tabs>
          <w:tab w:val="left" w:pos="4962"/>
        </w:tabs>
        <w:rPr>
          <w:rFonts w:cs="Arial"/>
          <w:color w:val="000000" w:themeColor="text1"/>
        </w:rPr>
      </w:pPr>
    </w:p>
    <w:p w14:paraId="246D10B4" w14:textId="77777777" w:rsidR="00945E0D" w:rsidRPr="00C3546E" w:rsidRDefault="00945E0D" w:rsidP="00945E0D">
      <w:pPr>
        <w:tabs>
          <w:tab w:val="left" w:pos="4962"/>
        </w:tabs>
        <w:rPr>
          <w:rFonts w:cs="Arial"/>
          <w:color w:val="000000" w:themeColor="text1"/>
        </w:rPr>
      </w:pPr>
      <w:r w:rsidRPr="00C3546E">
        <w:rPr>
          <w:rFonts w:cs="Arial"/>
          <w:color w:val="000000" w:themeColor="text1"/>
        </w:rPr>
        <w:t xml:space="preserve">Au cours de la période considérée, la Pologne a effectué des examens DHS pour les autorités des pays suivants :  Allemagne (3 variétés), Autriche (6 variétés), Belgique (5 variétés), </w:t>
      </w:r>
      <w:r w:rsidRPr="00C3546E">
        <w:rPr>
          <w:rFonts w:cs="Arial"/>
        </w:rPr>
        <w:t xml:space="preserve">Croatie </w:t>
      </w:r>
      <w:r w:rsidRPr="00C3546E">
        <w:rPr>
          <w:rFonts w:cs="Arial"/>
          <w:color w:val="000000" w:themeColor="text1"/>
        </w:rPr>
        <w:t>(3 variétés), Espagne (1 variété), Finlande (5 variétés), France (1 variété), République tchèque (8 variétés), Hongrie (23 variétés), Lettonie (11 variétés), Lituanie (39 variétés), Royaume-Uni (1 variété), Suède (2 variétés), Suisse (19 variétés) ainsi que pour l'OCVV (102 variétés).</w:t>
      </w:r>
    </w:p>
    <w:p w14:paraId="07269A8B" w14:textId="77777777" w:rsidR="00945E0D" w:rsidRPr="00C3546E" w:rsidRDefault="00945E0D" w:rsidP="00945E0D">
      <w:pPr>
        <w:tabs>
          <w:tab w:val="left" w:pos="4962"/>
        </w:tabs>
        <w:rPr>
          <w:rFonts w:cs="Arial"/>
          <w:color w:val="000000" w:themeColor="text1"/>
        </w:rPr>
      </w:pPr>
    </w:p>
    <w:p w14:paraId="6F036F1B" w14:textId="77777777" w:rsidR="00945E0D" w:rsidRPr="00C3546E" w:rsidRDefault="00945E0D" w:rsidP="00945E0D">
      <w:pPr>
        <w:tabs>
          <w:tab w:val="left" w:pos="4962"/>
        </w:tabs>
        <w:rPr>
          <w:rFonts w:cs="Arial"/>
          <w:color w:val="000000" w:themeColor="text1"/>
        </w:rPr>
      </w:pPr>
      <w:r w:rsidRPr="00C3546E">
        <w:rPr>
          <w:rFonts w:cs="Arial"/>
          <w:color w:val="000000" w:themeColor="text1"/>
        </w:rPr>
        <w:t xml:space="preserve">Ces tests ont été effectués pour les différentes espèces de plantes agricoles (116 variétés), potagères (19 variétés), ornementales (80 variétés) et fruitières (32 variétés). </w:t>
      </w:r>
    </w:p>
    <w:p w14:paraId="71CA49E1" w14:textId="77777777" w:rsidR="00945E0D" w:rsidRPr="00C3546E" w:rsidRDefault="00945E0D" w:rsidP="00945E0D">
      <w:pPr>
        <w:tabs>
          <w:tab w:val="left" w:pos="4962"/>
        </w:tabs>
        <w:rPr>
          <w:rFonts w:cs="Arial"/>
          <w:color w:val="000000" w:themeColor="text1"/>
        </w:rPr>
      </w:pPr>
    </w:p>
    <w:p w14:paraId="78812C4E" w14:textId="77777777" w:rsidR="00945E0D" w:rsidRPr="00C3546E" w:rsidRDefault="00945E0D" w:rsidP="00945E0D">
      <w:pPr>
        <w:tabs>
          <w:tab w:val="left" w:pos="4962"/>
        </w:tabs>
        <w:rPr>
          <w:rFonts w:cs="Arial"/>
          <w:color w:val="000000" w:themeColor="text1"/>
        </w:rPr>
      </w:pPr>
      <w:r w:rsidRPr="00C3546E">
        <w:rPr>
          <w:rFonts w:cs="Arial"/>
          <w:color w:val="000000" w:themeColor="text1"/>
        </w:rPr>
        <w:t>Au total, 247 variétés ont été testées dans le cadre d'une commande des autorités susmentionnées.</w:t>
      </w:r>
    </w:p>
    <w:p w14:paraId="0E8D9803" w14:textId="77777777" w:rsidR="00945E0D" w:rsidRPr="00C3546E" w:rsidRDefault="00945E0D" w:rsidP="00945E0D">
      <w:pPr>
        <w:tabs>
          <w:tab w:val="left" w:pos="4962"/>
        </w:tabs>
        <w:rPr>
          <w:rFonts w:cs="Arial"/>
        </w:rPr>
      </w:pPr>
    </w:p>
    <w:p w14:paraId="690D5F50" w14:textId="77777777" w:rsidR="00945E0D" w:rsidRPr="00C3546E" w:rsidRDefault="00945E0D" w:rsidP="00945E0D">
      <w:pPr>
        <w:tabs>
          <w:tab w:val="left" w:pos="4962"/>
        </w:tabs>
        <w:rPr>
          <w:rFonts w:cs="Arial"/>
        </w:rPr>
      </w:pPr>
      <w:r w:rsidRPr="00C3546E">
        <w:rPr>
          <w:rFonts w:cs="Arial"/>
        </w:rPr>
        <w:t>Comme les années précédentes, certaines autorités, à savoir : Autriche, Belgique, Bosnie-Herzégovine, Bulgarie, Canada, OCVV, Croatie, République tchèque, Danemark, Estonie, Finlande, France, Iran, Lettonie, Lituanie, Pays-Bas, Serbie, Espagne, Suède, Suisse, Türkiye et Royaume-Uni ont repris les résultats de l'examen technique du COBORU, afin de fonder leurs décisions pour leurs propres procédures.</w:t>
      </w:r>
    </w:p>
    <w:p w14:paraId="410E710E" w14:textId="77777777" w:rsidR="00945E0D" w:rsidRPr="00C3546E" w:rsidRDefault="00945E0D" w:rsidP="00945E0D">
      <w:pPr>
        <w:tabs>
          <w:tab w:val="left" w:pos="4962"/>
        </w:tabs>
        <w:rPr>
          <w:rFonts w:cs="Arial"/>
        </w:rPr>
      </w:pPr>
    </w:p>
    <w:p w14:paraId="6213FCA0" w14:textId="77777777" w:rsidR="00945E0D" w:rsidRPr="00C3546E" w:rsidRDefault="00945E0D" w:rsidP="00945E0D">
      <w:pPr>
        <w:tabs>
          <w:tab w:val="left" w:pos="4962"/>
        </w:tabs>
        <w:rPr>
          <w:rFonts w:cs="Arial"/>
        </w:rPr>
      </w:pPr>
      <w:r w:rsidRPr="00C3546E">
        <w:rPr>
          <w:rFonts w:cs="Arial"/>
        </w:rPr>
        <w:t>La Pologne a participé activement aux travaux d'élaboration des protocoles techniques lors des réunions organisées par l'OCVV.</w:t>
      </w:r>
    </w:p>
    <w:p w14:paraId="33CF7E76" w14:textId="77777777" w:rsidR="00945E0D" w:rsidRPr="00C3546E" w:rsidRDefault="00945E0D" w:rsidP="00945E0D">
      <w:pPr>
        <w:tabs>
          <w:tab w:val="left" w:pos="4962"/>
        </w:tabs>
        <w:rPr>
          <w:rFonts w:cs="Arial"/>
        </w:rPr>
      </w:pPr>
    </w:p>
    <w:p w14:paraId="3A3343C4" w14:textId="77777777" w:rsidR="00945E0D" w:rsidRPr="00C3546E" w:rsidRDefault="00945E0D" w:rsidP="00945E0D">
      <w:pPr>
        <w:tabs>
          <w:tab w:val="left" w:pos="4962"/>
        </w:tabs>
        <w:rPr>
          <w:rFonts w:cs="Arial"/>
        </w:rPr>
      </w:pPr>
    </w:p>
    <w:p w14:paraId="5BBB9A4E" w14:textId="77777777" w:rsidR="00945E0D" w:rsidRPr="00C3546E" w:rsidRDefault="00945E0D" w:rsidP="00D05C90">
      <w:pPr>
        <w:keepNext/>
        <w:tabs>
          <w:tab w:val="left" w:pos="567"/>
        </w:tabs>
        <w:rPr>
          <w:rFonts w:cs="Arial"/>
          <w:u w:val="single"/>
        </w:rPr>
      </w:pPr>
      <w:r w:rsidRPr="00C3546E">
        <w:rPr>
          <w:rFonts w:cs="Arial"/>
        </w:rPr>
        <w:lastRenderedPageBreak/>
        <w:t>3. et 4.</w:t>
      </w:r>
      <w:r w:rsidRPr="00C3546E">
        <w:rPr>
          <w:rFonts w:cs="Arial"/>
        </w:rPr>
        <w:tab/>
      </w:r>
      <w:r w:rsidRPr="00C3546E">
        <w:rPr>
          <w:rFonts w:cs="Arial"/>
          <w:u w:val="single"/>
        </w:rPr>
        <w:t>Situation dans les domaines administratif et technique</w:t>
      </w:r>
    </w:p>
    <w:p w14:paraId="471B95F3" w14:textId="77777777" w:rsidR="00945E0D" w:rsidRPr="00C3546E" w:rsidRDefault="00945E0D" w:rsidP="00D05C90">
      <w:pPr>
        <w:keepNext/>
        <w:tabs>
          <w:tab w:val="left" w:pos="567"/>
          <w:tab w:val="left" w:pos="4962"/>
        </w:tabs>
        <w:rPr>
          <w:rFonts w:cs="Arial"/>
          <w:u w:val="single"/>
        </w:rPr>
      </w:pPr>
    </w:p>
    <w:p w14:paraId="08546F89" w14:textId="77777777" w:rsidR="00945E0D" w:rsidRPr="00C3546E" w:rsidRDefault="00945E0D" w:rsidP="00945E0D">
      <w:pPr>
        <w:rPr>
          <w:rFonts w:cs="Arial"/>
        </w:rPr>
      </w:pPr>
      <w:r w:rsidRPr="00C3546E">
        <w:rPr>
          <w:rFonts w:cs="Arial"/>
        </w:rPr>
        <w:t>L'activité d'expérimentation variétale du COBORU dans le domaine de l'examen DHS se déroule dans 12 stations expérimentales d'essais variétaux réparties sur l'ensemble du territoire.</w:t>
      </w:r>
    </w:p>
    <w:p w14:paraId="2A478F98" w14:textId="77777777" w:rsidR="00945E0D" w:rsidRPr="00C3546E" w:rsidRDefault="00945E0D" w:rsidP="00945E0D">
      <w:pPr>
        <w:rPr>
          <w:rFonts w:cs="Arial"/>
        </w:rPr>
      </w:pPr>
    </w:p>
    <w:p w14:paraId="165C963C" w14:textId="77777777" w:rsidR="00945E0D" w:rsidRPr="00C3546E" w:rsidRDefault="00945E0D" w:rsidP="00945E0D">
      <w:pPr>
        <w:tabs>
          <w:tab w:val="left" w:pos="567"/>
          <w:tab w:val="left" w:pos="4962"/>
        </w:tabs>
        <w:rPr>
          <w:rFonts w:cs="Arial"/>
        </w:rPr>
      </w:pPr>
      <w:r w:rsidRPr="00C3546E">
        <w:rPr>
          <w:rFonts w:cs="Arial"/>
        </w:rPr>
        <w:t xml:space="preserve">En 2022, 11 254 variétés au sein de 197 espèces végétales ont été testées (ce qui inclut 10 077 variétés de la collection de référence vivante et 1 177 variétés candidates). </w:t>
      </w:r>
    </w:p>
    <w:p w14:paraId="78FC315E" w14:textId="77777777" w:rsidR="00945E0D" w:rsidRPr="00C3546E" w:rsidRDefault="00945E0D" w:rsidP="00945E0D">
      <w:pPr>
        <w:tabs>
          <w:tab w:val="left" w:pos="567"/>
          <w:tab w:val="left" w:pos="4962"/>
        </w:tabs>
        <w:rPr>
          <w:rFonts w:cs="Arial"/>
        </w:rPr>
      </w:pPr>
    </w:p>
    <w:p w14:paraId="7DFEDE7A" w14:textId="77777777" w:rsidR="00945E0D" w:rsidRPr="00C3546E" w:rsidRDefault="00945E0D" w:rsidP="00945E0D">
      <w:pPr>
        <w:keepNext/>
        <w:tabs>
          <w:tab w:val="left" w:pos="567"/>
          <w:tab w:val="left" w:pos="4962"/>
        </w:tabs>
        <w:rPr>
          <w:rFonts w:cs="Arial"/>
        </w:rPr>
      </w:pPr>
      <w:r w:rsidRPr="00C3546E">
        <w:rPr>
          <w:rFonts w:cs="Arial"/>
        </w:rPr>
        <w:t>Le nombre de variétés testées en Pologne, par secteur végétal, est indiqué dans le graphique ci-dessous.</w:t>
      </w:r>
    </w:p>
    <w:p w14:paraId="35A9EDED" w14:textId="77777777" w:rsidR="00945E0D" w:rsidRPr="00C3546E" w:rsidRDefault="00945E0D" w:rsidP="00945E0D">
      <w:pPr>
        <w:keepNext/>
        <w:tabs>
          <w:tab w:val="left" w:pos="567"/>
          <w:tab w:val="left" w:pos="4962"/>
        </w:tabs>
        <w:rPr>
          <w:rFonts w:cs="Arial"/>
        </w:rPr>
      </w:pPr>
    </w:p>
    <w:p w14:paraId="53195D76" w14:textId="77777777" w:rsidR="00945E0D" w:rsidRPr="00C3546E" w:rsidRDefault="00945E0D" w:rsidP="00945E0D">
      <w:pPr>
        <w:pStyle w:val="Heading8"/>
        <w:rPr>
          <w:rFonts w:ascii="Arial" w:hAnsi="Arial" w:cs="Arial"/>
          <w:sz w:val="20"/>
          <w:lang w:val="fr-FR"/>
        </w:rPr>
      </w:pPr>
      <w:r w:rsidRPr="00C3546E">
        <w:rPr>
          <w:rFonts w:ascii="Arial" w:hAnsi="Arial" w:cs="Arial"/>
          <w:sz w:val="20"/>
          <w:lang w:val="fr-FR"/>
        </w:rPr>
        <w:t>Nombre de variétés faisant l'objet d'un examen DHS en 2022</w:t>
      </w:r>
    </w:p>
    <w:p w14:paraId="0F2352D5" w14:textId="77777777" w:rsidR="00945E0D" w:rsidRPr="00C3546E" w:rsidRDefault="00945E0D" w:rsidP="00945E0D">
      <w:pPr>
        <w:rPr>
          <w:rFonts w:cs="Arial"/>
        </w:rPr>
      </w:pPr>
    </w:p>
    <w:p w14:paraId="592D7C7C" w14:textId="77777777" w:rsidR="00945E0D" w:rsidRPr="00C3546E" w:rsidRDefault="00945E0D" w:rsidP="00945E0D">
      <w:pPr>
        <w:rPr>
          <w:rFonts w:cs="Arial"/>
        </w:rPr>
      </w:pPr>
      <w:r w:rsidRPr="00C3546E">
        <w:rPr>
          <w:rFonts w:cs="Arial"/>
        </w:rPr>
        <w:drawing>
          <wp:inline distT="0" distB="0" distL="0" distR="0" wp14:anchorId="343C5FC6" wp14:editId="0B32F0F2">
            <wp:extent cx="5760720" cy="3409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60720" cy="3409950"/>
                    </a:xfrm>
                    <a:prstGeom prst="rect">
                      <a:avLst/>
                    </a:prstGeom>
                  </pic:spPr>
                </pic:pic>
              </a:graphicData>
            </a:graphic>
          </wp:inline>
        </w:drawing>
      </w:r>
    </w:p>
    <w:p w14:paraId="410D8959" w14:textId="77777777" w:rsidR="00945E0D" w:rsidRPr="00C3546E" w:rsidRDefault="00945E0D" w:rsidP="00945E0D">
      <w:pPr>
        <w:rPr>
          <w:rFonts w:cs="Arial"/>
        </w:rPr>
      </w:pPr>
    </w:p>
    <w:p w14:paraId="3F5AEF2D" w14:textId="77777777" w:rsidR="00945E0D" w:rsidRPr="00C3546E" w:rsidRDefault="00945E0D" w:rsidP="00945E0D">
      <w:pPr>
        <w:pStyle w:val="BodyText"/>
        <w:rPr>
          <w:rFonts w:cs="Arial"/>
        </w:rPr>
      </w:pPr>
      <w:r w:rsidRPr="00C3546E">
        <w:rPr>
          <w:rFonts w:cs="Arial"/>
        </w:rPr>
        <w:t>En 2022, le COBORU a reçu au total 116 demandes de protection nationale du droit d'obtenteur, ce qui constitue une diminution de 7 demandes par rapport à l'année précédente.</w:t>
      </w:r>
    </w:p>
    <w:p w14:paraId="1E967501" w14:textId="77777777" w:rsidR="00945E0D" w:rsidRPr="00C3546E" w:rsidRDefault="00945E0D" w:rsidP="00945E0D">
      <w:pPr>
        <w:pStyle w:val="BodyText"/>
        <w:rPr>
          <w:rFonts w:cs="Arial"/>
        </w:rPr>
      </w:pPr>
    </w:p>
    <w:p w14:paraId="0D13712C" w14:textId="77777777" w:rsidR="00945E0D" w:rsidRPr="00C3546E" w:rsidRDefault="00945E0D" w:rsidP="00945E0D">
      <w:pPr>
        <w:pStyle w:val="BodyText"/>
        <w:rPr>
          <w:rFonts w:cs="Arial"/>
        </w:rPr>
      </w:pPr>
      <w:r w:rsidRPr="00C3546E">
        <w:rPr>
          <w:rFonts w:cs="Arial"/>
        </w:rPr>
        <w:t>Du 1er janvier au 30 août 2023, 81 nouvelles demandes, dont 57 nationales et 24 étrangères, ont été déposées en vue de l'obtention du droit d'obtenteur national. Ce nombre est supérieur de 3 demandes à celui observé au cours de la période précédente (78).</w:t>
      </w:r>
    </w:p>
    <w:p w14:paraId="3DE9553D" w14:textId="77777777" w:rsidR="00945E0D" w:rsidRPr="00C3546E" w:rsidRDefault="00945E0D" w:rsidP="00945E0D">
      <w:pPr>
        <w:pStyle w:val="BodyText"/>
        <w:rPr>
          <w:rFonts w:cs="Arial"/>
        </w:rPr>
      </w:pPr>
    </w:p>
    <w:p w14:paraId="3B77DE1A" w14:textId="77777777" w:rsidR="00945E0D" w:rsidRPr="00C3546E" w:rsidRDefault="00945E0D" w:rsidP="00945E0D">
      <w:pPr>
        <w:pStyle w:val="BodyText"/>
        <w:rPr>
          <w:rFonts w:cs="Arial"/>
        </w:rPr>
      </w:pPr>
      <w:r w:rsidRPr="00C3546E">
        <w:rPr>
          <w:rFonts w:cs="Arial"/>
        </w:rPr>
        <w:t xml:space="preserve">En 2022, le directeur du COBORU a accordé 65 titres de protection nationale (23 titres de moins qu'en 2021). À la fin de l'année 2022, il y avait 1317 titres de protection nationale en vigueur, ce qui représente une augmentation de 4 variétés par rapport à l'année précédente. </w:t>
      </w:r>
    </w:p>
    <w:p w14:paraId="0090563A" w14:textId="77777777" w:rsidR="00945E0D" w:rsidRPr="00C3546E" w:rsidRDefault="00945E0D" w:rsidP="00945E0D">
      <w:pPr>
        <w:pStyle w:val="BodyText"/>
        <w:rPr>
          <w:rFonts w:cs="Arial"/>
        </w:rPr>
      </w:pPr>
    </w:p>
    <w:p w14:paraId="3C48AD30" w14:textId="77777777" w:rsidR="00945E0D" w:rsidRPr="00C3546E" w:rsidRDefault="00945E0D" w:rsidP="00945E0D">
      <w:pPr>
        <w:pStyle w:val="BodyText"/>
        <w:rPr>
          <w:rFonts w:cs="Arial"/>
        </w:rPr>
      </w:pPr>
      <w:r w:rsidRPr="00C3546E">
        <w:rPr>
          <w:rFonts w:cs="Arial"/>
        </w:rPr>
        <w:t>Au cours de la période allant du 1er janvier au 30 août 2023, 56 titres de protection nationale du droit d'obtenteur ont été accordés. Au total, 1 328 variétés sont protégées en Pologne (au 30 août 2023).</w:t>
      </w:r>
    </w:p>
    <w:p w14:paraId="4B28D42B" w14:textId="77777777" w:rsidR="00945E0D" w:rsidRPr="00C3546E" w:rsidRDefault="00945E0D" w:rsidP="00945E0D">
      <w:pPr>
        <w:pStyle w:val="BodyText"/>
        <w:rPr>
          <w:rFonts w:cs="Arial"/>
        </w:rPr>
      </w:pPr>
    </w:p>
    <w:p w14:paraId="786050BB" w14:textId="77777777" w:rsidR="00945E0D" w:rsidRPr="00C3546E" w:rsidRDefault="00945E0D" w:rsidP="00945E0D">
      <w:pPr>
        <w:pStyle w:val="BodyText"/>
        <w:rPr>
          <w:rFonts w:cs="Arial"/>
        </w:rPr>
      </w:pPr>
      <w:r w:rsidRPr="00C3546E">
        <w:rPr>
          <w:rFonts w:cs="Arial"/>
        </w:rPr>
        <w:t>Les détails des statistiques sont présentés dans le tableau ci-dessous.</w:t>
      </w:r>
    </w:p>
    <w:p w14:paraId="22061158" w14:textId="77777777" w:rsidR="00945E0D" w:rsidRPr="00C3546E" w:rsidRDefault="00945E0D" w:rsidP="00945E0D">
      <w:pPr>
        <w:pStyle w:val="BodyText"/>
        <w:rPr>
          <w:rFonts w:cs="Arial"/>
        </w:rPr>
      </w:pPr>
    </w:p>
    <w:p w14:paraId="5DD416BD" w14:textId="77777777" w:rsidR="00945E0D" w:rsidRPr="00C3546E" w:rsidRDefault="00945E0D" w:rsidP="00945E0D">
      <w:pPr>
        <w:rPr>
          <w:rFonts w:cs="Arial"/>
        </w:rPr>
      </w:pPr>
      <w:r w:rsidRPr="00C3546E">
        <w:rPr>
          <w:rFonts w:cs="Arial"/>
        </w:rPr>
        <w:t>Dans la colonne "Titres ayant cessé", 13 variétés pour lesquelles - au cours de la période rendue - le droit d'obtenteur national a expiré sont incluses.</w:t>
      </w:r>
    </w:p>
    <w:p w14:paraId="2C792C39" w14:textId="59930942" w:rsidR="00D05C90" w:rsidRDefault="00D05C90">
      <w:pPr>
        <w:jc w:val="left"/>
        <w:rPr>
          <w:rFonts w:cs="Arial"/>
        </w:rPr>
      </w:pPr>
      <w:r>
        <w:rPr>
          <w:rFonts w:cs="Arial"/>
        </w:rPr>
        <w:br w:type="page"/>
      </w:r>
    </w:p>
    <w:p w14:paraId="78D7195E" w14:textId="77777777" w:rsidR="00945E0D" w:rsidRPr="00C3546E" w:rsidRDefault="00945E0D" w:rsidP="00945E0D">
      <w:pPr>
        <w:rPr>
          <w:rFonts w:cs="Arial"/>
        </w:rPr>
      </w:pPr>
    </w:p>
    <w:tbl>
      <w:tblPr>
        <w:tblW w:w="9615" w:type="dxa"/>
        <w:tblLayout w:type="fixed"/>
        <w:tblCellMar>
          <w:left w:w="70" w:type="dxa"/>
          <w:right w:w="70" w:type="dxa"/>
        </w:tblCellMar>
        <w:tblLook w:val="04A0" w:firstRow="1" w:lastRow="0" w:firstColumn="1" w:lastColumn="0" w:noHBand="0" w:noVBand="1"/>
      </w:tblPr>
      <w:tblGrid>
        <w:gridCol w:w="1630"/>
        <w:gridCol w:w="1052"/>
        <w:gridCol w:w="894"/>
        <w:gridCol w:w="897"/>
        <w:gridCol w:w="1052"/>
        <w:gridCol w:w="894"/>
        <w:gridCol w:w="944"/>
        <w:gridCol w:w="851"/>
        <w:gridCol w:w="1389"/>
        <w:gridCol w:w="12"/>
      </w:tblGrid>
      <w:tr w:rsidR="00945E0D" w:rsidRPr="00C3546E" w14:paraId="3D658626" w14:textId="77777777" w:rsidTr="00D05C90">
        <w:tc>
          <w:tcPr>
            <w:tcW w:w="1630" w:type="dxa"/>
            <w:tcBorders>
              <w:top w:val="single" w:sz="4" w:space="0" w:color="auto"/>
              <w:left w:val="single" w:sz="6" w:space="0" w:color="auto"/>
              <w:bottom w:val="nil"/>
              <w:right w:val="nil"/>
            </w:tcBorders>
          </w:tcPr>
          <w:p w14:paraId="3FA25F33" w14:textId="77777777" w:rsidR="00945E0D" w:rsidRPr="00C3546E" w:rsidRDefault="00945E0D" w:rsidP="00C30F9D">
            <w:pPr>
              <w:jc w:val="center"/>
              <w:rPr>
                <w:rFonts w:cs="Arial"/>
                <w:sz w:val="18"/>
                <w:szCs w:val="18"/>
              </w:rPr>
            </w:pPr>
          </w:p>
          <w:p w14:paraId="532AEEDC" w14:textId="77777777" w:rsidR="00945E0D" w:rsidRPr="00C3546E" w:rsidRDefault="00945E0D" w:rsidP="00C30F9D">
            <w:pPr>
              <w:jc w:val="center"/>
              <w:rPr>
                <w:rFonts w:cs="Arial"/>
                <w:sz w:val="18"/>
                <w:szCs w:val="18"/>
              </w:rPr>
            </w:pPr>
            <w:r w:rsidRPr="00C3546E">
              <w:rPr>
                <w:rFonts w:cs="Arial"/>
                <w:sz w:val="18"/>
                <w:szCs w:val="18"/>
              </w:rPr>
              <w:t>Plante</w:t>
            </w:r>
          </w:p>
          <w:p w14:paraId="311A44C4" w14:textId="77777777" w:rsidR="00945E0D" w:rsidRPr="00C3546E" w:rsidRDefault="00945E0D" w:rsidP="00C30F9D">
            <w:pPr>
              <w:jc w:val="center"/>
              <w:rPr>
                <w:rFonts w:cs="Arial"/>
                <w:sz w:val="18"/>
                <w:szCs w:val="18"/>
              </w:rPr>
            </w:pPr>
            <w:r w:rsidRPr="00C3546E">
              <w:rPr>
                <w:rFonts w:cs="Arial"/>
                <w:sz w:val="18"/>
                <w:szCs w:val="18"/>
              </w:rPr>
              <w:t>Espèces</w:t>
            </w:r>
          </w:p>
        </w:tc>
        <w:tc>
          <w:tcPr>
            <w:tcW w:w="2843" w:type="dxa"/>
            <w:gridSpan w:val="3"/>
            <w:tcBorders>
              <w:top w:val="single" w:sz="4" w:space="0" w:color="auto"/>
              <w:left w:val="single" w:sz="12" w:space="0" w:color="auto"/>
              <w:bottom w:val="nil"/>
              <w:right w:val="single" w:sz="12" w:space="0" w:color="auto"/>
            </w:tcBorders>
            <w:hideMark/>
          </w:tcPr>
          <w:p w14:paraId="57CCDAAF" w14:textId="77777777" w:rsidR="00945E0D" w:rsidRPr="00C3546E" w:rsidRDefault="00945E0D" w:rsidP="00C30F9D">
            <w:pPr>
              <w:jc w:val="center"/>
              <w:rPr>
                <w:rFonts w:cs="Arial"/>
                <w:sz w:val="18"/>
                <w:szCs w:val="18"/>
              </w:rPr>
            </w:pPr>
            <w:r w:rsidRPr="00C3546E">
              <w:rPr>
                <w:rFonts w:cs="Arial"/>
                <w:sz w:val="18"/>
                <w:szCs w:val="18"/>
              </w:rPr>
              <w:t>Demandes pour le droit d'obtenteur</w:t>
            </w:r>
          </w:p>
          <w:p w14:paraId="68EE505A" w14:textId="77777777" w:rsidR="00945E0D" w:rsidRPr="00C3546E" w:rsidRDefault="00945E0D" w:rsidP="00C30F9D">
            <w:pPr>
              <w:jc w:val="center"/>
              <w:rPr>
                <w:rFonts w:cs="Arial"/>
                <w:sz w:val="18"/>
                <w:szCs w:val="18"/>
              </w:rPr>
            </w:pPr>
            <w:r w:rsidRPr="00C3546E">
              <w:rPr>
                <w:rFonts w:cs="Arial"/>
                <w:sz w:val="18"/>
                <w:szCs w:val="18"/>
              </w:rPr>
              <w:t>1.01. - 30.08.2023</w:t>
            </w:r>
          </w:p>
        </w:tc>
        <w:tc>
          <w:tcPr>
            <w:tcW w:w="2890" w:type="dxa"/>
            <w:gridSpan w:val="3"/>
            <w:tcBorders>
              <w:top w:val="single" w:sz="4" w:space="0" w:color="auto"/>
              <w:left w:val="nil"/>
              <w:bottom w:val="nil"/>
              <w:right w:val="single" w:sz="12" w:space="0" w:color="auto"/>
            </w:tcBorders>
            <w:shd w:val="clear" w:color="auto" w:fill="FFFFFF"/>
            <w:hideMark/>
          </w:tcPr>
          <w:p w14:paraId="198D724D" w14:textId="77777777" w:rsidR="00945E0D" w:rsidRPr="00C3546E" w:rsidRDefault="00945E0D" w:rsidP="00C30F9D">
            <w:pPr>
              <w:shd w:val="clear" w:color="auto" w:fill="FFFFFF"/>
              <w:jc w:val="center"/>
              <w:rPr>
                <w:rFonts w:cs="Arial"/>
                <w:sz w:val="18"/>
                <w:szCs w:val="18"/>
              </w:rPr>
            </w:pPr>
            <w:r w:rsidRPr="00C3546E">
              <w:rPr>
                <w:rFonts w:cs="Arial"/>
                <w:sz w:val="18"/>
                <w:szCs w:val="18"/>
              </w:rPr>
              <w:t>Subventions du droit d'obtenteur</w:t>
            </w:r>
          </w:p>
          <w:p w14:paraId="6266B323" w14:textId="77777777" w:rsidR="00945E0D" w:rsidRPr="00C3546E" w:rsidRDefault="00945E0D" w:rsidP="00C30F9D">
            <w:pPr>
              <w:shd w:val="clear" w:color="auto" w:fill="FFFFFF"/>
              <w:jc w:val="center"/>
              <w:rPr>
                <w:rFonts w:cs="Arial"/>
                <w:sz w:val="18"/>
                <w:szCs w:val="18"/>
              </w:rPr>
            </w:pPr>
            <w:r w:rsidRPr="00C3546E">
              <w:rPr>
                <w:rFonts w:cs="Arial"/>
                <w:sz w:val="18"/>
                <w:szCs w:val="18"/>
              </w:rPr>
              <w:t>1.01. - 30.08.2023</w:t>
            </w:r>
          </w:p>
        </w:tc>
        <w:tc>
          <w:tcPr>
            <w:tcW w:w="851" w:type="dxa"/>
            <w:tcBorders>
              <w:top w:val="single" w:sz="4" w:space="0" w:color="auto"/>
              <w:left w:val="nil"/>
              <w:bottom w:val="nil"/>
              <w:right w:val="single" w:sz="12" w:space="0" w:color="auto"/>
            </w:tcBorders>
            <w:hideMark/>
          </w:tcPr>
          <w:p w14:paraId="18F32447" w14:textId="77777777" w:rsidR="00945E0D" w:rsidRPr="00C3546E" w:rsidRDefault="00945E0D" w:rsidP="00C30F9D">
            <w:pPr>
              <w:jc w:val="center"/>
              <w:rPr>
                <w:rFonts w:cs="Arial"/>
                <w:sz w:val="18"/>
                <w:szCs w:val="18"/>
              </w:rPr>
            </w:pPr>
            <w:r w:rsidRPr="00C3546E">
              <w:rPr>
                <w:rFonts w:cs="Arial"/>
                <w:sz w:val="18"/>
                <w:szCs w:val="18"/>
              </w:rPr>
              <w:t>Titres</w:t>
            </w:r>
          </w:p>
          <w:p w14:paraId="42C3741C" w14:textId="77777777" w:rsidR="00945E0D" w:rsidRPr="00C3546E" w:rsidRDefault="00945E0D" w:rsidP="00C30F9D">
            <w:pPr>
              <w:jc w:val="center"/>
              <w:rPr>
                <w:rFonts w:cs="Arial"/>
                <w:sz w:val="18"/>
                <w:szCs w:val="18"/>
              </w:rPr>
            </w:pPr>
            <w:proofErr w:type="gramStart"/>
            <w:r w:rsidRPr="00C3546E">
              <w:rPr>
                <w:rFonts w:cs="Arial"/>
                <w:sz w:val="18"/>
                <w:szCs w:val="18"/>
              </w:rPr>
              <w:t>ayant</w:t>
            </w:r>
            <w:proofErr w:type="gramEnd"/>
            <w:r w:rsidRPr="00C3546E">
              <w:rPr>
                <w:rFonts w:cs="Arial"/>
                <w:sz w:val="18"/>
                <w:szCs w:val="18"/>
              </w:rPr>
              <w:t xml:space="preserve"> cessé</w:t>
            </w:r>
          </w:p>
        </w:tc>
        <w:tc>
          <w:tcPr>
            <w:tcW w:w="1401" w:type="dxa"/>
            <w:gridSpan w:val="2"/>
            <w:tcBorders>
              <w:top w:val="single" w:sz="4" w:space="0" w:color="auto"/>
              <w:left w:val="nil"/>
              <w:bottom w:val="nil"/>
              <w:right w:val="single" w:sz="6" w:space="0" w:color="auto"/>
            </w:tcBorders>
            <w:shd w:val="clear" w:color="auto" w:fill="FFFFFF"/>
            <w:hideMark/>
          </w:tcPr>
          <w:p w14:paraId="5F4A387A" w14:textId="77777777" w:rsidR="00945E0D" w:rsidRPr="00C3546E" w:rsidRDefault="00945E0D" w:rsidP="00C30F9D">
            <w:pPr>
              <w:ind w:right="-6"/>
              <w:jc w:val="center"/>
              <w:rPr>
                <w:rFonts w:cs="Arial"/>
                <w:sz w:val="18"/>
                <w:szCs w:val="18"/>
              </w:rPr>
            </w:pPr>
            <w:r w:rsidRPr="00C3546E">
              <w:rPr>
                <w:rFonts w:cs="Arial"/>
                <w:sz w:val="18"/>
                <w:szCs w:val="18"/>
              </w:rPr>
              <w:t>Titres en vigueur au 30.08.2023</w:t>
            </w:r>
          </w:p>
        </w:tc>
      </w:tr>
      <w:tr w:rsidR="00945E0D" w:rsidRPr="00C3546E" w14:paraId="00B69E90" w14:textId="77777777" w:rsidTr="00D05C90">
        <w:trPr>
          <w:gridAfter w:val="1"/>
          <w:wAfter w:w="12" w:type="dxa"/>
        </w:trPr>
        <w:tc>
          <w:tcPr>
            <w:tcW w:w="1630" w:type="dxa"/>
            <w:tcBorders>
              <w:top w:val="nil"/>
              <w:left w:val="single" w:sz="6" w:space="0" w:color="auto"/>
              <w:bottom w:val="nil"/>
              <w:right w:val="single" w:sz="12" w:space="0" w:color="auto"/>
            </w:tcBorders>
          </w:tcPr>
          <w:p w14:paraId="7AD833DF" w14:textId="77777777" w:rsidR="00945E0D" w:rsidRPr="00C3546E" w:rsidRDefault="00945E0D" w:rsidP="00C30F9D">
            <w:pPr>
              <w:rPr>
                <w:rFonts w:cs="Arial"/>
                <w:sz w:val="18"/>
                <w:szCs w:val="18"/>
              </w:rPr>
            </w:pPr>
          </w:p>
        </w:tc>
        <w:tc>
          <w:tcPr>
            <w:tcW w:w="1052" w:type="dxa"/>
            <w:tcBorders>
              <w:top w:val="single" w:sz="6" w:space="0" w:color="auto"/>
              <w:left w:val="nil"/>
              <w:bottom w:val="nil"/>
              <w:right w:val="single" w:sz="6" w:space="0" w:color="auto"/>
            </w:tcBorders>
            <w:hideMark/>
          </w:tcPr>
          <w:p w14:paraId="534AEA92" w14:textId="77777777" w:rsidR="00945E0D" w:rsidRPr="00D05C90" w:rsidRDefault="00945E0D" w:rsidP="00C30F9D">
            <w:pPr>
              <w:jc w:val="center"/>
              <w:rPr>
                <w:rFonts w:cs="Arial"/>
                <w:sz w:val="16"/>
                <w:szCs w:val="16"/>
              </w:rPr>
            </w:pPr>
            <w:proofErr w:type="gramStart"/>
            <w:r w:rsidRPr="00D05C90">
              <w:rPr>
                <w:rFonts w:cs="Arial"/>
                <w:sz w:val="16"/>
                <w:szCs w:val="16"/>
              </w:rPr>
              <w:t>domestique</w:t>
            </w:r>
            <w:proofErr w:type="gramEnd"/>
          </w:p>
        </w:tc>
        <w:tc>
          <w:tcPr>
            <w:tcW w:w="894" w:type="dxa"/>
            <w:tcBorders>
              <w:top w:val="single" w:sz="6" w:space="0" w:color="auto"/>
              <w:left w:val="nil"/>
              <w:bottom w:val="nil"/>
              <w:right w:val="single" w:sz="6" w:space="0" w:color="auto"/>
            </w:tcBorders>
            <w:hideMark/>
          </w:tcPr>
          <w:p w14:paraId="7C15C6EA" w14:textId="77777777" w:rsidR="00945E0D" w:rsidRPr="00D05C90" w:rsidRDefault="00945E0D" w:rsidP="00C30F9D">
            <w:pPr>
              <w:jc w:val="center"/>
              <w:rPr>
                <w:rFonts w:cs="Arial"/>
                <w:sz w:val="16"/>
                <w:szCs w:val="16"/>
              </w:rPr>
            </w:pPr>
            <w:proofErr w:type="gramStart"/>
            <w:r w:rsidRPr="00D05C90">
              <w:rPr>
                <w:rFonts w:cs="Arial"/>
                <w:sz w:val="16"/>
                <w:szCs w:val="16"/>
              </w:rPr>
              <w:t>étranger</w:t>
            </w:r>
            <w:proofErr w:type="gramEnd"/>
          </w:p>
        </w:tc>
        <w:tc>
          <w:tcPr>
            <w:tcW w:w="897" w:type="dxa"/>
            <w:tcBorders>
              <w:top w:val="single" w:sz="6" w:space="0" w:color="auto"/>
              <w:left w:val="nil"/>
              <w:bottom w:val="nil"/>
              <w:right w:val="single" w:sz="12" w:space="0" w:color="auto"/>
            </w:tcBorders>
            <w:hideMark/>
          </w:tcPr>
          <w:p w14:paraId="6A7D0414" w14:textId="77777777" w:rsidR="00945E0D" w:rsidRPr="00D05C90" w:rsidRDefault="00945E0D" w:rsidP="00C30F9D">
            <w:pPr>
              <w:jc w:val="center"/>
              <w:rPr>
                <w:rFonts w:cs="Arial"/>
                <w:sz w:val="16"/>
                <w:szCs w:val="16"/>
              </w:rPr>
            </w:pPr>
            <w:proofErr w:type="gramStart"/>
            <w:r w:rsidRPr="00D05C90">
              <w:rPr>
                <w:rFonts w:cs="Arial"/>
                <w:sz w:val="16"/>
                <w:szCs w:val="16"/>
              </w:rPr>
              <w:t>ensemble</w:t>
            </w:r>
            <w:proofErr w:type="gramEnd"/>
          </w:p>
        </w:tc>
        <w:tc>
          <w:tcPr>
            <w:tcW w:w="1052" w:type="dxa"/>
            <w:tcBorders>
              <w:top w:val="single" w:sz="6" w:space="0" w:color="auto"/>
              <w:left w:val="nil"/>
              <w:bottom w:val="nil"/>
              <w:right w:val="single" w:sz="6" w:space="0" w:color="auto"/>
            </w:tcBorders>
            <w:hideMark/>
          </w:tcPr>
          <w:p w14:paraId="591263E2" w14:textId="77777777" w:rsidR="00945E0D" w:rsidRPr="00D05C90" w:rsidRDefault="00945E0D" w:rsidP="00C30F9D">
            <w:pPr>
              <w:jc w:val="center"/>
              <w:rPr>
                <w:rFonts w:cs="Arial"/>
                <w:sz w:val="16"/>
                <w:szCs w:val="16"/>
              </w:rPr>
            </w:pPr>
            <w:proofErr w:type="gramStart"/>
            <w:r w:rsidRPr="00D05C90">
              <w:rPr>
                <w:rFonts w:cs="Arial"/>
                <w:sz w:val="16"/>
                <w:szCs w:val="16"/>
              </w:rPr>
              <w:t>domestique</w:t>
            </w:r>
            <w:proofErr w:type="gramEnd"/>
          </w:p>
        </w:tc>
        <w:tc>
          <w:tcPr>
            <w:tcW w:w="894" w:type="dxa"/>
            <w:tcBorders>
              <w:top w:val="single" w:sz="6" w:space="0" w:color="auto"/>
              <w:left w:val="nil"/>
              <w:bottom w:val="nil"/>
              <w:right w:val="single" w:sz="6" w:space="0" w:color="auto"/>
            </w:tcBorders>
            <w:hideMark/>
          </w:tcPr>
          <w:p w14:paraId="318EAF2B" w14:textId="77777777" w:rsidR="00945E0D" w:rsidRPr="00D05C90" w:rsidRDefault="00945E0D" w:rsidP="00C30F9D">
            <w:pPr>
              <w:jc w:val="center"/>
              <w:rPr>
                <w:rFonts w:cs="Arial"/>
                <w:sz w:val="16"/>
                <w:szCs w:val="16"/>
              </w:rPr>
            </w:pPr>
            <w:proofErr w:type="gramStart"/>
            <w:r w:rsidRPr="00D05C90">
              <w:rPr>
                <w:rFonts w:cs="Arial"/>
                <w:sz w:val="16"/>
                <w:szCs w:val="16"/>
              </w:rPr>
              <w:t>étranger</w:t>
            </w:r>
            <w:proofErr w:type="gramEnd"/>
          </w:p>
        </w:tc>
        <w:tc>
          <w:tcPr>
            <w:tcW w:w="944" w:type="dxa"/>
            <w:tcBorders>
              <w:top w:val="single" w:sz="6" w:space="0" w:color="auto"/>
              <w:left w:val="nil"/>
              <w:bottom w:val="nil"/>
              <w:right w:val="single" w:sz="12" w:space="0" w:color="auto"/>
            </w:tcBorders>
            <w:hideMark/>
          </w:tcPr>
          <w:p w14:paraId="49E2C4D6" w14:textId="77777777" w:rsidR="00945E0D" w:rsidRPr="00D05C90" w:rsidRDefault="00945E0D" w:rsidP="00C30F9D">
            <w:pPr>
              <w:jc w:val="center"/>
              <w:rPr>
                <w:rFonts w:cs="Arial"/>
                <w:sz w:val="16"/>
                <w:szCs w:val="16"/>
              </w:rPr>
            </w:pPr>
            <w:proofErr w:type="gramStart"/>
            <w:r w:rsidRPr="00D05C90">
              <w:rPr>
                <w:rFonts w:cs="Arial"/>
                <w:sz w:val="16"/>
                <w:szCs w:val="16"/>
              </w:rPr>
              <w:t>ensemble</w:t>
            </w:r>
            <w:proofErr w:type="gramEnd"/>
          </w:p>
        </w:tc>
        <w:tc>
          <w:tcPr>
            <w:tcW w:w="851" w:type="dxa"/>
            <w:tcBorders>
              <w:top w:val="nil"/>
              <w:left w:val="nil"/>
              <w:bottom w:val="nil"/>
              <w:right w:val="single" w:sz="12" w:space="0" w:color="auto"/>
            </w:tcBorders>
          </w:tcPr>
          <w:p w14:paraId="1BA612C5" w14:textId="77777777" w:rsidR="00945E0D" w:rsidRPr="00D05C90" w:rsidRDefault="00945E0D" w:rsidP="00C30F9D">
            <w:pPr>
              <w:jc w:val="center"/>
              <w:rPr>
                <w:rFonts w:cs="Arial"/>
                <w:sz w:val="16"/>
                <w:szCs w:val="16"/>
              </w:rPr>
            </w:pPr>
          </w:p>
        </w:tc>
        <w:tc>
          <w:tcPr>
            <w:tcW w:w="1389" w:type="dxa"/>
            <w:tcBorders>
              <w:top w:val="nil"/>
              <w:left w:val="nil"/>
              <w:bottom w:val="nil"/>
              <w:right w:val="single" w:sz="6" w:space="0" w:color="auto"/>
            </w:tcBorders>
            <w:shd w:val="clear" w:color="auto" w:fill="FFFFFF"/>
          </w:tcPr>
          <w:p w14:paraId="4D2ADEEA" w14:textId="77777777" w:rsidR="00945E0D" w:rsidRPr="00C3546E" w:rsidRDefault="00945E0D" w:rsidP="00C30F9D">
            <w:pPr>
              <w:jc w:val="center"/>
              <w:rPr>
                <w:rFonts w:cs="Arial"/>
                <w:sz w:val="18"/>
                <w:szCs w:val="18"/>
              </w:rPr>
            </w:pPr>
          </w:p>
        </w:tc>
      </w:tr>
      <w:tr w:rsidR="00945E0D" w:rsidRPr="00C3546E" w14:paraId="3FFD551F" w14:textId="77777777" w:rsidTr="00D05C90">
        <w:trPr>
          <w:gridAfter w:val="1"/>
          <w:wAfter w:w="12" w:type="dxa"/>
        </w:trPr>
        <w:tc>
          <w:tcPr>
            <w:tcW w:w="1630" w:type="dxa"/>
            <w:tcBorders>
              <w:top w:val="single" w:sz="12" w:space="0" w:color="auto"/>
              <w:left w:val="single" w:sz="6" w:space="0" w:color="auto"/>
              <w:bottom w:val="single" w:sz="6" w:space="0" w:color="auto"/>
              <w:right w:val="single" w:sz="12" w:space="0" w:color="auto"/>
            </w:tcBorders>
            <w:hideMark/>
          </w:tcPr>
          <w:p w14:paraId="78EDAED6" w14:textId="77777777" w:rsidR="00945E0D" w:rsidRPr="00C3546E" w:rsidRDefault="00945E0D" w:rsidP="00C30F9D">
            <w:pPr>
              <w:spacing w:before="120"/>
              <w:jc w:val="center"/>
              <w:rPr>
                <w:rFonts w:cs="Arial"/>
                <w:sz w:val="18"/>
                <w:szCs w:val="18"/>
              </w:rPr>
            </w:pPr>
            <w:r w:rsidRPr="00C3546E">
              <w:rPr>
                <w:rFonts w:cs="Arial"/>
                <w:sz w:val="18"/>
                <w:szCs w:val="18"/>
              </w:rPr>
              <w:t>Agriculture</w:t>
            </w:r>
          </w:p>
        </w:tc>
        <w:tc>
          <w:tcPr>
            <w:tcW w:w="1052" w:type="dxa"/>
            <w:tcBorders>
              <w:top w:val="single" w:sz="12" w:space="0" w:color="auto"/>
              <w:left w:val="nil"/>
              <w:bottom w:val="single" w:sz="6" w:space="0" w:color="auto"/>
              <w:right w:val="single" w:sz="6" w:space="0" w:color="auto"/>
            </w:tcBorders>
            <w:hideMark/>
          </w:tcPr>
          <w:p w14:paraId="51592E3F" w14:textId="77777777" w:rsidR="00945E0D" w:rsidRPr="00C3546E" w:rsidRDefault="00945E0D" w:rsidP="00C30F9D">
            <w:pPr>
              <w:spacing w:before="120"/>
              <w:jc w:val="center"/>
              <w:rPr>
                <w:rFonts w:cs="Arial"/>
                <w:sz w:val="18"/>
                <w:szCs w:val="18"/>
              </w:rPr>
            </w:pPr>
            <w:r w:rsidRPr="00C3546E">
              <w:rPr>
                <w:rFonts w:cs="Arial"/>
                <w:sz w:val="18"/>
                <w:szCs w:val="18"/>
              </w:rPr>
              <w:t>24</w:t>
            </w:r>
          </w:p>
        </w:tc>
        <w:tc>
          <w:tcPr>
            <w:tcW w:w="894" w:type="dxa"/>
            <w:tcBorders>
              <w:top w:val="single" w:sz="12" w:space="0" w:color="auto"/>
              <w:left w:val="single" w:sz="6" w:space="0" w:color="auto"/>
              <w:bottom w:val="single" w:sz="6" w:space="0" w:color="auto"/>
              <w:right w:val="single" w:sz="6" w:space="0" w:color="auto"/>
            </w:tcBorders>
            <w:hideMark/>
          </w:tcPr>
          <w:p w14:paraId="654FF87B" w14:textId="77777777" w:rsidR="00945E0D" w:rsidRPr="00C3546E" w:rsidRDefault="00945E0D" w:rsidP="00C30F9D">
            <w:pPr>
              <w:spacing w:before="120"/>
              <w:jc w:val="center"/>
              <w:rPr>
                <w:rFonts w:cs="Arial"/>
                <w:sz w:val="18"/>
                <w:szCs w:val="18"/>
              </w:rPr>
            </w:pPr>
            <w:r w:rsidRPr="00C3546E">
              <w:rPr>
                <w:rFonts w:cs="Arial"/>
                <w:sz w:val="18"/>
                <w:szCs w:val="18"/>
              </w:rPr>
              <w:t>3</w:t>
            </w:r>
          </w:p>
        </w:tc>
        <w:tc>
          <w:tcPr>
            <w:tcW w:w="897" w:type="dxa"/>
            <w:tcBorders>
              <w:top w:val="single" w:sz="12" w:space="0" w:color="auto"/>
              <w:left w:val="single" w:sz="6" w:space="0" w:color="auto"/>
              <w:bottom w:val="single" w:sz="6" w:space="0" w:color="auto"/>
              <w:right w:val="single" w:sz="12" w:space="0" w:color="auto"/>
            </w:tcBorders>
            <w:shd w:val="clear" w:color="auto" w:fill="D9D9D9"/>
            <w:hideMark/>
          </w:tcPr>
          <w:p w14:paraId="47FC7F78" w14:textId="77777777" w:rsidR="00945E0D" w:rsidRPr="00C3546E" w:rsidRDefault="00945E0D" w:rsidP="00C30F9D">
            <w:pPr>
              <w:spacing w:before="120"/>
              <w:jc w:val="center"/>
              <w:rPr>
                <w:rFonts w:cs="Arial"/>
                <w:sz w:val="18"/>
                <w:szCs w:val="18"/>
              </w:rPr>
            </w:pPr>
            <w:r w:rsidRPr="00C3546E">
              <w:rPr>
                <w:rFonts w:cs="Arial"/>
                <w:sz w:val="18"/>
                <w:szCs w:val="18"/>
              </w:rPr>
              <w:t>27</w:t>
            </w:r>
          </w:p>
        </w:tc>
        <w:tc>
          <w:tcPr>
            <w:tcW w:w="1052" w:type="dxa"/>
            <w:tcBorders>
              <w:top w:val="single" w:sz="12" w:space="0" w:color="auto"/>
              <w:left w:val="nil"/>
              <w:bottom w:val="single" w:sz="6" w:space="0" w:color="auto"/>
              <w:right w:val="single" w:sz="6" w:space="0" w:color="auto"/>
            </w:tcBorders>
            <w:hideMark/>
          </w:tcPr>
          <w:p w14:paraId="3CB2F0F1" w14:textId="77777777" w:rsidR="00945E0D" w:rsidRPr="00C3546E" w:rsidRDefault="00945E0D" w:rsidP="00C30F9D">
            <w:pPr>
              <w:spacing w:before="120"/>
              <w:jc w:val="center"/>
              <w:rPr>
                <w:rFonts w:cs="Arial"/>
                <w:sz w:val="18"/>
                <w:szCs w:val="18"/>
              </w:rPr>
            </w:pPr>
            <w:r w:rsidRPr="00C3546E">
              <w:rPr>
                <w:rFonts w:cs="Arial"/>
                <w:sz w:val="18"/>
                <w:szCs w:val="18"/>
              </w:rPr>
              <w:t>25</w:t>
            </w:r>
          </w:p>
        </w:tc>
        <w:tc>
          <w:tcPr>
            <w:tcW w:w="894" w:type="dxa"/>
            <w:tcBorders>
              <w:top w:val="single" w:sz="12" w:space="0" w:color="auto"/>
              <w:left w:val="single" w:sz="6" w:space="0" w:color="auto"/>
              <w:bottom w:val="single" w:sz="6" w:space="0" w:color="auto"/>
              <w:right w:val="single" w:sz="6" w:space="0" w:color="auto"/>
            </w:tcBorders>
            <w:hideMark/>
          </w:tcPr>
          <w:p w14:paraId="37D218EE" w14:textId="77777777" w:rsidR="00945E0D" w:rsidRPr="00C3546E" w:rsidRDefault="00945E0D" w:rsidP="00C30F9D">
            <w:pPr>
              <w:spacing w:before="120"/>
              <w:jc w:val="center"/>
              <w:rPr>
                <w:rFonts w:cs="Arial"/>
                <w:sz w:val="18"/>
                <w:szCs w:val="18"/>
              </w:rPr>
            </w:pPr>
            <w:r w:rsidRPr="00C3546E">
              <w:rPr>
                <w:rFonts w:cs="Arial"/>
                <w:sz w:val="18"/>
                <w:szCs w:val="18"/>
              </w:rPr>
              <w:t>1</w:t>
            </w:r>
          </w:p>
        </w:tc>
        <w:tc>
          <w:tcPr>
            <w:tcW w:w="944" w:type="dxa"/>
            <w:tcBorders>
              <w:top w:val="single" w:sz="12" w:space="0" w:color="auto"/>
              <w:left w:val="single" w:sz="6" w:space="0" w:color="auto"/>
              <w:bottom w:val="single" w:sz="6" w:space="0" w:color="auto"/>
              <w:right w:val="single" w:sz="12" w:space="0" w:color="auto"/>
            </w:tcBorders>
            <w:shd w:val="clear" w:color="auto" w:fill="D9D9D9"/>
            <w:hideMark/>
          </w:tcPr>
          <w:p w14:paraId="121331F7" w14:textId="77777777" w:rsidR="00945E0D" w:rsidRPr="00C3546E" w:rsidRDefault="00945E0D" w:rsidP="00C30F9D">
            <w:pPr>
              <w:spacing w:before="120"/>
              <w:jc w:val="center"/>
              <w:rPr>
                <w:rFonts w:cs="Arial"/>
                <w:sz w:val="18"/>
                <w:szCs w:val="18"/>
              </w:rPr>
            </w:pPr>
            <w:r w:rsidRPr="00C3546E">
              <w:rPr>
                <w:rFonts w:cs="Arial"/>
                <w:sz w:val="18"/>
                <w:szCs w:val="18"/>
              </w:rPr>
              <w:t>26</w:t>
            </w:r>
          </w:p>
        </w:tc>
        <w:tc>
          <w:tcPr>
            <w:tcW w:w="851" w:type="dxa"/>
            <w:tcBorders>
              <w:top w:val="single" w:sz="12" w:space="0" w:color="auto"/>
              <w:left w:val="nil"/>
              <w:bottom w:val="single" w:sz="6" w:space="0" w:color="auto"/>
              <w:right w:val="single" w:sz="12" w:space="0" w:color="auto"/>
            </w:tcBorders>
            <w:hideMark/>
          </w:tcPr>
          <w:p w14:paraId="0570797F" w14:textId="77777777" w:rsidR="00945E0D" w:rsidRPr="00C3546E" w:rsidRDefault="00945E0D" w:rsidP="00C30F9D">
            <w:pPr>
              <w:spacing w:before="120"/>
              <w:jc w:val="center"/>
              <w:rPr>
                <w:rFonts w:cs="Arial"/>
                <w:sz w:val="18"/>
                <w:szCs w:val="18"/>
              </w:rPr>
            </w:pPr>
            <w:r w:rsidRPr="00C3546E">
              <w:rPr>
                <w:rFonts w:cs="Arial"/>
                <w:sz w:val="18"/>
                <w:szCs w:val="18"/>
              </w:rPr>
              <w:t>14</w:t>
            </w:r>
          </w:p>
        </w:tc>
        <w:tc>
          <w:tcPr>
            <w:tcW w:w="1389" w:type="dxa"/>
            <w:tcBorders>
              <w:top w:val="single" w:sz="12" w:space="0" w:color="auto"/>
              <w:left w:val="nil"/>
              <w:bottom w:val="single" w:sz="6" w:space="0" w:color="auto"/>
              <w:right w:val="single" w:sz="6" w:space="0" w:color="auto"/>
            </w:tcBorders>
            <w:shd w:val="clear" w:color="auto" w:fill="D9D9D9"/>
            <w:hideMark/>
          </w:tcPr>
          <w:p w14:paraId="46F1A96B" w14:textId="77777777" w:rsidR="00945E0D" w:rsidRPr="00C3546E" w:rsidRDefault="00945E0D" w:rsidP="00C30F9D">
            <w:pPr>
              <w:spacing w:before="120"/>
              <w:jc w:val="center"/>
              <w:rPr>
                <w:rFonts w:cs="Arial"/>
                <w:sz w:val="18"/>
                <w:szCs w:val="18"/>
              </w:rPr>
            </w:pPr>
            <w:r w:rsidRPr="00C3546E">
              <w:rPr>
                <w:rFonts w:cs="Arial"/>
                <w:sz w:val="18"/>
                <w:szCs w:val="18"/>
              </w:rPr>
              <w:t>740</w:t>
            </w:r>
          </w:p>
        </w:tc>
      </w:tr>
      <w:tr w:rsidR="00945E0D" w:rsidRPr="00C3546E" w14:paraId="1D8EB296" w14:textId="77777777" w:rsidTr="00D05C90">
        <w:trPr>
          <w:gridAfter w:val="1"/>
          <w:wAfter w:w="12" w:type="dxa"/>
        </w:trPr>
        <w:tc>
          <w:tcPr>
            <w:tcW w:w="1630" w:type="dxa"/>
            <w:tcBorders>
              <w:top w:val="single" w:sz="6" w:space="0" w:color="auto"/>
              <w:left w:val="single" w:sz="6" w:space="0" w:color="auto"/>
              <w:bottom w:val="single" w:sz="6" w:space="0" w:color="auto"/>
              <w:right w:val="single" w:sz="12" w:space="0" w:color="auto"/>
            </w:tcBorders>
            <w:hideMark/>
          </w:tcPr>
          <w:p w14:paraId="74B76BA3" w14:textId="77777777" w:rsidR="00945E0D" w:rsidRPr="00C3546E" w:rsidRDefault="00945E0D" w:rsidP="00C30F9D">
            <w:pPr>
              <w:spacing w:before="120"/>
              <w:jc w:val="center"/>
              <w:rPr>
                <w:rFonts w:cs="Arial"/>
                <w:sz w:val="18"/>
                <w:szCs w:val="18"/>
              </w:rPr>
            </w:pPr>
            <w:r w:rsidRPr="00C3546E">
              <w:rPr>
                <w:rFonts w:cs="Arial"/>
                <w:sz w:val="18"/>
                <w:szCs w:val="18"/>
              </w:rPr>
              <w:t>Légumes</w:t>
            </w:r>
          </w:p>
        </w:tc>
        <w:tc>
          <w:tcPr>
            <w:tcW w:w="1052" w:type="dxa"/>
            <w:tcBorders>
              <w:top w:val="single" w:sz="6" w:space="0" w:color="auto"/>
              <w:left w:val="nil"/>
              <w:bottom w:val="single" w:sz="6" w:space="0" w:color="auto"/>
              <w:right w:val="single" w:sz="6" w:space="0" w:color="auto"/>
            </w:tcBorders>
            <w:hideMark/>
          </w:tcPr>
          <w:p w14:paraId="3BA94334" w14:textId="77777777" w:rsidR="00945E0D" w:rsidRPr="00C3546E" w:rsidRDefault="00945E0D" w:rsidP="00C30F9D">
            <w:pPr>
              <w:spacing w:before="120"/>
              <w:jc w:val="center"/>
              <w:rPr>
                <w:rFonts w:cs="Arial"/>
                <w:sz w:val="18"/>
                <w:szCs w:val="18"/>
              </w:rPr>
            </w:pPr>
            <w:r w:rsidRPr="00C3546E">
              <w:rPr>
                <w:rFonts w:cs="Arial"/>
                <w:sz w:val="18"/>
                <w:szCs w:val="18"/>
              </w:rPr>
              <w:t>5</w:t>
            </w:r>
          </w:p>
        </w:tc>
        <w:tc>
          <w:tcPr>
            <w:tcW w:w="894" w:type="dxa"/>
            <w:tcBorders>
              <w:top w:val="single" w:sz="6" w:space="0" w:color="auto"/>
              <w:left w:val="single" w:sz="6" w:space="0" w:color="auto"/>
              <w:bottom w:val="single" w:sz="6" w:space="0" w:color="auto"/>
              <w:right w:val="single" w:sz="6" w:space="0" w:color="auto"/>
            </w:tcBorders>
            <w:hideMark/>
          </w:tcPr>
          <w:p w14:paraId="6783E673" w14:textId="77777777" w:rsidR="00945E0D" w:rsidRPr="00C3546E" w:rsidRDefault="00945E0D" w:rsidP="00C30F9D">
            <w:pPr>
              <w:spacing w:before="120"/>
              <w:jc w:val="center"/>
              <w:rPr>
                <w:rFonts w:cs="Arial"/>
                <w:sz w:val="18"/>
                <w:szCs w:val="18"/>
              </w:rPr>
            </w:pPr>
            <w:r w:rsidRPr="00C3546E">
              <w:rPr>
                <w:rFonts w:cs="Arial"/>
                <w:sz w:val="18"/>
                <w:szCs w:val="18"/>
              </w:rPr>
              <w:t>1</w:t>
            </w:r>
          </w:p>
        </w:tc>
        <w:tc>
          <w:tcPr>
            <w:tcW w:w="897" w:type="dxa"/>
            <w:tcBorders>
              <w:top w:val="single" w:sz="6" w:space="0" w:color="auto"/>
              <w:left w:val="single" w:sz="6" w:space="0" w:color="auto"/>
              <w:bottom w:val="single" w:sz="6" w:space="0" w:color="auto"/>
              <w:right w:val="single" w:sz="12" w:space="0" w:color="auto"/>
            </w:tcBorders>
            <w:shd w:val="clear" w:color="auto" w:fill="D9D9D9"/>
            <w:hideMark/>
          </w:tcPr>
          <w:p w14:paraId="4A2CAB55" w14:textId="77777777" w:rsidR="00945E0D" w:rsidRPr="00C3546E" w:rsidRDefault="00945E0D" w:rsidP="00C30F9D">
            <w:pPr>
              <w:spacing w:before="120"/>
              <w:jc w:val="center"/>
              <w:rPr>
                <w:rFonts w:cs="Arial"/>
                <w:sz w:val="18"/>
                <w:szCs w:val="18"/>
              </w:rPr>
            </w:pPr>
            <w:r w:rsidRPr="00C3546E">
              <w:rPr>
                <w:rFonts w:cs="Arial"/>
                <w:sz w:val="18"/>
                <w:szCs w:val="18"/>
              </w:rPr>
              <w:t>6</w:t>
            </w:r>
          </w:p>
        </w:tc>
        <w:tc>
          <w:tcPr>
            <w:tcW w:w="1052" w:type="dxa"/>
            <w:tcBorders>
              <w:top w:val="single" w:sz="6" w:space="0" w:color="auto"/>
              <w:left w:val="nil"/>
              <w:bottom w:val="single" w:sz="6" w:space="0" w:color="auto"/>
              <w:right w:val="single" w:sz="6" w:space="0" w:color="auto"/>
            </w:tcBorders>
            <w:hideMark/>
          </w:tcPr>
          <w:p w14:paraId="2EB5C8C0" w14:textId="77777777" w:rsidR="00945E0D" w:rsidRPr="00C3546E" w:rsidRDefault="00945E0D" w:rsidP="00C30F9D">
            <w:pPr>
              <w:spacing w:before="120"/>
              <w:jc w:val="center"/>
              <w:rPr>
                <w:rFonts w:cs="Arial"/>
                <w:sz w:val="18"/>
                <w:szCs w:val="18"/>
              </w:rPr>
            </w:pPr>
            <w:r w:rsidRPr="00C3546E">
              <w:rPr>
                <w:rFonts w:cs="Arial"/>
                <w:sz w:val="18"/>
                <w:szCs w:val="18"/>
              </w:rPr>
              <w:t>9</w:t>
            </w:r>
          </w:p>
        </w:tc>
        <w:tc>
          <w:tcPr>
            <w:tcW w:w="894" w:type="dxa"/>
            <w:tcBorders>
              <w:top w:val="single" w:sz="6" w:space="0" w:color="auto"/>
              <w:left w:val="single" w:sz="6" w:space="0" w:color="auto"/>
              <w:bottom w:val="single" w:sz="6" w:space="0" w:color="auto"/>
              <w:right w:val="single" w:sz="6" w:space="0" w:color="auto"/>
            </w:tcBorders>
            <w:hideMark/>
          </w:tcPr>
          <w:p w14:paraId="0EE344AC" w14:textId="77777777" w:rsidR="00945E0D" w:rsidRPr="00C3546E" w:rsidRDefault="00945E0D" w:rsidP="00C30F9D">
            <w:pPr>
              <w:spacing w:before="120"/>
              <w:jc w:val="center"/>
              <w:rPr>
                <w:rFonts w:cs="Arial"/>
                <w:sz w:val="18"/>
                <w:szCs w:val="18"/>
              </w:rPr>
            </w:pPr>
            <w:r w:rsidRPr="00C3546E">
              <w:rPr>
                <w:rFonts w:cs="Arial"/>
                <w:sz w:val="18"/>
                <w:szCs w:val="18"/>
              </w:rPr>
              <w:t>1</w:t>
            </w:r>
          </w:p>
        </w:tc>
        <w:tc>
          <w:tcPr>
            <w:tcW w:w="944" w:type="dxa"/>
            <w:tcBorders>
              <w:top w:val="single" w:sz="6" w:space="0" w:color="auto"/>
              <w:left w:val="single" w:sz="6" w:space="0" w:color="auto"/>
              <w:bottom w:val="single" w:sz="6" w:space="0" w:color="auto"/>
              <w:right w:val="single" w:sz="12" w:space="0" w:color="auto"/>
            </w:tcBorders>
            <w:shd w:val="clear" w:color="auto" w:fill="D9D9D9"/>
            <w:hideMark/>
          </w:tcPr>
          <w:p w14:paraId="3FCE2292" w14:textId="77777777" w:rsidR="00945E0D" w:rsidRPr="00C3546E" w:rsidRDefault="00945E0D" w:rsidP="00C30F9D">
            <w:pPr>
              <w:spacing w:before="120"/>
              <w:jc w:val="center"/>
              <w:rPr>
                <w:rFonts w:cs="Arial"/>
                <w:sz w:val="18"/>
                <w:szCs w:val="18"/>
              </w:rPr>
            </w:pPr>
            <w:r w:rsidRPr="00C3546E">
              <w:rPr>
                <w:rFonts w:cs="Arial"/>
                <w:sz w:val="18"/>
                <w:szCs w:val="18"/>
              </w:rPr>
              <w:t>10</w:t>
            </w:r>
          </w:p>
        </w:tc>
        <w:tc>
          <w:tcPr>
            <w:tcW w:w="851" w:type="dxa"/>
            <w:tcBorders>
              <w:top w:val="single" w:sz="6" w:space="0" w:color="auto"/>
              <w:left w:val="nil"/>
              <w:bottom w:val="single" w:sz="6" w:space="0" w:color="auto"/>
              <w:right w:val="single" w:sz="12" w:space="0" w:color="auto"/>
            </w:tcBorders>
            <w:hideMark/>
          </w:tcPr>
          <w:p w14:paraId="62111BB2" w14:textId="77777777" w:rsidR="00945E0D" w:rsidRPr="00C3546E" w:rsidRDefault="00945E0D" w:rsidP="00C30F9D">
            <w:pPr>
              <w:spacing w:before="120"/>
              <w:jc w:val="center"/>
              <w:rPr>
                <w:rFonts w:cs="Arial"/>
                <w:sz w:val="18"/>
                <w:szCs w:val="18"/>
              </w:rPr>
            </w:pPr>
            <w:r w:rsidRPr="00C3546E">
              <w:rPr>
                <w:rFonts w:cs="Arial"/>
                <w:sz w:val="18"/>
                <w:szCs w:val="18"/>
              </w:rPr>
              <w:t>3</w:t>
            </w:r>
          </w:p>
        </w:tc>
        <w:tc>
          <w:tcPr>
            <w:tcW w:w="1389" w:type="dxa"/>
            <w:tcBorders>
              <w:top w:val="single" w:sz="6" w:space="0" w:color="auto"/>
              <w:left w:val="nil"/>
              <w:bottom w:val="single" w:sz="6" w:space="0" w:color="auto"/>
              <w:right w:val="single" w:sz="6" w:space="0" w:color="auto"/>
            </w:tcBorders>
            <w:shd w:val="clear" w:color="auto" w:fill="D9D9D9"/>
            <w:hideMark/>
          </w:tcPr>
          <w:p w14:paraId="456061A4" w14:textId="77777777" w:rsidR="00945E0D" w:rsidRPr="00C3546E" w:rsidRDefault="00945E0D" w:rsidP="00C30F9D">
            <w:pPr>
              <w:spacing w:before="120"/>
              <w:jc w:val="center"/>
              <w:rPr>
                <w:rFonts w:cs="Arial"/>
                <w:sz w:val="18"/>
                <w:szCs w:val="18"/>
              </w:rPr>
            </w:pPr>
            <w:r w:rsidRPr="00C3546E">
              <w:rPr>
                <w:rFonts w:cs="Arial"/>
                <w:sz w:val="18"/>
                <w:szCs w:val="18"/>
              </w:rPr>
              <w:t>214</w:t>
            </w:r>
          </w:p>
        </w:tc>
      </w:tr>
      <w:tr w:rsidR="00945E0D" w:rsidRPr="00C3546E" w14:paraId="454FA778" w14:textId="77777777" w:rsidTr="00D05C90">
        <w:trPr>
          <w:gridAfter w:val="1"/>
          <w:wAfter w:w="12" w:type="dxa"/>
        </w:trPr>
        <w:tc>
          <w:tcPr>
            <w:tcW w:w="1630" w:type="dxa"/>
            <w:tcBorders>
              <w:top w:val="single" w:sz="6" w:space="0" w:color="auto"/>
              <w:left w:val="single" w:sz="6" w:space="0" w:color="auto"/>
              <w:bottom w:val="nil"/>
              <w:right w:val="single" w:sz="12" w:space="0" w:color="auto"/>
            </w:tcBorders>
            <w:hideMark/>
          </w:tcPr>
          <w:p w14:paraId="0665EE73" w14:textId="77777777" w:rsidR="00945E0D" w:rsidRPr="00C3546E" w:rsidRDefault="00945E0D" w:rsidP="00C30F9D">
            <w:pPr>
              <w:spacing w:before="120"/>
              <w:jc w:val="center"/>
              <w:rPr>
                <w:rFonts w:cs="Arial"/>
                <w:sz w:val="18"/>
                <w:szCs w:val="18"/>
              </w:rPr>
            </w:pPr>
            <w:r w:rsidRPr="00C3546E">
              <w:rPr>
                <w:rFonts w:cs="Arial"/>
                <w:sz w:val="18"/>
                <w:szCs w:val="18"/>
              </w:rPr>
              <w:t>Ornementale</w:t>
            </w:r>
          </w:p>
        </w:tc>
        <w:tc>
          <w:tcPr>
            <w:tcW w:w="1052" w:type="dxa"/>
            <w:tcBorders>
              <w:top w:val="single" w:sz="6" w:space="0" w:color="auto"/>
              <w:left w:val="nil"/>
              <w:bottom w:val="nil"/>
              <w:right w:val="single" w:sz="6" w:space="0" w:color="auto"/>
            </w:tcBorders>
            <w:hideMark/>
          </w:tcPr>
          <w:p w14:paraId="0F796FF9" w14:textId="77777777" w:rsidR="00945E0D" w:rsidRPr="00C3546E" w:rsidRDefault="00945E0D" w:rsidP="00C30F9D">
            <w:pPr>
              <w:spacing w:before="120"/>
              <w:jc w:val="center"/>
              <w:rPr>
                <w:rFonts w:cs="Arial"/>
                <w:sz w:val="18"/>
                <w:szCs w:val="18"/>
              </w:rPr>
            </w:pPr>
            <w:r w:rsidRPr="00C3546E">
              <w:rPr>
                <w:rFonts w:cs="Arial"/>
                <w:sz w:val="18"/>
                <w:szCs w:val="18"/>
              </w:rPr>
              <w:t>13</w:t>
            </w:r>
          </w:p>
        </w:tc>
        <w:tc>
          <w:tcPr>
            <w:tcW w:w="894" w:type="dxa"/>
            <w:tcBorders>
              <w:top w:val="single" w:sz="6" w:space="0" w:color="auto"/>
              <w:left w:val="single" w:sz="6" w:space="0" w:color="auto"/>
              <w:bottom w:val="nil"/>
              <w:right w:val="single" w:sz="6" w:space="0" w:color="auto"/>
            </w:tcBorders>
            <w:hideMark/>
          </w:tcPr>
          <w:p w14:paraId="40C94DCB" w14:textId="77777777" w:rsidR="00945E0D" w:rsidRPr="00C3546E" w:rsidRDefault="00945E0D" w:rsidP="00C30F9D">
            <w:pPr>
              <w:spacing w:before="120"/>
              <w:jc w:val="center"/>
              <w:rPr>
                <w:rFonts w:cs="Arial"/>
                <w:sz w:val="18"/>
                <w:szCs w:val="18"/>
              </w:rPr>
            </w:pPr>
            <w:r w:rsidRPr="00C3546E">
              <w:rPr>
                <w:rFonts w:cs="Arial"/>
                <w:sz w:val="18"/>
                <w:szCs w:val="18"/>
              </w:rPr>
              <w:t>19</w:t>
            </w:r>
          </w:p>
        </w:tc>
        <w:tc>
          <w:tcPr>
            <w:tcW w:w="897" w:type="dxa"/>
            <w:tcBorders>
              <w:top w:val="single" w:sz="6" w:space="0" w:color="auto"/>
              <w:left w:val="single" w:sz="6" w:space="0" w:color="auto"/>
              <w:bottom w:val="nil"/>
              <w:right w:val="single" w:sz="12" w:space="0" w:color="auto"/>
            </w:tcBorders>
            <w:shd w:val="clear" w:color="auto" w:fill="D9D9D9"/>
            <w:hideMark/>
          </w:tcPr>
          <w:p w14:paraId="05BA3047" w14:textId="77777777" w:rsidR="00945E0D" w:rsidRPr="00C3546E" w:rsidRDefault="00945E0D" w:rsidP="00C30F9D">
            <w:pPr>
              <w:spacing w:before="120"/>
              <w:jc w:val="center"/>
              <w:rPr>
                <w:rFonts w:cs="Arial"/>
                <w:sz w:val="18"/>
                <w:szCs w:val="18"/>
              </w:rPr>
            </w:pPr>
            <w:r w:rsidRPr="00C3546E">
              <w:rPr>
                <w:rFonts w:cs="Arial"/>
                <w:sz w:val="18"/>
                <w:szCs w:val="18"/>
              </w:rPr>
              <w:t>32</w:t>
            </w:r>
          </w:p>
        </w:tc>
        <w:tc>
          <w:tcPr>
            <w:tcW w:w="1052" w:type="dxa"/>
            <w:tcBorders>
              <w:top w:val="single" w:sz="6" w:space="0" w:color="auto"/>
              <w:left w:val="nil"/>
              <w:bottom w:val="nil"/>
              <w:right w:val="single" w:sz="6" w:space="0" w:color="auto"/>
            </w:tcBorders>
            <w:hideMark/>
          </w:tcPr>
          <w:p w14:paraId="52DACADD" w14:textId="77777777" w:rsidR="00945E0D" w:rsidRPr="00C3546E" w:rsidRDefault="00945E0D" w:rsidP="00C30F9D">
            <w:pPr>
              <w:spacing w:before="120"/>
              <w:jc w:val="center"/>
              <w:rPr>
                <w:rFonts w:cs="Arial"/>
                <w:sz w:val="18"/>
                <w:szCs w:val="18"/>
              </w:rPr>
            </w:pPr>
            <w:r w:rsidRPr="00C3546E">
              <w:rPr>
                <w:rFonts w:cs="Arial"/>
                <w:sz w:val="18"/>
                <w:szCs w:val="18"/>
              </w:rPr>
              <w:t>9</w:t>
            </w:r>
          </w:p>
        </w:tc>
        <w:tc>
          <w:tcPr>
            <w:tcW w:w="894" w:type="dxa"/>
            <w:tcBorders>
              <w:top w:val="single" w:sz="6" w:space="0" w:color="auto"/>
              <w:left w:val="single" w:sz="6" w:space="0" w:color="auto"/>
              <w:bottom w:val="nil"/>
              <w:right w:val="single" w:sz="6" w:space="0" w:color="auto"/>
            </w:tcBorders>
            <w:hideMark/>
          </w:tcPr>
          <w:p w14:paraId="2EA56D88" w14:textId="77777777" w:rsidR="00945E0D" w:rsidRPr="00C3546E" w:rsidRDefault="00945E0D" w:rsidP="00C30F9D">
            <w:pPr>
              <w:spacing w:before="120"/>
              <w:jc w:val="center"/>
              <w:rPr>
                <w:rFonts w:cs="Arial"/>
                <w:sz w:val="18"/>
                <w:szCs w:val="18"/>
              </w:rPr>
            </w:pPr>
            <w:r w:rsidRPr="00C3546E">
              <w:rPr>
                <w:rFonts w:cs="Arial"/>
                <w:sz w:val="18"/>
                <w:szCs w:val="18"/>
              </w:rPr>
              <w:t>6</w:t>
            </w:r>
          </w:p>
        </w:tc>
        <w:tc>
          <w:tcPr>
            <w:tcW w:w="944" w:type="dxa"/>
            <w:tcBorders>
              <w:top w:val="single" w:sz="6" w:space="0" w:color="auto"/>
              <w:left w:val="single" w:sz="6" w:space="0" w:color="auto"/>
              <w:bottom w:val="nil"/>
              <w:right w:val="single" w:sz="12" w:space="0" w:color="auto"/>
            </w:tcBorders>
            <w:shd w:val="clear" w:color="auto" w:fill="D9D9D9"/>
            <w:hideMark/>
          </w:tcPr>
          <w:p w14:paraId="1B67CDCE" w14:textId="77777777" w:rsidR="00945E0D" w:rsidRPr="00C3546E" w:rsidRDefault="00945E0D" w:rsidP="00C30F9D">
            <w:pPr>
              <w:spacing w:before="120"/>
              <w:jc w:val="center"/>
              <w:rPr>
                <w:rFonts w:cs="Arial"/>
                <w:sz w:val="18"/>
                <w:szCs w:val="18"/>
              </w:rPr>
            </w:pPr>
            <w:r w:rsidRPr="00C3546E">
              <w:rPr>
                <w:rFonts w:cs="Arial"/>
                <w:sz w:val="18"/>
                <w:szCs w:val="18"/>
              </w:rPr>
              <w:t>15</w:t>
            </w:r>
          </w:p>
        </w:tc>
        <w:tc>
          <w:tcPr>
            <w:tcW w:w="851" w:type="dxa"/>
            <w:tcBorders>
              <w:top w:val="single" w:sz="6" w:space="0" w:color="auto"/>
              <w:left w:val="nil"/>
              <w:bottom w:val="nil"/>
              <w:right w:val="single" w:sz="12" w:space="0" w:color="auto"/>
            </w:tcBorders>
            <w:hideMark/>
          </w:tcPr>
          <w:p w14:paraId="784F11AD" w14:textId="77777777" w:rsidR="00945E0D" w:rsidRPr="00C3546E" w:rsidRDefault="00945E0D" w:rsidP="00C30F9D">
            <w:pPr>
              <w:spacing w:before="120"/>
              <w:jc w:val="center"/>
              <w:rPr>
                <w:rFonts w:cs="Arial"/>
                <w:sz w:val="18"/>
                <w:szCs w:val="18"/>
              </w:rPr>
            </w:pPr>
            <w:r w:rsidRPr="00C3546E">
              <w:rPr>
                <w:rFonts w:cs="Arial"/>
                <w:sz w:val="18"/>
                <w:szCs w:val="18"/>
              </w:rPr>
              <w:t>18</w:t>
            </w:r>
          </w:p>
        </w:tc>
        <w:tc>
          <w:tcPr>
            <w:tcW w:w="1389" w:type="dxa"/>
            <w:tcBorders>
              <w:top w:val="single" w:sz="6" w:space="0" w:color="auto"/>
              <w:left w:val="nil"/>
              <w:bottom w:val="nil"/>
              <w:right w:val="single" w:sz="6" w:space="0" w:color="auto"/>
            </w:tcBorders>
            <w:shd w:val="clear" w:color="auto" w:fill="D9D9D9"/>
            <w:hideMark/>
          </w:tcPr>
          <w:p w14:paraId="0C6622BF" w14:textId="77777777" w:rsidR="00945E0D" w:rsidRPr="00C3546E" w:rsidRDefault="00945E0D" w:rsidP="00C30F9D">
            <w:pPr>
              <w:spacing w:before="120"/>
              <w:jc w:val="center"/>
              <w:rPr>
                <w:rFonts w:cs="Arial"/>
                <w:sz w:val="18"/>
                <w:szCs w:val="18"/>
              </w:rPr>
            </w:pPr>
            <w:r w:rsidRPr="00C3546E">
              <w:rPr>
                <w:rFonts w:cs="Arial"/>
                <w:sz w:val="18"/>
                <w:szCs w:val="18"/>
              </w:rPr>
              <w:t>255</w:t>
            </w:r>
          </w:p>
        </w:tc>
      </w:tr>
      <w:tr w:rsidR="00945E0D" w:rsidRPr="00C3546E" w14:paraId="032DF00B" w14:textId="77777777" w:rsidTr="00D05C90">
        <w:trPr>
          <w:gridAfter w:val="1"/>
          <w:wAfter w:w="12" w:type="dxa"/>
        </w:trPr>
        <w:tc>
          <w:tcPr>
            <w:tcW w:w="1630" w:type="dxa"/>
            <w:tcBorders>
              <w:top w:val="single" w:sz="6" w:space="0" w:color="auto"/>
              <w:left w:val="single" w:sz="6" w:space="0" w:color="auto"/>
              <w:bottom w:val="nil"/>
              <w:right w:val="single" w:sz="12" w:space="0" w:color="auto"/>
            </w:tcBorders>
            <w:hideMark/>
          </w:tcPr>
          <w:p w14:paraId="1BD87545" w14:textId="77777777" w:rsidR="00945E0D" w:rsidRPr="00C3546E" w:rsidRDefault="00945E0D" w:rsidP="00C30F9D">
            <w:pPr>
              <w:spacing w:before="120"/>
              <w:jc w:val="center"/>
              <w:rPr>
                <w:rFonts w:cs="Arial"/>
                <w:sz w:val="18"/>
                <w:szCs w:val="18"/>
              </w:rPr>
            </w:pPr>
            <w:r w:rsidRPr="00C3546E">
              <w:rPr>
                <w:rFonts w:cs="Arial"/>
                <w:sz w:val="18"/>
                <w:szCs w:val="18"/>
              </w:rPr>
              <w:t>Fruits</w:t>
            </w:r>
          </w:p>
        </w:tc>
        <w:tc>
          <w:tcPr>
            <w:tcW w:w="1052" w:type="dxa"/>
            <w:tcBorders>
              <w:top w:val="single" w:sz="6" w:space="0" w:color="auto"/>
              <w:left w:val="nil"/>
              <w:bottom w:val="nil"/>
              <w:right w:val="single" w:sz="6" w:space="0" w:color="auto"/>
            </w:tcBorders>
            <w:hideMark/>
          </w:tcPr>
          <w:p w14:paraId="5A17A744" w14:textId="77777777" w:rsidR="00945E0D" w:rsidRPr="00C3546E" w:rsidRDefault="00945E0D" w:rsidP="00C30F9D">
            <w:pPr>
              <w:spacing w:before="120"/>
              <w:jc w:val="center"/>
              <w:rPr>
                <w:rFonts w:cs="Arial"/>
                <w:sz w:val="18"/>
                <w:szCs w:val="18"/>
              </w:rPr>
            </w:pPr>
            <w:r w:rsidRPr="00C3546E">
              <w:rPr>
                <w:rFonts w:cs="Arial"/>
                <w:sz w:val="18"/>
                <w:szCs w:val="18"/>
              </w:rPr>
              <w:t>15</w:t>
            </w:r>
          </w:p>
        </w:tc>
        <w:tc>
          <w:tcPr>
            <w:tcW w:w="894" w:type="dxa"/>
            <w:tcBorders>
              <w:top w:val="single" w:sz="6" w:space="0" w:color="auto"/>
              <w:left w:val="single" w:sz="6" w:space="0" w:color="auto"/>
              <w:bottom w:val="nil"/>
              <w:right w:val="single" w:sz="6" w:space="0" w:color="auto"/>
            </w:tcBorders>
            <w:hideMark/>
          </w:tcPr>
          <w:p w14:paraId="5878B551" w14:textId="77777777" w:rsidR="00945E0D" w:rsidRPr="00C3546E" w:rsidRDefault="00945E0D" w:rsidP="00C30F9D">
            <w:pPr>
              <w:spacing w:before="120"/>
              <w:jc w:val="center"/>
              <w:rPr>
                <w:rFonts w:cs="Arial"/>
                <w:sz w:val="18"/>
                <w:szCs w:val="18"/>
              </w:rPr>
            </w:pPr>
            <w:r w:rsidRPr="00C3546E">
              <w:rPr>
                <w:rFonts w:cs="Arial"/>
                <w:sz w:val="18"/>
                <w:szCs w:val="18"/>
              </w:rPr>
              <w:t>1</w:t>
            </w:r>
          </w:p>
        </w:tc>
        <w:tc>
          <w:tcPr>
            <w:tcW w:w="897" w:type="dxa"/>
            <w:tcBorders>
              <w:top w:val="single" w:sz="6" w:space="0" w:color="auto"/>
              <w:left w:val="single" w:sz="6" w:space="0" w:color="auto"/>
              <w:bottom w:val="nil"/>
              <w:right w:val="single" w:sz="12" w:space="0" w:color="auto"/>
            </w:tcBorders>
            <w:shd w:val="clear" w:color="auto" w:fill="D9D9D9"/>
            <w:hideMark/>
          </w:tcPr>
          <w:p w14:paraId="29D0C78F" w14:textId="77777777" w:rsidR="00945E0D" w:rsidRPr="00C3546E" w:rsidRDefault="00945E0D" w:rsidP="00C30F9D">
            <w:pPr>
              <w:spacing w:before="120"/>
              <w:jc w:val="center"/>
              <w:rPr>
                <w:rFonts w:cs="Arial"/>
                <w:sz w:val="18"/>
                <w:szCs w:val="18"/>
              </w:rPr>
            </w:pPr>
            <w:r w:rsidRPr="00C3546E">
              <w:rPr>
                <w:rFonts w:cs="Arial"/>
                <w:sz w:val="18"/>
                <w:szCs w:val="18"/>
              </w:rPr>
              <w:t>16</w:t>
            </w:r>
          </w:p>
        </w:tc>
        <w:tc>
          <w:tcPr>
            <w:tcW w:w="1052" w:type="dxa"/>
            <w:tcBorders>
              <w:top w:val="single" w:sz="6" w:space="0" w:color="auto"/>
              <w:left w:val="nil"/>
              <w:bottom w:val="nil"/>
              <w:right w:val="single" w:sz="6" w:space="0" w:color="auto"/>
            </w:tcBorders>
            <w:hideMark/>
          </w:tcPr>
          <w:p w14:paraId="49847857" w14:textId="77777777" w:rsidR="00945E0D" w:rsidRPr="00C3546E" w:rsidRDefault="00945E0D" w:rsidP="00C30F9D">
            <w:pPr>
              <w:pStyle w:val="Footer"/>
              <w:tabs>
                <w:tab w:val="left" w:pos="708"/>
              </w:tabs>
              <w:spacing w:before="120"/>
              <w:jc w:val="center"/>
              <w:rPr>
                <w:rFonts w:cs="Arial"/>
                <w:sz w:val="18"/>
                <w:szCs w:val="18"/>
                <w:lang w:val="fr-FR"/>
              </w:rPr>
            </w:pPr>
            <w:r w:rsidRPr="00C3546E">
              <w:rPr>
                <w:rFonts w:cs="Arial"/>
                <w:sz w:val="18"/>
                <w:szCs w:val="18"/>
                <w:lang w:val="fr-FR"/>
              </w:rPr>
              <w:t>4</w:t>
            </w:r>
          </w:p>
        </w:tc>
        <w:tc>
          <w:tcPr>
            <w:tcW w:w="894" w:type="dxa"/>
            <w:tcBorders>
              <w:top w:val="single" w:sz="6" w:space="0" w:color="auto"/>
              <w:left w:val="single" w:sz="6" w:space="0" w:color="auto"/>
              <w:bottom w:val="nil"/>
              <w:right w:val="single" w:sz="6" w:space="0" w:color="auto"/>
            </w:tcBorders>
            <w:hideMark/>
          </w:tcPr>
          <w:p w14:paraId="7A096EB4" w14:textId="77777777" w:rsidR="00945E0D" w:rsidRPr="00C3546E" w:rsidRDefault="00945E0D" w:rsidP="00C30F9D">
            <w:pPr>
              <w:spacing w:before="120"/>
              <w:jc w:val="center"/>
              <w:rPr>
                <w:rFonts w:cs="Arial"/>
                <w:sz w:val="18"/>
                <w:szCs w:val="18"/>
              </w:rPr>
            </w:pPr>
            <w:r w:rsidRPr="00C3546E">
              <w:rPr>
                <w:rFonts w:cs="Arial"/>
                <w:sz w:val="18"/>
                <w:szCs w:val="18"/>
              </w:rPr>
              <w:t>1</w:t>
            </w:r>
          </w:p>
        </w:tc>
        <w:tc>
          <w:tcPr>
            <w:tcW w:w="944" w:type="dxa"/>
            <w:tcBorders>
              <w:top w:val="single" w:sz="6" w:space="0" w:color="auto"/>
              <w:left w:val="single" w:sz="6" w:space="0" w:color="auto"/>
              <w:bottom w:val="nil"/>
              <w:right w:val="single" w:sz="12" w:space="0" w:color="auto"/>
            </w:tcBorders>
            <w:shd w:val="clear" w:color="auto" w:fill="D9D9D9"/>
            <w:hideMark/>
          </w:tcPr>
          <w:p w14:paraId="56E8EC12" w14:textId="77777777" w:rsidR="00945E0D" w:rsidRPr="00C3546E" w:rsidRDefault="00945E0D" w:rsidP="00C30F9D">
            <w:pPr>
              <w:spacing w:before="120"/>
              <w:jc w:val="center"/>
              <w:rPr>
                <w:rFonts w:cs="Arial"/>
                <w:sz w:val="18"/>
                <w:szCs w:val="18"/>
              </w:rPr>
            </w:pPr>
            <w:r w:rsidRPr="00C3546E">
              <w:rPr>
                <w:rFonts w:cs="Arial"/>
                <w:sz w:val="18"/>
                <w:szCs w:val="18"/>
              </w:rPr>
              <w:t>5</w:t>
            </w:r>
          </w:p>
        </w:tc>
        <w:tc>
          <w:tcPr>
            <w:tcW w:w="851" w:type="dxa"/>
            <w:tcBorders>
              <w:top w:val="single" w:sz="6" w:space="0" w:color="auto"/>
              <w:left w:val="nil"/>
              <w:bottom w:val="nil"/>
              <w:right w:val="single" w:sz="12" w:space="0" w:color="auto"/>
            </w:tcBorders>
            <w:hideMark/>
          </w:tcPr>
          <w:p w14:paraId="40B551F8" w14:textId="77777777" w:rsidR="00945E0D" w:rsidRPr="00C3546E" w:rsidRDefault="00945E0D" w:rsidP="00C30F9D">
            <w:pPr>
              <w:spacing w:before="120"/>
              <w:jc w:val="center"/>
              <w:rPr>
                <w:rFonts w:cs="Arial"/>
                <w:sz w:val="18"/>
                <w:szCs w:val="18"/>
              </w:rPr>
            </w:pPr>
            <w:r w:rsidRPr="00C3546E">
              <w:rPr>
                <w:rFonts w:cs="Arial"/>
                <w:sz w:val="18"/>
                <w:szCs w:val="18"/>
              </w:rPr>
              <w:t>10</w:t>
            </w:r>
          </w:p>
        </w:tc>
        <w:tc>
          <w:tcPr>
            <w:tcW w:w="1389" w:type="dxa"/>
            <w:tcBorders>
              <w:top w:val="single" w:sz="6" w:space="0" w:color="auto"/>
              <w:left w:val="nil"/>
              <w:bottom w:val="nil"/>
              <w:right w:val="single" w:sz="6" w:space="0" w:color="auto"/>
            </w:tcBorders>
            <w:shd w:val="clear" w:color="auto" w:fill="D9D9D9"/>
            <w:hideMark/>
          </w:tcPr>
          <w:p w14:paraId="0716725C" w14:textId="77777777" w:rsidR="00945E0D" w:rsidRPr="00C3546E" w:rsidRDefault="00945E0D" w:rsidP="00C30F9D">
            <w:pPr>
              <w:spacing w:before="120"/>
              <w:jc w:val="center"/>
              <w:rPr>
                <w:rFonts w:cs="Arial"/>
                <w:sz w:val="18"/>
                <w:szCs w:val="18"/>
              </w:rPr>
            </w:pPr>
            <w:r w:rsidRPr="00C3546E">
              <w:rPr>
                <w:rFonts w:cs="Arial"/>
                <w:sz w:val="18"/>
                <w:szCs w:val="18"/>
              </w:rPr>
              <w:t>119</w:t>
            </w:r>
          </w:p>
        </w:tc>
      </w:tr>
      <w:tr w:rsidR="00945E0D" w:rsidRPr="00C3546E" w14:paraId="71781B50" w14:textId="77777777" w:rsidTr="00D05C90">
        <w:trPr>
          <w:gridAfter w:val="1"/>
          <w:wAfter w:w="12" w:type="dxa"/>
        </w:trPr>
        <w:tc>
          <w:tcPr>
            <w:tcW w:w="1630" w:type="dxa"/>
            <w:tcBorders>
              <w:top w:val="single" w:sz="12" w:space="0" w:color="auto"/>
              <w:left w:val="single" w:sz="6" w:space="0" w:color="auto"/>
              <w:bottom w:val="single" w:sz="6" w:space="0" w:color="auto"/>
              <w:right w:val="single" w:sz="12" w:space="0" w:color="auto"/>
            </w:tcBorders>
            <w:shd w:val="clear" w:color="auto" w:fill="FFFFFF"/>
            <w:hideMark/>
          </w:tcPr>
          <w:p w14:paraId="145E8774" w14:textId="77777777" w:rsidR="00945E0D" w:rsidRPr="00C3546E" w:rsidRDefault="00945E0D" w:rsidP="00C30F9D">
            <w:pPr>
              <w:spacing w:before="120"/>
              <w:jc w:val="center"/>
              <w:rPr>
                <w:rFonts w:cs="Arial"/>
                <w:sz w:val="18"/>
                <w:szCs w:val="18"/>
              </w:rPr>
            </w:pPr>
            <w:r w:rsidRPr="00C3546E">
              <w:rPr>
                <w:rFonts w:cs="Arial"/>
                <w:b/>
                <w:sz w:val="18"/>
                <w:szCs w:val="18"/>
              </w:rPr>
              <w:t>Total</w:t>
            </w:r>
          </w:p>
        </w:tc>
        <w:tc>
          <w:tcPr>
            <w:tcW w:w="1052" w:type="dxa"/>
            <w:tcBorders>
              <w:top w:val="single" w:sz="12" w:space="0" w:color="auto"/>
              <w:left w:val="nil"/>
              <w:bottom w:val="single" w:sz="6" w:space="0" w:color="auto"/>
              <w:right w:val="single" w:sz="6" w:space="0" w:color="auto"/>
            </w:tcBorders>
            <w:shd w:val="clear" w:color="auto" w:fill="D9D9D9"/>
            <w:hideMark/>
          </w:tcPr>
          <w:p w14:paraId="097F1C20" w14:textId="77777777" w:rsidR="00945E0D" w:rsidRPr="00C3546E" w:rsidRDefault="00945E0D" w:rsidP="00C30F9D">
            <w:pPr>
              <w:spacing w:before="120"/>
              <w:jc w:val="center"/>
              <w:rPr>
                <w:rFonts w:cs="Arial"/>
                <w:b/>
                <w:sz w:val="18"/>
                <w:szCs w:val="18"/>
              </w:rPr>
            </w:pPr>
            <w:r w:rsidRPr="00C3546E">
              <w:rPr>
                <w:rFonts w:cs="Arial"/>
                <w:b/>
                <w:sz w:val="18"/>
                <w:szCs w:val="18"/>
              </w:rPr>
              <w:t>57</w:t>
            </w:r>
          </w:p>
        </w:tc>
        <w:tc>
          <w:tcPr>
            <w:tcW w:w="894" w:type="dxa"/>
            <w:tcBorders>
              <w:top w:val="single" w:sz="12" w:space="0" w:color="auto"/>
              <w:left w:val="single" w:sz="6" w:space="0" w:color="auto"/>
              <w:bottom w:val="single" w:sz="6" w:space="0" w:color="auto"/>
              <w:right w:val="single" w:sz="6" w:space="0" w:color="auto"/>
            </w:tcBorders>
            <w:shd w:val="clear" w:color="auto" w:fill="D9D9D9"/>
            <w:hideMark/>
          </w:tcPr>
          <w:p w14:paraId="6C66BDD5" w14:textId="77777777" w:rsidR="00945E0D" w:rsidRPr="00C3546E" w:rsidRDefault="00945E0D" w:rsidP="00C30F9D">
            <w:pPr>
              <w:spacing w:before="120"/>
              <w:jc w:val="center"/>
              <w:rPr>
                <w:rFonts w:cs="Arial"/>
                <w:b/>
                <w:sz w:val="18"/>
                <w:szCs w:val="18"/>
              </w:rPr>
            </w:pPr>
            <w:r w:rsidRPr="00C3546E">
              <w:rPr>
                <w:rFonts w:cs="Arial"/>
                <w:b/>
                <w:sz w:val="18"/>
                <w:szCs w:val="18"/>
              </w:rPr>
              <w:t>24</w:t>
            </w:r>
          </w:p>
        </w:tc>
        <w:tc>
          <w:tcPr>
            <w:tcW w:w="897" w:type="dxa"/>
            <w:tcBorders>
              <w:top w:val="single" w:sz="12" w:space="0" w:color="auto"/>
              <w:left w:val="single" w:sz="6" w:space="0" w:color="auto"/>
              <w:bottom w:val="single" w:sz="6" w:space="0" w:color="auto"/>
              <w:right w:val="single" w:sz="12" w:space="0" w:color="auto"/>
            </w:tcBorders>
            <w:shd w:val="clear" w:color="auto" w:fill="D9D9D9"/>
            <w:hideMark/>
          </w:tcPr>
          <w:p w14:paraId="3C8D75C9" w14:textId="77777777" w:rsidR="00945E0D" w:rsidRPr="00C3546E" w:rsidRDefault="00945E0D" w:rsidP="00C30F9D">
            <w:pPr>
              <w:spacing w:before="120"/>
              <w:jc w:val="center"/>
              <w:rPr>
                <w:rFonts w:cs="Arial"/>
                <w:b/>
                <w:sz w:val="18"/>
                <w:szCs w:val="18"/>
              </w:rPr>
            </w:pPr>
            <w:r w:rsidRPr="00C3546E">
              <w:rPr>
                <w:rFonts w:cs="Arial"/>
                <w:b/>
                <w:sz w:val="18"/>
                <w:szCs w:val="18"/>
              </w:rPr>
              <w:t>81</w:t>
            </w:r>
          </w:p>
        </w:tc>
        <w:tc>
          <w:tcPr>
            <w:tcW w:w="1052" w:type="dxa"/>
            <w:tcBorders>
              <w:top w:val="single" w:sz="12" w:space="0" w:color="auto"/>
              <w:left w:val="nil"/>
              <w:bottom w:val="single" w:sz="6" w:space="0" w:color="auto"/>
              <w:right w:val="single" w:sz="6" w:space="0" w:color="auto"/>
            </w:tcBorders>
            <w:shd w:val="clear" w:color="auto" w:fill="D9D9D9"/>
            <w:hideMark/>
          </w:tcPr>
          <w:p w14:paraId="19EC7EF5" w14:textId="77777777" w:rsidR="00945E0D" w:rsidRPr="00C3546E" w:rsidRDefault="00945E0D" w:rsidP="00C30F9D">
            <w:pPr>
              <w:spacing w:before="120"/>
              <w:jc w:val="center"/>
              <w:rPr>
                <w:rFonts w:cs="Arial"/>
                <w:b/>
                <w:sz w:val="18"/>
                <w:szCs w:val="18"/>
              </w:rPr>
            </w:pPr>
            <w:r w:rsidRPr="00C3546E">
              <w:rPr>
                <w:rFonts w:cs="Arial"/>
                <w:b/>
                <w:sz w:val="18"/>
                <w:szCs w:val="18"/>
              </w:rPr>
              <w:t>47</w:t>
            </w:r>
          </w:p>
        </w:tc>
        <w:tc>
          <w:tcPr>
            <w:tcW w:w="894" w:type="dxa"/>
            <w:tcBorders>
              <w:top w:val="single" w:sz="12" w:space="0" w:color="auto"/>
              <w:left w:val="single" w:sz="6" w:space="0" w:color="auto"/>
              <w:bottom w:val="single" w:sz="6" w:space="0" w:color="auto"/>
              <w:right w:val="single" w:sz="6" w:space="0" w:color="auto"/>
            </w:tcBorders>
            <w:shd w:val="clear" w:color="auto" w:fill="D9D9D9"/>
            <w:hideMark/>
          </w:tcPr>
          <w:p w14:paraId="20CF35CD" w14:textId="77777777" w:rsidR="00945E0D" w:rsidRPr="00C3546E" w:rsidRDefault="00945E0D" w:rsidP="00C30F9D">
            <w:pPr>
              <w:spacing w:before="120"/>
              <w:jc w:val="center"/>
              <w:rPr>
                <w:rFonts w:cs="Arial"/>
                <w:b/>
                <w:sz w:val="18"/>
                <w:szCs w:val="18"/>
              </w:rPr>
            </w:pPr>
            <w:r w:rsidRPr="00C3546E">
              <w:rPr>
                <w:rFonts w:cs="Arial"/>
                <w:b/>
                <w:sz w:val="18"/>
                <w:szCs w:val="18"/>
              </w:rPr>
              <w:t>9</w:t>
            </w:r>
          </w:p>
        </w:tc>
        <w:tc>
          <w:tcPr>
            <w:tcW w:w="944" w:type="dxa"/>
            <w:tcBorders>
              <w:top w:val="single" w:sz="12" w:space="0" w:color="auto"/>
              <w:left w:val="single" w:sz="6" w:space="0" w:color="auto"/>
              <w:bottom w:val="single" w:sz="6" w:space="0" w:color="auto"/>
              <w:right w:val="single" w:sz="12" w:space="0" w:color="auto"/>
            </w:tcBorders>
            <w:shd w:val="clear" w:color="auto" w:fill="D9D9D9"/>
            <w:hideMark/>
          </w:tcPr>
          <w:p w14:paraId="484FC72C" w14:textId="77777777" w:rsidR="00945E0D" w:rsidRPr="00C3546E" w:rsidRDefault="00945E0D" w:rsidP="00C30F9D">
            <w:pPr>
              <w:spacing w:before="120"/>
              <w:jc w:val="center"/>
              <w:rPr>
                <w:rFonts w:cs="Arial"/>
                <w:b/>
                <w:sz w:val="18"/>
                <w:szCs w:val="18"/>
              </w:rPr>
            </w:pPr>
            <w:r w:rsidRPr="00C3546E">
              <w:rPr>
                <w:rFonts w:cs="Arial"/>
                <w:b/>
                <w:sz w:val="18"/>
                <w:szCs w:val="18"/>
              </w:rPr>
              <w:t>56</w:t>
            </w:r>
          </w:p>
        </w:tc>
        <w:tc>
          <w:tcPr>
            <w:tcW w:w="851" w:type="dxa"/>
            <w:tcBorders>
              <w:top w:val="single" w:sz="12" w:space="0" w:color="auto"/>
              <w:left w:val="nil"/>
              <w:bottom w:val="single" w:sz="6" w:space="0" w:color="auto"/>
              <w:right w:val="single" w:sz="12" w:space="0" w:color="auto"/>
            </w:tcBorders>
            <w:shd w:val="clear" w:color="auto" w:fill="D9D9D9"/>
            <w:hideMark/>
          </w:tcPr>
          <w:p w14:paraId="3798CAB0" w14:textId="77777777" w:rsidR="00945E0D" w:rsidRPr="00C3546E" w:rsidRDefault="00945E0D" w:rsidP="00C30F9D">
            <w:pPr>
              <w:spacing w:before="120"/>
              <w:jc w:val="center"/>
              <w:rPr>
                <w:rFonts w:cs="Arial"/>
                <w:b/>
                <w:sz w:val="18"/>
                <w:szCs w:val="18"/>
              </w:rPr>
            </w:pPr>
            <w:r w:rsidRPr="00C3546E">
              <w:rPr>
                <w:rFonts w:cs="Arial"/>
                <w:b/>
                <w:sz w:val="18"/>
                <w:szCs w:val="18"/>
              </w:rPr>
              <w:t>45</w:t>
            </w:r>
          </w:p>
        </w:tc>
        <w:tc>
          <w:tcPr>
            <w:tcW w:w="1389" w:type="dxa"/>
            <w:tcBorders>
              <w:top w:val="single" w:sz="12" w:space="0" w:color="auto"/>
              <w:left w:val="nil"/>
              <w:bottom w:val="single" w:sz="6" w:space="0" w:color="auto"/>
              <w:right w:val="single" w:sz="6" w:space="0" w:color="auto"/>
            </w:tcBorders>
            <w:shd w:val="clear" w:color="auto" w:fill="D9D9D9"/>
            <w:hideMark/>
          </w:tcPr>
          <w:p w14:paraId="7BA48465" w14:textId="77777777" w:rsidR="00945E0D" w:rsidRPr="00C3546E" w:rsidRDefault="00945E0D" w:rsidP="00C30F9D">
            <w:pPr>
              <w:spacing w:before="120"/>
              <w:jc w:val="center"/>
              <w:rPr>
                <w:rFonts w:cs="Arial"/>
                <w:b/>
                <w:sz w:val="18"/>
                <w:szCs w:val="18"/>
              </w:rPr>
            </w:pPr>
            <w:r w:rsidRPr="00C3546E">
              <w:rPr>
                <w:rFonts w:cs="Arial"/>
                <w:b/>
                <w:sz w:val="18"/>
                <w:szCs w:val="18"/>
              </w:rPr>
              <w:t>1328</w:t>
            </w:r>
          </w:p>
        </w:tc>
      </w:tr>
    </w:tbl>
    <w:p w14:paraId="27BCB962" w14:textId="77777777" w:rsidR="00945E0D" w:rsidRPr="00C3546E" w:rsidRDefault="00945E0D" w:rsidP="00945E0D">
      <w:pPr>
        <w:tabs>
          <w:tab w:val="left" w:pos="4962"/>
        </w:tabs>
        <w:rPr>
          <w:rFonts w:cs="Arial"/>
          <w:u w:val="single"/>
        </w:rPr>
      </w:pPr>
    </w:p>
    <w:p w14:paraId="0E20BF0B" w14:textId="77777777" w:rsidR="00945E0D" w:rsidRPr="00C3546E" w:rsidRDefault="00945E0D" w:rsidP="00945E0D">
      <w:pPr>
        <w:tabs>
          <w:tab w:val="left" w:pos="4962"/>
        </w:tabs>
        <w:rPr>
          <w:rFonts w:cs="Arial"/>
          <w:u w:val="single"/>
        </w:rPr>
      </w:pPr>
    </w:p>
    <w:p w14:paraId="194DC5B1" w14:textId="77777777" w:rsidR="00945E0D" w:rsidRPr="00C3546E" w:rsidRDefault="00945E0D" w:rsidP="00945E0D">
      <w:pPr>
        <w:keepNext/>
        <w:tabs>
          <w:tab w:val="left" w:pos="567"/>
          <w:tab w:val="left" w:pos="4962"/>
        </w:tabs>
        <w:rPr>
          <w:rFonts w:cs="Arial"/>
          <w:u w:val="single"/>
        </w:rPr>
      </w:pPr>
      <w:r w:rsidRPr="00C3546E">
        <w:rPr>
          <w:rFonts w:cs="Arial"/>
        </w:rPr>
        <w:t>5.</w:t>
      </w:r>
      <w:r w:rsidRPr="00C3546E">
        <w:rPr>
          <w:rFonts w:cs="Arial"/>
        </w:rPr>
        <w:tab/>
      </w:r>
      <w:r w:rsidRPr="00C3546E">
        <w:rPr>
          <w:rFonts w:cs="Arial"/>
          <w:u w:val="single"/>
        </w:rPr>
        <w:t>Activités de promotion de la protection des obtentions végétales</w:t>
      </w:r>
    </w:p>
    <w:p w14:paraId="57A5CFB8" w14:textId="77777777" w:rsidR="00945E0D" w:rsidRPr="00C3546E" w:rsidRDefault="00945E0D" w:rsidP="00945E0D">
      <w:pPr>
        <w:keepNext/>
        <w:tabs>
          <w:tab w:val="left" w:pos="567"/>
          <w:tab w:val="left" w:pos="4962"/>
        </w:tabs>
        <w:rPr>
          <w:rFonts w:cs="Arial"/>
          <w:u w:val="single"/>
        </w:rPr>
      </w:pPr>
    </w:p>
    <w:p w14:paraId="0F1EBD6F" w14:textId="77777777" w:rsidR="00945E0D" w:rsidRPr="00C3546E" w:rsidRDefault="00945E0D" w:rsidP="00945E0D">
      <w:pPr>
        <w:pStyle w:val="BodyText"/>
        <w:rPr>
          <w:rFonts w:cs="Arial"/>
        </w:rPr>
      </w:pPr>
      <w:r w:rsidRPr="00C3546E">
        <w:rPr>
          <w:rFonts w:cs="Arial"/>
        </w:rPr>
        <w:t xml:space="preserve">Des représentants de la Pologne participent régulièrement aux sessions des organes de l'UPOV et aux groupes de travail techniques de l'UPOV. </w:t>
      </w:r>
    </w:p>
    <w:p w14:paraId="2955FAE8" w14:textId="77777777" w:rsidR="00945E0D" w:rsidRPr="00C3546E" w:rsidRDefault="00945E0D" w:rsidP="00945E0D">
      <w:pPr>
        <w:pStyle w:val="BodyText"/>
        <w:rPr>
          <w:rFonts w:cs="Arial"/>
        </w:rPr>
      </w:pPr>
    </w:p>
    <w:p w14:paraId="628756DE" w14:textId="77777777" w:rsidR="00945E0D" w:rsidRPr="00C3546E" w:rsidRDefault="00945E0D" w:rsidP="00945E0D">
      <w:pPr>
        <w:pStyle w:val="BodyText"/>
        <w:rPr>
          <w:rFonts w:cs="Arial"/>
        </w:rPr>
      </w:pPr>
      <w:r w:rsidRPr="00C3546E">
        <w:rPr>
          <w:rFonts w:cs="Arial"/>
        </w:rPr>
        <w:t>En outre, les représentants polonais participent aux réunions du Comité permanent de l'OCVV DG SANTE, Bruxelles, ainsi qu'aux réunions du Conseil d'administration de l'OCVV.</w:t>
      </w:r>
    </w:p>
    <w:p w14:paraId="7D1C7283" w14:textId="77777777" w:rsidR="00945E0D" w:rsidRPr="00C3546E" w:rsidRDefault="00945E0D" w:rsidP="00945E0D">
      <w:pPr>
        <w:tabs>
          <w:tab w:val="left" w:pos="4962"/>
        </w:tabs>
        <w:rPr>
          <w:rFonts w:cs="Arial"/>
        </w:rPr>
      </w:pPr>
    </w:p>
    <w:p w14:paraId="4762130F" w14:textId="77777777" w:rsidR="00945E0D" w:rsidRPr="00C3546E" w:rsidRDefault="00945E0D" w:rsidP="00945E0D">
      <w:pPr>
        <w:tabs>
          <w:tab w:val="left" w:pos="4962"/>
        </w:tabs>
        <w:rPr>
          <w:rFonts w:cs="Arial"/>
          <w:color w:val="000000" w:themeColor="text1"/>
        </w:rPr>
      </w:pPr>
      <w:r w:rsidRPr="00C3546E">
        <w:rPr>
          <w:rFonts w:cs="Arial"/>
          <w:color w:val="000000" w:themeColor="text1"/>
        </w:rPr>
        <w:t xml:space="preserve">Au cours de la période considérée, le cours d'enseignement à distance de l'UPOV intitulé "Introduction au système UPOV de protection des obtentions végétales en vertu de la Convention UPOV" (DL-205) a été suivi avec succès par un expert du COBORU. </w:t>
      </w:r>
    </w:p>
    <w:p w14:paraId="18820FE0" w14:textId="77777777" w:rsidR="00945E0D" w:rsidRPr="00C3546E" w:rsidRDefault="00945E0D" w:rsidP="00945E0D">
      <w:pPr>
        <w:tabs>
          <w:tab w:val="left" w:pos="4962"/>
        </w:tabs>
        <w:rPr>
          <w:rFonts w:cs="Arial"/>
        </w:rPr>
      </w:pPr>
    </w:p>
    <w:p w14:paraId="50A7CDA7" w14:textId="77777777" w:rsidR="00945E0D" w:rsidRPr="00C3546E" w:rsidRDefault="00945E0D" w:rsidP="00945E0D">
      <w:pPr>
        <w:pStyle w:val="BodyText"/>
        <w:tabs>
          <w:tab w:val="left" w:pos="567"/>
        </w:tabs>
        <w:rPr>
          <w:rFonts w:cs="Arial"/>
          <w:i/>
          <w:iCs/>
        </w:rPr>
      </w:pPr>
      <w:r w:rsidRPr="00C3546E">
        <w:rPr>
          <w:rFonts w:cs="Arial"/>
          <w:i/>
          <w:iCs/>
        </w:rPr>
        <w:t>Publications</w:t>
      </w:r>
    </w:p>
    <w:p w14:paraId="5089723C" w14:textId="77777777" w:rsidR="00945E0D" w:rsidRPr="00C3546E" w:rsidRDefault="00945E0D" w:rsidP="00945E0D">
      <w:pPr>
        <w:pStyle w:val="BodyText"/>
        <w:rPr>
          <w:rFonts w:cs="Arial"/>
          <w:u w:val="single"/>
        </w:rPr>
      </w:pPr>
    </w:p>
    <w:p w14:paraId="43F03739" w14:textId="77777777" w:rsidR="00945E0D" w:rsidRPr="00C3546E" w:rsidRDefault="00945E0D" w:rsidP="00945E0D">
      <w:pPr>
        <w:pStyle w:val="BodyText"/>
        <w:rPr>
          <w:rFonts w:cs="Arial"/>
        </w:rPr>
      </w:pPr>
      <w:r w:rsidRPr="00C3546E">
        <w:rPr>
          <w:rFonts w:cs="Arial"/>
        </w:rPr>
        <w:t xml:space="preserve">Tous les deux mois, le COBORU publie la </w:t>
      </w:r>
      <w:r w:rsidRPr="00C3546E">
        <w:rPr>
          <w:rFonts w:cs="Arial"/>
          <w:i/>
          <w:iCs/>
        </w:rPr>
        <w:t xml:space="preserve">Gazette polonaise des droits d'obtenteur et de la liste nationale </w:t>
      </w:r>
      <w:r w:rsidRPr="00C3546E">
        <w:rPr>
          <w:rFonts w:cs="Arial"/>
        </w:rPr>
        <w:t>(</w:t>
      </w:r>
      <w:proofErr w:type="spellStart"/>
      <w:r w:rsidRPr="00C3546E">
        <w:rPr>
          <w:rFonts w:cs="Arial"/>
        </w:rPr>
        <w:t>Diariusz</w:t>
      </w:r>
      <w:proofErr w:type="spellEnd"/>
      <w:r w:rsidRPr="00C3546E">
        <w:rPr>
          <w:rFonts w:cs="Arial"/>
        </w:rPr>
        <w:t xml:space="preserve">), qui contient des informations détaillées sur les systèmes nationaux de protection des droits d'obtenteur et de liste nationale. </w:t>
      </w:r>
    </w:p>
    <w:p w14:paraId="71834DDC" w14:textId="77777777" w:rsidR="00945E0D" w:rsidRPr="00C3546E" w:rsidRDefault="00945E0D" w:rsidP="00945E0D">
      <w:pPr>
        <w:pStyle w:val="BodyText"/>
        <w:rPr>
          <w:rFonts w:cs="Arial"/>
        </w:rPr>
      </w:pPr>
    </w:p>
    <w:p w14:paraId="554EEE0D" w14:textId="77777777" w:rsidR="00945E0D" w:rsidRPr="00C3546E" w:rsidRDefault="00945E0D" w:rsidP="00945E0D">
      <w:pPr>
        <w:pStyle w:val="BodyText"/>
        <w:rPr>
          <w:rFonts w:cs="Arial"/>
        </w:rPr>
      </w:pPr>
      <w:r w:rsidRPr="00C3546E">
        <w:rPr>
          <w:rFonts w:cs="Arial"/>
        </w:rPr>
        <w:t xml:space="preserve">La liste des variétés protégées par des droits d'obtenteur nationaux (y compris les droits d'obtenteur provisoires), au 30 juin 2023, a été publiée dans le troisième numéro de la </w:t>
      </w:r>
      <w:r w:rsidRPr="00C3546E">
        <w:rPr>
          <w:rFonts w:cs="Arial"/>
          <w:i/>
          <w:iCs/>
        </w:rPr>
        <w:t>Gazette polonaise des droits d'obtenteur et de la liste nationale</w:t>
      </w:r>
      <w:r w:rsidRPr="00C3546E">
        <w:rPr>
          <w:rFonts w:cs="Arial"/>
          <w:iCs/>
        </w:rPr>
        <w:t xml:space="preserve">, </w:t>
      </w:r>
      <w:r w:rsidRPr="00C3546E">
        <w:rPr>
          <w:rFonts w:cs="Arial"/>
          <w:i/>
          <w:iCs/>
        </w:rPr>
        <w:t xml:space="preserve">à </w:t>
      </w:r>
      <w:r w:rsidRPr="00C3546E">
        <w:rPr>
          <w:rFonts w:cs="Arial"/>
          <w:iCs/>
        </w:rPr>
        <w:t xml:space="preserve">savoir le </w:t>
      </w:r>
      <w:r w:rsidRPr="00C3546E">
        <w:rPr>
          <w:rFonts w:cs="Arial"/>
        </w:rPr>
        <w:t>n° 3(176)2023.</w:t>
      </w:r>
    </w:p>
    <w:p w14:paraId="500F4FC0" w14:textId="77777777" w:rsidR="00945E0D" w:rsidRPr="00C3546E" w:rsidRDefault="00945E0D" w:rsidP="00945E0D">
      <w:pPr>
        <w:pStyle w:val="BodyText"/>
        <w:rPr>
          <w:rFonts w:cs="Arial"/>
        </w:rPr>
      </w:pPr>
    </w:p>
    <w:p w14:paraId="76734938" w14:textId="77777777" w:rsidR="00945E0D" w:rsidRPr="00C3546E" w:rsidRDefault="00945E0D" w:rsidP="00945E0D">
      <w:pPr>
        <w:pStyle w:val="BodyText"/>
        <w:rPr>
          <w:rFonts w:cs="Arial"/>
        </w:rPr>
      </w:pPr>
      <w:r w:rsidRPr="00C3546E">
        <w:rPr>
          <w:rFonts w:cs="Arial"/>
        </w:rPr>
        <w:t xml:space="preserve">Le Journal officiel peut également être consulté sur notre site web, dans la section : </w:t>
      </w:r>
      <w:r w:rsidRPr="00C3546E">
        <w:rPr>
          <w:rFonts w:cs="Arial"/>
          <w:i/>
          <w:iCs/>
        </w:rPr>
        <w:t>Publications</w:t>
      </w:r>
      <w:r w:rsidRPr="00C3546E">
        <w:rPr>
          <w:rFonts w:cs="Arial"/>
        </w:rPr>
        <w:t>.</w:t>
      </w:r>
    </w:p>
    <w:p w14:paraId="3FCCECB2" w14:textId="77777777" w:rsidR="00945E0D" w:rsidRPr="00C3546E" w:rsidRDefault="00945E0D" w:rsidP="00945E0D">
      <w:pPr>
        <w:pStyle w:val="BodyText"/>
        <w:rPr>
          <w:rFonts w:cs="Arial"/>
        </w:rPr>
      </w:pPr>
    </w:p>
    <w:p w14:paraId="33A12C2D" w14:textId="77777777" w:rsidR="00945E0D" w:rsidRPr="00C3546E" w:rsidRDefault="00945E0D" w:rsidP="00945E0D">
      <w:pPr>
        <w:pStyle w:val="BodyText"/>
        <w:rPr>
          <w:rFonts w:cs="Arial"/>
        </w:rPr>
      </w:pPr>
      <w:r w:rsidRPr="00C3546E">
        <w:rPr>
          <w:rFonts w:cs="Arial"/>
        </w:rPr>
        <w:t xml:space="preserve">En outre, le Centre de recherche pour les essais de cultivars gère et met à jour systématiquement une page d'accueil </w:t>
      </w:r>
      <w:hyperlink r:id="rId36" w:history="1">
        <w:r w:rsidRPr="00C3546E">
          <w:rPr>
            <w:rStyle w:val="Hyperlink"/>
            <w:rFonts w:cs="Arial"/>
          </w:rPr>
          <w:t>www.coboru.gov.pl</w:t>
        </w:r>
      </w:hyperlink>
      <w:r w:rsidRPr="00C3546E">
        <w:rPr>
          <w:rFonts w:cs="Arial"/>
        </w:rPr>
        <w:t xml:space="preserve"> qui contient les informations officielles sur les questions relatives à la protection des obtentions végétales en Pologne.</w:t>
      </w:r>
    </w:p>
    <w:p w14:paraId="49288713" w14:textId="77777777" w:rsidR="00945E0D" w:rsidRPr="00C3546E" w:rsidRDefault="00945E0D" w:rsidP="00945E0D">
      <w:pPr>
        <w:tabs>
          <w:tab w:val="left" w:pos="4962"/>
        </w:tabs>
        <w:rPr>
          <w:rFonts w:cs="Arial"/>
        </w:rPr>
      </w:pPr>
    </w:p>
    <w:p w14:paraId="32D2BDBE" w14:textId="77777777" w:rsidR="00945E0D" w:rsidRPr="00C3546E" w:rsidRDefault="00945E0D" w:rsidP="00945E0D">
      <w:pPr>
        <w:tabs>
          <w:tab w:val="left" w:pos="4962"/>
        </w:tabs>
        <w:rPr>
          <w:rFonts w:cs="Arial"/>
        </w:rPr>
      </w:pPr>
      <w:r w:rsidRPr="00C3546E">
        <w:rPr>
          <w:rFonts w:cs="Arial"/>
        </w:rPr>
        <w:t>Au cours de la période de référence, le COBORU a participé aux activités promotionnelles suivantes :</w:t>
      </w:r>
    </w:p>
    <w:p w14:paraId="59C5F3B2" w14:textId="77777777" w:rsidR="00945E0D" w:rsidRPr="00C3546E" w:rsidRDefault="00945E0D" w:rsidP="00945E0D">
      <w:pPr>
        <w:tabs>
          <w:tab w:val="left" w:pos="567"/>
          <w:tab w:val="left" w:pos="4962"/>
        </w:tabs>
        <w:rPr>
          <w:rFonts w:cs="Arial"/>
          <w:color w:val="000000"/>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42"/>
        <w:gridCol w:w="1264"/>
        <w:gridCol w:w="1279"/>
        <w:gridCol w:w="1418"/>
        <w:gridCol w:w="2267"/>
        <w:gridCol w:w="1843"/>
      </w:tblGrid>
      <w:tr w:rsidR="00945E0D" w:rsidRPr="00C3546E" w14:paraId="2DBA68EB" w14:textId="77777777" w:rsidTr="00670A02">
        <w:trPr>
          <w:tblHeader/>
        </w:trPr>
        <w:tc>
          <w:tcPr>
            <w:tcW w:w="1842" w:type="dxa"/>
            <w:hideMark/>
          </w:tcPr>
          <w:p w14:paraId="1A22CD0E" w14:textId="77777777" w:rsidR="00945E0D" w:rsidRPr="00C3546E" w:rsidRDefault="00945E0D" w:rsidP="00C30F9D">
            <w:pPr>
              <w:jc w:val="left"/>
              <w:rPr>
                <w:rFonts w:cs="Arial"/>
                <w:sz w:val="16"/>
                <w:szCs w:val="16"/>
              </w:rPr>
            </w:pPr>
            <w:r w:rsidRPr="00C3546E">
              <w:rPr>
                <w:rFonts w:cs="Arial"/>
                <w:sz w:val="16"/>
                <w:szCs w:val="16"/>
              </w:rPr>
              <w:t>Titre de l'activité</w:t>
            </w:r>
          </w:p>
        </w:tc>
        <w:tc>
          <w:tcPr>
            <w:tcW w:w="1264" w:type="dxa"/>
            <w:hideMark/>
          </w:tcPr>
          <w:p w14:paraId="44216050" w14:textId="77777777" w:rsidR="00945E0D" w:rsidRPr="00C3546E" w:rsidRDefault="00945E0D" w:rsidP="00C30F9D">
            <w:pPr>
              <w:keepNext/>
              <w:keepLines/>
              <w:jc w:val="left"/>
              <w:rPr>
                <w:rFonts w:cs="Arial"/>
                <w:sz w:val="16"/>
                <w:szCs w:val="16"/>
              </w:rPr>
            </w:pPr>
            <w:r w:rsidRPr="00C3546E">
              <w:rPr>
                <w:rFonts w:cs="Arial"/>
                <w:sz w:val="16"/>
                <w:szCs w:val="16"/>
              </w:rPr>
              <w:t>Date :</w:t>
            </w:r>
          </w:p>
        </w:tc>
        <w:tc>
          <w:tcPr>
            <w:tcW w:w="1279" w:type="dxa"/>
            <w:hideMark/>
          </w:tcPr>
          <w:p w14:paraId="4F78A8D0" w14:textId="77777777" w:rsidR="00945E0D" w:rsidRPr="00C3546E" w:rsidRDefault="00945E0D" w:rsidP="00C30F9D">
            <w:pPr>
              <w:keepNext/>
              <w:keepLines/>
              <w:jc w:val="left"/>
              <w:rPr>
                <w:rFonts w:cs="Arial"/>
                <w:sz w:val="16"/>
                <w:szCs w:val="16"/>
              </w:rPr>
            </w:pPr>
            <w:r w:rsidRPr="00C3546E">
              <w:rPr>
                <w:rFonts w:cs="Arial"/>
                <w:sz w:val="16"/>
                <w:szCs w:val="16"/>
              </w:rPr>
              <w:t>Localisation</w:t>
            </w:r>
          </w:p>
        </w:tc>
        <w:tc>
          <w:tcPr>
            <w:tcW w:w="1418" w:type="dxa"/>
            <w:hideMark/>
          </w:tcPr>
          <w:p w14:paraId="62F125E7" w14:textId="77777777" w:rsidR="00945E0D" w:rsidRPr="00C3546E" w:rsidRDefault="00945E0D" w:rsidP="00C30F9D">
            <w:pPr>
              <w:keepNext/>
              <w:keepLines/>
              <w:jc w:val="left"/>
              <w:rPr>
                <w:rFonts w:cs="Arial"/>
                <w:sz w:val="16"/>
                <w:szCs w:val="16"/>
              </w:rPr>
            </w:pPr>
            <w:r w:rsidRPr="00C3546E">
              <w:rPr>
                <w:rFonts w:cs="Arial"/>
                <w:sz w:val="16"/>
                <w:szCs w:val="16"/>
              </w:rPr>
              <w:t>Organisateur(s)</w:t>
            </w:r>
          </w:p>
        </w:tc>
        <w:tc>
          <w:tcPr>
            <w:tcW w:w="2267" w:type="dxa"/>
            <w:hideMark/>
          </w:tcPr>
          <w:p w14:paraId="5847EFCD" w14:textId="77777777" w:rsidR="00945E0D" w:rsidRPr="00C3546E" w:rsidRDefault="00945E0D" w:rsidP="00C30F9D">
            <w:pPr>
              <w:keepNext/>
              <w:keepLines/>
              <w:jc w:val="left"/>
              <w:rPr>
                <w:rFonts w:cs="Arial"/>
                <w:sz w:val="16"/>
                <w:szCs w:val="16"/>
              </w:rPr>
            </w:pPr>
            <w:r w:rsidRPr="00C3546E">
              <w:rPr>
                <w:rFonts w:cs="Arial"/>
                <w:sz w:val="16"/>
                <w:szCs w:val="16"/>
              </w:rPr>
              <w:t>Objet de l'activité</w:t>
            </w:r>
          </w:p>
        </w:tc>
        <w:tc>
          <w:tcPr>
            <w:tcW w:w="1843" w:type="dxa"/>
            <w:hideMark/>
          </w:tcPr>
          <w:p w14:paraId="5AC75FFE" w14:textId="77777777" w:rsidR="00945E0D" w:rsidRPr="00C3546E" w:rsidRDefault="00945E0D" w:rsidP="00C30F9D">
            <w:pPr>
              <w:keepNext/>
              <w:keepLines/>
              <w:jc w:val="left"/>
              <w:rPr>
                <w:rFonts w:cs="Arial"/>
                <w:sz w:val="16"/>
                <w:szCs w:val="16"/>
              </w:rPr>
            </w:pPr>
            <w:r w:rsidRPr="00C3546E">
              <w:rPr>
                <w:rFonts w:cs="Arial"/>
                <w:sz w:val="16"/>
                <w:szCs w:val="16"/>
              </w:rPr>
              <w:t>Pays/ organisations participants (nombre de participants de chaque pays)</w:t>
            </w:r>
          </w:p>
        </w:tc>
      </w:tr>
      <w:tr w:rsidR="00945E0D" w:rsidRPr="00C3546E" w14:paraId="5FCC0086" w14:textId="77777777" w:rsidTr="00C30F9D">
        <w:tc>
          <w:tcPr>
            <w:tcW w:w="1842" w:type="dxa"/>
            <w:hideMark/>
          </w:tcPr>
          <w:p w14:paraId="6357CA73" w14:textId="77777777" w:rsidR="00945E0D" w:rsidRPr="00C3546E" w:rsidRDefault="00945E0D" w:rsidP="00C30F9D">
            <w:pPr>
              <w:pStyle w:val="ListParagraph"/>
              <w:ind w:left="5"/>
              <w:jc w:val="left"/>
              <w:rPr>
                <w:rFonts w:cs="Arial"/>
                <w:sz w:val="16"/>
                <w:szCs w:val="16"/>
                <w:lang w:val="fr-FR"/>
              </w:rPr>
            </w:pPr>
            <w:r w:rsidRPr="00C3546E">
              <w:rPr>
                <w:rFonts w:cs="Arial"/>
                <w:sz w:val="16"/>
                <w:szCs w:val="16"/>
                <w:lang w:val="fr-FR"/>
              </w:rPr>
              <w:t>CPVO - AEM 2022</w:t>
            </w:r>
          </w:p>
          <w:p w14:paraId="39FE77C4" w14:textId="77777777" w:rsidR="00945E0D" w:rsidRPr="00C3546E" w:rsidRDefault="00945E0D" w:rsidP="00C30F9D">
            <w:pPr>
              <w:pStyle w:val="ListParagraph"/>
              <w:ind w:left="5"/>
              <w:jc w:val="left"/>
              <w:rPr>
                <w:rFonts w:cs="Arial"/>
                <w:sz w:val="16"/>
                <w:szCs w:val="16"/>
                <w:lang w:val="fr-FR"/>
              </w:rPr>
            </w:pPr>
            <w:r w:rsidRPr="00C3546E">
              <w:rPr>
                <w:rFonts w:cs="Arial"/>
                <w:sz w:val="16"/>
                <w:szCs w:val="16"/>
                <w:lang w:val="fr-FR"/>
              </w:rPr>
              <w:t>OCVV - TW sur le maïs 2022</w:t>
            </w:r>
          </w:p>
        </w:tc>
        <w:tc>
          <w:tcPr>
            <w:tcW w:w="1264" w:type="dxa"/>
            <w:hideMark/>
          </w:tcPr>
          <w:p w14:paraId="724579CF" w14:textId="77777777" w:rsidR="00945E0D" w:rsidRPr="00C3546E" w:rsidRDefault="00945E0D" w:rsidP="00C30F9D">
            <w:pPr>
              <w:jc w:val="left"/>
              <w:rPr>
                <w:rFonts w:cs="Arial"/>
                <w:sz w:val="16"/>
                <w:szCs w:val="16"/>
              </w:rPr>
            </w:pPr>
            <w:r w:rsidRPr="00C3546E">
              <w:rPr>
                <w:rFonts w:cs="Arial"/>
                <w:sz w:val="16"/>
                <w:szCs w:val="16"/>
              </w:rPr>
              <w:t>27-29.09.2022</w:t>
            </w:r>
          </w:p>
        </w:tc>
        <w:tc>
          <w:tcPr>
            <w:tcW w:w="1279" w:type="dxa"/>
            <w:hideMark/>
          </w:tcPr>
          <w:p w14:paraId="6E5EF1B5" w14:textId="77777777" w:rsidR="00945E0D" w:rsidRPr="00C3546E" w:rsidRDefault="00945E0D" w:rsidP="00C30F9D">
            <w:pPr>
              <w:jc w:val="left"/>
              <w:rPr>
                <w:rFonts w:cs="Arial"/>
                <w:sz w:val="16"/>
                <w:szCs w:val="16"/>
              </w:rPr>
            </w:pPr>
            <w:proofErr w:type="spellStart"/>
            <w:r w:rsidRPr="00C3546E">
              <w:rPr>
                <w:rFonts w:cs="Arial"/>
                <w:sz w:val="16"/>
                <w:szCs w:val="16"/>
              </w:rPr>
              <w:t>Kraków</w:t>
            </w:r>
            <w:proofErr w:type="spellEnd"/>
            <w:r w:rsidRPr="00C3546E">
              <w:rPr>
                <w:rFonts w:cs="Arial"/>
                <w:sz w:val="16"/>
                <w:szCs w:val="16"/>
              </w:rPr>
              <w:t xml:space="preserve">, </w:t>
            </w:r>
            <w:proofErr w:type="spellStart"/>
            <w:r w:rsidRPr="00C3546E">
              <w:rPr>
                <w:rFonts w:cs="Arial"/>
                <w:sz w:val="16"/>
                <w:szCs w:val="16"/>
              </w:rPr>
              <w:t>Przecław</w:t>
            </w:r>
            <w:proofErr w:type="spellEnd"/>
            <w:r w:rsidRPr="00C3546E">
              <w:rPr>
                <w:rFonts w:cs="Arial"/>
                <w:sz w:val="16"/>
                <w:szCs w:val="16"/>
              </w:rPr>
              <w:t>, Pologne</w:t>
            </w:r>
          </w:p>
        </w:tc>
        <w:tc>
          <w:tcPr>
            <w:tcW w:w="1418" w:type="dxa"/>
            <w:hideMark/>
          </w:tcPr>
          <w:p w14:paraId="4B6BA22B" w14:textId="77777777" w:rsidR="00945E0D" w:rsidRPr="00C3546E" w:rsidRDefault="00945E0D" w:rsidP="00C30F9D">
            <w:pPr>
              <w:jc w:val="left"/>
              <w:rPr>
                <w:rFonts w:cs="Arial"/>
                <w:sz w:val="16"/>
                <w:szCs w:val="16"/>
              </w:rPr>
            </w:pPr>
            <w:r w:rsidRPr="00C3546E">
              <w:rPr>
                <w:rFonts w:cs="Arial"/>
                <w:sz w:val="16"/>
                <w:szCs w:val="16"/>
              </w:rPr>
              <w:t>OCVV, COBORU</w:t>
            </w:r>
          </w:p>
        </w:tc>
        <w:tc>
          <w:tcPr>
            <w:tcW w:w="2267" w:type="dxa"/>
            <w:hideMark/>
          </w:tcPr>
          <w:p w14:paraId="7B39175F" w14:textId="77777777" w:rsidR="00945E0D" w:rsidRPr="00C3546E" w:rsidRDefault="00945E0D" w:rsidP="00C30F9D">
            <w:pPr>
              <w:spacing w:line="228" w:lineRule="auto"/>
              <w:jc w:val="left"/>
              <w:rPr>
                <w:rFonts w:cs="Arial"/>
                <w:sz w:val="16"/>
                <w:szCs w:val="16"/>
              </w:rPr>
            </w:pPr>
            <w:r w:rsidRPr="00C3546E">
              <w:rPr>
                <w:rFonts w:cs="Arial"/>
                <w:sz w:val="16"/>
                <w:szCs w:val="16"/>
              </w:rPr>
              <w:t>Réunion des offices d'examen mandatés</w:t>
            </w:r>
          </w:p>
        </w:tc>
        <w:tc>
          <w:tcPr>
            <w:tcW w:w="1843" w:type="dxa"/>
            <w:hideMark/>
          </w:tcPr>
          <w:p w14:paraId="584289DA" w14:textId="77777777" w:rsidR="00945E0D" w:rsidRPr="00C3546E" w:rsidRDefault="00945E0D" w:rsidP="00C30F9D">
            <w:pPr>
              <w:jc w:val="left"/>
              <w:rPr>
                <w:rFonts w:cs="Arial"/>
                <w:sz w:val="16"/>
                <w:szCs w:val="16"/>
              </w:rPr>
            </w:pPr>
            <w:r w:rsidRPr="00C3546E">
              <w:rPr>
                <w:rFonts w:cs="Arial"/>
                <w:sz w:val="16"/>
                <w:szCs w:val="16"/>
              </w:rPr>
              <w:t>PL : 10</w:t>
            </w:r>
          </w:p>
          <w:p w14:paraId="0BAF513B" w14:textId="77777777" w:rsidR="00945E0D" w:rsidRPr="00C3546E" w:rsidRDefault="00945E0D" w:rsidP="00C30F9D">
            <w:pPr>
              <w:jc w:val="left"/>
              <w:rPr>
                <w:rFonts w:cs="Arial"/>
                <w:sz w:val="16"/>
                <w:szCs w:val="16"/>
              </w:rPr>
            </w:pPr>
            <w:r w:rsidRPr="00C3546E">
              <w:rPr>
                <w:rFonts w:cs="Arial"/>
                <w:sz w:val="16"/>
                <w:szCs w:val="16"/>
              </w:rPr>
              <w:t>Total : 60</w:t>
            </w:r>
          </w:p>
        </w:tc>
      </w:tr>
      <w:tr w:rsidR="00945E0D" w:rsidRPr="00C3546E" w14:paraId="2268AB1F" w14:textId="77777777" w:rsidTr="00C30F9D">
        <w:tc>
          <w:tcPr>
            <w:tcW w:w="1842" w:type="dxa"/>
            <w:hideMark/>
          </w:tcPr>
          <w:p w14:paraId="303D0872" w14:textId="77777777" w:rsidR="00945E0D" w:rsidRPr="00C3546E" w:rsidRDefault="00945E0D" w:rsidP="00C30F9D">
            <w:pPr>
              <w:pStyle w:val="ListParagraph"/>
              <w:ind w:left="5"/>
              <w:jc w:val="left"/>
              <w:rPr>
                <w:rFonts w:cs="Arial"/>
                <w:sz w:val="16"/>
                <w:szCs w:val="16"/>
                <w:lang w:val="fr-FR"/>
              </w:rPr>
            </w:pPr>
            <w:r w:rsidRPr="00C3546E">
              <w:rPr>
                <w:rFonts w:cs="Arial"/>
                <w:sz w:val="16"/>
                <w:szCs w:val="16"/>
                <w:lang w:val="fr-FR"/>
              </w:rPr>
              <w:t>Visite de la direction de UKZUZ (CZ)</w:t>
            </w:r>
          </w:p>
        </w:tc>
        <w:tc>
          <w:tcPr>
            <w:tcW w:w="1264" w:type="dxa"/>
            <w:hideMark/>
          </w:tcPr>
          <w:p w14:paraId="3079C93E" w14:textId="77777777" w:rsidR="00945E0D" w:rsidRPr="00C3546E" w:rsidRDefault="00945E0D" w:rsidP="00C30F9D">
            <w:pPr>
              <w:jc w:val="left"/>
              <w:rPr>
                <w:rFonts w:cs="Arial"/>
                <w:sz w:val="16"/>
                <w:szCs w:val="16"/>
              </w:rPr>
            </w:pPr>
            <w:r w:rsidRPr="00C3546E">
              <w:rPr>
                <w:rFonts w:cs="Arial"/>
                <w:sz w:val="16"/>
                <w:szCs w:val="16"/>
              </w:rPr>
              <w:t>4-5.10.2022</w:t>
            </w:r>
          </w:p>
        </w:tc>
        <w:tc>
          <w:tcPr>
            <w:tcW w:w="1279" w:type="dxa"/>
            <w:hideMark/>
          </w:tcPr>
          <w:p w14:paraId="4B2A2278" w14:textId="77777777" w:rsidR="00945E0D" w:rsidRPr="00C3546E" w:rsidRDefault="00945E0D" w:rsidP="00C30F9D">
            <w:pPr>
              <w:jc w:val="left"/>
              <w:rPr>
                <w:rFonts w:cs="Arial"/>
                <w:sz w:val="16"/>
                <w:szCs w:val="16"/>
              </w:rPr>
            </w:pPr>
            <w:proofErr w:type="spellStart"/>
            <w:r w:rsidRPr="00C3546E">
              <w:rPr>
                <w:rFonts w:cs="Arial"/>
                <w:sz w:val="16"/>
                <w:szCs w:val="16"/>
              </w:rPr>
              <w:t>Słupia</w:t>
            </w:r>
            <w:proofErr w:type="spellEnd"/>
            <w:r w:rsidRPr="00C3546E">
              <w:rPr>
                <w:rFonts w:cs="Arial"/>
                <w:sz w:val="16"/>
                <w:szCs w:val="16"/>
              </w:rPr>
              <w:t xml:space="preserve"> </w:t>
            </w:r>
            <w:proofErr w:type="spellStart"/>
            <w:r w:rsidRPr="00C3546E">
              <w:rPr>
                <w:rFonts w:cs="Arial"/>
                <w:sz w:val="16"/>
                <w:szCs w:val="16"/>
              </w:rPr>
              <w:t>Wielka</w:t>
            </w:r>
            <w:proofErr w:type="spellEnd"/>
            <w:r w:rsidRPr="00C3546E">
              <w:rPr>
                <w:rFonts w:cs="Arial"/>
                <w:sz w:val="16"/>
                <w:szCs w:val="16"/>
              </w:rPr>
              <w:t>, Pologne</w:t>
            </w:r>
          </w:p>
        </w:tc>
        <w:tc>
          <w:tcPr>
            <w:tcW w:w="1418" w:type="dxa"/>
            <w:hideMark/>
          </w:tcPr>
          <w:p w14:paraId="2A79325B" w14:textId="77777777" w:rsidR="00945E0D" w:rsidRPr="00C3546E" w:rsidRDefault="00945E0D" w:rsidP="00C30F9D">
            <w:pPr>
              <w:jc w:val="left"/>
              <w:rPr>
                <w:rFonts w:cs="Arial"/>
                <w:sz w:val="16"/>
                <w:szCs w:val="16"/>
              </w:rPr>
            </w:pPr>
            <w:r w:rsidRPr="00C3546E">
              <w:rPr>
                <w:rFonts w:cs="Arial"/>
                <w:sz w:val="16"/>
                <w:szCs w:val="16"/>
              </w:rPr>
              <w:t>COBORU, UKZUZ</w:t>
            </w:r>
          </w:p>
        </w:tc>
        <w:tc>
          <w:tcPr>
            <w:tcW w:w="2267" w:type="dxa"/>
            <w:hideMark/>
          </w:tcPr>
          <w:p w14:paraId="068DA1F5" w14:textId="77777777" w:rsidR="00945E0D" w:rsidRPr="00C3546E" w:rsidRDefault="00945E0D" w:rsidP="00C30F9D">
            <w:pPr>
              <w:spacing w:line="228" w:lineRule="auto"/>
              <w:jc w:val="left"/>
              <w:rPr>
                <w:rFonts w:cs="Arial"/>
                <w:sz w:val="16"/>
                <w:szCs w:val="16"/>
              </w:rPr>
            </w:pPr>
            <w:r w:rsidRPr="00C3546E">
              <w:rPr>
                <w:rFonts w:cs="Arial"/>
                <w:sz w:val="16"/>
                <w:szCs w:val="16"/>
              </w:rPr>
              <w:t>Réunion de travail</w:t>
            </w:r>
          </w:p>
        </w:tc>
        <w:tc>
          <w:tcPr>
            <w:tcW w:w="1843" w:type="dxa"/>
            <w:hideMark/>
          </w:tcPr>
          <w:p w14:paraId="028ADFC4" w14:textId="77777777" w:rsidR="00945E0D" w:rsidRPr="00C3546E" w:rsidRDefault="00945E0D" w:rsidP="00C30F9D">
            <w:pPr>
              <w:jc w:val="left"/>
              <w:rPr>
                <w:rFonts w:cs="Arial"/>
                <w:sz w:val="16"/>
                <w:szCs w:val="16"/>
              </w:rPr>
            </w:pPr>
            <w:r w:rsidRPr="00C3546E">
              <w:rPr>
                <w:rFonts w:cs="Arial"/>
                <w:sz w:val="16"/>
                <w:szCs w:val="16"/>
              </w:rPr>
              <w:t>PL : 15</w:t>
            </w:r>
          </w:p>
          <w:p w14:paraId="24B718AE" w14:textId="77777777" w:rsidR="00945E0D" w:rsidRPr="00C3546E" w:rsidRDefault="00945E0D" w:rsidP="00C30F9D">
            <w:pPr>
              <w:jc w:val="left"/>
              <w:rPr>
                <w:rFonts w:cs="Arial"/>
                <w:sz w:val="16"/>
                <w:szCs w:val="16"/>
              </w:rPr>
            </w:pPr>
            <w:r w:rsidRPr="00C3546E">
              <w:rPr>
                <w:rFonts w:cs="Arial"/>
                <w:sz w:val="16"/>
                <w:szCs w:val="16"/>
              </w:rPr>
              <w:t>CZ : 3</w:t>
            </w:r>
          </w:p>
          <w:p w14:paraId="1F3A80B7" w14:textId="77777777" w:rsidR="00945E0D" w:rsidRPr="00C3546E" w:rsidRDefault="00945E0D" w:rsidP="00C30F9D">
            <w:pPr>
              <w:jc w:val="left"/>
              <w:rPr>
                <w:rFonts w:cs="Arial"/>
                <w:sz w:val="16"/>
                <w:szCs w:val="16"/>
              </w:rPr>
            </w:pPr>
          </w:p>
        </w:tc>
      </w:tr>
      <w:tr w:rsidR="00945E0D" w:rsidRPr="00C3546E" w14:paraId="4E0CD562" w14:textId="77777777" w:rsidTr="00C30F9D">
        <w:tc>
          <w:tcPr>
            <w:tcW w:w="1842" w:type="dxa"/>
            <w:hideMark/>
          </w:tcPr>
          <w:p w14:paraId="24799868" w14:textId="77777777" w:rsidR="00945E0D" w:rsidRPr="00C3546E" w:rsidRDefault="00945E0D" w:rsidP="00C30F9D">
            <w:pPr>
              <w:pStyle w:val="ListParagraph"/>
              <w:ind w:left="5"/>
              <w:jc w:val="left"/>
              <w:rPr>
                <w:rFonts w:cs="Arial"/>
                <w:sz w:val="16"/>
                <w:szCs w:val="16"/>
                <w:lang w:val="fr-FR"/>
              </w:rPr>
            </w:pPr>
            <w:r w:rsidRPr="00C3546E">
              <w:rPr>
                <w:rFonts w:cs="Arial"/>
                <w:sz w:val="16"/>
                <w:szCs w:val="16"/>
                <w:lang w:val="fr-FR"/>
              </w:rPr>
              <w:t>Réunion de lancement de l'</w:t>
            </w:r>
            <w:proofErr w:type="spellStart"/>
            <w:r w:rsidRPr="00C3546E">
              <w:rPr>
                <w:rFonts w:cs="Arial"/>
                <w:sz w:val="16"/>
                <w:szCs w:val="16"/>
                <w:lang w:val="fr-FR"/>
              </w:rPr>
              <w:t>Eradication</w:t>
            </w:r>
            <w:proofErr w:type="spellEnd"/>
            <w:r w:rsidRPr="00C3546E">
              <w:rPr>
                <w:rFonts w:cs="Arial"/>
                <w:sz w:val="16"/>
                <w:szCs w:val="16"/>
                <w:lang w:val="fr-FR"/>
              </w:rPr>
              <w:t xml:space="preserve"> de la vie</w:t>
            </w:r>
          </w:p>
        </w:tc>
        <w:tc>
          <w:tcPr>
            <w:tcW w:w="1264" w:type="dxa"/>
            <w:hideMark/>
          </w:tcPr>
          <w:p w14:paraId="67D8A6F2" w14:textId="77777777" w:rsidR="00945E0D" w:rsidRPr="00C3546E" w:rsidRDefault="00945E0D" w:rsidP="00C30F9D">
            <w:pPr>
              <w:jc w:val="left"/>
              <w:rPr>
                <w:rFonts w:cs="Arial"/>
                <w:sz w:val="16"/>
                <w:szCs w:val="16"/>
              </w:rPr>
            </w:pPr>
            <w:r w:rsidRPr="00C3546E">
              <w:rPr>
                <w:rFonts w:cs="Arial"/>
                <w:sz w:val="16"/>
                <w:szCs w:val="16"/>
              </w:rPr>
              <w:t>17-22.10.2022</w:t>
            </w:r>
          </w:p>
        </w:tc>
        <w:tc>
          <w:tcPr>
            <w:tcW w:w="1279" w:type="dxa"/>
            <w:hideMark/>
          </w:tcPr>
          <w:p w14:paraId="7D897198" w14:textId="77777777" w:rsidR="00945E0D" w:rsidRPr="00C3546E" w:rsidRDefault="00945E0D" w:rsidP="00C30F9D">
            <w:pPr>
              <w:jc w:val="left"/>
              <w:rPr>
                <w:rFonts w:cs="Arial"/>
                <w:sz w:val="16"/>
                <w:szCs w:val="16"/>
              </w:rPr>
            </w:pPr>
            <w:r w:rsidRPr="00C3546E">
              <w:rPr>
                <w:rFonts w:cs="Arial"/>
                <w:sz w:val="16"/>
                <w:szCs w:val="16"/>
              </w:rPr>
              <w:t>Zagreb, Croatie</w:t>
            </w:r>
          </w:p>
        </w:tc>
        <w:tc>
          <w:tcPr>
            <w:tcW w:w="1418" w:type="dxa"/>
            <w:hideMark/>
          </w:tcPr>
          <w:p w14:paraId="1CD7D2B3" w14:textId="77777777" w:rsidR="00945E0D" w:rsidRPr="00C3546E" w:rsidRDefault="00945E0D" w:rsidP="00C30F9D">
            <w:pPr>
              <w:jc w:val="left"/>
              <w:rPr>
                <w:rFonts w:cs="Arial"/>
                <w:sz w:val="16"/>
                <w:szCs w:val="16"/>
              </w:rPr>
            </w:pPr>
            <w:r w:rsidRPr="00C3546E">
              <w:rPr>
                <w:rFonts w:cs="Arial"/>
                <w:sz w:val="16"/>
                <w:szCs w:val="16"/>
              </w:rPr>
              <w:t>FIBL (CH)</w:t>
            </w:r>
          </w:p>
        </w:tc>
        <w:tc>
          <w:tcPr>
            <w:tcW w:w="2267" w:type="dxa"/>
            <w:hideMark/>
          </w:tcPr>
          <w:p w14:paraId="1EBAE7E2" w14:textId="77777777" w:rsidR="00945E0D" w:rsidRPr="00C3546E" w:rsidRDefault="00945E0D" w:rsidP="00C30F9D">
            <w:pPr>
              <w:spacing w:line="228" w:lineRule="auto"/>
              <w:jc w:val="left"/>
              <w:rPr>
                <w:rFonts w:cs="Arial"/>
                <w:sz w:val="16"/>
                <w:szCs w:val="16"/>
              </w:rPr>
            </w:pPr>
            <w:r w:rsidRPr="00C3546E">
              <w:rPr>
                <w:rFonts w:cs="Arial"/>
                <w:sz w:val="16"/>
                <w:szCs w:val="16"/>
              </w:rPr>
              <w:t>Réunion de lancement</w:t>
            </w:r>
          </w:p>
        </w:tc>
        <w:tc>
          <w:tcPr>
            <w:tcW w:w="1843" w:type="dxa"/>
            <w:hideMark/>
          </w:tcPr>
          <w:p w14:paraId="035E8E31" w14:textId="77777777" w:rsidR="00945E0D" w:rsidRPr="00C3546E" w:rsidRDefault="00945E0D" w:rsidP="00C30F9D">
            <w:pPr>
              <w:jc w:val="left"/>
              <w:rPr>
                <w:rFonts w:cs="Arial"/>
                <w:sz w:val="16"/>
                <w:szCs w:val="16"/>
              </w:rPr>
            </w:pPr>
            <w:r w:rsidRPr="00C3546E">
              <w:rPr>
                <w:rFonts w:cs="Arial"/>
                <w:sz w:val="16"/>
                <w:szCs w:val="16"/>
              </w:rPr>
              <w:t>PL : 2</w:t>
            </w:r>
          </w:p>
          <w:p w14:paraId="5D818D0B" w14:textId="77777777" w:rsidR="00945E0D" w:rsidRPr="00C3546E" w:rsidRDefault="00945E0D" w:rsidP="00C30F9D">
            <w:pPr>
              <w:jc w:val="left"/>
              <w:rPr>
                <w:rFonts w:cs="Arial"/>
                <w:sz w:val="16"/>
                <w:szCs w:val="16"/>
              </w:rPr>
            </w:pPr>
            <w:r w:rsidRPr="00C3546E">
              <w:rPr>
                <w:rFonts w:cs="Arial"/>
                <w:sz w:val="16"/>
                <w:szCs w:val="16"/>
              </w:rPr>
              <w:t>Total : 60</w:t>
            </w:r>
          </w:p>
        </w:tc>
      </w:tr>
      <w:tr w:rsidR="00945E0D" w:rsidRPr="00C3546E" w14:paraId="03C9B3F4" w14:textId="77777777" w:rsidTr="00C30F9D">
        <w:tc>
          <w:tcPr>
            <w:tcW w:w="1842" w:type="dxa"/>
            <w:hideMark/>
          </w:tcPr>
          <w:p w14:paraId="5D62EA24" w14:textId="77777777" w:rsidR="00945E0D" w:rsidRPr="00C3546E" w:rsidRDefault="00945E0D" w:rsidP="00C30F9D">
            <w:pPr>
              <w:pStyle w:val="ListParagraph"/>
              <w:ind w:left="5"/>
              <w:jc w:val="left"/>
              <w:rPr>
                <w:rFonts w:cs="Arial"/>
                <w:sz w:val="16"/>
                <w:szCs w:val="16"/>
                <w:lang w:val="fr-FR"/>
              </w:rPr>
            </w:pPr>
            <w:r w:rsidRPr="00C3546E">
              <w:rPr>
                <w:rFonts w:cs="Arial"/>
                <w:sz w:val="16"/>
                <w:szCs w:val="16"/>
                <w:lang w:val="fr-FR"/>
              </w:rPr>
              <w:t>Réunions sur les projets de jumelage de l'UE : BA 18 IPA AG 03 19 pour la Bosnie-Herzégovine</w:t>
            </w:r>
          </w:p>
        </w:tc>
        <w:tc>
          <w:tcPr>
            <w:tcW w:w="1264" w:type="dxa"/>
            <w:hideMark/>
          </w:tcPr>
          <w:p w14:paraId="36BD433E" w14:textId="77777777" w:rsidR="00945E0D" w:rsidRPr="00C3546E" w:rsidRDefault="00945E0D" w:rsidP="00C30F9D">
            <w:pPr>
              <w:jc w:val="left"/>
              <w:rPr>
                <w:rFonts w:cs="Arial"/>
                <w:sz w:val="16"/>
                <w:szCs w:val="16"/>
              </w:rPr>
            </w:pPr>
            <w:r w:rsidRPr="00C3546E">
              <w:rPr>
                <w:rFonts w:cs="Arial"/>
                <w:sz w:val="16"/>
                <w:szCs w:val="16"/>
              </w:rPr>
              <w:t>16-20.10.2022</w:t>
            </w:r>
          </w:p>
        </w:tc>
        <w:tc>
          <w:tcPr>
            <w:tcW w:w="1279" w:type="dxa"/>
            <w:hideMark/>
          </w:tcPr>
          <w:p w14:paraId="15C96509" w14:textId="77777777" w:rsidR="00945E0D" w:rsidRPr="00C3546E" w:rsidRDefault="00945E0D" w:rsidP="00C30F9D">
            <w:pPr>
              <w:jc w:val="left"/>
              <w:rPr>
                <w:rFonts w:cs="Arial"/>
                <w:sz w:val="16"/>
                <w:szCs w:val="16"/>
              </w:rPr>
            </w:pPr>
            <w:r w:rsidRPr="00C3546E">
              <w:rPr>
                <w:rFonts w:cs="Arial"/>
                <w:sz w:val="16"/>
                <w:szCs w:val="16"/>
              </w:rPr>
              <w:t>Bosnie-Herzégovine</w:t>
            </w:r>
          </w:p>
        </w:tc>
        <w:tc>
          <w:tcPr>
            <w:tcW w:w="1418" w:type="dxa"/>
            <w:hideMark/>
          </w:tcPr>
          <w:p w14:paraId="6A35D6FE" w14:textId="77777777" w:rsidR="00945E0D" w:rsidRPr="00C3546E" w:rsidRDefault="00945E0D" w:rsidP="00C30F9D">
            <w:pPr>
              <w:jc w:val="left"/>
              <w:rPr>
                <w:rFonts w:cs="Arial"/>
                <w:sz w:val="16"/>
                <w:szCs w:val="16"/>
              </w:rPr>
            </w:pPr>
            <w:r w:rsidRPr="00C3546E">
              <w:rPr>
                <w:rFonts w:cs="Arial"/>
                <w:sz w:val="16"/>
                <w:szCs w:val="16"/>
              </w:rPr>
              <w:t xml:space="preserve">Commission européenne </w:t>
            </w:r>
          </w:p>
        </w:tc>
        <w:tc>
          <w:tcPr>
            <w:tcW w:w="2267" w:type="dxa"/>
            <w:hideMark/>
          </w:tcPr>
          <w:p w14:paraId="2E85CE7A" w14:textId="77777777" w:rsidR="00945E0D" w:rsidRPr="00C3546E" w:rsidRDefault="00945E0D" w:rsidP="00C30F9D">
            <w:pPr>
              <w:spacing w:line="228" w:lineRule="auto"/>
              <w:jc w:val="left"/>
              <w:rPr>
                <w:rFonts w:cs="Arial"/>
                <w:sz w:val="16"/>
                <w:szCs w:val="16"/>
              </w:rPr>
            </w:pPr>
            <w:r w:rsidRPr="00C3546E">
              <w:rPr>
                <w:rFonts w:cs="Arial"/>
                <w:sz w:val="16"/>
                <w:szCs w:val="16"/>
              </w:rPr>
              <w:t>Mission du projet</w:t>
            </w:r>
          </w:p>
        </w:tc>
        <w:tc>
          <w:tcPr>
            <w:tcW w:w="1843" w:type="dxa"/>
            <w:hideMark/>
          </w:tcPr>
          <w:p w14:paraId="5E4EEFFE" w14:textId="77777777" w:rsidR="00945E0D" w:rsidRPr="00C3546E" w:rsidRDefault="00945E0D" w:rsidP="00C30F9D">
            <w:pPr>
              <w:jc w:val="left"/>
              <w:rPr>
                <w:rFonts w:cs="Arial"/>
                <w:sz w:val="16"/>
                <w:szCs w:val="16"/>
              </w:rPr>
            </w:pPr>
            <w:r w:rsidRPr="00C3546E">
              <w:rPr>
                <w:rFonts w:cs="Arial"/>
                <w:sz w:val="16"/>
                <w:szCs w:val="16"/>
              </w:rPr>
              <w:t>PL : 2</w:t>
            </w:r>
          </w:p>
          <w:p w14:paraId="1559BCAA" w14:textId="77777777" w:rsidR="00945E0D" w:rsidRPr="00C3546E" w:rsidRDefault="00945E0D" w:rsidP="00C30F9D">
            <w:pPr>
              <w:jc w:val="left"/>
              <w:rPr>
                <w:rFonts w:cs="Arial"/>
                <w:sz w:val="16"/>
                <w:szCs w:val="16"/>
              </w:rPr>
            </w:pPr>
            <w:r w:rsidRPr="00C3546E">
              <w:rPr>
                <w:rFonts w:cs="Arial"/>
                <w:sz w:val="16"/>
                <w:szCs w:val="16"/>
              </w:rPr>
              <w:t>BA : 4</w:t>
            </w:r>
          </w:p>
          <w:p w14:paraId="2EA793FC" w14:textId="77777777" w:rsidR="00945E0D" w:rsidRPr="00C3546E" w:rsidRDefault="00945E0D" w:rsidP="00C30F9D">
            <w:pPr>
              <w:jc w:val="left"/>
              <w:rPr>
                <w:rFonts w:cs="Arial"/>
                <w:sz w:val="16"/>
                <w:szCs w:val="16"/>
              </w:rPr>
            </w:pPr>
            <w:r w:rsidRPr="00C3546E">
              <w:rPr>
                <w:rFonts w:cs="Arial"/>
                <w:sz w:val="16"/>
                <w:szCs w:val="16"/>
              </w:rPr>
              <w:t>IT : 2</w:t>
            </w:r>
          </w:p>
          <w:p w14:paraId="6DE4F64C" w14:textId="77777777" w:rsidR="00945E0D" w:rsidRPr="00C3546E" w:rsidRDefault="00945E0D" w:rsidP="00C30F9D">
            <w:pPr>
              <w:jc w:val="left"/>
              <w:rPr>
                <w:rFonts w:cs="Arial"/>
                <w:sz w:val="16"/>
                <w:szCs w:val="16"/>
              </w:rPr>
            </w:pPr>
            <w:r w:rsidRPr="00C3546E">
              <w:rPr>
                <w:rFonts w:cs="Arial"/>
                <w:sz w:val="16"/>
                <w:szCs w:val="16"/>
              </w:rPr>
              <w:t>Total : 20</w:t>
            </w:r>
          </w:p>
        </w:tc>
      </w:tr>
      <w:tr w:rsidR="00945E0D" w:rsidRPr="00C3546E" w14:paraId="151147EF" w14:textId="77777777" w:rsidTr="00C30F9D">
        <w:tc>
          <w:tcPr>
            <w:tcW w:w="1842" w:type="dxa"/>
            <w:hideMark/>
          </w:tcPr>
          <w:p w14:paraId="6C09524F" w14:textId="77777777" w:rsidR="00945E0D" w:rsidRPr="00C3546E" w:rsidRDefault="00945E0D" w:rsidP="00C30F9D">
            <w:pPr>
              <w:pStyle w:val="ListParagraph"/>
              <w:ind w:left="5"/>
              <w:jc w:val="left"/>
              <w:rPr>
                <w:rFonts w:cs="Arial"/>
                <w:sz w:val="16"/>
                <w:szCs w:val="16"/>
                <w:lang w:val="fr-FR"/>
              </w:rPr>
            </w:pPr>
            <w:r w:rsidRPr="00C3546E">
              <w:rPr>
                <w:rFonts w:cs="Arial"/>
                <w:sz w:val="16"/>
                <w:szCs w:val="16"/>
                <w:lang w:val="fr-FR"/>
              </w:rPr>
              <w:t>IPM ESSEN 2023</w:t>
            </w:r>
          </w:p>
        </w:tc>
        <w:tc>
          <w:tcPr>
            <w:tcW w:w="1264" w:type="dxa"/>
            <w:hideMark/>
          </w:tcPr>
          <w:p w14:paraId="3CA78328" w14:textId="77777777" w:rsidR="00945E0D" w:rsidRPr="00C3546E" w:rsidRDefault="00945E0D" w:rsidP="00C30F9D">
            <w:pPr>
              <w:jc w:val="left"/>
              <w:rPr>
                <w:rFonts w:cs="Arial"/>
                <w:sz w:val="16"/>
                <w:szCs w:val="16"/>
              </w:rPr>
            </w:pPr>
            <w:r w:rsidRPr="00C3546E">
              <w:rPr>
                <w:rFonts w:cs="Arial"/>
                <w:sz w:val="16"/>
                <w:szCs w:val="16"/>
              </w:rPr>
              <w:t>24-27.01.2023</w:t>
            </w:r>
          </w:p>
        </w:tc>
        <w:tc>
          <w:tcPr>
            <w:tcW w:w="1279" w:type="dxa"/>
            <w:hideMark/>
          </w:tcPr>
          <w:p w14:paraId="015F6316" w14:textId="77777777" w:rsidR="00945E0D" w:rsidRPr="00C3546E" w:rsidRDefault="00945E0D" w:rsidP="00C30F9D">
            <w:pPr>
              <w:jc w:val="left"/>
              <w:rPr>
                <w:rFonts w:cs="Arial"/>
                <w:sz w:val="16"/>
                <w:szCs w:val="16"/>
              </w:rPr>
            </w:pPr>
            <w:r w:rsidRPr="00C3546E">
              <w:rPr>
                <w:rFonts w:cs="Arial"/>
                <w:sz w:val="16"/>
                <w:szCs w:val="16"/>
              </w:rPr>
              <w:t>Essen, Allemagne</w:t>
            </w:r>
          </w:p>
        </w:tc>
        <w:tc>
          <w:tcPr>
            <w:tcW w:w="1418" w:type="dxa"/>
            <w:hideMark/>
          </w:tcPr>
          <w:p w14:paraId="4368F665" w14:textId="77777777" w:rsidR="00945E0D" w:rsidRPr="00C3546E" w:rsidRDefault="00945E0D" w:rsidP="00C30F9D">
            <w:pPr>
              <w:jc w:val="left"/>
              <w:rPr>
                <w:rFonts w:cs="Arial"/>
                <w:sz w:val="16"/>
                <w:szCs w:val="16"/>
              </w:rPr>
            </w:pPr>
            <w:r w:rsidRPr="00C3546E">
              <w:rPr>
                <w:rFonts w:cs="Arial"/>
                <w:sz w:val="16"/>
                <w:szCs w:val="16"/>
              </w:rPr>
              <w:t>IPM</w:t>
            </w:r>
          </w:p>
        </w:tc>
        <w:tc>
          <w:tcPr>
            <w:tcW w:w="2267" w:type="dxa"/>
            <w:hideMark/>
          </w:tcPr>
          <w:p w14:paraId="2CC14B66" w14:textId="77777777" w:rsidR="00945E0D" w:rsidRPr="00C3546E" w:rsidRDefault="00945E0D" w:rsidP="00C30F9D">
            <w:pPr>
              <w:spacing w:line="228" w:lineRule="auto"/>
              <w:jc w:val="left"/>
              <w:rPr>
                <w:rFonts w:cs="Arial"/>
                <w:sz w:val="16"/>
                <w:szCs w:val="16"/>
              </w:rPr>
            </w:pPr>
            <w:r w:rsidRPr="00C3546E">
              <w:rPr>
                <w:rFonts w:cs="Arial"/>
                <w:sz w:val="16"/>
                <w:szCs w:val="16"/>
              </w:rPr>
              <w:t>Promotion du bureau du PVP PL après avoir reçu un nouveau mandat de l'OCVV (</w:t>
            </w:r>
            <w:proofErr w:type="spellStart"/>
            <w:r w:rsidRPr="00C3546E">
              <w:rPr>
                <w:rFonts w:cs="Arial"/>
                <w:sz w:val="16"/>
                <w:szCs w:val="16"/>
              </w:rPr>
              <w:t>garden</w:t>
            </w:r>
            <w:proofErr w:type="spellEnd"/>
            <w:r w:rsidRPr="00C3546E">
              <w:rPr>
                <w:rFonts w:cs="Arial"/>
                <w:sz w:val="16"/>
                <w:szCs w:val="16"/>
              </w:rPr>
              <w:t xml:space="preserve"> roses)</w:t>
            </w:r>
          </w:p>
        </w:tc>
        <w:tc>
          <w:tcPr>
            <w:tcW w:w="1843" w:type="dxa"/>
            <w:hideMark/>
          </w:tcPr>
          <w:p w14:paraId="0E764AAB" w14:textId="77777777" w:rsidR="00945E0D" w:rsidRPr="00C3546E" w:rsidRDefault="00945E0D" w:rsidP="00C30F9D">
            <w:pPr>
              <w:jc w:val="left"/>
              <w:rPr>
                <w:rFonts w:cs="Arial"/>
                <w:sz w:val="16"/>
                <w:szCs w:val="16"/>
              </w:rPr>
            </w:pPr>
            <w:r w:rsidRPr="00C3546E">
              <w:rPr>
                <w:rFonts w:cs="Arial"/>
                <w:sz w:val="16"/>
                <w:szCs w:val="16"/>
              </w:rPr>
              <w:t>PL : 5</w:t>
            </w:r>
          </w:p>
          <w:p w14:paraId="6B1B47F4" w14:textId="77777777" w:rsidR="00945E0D" w:rsidRPr="00C3546E" w:rsidRDefault="00945E0D" w:rsidP="00C30F9D">
            <w:pPr>
              <w:jc w:val="left"/>
              <w:outlineLvl w:val="0"/>
              <w:rPr>
                <w:rFonts w:cs="Arial"/>
                <w:sz w:val="16"/>
                <w:szCs w:val="16"/>
              </w:rPr>
            </w:pPr>
            <w:r w:rsidRPr="00C3546E">
              <w:rPr>
                <w:rFonts w:cs="Arial"/>
                <w:sz w:val="16"/>
                <w:szCs w:val="16"/>
              </w:rPr>
              <w:t>DE : 5</w:t>
            </w:r>
          </w:p>
          <w:p w14:paraId="10A44092" w14:textId="77777777" w:rsidR="00945E0D" w:rsidRPr="00C3546E" w:rsidRDefault="00945E0D" w:rsidP="00C30F9D">
            <w:pPr>
              <w:jc w:val="left"/>
              <w:rPr>
                <w:rFonts w:cs="Arial"/>
                <w:sz w:val="16"/>
                <w:szCs w:val="16"/>
              </w:rPr>
            </w:pPr>
            <w:r w:rsidRPr="00C3546E">
              <w:rPr>
                <w:rFonts w:cs="Arial"/>
                <w:sz w:val="16"/>
                <w:szCs w:val="16"/>
              </w:rPr>
              <w:t>NL : 6</w:t>
            </w:r>
          </w:p>
          <w:p w14:paraId="084DEE4B" w14:textId="77777777" w:rsidR="00945E0D" w:rsidRPr="00C3546E" w:rsidRDefault="00945E0D" w:rsidP="00C30F9D">
            <w:pPr>
              <w:jc w:val="left"/>
              <w:rPr>
                <w:rFonts w:cs="Arial"/>
                <w:sz w:val="16"/>
                <w:szCs w:val="16"/>
              </w:rPr>
            </w:pPr>
            <w:r w:rsidRPr="00C3546E">
              <w:rPr>
                <w:rFonts w:cs="Arial"/>
                <w:sz w:val="16"/>
                <w:szCs w:val="16"/>
              </w:rPr>
              <w:t>FR : 2</w:t>
            </w:r>
          </w:p>
          <w:p w14:paraId="30BB7123" w14:textId="77777777" w:rsidR="00945E0D" w:rsidRPr="00C3546E" w:rsidRDefault="00945E0D" w:rsidP="00C30F9D">
            <w:pPr>
              <w:jc w:val="left"/>
              <w:rPr>
                <w:rFonts w:cs="Arial"/>
                <w:sz w:val="16"/>
                <w:szCs w:val="16"/>
              </w:rPr>
            </w:pPr>
            <w:r w:rsidRPr="00C3546E">
              <w:rPr>
                <w:rFonts w:cs="Arial"/>
                <w:sz w:val="16"/>
                <w:szCs w:val="16"/>
              </w:rPr>
              <w:t>OCVV : 1</w:t>
            </w:r>
          </w:p>
          <w:p w14:paraId="21F026E8" w14:textId="77777777" w:rsidR="00945E0D" w:rsidRPr="00C3546E" w:rsidRDefault="00945E0D" w:rsidP="00C30F9D">
            <w:pPr>
              <w:jc w:val="left"/>
              <w:rPr>
                <w:rFonts w:cs="Arial"/>
                <w:sz w:val="16"/>
                <w:szCs w:val="16"/>
              </w:rPr>
            </w:pPr>
            <w:r w:rsidRPr="00C3546E">
              <w:rPr>
                <w:rFonts w:cs="Arial"/>
                <w:sz w:val="16"/>
                <w:szCs w:val="16"/>
              </w:rPr>
              <w:t>Total : 54000 (visiteurs)</w:t>
            </w:r>
          </w:p>
        </w:tc>
      </w:tr>
      <w:tr w:rsidR="00945E0D" w:rsidRPr="00C3546E" w14:paraId="02644ADC" w14:textId="77777777" w:rsidTr="00C30F9D">
        <w:tc>
          <w:tcPr>
            <w:tcW w:w="1842" w:type="dxa"/>
            <w:hideMark/>
          </w:tcPr>
          <w:p w14:paraId="53015166" w14:textId="77777777" w:rsidR="00945E0D" w:rsidRPr="00C3546E" w:rsidRDefault="00945E0D" w:rsidP="00C30F9D">
            <w:pPr>
              <w:pStyle w:val="ListParagraph"/>
              <w:ind w:left="5"/>
              <w:jc w:val="left"/>
              <w:rPr>
                <w:rFonts w:cs="Arial"/>
                <w:sz w:val="16"/>
                <w:szCs w:val="16"/>
                <w:lang w:val="fr-FR"/>
              </w:rPr>
            </w:pPr>
            <w:r w:rsidRPr="00C3546E">
              <w:rPr>
                <w:rFonts w:cs="Arial"/>
                <w:sz w:val="16"/>
                <w:szCs w:val="16"/>
                <w:lang w:val="fr-FR"/>
              </w:rPr>
              <w:lastRenderedPageBreak/>
              <w:t>Visite du président de l'OCVV</w:t>
            </w:r>
          </w:p>
        </w:tc>
        <w:tc>
          <w:tcPr>
            <w:tcW w:w="1264" w:type="dxa"/>
            <w:hideMark/>
          </w:tcPr>
          <w:p w14:paraId="749C8B05" w14:textId="77777777" w:rsidR="00945E0D" w:rsidRPr="00C3546E" w:rsidRDefault="00945E0D" w:rsidP="00C30F9D">
            <w:pPr>
              <w:jc w:val="left"/>
              <w:rPr>
                <w:rFonts w:cs="Arial"/>
                <w:sz w:val="16"/>
                <w:szCs w:val="16"/>
              </w:rPr>
            </w:pPr>
            <w:r w:rsidRPr="00C3546E">
              <w:rPr>
                <w:rFonts w:cs="Arial"/>
                <w:sz w:val="16"/>
                <w:szCs w:val="16"/>
              </w:rPr>
              <w:t>18-21.04.2023</w:t>
            </w:r>
          </w:p>
        </w:tc>
        <w:tc>
          <w:tcPr>
            <w:tcW w:w="1279" w:type="dxa"/>
            <w:hideMark/>
          </w:tcPr>
          <w:p w14:paraId="348E3E45" w14:textId="77777777" w:rsidR="00945E0D" w:rsidRPr="00C3546E" w:rsidRDefault="00945E0D" w:rsidP="00C30F9D">
            <w:pPr>
              <w:jc w:val="left"/>
              <w:rPr>
                <w:rFonts w:cs="Arial"/>
                <w:sz w:val="16"/>
                <w:szCs w:val="16"/>
              </w:rPr>
            </w:pPr>
            <w:r w:rsidRPr="00C3546E">
              <w:rPr>
                <w:rFonts w:cs="Arial"/>
                <w:sz w:val="16"/>
                <w:szCs w:val="16"/>
              </w:rPr>
              <w:t>Pologne (plusieurs sites)</w:t>
            </w:r>
          </w:p>
        </w:tc>
        <w:tc>
          <w:tcPr>
            <w:tcW w:w="1418" w:type="dxa"/>
            <w:hideMark/>
          </w:tcPr>
          <w:p w14:paraId="4FF7B5DB" w14:textId="77777777" w:rsidR="00945E0D" w:rsidRPr="00C3546E" w:rsidRDefault="00945E0D" w:rsidP="00C30F9D">
            <w:pPr>
              <w:jc w:val="left"/>
              <w:rPr>
                <w:rFonts w:cs="Arial"/>
                <w:sz w:val="16"/>
                <w:szCs w:val="16"/>
              </w:rPr>
            </w:pPr>
            <w:r w:rsidRPr="00C3546E">
              <w:rPr>
                <w:rFonts w:cs="Arial"/>
                <w:sz w:val="16"/>
                <w:szCs w:val="16"/>
              </w:rPr>
              <w:t>OCVV, COBORU</w:t>
            </w:r>
          </w:p>
        </w:tc>
        <w:tc>
          <w:tcPr>
            <w:tcW w:w="2267" w:type="dxa"/>
            <w:hideMark/>
          </w:tcPr>
          <w:p w14:paraId="6D0875C3" w14:textId="77777777" w:rsidR="00945E0D" w:rsidRPr="00C3546E" w:rsidRDefault="00945E0D" w:rsidP="00C30F9D">
            <w:pPr>
              <w:spacing w:line="228" w:lineRule="auto"/>
              <w:jc w:val="left"/>
              <w:rPr>
                <w:rFonts w:cs="Arial"/>
                <w:sz w:val="16"/>
                <w:szCs w:val="16"/>
              </w:rPr>
            </w:pPr>
            <w:r w:rsidRPr="00C3546E">
              <w:rPr>
                <w:rFonts w:cs="Arial"/>
                <w:sz w:val="16"/>
                <w:szCs w:val="16"/>
              </w:rPr>
              <w:t>Visite de travail du nouveau président de l'OCVV</w:t>
            </w:r>
          </w:p>
        </w:tc>
        <w:tc>
          <w:tcPr>
            <w:tcW w:w="1843" w:type="dxa"/>
            <w:hideMark/>
          </w:tcPr>
          <w:p w14:paraId="789AA68F" w14:textId="77777777" w:rsidR="00945E0D" w:rsidRPr="00C3546E" w:rsidRDefault="00945E0D" w:rsidP="00C30F9D">
            <w:pPr>
              <w:jc w:val="left"/>
              <w:rPr>
                <w:rFonts w:cs="Arial"/>
                <w:sz w:val="16"/>
                <w:szCs w:val="16"/>
              </w:rPr>
            </w:pPr>
            <w:r w:rsidRPr="00C3546E">
              <w:rPr>
                <w:rFonts w:cs="Arial"/>
                <w:sz w:val="16"/>
                <w:szCs w:val="16"/>
              </w:rPr>
              <w:t>OCVV : 3</w:t>
            </w:r>
          </w:p>
          <w:p w14:paraId="5FF4AB5E" w14:textId="77777777" w:rsidR="00945E0D" w:rsidRPr="00C3546E" w:rsidRDefault="00945E0D" w:rsidP="00C30F9D">
            <w:pPr>
              <w:jc w:val="left"/>
              <w:rPr>
                <w:rFonts w:cs="Arial"/>
                <w:sz w:val="16"/>
                <w:szCs w:val="16"/>
              </w:rPr>
            </w:pPr>
            <w:r w:rsidRPr="00C3546E">
              <w:rPr>
                <w:rFonts w:cs="Arial"/>
                <w:sz w:val="16"/>
                <w:szCs w:val="16"/>
              </w:rPr>
              <w:t>PL : 7</w:t>
            </w:r>
          </w:p>
          <w:p w14:paraId="485F12E2" w14:textId="77777777" w:rsidR="00945E0D" w:rsidRPr="00C3546E" w:rsidRDefault="00945E0D" w:rsidP="00C30F9D">
            <w:pPr>
              <w:jc w:val="left"/>
              <w:rPr>
                <w:rFonts w:cs="Arial"/>
                <w:sz w:val="16"/>
                <w:szCs w:val="16"/>
              </w:rPr>
            </w:pPr>
            <w:r w:rsidRPr="00C3546E">
              <w:rPr>
                <w:rFonts w:cs="Arial"/>
                <w:sz w:val="16"/>
                <w:szCs w:val="16"/>
              </w:rPr>
              <w:t>Total : 200</w:t>
            </w:r>
          </w:p>
        </w:tc>
      </w:tr>
      <w:tr w:rsidR="00945E0D" w:rsidRPr="00C3546E" w14:paraId="4855A336" w14:textId="77777777" w:rsidTr="00C30F9D">
        <w:tc>
          <w:tcPr>
            <w:tcW w:w="1842" w:type="dxa"/>
            <w:hideMark/>
          </w:tcPr>
          <w:p w14:paraId="5C989CD5" w14:textId="59C6263C" w:rsidR="00945E0D" w:rsidRPr="00C3546E" w:rsidRDefault="00945E0D" w:rsidP="00C30F9D">
            <w:pPr>
              <w:pStyle w:val="ListParagraph"/>
              <w:ind w:left="5"/>
              <w:jc w:val="left"/>
              <w:rPr>
                <w:rFonts w:cs="Arial"/>
                <w:sz w:val="16"/>
                <w:szCs w:val="16"/>
                <w:lang w:val="fr-FR"/>
              </w:rPr>
            </w:pPr>
            <w:r w:rsidRPr="00C3546E">
              <w:rPr>
                <w:rFonts w:cs="Arial"/>
                <w:sz w:val="16"/>
                <w:szCs w:val="16"/>
                <w:lang w:val="fr-FR"/>
              </w:rPr>
              <w:t>116 Concours international de roses</w:t>
            </w:r>
          </w:p>
        </w:tc>
        <w:tc>
          <w:tcPr>
            <w:tcW w:w="1264" w:type="dxa"/>
            <w:hideMark/>
          </w:tcPr>
          <w:p w14:paraId="65C57916" w14:textId="77777777" w:rsidR="00945E0D" w:rsidRPr="00C3546E" w:rsidRDefault="00945E0D" w:rsidP="00C30F9D">
            <w:pPr>
              <w:jc w:val="left"/>
              <w:rPr>
                <w:rFonts w:cs="Arial"/>
                <w:sz w:val="16"/>
                <w:szCs w:val="16"/>
              </w:rPr>
            </w:pPr>
            <w:r w:rsidRPr="00C3546E">
              <w:rPr>
                <w:rFonts w:cs="Arial"/>
                <w:sz w:val="16"/>
                <w:szCs w:val="16"/>
              </w:rPr>
              <w:t>15.06.2023</w:t>
            </w:r>
          </w:p>
        </w:tc>
        <w:tc>
          <w:tcPr>
            <w:tcW w:w="1279" w:type="dxa"/>
            <w:hideMark/>
          </w:tcPr>
          <w:p w14:paraId="63C32C70" w14:textId="77777777" w:rsidR="00945E0D" w:rsidRPr="00C3546E" w:rsidRDefault="00945E0D" w:rsidP="00C30F9D">
            <w:pPr>
              <w:jc w:val="left"/>
              <w:rPr>
                <w:rFonts w:cs="Arial"/>
                <w:sz w:val="16"/>
                <w:szCs w:val="16"/>
              </w:rPr>
            </w:pPr>
            <w:r w:rsidRPr="00C3546E">
              <w:rPr>
                <w:rFonts w:cs="Arial"/>
                <w:sz w:val="16"/>
                <w:szCs w:val="16"/>
              </w:rPr>
              <w:t>Paris, France</w:t>
            </w:r>
          </w:p>
        </w:tc>
        <w:tc>
          <w:tcPr>
            <w:tcW w:w="1418" w:type="dxa"/>
            <w:hideMark/>
          </w:tcPr>
          <w:p w14:paraId="518CB0A9" w14:textId="77777777" w:rsidR="00945E0D" w:rsidRPr="00C3546E" w:rsidRDefault="00945E0D" w:rsidP="00C30F9D">
            <w:pPr>
              <w:jc w:val="left"/>
              <w:rPr>
                <w:rFonts w:cs="Arial"/>
                <w:sz w:val="16"/>
                <w:szCs w:val="16"/>
              </w:rPr>
            </w:pPr>
            <w:r w:rsidRPr="00C3546E">
              <w:rPr>
                <w:rFonts w:cs="Arial"/>
                <w:sz w:val="16"/>
                <w:szCs w:val="16"/>
              </w:rPr>
              <w:t>Jardins de Bagatelle à Paris, France</w:t>
            </w:r>
          </w:p>
        </w:tc>
        <w:tc>
          <w:tcPr>
            <w:tcW w:w="2267" w:type="dxa"/>
            <w:hideMark/>
          </w:tcPr>
          <w:p w14:paraId="1D62136C" w14:textId="77777777" w:rsidR="00945E0D" w:rsidRPr="00C3546E" w:rsidRDefault="00945E0D" w:rsidP="00C30F9D">
            <w:pPr>
              <w:spacing w:line="228" w:lineRule="auto"/>
              <w:jc w:val="left"/>
              <w:rPr>
                <w:rFonts w:cs="Arial"/>
                <w:sz w:val="16"/>
                <w:szCs w:val="16"/>
              </w:rPr>
            </w:pPr>
            <w:r w:rsidRPr="00C3546E">
              <w:rPr>
                <w:rFonts w:cs="Arial"/>
                <w:sz w:val="16"/>
                <w:szCs w:val="16"/>
              </w:rPr>
              <w:t>Promotion du bureau du PVP PL après avoir reçu un nouveau mandat de l'OCVV (</w:t>
            </w:r>
            <w:proofErr w:type="spellStart"/>
            <w:r w:rsidRPr="00C3546E">
              <w:rPr>
                <w:rFonts w:cs="Arial"/>
                <w:sz w:val="16"/>
                <w:szCs w:val="16"/>
              </w:rPr>
              <w:t>garden</w:t>
            </w:r>
            <w:proofErr w:type="spellEnd"/>
            <w:r w:rsidRPr="00C3546E">
              <w:rPr>
                <w:rFonts w:cs="Arial"/>
                <w:sz w:val="16"/>
                <w:szCs w:val="16"/>
              </w:rPr>
              <w:t xml:space="preserve"> roses)</w:t>
            </w:r>
          </w:p>
        </w:tc>
        <w:tc>
          <w:tcPr>
            <w:tcW w:w="1843" w:type="dxa"/>
            <w:hideMark/>
          </w:tcPr>
          <w:p w14:paraId="568FC969" w14:textId="77777777" w:rsidR="00945E0D" w:rsidRPr="00C3546E" w:rsidRDefault="00945E0D" w:rsidP="00C30F9D">
            <w:pPr>
              <w:jc w:val="left"/>
              <w:rPr>
                <w:rFonts w:cs="Arial"/>
                <w:sz w:val="16"/>
                <w:szCs w:val="16"/>
              </w:rPr>
            </w:pPr>
            <w:r w:rsidRPr="00C3546E">
              <w:rPr>
                <w:rFonts w:cs="Arial"/>
                <w:sz w:val="16"/>
                <w:szCs w:val="16"/>
              </w:rPr>
              <w:t>PL : 3</w:t>
            </w:r>
          </w:p>
          <w:p w14:paraId="652E9D4E" w14:textId="77777777" w:rsidR="00945E0D" w:rsidRPr="00C3546E" w:rsidRDefault="00945E0D" w:rsidP="00C30F9D">
            <w:pPr>
              <w:jc w:val="left"/>
              <w:rPr>
                <w:rFonts w:cs="Arial"/>
                <w:sz w:val="16"/>
                <w:szCs w:val="16"/>
              </w:rPr>
            </w:pPr>
            <w:r w:rsidRPr="00C3546E">
              <w:rPr>
                <w:rFonts w:cs="Arial"/>
                <w:sz w:val="16"/>
                <w:szCs w:val="16"/>
              </w:rPr>
              <w:t>Total : 150</w:t>
            </w:r>
          </w:p>
        </w:tc>
      </w:tr>
      <w:tr w:rsidR="00945E0D" w:rsidRPr="00C3546E" w14:paraId="1B57649D" w14:textId="77777777" w:rsidTr="00C30F9D">
        <w:tc>
          <w:tcPr>
            <w:tcW w:w="1842" w:type="dxa"/>
            <w:hideMark/>
          </w:tcPr>
          <w:p w14:paraId="18631B59" w14:textId="77777777" w:rsidR="00945E0D" w:rsidRPr="00C3546E" w:rsidRDefault="00945E0D" w:rsidP="00C30F9D">
            <w:pPr>
              <w:pStyle w:val="ListParagraph"/>
              <w:ind w:left="5"/>
              <w:jc w:val="left"/>
              <w:rPr>
                <w:rFonts w:cs="Arial"/>
                <w:sz w:val="16"/>
                <w:szCs w:val="16"/>
                <w:lang w:val="fr-FR"/>
              </w:rPr>
            </w:pPr>
            <w:r w:rsidRPr="00C3546E">
              <w:rPr>
                <w:rFonts w:cs="Arial"/>
                <w:sz w:val="16"/>
                <w:szCs w:val="16"/>
                <w:lang w:val="fr-FR"/>
              </w:rPr>
              <w:t xml:space="preserve">Visite de la délégation NEBIH (HU) </w:t>
            </w:r>
          </w:p>
        </w:tc>
        <w:tc>
          <w:tcPr>
            <w:tcW w:w="1264" w:type="dxa"/>
            <w:hideMark/>
          </w:tcPr>
          <w:p w14:paraId="2D1CD8CF" w14:textId="77777777" w:rsidR="00945E0D" w:rsidRPr="00C3546E" w:rsidRDefault="00945E0D" w:rsidP="00C30F9D">
            <w:pPr>
              <w:jc w:val="left"/>
              <w:rPr>
                <w:rFonts w:cs="Arial"/>
                <w:sz w:val="16"/>
                <w:szCs w:val="16"/>
              </w:rPr>
            </w:pPr>
            <w:r w:rsidRPr="00C3546E">
              <w:rPr>
                <w:rFonts w:cs="Arial"/>
                <w:sz w:val="16"/>
                <w:szCs w:val="16"/>
              </w:rPr>
              <w:t>19-21.07.2023</w:t>
            </w:r>
          </w:p>
        </w:tc>
        <w:tc>
          <w:tcPr>
            <w:tcW w:w="1279" w:type="dxa"/>
            <w:hideMark/>
          </w:tcPr>
          <w:p w14:paraId="46B64EDF" w14:textId="77777777" w:rsidR="00945E0D" w:rsidRPr="00C3546E" w:rsidRDefault="00945E0D" w:rsidP="00C30F9D">
            <w:pPr>
              <w:jc w:val="left"/>
              <w:rPr>
                <w:rFonts w:cs="Arial"/>
                <w:sz w:val="16"/>
                <w:szCs w:val="16"/>
              </w:rPr>
            </w:pPr>
            <w:r w:rsidRPr="00C3546E">
              <w:rPr>
                <w:rFonts w:cs="Arial"/>
                <w:sz w:val="16"/>
                <w:szCs w:val="16"/>
              </w:rPr>
              <w:t>Pologne (plusieurs sites)</w:t>
            </w:r>
          </w:p>
        </w:tc>
        <w:tc>
          <w:tcPr>
            <w:tcW w:w="1418" w:type="dxa"/>
            <w:hideMark/>
          </w:tcPr>
          <w:p w14:paraId="5AFC9A66" w14:textId="77777777" w:rsidR="00945E0D" w:rsidRPr="00C3546E" w:rsidRDefault="00945E0D" w:rsidP="00C30F9D">
            <w:pPr>
              <w:jc w:val="left"/>
              <w:rPr>
                <w:rFonts w:cs="Arial"/>
                <w:sz w:val="16"/>
                <w:szCs w:val="16"/>
              </w:rPr>
            </w:pPr>
            <w:r w:rsidRPr="00C3546E">
              <w:rPr>
                <w:rFonts w:cs="Arial"/>
                <w:sz w:val="16"/>
                <w:szCs w:val="16"/>
              </w:rPr>
              <w:t>COBORU, NEBIH</w:t>
            </w:r>
          </w:p>
        </w:tc>
        <w:tc>
          <w:tcPr>
            <w:tcW w:w="2267" w:type="dxa"/>
            <w:hideMark/>
          </w:tcPr>
          <w:p w14:paraId="27BC2FA5" w14:textId="77777777" w:rsidR="00945E0D" w:rsidRPr="00C3546E" w:rsidRDefault="00945E0D" w:rsidP="00C30F9D">
            <w:pPr>
              <w:spacing w:line="228" w:lineRule="auto"/>
              <w:jc w:val="left"/>
              <w:rPr>
                <w:rFonts w:cs="Arial"/>
                <w:sz w:val="16"/>
                <w:szCs w:val="16"/>
              </w:rPr>
            </w:pPr>
            <w:r w:rsidRPr="00C3546E">
              <w:rPr>
                <w:rFonts w:cs="Arial"/>
                <w:sz w:val="16"/>
                <w:szCs w:val="16"/>
              </w:rPr>
              <w:t>Réunion de travail</w:t>
            </w:r>
          </w:p>
        </w:tc>
        <w:tc>
          <w:tcPr>
            <w:tcW w:w="1843" w:type="dxa"/>
            <w:hideMark/>
          </w:tcPr>
          <w:p w14:paraId="797C98B1" w14:textId="77777777" w:rsidR="00945E0D" w:rsidRPr="00C3546E" w:rsidRDefault="00945E0D" w:rsidP="00C30F9D">
            <w:pPr>
              <w:jc w:val="left"/>
              <w:rPr>
                <w:rFonts w:cs="Arial"/>
                <w:sz w:val="16"/>
                <w:szCs w:val="16"/>
              </w:rPr>
            </w:pPr>
            <w:r w:rsidRPr="00C3546E">
              <w:rPr>
                <w:rFonts w:cs="Arial"/>
                <w:sz w:val="16"/>
                <w:szCs w:val="16"/>
              </w:rPr>
              <w:t>PL : 11</w:t>
            </w:r>
          </w:p>
          <w:p w14:paraId="3BFAB0A4" w14:textId="77777777" w:rsidR="00945E0D" w:rsidRPr="00C3546E" w:rsidRDefault="00945E0D" w:rsidP="00C30F9D">
            <w:pPr>
              <w:jc w:val="left"/>
              <w:rPr>
                <w:rFonts w:cs="Arial"/>
                <w:sz w:val="16"/>
                <w:szCs w:val="16"/>
              </w:rPr>
            </w:pPr>
            <w:r w:rsidRPr="00C3546E">
              <w:rPr>
                <w:rFonts w:cs="Arial"/>
                <w:sz w:val="16"/>
                <w:szCs w:val="16"/>
              </w:rPr>
              <w:t>HU : 3</w:t>
            </w:r>
          </w:p>
        </w:tc>
      </w:tr>
      <w:tr w:rsidR="00945E0D" w:rsidRPr="00C3546E" w14:paraId="00C76853" w14:textId="77777777" w:rsidTr="00C30F9D">
        <w:tc>
          <w:tcPr>
            <w:tcW w:w="1842" w:type="dxa"/>
          </w:tcPr>
          <w:p w14:paraId="02BB9722" w14:textId="77777777" w:rsidR="00945E0D" w:rsidRPr="00C3546E" w:rsidRDefault="00945E0D" w:rsidP="00C30F9D">
            <w:pPr>
              <w:pStyle w:val="ListParagraph"/>
              <w:ind w:left="5"/>
              <w:jc w:val="left"/>
              <w:rPr>
                <w:rFonts w:cs="Arial"/>
                <w:sz w:val="16"/>
                <w:szCs w:val="16"/>
                <w:lang w:val="fr-FR"/>
              </w:rPr>
            </w:pPr>
            <w:r w:rsidRPr="00C3546E">
              <w:rPr>
                <w:rFonts w:cs="Arial"/>
                <w:sz w:val="16"/>
                <w:szCs w:val="16"/>
                <w:lang w:val="fr-FR"/>
              </w:rPr>
              <w:t xml:space="preserve">Réunions du projet </w:t>
            </w:r>
            <w:proofErr w:type="spellStart"/>
            <w:r w:rsidRPr="00C3546E">
              <w:rPr>
                <w:rFonts w:cs="Arial"/>
                <w:sz w:val="16"/>
                <w:szCs w:val="16"/>
                <w:lang w:val="fr-FR"/>
              </w:rPr>
              <w:t>Twining</w:t>
            </w:r>
            <w:proofErr w:type="spellEnd"/>
            <w:r w:rsidRPr="00C3546E">
              <w:rPr>
                <w:rFonts w:cs="Arial"/>
                <w:sz w:val="16"/>
                <w:szCs w:val="16"/>
                <w:lang w:val="fr-FR"/>
              </w:rPr>
              <w:t xml:space="preserve"> : UA 19 ENI HE 01 20 pour l'Ukraine</w:t>
            </w:r>
          </w:p>
          <w:p w14:paraId="71A19A63" w14:textId="77777777" w:rsidR="00945E0D" w:rsidRPr="00C3546E" w:rsidRDefault="00945E0D" w:rsidP="00C30F9D">
            <w:pPr>
              <w:pStyle w:val="ListParagraph"/>
              <w:ind w:left="5"/>
              <w:jc w:val="left"/>
              <w:rPr>
                <w:rFonts w:cs="Arial"/>
                <w:sz w:val="16"/>
                <w:szCs w:val="16"/>
                <w:lang w:val="fr-FR"/>
              </w:rPr>
            </w:pPr>
          </w:p>
        </w:tc>
        <w:tc>
          <w:tcPr>
            <w:tcW w:w="1264" w:type="dxa"/>
          </w:tcPr>
          <w:p w14:paraId="5FACBA28" w14:textId="77777777" w:rsidR="00945E0D" w:rsidRPr="00C3546E" w:rsidRDefault="00945E0D" w:rsidP="00C30F9D">
            <w:pPr>
              <w:jc w:val="left"/>
              <w:rPr>
                <w:rFonts w:cs="Arial"/>
                <w:sz w:val="16"/>
                <w:szCs w:val="16"/>
              </w:rPr>
            </w:pPr>
            <w:r w:rsidRPr="00C3546E">
              <w:rPr>
                <w:rFonts w:cs="Arial"/>
                <w:sz w:val="16"/>
                <w:szCs w:val="16"/>
              </w:rPr>
              <w:t>24.02.2023</w:t>
            </w:r>
          </w:p>
          <w:p w14:paraId="006E7A8F" w14:textId="77777777" w:rsidR="00945E0D" w:rsidRPr="00C3546E" w:rsidRDefault="00945E0D" w:rsidP="00C30F9D">
            <w:pPr>
              <w:jc w:val="left"/>
              <w:rPr>
                <w:rFonts w:cs="Arial"/>
                <w:sz w:val="16"/>
                <w:szCs w:val="16"/>
              </w:rPr>
            </w:pPr>
          </w:p>
          <w:p w14:paraId="29607440" w14:textId="77777777" w:rsidR="00945E0D" w:rsidRPr="00C3546E" w:rsidRDefault="00945E0D" w:rsidP="00C30F9D">
            <w:pPr>
              <w:jc w:val="left"/>
              <w:rPr>
                <w:rFonts w:cs="Arial"/>
                <w:sz w:val="16"/>
                <w:szCs w:val="16"/>
              </w:rPr>
            </w:pPr>
          </w:p>
          <w:p w14:paraId="74588CD8" w14:textId="77777777" w:rsidR="00945E0D" w:rsidRPr="00C3546E" w:rsidRDefault="00945E0D" w:rsidP="00C30F9D">
            <w:pPr>
              <w:jc w:val="left"/>
              <w:rPr>
                <w:rFonts w:cs="Arial"/>
                <w:sz w:val="16"/>
                <w:szCs w:val="16"/>
              </w:rPr>
            </w:pPr>
            <w:r w:rsidRPr="00C3546E">
              <w:rPr>
                <w:rFonts w:cs="Arial"/>
                <w:sz w:val="16"/>
                <w:szCs w:val="16"/>
              </w:rPr>
              <w:t>16.05.2023</w:t>
            </w:r>
          </w:p>
          <w:p w14:paraId="04203EC2" w14:textId="77777777" w:rsidR="00945E0D" w:rsidRPr="00C3546E" w:rsidRDefault="00945E0D" w:rsidP="00C30F9D">
            <w:pPr>
              <w:jc w:val="left"/>
              <w:rPr>
                <w:rFonts w:cs="Arial"/>
                <w:sz w:val="16"/>
                <w:szCs w:val="16"/>
              </w:rPr>
            </w:pPr>
          </w:p>
          <w:p w14:paraId="64145325" w14:textId="77777777" w:rsidR="00945E0D" w:rsidRPr="00C3546E" w:rsidRDefault="00945E0D" w:rsidP="00C30F9D">
            <w:pPr>
              <w:jc w:val="left"/>
              <w:rPr>
                <w:rFonts w:cs="Arial"/>
                <w:sz w:val="16"/>
                <w:szCs w:val="16"/>
              </w:rPr>
            </w:pPr>
          </w:p>
          <w:p w14:paraId="7AC694E5" w14:textId="77777777" w:rsidR="00945E0D" w:rsidRPr="00C3546E" w:rsidRDefault="00945E0D" w:rsidP="00C30F9D">
            <w:pPr>
              <w:jc w:val="left"/>
              <w:rPr>
                <w:rFonts w:cs="Arial"/>
                <w:sz w:val="16"/>
                <w:szCs w:val="16"/>
              </w:rPr>
            </w:pPr>
            <w:r w:rsidRPr="00C3546E">
              <w:rPr>
                <w:rFonts w:cs="Arial"/>
                <w:sz w:val="16"/>
                <w:szCs w:val="16"/>
              </w:rPr>
              <w:t>10.08.2023</w:t>
            </w:r>
          </w:p>
          <w:p w14:paraId="2F4B08F5" w14:textId="77777777" w:rsidR="00945E0D" w:rsidRPr="00C3546E" w:rsidRDefault="00945E0D" w:rsidP="00C30F9D">
            <w:pPr>
              <w:jc w:val="left"/>
              <w:rPr>
                <w:rFonts w:cs="Arial"/>
                <w:sz w:val="16"/>
                <w:szCs w:val="16"/>
              </w:rPr>
            </w:pPr>
          </w:p>
          <w:p w14:paraId="6CA36AE7" w14:textId="77777777" w:rsidR="00945E0D" w:rsidRPr="00C3546E" w:rsidRDefault="00945E0D" w:rsidP="00C30F9D">
            <w:pPr>
              <w:jc w:val="left"/>
              <w:rPr>
                <w:rFonts w:cs="Arial"/>
                <w:sz w:val="16"/>
                <w:szCs w:val="16"/>
              </w:rPr>
            </w:pPr>
          </w:p>
          <w:p w14:paraId="54492032" w14:textId="77777777" w:rsidR="00945E0D" w:rsidRPr="00C3546E" w:rsidRDefault="00945E0D" w:rsidP="00C30F9D">
            <w:pPr>
              <w:jc w:val="left"/>
              <w:rPr>
                <w:rFonts w:cs="Arial"/>
                <w:sz w:val="16"/>
                <w:szCs w:val="16"/>
              </w:rPr>
            </w:pPr>
            <w:r w:rsidRPr="00C3546E">
              <w:rPr>
                <w:rFonts w:cs="Arial"/>
                <w:sz w:val="16"/>
                <w:szCs w:val="16"/>
              </w:rPr>
              <w:t>16.08.2023</w:t>
            </w:r>
          </w:p>
          <w:p w14:paraId="1464F6CF" w14:textId="77777777" w:rsidR="00945E0D" w:rsidRPr="00C3546E" w:rsidRDefault="00945E0D" w:rsidP="00C30F9D">
            <w:pPr>
              <w:jc w:val="left"/>
              <w:rPr>
                <w:rFonts w:cs="Arial"/>
                <w:sz w:val="16"/>
                <w:szCs w:val="16"/>
              </w:rPr>
            </w:pPr>
          </w:p>
        </w:tc>
        <w:tc>
          <w:tcPr>
            <w:tcW w:w="1279" w:type="dxa"/>
          </w:tcPr>
          <w:p w14:paraId="005D121C" w14:textId="77777777" w:rsidR="00945E0D" w:rsidRPr="00C3546E" w:rsidRDefault="00945E0D" w:rsidP="00C30F9D">
            <w:pPr>
              <w:jc w:val="left"/>
              <w:rPr>
                <w:rFonts w:cs="Arial"/>
                <w:sz w:val="16"/>
                <w:szCs w:val="16"/>
              </w:rPr>
            </w:pPr>
            <w:r w:rsidRPr="00C3546E">
              <w:rPr>
                <w:rFonts w:cs="Arial"/>
                <w:sz w:val="16"/>
                <w:szCs w:val="16"/>
              </w:rPr>
              <w:t>En ligne</w:t>
            </w:r>
          </w:p>
          <w:p w14:paraId="0D8C6469" w14:textId="77777777" w:rsidR="00945E0D" w:rsidRPr="00C3546E" w:rsidRDefault="00945E0D" w:rsidP="00C30F9D">
            <w:pPr>
              <w:jc w:val="left"/>
              <w:rPr>
                <w:rFonts w:cs="Arial"/>
                <w:sz w:val="16"/>
                <w:szCs w:val="16"/>
              </w:rPr>
            </w:pPr>
          </w:p>
          <w:p w14:paraId="5DF4D860" w14:textId="77777777" w:rsidR="00945E0D" w:rsidRPr="00C3546E" w:rsidRDefault="00945E0D" w:rsidP="00C30F9D">
            <w:pPr>
              <w:jc w:val="left"/>
              <w:rPr>
                <w:rFonts w:cs="Arial"/>
                <w:sz w:val="16"/>
                <w:szCs w:val="16"/>
              </w:rPr>
            </w:pPr>
          </w:p>
          <w:p w14:paraId="151DC6FB" w14:textId="77777777" w:rsidR="00945E0D" w:rsidRPr="00C3546E" w:rsidRDefault="00945E0D" w:rsidP="00C30F9D">
            <w:pPr>
              <w:jc w:val="left"/>
              <w:rPr>
                <w:rFonts w:cs="Arial"/>
                <w:sz w:val="16"/>
                <w:szCs w:val="16"/>
              </w:rPr>
            </w:pPr>
            <w:r w:rsidRPr="00C3546E">
              <w:rPr>
                <w:rFonts w:cs="Arial"/>
                <w:sz w:val="16"/>
                <w:szCs w:val="16"/>
              </w:rPr>
              <w:t>En ligne</w:t>
            </w:r>
          </w:p>
          <w:p w14:paraId="32674AA6" w14:textId="77777777" w:rsidR="00945E0D" w:rsidRPr="00C3546E" w:rsidRDefault="00945E0D" w:rsidP="00C30F9D">
            <w:pPr>
              <w:jc w:val="left"/>
              <w:rPr>
                <w:rFonts w:cs="Arial"/>
                <w:sz w:val="16"/>
                <w:szCs w:val="16"/>
              </w:rPr>
            </w:pPr>
          </w:p>
          <w:p w14:paraId="3FA79660" w14:textId="77777777" w:rsidR="00945E0D" w:rsidRPr="00C3546E" w:rsidRDefault="00945E0D" w:rsidP="00C30F9D">
            <w:pPr>
              <w:jc w:val="left"/>
              <w:rPr>
                <w:rFonts w:cs="Arial"/>
                <w:sz w:val="16"/>
                <w:szCs w:val="16"/>
              </w:rPr>
            </w:pPr>
          </w:p>
          <w:p w14:paraId="1B40B313" w14:textId="77777777" w:rsidR="00945E0D" w:rsidRPr="00C3546E" w:rsidRDefault="00945E0D" w:rsidP="00C30F9D">
            <w:pPr>
              <w:jc w:val="left"/>
              <w:rPr>
                <w:rFonts w:cs="Arial"/>
                <w:sz w:val="16"/>
                <w:szCs w:val="16"/>
              </w:rPr>
            </w:pPr>
            <w:r w:rsidRPr="00C3546E">
              <w:rPr>
                <w:rFonts w:cs="Arial"/>
                <w:sz w:val="16"/>
                <w:szCs w:val="16"/>
              </w:rPr>
              <w:t>En ligne</w:t>
            </w:r>
          </w:p>
          <w:p w14:paraId="1C229D59" w14:textId="77777777" w:rsidR="00945E0D" w:rsidRPr="00C3546E" w:rsidRDefault="00945E0D" w:rsidP="00C30F9D">
            <w:pPr>
              <w:jc w:val="left"/>
              <w:rPr>
                <w:rFonts w:cs="Arial"/>
                <w:sz w:val="16"/>
                <w:szCs w:val="16"/>
              </w:rPr>
            </w:pPr>
          </w:p>
          <w:p w14:paraId="76FB10B5" w14:textId="77777777" w:rsidR="00945E0D" w:rsidRPr="00C3546E" w:rsidRDefault="00945E0D" w:rsidP="00C30F9D">
            <w:pPr>
              <w:jc w:val="left"/>
              <w:rPr>
                <w:rFonts w:cs="Arial"/>
                <w:sz w:val="16"/>
                <w:szCs w:val="16"/>
              </w:rPr>
            </w:pPr>
          </w:p>
          <w:p w14:paraId="18BCE47F" w14:textId="77777777" w:rsidR="00945E0D" w:rsidRPr="00C3546E" w:rsidRDefault="00945E0D" w:rsidP="00C30F9D">
            <w:pPr>
              <w:jc w:val="left"/>
              <w:rPr>
                <w:rFonts w:cs="Arial"/>
                <w:sz w:val="16"/>
                <w:szCs w:val="16"/>
              </w:rPr>
            </w:pPr>
            <w:r w:rsidRPr="00C3546E">
              <w:rPr>
                <w:rFonts w:cs="Arial"/>
                <w:sz w:val="16"/>
                <w:szCs w:val="16"/>
              </w:rPr>
              <w:t>En ligne</w:t>
            </w:r>
          </w:p>
        </w:tc>
        <w:tc>
          <w:tcPr>
            <w:tcW w:w="1418" w:type="dxa"/>
            <w:hideMark/>
          </w:tcPr>
          <w:p w14:paraId="21968F9D" w14:textId="77777777" w:rsidR="00945E0D" w:rsidRPr="00C3546E" w:rsidRDefault="00945E0D" w:rsidP="00C30F9D">
            <w:pPr>
              <w:jc w:val="left"/>
              <w:rPr>
                <w:rFonts w:cs="Arial"/>
                <w:sz w:val="16"/>
                <w:szCs w:val="16"/>
              </w:rPr>
            </w:pPr>
            <w:r w:rsidRPr="00C3546E">
              <w:rPr>
                <w:rFonts w:cs="Arial"/>
                <w:sz w:val="16"/>
                <w:szCs w:val="16"/>
              </w:rPr>
              <w:t>Commission européenne,</w:t>
            </w:r>
          </w:p>
          <w:p w14:paraId="28104BB5" w14:textId="77777777" w:rsidR="00945E0D" w:rsidRPr="00C3546E" w:rsidRDefault="00945E0D" w:rsidP="00C30F9D">
            <w:pPr>
              <w:jc w:val="left"/>
              <w:rPr>
                <w:rFonts w:cs="Arial"/>
                <w:sz w:val="16"/>
                <w:szCs w:val="16"/>
              </w:rPr>
            </w:pPr>
            <w:r w:rsidRPr="00C3546E">
              <w:rPr>
                <w:rFonts w:cs="Arial"/>
                <w:sz w:val="16"/>
                <w:szCs w:val="16"/>
              </w:rPr>
              <w:t>SPPS - Lettonie,</w:t>
            </w:r>
          </w:p>
          <w:p w14:paraId="14353825" w14:textId="77777777" w:rsidR="00945E0D" w:rsidRPr="00C3546E" w:rsidRDefault="00945E0D" w:rsidP="00C30F9D">
            <w:pPr>
              <w:jc w:val="left"/>
              <w:rPr>
                <w:rFonts w:cs="Arial"/>
                <w:sz w:val="16"/>
                <w:szCs w:val="16"/>
              </w:rPr>
            </w:pPr>
            <w:r w:rsidRPr="00C3546E">
              <w:rPr>
                <w:rFonts w:cs="Arial"/>
                <w:sz w:val="16"/>
                <w:szCs w:val="16"/>
              </w:rPr>
              <w:t>UIBOR - Ukraine,</w:t>
            </w:r>
          </w:p>
          <w:p w14:paraId="58B7B1AA" w14:textId="77777777" w:rsidR="00945E0D" w:rsidRPr="00C3546E" w:rsidRDefault="00945E0D" w:rsidP="00C30F9D">
            <w:pPr>
              <w:jc w:val="left"/>
              <w:rPr>
                <w:rFonts w:cs="Arial"/>
                <w:sz w:val="16"/>
                <w:szCs w:val="16"/>
              </w:rPr>
            </w:pPr>
            <w:r w:rsidRPr="00C3546E">
              <w:rPr>
                <w:rFonts w:cs="Arial"/>
                <w:sz w:val="16"/>
                <w:szCs w:val="16"/>
              </w:rPr>
              <w:t>Ministère des affaires étrangères de la République de Pologne</w:t>
            </w:r>
          </w:p>
        </w:tc>
        <w:tc>
          <w:tcPr>
            <w:tcW w:w="2267" w:type="dxa"/>
          </w:tcPr>
          <w:p w14:paraId="1A27B8E0" w14:textId="77777777" w:rsidR="00945E0D" w:rsidRPr="00C3546E" w:rsidRDefault="00945E0D" w:rsidP="00C30F9D">
            <w:pPr>
              <w:spacing w:line="228" w:lineRule="auto"/>
              <w:jc w:val="left"/>
              <w:rPr>
                <w:rFonts w:cs="Arial"/>
                <w:sz w:val="16"/>
                <w:szCs w:val="16"/>
              </w:rPr>
            </w:pPr>
            <w:r w:rsidRPr="00C3546E">
              <w:rPr>
                <w:rFonts w:cs="Arial"/>
                <w:sz w:val="16"/>
                <w:szCs w:val="16"/>
              </w:rPr>
              <w:t>Comité de pilotage : Compte rendu trimestriel</w:t>
            </w:r>
          </w:p>
          <w:p w14:paraId="00EC355B" w14:textId="77777777" w:rsidR="00945E0D" w:rsidRPr="00C3546E" w:rsidRDefault="00945E0D" w:rsidP="00C30F9D">
            <w:pPr>
              <w:spacing w:line="228" w:lineRule="auto"/>
              <w:jc w:val="left"/>
              <w:rPr>
                <w:rFonts w:cs="Arial"/>
                <w:sz w:val="16"/>
                <w:szCs w:val="16"/>
              </w:rPr>
            </w:pPr>
          </w:p>
          <w:p w14:paraId="00C79E95" w14:textId="77777777" w:rsidR="00945E0D" w:rsidRPr="00C3546E" w:rsidRDefault="00945E0D" w:rsidP="00C30F9D">
            <w:pPr>
              <w:spacing w:line="228" w:lineRule="auto"/>
              <w:jc w:val="left"/>
              <w:rPr>
                <w:rFonts w:cs="Arial"/>
                <w:sz w:val="16"/>
                <w:szCs w:val="16"/>
              </w:rPr>
            </w:pPr>
            <w:r w:rsidRPr="00C3546E">
              <w:rPr>
                <w:rFonts w:cs="Arial"/>
                <w:sz w:val="16"/>
                <w:szCs w:val="16"/>
              </w:rPr>
              <w:t>Comité de pilotage : Compte rendu trimestriel</w:t>
            </w:r>
          </w:p>
          <w:p w14:paraId="051B684A" w14:textId="77777777" w:rsidR="00945E0D" w:rsidRPr="00C3546E" w:rsidRDefault="00945E0D" w:rsidP="00C30F9D">
            <w:pPr>
              <w:spacing w:line="228" w:lineRule="auto"/>
              <w:jc w:val="left"/>
              <w:rPr>
                <w:rFonts w:cs="Arial"/>
                <w:sz w:val="16"/>
                <w:szCs w:val="16"/>
              </w:rPr>
            </w:pPr>
          </w:p>
          <w:p w14:paraId="077C99AA" w14:textId="77777777" w:rsidR="00945E0D" w:rsidRPr="00C3546E" w:rsidRDefault="00945E0D" w:rsidP="00C30F9D">
            <w:pPr>
              <w:spacing w:line="228" w:lineRule="auto"/>
              <w:jc w:val="left"/>
              <w:rPr>
                <w:rFonts w:cs="Arial"/>
                <w:sz w:val="16"/>
                <w:szCs w:val="16"/>
              </w:rPr>
            </w:pPr>
            <w:r w:rsidRPr="00C3546E">
              <w:rPr>
                <w:rFonts w:cs="Arial"/>
                <w:sz w:val="16"/>
                <w:szCs w:val="16"/>
              </w:rPr>
              <w:t>Comité de pilotage : Compte rendu trimestriel</w:t>
            </w:r>
          </w:p>
          <w:p w14:paraId="521FD17D" w14:textId="77777777" w:rsidR="00945E0D" w:rsidRPr="00C3546E" w:rsidRDefault="00945E0D" w:rsidP="00C30F9D">
            <w:pPr>
              <w:spacing w:line="228" w:lineRule="auto"/>
              <w:jc w:val="left"/>
              <w:rPr>
                <w:rFonts w:cs="Arial"/>
                <w:sz w:val="16"/>
                <w:szCs w:val="16"/>
              </w:rPr>
            </w:pPr>
          </w:p>
          <w:p w14:paraId="29B49B23" w14:textId="77777777" w:rsidR="00945E0D" w:rsidRPr="00C3546E" w:rsidRDefault="00945E0D" w:rsidP="00C30F9D">
            <w:pPr>
              <w:spacing w:line="228" w:lineRule="auto"/>
              <w:jc w:val="left"/>
              <w:rPr>
                <w:rFonts w:cs="Arial"/>
                <w:sz w:val="16"/>
                <w:szCs w:val="16"/>
              </w:rPr>
            </w:pPr>
          </w:p>
          <w:p w14:paraId="10B05400" w14:textId="77777777" w:rsidR="00945E0D" w:rsidRPr="00C3546E" w:rsidRDefault="00945E0D" w:rsidP="00C30F9D">
            <w:pPr>
              <w:spacing w:line="228" w:lineRule="auto"/>
              <w:jc w:val="left"/>
              <w:rPr>
                <w:rFonts w:cs="Arial"/>
                <w:sz w:val="16"/>
                <w:szCs w:val="16"/>
              </w:rPr>
            </w:pPr>
            <w:r w:rsidRPr="00C3546E">
              <w:rPr>
                <w:rFonts w:cs="Arial"/>
                <w:sz w:val="16"/>
                <w:szCs w:val="16"/>
              </w:rPr>
              <w:t>Réunion de travail</w:t>
            </w:r>
          </w:p>
        </w:tc>
        <w:tc>
          <w:tcPr>
            <w:tcW w:w="1843" w:type="dxa"/>
            <w:hideMark/>
          </w:tcPr>
          <w:p w14:paraId="57934603" w14:textId="77777777" w:rsidR="00945E0D" w:rsidRPr="00C3546E" w:rsidRDefault="00945E0D" w:rsidP="00C30F9D">
            <w:pPr>
              <w:jc w:val="left"/>
              <w:rPr>
                <w:rFonts w:cs="Arial"/>
                <w:sz w:val="16"/>
                <w:szCs w:val="16"/>
              </w:rPr>
            </w:pPr>
            <w:r w:rsidRPr="00C3546E">
              <w:rPr>
                <w:rFonts w:cs="Arial"/>
                <w:sz w:val="16"/>
                <w:szCs w:val="16"/>
              </w:rPr>
              <w:t>PL : 2</w:t>
            </w:r>
          </w:p>
          <w:p w14:paraId="47F1BBE7" w14:textId="77777777" w:rsidR="00945E0D" w:rsidRPr="00C3546E" w:rsidRDefault="00945E0D" w:rsidP="00C30F9D">
            <w:pPr>
              <w:jc w:val="left"/>
              <w:rPr>
                <w:rFonts w:cs="Arial"/>
                <w:sz w:val="16"/>
                <w:szCs w:val="16"/>
              </w:rPr>
            </w:pPr>
            <w:r w:rsidRPr="00C3546E">
              <w:rPr>
                <w:rFonts w:cs="Arial"/>
                <w:sz w:val="16"/>
                <w:szCs w:val="16"/>
              </w:rPr>
              <w:t>Total : 17</w:t>
            </w:r>
          </w:p>
          <w:p w14:paraId="1FC26C74" w14:textId="77777777" w:rsidR="00945E0D" w:rsidRPr="00C3546E" w:rsidRDefault="00945E0D" w:rsidP="00C30F9D">
            <w:pPr>
              <w:jc w:val="left"/>
              <w:rPr>
                <w:rFonts w:cs="Arial"/>
                <w:sz w:val="16"/>
                <w:szCs w:val="16"/>
              </w:rPr>
            </w:pPr>
            <w:r w:rsidRPr="00C3546E">
              <w:rPr>
                <w:rFonts w:cs="Arial"/>
                <w:sz w:val="16"/>
                <w:szCs w:val="16"/>
              </w:rPr>
              <w:t>(</w:t>
            </w:r>
            <w:proofErr w:type="gramStart"/>
            <w:r w:rsidRPr="00C3546E">
              <w:rPr>
                <w:rFonts w:cs="Arial"/>
                <w:sz w:val="16"/>
                <w:szCs w:val="16"/>
              </w:rPr>
              <w:t>chaque</w:t>
            </w:r>
            <w:proofErr w:type="gramEnd"/>
            <w:r w:rsidRPr="00C3546E">
              <w:rPr>
                <w:rFonts w:cs="Arial"/>
                <w:sz w:val="16"/>
                <w:szCs w:val="16"/>
              </w:rPr>
              <w:t xml:space="preserve"> réunion de pilotage)</w:t>
            </w:r>
          </w:p>
        </w:tc>
      </w:tr>
    </w:tbl>
    <w:p w14:paraId="7CF9E4E2" w14:textId="77777777" w:rsidR="00945E0D" w:rsidRPr="00C3546E" w:rsidRDefault="00945E0D" w:rsidP="00945E0D">
      <w:pPr>
        <w:tabs>
          <w:tab w:val="left" w:pos="567"/>
          <w:tab w:val="left" w:pos="4962"/>
        </w:tabs>
        <w:rPr>
          <w:rFonts w:cs="Arial"/>
          <w:color w:val="000000"/>
        </w:rPr>
      </w:pPr>
    </w:p>
    <w:p w14:paraId="19CE9CCE" w14:textId="77777777" w:rsidR="00945E0D" w:rsidRPr="00C3546E" w:rsidRDefault="00945E0D" w:rsidP="00945E0D">
      <w:pPr>
        <w:rPr>
          <w:rFonts w:cs="Arial"/>
          <w:bCs/>
        </w:rPr>
      </w:pPr>
    </w:p>
    <w:p w14:paraId="26623CAA" w14:textId="77777777" w:rsidR="00945E0D" w:rsidRPr="00C3546E" w:rsidRDefault="00945E0D" w:rsidP="00945E0D">
      <w:pPr>
        <w:rPr>
          <w:rFonts w:cs="Arial"/>
          <w:bCs/>
        </w:rPr>
      </w:pPr>
      <w:r w:rsidRPr="00C3546E">
        <w:rPr>
          <w:rFonts w:cs="Arial"/>
          <w:bCs/>
        </w:rPr>
        <w:t>II.</w:t>
      </w:r>
      <w:r w:rsidRPr="00C3546E">
        <w:rPr>
          <w:rFonts w:cs="Arial"/>
          <w:bCs/>
        </w:rPr>
        <w:tab/>
        <w:t>AUTRES DÉVELOPPEMENTS PERTINENTS POUR L'UPOV</w:t>
      </w:r>
    </w:p>
    <w:p w14:paraId="21BE1795" w14:textId="77777777" w:rsidR="00945E0D" w:rsidRPr="00C3546E" w:rsidRDefault="00945E0D" w:rsidP="00945E0D">
      <w:pPr>
        <w:rPr>
          <w:rFonts w:cs="Arial"/>
        </w:rPr>
      </w:pPr>
    </w:p>
    <w:p w14:paraId="149B7018" w14:textId="77777777" w:rsidR="00945E0D" w:rsidRPr="00C3546E" w:rsidRDefault="00945E0D" w:rsidP="00945E0D">
      <w:pPr>
        <w:pStyle w:val="BodyText"/>
        <w:rPr>
          <w:rFonts w:cs="Arial"/>
          <w:i/>
          <w:iCs/>
        </w:rPr>
      </w:pPr>
      <w:r w:rsidRPr="00C3546E">
        <w:rPr>
          <w:rFonts w:cs="Arial"/>
        </w:rPr>
        <w:t xml:space="preserve">La liste nationale polonaise des </w:t>
      </w:r>
      <w:r w:rsidRPr="00C3546E">
        <w:rPr>
          <w:rFonts w:cs="Arial"/>
          <w:i/>
          <w:iCs/>
        </w:rPr>
        <w:t xml:space="preserve">variétés végétales agricoles, </w:t>
      </w:r>
      <w:r w:rsidRPr="00C3546E">
        <w:rPr>
          <w:rFonts w:cs="Arial"/>
        </w:rPr>
        <w:t xml:space="preserve">la </w:t>
      </w:r>
      <w:r w:rsidRPr="00C3546E">
        <w:rPr>
          <w:rFonts w:cs="Arial"/>
          <w:i/>
          <w:iCs/>
        </w:rPr>
        <w:t xml:space="preserve">liste nationale polonaise des variétés végétales potagères </w:t>
      </w:r>
      <w:r w:rsidRPr="00C3546E">
        <w:rPr>
          <w:rFonts w:cs="Arial"/>
        </w:rPr>
        <w:t xml:space="preserve">et la </w:t>
      </w:r>
      <w:r w:rsidRPr="00C3546E">
        <w:rPr>
          <w:rFonts w:cs="Arial"/>
          <w:i/>
          <w:iCs/>
        </w:rPr>
        <w:t xml:space="preserve">liste nationale polonaise des variétés végétales fruitières </w:t>
      </w:r>
      <w:r w:rsidRPr="00C3546E">
        <w:rPr>
          <w:rFonts w:cs="Arial"/>
        </w:rPr>
        <w:t xml:space="preserve">ont été publiées en mai 2023.  Ces listes officielles ainsi que les listes actualisées des variétés sont également disponibles à l'adresse suivante : </w:t>
      </w:r>
      <w:hyperlink r:id="rId37" w:history="1">
        <w:r w:rsidRPr="00C3546E">
          <w:rPr>
            <w:rStyle w:val="Hyperlink"/>
            <w:rFonts w:cs="Arial"/>
          </w:rPr>
          <w:t>www.coboru.gov.pl</w:t>
        </w:r>
      </w:hyperlink>
    </w:p>
    <w:p w14:paraId="2A280EB4" w14:textId="77777777" w:rsidR="00945E0D" w:rsidRPr="00C3546E" w:rsidRDefault="00945E0D" w:rsidP="00945E0D">
      <w:pPr>
        <w:tabs>
          <w:tab w:val="left" w:pos="567"/>
          <w:tab w:val="left" w:pos="4962"/>
        </w:tabs>
        <w:rPr>
          <w:rFonts w:cs="Arial"/>
          <w:color w:val="000000"/>
        </w:rPr>
      </w:pPr>
    </w:p>
    <w:p w14:paraId="5DC8DBE4" w14:textId="77777777" w:rsidR="00945E0D" w:rsidRPr="00C3546E" w:rsidRDefault="00945E0D" w:rsidP="00945E0D">
      <w:pPr>
        <w:rPr>
          <w:rFonts w:cs="Arial"/>
        </w:rPr>
      </w:pPr>
    </w:p>
    <w:p w14:paraId="7DA8A51F" w14:textId="77777777" w:rsidR="00945E0D" w:rsidRPr="00C3546E" w:rsidRDefault="00945E0D" w:rsidP="00945E0D">
      <w:pPr>
        <w:rPr>
          <w:rFonts w:cs="Arial"/>
        </w:rPr>
      </w:pPr>
    </w:p>
    <w:p w14:paraId="49D39AA9" w14:textId="77777777" w:rsidR="00945E0D" w:rsidRPr="00C3546E" w:rsidRDefault="00945E0D" w:rsidP="00945E0D">
      <w:pPr>
        <w:jc w:val="right"/>
        <w:rPr>
          <w:rFonts w:cs="Arial"/>
        </w:rPr>
      </w:pPr>
      <w:r w:rsidRPr="00C3546E">
        <w:rPr>
          <w:rFonts w:cs="Arial"/>
        </w:rPr>
        <w:t>[L'annexe XIV suit]</w:t>
      </w:r>
    </w:p>
    <w:p w14:paraId="55E11DBC" w14:textId="77777777" w:rsidR="00945E0D" w:rsidRPr="00C3546E" w:rsidRDefault="00945E0D" w:rsidP="00945E0D">
      <w:pPr>
        <w:jc w:val="center"/>
        <w:rPr>
          <w:rFonts w:cs="Arial"/>
        </w:rPr>
      </w:pPr>
    </w:p>
    <w:p w14:paraId="383E950E" w14:textId="77777777" w:rsidR="00945E0D" w:rsidRPr="00C3546E" w:rsidRDefault="00945E0D" w:rsidP="00945E0D">
      <w:pPr>
        <w:jc w:val="center"/>
        <w:rPr>
          <w:rFonts w:cs="Arial"/>
        </w:rPr>
        <w:sectPr w:rsidR="00945E0D" w:rsidRPr="00C3546E" w:rsidSect="00670A02">
          <w:headerReference w:type="default" r:id="rId38"/>
          <w:pgSz w:w="11907" w:h="16840" w:code="9"/>
          <w:pgMar w:top="510" w:right="1134" w:bottom="851" w:left="1134" w:header="510" w:footer="680" w:gutter="0"/>
          <w:pgNumType w:start="1"/>
          <w:cols w:space="720"/>
          <w:titlePg/>
        </w:sectPr>
      </w:pPr>
    </w:p>
    <w:p w14:paraId="53E9192B" w14:textId="77777777" w:rsidR="00945E0D" w:rsidRPr="00C3546E" w:rsidRDefault="00945E0D" w:rsidP="00945E0D">
      <w:pPr>
        <w:jc w:val="center"/>
        <w:rPr>
          <w:rFonts w:cs="Arial"/>
        </w:rPr>
      </w:pPr>
      <w:r w:rsidRPr="00C3546E">
        <w:rPr>
          <w:rFonts w:cs="Arial"/>
        </w:rPr>
        <w:lastRenderedPageBreak/>
        <w:t>C/57/13</w:t>
      </w:r>
    </w:p>
    <w:p w14:paraId="307773B8" w14:textId="77777777" w:rsidR="00945E0D" w:rsidRPr="00C3546E" w:rsidRDefault="00945E0D" w:rsidP="00945E0D">
      <w:pPr>
        <w:jc w:val="center"/>
        <w:rPr>
          <w:rFonts w:cs="Arial"/>
        </w:rPr>
      </w:pPr>
    </w:p>
    <w:p w14:paraId="719F1F4D" w14:textId="77777777" w:rsidR="00945E0D" w:rsidRPr="00C3546E" w:rsidRDefault="00945E0D" w:rsidP="00945E0D">
      <w:pPr>
        <w:jc w:val="center"/>
        <w:rPr>
          <w:rFonts w:cs="Arial"/>
        </w:rPr>
      </w:pPr>
      <w:r w:rsidRPr="00C3546E">
        <w:rPr>
          <w:rFonts w:cs="Arial"/>
        </w:rPr>
        <w:t>ANNEXE XIV</w:t>
      </w:r>
    </w:p>
    <w:p w14:paraId="0080B56D" w14:textId="77777777" w:rsidR="00945E0D" w:rsidRPr="00C3546E" w:rsidRDefault="00945E0D" w:rsidP="00945E0D">
      <w:pPr>
        <w:jc w:val="center"/>
        <w:rPr>
          <w:rFonts w:cs="Arial"/>
        </w:rPr>
      </w:pPr>
    </w:p>
    <w:p w14:paraId="64BCD22A" w14:textId="77777777" w:rsidR="00945E0D" w:rsidRPr="00C3546E" w:rsidRDefault="00945E0D" w:rsidP="00945E0D">
      <w:pPr>
        <w:jc w:val="center"/>
        <w:rPr>
          <w:rFonts w:cs="Arial"/>
        </w:rPr>
      </w:pPr>
    </w:p>
    <w:p w14:paraId="3AD77E9C" w14:textId="77777777" w:rsidR="00945E0D" w:rsidRPr="00C3546E" w:rsidRDefault="00945E0D" w:rsidP="00945E0D">
      <w:pPr>
        <w:jc w:val="center"/>
        <w:rPr>
          <w:rFonts w:cs="Arial"/>
        </w:rPr>
      </w:pPr>
      <w:r w:rsidRPr="00C3546E">
        <w:rPr>
          <w:rFonts w:cs="Arial"/>
        </w:rPr>
        <w:t>RÉPUBLIQUE DE MOLDOVA</w:t>
      </w:r>
    </w:p>
    <w:p w14:paraId="043FB018" w14:textId="77777777" w:rsidR="00C3546E" w:rsidRPr="00C3546E" w:rsidRDefault="00C3546E" w:rsidP="00C3546E">
      <w:pPr>
        <w:jc w:val="center"/>
        <w:rPr>
          <w:rFonts w:cs="Arial"/>
        </w:rPr>
      </w:pPr>
      <w:r w:rsidRPr="00C3546E">
        <w:rPr>
          <w:rFonts w:cs="Arial"/>
        </w:rPr>
        <w:t>(Langue originale: anglais)</w:t>
      </w:r>
    </w:p>
    <w:p w14:paraId="1A533D19" w14:textId="77777777" w:rsidR="00C3546E" w:rsidRPr="00C3546E" w:rsidRDefault="00C3546E" w:rsidP="00C3546E">
      <w:pPr>
        <w:rPr>
          <w:rFonts w:cs="Arial"/>
        </w:rPr>
      </w:pPr>
    </w:p>
    <w:p w14:paraId="065B9A4A"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1B931269" w14:textId="77777777" w:rsidR="00945E0D" w:rsidRPr="00C3546E" w:rsidRDefault="00945E0D" w:rsidP="00945E0D">
      <w:pPr>
        <w:rPr>
          <w:rFonts w:cs="Arial"/>
        </w:rPr>
      </w:pPr>
      <w:r w:rsidRPr="00C3546E">
        <w:rPr>
          <w:rFonts w:cs="Arial"/>
        </w:rPr>
        <w:t xml:space="preserve">I. </w:t>
      </w:r>
      <w:r w:rsidRPr="00C3546E">
        <w:rPr>
          <w:rFonts w:cs="Arial"/>
        </w:rPr>
        <w:tab/>
        <w:t>PROTECTION DES OBTENTIONS VÉGÉTALES</w:t>
      </w:r>
    </w:p>
    <w:p w14:paraId="74360562" w14:textId="77777777" w:rsidR="00945E0D" w:rsidRPr="00C3546E" w:rsidRDefault="00945E0D" w:rsidP="00945E0D">
      <w:pPr>
        <w:rPr>
          <w:rFonts w:cs="Arial"/>
        </w:rPr>
      </w:pPr>
    </w:p>
    <w:p w14:paraId="57796621" w14:textId="77777777" w:rsidR="00945E0D" w:rsidRPr="00C3546E" w:rsidRDefault="00945E0D" w:rsidP="00945E0D">
      <w:pPr>
        <w:tabs>
          <w:tab w:val="left" w:pos="567"/>
          <w:tab w:val="left" w:pos="1276"/>
        </w:tabs>
        <w:rPr>
          <w:rFonts w:cs="Arial"/>
        </w:rPr>
      </w:pPr>
      <w:r w:rsidRPr="00C3546E">
        <w:rPr>
          <w:rFonts w:cs="Arial"/>
        </w:rPr>
        <w:t xml:space="preserve">1. </w:t>
      </w:r>
      <w:r w:rsidRPr="00C3546E">
        <w:rPr>
          <w:rFonts w:cs="Arial"/>
        </w:rPr>
        <w:tab/>
      </w:r>
      <w:r w:rsidRPr="00C3546E">
        <w:rPr>
          <w:rFonts w:cs="Arial"/>
          <w:u w:val="single"/>
        </w:rPr>
        <w:t>Situation dans le domaine législatif</w:t>
      </w:r>
    </w:p>
    <w:p w14:paraId="674FDE9F" w14:textId="77777777" w:rsidR="00945E0D" w:rsidRPr="00C3546E" w:rsidRDefault="00945E0D" w:rsidP="00945E0D">
      <w:pPr>
        <w:rPr>
          <w:rFonts w:cs="Arial"/>
        </w:rPr>
      </w:pPr>
    </w:p>
    <w:p w14:paraId="7E1C6368" w14:textId="467D1419" w:rsidR="00945E0D" w:rsidRPr="00C3546E" w:rsidRDefault="00945E0D" w:rsidP="00945E0D">
      <w:pPr>
        <w:spacing w:after="120"/>
        <w:ind w:left="567"/>
        <w:rPr>
          <w:rFonts w:cs="Arial"/>
        </w:rPr>
      </w:pPr>
      <w:r w:rsidRPr="00C3546E">
        <w:rPr>
          <w:rFonts w:cs="Arial"/>
        </w:rPr>
        <w:t>1.1</w:t>
      </w:r>
      <w:r w:rsidR="008C7564">
        <w:rPr>
          <w:rFonts w:cs="Arial"/>
        </w:rPr>
        <w:tab/>
      </w:r>
      <w:r w:rsidRPr="00C3546E">
        <w:rPr>
          <w:rFonts w:cs="Arial"/>
        </w:rPr>
        <w:t>Modifications de la loi et des règlements d'application - Pas de changement.</w:t>
      </w:r>
    </w:p>
    <w:p w14:paraId="221E9155" w14:textId="77777777" w:rsidR="00945E0D" w:rsidRPr="00C3546E" w:rsidRDefault="00945E0D" w:rsidP="00945E0D">
      <w:pPr>
        <w:ind w:left="992"/>
        <w:rPr>
          <w:rFonts w:cs="Arial"/>
        </w:rPr>
      </w:pPr>
    </w:p>
    <w:p w14:paraId="09BA29CC" w14:textId="4778D43B" w:rsidR="00945E0D" w:rsidRPr="00C3546E" w:rsidRDefault="00945E0D" w:rsidP="00945E0D">
      <w:pPr>
        <w:spacing w:after="120"/>
        <w:ind w:left="567"/>
        <w:rPr>
          <w:rFonts w:cs="Arial"/>
        </w:rPr>
      </w:pPr>
      <w:r w:rsidRPr="00C3546E">
        <w:rPr>
          <w:rFonts w:cs="Arial"/>
        </w:rPr>
        <w:t xml:space="preserve">1.2 </w:t>
      </w:r>
      <w:r w:rsidR="008C7564">
        <w:rPr>
          <w:rFonts w:cs="Arial"/>
        </w:rPr>
        <w:tab/>
      </w:r>
      <w:r w:rsidRPr="00C3546E">
        <w:rPr>
          <w:rFonts w:cs="Arial"/>
        </w:rPr>
        <w:t>Extension de la protection à d'autres genres et espèces (réalisée ou prévue)</w:t>
      </w:r>
    </w:p>
    <w:p w14:paraId="45E22843" w14:textId="77777777" w:rsidR="00945E0D" w:rsidRPr="00C3546E" w:rsidRDefault="00945E0D" w:rsidP="00945E0D">
      <w:pPr>
        <w:ind w:left="1134"/>
        <w:rPr>
          <w:rFonts w:cs="Arial"/>
        </w:rPr>
      </w:pPr>
      <w:r w:rsidRPr="00C3546E">
        <w:rPr>
          <w:rFonts w:cs="Arial"/>
        </w:rPr>
        <w:t>Selon la loi n° 39-XVI/2008 sur la protection des obtentions végétales, la protection est offerte aux variétés de tous les genres et espèces botaniques, y compris les hybrides entre genres et espèces.</w:t>
      </w:r>
    </w:p>
    <w:p w14:paraId="102F722D" w14:textId="77777777" w:rsidR="00945E0D" w:rsidRPr="00C3546E" w:rsidRDefault="00945E0D" w:rsidP="00945E0D">
      <w:pPr>
        <w:pStyle w:val="BodyTextIndent2"/>
        <w:ind w:left="991"/>
        <w:rPr>
          <w:rFonts w:cs="Arial"/>
          <w:sz w:val="20"/>
          <w:szCs w:val="20"/>
          <w:lang w:val="fr-FR"/>
        </w:rPr>
      </w:pPr>
    </w:p>
    <w:p w14:paraId="073BE80A" w14:textId="04545D59" w:rsidR="00945E0D" w:rsidRPr="00C3546E" w:rsidRDefault="00034EE6" w:rsidP="00945E0D">
      <w:pPr>
        <w:spacing w:after="120"/>
        <w:ind w:left="567"/>
        <w:rPr>
          <w:rFonts w:cs="Arial"/>
        </w:rPr>
      </w:pPr>
      <w:r>
        <w:rPr>
          <w:rFonts w:cs="Arial"/>
        </w:rPr>
        <w:t>1.3</w:t>
      </w:r>
      <w:r>
        <w:rPr>
          <w:rFonts w:cs="Arial"/>
        </w:rPr>
        <w:tab/>
      </w:r>
      <w:r w:rsidR="00945E0D" w:rsidRPr="00C3546E">
        <w:rPr>
          <w:rFonts w:cs="Arial"/>
        </w:rPr>
        <w:t>La jurisprudence</w:t>
      </w:r>
    </w:p>
    <w:p w14:paraId="20418A3F" w14:textId="77777777" w:rsidR="00945E0D" w:rsidRPr="00C3546E" w:rsidRDefault="00945E0D" w:rsidP="00945E0D">
      <w:pPr>
        <w:ind w:left="1134"/>
        <w:rPr>
          <w:rFonts w:cs="Arial"/>
        </w:rPr>
      </w:pPr>
      <w:r w:rsidRPr="00C3546E">
        <w:rPr>
          <w:rFonts w:cs="Arial"/>
        </w:rPr>
        <w:t>Il n'y a pas de précédent en ce qui concerne la protection des droits des obtenteurs.</w:t>
      </w:r>
    </w:p>
    <w:p w14:paraId="0D6158B9" w14:textId="77777777" w:rsidR="00945E0D" w:rsidRPr="00C3546E" w:rsidRDefault="00945E0D" w:rsidP="00945E0D">
      <w:pPr>
        <w:rPr>
          <w:rFonts w:cs="Arial"/>
        </w:rPr>
      </w:pPr>
    </w:p>
    <w:p w14:paraId="6A956FC5" w14:textId="77777777" w:rsidR="00945E0D" w:rsidRPr="00C3546E" w:rsidRDefault="00945E0D" w:rsidP="00945E0D">
      <w:pPr>
        <w:rPr>
          <w:rFonts w:cs="Arial"/>
        </w:rPr>
      </w:pPr>
    </w:p>
    <w:p w14:paraId="01EDCC1C" w14:textId="77777777" w:rsidR="00945E0D" w:rsidRPr="00C3546E" w:rsidRDefault="00945E0D" w:rsidP="00945E0D">
      <w:pPr>
        <w:rPr>
          <w:rFonts w:cs="Arial"/>
          <w:u w:val="single"/>
        </w:rPr>
      </w:pPr>
      <w:r w:rsidRPr="00C3546E">
        <w:rPr>
          <w:rFonts w:cs="Arial"/>
        </w:rPr>
        <w:t>2.</w:t>
      </w:r>
      <w:r w:rsidRPr="00C3546E">
        <w:rPr>
          <w:rFonts w:cs="Arial"/>
        </w:rPr>
        <w:tab/>
      </w:r>
      <w:r w:rsidRPr="00C3546E">
        <w:rPr>
          <w:rFonts w:cs="Arial"/>
          <w:u w:val="single"/>
        </w:rPr>
        <w:t>Coopération à l'examen</w:t>
      </w:r>
    </w:p>
    <w:p w14:paraId="1ABC0519" w14:textId="77777777" w:rsidR="00945E0D" w:rsidRPr="00C3546E" w:rsidRDefault="00945E0D" w:rsidP="00945E0D">
      <w:pPr>
        <w:rPr>
          <w:rFonts w:cs="Arial"/>
        </w:rPr>
      </w:pPr>
    </w:p>
    <w:p w14:paraId="3A1C4908" w14:textId="77777777" w:rsidR="00945E0D" w:rsidRPr="00C3546E" w:rsidRDefault="00945E0D" w:rsidP="00945E0D">
      <w:pPr>
        <w:spacing w:after="120"/>
        <w:rPr>
          <w:rFonts w:cs="Arial"/>
        </w:rPr>
      </w:pPr>
      <w:r w:rsidRPr="00C3546E">
        <w:rPr>
          <w:rFonts w:cs="Arial"/>
        </w:rPr>
        <w:t>Utilisation du rapport d'examen DHS existant proposé par :</w:t>
      </w:r>
    </w:p>
    <w:p w14:paraId="6A2A842E" w14:textId="77777777" w:rsidR="00945E0D" w:rsidRPr="00C3546E" w:rsidRDefault="00945E0D" w:rsidP="00945E0D">
      <w:pPr>
        <w:pStyle w:val="ListParagraph"/>
        <w:numPr>
          <w:ilvl w:val="0"/>
          <w:numId w:val="11"/>
        </w:numPr>
        <w:tabs>
          <w:tab w:val="left" w:pos="426"/>
          <w:tab w:val="left" w:pos="851"/>
        </w:tabs>
        <w:contextualSpacing w:val="0"/>
        <w:rPr>
          <w:rFonts w:cs="Arial"/>
          <w:szCs w:val="20"/>
          <w:lang w:val="fr-FR"/>
        </w:rPr>
      </w:pPr>
      <w:r w:rsidRPr="00C3546E">
        <w:rPr>
          <w:rFonts w:cs="Arial"/>
          <w:szCs w:val="20"/>
          <w:lang w:val="fr-FR"/>
        </w:rPr>
        <w:t>OCVV</w:t>
      </w:r>
    </w:p>
    <w:p w14:paraId="7C1DD577" w14:textId="77777777" w:rsidR="00945E0D" w:rsidRPr="00C3546E" w:rsidRDefault="00945E0D" w:rsidP="00945E0D">
      <w:pPr>
        <w:pStyle w:val="ListParagraph"/>
        <w:numPr>
          <w:ilvl w:val="0"/>
          <w:numId w:val="11"/>
        </w:numPr>
        <w:tabs>
          <w:tab w:val="left" w:pos="426"/>
          <w:tab w:val="left" w:pos="851"/>
        </w:tabs>
        <w:contextualSpacing w:val="0"/>
        <w:rPr>
          <w:rFonts w:cs="Arial"/>
          <w:szCs w:val="20"/>
          <w:lang w:val="fr-FR"/>
        </w:rPr>
      </w:pPr>
      <w:r w:rsidRPr="00C3546E">
        <w:rPr>
          <w:rFonts w:cs="Arial"/>
          <w:szCs w:val="20"/>
          <w:lang w:val="fr-FR"/>
        </w:rPr>
        <w:t>GEVES, FR</w:t>
      </w:r>
    </w:p>
    <w:p w14:paraId="1F9320A2" w14:textId="77777777" w:rsidR="00945E0D" w:rsidRPr="00C3546E" w:rsidRDefault="00945E0D" w:rsidP="00945E0D">
      <w:pPr>
        <w:pStyle w:val="ListParagraph"/>
        <w:numPr>
          <w:ilvl w:val="0"/>
          <w:numId w:val="11"/>
        </w:numPr>
        <w:tabs>
          <w:tab w:val="left" w:pos="426"/>
          <w:tab w:val="left" w:pos="851"/>
        </w:tabs>
        <w:contextualSpacing w:val="0"/>
        <w:rPr>
          <w:rFonts w:cs="Arial"/>
          <w:szCs w:val="20"/>
          <w:lang w:val="fr-FR"/>
        </w:rPr>
      </w:pPr>
      <w:r w:rsidRPr="00C3546E">
        <w:rPr>
          <w:rFonts w:cs="Arial"/>
          <w:szCs w:val="20"/>
          <w:lang w:val="fr-FR"/>
        </w:rPr>
        <w:t xml:space="preserve">ÚKSÚP v </w:t>
      </w:r>
      <w:proofErr w:type="spellStart"/>
      <w:r w:rsidRPr="00C3546E">
        <w:rPr>
          <w:rFonts w:cs="Arial"/>
          <w:szCs w:val="20"/>
          <w:lang w:val="fr-FR"/>
        </w:rPr>
        <w:t>Bratislave</w:t>
      </w:r>
      <w:proofErr w:type="spellEnd"/>
      <w:r w:rsidRPr="00C3546E">
        <w:rPr>
          <w:rFonts w:cs="Arial"/>
          <w:szCs w:val="20"/>
          <w:lang w:val="fr-FR"/>
        </w:rPr>
        <w:t>, SK</w:t>
      </w:r>
    </w:p>
    <w:p w14:paraId="6A5797A1" w14:textId="77777777" w:rsidR="00945E0D" w:rsidRPr="00C3546E" w:rsidRDefault="00945E0D" w:rsidP="00945E0D">
      <w:pPr>
        <w:pStyle w:val="ListParagraph"/>
        <w:numPr>
          <w:ilvl w:val="0"/>
          <w:numId w:val="11"/>
        </w:numPr>
        <w:tabs>
          <w:tab w:val="left" w:pos="426"/>
          <w:tab w:val="left" w:pos="851"/>
        </w:tabs>
        <w:contextualSpacing w:val="0"/>
        <w:rPr>
          <w:rFonts w:cs="Arial"/>
          <w:szCs w:val="20"/>
          <w:lang w:val="fr-FR"/>
        </w:rPr>
      </w:pPr>
      <w:r w:rsidRPr="00C3546E">
        <w:rPr>
          <w:rFonts w:cs="Arial"/>
          <w:szCs w:val="20"/>
          <w:lang w:val="fr-FR"/>
        </w:rPr>
        <w:t xml:space="preserve">CREA </w:t>
      </w:r>
      <w:proofErr w:type="spellStart"/>
      <w:r w:rsidRPr="00C3546E">
        <w:rPr>
          <w:rFonts w:cs="Arial"/>
          <w:szCs w:val="20"/>
          <w:lang w:val="fr-FR"/>
        </w:rPr>
        <w:t>Consiglio</w:t>
      </w:r>
      <w:proofErr w:type="spellEnd"/>
      <w:r w:rsidRPr="00C3546E">
        <w:rPr>
          <w:rFonts w:cs="Arial"/>
          <w:szCs w:val="20"/>
          <w:lang w:val="fr-FR"/>
        </w:rPr>
        <w:t xml:space="preserve"> per la </w:t>
      </w:r>
      <w:proofErr w:type="spellStart"/>
      <w:r w:rsidRPr="00C3546E">
        <w:rPr>
          <w:rFonts w:cs="Arial"/>
          <w:szCs w:val="20"/>
          <w:lang w:val="fr-FR"/>
        </w:rPr>
        <w:t>Ricerca</w:t>
      </w:r>
      <w:proofErr w:type="spellEnd"/>
      <w:r w:rsidRPr="00C3546E">
        <w:rPr>
          <w:rFonts w:cs="Arial"/>
          <w:szCs w:val="20"/>
          <w:lang w:val="fr-FR"/>
        </w:rPr>
        <w:t xml:space="preserve"> in </w:t>
      </w:r>
      <w:proofErr w:type="spellStart"/>
      <w:r w:rsidRPr="00C3546E">
        <w:rPr>
          <w:rFonts w:cs="Arial"/>
          <w:szCs w:val="20"/>
          <w:lang w:val="fr-FR"/>
        </w:rPr>
        <w:t>Agricoltura</w:t>
      </w:r>
      <w:proofErr w:type="spellEnd"/>
      <w:r w:rsidRPr="00C3546E">
        <w:rPr>
          <w:rFonts w:cs="Arial"/>
          <w:szCs w:val="20"/>
          <w:lang w:val="fr-FR"/>
        </w:rPr>
        <w:t xml:space="preserve"> e l'</w:t>
      </w:r>
      <w:proofErr w:type="spellStart"/>
      <w:r w:rsidRPr="00C3546E">
        <w:rPr>
          <w:rFonts w:cs="Arial"/>
          <w:szCs w:val="20"/>
          <w:lang w:val="fr-FR"/>
        </w:rPr>
        <w:t>analisi</w:t>
      </w:r>
      <w:proofErr w:type="spellEnd"/>
      <w:r w:rsidRPr="00C3546E">
        <w:rPr>
          <w:rFonts w:cs="Arial"/>
          <w:szCs w:val="20"/>
          <w:lang w:val="fr-FR"/>
        </w:rPr>
        <w:t xml:space="preserve"> </w:t>
      </w:r>
      <w:proofErr w:type="spellStart"/>
      <w:r w:rsidRPr="00C3546E">
        <w:rPr>
          <w:rFonts w:cs="Arial"/>
          <w:szCs w:val="20"/>
          <w:lang w:val="fr-FR"/>
        </w:rPr>
        <w:t>dell'economia</w:t>
      </w:r>
      <w:proofErr w:type="spellEnd"/>
      <w:r w:rsidRPr="00C3546E">
        <w:rPr>
          <w:rFonts w:cs="Arial"/>
          <w:szCs w:val="20"/>
          <w:lang w:val="fr-FR"/>
        </w:rPr>
        <w:t xml:space="preserve"> </w:t>
      </w:r>
      <w:proofErr w:type="spellStart"/>
      <w:r w:rsidRPr="00C3546E">
        <w:rPr>
          <w:rFonts w:cs="Arial"/>
          <w:szCs w:val="20"/>
          <w:lang w:val="fr-FR"/>
        </w:rPr>
        <w:t>agraria</w:t>
      </w:r>
      <w:proofErr w:type="spellEnd"/>
      <w:r w:rsidRPr="00C3546E">
        <w:rPr>
          <w:rFonts w:cs="Arial"/>
          <w:szCs w:val="20"/>
          <w:lang w:val="fr-FR"/>
        </w:rPr>
        <w:t>, IT</w:t>
      </w:r>
    </w:p>
    <w:p w14:paraId="3D60DED8" w14:textId="77777777" w:rsidR="00945E0D" w:rsidRPr="00C3546E" w:rsidRDefault="00945E0D" w:rsidP="00945E0D">
      <w:pPr>
        <w:pStyle w:val="ListParagraph"/>
        <w:numPr>
          <w:ilvl w:val="0"/>
          <w:numId w:val="11"/>
        </w:numPr>
        <w:tabs>
          <w:tab w:val="left" w:pos="426"/>
          <w:tab w:val="left" w:pos="851"/>
        </w:tabs>
        <w:contextualSpacing w:val="0"/>
        <w:rPr>
          <w:rFonts w:cs="Arial"/>
          <w:szCs w:val="20"/>
          <w:lang w:val="fr-FR"/>
        </w:rPr>
      </w:pPr>
      <w:r w:rsidRPr="00C3546E">
        <w:rPr>
          <w:rFonts w:cs="Arial"/>
          <w:szCs w:val="20"/>
          <w:lang w:val="fr-FR"/>
        </w:rPr>
        <w:t>Bundessortenamt, DE</w:t>
      </w:r>
    </w:p>
    <w:p w14:paraId="4851D8C3" w14:textId="77777777" w:rsidR="00945E0D" w:rsidRPr="00C3546E" w:rsidRDefault="00945E0D" w:rsidP="00945E0D">
      <w:pPr>
        <w:tabs>
          <w:tab w:val="left" w:pos="426"/>
          <w:tab w:val="left" w:pos="851"/>
        </w:tabs>
        <w:rPr>
          <w:rFonts w:cs="Arial"/>
        </w:rPr>
      </w:pPr>
    </w:p>
    <w:p w14:paraId="06F597F2" w14:textId="77777777" w:rsidR="00945E0D" w:rsidRPr="00C3546E" w:rsidRDefault="00945E0D" w:rsidP="00945E0D">
      <w:pPr>
        <w:rPr>
          <w:rFonts w:cs="Arial"/>
        </w:rPr>
      </w:pPr>
    </w:p>
    <w:p w14:paraId="16D2CFFF" w14:textId="77777777" w:rsidR="00945E0D" w:rsidRPr="00C3546E" w:rsidRDefault="00945E0D" w:rsidP="00945E0D">
      <w:pPr>
        <w:rPr>
          <w:rFonts w:cs="Arial"/>
          <w:u w:val="single"/>
        </w:rPr>
      </w:pPr>
      <w:r w:rsidRPr="00C3546E">
        <w:rPr>
          <w:rFonts w:cs="Arial"/>
        </w:rPr>
        <w:t>3.</w:t>
      </w:r>
      <w:r w:rsidRPr="00C3546E">
        <w:rPr>
          <w:rFonts w:cs="Arial"/>
        </w:rPr>
        <w:tab/>
      </w:r>
      <w:r w:rsidRPr="00C3546E">
        <w:rPr>
          <w:rFonts w:cs="Arial"/>
          <w:u w:val="single"/>
        </w:rPr>
        <w:t>Situation dans le domaine administratif</w:t>
      </w:r>
    </w:p>
    <w:p w14:paraId="30821C24" w14:textId="77777777" w:rsidR="00945E0D" w:rsidRPr="00C3546E" w:rsidRDefault="00945E0D" w:rsidP="00945E0D">
      <w:pPr>
        <w:rPr>
          <w:rFonts w:cs="Arial"/>
        </w:rPr>
      </w:pPr>
    </w:p>
    <w:p w14:paraId="0A7E54E4" w14:textId="0172AA6A" w:rsidR="00945E0D" w:rsidRPr="00C3546E" w:rsidRDefault="00945E0D" w:rsidP="00945E0D">
      <w:pPr>
        <w:rPr>
          <w:rFonts w:cs="Arial"/>
        </w:rPr>
      </w:pPr>
      <w:r w:rsidRPr="00C3546E">
        <w:rPr>
          <w:rFonts w:cs="Arial"/>
        </w:rPr>
        <w:t>-</w:t>
      </w:r>
      <w:r w:rsidR="008C7564">
        <w:rPr>
          <w:rFonts w:cs="Arial"/>
        </w:rPr>
        <w:tab/>
      </w:r>
      <w:r w:rsidRPr="00C3546E">
        <w:rPr>
          <w:rFonts w:cs="Arial"/>
        </w:rPr>
        <w:t>Changements dans la structure administrative - Pas de changement.</w:t>
      </w:r>
    </w:p>
    <w:p w14:paraId="2B8B7111" w14:textId="77777777" w:rsidR="00945E0D" w:rsidRPr="00C3546E" w:rsidRDefault="00945E0D" w:rsidP="00945E0D">
      <w:pPr>
        <w:ind w:left="851" w:hanging="425"/>
        <w:rPr>
          <w:rFonts w:cs="Arial"/>
        </w:rPr>
      </w:pPr>
    </w:p>
    <w:p w14:paraId="1F7D6288" w14:textId="270042DB" w:rsidR="00945E0D" w:rsidRPr="00C3546E" w:rsidRDefault="00945E0D" w:rsidP="00945E0D">
      <w:pPr>
        <w:rPr>
          <w:rFonts w:cs="Arial"/>
        </w:rPr>
      </w:pPr>
      <w:r w:rsidRPr="00C3546E">
        <w:rPr>
          <w:rFonts w:cs="Arial"/>
        </w:rPr>
        <w:t>-</w:t>
      </w:r>
      <w:r w:rsidR="008C7564">
        <w:rPr>
          <w:rFonts w:cs="Arial"/>
        </w:rPr>
        <w:tab/>
      </w:r>
      <w:r w:rsidRPr="00C3546E">
        <w:rPr>
          <w:rFonts w:cs="Arial"/>
        </w:rPr>
        <w:t>Changements dans les procédures et les systèmes de bureau - Aucun changement.</w:t>
      </w:r>
    </w:p>
    <w:p w14:paraId="2839CE94" w14:textId="77777777" w:rsidR="00945E0D" w:rsidRPr="00C3546E" w:rsidRDefault="00945E0D" w:rsidP="00945E0D">
      <w:pPr>
        <w:rPr>
          <w:rFonts w:cs="Arial"/>
        </w:rPr>
      </w:pPr>
    </w:p>
    <w:p w14:paraId="4CB6CF11" w14:textId="77777777" w:rsidR="00945E0D" w:rsidRPr="00C3546E" w:rsidRDefault="00945E0D" w:rsidP="00945E0D">
      <w:pPr>
        <w:rPr>
          <w:rFonts w:cs="Arial"/>
        </w:rPr>
      </w:pPr>
    </w:p>
    <w:p w14:paraId="1C32AE12" w14:textId="77777777" w:rsidR="00945E0D" w:rsidRPr="00C3546E" w:rsidRDefault="00945E0D" w:rsidP="00945E0D">
      <w:pPr>
        <w:overflowPunct w:val="0"/>
        <w:autoSpaceDE w:val="0"/>
        <w:autoSpaceDN w:val="0"/>
        <w:adjustRightInd w:val="0"/>
        <w:textAlignment w:val="baseline"/>
        <w:rPr>
          <w:rFonts w:cs="Arial"/>
          <w:bCs/>
          <w:i/>
        </w:rPr>
      </w:pPr>
      <w:r w:rsidRPr="00C3546E">
        <w:rPr>
          <w:rFonts w:cs="Arial"/>
          <w:bCs/>
          <w:i/>
        </w:rPr>
        <w:t xml:space="preserve">Changements dans le système de procédure et de protection </w:t>
      </w:r>
    </w:p>
    <w:p w14:paraId="5F4CBBC8" w14:textId="77777777" w:rsidR="00945E0D" w:rsidRPr="00C3546E" w:rsidRDefault="00945E0D" w:rsidP="00945E0D">
      <w:pPr>
        <w:rPr>
          <w:rFonts w:cs="Arial"/>
        </w:rPr>
      </w:pPr>
    </w:p>
    <w:p w14:paraId="1DCCE04B" w14:textId="77777777" w:rsidR="00945E0D" w:rsidRPr="00C3546E" w:rsidRDefault="00945E0D" w:rsidP="00945E0D">
      <w:pPr>
        <w:spacing w:after="120"/>
        <w:rPr>
          <w:rFonts w:cs="Arial"/>
        </w:rPr>
      </w:pPr>
      <w:r w:rsidRPr="00C3546E">
        <w:rPr>
          <w:rFonts w:cs="Arial"/>
        </w:rPr>
        <w:t>1 lignes directrices nationales ont été élaborées pour les tests :</w:t>
      </w:r>
    </w:p>
    <w:p w14:paraId="57C561A8" w14:textId="77777777" w:rsidR="00945E0D" w:rsidRPr="00C3546E" w:rsidRDefault="00945E0D" w:rsidP="00945E0D">
      <w:pPr>
        <w:pStyle w:val="ListParagraph"/>
        <w:numPr>
          <w:ilvl w:val="0"/>
          <w:numId w:val="13"/>
        </w:numPr>
        <w:contextualSpacing w:val="0"/>
        <w:rPr>
          <w:rFonts w:cs="Arial"/>
          <w:szCs w:val="20"/>
          <w:lang w:val="fr-FR" w:eastAsia="ro-RO"/>
        </w:rPr>
      </w:pPr>
      <w:proofErr w:type="spellStart"/>
      <w:r w:rsidRPr="00C3546E">
        <w:rPr>
          <w:rFonts w:cs="Arial"/>
          <w:color w:val="000000"/>
          <w:szCs w:val="20"/>
          <w:lang w:val="fr-FR" w:eastAsia="ro-RO"/>
        </w:rPr>
        <w:t>Chaenomeles</w:t>
      </w:r>
      <w:proofErr w:type="spellEnd"/>
      <w:r w:rsidRPr="00C3546E">
        <w:rPr>
          <w:rFonts w:cs="Arial"/>
          <w:color w:val="000000"/>
          <w:szCs w:val="20"/>
          <w:lang w:val="fr-FR" w:eastAsia="ro-RO"/>
        </w:rPr>
        <w:t xml:space="preserve"> </w:t>
      </w:r>
      <w:proofErr w:type="spellStart"/>
      <w:r w:rsidRPr="00C3546E">
        <w:rPr>
          <w:rFonts w:cs="Arial"/>
          <w:color w:val="000000"/>
          <w:szCs w:val="20"/>
          <w:lang w:val="fr-FR" w:eastAsia="ro-RO"/>
        </w:rPr>
        <w:t>japonica</w:t>
      </w:r>
      <w:proofErr w:type="spellEnd"/>
      <w:r w:rsidRPr="00C3546E">
        <w:rPr>
          <w:rFonts w:cs="Arial"/>
          <w:color w:val="000000"/>
          <w:szCs w:val="20"/>
          <w:lang w:val="fr-FR" w:eastAsia="ro-RO"/>
        </w:rPr>
        <w:t xml:space="preserve"> (</w:t>
      </w:r>
      <w:proofErr w:type="spellStart"/>
      <w:r w:rsidRPr="00C3546E">
        <w:rPr>
          <w:rFonts w:cs="Arial"/>
          <w:color w:val="000000"/>
          <w:szCs w:val="20"/>
          <w:lang w:val="fr-FR" w:eastAsia="ro-RO"/>
        </w:rPr>
        <w:t>Thunb</w:t>
      </w:r>
      <w:proofErr w:type="spellEnd"/>
      <w:r w:rsidRPr="00C3546E">
        <w:rPr>
          <w:rFonts w:cs="Arial"/>
          <w:color w:val="000000"/>
          <w:szCs w:val="20"/>
          <w:lang w:val="fr-FR" w:eastAsia="ro-RO"/>
        </w:rPr>
        <w:t xml:space="preserve">.) </w:t>
      </w:r>
      <w:proofErr w:type="spellStart"/>
      <w:r w:rsidRPr="00C3546E">
        <w:rPr>
          <w:rFonts w:cs="Arial"/>
          <w:color w:val="000000"/>
          <w:szCs w:val="20"/>
          <w:lang w:val="fr-FR" w:eastAsia="ro-RO"/>
        </w:rPr>
        <w:t>Lindl</w:t>
      </w:r>
      <w:proofErr w:type="spellEnd"/>
      <w:r w:rsidRPr="00C3546E">
        <w:rPr>
          <w:rFonts w:cs="Arial"/>
          <w:color w:val="000000"/>
          <w:szCs w:val="20"/>
          <w:lang w:val="fr-FR" w:eastAsia="ro-RO"/>
        </w:rPr>
        <w:t xml:space="preserve">. </w:t>
      </w:r>
      <w:proofErr w:type="gramStart"/>
      <w:r w:rsidRPr="00C3546E">
        <w:rPr>
          <w:rFonts w:cs="Arial"/>
          <w:color w:val="000000"/>
          <w:szCs w:val="20"/>
          <w:lang w:val="fr-FR" w:eastAsia="ro-RO"/>
        </w:rPr>
        <w:t>ex</w:t>
      </w:r>
      <w:proofErr w:type="gramEnd"/>
      <w:r w:rsidRPr="00C3546E">
        <w:rPr>
          <w:rFonts w:cs="Arial"/>
          <w:color w:val="000000"/>
          <w:szCs w:val="20"/>
          <w:lang w:val="fr-FR" w:eastAsia="ro-RO"/>
        </w:rPr>
        <w:t xml:space="preserve"> </w:t>
      </w:r>
      <w:proofErr w:type="spellStart"/>
      <w:r w:rsidRPr="00C3546E">
        <w:rPr>
          <w:rFonts w:cs="Arial"/>
          <w:color w:val="000000"/>
          <w:szCs w:val="20"/>
          <w:lang w:val="fr-FR" w:eastAsia="ro-RO"/>
        </w:rPr>
        <w:t>Spach</w:t>
      </w:r>
      <w:proofErr w:type="spellEnd"/>
      <w:r w:rsidRPr="00C3546E">
        <w:rPr>
          <w:rFonts w:cs="Arial"/>
          <w:color w:val="000000"/>
          <w:szCs w:val="20"/>
          <w:lang w:val="fr-FR" w:eastAsia="ro-RO"/>
        </w:rPr>
        <w:t xml:space="preserve">- </w:t>
      </w:r>
      <w:r w:rsidRPr="00C3546E">
        <w:rPr>
          <w:rFonts w:cs="Arial"/>
          <w:szCs w:val="20"/>
          <w:lang w:val="fr-FR" w:eastAsia="ro-RO"/>
        </w:rPr>
        <w:t>MTG/26/1</w:t>
      </w:r>
    </w:p>
    <w:p w14:paraId="4A403DA7" w14:textId="77777777" w:rsidR="00945E0D" w:rsidRPr="00C3546E" w:rsidRDefault="00945E0D" w:rsidP="00945E0D">
      <w:pPr>
        <w:rPr>
          <w:rFonts w:cs="Arial"/>
        </w:rPr>
      </w:pPr>
    </w:p>
    <w:p w14:paraId="1D89FE6C" w14:textId="77777777" w:rsidR="00945E0D" w:rsidRPr="00C3546E" w:rsidRDefault="00945E0D" w:rsidP="00945E0D">
      <w:pPr>
        <w:rPr>
          <w:rFonts w:cs="Arial"/>
        </w:rPr>
      </w:pPr>
    </w:p>
    <w:p w14:paraId="51F2250A" w14:textId="77777777" w:rsidR="00945E0D" w:rsidRPr="00C3546E" w:rsidRDefault="00945E0D" w:rsidP="00945E0D">
      <w:pPr>
        <w:jc w:val="left"/>
        <w:rPr>
          <w:rFonts w:cs="Arial"/>
          <w:bCs/>
          <w:i/>
        </w:rPr>
      </w:pPr>
      <w:r w:rsidRPr="00C3546E">
        <w:rPr>
          <w:rFonts w:cs="Arial"/>
          <w:bCs/>
          <w:i/>
        </w:rPr>
        <w:t>Statistiques</w:t>
      </w:r>
    </w:p>
    <w:p w14:paraId="5183C620" w14:textId="77777777" w:rsidR="00945E0D" w:rsidRPr="00C3546E" w:rsidRDefault="00945E0D" w:rsidP="00945E0D">
      <w:pPr>
        <w:rPr>
          <w:rFonts w:cs="Arial"/>
        </w:rPr>
      </w:pPr>
    </w:p>
    <w:p w14:paraId="47549D21" w14:textId="77777777" w:rsidR="00945E0D" w:rsidRPr="00C3546E" w:rsidRDefault="00945E0D" w:rsidP="00945E0D">
      <w:pPr>
        <w:spacing w:after="120"/>
        <w:rPr>
          <w:rFonts w:cs="Arial"/>
        </w:rPr>
      </w:pPr>
      <w:r w:rsidRPr="00C3546E">
        <w:rPr>
          <w:rFonts w:cs="Arial"/>
        </w:rPr>
        <w:t>Au cours de la période allant du 1er janvier 2022 au 31 décembre 2022 :</w:t>
      </w:r>
    </w:p>
    <w:p w14:paraId="141CDD39" w14:textId="77777777" w:rsidR="00945E0D" w:rsidRPr="00C3546E" w:rsidRDefault="00945E0D" w:rsidP="00945E0D">
      <w:pPr>
        <w:pStyle w:val="ListParagraph"/>
        <w:numPr>
          <w:ilvl w:val="0"/>
          <w:numId w:val="13"/>
        </w:numPr>
        <w:contextualSpacing w:val="0"/>
        <w:rPr>
          <w:rFonts w:cs="Arial"/>
          <w:szCs w:val="20"/>
          <w:lang w:val="fr-FR"/>
        </w:rPr>
      </w:pPr>
      <w:r w:rsidRPr="00C3546E">
        <w:rPr>
          <w:rFonts w:cs="Arial"/>
          <w:b/>
          <w:szCs w:val="20"/>
          <w:lang w:val="fr-FR"/>
        </w:rPr>
        <w:t xml:space="preserve">21 </w:t>
      </w:r>
      <w:r w:rsidRPr="00C3546E">
        <w:rPr>
          <w:rFonts w:cs="Arial"/>
          <w:szCs w:val="20"/>
          <w:lang w:val="fr-FR"/>
        </w:rPr>
        <w:t>demandes ont été reçues (</w:t>
      </w:r>
      <w:r w:rsidRPr="00C3546E">
        <w:rPr>
          <w:rFonts w:cs="Arial"/>
          <w:b/>
          <w:szCs w:val="20"/>
          <w:lang w:val="fr-FR"/>
        </w:rPr>
        <w:t xml:space="preserve">18 </w:t>
      </w:r>
      <w:r w:rsidRPr="00C3546E">
        <w:rPr>
          <w:rFonts w:cs="Arial"/>
          <w:szCs w:val="20"/>
          <w:lang w:val="fr-FR"/>
        </w:rPr>
        <w:t xml:space="preserve">pour des Demandeurs nationaux et </w:t>
      </w:r>
      <w:r w:rsidRPr="00C3546E">
        <w:rPr>
          <w:rFonts w:cs="Arial"/>
          <w:b/>
          <w:szCs w:val="20"/>
          <w:lang w:val="fr-FR"/>
        </w:rPr>
        <w:t xml:space="preserve">3 </w:t>
      </w:r>
      <w:r w:rsidRPr="00C3546E">
        <w:rPr>
          <w:rFonts w:cs="Arial"/>
          <w:szCs w:val="20"/>
          <w:lang w:val="fr-FR"/>
        </w:rPr>
        <w:t xml:space="preserve">pour des Demandeurs étrangers), comme suit : </w:t>
      </w:r>
    </w:p>
    <w:p w14:paraId="325F8C34" w14:textId="77777777" w:rsidR="00945E0D" w:rsidRPr="00C3546E" w:rsidRDefault="00945E0D" w:rsidP="00945E0D">
      <w:pPr>
        <w:rPr>
          <w:rFonts w:cs="Arial"/>
        </w:rPr>
      </w:pPr>
    </w:p>
    <w:p w14:paraId="16927F16" w14:textId="77777777" w:rsidR="00945E0D" w:rsidRPr="00C3546E" w:rsidRDefault="00945E0D" w:rsidP="00945E0D">
      <w:pPr>
        <w:pStyle w:val="NoSpacing"/>
        <w:ind w:left="502"/>
        <w:rPr>
          <w:rFonts w:ascii="Arial" w:hAnsi="Arial" w:cs="Arial"/>
          <w:lang w:val="fr-FR"/>
        </w:rPr>
      </w:pPr>
      <w:r w:rsidRPr="00C3546E">
        <w:rPr>
          <w:rFonts w:ascii="Arial" w:hAnsi="Arial" w:cs="Arial"/>
          <w:lang w:val="fr-FR"/>
        </w:rPr>
        <w:t>Maïs (</w:t>
      </w:r>
      <w:proofErr w:type="spellStart"/>
      <w:r w:rsidRPr="00C3546E">
        <w:rPr>
          <w:rFonts w:ascii="Arial" w:hAnsi="Arial" w:cs="Arial"/>
          <w:lang w:val="fr-FR"/>
        </w:rPr>
        <w:t>Zea</w:t>
      </w:r>
      <w:proofErr w:type="spellEnd"/>
      <w:r w:rsidRPr="00C3546E">
        <w:rPr>
          <w:rFonts w:ascii="Arial" w:hAnsi="Arial" w:cs="Arial"/>
          <w:lang w:val="fr-FR"/>
        </w:rPr>
        <w:t xml:space="preserve"> </w:t>
      </w:r>
      <w:proofErr w:type="spellStart"/>
      <w:r w:rsidRPr="00C3546E">
        <w:rPr>
          <w:rFonts w:ascii="Arial" w:hAnsi="Arial" w:cs="Arial"/>
          <w:lang w:val="fr-FR"/>
        </w:rPr>
        <w:t>mays</w:t>
      </w:r>
      <w:proofErr w:type="spellEnd"/>
      <w:r w:rsidRPr="00C3546E">
        <w:rPr>
          <w:rFonts w:ascii="Arial" w:hAnsi="Arial" w:cs="Arial"/>
          <w:lang w:val="fr-FR"/>
        </w:rPr>
        <w:t xml:space="preserve"> L.) - 4</w:t>
      </w:r>
    </w:p>
    <w:p w14:paraId="0D221A74" w14:textId="77777777" w:rsidR="00945E0D" w:rsidRPr="00C3546E" w:rsidRDefault="00945E0D" w:rsidP="00945E0D">
      <w:pPr>
        <w:ind w:left="502"/>
        <w:rPr>
          <w:rFonts w:cs="Arial"/>
        </w:rPr>
      </w:pPr>
      <w:r w:rsidRPr="00C3546E">
        <w:rPr>
          <w:rFonts w:cs="Arial"/>
        </w:rPr>
        <w:t>Blé (</w:t>
      </w:r>
      <w:proofErr w:type="spellStart"/>
      <w:r w:rsidRPr="00C3546E">
        <w:rPr>
          <w:rFonts w:cs="Arial"/>
          <w:i/>
        </w:rPr>
        <w:t>Triticum</w:t>
      </w:r>
      <w:proofErr w:type="spellEnd"/>
      <w:r w:rsidRPr="00C3546E">
        <w:rPr>
          <w:rFonts w:cs="Arial"/>
          <w:i/>
        </w:rPr>
        <w:t xml:space="preserve"> </w:t>
      </w:r>
      <w:proofErr w:type="spellStart"/>
      <w:r w:rsidRPr="00C3546E">
        <w:rPr>
          <w:rFonts w:cs="Arial"/>
          <w:i/>
        </w:rPr>
        <w:t>aestivum</w:t>
      </w:r>
      <w:proofErr w:type="spellEnd"/>
      <w:r w:rsidRPr="00C3546E">
        <w:rPr>
          <w:rFonts w:cs="Arial"/>
          <w:i/>
        </w:rPr>
        <w:t xml:space="preserve"> </w:t>
      </w:r>
      <w:r w:rsidRPr="00C3546E">
        <w:rPr>
          <w:rFonts w:cs="Arial"/>
        </w:rPr>
        <w:t>L.) - 3</w:t>
      </w:r>
    </w:p>
    <w:p w14:paraId="705D951A" w14:textId="77777777" w:rsidR="00945E0D" w:rsidRPr="00C3546E" w:rsidRDefault="00945E0D" w:rsidP="00945E0D">
      <w:pPr>
        <w:pStyle w:val="NoSpacing"/>
        <w:ind w:left="502"/>
        <w:rPr>
          <w:rFonts w:ascii="Arial" w:hAnsi="Arial" w:cs="Arial"/>
          <w:lang w:val="fr-FR"/>
        </w:rPr>
      </w:pPr>
      <w:r w:rsidRPr="00C3546E">
        <w:rPr>
          <w:rFonts w:ascii="Arial" w:hAnsi="Arial" w:cs="Arial"/>
          <w:lang w:val="fr-FR"/>
        </w:rPr>
        <w:t>Pomme (</w:t>
      </w:r>
      <w:r w:rsidRPr="00C3546E">
        <w:rPr>
          <w:rFonts w:ascii="Arial" w:hAnsi="Arial" w:cs="Arial"/>
          <w:bCs/>
          <w:i/>
          <w:lang w:val="fr-FR"/>
        </w:rPr>
        <w:t xml:space="preserve">Malus </w:t>
      </w:r>
      <w:proofErr w:type="spellStart"/>
      <w:r w:rsidRPr="00C3546E">
        <w:rPr>
          <w:rFonts w:ascii="Arial" w:hAnsi="Arial" w:cs="Arial"/>
          <w:bCs/>
          <w:i/>
          <w:lang w:val="fr-FR"/>
        </w:rPr>
        <w:t>domestica</w:t>
      </w:r>
      <w:proofErr w:type="spellEnd"/>
      <w:r w:rsidRPr="00C3546E">
        <w:rPr>
          <w:rFonts w:ascii="Arial" w:hAnsi="Arial" w:cs="Arial"/>
          <w:bCs/>
          <w:i/>
          <w:lang w:val="fr-FR"/>
        </w:rPr>
        <w:t xml:space="preserve"> </w:t>
      </w:r>
      <w:proofErr w:type="spellStart"/>
      <w:r w:rsidRPr="00C3546E">
        <w:rPr>
          <w:rFonts w:ascii="Arial" w:hAnsi="Arial" w:cs="Arial"/>
          <w:bCs/>
          <w:lang w:val="fr-FR"/>
        </w:rPr>
        <w:t>Borkh</w:t>
      </w:r>
      <w:proofErr w:type="spellEnd"/>
      <w:r w:rsidRPr="00C3546E">
        <w:rPr>
          <w:rFonts w:ascii="Arial" w:hAnsi="Arial" w:cs="Arial"/>
          <w:lang w:val="fr-FR"/>
        </w:rPr>
        <w:t>) - 2</w:t>
      </w:r>
    </w:p>
    <w:p w14:paraId="512DF2CA" w14:textId="77777777" w:rsidR="00945E0D" w:rsidRPr="00C3546E" w:rsidRDefault="00945E0D" w:rsidP="00945E0D">
      <w:pPr>
        <w:autoSpaceDE w:val="0"/>
        <w:autoSpaceDN w:val="0"/>
        <w:adjustRightInd w:val="0"/>
        <w:ind w:left="502"/>
        <w:jc w:val="left"/>
        <w:rPr>
          <w:rFonts w:eastAsia="Calibri" w:cs="Arial"/>
          <w:i/>
          <w:iCs/>
          <w:lang w:eastAsia="ru-RU"/>
        </w:rPr>
      </w:pPr>
      <w:r w:rsidRPr="00C3546E">
        <w:rPr>
          <w:rFonts w:cs="Arial"/>
        </w:rPr>
        <w:t>Tomate (</w:t>
      </w:r>
      <w:r w:rsidRPr="00C3546E">
        <w:rPr>
          <w:rFonts w:eastAsia="Calibri" w:cs="Arial"/>
          <w:bCs/>
          <w:i/>
          <w:iCs/>
          <w:lang w:eastAsia="ru-RU"/>
        </w:rPr>
        <w:t xml:space="preserve">Solanum </w:t>
      </w:r>
      <w:proofErr w:type="spellStart"/>
      <w:r w:rsidRPr="00C3546E">
        <w:rPr>
          <w:rFonts w:eastAsia="Calibri" w:cs="Arial"/>
          <w:bCs/>
          <w:i/>
          <w:iCs/>
          <w:lang w:eastAsia="ru-RU"/>
        </w:rPr>
        <w:t>lycopersicum</w:t>
      </w:r>
      <w:proofErr w:type="spellEnd"/>
      <w:r w:rsidRPr="00C3546E">
        <w:rPr>
          <w:rFonts w:eastAsia="Calibri" w:cs="Arial"/>
          <w:bCs/>
          <w:i/>
          <w:iCs/>
          <w:lang w:eastAsia="ru-RU"/>
        </w:rPr>
        <w:t xml:space="preserve"> </w:t>
      </w:r>
      <w:r w:rsidRPr="00C3546E">
        <w:rPr>
          <w:rFonts w:eastAsia="Calibri" w:cs="Arial"/>
          <w:bCs/>
          <w:lang w:eastAsia="ru-RU"/>
        </w:rPr>
        <w:t>L.) - 4</w:t>
      </w:r>
    </w:p>
    <w:p w14:paraId="6AC82265" w14:textId="77777777" w:rsidR="00945E0D" w:rsidRPr="00C3546E" w:rsidRDefault="00945E0D" w:rsidP="00945E0D">
      <w:pPr>
        <w:ind w:left="502"/>
        <w:rPr>
          <w:rFonts w:cs="Arial"/>
        </w:rPr>
      </w:pPr>
      <w:r w:rsidRPr="00C3546E">
        <w:rPr>
          <w:rFonts w:cs="Arial"/>
        </w:rPr>
        <w:t>Cerise de Chine (</w:t>
      </w:r>
      <w:r w:rsidRPr="00C3546E">
        <w:rPr>
          <w:rFonts w:eastAsia="Calibri" w:cs="Arial"/>
          <w:bCs/>
          <w:i/>
          <w:iCs/>
          <w:lang w:eastAsia="ru-RU"/>
        </w:rPr>
        <w:t xml:space="preserve">Prunus </w:t>
      </w:r>
      <w:proofErr w:type="spellStart"/>
      <w:r w:rsidRPr="00C3546E">
        <w:rPr>
          <w:rFonts w:eastAsia="Calibri" w:cs="Arial"/>
          <w:bCs/>
          <w:i/>
          <w:iCs/>
          <w:lang w:eastAsia="ru-RU"/>
        </w:rPr>
        <w:t>tomentosa</w:t>
      </w:r>
      <w:proofErr w:type="spellEnd"/>
      <w:r w:rsidRPr="00C3546E">
        <w:rPr>
          <w:rFonts w:eastAsia="Calibri" w:cs="Arial"/>
          <w:bCs/>
          <w:i/>
          <w:iCs/>
          <w:lang w:eastAsia="ru-RU"/>
        </w:rPr>
        <w:t xml:space="preserve"> </w:t>
      </w:r>
      <w:proofErr w:type="spellStart"/>
      <w:r w:rsidRPr="00C3546E">
        <w:rPr>
          <w:rFonts w:eastAsia="Calibri" w:cs="Arial"/>
          <w:bCs/>
          <w:lang w:eastAsia="ru-RU"/>
        </w:rPr>
        <w:t>Thunb</w:t>
      </w:r>
      <w:proofErr w:type="spellEnd"/>
      <w:r w:rsidRPr="00C3546E">
        <w:rPr>
          <w:rFonts w:eastAsia="Calibri" w:cs="Arial"/>
          <w:bCs/>
          <w:lang w:eastAsia="ru-RU"/>
        </w:rPr>
        <w:t>.</w:t>
      </w:r>
      <w:r w:rsidRPr="00C3546E">
        <w:rPr>
          <w:rFonts w:cs="Arial"/>
        </w:rPr>
        <w:t>) - 1</w:t>
      </w:r>
    </w:p>
    <w:p w14:paraId="1ADC75EE" w14:textId="77777777" w:rsidR="00945E0D" w:rsidRPr="00C3546E" w:rsidRDefault="00945E0D" w:rsidP="00945E0D">
      <w:pPr>
        <w:autoSpaceDE w:val="0"/>
        <w:autoSpaceDN w:val="0"/>
        <w:adjustRightInd w:val="0"/>
        <w:ind w:left="502"/>
        <w:jc w:val="left"/>
        <w:rPr>
          <w:rFonts w:cs="Arial"/>
        </w:rPr>
      </w:pPr>
      <w:r w:rsidRPr="00C3546E">
        <w:rPr>
          <w:rFonts w:cs="Arial"/>
        </w:rPr>
        <w:t>Soja (</w:t>
      </w:r>
      <w:r w:rsidRPr="00C3546E">
        <w:rPr>
          <w:rFonts w:eastAsia="Calibri" w:cs="Arial"/>
          <w:bCs/>
          <w:i/>
          <w:iCs/>
          <w:lang w:eastAsia="ru-RU"/>
        </w:rPr>
        <w:t xml:space="preserve">Glycine max </w:t>
      </w:r>
      <w:r w:rsidRPr="00C3546E">
        <w:rPr>
          <w:rFonts w:eastAsia="Calibri" w:cs="Arial"/>
          <w:bCs/>
          <w:lang w:eastAsia="ru-RU"/>
        </w:rPr>
        <w:t xml:space="preserve">(L.) </w:t>
      </w:r>
      <w:proofErr w:type="spellStart"/>
      <w:r w:rsidRPr="00C3546E">
        <w:rPr>
          <w:rFonts w:eastAsia="Calibri" w:cs="Arial"/>
          <w:bCs/>
          <w:lang w:eastAsia="ru-RU"/>
        </w:rPr>
        <w:t>Merr</w:t>
      </w:r>
      <w:proofErr w:type="spellEnd"/>
      <w:r w:rsidRPr="00C3546E">
        <w:rPr>
          <w:rFonts w:eastAsia="Calibri" w:cs="Arial"/>
          <w:bCs/>
          <w:lang w:eastAsia="ru-RU"/>
        </w:rPr>
        <w:t>.</w:t>
      </w:r>
      <w:r w:rsidRPr="00C3546E">
        <w:rPr>
          <w:rFonts w:cs="Arial"/>
        </w:rPr>
        <w:t>) - 1</w:t>
      </w:r>
    </w:p>
    <w:p w14:paraId="16A4DB0B" w14:textId="77777777" w:rsidR="00945E0D" w:rsidRPr="00C3546E" w:rsidRDefault="00945E0D" w:rsidP="00945E0D">
      <w:pPr>
        <w:autoSpaceDE w:val="0"/>
        <w:autoSpaceDN w:val="0"/>
        <w:adjustRightInd w:val="0"/>
        <w:ind w:left="502"/>
        <w:jc w:val="left"/>
        <w:rPr>
          <w:rFonts w:cs="Arial"/>
        </w:rPr>
      </w:pPr>
      <w:r w:rsidRPr="00C3546E">
        <w:rPr>
          <w:rFonts w:cs="Arial"/>
        </w:rPr>
        <w:t xml:space="preserve">Galéga </w:t>
      </w:r>
      <w:r w:rsidRPr="00C3546E">
        <w:rPr>
          <w:rFonts w:eastAsia="Calibri" w:cs="Arial"/>
          <w:bCs/>
          <w:i/>
          <w:iCs/>
          <w:lang w:eastAsia="ru-RU"/>
        </w:rPr>
        <w:t xml:space="preserve">oriental </w:t>
      </w:r>
      <w:r w:rsidRPr="00C3546E">
        <w:rPr>
          <w:rFonts w:cs="Arial"/>
        </w:rPr>
        <w:t>(</w:t>
      </w:r>
      <w:proofErr w:type="spellStart"/>
      <w:r w:rsidRPr="00C3546E">
        <w:rPr>
          <w:rFonts w:eastAsia="Calibri" w:cs="Arial"/>
          <w:bCs/>
          <w:i/>
          <w:iCs/>
          <w:lang w:eastAsia="ru-RU"/>
        </w:rPr>
        <w:t>Galega</w:t>
      </w:r>
      <w:proofErr w:type="spellEnd"/>
      <w:r w:rsidRPr="00C3546E">
        <w:rPr>
          <w:rFonts w:eastAsia="Calibri" w:cs="Arial"/>
          <w:bCs/>
          <w:i/>
          <w:iCs/>
          <w:lang w:eastAsia="ru-RU"/>
        </w:rPr>
        <w:t xml:space="preserve"> orientalis </w:t>
      </w:r>
      <w:proofErr w:type="spellStart"/>
      <w:r w:rsidRPr="00C3546E">
        <w:rPr>
          <w:rFonts w:eastAsia="Calibri" w:cs="Arial"/>
          <w:bCs/>
          <w:lang w:eastAsia="ru-RU"/>
        </w:rPr>
        <w:t>Lam</w:t>
      </w:r>
      <w:proofErr w:type="spellEnd"/>
      <w:r w:rsidRPr="00C3546E">
        <w:rPr>
          <w:rFonts w:eastAsia="Calibri" w:cs="Arial"/>
          <w:bCs/>
          <w:lang w:eastAsia="ru-RU"/>
        </w:rPr>
        <w:t xml:space="preserve">.) </w:t>
      </w:r>
      <w:r w:rsidRPr="00C3546E">
        <w:rPr>
          <w:rFonts w:cs="Arial"/>
        </w:rPr>
        <w:t>- 1</w:t>
      </w:r>
    </w:p>
    <w:p w14:paraId="4D73F595" w14:textId="77777777" w:rsidR="00945E0D" w:rsidRPr="00C3546E" w:rsidRDefault="00945E0D" w:rsidP="00945E0D">
      <w:pPr>
        <w:autoSpaceDE w:val="0"/>
        <w:autoSpaceDN w:val="0"/>
        <w:adjustRightInd w:val="0"/>
        <w:ind w:left="502"/>
        <w:jc w:val="left"/>
        <w:rPr>
          <w:rFonts w:cs="Arial"/>
        </w:rPr>
      </w:pPr>
      <w:proofErr w:type="spellStart"/>
      <w:r w:rsidRPr="00C3546E">
        <w:rPr>
          <w:rFonts w:cs="Arial"/>
        </w:rPr>
        <w:t>Macleaya</w:t>
      </w:r>
      <w:proofErr w:type="spellEnd"/>
      <w:r w:rsidRPr="00C3546E">
        <w:rPr>
          <w:rFonts w:cs="Arial"/>
        </w:rPr>
        <w:t xml:space="preserve"> </w:t>
      </w:r>
      <w:proofErr w:type="spellStart"/>
      <w:r w:rsidRPr="00C3546E">
        <w:rPr>
          <w:rFonts w:cs="Arial"/>
        </w:rPr>
        <w:t>cordata</w:t>
      </w:r>
      <w:proofErr w:type="spellEnd"/>
      <w:r w:rsidRPr="00C3546E">
        <w:rPr>
          <w:rFonts w:cs="Arial"/>
        </w:rPr>
        <w:t xml:space="preserve"> (</w:t>
      </w:r>
      <w:proofErr w:type="spellStart"/>
      <w:r w:rsidRPr="00C3546E">
        <w:rPr>
          <w:rFonts w:eastAsia="Calibri" w:cs="Arial"/>
          <w:bCs/>
          <w:i/>
          <w:iCs/>
          <w:lang w:eastAsia="ru-RU"/>
        </w:rPr>
        <w:t>Macleaya</w:t>
      </w:r>
      <w:proofErr w:type="spellEnd"/>
      <w:r w:rsidRPr="00C3546E">
        <w:rPr>
          <w:rFonts w:eastAsia="Calibri" w:cs="Arial"/>
          <w:bCs/>
          <w:i/>
          <w:iCs/>
          <w:lang w:eastAsia="ru-RU"/>
        </w:rPr>
        <w:t xml:space="preserve"> </w:t>
      </w:r>
      <w:proofErr w:type="spellStart"/>
      <w:r w:rsidRPr="00C3546E">
        <w:rPr>
          <w:rFonts w:eastAsia="Calibri" w:cs="Arial"/>
          <w:bCs/>
          <w:i/>
          <w:iCs/>
          <w:lang w:eastAsia="ru-RU"/>
        </w:rPr>
        <w:t>cordata</w:t>
      </w:r>
      <w:proofErr w:type="spellEnd"/>
      <w:r w:rsidRPr="00C3546E">
        <w:rPr>
          <w:rFonts w:eastAsia="Calibri" w:cs="Arial"/>
          <w:bCs/>
          <w:i/>
          <w:iCs/>
          <w:lang w:eastAsia="ru-RU"/>
        </w:rPr>
        <w:t xml:space="preserve"> </w:t>
      </w:r>
      <w:r w:rsidRPr="00C3546E">
        <w:rPr>
          <w:rFonts w:eastAsia="Calibri" w:cs="Arial"/>
          <w:bCs/>
          <w:lang w:eastAsia="ru-RU"/>
        </w:rPr>
        <w:t>(</w:t>
      </w:r>
      <w:proofErr w:type="spellStart"/>
      <w:r w:rsidRPr="00C3546E">
        <w:rPr>
          <w:rFonts w:eastAsia="Calibri" w:cs="Arial"/>
          <w:bCs/>
          <w:lang w:eastAsia="ru-RU"/>
        </w:rPr>
        <w:t>Willd</w:t>
      </w:r>
      <w:proofErr w:type="spellEnd"/>
      <w:r w:rsidRPr="00C3546E">
        <w:rPr>
          <w:rFonts w:eastAsia="Calibri" w:cs="Arial"/>
          <w:bCs/>
          <w:lang w:eastAsia="ru-RU"/>
        </w:rPr>
        <w:t>.) R. Br.</w:t>
      </w:r>
      <w:r w:rsidRPr="00C3546E">
        <w:rPr>
          <w:rFonts w:cs="Arial"/>
        </w:rPr>
        <w:t>) - 1</w:t>
      </w:r>
    </w:p>
    <w:p w14:paraId="74A144FE" w14:textId="77777777" w:rsidR="00945E0D" w:rsidRPr="00C3546E" w:rsidRDefault="00945E0D" w:rsidP="00945E0D">
      <w:pPr>
        <w:autoSpaceDE w:val="0"/>
        <w:autoSpaceDN w:val="0"/>
        <w:adjustRightInd w:val="0"/>
        <w:ind w:left="502"/>
        <w:jc w:val="left"/>
        <w:rPr>
          <w:rFonts w:cs="Arial"/>
        </w:rPr>
      </w:pPr>
      <w:r w:rsidRPr="00C3546E">
        <w:rPr>
          <w:rFonts w:cs="Arial"/>
        </w:rPr>
        <w:t>Vigne (</w:t>
      </w:r>
      <w:r w:rsidRPr="00C3546E">
        <w:rPr>
          <w:rFonts w:eastAsia="Calibri" w:cs="Arial"/>
          <w:bCs/>
          <w:i/>
          <w:iCs/>
          <w:lang w:eastAsia="ru-RU"/>
        </w:rPr>
        <w:t xml:space="preserve">Vitis </w:t>
      </w:r>
      <w:proofErr w:type="spellStart"/>
      <w:r w:rsidRPr="00C3546E">
        <w:rPr>
          <w:rFonts w:eastAsia="Calibri" w:cs="Arial"/>
          <w:bCs/>
          <w:i/>
          <w:iCs/>
          <w:lang w:eastAsia="ru-RU"/>
        </w:rPr>
        <w:t>vinifera</w:t>
      </w:r>
      <w:proofErr w:type="spellEnd"/>
      <w:r w:rsidRPr="00C3546E">
        <w:rPr>
          <w:rFonts w:eastAsia="Calibri" w:cs="Arial"/>
          <w:bCs/>
          <w:i/>
          <w:iCs/>
          <w:lang w:eastAsia="ru-RU"/>
        </w:rPr>
        <w:t xml:space="preserve"> </w:t>
      </w:r>
      <w:r w:rsidRPr="00C3546E">
        <w:rPr>
          <w:rFonts w:eastAsia="Calibri" w:cs="Arial"/>
          <w:bCs/>
          <w:lang w:eastAsia="ru-RU"/>
        </w:rPr>
        <w:t>L.</w:t>
      </w:r>
      <w:r w:rsidRPr="00C3546E">
        <w:rPr>
          <w:rFonts w:cs="Arial"/>
        </w:rPr>
        <w:t>) - 1</w:t>
      </w:r>
    </w:p>
    <w:p w14:paraId="69E0CBBE" w14:textId="77777777" w:rsidR="00945E0D" w:rsidRPr="00C3546E" w:rsidRDefault="00945E0D" w:rsidP="00945E0D">
      <w:pPr>
        <w:autoSpaceDE w:val="0"/>
        <w:autoSpaceDN w:val="0"/>
        <w:adjustRightInd w:val="0"/>
        <w:ind w:left="502"/>
        <w:jc w:val="left"/>
        <w:rPr>
          <w:rFonts w:cs="Arial"/>
        </w:rPr>
      </w:pPr>
      <w:r w:rsidRPr="00C3546E">
        <w:rPr>
          <w:rFonts w:cs="Arial"/>
        </w:rPr>
        <w:lastRenderedPageBreak/>
        <w:t>Thym citron (</w:t>
      </w:r>
      <w:r w:rsidRPr="00C3546E">
        <w:rPr>
          <w:rFonts w:eastAsia="Calibri" w:cs="Arial"/>
          <w:bCs/>
          <w:i/>
          <w:iCs/>
          <w:lang w:eastAsia="ru-RU"/>
        </w:rPr>
        <w:t xml:space="preserve">Thymus x </w:t>
      </w:r>
      <w:proofErr w:type="spellStart"/>
      <w:r w:rsidRPr="00C3546E">
        <w:rPr>
          <w:rFonts w:eastAsia="Calibri" w:cs="Arial"/>
          <w:bCs/>
          <w:i/>
          <w:iCs/>
          <w:lang w:eastAsia="ru-RU"/>
        </w:rPr>
        <w:t>citriodorus</w:t>
      </w:r>
      <w:proofErr w:type="spellEnd"/>
      <w:r w:rsidRPr="00C3546E">
        <w:rPr>
          <w:rFonts w:eastAsia="Calibri" w:cs="Arial"/>
          <w:bCs/>
          <w:i/>
          <w:iCs/>
          <w:lang w:eastAsia="ru-RU"/>
        </w:rPr>
        <w:t xml:space="preserve"> </w:t>
      </w:r>
      <w:r w:rsidRPr="00C3546E">
        <w:rPr>
          <w:rFonts w:eastAsia="Calibri" w:cs="Arial"/>
          <w:bCs/>
          <w:lang w:eastAsia="ru-RU"/>
        </w:rPr>
        <w:t xml:space="preserve">(Pers.) </w:t>
      </w:r>
      <w:proofErr w:type="spellStart"/>
      <w:r w:rsidRPr="00C3546E">
        <w:rPr>
          <w:rFonts w:eastAsia="Calibri" w:cs="Arial"/>
          <w:bCs/>
          <w:lang w:eastAsia="ru-RU"/>
        </w:rPr>
        <w:t>Schreb</w:t>
      </w:r>
      <w:proofErr w:type="spellEnd"/>
      <w:r w:rsidRPr="00C3546E">
        <w:rPr>
          <w:rFonts w:eastAsia="Calibri" w:cs="Arial"/>
          <w:bCs/>
          <w:lang w:eastAsia="ru-RU"/>
        </w:rPr>
        <w:t>.</w:t>
      </w:r>
      <w:r w:rsidRPr="00C3546E">
        <w:rPr>
          <w:rFonts w:cs="Arial"/>
        </w:rPr>
        <w:t>) - 1</w:t>
      </w:r>
    </w:p>
    <w:p w14:paraId="6FF52172" w14:textId="77777777" w:rsidR="00945E0D" w:rsidRPr="00C3546E" w:rsidRDefault="00945E0D" w:rsidP="00945E0D">
      <w:pPr>
        <w:autoSpaceDE w:val="0"/>
        <w:autoSpaceDN w:val="0"/>
        <w:adjustRightInd w:val="0"/>
        <w:ind w:left="502"/>
        <w:jc w:val="left"/>
        <w:rPr>
          <w:rFonts w:cs="Arial"/>
        </w:rPr>
      </w:pPr>
      <w:r w:rsidRPr="00C3546E">
        <w:rPr>
          <w:rFonts w:cs="Arial"/>
        </w:rPr>
        <w:t>Basilic (</w:t>
      </w:r>
      <w:proofErr w:type="spellStart"/>
      <w:r w:rsidRPr="00C3546E">
        <w:rPr>
          <w:rFonts w:eastAsia="Calibri" w:cs="Arial"/>
          <w:bCs/>
          <w:i/>
          <w:iCs/>
          <w:lang w:eastAsia="ru-RU"/>
        </w:rPr>
        <w:t>Ocimum</w:t>
      </w:r>
      <w:proofErr w:type="spellEnd"/>
      <w:r w:rsidRPr="00C3546E">
        <w:rPr>
          <w:rFonts w:eastAsia="Calibri" w:cs="Arial"/>
          <w:bCs/>
          <w:i/>
          <w:iCs/>
          <w:lang w:eastAsia="ru-RU"/>
        </w:rPr>
        <w:t xml:space="preserve"> basilicum </w:t>
      </w:r>
      <w:r w:rsidRPr="00C3546E">
        <w:rPr>
          <w:rFonts w:eastAsia="Calibri" w:cs="Arial"/>
          <w:bCs/>
          <w:lang w:eastAsia="ru-RU"/>
        </w:rPr>
        <w:t>L.</w:t>
      </w:r>
      <w:r w:rsidRPr="00C3546E">
        <w:rPr>
          <w:rFonts w:cs="Arial"/>
        </w:rPr>
        <w:t>) - 1</w:t>
      </w:r>
    </w:p>
    <w:p w14:paraId="2A11020F" w14:textId="77777777" w:rsidR="00945E0D" w:rsidRPr="00C3546E" w:rsidRDefault="00945E0D" w:rsidP="00945E0D">
      <w:pPr>
        <w:autoSpaceDE w:val="0"/>
        <w:autoSpaceDN w:val="0"/>
        <w:adjustRightInd w:val="0"/>
        <w:ind w:left="502"/>
        <w:jc w:val="left"/>
        <w:rPr>
          <w:rFonts w:cs="Arial"/>
        </w:rPr>
      </w:pPr>
      <w:r w:rsidRPr="00C3546E">
        <w:rPr>
          <w:rFonts w:cs="Arial"/>
        </w:rPr>
        <w:t>Menthe verticillée (</w:t>
      </w:r>
      <w:proofErr w:type="spellStart"/>
      <w:r w:rsidRPr="00C3546E">
        <w:rPr>
          <w:rFonts w:eastAsia="Calibri" w:cs="Arial"/>
          <w:bCs/>
          <w:i/>
          <w:iCs/>
          <w:lang w:eastAsia="ru-RU"/>
        </w:rPr>
        <w:t>Mentha</w:t>
      </w:r>
      <w:proofErr w:type="spellEnd"/>
      <w:r w:rsidRPr="00C3546E">
        <w:rPr>
          <w:rFonts w:eastAsia="Calibri" w:cs="Arial"/>
          <w:bCs/>
          <w:i/>
          <w:iCs/>
          <w:lang w:eastAsia="ru-RU"/>
        </w:rPr>
        <w:t xml:space="preserve"> x </w:t>
      </w:r>
      <w:proofErr w:type="spellStart"/>
      <w:r w:rsidRPr="00C3546E">
        <w:rPr>
          <w:rFonts w:eastAsia="Calibri" w:cs="Arial"/>
          <w:bCs/>
          <w:i/>
          <w:iCs/>
          <w:lang w:eastAsia="ru-RU"/>
        </w:rPr>
        <w:t>verticillata</w:t>
      </w:r>
      <w:proofErr w:type="spellEnd"/>
      <w:r w:rsidRPr="00C3546E">
        <w:rPr>
          <w:rFonts w:eastAsia="Calibri" w:cs="Arial"/>
          <w:bCs/>
          <w:i/>
          <w:iCs/>
          <w:lang w:eastAsia="ru-RU"/>
        </w:rPr>
        <w:t xml:space="preserve"> </w:t>
      </w:r>
      <w:r w:rsidRPr="00C3546E">
        <w:rPr>
          <w:rFonts w:eastAsia="Calibri" w:cs="Arial"/>
          <w:bCs/>
          <w:lang w:eastAsia="ru-RU"/>
        </w:rPr>
        <w:t>L.</w:t>
      </w:r>
      <w:r w:rsidRPr="00C3546E">
        <w:rPr>
          <w:rFonts w:cs="Arial"/>
        </w:rPr>
        <w:t>) - 1</w:t>
      </w:r>
    </w:p>
    <w:p w14:paraId="6988C5CD" w14:textId="77777777" w:rsidR="00945E0D" w:rsidRPr="00C3546E" w:rsidRDefault="00945E0D" w:rsidP="00945E0D">
      <w:pPr>
        <w:autoSpaceDE w:val="0"/>
        <w:autoSpaceDN w:val="0"/>
        <w:adjustRightInd w:val="0"/>
        <w:jc w:val="left"/>
        <w:rPr>
          <w:rFonts w:cs="Arial"/>
        </w:rPr>
      </w:pPr>
    </w:p>
    <w:p w14:paraId="3F1926D5" w14:textId="77777777" w:rsidR="00945E0D" w:rsidRPr="00C3546E" w:rsidRDefault="00945E0D" w:rsidP="00945E0D">
      <w:pPr>
        <w:pStyle w:val="ListParagraph"/>
        <w:numPr>
          <w:ilvl w:val="0"/>
          <w:numId w:val="13"/>
        </w:numPr>
        <w:contextualSpacing w:val="0"/>
        <w:rPr>
          <w:rFonts w:cs="Arial"/>
          <w:szCs w:val="20"/>
          <w:lang w:val="fr-FR"/>
        </w:rPr>
      </w:pPr>
      <w:r w:rsidRPr="00C3546E">
        <w:rPr>
          <w:rFonts w:cs="Arial"/>
          <w:b/>
          <w:szCs w:val="20"/>
          <w:lang w:val="fr-FR"/>
        </w:rPr>
        <w:t xml:space="preserve">14 </w:t>
      </w:r>
      <w:r w:rsidRPr="00C3546E">
        <w:rPr>
          <w:rFonts w:cs="Arial"/>
          <w:szCs w:val="20"/>
          <w:lang w:val="fr-FR"/>
        </w:rPr>
        <w:t>brevets pour des variétés végétales ont été délivrés (</w:t>
      </w:r>
      <w:r w:rsidRPr="00C3546E">
        <w:rPr>
          <w:rFonts w:cs="Arial"/>
          <w:b/>
          <w:szCs w:val="20"/>
          <w:lang w:val="fr-FR"/>
        </w:rPr>
        <w:t xml:space="preserve">7 </w:t>
      </w:r>
      <w:r w:rsidRPr="00C3546E">
        <w:rPr>
          <w:rFonts w:cs="Arial"/>
          <w:szCs w:val="20"/>
          <w:lang w:val="fr-FR"/>
        </w:rPr>
        <w:t xml:space="preserve">pour des Demandeurs nationaux et </w:t>
      </w:r>
      <w:r w:rsidRPr="00C3546E">
        <w:rPr>
          <w:rFonts w:cs="Arial"/>
          <w:b/>
          <w:szCs w:val="20"/>
          <w:lang w:val="fr-FR"/>
        </w:rPr>
        <w:t xml:space="preserve">7 </w:t>
      </w:r>
      <w:r w:rsidRPr="00C3546E">
        <w:rPr>
          <w:rFonts w:cs="Arial"/>
          <w:szCs w:val="20"/>
          <w:lang w:val="fr-FR"/>
        </w:rPr>
        <w:t xml:space="preserve">pour des Demandeurs étrangers), comme suit : </w:t>
      </w:r>
    </w:p>
    <w:p w14:paraId="42F39FA8" w14:textId="77777777" w:rsidR="00945E0D" w:rsidRPr="00C3546E" w:rsidRDefault="00945E0D" w:rsidP="00945E0D">
      <w:pPr>
        <w:pStyle w:val="NoSpacing"/>
        <w:ind w:left="502"/>
        <w:rPr>
          <w:rFonts w:ascii="Arial" w:hAnsi="Arial" w:cs="Arial"/>
          <w:lang w:val="fr-FR"/>
        </w:rPr>
      </w:pPr>
    </w:p>
    <w:p w14:paraId="1740C78D" w14:textId="77777777" w:rsidR="00945E0D" w:rsidRPr="00C3546E" w:rsidRDefault="00945E0D" w:rsidP="00945E0D">
      <w:pPr>
        <w:pStyle w:val="NoSpacing"/>
        <w:ind w:left="502"/>
        <w:rPr>
          <w:rFonts w:ascii="Arial" w:hAnsi="Arial" w:cs="Arial"/>
          <w:lang w:val="fr-FR"/>
        </w:rPr>
      </w:pPr>
      <w:r w:rsidRPr="00C3546E">
        <w:rPr>
          <w:rFonts w:ascii="Arial" w:hAnsi="Arial" w:cs="Arial"/>
          <w:lang w:val="fr-FR"/>
        </w:rPr>
        <w:t>Orge (</w:t>
      </w:r>
      <w:proofErr w:type="spellStart"/>
      <w:r w:rsidRPr="00C3546E">
        <w:rPr>
          <w:rFonts w:ascii="Arial" w:hAnsi="Arial" w:cs="Arial"/>
          <w:bCs/>
          <w:i/>
          <w:lang w:val="fr-FR"/>
        </w:rPr>
        <w:t>Hordeum</w:t>
      </w:r>
      <w:proofErr w:type="spellEnd"/>
      <w:r w:rsidRPr="00C3546E">
        <w:rPr>
          <w:rFonts w:ascii="Arial" w:hAnsi="Arial" w:cs="Arial"/>
          <w:bCs/>
          <w:i/>
          <w:lang w:val="fr-FR"/>
        </w:rPr>
        <w:t xml:space="preserve"> </w:t>
      </w:r>
      <w:proofErr w:type="spellStart"/>
      <w:r w:rsidRPr="00C3546E">
        <w:rPr>
          <w:rFonts w:ascii="Arial" w:hAnsi="Arial" w:cs="Arial"/>
          <w:bCs/>
          <w:i/>
          <w:lang w:val="fr-FR"/>
        </w:rPr>
        <w:t>vulgare</w:t>
      </w:r>
      <w:proofErr w:type="spellEnd"/>
      <w:r w:rsidRPr="00C3546E">
        <w:rPr>
          <w:rFonts w:ascii="Arial" w:hAnsi="Arial" w:cs="Arial"/>
          <w:bCs/>
          <w:i/>
          <w:lang w:val="fr-FR"/>
        </w:rPr>
        <w:t xml:space="preserve"> </w:t>
      </w:r>
      <w:r w:rsidRPr="00C3546E">
        <w:rPr>
          <w:rFonts w:ascii="Arial" w:hAnsi="Arial" w:cs="Arial"/>
          <w:bCs/>
          <w:lang w:val="fr-FR"/>
        </w:rPr>
        <w:t>L.</w:t>
      </w:r>
      <w:r w:rsidRPr="00C3546E">
        <w:rPr>
          <w:rFonts w:ascii="Arial" w:hAnsi="Arial" w:cs="Arial"/>
          <w:lang w:val="fr-FR"/>
        </w:rPr>
        <w:t>) - 1</w:t>
      </w:r>
    </w:p>
    <w:p w14:paraId="2B3425B2" w14:textId="77777777" w:rsidR="00945E0D" w:rsidRPr="00C3546E" w:rsidRDefault="00945E0D" w:rsidP="00945E0D">
      <w:pPr>
        <w:widowControl w:val="0"/>
        <w:ind w:left="502"/>
        <w:rPr>
          <w:rFonts w:cs="Arial"/>
          <w:bCs/>
          <w:szCs w:val="24"/>
        </w:rPr>
      </w:pPr>
      <w:proofErr w:type="spellStart"/>
      <w:r w:rsidRPr="00C3546E">
        <w:rPr>
          <w:rFonts w:cs="Arial"/>
          <w:szCs w:val="22"/>
        </w:rPr>
        <w:t>Kniphofia</w:t>
      </w:r>
      <w:proofErr w:type="spellEnd"/>
      <w:r w:rsidRPr="00C3546E">
        <w:rPr>
          <w:rFonts w:cs="Arial"/>
          <w:szCs w:val="22"/>
        </w:rPr>
        <w:t xml:space="preserve"> (</w:t>
      </w:r>
      <w:proofErr w:type="spellStart"/>
      <w:r w:rsidRPr="00C3546E">
        <w:rPr>
          <w:rFonts w:cs="Arial"/>
          <w:bCs/>
          <w:i/>
          <w:iCs/>
          <w:szCs w:val="24"/>
        </w:rPr>
        <w:t>Kniphofia</w:t>
      </w:r>
      <w:proofErr w:type="spellEnd"/>
      <w:r w:rsidRPr="00C3546E">
        <w:rPr>
          <w:rFonts w:cs="Arial"/>
          <w:bCs/>
          <w:i/>
          <w:iCs/>
          <w:szCs w:val="24"/>
        </w:rPr>
        <w:t xml:space="preserve"> </w:t>
      </w:r>
      <w:proofErr w:type="spellStart"/>
      <w:r w:rsidRPr="00C3546E">
        <w:rPr>
          <w:rFonts w:cs="Arial"/>
          <w:bCs/>
          <w:i/>
          <w:iCs/>
          <w:szCs w:val="24"/>
        </w:rPr>
        <w:t>nelsonii</w:t>
      </w:r>
      <w:proofErr w:type="spellEnd"/>
      <w:r w:rsidRPr="00C3546E">
        <w:rPr>
          <w:rFonts w:cs="Arial"/>
          <w:bCs/>
          <w:i/>
          <w:iCs/>
          <w:szCs w:val="24"/>
        </w:rPr>
        <w:t xml:space="preserve"> </w:t>
      </w:r>
      <w:proofErr w:type="spellStart"/>
      <w:r w:rsidRPr="00C3546E">
        <w:rPr>
          <w:rFonts w:cs="Arial"/>
          <w:bCs/>
          <w:szCs w:val="24"/>
        </w:rPr>
        <w:t>Mast</w:t>
      </w:r>
      <w:proofErr w:type="spellEnd"/>
      <w:r w:rsidRPr="00C3546E">
        <w:rPr>
          <w:rFonts w:cs="Arial"/>
          <w:bCs/>
          <w:szCs w:val="24"/>
        </w:rPr>
        <w:t>.) - 1</w:t>
      </w:r>
    </w:p>
    <w:p w14:paraId="0A96DD5B" w14:textId="77777777" w:rsidR="00945E0D" w:rsidRPr="00C3546E" w:rsidRDefault="00945E0D" w:rsidP="00945E0D">
      <w:pPr>
        <w:pStyle w:val="NoSpacing"/>
        <w:ind w:left="502"/>
        <w:rPr>
          <w:rFonts w:ascii="Arial" w:hAnsi="Arial" w:cs="Arial"/>
          <w:lang w:val="fr-FR"/>
        </w:rPr>
      </w:pPr>
      <w:r w:rsidRPr="00C3546E">
        <w:rPr>
          <w:rFonts w:ascii="Arial" w:hAnsi="Arial" w:cs="Arial"/>
          <w:lang w:val="fr-FR"/>
        </w:rPr>
        <w:t>Maïs (</w:t>
      </w:r>
      <w:proofErr w:type="spellStart"/>
      <w:r w:rsidRPr="00C3546E">
        <w:rPr>
          <w:rFonts w:ascii="Arial" w:hAnsi="Arial" w:cs="Arial"/>
          <w:lang w:val="fr-FR"/>
        </w:rPr>
        <w:t>Zea</w:t>
      </w:r>
      <w:proofErr w:type="spellEnd"/>
      <w:r w:rsidRPr="00C3546E">
        <w:rPr>
          <w:rFonts w:ascii="Arial" w:hAnsi="Arial" w:cs="Arial"/>
          <w:lang w:val="fr-FR"/>
        </w:rPr>
        <w:t xml:space="preserve"> </w:t>
      </w:r>
      <w:proofErr w:type="spellStart"/>
      <w:r w:rsidRPr="00C3546E">
        <w:rPr>
          <w:rFonts w:ascii="Arial" w:hAnsi="Arial" w:cs="Arial"/>
          <w:lang w:val="fr-FR"/>
        </w:rPr>
        <w:t>mays</w:t>
      </w:r>
      <w:proofErr w:type="spellEnd"/>
      <w:r w:rsidRPr="00C3546E">
        <w:rPr>
          <w:rFonts w:ascii="Arial" w:hAnsi="Arial" w:cs="Arial"/>
          <w:lang w:val="fr-FR"/>
        </w:rPr>
        <w:t xml:space="preserve"> L.) - 2</w:t>
      </w:r>
    </w:p>
    <w:p w14:paraId="58B6AEAB" w14:textId="77777777" w:rsidR="00945E0D" w:rsidRPr="00C3546E" w:rsidRDefault="00945E0D" w:rsidP="00945E0D">
      <w:pPr>
        <w:pStyle w:val="NoSpacing"/>
        <w:ind w:left="502"/>
        <w:rPr>
          <w:rFonts w:ascii="Arial" w:hAnsi="Arial" w:cs="Arial"/>
          <w:bCs/>
          <w:szCs w:val="24"/>
          <w:lang w:val="fr-FR"/>
        </w:rPr>
      </w:pPr>
      <w:r w:rsidRPr="00C3546E">
        <w:rPr>
          <w:rFonts w:ascii="Arial" w:hAnsi="Arial" w:cs="Arial"/>
          <w:szCs w:val="22"/>
          <w:lang w:val="fr-FR"/>
        </w:rPr>
        <w:t>Avoine (</w:t>
      </w:r>
      <w:proofErr w:type="spellStart"/>
      <w:r w:rsidRPr="00C3546E">
        <w:rPr>
          <w:rFonts w:ascii="Arial" w:hAnsi="Arial" w:cs="Arial"/>
          <w:bCs/>
          <w:i/>
          <w:iCs/>
          <w:szCs w:val="24"/>
          <w:lang w:val="fr-FR"/>
        </w:rPr>
        <w:t>Avena</w:t>
      </w:r>
      <w:proofErr w:type="spellEnd"/>
      <w:r w:rsidRPr="00C3546E">
        <w:rPr>
          <w:rFonts w:ascii="Arial" w:hAnsi="Arial" w:cs="Arial"/>
          <w:bCs/>
          <w:i/>
          <w:iCs/>
          <w:szCs w:val="24"/>
          <w:lang w:val="fr-FR"/>
        </w:rPr>
        <w:t xml:space="preserve"> sativa </w:t>
      </w:r>
      <w:r w:rsidRPr="00C3546E">
        <w:rPr>
          <w:rFonts w:ascii="Arial" w:hAnsi="Arial" w:cs="Arial"/>
          <w:bCs/>
          <w:szCs w:val="24"/>
          <w:lang w:val="fr-FR"/>
        </w:rPr>
        <w:t>L.) - 1</w:t>
      </w:r>
    </w:p>
    <w:p w14:paraId="7357C251" w14:textId="77777777" w:rsidR="00945E0D" w:rsidRPr="00C3546E" w:rsidRDefault="00945E0D" w:rsidP="00945E0D">
      <w:pPr>
        <w:pStyle w:val="NoSpacing"/>
        <w:ind w:left="502"/>
        <w:rPr>
          <w:rFonts w:ascii="Arial" w:hAnsi="Arial" w:cs="Arial"/>
          <w:szCs w:val="22"/>
          <w:lang w:val="fr-FR"/>
        </w:rPr>
      </w:pPr>
      <w:r w:rsidRPr="00C3546E">
        <w:rPr>
          <w:rFonts w:ascii="Arial" w:hAnsi="Arial" w:cs="Arial"/>
          <w:szCs w:val="22"/>
          <w:lang w:val="fr-FR"/>
        </w:rPr>
        <w:t>Porte-greffe de prunus (</w:t>
      </w:r>
      <w:r w:rsidRPr="00C3546E">
        <w:rPr>
          <w:rFonts w:ascii="Arial" w:hAnsi="Arial" w:cs="Arial"/>
          <w:bCs/>
          <w:i/>
          <w:iCs/>
          <w:szCs w:val="24"/>
          <w:lang w:val="fr-FR"/>
        </w:rPr>
        <w:t xml:space="preserve">Prunus </w:t>
      </w:r>
      <w:r w:rsidRPr="00C3546E">
        <w:rPr>
          <w:rFonts w:ascii="Arial" w:hAnsi="Arial" w:cs="Arial"/>
          <w:bCs/>
          <w:szCs w:val="24"/>
          <w:lang w:val="fr-FR"/>
        </w:rPr>
        <w:t xml:space="preserve">L.) </w:t>
      </w:r>
      <w:r w:rsidRPr="00C3546E">
        <w:rPr>
          <w:rFonts w:ascii="Arial" w:hAnsi="Arial" w:cs="Arial"/>
          <w:szCs w:val="22"/>
          <w:lang w:val="fr-FR"/>
        </w:rPr>
        <w:t>- 3</w:t>
      </w:r>
    </w:p>
    <w:p w14:paraId="08C6825C" w14:textId="77777777" w:rsidR="00945E0D" w:rsidRPr="00C3546E" w:rsidRDefault="00945E0D" w:rsidP="00945E0D">
      <w:pPr>
        <w:widowControl w:val="0"/>
        <w:ind w:left="502"/>
        <w:rPr>
          <w:rFonts w:cs="Arial"/>
          <w:bCs/>
          <w:szCs w:val="24"/>
        </w:rPr>
      </w:pPr>
      <w:r w:rsidRPr="00C3546E">
        <w:rPr>
          <w:rFonts w:cs="Arial"/>
          <w:szCs w:val="22"/>
        </w:rPr>
        <w:t>Sauge (</w:t>
      </w:r>
      <w:r w:rsidRPr="00C3546E">
        <w:rPr>
          <w:rFonts w:cs="Arial"/>
          <w:bCs/>
          <w:i/>
          <w:iCs/>
          <w:szCs w:val="24"/>
        </w:rPr>
        <w:t xml:space="preserve">Salvia </w:t>
      </w:r>
      <w:proofErr w:type="spellStart"/>
      <w:r w:rsidRPr="00C3546E">
        <w:rPr>
          <w:rFonts w:cs="Arial"/>
          <w:bCs/>
          <w:i/>
          <w:iCs/>
          <w:szCs w:val="24"/>
        </w:rPr>
        <w:t>sclarea</w:t>
      </w:r>
      <w:proofErr w:type="spellEnd"/>
      <w:r w:rsidRPr="00C3546E">
        <w:rPr>
          <w:rFonts w:cs="Arial"/>
          <w:bCs/>
          <w:i/>
          <w:iCs/>
          <w:szCs w:val="24"/>
        </w:rPr>
        <w:t xml:space="preserve"> </w:t>
      </w:r>
      <w:r w:rsidRPr="00C3546E">
        <w:rPr>
          <w:rFonts w:cs="Arial"/>
          <w:bCs/>
          <w:szCs w:val="24"/>
        </w:rPr>
        <w:t>L.) - 1</w:t>
      </w:r>
    </w:p>
    <w:p w14:paraId="4283AA4F" w14:textId="77777777" w:rsidR="00945E0D" w:rsidRPr="00C3546E" w:rsidRDefault="00945E0D" w:rsidP="00945E0D">
      <w:pPr>
        <w:widowControl w:val="0"/>
        <w:ind w:left="502"/>
        <w:rPr>
          <w:rFonts w:cs="Arial"/>
          <w:bCs/>
          <w:szCs w:val="24"/>
        </w:rPr>
      </w:pPr>
      <w:r w:rsidRPr="00C3546E">
        <w:rPr>
          <w:rFonts w:cs="Arial"/>
          <w:szCs w:val="22"/>
        </w:rPr>
        <w:t>Cerise douce (</w:t>
      </w:r>
      <w:r w:rsidRPr="00C3546E">
        <w:rPr>
          <w:rFonts w:cs="Arial"/>
          <w:bCs/>
          <w:i/>
          <w:iCs/>
          <w:szCs w:val="24"/>
        </w:rPr>
        <w:t xml:space="preserve">Prunus </w:t>
      </w:r>
      <w:proofErr w:type="spellStart"/>
      <w:r w:rsidRPr="00C3546E">
        <w:rPr>
          <w:rFonts w:cs="Arial"/>
          <w:bCs/>
          <w:i/>
          <w:iCs/>
          <w:szCs w:val="24"/>
        </w:rPr>
        <w:t>avium</w:t>
      </w:r>
      <w:proofErr w:type="spellEnd"/>
      <w:r w:rsidRPr="00C3546E">
        <w:rPr>
          <w:rFonts w:cs="Arial"/>
          <w:bCs/>
          <w:i/>
          <w:iCs/>
          <w:szCs w:val="24"/>
        </w:rPr>
        <w:t xml:space="preserve"> </w:t>
      </w:r>
      <w:r w:rsidRPr="00C3546E">
        <w:rPr>
          <w:rFonts w:cs="Arial"/>
          <w:bCs/>
          <w:szCs w:val="24"/>
        </w:rPr>
        <w:t>L.) - 1</w:t>
      </w:r>
    </w:p>
    <w:p w14:paraId="50297CF4" w14:textId="77777777" w:rsidR="00945E0D" w:rsidRPr="00C3546E" w:rsidRDefault="00945E0D" w:rsidP="00945E0D">
      <w:pPr>
        <w:ind w:left="502"/>
        <w:rPr>
          <w:rFonts w:cs="Arial"/>
        </w:rPr>
      </w:pPr>
      <w:r w:rsidRPr="00C3546E">
        <w:rPr>
          <w:rFonts w:cs="Arial"/>
        </w:rPr>
        <w:t>Blé (</w:t>
      </w:r>
      <w:proofErr w:type="spellStart"/>
      <w:r w:rsidRPr="00C3546E">
        <w:rPr>
          <w:rFonts w:cs="Arial"/>
          <w:i/>
        </w:rPr>
        <w:t>Triticum</w:t>
      </w:r>
      <w:proofErr w:type="spellEnd"/>
      <w:r w:rsidRPr="00C3546E">
        <w:rPr>
          <w:rFonts w:cs="Arial"/>
          <w:i/>
        </w:rPr>
        <w:t xml:space="preserve"> </w:t>
      </w:r>
      <w:proofErr w:type="spellStart"/>
      <w:r w:rsidRPr="00C3546E">
        <w:rPr>
          <w:rFonts w:cs="Arial"/>
          <w:i/>
        </w:rPr>
        <w:t>aestivum</w:t>
      </w:r>
      <w:proofErr w:type="spellEnd"/>
      <w:r w:rsidRPr="00C3546E">
        <w:rPr>
          <w:rFonts w:cs="Arial"/>
          <w:i/>
        </w:rPr>
        <w:t xml:space="preserve"> </w:t>
      </w:r>
      <w:r w:rsidRPr="00C3546E">
        <w:rPr>
          <w:rFonts w:cs="Arial"/>
        </w:rPr>
        <w:t>L.) - 4</w:t>
      </w:r>
    </w:p>
    <w:p w14:paraId="62AB77D4" w14:textId="77777777" w:rsidR="00945E0D" w:rsidRPr="00C3546E" w:rsidRDefault="00945E0D" w:rsidP="00945E0D">
      <w:pPr>
        <w:rPr>
          <w:rFonts w:cs="Arial"/>
        </w:rPr>
      </w:pPr>
    </w:p>
    <w:p w14:paraId="6720DC07" w14:textId="77777777" w:rsidR="00945E0D" w:rsidRPr="00C3546E" w:rsidRDefault="00945E0D" w:rsidP="00945E0D">
      <w:pPr>
        <w:spacing w:line="360" w:lineRule="auto"/>
        <w:rPr>
          <w:rFonts w:cs="Arial"/>
        </w:rPr>
      </w:pPr>
      <w:r w:rsidRPr="00C3546E">
        <w:rPr>
          <w:rFonts w:cs="Arial"/>
        </w:rPr>
        <w:t>4.</w:t>
      </w:r>
      <w:r w:rsidRPr="00C3546E">
        <w:rPr>
          <w:rFonts w:cs="Arial"/>
        </w:rPr>
        <w:tab/>
      </w:r>
      <w:r w:rsidRPr="00C3546E">
        <w:rPr>
          <w:rFonts w:cs="Arial"/>
          <w:u w:val="single"/>
        </w:rPr>
        <w:t>Situation dans le domaine technique</w:t>
      </w:r>
    </w:p>
    <w:p w14:paraId="72A5D47A" w14:textId="77777777" w:rsidR="00945E0D" w:rsidRPr="00C3546E" w:rsidRDefault="00945E0D" w:rsidP="00945E0D">
      <w:pPr>
        <w:ind w:left="567"/>
        <w:rPr>
          <w:rFonts w:cs="Arial"/>
        </w:rPr>
      </w:pPr>
      <w:r w:rsidRPr="00C3546E">
        <w:rPr>
          <w:rFonts w:cs="Arial"/>
        </w:rPr>
        <w:t>Pas de changement.</w:t>
      </w:r>
    </w:p>
    <w:p w14:paraId="5ED547A7" w14:textId="77777777" w:rsidR="00945E0D" w:rsidRPr="00C3546E" w:rsidRDefault="00945E0D" w:rsidP="00945E0D">
      <w:pPr>
        <w:rPr>
          <w:rFonts w:cs="Arial"/>
        </w:rPr>
      </w:pPr>
    </w:p>
    <w:p w14:paraId="372AAAE9" w14:textId="77777777" w:rsidR="00945E0D" w:rsidRPr="00C3546E" w:rsidRDefault="00945E0D" w:rsidP="00945E0D">
      <w:pPr>
        <w:rPr>
          <w:rFonts w:cs="Arial"/>
        </w:rPr>
      </w:pPr>
    </w:p>
    <w:p w14:paraId="7AEB6CEE" w14:textId="77777777" w:rsidR="00945E0D" w:rsidRPr="00C3546E" w:rsidRDefault="00945E0D" w:rsidP="00945E0D">
      <w:pPr>
        <w:rPr>
          <w:rFonts w:cs="Arial"/>
          <w:u w:val="single"/>
        </w:rPr>
      </w:pPr>
      <w:r w:rsidRPr="00C3546E">
        <w:rPr>
          <w:rFonts w:cs="Arial"/>
        </w:rPr>
        <w:t>5.</w:t>
      </w:r>
      <w:r w:rsidRPr="00C3546E">
        <w:rPr>
          <w:rFonts w:cs="Arial"/>
        </w:rPr>
        <w:tab/>
      </w:r>
      <w:r w:rsidRPr="00C3546E">
        <w:rPr>
          <w:rFonts w:cs="Arial"/>
          <w:u w:val="single"/>
        </w:rPr>
        <w:t>Activités de promotion de la protection des obtentions végétales</w:t>
      </w:r>
    </w:p>
    <w:p w14:paraId="34BEE0D2" w14:textId="77777777" w:rsidR="00945E0D" w:rsidRPr="00C3546E" w:rsidRDefault="00945E0D" w:rsidP="00945E0D">
      <w:pPr>
        <w:rPr>
          <w:rFonts w:cs="Arial"/>
          <w:u w:val="single"/>
        </w:rPr>
      </w:pPr>
    </w:p>
    <w:p w14:paraId="19C3A398" w14:textId="77777777" w:rsidR="00945E0D" w:rsidRPr="00C3546E" w:rsidRDefault="00945E0D" w:rsidP="00945E0D">
      <w:pPr>
        <w:rPr>
          <w:rFonts w:cs="Arial"/>
        </w:rPr>
      </w:pPr>
      <w:r w:rsidRPr="00C3546E">
        <w:rPr>
          <w:rFonts w:cs="Arial"/>
        </w:rPr>
        <w:t xml:space="preserve">L'AGEPI tient régulièrement à jour le site web </w:t>
      </w:r>
      <w:hyperlink r:id="rId39" w:history="1">
        <w:r w:rsidRPr="00C3546E">
          <w:rPr>
            <w:rStyle w:val="Hyperlink"/>
            <w:rFonts w:cs="Arial"/>
          </w:rPr>
          <w:t>www.agepi.gov.md</w:t>
        </w:r>
      </w:hyperlink>
      <w:r w:rsidRPr="00C3546E">
        <w:rPr>
          <w:rFonts w:cs="Arial"/>
        </w:rPr>
        <w:t>, où l'on peut accéder à la législation nationale dans le domaine de la protection des obtentions végétales, ainsi qu'aux formulaires de demande de brevet de variété végétale et à des informations connexes utiles pour les déposants et les obtenteurs, disponibles en roumain, en russe et en anglais.</w:t>
      </w:r>
    </w:p>
    <w:p w14:paraId="0167C6C1" w14:textId="77777777" w:rsidR="00945E0D" w:rsidRPr="00C3546E" w:rsidRDefault="00945E0D" w:rsidP="00945E0D">
      <w:pPr>
        <w:rPr>
          <w:rFonts w:cs="Arial"/>
        </w:rPr>
      </w:pPr>
    </w:p>
    <w:p w14:paraId="05408700" w14:textId="77777777" w:rsidR="00945E0D" w:rsidRPr="00C3546E" w:rsidRDefault="00945E0D" w:rsidP="00945E0D">
      <w:pPr>
        <w:rPr>
          <w:rFonts w:cs="Arial"/>
        </w:rPr>
      </w:pPr>
      <w:r w:rsidRPr="00C3546E">
        <w:rPr>
          <w:rFonts w:cs="Arial"/>
        </w:rPr>
        <w:t>Le matériel d'information relatif à la protection des obtentions végétales est distribué dans le cadre des différentes activités organisées par l'AGEPI ou auxquelles l'AGEPI participe, telles que des séminaires, des campagnes de sensibilisation à la propriété intellectuelle et des expositions.</w:t>
      </w:r>
    </w:p>
    <w:p w14:paraId="1787B6E9" w14:textId="77777777" w:rsidR="00945E0D" w:rsidRPr="00C3546E" w:rsidRDefault="00945E0D" w:rsidP="00945E0D">
      <w:pPr>
        <w:rPr>
          <w:rFonts w:cs="Arial"/>
        </w:rPr>
      </w:pPr>
    </w:p>
    <w:p w14:paraId="4C80D88D" w14:textId="77777777" w:rsidR="00945E0D" w:rsidRPr="00C3546E" w:rsidRDefault="00945E0D" w:rsidP="00945E0D">
      <w:pPr>
        <w:rPr>
          <w:rFonts w:cs="Arial"/>
        </w:rPr>
      </w:pPr>
      <w:r w:rsidRPr="00C3546E">
        <w:rPr>
          <w:rFonts w:cs="Arial"/>
        </w:rPr>
        <w:t xml:space="preserve">Depuis 2016, la République de Moldova, représentée par l'AGEPI, est un membre participant du projet de l'UPOV sur l'élaboration d'un formulaire de demande électronique UPOV PRISMA. Les informations connexes sur la procédure de protection des obtentions végétales au moyen du formulaire de demande électronique UPOV PRISMA sont accessibles sur le site Web </w:t>
      </w:r>
      <w:hyperlink r:id="rId40" w:history="1">
        <w:r w:rsidRPr="00C3546E">
          <w:rPr>
            <w:rStyle w:val="Hyperlink"/>
            <w:rFonts w:cs="Arial"/>
          </w:rPr>
          <w:t xml:space="preserve">www.agepi.gov.md. </w:t>
        </w:r>
      </w:hyperlink>
    </w:p>
    <w:p w14:paraId="060073DF" w14:textId="77777777" w:rsidR="00945E0D" w:rsidRPr="00C3546E" w:rsidRDefault="00945E0D" w:rsidP="00945E0D">
      <w:pPr>
        <w:rPr>
          <w:rFonts w:cs="Arial"/>
        </w:rPr>
      </w:pPr>
    </w:p>
    <w:p w14:paraId="5A69E51D" w14:textId="77777777" w:rsidR="00945E0D" w:rsidRPr="00C3546E" w:rsidRDefault="00945E0D" w:rsidP="00945E0D">
      <w:pPr>
        <w:jc w:val="left"/>
        <w:rPr>
          <w:rFonts w:cs="Arial"/>
        </w:rPr>
      </w:pPr>
    </w:p>
    <w:p w14:paraId="2B875EBB" w14:textId="77777777" w:rsidR="00945E0D" w:rsidRPr="00C3546E" w:rsidRDefault="00945E0D" w:rsidP="00945E0D">
      <w:pPr>
        <w:jc w:val="left"/>
        <w:rPr>
          <w:rFonts w:cs="Arial"/>
        </w:rPr>
      </w:pPr>
    </w:p>
    <w:p w14:paraId="0349F392" w14:textId="77777777" w:rsidR="00945E0D" w:rsidRPr="00C3546E" w:rsidRDefault="00945E0D" w:rsidP="00945E0D">
      <w:pPr>
        <w:jc w:val="right"/>
        <w:rPr>
          <w:rFonts w:cs="Arial"/>
        </w:rPr>
      </w:pPr>
      <w:r w:rsidRPr="00C3546E">
        <w:rPr>
          <w:rFonts w:cs="Arial"/>
        </w:rPr>
        <w:t>[L'annexe XV suit]</w:t>
      </w:r>
    </w:p>
    <w:p w14:paraId="4711CE07" w14:textId="77777777" w:rsidR="00945E0D" w:rsidRPr="00C3546E" w:rsidRDefault="00945E0D" w:rsidP="00945E0D">
      <w:pPr>
        <w:rPr>
          <w:rFonts w:cs="Arial"/>
        </w:rPr>
      </w:pPr>
    </w:p>
    <w:p w14:paraId="1119BFE9" w14:textId="77777777" w:rsidR="00945E0D" w:rsidRPr="00C3546E" w:rsidRDefault="00945E0D" w:rsidP="00945E0D">
      <w:pPr>
        <w:rPr>
          <w:rFonts w:cs="Arial"/>
        </w:rPr>
        <w:sectPr w:rsidR="00945E0D" w:rsidRPr="00C3546E" w:rsidSect="000B2CE0">
          <w:headerReference w:type="default" r:id="rId41"/>
          <w:pgSz w:w="11907" w:h="16840" w:code="9"/>
          <w:pgMar w:top="510" w:right="1134" w:bottom="568" w:left="1134" w:header="510" w:footer="680" w:gutter="0"/>
          <w:pgNumType w:start="1"/>
          <w:cols w:space="720"/>
          <w:titlePg/>
        </w:sectPr>
      </w:pPr>
    </w:p>
    <w:p w14:paraId="23E3FE33" w14:textId="77777777" w:rsidR="00945E0D" w:rsidRPr="00C3546E" w:rsidRDefault="00945E0D" w:rsidP="00945E0D">
      <w:pPr>
        <w:jc w:val="center"/>
        <w:rPr>
          <w:rFonts w:cs="Arial"/>
        </w:rPr>
      </w:pPr>
      <w:r w:rsidRPr="00C3546E">
        <w:rPr>
          <w:rFonts w:cs="Arial"/>
        </w:rPr>
        <w:lastRenderedPageBreak/>
        <w:t>C/57/13</w:t>
      </w:r>
    </w:p>
    <w:p w14:paraId="7C9BB8F9" w14:textId="77777777" w:rsidR="00945E0D" w:rsidRPr="00C3546E" w:rsidRDefault="00945E0D" w:rsidP="00945E0D">
      <w:pPr>
        <w:jc w:val="center"/>
        <w:rPr>
          <w:rFonts w:cs="Arial"/>
        </w:rPr>
      </w:pPr>
    </w:p>
    <w:p w14:paraId="7D142F79" w14:textId="77777777" w:rsidR="00945E0D" w:rsidRPr="00C3546E" w:rsidRDefault="00945E0D" w:rsidP="00945E0D">
      <w:pPr>
        <w:jc w:val="center"/>
        <w:rPr>
          <w:rFonts w:cs="Arial"/>
        </w:rPr>
      </w:pPr>
      <w:r w:rsidRPr="00C3546E">
        <w:rPr>
          <w:rFonts w:cs="Arial"/>
        </w:rPr>
        <w:t>ANNEXE XV</w:t>
      </w:r>
    </w:p>
    <w:p w14:paraId="0A6E4174" w14:textId="77777777" w:rsidR="00945E0D" w:rsidRPr="00C3546E" w:rsidRDefault="00945E0D" w:rsidP="00945E0D">
      <w:pPr>
        <w:jc w:val="center"/>
        <w:rPr>
          <w:rFonts w:cs="Arial"/>
        </w:rPr>
      </w:pPr>
    </w:p>
    <w:p w14:paraId="42D1A26F" w14:textId="77777777" w:rsidR="00945E0D" w:rsidRPr="00C3546E" w:rsidRDefault="00945E0D" w:rsidP="00945E0D">
      <w:pPr>
        <w:jc w:val="center"/>
        <w:rPr>
          <w:rFonts w:cs="Arial"/>
        </w:rPr>
      </w:pPr>
    </w:p>
    <w:p w14:paraId="7F514500" w14:textId="77777777" w:rsidR="00945E0D" w:rsidRPr="00C3546E" w:rsidRDefault="00945E0D" w:rsidP="00945E0D">
      <w:pPr>
        <w:jc w:val="center"/>
        <w:rPr>
          <w:rFonts w:cs="Arial"/>
        </w:rPr>
      </w:pPr>
      <w:r w:rsidRPr="00C3546E">
        <w:rPr>
          <w:rFonts w:cs="Arial"/>
        </w:rPr>
        <w:t>ROYAUME-UNI</w:t>
      </w:r>
    </w:p>
    <w:p w14:paraId="033AB0D3" w14:textId="77777777" w:rsidR="00C3546E" w:rsidRPr="00C3546E" w:rsidRDefault="00C3546E" w:rsidP="00C3546E">
      <w:pPr>
        <w:jc w:val="center"/>
        <w:rPr>
          <w:rFonts w:cs="Arial"/>
        </w:rPr>
      </w:pPr>
      <w:r w:rsidRPr="00C3546E">
        <w:rPr>
          <w:rFonts w:cs="Arial"/>
        </w:rPr>
        <w:t>(Langue originale: anglais)</w:t>
      </w:r>
    </w:p>
    <w:p w14:paraId="7D9E3B02" w14:textId="77777777" w:rsidR="00C3546E" w:rsidRPr="00C3546E" w:rsidRDefault="00C3546E" w:rsidP="00C3546E">
      <w:pPr>
        <w:rPr>
          <w:rFonts w:cs="Arial"/>
        </w:rPr>
      </w:pPr>
    </w:p>
    <w:p w14:paraId="3A4AA9F3"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6771DBEE" w14:textId="77777777" w:rsidR="00945E0D" w:rsidRPr="00C3546E" w:rsidRDefault="00945E0D" w:rsidP="00945E0D">
      <w:pPr>
        <w:rPr>
          <w:rFonts w:cs="Arial"/>
        </w:rPr>
      </w:pPr>
      <w:r w:rsidRPr="00C3546E">
        <w:rPr>
          <w:rFonts w:cs="Arial"/>
        </w:rPr>
        <w:t xml:space="preserve">I. </w:t>
      </w:r>
      <w:r w:rsidRPr="00C3546E">
        <w:rPr>
          <w:rFonts w:cs="Arial"/>
        </w:rPr>
        <w:tab/>
        <w:t>PROTECTION DES OBTENTIONS VÉGÉTALES</w:t>
      </w:r>
    </w:p>
    <w:p w14:paraId="160F2F40" w14:textId="77777777" w:rsidR="00945E0D" w:rsidRPr="00C3546E" w:rsidRDefault="00945E0D" w:rsidP="00945E0D">
      <w:pPr>
        <w:rPr>
          <w:rFonts w:cs="Arial"/>
        </w:rPr>
      </w:pPr>
    </w:p>
    <w:p w14:paraId="5F947268" w14:textId="77777777" w:rsidR="00945E0D" w:rsidRPr="00C3546E" w:rsidRDefault="00945E0D" w:rsidP="00945E0D">
      <w:pPr>
        <w:tabs>
          <w:tab w:val="left" w:pos="567"/>
          <w:tab w:val="left" w:pos="1276"/>
        </w:tabs>
        <w:rPr>
          <w:rFonts w:cs="Arial"/>
        </w:rPr>
      </w:pPr>
      <w:r w:rsidRPr="00C3546E">
        <w:rPr>
          <w:rFonts w:cs="Arial"/>
        </w:rPr>
        <w:t xml:space="preserve">1. </w:t>
      </w:r>
      <w:r w:rsidRPr="00C3546E">
        <w:rPr>
          <w:rFonts w:cs="Arial"/>
        </w:rPr>
        <w:tab/>
      </w:r>
      <w:r w:rsidRPr="00C3546E">
        <w:rPr>
          <w:rFonts w:cs="Arial"/>
          <w:u w:val="single"/>
        </w:rPr>
        <w:t>Situation dans le domaine législatif</w:t>
      </w:r>
    </w:p>
    <w:p w14:paraId="5CF5D68C" w14:textId="77777777" w:rsidR="00945E0D" w:rsidRPr="00C3546E" w:rsidRDefault="00945E0D" w:rsidP="00945E0D">
      <w:pPr>
        <w:rPr>
          <w:rFonts w:cs="Arial"/>
        </w:rPr>
      </w:pPr>
    </w:p>
    <w:p w14:paraId="5E349FBC" w14:textId="335211C2" w:rsidR="00945E0D" w:rsidRPr="00C3546E" w:rsidRDefault="00945E0D" w:rsidP="00945E0D">
      <w:pPr>
        <w:spacing w:after="120"/>
        <w:rPr>
          <w:rFonts w:cs="Arial"/>
        </w:rPr>
      </w:pPr>
      <w:r w:rsidRPr="00C3546E">
        <w:rPr>
          <w:rFonts w:cs="Arial"/>
        </w:rPr>
        <w:t>1.1</w:t>
      </w:r>
      <w:r w:rsidR="00480A8F">
        <w:rPr>
          <w:rFonts w:cs="Arial"/>
        </w:rPr>
        <w:tab/>
      </w:r>
      <w:r w:rsidRPr="00C3546E">
        <w:rPr>
          <w:rFonts w:cs="Arial"/>
        </w:rPr>
        <w:t>Modifications de la loi et des règlements d'application</w:t>
      </w:r>
    </w:p>
    <w:p w14:paraId="23E0D833" w14:textId="77777777" w:rsidR="00945E0D" w:rsidRPr="00C3546E" w:rsidRDefault="00945E0D" w:rsidP="00945E0D">
      <w:pPr>
        <w:ind w:left="567"/>
        <w:rPr>
          <w:rFonts w:cs="Arial"/>
        </w:rPr>
      </w:pPr>
      <w:r w:rsidRPr="00C3546E">
        <w:rPr>
          <w:rFonts w:cs="Arial"/>
        </w:rPr>
        <w:t>Après deux ans de travail acharné de la part de toutes les parties, le Royaume-Uni a étendu l'application de sa ratification de l'Acte de 1991 de la Convention UPOV à la dépendance de la Couronne de l'île de Man en avril de cette année.</w:t>
      </w:r>
    </w:p>
    <w:p w14:paraId="03D2DB65" w14:textId="77777777" w:rsidR="00945E0D" w:rsidRPr="00C3546E" w:rsidRDefault="00945E0D" w:rsidP="00945E0D">
      <w:pPr>
        <w:rPr>
          <w:rFonts w:cs="Arial"/>
        </w:rPr>
      </w:pPr>
    </w:p>
    <w:p w14:paraId="4B377461" w14:textId="6E7FFF8A" w:rsidR="00945E0D" w:rsidRPr="00C3546E" w:rsidRDefault="00945E0D" w:rsidP="00945E0D">
      <w:pPr>
        <w:pStyle w:val="BodyTextIndent2"/>
        <w:ind w:left="567" w:hanging="567"/>
        <w:rPr>
          <w:rFonts w:cs="Arial"/>
          <w:sz w:val="20"/>
          <w:szCs w:val="20"/>
          <w:lang w:val="fr-FR"/>
        </w:rPr>
      </w:pPr>
      <w:r w:rsidRPr="00C3546E">
        <w:rPr>
          <w:rFonts w:cs="Arial"/>
          <w:sz w:val="20"/>
          <w:szCs w:val="20"/>
          <w:lang w:val="fr-FR"/>
        </w:rPr>
        <w:t xml:space="preserve">1.2 </w:t>
      </w:r>
      <w:r w:rsidR="00480A8F">
        <w:rPr>
          <w:rFonts w:cs="Arial"/>
          <w:sz w:val="20"/>
          <w:szCs w:val="20"/>
          <w:lang w:val="fr-FR"/>
        </w:rPr>
        <w:tab/>
      </w:r>
      <w:r w:rsidRPr="00C3546E">
        <w:rPr>
          <w:rFonts w:cs="Arial"/>
          <w:sz w:val="20"/>
          <w:szCs w:val="20"/>
          <w:lang w:val="fr-FR"/>
        </w:rPr>
        <w:t>Extension de la protection à d'autres genres et espèces (réalisée ou prévue)</w:t>
      </w:r>
    </w:p>
    <w:p w14:paraId="29787A0B" w14:textId="77777777" w:rsidR="00945E0D" w:rsidRPr="00C3546E" w:rsidRDefault="00945E0D" w:rsidP="00945E0D">
      <w:pPr>
        <w:pStyle w:val="BodyTextIndent2"/>
        <w:ind w:left="0" w:firstLine="0"/>
        <w:rPr>
          <w:rFonts w:cs="Arial"/>
          <w:sz w:val="20"/>
          <w:szCs w:val="20"/>
          <w:lang w:val="fr-FR"/>
        </w:rPr>
      </w:pPr>
    </w:p>
    <w:p w14:paraId="0DEEB272" w14:textId="77777777" w:rsidR="00945E0D" w:rsidRPr="00C3546E" w:rsidRDefault="00945E0D" w:rsidP="00945E0D">
      <w:pPr>
        <w:pStyle w:val="BodyTextIndent2"/>
        <w:ind w:left="567" w:firstLine="1"/>
        <w:rPr>
          <w:rFonts w:cs="Arial"/>
          <w:sz w:val="20"/>
          <w:szCs w:val="20"/>
          <w:lang w:val="fr-FR"/>
        </w:rPr>
      </w:pPr>
      <w:r w:rsidRPr="00C3546E">
        <w:rPr>
          <w:rFonts w:cs="Arial"/>
          <w:sz w:val="20"/>
          <w:szCs w:val="20"/>
          <w:lang w:val="fr-FR"/>
        </w:rPr>
        <w:t xml:space="preserve">Le Royaume-Uni a entamé des travaux visant à prolonger de 25 à 30 ans la durée des droits d'obtenteur pour l'espèce asperge et les groupes d'espèces bulbes à fleurs, petits fruits ligneux et plantes ornementales ligneuses.  Ces travaux n'en sont qu'à leurs débuts et ne devraient pas être achevés avant 2025 au plus tôt. </w:t>
      </w:r>
    </w:p>
    <w:p w14:paraId="1940669B" w14:textId="77777777" w:rsidR="00945E0D" w:rsidRPr="00C3546E" w:rsidRDefault="00945E0D" w:rsidP="00945E0D">
      <w:pPr>
        <w:pStyle w:val="BodyTextIndent2"/>
        <w:ind w:left="425"/>
        <w:rPr>
          <w:rFonts w:cs="Arial"/>
          <w:sz w:val="20"/>
          <w:szCs w:val="20"/>
          <w:lang w:val="fr-FR"/>
        </w:rPr>
      </w:pPr>
    </w:p>
    <w:p w14:paraId="56ACFBB5" w14:textId="60E057C3" w:rsidR="00945E0D" w:rsidRPr="00C3546E" w:rsidRDefault="00034EE6" w:rsidP="00945E0D">
      <w:pPr>
        <w:pStyle w:val="BodyTextIndent2"/>
        <w:ind w:left="567" w:hanging="567"/>
        <w:rPr>
          <w:rFonts w:cs="Arial"/>
          <w:sz w:val="20"/>
          <w:szCs w:val="20"/>
          <w:lang w:val="fr-FR"/>
        </w:rPr>
      </w:pPr>
      <w:r>
        <w:rPr>
          <w:rFonts w:cs="Arial"/>
          <w:sz w:val="20"/>
          <w:szCs w:val="20"/>
          <w:lang w:val="fr-FR"/>
        </w:rPr>
        <w:t>1.3</w:t>
      </w:r>
      <w:r>
        <w:rPr>
          <w:rFonts w:cs="Arial"/>
          <w:sz w:val="20"/>
          <w:szCs w:val="20"/>
          <w:lang w:val="fr-FR"/>
        </w:rPr>
        <w:tab/>
      </w:r>
      <w:r w:rsidR="00945E0D" w:rsidRPr="00C3546E">
        <w:rPr>
          <w:rFonts w:cs="Arial"/>
          <w:sz w:val="20"/>
          <w:szCs w:val="20"/>
          <w:lang w:val="fr-FR"/>
        </w:rPr>
        <w:t>La jurisprudence</w:t>
      </w:r>
    </w:p>
    <w:p w14:paraId="45413FD2" w14:textId="77777777" w:rsidR="00945E0D" w:rsidRPr="00C3546E" w:rsidRDefault="00945E0D" w:rsidP="00945E0D">
      <w:pPr>
        <w:pStyle w:val="BodyTextIndent2"/>
        <w:ind w:left="425"/>
        <w:rPr>
          <w:rFonts w:cs="Arial"/>
          <w:sz w:val="20"/>
          <w:szCs w:val="20"/>
          <w:lang w:val="fr-FR"/>
        </w:rPr>
      </w:pPr>
    </w:p>
    <w:p w14:paraId="733A38CC" w14:textId="76E87B42" w:rsidR="00945E0D" w:rsidRPr="00C3546E" w:rsidRDefault="00034EE6" w:rsidP="00945E0D">
      <w:pPr>
        <w:pStyle w:val="BodyTextIndent2"/>
        <w:ind w:left="992"/>
        <w:rPr>
          <w:rFonts w:cs="Arial"/>
          <w:sz w:val="20"/>
          <w:szCs w:val="20"/>
          <w:lang w:val="fr-FR"/>
        </w:rPr>
      </w:pPr>
      <w:r>
        <w:rPr>
          <w:rFonts w:cs="Arial"/>
          <w:sz w:val="20"/>
          <w:szCs w:val="20"/>
          <w:lang w:val="fr-FR"/>
        </w:rPr>
        <w:t>Aucun élément nouveau</w:t>
      </w:r>
      <w:r w:rsidR="00945E0D" w:rsidRPr="00C3546E">
        <w:rPr>
          <w:rFonts w:cs="Arial"/>
          <w:sz w:val="20"/>
          <w:szCs w:val="20"/>
          <w:lang w:val="fr-FR"/>
        </w:rPr>
        <w:t>.</w:t>
      </w:r>
    </w:p>
    <w:p w14:paraId="1BA1DE53" w14:textId="77777777" w:rsidR="00945E0D" w:rsidRPr="00C3546E" w:rsidRDefault="00945E0D" w:rsidP="00945E0D">
      <w:pPr>
        <w:rPr>
          <w:rFonts w:cs="Arial"/>
        </w:rPr>
      </w:pPr>
    </w:p>
    <w:p w14:paraId="2BDAE581" w14:textId="77777777" w:rsidR="00945E0D" w:rsidRPr="00C3546E" w:rsidRDefault="00945E0D" w:rsidP="00945E0D">
      <w:pPr>
        <w:rPr>
          <w:rFonts w:cs="Arial"/>
        </w:rPr>
      </w:pPr>
      <w:r w:rsidRPr="00C3546E">
        <w:rPr>
          <w:rFonts w:cs="Arial"/>
        </w:rPr>
        <w:t>2.</w:t>
      </w:r>
      <w:r w:rsidRPr="00C3546E">
        <w:rPr>
          <w:rFonts w:cs="Arial"/>
        </w:rPr>
        <w:tab/>
      </w:r>
      <w:r w:rsidRPr="00C3546E">
        <w:rPr>
          <w:rFonts w:cs="Arial"/>
          <w:u w:val="single"/>
        </w:rPr>
        <w:t>Coopération à l'examen</w:t>
      </w:r>
    </w:p>
    <w:p w14:paraId="07A3470E" w14:textId="77777777" w:rsidR="00945E0D" w:rsidRPr="00C3546E" w:rsidRDefault="00945E0D" w:rsidP="00945E0D">
      <w:pPr>
        <w:rPr>
          <w:rFonts w:cs="Arial"/>
        </w:rPr>
      </w:pPr>
    </w:p>
    <w:p w14:paraId="1DE9989D" w14:textId="1AF79FFB" w:rsidR="00945E0D" w:rsidRPr="00C3546E" w:rsidRDefault="00034EE6" w:rsidP="00945E0D">
      <w:pPr>
        <w:tabs>
          <w:tab w:val="left" w:pos="426"/>
          <w:tab w:val="left" w:pos="851"/>
        </w:tabs>
        <w:rPr>
          <w:rFonts w:cs="Arial"/>
        </w:rPr>
      </w:pPr>
      <w:r>
        <w:rPr>
          <w:rFonts w:cs="Arial"/>
        </w:rPr>
        <w:t>Aucun élément nouveau</w:t>
      </w:r>
      <w:r w:rsidR="00945E0D" w:rsidRPr="00C3546E">
        <w:rPr>
          <w:rFonts w:cs="Arial"/>
        </w:rPr>
        <w:t>.</w:t>
      </w:r>
    </w:p>
    <w:p w14:paraId="25907F2D" w14:textId="77777777" w:rsidR="00945E0D" w:rsidRPr="00C3546E" w:rsidRDefault="00945E0D" w:rsidP="00945E0D">
      <w:pPr>
        <w:rPr>
          <w:rFonts w:cs="Arial"/>
        </w:rPr>
      </w:pPr>
    </w:p>
    <w:p w14:paraId="336BA768" w14:textId="77777777" w:rsidR="00945E0D" w:rsidRPr="00C3546E" w:rsidRDefault="00945E0D" w:rsidP="00945E0D">
      <w:pPr>
        <w:rPr>
          <w:rFonts w:cs="Arial"/>
          <w:u w:val="single"/>
        </w:rPr>
      </w:pPr>
      <w:r w:rsidRPr="00C3546E">
        <w:rPr>
          <w:rFonts w:cs="Arial"/>
        </w:rPr>
        <w:t>3.</w:t>
      </w:r>
      <w:r w:rsidRPr="00C3546E">
        <w:rPr>
          <w:rFonts w:cs="Arial"/>
        </w:rPr>
        <w:tab/>
      </w:r>
      <w:r w:rsidRPr="00C3546E">
        <w:rPr>
          <w:rFonts w:cs="Arial"/>
          <w:u w:val="single"/>
        </w:rPr>
        <w:t>Situation dans le domaine administratif</w:t>
      </w:r>
    </w:p>
    <w:p w14:paraId="44021440" w14:textId="77777777" w:rsidR="00945E0D" w:rsidRPr="00C3546E" w:rsidRDefault="00945E0D" w:rsidP="00945E0D">
      <w:pPr>
        <w:rPr>
          <w:rFonts w:cs="Arial"/>
        </w:rPr>
      </w:pPr>
    </w:p>
    <w:p w14:paraId="1ECFC26E" w14:textId="3F7B3696" w:rsidR="00945E0D" w:rsidRPr="00C3546E" w:rsidRDefault="00945E0D" w:rsidP="00945E0D">
      <w:pPr>
        <w:rPr>
          <w:rFonts w:cs="Arial"/>
        </w:rPr>
      </w:pPr>
      <w:r w:rsidRPr="00C3546E">
        <w:rPr>
          <w:rFonts w:cs="Arial"/>
        </w:rPr>
        <w:t xml:space="preserve">Le 1er juillet 2023, le Royaume-Uni a augmenté ses redevances pour l'inscription des variétés végétales en Grande-Bretagne et en Irlande, et les droits d'obtenteur.  Les services des variétés végétales et des semences fonctionnent conformément à la politique du gouvernement du Royaume-Uni en matière de redevances </w:t>
      </w:r>
      <w:r w:rsidRPr="00C3546E">
        <w:rPr>
          <w:rFonts w:cs="Arial"/>
          <w:color w:val="000000" w:themeColor="text1"/>
        </w:rPr>
        <w:t>(</w:t>
      </w:r>
      <w:proofErr w:type="spellStart"/>
      <w:r w:rsidRPr="00C3546E">
        <w:rPr>
          <w:rFonts w:cs="Arial"/>
        </w:rPr>
        <w:t>Managing</w:t>
      </w:r>
      <w:proofErr w:type="spellEnd"/>
      <w:r w:rsidRPr="00C3546E">
        <w:rPr>
          <w:rFonts w:cs="Arial"/>
        </w:rPr>
        <w:t xml:space="preserve"> Public Money, HM </w:t>
      </w:r>
      <w:proofErr w:type="spellStart"/>
      <w:r w:rsidRPr="00C3546E">
        <w:rPr>
          <w:rFonts w:cs="Arial"/>
        </w:rPr>
        <w:t>Treasury</w:t>
      </w:r>
      <w:proofErr w:type="spellEnd"/>
      <w:r w:rsidRPr="00C3546E">
        <w:rPr>
          <w:rFonts w:cs="Arial"/>
        </w:rPr>
        <w:t xml:space="preserve">, mars 2022), et applique donc une approche de recouvrement intégral des coûts afin que les coûts soient correctement supportés par les utilisateurs qui bénéficient d'un service.  La modification des frais reflète cette politique et fait suite à une période d'engagement de six semaines avec les parties prenantes à travers la Grande-Bretagne et l'Irlande.  Les frais d'administration d'une demande combinée de liste de variétés et de droits d'obtenteur s'élèvent désormais à 598 livres sterling (contre 450 livres sterling auparavant), et les frais d'administration d'un VCU s'élèvent désormais à 173 livres sterling.  De plus amples informations sur les taxes DHS pour les différentes espèces sont disponibles sur le site web du gouvernement du Royaume-Uni : </w:t>
      </w:r>
      <w:hyperlink r:id="rId42" w:history="1">
        <w:r w:rsidRPr="00C3546E">
          <w:rPr>
            <w:rStyle w:val="Hyperlink"/>
            <w:rFonts w:cs="Arial"/>
          </w:rPr>
          <w:t>Fees for national listing and plant breeders' rights - GOV.UK (www.gov.uk).</w:t>
        </w:r>
      </w:hyperlink>
    </w:p>
    <w:p w14:paraId="2362AE02" w14:textId="77777777" w:rsidR="00945E0D" w:rsidRPr="00C3546E" w:rsidRDefault="00945E0D" w:rsidP="00945E0D">
      <w:pPr>
        <w:rPr>
          <w:rFonts w:cs="Arial"/>
        </w:rPr>
      </w:pPr>
    </w:p>
    <w:p w14:paraId="1BBA5779" w14:textId="77777777" w:rsidR="00945E0D" w:rsidRPr="00C3546E" w:rsidRDefault="00945E0D" w:rsidP="00945E0D">
      <w:pPr>
        <w:rPr>
          <w:rFonts w:cs="Arial"/>
        </w:rPr>
      </w:pPr>
      <w:r w:rsidRPr="00C3546E">
        <w:rPr>
          <w:rFonts w:cs="Arial"/>
        </w:rPr>
        <w:t>4.</w:t>
      </w:r>
      <w:r w:rsidRPr="00C3546E">
        <w:rPr>
          <w:rFonts w:cs="Arial"/>
        </w:rPr>
        <w:tab/>
      </w:r>
      <w:r w:rsidRPr="00C3546E">
        <w:rPr>
          <w:rFonts w:cs="Arial"/>
          <w:u w:val="single"/>
        </w:rPr>
        <w:t>Situation dans le domaine technique</w:t>
      </w:r>
    </w:p>
    <w:p w14:paraId="56BA8124" w14:textId="77777777" w:rsidR="00945E0D" w:rsidRPr="00C3546E" w:rsidRDefault="00945E0D" w:rsidP="00945E0D">
      <w:pPr>
        <w:rPr>
          <w:rFonts w:cs="Arial"/>
        </w:rPr>
      </w:pPr>
    </w:p>
    <w:p w14:paraId="4BF92728" w14:textId="14F34B5A" w:rsidR="00945E0D" w:rsidRPr="00C3546E" w:rsidRDefault="00034EE6" w:rsidP="00945E0D">
      <w:pPr>
        <w:rPr>
          <w:rFonts w:cs="Arial"/>
        </w:rPr>
      </w:pPr>
      <w:r>
        <w:rPr>
          <w:rFonts w:cs="Arial"/>
        </w:rPr>
        <w:t>Aucun élément nouveau</w:t>
      </w:r>
      <w:r w:rsidR="00945E0D" w:rsidRPr="00C3546E">
        <w:rPr>
          <w:rFonts w:cs="Arial"/>
        </w:rPr>
        <w:t>.</w:t>
      </w:r>
    </w:p>
    <w:p w14:paraId="306004A5" w14:textId="77777777" w:rsidR="00945E0D" w:rsidRPr="00C3546E" w:rsidRDefault="00945E0D" w:rsidP="00945E0D">
      <w:pPr>
        <w:rPr>
          <w:rFonts w:cs="Arial"/>
        </w:rPr>
      </w:pPr>
    </w:p>
    <w:p w14:paraId="6E9F02FC" w14:textId="77777777" w:rsidR="00945E0D" w:rsidRPr="00C3546E" w:rsidRDefault="00945E0D" w:rsidP="00945E0D">
      <w:pPr>
        <w:rPr>
          <w:rFonts w:cs="Arial"/>
          <w:u w:val="single"/>
        </w:rPr>
      </w:pPr>
      <w:r w:rsidRPr="00C3546E">
        <w:rPr>
          <w:rFonts w:cs="Arial"/>
        </w:rPr>
        <w:t>5.</w:t>
      </w:r>
      <w:r w:rsidRPr="00C3546E">
        <w:rPr>
          <w:rFonts w:cs="Arial"/>
        </w:rPr>
        <w:tab/>
      </w:r>
      <w:r w:rsidRPr="00C3546E">
        <w:rPr>
          <w:rFonts w:cs="Arial"/>
          <w:u w:val="single"/>
        </w:rPr>
        <w:t>Activités de promotion de la protection des obtentions végétales</w:t>
      </w:r>
    </w:p>
    <w:p w14:paraId="65425D9A" w14:textId="77777777" w:rsidR="00945E0D" w:rsidRPr="00C3546E" w:rsidRDefault="00945E0D" w:rsidP="00945E0D">
      <w:pPr>
        <w:rPr>
          <w:rFonts w:cs="Arial"/>
          <w:u w:val="single"/>
        </w:rPr>
      </w:pPr>
    </w:p>
    <w:p w14:paraId="3E0DD80E" w14:textId="5C04E933" w:rsidR="00945E0D" w:rsidRPr="00C3546E" w:rsidRDefault="00034EE6" w:rsidP="00945E0D">
      <w:pPr>
        <w:rPr>
          <w:rFonts w:cs="Arial"/>
        </w:rPr>
      </w:pPr>
      <w:r>
        <w:rPr>
          <w:rFonts w:cs="Arial"/>
        </w:rPr>
        <w:t>Aucun élément nouveau</w:t>
      </w:r>
      <w:r w:rsidR="00945E0D" w:rsidRPr="00C3546E">
        <w:rPr>
          <w:rFonts w:cs="Arial"/>
        </w:rPr>
        <w:t>.</w:t>
      </w:r>
    </w:p>
    <w:p w14:paraId="34265546" w14:textId="77777777" w:rsidR="00945E0D" w:rsidRPr="00C3546E" w:rsidRDefault="00945E0D" w:rsidP="00945E0D">
      <w:pPr>
        <w:rPr>
          <w:rFonts w:cs="Arial"/>
        </w:rPr>
      </w:pPr>
    </w:p>
    <w:p w14:paraId="3DA21D25" w14:textId="77777777" w:rsidR="00945E0D" w:rsidRPr="00C3546E" w:rsidRDefault="00945E0D" w:rsidP="00945E0D">
      <w:pPr>
        <w:rPr>
          <w:rFonts w:cs="Arial"/>
        </w:rPr>
      </w:pPr>
    </w:p>
    <w:p w14:paraId="0F44EF8F" w14:textId="77777777" w:rsidR="00945E0D" w:rsidRPr="00C3546E" w:rsidRDefault="00945E0D" w:rsidP="00945E0D">
      <w:pPr>
        <w:rPr>
          <w:rFonts w:cs="Arial"/>
          <w:bCs/>
        </w:rPr>
      </w:pPr>
      <w:r w:rsidRPr="00C3546E">
        <w:rPr>
          <w:rFonts w:cs="Arial"/>
          <w:bCs/>
        </w:rPr>
        <w:t xml:space="preserve">II. </w:t>
      </w:r>
      <w:r w:rsidRPr="00C3546E">
        <w:rPr>
          <w:rFonts w:cs="Arial"/>
          <w:bCs/>
        </w:rPr>
        <w:tab/>
        <w:t>AUTRES DÉVELOPPEMENTS INTÉRESSANT L'UPOV</w:t>
      </w:r>
    </w:p>
    <w:p w14:paraId="62A6EFA1" w14:textId="77777777" w:rsidR="00945E0D" w:rsidRPr="00C3546E" w:rsidRDefault="00945E0D" w:rsidP="00945E0D">
      <w:pPr>
        <w:rPr>
          <w:rFonts w:cs="Arial"/>
          <w:bCs/>
        </w:rPr>
      </w:pPr>
    </w:p>
    <w:p w14:paraId="3943D38C" w14:textId="77777777" w:rsidR="00945E0D" w:rsidRPr="00C3546E" w:rsidRDefault="00945E0D" w:rsidP="00945E0D">
      <w:pPr>
        <w:rPr>
          <w:rStyle w:val="eop"/>
          <w:rFonts w:cs="Arial"/>
        </w:rPr>
      </w:pPr>
      <w:r w:rsidRPr="00C3546E">
        <w:rPr>
          <w:rFonts w:cs="Arial"/>
        </w:rPr>
        <w:t>En mars de cette année, l'Angleterre a adopté la loi de 2023 sur les technologies génétiques (</w:t>
      </w:r>
      <w:proofErr w:type="spellStart"/>
      <w:r w:rsidRPr="00C3546E">
        <w:rPr>
          <w:rFonts w:cs="Arial"/>
        </w:rPr>
        <w:t>Precision</w:t>
      </w:r>
      <w:proofErr w:type="spellEnd"/>
      <w:r w:rsidRPr="00C3546E">
        <w:rPr>
          <w:rFonts w:cs="Arial"/>
        </w:rPr>
        <w:t xml:space="preserve"> </w:t>
      </w:r>
      <w:proofErr w:type="spellStart"/>
      <w:r w:rsidRPr="00C3546E">
        <w:rPr>
          <w:rFonts w:cs="Arial"/>
        </w:rPr>
        <w:t>Breeding</w:t>
      </w:r>
      <w:proofErr w:type="spellEnd"/>
      <w:r w:rsidRPr="00C3546E">
        <w:rPr>
          <w:rFonts w:cs="Arial"/>
        </w:rPr>
        <w:t xml:space="preserve">).  Cette loi couvre la dissémination dans l'environnement et la commercialisation de plantes et d'animaux qui ont été développés à l'aide de techniques biotechnologiques modernes, telles que l'édition de gènes, alors que les changements génétiques auraient pu se produire naturellement ou par le biais de méthodes de sélection traditionnelles.  </w:t>
      </w:r>
      <w:r w:rsidRPr="00C3546E">
        <w:rPr>
          <w:rStyle w:val="normaltextrun"/>
          <w:rFonts w:cs="Arial"/>
        </w:rPr>
        <w:t>Les quatre principaux changements politiques introduits par la loi sont les suivants :</w:t>
      </w:r>
    </w:p>
    <w:p w14:paraId="7A177673" w14:textId="77777777" w:rsidR="00945E0D" w:rsidRPr="00C3546E" w:rsidRDefault="00945E0D" w:rsidP="00945E0D">
      <w:pPr>
        <w:rPr>
          <w:rFonts w:cs="Arial"/>
        </w:rPr>
      </w:pPr>
    </w:p>
    <w:p w14:paraId="71281CC0" w14:textId="77777777" w:rsidR="00945E0D" w:rsidRPr="00C3546E" w:rsidRDefault="00945E0D" w:rsidP="00945E0D">
      <w:pPr>
        <w:ind w:left="567" w:hanging="567"/>
        <w:rPr>
          <w:rFonts w:cs="Arial"/>
        </w:rPr>
      </w:pPr>
      <w:r w:rsidRPr="00C3546E">
        <w:rPr>
          <w:rFonts w:cs="Arial"/>
        </w:rPr>
        <w:lastRenderedPageBreak/>
        <w:t xml:space="preserve">(a) </w:t>
      </w:r>
      <w:r w:rsidRPr="00C3546E">
        <w:rPr>
          <w:rFonts w:cs="Arial"/>
        </w:rPr>
        <w:tab/>
        <w:t>Soustraire les plantes et les animaux élevés avec précision aux exigences réglementaires applicables aux organismes génétiquement modifiés (à l'exclusion de celles relatives aux microbes, aux substances organiques et à l'utilisation en milieu confiné).</w:t>
      </w:r>
    </w:p>
    <w:p w14:paraId="2AE3DF12" w14:textId="77777777" w:rsidR="00945E0D" w:rsidRPr="00C3546E" w:rsidRDefault="00945E0D" w:rsidP="00945E0D">
      <w:pPr>
        <w:ind w:left="567" w:hanging="567"/>
        <w:rPr>
          <w:rFonts w:cs="Arial"/>
        </w:rPr>
      </w:pPr>
    </w:p>
    <w:p w14:paraId="02F18FFB" w14:textId="77777777" w:rsidR="00945E0D" w:rsidRPr="00C3546E" w:rsidRDefault="00945E0D" w:rsidP="00945E0D">
      <w:pPr>
        <w:ind w:left="567" w:hanging="567"/>
        <w:rPr>
          <w:rFonts w:cs="Arial"/>
        </w:rPr>
      </w:pPr>
      <w:r w:rsidRPr="00C3546E">
        <w:rPr>
          <w:rFonts w:cs="Arial"/>
        </w:rPr>
        <w:t xml:space="preserve">(b) </w:t>
      </w:r>
      <w:r w:rsidRPr="00C3546E">
        <w:rPr>
          <w:rFonts w:cs="Arial"/>
        </w:rPr>
        <w:tab/>
        <w:t>L'introduction de deux systèmes de notification à des fins de recherche et de commercialisation, dans le cadre desquels les obtenteurs et les chercheurs devront effectuer des notifications.</w:t>
      </w:r>
    </w:p>
    <w:p w14:paraId="082D4CE1" w14:textId="77777777" w:rsidR="00945E0D" w:rsidRPr="00C3546E" w:rsidRDefault="00945E0D" w:rsidP="00945E0D">
      <w:pPr>
        <w:ind w:left="567" w:hanging="567"/>
        <w:rPr>
          <w:rFonts w:cs="Arial"/>
        </w:rPr>
      </w:pPr>
    </w:p>
    <w:p w14:paraId="4CEB0C29" w14:textId="77777777" w:rsidR="00945E0D" w:rsidRPr="00C3546E" w:rsidRDefault="00945E0D" w:rsidP="00945E0D">
      <w:pPr>
        <w:ind w:left="567" w:hanging="567"/>
        <w:rPr>
          <w:rFonts w:cs="Arial"/>
        </w:rPr>
      </w:pPr>
      <w:r w:rsidRPr="00C3546E">
        <w:rPr>
          <w:rFonts w:cs="Arial"/>
        </w:rPr>
        <w:t xml:space="preserve">(c) </w:t>
      </w:r>
      <w:r w:rsidRPr="00C3546E">
        <w:rPr>
          <w:rFonts w:cs="Arial"/>
        </w:rPr>
        <w:tab/>
        <w:t>établir un système réglementaire proportionné pour la commercialisation des animaux élevés avec précision afin de garantir le bien-être des animaux.</w:t>
      </w:r>
    </w:p>
    <w:p w14:paraId="703E691C" w14:textId="77777777" w:rsidR="00945E0D" w:rsidRPr="00C3546E" w:rsidRDefault="00945E0D" w:rsidP="00945E0D">
      <w:pPr>
        <w:ind w:left="567" w:hanging="567"/>
        <w:rPr>
          <w:rFonts w:cs="Arial"/>
        </w:rPr>
      </w:pPr>
    </w:p>
    <w:p w14:paraId="25533B21" w14:textId="65697E98" w:rsidR="00945E0D" w:rsidRPr="00C3546E" w:rsidRDefault="00945E0D" w:rsidP="00945E0D">
      <w:pPr>
        <w:ind w:left="567" w:hanging="567"/>
        <w:rPr>
          <w:rFonts w:cs="Arial"/>
        </w:rPr>
      </w:pPr>
      <w:r w:rsidRPr="00C3546E">
        <w:rPr>
          <w:rFonts w:cs="Arial"/>
        </w:rPr>
        <w:t xml:space="preserve">(d) </w:t>
      </w:r>
      <w:r w:rsidRPr="00C3546E">
        <w:rPr>
          <w:rFonts w:cs="Arial"/>
        </w:rPr>
        <w:tab/>
        <w:t>Établir une nouvelle procédure d'autorisation fondée sur la science pour les produits destinés à l'alimentation animale mis au point à l'aide d'organismes sélectionnés avec précision.</w:t>
      </w:r>
    </w:p>
    <w:p w14:paraId="05102075" w14:textId="77777777" w:rsidR="00945E0D" w:rsidRPr="00C3546E" w:rsidRDefault="00945E0D" w:rsidP="00945E0D">
      <w:pPr>
        <w:rPr>
          <w:rFonts w:cs="Arial"/>
        </w:rPr>
      </w:pPr>
    </w:p>
    <w:p w14:paraId="56B9D636" w14:textId="77777777" w:rsidR="00945E0D" w:rsidRPr="00C3546E" w:rsidRDefault="00945E0D" w:rsidP="00945E0D">
      <w:pPr>
        <w:pStyle w:val="paragraph"/>
        <w:spacing w:before="0" w:beforeAutospacing="0" w:after="0" w:afterAutospacing="0"/>
        <w:textAlignment w:val="baseline"/>
        <w:rPr>
          <w:rStyle w:val="eop"/>
          <w:rFonts w:ascii="Arial" w:hAnsi="Arial" w:cs="Arial"/>
          <w:sz w:val="20"/>
          <w:szCs w:val="20"/>
          <w:lang w:val="fr-FR"/>
        </w:rPr>
      </w:pPr>
      <w:r w:rsidRPr="00C3546E">
        <w:rPr>
          <w:rStyle w:val="eop"/>
          <w:rFonts w:ascii="Arial" w:hAnsi="Arial" w:cs="Arial"/>
          <w:sz w:val="20"/>
          <w:szCs w:val="20"/>
          <w:lang w:val="fr-FR"/>
        </w:rPr>
        <w:t xml:space="preserve">L'introduction de cette loi sera progressive et des travaux sont déjà en cours pour garantir que la culture commerciale de plantes à pain de précision ou la vente de denrées alimentaires sélectionnées avec précision soient possibles dans un avenir proche. </w:t>
      </w:r>
    </w:p>
    <w:p w14:paraId="325BA7D1" w14:textId="77777777" w:rsidR="00945E0D" w:rsidRPr="00C3546E" w:rsidRDefault="00945E0D" w:rsidP="00945E0D">
      <w:pPr>
        <w:rPr>
          <w:rFonts w:cs="Arial"/>
        </w:rPr>
      </w:pPr>
    </w:p>
    <w:p w14:paraId="0141BA5F" w14:textId="77777777" w:rsidR="00945E0D" w:rsidRPr="00C3546E" w:rsidRDefault="00945E0D" w:rsidP="00945E0D">
      <w:pPr>
        <w:rPr>
          <w:rFonts w:cs="Arial"/>
        </w:rPr>
      </w:pPr>
    </w:p>
    <w:p w14:paraId="51977FE4" w14:textId="77777777" w:rsidR="00945E0D" w:rsidRPr="00C3546E" w:rsidRDefault="00945E0D" w:rsidP="00945E0D">
      <w:pPr>
        <w:rPr>
          <w:rFonts w:cs="Arial"/>
        </w:rPr>
      </w:pPr>
    </w:p>
    <w:p w14:paraId="3C121C34" w14:textId="77777777" w:rsidR="00945E0D" w:rsidRPr="00C3546E" w:rsidRDefault="00945E0D" w:rsidP="00945E0D">
      <w:pPr>
        <w:jc w:val="right"/>
        <w:rPr>
          <w:rFonts w:cs="Arial"/>
        </w:rPr>
      </w:pPr>
      <w:r w:rsidRPr="00C3546E">
        <w:rPr>
          <w:rFonts w:cs="Arial"/>
        </w:rPr>
        <w:t>[L'annexe XVI suit]</w:t>
      </w:r>
    </w:p>
    <w:p w14:paraId="1DD0DC0C" w14:textId="77777777" w:rsidR="00945E0D" w:rsidRPr="00C3546E" w:rsidRDefault="00945E0D" w:rsidP="00945E0D">
      <w:pPr>
        <w:rPr>
          <w:rFonts w:cs="Arial"/>
        </w:rPr>
      </w:pPr>
    </w:p>
    <w:p w14:paraId="70967413" w14:textId="77777777" w:rsidR="00945E0D" w:rsidRPr="00C3546E" w:rsidRDefault="00945E0D" w:rsidP="00945E0D">
      <w:pPr>
        <w:rPr>
          <w:rFonts w:cs="Arial"/>
        </w:rPr>
      </w:pPr>
    </w:p>
    <w:p w14:paraId="56EFF430" w14:textId="77777777" w:rsidR="00945E0D" w:rsidRPr="00C3546E" w:rsidRDefault="00945E0D" w:rsidP="00945E0D">
      <w:pPr>
        <w:jc w:val="center"/>
        <w:rPr>
          <w:rFonts w:cs="Arial"/>
        </w:rPr>
        <w:sectPr w:rsidR="00945E0D" w:rsidRPr="00C3546E" w:rsidSect="0063031C">
          <w:headerReference w:type="default" r:id="rId43"/>
          <w:pgSz w:w="11907" w:h="16840" w:code="9"/>
          <w:pgMar w:top="510" w:right="1134" w:bottom="709" w:left="1134" w:header="510" w:footer="680" w:gutter="0"/>
          <w:pgNumType w:start="1"/>
          <w:cols w:space="720"/>
          <w:titlePg/>
        </w:sectPr>
      </w:pPr>
    </w:p>
    <w:p w14:paraId="4E77B5DF" w14:textId="77777777" w:rsidR="00945E0D" w:rsidRPr="00C3546E" w:rsidRDefault="00945E0D" w:rsidP="00945E0D">
      <w:pPr>
        <w:jc w:val="center"/>
        <w:rPr>
          <w:rFonts w:cs="Arial"/>
        </w:rPr>
      </w:pPr>
      <w:r w:rsidRPr="00C3546E">
        <w:rPr>
          <w:rFonts w:cs="Arial"/>
        </w:rPr>
        <w:lastRenderedPageBreak/>
        <w:t>C/57/13</w:t>
      </w:r>
    </w:p>
    <w:p w14:paraId="6188FD15" w14:textId="77777777" w:rsidR="00945E0D" w:rsidRPr="00C3546E" w:rsidRDefault="00945E0D" w:rsidP="00945E0D">
      <w:pPr>
        <w:jc w:val="center"/>
        <w:rPr>
          <w:rFonts w:cs="Arial"/>
        </w:rPr>
      </w:pPr>
    </w:p>
    <w:p w14:paraId="5F61FCFF" w14:textId="77777777" w:rsidR="00945E0D" w:rsidRPr="00C3546E" w:rsidRDefault="00945E0D" w:rsidP="00945E0D">
      <w:pPr>
        <w:jc w:val="center"/>
        <w:rPr>
          <w:rFonts w:cs="Arial"/>
        </w:rPr>
      </w:pPr>
      <w:r w:rsidRPr="00C3546E">
        <w:rPr>
          <w:rFonts w:cs="Arial"/>
        </w:rPr>
        <w:t>ANNEXE XVI</w:t>
      </w:r>
    </w:p>
    <w:p w14:paraId="4D33B1D4" w14:textId="77777777" w:rsidR="00945E0D" w:rsidRPr="00C3546E" w:rsidRDefault="00945E0D" w:rsidP="00945E0D">
      <w:pPr>
        <w:jc w:val="center"/>
        <w:rPr>
          <w:rFonts w:cs="Arial"/>
        </w:rPr>
      </w:pPr>
    </w:p>
    <w:p w14:paraId="533A0122" w14:textId="77777777" w:rsidR="00945E0D" w:rsidRPr="00C3546E" w:rsidRDefault="00945E0D" w:rsidP="00945E0D">
      <w:pPr>
        <w:jc w:val="center"/>
        <w:rPr>
          <w:rFonts w:cs="Arial"/>
        </w:rPr>
      </w:pPr>
    </w:p>
    <w:p w14:paraId="734A5D80" w14:textId="77777777" w:rsidR="00945E0D" w:rsidRPr="00C3546E" w:rsidRDefault="00945E0D" w:rsidP="00945E0D">
      <w:pPr>
        <w:jc w:val="center"/>
        <w:rPr>
          <w:rFonts w:cs="Arial"/>
        </w:rPr>
      </w:pPr>
      <w:r w:rsidRPr="00C3546E">
        <w:rPr>
          <w:rFonts w:cs="Arial"/>
        </w:rPr>
        <w:t>SERBIE</w:t>
      </w:r>
    </w:p>
    <w:p w14:paraId="06F1E3C6" w14:textId="77777777" w:rsidR="00945E0D" w:rsidRPr="00C3546E" w:rsidRDefault="00945E0D" w:rsidP="00945E0D">
      <w:pPr>
        <w:pStyle w:val="BodyText3"/>
        <w:jc w:val="center"/>
        <w:rPr>
          <w:rFonts w:cs="Arial"/>
          <w:sz w:val="20"/>
          <w:szCs w:val="20"/>
          <w:lang w:val="fr-FR"/>
        </w:rPr>
      </w:pPr>
      <w:r w:rsidRPr="00C3546E">
        <w:rPr>
          <w:rFonts w:cs="Arial"/>
          <w:sz w:val="20"/>
          <w:szCs w:val="20"/>
          <w:lang w:val="fr-FR"/>
        </w:rPr>
        <w:t>(</w:t>
      </w:r>
      <w:proofErr w:type="gramStart"/>
      <w:r w:rsidRPr="00C3546E">
        <w:rPr>
          <w:rFonts w:cs="Arial"/>
          <w:sz w:val="20"/>
          <w:szCs w:val="20"/>
          <w:lang w:val="fr-FR"/>
        </w:rPr>
        <w:t>septembre</w:t>
      </w:r>
      <w:proofErr w:type="gramEnd"/>
      <w:r w:rsidRPr="00C3546E">
        <w:rPr>
          <w:rFonts w:cs="Arial"/>
          <w:sz w:val="20"/>
          <w:szCs w:val="20"/>
          <w:lang w:val="fr-FR"/>
        </w:rPr>
        <w:t xml:space="preserve"> 2022 - septembre 2023)</w:t>
      </w:r>
    </w:p>
    <w:p w14:paraId="5D66A12C" w14:textId="77777777" w:rsidR="00C3546E" w:rsidRPr="00C3546E" w:rsidRDefault="00C3546E" w:rsidP="00C3546E">
      <w:pPr>
        <w:jc w:val="center"/>
        <w:rPr>
          <w:rFonts w:cs="Arial"/>
        </w:rPr>
      </w:pPr>
      <w:r w:rsidRPr="00C3546E">
        <w:rPr>
          <w:rFonts w:cs="Arial"/>
        </w:rPr>
        <w:t>(Langue originale: anglais)</w:t>
      </w:r>
    </w:p>
    <w:p w14:paraId="45420347" w14:textId="77777777" w:rsidR="00C3546E" w:rsidRPr="00C3546E" w:rsidRDefault="00C3546E" w:rsidP="00C3546E">
      <w:pPr>
        <w:rPr>
          <w:rFonts w:cs="Arial"/>
        </w:rPr>
      </w:pPr>
    </w:p>
    <w:p w14:paraId="1084A305"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1CC2C613" w14:textId="77777777" w:rsidR="00945E0D" w:rsidRPr="00C3546E" w:rsidRDefault="00945E0D" w:rsidP="00945E0D">
      <w:pPr>
        <w:rPr>
          <w:rFonts w:cs="Arial"/>
        </w:rPr>
      </w:pPr>
      <w:r w:rsidRPr="00C3546E">
        <w:rPr>
          <w:rFonts w:cs="Arial"/>
        </w:rPr>
        <w:t xml:space="preserve">I. </w:t>
      </w:r>
      <w:r w:rsidRPr="00C3546E">
        <w:rPr>
          <w:rFonts w:cs="Arial"/>
        </w:rPr>
        <w:tab/>
        <w:t>PROTECTION DES OBTENTIONS VÉGÉTALES</w:t>
      </w:r>
    </w:p>
    <w:p w14:paraId="77357CB3" w14:textId="77777777" w:rsidR="00945E0D" w:rsidRPr="00C3546E" w:rsidRDefault="00945E0D" w:rsidP="00945E0D">
      <w:pPr>
        <w:rPr>
          <w:rFonts w:cs="Arial"/>
        </w:rPr>
      </w:pPr>
    </w:p>
    <w:p w14:paraId="59FDC8E6" w14:textId="77777777" w:rsidR="00945E0D" w:rsidRPr="00C3546E" w:rsidRDefault="00945E0D" w:rsidP="00945E0D">
      <w:pPr>
        <w:rPr>
          <w:rFonts w:cs="Arial"/>
        </w:rPr>
      </w:pPr>
      <w:r w:rsidRPr="00C3546E">
        <w:rPr>
          <w:rFonts w:cs="Arial"/>
        </w:rPr>
        <w:t xml:space="preserve">1. </w:t>
      </w:r>
      <w:r w:rsidRPr="00C3546E">
        <w:rPr>
          <w:rFonts w:cs="Arial"/>
        </w:rPr>
        <w:tab/>
      </w:r>
      <w:r w:rsidRPr="00C3546E">
        <w:rPr>
          <w:rFonts w:cs="Arial"/>
          <w:u w:val="single"/>
        </w:rPr>
        <w:t>Situation dans le domaine législatif</w:t>
      </w:r>
    </w:p>
    <w:p w14:paraId="781112B7" w14:textId="77777777" w:rsidR="00945E0D" w:rsidRPr="00C3546E" w:rsidRDefault="00945E0D" w:rsidP="00945E0D">
      <w:pPr>
        <w:rPr>
          <w:rFonts w:cs="Arial"/>
        </w:rPr>
      </w:pPr>
    </w:p>
    <w:p w14:paraId="4207FDA7" w14:textId="4E1708B8" w:rsidR="00945E0D" w:rsidRPr="00C3546E" w:rsidRDefault="00945E0D" w:rsidP="00945E0D">
      <w:pPr>
        <w:spacing w:after="120"/>
        <w:rPr>
          <w:rFonts w:cs="Arial"/>
        </w:rPr>
      </w:pPr>
      <w:r w:rsidRPr="00C3546E">
        <w:rPr>
          <w:rFonts w:cs="Arial"/>
        </w:rPr>
        <w:tab/>
        <w:t>1.1</w:t>
      </w:r>
      <w:r w:rsidR="00CC43E8">
        <w:rPr>
          <w:rFonts w:cs="Arial"/>
        </w:rPr>
        <w:tab/>
      </w:r>
      <w:r w:rsidRPr="00C3546E">
        <w:rPr>
          <w:rFonts w:cs="Arial"/>
        </w:rPr>
        <w:t>Modifications de la loi et des règlements d'application</w:t>
      </w:r>
    </w:p>
    <w:p w14:paraId="479ABD38" w14:textId="77777777" w:rsidR="00945E0D" w:rsidRPr="00C3546E" w:rsidRDefault="00945E0D" w:rsidP="00945E0D">
      <w:pPr>
        <w:ind w:left="1134"/>
        <w:rPr>
          <w:rFonts w:cs="Arial"/>
        </w:rPr>
      </w:pPr>
      <w:r w:rsidRPr="00C3546E">
        <w:rPr>
          <w:rFonts w:cs="Arial"/>
        </w:rPr>
        <w:t>Il n'y a pas eu de changement.</w:t>
      </w:r>
    </w:p>
    <w:p w14:paraId="1659E71C" w14:textId="77777777" w:rsidR="00945E0D" w:rsidRPr="00C3546E" w:rsidRDefault="00945E0D" w:rsidP="00945E0D">
      <w:pPr>
        <w:ind w:left="851"/>
        <w:rPr>
          <w:rFonts w:cs="Arial"/>
        </w:rPr>
      </w:pPr>
    </w:p>
    <w:p w14:paraId="1203E7E1" w14:textId="64B66CF5" w:rsidR="00945E0D" w:rsidRPr="00C3546E" w:rsidRDefault="00945E0D" w:rsidP="00945E0D">
      <w:pPr>
        <w:spacing w:after="120"/>
        <w:ind w:left="851"/>
        <w:rPr>
          <w:rFonts w:cs="Arial"/>
        </w:rPr>
      </w:pPr>
      <w:r w:rsidRPr="00C3546E">
        <w:rPr>
          <w:rFonts w:cs="Arial"/>
        </w:rPr>
        <w:t>-</w:t>
      </w:r>
      <w:r w:rsidR="00CC43E8">
        <w:rPr>
          <w:rFonts w:cs="Arial"/>
        </w:rPr>
        <w:tab/>
      </w:r>
      <w:r w:rsidRPr="00C3546E">
        <w:rPr>
          <w:rFonts w:cs="Arial"/>
        </w:rPr>
        <w:t>d'autres modifications, y compris en ce qui concerne les redevances</w:t>
      </w:r>
    </w:p>
    <w:p w14:paraId="3AE359E3" w14:textId="77777777" w:rsidR="00945E0D" w:rsidRPr="00C3546E" w:rsidRDefault="00945E0D" w:rsidP="00945E0D">
      <w:pPr>
        <w:pStyle w:val="BodyTextIndent2"/>
        <w:ind w:left="1134" w:firstLine="0"/>
        <w:rPr>
          <w:rFonts w:cs="Arial"/>
          <w:sz w:val="20"/>
          <w:szCs w:val="20"/>
          <w:lang w:val="fr-FR"/>
        </w:rPr>
      </w:pPr>
      <w:r w:rsidRPr="00C3546E">
        <w:rPr>
          <w:rFonts w:cs="Arial"/>
          <w:sz w:val="20"/>
          <w:szCs w:val="20"/>
          <w:lang w:val="fr-FR"/>
        </w:rPr>
        <w:t>Les nouvelles taxes liées aux droits d'obtenteur sont publiées dans la loi sur les taxes administratives ("Journal officiel de la RS", n° 54/23 - texte consolidé), qui sont en vigueur depuis le 1er juillet 2023.</w:t>
      </w:r>
    </w:p>
    <w:p w14:paraId="3EFC2751" w14:textId="77777777" w:rsidR="00945E0D" w:rsidRPr="00C3546E" w:rsidRDefault="00945E0D" w:rsidP="00945E0D">
      <w:pPr>
        <w:pStyle w:val="BodyTextIndent2"/>
        <w:ind w:left="850"/>
        <w:rPr>
          <w:rFonts w:cs="Arial"/>
          <w:sz w:val="20"/>
          <w:szCs w:val="20"/>
          <w:lang w:val="fr-FR"/>
        </w:rPr>
      </w:pPr>
    </w:p>
    <w:p w14:paraId="6A7D1DB3" w14:textId="457EE558" w:rsidR="00945E0D" w:rsidRPr="00C3546E" w:rsidRDefault="00945E0D" w:rsidP="00945E0D">
      <w:pPr>
        <w:spacing w:after="120"/>
        <w:ind w:firstLine="567"/>
        <w:rPr>
          <w:rFonts w:cs="Arial"/>
        </w:rPr>
      </w:pPr>
      <w:r w:rsidRPr="00C3546E">
        <w:rPr>
          <w:rFonts w:cs="Arial"/>
        </w:rPr>
        <w:t xml:space="preserve">1.2 </w:t>
      </w:r>
      <w:r w:rsidR="00CC43E8">
        <w:rPr>
          <w:rFonts w:cs="Arial"/>
        </w:rPr>
        <w:tab/>
      </w:r>
      <w:r w:rsidRPr="00C3546E">
        <w:rPr>
          <w:rFonts w:cs="Arial"/>
        </w:rPr>
        <w:t>Extension de la protection à d'autres genres et espèces (réalisée ou prévue)</w:t>
      </w:r>
    </w:p>
    <w:p w14:paraId="5CE93C9C" w14:textId="77777777" w:rsidR="00945E0D" w:rsidRPr="00C3546E" w:rsidRDefault="00945E0D" w:rsidP="00945E0D">
      <w:pPr>
        <w:ind w:left="1134"/>
        <w:rPr>
          <w:rFonts w:cs="Arial"/>
        </w:rPr>
      </w:pPr>
      <w:r w:rsidRPr="00C3546E">
        <w:rPr>
          <w:rFonts w:cs="Arial"/>
        </w:rPr>
        <w:t>Tous les genres et espèces de plantes font l'objet d'une protection en vertu de la loi sur la protection des droits d'obtenteur ("Journal officiel de la RS", n° 41/2009 et 88/2011).</w:t>
      </w:r>
    </w:p>
    <w:p w14:paraId="7AC70BAD" w14:textId="77777777" w:rsidR="00945E0D" w:rsidRPr="00C3546E" w:rsidRDefault="00945E0D" w:rsidP="00945E0D">
      <w:pPr>
        <w:rPr>
          <w:rFonts w:cs="Arial"/>
        </w:rPr>
      </w:pPr>
    </w:p>
    <w:p w14:paraId="4117F857" w14:textId="77777777" w:rsidR="00945E0D" w:rsidRPr="00C3546E" w:rsidRDefault="00945E0D" w:rsidP="00945E0D">
      <w:pPr>
        <w:rPr>
          <w:rFonts w:cs="Arial"/>
        </w:rPr>
      </w:pPr>
    </w:p>
    <w:p w14:paraId="4F9EEB42" w14:textId="77777777" w:rsidR="00945E0D" w:rsidRPr="00C3546E" w:rsidRDefault="00945E0D" w:rsidP="00945E0D">
      <w:pPr>
        <w:rPr>
          <w:rFonts w:cs="Arial"/>
        </w:rPr>
      </w:pPr>
      <w:r w:rsidRPr="00C3546E">
        <w:rPr>
          <w:rFonts w:cs="Arial"/>
        </w:rPr>
        <w:t>2.</w:t>
      </w:r>
      <w:r w:rsidRPr="00C3546E">
        <w:rPr>
          <w:rFonts w:cs="Arial"/>
        </w:rPr>
        <w:tab/>
      </w:r>
      <w:r w:rsidRPr="00C3546E">
        <w:rPr>
          <w:rFonts w:cs="Arial"/>
          <w:u w:val="single"/>
        </w:rPr>
        <w:t>Coopération à l'examen</w:t>
      </w:r>
    </w:p>
    <w:p w14:paraId="1EB43206" w14:textId="77777777" w:rsidR="00945E0D" w:rsidRPr="00C3546E" w:rsidRDefault="00945E0D" w:rsidP="00945E0D">
      <w:pPr>
        <w:rPr>
          <w:rFonts w:cs="Arial"/>
        </w:rPr>
      </w:pPr>
    </w:p>
    <w:p w14:paraId="01EFCB01" w14:textId="77777777" w:rsidR="00945E0D" w:rsidRPr="00C3546E" w:rsidRDefault="00945E0D" w:rsidP="00945E0D">
      <w:pPr>
        <w:rPr>
          <w:rFonts w:cs="Arial"/>
          <w:u w:val="single"/>
        </w:rPr>
      </w:pPr>
      <w:r w:rsidRPr="00C3546E">
        <w:rPr>
          <w:rFonts w:cs="Arial"/>
        </w:rPr>
        <w:t>3.</w:t>
      </w:r>
      <w:r w:rsidRPr="00C3546E">
        <w:rPr>
          <w:rFonts w:cs="Arial"/>
        </w:rPr>
        <w:tab/>
      </w:r>
      <w:r w:rsidRPr="00C3546E">
        <w:rPr>
          <w:rFonts w:cs="Arial"/>
          <w:u w:val="single"/>
        </w:rPr>
        <w:t>Situation dans le domaine administratif</w:t>
      </w:r>
    </w:p>
    <w:p w14:paraId="674B8907" w14:textId="77777777" w:rsidR="00945E0D" w:rsidRPr="00C3546E" w:rsidRDefault="00945E0D" w:rsidP="00945E0D">
      <w:pPr>
        <w:rPr>
          <w:rFonts w:cs="Arial"/>
        </w:rPr>
      </w:pPr>
    </w:p>
    <w:p w14:paraId="57D4BD11" w14:textId="303141DA" w:rsidR="00945E0D" w:rsidRPr="00C3546E" w:rsidRDefault="00945E0D" w:rsidP="00945E0D">
      <w:pPr>
        <w:ind w:left="851" w:hanging="425"/>
        <w:rPr>
          <w:rFonts w:cs="Arial"/>
        </w:rPr>
      </w:pPr>
      <w:r w:rsidRPr="00C3546E">
        <w:rPr>
          <w:rFonts w:cs="Arial"/>
        </w:rPr>
        <w:t>-</w:t>
      </w:r>
      <w:r w:rsidR="00CC43E8">
        <w:rPr>
          <w:rFonts w:cs="Arial"/>
        </w:rPr>
        <w:tab/>
      </w:r>
      <w:r w:rsidRPr="00C3546E">
        <w:rPr>
          <w:rFonts w:cs="Arial"/>
        </w:rPr>
        <w:t>Changements dans la structure administrative</w:t>
      </w:r>
    </w:p>
    <w:p w14:paraId="176618C2" w14:textId="77777777" w:rsidR="00945E0D" w:rsidRPr="00C3546E" w:rsidRDefault="00945E0D" w:rsidP="00945E0D">
      <w:pPr>
        <w:ind w:left="851" w:hanging="425"/>
        <w:rPr>
          <w:rFonts w:cs="Arial"/>
        </w:rPr>
      </w:pPr>
    </w:p>
    <w:p w14:paraId="42D08D50" w14:textId="77777777" w:rsidR="00945E0D" w:rsidRPr="00C3546E" w:rsidRDefault="00945E0D" w:rsidP="00945E0D">
      <w:pPr>
        <w:spacing w:line="276" w:lineRule="auto"/>
        <w:ind w:left="851"/>
        <w:rPr>
          <w:rFonts w:cs="Arial"/>
        </w:rPr>
      </w:pPr>
      <w:r w:rsidRPr="00C3546E">
        <w:rPr>
          <w:rFonts w:cs="Arial"/>
        </w:rPr>
        <w:t>La structure administrative n'a pas été modifiée.</w:t>
      </w:r>
    </w:p>
    <w:p w14:paraId="55CA10CD" w14:textId="77777777" w:rsidR="00945E0D" w:rsidRPr="00C3546E" w:rsidRDefault="00945E0D" w:rsidP="00945E0D">
      <w:pPr>
        <w:spacing w:line="276" w:lineRule="auto"/>
        <w:rPr>
          <w:rFonts w:cs="Arial"/>
        </w:rPr>
      </w:pPr>
    </w:p>
    <w:p w14:paraId="43F3610A" w14:textId="77777777" w:rsidR="00945E0D" w:rsidRPr="00C3546E" w:rsidRDefault="00945E0D" w:rsidP="00945E0D">
      <w:pPr>
        <w:rPr>
          <w:rFonts w:cs="Arial"/>
        </w:rPr>
      </w:pPr>
      <w:r w:rsidRPr="00C3546E">
        <w:rPr>
          <w:rFonts w:cs="Arial"/>
        </w:rPr>
        <w:t>Ministère de l'agriculture, des forêts et de la gestion de l'eau - La Direction de la protection des végétaux est l'autorité désignée pour la protection des droits d'obtenteurs en République de Serbie. La Direction de la protection des végétaux accomplit également des tâches liées à la protection des obtentions végétales contre les organismes nuisibles, à l'autorisation et au contrôle des produits de protection et de nutrition des végétaux, à l'enregistrement des variétés végétales pour la liste nationale, à la sécurité biologique (OGM) et aux inspections phytosanitaires. Au sein de la direction de la protection des végétaux, le groupe chargé de la protection des variétés végétales et de la biosécurité exécute les procédures administratives liées aux dispositions de la loi sur la protection des droits d'obtenteur et à l'octroi des droits d'obtenteur, ainsi que les tâches liées à la sécurité biologique (OGM).</w:t>
      </w:r>
    </w:p>
    <w:p w14:paraId="6ADE8AEE" w14:textId="77777777" w:rsidR="00945E0D" w:rsidRPr="00C3546E" w:rsidRDefault="00945E0D" w:rsidP="00945E0D">
      <w:pPr>
        <w:rPr>
          <w:rFonts w:cs="Arial"/>
        </w:rPr>
      </w:pPr>
    </w:p>
    <w:p w14:paraId="7684C58B" w14:textId="6CB81CB6" w:rsidR="00945E0D" w:rsidRPr="00C3546E" w:rsidRDefault="00945E0D" w:rsidP="00945E0D">
      <w:pPr>
        <w:ind w:left="851" w:hanging="425"/>
        <w:rPr>
          <w:rFonts w:cs="Arial"/>
        </w:rPr>
      </w:pPr>
      <w:r w:rsidRPr="00C3546E">
        <w:rPr>
          <w:rFonts w:cs="Arial"/>
        </w:rPr>
        <w:t>-</w:t>
      </w:r>
      <w:r w:rsidR="00CC43E8">
        <w:rPr>
          <w:rFonts w:cs="Arial"/>
        </w:rPr>
        <w:tab/>
      </w:r>
      <w:r w:rsidRPr="00C3546E">
        <w:rPr>
          <w:rFonts w:cs="Arial"/>
        </w:rPr>
        <w:t>Changements dans les procédures et les systèmes de bureau</w:t>
      </w:r>
    </w:p>
    <w:p w14:paraId="5E9B53B7" w14:textId="77777777" w:rsidR="00945E0D" w:rsidRPr="00C3546E" w:rsidRDefault="00945E0D" w:rsidP="00945E0D">
      <w:pPr>
        <w:ind w:left="851" w:hanging="425"/>
        <w:rPr>
          <w:rFonts w:cs="Arial"/>
        </w:rPr>
      </w:pPr>
    </w:p>
    <w:p w14:paraId="07E774D1" w14:textId="77777777" w:rsidR="00945E0D" w:rsidRPr="00C3546E" w:rsidRDefault="00945E0D" w:rsidP="00945E0D">
      <w:pPr>
        <w:ind w:left="851"/>
        <w:rPr>
          <w:rFonts w:cs="Arial"/>
        </w:rPr>
      </w:pPr>
      <w:r w:rsidRPr="00C3546E">
        <w:rPr>
          <w:rFonts w:cs="Arial"/>
        </w:rPr>
        <w:t>Il n'y a pas eu de changement.</w:t>
      </w:r>
    </w:p>
    <w:p w14:paraId="55792787" w14:textId="77777777" w:rsidR="00945E0D" w:rsidRPr="00C3546E" w:rsidRDefault="00945E0D" w:rsidP="00945E0D">
      <w:pPr>
        <w:rPr>
          <w:rFonts w:cs="Arial"/>
        </w:rPr>
      </w:pPr>
    </w:p>
    <w:p w14:paraId="23EE4953" w14:textId="77777777" w:rsidR="00945E0D" w:rsidRPr="00C3546E" w:rsidRDefault="00945E0D" w:rsidP="00945E0D">
      <w:pPr>
        <w:rPr>
          <w:rFonts w:cs="Arial"/>
        </w:rPr>
      </w:pPr>
    </w:p>
    <w:p w14:paraId="077FC27B" w14:textId="77777777" w:rsidR="00945E0D" w:rsidRPr="00C3546E" w:rsidRDefault="00945E0D" w:rsidP="00945E0D">
      <w:pPr>
        <w:spacing w:line="360" w:lineRule="auto"/>
        <w:rPr>
          <w:rFonts w:cs="Arial"/>
        </w:rPr>
      </w:pPr>
      <w:r w:rsidRPr="00C3546E">
        <w:rPr>
          <w:rFonts w:cs="Arial"/>
        </w:rPr>
        <w:t>4.</w:t>
      </w:r>
      <w:r w:rsidRPr="00C3546E">
        <w:rPr>
          <w:rFonts w:cs="Arial"/>
        </w:rPr>
        <w:tab/>
      </w:r>
      <w:r w:rsidRPr="00C3546E">
        <w:rPr>
          <w:rFonts w:cs="Arial"/>
          <w:u w:val="single"/>
        </w:rPr>
        <w:t>Situation dans le domaine technique</w:t>
      </w:r>
    </w:p>
    <w:p w14:paraId="4B54AD8B" w14:textId="77777777" w:rsidR="00945E0D" w:rsidRPr="00C3546E" w:rsidRDefault="00945E0D" w:rsidP="00945E0D">
      <w:pPr>
        <w:pStyle w:val="ListParagraph"/>
        <w:widowControl w:val="0"/>
        <w:tabs>
          <w:tab w:val="left" w:pos="990"/>
        </w:tabs>
        <w:overflowPunct w:val="0"/>
        <w:adjustRightInd w:val="0"/>
        <w:ind w:left="0"/>
        <w:rPr>
          <w:rFonts w:cs="Arial"/>
          <w:kern w:val="28"/>
          <w:szCs w:val="20"/>
          <w:lang w:val="fr-FR"/>
        </w:rPr>
      </w:pPr>
      <w:r w:rsidRPr="00C3546E">
        <w:rPr>
          <w:rFonts w:cs="Arial"/>
          <w:szCs w:val="20"/>
          <w:lang w:val="fr-FR"/>
        </w:rPr>
        <w:t xml:space="preserve">Depuis septembre 2022 à septembre 2023, des droits d'obtenteur ont été accordés pour 30 variétés végétales, sur la base des résultats de l'examen des variétés végétales et des propositions du Conseil d'experts pour la protection des droits d'obtenteur, en tant qu'organe d'experts spécial du </w:t>
      </w:r>
      <w:proofErr w:type="gramStart"/>
      <w:r w:rsidRPr="00C3546E">
        <w:rPr>
          <w:rFonts w:cs="Arial"/>
          <w:szCs w:val="20"/>
          <w:lang w:val="fr-FR"/>
        </w:rPr>
        <w:t>Ministère de l'agriculture</w:t>
      </w:r>
      <w:proofErr w:type="gramEnd"/>
      <w:r w:rsidRPr="00C3546E">
        <w:rPr>
          <w:rFonts w:cs="Arial"/>
          <w:szCs w:val="20"/>
          <w:lang w:val="fr-FR"/>
        </w:rPr>
        <w:t>, des forêts et de la gestion de l'eau - Direction de la protection des végétaux.</w:t>
      </w:r>
    </w:p>
    <w:p w14:paraId="0A928491" w14:textId="77777777" w:rsidR="00945E0D" w:rsidRPr="00C3546E" w:rsidRDefault="00945E0D" w:rsidP="00945E0D">
      <w:pPr>
        <w:rPr>
          <w:rFonts w:cs="Arial"/>
        </w:rPr>
      </w:pPr>
    </w:p>
    <w:p w14:paraId="31F464B3" w14:textId="77777777" w:rsidR="00945E0D" w:rsidRPr="00C3546E" w:rsidRDefault="00945E0D" w:rsidP="00945E0D">
      <w:pPr>
        <w:spacing w:line="276" w:lineRule="auto"/>
        <w:rPr>
          <w:rFonts w:cs="Arial"/>
          <w:spacing w:val="-2"/>
        </w:rPr>
      </w:pPr>
      <w:r w:rsidRPr="00C3546E">
        <w:rPr>
          <w:rFonts w:cs="Arial"/>
          <w:spacing w:val="-2"/>
        </w:rPr>
        <w:t>La Serbie participe à l'outil de demande de droits d'obtenteur UPOV PRISMA.</w:t>
      </w:r>
    </w:p>
    <w:p w14:paraId="07C7FF72" w14:textId="77777777" w:rsidR="00945E0D" w:rsidRPr="00C3546E" w:rsidRDefault="00945E0D" w:rsidP="00945E0D">
      <w:pPr>
        <w:pStyle w:val="ListParagraph"/>
        <w:widowControl w:val="0"/>
        <w:tabs>
          <w:tab w:val="left" w:pos="990"/>
        </w:tabs>
        <w:overflowPunct w:val="0"/>
        <w:adjustRightInd w:val="0"/>
        <w:ind w:left="0"/>
        <w:rPr>
          <w:rFonts w:cs="Arial"/>
          <w:szCs w:val="20"/>
          <w:lang w:val="fr-FR"/>
        </w:rPr>
      </w:pPr>
    </w:p>
    <w:p w14:paraId="1E9F78C8" w14:textId="77777777" w:rsidR="00945E0D" w:rsidRPr="00C3546E" w:rsidRDefault="00945E0D" w:rsidP="00945E0D">
      <w:pPr>
        <w:jc w:val="left"/>
        <w:rPr>
          <w:rFonts w:cs="Arial"/>
        </w:rPr>
      </w:pPr>
    </w:p>
    <w:p w14:paraId="66E94541" w14:textId="77777777" w:rsidR="00945E0D" w:rsidRPr="00C3546E" w:rsidRDefault="00945E0D" w:rsidP="00945E0D">
      <w:pPr>
        <w:jc w:val="left"/>
        <w:rPr>
          <w:rFonts w:cs="Arial"/>
        </w:rPr>
      </w:pPr>
    </w:p>
    <w:p w14:paraId="1E12BC16" w14:textId="77777777" w:rsidR="00945E0D" w:rsidRPr="00C3546E" w:rsidRDefault="00945E0D" w:rsidP="00945E0D">
      <w:pPr>
        <w:jc w:val="right"/>
        <w:rPr>
          <w:rFonts w:cs="Arial"/>
        </w:rPr>
      </w:pPr>
      <w:r w:rsidRPr="00C3546E">
        <w:rPr>
          <w:rFonts w:cs="Arial"/>
        </w:rPr>
        <w:t>[L'annexe XVII suit]</w:t>
      </w:r>
    </w:p>
    <w:p w14:paraId="4FC659EE" w14:textId="77777777" w:rsidR="00945E0D" w:rsidRPr="00C3546E" w:rsidRDefault="00945E0D" w:rsidP="00945E0D">
      <w:pPr>
        <w:rPr>
          <w:rFonts w:cs="Arial"/>
        </w:rPr>
      </w:pPr>
    </w:p>
    <w:p w14:paraId="0774D34F" w14:textId="77777777" w:rsidR="00945E0D" w:rsidRPr="00C3546E" w:rsidRDefault="00945E0D" w:rsidP="00945E0D">
      <w:pPr>
        <w:jc w:val="center"/>
        <w:rPr>
          <w:rFonts w:cs="Arial"/>
        </w:rPr>
        <w:sectPr w:rsidR="00945E0D" w:rsidRPr="00C3546E" w:rsidSect="0063031C">
          <w:pgSz w:w="11907" w:h="16840" w:code="9"/>
          <w:pgMar w:top="510" w:right="1134" w:bottom="709" w:left="1134" w:header="510" w:footer="680" w:gutter="0"/>
          <w:pgNumType w:start="1"/>
          <w:cols w:space="720"/>
          <w:titlePg/>
        </w:sectPr>
      </w:pPr>
    </w:p>
    <w:p w14:paraId="27DB3AFE" w14:textId="77777777" w:rsidR="00945E0D" w:rsidRPr="00C3546E" w:rsidRDefault="00945E0D" w:rsidP="00945E0D">
      <w:pPr>
        <w:jc w:val="center"/>
        <w:rPr>
          <w:rFonts w:cs="Arial"/>
        </w:rPr>
      </w:pPr>
      <w:r w:rsidRPr="00C3546E">
        <w:rPr>
          <w:rFonts w:cs="Arial"/>
        </w:rPr>
        <w:lastRenderedPageBreak/>
        <w:t>C/57/13</w:t>
      </w:r>
    </w:p>
    <w:p w14:paraId="2072EC14" w14:textId="77777777" w:rsidR="00945E0D" w:rsidRPr="00C3546E" w:rsidRDefault="00945E0D" w:rsidP="00945E0D">
      <w:pPr>
        <w:jc w:val="center"/>
        <w:rPr>
          <w:rFonts w:cs="Arial"/>
        </w:rPr>
      </w:pPr>
    </w:p>
    <w:p w14:paraId="73D791E1" w14:textId="77777777" w:rsidR="00945E0D" w:rsidRPr="00C3546E" w:rsidRDefault="00945E0D" w:rsidP="00945E0D">
      <w:pPr>
        <w:jc w:val="center"/>
        <w:rPr>
          <w:rFonts w:cs="Arial"/>
        </w:rPr>
      </w:pPr>
      <w:r w:rsidRPr="00C3546E">
        <w:rPr>
          <w:rFonts w:cs="Arial"/>
        </w:rPr>
        <w:t>ANNEXE XVII</w:t>
      </w:r>
    </w:p>
    <w:p w14:paraId="3004640B" w14:textId="77777777" w:rsidR="00945E0D" w:rsidRPr="00C3546E" w:rsidRDefault="00945E0D" w:rsidP="00945E0D">
      <w:pPr>
        <w:jc w:val="center"/>
        <w:rPr>
          <w:rFonts w:cs="Arial"/>
        </w:rPr>
      </w:pPr>
    </w:p>
    <w:p w14:paraId="337EC4DA" w14:textId="77777777" w:rsidR="00945E0D" w:rsidRPr="00C3546E" w:rsidRDefault="00945E0D" w:rsidP="00945E0D">
      <w:pPr>
        <w:jc w:val="center"/>
        <w:rPr>
          <w:rFonts w:cs="Arial"/>
        </w:rPr>
      </w:pPr>
    </w:p>
    <w:p w14:paraId="2152A448" w14:textId="77777777" w:rsidR="00945E0D" w:rsidRPr="00C3546E" w:rsidRDefault="00945E0D" w:rsidP="00945E0D">
      <w:pPr>
        <w:jc w:val="center"/>
        <w:rPr>
          <w:rFonts w:cs="Arial"/>
        </w:rPr>
      </w:pPr>
      <w:r w:rsidRPr="00C3546E">
        <w:rPr>
          <w:rFonts w:cs="Arial"/>
        </w:rPr>
        <w:t>UKRAINE</w:t>
      </w:r>
    </w:p>
    <w:p w14:paraId="4B6EC3B1" w14:textId="77777777" w:rsidR="00C3546E" w:rsidRPr="00C3546E" w:rsidRDefault="00C3546E" w:rsidP="00C3546E">
      <w:pPr>
        <w:jc w:val="center"/>
        <w:rPr>
          <w:rFonts w:cs="Arial"/>
        </w:rPr>
      </w:pPr>
      <w:r w:rsidRPr="00C3546E">
        <w:rPr>
          <w:rFonts w:cs="Arial"/>
        </w:rPr>
        <w:t>(Langue originale: anglais)</w:t>
      </w:r>
    </w:p>
    <w:p w14:paraId="73564513" w14:textId="77777777" w:rsidR="00C3546E" w:rsidRPr="00C3546E" w:rsidRDefault="00C3546E" w:rsidP="00C3546E">
      <w:pPr>
        <w:rPr>
          <w:rFonts w:cs="Arial"/>
        </w:rPr>
      </w:pPr>
    </w:p>
    <w:p w14:paraId="4FA4D9B2"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7A32189B" w14:textId="77777777" w:rsidR="00945E0D" w:rsidRPr="00C3546E" w:rsidRDefault="00945E0D" w:rsidP="00945E0D">
      <w:pPr>
        <w:rPr>
          <w:rFonts w:cs="Arial"/>
        </w:rPr>
      </w:pPr>
      <w:r w:rsidRPr="00C3546E">
        <w:rPr>
          <w:rFonts w:cs="Arial"/>
        </w:rPr>
        <w:t xml:space="preserve">I. </w:t>
      </w:r>
      <w:r w:rsidRPr="00C3546E">
        <w:rPr>
          <w:rFonts w:cs="Arial"/>
        </w:rPr>
        <w:tab/>
        <w:t>PROTECTION DES OBTENTIONS VÉGÉTALES</w:t>
      </w:r>
    </w:p>
    <w:p w14:paraId="6EE6F4E8" w14:textId="77777777" w:rsidR="00945E0D" w:rsidRPr="00C3546E" w:rsidRDefault="00945E0D" w:rsidP="00945E0D">
      <w:pPr>
        <w:rPr>
          <w:rFonts w:cs="Arial"/>
        </w:rPr>
      </w:pPr>
    </w:p>
    <w:p w14:paraId="2D4E5933" w14:textId="77777777" w:rsidR="00945E0D" w:rsidRPr="00C3546E" w:rsidRDefault="00945E0D" w:rsidP="00945E0D">
      <w:pPr>
        <w:rPr>
          <w:rFonts w:cs="Arial"/>
          <w:u w:val="single"/>
        </w:rPr>
      </w:pPr>
      <w:r w:rsidRPr="00C3546E">
        <w:rPr>
          <w:rFonts w:cs="Arial"/>
        </w:rPr>
        <w:t>1.</w:t>
      </w:r>
      <w:r w:rsidRPr="00C3546E">
        <w:rPr>
          <w:rFonts w:cs="Arial"/>
        </w:rPr>
        <w:tab/>
      </w:r>
      <w:r w:rsidRPr="00C3546E">
        <w:rPr>
          <w:rFonts w:cs="Arial"/>
          <w:u w:val="single"/>
        </w:rPr>
        <w:t>Situation dans le domaine législatif</w:t>
      </w:r>
    </w:p>
    <w:p w14:paraId="31C0C92D" w14:textId="77777777" w:rsidR="00945E0D" w:rsidRPr="00C3546E" w:rsidRDefault="00945E0D" w:rsidP="00945E0D">
      <w:pPr>
        <w:rPr>
          <w:rFonts w:cs="Arial"/>
        </w:rPr>
      </w:pPr>
    </w:p>
    <w:p w14:paraId="4BF2A068" w14:textId="77777777" w:rsidR="00945E0D" w:rsidRPr="00C3546E" w:rsidRDefault="00945E0D" w:rsidP="00945E0D">
      <w:pPr>
        <w:rPr>
          <w:rFonts w:cs="Arial"/>
        </w:rPr>
      </w:pPr>
      <w:r w:rsidRPr="00C3546E">
        <w:rPr>
          <w:rFonts w:cs="Arial"/>
        </w:rPr>
        <w:t xml:space="preserve">La loi de l'Ukraine datée du 16 novembre 2022, n° 2763-IX "portant modification de certains actes législatifs de l'Ukraine sur la mise en conformité de la législation dans le domaine de la protection des obtentions végétales, des semences et de la production de plants avec les dispositions de la législation de l'Union européenne" a été adoptée. L'UPOV en a été informée et la traduction de cette loi a été fournie avec la lettre du </w:t>
      </w:r>
      <w:proofErr w:type="spellStart"/>
      <w:r w:rsidRPr="00C3546E">
        <w:rPr>
          <w:rFonts w:cs="Arial"/>
        </w:rPr>
        <w:t>Minagropolicy</w:t>
      </w:r>
      <w:proofErr w:type="spellEnd"/>
      <w:r w:rsidRPr="00C3546E">
        <w:rPr>
          <w:rFonts w:cs="Arial"/>
        </w:rPr>
        <w:t xml:space="preserve"> datée du 10 mai 2023 n° 21-1331-06.1/12514.</w:t>
      </w:r>
    </w:p>
    <w:p w14:paraId="3600A68D" w14:textId="77777777" w:rsidR="00945E0D" w:rsidRPr="00C3546E" w:rsidRDefault="00945E0D" w:rsidP="00945E0D">
      <w:pPr>
        <w:rPr>
          <w:rFonts w:cs="Arial"/>
        </w:rPr>
      </w:pPr>
    </w:p>
    <w:p w14:paraId="520230DC" w14:textId="77777777" w:rsidR="00945E0D" w:rsidRPr="00C3546E" w:rsidRDefault="00945E0D" w:rsidP="00945E0D">
      <w:pPr>
        <w:spacing w:after="120"/>
        <w:rPr>
          <w:rFonts w:cs="Arial"/>
          <w:i/>
        </w:rPr>
      </w:pPr>
      <w:r w:rsidRPr="00C3546E">
        <w:rPr>
          <w:rFonts w:cs="Arial"/>
          <w:i/>
        </w:rPr>
        <w:t>Résolutions adoptées par le cabinet des ministres de l'Ukraine :</w:t>
      </w:r>
    </w:p>
    <w:p w14:paraId="39194642" w14:textId="77777777" w:rsidR="00945E0D" w:rsidRPr="00C3546E" w:rsidRDefault="00945E0D" w:rsidP="00945E0D">
      <w:pPr>
        <w:pStyle w:val="ListParagraph"/>
        <w:widowControl w:val="0"/>
        <w:numPr>
          <w:ilvl w:val="0"/>
          <w:numId w:val="14"/>
        </w:numPr>
        <w:autoSpaceDE w:val="0"/>
        <w:autoSpaceDN w:val="0"/>
        <w:contextualSpacing w:val="0"/>
        <w:rPr>
          <w:rFonts w:cs="Arial"/>
          <w:lang w:val="fr-FR"/>
        </w:rPr>
      </w:pPr>
      <w:proofErr w:type="gramStart"/>
      <w:r w:rsidRPr="00C3546E">
        <w:rPr>
          <w:rFonts w:cs="Arial"/>
          <w:lang w:val="fr-FR"/>
        </w:rPr>
        <w:t>du</w:t>
      </w:r>
      <w:proofErr w:type="gramEnd"/>
      <w:r w:rsidRPr="00C3546E">
        <w:rPr>
          <w:rFonts w:cs="Arial"/>
          <w:lang w:val="fr-FR"/>
        </w:rPr>
        <w:t xml:space="preserve"> 15 juillet 2022, n° 798 " Sur la modification de la résolution du Cabinet des ministres de l'Ukraine du 19 août 2022 n° 1183 " ;</w:t>
      </w:r>
    </w:p>
    <w:p w14:paraId="19A91FC1" w14:textId="77777777" w:rsidR="00945E0D" w:rsidRPr="00C3546E" w:rsidRDefault="00945E0D" w:rsidP="00945E0D">
      <w:pPr>
        <w:pStyle w:val="ListParagraph"/>
        <w:widowControl w:val="0"/>
        <w:numPr>
          <w:ilvl w:val="0"/>
          <w:numId w:val="14"/>
        </w:numPr>
        <w:autoSpaceDE w:val="0"/>
        <w:autoSpaceDN w:val="0"/>
        <w:contextualSpacing w:val="0"/>
        <w:rPr>
          <w:rFonts w:cs="Arial"/>
          <w:lang w:val="fr-FR"/>
        </w:rPr>
      </w:pPr>
      <w:proofErr w:type="gramStart"/>
      <w:r w:rsidRPr="00C3546E">
        <w:rPr>
          <w:rFonts w:cs="Arial"/>
          <w:lang w:val="fr-FR"/>
        </w:rPr>
        <w:t>du</w:t>
      </w:r>
      <w:proofErr w:type="gramEnd"/>
      <w:r w:rsidRPr="00C3546E">
        <w:rPr>
          <w:rFonts w:cs="Arial"/>
          <w:lang w:val="fr-FR"/>
        </w:rPr>
        <w:t xml:space="preserve"> 16 novembre 2022, n° 1334 " Sur la modification de la procédure de délivrance d'une licence obligatoire sur l'utilisation d'une variété végétale ".</w:t>
      </w:r>
    </w:p>
    <w:p w14:paraId="0833F76C" w14:textId="77777777" w:rsidR="00945E0D" w:rsidRPr="00C3546E" w:rsidRDefault="00945E0D" w:rsidP="00945E0D">
      <w:pPr>
        <w:rPr>
          <w:rFonts w:cs="Arial"/>
        </w:rPr>
      </w:pPr>
    </w:p>
    <w:p w14:paraId="4CA7A893" w14:textId="77777777" w:rsidR="00945E0D" w:rsidRPr="00C3546E" w:rsidRDefault="00945E0D" w:rsidP="00945E0D">
      <w:pPr>
        <w:spacing w:after="120"/>
        <w:rPr>
          <w:rFonts w:cs="Arial"/>
          <w:i/>
        </w:rPr>
      </w:pPr>
      <w:r w:rsidRPr="00C3546E">
        <w:rPr>
          <w:rFonts w:cs="Arial"/>
          <w:i/>
        </w:rPr>
        <w:t>Ordres adoptés par le ministère de la politique agraire et de l'alimentation de l'Ukraine :</w:t>
      </w:r>
    </w:p>
    <w:p w14:paraId="56FAEE09" w14:textId="77777777" w:rsidR="00945E0D" w:rsidRPr="00C3546E" w:rsidRDefault="00945E0D" w:rsidP="00945E0D">
      <w:pPr>
        <w:pStyle w:val="ListParagraph"/>
        <w:widowControl w:val="0"/>
        <w:numPr>
          <w:ilvl w:val="0"/>
          <w:numId w:val="14"/>
        </w:numPr>
        <w:autoSpaceDE w:val="0"/>
        <w:autoSpaceDN w:val="0"/>
        <w:contextualSpacing w:val="0"/>
        <w:rPr>
          <w:rFonts w:cs="Arial"/>
          <w:lang w:val="fr-FR"/>
        </w:rPr>
      </w:pPr>
      <w:proofErr w:type="gramStart"/>
      <w:r w:rsidRPr="00C3546E">
        <w:rPr>
          <w:rFonts w:cs="Arial"/>
          <w:lang w:val="fr-FR"/>
        </w:rPr>
        <w:t>du</w:t>
      </w:r>
      <w:proofErr w:type="gramEnd"/>
      <w:r w:rsidRPr="00C3546E">
        <w:rPr>
          <w:rFonts w:cs="Arial"/>
          <w:lang w:val="fr-FR"/>
        </w:rPr>
        <w:t xml:space="preserve"> 10 mai 2022 n° 277 " Sur l'approbation de l'instruction relative à l'enregistrement de l'accord sur le transfert des droits exclusifs de propriété intellectuelle sur une variété et de l'accord sur l'autorisation d'utiliser une variété ", enregistrée au ministère de la Justice de l'Ukraine le 24.06.2022 sous le n° 697/38033 ;</w:t>
      </w:r>
    </w:p>
    <w:p w14:paraId="738AB8EA" w14:textId="77777777" w:rsidR="00945E0D" w:rsidRPr="00C3546E" w:rsidRDefault="00945E0D" w:rsidP="00945E0D">
      <w:pPr>
        <w:pStyle w:val="ListParagraph"/>
        <w:widowControl w:val="0"/>
        <w:numPr>
          <w:ilvl w:val="0"/>
          <w:numId w:val="14"/>
        </w:numPr>
        <w:autoSpaceDE w:val="0"/>
        <w:autoSpaceDN w:val="0"/>
        <w:contextualSpacing w:val="0"/>
        <w:rPr>
          <w:rFonts w:cs="Arial"/>
          <w:lang w:val="fr-FR"/>
        </w:rPr>
      </w:pPr>
      <w:proofErr w:type="gramStart"/>
      <w:r w:rsidRPr="00C3546E">
        <w:rPr>
          <w:rFonts w:cs="Arial"/>
          <w:lang w:val="fr-FR"/>
        </w:rPr>
        <w:t>du</w:t>
      </w:r>
      <w:proofErr w:type="gramEnd"/>
      <w:r w:rsidRPr="00C3546E">
        <w:rPr>
          <w:rFonts w:cs="Arial"/>
          <w:lang w:val="fr-FR"/>
        </w:rPr>
        <w:t xml:space="preserve"> 26.05.2022 n° 306 "Sur l'approbation de la procédure de réception, d'enregistrement, de stockage, d'utilisation et de mise à jour des échantillons de matériel végétal de l'objet de la demande de variété végétale", enregistrée au ministère de la justice de l'Ukraine le 05 juillet 2022, sous le n° 739/38075.</w:t>
      </w:r>
    </w:p>
    <w:p w14:paraId="2BE4ED8F" w14:textId="77777777" w:rsidR="00945E0D" w:rsidRPr="00C3546E" w:rsidRDefault="00945E0D" w:rsidP="00945E0D">
      <w:pPr>
        <w:rPr>
          <w:rFonts w:cs="Arial"/>
        </w:rPr>
      </w:pPr>
    </w:p>
    <w:p w14:paraId="087A46DE" w14:textId="77777777" w:rsidR="00945E0D" w:rsidRPr="00C3546E" w:rsidRDefault="00945E0D" w:rsidP="00945E0D">
      <w:pPr>
        <w:spacing w:after="120"/>
        <w:rPr>
          <w:rFonts w:cs="Arial"/>
          <w:i/>
        </w:rPr>
      </w:pPr>
      <w:r w:rsidRPr="00C3546E">
        <w:rPr>
          <w:rFonts w:cs="Arial"/>
          <w:i/>
        </w:rPr>
        <w:t>A expiré :</w:t>
      </w:r>
    </w:p>
    <w:p w14:paraId="55FD63CD" w14:textId="77777777" w:rsidR="00945E0D" w:rsidRPr="00C3546E" w:rsidRDefault="00945E0D" w:rsidP="00945E0D">
      <w:pPr>
        <w:pStyle w:val="ListParagraph"/>
        <w:widowControl w:val="0"/>
        <w:numPr>
          <w:ilvl w:val="0"/>
          <w:numId w:val="14"/>
        </w:numPr>
        <w:autoSpaceDE w:val="0"/>
        <w:autoSpaceDN w:val="0"/>
        <w:contextualSpacing w:val="0"/>
        <w:rPr>
          <w:rFonts w:cs="Arial"/>
          <w:lang w:val="fr-FR"/>
        </w:rPr>
      </w:pPr>
      <w:proofErr w:type="gramStart"/>
      <w:r w:rsidRPr="00C3546E">
        <w:rPr>
          <w:rFonts w:cs="Arial"/>
          <w:lang w:val="fr-FR"/>
        </w:rPr>
        <w:t>l'arrêté</w:t>
      </w:r>
      <w:proofErr w:type="gramEnd"/>
      <w:r w:rsidRPr="00C3546E">
        <w:rPr>
          <w:rFonts w:cs="Arial"/>
          <w:lang w:val="fr-FR"/>
        </w:rPr>
        <w:t xml:space="preserve"> du ministère de la politique agraire et de l'alimentation de l'Ukraine du 21 juillet 2003, n° 244 "portant approbation de l'instruction relative à l'enregistrement de l'accord sur le transfert du droit de propriété d'une variété et de l'accord sur le transfert du droit d'utilisation d'une variété", enregistré au ministère de la justice de l'Ukraine le 8 août 2003, sous le n° 698/8019.</w:t>
      </w:r>
    </w:p>
    <w:p w14:paraId="74EA8F4E" w14:textId="77777777" w:rsidR="00945E0D" w:rsidRPr="00C3546E" w:rsidRDefault="00945E0D" w:rsidP="00945E0D">
      <w:pPr>
        <w:rPr>
          <w:rFonts w:cs="Arial"/>
        </w:rPr>
      </w:pPr>
    </w:p>
    <w:p w14:paraId="65888963" w14:textId="77777777" w:rsidR="00945E0D" w:rsidRPr="00C3546E" w:rsidRDefault="00945E0D" w:rsidP="00945E0D">
      <w:pPr>
        <w:rPr>
          <w:rFonts w:cs="Arial"/>
          <w:u w:val="single"/>
        </w:rPr>
      </w:pPr>
      <w:r w:rsidRPr="00C3546E">
        <w:rPr>
          <w:rFonts w:cs="Arial"/>
        </w:rPr>
        <w:t>2.</w:t>
      </w:r>
      <w:r w:rsidRPr="00C3546E">
        <w:rPr>
          <w:rFonts w:cs="Arial"/>
        </w:rPr>
        <w:tab/>
      </w:r>
      <w:r w:rsidRPr="00C3546E">
        <w:rPr>
          <w:rFonts w:cs="Arial"/>
          <w:u w:val="single"/>
        </w:rPr>
        <w:t>Coopération à l'examen</w:t>
      </w:r>
    </w:p>
    <w:p w14:paraId="420B8417" w14:textId="77777777" w:rsidR="00945E0D" w:rsidRPr="00C3546E" w:rsidRDefault="00945E0D" w:rsidP="00945E0D">
      <w:pPr>
        <w:rPr>
          <w:rFonts w:cs="Arial"/>
        </w:rPr>
      </w:pPr>
    </w:p>
    <w:p w14:paraId="4ED73A20" w14:textId="77777777" w:rsidR="00945E0D" w:rsidRPr="00C3546E" w:rsidRDefault="00945E0D" w:rsidP="00945E0D">
      <w:pPr>
        <w:rPr>
          <w:rFonts w:cs="Arial"/>
        </w:rPr>
      </w:pPr>
      <w:r w:rsidRPr="00C3546E">
        <w:rPr>
          <w:rFonts w:cs="Arial"/>
        </w:rPr>
        <w:t>Au cours de l'année 2022, l'Ukraine a échangé 77 comptes rendus sur les résultats des examens DHS sur le terrain. L'Ukraine a utilisé les rendus de l'examen DHS des pays suivants :  Australie, Bulgarie, Danemark, France, Allemagne, Hongrie, Italie, Pays-Bas, Roumanie, Slovaquie, Espagne, et a fourni les rapports à la République-Unie de Tanzanie.</w:t>
      </w:r>
    </w:p>
    <w:p w14:paraId="31DDBA50" w14:textId="77777777" w:rsidR="00945E0D" w:rsidRPr="00C3546E" w:rsidRDefault="00945E0D" w:rsidP="00945E0D">
      <w:pPr>
        <w:rPr>
          <w:rFonts w:cs="Arial"/>
        </w:rPr>
      </w:pPr>
    </w:p>
    <w:p w14:paraId="22415CFD" w14:textId="77777777" w:rsidR="00945E0D" w:rsidRPr="00C3546E" w:rsidRDefault="00945E0D" w:rsidP="00945E0D">
      <w:pPr>
        <w:rPr>
          <w:rFonts w:cs="Arial"/>
        </w:rPr>
      </w:pPr>
      <w:r w:rsidRPr="00C3546E">
        <w:rPr>
          <w:rFonts w:cs="Arial"/>
        </w:rPr>
        <w:t>3.</w:t>
      </w:r>
      <w:r w:rsidRPr="00C3546E">
        <w:rPr>
          <w:rFonts w:cs="Arial"/>
        </w:rPr>
        <w:tab/>
      </w:r>
      <w:r w:rsidRPr="00C3546E">
        <w:rPr>
          <w:rFonts w:cs="Arial"/>
          <w:u w:val="single"/>
        </w:rPr>
        <w:t>Situation dans le domaine administratif</w:t>
      </w:r>
    </w:p>
    <w:p w14:paraId="40992C27" w14:textId="77777777" w:rsidR="00945E0D" w:rsidRPr="00C3546E" w:rsidRDefault="00945E0D" w:rsidP="00945E0D">
      <w:pPr>
        <w:rPr>
          <w:rFonts w:cs="Arial"/>
        </w:rPr>
      </w:pPr>
    </w:p>
    <w:p w14:paraId="4F3FB0A1" w14:textId="77777777" w:rsidR="00945E0D" w:rsidRPr="00C3546E" w:rsidRDefault="00945E0D" w:rsidP="00945E0D">
      <w:pPr>
        <w:rPr>
          <w:rFonts w:cs="Arial"/>
        </w:rPr>
      </w:pPr>
      <w:r w:rsidRPr="00C3546E">
        <w:rPr>
          <w:rFonts w:cs="Arial"/>
        </w:rPr>
        <w:t>Depuis 2020, le ministère ukrainien de la politique agraire et de l'alimentation a autorisé à être l'organisme compétent pour l'enregistrement des variétés végétales en Ukraine.</w:t>
      </w:r>
    </w:p>
    <w:p w14:paraId="5967EFDF" w14:textId="77777777" w:rsidR="00945E0D" w:rsidRPr="00C3546E" w:rsidRDefault="00945E0D" w:rsidP="00945E0D">
      <w:pPr>
        <w:rPr>
          <w:rFonts w:cs="Arial"/>
        </w:rPr>
      </w:pPr>
    </w:p>
    <w:p w14:paraId="036A209F" w14:textId="77777777" w:rsidR="00945E0D" w:rsidRPr="00C3546E" w:rsidRDefault="00945E0D" w:rsidP="00945E0D">
      <w:pPr>
        <w:rPr>
          <w:rFonts w:cs="Arial"/>
          <w:u w:val="single"/>
        </w:rPr>
      </w:pPr>
      <w:r w:rsidRPr="00C3546E">
        <w:rPr>
          <w:rFonts w:cs="Arial"/>
        </w:rPr>
        <w:t>4.</w:t>
      </w:r>
      <w:r w:rsidRPr="00C3546E">
        <w:rPr>
          <w:rFonts w:cs="Arial"/>
        </w:rPr>
        <w:tab/>
      </w:r>
      <w:r w:rsidRPr="00C3546E">
        <w:rPr>
          <w:rFonts w:cs="Arial"/>
          <w:u w:val="single"/>
        </w:rPr>
        <w:t>Situation dans le domaine technique</w:t>
      </w:r>
    </w:p>
    <w:p w14:paraId="197228BD" w14:textId="77777777" w:rsidR="00945E0D" w:rsidRPr="00C3546E" w:rsidRDefault="00945E0D" w:rsidP="00945E0D">
      <w:pPr>
        <w:rPr>
          <w:rFonts w:cs="Arial"/>
        </w:rPr>
      </w:pPr>
    </w:p>
    <w:p w14:paraId="4B919E3F" w14:textId="77777777" w:rsidR="00945E0D" w:rsidRPr="00C3546E" w:rsidRDefault="00945E0D" w:rsidP="00945E0D">
      <w:pPr>
        <w:rPr>
          <w:rFonts w:cs="Arial"/>
        </w:rPr>
      </w:pPr>
      <w:r w:rsidRPr="00C3546E">
        <w:rPr>
          <w:rFonts w:cs="Arial"/>
        </w:rPr>
        <w:t>En 2022, les directives relatives à la conduite des examens de distinction, d'homogénéité et de stabilité des variétés végétales du groupe des fruits, baies, noix et raisins ont été élaborées et approuvées par l'arrêté du ministère de la politique agraire et de l'alimentation de l'Ukraine du 11 mai 2022 n° 287.</w:t>
      </w:r>
    </w:p>
    <w:p w14:paraId="2C70AA95" w14:textId="77777777" w:rsidR="00945E0D" w:rsidRPr="00C3546E" w:rsidRDefault="00945E0D" w:rsidP="00945E0D">
      <w:pPr>
        <w:rPr>
          <w:rFonts w:cs="Arial"/>
        </w:rPr>
      </w:pPr>
    </w:p>
    <w:p w14:paraId="794CEBD8" w14:textId="77777777" w:rsidR="00945E0D" w:rsidRPr="00C3546E" w:rsidRDefault="00945E0D" w:rsidP="00945E0D">
      <w:pPr>
        <w:rPr>
          <w:rFonts w:cs="Arial"/>
        </w:rPr>
      </w:pPr>
      <w:r w:rsidRPr="00C3546E">
        <w:rPr>
          <w:rFonts w:cs="Arial"/>
        </w:rPr>
        <w:t>5.</w:t>
      </w:r>
      <w:r w:rsidRPr="00C3546E">
        <w:rPr>
          <w:rFonts w:cs="Arial"/>
        </w:rPr>
        <w:tab/>
      </w:r>
      <w:r w:rsidRPr="00C3546E">
        <w:rPr>
          <w:rFonts w:cs="Arial"/>
          <w:u w:val="single"/>
        </w:rPr>
        <w:t>Activités visant à promouvoir la protection des obtentions végétales</w:t>
      </w:r>
    </w:p>
    <w:p w14:paraId="1700B5E2" w14:textId="77777777" w:rsidR="00945E0D" w:rsidRPr="00C3546E" w:rsidRDefault="00945E0D" w:rsidP="00945E0D">
      <w:pPr>
        <w:rPr>
          <w:rFonts w:cs="Arial"/>
        </w:rPr>
      </w:pPr>
    </w:p>
    <w:p w14:paraId="114E4EAF" w14:textId="77777777" w:rsidR="00945E0D" w:rsidRPr="00C3546E" w:rsidRDefault="00945E0D" w:rsidP="00945E0D">
      <w:pPr>
        <w:rPr>
          <w:rFonts w:cs="Arial"/>
        </w:rPr>
      </w:pPr>
      <w:r w:rsidRPr="00C3546E">
        <w:rPr>
          <w:rFonts w:cs="Arial"/>
        </w:rPr>
        <w:t>Vous trouverez ci-dessous des informations sur les activités de promotion de la protection des obtentions végétales et les publications dans le domaine de la protection des droits d'obtention végétale.</w:t>
      </w:r>
    </w:p>
    <w:p w14:paraId="042D502B" w14:textId="77777777" w:rsidR="00945E0D" w:rsidRPr="00C3546E" w:rsidRDefault="00945E0D" w:rsidP="00945E0D">
      <w:pPr>
        <w:rPr>
          <w:rFonts w:cs="Arial"/>
        </w:rPr>
      </w:pPr>
    </w:p>
    <w:p w14:paraId="596924C3" w14:textId="77777777" w:rsidR="00945E0D" w:rsidRPr="00C3546E" w:rsidRDefault="00945E0D" w:rsidP="00945E0D">
      <w:pPr>
        <w:keepNext/>
        <w:rPr>
          <w:rFonts w:cs="Arial"/>
        </w:rPr>
      </w:pPr>
      <w:r w:rsidRPr="00C3546E">
        <w:rPr>
          <w:rFonts w:cs="Arial"/>
        </w:rPr>
        <w:lastRenderedPageBreak/>
        <w:t xml:space="preserve">II. </w:t>
      </w:r>
      <w:r w:rsidRPr="00C3546E">
        <w:rPr>
          <w:rFonts w:cs="Arial"/>
        </w:rPr>
        <w:tab/>
        <w:t>AUTRES DÉVELOPPEMENTS INTÉRESSANT L'UPOV</w:t>
      </w:r>
    </w:p>
    <w:p w14:paraId="31B42DF3" w14:textId="77777777" w:rsidR="00945E0D" w:rsidRPr="00C3546E" w:rsidRDefault="00945E0D" w:rsidP="00945E0D">
      <w:pPr>
        <w:keepNext/>
        <w:rPr>
          <w:rFonts w:cs="Arial"/>
        </w:rPr>
      </w:pPr>
    </w:p>
    <w:p w14:paraId="68538656" w14:textId="77777777" w:rsidR="00945E0D" w:rsidRPr="00C3546E" w:rsidRDefault="00945E0D" w:rsidP="00945E0D">
      <w:pPr>
        <w:rPr>
          <w:rFonts w:cs="Arial"/>
        </w:rPr>
      </w:pPr>
      <w:r w:rsidRPr="00C3546E">
        <w:rPr>
          <w:rFonts w:cs="Arial"/>
        </w:rPr>
        <w:t xml:space="preserve">Les informations statistiques sur la protection des obtentions végétales en Ukraine pour 2022 ont été transmises par la lettre du </w:t>
      </w:r>
      <w:proofErr w:type="spellStart"/>
      <w:r w:rsidRPr="00C3546E">
        <w:rPr>
          <w:rFonts w:cs="Arial"/>
        </w:rPr>
        <w:t>Minagropolicy</w:t>
      </w:r>
      <w:proofErr w:type="spellEnd"/>
      <w:r w:rsidRPr="00C3546E">
        <w:rPr>
          <w:rFonts w:cs="Arial"/>
        </w:rPr>
        <w:t xml:space="preserve"> datée du 23 février 2023 n° 21-1331-06.1/6647 et sous forme électronique au courriel : </w:t>
      </w:r>
      <w:hyperlink r:id="rId44">
        <w:r w:rsidRPr="00C3546E">
          <w:rPr>
            <w:rStyle w:val="Hyperlink"/>
            <w:rFonts w:cs="Arial"/>
          </w:rPr>
          <w:t>upov.mail@upov.int.</w:t>
        </w:r>
      </w:hyperlink>
    </w:p>
    <w:p w14:paraId="675580E2" w14:textId="77777777" w:rsidR="00945E0D" w:rsidRPr="00C3546E" w:rsidRDefault="00945E0D" w:rsidP="00945E0D">
      <w:pPr>
        <w:jc w:val="left"/>
        <w:rPr>
          <w:rFonts w:cs="Arial"/>
        </w:rPr>
        <w:sectPr w:rsidR="00945E0D" w:rsidRPr="00C3546E" w:rsidSect="00AF4BEC">
          <w:headerReference w:type="default" r:id="rId45"/>
          <w:pgSz w:w="11907" w:h="16840" w:code="9"/>
          <w:pgMar w:top="510" w:right="1134" w:bottom="426" w:left="1134" w:header="510" w:footer="680" w:gutter="0"/>
          <w:pgNumType w:start="1"/>
          <w:cols w:space="720"/>
          <w:titlePg/>
        </w:sectPr>
      </w:pPr>
    </w:p>
    <w:tbl>
      <w:tblPr>
        <w:tblStyle w:val="TableGrid"/>
        <w:tblW w:w="15083" w:type="dxa"/>
        <w:tblLayout w:type="fixed"/>
        <w:tblCellMar>
          <w:top w:w="28" w:type="dxa"/>
          <w:left w:w="57" w:type="dxa"/>
          <w:bottom w:w="28" w:type="dxa"/>
          <w:right w:w="57" w:type="dxa"/>
        </w:tblCellMar>
        <w:tblLook w:val="01E0" w:firstRow="1" w:lastRow="1" w:firstColumn="1" w:lastColumn="1" w:noHBand="0" w:noVBand="0"/>
      </w:tblPr>
      <w:tblGrid>
        <w:gridCol w:w="3318"/>
        <w:gridCol w:w="1134"/>
        <w:gridCol w:w="1134"/>
        <w:gridCol w:w="2693"/>
        <w:gridCol w:w="3402"/>
        <w:gridCol w:w="2206"/>
        <w:gridCol w:w="1196"/>
      </w:tblGrid>
      <w:tr w:rsidR="00945E0D" w:rsidRPr="00C3546E" w14:paraId="74030BDF" w14:textId="77777777" w:rsidTr="009F2DA6">
        <w:trPr>
          <w:tblHeader/>
        </w:trPr>
        <w:tc>
          <w:tcPr>
            <w:tcW w:w="3318" w:type="dxa"/>
          </w:tcPr>
          <w:p w14:paraId="563E50AA" w14:textId="77777777" w:rsidR="00945E0D" w:rsidRPr="00C3546E" w:rsidRDefault="00945E0D" w:rsidP="00C30F9D">
            <w:pPr>
              <w:keepNext/>
              <w:jc w:val="left"/>
              <w:rPr>
                <w:rFonts w:cs="Arial"/>
                <w:sz w:val="16"/>
                <w:szCs w:val="16"/>
              </w:rPr>
            </w:pPr>
            <w:r w:rsidRPr="00C3546E">
              <w:rPr>
                <w:rFonts w:cs="Arial"/>
                <w:sz w:val="16"/>
                <w:szCs w:val="16"/>
              </w:rPr>
              <w:lastRenderedPageBreak/>
              <w:t>Titre de l'activité</w:t>
            </w:r>
          </w:p>
        </w:tc>
        <w:tc>
          <w:tcPr>
            <w:tcW w:w="1134" w:type="dxa"/>
          </w:tcPr>
          <w:p w14:paraId="2FA97F8C" w14:textId="77777777" w:rsidR="00945E0D" w:rsidRPr="00C3546E" w:rsidRDefault="00945E0D" w:rsidP="00C30F9D">
            <w:pPr>
              <w:keepNext/>
              <w:jc w:val="left"/>
              <w:rPr>
                <w:rFonts w:cs="Arial"/>
                <w:sz w:val="16"/>
                <w:szCs w:val="16"/>
              </w:rPr>
            </w:pPr>
            <w:r w:rsidRPr="00C3546E">
              <w:rPr>
                <w:rFonts w:cs="Arial"/>
                <w:sz w:val="16"/>
                <w:szCs w:val="16"/>
              </w:rPr>
              <w:t>Date :</w:t>
            </w:r>
          </w:p>
        </w:tc>
        <w:tc>
          <w:tcPr>
            <w:tcW w:w="1134" w:type="dxa"/>
          </w:tcPr>
          <w:p w14:paraId="148EE605" w14:textId="77777777" w:rsidR="00945E0D" w:rsidRPr="00C3546E" w:rsidRDefault="00945E0D" w:rsidP="00C30F9D">
            <w:pPr>
              <w:keepNext/>
              <w:jc w:val="left"/>
              <w:rPr>
                <w:rFonts w:cs="Arial"/>
                <w:sz w:val="16"/>
                <w:szCs w:val="16"/>
              </w:rPr>
            </w:pPr>
            <w:r w:rsidRPr="00C3546E">
              <w:rPr>
                <w:rFonts w:cs="Arial"/>
                <w:sz w:val="16"/>
                <w:szCs w:val="16"/>
              </w:rPr>
              <w:t>Localisation</w:t>
            </w:r>
          </w:p>
        </w:tc>
        <w:tc>
          <w:tcPr>
            <w:tcW w:w="2693" w:type="dxa"/>
          </w:tcPr>
          <w:p w14:paraId="491AFE38" w14:textId="77777777" w:rsidR="00945E0D" w:rsidRPr="00C3546E" w:rsidRDefault="00945E0D" w:rsidP="00C30F9D">
            <w:pPr>
              <w:keepNext/>
              <w:jc w:val="left"/>
              <w:rPr>
                <w:rFonts w:cs="Arial"/>
                <w:sz w:val="16"/>
                <w:szCs w:val="16"/>
              </w:rPr>
            </w:pPr>
            <w:r w:rsidRPr="00C3546E">
              <w:rPr>
                <w:rFonts w:cs="Arial"/>
                <w:sz w:val="16"/>
                <w:szCs w:val="16"/>
              </w:rPr>
              <w:t>Organisateur(s)</w:t>
            </w:r>
          </w:p>
        </w:tc>
        <w:tc>
          <w:tcPr>
            <w:tcW w:w="3402" w:type="dxa"/>
          </w:tcPr>
          <w:p w14:paraId="2B979139" w14:textId="77777777" w:rsidR="00945E0D" w:rsidRPr="00C3546E" w:rsidRDefault="00945E0D" w:rsidP="00C30F9D">
            <w:pPr>
              <w:keepNext/>
              <w:jc w:val="left"/>
              <w:rPr>
                <w:rFonts w:cs="Arial"/>
                <w:sz w:val="16"/>
                <w:szCs w:val="16"/>
              </w:rPr>
            </w:pPr>
            <w:r w:rsidRPr="00C3546E">
              <w:rPr>
                <w:rFonts w:cs="Arial"/>
                <w:sz w:val="16"/>
                <w:szCs w:val="16"/>
              </w:rPr>
              <w:t>Objet de l'activité</w:t>
            </w:r>
          </w:p>
        </w:tc>
        <w:tc>
          <w:tcPr>
            <w:tcW w:w="2206" w:type="dxa"/>
          </w:tcPr>
          <w:p w14:paraId="70AAFA3E" w14:textId="77777777" w:rsidR="00945E0D" w:rsidRPr="00C3546E" w:rsidRDefault="00945E0D" w:rsidP="00C30F9D">
            <w:pPr>
              <w:keepNext/>
              <w:jc w:val="left"/>
              <w:rPr>
                <w:rFonts w:cs="Arial"/>
                <w:sz w:val="16"/>
                <w:szCs w:val="16"/>
              </w:rPr>
            </w:pPr>
            <w:r w:rsidRPr="00C3546E">
              <w:rPr>
                <w:rFonts w:cs="Arial"/>
                <w:sz w:val="16"/>
                <w:szCs w:val="16"/>
              </w:rPr>
              <w:t>Pays/ organisations participants (nombre de participants de chaque pays)</w:t>
            </w:r>
          </w:p>
        </w:tc>
        <w:tc>
          <w:tcPr>
            <w:tcW w:w="1196" w:type="dxa"/>
          </w:tcPr>
          <w:p w14:paraId="6A4F01C0" w14:textId="77777777" w:rsidR="00945E0D" w:rsidRPr="00C3546E" w:rsidRDefault="00945E0D" w:rsidP="00C30F9D">
            <w:pPr>
              <w:keepNext/>
              <w:jc w:val="left"/>
              <w:rPr>
                <w:rFonts w:cs="Arial"/>
                <w:sz w:val="16"/>
                <w:szCs w:val="16"/>
              </w:rPr>
            </w:pPr>
            <w:r w:rsidRPr="00C3546E">
              <w:rPr>
                <w:rFonts w:cs="Arial"/>
                <w:sz w:val="16"/>
                <w:szCs w:val="16"/>
              </w:rPr>
              <w:t>Commentaires</w:t>
            </w:r>
          </w:p>
        </w:tc>
      </w:tr>
      <w:tr w:rsidR="00945E0D" w:rsidRPr="00C3546E" w14:paraId="7349899C" w14:textId="77777777" w:rsidTr="009F2DA6">
        <w:tc>
          <w:tcPr>
            <w:tcW w:w="3318" w:type="dxa"/>
          </w:tcPr>
          <w:p w14:paraId="33EB6425" w14:textId="77777777" w:rsidR="00945E0D" w:rsidRPr="00C3546E" w:rsidRDefault="00945E0D" w:rsidP="00C30F9D">
            <w:pPr>
              <w:jc w:val="left"/>
              <w:rPr>
                <w:rFonts w:cs="Arial"/>
                <w:sz w:val="16"/>
                <w:szCs w:val="16"/>
              </w:rPr>
            </w:pPr>
            <w:r w:rsidRPr="00C3546E">
              <w:rPr>
                <w:rFonts w:cs="Arial"/>
                <w:sz w:val="16"/>
                <w:szCs w:val="16"/>
              </w:rPr>
              <w:t>"Étude et protection des obtentions végétales"</w:t>
            </w:r>
          </w:p>
          <w:p w14:paraId="686DBC47" w14:textId="77777777" w:rsidR="00945E0D" w:rsidRPr="00C3546E" w:rsidRDefault="00945E0D" w:rsidP="00C30F9D">
            <w:pPr>
              <w:rPr>
                <w:rFonts w:cs="Arial"/>
                <w:sz w:val="16"/>
                <w:szCs w:val="16"/>
              </w:rPr>
            </w:pPr>
            <w:r w:rsidRPr="00C3546E">
              <w:rPr>
                <w:rFonts w:cs="Arial"/>
                <w:sz w:val="16"/>
                <w:szCs w:val="16"/>
              </w:rPr>
              <w:t>Imprimé ISSN 2518-1017</w:t>
            </w:r>
          </w:p>
          <w:p w14:paraId="54DCCBA7" w14:textId="77777777" w:rsidR="00945E0D" w:rsidRPr="00C3546E" w:rsidRDefault="00945E0D" w:rsidP="00C30F9D">
            <w:pPr>
              <w:rPr>
                <w:rFonts w:cs="Arial"/>
                <w:sz w:val="16"/>
                <w:szCs w:val="16"/>
              </w:rPr>
            </w:pPr>
            <w:r w:rsidRPr="00C3546E">
              <w:rPr>
                <w:rFonts w:cs="Arial"/>
                <w:sz w:val="16"/>
                <w:szCs w:val="16"/>
              </w:rPr>
              <w:t>En ligne ISSN 2518-7457</w:t>
            </w:r>
          </w:p>
          <w:p w14:paraId="357DBA08" w14:textId="77777777" w:rsidR="00945E0D" w:rsidRPr="00C3546E" w:rsidRDefault="00945E0D" w:rsidP="00C30F9D">
            <w:pPr>
              <w:rPr>
                <w:rFonts w:cs="Arial"/>
                <w:sz w:val="16"/>
                <w:szCs w:val="16"/>
              </w:rPr>
            </w:pPr>
            <w:r w:rsidRPr="00C3546E">
              <w:rPr>
                <w:rFonts w:cs="Arial"/>
                <w:sz w:val="16"/>
                <w:szCs w:val="16"/>
              </w:rPr>
              <w:t>N° 1, 2, 3, 4, volume 18, 2022</w:t>
            </w:r>
          </w:p>
          <w:p w14:paraId="3356A21E" w14:textId="77777777" w:rsidR="00945E0D" w:rsidRPr="00C3546E" w:rsidRDefault="00945E0D" w:rsidP="00C30F9D">
            <w:pPr>
              <w:rPr>
                <w:rFonts w:cs="Arial"/>
                <w:sz w:val="16"/>
                <w:szCs w:val="16"/>
              </w:rPr>
            </w:pPr>
            <w:hyperlink r:id="rId46" w:history="1">
              <w:r w:rsidRPr="00C3546E">
                <w:rPr>
                  <w:rStyle w:val="Hyperlink"/>
                  <w:rFonts w:cs="Arial"/>
                  <w:sz w:val="16"/>
                  <w:szCs w:val="16"/>
                </w:rPr>
                <w:t xml:space="preserve">http://journal.sops.gov.ua/issue/archive </w:t>
              </w:r>
            </w:hyperlink>
          </w:p>
        </w:tc>
        <w:tc>
          <w:tcPr>
            <w:tcW w:w="1134" w:type="dxa"/>
          </w:tcPr>
          <w:p w14:paraId="1D96313E" w14:textId="77777777" w:rsidR="00945E0D" w:rsidRPr="00C3546E" w:rsidRDefault="00945E0D" w:rsidP="00C30F9D">
            <w:pPr>
              <w:keepNext/>
              <w:jc w:val="left"/>
              <w:rPr>
                <w:rFonts w:cs="Arial"/>
                <w:sz w:val="16"/>
                <w:szCs w:val="16"/>
              </w:rPr>
            </w:pPr>
            <w:proofErr w:type="gramStart"/>
            <w:r w:rsidRPr="00C3546E">
              <w:rPr>
                <w:rFonts w:cs="Arial"/>
                <w:sz w:val="16"/>
                <w:szCs w:val="16"/>
              </w:rPr>
              <w:t>trimestrielle</w:t>
            </w:r>
            <w:proofErr w:type="gramEnd"/>
          </w:p>
        </w:tc>
        <w:tc>
          <w:tcPr>
            <w:tcW w:w="1134" w:type="dxa"/>
          </w:tcPr>
          <w:p w14:paraId="25EBD0EC" w14:textId="77777777" w:rsidR="00945E0D" w:rsidRPr="00C3546E" w:rsidRDefault="00945E0D" w:rsidP="00C30F9D">
            <w:pPr>
              <w:keepNext/>
              <w:jc w:val="left"/>
              <w:rPr>
                <w:rFonts w:cs="Arial"/>
                <w:sz w:val="16"/>
                <w:szCs w:val="16"/>
              </w:rPr>
            </w:pPr>
            <w:r w:rsidRPr="00C3546E">
              <w:rPr>
                <w:rFonts w:cs="Arial"/>
                <w:sz w:val="16"/>
                <w:szCs w:val="16"/>
              </w:rPr>
              <w:t>Kiev, Ukraine</w:t>
            </w:r>
          </w:p>
        </w:tc>
        <w:tc>
          <w:tcPr>
            <w:tcW w:w="2693" w:type="dxa"/>
          </w:tcPr>
          <w:p w14:paraId="62BAA674" w14:textId="77777777" w:rsidR="00945E0D" w:rsidRPr="00C3546E" w:rsidRDefault="00945E0D" w:rsidP="00C30F9D">
            <w:pPr>
              <w:keepNext/>
              <w:jc w:val="left"/>
              <w:rPr>
                <w:rFonts w:cs="Arial"/>
                <w:sz w:val="16"/>
                <w:szCs w:val="16"/>
              </w:rPr>
            </w:pPr>
            <w:r w:rsidRPr="00C3546E">
              <w:rPr>
                <w:rFonts w:cs="Arial"/>
                <w:sz w:val="16"/>
                <w:szCs w:val="16"/>
              </w:rPr>
              <w:t>Institut ukrainien d'examen des variétés végétales, Institut de sélection et de génétique végétales - Centre national d'étude des semences et des cultivars du NAAS, Institut de physiologie et de génétique végétales, Académie nationale des sciences d'Ukraine.</w:t>
            </w:r>
          </w:p>
        </w:tc>
        <w:tc>
          <w:tcPr>
            <w:tcW w:w="3402" w:type="dxa"/>
          </w:tcPr>
          <w:p w14:paraId="2D909D3D" w14:textId="77777777" w:rsidR="00945E0D" w:rsidRPr="00C3546E" w:rsidRDefault="00945E0D" w:rsidP="00C30F9D">
            <w:pPr>
              <w:keepNext/>
              <w:jc w:val="left"/>
              <w:rPr>
                <w:rFonts w:cs="Arial"/>
                <w:sz w:val="16"/>
                <w:szCs w:val="16"/>
              </w:rPr>
            </w:pPr>
            <w:r w:rsidRPr="00C3546E">
              <w:rPr>
                <w:rFonts w:cs="Arial"/>
                <w:sz w:val="16"/>
                <w:szCs w:val="16"/>
              </w:rPr>
              <w:t>Publications sur l'étude et la science des variétés végétales, la génétique, la sélection et la production de semences, la physiologie végétale, la biotechnologie et la biosécurité, la production végétale, le marché des variétés végétales, la protection des variétés végétales, la coopération internationale, les systèmes d'information et les technologies, le point de vue d'un jeune scientifique, l'histoire des sciences, les anniversaires.</w:t>
            </w:r>
          </w:p>
        </w:tc>
        <w:tc>
          <w:tcPr>
            <w:tcW w:w="2206" w:type="dxa"/>
          </w:tcPr>
          <w:p w14:paraId="1FECF29F" w14:textId="77777777" w:rsidR="00945E0D" w:rsidRPr="00C3546E" w:rsidRDefault="00945E0D" w:rsidP="00C30F9D">
            <w:pPr>
              <w:keepNext/>
              <w:jc w:val="left"/>
              <w:rPr>
                <w:rFonts w:cs="Arial"/>
                <w:sz w:val="16"/>
                <w:szCs w:val="16"/>
              </w:rPr>
            </w:pPr>
            <w:r w:rsidRPr="00C3546E">
              <w:rPr>
                <w:rFonts w:cs="Arial"/>
                <w:sz w:val="16"/>
                <w:szCs w:val="16"/>
              </w:rPr>
              <w:t>Ukraine</w:t>
            </w:r>
          </w:p>
        </w:tc>
        <w:tc>
          <w:tcPr>
            <w:tcW w:w="1196" w:type="dxa"/>
          </w:tcPr>
          <w:p w14:paraId="60247FD9" w14:textId="77777777" w:rsidR="00945E0D" w:rsidRPr="00C3546E" w:rsidRDefault="00945E0D" w:rsidP="00C30F9D">
            <w:pPr>
              <w:keepNext/>
              <w:jc w:val="left"/>
              <w:rPr>
                <w:rFonts w:cs="Arial"/>
                <w:sz w:val="16"/>
                <w:szCs w:val="16"/>
              </w:rPr>
            </w:pPr>
          </w:p>
        </w:tc>
      </w:tr>
      <w:tr w:rsidR="00945E0D" w:rsidRPr="00C3546E" w14:paraId="194578FC" w14:textId="77777777" w:rsidTr="009F2DA6">
        <w:tc>
          <w:tcPr>
            <w:tcW w:w="3318" w:type="dxa"/>
          </w:tcPr>
          <w:p w14:paraId="67312772" w14:textId="77777777" w:rsidR="00945E0D" w:rsidRPr="00C3546E" w:rsidRDefault="00945E0D" w:rsidP="00C30F9D">
            <w:pPr>
              <w:jc w:val="left"/>
              <w:rPr>
                <w:rFonts w:cs="Arial"/>
                <w:sz w:val="16"/>
                <w:szCs w:val="16"/>
              </w:rPr>
            </w:pPr>
            <w:r w:rsidRPr="00C3546E">
              <w:rPr>
                <w:rFonts w:cs="Arial"/>
                <w:sz w:val="16"/>
                <w:szCs w:val="16"/>
              </w:rPr>
              <w:t>Bulletin "Protection des obtentions végétales"</w:t>
            </w:r>
          </w:p>
          <w:p w14:paraId="63C33154" w14:textId="77777777" w:rsidR="00945E0D" w:rsidRPr="00C3546E" w:rsidRDefault="00945E0D" w:rsidP="00C30F9D">
            <w:pPr>
              <w:jc w:val="left"/>
              <w:rPr>
                <w:rFonts w:cs="Arial"/>
                <w:sz w:val="16"/>
                <w:szCs w:val="16"/>
              </w:rPr>
            </w:pPr>
            <w:r w:rsidRPr="00C3546E">
              <w:rPr>
                <w:rFonts w:cs="Arial"/>
                <w:sz w:val="16"/>
                <w:szCs w:val="16"/>
              </w:rPr>
              <w:t>N° 1, N° 2, N° 3, N° 4, N° 5, N° 6, N° 7, N° 8, N° 9, N° 10, N° 11, N° 12, 2022.</w:t>
            </w:r>
          </w:p>
          <w:p w14:paraId="52485974" w14:textId="77777777" w:rsidR="00945E0D" w:rsidRPr="00C3546E" w:rsidRDefault="00945E0D" w:rsidP="00C30F9D">
            <w:pPr>
              <w:jc w:val="left"/>
              <w:rPr>
                <w:rFonts w:cs="Arial"/>
                <w:sz w:val="16"/>
                <w:szCs w:val="16"/>
              </w:rPr>
            </w:pPr>
            <w:hyperlink r:id="rId47" w:history="1">
              <w:r w:rsidRPr="00C3546E">
                <w:rPr>
                  <w:rStyle w:val="Hyperlink"/>
                  <w:rFonts w:cs="Arial"/>
                  <w:sz w:val="16"/>
                  <w:szCs w:val="16"/>
                </w:rPr>
                <w:t xml:space="preserve">https://sops.gov.ua/publication/buleten-3 </w:t>
              </w:r>
            </w:hyperlink>
          </w:p>
        </w:tc>
        <w:tc>
          <w:tcPr>
            <w:tcW w:w="1134" w:type="dxa"/>
          </w:tcPr>
          <w:p w14:paraId="3C9C8D3C" w14:textId="77777777" w:rsidR="00945E0D" w:rsidRPr="00C3546E" w:rsidRDefault="00945E0D" w:rsidP="00C30F9D">
            <w:pPr>
              <w:keepNext/>
              <w:jc w:val="left"/>
              <w:rPr>
                <w:rFonts w:cs="Arial"/>
                <w:sz w:val="16"/>
                <w:szCs w:val="16"/>
              </w:rPr>
            </w:pPr>
            <w:proofErr w:type="gramStart"/>
            <w:r w:rsidRPr="00C3546E">
              <w:rPr>
                <w:rFonts w:cs="Arial"/>
                <w:sz w:val="16"/>
                <w:szCs w:val="16"/>
              </w:rPr>
              <w:t>mensuel</w:t>
            </w:r>
            <w:proofErr w:type="gramEnd"/>
          </w:p>
        </w:tc>
        <w:tc>
          <w:tcPr>
            <w:tcW w:w="1134" w:type="dxa"/>
          </w:tcPr>
          <w:p w14:paraId="5CE30552" w14:textId="77777777" w:rsidR="00945E0D" w:rsidRPr="00C3546E" w:rsidRDefault="00945E0D" w:rsidP="00C30F9D">
            <w:pPr>
              <w:keepNext/>
              <w:jc w:val="left"/>
              <w:rPr>
                <w:rFonts w:cs="Arial"/>
                <w:sz w:val="16"/>
                <w:szCs w:val="16"/>
              </w:rPr>
            </w:pPr>
            <w:r w:rsidRPr="00C3546E">
              <w:rPr>
                <w:rFonts w:cs="Arial"/>
                <w:sz w:val="16"/>
                <w:szCs w:val="16"/>
              </w:rPr>
              <w:t>Kiev, Ukraine</w:t>
            </w:r>
          </w:p>
        </w:tc>
        <w:tc>
          <w:tcPr>
            <w:tcW w:w="2693" w:type="dxa"/>
          </w:tcPr>
          <w:p w14:paraId="0C50026B" w14:textId="77777777" w:rsidR="00945E0D" w:rsidRPr="00C3546E" w:rsidRDefault="00945E0D" w:rsidP="00C30F9D">
            <w:pPr>
              <w:keepNext/>
              <w:jc w:val="left"/>
              <w:rPr>
                <w:rFonts w:cs="Arial"/>
                <w:sz w:val="16"/>
                <w:szCs w:val="16"/>
              </w:rPr>
            </w:pPr>
            <w:r w:rsidRPr="00C3546E">
              <w:rPr>
                <w:rFonts w:cs="Arial"/>
                <w:sz w:val="16"/>
                <w:szCs w:val="16"/>
              </w:rPr>
              <w:t>Institut ukrainien d'examen des variétés végétales</w:t>
            </w:r>
          </w:p>
        </w:tc>
        <w:tc>
          <w:tcPr>
            <w:tcW w:w="3402" w:type="dxa"/>
          </w:tcPr>
          <w:p w14:paraId="74797E5C" w14:textId="77777777" w:rsidR="00945E0D" w:rsidRPr="00C3546E" w:rsidRDefault="00945E0D" w:rsidP="00C30F9D">
            <w:pPr>
              <w:keepNext/>
              <w:jc w:val="left"/>
              <w:rPr>
                <w:rFonts w:cs="Arial"/>
                <w:sz w:val="16"/>
                <w:szCs w:val="16"/>
              </w:rPr>
            </w:pPr>
            <w:r w:rsidRPr="00C3546E">
              <w:rPr>
                <w:rFonts w:cs="Arial"/>
                <w:sz w:val="16"/>
                <w:szCs w:val="16"/>
              </w:rPr>
              <w:t>Bulletin publié conformément à la loi ukrainienne sur la protection des obtentions végétales aux fins de l'information officielle dans le domaine des droits d'obtention végétale et de la mise en œuvre des obligations internationales de l'Ukraine découlant de son adhésion à l'Union internationale pour la protection des obtentions végétales (UPOV).</w:t>
            </w:r>
          </w:p>
        </w:tc>
        <w:tc>
          <w:tcPr>
            <w:tcW w:w="2206" w:type="dxa"/>
          </w:tcPr>
          <w:p w14:paraId="73F1982A" w14:textId="77777777" w:rsidR="00945E0D" w:rsidRPr="00C3546E" w:rsidRDefault="00945E0D" w:rsidP="00C30F9D">
            <w:pPr>
              <w:keepNext/>
              <w:jc w:val="left"/>
              <w:rPr>
                <w:rFonts w:cs="Arial"/>
                <w:sz w:val="16"/>
                <w:szCs w:val="16"/>
              </w:rPr>
            </w:pPr>
            <w:r w:rsidRPr="00C3546E">
              <w:rPr>
                <w:rFonts w:cs="Arial"/>
                <w:sz w:val="16"/>
                <w:szCs w:val="16"/>
              </w:rPr>
              <w:t>Ukraine</w:t>
            </w:r>
          </w:p>
        </w:tc>
        <w:tc>
          <w:tcPr>
            <w:tcW w:w="1196" w:type="dxa"/>
          </w:tcPr>
          <w:p w14:paraId="16677022" w14:textId="77777777" w:rsidR="00945E0D" w:rsidRPr="00C3546E" w:rsidRDefault="00945E0D" w:rsidP="00C30F9D">
            <w:pPr>
              <w:keepNext/>
              <w:jc w:val="left"/>
              <w:rPr>
                <w:rFonts w:cs="Arial"/>
                <w:sz w:val="16"/>
                <w:szCs w:val="16"/>
              </w:rPr>
            </w:pPr>
          </w:p>
        </w:tc>
      </w:tr>
      <w:tr w:rsidR="00945E0D" w:rsidRPr="00C3546E" w14:paraId="3F7DA2EF" w14:textId="77777777" w:rsidTr="009F2DA6">
        <w:tc>
          <w:tcPr>
            <w:tcW w:w="3318" w:type="dxa"/>
          </w:tcPr>
          <w:p w14:paraId="193F0A9B" w14:textId="77777777" w:rsidR="00945E0D" w:rsidRPr="00C3546E" w:rsidRDefault="00945E0D" w:rsidP="00C30F9D">
            <w:pPr>
              <w:jc w:val="left"/>
              <w:rPr>
                <w:rFonts w:cs="Arial"/>
                <w:sz w:val="16"/>
                <w:szCs w:val="16"/>
              </w:rPr>
            </w:pPr>
            <w:r w:rsidRPr="00C3546E">
              <w:rPr>
                <w:rFonts w:cs="Arial"/>
                <w:sz w:val="16"/>
                <w:szCs w:val="16"/>
              </w:rPr>
              <w:t>Xe Conférence internationale de recherche appliquée des jeunes scientifiques et spécialistes "Sélection, génétique et technologies pour les cultures en croissance".</w:t>
            </w:r>
          </w:p>
          <w:p w14:paraId="2286927C" w14:textId="77777777" w:rsidR="00945E0D" w:rsidRPr="00C3546E" w:rsidRDefault="00945E0D" w:rsidP="00C30F9D">
            <w:pPr>
              <w:jc w:val="left"/>
              <w:rPr>
                <w:rFonts w:cs="Arial"/>
                <w:sz w:val="16"/>
                <w:szCs w:val="16"/>
              </w:rPr>
            </w:pPr>
            <w:hyperlink r:id="rId48" w:history="1">
              <w:r w:rsidRPr="00C3546E">
                <w:rPr>
                  <w:rStyle w:val="Hyperlink"/>
                  <w:rFonts w:cs="Arial"/>
                  <w:sz w:val="16"/>
                  <w:szCs w:val="16"/>
                </w:rPr>
                <w:t xml:space="preserve">http://confer.uiesr.sops.gov.ua/miron2022/schedConf/presentations </w:t>
              </w:r>
            </w:hyperlink>
          </w:p>
        </w:tc>
        <w:tc>
          <w:tcPr>
            <w:tcW w:w="1134" w:type="dxa"/>
          </w:tcPr>
          <w:p w14:paraId="1FAE5F0A" w14:textId="77777777" w:rsidR="00945E0D" w:rsidRPr="00C3546E" w:rsidRDefault="00945E0D" w:rsidP="00C30F9D">
            <w:pPr>
              <w:keepNext/>
              <w:jc w:val="left"/>
              <w:rPr>
                <w:rFonts w:cs="Arial"/>
                <w:sz w:val="16"/>
                <w:szCs w:val="16"/>
              </w:rPr>
            </w:pPr>
            <w:r w:rsidRPr="00C3546E">
              <w:rPr>
                <w:rFonts w:cs="Arial"/>
                <w:sz w:val="16"/>
                <w:szCs w:val="16"/>
              </w:rPr>
              <w:t>29.04.2022</w:t>
            </w:r>
          </w:p>
        </w:tc>
        <w:tc>
          <w:tcPr>
            <w:tcW w:w="1134" w:type="dxa"/>
          </w:tcPr>
          <w:p w14:paraId="7F80BAC0" w14:textId="77777777" w:rsidR="00945E0D" w:rsidRPr="00C3546E" w:rsidRDefault="00945E0D" w:rsidP="00C30F9D">
            <w:pPr>
              <w:keepNext/>
              <w:jc w:val="left"/>
              <w:rPr>
                <w:rFonts w:cs="Arial"/>
                <w:sz w:val="16"/>
                <w:szCs w:val="16"/>
              </w:rPr>
            </w:pPr>
            <w:proofErr w:type="gramStart"/>
            <w:r w:rsidRPr="00C3546E">
              <w:rPr>
                <w:rFonts w:cs="Arial"/>
                <w:sz w:val="16"/>
                <w:szCs w:val="16"/>
              </w:rPr>
              <w:t>village</w:t>
            </w:r>
            <w:proofErr w:type="gramEnd"/>
            <w:r w:rsidRPr="00C3546E">
              <w:rPr>
                <w:rFonts w:cs="Arial"/>
                <w:sz w:val="16"/>
                <w:szCs w:val="16"/>
              </w:rPr>
              <w:t xml:space="preserve"> de </w:t>
            </w:r>
            <w:proofErr w:type="spellStart"/>
            <w:r w:rsidRPr="00C3546E">
              <w:rPr>
                <w:rFonts w:cs="Arial"/>
                <w:sz w:val="16"/>
                <w:szCs w:val="16"/>
              </w:rPr>
              <w:t>Centralne</w:t>
            </w:r>
            <w:proofErr w:type="spellEnd"/>
            <w:r w:rsidRPr="00C3546E">
              <w:rPr>
                <w:rFonts w:cs="Arial"/>
                <w:sz w:val="16"/>
                <w:szCs w:val="16"/>
              </w:rPr>
              <w:t xml:space="preserve">, région de </w:t>
            </w:r>
            <w:proofErr w:type="spellStart"/>
            <w:r w:rsidRPr="00C3546E">
              <w:rPr>
                <w:rFonts w:cs="Arial"/>
                <w:sz w:val="16"/>
                <w:szCs w:val="16"/>
              </w:rPr>
              <w:t>Kyiv</w:t>
            </w:r>
            <w:proofErr w:type="spellEnd"/>
          </w:p>
        </w:tc>
        <w:tc>
          <w:tcPr>
            <w:tcW w:w="2693" w:type="dxa"/>
          </w:tcPr>
          <w:p w14:paraId="088959D4" w14:textId="77777777" w:rsidR="00945E0D" w:rsidRPr="00C3546E" w:rsidRDefault="00945E0D" w:rsidP="00C30F9D">
            <w:pPr>
              <w:keepNext/>
              <w:jc w:val="left"/>
              <w:rPr>
                <w:rFonts w:cs="Arial"/>
                <w:sz w:val="16"/>
                <w:szCs w:val="16"/>
              </w:rPr>
            </w:pPr>
            <w:r w:rsidRPr="00C3546E">
              <w:rPr>
                <w:rFonts w:cs="Arial"/>
                <w:sz w:val="16"/>
                <w:szCs w:val="16"/>
              </w:rPr>
              <w:t xml:space="preserve">V.M. </w:t>
            </w:r>
            <w:proofErr w:type="spellStart"/>
            <w:r w:rsidRPr="00C3546E">
              <w:rPr>
                <w:rFonts w:cs="Arial"/>
                <w:sz w:val="16"/>
                <w:szCs w:val="16"/>
              </w:rPr>
              <w:t>Remeslo</w:t>
            </w:r>
            <w:proofErr w:type="spellEnd"/>
            <w:r w:rsidRPr="00C3546E">
              <w:rPr>
                <w:rFonts w:cs="Arial"/>
                <w:sz w:val="16"/>
                <w:szCs w:val="16"/>
              </w:rPr>
              <w:t xml:space="preserve"> </w:t>
            </w:r>
            <w:proofErr w:type="spellStart"/>
            <w:r w:rsidRPr="00C3546E">
              <w:rPr>
                <w:rFonts w:cs="Arial"/>
                <w:sz w:val="16"/>
                <w:szCs w:val="16"/>
              </w:rPr>
              <w:t>Myronivka</w:t>
            </w:r>
            <w:proofErr w:type="spellEnd"/>
          </w:p>
          <w:p w14:paraId="1847DA15" w14:textId="77777777" w:rsidR="00945E0D" w:rsidRPr="00C3546E" w:rsidRDefault="00945E0D" w:rsidP="00C30F9D">
            <w:pPr>
              <w:keepNext/>
              <w:jc w:val="left"/>
              <w:rPr>
                <w:rFonts w:cs="Arial"/>
                <w:sz w:val="16"/>
                <w:szCs w:val="16"/>
              </w:rPr>
            </w:pPr>
            <w:r w:rsidRPr="00C3546E">
              <w:rPr>
                <w:rFonts w:cs="Arial"/>
                <w:sz w:val="16"/>
                <w:szCs w:val="16"/>
              </w:rPr>
              <w:t xml:space="preserve">Institut du blé, Académie nationale des sciences agraires d'Ukraine ; </w:t>
            </w:r>
          </w:p>
          <w:p w14:paraId="178616B9" w14:textId="77777777" w:rsidR="00945E0D" w:rsidRPr="00C3546E" w:rsidRDefault="00945E0D" w:rsidP="00C30F9D">
            <w:pPr>
              <w:keepNext/>
              <w:jc w:val="left"/>
              <w:rPr>
                <w:rFonts w:cs="Arial"/>
                <w:sz w:val="16"/>
                <w:szCs w:val="16"/>
              </w:rPr>
            </w:pPr>
            <w:r w:rsidRPr="00C3546E">
              <w:rPr>
                <w:rFonts w:cs="Arial"/>
                <w:sz w:val="16"/>
                <w:szCs w:val="16"/>
              </w:rPr>
              <w:t>Institut ukrainien d'examen des variétés végétales</w:t>
            </w:r>
          </w:p>
        </w:tc>
        <w:tc>
          <w:tcPr>
            <w:tcW w:w="3402" w:type="dxa"/>
          </w:tcPr>
          <w:p w14:paraId="0E226870" w14:textId="77777777" w:rsidR="00945E0D" w:rsidRPr="00C3546E" w:rsidRDefault="00945E0D" w:rsidP="00C30F9D">
            <w:pPr>
              <w:keepNext/>
              <w:jc w:val="left"/>
              <w:rPr>
                <w:rFonts w:cs="Arial"/>
                <w:sz w:val="16"/>
                <w:szCs w:val="16"/>
              </w:rPr>
            </w:pPr>
            <w:r w:rsidRPr="00C3546E">
              <w:rPr>
                <w:rFonts w:cs="Arial"/>
                <w:sz w:val="16"/>
                <w:szCs w:val="16"/>
              </w:rPr>
              <w:t>Définition des tendances modernes en matière de recherche agricole et d'évaluation des variétés végétales</w:t>
            </w:r>
          </w:p>
        </w:tc>
        <w:tc>
          <w:tcPr>
            <w:tcW w:w="2206" w:type="dxa"/>
          </w:tcPr>
          <w:p w14:paraId="590D5120" w14:textId="77777777" w:rsidR="00945E0D" w:rsidRPr="00C3546E" w:rsidRDefault="00945E0D" w:rsidP="00C30F9D">
            <w:pPr>
              <w:keepNext/>
              <w:jc w:val="left"/>
              <w:rPr>
                <w:rFonts w:cs="Arial"/>
                <w:sz w:val="16"/>
                <w:szCs w:val="16"/>
              </w:rPr>
            </w:pPr>
            <w:r w:rsidRPr="00C3546E">
              <w:rPr>
                <w:rFonts w:cs="Arial"/>
                <w:sz w:val="16"/>
                <w:szCs w:val="16"/>
              </w:rPr>
              <w:t>Ukraine, Hongrie (177 participants)</w:t>
            </w:r>
          </w:p>
        </w:tc>
        <w:tc>
          <w:tcPr>
            <w:tcW w:w="1196" w:type="dxa"/>
          </w:tcPr>
          <w:p w14:paraId="6EEE1A8E" w14:textId="77777777" w:rsidR="00945E0D" w:rsidRPr="00C3546E" w:rsidRDefault="00945E0D" w:rsidP="00C30F9D">
            <w:pPr>
              <w:keepNext/>
              <w:jc w:val="left"/>
              <w:rPr>
                <w:rFonts w:cs="Arial"/>
                <w:sz w:val="16"/>
                <w:szCs w:val="16"/>
              </w:rPr>
            </w:pPr>
            <w:proofErr w:type="gramStart"/>
            <w:r w:rsidRPr="00C3546E">
              <w:rPr>
                <w:rFonts w:cs="Arial"/>
                <w:sz w:val="16"/>
                <w:szCs w:val="16"/>
              </w:rPr>
              <w:t>a</w:t>
            </w:r>
            <w:proofErr w:type="gramEnd"/>
            <w:r w:rsidRPr="00C3546E">
              <w:rPr>
                <w:rFonts w:cs="Arial"/>
                <w:sz w:val="16"/>
                <w:szCs w:val="16"/>
              </w:rPr>
              <w:t xml:space="preserve"> publié une collection de documents de conférence</w:t>
            </w:r>
          </w:p>
        </w:tc>
      </w:tr>
      <w:tr w:rsidR="00945E0D" w:rsidRPr="00C3546E" w14:paraId="7F7A8D23" w14:textId="77777777" w:rsidTr="009F2DA6">
        <w:tc>
          <w:tcPr>
            <w:tcW w:w="3318" w:type="dxa"/>
          </w:tcPr>
          <w:p w14:paraId="51E093A6" w14:textId="77777777" w:rsidR="00945E0D" w:rsidRPr="00C3546E" w:rsidRDefault="00945E0D" w:rsidP="00C30F9D">
            <w:pPr>
              <w:jc w:val="left"/>
              <w:rPr>
                <w:rFonts w:cs="Arial"/>
                <w:sz w:val="16"/>
                <w:szCs w:val="16"/>
              </w:rPr>
            </w:pPr>
            <w:r w:rsidRPr="00C3546E">
              <w:rPr>
                <w:rFonts w:cs="Arial"/>
                <w:sz w:val="16"/>
                <w:szCs w:val="16"/>
              </w:rPr>
              <w:t xml:space="preserve">IIIe conférence internationale sur les sciences appliquées "Les nouvelles </w:t>
            </w:r>
            <w:proofErr w:type="spellStart"/>
            <w:r w:rsidRPr="00C3546E">
              <w:rPr>
                <w:rFonts w:cs="Arial"/>
                <w:sz w:val="16"/>
                <w:szCs w:val="16"/>
              </w:rPr>
              <w:t>agrotechnologies</w:t>
            </w:r>
            <w:proofErr w:type="spellEnd"/>
            <w:r w:rsidRPr="00C3546E">
              <w:rPr>
                <w:rFonts w:cs="Arial"/>
                <w:sz w:val="16"/>
                <w:szCs w:val="16"/>
              </w:rPr>
              <w:t>".</w:t>
            </w:r>
          </w:p>
          <w:p w14:paraId="2F8D2591" w14:textId="77777777" w:rsidR="00945E0D" w:rsidRPr="00C3546E" w:rsidRDefault="00945E0D" w:rsidP="00C30F9D">
            <w:pPr>
              <w:jc w:val="left"/>
              <w:rPr>
                <w:rFonts w:cs="Arial"/>
                <w:sz w:val="16"/>
                <w:szCs w:val="16"/>
              </w:rPr>
            </w:pPr>
          </w:p>
          <w:p w14:paraId="54E6F27B" w14:textId="77777777" w:rsidR="00945E0D" w:rsidRPr="00C3546E" w:rsidRDefault="00945E0D" w:rsidP="00C30F9D">
            <w:pPr>
              <w:jc w:val="left"/>
              <w:rPr>
                <w:rFonts w:cs="Arial"/>
                <w:sz w:val="16"/>
                <w:szCs w:val="16"/>
              </w:rPr>
            </w:pPr>
            <w:hyperlink r:id="rId49" w:history="1">
              <w:r w:rsidRPr="00C3546E">
                <w:rPr>
                  <w:rStyle w:val="Hyperlink"/>
                  <w:rFonts w:cs="Arial"/>
                  <w:sz w:val="16"/>
                  <w:szCs w:val="16"/>
                </w:rPr>
                <w:t xml:space="preserve">https://conference.ukragroexpert.com.ua/ </w:t>
              </w:r>
            </w:hyperlink>
          </w:p>
          <w:p w14:paraId="3AF14B79" w14:textId="77777777" w:rsidR="00945E0D" w:rsidRPr="00C3546E" w:rsidRDefault="00945E0D" w:rsidP="00C30F9D">
            <w:pPr>
              <w:jc w:val="left"/>
              <w:rPr>
                <w:rFonts w:cs="Arial"/>
                <w:sz w:val="16"/>
                <w:szCs w:val="16"/>
              </w:rPr>
            </w:pPr>
          </w:p>
          <w:p w14:paraId="55E94549" w14:textId="77777777" w:rsidR="00945E0D" w:rsidRPr="00C3546E" w:rsidRDefault="00945E0D" w:rsidP="00C30F9D">
            <w:pPr>
              <w:jc w:val="left"/>
              <w:rPr>
                <w:rFonts w:cs="Arial"/>
                <w:sz w:val="16"/>
                <w:szCs w:val="16"/>
              </w:rPr>
            </w:pPr>
            <w:hyperlink r:id="rId50" w:history="1">
              <w:r w:rsidRPr="00C3546E">
                <w:rPr>
                  <w:rStyle w:val="Hyperlink"/>
                  <w:rFonts w:cs="Arial"/>
                  <w:sz w:val="16"/>
                  <w:szCs w:val="16"/>
                </w:rPr>
                <w:t xml:space="preserve">http://confer.uiesr.sops.gov.ua/3newagr/schedConf/presentations </w:t>
              </w:r>
            </w:hyperlink>
          </w:p>
        </w:tc>
        <w:tc>
          <w:tcPr>
            <w:tcW w:w="1134" w:type="dxa"/>
          </w:tcPr>
          <w:p w14:paraId="7113E3AC" w14:textId="77777777" w:rsidR="00945E0D" w:rsidRPr="00C3546E" w:rsidRDefault="00945E0D" w:rsidP="00C30F9D">
            <w:pPr>
              <w:keepNext/>
              <w:jc w:val="left"/>
              <w:rPr>
                <w:rFonts w:cs="Arial"/>
                <w:sz w:val="16"/>
                <w:szCs w:val="16"/>
              </w:rPr>
            </w:pPr>
            <w:r w:rsidRPr="00C3546E">
              <w:rPr>
                <w:rFonts w:cs="Arial"/>
                <w:sz w:val="16"/>
                <w:szCs w:val="16"/>
              </w:rPr>
              <w:t>31.08.2022</w:t>
            </w:r>
          </w:p>
        </w:tc>
        <w:tc>
          <w:tcPr>
            <w:tcW w:w="1134" w:type="dxa"/>
          </w:tcPr>
          <w:p w14:paraId="23123BBE" w14:textId="77777777" w:rsidR="00945E0D" w:rsidRPr="00C3546E" w:rsidRDefault="00945E0D" w:rsidP="00C30F9D">
            <w:pPr>
              <w:keepNext/>
              <w:jc w:val="left"/>
              <w:rPr>
                <w:rFonts w:cs="Arial"/>
                <w:sz w:val="16"/>
                <w:szCs w:val="16"/>
              </w:rPr>
            </w:pPr>
            <w:r w:rsidRPr="00C3546E">
              <w:rPr>
                <w:rFonts w:cs="Arial"/>
                <w:sz w:val="16"/>
                <w:szCs w:val="16"/>
              </w:rPr>
              <w:t>Kiev</w:t>
            </w:r>
          </w:p>
        </w:tc>
        <w:tc>
          <w:tcPr>
            <w:tcW w:w="2693" w:type="dxa"/>
          </w:tcPr>
          <w:p w14:paraId="0D8A9E0D" w14:textId="77777777" w:rsidR="00945E0D" w:rsidRPr="00C3546E" w:rsidRDefault="00945E0D" w:rsidP="00C30F9D">
            <w:pPr>
              <w:keepNext/>
              <w:jc w:val="left"/>
              <w:rPr>
                <w:rFonts w:cs="Arial"/>
                <w:sz w:val="16"/>
                <w:szCs w:val="16"/>
              </w:rPr>
            </w:pPr>
            <w:r w:rsidRPr="00C3546E">
              <w:rPr>
                <w:rFonts w:cs="Arial"/>
                <w:sz w:val="16"/>
                <w:szCs w:val="16"/>
              </w:rPr>
              <w:t>Institut ukrainien d'examen des variétés végétales (Ukraine) ; Université nationale des sciences de la vie et de l'environnement d'Ukraine (Ukraine) ;</w:t>
            </w:r>
          </w:p>
          <w:p w14:paraId="19DE0AC7" w14:textId="77777777" w:rsidR="00945E0D" w:rsidRPr="00C3546E" w:rsidRDefault="00945E0D" w:rsidP="00C30F9D">
            <w:pPr>
              <w:keepNext/>
              <w:jc w:val="left"/>
              <w:rPr>
                <w:rFonts w:cs="Arial"/>
                <w:sz w:val="16"/>
                <w:szCs w:val="16"/>
              </w:rPr>
            </w:pPr>
            <w:r w:rsidRPr="00C3546E">
              <w:rPr>
                <w:rFonts w:cs="Arial"/>
                <w:sz w:val="16"/>
                <w:szCs w:val="16"/>
              </w:rPr>
              <w:t xml:space="preserve">Institut des cultures bioénergétiques et de la betterave à sucre NAAS (Ukraine) ; Université nationale agraire de Bila </w:t>
            </w:r>
            <w:proofErr w:type="spellStart"/>
            <w:r w:rsidRPr="00C3546E">
              <w:rPr>
                <w:rFonts w:cs="Arial"/>
                <w:sz w:val="16"/>
                <w:szCs w:val="16"/>
              </w:rPr>
              <w:t>Tserkva</w:t>
            </w:r>
            <w:proofErr w:type="spellEnd"/>
            <w:r w:rsidRPr="00C3546E">
              <w:rPr>
                <w:rFonts w:cs="Arial"/>
                <w:sz w:val="16"/>
                <w:szCs w:val="16"/>
              </w:rPr>
              <w:t xml:space="preserve"> (Ukraine) ; Institut de physiologie et de génétique végétales NAS (Ukraine) ; Institut de recherche de l'entreprise agraire Ltd (Ukraine) ; Université de Sarajevo Est (Bosnie-Herzégovine)</w:t>
            </w:r>
          </w:p>
        </w:tc>
        <w:tc>
          <w:tcPr>
            <w:tcW w:w="3402" w:type="dxa"/>
          </w:tcPr>
          <w:p w14:paraId="765034A7" w14:textId="77777777" w:rsidR="00945E0D" w:rsidRPr="00C3546E" w:rsidRDefault="00945E0D" w:rsidP="00C30F9D">
            <w:pPr>
              <w:keepNext/>
              <w:jc w:val="left"/>
              <w:rPr>
                <w:rFonts w:cs="Arial"/>
                <w:sz w:val="16"/>
                <w:szCs w:val="16"/>
              </w:rPr>
            </w:pPr>
            <w:r w:rsidRPr="00C3546E">
              <w:rPr>
                <w:rFonts w:cs="Arial"/>
                <w:sz w:val="16"/>
                <w:szCs w:val="16"/>
              </w:rPr>
              <w:t>L'établissement et l'approfondissement de liens scientifiques, l'échange d'expériences et la diffusion de connaissances sur l'importance de l'approche scientifique dans l'agriculture, et la recherche de solutions aux tâches appliquées et théoriques dans le secteur agricole et l'essai des variétés végétales.</w:t>
            </w:r>
          </w:p>
        </w:tc>
        <w:tc>
          <w:tcPr>
            <w:tcW w:w="2206" w:type="dxa"/>
          </w:tcPr>
          <w:p w14:paraId="7E00EBFE" w14:textId="77777777" w:rsidR="00945E0D" w:rsidRPr="00C3546E" w:rsidRDefault="00945E0D" w:rsidP="00C30F9D">
            <w:pPr>
              <w:keepNext/>
              <w:jc w:val="left"/>
              <w:rPr>
                <w:rFonts w:cs="Arial"/>
                <w:sz w:val="16"/>
                <w:szCs w:val="16"/>
              </w:rPr>
            </w:pPr>
            <w:r w:rsidRPr="00C3546E">
              <w:rPr>
                <w:rFonts w:cs="Arial"/>
                <w:sz w:val="16"/>
                <w:szCs w:val="16"/>
              </w:rPr>
              <w:t>Ukraine, Algérie, Inde, Türkiye, Lettonie (35 participants)</w:t>
            </w:r>
          </w:p>
        </w:tc>
        <w:tc>
          <w:tcPr>
            <w:tcW w:w="1196" w:type="dxa"/>
          </w:tcPr>
          <w:p w14:paraId="046A5CE6" w14:textId="77777777" w:rsidR="00945E0D" w:rsidRPr="00C3546E" w:rsidRDefault="00945E0D" w:rsidP="00C30F9D">
            <w:pPr>
              <w:keepNext/>
              <w:jc w:val="left"/>
              <w:rPr>
                <w:rFonts w:cs="Arial"/>
                <w:sz w:val="16"/>
                <w:szCs w:val="16"/>
              </w:rPr>
            </w:pPr>
            <w:proofErr w:type="gramStart"/>
            <w:r w:rsidRPr="00C3546E">
              <w:rPr>
                <w:rFonts w:cs="Arial"/>
                <w:sz w:val="16"/>
                <w:szCs w:val="16"/>
              </w:rPr>
              <w:t>a</w:t>
            </w:r>
            <w:proofErr w:type="gramEnd"/>
            <w:r w:rsidRPr="00C3546E">
              <w:rPr>
                <w:rFonts w:cs="Arial"/>
                <w:sz w:val="16"/>
                <w:szCs w:val="16"/>
              </w:rPr>
              <w:t xml:space="preserve"> publié une collection de documents de conférence</w:t>
            </w:r>
          </w:p>
        </w:tc>
      </w:tr>
    </w:tbl>
    <w:p w14:paraId="1B8570A7" w14:textId="77777777" w:rsidR="00945E0D" w:rsidRPr="00C3546E" w:rsidRDefault="00945E0D" w:rsidP="00945E0D">
      <w:pPr>
        <w:rPr>
          <w:rFonts w:cs="Arial"/>
        </w:rPr>
      </w:pPr>
    </w:p>
    <w:p w14:paraId="693F70BC" w14:textId="77777777" w:rsidR="00945E0D" w:rsidRPr="00C3546E" w:rsidRDefault="00945E0D" w:rsidP="00945E0D">
      <w:pPr>
        <w:rPr>
          <w:rFonts w:cs="Arial"/>
        </w:rPr>
      </w:pPr>
    </w:p>
    <w:p w14:paraId="41D4D3BC" w14:textId="77777777" w:rsidR="00945E0D" w:rsidRPr="00C3546E" w:rsidRDefault="00945E0D" w:rsidP="00945E0D">
      <w:pPr>
        <w:rPr>
          <w:rFonts w:cs="Arial"/>
        </w:rPr>
      </w:pPr>
    </w:p>
    <w:p w14:paraId="4A11C82A" w14:textId="6A8E0264" w:rsidR="00945E0D" w:rsidRPr="00C3546E" w:rsidRDefault="00945E0D" w:rsidP="009F2DA6">
      <w:pPr>
        <w:jc w:val="right"/>
        <w:rPr>
          <w:rFonts w:cs="Arial"/>
        </w:rPr>
      </w:pPr>
      <w:r w:rsidRPr="00C3546E">
        <w:rPr>
          <w:rFonts w:cs="Arial"/>
        </w:rPr>
        <w:t>[L'annexe XVIII suit]</w:t>
      </w:r>
    </w:p>
    <w:p w14:paraId="2738E261" w14:textId="77777777" w:rsidR="00945E0D" w:rsidRPr="00C3546E" w:rsidRDefault="00945E0D" w:rsidP="00945E0D">
      <w:pPr>
        <w:rPr>
          <w:rFonts w:cs="Arial"/>
        </w:rPr>
        <w:sectPr w:rsidR="00945E0D" w:rsidRPr="00C3546E" w:rsidSect="006262D5">
          <w:pgSz w:w="16840" w:h="11907" w:orient="landscape" w:code="9"/>
          <w:pgMar w:top="1134" w:right="510" w:bottom="1134" w:left="709" w:header="510" w:footer="680" w:gutter="0"/>
          <w:cols w:space="720"/>
          <w:docGrid w:linePitch="272"/>
        </w:sectPr>
      </w:pPr>
    </w:p>
    <w:p w14:paraId="4C516506" w14:textId="77777777" w:rsidR="00945E0D" w:rsidRPr="00C3546E" w:rsidRDefault="00945E0D" w:rsidP="00945E0D">
      <w:pPr>
        <w:jc w:val="center"/>
        <w:rPr>
          <w:rFonts w:cs="Arial"/>
        </w:rPr>
      </w:pPr>
      <w:r w:rsidRPr="00C3546E">
        <w:rPr>
          <w:rFonts w:cs="Arial"/>
        </w:rPr>
        <w:lastRenderedPageBreak/>
        <w:t>C/57/13</w:t>
      </w:r>
    </w:p>
    <w:p w14:paraId="699D8373" w14:textId="77777777" w:rsidR="00945E0D" w:rsidRPr="00C3546E" w:rsidRDefault="00945E0D" w:rsidP="00945E0D">
      <w:pPr>
        <w:jc w:val="center"/>
        <w:rPr>
          <w:rFonts w:cs="Arial"/>
        </w:rPr>
      </w:pPr>
    </w:p>
    <w:p w14:paraId="5AC8BEAC" w14:textId="77777777" w:rsidR="00945E0D" w:rsidRPr="00C3546E" w:rsidRDefault="00945E0D" w:rsidP="00945E0D">
      <w:pPr>
        <w:jc w:val="center"/>
        <w:rPr>
          <w:rFonts w:cs="Arial"/>
        </w:rPr>
      </w:pPr>
      <w:r w:rsidRPr="00C3546E">
        <w:rPr>
          <w:rFonts w:cs="Arial"/>
        </w:rPr>
        <w:t>ANNEXE XVIII</w:t>
      </w:r>
    </w:p>
    <w:p w14:paraId="6247BBE7" w14:textId="77777777" w:rsidR="00945E0D" w:rsidRPr="00C3546E" w:rsidRDefault="00945E0D" w:rsidP="00945E0D">
      <w:pPr>
        <w:jc w:val="center"/>
        <w:rPr>
          <w:rFonts w:cs="Arial"/>
        </w:rPr>
      </w:pPr>
    </w:p>
    <w:p w14:paraId="75006A93" w14:textId="77777777" w:rsidR="00945E0D" w:rsidRPr="00C3546E" w:rsidRDefault="00945E0D" w:rsidP="00945E0D">
      <w:pPr>
        <w:jc w:val="center"/>
        <w:rPr>
          <w:rFonts w:cs="Arial"/>
        </w:rPr>
      </w:pPr>
    </w:p>
    <w:p w14:paraId="2C058B8E" w14:textId="02405BCF" w:rsidR="00945E0D" w:rsidRPr="00C3546E" w:rsidRDefault="00945E0D" w:rsidP="00945E0D">
      <w:pPr>
        <w:jc w:val="center"/>
        <w:rPr>
          <w:rFonts w:cs="Arial"/>
        </w:rPr>
      </w:pPr>
      <w:r w:rsidRPr="00C3546E">
        <w:rPr>
          <w:rFonts w:cs="Arial"/>
        </w:rPr>
        <w:t>UNION EUROPÉENNE</w:t>
      </w:r>
      <w:r w:rsidRPr="00C3546E">
        <w:rPr>
          <w:rStyle w:val="EndnoteReference"/>
          <w:rFonts w:cs="Arial"/>
        </w:rPr>
        <w:endnoteReference w:id="2"/>
      </w:r>
    </w:p>
    <w:p w14:paraId="214349BA" w14:textId="77777777" w:rsidR="00C3546E" w:rsidRPr="00C3546E" w:rsidRDefault="00C3546E" w:rsidP="00C3546E">
      <w:pPr>
        <w:jc w:val="center"/>
        <w:rPr>
          <w:rFonts w:cs="Arial"/>
        </w:rPr>
      </w:pPr>
      <w:r w:rsidRPr="00C3546E">
        <w:rPr>
          <w:rFonts w:cs="Arial"/>
        </w:rPr>
        <w:t>(Langue originale: anglais)</w:t>
      </w:r>
    </w:p>
    <w:p w14:paraId="2D7024EF" w14:textId="77777777" w:rsidR="00C3546E" w:rsidRPr="00C3546E" w:rsidRDefault="00C3546E" w:rsidP="00C3546E">
      <w:pPr>
        <w:rPr>
          <w:rFonts w:cs="Arial"/>
        </w:rPr>
      </w:pPr>
    </w:p>
    <w:p w14:paraId="4245BFCA"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6BC78DB1" w14:textId="77777777" w:rsidR="00945E0D" w:rsidRPr="00C3546E" w:rsidRDefault="00945E0D" w:rsidP="00945E0D">
      <w:pPr>
        <w:jc w:val="center"/>
        <w:rPr>
          <w:rFonts w:cs="Arial"/>
        </w:rPr>
      </w:pPr>
      <w:r w:rsidRPr="00C3546E">
        <w:rPr>
          <w:rFonts w:cs="Arial"/>
        </w:rPr>
        <w:t>Période : juillet 2022 - juillet 2023</w:t>
      </w:r>
    </w:p>
    <w:p w14:paraId="6193A799" w14:textId="77777777" w:rsidR="00945E0D" w:rsidRPr="00C3546E" w:rsidRDefault="00945E0D" w:rsidP="00945E0D">
      <w:pPr>
        <w:jc w:val="center"/>
        <w:rPr>
          <w:rFonts w:cs="Arial"/>
        </w:rPr>
      </w:pPr>
    </w:p>
    <w:p w14:paraId="789192C9" w14:textId="3A0164B9" w:rsidR="00945E0D" w:rsidRPr="00C3546E" w:rsidRDefault="00945E0D" w:rsidP="00945E0D">
      <w:pPr>
        <w:jc w:val="center"/>
        <w:rPr>
          <w:rFonts w:cs="Arial"/>
        </w:rPr>
      </w:pPr>
      <w:r w:rsidRPr="00C3546E">
        <w:rPr>
          <w:rFonts w:cs="Arial"/>
        </w:rPr>
        <w:t xml:space="preserve">(Compte rendu préparé par la Commission européenne en étroite collaboration avec </w:t>
      </w:r>
      <w:r w:rsidR="00B74C24">
        <w:rPr>
          <w:rFonts w:cs="Arial"/>
        </w:rPr>
        <w:br/>
      </w:r>
      <w:r w:rsidRPr="00C3546E">
        <w:rPr>
          <w:rFonts w:cs="Arial"/>
        </w:rPr>
        <w:t>l'Office communautaire des variétés végétales)</w:t>
      </w:r>
    </w:p>
    <w:p w14:paraId="03B9330B" w14:textId="77777777" w:rsidR="00945E0D" w:rsidRPr="00C3546E" w:rsidRDefault="00945E0D" w:rsidP="00945E0D">
      <w:pPr>
        <w:jc w:val="center"/>
        <w:rPr>
          <w:rFonts w:cs="Arial"/>
        </w:rPr>
      </w:pPr>
    </w:p>
    <w:p w14:paraId="72E7D096" w14:textId="77777777" w:rsidR="00945E0D" w:rsidRPr="00C3546E" w:rsidRDefault="00945E0D" w:rsidP="00945E0D">
      <w:pPr>
        <w:jc w:val="center"/>
        <w:rPr>
          <w:rFonts w:cs="Arial"/>
        </w:rPr>
      </w:pPr>
    </w:p>
    <w:p w14:paraId="4239EF0C" w14:textId="77777777" w:rsidR="00945E0D" w:rsidRPr="00C3546E" w:rsidRDefault="00945E0D" w:rsidP="00945E0D">
      <w:pPr>
        <w:pStyle w:val="ListBullet"/>
        <w:numPr>
          <w:ilvl w:val="0"/>
          <w:numId w:val="0"/>
        </w:numPr>
        <w:tabs>
          <w:tab w:val="left" w:pos="720"/>
        </w:tabs>
        <w:spacing w:after="0" w:line="240" w:lineRule="auto"/>
        <w:ind w:left="283" w:hanging="283"/>
        <w:jc w:val="both"/>
        <w:rPr>
          <w:rFonts w:ascii="Arial" w:hAnsi="Arial" w:cs="Arial"/>
          <w:bCs/>
          <w:sz w:val="20"/>
          <w:szCs w:val="20"/>
        </w:rPr>
      </w:pPr>
      <w:r w:rsidRPr="00C3546E">
        <w:rPr>
          <w:rFonts w:ascii="Arial" w:hAnsi="Arial" w:cs="Arial"/>
          <w:bCs/>
          <w:sz w:val="20"/>
          <w:szCs w:val="20"/>
        </w:rPr>
        <w:t>PROTECTION DES OBTENTIONS VÉGÉTALES</w:t>
      </w:r>
    </w:p>
    <w:p w14:paraId="43947035" w14:textId="77777777" w:rsidR="00945E0D" w:rsidRPr="00C3546E" w:rsidRDefault="00945E0D" w:rsidP="00945E0D">
      <w:pPr>
        <w:rPr>
          <w:rFonts w:cs="Arial"/>
          <w:bCs/>
        </w:rPr>
      </w:pPr>
    </w:p>
    <w:p w14:paraId="30A17AB8" w14:textId="77777777" w:rsidR="00945E0D" w:rsidRPr="00C3546E" w:rsidRDefault="00945E0D" w:rsidP="00945E0D">
      <w:pPr>
        <w:rPr>
          <w:rFonts w:cs="Arial"/>
          <w:bCs/>
          <w:u w:val="single"/>
        </w:rPr>
      </w:pPr>
      <w:r w:rsidRPr="00C3546E">
        <w:rPr>
          <w:rFonts w:cs="Arial"/>
          <w:bCs/>
          <w:u w:val="single"/>
        </w:rPr>
        <w:t>1)</w:t>
      </w:r>
      <w:r w:rsidRPr="00C3546E">
        <w:rPr>
          <w:rFonts w:cs="Arial"/>
          <w:bCs/>
          <w:u w:val="single"/>
        </w:rPr>
        <w:tab/>
        <w:t>Législation</w:t>
      </w:r>
    </w:p>
    <w:p w14:paraId="3DEDBA0A" w14:textId="77777777" w:rsidR="00945E0D" w:rsidRPr="00C3546E" w:rsidRDefault="00945E0D" w:rsidP="00945E0D">
      <w:pPr>
        <w:rPr>
          <w:rFonts w:cs="Arial"/>
          <w:bCs/>
          <w:u w:val="single"/>
        </w:rPr>
      </w:pPr>
    </w:p>
    <w:p w14:paraId="6406D943" w14:textId="77777777" w:rsidR="00945E0D" w:rsidRPr="00C3546E" w:rsidRDefault="00945E0D" w:rsidP="00945E0D">
      <w:pPr>
        <w:pStyle w:val="ListBullet"/>
        <w:numPr>
          <w:ilvl w:val="0"/>
          <w:numId w:val="0"/>
        </w:numPr>
        <w:tabs>
          <w:tab w:val="left" w:pos="720"/>
        </w:tabs>
        <w:spacing w:after="0" w:line="240" w:lineRule="auto"/>
        <w:ind w:firstLine="1"/>
        <w:jc w:val="both"/>
        <w:rPr>
          <w:rFonts w:ascii="Arial" w:hAnsi="Arial" w:cs="Arial"/>
          <w:b/>
          <w:sz w:val="20"/>
          <w:szCs w:val="20"/>
          <w:u w:val="single"/>
        </w:rPr>
      </w:pPr>
      <w:r w:rsidRPr="00C3546E">
        <w:rPr>
          <w:rFonts w:ascii="Arial" w:hAnsi="Arial" w:cs="Arial"/>
          <w:sz w:val="20"/>
          <w:szCs w:val="20"/>
          <w:u w:val="single"/>
        </w:rPr>
        <w:t>Général</w:t>
      </w:r>
    </w:p>
    <w:p w14:paraId="75C9D20D" w14:textId="77777777" w:rsidR="00945E0D" w:rsidRPr="00C3546E" w:rsidRDefault="00945E0D" w:rsidP="00945E0D">
      <w:pPr>
        <w:rPr>
          <w:rFonts w:cs="Arial"/>
          <w:u w:val="single"/>
        </w:rPr>
      </w:pPr>
    </w:p>
    <w:p w14:paraId="5A8C4072" w14:textId="77777777" w:rsidR="00945E0D" w:rsidRPr="00C3546E" w:rsidRDefault="00945E0D" w:rsidP="00945E0D">
      <w:pPr>
        <w:rPr>
          <w:rFonts w:cs="Arial"/>
          <w:u w:val="single"/>
        </w:rPr>
      </w:pPr>
      <w:r w:rsidRPr="00C3546E">
        <w:rPr>
          <w:rFonts w:cs="Arial"/>
          <w:u w:val="single"/>
        </w:rPr>
        <w:t xml:space="preserve">1.1 Modification de la loi et des règlements d'application : </w:t>
      </w:r>
    </w:p>
    <w:p w14:paraId="51913BD7" w14:textId="77777777" w:rsidR="00945E0D" w:rsidRPr="00C3546E" w:rsidRDefault="00945E0D" w:rsidP="00945E0D">
      <w:pPr>
        <w:rPr>
          <w:rFonts w:cs="Arial"/>
        </w:rPr>
      </w:pPr>
    </w:p>
    <w:p w14:paraId="4BB18C8F" w14:textId="77777777" w:rsidR="00945E0D" w:rsidRPr="00C3546E" w:rsidRDefault="00945E0D" w:rsidP="00945E0D">
      <w:pPr>
        <w:rPr>
          <w:rFonts w:cs="Arial"/>
          <w:shd w:val="clear" w:color="auto" w:fill="FFFFFF"/>
        </w:rPr>
      </w:pPr>
      <w:r w:rsidRPr="00C3546E">
        <w:rPr>
          <w:rFonts w:cs="Arial"/>
        </w:rPr>
        <w:t xml:space="preserve">Le </w:t>
      </w:r>
      <w:r w:rsidRPr="00C3546E">
        <w:rPr>
          <w:rFonts w:cs="Arial"/>
          <w:shd w:val="clear" w:color="auto" w:fill="FFFFFF"/>
        </w:rPr>
        <w:t>règlement (CE) n° 1238/95 de la Commission établissant les modalités d'application du règlement (CE) n° 2100/94 du Conseil en ce qui concerne les taxes dues à l'Office communautaire des variétés végétales a été mis à jour en ce qui concerne les taxes d'examen, la taxe annuelle et certaines taxes administratives.</w:t>
      </w:r>
    </w:p>
    <w:p w14:paraId="756A218A" w14:textId="77777777" w:rsidR="00945E0D" w:rsidRPr="00C3546E" w:rsidRDefault="00945E0D" w:rsidP="00945E0D">
      <w:pPr>
        <w:rPr>
          <w:rFonts w:cs="Arial"/>
        </w:rPr>
      </w:pPr>
    </w:p>
    <w:p w14:paraId="039591F0" w14:textId="77777777" w:rsidR="00945E0D" w:rsidRPr="00C3546E" w:rsidRDefault="00945E0D" w:rsidP="00945E0D">
      <w:pPr>
        <w:rPr>
          <w:rFonts w:cs="Arial"/>
          <w:u w:val="single"/>
        </w:rPr>
      </w:pPr>
      <w:r w:rsidRPr="00C3546E">
        <w:rPr>
          <w:rFonts w:cs="Arial"/>
          <w:u w:val="single"/>
        </w:rPr>
        <w:t xml:space="preserve">1.2 Jurisprudence </w:t>
      </w:r>
    </w:p>
    <w:p w14:paraId="1C0C5FC2" w14:textId="77777777" w:rsidR="00945E0D" w:rsidRPr="00C3546E" w:rsidRDefault="00945E0D" w:rsidP="00945E0D">
      <w:pPr>
        <w:rPr>
          <w:rFonts w:cs="Arial"/>
          <w:b/>
          <w:bCs/>
        </w:rPr>
      </w:pPr>
    </w:p>
    <w:p w14:paraId="21C25877" w14:textId="77777777" w:rsidR="00945E0D" w:rsidRPr="00C3546E" w:rsidRDefault="00945E0D" w:rsidP="00945E0D">
      <w:pPr>
        <w:rPr>
          <w:rFonts w:cs="Arial"/>
          <w:i/>
          <w:iCs/>
        </w:rPr>
      </w:pPr>
      <w:r w:rsidRPr="00C3546E">
        <w:rPr>
          <w:rFonts w:cs="Arial"/>
          <w:i/>
          <w:iCs/>
        </w:rPr>
        <w:t>Décision de la chambre de recours de l'OCVV du 1er juillet 2022 dans l'affaire no A018/2021 "SK20".</w:t>
      </w:r>
    </w:p>
    <w:p w14:paraId="37C88F8B" w14:textId="77777777" w:rsidR="00945E0D" w:rsidRPr="00C3546E" w:rsidRDefault="00945E0D" w:rsidP="00945E0D">
      <w:pPr>
        <w:rPr>
          <w:rFonts w:cs="Arial"/>
        </w:rPr>
      </w:pPr>
    </w:p>
    <w:p w14:paraId="243797D2" w14:textId="77777777" w:rsidR="00945E0D" w:rsidRPr="00C3546E" w:rsidRDefault="00945E0D" w:rsidP="00945E0D">
      <w:pPr>
        <w:rPr>
          <w:rFonts w:cs="Arial"/>
        </w:rPr>
      </w:pPr>
      <w:r w:rsidRPr="00C3546E">
        <w:rPr>
          <w:rFonts w:cs="Arial"/>
        </w:rPr>
        <w:t xml:space="preserve">Le 18 décembre 2017, le demandeur au pourvoi, House </w:t>
      </w:r>
      <w:proofErr w:type="spellStart"/>
      <w:r w:rsidRPr="00C3546E">
        <w:rPr>
          <w:rFonts w:cs="Arial"/>
        </w:rPr>
        <w:t>Foods</w:t>
      </w:r>
      <w:proofErr w:type="spellEnd"/>
      <w:r w:rsidRPr="00C3546E">
        <w:rPr>
          <w:rFonts w:cs="Arial"/>
        </w:rPr>
        <w:t xml:space="preserve"> Group </w:t>
      </w:r>
      <w:proofErr w:type="spellStart"/>
      <w:r w:rsidRPr="00C3546E">
        <w:rPr>
          <w:rFonts w:cs="Arial"/>
        </w:rPr>
        <w:t>Inc</w:t>
      </w:r>
      <w:proofErr w:type="spellEnd"/>
      <w:r w:rsidRPr="00C3546E">
        <w:rPr>
          <w:rFonts w:cs="Arial"/>
        </w:rPr>
        <w:t xml:space="preserve">, a déposé une demande de protection d'une variété végétale de l'espèce </w:t>
      </w:r>
      <w:proofErr w:type="spellStart"/>
      <w:r w:rsidRPr="00C3546E">
        <w:rPr>
          <w:rFonts w:cs="Arial"/>
        </w:rPr>
        <w:t>Allum</w:t>
      </w:r>
      <w:proofErr w:type="spellEnd"/>
      <w:r w:rsidRPr="00C3546E">
        <w:rPr>
          <w:rFonts w:cs="Arial"/>
        </w:rPr>
        <w:t xml:space="preserve"> </w:t>
      </w:r>
      <w:proofErr w:type="spellStart"/>
      <w:r w:rsidRPr="00C3546E">
        <w:rPr>
          <w:rFonts w:cs="Arial"/>
        </w:rPr>
        <w:t>cepa</w:t>
      </w:r>
      <w:proofErr w:type="spellEnd"/>
      <w:r w:rsidRPr="00C3546E">
        <w:rPr>
          <w:rFonts w:cs="Arial"/>
        </w:rPr>
        <w:t xml:space="preserve"> (groupe </w:t>
      </w:r>
      <w:proofErr w:type="spellStart"/>
      <w:r w:rsidRPr="00C3546E">
        <w:rPr>
          <w:rFonts w:cs="Arial"/>
        </w:rPr>
        <w:t>Cepa</w:t>
      </w:r>
      <w:proofErr w:type="spellEnd"/>
      <w:r w:rsidRPr="00C3546E">
        <w:rPr>
          <w:rFonts w:cs="Arial"/>
        </w:rPr>
        <w:t xml:space="preserve">) avec la dénomination " SK20 ". La demande de protection communautaire des obtentions végétales (" CPVR ") a reçu le numéro de dossier 2017/3314. L'OCVV a considéré que la variété satisfaisait aux exigences DHS et a partagé un rapport positif avec le requérant. Ce dernier a toutefois demandé d'ajouter à la description de la variété un caractère qui ne figurait pas dans le protocole technique. </w:t>
      </w:r>
    </w:p>
    <w:p w14:paraId="03C82258" w14:textId="77777777" w:rsidR="00945E0D" w:rsidRPr="00C3546E" w:rsidRDefault="00945E0D" w:rsidP="00945E0D">
      <w:pPr>
        <w:rPr>
          <w:rFonts w:cs="Arial"/>
        </w:rPr>
      </w:pPr>
    </w:p>
    <w:p w14:paraId="2FDA2F49" w14:textId="77777777" w:rsidR="00945E0D" w:rsidRPr="00C3546E" w:rsidRDefault="00945E0D" w:rsidP="00945E0D">
      <w:pPr>
        <w:rPr>
          <w:rFonts w:cs="Arial"/>
        </w:rPr>
      </w:pPr>
      <w:r w:rsidRPr="00C3546E">
        <w:rPr>
          <w:rFonts w:cs="Arial"/>
        </w:rPr>
        <w:t xml:space="preserve">L'Office a refusé en expliquant que la variété était déjà distincte de la connaissance commune sur la base d'autres caractères morphologiques qui faisaient partie du protocole pertinent. Le droit a été accordé immédiatement après ce refus. </w:t>
      </w:r>
    </w:p>
    <w:p w14:paraId="6054C887" w14:textId="77777777" w:rsidR="00945E0D" w:rsidRPr="00C3546E" w:rsidRDefault="00945E0D" w:rsidP="00945E0D">
      <w:pPr>
        <w:rPr>
          <w:rFonts w:cs="Arial"/>
        </w:rPr>
      </w:pPr>
    </w:p>
    <w:p w14:paraId="2F9DC80C" w14:textId="77777777" w:rsidR="00945E0D" w:rsidRPr="00C3546E" w:rsidRDefault="00945E0D" w:rsidP="00945E0D">
      <w:pPr>
        <w:rPr>
          <w:rFonts w:cs="Arial"/>
        </w:rPr>
      </w:pPr>
      <w:r w:rsidRPr="00C3546E">
        <w:rPr>
          <w:rFonts w:cs="Arial"/>
        </w:rPr>
        <w:t>Le requérant a fait valoir devant la chambre de recours que la décision de l'OCVV de refuser la modification de la description de la variété affectait l'étendue de la protection du droit accordé. La chambre a établi que le recours était irrecevable en vertu de l'article 49, paragraphe 1, du règlement (CE) n° 874/2009 ("RP") en liaison avec l'article 81 du règlement (CE) n° 2100/94 instituant un régime de protection communautaire des obtentions végétales ("règlement de base"), étant donné que le requérant ne remplissait pas les conditions requises pour être considéré comme partie perdante. En effet, le requérant n'a pas contesté la décision d'accorder un CPVR à la variété "SK20", mais seulement une partie de la description de la variété concernant la liste des caractéristiques. En outre, le CPVR a été accordé.</w:t>
      </w:r>
    </w:p>
    <w:p w14:paraId="53104881" w14:textId="77777777" w:rsidR="00945E0D" w:rsidRPr="00C3546E" w:rsidRDefault="00945E0D" w:rsidP="00945E0D">
      <w:pPr>
        <w:rPr>
          <w:rFonts w:cs="Arial"/>
        </w:rPr>
      </w:pPr>
    </w:p>
    <w:p w14:paraId="32BA5607" w14:textId="77777777" w:rsidR="00945E0D" w:rsidRPr="00C3546E" w:rsidRDefault="00945E0D" w:rsidP="00945E0D">
      <w:pPr>
        <w:rPr>
          <w:rFonts w:cs="Arial"/>
        </w:rPr>
      </w:pPr>
      <w:r w:rsidRPr="00C3546E">
        <w:rPr>
          <w:rFonts w:cs="Arial"/>
        </w:rPr>
        <w:t>La chambre a également statué sur le fond dans un souci d'exhaustivité. La chambre a rappelé que la variété candidate doit se distinguer des connaissances courantes par au moins un caractère. Une fois qu'il a trouvé au moins un caractère distinct, l'Office n'a pas l'obligation de tester d'autres caractères. Lorsqu'un caractère supplémentaire est suggéré par un Demandeur, le Président de l'Office n'est pas tenu d'invoquer la procédure prévue aux articles 22 et 23 du RP lorsqu'il n'y a pas lieu de le faire, en particulier lorsque la distinction de la variété a déjà été établie. Ce principe est également reflété par les arrêts de la Cour de justice C-625/15P et C-534/10P qui précisent le pouvoir discrétionnaire de l'OCVV donné par la nature scientifique du travail effectué par celui-ci.</w:t>
      </w:r>
    </w:p>
    <w:p w14:paraId="31832A3A" w14:textId="77777777" w:rsidR="00945E0D" w:rsidRPr="00C3546E" w:rsidRDefault="00945E0D" w:rsidP="00945E0D">
      <w:pPr>
        <w:rPr>
          <w:rFonts w:cs="Arial"/>
        </w:rPr>
      </w:pPr>
    </w:p>
    <w:p w14:paraId="0FF7CB30" w14:textId="77777777" w:rsidR="00945E0D" w:rsidRPr="00C3546E" w:rsidRDefault="00945E0D" w:rsidP="00945E0D">
      <w:pPr>
        <w:rPr>
          <w:rFonts w:cs="Arial"/>
        </w:rPr>
      </w:pPr>
      <w:r w:rsidRPr="00C3546E">
        <w:rPr>
          <w:rFonts w:cs="Arial"/>
        </w:rPr>
        <w:t xml:space="preserve">En conclusion, la </w:t>
      </w:r>
      <w:proofErr w:type="spellStart"/>
      <w:r w:rsidRPr="00C3546E">
        <w:rPr>
          <w:rFonts w:cs="Arial"/>
        </w:rPr>
        <w:t>BdA</w:t>
      </w:r>
      <w:proofErr w:type="spellEnd"/>
      <w:r w:rsidRPr="00C3546E">
        <w:rPr>
          <w:rFonts w:cs="Arial"/>
        </w:rPr>
        <w:t xml:space="preserve"> a rejeté le recours comme irrecevable, le déclarant sans fondement et chargeant le requérant de couvrir les frais de la procédure de recours conformément à l'article 85, paragraphe 1, du règlement de base. </w:t>
      </w:r>
    </w:p>
    <w:p w14:paraId="303ABB4B" w14:textId="77777777" w:rsidR="00945E0D" w:rsidRPr="00C3546E" w:rsidRDefault="00945E0D" w:rsidP="00945E0D">
      <w:pPr>
        <w:rPr>
          <w:rFonts w:cs="Arial"/>
        </w:rPr>
      </w:pPr>
    </w:p>
    <w:p w14:paraId="582FF154" w14:textId="77777777" w:rsidR="00945E0D" w:rsidRPr="00C3546E" w:rsidRDefault="00945E0D" w:rsidP="00945E0D">
      <w:pPr>
        <w:rPr>
          <w:rFonts w:cs="Arial"/>
          <w:i/>
          <w:iCs/>
        </w:rPr>
      </w:pPr>
      <w:r w:rsidRPr="00C3546E">
        <w:rPr>
          <w:rFonts w:cs="Arial"/>
          <w:i/>
          <w:iCs/>
        </w:rPr>
        <w:lastRenderedPageBreak/>
        <w:t>Décision de la chambre de recours de l'OCVV du 14 décembre 2022 dans l'affaire no A021/2021 "</w:t>
      </w:r>
      <w:proofErr w:type="spellStart"/>
      <w:r w:rsidRPr="00C3546E">
        <w:rPr>
          <w:rFonts w:cs="Arial"/>
          <w:i/>
          <w:iCs/>
        </w:rPr>
        <w:t>Vineta</w:t>
      </w:r>
      <w:proofErr w:type="spellEnd"/>
      <w:r w:rsidRPr="00C3546E">
        <w:rPr>
          <w:rFonts w:cs="Arial"/>
          <w:i/>
          <w:iCs/>
        </w:rPr>
        <w:t>".</w:t>
      </w:r>
    </w:p>
    <w:p w14:paraId="424A0F7D" w14:textId="77777777" w:rsidR="00945E0D" w:rsidRPr="00C3546E" w:rsidRDefault="00945E0D" w:rsidP="00945E0D">
      <w:pPr>
        <w:rPr>
          <w:rFonts w:cs="Arial"/>
        </w:rPr>
      </w:pPr>
    </w:p>
    <w:p w14:paraId="2E40FE6F" w14:textId="77777777" w:rsidR="00945E0D" w:rsidRPr="00C3546E" w:rsidRDefault="00945E0D" w:rsidP="00945E0D">
      <w:pPr>
        <w:rPr>
          <w:rFonts w:cs="Arial"/>
        </w:rPr>
      </w:pPr>
      <w:r w:rsidRPr="00C3546E">
        <w:rPr>
          <w:rFonts w:cs="Arial"/>
        </w:rPr>
        <w:t>En août 1995, la demanderesse au pourvoi a introduit une demande CPVR pour la variété "</w:t>
      </w:r>
      <w:proofErr w:type="spellStart"/>
      <w:r w:rsidRPr="00C3546E">
        <w:rPr>
          <w:rFonts w:cs="Arial"/>
        </w:rPr>
        <w:t>Vineta</w:t>
      </w:r>
      <w:proofErr w:type="spellEnd"/>
      <w:r w:rsidRPr="00C3546E">
        <w:rPr>
          <w:rFonts w:cs="Arial"/>
        </w:rPr>
        <w:t xml:space="preserve">" de Solanum </w:t>
      </w:r>
      <w:proofErr w:type="spellStart"/>
      <w:r w:rsidRPr="00C3546E">
        <w:rPr>
          <w:rFonts w:cs="Arial"/>
        </w:rPr>
        <w:t>Tuberosum</w:t>
      </w:r>
      <w:proofErr w:type="spellEnd"/>
      <w:r w:rsidRPr="00C3546E">
        <w:rPr>
          <w:rFonts w:cs="Arial"/>
        </w:rPr>
        <w:t xml:space="preserve"> L., qui a été acceptée en août 1996 avec une date d'expiration erronée : le 1er septembre 2026. En octobre 2021, l'Office a identifié l'erreur en raison de la nécessité de faire coïncider la date d'expiration avec le 31 décembre, conformément à l'article 19 du règlement de base. Un rectificatif a été émis le 1er octobre 2021, modifiant la date d'expiration au 31 décembre 2024. Le requérant a affirmé que la date incorrecte ne pouvait pas être modifiée en raison de la sécurité juridique.</w:t>
      </w:r>
    </w:p>
    <w:p w14:paraId="0E6DC1DE" w14:textId="77777777" w:rsidR="00945E0D" w:rsidRPr="00C3546E" w:rsidRDefault="00945E0D" w:rsidP="00945E0D">
      <w:pPr>
        <w:rPr>
          <w:rFonts w:cs="Arial"/>
        </w:rPr>
      </w:pPr>
    </w:p>
    <w:p w14:paraId="23B31773" w14:textId="77777777" w:rsidR="00945E0D" w:rsidRPr="00C3546E" w:rsidRDefault="00945E0D" w:rsidP="00945E0D">
      <w:pPr>
        <w:rPr>
          <w:rFonts w:cs="Arial"/>
        </w:rPr>
      </w:pPr>
      <w:r w:rsidRPr="00C3546E">
        <w:rPr>
          <w:rFonts w:cs="Arial"/>
        </w:rPr>
        <w:t>La chambre de recours a jugé le recours recevable et fondé. La chambre a fait référence à l'arrêt "</w:t>
      </w:r>
      <w:proofErr w:type="spellStart"/>
      <w:r w:rsidRPr="00C3546E">
        <w:rPr>
          <w:rFonts w:cs="Arial"/>
        </w:rPr>
        <w:t>Siberia</w:t>
      </w:r>
      <w:proofErr w:type="spellEnd"/>
      <w:r w:rsidRPr="00C3546E">
        <w:rPr>
          <w:rFonts w:cs="Arial"/>
        </w:rPr>
        <w:t>" (T-737/18), établissant que l'erreur de l'Office n'était pas une erreur de brevet au sens de l'article 53, paragraphe 4, du règlement de base et qu'elle ne pouvait pas être corrigée. Une telle correction n'était pas de nature administrative puisqu'elle affectait la substance d'un droit accordé.</w:t>
      </w:r>
    </w:p>
    <w:p w14:paraId="28975A4A" w14:textId="77777777" w:rsidR="00945E0D" w:rsidRPr="00C3546E" w:rsidRDefault="00945E0D" w:rsidP="00945E0D">
      <w:pPr>
        <w:rPr>
          <w:rFonts w:cs="Arial"/>
        </w:rPr>
      </w:pPr>
    </w:p>
    <w:p w14:paraId="516F959C" w14:textId="77777777" w:rsidR="00945E0D" w:rsidRPr="00C3546E" w:rsidRDefault="00945E0D" w:rsidP="00945E0D">
      <w:pPr>
        <w:rPr>
          <w:rFonts w:cs="Arial"/>
        </w:rPr>
      </w:pPr>
      <w:r w:rsidRPr="00C3546E">
        <w:rPr>
          <w:rFonts w:cs="Arial"/>
        </w:rPr>
        <w:t>La chambre de commerce a déclaré que le rectificatif 2021 et les explications de l'Office étaient les mesures faisant l'objet du recours, et qu'il s'agissait donc d'une décision susceptible de recours. L'organe de décision a lié le recours à l'article 67 du règlement de base ainsi qu'à l'article 87, classant le rectificatif comme un ajout au registre.</w:t>
      </w:r>
    </w:p>
    <w:p w14:paraId="40CB5B83" w14:textId="77777777" w:rsidR="00945E0D" w:rsidRPr="00C3546E" w:rsidRDefault="00945E0D" w:rsidP="00945E0D">
      <w:pPr>
        <w:rPr>
          <w:rFonts w:cs="Arial"/>
        </w:rPr>
      </w:pPr>
    </w:p>
    <w:p w14:paraId="54828243" w14:textId="77777777" w:rsidR="00945E0D" w:rsidRPr="00C3546E" w:rsidRDefault="00945E0D" w:rsidP="00945E0D">
      <w:pPr>
        <w:rPr>
          <w:rFonts w:cs="Arial"/>
        </w:rPr>
      </w:pPr>
      <w:r w:rsidRPr="00C3546E">
        <w:rPr>
          <w:rFonts w:cs="Arial"/>
        </w:rPr>
        <w:t>En ce qui concerne le fond du recours, la Cour d'appel a souligné qu'aucune disposition du règlement de base ne permettait à l'Office de modifier un CPVR accordé. L'erreur s'étant produite plus de vingt ans auparavant et compte tenu du principe de sécurité juridique, l'Office n'était pas en mesure de modifier la durée du droit, conformément aux attentes légitimes du requérant.</w:t>
      </w:r>
    </w:p>
    <w:p w14:paraId="2DCC1DBB" w14:textId="77777777" w:rsidR="00945E0D" w:rsidRPr="00C3546E" w:rsidRDefault="00945E0D" w:rsidP="00945E0D">
      <w:pPr>
        <w:rPr>
          <w:rFonts w:cs="Arial"/>
        </w:rPr>
      </w:pPr>
    </w:p>
    <w:p w14:paraId="0A9D5D2A" w14:textId="77777777" w:rsidR="00945E0D" w:rsidRPr="00C3546E" w:rsidRDefault="00945E0D" w:rsidP="00945E0D">
      <w:pPr>
        <w:rPr>
          <w:rFonts w:cs="Arial"/>
        </w:rPr>
      </w:pPr>
      <w:r w:rsidRPr="00C3546E">
        <w:rPr>
          <w:rFonts w:cs="Arial"/>
        </w:rPr>
        <w:t xml:space="preserve">En conclusion, l'Office a annulé la décision de l'OCVV et a demandé à l'Office de supporter les coûts associés conformément à l'article 85(1) du règlement de base. </w:t>
      </w:r>
    </w:p>
    <w:p w14:paraId="520BB9A5" w14:textId="77777777" w:rsidR="00945E0D" w:rsidRPr="00C3546E" w:rsidRDefault="00945E0D" w:rsidP="00945E0D">
      <w:pPr>
        <w:rPr>
          <w:rFonts w:cs="Arial"/>
        </w:rPr>
      </w:pPr>
    </w:p>
    <w:p w14:paraId="26DDE149" w14:textId="77777777" w:rsidR="00945E0D" w:rsidRPr="00C3546E" w:rsidRDefault="00945E0D" w:rsidP="00945E0D">
      <w:pPr>
        <w:rPr>
          <w:rFonts w:cs="Arial"/>
          <w:i/>
          <w:iCs/>
        </w:rPr>
      </w:pPr>
      <w:r w:rsidRPr="00C3546E">
        <w:rPr>
          <w:rFonts w:cs="Arial"/>
          <w:i/>
          <w:iCs/>
        </w:rPr>
        <w:t>Décision de la chambre de recours de l'OCVV du 9 novembre 2022 dans l'affaire no A014/2020 P "</w:t>
      </w:r>
      <w:proofErr w:type="spellStart"/>
      <w:r w:rsidRPr="00C3546E">
        <w:rPr>
          <w:rFonts w:cs="Arial"/>
          <w:i/>
          <w:iCs/>
        </w:rPr>
        <w:t>Braeburn</w:t>
      </w:r>
      <w:proofErr w:type="spellEnd"/>
      <w:r w:rsidRPr="00C3546E">
        <w:rPr>
          <w:rFonts w:cs="Arial"/>
          <w:i/>
          <w:iCs/>
        </w:rPr>
        <w:t xml:space="preserve"> 78".</w:t>
      </w:r>
    </w:p>
    <w:p w14:paraId="2918680A" w14:textId="77777777" w:rsidR="00945E0D" w:rsidRPr="00C3546E" w:rsidRDefault="00945E0D" w:rsidP="00945E0D">
      <w:pPr>
        <w:rPr>
          <w:rFonts w:cs="Arial"/>
        </w:rPr>
      </w:pPr>
    </w:p>
    <w:p w14:paraId="285C1C27" w14:textId="77777777" w:rsidR="00945E0D" w:rsidRPr="00C3546E" w:rsidRDefault="00945E0D" w:rsidP="00945E0D">
      <w:pPr>
        <w:rPr>
          <w:rFonts w:cs="Arial"/>
        </w:rPr>
      </w:pPr>
      <w:r w:rsidRPr="00C3546E">
        <w:rPr>
          <w:rFonts w:cs="Arial"/>
        </w:rPr>
        <w:t xml:space="preserve">Le 16 mai 2022, dans le cadre de la procédure de recours no A014/2020, la requérante a soulevé une objection contre l'impartialité du membre de la </w:t>
      </w:r>
      <w:proofErr w:type="spellStart"/>
      <w:r w:rsidRPr="00C3546E">
        <w:rPr>
          <w:rFonts w:cs="Arial"/>
        </w:rPr>
        <w:t>BdA</w:t>
      </w:r>
      <w:proofErr w:type="spellEnd"/>
      <w:r w:rsidRPr="00C3546E">
        <w:rPr>
          <w:rFonts w:cs="Arial"/>
        </w:rPr>
        <w:t xml:space="preserve"> nommé en vertu de l'article 48 du règlement de base.  </w:t>
      </w:r>
    </w:p>
    <w:p w14:paraId="70B0D9CF" w14:textId="77777777" w:rsidR="00945E0D" w:rsidRPr="00C3546E" w:rsidRDefault="00945E0D" w:rsidP="00945E0D">
      <w:pPr>
        <w:rPr>
          <w:rFonts w:cs="Arial"/>
        </w:rPr>
      </w:pPr>
    </w:p>
    <w:p w14:paraId="4BA0CBA4" w14:textId="77777777" w:rsidR="00945E0D" w:rsidRPr="00C3546E" w:rsidRDefault="00945E0D" w:rsidP="00945E0D">
      <w:pPr>
        <w:rPr>
          <w:rFonts w:cs="Arial"/>
        </w:rPr>
      </w:pPr>
      <w:r w:rsidRPr="00C3546E">
        <w:rPr>
          <w:rFonts w:cs="Arial"/>
        </w:rPr>
        <w:t xml:space="preserve">Le 9 novembre 2022, une CA suppléante composée de M. Marcus Navin-Jones en tant que président suppléant, M. </w:t>
      </w:r>
      <w:proofErr w:type="spellStart"/>
      <w:r w:rsidRPr="00C3546E">
        <w:rPr>
          <w:rFonts w:cs="Arial"/>
        </w:rPr>
        <w:t>Hidde</w:t>
      </w:r>
      <w:proofErr w:type="spellEnd"/>
      <w:r w:rsidRPr="00C3546E">
        <w:rPr>
          <w:rFonts w:cs="Arial"/>
        </w:rPr>
        <w:t xml:space="preserve"> </w:t>
      </w:r>
      <w:proofErr w:type="spellStart"/>
      <w:r w:rsidRPr="00C3546E">
        <w:rPr>
          <w:rFonts w:cs="Arial"/>
        </w:rPr>
        <w:t>Koenraad</w:t>
      </w:r>
      <w:proofErr w:type="spellEnd"/>
      <w:r w:rsidRPr="00C3546E">
        <w:rPr>
          <w:rFonts w:cs="Arial"/>
        </w:rPr>
        <w:t xml:space="preserve"> en tant que membre juridiquement qualifié et M. Dirk </w:t>
      </w:r>
      <w:proofErr w:type="spellStart"/>
      <w:r w:rsidRPr="00C3546E">
        <w:rPr>
          <w:rFonts w:cs="Arial"/>
        </w:rPr>
        <w:t>Reheul</w:t>
      </w:r>
      <w:proofErr w:type="spellEnd"/>
      <w:r w:rsidRPr="00C3546E">
        <w:rPr>
          <w:rFonts w:cs="Arial"/>
        </w:rPr>
        <w:t xml:space="preserve"> en tant que membre techniquement qualifié, a rejeté, par une décision de procédure, l'objection soulevée par le requérant concernant la révocation du président de statuer sur l'affaire en question.</w:t>
      </w:r>
    </w:p>
    <w:p w14:paraId="72B12CB7" w14:textId="77777777" w:rsidR="00945E0D" w:rsidRPr="00C3546E" w:rsidRDefault="00945E0D" w:rsidP="00945E0D">
      <w:pPr>
        <w:rPr>
          <w:rFonts w:cs="Arial"/>
        </w:rPr>
      </w:pPr>
    </w:p>
    <w:p w14:paraId="120D5607" w14:textId="77777777" w:rsidR="00945E0D" w:rsidRPr="00C3546E" w:rsidRDefault="00945E0D" w:rsidP="00945E0D">
      <w:pPr>
        <w:rPr>
          <w:rFonts w:cs="Arial"/>
          <w:i/>
          <w:iCs/>
        </w:rPr>
      </w:pPr>
      <w:r w:rsidRPr="00C3546E">
        <w:rPr>
          <w:rFonts w:cs="Arial"/>
          <w:i/>
          <w:iCs/>
        </w:rPr>
        <w:t>Décision de la chambre de recours de l'OCVV du 16 décembre 2022 dans l'affaire no A024/2021 "Belsemred1".</w:t>
      </w:r>
    </w:p>
    <w:p w14:paraId="24AA139A" w14:textId="77777777" w:rsidR="00945E0D" w:rsidRPr="00C3546E" w:rsidRDefault="00945E0D" w:rsidP="00945E0D">
      <w:pPr>
        <w:rPr>
          <w:rFonts w:cs="Arial"/>
        </w:rPr>
      </w:pPr>
    </w:p>
    <w:p w14:paraId="2BBEB23E" w14:textId="77777777" w:rsidR="00945E0D" w:rsidRPr="00C3546E" w:rsidRDefault="00945E0D" w:rsidP="00945E0D">
      <w:pPr>
        <w:rPr>
          <w:rFonts w:cs="Arial"/>
        </w:rPr>
      </w:pPr>
      <w:r w:rsidRPr="00C3546E">
        <w:rPr>
          <w:rFonts w:cs="Arial"/>
        </w:rPr>
        <w:t xml:space="preserve">En novembre 2015, </w:t>
      </w:r>
      <w:proofErr w:type="spellStart"/>
      <w:r w:rsidRPr="00C3546E">
        <w:rPr>
          <w:rFonts w:cs="Arial"/>
        </w:rPr>
        <w:t>Belgicactus</w:t>
      </w:r>
      <w:proofErr w:type="spellEnd"/>
      <w:r w:rsidRPr="00C3546E">
        <w:rPr>
          <w:rFonts w:cs="Arial"/>
        </w:rPr>
        <w:t xml:space="preserve"> BVBA a déposé une demande de CPVR pour la variété Sempervivum </w:t>
      </w:r>
      <w:proofErr w:type="spellStart"/>
      <w:r w:rsidRPr="00C3546E">
        <w:rPr>
          <w:rFonts w:cs="Arial"/>
        </w:rPr>
        <w:t>arachnoideum</w:t>
      </w:r>
      <w:proofErr w:type="spellEnd"/>
      <w:r w:rsidRPr="00C3546E">
        <w:rPr>
          <w:rFonts w:cs="Arial"/>
        </w:rPr>
        <w:t xml:space="preserve"> L. 'Belsemred1'. Le droit a été accordé en 2018. En 2019, par le biais d'une requête en nullité, le requérant a contesté le droit d'obtenteur en invoquant des problèmes de distinction et de nouveauté. L'OCVV a rejeté la contestation en 2021. Le requérant a demandé à l'Office de procéder à un nouveau test DHS et à des auditions de témoins, en invoquant une faute de l'Office et en réitérant l'absence de nouveauté et de distinction. L'OCVV a défendu ses actions en invoquant l'insuffisance des preuves.</w:t>
      </w:r>
    </w:p>
    <w:p w14:paraId="4DC8D04F" w14:textId="77777777" w:rsidR="00945E0D" w:rsidRPr="00C3546E" w:rsidRDefault="00945E0D" w:rsidP="00945E0D">
      <w:pPr>
        <w:rPr>
          <w:rFonts w:cs="Arial"/>
        </w:rPr>
      </w:pPr>
    </w:p>
    <w:p w14:paraId="2BEC5419" w14:textId="77777777" w:rsidR="00945E0D" w:rsidRPr="00C3546E" w:rsidRDefault="00945E0D" w:rsidP="00945E0D">
      <w:pPr>
        <w:rPr>
          <w:rFonts w:cs="Arial"/>
        </w:rPr>
      </w:pPr>
      <w:r w:rsidRPr="00C3546E">
        <w:rPr>
          <w:rFonts w:cs="Arial"/>
        </w:rPr>
        <w:t xml:space="preserve">L'Office a rejeté le recours, en se concentrant sur le manque d'arguments et de preuves solides de la part du requérant pour justifier la nécessité d'un nouvel examen DHS. Il a établi que l'OCVV n'avait pas abusé de son pouvoir discrétionnaire en refusant des activités d'obtention de preuves, en évaluant leur pertinence pour le cas. </w:t>
      </w:r>
    </w:p>
    <w:p w14:paraId="2462FE0D" w14:textId="77777777" w:rsidR="00945E0D" w:rsidRPr="00C3546E" w:rsidRDefault="00945E0D" w:rsidP="00945E0D">
      <w:pPr>
        <w:rPr>
          <w:rFonts w:cs="Arial"/>
        </w:rPr>
      </w:pPr>
    </w:p>
    <w:p w14:paraId="04B910B1" w14:textId="77777777" w:rsidR="00945E0D" w:rsidRPr="00C3546E" w:rsidRDefault="00945E0D" w:rsidP="00945E0D">
      <w:pPr>
        <w:rPr>
          <w:rFonts w:cs="Arial"/>
        </w:rPr>
      </w:pPr>
      <w:r w:rsidRPr="00C3546E">
        <w:rPr>
          <w:rFonts w:cs="Arial"/>
        </w:rPr>
        <w:t xml:space="preserve">Le Conseil d'administration a abordé les questions de procédure, estimant que l'OCVV avait équilibré ses fonctions proactives avec des principes pratiques et de bonne administration. Le conseil d'administration a également précisé que le devoir de l'Office n'impliquait pas de combler les lacunes de l'argumentation de l'appelant. </w:t>
      </w:r>
    </w:p>
    <w:p w14:paraId="4AC21338" w14:textId="77777777" w:rsidR="00945E0D" w:rsidRPr="00C3546E" w:rsidRDefault="00945E0D" w:rsidP="00945E0D">
      <w:pPr>
        <w:rPr>
          <w:rFonts w:cs="Arial"/>
        </w:rPr>
      </w:pPr>
    </w:p>
    <w:p w14:paraId="126818AC" w14:textId="77777777" w:rsidR="00945E0D" w:rsidRPr="00C3546E" w:rsidRDefault="00945E0D" w:rsidP="00945E0D">
      <w:pPr>
        <w:rPr>
          <w:rFonts w:cs="Arial"/>
        </w:rPr>
      </w:pPr>
      <w:r w:rsidRPr="00C3546E">
        <w:rPr>
          <w:rFonts w:cs="Arial"/>
        </w:rPr>
        <w:t xml:space="preserve">En ce qui concerne les preuves, la Commission a estimé que les observations du requérant étaient insuffisantes et non fiables, en procédant à une analyse document par document et dans son ensemble. </w:t>
      </w:r>
    </w:p>
    <w:p w14:paraId="3E874358" w14:textId="77777777" w:rsidR="00945E0D" w:rsidRPr="00C3546E" w:rsidRDefault="00945E0D" w:rsidP="00945E0D">
      <w:pPr>
        <w:rPr>
          <w:rFonts w:cs="Arial"/>
        </w:rPr>
      </w:pPr>
    </w:p>
    <w:p w14:paraId="662F5E09" w14:textId="77777777" w:rsidR="00945E0D" w:rsidRPr="00C3546E" w:rsidRDefault="00945E0D" w:rsidP="00945E0D">
      <w:pPr>
        <w:rPr>
          <w:rFonts w:cs="Arial"/>
        </w:rPr>
      </w:pPr>
      <w:r w:rsidRPr="00C3546E">
        <w:rPr>
          <w:rFonts w:cs="Arial"/>
        </w:rPr>
        <w:t xml:space="preserve">En conclusion, la </w:t>
      </w:r>
      <w:proofErr w:type="spellStart"/>
      <w:r w:rsidRPr="00C3546E">
        <w:rPr>
          <w:rFonts w:cs="Arial"/>
        </w:rPr>
        <w:t>BdA</w:t>
      </w:r>
      <w:proofErr w:type="spellEnd"/>
      <w:r w:rsidRPr="00C3546E">
        <w:rPr>
          <w:rFonts w:cs="Arial"/>
        </w:rPr>
        <w:t xml:space="preserve"> a rejeté le recours, le déclarant sans fondement et demandant à la requérante de couvrir les frais de la procédure de recours conformément à l'article 85, paragraphe 1, du règlement de base.</w:t>
      </w:r>
    </w:p>
    <w:p w14:paraId="42375BA8" w14:textId="77777777" w:rsidR="00945E0D" w:rsidRPr="00C3546E" w:rsidRDefault="00945E0D" w:rsidP="00945E0D">
      <w:pPr>
        <w:rPr>
          <w:rFonts w:cs="Arial"/>
        </w:rPr>
      </w:pPr>
    </w:p>
    <w:p w14:paraId="60C41472" w14:textId="77777777" w:rsidR="00945E0D" w:rsidRPr="00C3546E" w:rsidRDefault="00945E0D" w:rsidP="00945E0D">
      <w:pPr>
        <w:rPr>
          <w:rFonts w:cs="Arial"/>
          <w:i/>
          <w:iCs/>
        </w:rPr>
      </w:pPr>
      <w:r w:rsidRPr="00C3546E">
        <w:rPr>
          <w:rFonts w:cs="Arial"/>
          <w:i/>
          <w:iCs/>
        </w:rPr>
        <w:t>Décision de la chambre de recours de l'OCVV du 2 janvier 2023 dans l'affaire no A002/2020 "</w:t>
      </w:r>
      <w:proofErr w:type="spellStart"/>
      <w:r w:rsidRPr="00C3546E">
        <w:rPr>
          <w:rFonts w:cs="Arial"/>
          <w:i/>
          <w:iCs/>
        </w:rPr>
        <w:t>Nadorcott</w:t>
      </w:r>
      <w:proofErr w:type="spellEnd"/>
      <w:r w:rsidRPr="00C3546E">
        <w:rPr>
          <w:rFonts w:cs="Arial"/>
          <w:i/>
          <w:iCs/>
        </w:rPr>
        <w:t>".</w:t>
      </w:r>
    </w:p>
    <w:p w14:paraId="5D514024" w14:textId="77777777" w:rsidR="00945E0D" w:rsidRPr="00C3546E" w:rsidRDefault="00945E0D" w:rsidP="00945E0D">
      <w:pPr>
        <w:rPr>
          <w:rFonts w:cs="Arial"/>
        </w:rPr>
      </w:pPr>
    </w:p>
    <w:p w14:paraId="1116800B" w14:textId="77777777" w:rsidR="00945E0D" w:rsidRPr="00C3546E" w:rsidRDefault="00945E0D" w:rsidP="00945E0D">
      <w:pPr>
        <w:rPr>
          <w:rFonts w:cs="Arial"/>
        </w:rPr>
      </w:pPr>
      <w:r w:rsidRPr="00C3546E">
        <w:rPr>
          <w:rFonts w:cs="Arial"/>
        </w:rPr>
        <w:t xml:space="preserve">En août 1995, M. De Maistre a déposé une Demandeur de CPVR pour la variété d'agrumes </w:t>
      </w:r>
      <w:proofErr w:type="spellStart"/>
      <w:r w:rsidRPr="00C3546E">
        <w:rPr>
          <w:rFonts w:cs="Arial"/>
        </w:rPr>
        <w:t>Nadorcott</w:t>
      </w:r>
      <w:proofErr w:type="spellEnd"/>
      <w:r w:rsidRPr="00C3546E">
        <w:rPr>
          <w:rFonts w:cs="Arial"/>
        </w:rPr>
        <w:t xml:space="preserve">. La propriété a ensuite été transférée à </w:t>
      </w:r>
      <w:proofErr w:type="spellStart"/>
      <w:r w:rsidRPr="00C3546E">
        <w:rPr>
          <w:rFonts w:cs="Arial"/>
        </w:rPr>
        <w:t>Nadorcott</w:t>
      </w:r>
      <w:proofErr w:type="spellEnd"/>
      <w:r w:rsidRPr="00C3546E">
        <w:rPr>
          <w:rFonts w:cs="Arial"/>
        </w:rPr>
        <w:t xml:space="preserve"> Protection S.A.R.L. En octobre 2004, le CPVR a été accordé pour la variété </w:t>
      </w:r>
      <w:proofErr w:type="spellStart"/>
      <w:r w:rsidRPr="00C3546E">
        <w:rPr>
          <w:rFonts w:cs="Arial"/>
        </w:rPr>
        <w:t>Nadorcott</w:t>
      </w:r>
      <w:proofErr w:type="spellEnd"/>
      <w:r w:rsidRPr="00C3546E">
        <w:rPr>
          <w:rFonts w:cs="Arial"/>
        </w:rPr>
        <w:t xml:space="preserve">. En mai 2016, </w:t>
      </w:r>
      <w:proofErr w:type="spellStart"/>
      <w:r w:rsidRPr="00C3546E">
        <w:rPr>
          <w:rFonts w:cs="Arial"/>
        </w:rPr>
        <w:t>Eurosemillas</w:t>
      </w:r>
      <w:proofErr w:type="spellEnd"/>
      <w:r w:rsidRPr="00C3546E">
        <w:rPr>
          <w:rFonts w:cs="Arial"/>
        </w:rPr>
        <w:t xml:space="preserve"> S.A. a déposé une requête en nullité contre le CPVR, invoquant l'absence de droit et de nouveauté. </w:t>
      </w:r>
      <w:proofErr w:type="spellStart"/>
      <w:r w:rsidRPr="00C3546E">
        <w:rPr>
          <w:rFonts w:cs="Arial"/>
        </w:rPr>
        <w:t>Carpa</w:t>
      </w:r>
      <w:proofErr w:type="spellEnd"/>
      <w:r w:rsidRPr="00C3546E">
        <w:rPr>
          <w:rFonts w:cs="Arial"/>
        </w:rPr>
        <w:t xml:space="preserve"> </w:t>
      </w:r>
      <w:proofErr w:type="spellStart"/>
      <w:r w:rsidRPr="00C3546E">
        <w:rPr>
          <w:rFonts w:cs="Arial"/>
        </w:rPr>
        <w:t>Dorada</w:t>
      </w:r>
      <w:proofErr w:type="spellEnd"/>
      <w:r w:rsidRPr="00C3546E">
        <w:rPr>
          <w:rFonts w:cs="Arial"/>
        </w:rPr>
        <w:t xml:space="preserve">, SL a demandé à se joindre à la procédure de nullité. En décembre 2019, l'Office a rejeté la requête en nullité. </w:t>
      </w:r>
      <w:proofErr w:type="spellStart"/>
      <w:r w:rsidRPr="00C3546E">
        <w:rPr>
          <w:rFonts w:cs="Arial"/>
        </w:rPr>
        <w:t>Eurosemillas</w:t>
      </w:r>
      <w:proofErr w:type="spellEnd"/>
      <w:r w:rsidRPr="00C3546E">
        <w:rPr>
          <w:rFonts w:cs="Arial"/>
        </w:rPr>
        <w:t xml:space="preserve"> a fait appel de cette décision en janvier 2020, remettant en cause la substance de la décision de l'Office et invoquant la violation des principes fondamentaux.</w:t>
      </w:r>
    </w:p>
    <w:p w14:paraId="273AED1B" w14:textId="77777777" w:rsidR="00945E0D" w:rsidRPr="00C3546E" w:rsidRDefault="00945E0D" w:rsidP="00945E0D">
      <w:pPr>
        <w:rPr>
          <w:rFonts w:cs="Arial"/>
        </w:rPr>
      </w:pPr>
    </w:p>
    <w:p w14:paraId="1AA6E6C0" w14:textId="77777777" w:rsidR="00945E0D" w:rsidRPr="00C3546E" w:rsidRDefault="00945E0D" w:rsidP="00945E0D">
      <w:pPr>
        <w:rPr>
          <w:rFonts w:cs="Arial"/>
        </w:rPr>
      </w:pPr>
      <w:r w:rsidRPr="00C3546E">
        <w:rPr>
          <w:rFonts w:cs="Arial"/>
        </w:rPr>
        <w:t xml:space="preserve">La </w:t>
      </w:r>
      <w:proofErr w:type="spellStart"/>
      <w:r w:rsidRPr="00C3546E">
        <w:rPr>
          <w:rFonts w:cs="Arial"/>
        </w:rPr>
        <w:t>BoA</w:t>
      </w:r>
      <w:proofErr w:type="spellEnd"/>
      <w:r w:rsidRPr="00C3546E">
        <w:rPr>
          <w:rFonts w:cs="Arial"/>
        </w:rPr>
        <w:t xml:space="preserve"> a reconnu le pouvoir discrétionnaire de l'Office dans l'examen des demandes de nullité et la charge de la preuve incombant au pétitionnaire. La variété "</w:t>
      </w:r>
      <w:proofErr w:type="spellStart"/>
      <w:r w:rsidRPr="00C3546E">
        <w:rPr>
          <w:rFonts w:cs="Arial"/>
        </w:rPr>
        <w:t>Nadorcott</w:t>
      </w:r>
      <w:proofErr w:type="spellEnd"/>
      <w:r w:rsidRPr="00C3546E">
        <w:rPr>
          <w:rFonts w:cs="Arial"/>
        </w:rPr>
        <w:t>" a été examinée dans le cadre de la Demande, d'autres procédures et de l'affaire en cours. La Chambre des comptes n'a constaté aucune violation des droits fondamentaux, car l'Office disposait de preuves suffisantes et a examiné le dossier de manière équitable. La chambre de commerce a souligné son obligation d'analyser de manière impartiale les faits et les preuves fournis, et non de mener des enquêtes sur la base des arguments des parties. La décision de l'Office de fonder son verdict sur les preuves existantes était valable puisque l'appelant n'a pas contesté les conclusions initiales de l'Office.</w:t>
      </w:r>
    </w:p>
    <w:p w14:paraId="0FEF013C" w14:textId="77777777" w:rsidR="00945E0D" w:rsidRPr="00C3546E" w:rsidRDefault="00945E0D" w:rsidP="00945E0D">
      <w:pPr>
        <w:rPr>
          <w:rFonts w:cs="Arial"/>
        </w:rPr>
      </w:pPr>
    </w:p>
    <w:p w14:paraId="5F0F1816" w14:textId="77777777" w:rsidR="00945E0D" w:rsidRPr="00C3546E" w:rsidRDefault="00945E0D" w:rsidP="00945E0D">
      <w:pPr>
        <w:rPr>
          <w:rFonts w:cs="Arial"/>
        </w:rPr>
      </w:pPr>
      <w:r w:rsidRPr="00C3546E">
        <w:rPr>
          <w:rFonts w:cs="Arial"/>
        </w:rPr>
        <w:t xml:space="preserve">La </w:t>
      </w:r>
      <w:proofErr w:type="spellStart"/>
      <w:r w:rsidRPr="00C3546E">
        <w:rPr>
          <w:rFonts w:cs="Arial"/>
        </w:rPr>
        <w:t>BoA</w:t>
      </w:r>
      <w:proofErr w:type="spellEnd"/>
      <w:r w:rsidRPr="00C3546E">
        <w:rPr>
          <w:rFonts w:cs="Arial"/>
        </w:rPr>
        <w:t xml:space="preserve"> a conclu que la variété "</w:t>
      </w:r>
      <w:proofErr w:type="spellStart"/>
      <w:r w:rsidRPr="00C3546E">
        <w:rPr>
          <w:rFonts w:cs="Arial"/>
        </w:rPr>
        <w:t>Nadorcott</w:t>
      </w:r>
      <w:proofErr w:type="spellEnd"/>
      <w:r w:rsidRPr="00C3546E">
        <w:rPr>
          <w:rFonts w:cs="Arial"/>
        </w:rPr>
        <w:t xml:space="preserve">" avait fait l'objet d'une sélection et d'un développement, réfutant l'allégation de découverte de la requérante. La requérante a soutenu que l'obtenteur initial, M. </w:t>
      </w:r>
      <w:proofErr w:type="spellStart"/>
      <w:r w:rsidRPr="00C3546E">
        <w:rPr>
          <w:rFonts w:cs="Arial"/>
        </w:rPr>
        <w:t>Nadori</w:t>
      </w:r>
      <w:proofErr w:type="spellEnd"/>
      <w:r w:rsidRPr="00C3546E">
        <w:rPr>
          <w:rFonts w:cs="Arial"/>
        </w:rPr>
        <w:t xml:space="preserve">, n'avait pas la capacité de transférer les droits CPVR. La </w:t>
      </w:r>
      <w:proofErr w:type="spellStart"/>
      <w:r w:rsidRPr="00C3546E">
        <w:rPr>
          <w:rFonts w:cs="Arial"/>
        </w:rPr>
        <w:t>BoA</w:t>
      </w:r>
      <w:proofErr w:type="spellEnd"/>
      <w:r w:rsidRPr="00C3546E">
        <w:rPr>
          <w:rFonts w:cs="Arial"/>
        </w:rPr>
        <w:t xml:space="preserve"> a jugé que M. </w:t>
      </w:r>
      <w:proofErr w:type="spellStart"/>
      <w:r w:rsidRPr="00C3546E">
        <w:rPr>
          <w:rFonts w:cs="Arial"/>
        </w:rPr>
        <w:t>Nadori</w:t>
      </w:r>
      <w:proofErr w:type="spellEnd"/>
      <w:r w:rsidRPr="00C3546E">
        <w:rPr>
          <w:rFonts w:cs="Arial"/>
        </w:rPr>
        <w:t xml:space="preserve"> avait cette capacité, rejetant la demande du requérant fondée sur la soumission tardive d'un avis juridique et sur l'absence de qualité pour contester le droit. Bien que l'éleveur n'ait pas la nationalité française, la Demande, déposée par un citoyen français, a respecté les exigences du CPVR. </w:t>
      </w:r>
    </w:p>
    <w:p w14:paraId="611BF428" w14:textId="77777777" w:rsidR="00945E0D" w:rsidRPr="00C3546E" w:rsidRDefault="00945E0D" w:rsidP="00945E0D">
      <w:pPr>
        <w:rPr>
          <w:rFonts w:cs="Arial"/>
        </w:rPr>
      </w:pPr>
    </w:p>
    <w:p w14:paraId="08729F84" w14:textId="77777777" w:rsidR="00945E0D" w:rsidRPr="00C3546E" w:rsidRDefault="00945E0D" w:rsidP="00945E0D">
      <w:pPr>
        <w:rPr>
          <w:rFonts w:cs="Arial"/>
        </w:rPr>
      </w:pPr>
      <w:r w:rsidRPr="00C3546E">
        <w:rPr>
          <w:rFonts w:cs="Arial"/>
        </w:rPr>
        <w:t>La chambre de commerce et d'industrie s'est également penchée sur les revendications de nouveauté de la requérante, en clarifiant le transfert de matériel expérimental et la nouveauté au titre de l'article 10 du règlement de base.</w:t>
      </w:r>
    </w:p>
    <w:p w14:paraId="305E3D88" w14:textId="77777777" w:rsidR="00945E0D" w:rsidRPr="00C3546E" w:rsidRDefault="00945E0D" w:rsidP="00945E0D">
      <w:pPr>
        <w:rPr>
          <w:rFonts w:cs="Arial"/>
        </w:rPr>
      </w:pPr>
    </w:p>
    <w:p w14:paraId="2A6B5530" w14:textId="77777777" w:rsidR="00945E0D" w:rsidRPr="00C3546E" w:rsidRDefault="00945E0D" w:rsidP="00945E0D">
      <w:pPr>
        <w:rPr>
          <w:rFonts w:cs="Arial"/>
        </w:rPr>
      </w:pPr>
      <w:r w:rsidRPr="00C3546E">
        <w:rPr>
          <w:rFonts w:cs="Arial"/>
        </w:rPr>
        <w:t xml:space="preserve">En conclusion, le recours a été déclaré recevable mais non fondé. La requérante a été invitée à couvrir les frais de procédure, conformément à l'article 85, paragraphe 1, du règlement de base. </w:t>
      </w:r>
    </w:p>
    <w:p w14:paraId="72AFD08D" w14:textId="77777777" w:rsidR="00945E0D" w:rsidRPr="00C3546E" w:rsidRDefault="00945E0D" w:rsidP="00945E0D">
      <w:pPr>
        <w:rPr>
          <w:rFonts w:cs="Arial"/>
        </w:rPr>
      </w:pPr>
    </w:p>
    <w:p w14:paraId="5DE0A150" w14:textId="77777777" w:rsidR="00945E0D" w:rsidRPr="00C3546E" w:rsidRDefault="00945E0D" w:rsidP="00945E0D">
      <w:pPr>
        <w:rPr>
          <w:rFonts w:cs="Arial"/>
          <w:i/>
          <w:iCs/>
        </w:rPr>
      </w:pPr>
      <w:r w:rsidRPr="00C3546E">
        <w:rPr>
          <w:rFonts w:cs="Arial"/>
          <w:i/>
          <w:iCs/>
        </w:rPr>
        <w:t>Décision de la chambre de recours de l'OCVV du 23 janvier 2023 dans l'affaire no A014/2020 "</w:t>
      </w:r>
      <w:proofErr w:type="spellStart"/>
      <w:r w:rsidRPr="00C3546E">
        <w:rPr>
          <w:rFonts w:cs="Arial"/>
          <w:i/>
          <w:iCs/>
        </w:rPr>
        <w:t>Braeburn</w:t>
      </w:r>
      <w:proofErr w:type="spellEnd"/>
      <w:r w:rsidRPr="00C3546E">
        <w:rPr>
          <w:rFonts w:cs="Arial"/>
          <w:i/>
          <w:iCs/>
        </w:rPr>
        <w:t xml:space="preserve"> 78".</w:t>
      </w:r>
    </w:p>
    <w:p w14:paraId="0D997014" w14:textId="77777777" w:rsidR="00945E0D" w:rsidRPr="00C3546E" w:rsidRDefault="00945E0D" w:rsidP="00945E0D">
      <w:pPr>
        <w:rPr>
          <w:rFonts w:cs="Arial"/>
        </w:rPr>
      </w:pPr>
    </w:p>
    <w:p w14:paraId="526D65F6" w14:textId="77777777" w:rsidR="00945E0D" w:rsidRPr="00C3546E" w:rsidRDefault="00945E0D" w:rsidP="00945E0D">
      <w:pPr>
        <w:rPr>
          <w:rFonts w:cs="Arial"/>
        </w:rPr>
      </w:pPr>
      <w:r w:rsidRPr="00C3546E">
        <w:rPr>
          <w:rFonts w:cs="Arial"/>
        </w:rPr>
        <w:t>Le 20 mai 2009, l'Office a accédé à la demande de certificat d'obtention végétale pour la variété de pomme "</w:t>
      </w:r>
      <w:proofErr w:type="spellStart"/>
      <w:r w:rsidRPr="00C3546E">
        <w:rPr>
          <w:rFonts w:cs="Arial"/>
        </w:rPr>
        <w:t>Braeburn</w:t>
      </w:r>
      <w:proofErr w:type="spellEnd"/>
      <w:r w:rsidRPr="00C3546E">
        <w:rPr>
          <w:rFonts w:cs="Arial"/>
        </w:rPr>
        <w:t xml:space="preserve"> 78" (Malus </w:t>
      </w:r>
      <w:proofErr w:type="spellStart"/>
      <w:r w:rsidRPr="00C3546E">
        <w:rPr>
          <w:rFonts w:cs="Arial"/>
        </w:rPr>
        <w:t>domestica</w:t>
      </w:r>
      <w:proofErr w:type="spellEnd"/>
      <w:r w:rsidRPr="00C3546E">
        <w:rPr>
          <w:rFonts w:cs="Arial"/>
        </w:rPr>
        <w:t xml:space="preserve"> </w:t>
      </w:r>
      <w:proofErr w:type="spellStart"/>
      <w:r w:rsidRPr="00C3546E">
        <w:rPr>
          <w:rFonts w:cs="Arial"/>
        </w:rPr>
        <w:t>Borkh</w:t>
      </w:r>
      <w:proofErr w:type="spellEnd"/>
      <w:r w:rsidRPr="00C3546E">
        <w:rPr>
          <w:rFonts w:cs="Arial"/>
        </w:rPr>
        <w:t xml:space="preserve">). La Demande a reçu le numéro de dossier 2009/0954. Le droit n'a pas été accordé en raison d'un manque de distinction et une décision de refus a été rendue le 18 décembre 2014. </w:t>
      </w:r>
    </w:p>
    <w:p w14:paraId="49ED7F22" w14:textId="77777777" w:rsidR="00945E0D" w:rsidRPr="00C3546E" w:rsidRDefault="00945E0D" w:rsidP="00945E0D">
      <w:pPr>
        <w:rPr>
          <w:rFonts w:cs="Arial"/>
        </w:rPr>
      </w:pPr>
    </w:p>
    <w:p w14:paraId="3733235A" w14:textId="77777777" w:rsidR="00945E0D" w:rsidRPr="00C3546E" w:rsidRDefault="00945E0D" w:rsidP="00945E0D">
      <w:pPr>
        <w:rPr>
          <w:rFonts w:cs="Arial"/>
        </w:rPr>
      </w:pPr>
      <w:r w:rsidRPr="00C3546E">
        <w:rPr>
          <w:rFonts w:cs="Arial"/>
        </w:rPr>
        <w:t xml:space="preserve">La décision de refus a fait l'objet d'un recours devant la </w:t>
      </w:r>
      <w:proofErr w:type="spellStart"/>
      <w:r w:rsidRPr="00C3546E">
        <w:rPr>
          <w:rFonts w:cs="Arial"/>
        </w:rPr>
        <w:t>BoA</w:t>
      </w:r>
      <w:proofErr w:type="spellEnd"/>
      <w:r w:rsidRPr="00C3546E">
        <w:rPr>
          <w:rFonts w:cs="Arial"/>
        </w:rPr>
        <w:t>, puis devant le Tribunal. Ce dernier a renvoyé l'affaire à l'organe compétent de l'Office pour un examen complémentaire. Après cet examen complémentaire, l'Office a rendu une deuxième décision de refus en date du 19 octobre 2020, qui fait l'objet du présent recours. Le requérant se plaint de ne pas avoir pu autoriser l'audition d'un expert, que l'Office n'a pas respecté son devoir d'enquête d'office. Il se réfère également à de prétendues erreurs dans l'examen de la variété des candidats.</w:t>
      </w:r>
    </w:p>
    <w:p w14:paraId="3FE01208" w14:textId="77777777" w:rsidR="00945E0D" w:rsidRPr="00C3546E" w:rsidRDefault="00945E0D" w:rsidP="00945E0D">
      <w:pPr>
        <w:rPr>
          <w:rFonts w:cs="Arial"/>
        </w:rPr>
      </w:pPr>
    </w:p>
    <w:p w14:paraId="12208AAF" w14:textId="77777777" w:rsidR="00945E0D" w:rsidRPr="00C3546E" w:rsidRDefault="00945E0D" w:rsidP="00945E0D">
      <w:pPr>
        <w:rPr>
          <w:rFonts w:cs="Arial"/>
        </w:rPr>
      </w:pPr>
      <w:r w:rsidRPr="00C3546E">
        <w:rPr>
          <w:rFonts w:cs="Arial"/>
        </w:rPr>
        <w:t xml:space="preserve">La Commission a considéré qu'en vertu de l'article 75 du règlement de base, les décisions de l'Office ne peuvent être prises que sur la base de documents écrits et qu'il n'existe aucune obligation pour l'Office en ce qui concerne les demandes d'organisation d'une audition. En outre, l'art. 78(3) du règlement de base reconnaît le pouvoir discrétionnaire de l'Office d'organiser une telle audition ("si l'Office l'estime nécessaire"). </w:t>
      </w:r>
    </w:p>
    <w:p w14:paraId="057523E2" w14:textId="77777777" w:rsidR="00945E0D" w:rsidRPr="00C3546E" w:rsidRDefault="00945E0D" w:rsidP="00945E0D">
      <w:pPr>
        <w:rPr>
          <w:rFonts w:cs="Arial"/>
        </w:rPr>
      </w:pPr>
    </w:p>
    <w:p w14:paraId="79EE5370" w14:textId="77777777" w:rsidR="00945E0D" w:rsidRPr="00C3546E" w:rsidRDefault="00945E0D" w:rsidP="00945E0D">
      <w:pPr>
        <w:rPr>
          <w:rFonts w:cs="Arial"/>
        </w:rPr>
      </w:pPr>
      <w:r w:rsidRPr="00C3546E">
        <w:rPr>
          <w:rFonts w:cs="Arial"/>
        </w:rPr>
        <w:t xml:space="preserve">La chambre de recours a raisonné de la même manière en ce qui concerne l'allégation du requérant selon laquelle l'Office aurait dû accepter sa demande de convoquer le professeur </w:t>
      </w:r>
      <w:proofErr w:type="spellStart"/>
      <w:r w:rsidRPr="00C3546E">
        <w:rPr>
          <w:rFonts w:cs="Arial"/>
        </w:rPr>
        <w:t>Bergamini</w:t>
      </w:r>
      <w:proofErr w:type="spellEnd"/>
      <w:r w:rsidRPr="00C3546E">
        <w:rPr>
          <w:rFonts w:cs="Arial"/>
        </w:rPr>
        <w:t xml:space="preserve"> en tant que preuve d'expert. Une fois de plus, la chambre de recours a reconnu le pouvoir discrétionnaire de l'Office conformément à l'article 78, paragraphe 3, du règlement de base. 78(3) du règlement de base et observe que le requérant n'a pas justifié pourquoi l'audition de l'expert était nécessaire pour prendre la décision pertinente. La chambre de commerce et d'industrie a en outre observé que la requérante avait eu de nombreuses occasions, tout au long de la durée de la Demande et à la suite de la procédure judiciaire, de présenter les observations dudit expert. </w:t>
      </w:r>
    </w:p>
    <w:p w14:paraId="4703F4AF" w14:textId="77777777" w:rsidR="00945E0D" w:rsidRPr="00C3546E" w:rsidRDefault="00945E0D" w:rsidP="00945E0D">
      <w:pPr>
        <w:rPr>
          <w:rFonts w:cs="Arial"/>
        </w:rPr>
      </w:pPr>
    </w:p>
    <w:p w14:paraId="7DCEC74B" w14:textId="77777777" w:rsidR="00945E0D" w:rsidRPr="00C3546E" w:rsidRDefault="00945E0D" w:rsidP="00945E0D">
      <w:pPr>
        <w:rPr>
          <w:rFonts w:cs="Arial"/>
        </w:rPr>
      </w:pPr>
      <w:r w:rsidRPr="00C3546E">
        <w:rPr>
          <w:rFonts w:cs="Arial"/>
        </w:rPr>
        <w:lastRenderedPageBreak/>
        <w:t xml:space="preserve">La chambre de recours a considéré comme contradictoire le fait que le requérant se soit plaint que l'Office ait rejeté sa demande d'organiser une audition orale et de convoquer le professeur </w:t>
      </w:r>
      <w:proofErr w:type="spellStart"/>
      <w:r w:rsidRPr="00C3546E">
        <w:rPr>
          <w:rFonts w:cs="Arial"/>
        </w:rPr>
        <w:t>Bergamini</w:t>
      </w:r>
      <w:proofErr w:type="spellEnd"/>
      <w:r w:rsidRPr="00C3546E">
        <w:rPr>
          <w:rFonts w:cs="Arial"/>
        </w:rPr>
        <w:t xml:space="preserve"> (en première instance), alors que, lorsqu'il a eu la possibilité d'être entendu oralement devant la chambre de recours (en deuxième instance), il s'est désisté de cette possibilité à la dernière minute. </w:t>
      </w:r>
    </w:p>
    <w:p w14:paraId="00C093C4" w14:textId="77777777" w:rsidR="00945E0D" w:rsidRPr="00C3546E" w:rsidRDefault="00945E0D" w:rsidP="00945E0D">
      <w:pPr>
        <w:rPr>
          <w:rFonts w:cs="Arial"/>
        </w:rPr>
      </w:pPr>
    </w:p>
    <w:p w14:paraId="76F18211" w14:textId="77777777" w:rsidR="00945E0D" w:rsidRPr="00C3546E" w:rsidRDefault="00945E0D" w:rsidP="00945E0D">
      <w:pPr>
        <w:rPr>
          <w:rFonts w:cs="Arial"/>
        </w:rPr>
      </w:pPr>
      <w:r w:rsidRPr="00C3546E">
        <w:rPr>
          <w:rFonts w:cs="Arial"/>
        </w:rPr>
        <w:t xml:space="preserve">Enfin, la </w:t>
      </w:r>
      <w:proofErr w:type="spellStart"/>
      <w:r w:rsidRPr="00C3546E">
        <w:rPr>
          <w:rFonts w:cs="Arial"/>
        </w:rPr>
        <w:t>BoA</w:t>
      </w:r>
      <w:proofErr w:type="spellEnd"/>
      <w:r w:rsidRPr="00C3546E">
        <w:rPr>
          <w:rFonts w:cs="Arial"/>
        </w:rPr>
        <w:t xml:space="preserve"> a reconnu la longue expérience des examinateurs de l'OE et considère que leurs conclusions sont fiables sur cette base.</w:t>
      </w:r>
    </w:p>
    <w:p w14:paraId="2A17CB67" w14:textId="77777777" w:rsidR="00945E0D" w:rsidRPr="00C3546E" w:rsidRDefault="00945E0D" w:rsidP="00945E0D">
      <w:pPr>
        <w:rPr>
          <w:rFonts w:cs="Arial"/>
        </w:rPr>
      </w:pPr>
    </w:p>
    <w:p w14:paraId="6DE2EBC8" w14:textId="77777777" w:rsidR="00945E0D" w:rsidRPr="00C3546E" w:rsidRDefault="00945E0D" w:rsidP="00945E0D">
      <w:pPr>
        <w:rPr>
          <w:rFonts w:cs="Arial"/>
        </w:rPr>
      </w:pPr>
      <w:r w:rsidRPr="00C3546E">
        <w:rPr>
          <w:rFonts w:cs="Arial"/>
        </w:rPr>
        <w:t>En conclusion, le recours a été déclaré recevable mais non fondé. La requérante a été invitée à couvrir les frais de procédure, conformément à l'article 85, paragraphe 1, du règlement de base.</w:t>
      </w:r>
    </w:p>
    <w:p w14:paraId="357C4ECB" w14:textId="77777777" w:rsidR="00945E0D" w:rsidRPr="00C3546E" w:rsidRDefault="00945E0D" w:rsidP="00945E0D">
      <w:pPr>
        <w:rPr>
          <w:rFonts w:eastAsia="Cambria" w:cs="Arial"/>
          <w:b/>
          <w:spacing w:val="-3"/>
        </w:rPr>
      </w:pPr>
    </w:p>
    <w:p w14:paraId="7CE79463" w14:textId="77777777" w:rsidR="00945E0D" w:rsidRPr="00C3546E" w:rsidRDefault="00945E0D" w:rsidP="00945E0D">
      <w:pPr>
        <w:rPr>
          <w:rFonts w:eastAsia="Cambria" w:cs="Arial"/>
          <w:b/>
          <w:spacing w:val="-3"/>
        </w:rPr>
      </w:pPr>
    </w:p>
    <w:p w14:paraId="5B34A794" w14:textId="77777777" w:rsidR="00945E0D" w:rsidRPr="00C3546E" w:rsidRDefault="00945E0D" w:rsidP="00945E0D">
      <w:pPr>
        <w:rPr>
          <w:rFonts w:cs="Arial"/>
          <w:bCs/>
          <w:u w:val="single"/>
        </w:rPr>
      </w:pPr>
      <w:r w:rsidRPr="00C3546E">
        <w:rPr>
          <w:rFonts w:cs="Arial"/>
          <w:bCs/>
          <w:u w:val="single"/>
        </w:rPr>
        <w:t>2)</w:t>
      </w:r>
      <w:r w:rsidRPr="00C3546E">
        <w:rPr>
          <w:rFonts w:cs="Arial"/>
          <w:bCs/>
          <w:u w:val="single"/>
        </w:rPr>
        <w:tab/>
        <w:t xml:space="preserve">Coopération en matière d'examen  </w:t>
      </w:r>
    </w:p>
    <w:p w14:paraId="0E0DBE4C" w14:textId="77777777" w:rsidR="00945E0D" w:rsidRPr="00C3546E" w:rsidRDefault="00945E0D" w:rsidP="00945E0D">
      <w:pPr>
        <w:rPr>
          <w:rFonts w:cs="Arial"/>
          <w:u w:val="single"/>
        </w:rPr>
      </w:pPr>
    </w:p>
    <w:p w14:paraId="404A21CE" w14:textId="357963CB" w:rsidR="00945E0D" w:rsidRPr="00C3546E" w:rsidRDefault="00945E0D" w:rsidP="00945E0D">
      <w:pPr>
        <w:rPr>
          <w:rFonts w:cs="Arial"/>
        </w:rPr>
      </w:pPr>
      <w:r w:rsidRPr="00C3546E">
        <w:rPr>
          <w:rFonts w:cs="Arial"/>
          <w:u w:val="single"/>
        </w:rPr>
        <w:t xml:space="preserve">2.1 Conclusion de nouveaux accords </w:t>
      </w:r>
      <w:r w:rsidRPr="00C3546E">
        <w:rPr>
          <w:rFonts w:cs="Arial"/>
        </w:rPr>
        <w:t xml:space="preserve">:  </w:t>
      </w:r>
      <w:r w:rsidR="00034EE6">
        <w:rPr>
          <w:rFonts w:cs="Arial"/>
        </w:rPr>
        <w:t>Aucun élément nouveau</w:t>
      </w:r>
      <w:r w:rsidRPr="00C3546E">
        <w:rPr>
          <w:rFonts w:cs="Arial"/>
        </w:rPr>
        <w:t>.</w:t>
      </w:r>
    </w:p>
    <w:p w14:paraId="76FFBE83" w14:textId="77777777" w:rsidR="00945E0D" w:rsidRPr="00C3546E" w:rsidRDefault="00945E0D" w:rsidP="00945E0D">
      <w:pPr>
        <w:rPr>
          <w:rFonts w:cs="Arial"/>
        </w:rPr>
      </w:pPr>
    </w:p>
    <w:p w14:paraId="4C3CB042" w14:textId="5AD5D6D0" w:rsidR="00945E0D" w:rsidRPr="00C3546E" w:rsidRDefault="00945E0D" w:rsidP="00945E0D">
      <w:pPr>
        <w:rPr>
          <w:rFonts w:cs="Arial"/>
        </w:rPr>
      </w:pPr>
      <w:r w:rsidRPr="00C3546E">
        <w:rPr>
          <w:rFonts w:cs="Arial"/>
          <w:u w:val="single"/>
        </w:rPr>
        <w:t xml:space="preserve">2.2 Modification des accords existants </w:t>
      </w:r>
      <w:r w:rsidRPr="00C3546E">
        <w:rPr>
          <w:rFonts w:cs="Arial"/>
        </w:rPr>
        <w:t xml:space="preserve">:  </w:t>
      </w:r>
      <w:r w:rsidR="00034EE6">
        <w:rPr>
          <w:rFonts w:cs="Arial"/>
        </w:rPr>
        <w:t>Aucun élément nouveau</w:t>
      </w:r>
      <w:r w:rsidRPr="00C3546E">
        <w:rPr>
          <w:rFonts w:cs="Arial"/>
        </w:rPr>
        <w:t>.</w:t>
      </w:r>
    </w:p>
    <w:p w14:paraId="4F42B9CE" w14:textId="77777777" w:rsidR="00945E0D" w:rsidRPr="00C3546E" w:rsidRDefault="00945E0D" w:rsidP="00945E0D">
      <w:pPr>
        <w:rPr>
          <w:rFonts w:cs="Arial"/>
        </w:rPr>
      </w:pPr>
    </w:p>
    <w:p w14:paraId="4DDEE7E8" w14:textId="604D5A79" w:rsidR="00945E0D" w:rsidRPr="00C3546E" w:rsidRDefault="00945E0D" w:rsidP="00945E0D">
      <w:pPr>
        <w:rPr>
          <w:rFonts w:cs="Arial"/>
        </w:rPr>
      </w:pPr>
      <w:r w:rsidRPr="00C3546E">
        <w:rPr>
          <w:rFonts w:cs="Arial"/>
          <w:u w:val="single"/>
        </w:rPr>
        <w:t xml:space="preserve">2.3 Protocole d'accord avec les pays tiers </w:t>
      </w:r>
      <w:r w:rsidRPr="00C3546E">
        <w:rPr>
          <w:rFonts w:cs="Arial"/>
        </w:rPr>
        <w:t xml:space="preserve">:  </w:t>
      </w:r>
      <w:r w:rsidR="00034EE6">
        <w:rPr>
          <w:rFonts w:cs="Arial"/>
        </w:rPr>
        <w:t>Aucun élément nouveau</w:t>
      </w:r>
      <w:r w:rsidRPr="00C3546E">
        <w:rPr>
          <w:rFonts w:cs="Arial"/>
        </w:rPr>
        <w:t>.</w:t>
      </w:r>
    </w:p>
    <w:p w14:paraId="7B738179" w14:textId="77777777" w:rsidR="00945E0D" w:rsidRPr="00C3546E" w:rsidRDefault="00945E0D" w:rsidP="00945E0D">
      <w:pPr>
        <w:rPr>
          <w:rFonts w:cs="Arial"/>
          <w:u w:val="single"/>
        </w:rPr>
      </w:pPr>
    </w:p>
    <w:p w14:paraId="193B0921" w14:textId="77777777" w:rsidR="00945E0D" w:rsidRPr="00C3546E" w:rsidRDefault="00945E0D" w:rsidP="00945E0D">
      <w:pPr>
        <w:rPr>
          <w:rFonts w:cs="Arial"/>
          <w:b/>
          <w:u w:val="single"/>
        </w:rPr>
      </w:pPr>
    </w:p>
    <w:p w14:paraId="08D9E85F" w14:textId="6F18430B" w:rsidR="00945E0D" w:rsidRPr="00C3546E" w:rsidRDefault="00945E0D" w:rsidP="00945E0D">
      <w:pPr>
        <w:rPr>
          <w:rFonts w:cs="Arial"/>
        </w:rPr>
      </w:pPr>
      <w:r w:rsidRPr="00C3546E">
        <w:rPr>
          <w:rFonts w:cs="Arial"/>
          <w:bCs/>
          <w:u w:val="single"/>
        </w:rPr>
        <w:t>3)</w:t>
      </w:r>
      <w:r w:rsidRPr="00C3546E">
        <w:rPr>
          <w:rFonts w:cs="Arial"/>
          <w:bCs/>
          <w:u w:val="single"/>
        </w:rPr>
        <w:tab/>
        <w:t xml:space="preserve">Situation dans le domaine administratif </w:t>
      </w:r>
      <w:r w:rsidRPr="00C3546E">
        <w:rPr>
          <w:rFonts w:cs="Arial"/>
          <w:bCs/>
        </w:rPr>
        <w:t xml:space="preserve">:  </w:t>
      </w:r>
      <w:r w:rsidR="00034EE6">
        <w:rPr>
          <w:rFonts w:cs="Arial"/>
        </w:rPr>
        <w:t>Aucun élément nouveau</w:t>
      </w:r>
      <w:r w:rsidRPr="00C3546E">
        <w:rPr>
          <w:rFonts w:cs="Arial"/>
        </w:rPr>
        <w:t>.</w:t>
      </w:r>
    </w:p>
    <w:p w14:paraId="2AB42C86" w14:textId="77777777" w:rsidR="00945E0D" w:rsidRPr="00C3546E" w:rsidRDefault="00945E0D" w:rsidP="00945E0D">
      <w:pPr>
        <w:autoSpaceDE w:val="0"/>
        <w:autoSpaceDN w:val="0"/>
        <w:adjustRightInd w:val="0"/>
        <w:rPr>
          <w:rFonts w:cs="Arial"/>
        </w:rPr>
      </w:pPr>
    </w:p>
    <w:p w14:paraId="5D1CEA5E" w14:textId="77777777" w:rsidR="00945E0D" w:rsidRPr="00C3546E" w:rsidRDefault="00945E0D" w:rsidP="00945E0D">
      <w:pPr>
        <w:autoSpaceDE w:val="0"/>
        <w:autoSpaceDN w:val="0"/>
        <w:adjustRightInd w:val="0"/>
        <w:rPr>
          <w:rFonts w:cs="Arial"/>
        </w:rPr>
      </w:pPr>
    </w:p>
    <w:p w14:paraId="3958023F" w14:textId="77777777" w:rsidR="00945E0D" w:rsidRPr="00C3546E" w:rsidRDefault="00945E0D" w:rsidP="00945E0D">
      <w:pPr>
        <w:keepNext/>
        <w:rPr>
          <w:rFonts w:cs="Arial"/>
          <w:bCs/>
          <w:u w:val="single"/>
        </w:rPr>
      </w:pPr>
      <w:r w:rsidRPr="00C3546E">
        <w:rPr>
          <w:rFonts w:cs="Arial"/>
          <w:bCs/>
          <w:u w:val="single"/>
        </w:rPr>
        <w:t>4)</w:t>
      </w:r>
      <w:r w:rsidRPr="00C3546E">
        <w:rPr>
          <w:rFonts w:cs="Arial"/>
          <w:bCs/>
          <w:u w:val="single"/>
        </w:rPr>
        <w:tab/>
        <w:t>Situation dans le domaine technique</w:t>
      </w:r>
    </w:p>
    <w:p w14:paraId="005B0C86" w14:textId="77777777" w:rsidR="00945E0D" w:rsidRPr="00C3546E" w:rsidRDefault="00945E0D" w:rsidP="00945E0D">
      <w:pPr>
        <w:keepNext/>
        <w:rPr>
          <w:rFonts w:cs="Arial"/>
          <w:bCs/>
          <w:u w:val="single"/>
        </w:rPr>
      </w:pPr>
    </w:p>
    <w:p w14:paraId="3FFC17CB" w14:textId="77777777" w:rsidR="00945E0D" w:rsidRPr="00C3546E" w:rsidRDefault="00945E0D" w:rsidP="00945E0D">
      <w:pPr>
        <w:keepNext/>
        <w:rPr>
          <w:rFonts w:cs="Arial"/>
          <w:u w:val="single"/>
        </w:rPr>
      </w:pPr>
      <w:r w:rsidRPr="00C3546E">
        <w:rPr>
          <w:rFonts w:cs="Arial"/>
          <w:u w:val="single"/>
        </w:rPr>
        <w:t xml:space="preserve">4.1 Informations concernant le fonctionnement de la protection des obtentions végétales de l'UE </w:t>
      </w:r>
    </w:p>
    <w:p w14:paraId="4529998B" w14:textId="77777777" w:rsidR="00945E0D" w:rsidRPr="00C3546E" w:rsidRDefault="00945E0D" w:rsidP="00945E0D">
      <w:pPr>
        <w:keepNext/>
        <w:rPr>
          <w:rFonts w:cs="Arial"/>
          <w:bCs/>
          <w:u w:val="single"/>
        </w:rPr>
      </w:pPr>
    </w:p>
    <w:p w14:paraId="67F446B4" w14:textId="77777777" w:rsidR="00945E0D" w:rsidRPr="00C3546E" w:rsidRDefault="00945E0D" w:rsidP="00945E0D">
      <w:pPr>
        <w:keepNext/>
        <w:rPr>
          <w:rFonts w:cs="Arial"/>
          <w:bCs/>
          <w:u w:val="single"/>
        </w:rPr>
      </w:pPr>
      <w:r w:rsidRPr="00C3546E">
        <w:rPr>
          <w:rFonts w:cs="Arial"/>
          <w:bCs/>
          <w:u w:val="single"/>
        </w:rPr>
        <w:t>a. Relation avec les offices d'examen (</w:t>
      </w:r>
      <w:proofErr w:type="spellStart"/>
      <w:r w:rsidRPr="00C3546E">
        <w:rPr>
          <w:rFonts w:cs="Arial"/>
          <w:bCs/>
          <w:u w:val="single"/>
        </w:rPr>
        <w:t>Eos</w:t>
      </w:r>
      <w:proofErr w:type="spellEnd"/>
      <w:r w:rsidRPr="00C3546E">
        <w:rPr>
          <w:rFonts w:cs="Arial"/>
          <w:bCs/>
          <w:u w:val="single"/>
        </w:rPr>
        <w:t>)</w:t>
      </w:r>
    </w:p>
    <w:p w14:paraId="21496619" w14:textId="77777777" w:rsidR="00945E0D" w:rsidRPr="00C3546E" w:rsidRDefault="00945E0D" w:rsidP="00945E0D">
      <w:pPr>
        <w:keepNext/>
        <w:rPr>
          <w:rFonts w:cs="Arial"/>
        </w:rPr>
      </w:pPr>
    </w:p>
    <w:p w14:paraId="17DE867B" w14:textId="21B59F7E" w:rsidR="00945E0D" w:rsidRPr="00C3546E" w:rsidRDefault="00945E0D" w:rsidP="00945E0D">
      <w:pPr>
        <w:rPr>
          <w:rFonts w:cs="Arial"/>
        </w:rPr>
      </w:pPr>
      <w:r w:rsidRPr="00C3546E">
        <w:rPr>
          <w:rFonts w:cs="Arial"/>
        </w:rPr>
        <w:t xml:space="preserve">En décembre 2022, l'OCVV a tenu sa 26 réunion annuelle avec ses OE des États membres de l'UE, à laquelle ont également participé des représentants de la Commission européenne, du bureau de l'UPOV et des organisations d'obtenteurs (CIOPORA, </w:t>
      </w:r>
      <w:proofErr w:type="spellStart"/>
      <w:r w:rsidRPr="00C3546E">
        <w:rPr>
          <w:rFonts w:cs="Arial"/>
        </w:rPr>
        <w:t>Euroseeds</w:t>
      </w:r>
      <w:proofErr w:type="spellEnd"/>
      <w:r w:rsidRPr="00C3546E">
        <w:rPr>
          <w:rFonts w:cs="Arial"/>
        </w:rPr>
        <w:t xml:space="preserve">, </w:t>
      </w:r>
      <w:proofErr w:type="spellStart"/>
      <w:r w:rsidRPr="00C3546E">
        <w:rPr>
          <w:rFonts w:cs="Arial"/>
        </w:rPr>
        <w:t>Plantum</w:t>
      </w:r>
      <w:proofErr w:type="spellEnd"/>
      <w:r w:rsidRPr="00C3546E">
        <w:rPr>
          <w:rFonts w:cs="Arial"/>
        </w:rPr>
        <w:t xml:space="preserve"> et ECO-PB), ainsi que des représentants de la Suisse et de la Norvège en tant qu'offices PVR </w:t>
      </w:r>
      <w:proofErr w:type="gramStart"/>
      <w:r w:rsidRPr="00C3546E">
        <w:rPr>
          <w:rFonts w:cs="Arial"/>
        </w:rPr>
        <w:t>non membres</w:t>
      </w:r>
      <w:proofErr w:type="gramEnd"/>
      <w:r w:rsidRPr="00C3546E">
        <w:rPr>
          <w:rFonts w:cs="Arial"/>
        </w:rPr>
        <w:t xml:space="preserve"> de l'UE. La réunion s'est déroulée sous forme de vidéoconférence. Les principaux sujets de discussion ont été les suivants :</w:t>
      </w:r>
    </w:p>
    <w:p w14:paraId="4ED9D567" w14:textId="77777777" w:rsidR="00945E0D" w:rsidRPr="00C3546E" w:rsidRDefault="00945E0D" w:rsidP="00945E0D">
      <w:pPr>
        <w:rPr>
          <w:rFonts w:cs="Arial"/>
        </w:rPr>
      </w:pPr>
    </w:p>
    <w:p w14:paraId="15DCBD84" w14:textId="77777777" w:rsidR="00945E0D" w:rsidRPr="00C3546E" w:rsidRDefault="00945E0D" w:rsidP="00945E0D">
      <w:pPr>
        <w:numPr>
          <w:ilvl w:val="0"/>
          <w:numId w:val="31"/>
        </w:numPr>
        <w:shd w:val="clear" w:color="auto" w:fill="FFFFFF"/>
        <w:autoSpaceDE w:val="0"/>
        <w:autoSpaceDN w:val="0"/>
        <w:adjustRightInd w:val="0"/>
        <w:spacing w:after="40"/>
        <w:ind w:left="357" w:hanging="357"/>
        <w:textAlignment w:val="center"/>
        <w:rPr>
          <w:rFonts w:cs="Arial"/>
          <w:color w:val="000000"/>
        </w:rPr>
      </w:pPr>
      <w:r w:rsidRPr="00C3546E">
        <w:rPr>
          <w:rFonts w:cs="Arial"/>
          <w:color w:val="000000"/>
        </w:rPr>
        <w:t>Informations à fournir et présentation des comptes rendus d'examen</w:t>
      </w:r>
    </w:p>
    <w:p w14:paraId="505F3669" w14:textId="77777777" w:rsidR="00945E0D" w:rsidRPr="00C3546E" w:rsidRDefault="00945E0D" w:rsidP="00945E0D">
      <w:pPr>
        <w:numPr>
          <w:ilvl w:val="0"/>
          <w:numId w:val="31"/>
        </w:numPr>
        <w:shd w:val="clear" w:color="auto" w:fill="FFFFFF"/>
        <w:autoSpaceDE w:val="0"/>
        <w:autoSpaceDN w:val="0"/>
        <w:adjustRightInd w:val="0"/>
        <w:spacing w:after="40"/>
        <w:ind w:left="357" w:hanging="357"/>
        <w:textAlignment w:val="center"/>
        <w:rPr>
          <w:rFonts w:cs="Arial"/>
          <w:color w:val="000000"/>
        </w:rPr>
      </w:pPr>
      <w:r w:rsidRPr="00C3546E">
        <w:rPr>
          <w:rFonts w:cs="Arial"/>
          <w:color w:val="000000"/>
        </w:rPr>
        <w:t>Questions relatives au questionnaire technique</w:t>
      </w:r>
    </w:p>
    <w:p w14:paraId="6FB74298" w14:textId="77777777" w:rsidR="00945E0D" w:rsidRPr="00C3546E" w:rsidRDefault="00945E0D" w:rsidP="00945E0D">
      <w:pPr>
        <w:numPr>
          <w:ilvl w:val="0"/>
          <w:numId w:val="31"/>
        </w:numPr>
        <w:shd w:val="clear" w:color="auto" w:fill="FFFFFF"/>
        <w:autoSpaceDE w:val="0"/>
        <w:autoSpaceDN w:val="0"/>
        <w:adjustRightInd w:val="0"/>
        <w:spacing w:after="40"/>
        <w:ind w:left="357" w:hanging="357"/>
        <w:textAlignment w:val="center"/>
        <w:rPr>
          <w:rFonts w:cs="Arial"/>
          <w:color w:val="000000"/>
        </w:rPr>
      </w:pPr>
      <w:r w:rsidRPr="00C3546E">
        <w:rPr>
          <w:rFonts w:cs="Arial"/>
        </w:rPr>
        <w:t>Non-disponibilité des variétés de référence</w:t>
      </w:r>
    </w:p>
    <w:p w14:paraId="6482A300" w14:textId="77777777" w:rsidR="00945E0D" w:rsidRPr="00C3546E" w:rsidRDefault="00945E0D" w:rsidP="00945E0D">
      <w:pPr>
        <w:numPr>
          <w:ilvl w:val="0"/>
          <w:numId w:val="31"/>
        </w:numPr>
        <w:shd w:val="clear" w:color="auto" w:fill="FFFFFF"/>
        <w:autoSpaceDE w:val="0"/>
        <w:autoSpaceDN w:val="0"/>
        <w:adjustRightInd w:val="0"/>
        <w:spacing w:after="40"/>
        <w:ind w:left="357" w:hanging="357"/>
        <w:textAlignment w:val="center"/>
        <w:rPr>
          <w:rFonts w:cs="Arial"/>
          <w:color w:val="000000"/>
        </w:rPr>
      </w:pPr>
      <w:r w:rsidRPr="00C3546E">
        <w:rPr>
          <w:rFonts w:cs="Arial"/>
        </w:rPr>
        <w:t>Observations uniques dans les tests pluriannuels</w:t>
      </w:r>
    </w:p>
    <w:p w14:paraId="02B4127E" w14:textId="77777777" w:rsidR="00945E0D" w:rsidRPr="00C3546E" w:rsidRDefault="00945E0D" w:rsidP="00945E0D">
      <w:pPr>
        <w:numPr>
          <w:ilvl w:val="0"/>
          <w:numId w:val="31"/>
        </w:numPr>
        <w:shd w:val="clear" w:color="auto" w:fill="FFFFFF"/>
        <w:autoSpaceDE w:val="0"/>
        <w:autoSpaceDN w:val="0"/>
        <w:adjustRightInd w:val="0"/>
        <w:spacing w:after="40"/>
        <w:ind w:left="357" w:hanging="357"/>
        <w:textAlignment w:val="center"/>
        <w:rPr>
          <w:rFonts w:cs="Arial"/>
          <w:color w:val="000000"/>
        </w:rPr>
      </w:pPr>
      <w:r w:rsidRPr="00C3546E">
        <w:rPr>
          <w:rFonts w:cs="Arial"/>
        </w:rPr>
        <w:t>Orientations pour la mise en œuvre des principes directeurs d'examen de l'UPOV dans les protocoles techniques de l'OCVV</w:t>
      </w:r>
    </w:p>
    <w:p w14:paraId="513616EE" w14:textId="77777777" w:rsidR="00945E0D" w:rsidRPr="00C3546E" w:rsidRDefault="00945E0D" w:rsidP="00945E0D">
      <w:pPr>
        <w:numPr>
          <w:ilvl w:val="0"/>
          <w:numId w:val="31"/>
        </w:numPr>
        <w:shd w:val="clear" w:color="auto" w:fill="FFFFFF"/>
        <w:autoSpaceDE w:val="0"/>
        <w:autoSpaceDN w:val="0"/>
        <w:adjustRightInd w:val="0"/>
        <w:spacing w:after="40"/>
        <w:ind w:left="357" w:hanging="357"/>
        <w:textAlignment w:val="center"/>
        <w:rPr>
          <w:rFonts w:cs="Arial"/>
          <w:color w:val="000000"/>
        </w:rPr>
      </w:pPr>
      <w:r w:rsidRPr="00C3546E">
        <w:rPr>
          <w:rFonts w:cs="Arial"/>
        </w:rPr>
        <w:t>Échantillons d'ADN</w:t>
      </w:r>
    </w:p>
    <w:p w14:paraId="231A9A48" w14:textId="77777777" w:rsidR="00945E0D" w:rsidRPr="00C3546E" w:rsidRDefault="00945E0D" w:rsidP="00945E0D">
      <w:pPr>
        <w:numPr>
          <w:ilvl w:val="0"/>
          <w:numId w:val="31"/>
        </w:numPr>
        <w:shd w:val="clear" w:color="auto" w:fill="FFFFFF"/>
        <w:autoSpaceDE w:val="0"/>
        <w:autoSpaceDN w:val="0"/>
        <w:adjustRightInd w:val="0"/>
        <w:spacing w:after="40"/>
        <w:ind w:left="357" w:hanging="357"/>
        <w:textAlignment w:val="center"/>
        <w:rPr>
          <w:rFonts w:cs="Arial"/>
          <w:color w:val="000000"/>
        </w:rPr>
      </w:pPr>
      <w:r w:rsidRPr="00C3546E">
        <w:rPr>
          <w:rFonts w:cs="Arial"/>
        </w:rPr>
        <w:t>Exigences de soumission relatives au passeport phytosanitaire</w:t>
      </w:r>
    </w:p>
    <w:p w14:paraId="4E9D8343" w14:textId="77777777" w:rsidR="00945E0D" w:rsidRPr="00C3546E" w:rsidRDefault="00945E0D" w:rsidP="00945E0D">
      <w:pPr>
        <w:numPr>
          <w:ilvl w:val="0"/>
          <w:numId w:val="31"/>
        </w:numPr>
        <w:shd w:val="clear" w:color="auto" w:fill="FFFFFF"/>
        <w:autoSpaceDE w:val="0"/>
        <w:autoSpaceDN w:val="0"/>
        <w:adjustRightInd w:val="0"/>
        <w:textAlignment w:val="center"/>
        <w:rPr>
          <w:rFonts w:cs="Arial"/>
          <w:color w:val="000000"/>
        </w:rPr>
      </w:pPr>
      <w:r w:rsidRPr="00C3546E">
        <w:rPr>
          <w:rFonts w:cs="Arial"/>
        </w:rPr>
        <w:t>Questions diverses relatives au service d'évaluation de la qualité</w:t>
      </w:r>
    </w:p>
    <w:p w14:paraId="0BC189A5" w14:textId="77777777" w:rsidR="00945E0D" w:rsidRPr="00C3546E" w:rsidRDefault="00945E0D" w:rsidP="00945E0D">
      <w:pPr>
        <w:shd w:val="clear" w:color="auto" w:fill="FFFFFF"/>
        <w:tabs>
          <w:tab w:val="left" w:pos="567"/>
          <w:tab w:val="left" w:pos="9072"/>
          <w:tab w:val="left" w:pos="9214"/>
        </w:tabs>
        <w:rPr>
          <w:rFonts w:cs="Arial"/>
        </w:rPr>
      </w:pPr>
    </w:p>
    <w:p w14:paraId="1ACA2C6D" w14:textId="77777777" w:rsidR="00945E0D" w:rsidRPr="00C3546E" w:rsidRDefault="00945E0D" w:rsidP="00945E0D">
      <w:pPr>
        <w:shd w:val="clear" w:color="auto" w:fill="FFFFFF"/>
        <w:tabs>
          <w:tab w:val="left" w:pos="567"/>
          <w:tab w:val="left" w:pos="9072"/>
          <w:tab w:val="left" w:pos="9214"/>
        </w:tabs>
        <w:rPr>
          <w:rFonts w:cs="Arial"/>
        </w:rPr>
      </w:pPr>
      <w:r w:rsidRPr="00C3546E">
        <w:rPr>
          <w:rFonts w:cs="Arial"/>
        </w:rPr>
        <w:t>En outre, les participants ont été informés de la jurisprudence, de l'état d'avancement des projets de recherche et de développement, des projets informatiques et du calcul des coûts par les OE.</w:t>
      </w:r>
    </w:p>
    <w:p w14:paraId="59170EE3" w14:textId="77777777" w:rsidR="00945E0D" w:rsidRPr="00C3546E" w:rsidRDefault="00945E0D" w:rsidP="00945E0D">
      <w:pPr>
        <w:shd w:val="clear" w:color="auto" w:fill="FFFFFF"/>
        <w:tabs>
          <w:tab w:val="left" w:pos="567"/>
          <w:tab w:val="left" w:pos="9072"/>
          <w:tab w:val="left" w:pos="9214"/>
        </w:tabs>
        <w:rPr>
          <w:rFonts w:cs="Arial"/>
        </w:rPr>
      </w:pPr>
    </w:p>
    <w:p w14:paraId="64A30AA1" w14:textId="77777777" w:rsidR="00945E0D" w:rsidRPr="00C3546E" w:rsidRDefault="00945E0D" w:rsidP="00945E0D">
      <w:pPr>
        <w:rPr>
          <w:rFonts w:cs="Arial"/>
          <w:u w:val="single"/>
        </w:rPr>
      </w:pPr>
      <w:r w:rsidRPr="00C3546E">
        <w:rPr>
          <w:rFonts w:cs="Arial"/>
          <w:u w:val="single"/>
        </w:rPr>
        <w:t xml:space="preserve">b. Préparation des protocoles de l'OCVV  </w:t>
      </w:r>
    </w:p>
    <w:p w14:paraId="5DDBBF78" w14:textId="77777777" w:rsidR="00945E0D" w:rsidRPr="00C3546E" w:rsidRDefault="00945E0D" w:rsidP="00945E0D">
      <w:pPr>
        <w:ind w:right="43"/>
        <w:rPr>
          <w:rFonts w:cs="Arial"/>
        </w:rPr>
      </w:pPr>
    </w:p>
    <w:p w14:paraId="524D3788" w14:textId="77777777" w:rsidR="00945E0D" w:rsidRPr="00C3546E" w:rsidRDefault="00945E0D" w:rsidP="00945E0D">
      <w:pPr>
        <w:ind w:right="43"/>
        <w:rPr>
          <w:rFonts w:cs="Arial"/>
        </w:rPr>
      </w:pPr>
      <w:r w:rsidRPr="00C3546E">
        <w:rPr>
          <w:rFonts w:cs="Arial"/>
        </w:rPr>
        <w:t>En 2022, des experts des offices d'examen des États membres de l'UE ont été invités à participer à l'élaboration ou à la révision des protocoles techniques relatifs à l'examen DHS qui soit ont été approuvés ultérieurement par le Conseil d'administration, soit devraient l'être en 2023. Des réunions d'experts ont été organisées pour examiner les protocoles techniques de :</w:t>
      </w:r>
    </w:p>
    <w:p w14:paraId="77584D8B" w14:textId="77777777" w:rsidR="00945E0D" w:rsidRPr="00C3546E" w:rsidRDefault="00945E0D" w:rsidP="00945E0D">
      <w:pPr>
        <w:ind w:right="43"/>
        <w:rPr>
          <w:rFonts w:cs="Arial"/>
        </w:rPr>
      </w:pPr>
    </w:p>
    <w:p w14:paraId="11A3D857" w14:textId="77777777" w:rsidR="00945E0D" w:rsidRPr="00C3546E" w:rsidRDefault="00945E0D" w:rsidP="00945E0D">
      <w:pPr>
        <w:numPr>
          <w:ilvl w:val="0"/>
          <w:numId w:val="31"/>
        </w:numPr>
        <w:shd w:val="clear" w:color="auto" w:fill="FFFFFF"/>
        <w:autoSpaceDE w:val="0"/>
        <w:autoSpaceDN w:val="0"/>
        <w:adjustRightInd w:val="0"/>
        <w:spacing w:after="40"/>
        <w:ind w:left="357" w:hanging="357"/>
        <w:textAlignment w:val="center"/>
        <w:rPr>
          <w:rFonts w:cs="Arial"/>
        </w:rPr>
      </w:pPr>
      <w:r w:rsidRPr="00C3546E">
        <w:rPr>
          <w:rFonts w:cs="Arial"/>
        </w:rPr>
        <w:t xml:space="preserve">Cultures agricoles : </w:t>
      </w:r>
      <w:r w:rsidRPr="00C3546E">
        <w:rPr>
          <w:rFonts w:cs="Arial"/>
          <w:color w:val="000000"/>
        </w:rPr>
        <w:t>chanvre, triticale et seigle</w:t>
      </w:r>
    </w:p>
    <w:p w14:paraId="55AF4B69" w14:textId="77777777" w:rsidR="00945E0D" w:rsidRPr="00C3546E" w:rsidRDefault="00945E0D" w:rsidP="00945E0D">
      <w:pPr>
        <w:numPr>
          <w:ilvl w:val="0"/>
          <w:numId w:val="31"/>
        </w:numPr>
        <w:shd w:val="clear" w:color="auto" w:fill="FFFFFF"/>
        <w:autoSpaceDE w:val="0"/>
        <w:autoSpaceDN w:val="0"/>
        <w:adjustRightInd w:val="0"/>
        <w:spacing w:after="40"/>
        <w:ind w:left="357" w:hanging="357"/>
        <w:textAlignment w:val="center"/>
        <w:rPr>
          <w:rFonts w:cs="Arial"/>
        </w:rPr>
      </w:pPr>
      <w:r w:rsidRPr="00C3546E">
        <w:rPr>
          <w:rFonts w:cs="Arial"/>
        </w:rPr>
        <w:t xml:space="preserve">Cultures légumières : roquette sauvage, roquette de jardin, chicorée à feuilles, </w:t>
      </w:r>
      <w:r w:rsidRPr="00C3546E">
        <w:rPr>
          <w:rFonts w:cs="Arial"/>
          <w:color w:val="000000"/>
        </w:rPr>
        <w:t>pastèque, chou-rave et ail.</w:t>
      </w:r>
    </w:p>
    <w:p w14:paraId="40ECD1C3" w14:textId="77777777" w:rsidR="00945E0D" w:rsidRPr="00C3546E" w:rsidRDefault="00945E0D" w:rsidP="00945E0D">
      <w:pPr>
        <w:numPr>
          <w:ilvl w:val="0"/>
          <w:numId w:val="31"/>
        </w:numPr>
        <w:shd w:val="clear" w:color="auto" w:fill="FFFFFF"/>
        <w:autoSpaceDE w:val="0"/>
        <w:autoSpaceDN w:val="0"/>
        <w:adjustRightInd w:val="0"/>
        <w:spacing w:after="40"/>
        <w:ind w:left="357" w:hanging="357"/>
        <w:textAlignment w:val="center"/>
        <w:rPr>
          <w:rFonts w:cs="Arial"/>
          <w:i/>
          <w:iCs/>
          <w:u w:val="single"/>
        </w:rPr>
      </w:pPr>
      <w:r w:rsidRPr="00C3546E">
        <w:rPr>
          <w:rFonts w:cs="Arial"/>
        </w:rPr>
        <w:t xml:space="preserve">Cultures ornementales : </w:t>
      </w:r>
      <w:bookmarkStart w:id="5" w:name="_Toc25329854"/>
      <w:proofErr w:type="spellStart"/>
      <w:r w:rsidRPr="00C3546E">
        <w:rPr>
          <w:rFonts w:cs="Arial"/>
          <w:i/>
          <w:iCs/>
          <w:color w:val="000000"/>
        </w:rPr>
        <w:t>Eustoma</w:t>
      </w:r>
      <w:proofErr w:type="spellEnd"/>
      <w:r w:rsidRPr="00C3546E">
        <w:rPr>
          <w:rFonts w:cs="Arial"/>
          <w:i/>
          <w:iCs/>
          <w:color w:val="000000"/>
        </w:rPr>
        <w:t xml:space="preserve"> </w:t>
      </w:r>
      <w:proofErr w:type="spellStart"/>
      <w:r w:rsidRPr="00C3546E">
        <w:rPr>
          <w:rFonts w:cs="Arial"/>
          <w:i/>
          <w:iCs/>
          <w:color w:val="000000"/>
        </w:rPr>
        <w:t>exaltatum</w:t>
      </w:r>
      <w:proofErr w:type="spellEnd"/>
      <w:r w:rsidRPr="00C3546E">
        <w:rPr>
          <w:rFonts w:cs="Arial"/>
          <w:i/>
          <w:iCs/>
          <w:color w:val="000000"/>
        </w:rPr>
        <w:t xml:space="preserve"> </w:t>
      </w:r>
      <w:r w:rsidRPr="00C3546E">
        <w:rPr>
          <w:rFonts w:cs="Arial"/>
          <w:i/>
          <w:color w:val="000000"/>
        </w:rPr>
        <w:t xml:space="preserve">(L.) </w:t>
      </w:r>
      <w:proofErr w:type="spellStart"/>
      <w:r w:rsidRPr="00C3546E">
        <w:rPr>
          <w:rFonts w:cs="Arial"/>
          <w:i/>
          <w:color w:val="000000"/>
        </w:rPr>
        <w:t>Salisb</w:t>
      </w:r>
      <w:proofErr w:type="spellEnd"/>
      <w:r w:rsidRPr="00C3546E">
        <w:rPr>
          <w:rFonts w:cs="Arial"/>
          <w:i/>
          <w:color w:val="000000"/>
        </w:rPr>
        <w:t xml:space="preserve">. </w:t>
      </w:r>
      <w:proofErr w:type="gramStart"/>
      <w:r w:rsidRPr="00C3546E">
        <w:rPr>
          <w:rFonts w:cs="Arial"/>
          <w:i/>
          <w:color w:val="000000"/>
        </w:rPr>
        <w:t>ex</w:t>
      </w:r>
      <w:proofErr w:type="gramEnd"/>
      <w:r w:rsidRPr="00C3546E">
        <w:rPr>
          <w:rFonts w:cs="Arial"/>
          <w:i/>
          <w:color w:val="000000"/>
        </w:rPr>
        <w:t xml:space="preserve"> G. Don </w:t>
      </w:r>
      <w:proofErr w:type="spellStart"/>
      <w:r w:rsidRPr="00C3546E">
        <w:rPr>
          <w:rFonts w:cs="Arial"/>
          <w:i/>
          <w:color w:val="000000"/>
        </w:rPr>
        <w:t>subsp</w:t>
      </w:r>
      <w:proofErr w:type="spellEnd"/>
      <w:r w:rsidRPr="00C3546E">
        <w:rPr>
          <w:rFonts w:cs="Arial"/>
          <w:i/>
          <w:color w:val="000000"/>
        </w:rPr>
        <w:t xml:space="preserve">. </w:t>
      </w:r>
      <w:proofErr w:type="spellStart"/>
      <w:proofErr w:type="gramStart"/>
      <w:r w:rsidRPr="00C3546E">
        <w:rPr>
          <w:rFonts w:cs="Arial"/>
          <w:i/>
          <w:iCs/>
          <w:color w:val="000000"/>
        </w:rPr>
        <w:t>russellianum</w:t>
      </w:r>
      <w:proofErr w:type="spellEnd"/>
      <w:proofErr w:type="gramEnd"/>
      <w:r w:rsidRPr="00C3546E">
        <w:rPr>
          <w:rFonts w:cs="Arial"/>
          <w:i/>
          <w:iCs/>
          <w:color w:val="000000"/>
        </w:rPr>
        <w:t xml:space="preserve"> </w:t>
      </w:r>
      <w:r w:rsidRPr="00C3546E">
        <w:rPr>
          <w:rFonts w:cs="Arial"/>
          <w:i/>
          <w:color w:val="000000"/>
        </w:rPr>
        <w:t xml:space="preserve">(Hook.) </w:t>
      </w:r>
      <w:proofErr w:type="spellStart"/>
      <w:r w:rsidRPr="00C3546E">
        <w:rPr>
          <w:rFonts w:cs="Arial"/>
          <w:i/>
          <w:color w:val="000000"/>
        </w:rPr>
        <w:t>Kartesz</w:t>
      </w:r>
      <w:proofErr w:type="spellEnd"/>
      <w:r w:rsidRPr="00C3546E">
        <w:rPr>
          <w:rFonts w:cs="Arial"/>
          <w:color w:val="000000"/>
        </w:rPr>
        <w:t xml:space="preserve">, </w:t>
      </w:r>
      <w:proofErr w:type="spellStart"/>
      <w:r w:rsidRPr="00C3546E">
        <w:rPr>
          <w:rFonts w:cs="Arial"/>
          <w:i/>
          <w:iCs/>
          <w:color w:val="000000"/>
        </w:rPr>
        <w:t>Echinacea</w:t>
      </w:r>
      <w:proofErr w:type="spellEnd"/>
      <w:r w:rsidRPr="00C3546E">
        <w:rPr>
          <w:rFonts w:cs="Arial"/>
          <w:i/>
          <w:iCs/>
          <w:color w:val="000000"/>
        </w:rPr>
        <w:t xml:space="preserve"> </w:t>
      </w:r>
      <w:proofErr w:type="spellStart"/>
      <w:r w:rsidRPr="00C3546E">
        <w:rPr>
          <w:rFonts w:cs="Arial"/>
          <w:i/>
          <w:color w:val="000000"/>
        </w:rPr>
        <w:t>Moench</w:t>
      </w:r>
      <w:proofErr w:type="spellEnd"/>
      <w:r w:rsidRPr="00C3546E">
        <w:rPr>
          <w:rFonts w:cs="Arial"/>
          <w:i/>
          <w:color w:val="000000"/>
        </w:rPr>
        <w:t xml:space="preserve"> </w:t>
      </w:r>
      <w:r w:rsidRPr="00C3546E">
        <w:rPr>
          <w:rFonts w:cs="Arial"/>
          <w:bCs/>
        </w:rPr>
        <w:t xml:space="preserve">et </w:t>
      </w:r>
      <w:proofErr w:type="spellStart"/>
      <w:r w:rsidRPr="00C3546E">
        <w:rPr>
          <w:rFonts w:cs="Arial"/>
          <w:bCs/>
          <w:i/>
          <w:iCs/>
        </w:rPr>
        <w:t>Lagerstroemia</w:t>
      </w:r>
      <w:proofErr w:type="spellEnd"/>
      <w:r w:rsidRPr="00C3546E">
        <w:rPr>
          <w:rFonts w:cs="Arial"/>
          <w:bCs/>
          <w:i/>
          <w:iCs/>
        </w:rPr>
        <w:t xml:space="preserve"> </w:t>
      </w:r>
      <w:r w:rsidRPr="00C3546E">
        <w:rPr>
          <w:rFonts w:cs="Arial"/>
          <w:bCs/>
          <w:i/>
        </w:rPr>
        <w:t>L.</w:t>
      </w:r>
      <w:bookmarkEnd w:id="5"/>
    </w:p>
    <w:p w14:paraId="5837FEC7" w14:textId="77777777" w:rsidR="00945E0D" w:rsidRPr="00C3546E" w:rsidRDefault="00945E0D" w:rsidP="00945E0D">
      <w:pPr>
        <w:numPr>
          <w:ilvl w:val="0"/>
          <w:numId w:val="31"/>
        </w:numPr>
        <w:shd w:val="clear" w:color="auto" w:fill="FFFFFF"/>
        <w:autoSpaceDE w:val="0"/>
        <w:autoSpaceDN w:val="0"/>
        <w:adjustRightInd w:val="0"/>
        <w:textAlignment w:val="center"/>
        <w:rPr>
          <w:rFonts w:cs="Arial"/>
        </w:rPr>
      </w:pPr>
      <w:r w:rsidRPr="00C3546E">
        <w:rPr>
          <w:rFonts w:cs="Arial"/>
        </w:rPr>
        <w:t xml:space="preserve">Cultures fruitières : </w:t>
      </w:r>
      <w:r w:rsidRPr="00C3546E">
        <w:rPr>
          <w:rFonts w:cs="Arial"/>
          <w:color w:val="000000"/>
        </w:rPr>
        <w:t>abricot</w:t>
      </w:r>
    </w:p>
    <w:p w14:paraId="7736096F" w14:textId="77777777" w:rsidR="00945E0D" w:rsidRPr="00C3546E" w:rsidRDefault="00945E0D" w:rsidP="00945E0D">
      <w:pPr>
        <w:rPr>
          <w:rFonts w:cs="Arial"/>
        </w:rPr>
      </w:pPr>
    </w:p>
    <w:p w14:paraId="6F14CBCD" w14:textId="77777777" w:rsidR="00945E0D" w:rsidRPr="00C3546E" w:rsidRDefault="00945E0D" w:rsidP="00945E0D">
      <w:pPr>
        <w:rPr>
          <w:rFonts w:cs="Arial"/>
          <w:u w:val="single"/>
        </w:rPr>
      </w:pPr>
      <w:r w:rsidRPr="00C3546E">
        <w:rPr>
          <w:rFonts w:cs="Arial"/>
          <w:u w:val="single"/>
        </w:rPr>
        <w:t xml:space="preserve">c. Poursuite du développement de l'outil de recherche de variétés de l'OCVV </w:t>
      </w:r>
    </w:p>
    <w:p w14:paraId="0BDB67A5" w14:textId="77777777" w:rsidR="00945E0D" w:rsidRPr="00C3546E" w:rsidRDefault="00945E0D" w:rsidP="00945E0D">
      <w:pPr>
        <w:rPr>
          <w:rFonts w:cs="Arial"/>
          <w:color w:val="222222"/>
        </w:rPr>
      </w:pPr>
    </w:p>
    <w:p w14:paraId="7B23D544" w14:textId="77777777" w:rsidR="00945E0D" w:rsidRPr="00C3546E" w:rsidRDefault="00945E0D" w:rsidP="00945E0D">
      <w:pPr>
        <w:rPr>
          <w:rFonts w:cs="Arial"/>
          <w:color w:val="222222"/>
        </w:rPr>
      </w:pPr>
      <w:r w:rsidRPr="00C3546E">
        <w:rPr>
          <w:rFonts w:cs="Arial"/>
          <w:color w:val="222222"/>
        </w:rPr>
        <w:t xml:space="preserve">Le </w:t>
      </w:r>
      <w:proofErr w:type="spellStart"/>
      <w:r w:rsidRPr="00C3546E">
        <w:rPr>
          <w:rFonts w:cs="Arial"/>
          <w:color w:val="222222"/>
        </w:rPr>
        <w:t>Variety</w:t>
      </w:r>
      <w:proofErr w:type="spellEnd"/>
      <w:r w:rsidRPr="00C3546E">
        <w:rPr>
          <w:rFonts w:cs="Arial"/>
          <w:color w:val="222222"/>
        </w:rPr>
        <w:t xml:space="preserve"> Finder de l'OCVV est une Demandeur qui contient des informations sur les registres de plus de 70 pays avec un outil de recherche général. </w:t>
      </w:r>
    </w:p>
    <w:p w14:paraId="28B997FA" w14:textId="77777777" w:rsidR="00945E0D" w:rsidRPr="00C3546E" w:rsidRDefault="00945E0D" w:rsidP="00945E0D">
      <w:pPr>
        <w:rPr>
          <w:rFonts w:cs="Arial"/>
          <w:color w:val="222222"/>
        </w:rPr>
      </w:pPr>
    </w:p>
    <w:p w14:paraId="7308187A" w14:textId="77777777" w:rsidR="00945E0D" w:rsidRPr="00C3546E" w:rsidRDefault="00945E0D" w:rsidP="00945E0D">
      <w:pPr>
        <w:rPr>
          <w:rFonts w:eastAsia="Calibri" w:cs="Arial"/>
          <w:color w:val="222222"/>
        </w:rPr>
      </w:pPr>
      <w:r w:rsidRPr="00C3546E">
        <w:rPr>
          <w:rFonts w:cs="Arial"/>
          <w:color w:val="222222"/>
        </w:rPr>
        <w:t xml:space="preserve">L'OCVV centralise les données provenant de divers registres tels que les offices des droits obtenteurs (y compris le registre de l'OCVV), les listes nationales de variétés végétales, les registres de brevets de plantes, le registre des marques de l'EUIPO (marques enregistrées dans la classe 31) et les registres du commerce. </w:t>
      </w:r>
    </w:p>
    <w:p w14:paraId="189FE52D" w14:textId="77777777" w:rsidR="00945E0D" w:rsidRPr="00C3546E" w:rsidRDefault="00945E0D" w:rsidP="00945E0D">
      <w:pPr>
        <w:rPr>
          <w:rFonts w:cs="Arial"/>
          <w:color w:val="222222"/>
        </w:rPr>
      </w:pPr>
    </w:p>
    <w:p w14:paraId="4927B5B5" w14:textId="77777777" w:rsidR="00945E0D" w:rsidRPr="00C3546E" w:rsidRDefault="00945E0D" w:rsidP="00945E0D">
      <w:pPr>
        <w:rPr>
          <w:rFonts w:cs="Arial"/>
          <w:color w:val="222222"/>
        </w:rPr>
      </w:pPr>
      <w:r w:rsidRPr="00C3546E">
        <w:rPr>
          <w:rFonts w:cs="Arial"/>
          <w:color w:val="222222"/>
        </w:rPr>
        <w:t xml:space="preserve">L'objectif est d'offrir un service de recherche centralisé aux éleveurs, aux autorités nationales et au public en général. </w:t>
      </w:r>
    </w:p>
    <w:p w14:paraId="1372A9BD" w14:textId="77777777" w:rsidR="00945E0D" w:rsidRPr="00C3546E" w:rsidRDefault="00945E0D" w:rsidP="00945E0D">
      <w:pPr>
        <w:rPr>
          <w:rFonts w:cs="Arial"/>
          <w:color w:val="222222"/>
        </w:rPr>
      </w:pPr>
    </w:p>
    <w:p w14:paraId="30E667FD" w14:textId="77777777" w:rsidR="00945E0D" w:rsidRPr="00C3546E" w:rsidRDefault="00945E0D" w:rsidP="00945E0D">
      <w:pPr>
        <w:rPr>
          <w:rFonts w:cs="Arial"/>
          <w:color w:val="222222"/>
        </w:rPr>
      </w:pPr>
      <w:r w:rsidRPr="00C3546E">
        <w:rPr>
          <w:rFonts w:cs="Arial"/>
          <w:color w:val="222222"/>
        </w:rPr>
        <w:t xml:space="preserve">Un outil efficace de recherche de similitudes est mis à disposition pour tester l'adéquation des dénominations des variétés. </w:t>
      </w:r>
    </w:p>
    <w:p w14:paraId="123034D2" w14:textId="77777777" w:rsidR="00945E0D" w:rsidRPr="00C3546E" w:rsidRDefault="00945E0D" w:rsidP="00945E0D">
      <w:pPr>
        <w:autoSpaceDE w:val="0"/>
        <w:autoSpaceDN w:val="0"/>
        <w:adjustRightInd w:val="0"/>
        <w:textAlignment w:val="center"/>
        <w:rPr>
          <w:rFonts w:cs="Arial"/>
        </w:rPr>
      </w:pPr>
    </w:p>
    <w:p w14:paraId="5E6722F2" w14:textId="77777777" w:rsidR="00945E0D" w:rsidRPr="00C3546E" w:rsidRDefault="00945E0D" w:rsidP="00945E0D">
      <w:pPr>
        <w:autoSpaceDE w:val="0"/>
        <w:autoSpaceDN w:val="0"/>
        <w:adjustRightInd w:val="0"/>
        <w:textAlignment w:val="center"/>
        <w:rPr>
          <w:rFonts w:cs="Arial"/>
          <w:lang w:eastAsia="zh-CN"/>
        </w:rPr>
      </w:pPr>
      <w:r w:rsidRPr="00C3546E">
        <w:rPr>
          <w:rFonts w:cs="Arial"/>
        </w:rPr>
        <w:t xml:space="preserve">Les différents contributeurs mettent à jour la base de données dès que les données sont officiellement publiées, et </w:t>
      </w:r>
      <w:r w:rsidRPr="00C3546E">
        <w:rPr>
          <w:rFonts w:cs="Arial"/>
          <w:lang w:eastAsia="zh-CN"/>
        </w:rPr>
        <w:t xml:space="preserve">un protocole d'accord a été signé avec le Bureau de l'UPOV pour partager la tâche de collecte des données des États membres de l'UE et des pays </w:t>
      </w:r>
      <w:proofErr w:type="gramStart"/>
      <w:r w:rsidRPr="00C3546E">
        <w:rPr>
          <w:rFonts w:cs="Arial"/>
          <w:lang w:eastAsia="zh-CN"/>
        </w:rPr>
        <w:t>non membres</w:t>
      </w:r>
      <w:proofErr w:type="gramEnd"/>
      <w:r w:rsidRPr="00C3546E">
        <w:rPr>
          <w:rFonts w:cs="Arial"/>
          <w:lang w:eastAsia="zh-CN"/>
        </w:rPr>
        <w:t xml:space="preserve"> de l'UE et assurer un échange régulier de données. </w:t>
      </w:r>
    </w:p>
    <w:p w14:paraId="35B482C5" w14:textId="77777777" w:rsidR="00945E0D" w:rsidRPr="00C3546E" w:rsidRDefault="00945E0D" w:rsidP="00945E0D">
      <w:pPr>
        <w:autoSpaceDE w:val="0"/>
        <w:autoSpaceDN w:val="0"/>
        <w:adjustRightInd w:val="0"/>
        <w:textAlignment w:val="center"/>
        <w:rPr>
          <w:rFonts w:cs="Arial"/>
          <w:color w:val="000000"/>
        </w:rPr>
      </w:pPr>
    </w:p>
    <w:p w14:paraId="690985C6" w14:textId="77777777" w:rsidR="00945E0D" w:rsidRPr="00C3546E" w:rsidRDefault="00945E0D" w:rsidP="00945E0D">
      <w:pPr>
        <w:autoSpaceDE w:val="0"/>
        <w:autoSpaceDN w:val="0"/>
        <w:adjustRightInd w:val="0"/>
        <w:textAlignment w:val="center"/>
        <w:rPr>
          <w:rFonts w:cs="Arial"/>
        </w:rPr>
      </w:pPr>
      <w:r w:rsidRPr="00C3546E">
        <w:rPr>
          <w:rFonts w:cs="Arial"/>
          <w:color w:val="000000"/>
        </w:rPr>
        <w:t>Au total, plus de 1,3 million d'</w:t>
      </w:r>
      <w:r w:rsidRPr="00C3546E">
        <w:rPr>
          <w:rFonts w:eastAsia="Tahoma" w:cs="Arial"/>
        </w:rPr>
        <w:t xml:space="preserve">enregistrements provenant de pays de l'UE et de pays tiers ont été inclus dans le </w:t>
      </w:r>
      <w:proofErr w:type="spellStart"/>
      <w:r w:rsidRPr="00C3546E">
        <w:rPr>
          <w:rFonts w:eastAsia="Tahoma" w:cs="Arial"/>
        </w:rPr>
        <w:t>Variety</w:t>
      </w:r>
      <w:proofErr w:type="spellEnd"/>
      <w:r w:rsidRPr="00C3546E">
        <w:rPr>
          <w:rFonts w:eastAsia="Tahoma" w:cs="Arial"/>
        </w:rPr>
        <w:t xml:space="preserve"> Finder </w:t>
      </w:r>
      <w:r w:rsidRPr="00C3546E">
        <w:rPr>
          <w:rFonts w:cs="Arial"/>
        </w:rPr>
        <w:t xml:space="preserve">jusqu'à présent. </w:t>
      </w:r>
    </w:p>
    <w:p w14:paraId="2D5DDE57" w14:textId="77777777" w:rsidR="00945E0D" w:rsidRPr="00C3546E" w:rsidRDefault="00945E0D" w:rsidP="00945E0D">
      <w:pPr>
        <w:autoSpaceDE w:val="0"/>
        <w:autoSpaceDN w:val="0"/>
        <w:adjustRightInd w:val="0"/>
        <w:textAlignment w:val="center"/>
        <w:rPr>
          <w:rFonts w:cs="Arial"/>
          <w:lang w:eastAsia="zh-CN"/>
        </w:rPr>
      </w:pPr>
    </w:p>
    <w:p w14:paraId="0527682E" w14:textId="77777777" w:rsidR="00945E0D" w:rsidRPr="00C3546E" w:rsidRDefault="00945E0D" w:rsidP="00945E0D">
      <w:pPr>
        <w:autoSpaceDE w:val="0"/>
        <w:autoSpaceDN w:val="0"/>
        <w:adjustRightInd w:val="0"/>
        <w:textAlignment w:val="center"/>
        <w:rPr>
          <w:rFonts w:cs="Arial"/>
        </w:rPr>
      </w:pPr>
      <w:r w:rsidRPr="00C3546E">
        <w:rPr>
          <w:rFonts w:cs="Arial"/>
          <w:lang w:eastAsia="zh-CN"/>
        </w:rPr>
        <w:t xml:space="preserve">L'utilisation de l'outil de recherche de variétés n'a cessé d'augmenter ces dernières années. Les demandeurs et les titulaires de titres de l'OCVV représentent le plus grand groupe d'utilisateurs avec plus de 50 % des tests de similitude lancés. </w:t>
      </w:r>
    </w:p>
    <w:p w14:paraId="53D46581" w14:textId="77777777" w:rsidR="00945E0D" w:rsidRPr="00C3546E" w:rsidRDefault="00945E0D" w:rsidP="00945E0D">
      <w:pPr>
        <w:autoSpaceDE w:val="0"/>
        <w:autoSpaceDN w:val="0"/>
        <w:adjustRightInd w:val="0"/>
        <w:textAlignment w:val="center"/>
        <w:rPr>
          <w:rFonts w:cs="Arial"/>
        </w:rPr>
      </w:pPr>
    </w:p>
    <w:p w14:paraId="1646F9EE" w14:textId="77777777" w:rsidR="00945E0D" w:rsidRPr="00C3546E" w:rsidRDefault="00945E0D" w:rsidP="00945E0D">
      <w:pPr>
        <w:autoSpaceDE w:val="0"/>
        <w:autoSpaceDN w:val="0"/>
        <w:adjustRightInd w:val="0"/>
        <w:textAlignment w:val="center"/>
        <w:rPr>
          <w:rFonts w:cs="Arial"/>
        </w:rPr>
      </w:pPr>
      <w:r w:rsidRPr="00C3546E">
        <w:rPr>
          <w:rFonts w:cs="Arial"/>
        </w:rPr>
        <w:t xml:space="preserve">L'OCVV et la Direction générale de la santé et de la sécurité alimentaire (DG SANTE) ont travaillé intensivement en 2022 et 2023 sur le projet commun nommé "Portail européen des variétés végétales (EUPVP)". </w:t>
      </w:r>
    </w:p>
    <w:p w14:paraId="3BEEE0CD" w14:textId="77777777" w:rsidR="00945E0D" w:rsidRPr="00C3546E" w:rsidRDefault="00945E0D" w:rsidP="00945E0D">
      <w:pPr>
        <w:autoSpaceDE w:val="0"/>
        <w:autoSpaceDN w:val="0"/>
        <w:adjustRightInd w:val="0"/>
        <w:textAlignment w:val="center"/>
        <w:rPr>
          <w:rFonts w:cs="Arial"/>
        </w:rPr>
      </w:pPr>
    </w:p>
    <w:p w14:paraId="5632DAEF" w14:textId="77777777" w:rsidR="00945E0D" w:rsidRPr="00C3546E" w:rsidRDefault="00945E0D" w:rsidP="00945E0D">
      <w:pPr>
        <w:autoSpaceDE w:val="0"/>
        <w:autoSpaceDN w:val="0"/>
        <w:adjustRightInd w:val="0"/>
        <w:textAlignment w:val="center"/>
        <w:rPr>
          <w:rFonts w:cs="Arial"/>
        </w:rPr>
      </w:pPr>
      <w:r w:rsidRPr="00C3546E">
        <w:rPr>
          <w:rFonts w:cs="Arial"/>
        </w:rPr>
        <w:t xml:space="preserve">Le portail est en place et n'est utilisé pour l'instant qu'aux fins des catalogues communs des </w:t>
      </w:r>
      <w:r w:rsidRPr="00C3546E">
        <w:rPr>
          <w:rFonts w:cs="Arial"/>
          <w:color w:val="404040"/>
        </w:rPr>
        <w:t>variétés végétales agricoles et de légumes qui peuvent être commercialisées dans l'UE.</w:t>
      </w:r>
      <w:r w:rsidRPr="00C3546E">
        <w:rPr>
          <w:rFonts w:cs="Arial"/>
        </w:rPr>
        <w:t xml:space="preserve"> Les prochaines étapes devraient consister à étendre le contenu à d'autres espèces et registres afin de répondre aux besoins de l'OCVV en matière de recherche variétale.</w:t>
      </w:r>
    </w:p>
    <w:p w14:paraId="7805E115" w14:textId="77777777" w:rsidR="00945E0D" w:rsidRPr="00C3546E" w:rsidRDefault="00945E0D" w:rsidP="00945E0D">
      <w:pPr>
        <w:autoSpaceDE w:val="0"/>
        <w:autoSpaceDN w:val="0"/>
        <w:adjustRightInd w:val="0"/>
        <w:textAlignment w:val="center"/>
        <w:rPr>
          <w:rFonts w:cs="Arial"/>
        </w:rPr>
      </w:pPr>
    </w:p>
    <w:p w14:paraId="1498CFCD" w14:textId="77777777" w:rsidR="00945E0D" w:rsidRPr="00C3546E" w:rsidRDefault="00945E0D" w:rsidP="00945E0D">
      <w:pPr>
        <w:autoSpaceDE w:val="0"/>
        <w:autoSpaceDN w:val="0"/>
        <w:adjustRightInd w:val="0"/>
        <w:textAlignment w:val="center"/>
        <w:rPr>
          <w:rFonts w:cs="Arial"/>
        </w:rPr>
      </w:pPr>
      <w:r w:rsidRPr="00C3546E">
        <w:rPr>
          <w:rFonts w:cs="Arial"/>
        </w:rPr>
        <w:t>Le projet vise à obtenir une soumission unique pour les États membres, qui contiendra des informations destinées à alimenter les différentes bases de données (</w:t>
      </w:r>
      <w:proofErr w:type="spellStart"/>
      <w:r w:rsidRPr="00C3546E">
        <w:rPr>
          <w:rFonts w:cs="Arial"/>
        </w:rPr>
        <w:t>Variety</w:t>
      </w:r>
      <w:proofErr w:type="spellEnd"/>
      <w:r w:rsidRPr="00C3546E">
        <w:rPr>
          <w:rFonts w:cs="Arial"/>
        </w:rPr>
        <w:t xml:space="preserve"> Finder de l'OCVV et bases de données de la Commission). </w:t>
      </w:r>
    </w:p>
    <w:p w14:paraId="4568B7F9" w14:textId="77777777" w:rsidR="00945E0D" w:rsidRPr="00C3546E" w:rsidRDefault="00945E0D" w:rsidP="00945E0D">
      <w:pPr>
        <w:rPr>
          <w:rFonts w:cs="Arial"/>
        </w:rPr>
      </w:pPr>
    </w:p>
    <w:p w14:paraId="5D66B6C1" w14:textId="77777777" w:rsidR="00945E0D" w:rsidRPr="00C3546E" w:rsidRDefault="00945E0D" w:rsidP="00945E0D">
      <w:pPr>
        <w:tabs>
          <w:tab w:val="left" w:pos="142"/>
        </w:tabs>
        <w:autoSpaceDE w:val="0"/>
        <w:autoSpaceDN w:val="0"/>
        <w:adjustRightInd w:val="0"/>
        <w:rPr>
          <w:rFonts w:cs="Arial"/>
          <w:u w:val="single"/>
        </w:rPr>
      </w:pPr>
      <w:r w:rsidRPr="00C3546E">
        <w:rPr>
          <w:rFonts w:cs="Arial"/>
          <w:u w:val="single"/>
        </w:rPr>
        <w:t xml:space="preserve">d. Coopération avec les États membres de l'UE en matière d'essais de dénomination </w:t>
      </w:r>
    </w:p>
    <w:p w14:paraId="487DE826" w14:textId="77777777" w:rsidR="00945E0D" w:rsidRPr="00C3546E" w:rsidRDefault="00945E0D" w:rsidP="00945E0D">
      <w:pPr>
        <w:rPr>
          <w:rFonts w:cs="Arial"/>
        </w:rPr>
      </w:pPr>
    </w:p>
    <w:p w14:paraId="213FD213" w14:textId="77777777" w:rsidR="00945E0D" w:rsidRPr="00C3546E" w:rsidRDefault="00945E0D" w:rsidP="00945E0D">
      <w:pPr>
        <w:rPr>
          <w:rFonts w:cs="Arial"/>
        </w:rPr>
      </w:pPr>
      <w:r w:rsidRPr="00C3546E">
        <w:rPr>
          <w:rFonts w:cs="Arial"/>
        </w:rPr>
        <w:t>La collaboration entre les États membres de l'UE est essentielle pour garantir une approche unifiée et interprétée de manière cohérente de l'article 63 du règlement de base, qui repose sur la convention UPOV de 1991. Le service de coopération en matière d'examen des dénominations incarne cette collaboration en favorisant des échanges réguliers entre les 27 pays participants et l'Office, ce qui se traduit par environ 7 000 avis émis chaque année. Ces avis permettent de se tenir au courant des évolutions, des tendances et des changements. Il s'agit d'un outil de suivi collaboratif qui non seulement fournit des informations dès les premiers stades des propositions de dénomination, mais qui identifie également certains problèmes de manière proactive. Cette approche permet de prendre des mesures transparentes et coordonnées afin d'éviter les charges administratives susceptibles de nuire aux éleveurs.</w:t>
      </w:r>
    </w:p>
    <w:p w14:paraId="286AD555" w14:textId="77777777" w:rsidR="00945E0D" w:rsidRPr="00C3546E" w:rsidRDefault="00945E0D" w:rsidP="00945E0D">
      <w:pPr>
        <w:rPr>
          <w:rFonts w:cs="Arial"/>
        </w:rPr>
      </w:pPr>
    </w:p>
    <w:p w14:paraId="2586DAB9" w14:textId="77777777" w:rsidR="00945E0D" w:rsidRPr="00C3546E" w:rsidRDefault="00945E0D" w:rsidP="00945E0D">
      <w:pPr>
        <w:rPr>
          <w:rFonts w:cs="Arial"/>
        </w:rPr>
      </w:pPr>
      <w:r w:rsidRPr="00C3546E">
        <w:rPr>
          <w:rFonts w:cs="Arial"/>
        </w:rPr>
        <w:t>En outre, le service de coopération vise à mettre en évidence les aspects réglementaires susceptibles de donner lieu à des interprétations divergentes et veille à ce que les éclaircissements nécessaires soient apportés.</w:t>
      </w:r>
    </w:p>
    <w:p w14:paraId="4181B191" w14:textId="77777777" w:rsidR="00945E0D" w:rsidRPr="00C3546E" w:rsidRDefault="00945E0D" w:rsidP="00945E0D">
      <w:pPr>
        <w:rPr>
          <w:rFonts w:cs="Arial"/>
        </w:rPr>
      </w:pPr>
    </w:p>
    <w:p w14:paraId="2785D0A8" w14:textId="77777777" w:rsidR="00945E0D" w:rsidRPr="00C3546E" w:rsidRDefault="00945E0D" w:rsidP="00945E0D">
      <w:pPr>
        <w:rPr>
          <w:rFonts w:cs="Arial"/>
        </w:rPr>
      </w:pPr>
      <w:r w:rsidRPr="00C3546E">
        <w:rPr>
          <w:rFonts w:cs="Arial"/>
        </w:rPr>
        <w:t xml:space="preserve">Depuis la mise en place du service de coopération en matière de vérification des dénominations en 2010, les lignes directrices relatives aux dénominations de variétés et leurs notes explicatives ont évolué de manière significative. Ces changements sont le résultat direct des interactions quotidiennes entre les utilisateurs du service et l'Office. La version la plus récente des directives et des notes explicatives, en vigueur depuis janvier 2022, a introduit des changements notables, dont l'impact a été évalué au cours de son année inaugurale. Au cours de l'année 2022, certains aspects, liés ou non aux modifications récentes, ont soulevé des questions </w:t>
      </w:r>
      <w:r w:rsidRPr="00C3546E">
        <w:rPr>
          <w:rFonts w:cs="Arial"/>
        </w:rPr>
        <w:lastRenderedPageBreak/>
        <w:t xml:space="preserve">quant à leur compréhension et leur mise en œuvre pratique. Il s'agit notamment de la gestion des oppositions relatives aux droits antérieurs et de la règle d'attente de </w:t>
      </w:r>
      <w:proofErr w:type="gramStart"/>
      <w:r w:rsidRPr="00C3546E">
        <w:rPr>
          <w:rFonts w:cs="Arial"/>
        </w:rPr>
        <w:t>dix ans appliquée</w:t>
      </w:r>
      <w:proofErr w:type="gramEnd"/>
      <w:r w:rsidRPr="00C3546E">
        <w:rPr>
          <w:rFonts w:cs="Arial"/>
        </w:rPr>
        <w:t xml:space="preserve"> par l'Office en matière de réutilisation des dénominations.</w:t>
      </w:r>
    </w:p>
    <w:p w14:paraId="53A293B9" w14:textId="77777777" w:rsidR="00945E0D" w:rsidRPr="00C3546E" w:rsidRDefault="00945E0D" w:rsidP="00945E0D">
      <w:pPr>
        <w:tabs>
          <w:tab w:val="left" w:pos="142"/>
        </w:tabs>
        <w:autoSpaceDE w:val="0"/>
        <w:autoSpaceDN w:val="0"/>
        <w:adjustRightInd w:val="0"/>
        <w:rPr>
          <w:rFonts w:cs="Arial"/>
        </w:rPr>
      </w:pPr>
    </w:p>
    <w:p w14:paraId="1F0A001E" w14:textId="77777777" w:rsidR="00945E0D" w:rsidRPr="00C3546E" w:rsidRDefault="00945E0D" w:rsidP="00945E0D">
      <w:pPr>
        <w:tabs>
          <w:tab w:val="left" w:pos="142"/>
        </w:tabs>
        <w:autoSpaceDE w:val="0"/>
        <w:autoSpaceDN w:val="0"/>
        <w:adjustRightInd w:val="0"/>
        <w:rPr>
          <w:rFonts w:cs="Arial"/>
        </w:rPr>
      </w:pPr>
      <w:r w:rsidRPr="00C3546E">
        <w:rPr>
          <w:rFonts w:cs="Arial"/>
        </w:rPr>
        <w:t>Par conséquent, en février 2023, le Bureau a convoqué le groupe de travail sur la dénomination pour discuter de ces questions et entamer un processus de révision continu.</w:t>
      </w:r>
    </w:p>
    <w:p w14:paraId="5DB3458E" w14:textId="77777777" w:rsidR="00945E0D" w:rsidRPr="00C3546E" w:rsidRDefault="00945E0D" w:rsidP="00945E0D">
      <w:pPr>
        <w:tabs>
          <w:tab w:val="left" w:pos="142"/>
        </w:tabs>
        <w:autoSpaceDE w:val="0"/>
        <w:autoSpaceDN w:val="0"/>
        <w:adjustRightInd w:val="0"/>
        <w:rPr>
          <w:rFonts w:cs="Arial"/>
        </w:rPr>
      </w:pPr>
    </w:p>
    <w:p w14:paraId="41803D71" w14:textId="77777777" w:rsidR="00945E0D" w:rsidRPr="00C3546E" w:rsidRDefault="00945E0D" w:rsidP="00945E0D">
      <w:pPr>
        <w:rPr>
          <w:rFonts w:cs="Arial"/>
          <w:u w:val="single"/>
        </w:rPr>
      </w:pPr>
      <w:r w:rsidRPr="00C3546E">
        <w:rPr>
          <w:rFonts w:cs="Arial"/>
          <w:u w:val="single"/>
        </w:rPr>
        <w:t>4.2 Réunion des experts en cultures</w:t>
      </w:r>
    </w:p>
    <w:p w14:paraId="6FC1DE42" w14:textId="77777777" w:rsidR="00945E0D" w:rsidRPr="00C3546E" w:rsidRDefault="00945E0D" w:rsidP="00945E0D">
      <w:pPr>
        <w:autoSpaceDE w:val="0"/>
        <w:autoSpaceDN w:val="0"/>
        <w:adjustRightInd w:val="0"/>
        <w:rPr>
          <w:rFonts w:cs="Arial"/>
          <w:color w:val="000000"/>
          <w:lang w:eastAsia="en-GB"/>
        </w:rPr>
      </w:pPr>
    </w:p>
    <w:p w14:paraId="7B786B61" w14:textId="77777777" w:rsidR="00945E0D" w:rsidRPr="00C3546E" w:rsidRDefault="00945E0D" w:rsidP="00945E0D">
      <w:pPr>
        <w:autoSpaceDE w:val="0"/>
        <w:autoSpaceDN w:val="0"/>
        <w:adjustRightInd w:val="0"/>
        <w:rPr>
          <w:rFonts w:cs="Arial"/>
          <w:webHidden/>
          <w:color w:val="000000"/>
          <w:lang w:eastAsia="en-GB"/>
        </w:rPr>
      </w:pPr>
      <w:r w:rsidRPr="00C3546E">
        <w:rPr>
          <w:rFonts w:cs="Arial"/>
          <w:color w:val="000000"/>
          <w:lang w:eastAsia="en-GB"/>
        </w:rPr>
        <w:t>Une réunion d'experts agricoles s'est tenue en septembre 2022 pour en discuter :</w:t>
      </w:r>
    </w:p>
    <w:p w14:paraId="55BC6D89" w14:textId="77777777" w:rsidR="00945E0D" w:rsidRPr="00C3546E" w:rsidRDefault="00945E0D" w:rsidP="00945E0D">
      <w:pPr>
        <w:autoSpaceDE w:val="0"/>
        <w:autoSpaceDN w:val="0"/>
        <w:adjustRightInd w:val="0"/>
        <w:rPr>
          <w:rFonts w:cs="Arial"/>
          <w:color w:val="000000"/>
          <w:lang w:eastAsia="en-GB"/>
        </w:rPr>
      </w:pPr>
    </w:p>
    <w:p w14:paraId="38C30001"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proofErr w:type="gramStart"/>
      <w:r w:rsidRPr="00C3546E">
        <w:rPr>
          <w:rFonts w:cs="Arial"/>
          <w:color w:val="000000"/>
          <w:lang w:eastAsia="en-GB"/>
        </w:rPr>
        <w:t>observer</w:t>
      </w:r>
      <w:proofErr w:type="gramEnd"/>
      <w:r w:rsidRPr="00C3546E">
        <w:rPr>
          <w:rFonts w:cs="Arial"/>
          <w:color w:val="000000"/>
          <w:lang w:eastAsia="en-GB"/>
        </w:rPr>
        <w:t xml:space="preserve"> une seule fois certaines caractéristiques dans les tests pluriannuels</w:t>
      </w:r>
    </w:p>
    <w:p w14:paraId="2BE3FB09"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proofErr w:type="gramStart"/>
      <w:r w:rsidRPr="00C3546E">
        <w:rPr>
          <w:rFonts w:cs="Arial"/>
          <w:color w:val="000000"/>
          <w:lang w:eastAsia="en-GB"/>
        </w:rPr>
        <w:t>les</w:t>
      </w:r>
      <w:proofErr w:type="gramEnd"/>
      <w:r w:rsidRPr="00C3546E">
        <w:rPr>
          <w:rFonts w:cs="Arial"/>
          <w:color w:val="000000"/>
          <w:lang w:eastAsia="en-GB"/>
        </w:rPr>
        <w:t xml:space="preserve"> variétés de semences de pommes de terre et de maïs véritables sur les systèmes d'essai avec la participation des sélectionneurs en France et en Italie</w:t>
      </w:r>
    </w:p>
    <w:p w14:paraId="6422457C"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r w:rsidRPr="00C3546E">
        <w:rPr>
          <w:rFonts w:cs="Arial"/>
          <w:color w:val="000000"/>
          <w:lang w:eastAsia="en-GB"/>
        </w:rPr>
        <w:t>Blé : essai d'hybrides de blé, de variétés synthétiques de blé</w:t>
      </w:r>
    </w:p>
    <w:p w14:paraId="11D08F40"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proofErr w:type="gramStart"/>
      <w:r w:rsidRPr="00C3546E">
        <w:rPr>
          <w:rFonts w:cs="Arial"/>
          <w:color w:val="000000"/>
          <w:lang w:eastAsia="en-GB"/>
        </w:rPr>
        <w:t>orge</w:t>
      </w:r>
      <w:proofErr w:type="gramEnd"/>
      <w:r w:rsidRPr="00C3546E">
        <w:rPr>
          <w:rFonts w:cs="Arial"/>
          <w:color w:val="000000"/>
          <w:lang w:eastAsia="en-GB"/>
        </w:rPr>
        <w:t xml:space="preserve"> de printemps : problèmes liés à l'observation de la distinction</w:t>
      </w:r>
    </w:p>
    <w:p w14:paraId="09143EA1"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proofErr w:type="gramStart"/>
      <w:r w:rsidRPr="00C3546E">
        <w:rPr>
          <w:rFonts w:cs="Arial"/>
          <w:color w:val="000000"/>
          <w:lang w:eastAsia="en-GB"/>
        </w:rPr>
        <w:t>questions</w:t>
      </w:r>
      <w:proofErr w:type="gramEnd"/>
      <w:r w:rsidRPr="00C3546E">
        <w:rPr>
          <w:rFonts w:cs="Arial"/>
          <w:color w:val="000000"/>
          <w:lang w:eastAsia="en-GB"/>
        </w:rPr>
        <w:t xml:space="preserve"> relatives à l'indisponibilité du matériel de référence</w:t>
      </w:r>
    </w:p>
    <w:p w14:paraId="68B358B0"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proofErr w:type="gramStart"/>
      <w:r w:rsidRPr="00C3546E">
        <w:rPr>
          <w:rFonts w:cs="Arial"/>
          <w:color w:val="000000"/>
          <w:lang w:eastAsia="en-GB"/>
        </w:rPr>
        <w:t>des</w:t>
      </w:r>
      <w:proofErr w:type="gramEnd"/>
      <w:r w:rsidRPr="00C3546E">
        <w:rPr>
          <w:rFonts w:cs="Arial"/>
          <w:color w:val="000000"/>
          <w:lang w:eastAsia="en-GB"/>
        </w:rPr>
        <w:t xml:space="preserve"> ateliers techniques seront organisés en 2023</w:t>
      </w:r>
    </w:p>
    <w:p w14:paraId="435E4C9A" w14:textId="77777777" w:rsidR="00945E0D" w:rsidRPr="00C3546E" w:rsidRDefault="00945E0D" w:rsidP="00945E0D">
      <w:pPr>
        <w:numPr>
          <w:ilvl w:val="0"/>
          <w:numId w:val="31"/>
        </w:numPr>
        <w:shd w:val="clear" w:color="auto" w:fill="FFFFFF"/>
        <w:autoSpaceDE w:val="0"/>
        <w:autoSpaceDN w:val="0"/>
        <w:adjustRightInd w:val="0"/>
        <w:ind w:left="567"/>
        <w:textAlignment w:val="center"/>
        <w:rPr>
          <w:rFonts w:cs="Arial"/>
          <w:color w:val="000000"/>
          <w:lang w:eastAsia="en-GB"/>
        </w:rPr>
      </w:pPr>
      <w:proofErr w:type="gramStart"/>
      <w:r w:rsidRPr="00C3546E">
        <w:rPr>
          <w:rFonts w:cs="Arial"/>
          <w:color w:val="000000"/>
          <w:lang w:eastAsia="en-GB"/>
        </w:rPr>
        <w:t>des</w:t>
      </w:r>
      <w:proofErr w:type="gramEnd"/>
      <w:r w:rsidRPr="00C3546E">
        <w:rPr>
          <w:rFonts w:cs="Arial"/>
          <w:color w:val="000000"/>
          <w:lang w:eastAsia="en-GB"/>
        </w:rPr>
        <w:t xml:space="preserve"> révisions de plusieurs protocoles techniques et de nouveaux protocoles techniques</w:t>
      </w:r>
    </w:p>
    <w:p w14:paraId="13AD82AB" w14:textId="77777777" w:rsidR="00945E0D" w:rsidRPr="00C3546E" w:rsidRDefault="00945E0D" w:rsidP="00945E0D">
      <w:pPr>
        <w:rPr>
          <w:rFonts w:cs="Arial"/>
        </w:rPr>
      </w:pPr>
    </w:p>
    <w:p w14:paraId="027AA1FB" w14:textId="77777777" w:rsidR="00945E0D" w:rsidRPr="00C3546E" w:rsidRDefault="00945E0D" w:rsidP="00945E0D">
      <w:pPr>
        <w:autoSpaceDE w:val="0"/>
        <w:autoSpaceDN w:val="0"/>
        <w:adjustRightInd w:val="0"/>
        <w:rPr>
          <w:rFonts w:cs="Arial"/>
          <w:color w:val="000000"/>
          <w:lang w:eastAsia="en-GB"/>
        </w:rPr>
      </w:pPr>
      <w:r w:rsidRPr="00C3546E">
        <w:rPr>
          <w:rFonts w:cs="Arial"/>
          <w:color w:val="000000"/>
          <w:lang w:eastAsia="en-GB"/>
        </w:rPr>
        <w:t>Une réunion d'experts en légumes s'est tenue le 10 novembre 2022 pour discuter entre autres :</w:t>
      </w:r>
    </w:p>
    <w:p w14:paraId="35A4D514" w14:textId="77777777" w:rsidR="00945E0D" w:rsidRPr="00C3546E" w:rsidRDefault="00945E0D" w:rsidP="00945E0D">
      <w:pPr>
        <w:autoSpaceDE w:val="0"/>
        <w:autoSpaceDN w:val="0"/>
        <w:adjustRightInd w:val="0"/>
        <w:rPr>
          <w:rFonts w:cs="Arial"/>
          <w:color w:val="000000"/>
          <w:lang w:eastAsia="en-GB"/>
        </w:rPr>
      </w:pPr>
    </w:p>
    <w:p w14:paraId="0F8F3145"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proofErr w:type="gramStart"/>
      <w:r w:rsidRPr="00C3546E">
        <w:rPr>
          <w:rFonts w:cs="Arial"/>
          <w:color w:val="000000"/>
          <w:lang w:eastAsia="en-GB"/>
        </w:rPr>
        <w:t>la</w:t>
      </w:r>
      <w:proofErr w:type="gramEnd"/>
      <w:r w:rsidRPr="00C3546E">
        <w:rPr>
          <w:rFonts w:cs="Arial"/>
          <w:color w:val="000000"/>
          <w:lang w:eastAsia="en-GB"/>
        </w:rPr>
        <w:t xml:space="preserve"> nouvelle procédure concernant les caractères avec une seule observation dans les variétés examinées pendant plus d'un cycle de végétation</w:t>
      </w:r>
    </w:p>
    <w:p w14:paraId="0361D5BF"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proofErr w:type="gramStart"/>
      <w:r w:rsidRPr="00C3546E">
        <w:rPr>
          <w:rFonts w:cs="Arial"/>
          <w:color w:val="000000"/>
          <w:lang w:eastAsia="en-GB"/>
        </w:rPr>
        <w:t>l'organisation</w:t>
      </w:r>
      <w:proofErr w:type="gramEnd"/>
      <w:r w:rsidRPr="00C3546E">
        <w:rPr>
          <w:rFonts w:cs="Arial"/>
          <w:color w:val="000000"/>
          <w:lang w:eastAsia="en-GB"/>
        </w:rPr>
        <w:t xml:space="preserve"> des discussions sur les caractéristiques des maladies au niveau de l'OCVV et de l'UPOV</w:t>
      </w:r>
    </w:p>
    <w:p w14:paraId="5B51C445"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proofErr w:type="gramStart"/>
      <w:r w:rsidRPr="00C3546E">
        <w:rPr>
          <w:rFonts w:cs="Arial"/>
          <w:color w:val="000000"/>
          <w:lang w:eastAsia="en-GB"/>
        </w:rPr>
        <w:t>comment</w:t>
      </w:r>
      <w:proofErr w:type="gramEnd"/>
      <w:r w:rsidRPr="00C3546E">
        <w:rPr>
          <w:rFonts w:cs="Arial"/>
          <w:color w:val="000000"/>
          <w:lang w:eastAsia="en-GB"/>
        </w:rPr>
        <w:t xml:space="preserve"> harmoniser le mode de collecte et de suivi des stocks de semences pour les collections de référence</w:t>
      </w:r>
    </w:p>
    <w:p w14:paraId="6AE37AA2" w14:textId="77777777" w:rsidR="00945E0D" w:rsidRPr="00C3546E" w:rsidRDefault="00945E0D" w:rsidP="00945E0D">
      <w:pPr>
        <w:numPr>
          <w:ilvl w:val="0"/>
          <w:numId w:val="31"/>
        </w:numPr>
        <w:shd w:val="clear" w:color="auto" w:fill="FFFFFF"/>
        <w:autoSpaceDE w:val="0"/>
        <w:autoSpaceDN w:val="0"/>
        <w:adjustRightInd w:val="0"/>
        <w:ind w:left="567"/>
        <w:textAlignment w:val="center"/>
        <w:rPr>
          <w:rFonts w:cs="Arial"/>
          <w:color w:val="000000"/>
          <w:lang w:eastAsia="en-GB"/>
        </w:rPr>
      </w:pPr>
      <w:proofErr w:type="gramStart"/>
      <w:r w:rsidRPr="00C3546E">
        <w:rPr>
          <w:rFonts w:cs="Arial"/>
          <w:color w:val="000000"/>
          <w:lang w:eastAsia="en-GB"/>
        </w:rPr>
        <w:t>la</w:t>
      </w:r>
      <w:proofErr w:type="gramEnd"/>
      <w:r w:rsidRPr="00C3546E">
        <w:rPr>
          <w:rFonts w:cs="Arial"/>
          <w:color w:val="000000"/>
          <w:lang w:eastAsia="en-GB"/>
        </w:rPr>
        <w:t xml:space="preserve"> révision de plusieurs protocoles techniques sur les légumes</w:t>
      </w:r>
    </w:p>
    <w:p w14:paraId="33E48473" w14:textId="77777777" w:rsidR="00945E0D" w:rsidRPr="00C3546E" w:rsidRDefault="00945E0D" w:rsidP="00945E0D">
      <w:pPr>
        <w:autoSpaceDE w:val="0"/>
        <w:autoSpaceDN w:val="0"/>
        <w:adjustRightInd w:val="0"/>
        <w:ind w:left="720"/>
        <w:rPr>
          <w:rFonts w:cs="Arial"/>
          <w:color w:val="000000"/>
          <w:lang w:eastAsia="en-GB"/>
        </w:rPr>
      </w:pPr>
    </w:p>
    <w:p w14:paraId="60BA0352" w14:textId="77777777" w:rsidR="00945E0D" w:rsidRPr="00C3546E" w:rsidRDefault="00945E0D" w:rsidP="00945E0D">
      <w:pPr>
        <w:rPr>
          <w:rFonts w:cs="Arial"/>
          <w:color w:val="000000"/>
          <w:lang w:eastAsia="en-GB"/>
        </w:rPr>
      </w:pPr>
      <w:r w:rsidRPr="00C3546E">
        <w:rPr>
          <w:rFonts w:cs="Arial"/>
          <w:color w:val="000000"/>
          <w:lang w:eastAsia="en-GB"/>
        </w:rPr>
        <w:t>Une réunion d'experts en fruits s'est tenue le 8 novembre 2022 (poursuivie le 13 janvier 2023) pour discuter entre autres :</w:t>
      </w:r>
    </w:p>
    <w:p w14:paraId="5B1E4EEF" w14:textId="77777777" w:rsidR="00945E0D" w:rsidRPr="00C3546E" w:rsidRDefault="00945E0D" w:rsidP="00945E0D">
      <w:pPr>
        <w:rPr>
          <w:rFonts w:cs="Arial"/>
        </w:rPr>
      </w:pPr>
    </w:p>
    <w:p w14:paraId="34C7011D"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proofErr w:type="gramStart"/>
      <w:r w:rsidRPr="00C3546E">
        <w:rPr>
          <w:rFonts w:cs="Arial"/>
          <w:color w:val="000000"/>
          <w:lang w:eastAsia="en-GB"/>
        </w:rPr>
        <w:t>l'analyse</w:t>
      </w:r>
      <w:proofErr w:type="gramEnd"/>
      <w:r w:rsidRPr="00C3546E">
        <w:rPr>
          <w:rFonts w:cs="Arial"/>
          <w:color w:val="000000"/>
          <w:lang w:eastAsia="en-GB"/>
        </w:rPr>
        <w:t xml:space="preserve"> des groupes de mutation de la pomme</w:t>
      </w:r>
    </w:p>
    <w:p w14:paraId="51828AA7"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proofErr w:type="gramStart"/>
      <w:r w:rsidRPr="00C3546E">
        <w:rPr>
          <w:rFonts w:cs="Arial"/>
          <w:color w:val="000000"/>
          <w:lang w:eastAsia="en-GB"/>
        </w:rPr>
        <w:t>soumission</w:t>
      </w:r>
      <w:proofErr w:type="gramEnd"/>
      <w:r w:rsidRPr="00C3546E">
        <w:rPr>
          <w:rFonts w:cs="Arial"/>
          <w:color w:val="000000"/>
          <w:lang w:eastAsia="en-GB"/>
        </w:rPr>
        <w:t xml:space="preserve"> d'échantillons</w:t>
      </w:r>
    </w:p>
    <w:p w14:paraId="180E0FB2"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proofErr w:type="gramStart"/>
      <w:r w:rsidRPr="00C3546E">
        <w:rPr>
          <w:rFonts w:cs="Arial"/>
          <w:color w:val="000000"/>
          <w:lang w:eastAsia="en-GB"/>
        </w:rPr>
        <w:t>exigences</w:t>
      </w:r>
      <w:proofErr w:type="gramEnd"/>
      <w:r w:rsidRPr="00C3546E">
        <w:rPr>
          <w:rFonts w:cs="Arial"/>
          <w:color w:val="000000"/>
          <w:lang w:eastAsia="en-GB"/>
        </w:rPr>
        <w:t xml:space="preserve"> phytosanitaires</w:t>
      </w:r>
    </w:p>
    <w:p w14:paraId="6E7CF022"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proofErr w:type="gramStart"/>
      <w:r w:rsidRPr="00C3546E">
        <w:rPr>
          <w:rFonts w:cs="Arial"/>
          <w:color w:val="000000"/>
          <w:lang w:eastAsia="en-GB"/>
        </w:rPr>
        <w:t>essais</w:t>
      </w:r>
      <w:proofErr w:type="gramEnd"/>
      <w:r w:rsidRPr="00C3546E">
        <w:rPr>
          <w:rFonts w:cs="Arial"/>
          <w:color w:val="000000"/>
          <w:lang w:eastAsia="en-GB"/>
        </w:rPr>
        <w:t xml:space="preserve"> de poires touchés par le déclin des poires</w:t>
      </w:r>
    </w:p>
    <w:p w14:paraId="4A154BB3"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color w:val="000000"/>
          <w:lang w:eastAsia="en-GB"/>
        </w:rPr>
      </w:pPr>
      <w:proofErr w:type="gramStart"/>
      <w:r w:rsidRPr="00C3546E">
        <w:rPr>
          <w:rFonts w:cs="Arial"/>
        </w:rPr>
        <w:t>durée</w:t>
      </w:r>
      <w:proofErr w:type="gramEnd"/>
      <w:r w:rsidRPr="00C3546E">
        <w:rPr>
          <w:rFonts w:cs="Arial"/>
        </w:rPr>
        <w:t xml:space="preserve"> de l'essai pour les porte-greffes de </w:t>
      </w:r>
      <w:r w:rsidRPr="00C3546E">
        <w:rPr>
          <w:rFonts w:cs="Arial"/>
          <w:i/>
          <w:iCs/>
        </w:rPr>
        <w:t>Prunus</w:t>
      </w:r>
    </w:p>
    <w:p w14:paraId="2E05FBE7"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rPr>
      </w:pPr>
      <w:proofErr w:type="gramStart"/>
      <w:r w:rsidRPr="00C3546E">
        <w:rPr>
          <w:rFonts w:cs="Arial"/>
        </w:rPr>
        <w:t>informations</w:t>
      </w:r>
      <w:proofErr w:type="gramEnd"/>
      <w:r w:rsidRPr="00C3546E">
        <w:rPr>
          <w:rFonts w:cs="Arial"/>
        </w:rPr>
        <w:t xml:space="preserve"> supplémentaires liées au code UPOV pour regrouper les variétés</w:t>
      </w:r>
    </w:p>
    <w:p w14:paraId="369D99A5"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rPr>
      </w:pPr>
      <w:r w:rsidRPr="00C3546E">
        <w:rPr>
          <w:rFonts w:cs="Arial"/>
        </w:rPr>
        <w:t>Système de certification néerlandais pour les fraises</w:t>
      </w:r>
    </w:p>
    <w:p w14:paraId="571C28C8"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rPr>
      </w:pPr>
      <w:r w:rsidRPr="00C3546E">
        <w:rPr>
          <w:rFonts w:cs="Arial"/>
        </w:rPr>
        <w:t>Projets de R&amp;D dans le secteur des fruits</w:t>
      </w:r>
    </w:p>
    <w:p w14:paraId="6E555253"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rPr>
      </w:pPr>
      <w:proofErr w:type="gramStart"/>
      <w:r w:rsidRPr="00C3546E">
        <w:rPr>
          <w:rFonts w:cs="Arial"/>
        </w:rPr>
        <w:t>mise</w:t>
      </w:r>
      <w:proofErr w:type="gramEnd"/>
      <w:r w:rsidRPr="00C3546E">
        <w:rPr>
          <w:rFonts w:cs="Arial"/>
        </w:rPr>
        <w:t xml:space="preserve"> à jour des développements en matière de phénotypage automatisé</w:t>
      </w:r>
    </w:p>
    <w:p w14:paraId="5A4439E7"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rPr>
      </w:pPr>
      <w:r w:rsidRPr="00C3546E">
        <w:rPr>
          <w:rFonts w:cs="Arial"/>
        </w:rPr>
        <w:t>Questions informatiques</w:t>
      </w:r>
    </w:p>
    <w:p w14:paraId="066E4796" w14:textId="77777777" w:rsidR="00945E0D" w:rsidRPr="00C3546E" w:rsidRDefault="00945E0D" w:rsidP="00945E0D">
      <w:pPr>
        <w:numPr>
          <w:ilvl w:val="0"/>
          <w:numId w:val="31"/>
        </w:numPr>
        <w:shd w:val="clear" w:color="auto" w:fill="FFFFFF"/>
        <w:autoSpaceDE w:val="0"/>
        <w:autoSpaceDN w:val="0"/>
        <w:adjustRightInd w:val="0"/>
        <w:ind w:left="567"/>
        <w:textAlignment w:val="center"/>
        <w:rPr>
          <w:rFonts w:cs="Arial"/>
        </w:rPr>
      </w:pPr>
      <w:r w:rsidRPr="00C3546E">
        <w:rPr>
          <w:rFonts w:cs="Arial"/>
        </w:rPr>
        <w:t>Des fonds pour aider les PME</w:t>
      </w:r>
    </w:p>
    <w:p w14:paraId="4FBCF1D9" w14:textId="77777777" w:rsidR="00945E0D" w:rsidRPr="00C3546E" w:rsidRDefault="00945E0D" w:rsidP="00945E0D">
      <w:pPr>
        <w:rPr>
          <w:rFonts w:cs="Arial"/>
        </w:rPr>
      </w:pPr>
    </w:p>
    <w:p w14:paraId="1E97000E" w14:textId="77777777" w:rsidR="00945E0D" w:rsidRPr="00C3546E" w:rsidRDefault="00945E0D" w:rsidP="00945E0D">
      <w:pPr>
        <w:autoSpaceDE w:val="0"/>
        <w:autoSpaceDN w:val="0"/>
        <w:adjustRightInd w:val="0"/>
        <w:rPr>
          <w:rFonts w:cs="Arial"/>
          <w:color w:val="000000"/>
          <w:lang w:eastAsia="en-GB"/>
        </w:rPr>
      </w:pPr>
      <w:r w:rsidRPr="00C3546E">
        <w:rPr>
          <w:rFonts w:cs="Arial"/>
          <w:color w:val="000000"/>
          <w:lang w:eastAsia="en-GB"/>
        </w:rPr>
        <w:t>Une réunion d'experts en ornement a eu lieu le 13 septembre 2022 pour discuter ou fournir des informations sur un certain nombre de sujets, entre autres :</w:t>
      </w:r>
    </w:p>
    <w:p w14:paraId="21E9D3FB" w14:textId="77777777" w:rsidR="00945E0D" w:rsidRPr="00C3546E" w:rsidRDefault="00945E0D" w:rsidP="00945E0D">
      <w:pPr>
        <w:autoSpaceDE w:val="0"/>
        <w:autoSpaceDN w:val="0"/>
        <w:adjustRightInd w:val="0"/>
        <w:rPr>
          <w:rFonts w:cs="Arial"/>
          <w:color w:val="000000"/>
          <w:lang w:eastAsia="en-GB"/>
        </w:rPr>
      </w:pPr>
    </w:p>
    <w:p w14:paraId="2276152F"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rPr>
      </w:pPr>
      <w:proofErr w:type="gramStart"/>
      <w:r w:rsidRPr="00C3546E">
        <w:rPr>
          <w:rFonts w:cs="Arial"/>
        </w:rPr>
        <w:t>les</w:t>
      </w:r>
      <w:proofErr w:type="gramEnd"/>
      <w:r w:rsidRPr="00C3546E">
        <w:rPr>
          <w:rFonts w:cs="Arial"/>
        </w:rPr>
        <w:t xml:space="preserve"> informations </w:t>
      </w:r>
      <w:r w:rsidRPr="00C3546E">
        <w:rPr>
          <w:rFonts w:cs="Arial"/>
          <w:color w:val="000000"/>
        </w:rPr>
        <w:t>à fournir et la présentation des comptes rendus d'examen</w:t>
      </w:r>
    </w:p>
    <w:p w14:paraId="27176D1D"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rPr>
      </w:pPr>
      <w:proofErr w:type="gramStart"/>
      <w:r w:rsidRPr="00C3546E">
        <w:rPr>
          <w:rFonts w:cs="Arial"/>
        </w:rPr>
        <w:t>la</w:t>
      </w:r>
      <w:proofErr w:type="gramEnd"/>
      <w:r w:rsidRPr="00C3546E">
        <w:rPr>
          <w:rFonts w:cs="Arial"/>
        </w:rPr>
        <w:t xml:space="preserve"> possibilité pour les Demandeurs d'indiquer les variétés de référence et les mesures brutes dans le QT</w:t>
      </w:r>
    </w:p>
    <w:p w14:paraId="48C1BE7C"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rPr>
      </w:pPr>
      <w:proofErr w:type="gramStart"/>
      <w:r w:rsidRPr="00C3546E">
        <w:rPr>
          <w:rFonts w:cs="Arial"/>
        </w:rPr>
        <w:t>les</w:t>
      </w:r>
      <w:proofErr w:type="gramEnd"/>
      <w:r w:rsidRPr="00C3546E">
        <w:rPr>
          <w:rFonts w:cs="Arial"/>
        </w:rPr>
        <w:t xml:space="preserve"> exigences en matière de soumission en ce qui concerne le passeport phytosanitaire</w:t>
      </w:r>
    </w:p>
    <w:p w14:paraId="4BB589CA"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rPr>
      </w:pPr>
      <w:proofErr w:type="spellStart"/>
      <w:proofErr w:type="gramStart"/>
      <w:r w:rsidRPr="00C3546E">
        <w:rPr>
          <w:rFonts w:cs="Arial"/>
        </w:rPr>
        <w:t>phytoplasme</w:t>
      </w:r>
      <w:proofErr w:type="spellEnd"/>
      <w:proofErr w:type="gramEnd"/>
      <w:r w:rsidRPr="00C3546E">
        <w:rPr>
          <w:rFonts w:cs="Arial"/>
        </w:rPr>
        <w:t xml:space="preserve"> dans les variétés d'</w:t>
      </w:r>
      <w:proofErr w:type="spellStart"/>
      <w:r w:rsidRPr="00C3546E">
        <w:rPr>
          <w:rFonts w:cs="Arial"/>
          <w:i/>
          <w:iCs/>
        </w:rPr>
        <w:t>Euphorbia</w:t>
      </w:r>
      <w:proofErr w:type="spellEnd"/>
      <w:r w:rsidRPr="00C3546E">
        <w:rPr>
          <w:rFonts w:cs="Arial"/>
          <w:i/>
          <w:iCs/>
        </w:rPr>
        <w:t xml:space="preserve"> </w:t>
      </w:r>
      <w:proofErr w:type="spellStart"/>
      <w:r w:rsidRPr="00C3546E">
        <w:rPr>
          <w:rFonts w:cs="Arial"/>
          <w:i/>
          <w:iCs/>
        </w:rPr>
        <w:t>pulcherrima</w:t>
      </w:r>
      <w:proofErr w:type="spellEnd"/>
    </w:p>
    <w:p w14:paraId="0E73F60F"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rPr>
      </w:pPr>
      <w:proofErr w:type="gramStart"/>
      <w:r w:rsidRPr="00C3546E">
        <w:rPr>
          <w:rFonts w:cs="Arial"/>
        </w:rPr>
        <w:t>seuils</w:t>
      </w:r>
      <w:proofErr w:type="gramEnd"/>
      <w:r w:rsidRPr="00C3546E">
        <w:rPr>
          <w:rFonts w:cs="Arial"/>
        </w:rPr>
        <w:t xml:space="preserve"> d'uniformité pour les sections de couleur à faible écart</w:t>
      </w:r>
    </w:p>
    <w:p w14:paraId="11B3519A" w14:textId="77777777" w:rsidR="00945E0D" w:rsidRPr="00C3546E" w:rsidRDefault="00945E0D" w:rsidP="00945E0D">
      <w:pPr>
        <w:numPr>
          <w:ilvl w:val="0"/>
          <w:numId w:val="31"/>
        </w:numPr>
        <w:shd w:val="clear" w:color="auto" w:fill="FFFFFF"/>
        <w:autoSpaceDE w:val="0"/>
        <w:autoSpaceDN w:val="0"/>
        <w:adjustRightInd w:val="0"/>
        <w:spacing w:after="40"/>
        <w:ind w:left="567" w:hanging="357"/>
        <w:textAlignment w:val="center"/>
        <w:rPr>
          <w:rFonts w:cs="Arial"/>
        </w:rPr>
      </w:pPr>
      <w:proofErr w:type="gramStart"/>
      <w:r w:rsidRPr="00C3546E">
        <w:rPr>
          <w:rFonts w:cs="Arial"/>
        </w:rPr>
        <w:t>les</w:t>
      </w:r>
      <w:proofErr w:type="gramEnd"/>
      <w:r w:rsidRPr="00C3546E">
        <w:rPr>
          <w:rFonts w:cs="Arial"/>
        </w:rPr>
        <w:t xml:space="preserve"> difficultés à obtenir des variétés de référence</w:t>
      </w:r>
    </w:p>
    <w:p w14:paraId="274E449B" w14:textId="77777777" w:rsidR="00945E0D" w:rsidRPr="00C3546E" w:rsidRDefault="00945E0D" w:rsidP="00945E0D">
      <w:pPr>
        <w:numPr>
          <w:ilvl w:val="0"/>
          <w:numId w:val="31"/>
        </w:numPr>
        <w:shd w:val="clear" w:color="auto" w:fill="FFFFFF"/>
        <w:autoSpaceDE w:val="0"/>
        <w:autoSpaceDN w:val="0"/>
        <w:adjustRightInd w:val="0"/>
        <w:ind w:left="567"/>
        <w:textAlignment w:val="center"/>
        <w:rPr>
          <w:rFonts w:cs="Arial"/>
        </w:rPr>
      </w:pPr>
      <w:r w:rsidRPr="00C3546E">
        <w:rPr>
          <w:rFonts w:cs="Arial"/>
        </w:rPr>
        <w:t xml:space="preserve">Protocoles techniques nouveaux ou révisés pour </w:t>
      </w:r>
      <w:proofErr w:type="spellStart"/>
      <w:r w:rsidRPr="00C3546E">
        <w:rPr>
          <w:rFonts w:cs="Arial"/>
        </w:rPr>
        <w:t>Lagerstroemia</w:t>
      </w:r>
      <w:proofErr w:type="spellEnd"/>
      <w:r w:rsidRPr="00C3546E">
        <w:rPr>
          <w:rFonts w:cs="Arial"/>
        </w:rPr>
        <w:t xml:space="preserve">, </w:t>
      </w:r>
      <w:proofErr w:type="spellStart"/>
      <w:r w:rsidRPr="00C3546E">
        <w:rPr>
          <w:rFonts w:cs="Arial"/>
        </w:rPr>
        <w:t>Eustoma</w:t>
      </w:r>
      <w:proofErr w:type="spellEnd"/>
      <w:r w:rsidRPr="00C3546E">
        <w:rPr>
          <w:rFonts w:cs="Arial"/>
        </w:rPr>
        <w:t xml:space="preserve">, </w:t>
      </w:r>
      <w:proofErr w:type="spellStart"/>
      <w:r w:rsidRPr="00C3546E">
        <w:rPr>
          <w:rFonts w:cs="Arial"/>
        </w:rPr>
        <w:t>Echinacea</w:t>
      </w:r>
      <w:proofErr w:type="spellEnd"/>
    </w:p>
    <w:p w14:paraId="00AAC8FA" w14:textId="77777777" w:rsidR="00945E0D" w:rsidRPr="00C3546E" w:rsidRDefault="00945E0D" w:rsidP="00945E0D">
      <w:pPr>
        <w:rPr>
          <w:rFonts w:cs="Arial"/>
          <w:u w:val="single"/>
        </w:rPr>
      </w:pPr>
    </w:p>
    <w:p w14:paraId="32ECCA0E" w14:textId="77777777" w:rsidR="00945E0D" w:rsidRPr="00C3546E" w:rsidRDefault="00945E0D" w:rsidP="00B74C24">
      <w:pPr>
        <w:keepNext/>
        <w:rPr>
          <w:rFonts w:cs="Arial"/>
          <w:u w:val="single"/>
        </w:rPr>
      </w:pPr>
      <w:r w:rsidRPr="00C3546E">
        <w:rPr>
          <w:rFonts w:cs="Arial"/>
          <w:u w:val="single"/>
        </w:rPr>
        <w:lastRenderedPageBreak/>
        <w:t>4.3 Service d'audit de la qualité (SAQ)</w:t>
      </w:r>
    </w:p>
    <w:p w14:paraId="41104D82" w14:textId="77777777" w:rsidR="00945E0D" w:rsidRPr="00C3546E" w:rsidRDefault="00945E0D" w:rsidP="00B74C24">
      <w:pPr>
        <w:keepNext/>
        <w:autoSpaceDE w:val="0"/>
        <w:autoSpaceDN w:val="0"/>
        <w:adjustRightInd w:val="0"/>
        <w:rPr>
          <w:rFonts w:cs="Arial"/>
        </w:rPr>
      </w:pPr>
    </w:p>
    <w:p w14:paraId="297A5213" w14:textId="77777777" w:rsidR="00945E0D" w:rsidRPr="00C3546E" w:rsidRDefault="00945E0D" w:rsidP="00945E0D">
      <w:pPr>
        <w:autoSpaceDE w:val="0"/>
        <w:autoSpaceDN w:val="0"/>
        <w:adjustRightInd w:val="0"/>
        <w:rPr>
          <w:rFonts w:cs="Arial"/>
        </w:rPr>
      </w:pPr>
      <w:r w:rsidRPr="00C3546E">
        <w:rPr>
          <w:rFonts w:cs="Arial"/>
        </w:rPr>
        <w:t>Au total, neuf exercices d'évaluation sur place ont été menés par le SQR auprès d'offices d'examen mandatés dans l'UE au cours de la période de douze mois se terminant en juillet 2023. Les quatre évaluations réalisées au cours du second semestre 2022 ont été effectuées conformément aux "anciennes" exigences de l'OCVV en matière d'habilitation, tandis que les cinq évaluations entreprises au cours du premier semestre 2023 ont été effectuées conformément aux exigences récemment révisées en matière d'habilitation.</w:t>
      </w:r>
    </w:p>
    <w:p w14:paraId="54AB7CF7" w14:textId="77777777" w:rsidR="00945E0D" w:rsidRPr="00C3546E" w:rsidRDefault="00945E0D" w:rsidP="00945E0D">
      <w:pPr>
        <w:autoSpaceDE w:val="0"/>
        <w:autoSpaceDN w:val="0"/>
        <w:adjustRightInd w:val="0"/>
        <w:rPr>
          <w:rFonts w:cs="Arial"/>
        </w:rPr>
      </w:pPr>
    </w:p>
    <w:p w14:paraId="51E5F64E" w14:textId="77777777" w:rsidR="00945E0D" w:rsidRPr="00C3546E" w:rsidRDefault="00945E0D" w:rsidP="00945E0D">
      <w:pPr>
        <w:autoSpaceDE w:val="0"/>
        <w:autoSpaceDN w:val="0"/>
        <w:adjustRightInd w:val="0"/>
        <w:rPr>
          <w:rFonts w:cs="Arial"/>
        </w:rPr>
      </w:pPr>
      <w:r w:rsidRPr="00C3546E">
        <w:rPr>
          <w:rFonts w:cs="Arial"/>
        </w:rPr>
        <w:t>Après un processus de consultation de deux ans avec ses parties prenantes, les exigences révisées de l'OCVV en matière de mandatement sont entrées en vigueur le 1er janvier 2023 pour coïncider avec le début du nouveau cycle d'évaluation du SQR 2023-2025. Les principales améliorations apportées aux conditions d'habilitation par rapport à la version précédente concernent : la formation, la tenue des dossiers, les avancées dans les processus d'examen DHS, la mise à jour des collections de variétés et les mesures à prendre par l'office d'examen de l'UE pour atténuer l'impact du changement climatique sur les essais DHS.</w:t>
      </w:r>
    </w:p>
    <w:p w14:paraId="7E2701B9" w14:textId="77777777" w:rsidR="00945E0D" w:rsidRPr="00C3546E" w:rsidRDefault="00945E0D" w:rsidP="00945E0D">
      <w:pPr>
        <w:autoSpaceDE w:val="0"/>
        <w:autoSpaceDN w:val="0"/>
        <w:adjustRightInd w:val="0"/>
        <w:rPr>
          <w:rFonts w:cs="Arial"/>
        </w:rPr>
      </w:pPr>
    </w:p>
    <w:p w14:paraId="397A0BEC" w14:textId="77777777" w:rsidR="00945E0D" w:rsidRPr="00C3546E" w:rsidRDefault="00945E0D" w:rsidP="00945E0D">
      <w:pPr>
        <w:autoSpaceDE w:val="0"/>
        <w:autoSpaceDN w:val="0"/>
        <w:adjustRightInd w:val="0"/>
        <w:rPr>
          <w:rFonts w:cs="Arial"/>
        </w:rPr>
      </w:pPr>
      <w:r w:rsidRPr="00C3546E">
        <w:rPr>
          <w:rFonts w:cs="Arial"/>
        </w:rPr>
        <w:t>En février 2023, le Conseil d'administration de l'OCVV a approuvé la sélection de 32 nouveaux experts techniques SQR provenant de l'ensemble de l'UE pour participer au cycle d'évaluation 2023-2025. Afin de mettre à jour les experts SQR sur les développements des exigences de mandatement révisées, une assemblée générale SQR a été organisée en conjonction avec une formation spécialisée sur les techniques d'audit à Paris les 16 et 17 mars 2023.</w:t>
      </w:r>
    </w:p>
    <w:p w14:paraId="1A281E00" w14:textId="77777777" w:rsidR="00945E0D" w:rsidRPr="00C3546E" w:rsidRDefault="00945E0D" w:rsidP="00945E0D">
      <w:pPr>
        <w:autoSpaceDE w:val="0"/>
        <w:autoSpaceDN w:val="0"/>
        <w:adjustRightInd w:val="0"/>
        <w:rPr>
          <w:rFonts w:cs="Arial"/>
        </w:rPr>
      </w:pPr>
    </w:p>
    <w:p w14:paraId="1013A17F" w14:textId="77777777" w:rsidR="00945E0D" w:rsidRPr="00C3546E" w:rsidRDefault="00945E0D" w:rsidP="00945E0D">
      <w:pPr>
        <w:rPr>
          <w:rFonts w:cs="Arial"/>
          <w:bCs/>
          <w:u w:val="single"/>
        </w:rPr>
      </w:pPr>
      <w:r w:rsidRPr="00C3546E">
        <w:rPr>
          <w:rFonts w:cs="Arial"/>
          <w:bCs/>
          <w:u w:val="single"/>
        </w:rPr>
        <w:t xml:space="preserve">5) Activités de promotion de la protection des obtentions végétales </w:t>
      </w:r>
    </w:p>
    <w:p w14:paraId="5C274127" w14:textId="77777777" w:rsidR="00945E0D" w:rsidRPr="00C3546E" w:rsidRDefault="00945E0D" w:rsidP="00945E0D">
      <w:pPr>
        <w:rPr>
          <w:rFonts w:cs="Arial"/>
          <w:bCs/>
          <w:u w:val="single"/>
        </w:rPr>
      </w:pPr>
    </w:p>
    <w:p w14:paraId="68FB61F6"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u w:val="single"/>
          <w:lang w:val="fr-FR"/>
        </w:rPr>
      </w:pPr>
      <w:r w:rsidRPr="00C3546E">
        <w:rPr>
          <w:rFonts w:ascii="Arial" w:hAnsi="Arial" w:cs="Arial"/>
          <w:sz w:val="20"/>
          <w:szCs w:val="20"/>
          <w:u w:val="single"/>
          <w:lang w:val="fr-FR"/>
        </w:rPr>
        <w:t>5.1 Coopération internationale</w:t>
      </w:r>
    </w:p>
    <w:p w14:paraId="0EEA10AF"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p>
    <w:p w14:paraId="448EB5C8"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r w:rsidRPr="00C3546E">
        <w:rPr>
          <w:rFonts w:ascii="Arial" w:hAnsi="Arial" w:cs="Arial"/>
          <w:sz w:val="20"/>
          <w:szCs w:val="20"/>
          <w:lang w:val="fr-FR"/>
        </w:rPr>
        <w:t xml:space="preserve">L'étendue de la coopération du Bureau s'est considérablement élargie au cours des dernières années, afin de suivre l'évolution constante des politiques commerciales et de protection intellectuelle de l'UE, qui englobent également le secteur de la sélection végétale. </w:t>
      </w:r>
    </w:p>
    <w:p w14:paraId="31E099F1" w14:textId="77777777" w:rsidR="00945E0D" w:rsidRPr="00C3546E" w:rsidRDefault="00945E0D" w:rsidP="00945E0D">
      <w:pPr>
        <w:rPr>
          <w:rFonts w:cs="Arial"/>
        </w:rPr>
      </w:pPr>
    </w:p>
    <w:p w14:paraId="107E75B1" w14:textId="77777777" w:rsidR="00945E0D" w:rsidRPr="00C3546E" w:rsidRDefault="00945E0D" w:rsidP="00945E0D">
      <w:pPr>
        <w:rPr>
          <w:rFonts w:cs="Arial"/>
        </w:rPr>
      </w:pPr>
      <w:r w:rsidRPr="00C3546E">
        <w:rPr>
          <w:rFonts w:cs="Arial"/>
        </w:rPr>
        <w:t>L'OCVV continue d'apporter son expertise dans le cadre d'une coopération bilatérale et multilatérale (avec des partenaires stratégiques tels que l'Office de l'Union européenne pour la propriété intellectuelle (EUIPO), l'Office européen des brevets (OEB) et l'UPOV, les offices d'examen des États membres de l'UE, les organisations sectorielles), nonobstant les relations bilatérales en cours avec des pays cibles clés et des organisations régionales, telles que les dialogues de longue date avec la Chine, le Japon, l'</w:t>
      </w:r>
      <w:r w:rsidRPr="00C3546E">
        <w:rPr>
          <w:rFonts w:cs="Arial"/>
          <w:i/>
          <w:iCs/>
        </w:rPr>
        <w:t xml:space="preserve">Organisation Africaine de la Propriété Intellectuelle </w:t>
      </w:r>
      <w:r w:rsidRPr="00C3546E">
        <w:rPr>
          <w:rFonts w:cs="Arial"/>
        </w:rPr>
        <w:t>(OAPI) et l'</w:t>
      </w:r>
      <w:r w:rsidRPr="00C3546E">
        <w:rPr>
          <w:rStyle w:val="Emphasis"/>
          <w:rFonts w:cs="Arial"/>
          <w:i w:val="0"/>
          <w:iCs w:val="0"/>
          <w:shd w:val="clear" w:color="auto" w:fill="FFFFFF"/>
        </w:rPr>
        <w:t xml:space="preserve">Organisation régionale africaine de la propriété intellectuelle </w:t>
      </w:r>
      <w:r w:rsidRPr="00C3546E">
        <w:rPr>
          <w:rFonts w:cs="Arial"/>
        </w:rPr>
        <w:t>(ARIPO).</w:t>
      </w:r>
    </w:p>
    <w:p w14:paraId="5E75B12F"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p>
    <w:p w14:paraId="641B4684"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r w:rsidRPr="00C3546E">
        <w:rPr>
          <w:rFonts w:ascii="Arial" w:hAnsi="Arial" w:cs="Arial"/>
          <w:sz w:val="20"/>
          <w:szCs w:val="20"/>
          <w:lang w:val="fr-FR"/>
        </w:rPr>
        <w:t>Les projets de coopération internationale IP Key sont dirigés par la Commission européenne et mis en œuvre en collaboration avec l'EUIPO pour renforcer la protection intellectuelle en Chine, en Amérique latine et dans les pays de l'ANASE. Outre les projets IP Key, l'EUIPO met en œuvre, au nom de la Commission européenne, un projet dans les Caraïbes (</w:t>
      </w:r>
      <w:proofErr w:type="spellStart"/>
      <w:r w:rsidRPr="00C3546E">
        <w:rPr>
          <w:rFonts w:ascii="Arial" w:hAnsi="Arial" w:cs="Arial"/>
          <w:sz w:val="20"/>
          <w:szCs w:val="20"/>
          <w:lang w:val="fr-FR"/>
        </w:rPr>
        <w:t>CarIPI</w:t>
      </w:r>
      <w:proofErr w:type="spellEnd"/>
      <w:r w:rsidRPr="00C3546E">
        <w:rPr>
          <w:rFonts w:ascii="Arial" w:hAnsi="Arial" w:cs="Arial"/>
          <w:sz w:val="20"/>
          <w:szCs w:val="20"/>
          <w:lang w:val="fr-FR"/>
        </w:rPr>
        <w:t>), un en Afrique (</w:t>
      </w:r>
      <w:proofErr w:type="spellStart"/>
      <w:r w:rsidRPr="00C3546E">
        <w:rPr>
          <w:rFonts w:ascii="Arial" w:hAnsi="Arial" w:cs="Arial"/>
          <w:sz w:val="20"/>
          <w:szCs w:val="20"/>
          <w:lang w:val="fr-FR"/>
        </w:rPr>
        <w:t>AfrIPI</w:t>
      </w:r>
      <w:proofErr w:type="spellEnd"/>
      <w:r w:rsidRPr="00C3546E">
        <w:rPr>
          <w:rFonts w:ascii="Arial" w:hAnsi="Arial" w:cs="Arial"/>
          <w:sz w:val="20"/>
          <w:szCs w:val="20"/>
          <w:lang w:val="fr-FR"/>
        </w:rPr>
        <w:t>) et un dans les pays du Mercosur (AL-INVEST PI). Les activités menées dans le cadre de ces projets comprennent l'organisation de séminaires et de formations mutuelles ainsi que la fourniture d'études et de soutien juridique aux pays bénéficiaires.</w:t>
      </w:r>
    </w:p>
    <w:p w14:paraId="056D2C1E"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p>
    <w:p w14:paraId="48423F88" w14:textId="77777777" w:rsidR="00945E0D" w:rsidRPr="00C3546E" w:rsidRDefault="00945E0D" w:rsidP="00945E0D">
      <w:pPr>
        <w:pStyle w:val="NormalWeb"/>
        <w:spacing w:before="0" w:beforeAutospacing="0" w:after="0" w:afterAutospacing="0" w:line="240" w:lineRule="auto"/>
        <w:jc w:val="both"/>
        <w:rPr>
          <w:rFonts w:ascii="Arial" w:hAnsi="Arial" w:cs="Arial"/>
          <w:bCs/>
          <w:sz w:val="20"/>
          <w:szCs w:val="20"/>
          <w:lang w:val="fr-FR"/>
        </w:rPr>
      </w:pPr>
      <w:proofErr w:type="spellStart"/>
      <w:r w:rsidRPr="00C3546E">
        <w:rPr>
          <w:rFonts w:ascii="Arial" w:hAnsi="Arial" w:cs="Arial"/>
          <w:b/>
          <w:sz w:val="20"/>
          <w:szCs w:val="20"/>
          <w:lang w:val="fr-FR"/>
        </w:rPr>
        <w:t>IPKey</w:t>
      </w:r>
      <w:proofErr w:type="spellEnd"/>
      <w:r w:rsidRPr="00C3546E">
        <w:rPr>
          <w:rFonts w:ascii="Arial" w:hAnsi="Arial" w:cs="Arial"/>
          <w:b/>
          <w:sz w:val="20"/>
          <w:szCs w:val="20"/>
          <w:lang w:val="fr-FR"/>
        </w:rPr>
        <w:t xml:space="preserve"> Chine : </w:t>
      </w:r>
      <w:r w:rsidRPr="00C3546E">
        <w:rPr>
          <w:rFonts w:ascii="Arial" w:hAnsi="Arial" w:cs="Arial"/>
          <w:bCs/>
          <w:sz w:val="20"/>
          <w:szCs w:val="20"/>
          <w:lang w:val="fr-FR"/>
        </w:rPr>
        <w:t xml:space="preserve">aucune activité n'a été réalisée entre juillet 2022 et juillet 2023 dans le cadre du projet </w:t>
      </w:r>
      <w:proofErr w:type="spellStart"/>
      <w:r w:rsidRPr="00C3546E">
        <w:rPr>
          <w:rFonts w:ascii="Arial" w:hAnsi="Arial" w:cs="Arial"/>
          <w:bCs/>
          <w:sz w:val="20"/>
          <w:szCs w:val="20"/>
          <w:lang w:val="fr-FR"/>
        </w:rPr>
        <w:t>IPKey</w:t>
      </w:r>
      <w:proofErr w:type="spellEnd"/>
      <w:r w:rsidRPr="00C3546E">
        <w:rPr>
          <w:rFonts w:ascii="Arial" w:hAnsi="Arial" w:cs="Arial"/>
          <w:bCs/>
          <w:sz w:val="20"/>
          <w:szCs w:val="20"/>
          <w:lang w:val="fr-FR"/>
        </w:rPr>
        <w:t xml:space="preserve"> Chine.</w:t>
      </w:r>
    </w:p>
    <w:p w14:paraId="308C2CEF" w14:textId="77777777" w:rsidR="00945E0D" w:rsidRPr="00C3546E" w:rsidRDefault="00945E0D" w:rsidP="00945E0D">
      <w:pPr>
        <w:pStyle w:val="NormalWeb"/>
        <w:spacing w:before="0" w:beforeAutospacing="0" w:after="0" w:afterAutospacing="0" w:line="240" w:lineRule="auto"/>
        <w:jc w:val="both"/>
        <w:rPr>
          <w:rFonts w:ascii="Arial" w:hAnsi="Arial" w:cs="Arial"/>
          <w:bCs/>
          <w:sz w:val="20"/>
          <w:szCs w:val="20"/>
          <w:lang w:val="fr-FR"/>
        </w:rPr>
      </w:pPr>
    </w:p>
    <w:p w14:paraId="0CA48F37" w14:textId="77777777" w:rsidR="00945E0D" w:rsidRPr="00C3546E" w:rsidRDefault="00945E0D" w:rsidP="00945E0D">
      <w:pPr>
        <w:pStyle w:val="NormalWeb"/>
        <w:spacing w:before="0" w:beforeAutospacing="0" w:after="0" w:afterAutospacing="0" w:line="240" w:lineRule="auto"/>
        <w:jc w:val="both"/>
        <w:rPr>
          <w:rFonts w:ascii="Arial" w:hAnsi="Arial" w:cs="Arial"/>
          <w:bCs/>
          <w:sz w:val="20"/>
          <w:szCs w:val="20"/>
          <w:lang w:val="fr-FR"/>
        </w:rPr>
      </w:pPr>
      <w:proofErr w:type="spellStart"/>
      <w:r w:rsidRPr="00C3546E">
        <w:rPr>
          <w:rFonts w:ascii="Arial" w:hAnsi="Arial" w:cs="Arial"/>
          <w:b/>
          <w:sz w:val="20"/>
          <w:szCs w:val="20"/>
          <w:lang w:val="fr-FR"/>
        </w:rPr>
        <w:t>IPKey</w:t>
      </w:r>
      <w:proofErr w:type="spellEnd"/>
      <w:r w:rsidRPr="00C3546E">
        <w:rPr>
          <w:rFonts w:ascii="Arial" w:hAnsi="Arial" w:cs="Arial"/>
          <w:b/>
          <w:sz w:val="20"/>
          <w:szCs w:val="20"/>
          <w:lang w:val="fr-FR"/>
        </w:rPr>
        <w:t xml:space="preserve"> Asie du Sud-Est : </w:t>
      </w:r>
      <w:r w:rsidRPr="00C3546E">
        <w:rPr>
          <w:rFonts w:ascii="Arial" w:hAnsi="Arial" w:cs="Arial"/>
          <w:bCs/>
          <w:sz w:val="20"/>
          <w:szCs w:val="20"/>
          <w:lang w:val="fr-FR"/>
        </w:rPr>
        <w:t xml:space="preserve">deux activités réalisées en janvier 2022 dans le cadre de l'extension du plan de travail annuel de 2021 ont été approuvées dans le cadre du projet </w:t>
      </w:r>
      <w:proofErr w:type="spellStart"/>
      <w:r w:rsidRPr="00C3546E">
        <w:rPr>
          <w:rFonts w:ascii="Arial" w:hAnsi="Arial" w:cs="Arial"/>
          <w:bCs/>
          <w:sz w:val="20"/>
          <w:szCs w:val="20"/>
          <w:lang w:val="fr-FR"/>
        </w:rPr>
        <w:t>IPKey</w:t>
      </w:r>
      <w:proofErr w:type="spellEnd"/>
      <w:r w:rsidRPr="00C3546E">
        <w:rPr>
          <w:rFonts w:ascii="Arial" w:hAnsi="Arial" w:cs="Arial"/>
          <w:bCs/>
          <w:sz w:val="20"/>
          <w:szCs w:val="20"/>
          <w:lang w:val="fr-FR"/>
        </w:rPr>
        <w:t xml:space="preserve"> SEA pour 2022.</w:t>
      </w:r>
    </w:p>
    <w:p w14:paraId="2016E1E9" w14:textId="77777777" w:rsidR="00945E0D" w:rsidRPr="00C3546E" w:rsidRDefault="00945E0D" w:rsidP="00945E0D">
      <w:pPr>
        <w:pStyle w:val="NormalWeb"/>
        <w:spacing w:before="0" w:beforeAutospacing="0" w:after="0" w:afterAutospacing="0" w:line="240" w:lineRule="auto"/>
        <w:jc w:val="both"/>
        <w:rPr>
          <w:rFonts w:ascii="Arial" w:hAnsi="Arial" w:cs="Arial"/>
          <w:bCs/>
          <w:sz w:val="20"/>
          <w:szCs w:val="20"/>
          <w:lang w:val="fr-FR"/>
        </w:rPr>
      </w:pPr>
    </w:p>
    <w:p w14:paraId="28E57293" w14:textId="77777777" w:rsidR="00945E0D" w:rsidRPr="00C3546E" w:rsidRDefault="00945E0D" w:rsidP="00945E0D">
      <w:pPr>
        <w:pStyle w:val="NormalWeb"/>
        <w:spacing w:before="0" w:beforeAutospacing="0" w:after="0" w:afterAutospacing="0" w:line="240" w:lineRule="auto"/>
        <w:jc w:val="both"/>
        <w:rPr>
          <w:rFonts w:ascii="Arial" w:hAnsi="Arial" w:cs="Arial"/>
          <w:bCs/>
          <w:sz w:val="20"/>
          <w:szCs w:val="20"/>
          <w:lang w:val="fr-FR"/>
        </w:rPr>
      </w:pPr>
      <w:proofErr w:type="spellStart"/>
      <w:r w:rsidRPr="00C3546E">
        <w:rPr>
          <w:rFonts w:ascii="Arial" w:hAnsi="Arial" w:cs="Arial"/>
          <w:b/>
          <w:sz w:val="20"/>
          <w:szCs w:val="20"/>
          <w:lang w:val="fr-FR"/>
        </w:rPr>
        <w:t>IPKey</w:t>
      </w:r>
      <w:proofErr w:type="spellEnd"/>
      <w:r w:rsidRPr="00C3546E">
        <w:rPr>
          <w:rFonts w:ascii="Arial" w:hAnsi="Arial" w:cs="Arial"/>
          <w:b/>
          <w:sz w:val="20"/>
          <w:szCs w:val="20"/>
          <w:lang w:val="fr-FR"/>
        </w:rPr>
        <w:t xml:space="preserve"> Amérique latine</w:t>
      </w:r>
      <w:r w:rsidRPr="00C3546E">
        <w:rPr>
          <w:rFonts w:ascii="Arial" w:hAnsi="Arial" w:cs="Arial"/>
          <w:bCs/>
          <w:sz w:val="20"/>
          <w:szCs w:val="20"/>
          <w:lang w:val="fr-FR"/>
        </w:rPr>
        <w:t xml:space="preserve">. Le 20 octobre 2022, en coopération avec le projet AL-INVEST Verde, le projet a organisé un webinaire sur la concession de licences pour les variétés végétales. L'événement a été suivi par près de 500 personnes. Le webinaire a ensuite été traduit en un cours disponible avec certificat sur le portail d'apprentissage de l'Académie de l'EUIPO (ici le lien pour information. Vidéo en espagnol </w:t>
      </w:r>
      <w:hyperlink r:id="rId51" w:history="1">
        <w:r w:rsidRPr="00C3546E">
          <w:rPr>
            <w:rStyle w:val="Hyperlink"/>
            <w:rFonts w:cs="Arial"/>
            <w:bCs/>
            <w:sz w:val="20"/>
            <w:szCs w:val="20"/>
            <w:lang w:val="fr-FR"/>
          </w:rPr>
          <w:t xml:space="preserve">: </w:t>
        </w:r>
      </w:hyperlink>
      <w:r w:rsidRPr="00C3546E">
        <w:rPr>
          <w:rFonts w:ascii="Arial" w:hAnsi="Arial" w:cs="Arial"/>
          <w:bCs/>
          <w:sz w:val="20"/>
          <w:szCs w:val="20"/>
          <w:lang w:val="fr-FR"/>
        </w:rPr>
        <w:t xml:space="preserve">https://euipo.europa.eu/knowledge/course/view.php?id=4849). </w:t>
      </w:r>
    </w:p>
    <w:p w14:paraId="05693D75" w14:textId="77777777" w:rsidR="00945E0D" w:rsidRPr="00C3546E" w:rsidRDefault="00945E0D" w:rsidP="00945E0D">
      <w:pPr>
        <w:pStyle w:val="NormalWeb"/>
        <w:spacing w:before="0" w:beforeAutospacing="0" w:after="0" w:afterAutospacing="0" w:line="240" w:lineRule="auto"/>
        <w:jc w:val="both"/>
        <w:rPr>
          <w:rFonts w:ascii="Arial" w:hAnsi="Arial" w:cs="Arial"/>
          <w:bCs/>
          <w:sz w:val="20"/>
          <w:szCs w:val="20"/>
          <w:lang w:val="fr-FR"/>
        </w:rPr>
      </w:pPr>
    </w:p>
    <w:p w14:paraId="316772FE"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proofErr w:type="spellStart"/>
      <w:r w:rsidRPr="00C3546E">
        <w:rPr>
          <w:rFonts w:ascii="Arial" w:hAnsi="Arial" w:cs="Arial"/>
          <w:b/>
          <w:sz w:val="20"/>
          <w:szCs w:val="20"/>
          <w:lang w:val="fr-FR"/>
        </w:rPr>
        <w:t>CarIPI</w:t>
      </w:r>
      <w:proofErr w:type="spellEnd"/>
      <w:r w:rsidRPr="00C3546E">
        <w:rPr>
          <w:rFonts w:ascii="Arial" w:hAnsi="Arial" w:cs="Arial"/>
          <w:b/>
          <w:sz w:val="20"/>
          <w:szCs w:val="20"/>
          <w:lang w:val="fr-FR"/>
        </w:rPr>
        <w:t xml:space="preserve"> </w:t>
      </w:r>
      <w:r w:rsidRPr="00C3546E">
        <w:rPr>
          <w:rFonts w:ascii="Arial" w:hAnsi="Arial" w:cs="Arial"/>
          <w:sz w:val="20"/>
          <w:szCs w:val="20"/>
          <w:lang w:val="fr-FR"/>
        </w:rPr>
        <w:t xml:space="preserve">: Le 20 septembre 2022, l'OCVV a participé à l'événement en ligne organisé par </w:t>
      </w:r>
      <w:proofErr w:type="spellStart"/>
      <w:r w:rsidRPr="00C3546E">
        <w:rPr>
          <w:rFonts w:ascii="Arial" w:hAnsi="Arial" w:cs="Arial"/>
          <w:sz w:val="20"/>
          <w:szCs w:val="20"/>
          <w:lang w:val="fr-FR"/>
        </w:rPr>
        <w:t>CarIPI</w:t>
      </w:r>
      <w:proofErr w:type="spellEnd"/>
      <w:r w:rsidRPr="00C3546E">
        <w:rPr>
          <w:rFonts w:ascii="Arial" w:hAnsi="Arial" w:cs="Arial"/>
          <w:sz w:val="20"/>
          <w:szCs w:val="20"/>
          <w:lang w:val="fr-FR"/>
        </w:rPr>
        <w:t xml:space="preserve"> concernant l'échange de meilleures pratiques sur la protection des ressources </w:t>
      </w:r>
      <w:proofErr w:type="spellStart"/>
      <w:r w:rsidRPr="00C3546E">
        <w:rPr>
          <w:rFonts w:ascii="Arial" w:hAnsi="Arial" w:cs="Arial"/>
          <w:sz w:val="20"/>
          <w:szCs w:val="20"/>
          <w:lang w:val="fr-FR"/>
        </w:rPr>
        <w:t>phytogénétiques</w:t>
      </w:r>
      <w:proofErr w:type="spellEnd"/>
      <w:r w:rsidRPr="00C3546E">
        <w:rPr>
          <w:rFonts w:ascii="Arial" w:hAnsi="Arial" w:cs="Arial"/>
          <w:sz w:val="20"/>
          <w:szCs w:val="20"/>
          <w:lang w:val="fr-FR"/>
        </w:rPr>
        <w:t xml:space="preserve">, des savoirs traditionnels et du folklore. En 2023, à l'initiative de la </w:t>
      </w:r>
      <w:r w:rsidRPr="00C3546E">
        <w:rPr>
          <w:rFonts w:ascii="Arial" w:hAnsi="Arial" w:cs="Arial"/>
          <w:sz w:val="20"/>
          <w:szCs w:val="20"/>
          <w:shd w:val="clear" w:color="auto" w:fill="FFFFFF"/>
          <w:lang w:val="fr-FR"/>
        </w:rPr>
        <w:t xml:space="preserve">Communauté des Caraïbes </w:t>
      </w:r>
      <w:r w:rsidRPr="00C3546E">
        <w:rPr>
          <w:rFonts w:ascii="Arial" w:hAnsi="Arial" w:cs="Arial"/>
          <w:sz w:val="20"/>
          <w:szCs w:val="20"/>
          <w:lang w:val="fr-FR"/>
        </w:rPr>
        <w:t>(CARICOM),</w:t>
      </w:r>
      <w:bookmarkStart w:id="6" w:name="_Hlk145946042"/>
      <w:r w:rsidRPr="00C3546E">
        <w:rPr>
          <w:rFonts w:ascii="Arial" w:hAnsi="Arial" w:cs="Arial"/>
          <w:sz w:val="20"/>
          <w:szCs w:val="20"/>
          <w:lang w:val="fr-FR"/>
        </w:rPr>
        <w:t xml:space="preserve"> , l'OCVV et l'UPOV coopèrent à un projet visant à élaborer une politique régionale en matière de semences pour les États de la CARICOM.</w:t>
      </w:r>
      <w:bookmarkStart w:id="7" w:name="_Hlk145946108"/>
      <w:bookmarkEnd w:id="6"/>
    </w:p>
    <w:p w14:paraId="68B34AAB" w14:textId="77777777" w:rsidR="00945E0D" w:rsidRPr="00C3546E" w:rsidRDefault="00945E0D" w:rsidP="00945E0D">
      <w:pPr>
        <w:pStyle w:val="NormalWeb"/>
        <w:spacing w:before="0" w:beforeAutospacing="0" w:after="0" w:afterAutospacing="0" w:line="240" w:lineRule="auto"/>
        <w:jc w:val="both"/>
        <w:rPr>
          <w:rFonts w:ascii="Arial" w:hAnsi="Arial" w:cs="Arial"/>
          <w:bCs/>
          <w:sz w:val="20"/>
          <w:szCs w:val="20"/>
          <w:lang w:val="fr-FR"/>
        </w:rPr>
      </w:pPr>
    </w:p>
    <w:p w14:paraId="41447E81"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eastAsia="en-IE"/>
        </w:rPr>
      </w:pPr>
      <w:r w:rsidRPr="00C3546E">
        <w:rPr>
          <w:rFonts w:ascii="Arial" w:hAnsi="Arial" w:cs="Arial"/>
          <w:bCs/>
          <w:sz w:val="20"/>
          <w:szCs w:val="20"/>
          <w:lang w:val="fr-FR"/>
        </w:rPr>
        <w:lastRenderedPageBreak/>
        <w:t xml:space="preserve">Dans le cadre du </w:t>
      </w:r>
      <w:r w:rsidRPr="00C3546E">
        <w:rPr>
          <w:rFonts w:ascii="Arial" w:hAnsi="Arial" w:cs="Arial"/>
          <w:sz w:val="20"/>
          <w:szCs w:val="20"/>
          <w:lang w:val="fr-FR"/>
        </w:rPr>
        <w:t xml:space="preserve">projet </w:t>
      </w:r>
      <w:proofErr w:type="spellStart"/>
      <w:r w:rsidRPr="00C3546E">
        <w:rPr>
          <w:rFonts w:ascii="Arial" w:hAnsi="Arial" w:cs="Arial"/>
          <w:b/>
          <w:sz w:val="20"/>
          <w:szCs w:val="20"/>
          <w:lang w:val="fr-FR"/>
        </w:rPr>
        <w:t>AfrIPI</w:t>
      </w:r>
      <w:proofErr w:type="spellEnd"/>
      <w:r w:rsidRPr="00C3546E">
        <w:rPr>
          <w:rFonts w:ascii="Arial" w:hAnsi="Arial" w:cs="Arial"/>
          <w:b/>
          <w:sz w:val="20"/>
          <w:szCs w:val="20"/>
          <w:lang w:val="fr-FR"/>
        </w:rPr>
        <w:t xml:space="preserve">, </w:t>
      </w:r>
      <w:r w:rsidRPr="00C3546E">
        <w:rPr>
          <w:rFonts w:ascii="Arial" w:hAnsi="Arial" w:cs="Arial"/>
          <w:sz w:val="20"/>
          <w:szCs w:val="20"/>
          <w:lang w:val="fr-FR"/>
        </w:rPr>
        <w:t xml:space="preserve">l'OCVV, en collaboration avec des experts nationaux, a soutenu le projet en 2022 pour mettre en œuvre des activités d'appui technique. Les activités qui se poursuivent en 2023 font suite aux résultats du </w:t>
      </w:r>
      <w:hyperlink r:id="rId52" w:history="1">
        <w:r w:rsidRPr="00C3546E">
          <w:rPr>
            <w:rStyle w:val="Hyperlink"/>
            <w:rFonts w:cs="Arial"/>
            <w:sz w:val="20"/>
            <w:szCs w:val="20"/>
            <w:lang w:val="fr-FR"/>
          </w:rPr>
          <w:t>projet de l'OAPI sur le "Projet de renforcement et promotion du système de protection des obtentions végétales" (</w:t>
        </w:r>
        <w:r w:rsidRPr="00C3546E">
          <w:rPr>
            <w:rStyle w:val="Hyperlink"/>
            <w:rFonts w:cs="Arial"/>
            <w:b/>
            <w:bCs/>
            <w:sz w:val="20"/>
            <w:szCs w:val="20"/>
            <w:lang w:val="fr-FR"/>
          </w:rPr>
          <w:t>PPOV</w:t>
        </w:r>
        <w:r w:rsidRPr="00C3546E">
          <w:rPr>
            <w:rStyle w:val="Hyperlink"/>
            <w:rFonts w:cs="Arial"/>
            <w:sz w:val="20"/>
            <w:szCs w:val="20"/>
            <w:lang w:val="fr-FR"/>
          </w:rPr>
          <w:t xml:space="preserve">) </w:t>
        </w:r>
      </w:hyperlink>
      <w:r w:rsidRPr="00C3546E">
        <w:rPr>
          <w:rFonts w:ascii="Arial" w:hAnsi="Arial" w:cs="Arial"/>
          <w:sz w:val="20"/>
          <w:szCs w:val="20"/>
          <w:lang w:val="fr-FR"/>
        </w:rPr>
        <w:t xml:space="preserve">et concernent la collection de référence des centres accrédités et des centres d'examen dans les pays de l'OAPI. Le projet PPOV avec l'OAPI a été clôturé en décembre 2022. </w:t>
      </w:r>
    </w:p>
    <w:bookmarkEnd w:id="7"/>
    <w:p w14:paraId="7BB5E26B"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p>
    <w:p w14:paraId="0BBC0E9F"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r w:rsidRPr="00C3546E">
        <w:rPr>
          <w:rFonts w:ascii="Arial" w:hAnsi="Arial" w:cs="Arial"/>
          <w:sz w:val="20"/>
          <w:szCs w:val="20"/>
          <w:lang w:val="fr-FR"/>
        </w:rPr>
        <w:t xml:space="preserve">L'OCVV a continué à mettre en œuvre les activités suivantes dans le cadre de l'instrument </w:t>
      </w:r>
      <w:r w:rsidRPr="00C3546E">
        <w:rPr>
          <w:rFonts w:ascii="Arial" w:hAnsi="Arial" w:cs="Arial"/>
          <w:b/>
          <w:bCs/>
          <w:sz w:val="20"/>
          <w:szCs w:val="20"/>
          <w:lang w:val="fr-FR"/>
        </w:rPr>
        <w:t>TAIEX :</w:t>
      </w:r>
    </w:p>
    <w:p w14:paraId="4889A508"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p>
    <w:p w14:paraId="638CF161" w14:textId="77777777" w:rsidR="00945E0D" w:rsidRPr="00C3546E" w:rsidRDefault="00945E0D" w:rsidP="00945E0D">
      <w:pPr>
        <w:pStyle w:val="NormalWeb"/>
        <w:numPr>
          <w:ilvl w:val="0"/>
          <w:numId w:val="30"/>
        </w:numPr>
        <w:spacing w:before="0" w:beforeAutospacing="0" w:after="120" w:afterAutospacing="0" w:line="240" w:lineRule="auto"/>
        <w:ind w:left="714" w:hanging="357"/>
        <w:jc w:val="both"/>
        <w:rPr>
          <w:rFonts w:ascii="Arial" w:hAnsi="Arial" w:cs="Arial"/>
          <w:sz w:val="20"/>
          <w:szCs w:val="20"/>
          <w:lang w:val="fr-FR"/>
        </w:rPr>
      </w:pPr>
      <w:r w:rsidRPr="00C3546E">
        <w:rPr>
          <w:rFonts w:ascii="Arial" w:hAnsi="Arial" w:cs="Arial"/>
          <w:sz w:val="20"/>
          <w:szCs w:val="20"/>
          <w:lang w:val="fr-FR"/>
        </w:rPr>
        <w:t>14-15 novembre 2022 : mission d'experts sur la mise en œuvre du système de protection des variétés végétales basé sur l'UPOV à Saint-Vincent-et-les Grenadines, suivie d'un séminaire régional le 16 novembre.</w:t>
      </w:r>
    </w:p>
    <w:p w14:paraId="31150F66" w14:textId="77777777" w:rsidR="00945E0D" w:rsidRPr="00C3546E" w:rsidRDefault="00945E0D" w:rsidP="00945E0D">
      <w:pPr>
        <w:pStyle w:val="NormalWeb"/>
        <w:numPr>
          <w:ilvl w:val="0"/>
          <w:numId w:val="29"/>
        </w:numPr>
        <w:spacing w:before="0" w:beforeAutospacing="0" w:after="0" w:afterAutospacing="0" w:line="240" w:lineRule="auto"/>
        <w:jc w:val="both"/>
        <w:rPr>
          <w:rFonts w:ascii="Arial" w:hAnsi="Arial" w:cs="Arial"/>
          <w:sz w:val="20"/>
          <w:szCs w:val="20"/>
          <w:lang w:val="fr-FR"/>
        </w:rPr>
      </w:pPr>
      <w:r w:rsidRPr="00C3546E">
        <w:rPr>
          <w:rFonts w:ascii="Arial" w:hAnsi="Arial" w:cs="Arial"/>
          <w:sz w:val="20"/>
          <w:szCs w:val="20"/>
          <w:lang w:val="fr-FR"/>
        </w:rPr>
        <w:t>3-7 octobre 2022 : mission d'experts au Chili pour le renforcement des capacités de l'Office chilien de protection des obtentions végétales.</w:t>
      </w:r>
    </w:p>
    <w:p w14:paraId="0FFC8AE2"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p>
    <w:p w14:paraId="6668B6DF"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r w:rsidRPr="00C3546E">
        <w:rPr>
          <w:rFonts w:ascii="Arial" w:hAnsi="Arial" w:cs="Arial"/>
          <w:sz w:val="20"/>
          <w:szCs w:val="20"/>
          <w:lang w:val="fr-FR"/>
        </w:rPr>
        <w:t>D'autres initiatives TAIEX ont été approuvées en 2023 et seront menées au cours de l'année, les pays concernés étant le Japon, la Bosnie-Herzégovine, la Colombie, les activités de suivi des missions de 2022 au Chili : Japon, Bosnie-Herzégovine, Colombie, activités de suivi des missions de 2022 au Chili et l'intérêt a été exprimé également par l'Égypte, l'Albanie et la Serbie pour des activités de soutien et de renforcement des capacités.</w:t>
      </w:r>
    </w:p>
    <w:p w14:paraId="5A3C80BF" w14:textId="77777777" w:rsidR="00945E0D" w:rsidRPr="00C3546E" w:rsidRDefault="00945E0D" w:rsidP="00945E0D">
      <w:pPr>
        <w:autoSpaceDE w:val="0"/>
        <w:autoSpaceDN w:val="0"/>
        <w:adjustRightInd w:val="0"/>
        <w:rPr>
          <w:rFonts w:cs="Arial"/>
        </w:rPr>
      </w:pPr>
    </w:p>
    <w:p w14:paraId="5E240344" w14:textId="77777777" w:rsidR="00945E0D" w:rsidRPr="00C3546E" w:rsidRDefault="00945E0D" w:rsidP="00945E0D">
      <w:pPr>
        <w:autoSpaceDE w:val="0"/>
        <w:autoSpaceDN w:val="0"/>
        <w:adjustRightInd w:val="0"/>
        <w:rPr>
          <w:rFonts w:cs="Arial"/>
          <w:b/>
          <w:bCs/>
        </w:rPr>
      </w:pPr>
      <w:r w:rsidRPr="00C3546E">
        <w:rPr>
          <w:rFonts w:cs="Arial"/>
          <w:b/>
          <w:bCs/>
        </w:rPr>
        <w:t>Réunions de l'UPOV</w:t>
      </w:r>
    </w:p>
    <w:p w14:paraId="269E266A"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r w:rsidRPr="00C3546E">
        <w:rPr>
          <w:rFonts w:ascii="Arial" w:hAnsi="Arial" w:cs="Arial"/>
          <w:sz w:val="20"/>
          <w:szCs w:val="20"/>
          <w:lang w:val="fr-FR"/>
        </w:rPr>
        <w:t>La Commission et les représentants de l'OCVV faisant partie de la délégation de l'UE ont assisté aux réunions du Conseil de l'UPOV, du Comité consultatif, du Comité juridique et administratif et du Comité technique. L'OCVV a assisté à tous les TWP. En outre, la Commission et/ou l'OCVV ont participé et contribué aux groupes de travail sur le formulaire de demande électronique, sur l'appui DHS (WG-DUS), sur le matériel récolté et l'utilisation non autorisée de matériel de reproduction ou de multiplication (WG-HRV), sur les orientations concernant les petits exploitants agricoles en relation avec l'utilisation privée et non commerciale (WG-SHF), ainsi que sur les variétés essentiellement dérivées (WG-HRV).</w:t>
      </w:r>
    </w:p>
    <w:p w14:paraId="1C347AC4" w14:textId="77777777" w:rsidR="00945E0D" w:rsidRPr="00C3546E" w:rsidRDefault="00945E0D" w:rsidP="00945E0D">
      <w:pPr>
        <w:autoSpaceDE w:val="0"/>
        <w:autoSpaceDN w:val="0"/>
        <w:adjustRightInd w:val="0"/>
        <w:rPr>
          <w:rFonts w:cs="Arial"/>
        </w:rPr>
      </w:pPr>
    </w:p>
    <w:p w14:paraId="245664E8" w14:textId="77777777" w:rsidR="00945E0D" w:rsidRPr="00C3546E" w:rsidRDefault="00945E0D" w:rsidP="00945E0D">
      <w:pPr>
        <w:autoSpaceDE w:val="0"/>
        <w:autoSpaceDN w:val="0"/>
        <w:adjustRightInd w:val="0"/>
        <w:rPr>
          <w:rFonts w:cs="Arial"/>
          <w:b/>
          <w:bCs/>
        </w:rPr>
      </w:pPr>
      <w:r w:rsidRPr="00C3546E">
        <w:rPr>
          <w:rFonts w:cs="Arial"/>
          <w:b/>
          <w:bCs/>
        </w:rPr>
        <w:t>EAPVP</w:t>
      </w:r>
    </w:p>
    <w:p w14:paraId="2169D87F" w14:textId="4FB47A7E" w:rsidR="00945E0D" w:rsidRPr="00C3546E" w:rsidRDefault="00945E0D" w:rsidP="00945E0D">
      <w:pPr>
        <w:rPr>
          <w:rFonts w:cs="Arial"/>
        </w:rPr>
      </w:pPr>
      <w:r w:rsidRPr="00C3546E">
        <w:rPr>
          <w:rFonts w:cs="Arial"/>
        </w:rPr>
        <w:t xml:space="preserve">Participation au "Séminaire sur les avantages du système de protection des obtentions végétales de l'UPOV pour les agriculteurs et les producteurs" du Forum de protection des obtentions végétales de l'Asie de l'Est (EAPVP) le 28 mars 2023, au cours duquel l'OCVV a présenté le thème "Structure et avantages du système régional de protection des obtentions végétales" (16 </w:t>
      </w:r>
      <w:proofErr w:type="gramStart"/>
      <w:r w:rsidRPr="00C3546E">
        <w:rPr>
          <w:rFonts w:cs="Arial"/>
        </w:rPr>
        <w:t>réunion</w:t>
      </w:r>
      <w:proofErr w:type="gramEnd"/>
      <w:r w:rsidRPr="00C3546E">
        <w:rPr>
          <w:rFonts w:cs="Arial"/>
        </w:rPr>
        <w:t xml:space="preserve"> tenue le 2 août 2023 et suivie en ligne par l'OCVV). La réunion annuelle de l'EAPVP sert à rendre compte des activités de l'année précédente et à planifier les futures initiatives de coopération, y compris des mises à jour sur le projet pilote de l'EAPVP sur l'établissement d'une plateforme de protection des obtentions végétales en ligne.  </w:t>
      </w:r>
    </w:p>
    <w:p w14:paraId="74A34D29" w14:textId="77777777" w:rsidR="00945E0D" w:rsidRPr="00C3546E" w:rsidRDefault="00945E0D" w:rsidP="00945E0D">
      <w:pPr>
        <w:autoSpaceDE w:val="0"/>
        <w:autoSpaceDN w:val="0"/>
        <w:adjustRightInd w:val="0"/>
        <w:rPr>
          <w:rFonts w:cs="Arial"/>
        </w:rPr>
      </w:pPr>
    </w:p>
    <w:p w14:paraId="37D4139C" w14:textId="77777777" w:rsidR="00945E0D" w:rsidRPr="00C3546E" w:rsidRDefault="00945E0D" w:rsidP="00945E0D">
      <w:pPr>
        <w:autoSpaceDE w:val="0"/>
        <w:autoSpaceDN w:val="0"/>
        <w:adjustRightInd w:val="0"/>
        <w:rPr>
          <w:rFonts w:cs="Arial"/>
          <w:b/>
          <w:bCs/>
        </w:rPr>
      </w:pPr>
      <w:r w:rsidRPr="00C3546E">
        <w:rPr>
          <w:rFonts w:cs="Arial"/>
          <w:b/>
          <w:bCs/>
        </w:rPr>
        <w:t xml:space="preserve">Office européen des brevets (EPO)  </w:t>
      </w:r>
    </w:p>
    <w:p w14:paraId="5E0108EF"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r w:rsidRPr="00C3546E">
        <w:rPr>
          <w:rFonts w:ascii="Arial" w:hAnsi="Arial" w:cs="Arial"/>
          <w:sz w:val="20"/>
          <w:szCs w:val="20"/>
          <w:lang w:val="fr-FR"/>
        </w:rPr>
        <w:t xml:space="preserve">Le 31 mars 2022, l'OCVV a renouvelé son accord de coopération pour une durée de cinq ans avec l'OEB au moyen de l'"arrangement administratif n° 2022/01373 sur la coopération bilatérale entre l'OEB et l'OCVV", qui comprend deux usines de mise en œuvre. </w:t>
      </w:r>
    </w:p>
    <w:p w14:paraId="68C09AAE"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p>
    <w:p w14:paraId="3FFAE798"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r w:rsidRPr="00C3546E">
        <w:rPr>
          <w:rFonts w:ascii="Arial" w:hAnsi="Arial" w:cs="Arial"/>
          <w:sz w:val="20"/>
          <w:szCs w:val="20"/>
          <w:lang w:val="fr-FR"/>
        </w:rPr>
        <w:t>L'arrangement administratif n° 2022/01373 fait ainsi suite au précédent (et premier) arrangement administratif de coopération entre l'OCVV et l'OEB (arrangement administratif n° 2016/0009), signé en février 2016, qui a permis une plus grande transparence et un échange de connaissances entre les deux organisations dans le domaine des brevets liés aux végétaux et des droits d'obtention végétale, respectivement.</w:t>
      </w:r>
    </w:p>
    <w:p w14:paraId="179378A7"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p>
    <w:p w14:paraId="0F886E9F"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r w:rsidRPr="00C3546E">
        <w:rPr>
          <w:rFonts w:ascii="Arial" w:hAnsi="Arial" w:cs="Arial"/>
          <w:sz w:val="20"/>
          <w:szCs w:val="20"/>
          <w:lang w:val="fr-FR"/>
        </w:rPr>
        <w:t>Les plans de coopération reflétés dans le nouvel arrangement administratif n° 2022/01373 sont axés sur l'échange de données et le partage des pratiques de travail concernant l'utilisation des bases de données et d'autres outils de travail. L'échange de données permet aux examinateurs de rechercher des variétés végétales protégées par certificat, ce qui accroît encore la validité des brevets européens. Les bases de données pertinentes ont également été mises à la disposition des États membres de l'Organisation européenne des brevets.</w:t>
      </w:r>
    </w:p>
    <w:p w14:paraId="000875F9"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p>
    <w:p w14:paraId="5FA28B60"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r w:rsidRPr="00C3546E">
        <w:rPr>
          <w:rFonts w:ascii="Arial" w:hAnsi="Arial" w:cs="Arial"/>
          <w:sz w:val="20"/>
          <w:szCs w:val="20"/>
          <w:lang w:val="fr-FR"/>
        </w:rPr>
        <w:t xml:space="preserve">Le 9 mars 2023, un premier atelier a eu lieu entre l'OEB et l'OCVV. Les discussions ont porté sur plusieurs sujets pertinents, notamment les échanges de données, le système du brevet unitaire et son impact sur les titulaires de droits, ainsi que la relation entre les brevets et l'OCVV. </w:t>
      </w:r>
    </w:p>
    <w:p w14:paraId="79C9CB5F" w14:textId="77777777" w:rsidR="00945E0D" w:rsidRPr="00C3546E" w:rsidRDefault="00945E0D" w:rsidP="00945E0D">
      <w:pPr>
        <w:autoSpaceDE w:val="0"/>
        <w:autoSpaceDN w:val="0"/>
        <w:adjustRightInd w:val="0"/>
        <w:rPr>
          <w:rFonts w:cs="Arial"/>
        </w:rPr>
      </w:pPr>
    </w:p>
    <w:p w14:paraId="4D8BFFC2" w14:textId="77777777" w:rsidR="00945E0D" w:rsidRPr="00C3546E" w:rsidRDefault="00945E0D" w:rsidP="00945E0D">
      <w:pPr>
        <w:autoSpaceDE w:val="0"/>
        <w:autoSpaceDN w:val="0"/>
        <w:adjustRightInd w:val="0"/>
        <w:rPr>
          <w:rFonts w:cs="Arial"/>
          <w:b/>
          <w:bCs/>
        </w:rPr>
      </w:pPr>
      <w:r w:rsidRPr="00C3546E">
        <w:rPr>
          <w:rFonts w:cs="Arial"/>
          <w:b/>
          <w:bCs/>
        </w:rPr>
        <w:t>OAPI</w:t>
      </w:r>
    </w:p>
    <w:p w14:paraId="0EDFA63F"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r w:rsidRPr="00C3546E">
        <w:rPr>
          <w:rFonts w:ascii="Arial" w:hAnsi="Arial" w:cs="Arial"/>
          <w:sz w:val="20"/>
          <w:szCs w:val="20"/>
          <w:lang w:val="fr-FR"/>
        </w:rPr>
        <w:t xml:space="preserve">Début juillet 2019, la Commission européenne a signé un contrat avec l'Office africain de la propriété intellectuelle (OAPI) à Genève, prévoyant des fonds pour une feuille de route visant à promouvoir la propriété </w:t>
      </w:r>
      <w:r w:rsidRPr="00C3546E">
        <w:rPr>
          <w:rFonts w:ascii="Arial" w:hAnsi="Arial" w:cs="Arial"/>
          <w:sz w:val="20"/>
          <w:szCs w:val="20"/>
          <w:lang w:val="fr-FR"/>
        </w:rPr>
        <w:lastRenderedPageBreak/>
        <w:t xml:space="preserve">intellectuelle afin de favoriser la création de nouvelles variétés adaptées au marché africain et d'inciter à mettre à la disposition de la zone OAPI des variétés supérieures existant ailleurs. </w:t>
      </w:r>
    </w:p>
    <w:p w14:paraId="34F98086"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p>
    <w:p w14:paraId="62C47303"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r w:rsidRPr="00C3546E">
        <w:rPr>
          <w:rFonts w:ascii="Arial" w:hAnsi="Arial" w:cs="Arial"/>
          <w:sz w:val="20"/>
          <w:szCs w:val="20"/>
          <w:lang w:val="fr-FR"/>
        </w:rPr>
        <w:t xml:space="preserve">Le projet est géré par l'OAPI, l'OCVV est partenaire avec l'UPOV, le GEVES, le GNIS et Naktuinbouw. </w:t>
      </w:r>
    </w:p>
    <w:p w14:paraId="257D2E3B"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p>
    <w:p w14:paraId="4E6355BD" w14:textId="77777777" w:rsidR="00945E0D" w:rsidRPr="00C3546E" w:rsidRDefault="00945E0D" w:rsidP="00945E0D">
      <w:pPr>
        <w:pStyle w:val="NormalWeb"/>
        <w:spacing w:before="0" w:beforeAutospacing="0" w:after="0" w:afterAutospacing="0" w:line="240" w:lineRule="auto"/>
        <w:jc w:val="both"/>
        <w:rPr>
          <w:rFonts w:ascii="Arial" w:hAnsi="Arial" w:cs="Arial"/>
          <w:sz w:val="20"/>
          <w:szCs w:val="20"/>
          <w:lang w:val="fr-FR"/>
        </w:rPr>
      </w:pPr>
      <w:r w:rsidRPr="00C3546E">
        <w:rPr>
          <w:rFonts w:ascii="Arial" w:hAnsi="Arial" w:cs="Arial"/>
          <w:sz w:val="20"/>
          <w:szCs w:val="20"/>
          <w:lang w:val="fr-FR"/>
        </w:rPr>
        <w:t xml:space="preserve">Le projet s'est achevé en décembre 2022 avec une activité finale du 13 au 15 décembre 2022 au siège de l'OAPI à Yaoundé (Cameroun). L'objectif de cette activité était d'évaluer le suivi donné à l'évaluation initiale réalisée et aux recommandations formulées en 2019 et de formuler des tâches en vue d'une nouvelle amélioration du système. Comme indiqué ci-dessus, les activités concernant les centres d'examen DHS des pays de l'OAPI seront menées dans le cadre du projet </w:t>
      </w:r>
      <w:proofErr w:type="spellStart"/>
      <w:r w:rsidRPr="00C3546E">
        <w:rPr>
          <w:rFonts w:ascii="Arial" w:hAnsi="Arial" w:cs="Arial"/>
          <w:sz w:val="20"/>
          <w:szCs w:val="20"/>
          <w:lang w:val="fr-FR"/>
        </w:rPr>
        <w:t>AfrIPI</w:t>
      </w:r>
      <w:proofErr w:type="spellEnd"/>
      <w:r w:rsidRPr="00C3546E">
        <w:rPr>
          <w:rFonts w:ascii="Arial" w:hAnsi="Arial" w:cs="Arial"/>
          <w:sz w:val="20"/>
          <w:szCs w:val="20"/>
          <w:lang w:val="fr-FR"/>
        </w:rPr>
        <w:t>.</w:t>
      </w:r>
    </w:p>
    <w:p w14:paraId="53DD185D" w14:textId="77777777" w:rsidR="00945E0D" w:rsidRPr="00C3546E" w:rsidRDefault="00945E0D" w:rsidP="00945E0D">
      <w:pPr>
        <w:autoSpaceDE w:val="0"/>
        <w:autoSpaceDN w:val="0"/>
        <w:adjustRightInd w:val="0"/>
        <w:rPr>
          <w:rFonts w:cs="Arial"/>
        </w:rPr>
      </w:pPr>
    </w:p>
    <w:p w14:paraId="63FC866B" w14:textId="77777777" w:rsidR="00945E0D" w:rsidRPr="00C3546E" w:rsidRDefault="00945E0D" w:rsidP="00945E0D">
      <w:pPr>
        <w:autoSpaceDE w:val="0"/>
        <w:autoSpaceDN w:val="0"/>
        <w:adjustRightInd w:val="0"/>
        <w:rPr>
          <w:rFonts w:cs="Arial"/>
          <w:u w:val="single"/>
        </w:rPr>
      </w:pPr>
      <w:r w:rsidRPr="00C3546E">
        <w:rPr>
          <w:rFonts w:cs="Arial"/>
          <w:u w:val="single"/>
        </w:rPr>
        <w:t>5.2 Formation</w:t>
      </w:r>
    </w:p>
    <w:p w14:paraId="69BDA085" w14:textId="77777777" w:rsidR="00945E0D" w:rsidRPr="00C3546E" w:rsidRDefault="00945E0D" w:rsidP="00945E0D">
      <w:pPr>
        <w:autoSpaceDE w:val="0"/>
        <w:autoSpaceDN w:val="0"/>
        <w:adjustRightInd w:val="0"/>
        <w:rPr>
          <w:rFonts w:cs="Arial"/>
        </w:rPr>
      </w:pPr>
    </w:p>
    <w:p w14:paraId="2AC3EC81" w14:textId="77777777" w:rsidR="00945E0D" w:rsidRPr="00C3546E" w:rsidRDefault="00945E0D" w:rsidP="00945E0D">
      <w:pPr>
        <w:autoSpaceDE w:val="0"/>
        <w:autoSpaceDN w:val="0"/>
        <w:adjustRightInd w:val="0"/>
        <w:rPr>
          <w:rFonts w:cs="Arial"/>
        </w:rPr>
      </w:pPr>
      <w:r w:rsidRPr="00C3546E">
        <w:rPr>
          <w:rFonts w:cs="Arial"/>
        </w:rPr>
        <w:t xml:space="preserve">Au cours de l'année 2022-2023, l'OCVV a repris certains événements présentiels, mais a également continué à proposer des présentations en ligne, des webinaires et des classes de maître pour différents établissements d'enseignement et parties prenantes... : </w:t>
      </w:r>
    </w:p>
    <w:p w14:paraId="3954D0B4" w14:textId="77777777" w:rsidR="00945E0D" w:rsidRPr="00C3546E" w:rsidRDefault="00945E0D" w:rsidP="00945E0D">
      <w:pPr>
        <w:autoSpaceDE w:val="0"/>
        <w:autoSpaceDN w:val="0"/>
        <w:adjustRightInd w:val="0"/>
        <w:rPr>
          <w:rFonts w:cs="Arial"/>
        </w:rPr>
      </w:pPr>
    </w:p>
    <w:p w14:paraId="05D759F1" w14:textId="77777777" w:rsidR="00945E0D" w:rsidRPr="00C3546E" w:rsidRDefault="00945E0D" w:rsidP="00945E0D">
      <w:pPr>
        <w:numPr>
          <w:ilvl w:val="0"/>
          <w:numId w:val="28"/>
        </w:numPr>
        <w:autoSpaceDE w:val="0"/>
        <w:autoSpaceDN w:val="0"/>
        <w:adjustRightInd w:val="0"/>
        <w:spacing w:after="40"/>
        <w:ind w:left="714" w:hanging="357"/>
        <w:rPr>
          <w:rFonts w:cs="Arial"/>
        </w:rPr>
      </w:pPr>
      <w:r w:rsidRPr="00C3546E">
        <w:rPr>
          <w:rFonts w:cs="Arial"/>
        </w:rPr>
        <w:t>Présentation aux étudiants en sélection végétale d'</w:t>
      </w:r>
      <w:proofErr w:type="spellStart"/>
      <w:r w:rsidRPr="00C3546E">
        <w:rPr>
          <w:rFonts w:cs="Arial"/>
        </w:rPr>
        <w:t>UniLaSalle</w:t>
      </w:r>
      <w:proofErr w:type="spellEnd"/>
      <w:r w:rsidRPr="00C3546E">
        <w:rPr>
          <w:rFonts w:cs="Arial"/>
        </w:rPr>
        <w:t xml:space="preserve"> sur le système de protection communautaire des obtentions végétales le 31 mars 2022.</w:t>
      </w:r>
    </w:p>
    <w:p w14:paraId="31A23025" w14:textId="77777777" w:rsidR="00945E0D" w:rsidRPr="00C3546E" w:rsidRDefault="00945E0D" w:rsidP="00945E0D">
      <w:pPr>
        <w:numPr>
          <w:ilvl w:val="0"/>
          <w:numId w:val="28"/>
        </w:numPr>
        <w:autoSpaceDE w:val="0"/>
        <w:autoSpaceDN w:val="0"/>
        <w:adjustRightInd w:val="0"/>
        <w:spacing w:after="40"/>
        <w:ind w:left="714" w:hanging="357"/>
        <w:rPr>
          <w:rFonts w:cs="Arial"/>
          <w:color w:val="000000"/>
        </w:rPr>
      </w:pPr>
      <w:r w:rsidRPr="00C3546E">
        <w:rPr>
          <w:rFonts w:cs="Arial"/>
          <w:color w:val="000000"/>
        </w:rPr>
        <w:t>Conférence sur la jurisprudence en matière de propriété intellectuelle à l'EUIPO les 7 et 8 juillet 2022</w:t>
      </w:r>
    </w:p>
    <w:p w14:paraId="361DBAC2" w14:textId="77777777" w:rsidR="00945E0D" w:rsidRPr="00C3546E" w:rsidRDefault="00945E0D" w:rsidP="00945E0D">
      <w:pPr>
        <w:numPr>
          <w:ilvl w:val="0"/>
          <w:numId w:val="28"/>
        </w:numPr>
        <w:autoSpaceDE w:val="0"/>
        <w:autoSpaceDN w:val="0"/>
        <w:adjustRightInd w:val="0"/>
        <w:spacing w:after="40"/>
        <w:ind w:left="714" w:hanging="357"/>
        <w:rPr>
          <w:rFonts w:cs="Arial"/>
          <w:color w:val="000000"/>
        </w:rPr>
      </w:pPr>
      <w:r w:rsidRPr="00C3546E">
        <w:rPr>
          <w:rFonts w:cs="Arial"/>
          <w:color w:val="000000"/>
        </w:rPr>
        <w:t>Formation pour la chambre de commerce de Milan sur les NGT - 19 juillet 2022</w:t>
      </w:r>
    </w:p>
    <w:p w14:paraId="2D926A9C" w14:textId="77777777" w:rsidR="00945E0D" w:rsidRPr="00C3546E" w:rsidRDefault="00945E0D" w:rsidP="00945E0D">
      <w:pPr>
        <w:numPr>
          <w:ilvl w:val="0"/>
          <w:numId w:val="28"/>
        </w:numPr>
        <w:autoSpaceDE w:val="0"/>
        <w:autoSpaceDN w:val="0"/>
        <w:adjustRightInd w:val="0"/>
        <w:spacing w:after="40"/>
        <w:ind w:left="714" w:hanging="357"/>
        <w:rPr>
          <w:rFonts w:cs="Arial"/>
          <w:color w:val="000000"/>
        </w:rPr>
      </w:pPr>
      <w:r w:rsidRPr="00C3546E">
        <w:rPr>
          <w:rFonts w:cs="Arial"/>
          <w:color w:val="000000"/>
        </w:rPr>
        <w:t>Le système de l'UE et l'OCVV - présentation au COBORU (Pologne) le 10 août 2022</w:t>
      </w:r>
    </w:p>
    <w:p w14:paraId="6510BD1C" w14:textId="5346F01D" w:rsidR="00945E0D" w:rsidRPr="00C3546E" w:rsidRDefault="00B74C24" w:rsidP="00945E0D">
      <w:pPr>
        <w:numPr>
          <w:ilvl w:val="0"/>
          <w:numId w:val="28"/>
        </w:numPr>
        <w:autoSpaceDE w:val="0"/>
        <w:autoSpaceDN w:val="0"/>
        <w:adjustRightInd w:val="0"/>
        <w:spacing w:after="40"/>
        <w:ind w:left="714" w:hanging="357"/>
        <w:rPr>
          <w:rFonts w:cs="Arial"/>
          <w:color w:val="000000"/>
        </w:rPr>
      </w:pPr>
      <w:r w:rsidRPr="00C3546E">
        <w:rPr>
          <w:rFonts w:cs="Arial"/>
          <w:color w:val="000000"/>
        </w:rPr>
        <w:t>Étude</w:t>
      </w:r>
      <w:r w:rsidR="00945E0D" w:rsidRPr="00C3546E">
        <w:rPr>
          <w:rFonts w:cs="Arial"/>
          <w:color w:val="000000"/>
        </w:rPr>
        <w:t xml:space="preserve"> de l'EUIPO sur l'impact socio-économique du CPVR dans l'UE dans le cadre du congrès IHC 2022 - 16 août 2022</w:t>
      </w:r>
    </w:p>
    <w:p w14:paraId="4E33BE3A" w14:textId="77777777" w:rsidR="00945E0D" w:rsidRPr="00C3546E" w:rsidRDefault="00945E0D" w:rsidP="00945E0D">
      <w:pPr>
        <w:numPr>
          <w:ilvl w:val="0"/>
          <w:numId w:val="28"/>
        </w:numPr>
        <w:autoSpaceDE w:val="0"/>
        <w:autoSpaceDN w:val="0"/>
        <w:adjustRightInd w:val="0"/>
        <w:spacing w:after="40"/>
        <w:ind w:left="714" w:hanging="357"/>
        <w:rPr>
          <w:rFonts w:cs="Arial"/>
          <w:color w:val="000000"/>
        </w:rPr>
      </w:pPr>
      <w:r w:rsidRPr="00C3546E">
        <w:rPr>
          <w:rFonts w:cs="Arial"/>
          <w:color w:val="000000"/>
        </w:rPr>
        <w:t>Webinaire sur le CPVR et les brevets en collaboration avec IPR Helpdesk - 8 septembre 2022</w:t>
      </w:r>
    </w:p>
    <w:p w14:paraId="321595DB" w14:textId="77777777" w:rsidR="00945E0D" w:rsidRPr="00C3546E" w:rsidRDefault="00945E0D" w:rsidP="00945E0D">
      <w:pPr>
        <w:numPr>
          <w:ilvl w:val="0"/>
          <w:numId w:val="28"/>
        </w:numPr>
        <w:autoSpaceDE w:val="0"/>
        <w:autoSpaceDN w:val="0"/>
        <w:adjustRightInd w:val="0"/>
        <w:spacing w:after="40"/>
        <w:ind w:left="714" w:hanging="357"/>
        <w:rPr>
          <w:rFonts w:cs="Arial"/>
          <w:color w:val="000000"/>
        </w:rPr>
      </w:pPr>
      <w:r w:rsidRPr="00C3546E">
        <w:rPr>
          <w:rFonts w:cs="Arial"/>
          <w:color w:val="000000"/>
        </w:rPr>
        <w:t>Présentation aux étudiants en sélection végétale d'</w:t>
      </w:r>
      <w:proofErr w:type="spellStart"/>
      <w:r w:rsidRPr="00C3546E">
        <w:rPr>
          <w:rFonts w:cs="Arial"/>
          <w:color w:val="000000"/>
        </w:rPr>
        <w:t>UniLaSalle</w:t>
      </w:r>
      <w:proofErr w:type="spellEnd"/>
      <w:r w:rsidRPr="00C3546E">
        <w:rPr>
          <w:rFonts w:cs="Arial"/>
          <w:color w:val="000000"/>
        </w:rPr>
        <w:t xml:space="preserve"> sur le système de protection communautaire des obtentions végétales le 29 septembre 2022.</w:t>
      </w:r>
    </w:p>
    <w:p w14:paraId="0122C3C9" w14:textId="77777777" w:rsidR="00945E0D" w:rsidRPr="00C3546E" w:rsidRDefault="00945E0D" w:rsidP="00945E0D">
      <w:pPr>
        <w:numPr>
          <w:ilvl w:val="0"/>
          <w:numId w:val="28"/>
        </w:numPr>
        <w:autoSpaceDE w:val="0"/>
        <w:autoSpaceDN w:val="0"/>
        <w:adjustRightInd w:val="0"/>
        <w:spacing w:after="40"/>
        <w:ind w:left="714" w:hanging="357"/>
        <w:rPr>
          <w:rFonts w:cs="Arial"/>
          <w:color w:val="000000"/>
        </w:rPr>
      </w:pPr>
      <w:r w:rsidRPr="00C3546E">
        <w:rPr>
          <w:rFonts w:cs="Arial"/>
          <w:color w:val="000000"/>
        </w:rPr>
        <w:t>Présentation sur l'organisation des examens dans l'UE d'un point de vue européen le 5 octobre 2022 - visiteur du Bureau australien des droits d'obtenteur</w:t>
      </w:r>
    </w:p>
    <w:p w14:paraId="2DBDA59A" w14:textId="77777777" w:rsidR="00945E0D" w:rsidRPr="00C3546E" w:rsidRDefault="00945E0D" w:rsidP="00945E0D">
      <w:pPr>
        <w:numPr>
          <w:ilvl w:val="0"/>
          <w:numId w:val="28"/>
        </w:numPr>
        <w:autoSpaceDE w:val="0"/>
        <w:autoSpaceDN w:val="0"/>
        <w:adjustRightInd w:val="0"/>
        <w:spacing w:after="40"/>
        <w:ind w:left="714" w:hanging="357"/>
        <w:rPr>
          <w:rFonts w:cs="Arial"/>
          <w:color w:val="000000"/>
        </w:rPr>
      </w:pPr>
      <w:r w:rsidRPr="00C3546E">
        <w:rPr>
          <w:rFonts w:cs="Arial"/>
          <w:color w:val="000000"/>
        </w:rPr>
        <w:t>CPVR et changement climatique lors du séminaire de l'UPOV - 12 octobre 2022</w:t>
      </w:r>
    </w:p>
    <w:p w14:paraId="5F86C588" w14:textId="77777777" w:rsidR="00945E0D" w:rsidRPr="00C3546E" w:rsidRDefault="00945E0D" w:rsidP="00945E0D">
      <w:pPr>
        <w:numPr>
          <w:ilvl w:val="0"/>
          <w:numId w:val="28"/>
        </w:numPr>
        <w:autoSpaceDE w:val="0"/>
        <w:autoSpaceDN w:val="0"/>
        <w:adjustRightInd w:val="0"/>
        <w:spacing w:after="40"/>
        <w:ind w:left="714" w:hanging="357"/>
        <w:rPr>
          <w:rFonts w:cs="Arial"/>
          <w:color w:val="000000"/>
        </w:rPr>
      </w:pPr>
      <w:r w:rsidRPr="00C3546E">
        <w:rPr>
          <w:rFonts w:cs="Arial"/>
          <w:color w:val="000000"/>
        </w:rPr>
        <w:t>Présentation de l'OCVV et du système européen de protection des obtentions végétales à une délégation coréenne le 16 novembre 2022.</w:t>
      </w:r>
    </w:p>
    <w:p w14:paraId="5054EDC6" w14:textId="77777777" w:rsidR="00945E0D" w:rsidRPr="00C3546E" w:rsidRDefault="00945E0D" w:rsidP="00945E0D">
      <w:pPr>
        <w:numPr>
          <w:ilvl w:val="0"/>
          <w:numId w:val="28"/>
        </w:numPr>
        <w:autoSpaceDE w:val="0"/>
        <w:autoSpaceDN w:val="0"/>
        <w:adjustRightInd w:val="0"/>
        <w:spacing w:after="40"/>
        <w:ind w:left="714" w:hanging="357"/>
        <w:rPr>
          <w:rFonts w:cs="Arial"/>
          <w:color w:val="000000"/>
        </w:rPr>
      </w:pPr>
      <w:r w:rsidRPr="00C3546E">
        <w:rPr>
          <w:rFonts w:cs="Arial"/>
          <w:color w:val="000000"/>
        </w:rPr>
        <w:t>Webinaire sur l'étude de l'EUIPO sur l'impact socio-économique du CPVR dans l'UE en collaboration avec IPR Helpdesk - 6 décembre 2022</w:t>
      </w:r>
    </w:p>
    <w:p w14:paraId="6532B4B9" w14:textId="77777777" w:rsidR="00945E0D" w:rsidRPr="00C3546E" w:rsidRDefault="00945E0D" w:rsidP="00945E0D">
      <w:pPr>
        <w:numPr>
          <w:ilvl w:val="0"/>
          <w:numId w:val="28"/>
        </w:numPr>
        <w:autoSpaceDE w:val="0"/>
        <w:autoSpaceDN w:val="0"/>
        <w:adjustRightInd w:val="0"/>
        <w:spacing w:after="40"/>
        <w:ind w:left="714" w:hanging="357"/>
        <w:rPr>
          <w:rFonts w:cs="Arial"/>
          <w:color w:val="000000"/>
        </w:rPr>
      </w:pPr>
      <w:r w:rsidRPr="00C3546E">
        <w:rPr>
          <w:rFonts w:cs="Arial"/>
          <w:color w:val="000000"/>
        </w:rPr>
        <w:t>Classe pour les étudiants de l'ESSCA - 23 novembre 2022 et 6 décembre 2022</w:t>
      </w:r>
    </w:p>
    <w:p w14:paraId="654BF758" w14:textId="77777777" w:rsidR="00945E0D" w:rsidRPr="00C3546E" w:rsidRDefault="00945E0D" w:rsidP="00945E0D">
      <w:pPr>
        <w:numPr>
          <w:ilvl w:val="0"/>
          <w:numId w:val="28"/>
        </w:numPr>
        <w:autoSpaceDE w:val="0"/>
        <w:autoSpaceDN w:val="0"/>
        <w:adjustRightInd w:val="0"/>
        <w:spacing w:after="40"/>
        <w:ind w:left="714" w:hanging="357"/>
        <w:rPr>
          <w:rFonts w:cs="Arial"/>
          <w:color w:val="000000"/>
        </w:rPr>
      </w:pPr>
      <w:bookmarkStart w:id="8" w:name="_Hlk146022638"/>
      <w:r w:rsidRPr="00C3546E">
        <w:rPr>
          <w:rFonts w:cs="Arial"/>
          <w:color w:val="000000"/>
        </w:rPr>
        <w:t>Présentation du système CPVR dans le cadre du Master of Law (LLM) en propriété intellectuelle de l'Université de Maastricht le 17 janvier 2023</w:t>
      </w:r>
    </w:p>
    <w:bookmarkEnd w:id="8"/>
    <w:p w14:paraId="2E5CD884" w14:textId="77777777" w:rsidR="00945E0D" w:rsidRPr="00C3546E" w:rsidRDefault="00945E0D" w:rsidP="00945E0D">
      <w:pPr>
        <w:numPr>
          <w:ilvl w:val="0"/>
          <w:numId w:val="28"/>
        </w:numPr>
        <w:autoSpaceDE w:val="0"/>
        <w:autoSpaceDN w:val="0"/>
        <w:adjustRightInd w:val="0"/>
        <w:spacing w:after="40"/>
        <w:ind w:left="714" w:hanging="357"/>
        <w:rPr>
          <w:rFonts w:cs="Arial"/>
          <w:color w:val="000000"/>
        </w:rPr>
      </w:pPr>
      <w:r w:rsidRPr="00C3546E">
        <w:rPr>
          <w:rFonts w:cs="Arial"/>
          <w:color w:val="000000"/>
        </w:rPr>
        <w:t>Présentation du système CPVR au Master en droit alimentaire, Université LUISS, Rome - 31 mars 2023</w:t>
      </w:r>
    </w:p>
    <w:p w14:paraId="3AEB08DC" w14:textId="77777777" w:rsidR="00945E0D" w:rsidRPr="00C3546E" w:rsidRDefault="00945E0D" w:rsidP="00945E0D">
      <w:pPr>
        <w:numPr>
          <w:ilvl w:val="0"/>
          <w:numId w:val="28"/>
        </w:numPr>
        <w:autoSpaceDE w:val="0"/>
        <w:autoSpaceDN w:val="0"/>
        <w:adjustRightInd w:val="0"/>
        <w:spacing w:after="40"/>
        <w:ind w:left="714" w:hanging="357"/>
        <w:rPr>
          <w:rFonts w:cs="Arial"/>
          <w:color w:val="000000"/>
        </w:rPr>
      </w:pPr>
      <w:r w:rsidRPr="00C3546E">
        <w:rPr>
          <w:rFonts w:cs="Arial"/>
          <w:color w:val="000000"/>
        </w:rPr>
        <w:t xml:space="preserve">Présentation du système CPVR dans le cadre du Magister </w:t>
      </w:r>
      <w:proofErr w:type="spellStart"/>
      <w:r w:rsidRPr="00C3546E">
        <w:rPr>
          <w:rFonts w:cs="Arial"/>
          <w:color w:val="000000"/>
        </w:rPr>
        <w:t>Lvcentinvs</w:t>
      </w:r>
      <w:proofErr w:type="spellEnd"/>
      <w:r w:rsidRPr="00C3546E">
        <w:rPr>
          <w:rFonts w:cs="Arial"/>
          <w:color w:val="000000"/>
        </w:rPr>
        <w:t xml:space="preserve"> (IP LLM) de l'Université d'Alicante - 5 mai 2023</w:t>
      </w:r>
    </w:p>
    <w:p w14:paraId="65BFAFA5" w14:textId="77777777" w:rsidR="00945E0D" w:rsidRPr="00C3546E" w:rsidRDefault="00945E0D" w:rsidP="00945E0D">
      <w:pPr>
        <w:numPr>
          <w:ilvl w:val="0"/>
          <w:numId w:val="28"/>
        </w:numPr>
        <w:autoSpaceDE w:val="0"/>
        <w:autoSpaceDN w:val="0"/>
        <w:adjustRightInd w:val="0"/>
        <w:spacing w:after="40"/>
        <w:ind w:left="714" w:hanging="357"/>
        <w:rPr>
          <w:rFonts w:cs="Arial"/>
          <w:color w:val="000000"/>
        </w:rPr>
      </w:pPr>
      <w:r w:rsidRPr="00C3546E">
        <w:rPr>
          <w:rFonts w:cs="Arial"/>
          <w:color w:val="000000"/>
        </w:rPr>
        <w:t xml:space="preserve">Master class à la </w:t>
      </w:r>
      <w:proofErr w:type="spellStart"/>
      <w:r w:rsidRPr="00C3546E">
        <w:rPr>
          <w:rFonts w:cs="Arial"/>
          <w:color w:val="000000"/>
        </w:rPr>
        <w:t>Scuola</w:t>
      </w:r>
      <w:proofErr w:type="spellEnd"/>
      <w:r w:rsidRPr="00C3546E">
        <w:rPr>
          <w:rFonts w:cs="Arial"/>
          <w:color w:val="000000"/>
        </w:rPr>
        <w:t xml:space="preserve"> Superiore </w:t>
      </w:r>
      <w:proofErr w:type="spellStart"/>
      <w:r w:rsidRPr="00C3546E">
        <w:rPr>
          <w:rFonts w:cs="Arial"/>
          <w:color w:val="000000"/>
        </w:rPr>
        <w:t>Sant'Anna</w:t>
      </w:r>
      <w:proofErr w:type="spellEnd"/>
      <w:r w:rsidRPr="00C3546E">
        <w:rPr>
          <w:rFonts w:cs="Arial"/>
          <w:color w:val="000000"/>
        </w:rPr>
        <w:t xml:space="preserve"> (Pise) sur </w:t>
      </w:r>
      <w:r w:rsidRPr="00C3546E">
        <w:rPr>
          <w:rFonts w:cs="Arial"/>
          <w:i/>
          <w:iCs/>
          <w:color w:val="000000"/>
        </w:rPr>
        <w:t>le rôle de la sélection végétale pour renforcer la boîte à outils des agriculteurs et soutenir des systèmes alimentaires plus résilients et durables en Europe Étude de cas - Le système de protection communautaire des obtentions végétales en tant qu'incitation à l'innovation végétale.</w:t>
      </w:r>
    </w:p>
    <w:p w14:paraId="05C230F9" w14:textId="77777777" w:rsidR="00945E0D" w:rsidRPr="00C3546E" w:rsidRDefault="00945E0D" w:rsidP="00945E0D">
      <w:pPr>
        <w:keepNext/>
        <w:numPr>
          <w:ilvl w:val="0"/>
          <w:numId w:val="28"/>
        </w:numPr>
        <w:autoSpaceDE w:val="0"/>
        <w:autoSpaceDN w:val="0"/>
        <w:adjustRightInd w:val="0"/>
        <w:spacing w:after="40"/>
        <w:ind w:left="714" w:hanging="357"/>
        <w:rPr>
          <w:rFonts w:cs="Arial"/>
          <w:color w:val="000000"/>
        </w:rPr>
      </w:pPr>
      <w:r w:rsidRPr="00C3546E">
        <w:rPr>
          <w:rFonts w:cs="Arial"/>
          <w:color w:val="000000"/>
        </w:rPr>
        <w:t>Séminaire à l'Université de Calabre sur la PVR, 3 juillet 2023</w:t>
      </w:r>
    </w:p>
    <w:p w14:paraId="05DD86BE" w14:textId="77777777" w:rsidR="00945E0D" w:rsidRPr="00C3546E" w:rsidRDefault="00945E0D" w:rsidP="00945E0D">
      <w:pPr>
        <w:numPr>
          <w:ilvl w:val="0"/>
          <w:numId w:val="28"/>
        </w:numPr>
        <w:autoSpaceDE w:val="0"/>
        <w:autoSpaceDN w:val="0"/>
        <w:adjustRightInd w:val="0"/>
        <w:rPr>
          <w:rFonts w:cs="Arial"/>
          <w:color w:val="000000"/>
        </w:rPr>
      </w:pPr>
      <w:r w:rsidRPr="00C3546E">
        <w:rPr>
          <w:rFonts w:cs="Arial"/>
          <w:color w:val="000000"/>
        </w:rPr>
        <w:t xml:space="preserve">Séminaire avec </w:t>
      </w:r>
      <w:proofErr w:type="spellStart"/>
      <w:r w:rsidRPr="00C3546E">
        <w:rPr>
          <w:rFonts w:cs="Arial"/>
          <w:color w:val="000000"/>
        </w:rPr>
        <w:t>Assosementi</w:t>
      </w:r>
      <w:proofErr w:type="spellEnd"/>
      <w:r w:rsidRPr="00C3546E">
        <w:rPr>
          <w:rFonts w:cs="Arial"/>
          <w:color w:val="000000"/>
        </w:rPr>
        <w:t xml:space="preserve"> (à Angers et en ligne) sur l'initiative </w:t>
      </w:r>
      <w:proofErr w:type="spellStart"/>
      <w:r w:rsidRPr="00C3546E">
        <w:rPr>
          <w:rFonts w:cs="Arial"/>
          <w:color w:val="000000"/>
        </w:rPr>
        <w:t>Smartseed</w:t>
      </w:r>
      <w:proofErr w:type="spellEnd"/>
      <w:r w:rsidRPr="00C3546E">
        <w:rPr>
          <w:rFonts w:cs="Arial"/>
          <w:color w:val="000000"/>
        </w:rPr>
        <w:t xml:space="preserve"> et la PVR, 15 décembre 2022</w:t>
      </w:r>
    </w:p>
    <w:p w14:paraId="1E86E90A" w14:textId="77777777" w:rsidR="00945E0D" w:rsidRPr="00C3546E" w:rsidRDefault="00945E0D" w:rsidP="00945E0D">
      <w:pPr>
        <w:rPr>
          <w:rFonts w:cs="Arial"/>
        </w:rPr>
      </w:pPr>
    </w:p>
    <w:p w14:paraId="38A6D915" w14:textId="77777777" w:rsidR="00945E0D" w:rsidRPr="00C3546E" w:rsidRDefault="00945E0D" w:rsidP="00945E0D">
      <w:pPr>
        <w:autoSpaceDE w:val="0"/>
        <w:autoSpaceDN w:val="0"/>
        <w:adjustRightInd w:val="0"/>
        <w:rPr>
          <w:rFonts w:cs="Arial"/>
          <w:u w:val="single"/>
        </w:rPr>
      </w:pPr>
      <w:r w:rsidRPr="00C3546E">
        <w:rPr>
          <w:rFonts w:cs="Arial"/>
          <w:u w:val="single"/>
        </w:rPr>
        <w:t>5.3 Réunions avec les organisations de parties prenantes</w:t>
      </w:r>
    </w:p>
    <w:p w14:paraId="73E2DA29" w14:textId="77777777" w:rsidR="00945E0D" w:rsidRPr="00C3546E" w:rsidRDefault="00945E0D" w:rsidP="00945E0D">
      <w:pPr>
        <w:autoSpaceDE w:val="0"/>
        <w:autoSpaceDN w:val="0"/>
        <w:adjustRightInd w:val="0"/>
        <w:rPr>
          <w:rFonts w:cs="Arial"/>
        </w:rPr>
      </w:pPr>
    </w:p>
    <w:p w14:paraId="60D8476F" w14:textId="77777777" w:rsidR="00945E0D" w:rsidRPr="00C3546E" w:rsidRDefault="00945E0D" w:rsidP="00945E0D">
      <w:pPr>
        <w:autoSpaceDE w:val="0"/>
        <w:autoSpaceDN w:val="0"/>
        <w:adjustRightInd w:val="0"/>
        <w:rPr>
          <w:rFonts w:cs="Arial"/>
        </w:rPr>
      </w:pPr>
      <w:r w:rsidRPr="00C3546E">
        <w:rPr>
          <w:rFonts w:cs="Arial"/>
        </w:rPr>
        <w:t>L'OCVV a participé à la réunion annuelle d'</w:t>
      </w:r>
      <w:proofErr w:type="spellStart"/>
      <w:r w:rsidRPr="00C3546E">
        <w:rPr>
          <w:rFonts w:cs="Arial"/>
        </w:rPr>
        <w:t>Euroseeds</w:t>
      </w:r>
      <w:proofErr w:type="spellEnd"/>
      <w:r w:rsidRPr="00C3546E">
        <w:rPr>
          <w:rFonts w:cs="Arial"/>
        </w:rPr>
        <w:t xml:space="preserve"> à Berlin en octobre 2022.</w:t>
      </w:r>
    </w:p>
    <w:p w14:paraId="643966EE" w14:textId="77777777" w:rsidR="00945E0D" w:rsidRPr="00C3546E" w:rsidRDefault="00945E0D" w:rsidP="00945E0D">
      <w:pPr>
        <w:autoSpaceDE w:val="0"/>
        <w:autoSpaceDN w:val="0"/>
        <w:adjustRightInd w:val="0"/>
        <w:rPr>
          <w:rFonts w:cs="Arial"/>
        </w:rPr>
      </w:pPr>
    </w:p>
    <w:p w14:paraId="092EB119" w14:textId="77777777" w:rsidR="00945E0D" w:rsidRPr="00C3546E" w:rsidRDefault="00945E0D" w:rsidP="00945E0D">
      <w:pPr>
        <w:autoSpaceDE w:val="0"/>
        <w:autoSpaceDN w:val="0"/>
        <w:adjustRightInd w:val="0"/>
        <w:rPr>
          <w:rFonts w:cs="Arial"/>
        </w:rPr>
      </w:pPr>
      <w:r w:rsidRPr="00C3546E">
        <w:rPr>
          <w:rFonts w:cs="Arial"/>
        </w:rPr>
        <w:t xml:space="preserve">L'OCVV a également rencontré les organisations d'éleveurs sur une base bilatérale : </w:t>
      </w:r>
    </w:p>
    <w:p w14:paraId="5F4CD07D" w14:textId="77777777" w:rsidR="00945E0D" w:rsidRPr="00C3546E" w:rsidRDefault="00945E0D" w:rsidP="00945E0D">
      <w:pPr>
        <w:autoSpaceDE w:val="0"/>
        <w:autoSpaceDN w:val="0"/>
        <w:adjustRightInd w:val="0"/>
        <w:rPr>
          <w:rFonts w:cs="Arial"/>
        </w:rPr>
      </w:pPr>
    </w:p>
    <w:p w14:paraId="20E74565" w14:textId="77777777" w:rsidR="00945E0D" w:rsidRPr="00C3546E" w:rsidRDefault="00945E0D" w:rsidP="00945E0D">
      <w:pPr>
        <w:numPr>
          <w:ilvl w:val="0"/>
          <w:numId w:val="24"/>
        </w:numPr>
        <w:autoSpaceDE w:val="0"/>
        <w:autoSpaceDN w:val="0"/>
        <w:adjustRightInd w:val="0"/>
        <w:ind w:left="426"/>
        <w:rPr>
          <w:rFonts w:cs="Arial"/>
        </w:rPr>
      </w:pPr>
      <w:proofErr w:type="spellStart"/>
      <w:r w:rsidRPr="00C3546E">
        <w:rPr>
          <w:rFonts w:cs="Arial"/>
        </w:rPr>
        <w:t>Euroseeds</w:t>
      </w:r>
      <w:proofErr w:type="spellEnd"/>
      <w:r w:rsidRPr="00C3546E">
        <w:rPr>
          <w:rFonts w:cs="Arial"/>
        </w:rPr>
        <w:t xml:space="preserve"> &amp; </w:t>
      </w:r>
      <w:proofErr w:type="spellStart"/>
      <w:r w:rsidRPr="00C3546E">
        <w:rPr>
          <w:rFonts w:cs="Arial"/>
        </w:rPr>
        <w:t>Plantum</w:t>
      </w:r>
      <w:proofErr w:type="spellEnd"/>
      <w:r w:rsidRPr="00C3546E">
        <w:rPr>
          <w:rFonts w:cs="Arial"/>
        </w:rPr>
        <w:t xml:space="preserve"> 13/03/2023 ;</w:t>
      </w:r>
    </w:p>
    <w:p w14:paraId="635E0270" w14:textId="77777777" w:rsidR="00945E0D" w:rsidRPr="00C3546E" w:rsidRDefault="00945E0D" w:rsidP="00945E0D">
      <w:pPr>
        <w:numPr>
          <w:ilvl w:val="0"/>
          <w:numId w:val="24"/>
        </w:numPr>
        <w:autoSpaceDE w:val="0"/>
        <w:autoSpaceDN w:val="0"/>
        <w:adjustRightInd w:val="0"/>
        <w:ind w:left="426"/>
        <w:rPr>
          <w:rFonts w:cs="Arial"/>
        </w:rPr>
      </w:pPr>
      <w:r w:rsidRPr="00C3546E">
        <w:rPr>
          <w:rFonts w:cs="Arial"/>
        </w:rPr>
        <w:t>CIOPORA 15/05/2023</w:t>
      </w:r>
    </w:p>
    <w:p w14:paraId="28907F38" w14:textId="77777777" w:rsidR="00945E0D" w:rsidRPr="00C3546E" w:rsidRDefault="00945E0D" w:rsidP="00945E0D">
      <w:pPr>
        <w:autoSpaceDE w:val="0"/>
        <w:autoSpaceDN w:val="0"/>
        <w:adjustRightInd w:val="0"/>
        <w:rPr>
          <w:rFonts w:cs="Arial"/>
        </w:rPr>
      </w:pPr>
    </w:p>
    <w:p w14:paraId="4A6D5CD6" w14:textId="77777777" w:rsidR="00945E0D" w:rsidRPr="00C3546E" w:rsidRDefault="00945E0D" w:rsidP="00945E0D">
      <w:pPr>
        <w:autoSpaceDE w:val="0"/>
        <w:autoSpaceDN w:val="0"/>
        <w:adjustRightInd w:val="0"/>
        <w:rPr>
          <w:rFonts w:cs="Arial"/>
        </w:rPr>
      </w:pPr>
      <w:r w:rsidRPr="00C3546E">
        <w:rPr>
          <w:rFonts w:cs="Arial"/>
        </w:rPr>
        <w:lastRenderedPageBreak/>
        <w:t xml:space="preserve">En outre, les visites d'étude suivantes ont eu lieu dans les États membres de l'UE au cours de la période de référence : la République tchèque en novembre 2022, la Pologne (avril 2023) et l'Autriche en juin 2023). </w:t>
      </w:r>
    </w:p>
    <w:p w14:paraId="608F613F" w14:textId="77777777" w:rsidR="00945E0D" w:rsidRPr="00C3546E" w:rsidRDefault="00945E0D" w:rsidP="00945E0D">
      <w:pPr>
        <w:autoSpaceDE w:val="0"/>
        <w:autoSpaceDN w:val="0"/>
        <w:adjustRightInd w:val="0"/>
        <w:rPr>
          <w:rFonts w:cs="Arial"/>
        </w:rPr>
      </w:pPr>
    </w:p>
    <w:p w14:paraId="7792901D" w14:textId="77777777" w:rsidR="00945E0D" w:rsidRPr="00C3546E" w:rsidRDefault="00945E0D" w:rsidP="00945E0D">
      <w:pPr>
        <w:ind w:left="720" w:hanging="720"/>
        <w:rPr>
          <w:rFonts w:cs="Arial"/>
          <w:u w:val="single"/>
        </w:rPr>
      </w:pPr>
      <w:r w:rsidRPr="00C3546E">
        <w:rPr>
          <w:rFonts w:cs="Arial"/>
          <w:u w:val="single"/>
        </w:rPr>
        <w:t>5.4 Participation à des foires internationales et à des journées portes ouvertes</w:t>
      </w:r>
    </w:p>
    <w:p w14:paraId="4CAFADC2" w14:textId="77777777" w:rsidR="00945E0D" w:rsidRPr="00C3546E" w:rsidRDefault="00945E0D" w:rsidP="00945E0D">
      <w:pPr>
        <w:pStyle w:val="ListParagraph"/>
        <w:ind w:left="0"/>
        <w:contextualSpacing w:val="0"/>
        <w:rPr>
          <w:rFonts w:cs="Arial"/>
          <w:szCs w:val="20"/>
          <w:lang w:val="fr-FR"/>
        </w:rPr>
      </w:pPr>
    </w:p>
    <w:p w14:paraId="0AA9C3D2" w14:textId="77777777" w:rsidR="00945E0D" w:rsidRPr="00C3546E" w:rsidRDefault="00945E0D" w:rsidP="00945E0D">
      <w:pPr>
        <w:pStyle w:val="ListParagraph"/>
        <w:ind w:left="0"/>
        <w:contextualSpacing w:val="0"/>
        <w:rPr>
          <w:rFonts w:cs="Arial"/>
          <w:szCs w:val="20"/>
          <w:lang w:val="fr-FR"/>
        </w:rPr>
      </w:pPr>
      <w:r w:rsidRPr="00C3546E">
        <w:rPr>
          <w:rFonts w:cs="Arial"/>
          <w:szCs w:val="20"/>
          <w:lang w:val="fr-FR"/>
        </w:rPr>
        <w:t xml:space="preserve">L'OCVV considère sa participation aux foires internationales et aux journées portes ouvertes des offices d'examen comme un outil utile pour promouvoir le système de l'OCVV, avoir un contact direct avec les Demandeurs et fournir des informations aux cultivateurs. Toutefois, en raison des restrictions sanitaires liées à la pandémie de Covid-19, le salon IPM Essen (DE) a été annulé. Le "Salon </w:t>
      </w:r>
      <w:proofErr w:type="spellStart"/>
      <w:r w:rsidRPr="00C3546E">
        <w:rPr>
          <w:rFonts w:cs="Arial"/>
          <w:szCs w:val="20"/>
          <w:lang w:val="fr-FR"/>
        </w:rPr>
        <w:t>Sival</w:t>
      </w:r>
      <w:proofErr w:type="spellEnd"/>
      <w:r w:rsidRPr="00C3546E">
        <w:rPr>
          <w:rFonts w:cs="Arial"/>
          <w:szCs w:val="20"/>
          <w:lang w:val="fr-FR"/>
        </w:rPr>
        <w:t xml:space="preserve">" à Angers (FR) a été maintenu et l'OCVV a présenté le système CPVR dans la zone de forum.  L'OCVV a également visité le </w:t>
      </w:r>
      <w:proofErr w:type="spellStart"/>
      <w:r w:rsidRPr="00C3546E">
        <w:rPr>
          <w:rFonts w:cs="Arial"/>
          <w:szCs w:val="20"/>
          <w:lang w:val="fr-FR"/>
        </w:rPr>
        <w:t>Fruitlogistica</w:t>
      </w:r>
      <w:proofErr w:type="spellEnd"/>
      <w:r w:rsidRPr="00C3546E">
        <w:rPr>
          <w:rFonts w:cs="Arial"/>
          <w:szCs w:val="20"/>
          <w:lang w:val="fr-FR"/>
        </w:rPr>
        <w:t xml:space="preserve"> en avril à Berlin-Allemagne ainsi que la </w:t>
      </w:r>
      <w:proofErr w:type="spellStart"/>
      <w:r w:rsidRPr="00C3546E">
        <w:rPr>
          <w:rFonts w:cs="Arial"/>
          <w:szCs w:val="20"/>
          <w:lang w:val="fr-FR"/>
        </w:rPr>
        <w:t>Floriade</w:t>
      </w:r>
      <w:proofErr w:type="spellEnd"/>
      <w:r w:rsidRPr="00C3546E">
        <w:rPr>
          <w:rFonts w:cs="Arial"/>
          <w:szCs w:val="20"/>
          <w:lang w:val="fr-FR"/>
        </w:rPr>
        <w:t xml:space="preserve"> Expo aux Pays-Bas en mai 2022.</w:t>
      </w:r>
    </w:p>
    <w:p w14:paraId="2DCA08B0" w14:textId="77777777" w:rsidR="00945E0D" w:rsidRPr="00C3546E" w:rsidRDefault="00945E0D" w:rsidP="00945E0D">
      <w:pPr>
        <w:pStyle w:val="ListParagraph"/>
        <w:ind w:left="0"/>
        <w:contextualSpacing w:val="0"/>
        <w:rPr>
          <w:rFonts w:cs="Arial"/>
          <w:szCs w:val="20"/>
          <w:lang w:val="fr-FR"/>
        </w:rPr>
      </w:pPr>
    </w:p>
    <w:p w14:paraId="3ABC00A9" w14:textId="77777777" w:rsidR="00945E0D" w:rsidRPr="00C3546E" w:rsidRDefault="00945E0D" w:rsidP="00945E0D">
      <w:pPr>
        <w:rPr>
          <w:rFonts w:cs="Arial"/>
          <w:u w:val="single"/>
        </w:rPr>
      </w:pPr>
      <w:r w:rsidRPr="00C3546E">
        <w:rPr>
          <w:rFonts w:cs="Arial"/>
          <w:u w:val="single"/>
        </w:rPr>
        <w:t xml:space="preserve">5.5 Développements informatiques </w:t>
      </w:r>
    </w:p>
    <w:p w14:paraId="59721A20" w14:textId="77777777" w:rsidR="00945E0D" w:rsidRPr="00C3546E" w:rsidRDefault="00945E0D" w:rsidP="00945E0D">
      <w:pPr>
        <w:rPr>
          <w:rFonts w:cs="Arial"/>
        </w:rPr>
      </w:pPr>
      <w:bookmarkStart w:id="9" w:name="content"/>
      <w:bookmarkEnd w:id="9"/>
    </w:p>
    <w:p w14:paraId="09612973" w14:textId="77777777" w:rsidR="00945E0D" w:rsidRPr="00C3546E" w:rsidRDefault="00945E0D" w:rsidP="00945E0D">
      <w:pPr>
        <w:rPr>
          <w:rFonts w:cs="Arial"/>
        </w:rPr>
      </w:pPr>
      <w:r w:rsidRPr="00C3546E">
        <w:rPr>
          <w:rFonts w:cs="Arial"/>
        </w:rPr>
        <w:t xml:space="preserve">Les plateformes de gestion des demandes de l'OCVV (en particulier Demandeur en ligne) ont fait l'objet d'une révision majeure afin d'améliorer la maintenabilité, de faciliter le développement de nouvelles fonctionnalités, de les rendre mieux adaptées aux environnements en nuage et plus résistantes aux cybermenaces. L'intégration d'autres États membres de l'UE reste possible car l'harmonisation des questionnaires techniques au sein de l'UE ne cesse de progresser. </w:t>
      </w:r>
    </w:p>
    <w:p w14:paraId="6F7FE2DD" w14:textId="77777777" w:rsidR="00945E0D" w:rsidRPr="00C3546E" w:rsidRDefault="00945E0D" w:rsidP="00945E0D">
      <w:pPr>
        <w:rPr>
          <w:rFonts w:cs="Arial"/>
        </w:rPr>
      </w:pPr>
    </w:p>
    <w:p w14:paraId="182F1A12" w14:textId="77777777" w:rsidR="00945E0D" w:rsidRPr="00C3546E" w:rsidRDefault="00945E0D" w:rsidP="00945E0D">
      <w:pPr>
        <w:rPr>
          <w:rFonts w:cs="Arial"/>
        </w:rPr>
      </w:pPr>
      <w:r w:rsidRPr="00C3546E">
        <w:rPr>
          <w:rFonts w:cs="Arial"/>
        </w:rPr>
        <w:t>L'OCVV a renforcé sa coopération avec l'UPOV PRISMA et a déjà réalisé deux des quatre projets initiaux qui ont permis de remédier à plusieurs limitations identifiées dans le cadre de la coopération initiale.</w:t>
      </w:r>
    </w:p>
    <w:p w14:paraId="6207D9A9" w14:textId="77777777" w:rsidR="00945E0D" w:rsidRPr="00C3546E" w:rsidRDefault="00945E0D" w:rsidP="00945E0D">
      <w:pPr>
        <w:rPr>
          <w:rFonts w:cs="Arial"/>
        </w:rPr>
      </w:pPr>
    </w:p>
    <w:p w14:paraId="62362047" w14:textId="77777777" w:rsidR="00945E0D" w:rsidRPr="00C3546E" w:rsidRDefault="00945E0D" w:rsidP="00945E0D">
      <w:pPr>
        <w:rPr>
          <w:rFonts w:cs="Arial"/>
        </w:rPr>
      </w:pPr>
      <w:r w:rsidRPr="00C3546E">
        <w:rPr>
          <w:rFonts w:cs="Arial"/>
        </w:rPr>
        <w:t>Des améliorations de l'échange de données avec la plateforme de gestion des dénominations de l'OCVV ont été identifiées et récemment approuvées. L'objectif est de passer du téléchargement manuel à l'UPOV du catalogue des droits d'obtenteur et des mises à jour des contributions nationales à une intégration machine à machine assurant des mises à jour en temps quasi réel et un traitement plus efficace.</w:t>
      </w:r>
    </w:p>
    <w:p w14:paraId="5181359C" w14:textId="77777777" w:rsidR="00945E0D" w:rsidRPr="00C3546E" w:rsidRDefault="00945E0D" w:rsidP="00945E0D">
      <w:pPr>
        <w:rPr>
          <w:rFonts w:cs="Arial"/>
        </w:rPr>
      </w:pPr>
    </w:p>
    <w:p w14:paraId="64F27823" w14:textId="77777777" w:rsidR="00945E0D" w:rsidRPr="00C3546E" w:rsidRDefault="00945E0D" w:rsidP="00945E0D">
      <w:pPr>
        <w:rPr>
          <w:rFonts w:cs="Arial"/>
        </w:rPr>
      </w:pPr>
      <w:r w:rsidRPr="00C3546E">
        <w:rPr>
          <w:rFonts w:cs="Arial"/>
        </w:rPr>
        <w:t>Dans le même esprit, un projet pilote a été lancé pour échanger des données structurées entre l'OCVV et les offices d'examen des États membres de l'UE dans le cadre de l'examen technique. Cela comprend les données de la Demande initiale, les rapports intermédiaires et finaux, la description de la variété. Cette communication de machine à machine améliorera l'efficacité globale du processus de délivrance d'un certificat de protection d'une variété végétale.</w:t>
      </w:r>
    </w:p>
    <w:p w14:paraId="44F7C815" w14:textId="77777777" w:rsidR="00945E0D" w:rsidRPr="00C3546E" w:rsidRDefault="00945E0D" w:rsidP="00945E0D">
      <w:pPr>
        <w:rPr>
          <w:rFonts w:cs="Arial"/>
        </w:rPr>
      </w:pPr>
    </w:p>
    <w:p w14:paraId="70C3A0A6" w14:textId="77777777" w:rsidR="00945E0D" w:rsidRPr="00C3546E" w:rsidRDefault="00945E0D" w:rsidP="00945E0D">
      <w:pPr>
        <w:rPr>
          <w:rFonts w:cs="Arial"/>
          <w:u w:val="single"/>
        </w:rPr>
      </w:pPr>
      <w:r w:rsidRPr="00C3546E">
        <w:rPr>
          <w:rFonts w:cs="Arial"/>
          <w:u w:val="single"/>
        </w:rPr>
        <w:t xml:space="preserve">6. R &amp; D </w:t>
      </w:r>
    </w:p>
    <w:p w14:paraId="1BF6E409" w14:textId="77777777" w:rsidR="00945E0D" w:rsidRPr="00C3546E" w:rsidRDefault="00945E0D" w:rsidP="00945E0D">
      <w:pPr>
        <w:rPr>
          <w:rFonts w:cs="Arial"/>
          <w:u w:val="single"/>
        </w:rPr>
      </w:pPr>
    </w:p>
    <w:p w14:paraId="6996FE1D" w14:textId="77777777" w:rsidR="00945E0D" w:rsidRPr="00C3546E" w:rsidRDefault="00945E0D" w:rsidP="00945E0D">
      <w:pPr>
        <w:pStyle w:val="ListBullet"/>
        <w:numPr>
          <w:ilvl w:val="0"/>
          <w:numId w:val="0"/>
        </w:numPr>
        <w:tabs>
          <w:tab w:val="left" w:pos="720"/>
        </w:tabs>
        <w:spacing w:after="0" w:line="240" w:lineRule="auto"/>
        <w:ind w:left="283" w:hanging="283"/>
        <w:jc w:val="both"/>
        <w:rPr>
          <w:rFonts w:ascii="Arial" w:hAnsi="Arial" w:cs="Arial"/>
          <w:sz w:val="20"/>
          <w:szCs w:val="20"/>
          <w:u w:val="single"/>
        </w:rPr>
      </w:pPr>
      <w:r w:rsidRPr="00C3546E">
        <w:rPr>
          <w:rFonts w:ascii="Arial" w:hAnsi="Arial" w:cs="Arial"/>
          <w:sz w:val="20"/>
          <w:szCs w:val="20"/>
          <w:u w:val="single"/>
        </w:rPr>
        <w:t>6.1 Groupe de travail ad hoc IMODDUS</w:t>
      </w:r>
    </w:p>
    <w:p w14:paraId="609F9E5C" w14:textId="77777777" w:rsidR="00945E0D" w:rsidRPr="00C3546E" w:rsidRDefault="00945E0D" w:rsidP="00945E0D">
      <w:pPr>
        <w:rPr>
          <w:rFonts w:cs="Arial"/>
        </w:rPr>
      </w:pPr>
    </w:p>
    <w:p w14:paraId="668B2AFA" w14:textId="77777777" w:rsidR="00945E0D" w:rsidRPr="00C3546E" w:rsidRDefault="00945E0D" w:rsidP="00945E0D">
      <w:pPr>
        <w:rPr>
          <w:rFonts w:cs="Arial"/>
        </w:rPr>
      </w:pPr>
      <w:r w:rsidRPr="00C3546E">
        <w:rPr>
          <w:rFonts w:cs="Arial"/>
        </w:rPr>
        <w:t>Dans le cadre de la stratégie de R&amp;D de l'OCVV, le Conseil d'administration a mis en place en 2016 (confirmé en 2021), le groupe de travail ad hoc de l'OCVV sur les techniques biomoléculaires. Ce groupe de travail s'appelle IMODDUS, ce qui signifie "Intégration des données moléculaires dans l'examen DHS". L'objectif du groupe est de suivre et d'examiner le développement des techniques biomoléculaires et d'évaluer les projets de R&amp;D pour l'application de ces techniques dans les essais DHS de tous les secteurs de culture où elles pourraient contribuer à améliorer l'efficacité et la qualité des essais.</w:t>
      </w:r>
    </w:p>
    <w:p w14:paraId="03FCA6D2" w14:textId="77777777" w:rsidR="00945E0D" w:rsidRPr="00C3546E" w:rsidRDefault="00945E0D" w:rsidP="00945E0D">
      <w:pPr>
        <w:rPr>
          <w:rFonts w:cs="Arial"/>
        </w:rPr>
      </w:pPr>
    </w:p>
    <w:p w14:paraId="0E986C48" w14:textId="77777777" w:rsidR="00945E0D" w:rsidRPr="00C3546E" w:rsidRDefault="00945E0D" w:rsidP="00945E0D">
      <w:pPr>
        <w:rPr>
          <w:rFonts w:cs="Arial"/>
        </w:rPr>
      </w:pPr>
      <w:r w:rsidRPr="00C3546E">
        <w:rPr>
          <w:rFonts w:cs="Arial"/>
        </w:rPr>
        <w:t>Le groupe est composé d'experts en BMT des offices d'examen et des organisations d'obtenteurs intéressés. La participation est limitée aux experts qui peuvent contribuer activement à la préparation des documents et des présentations. Des experts de laboratoires, d'universités, de l'industrie, etc. peuvent également être invités par le président du groupe de travail.</w:t>
      </w:r>
    </w:p>
    <w:p w14:paraId="087EBD28" w14:textId="77777777" w:rsidR="00945E0D" w:rsidRPr="00C3546E" w:rsidRDefault="00945E0D" w:rsidP="00945E0D">
      <w:pPr>
        <w:rPr>
          <w:rFonts w:cs="Arial"/>
        </w:rPr>
      </w:pPr>
    </w:p>
    <w:p w14:paraId="012B6773" w14:textId="77777777" w:rsidR="00945E0D" w:rsidRPr="00C3546E" w:rsidRDefault="00945E0D" w:rsidP="00945E0D">
      <w:pPr>
        <w:rPr>
          <w:rFonts w:cs="Arial"/>
        </w:rPr>
      </w:pPr>
      <w:r w:rsidRPr="00C3546E">
        <w:rPr>
          <w:rFonts w:cs="Arial"/>
        </w:rPr>
        <w:t>En mai 2023, une réunion en ligne a été organisée. L'ordre du jour comprenait des présentations et des discussions sur les points suivants :</w:t>
      </w:r>
    </w:p>
    <w:p w14:paraId="792C57ED" w14:textId="77777777" w:rsidR="00945E0D" w:rsidRPr="00C3546E" w:rsidRDefault="00945E0D" w:rsidP="00945E0D">
      <w:pPr>
        <w:rPr>
          <w:rFonts w:cs="Arial"/>
        </w:rPr>
      </w:pPr>
    </w:p>
    <w:p w14:paraId="3536254C" w14:textId="77777777" w:rsidR="00945E0D" w:rsidRPr="00C3546E" w:rsidRDefault="00945E0D" w:rsidP="00945E0D">
      <w:pPr>
        <w:ind w:left="567" w:hanging="283"/>
        <w:rPr>
          <w:rFonts w:cs="Arial"/>
        </w:rPr>
      </w:pPr>
      <w:r w:rsidRPr="00C3546E">
        <w:rPr>
          <w:rFonts w:cs="Arial"/>
        </w:rPr>
        <w:t>-</w:t>
      </w:r>
      <w:r w:rsidRPr="00C3546E">
        <w:rPr>
          <w:rFonts w:cs="Arial"/>
        </w:rPr>
        <w:tab/>
        <w:t>Projets de R&amp;D IMODDUS finalisés et en cours</w:t>
      </w:r>
    </w:p>
    <w:p w14:paraId="79419FE9" w14:textId="02C62438" w:rsidR="00945E0D" w:rsidRPr="00C3546E" w:rsidRDefault="00945E0D" w:rsidP="00945E0D">
      <w:pPr>
        <w:ind w:left="567" w:hanging="283"/>
        <w:rPr>
          <w:rFonts w:cs="Arial"/>
        </w:rPr>
      </w:pPr>
      <w:r w:rsidRPr="00C3546E">
        <w:rPr>
          <w:rFonts w:cs="Arial"/>
        </w:rPr>
        <w:t>-Défis futurs des bases de données moléculaires d'examen DHS</w:t>
      </w:r>
    </w:p>
    <w:p w14:paraId="65A09C89" w14:textId="06682AD9" w:rsidR="00945E0D" w:rsidRPr="00C3546E" w:rsidRDefault="00945E0D" w:rsidP="00945E0D">
      <w:pPr>
        <w:ind w:left="567" w:hanging="283"/>
        <w:rPr>
          <w:rFonts w:cs="Arial"/>
        </w:rPr>
      </w:pPr>
      <w:r w:rsidRPr="00C3546E">
        <w:rPr>
          <w:rFonts w:cs="Arial"/>
        </w:rPr>
        <w:tab/>
        <w:t>-Travail moléculaire dans INVITE (accent sur l'évaluation de D et U basée sur des marqueurs)</w:t>
      </w:r>
    </w:p>
    <w:p w14:paraId="5DA22D60" w14:textId="65408AA4" w:rsidR="00945E0D" w:rsidRPr="00C3546E" w:rsidRDefault="00945E0D" w:rsidP="00945E0D">
      <w:pPr>
        <w:ind w:left="567" w:hanging="283"/>
        <w:rPr>
          <w:rFonts w:cs="Arial"/>
        </w:rPr>
      </w:pPr>
      <w:r w:rsidRPr="00C3546E">
        <w:rPr>
          <w:rFonts w:cs="Arial"/>
        </w:rPr>
        <w:t>-La génomique au service de l'expérimentation variétale en Italie (2 contributions des universités d'Udine et de Padoue)</w:t>
      </w:r>
    </w:p>
    <w:p w14:paraId="31B3B483" w14:textId="77777777" w:rsidR="00945E0D" w:rsidRPr="00C3546E" w:rsidRDefault="00945E0D" w:rsidP="00945E0D">
      <w:pPr>
        <w:ind w:left="567" w:hanging="283"/>
        <w:rPr>
          <w:rFonts w:cs="Arial"/>
        </w:rPr>
      </w:pPr>
      <w:r w:rsidRPr="00C3546E">
        <w:rPr>
          <w:rFonts w:cs="Arial"/>
        </w:rPr>
        <w:t>-</w:t>
      </w:r>
      <w:r w:rsidRPr="00C3546E">
        <w:rPr>
          <w:rFonts w:cs="Arial"/>
        </w:rPr>
        <w:tab/>
        <w:t>Nouveaux programmes sur l'orge et les framboises au Royaume-Uni</w:t>
      </w:r>
    </w:p>
    <w:p w14:paraId="5620CA00" w14:textId="77777777" w:rsidR="00945E0D" w:rsidRPr="00C3546E" w:rsidRDefault="00945E0D" w:rsidP="00945E0D">
      <w:pPr>
        <w:ind w:left="567" w:hanging="283"/>
        <w:rPr>
          <w:rFonts w:cs="Arial"/>
        </w:rPr>
      </w:pPr>
      <w:r w:rsidRPr="00C3546E">
        <w:rPr>
          <w:rFonts w:cs="Arial"/>
        </w:rPr>
        <w:t>-</w:t>
      </w:r>
      <w:r w:rsidRPr="00C3546E">
        <w:rPr>
          <w:rFonts w:cs="Arial"/>
        </w:rPr>
        <w:tab/>
        <w:t>Utilisation d'outils moléculaires pour l'examen DHS au Canada</w:t>
      </w:r>
    </w:p>
    <w:p w14:paraId="42F2359F" w14:textId="77777777" w:rsidR="00945E0D" w:rsidRPr="00C3546E" w:rsidRDefault="00945E0D" w:rsidP="00945E0D">
      <w:pPr>
        <w:rPr>
          <w:rFonts w:cs="Arial"/>
        </w:rPr>
      </w:pPr>
    </w:p>
    <w:p w14:paraId="60FFE382" w14:textId="77777777" w:rsidR="00945E0D" w:rsidRPr="00C3546E" w:rsidRDefault="00945E0D" w:rsidP="00945E0D">
      <w:pPr>
        <w:rPr>
          <w:rFonts w:cs="Arial"/>
        </w:rPr>
      </w:pPr>
      <w:r w:rsidRPr="00C3546E">
        <w:rPr>
          <w:rFonts w:cs="Arial"/>
        </w:rPr>
        <w:t>En 2023, IMODDUS a contribué à l'évaluation de deux nouvelles propositions de projets de recherche et développement.</w:t>
      </w:r>
    </w:p>
    <w:p w14:paraId="53C7EEC2" w14:textId="77777777" w:rsidR="00945E0D" w:rsidRPr="00C3546E" w:rsidRDefault="00945E0D" w:rsidP="00945E0D">
      <w:pPr>
        <w:rPr>
          <w:rFonts w:cs="Arial"/>
        </w:rPr>
      </w:pPr>
    </w:p>
    <w:p w14:paraId="381F5DF8" w14:textId="77777777" w:rsidR="00945E0D" w:rsidRPr="00C3546E" w:rsidRDefault="00945E0D" w:rsidP="00945E0D">
      <w:pPr>
        <w:rPr>
          <w:rFonts w:cs="Arial"/>
        </w:rPr>
      </w:pPr>
      <w:r w:rsidRPr="00C3546E">
        <w:rPr>
          <w:rFonts w:cs="Arial"/>
        </w:rPr>
        <w:t>Un projet de R&amp;D précédemment évalué positivement par IMODDUS et bénéficiant d'un cofinancement a été finalisé :</w:t>
      </w:r>
    </w:p>
    <w:p w14:paraId="2664D69A" w14:textId="77777777" w:rsidR="00945E0D" w:rsidRPr="00C3546E" w:rsidRDefault="00945E0D" w:rsidP="00945E0D">
      <w:pPr>
        <w:rPr>
          <w:rFonts w:cs="Arial"/>
        </w:rPr>
      </w:pPr>
    </w:p>
    <w:p w14:paraId="05898DD1" w14:textId="77777777" w:rsidR="00945E0D" w:rsidRPr="00C3546E" w:rsidRDefault="00945E0D" w:rsidP="00945E0D">
      <w:pPr>
        <w:ind w:left="284"/>
        <w:rPr>
          <w:rFonts w:cs="Arial"/>
          <w:i/>
          <w:iCs/>
        </w:rPr>
      </w:pPr>
      <w:proofErr w:type="spellStart"/>
      <w:r w:rsidRPr="00C3546E">
        <w:rPr>
          <w:rFonts w:cs="Arial"/>
          <w:i/>
          <w:iCs/>
        </w:rPr>
        <w:t>DurdusTools</w:t>
      </w:r>
      <w:proofErr w:type="spellEnd"/>
    </w:p>
    <w:p w14:paraId="0912436D" w14:textId="77777777" w:rsidR="00945E0D" w:rsidRPr="00C3546E" w:rsidRDefault="00945E0D" w:rsidP="00945E0D">
      <w:pPr>
        <w:ind w:left="284"/>
        <w:rPr>
          <w:rFonts w:cs="Arial"/>
        </w:rPr>
      </w:pPr>
      <w:r w:rsidRPr="00C3546E">
        <w:rPr>
          <w:rFonts w:cs="Arial"/>
        </w:rPr>
        <w:t>"Intégration des données moléculaires dans l'examen DHS du blé dur - développement d'une base de données moléculaires commune en ligne et d'un outil de calcul de la distance génétique".</w:t>
      </w:r>
    </w:p>
    <w:p w14:paraId="1CB15E6D" w14:textId="77777777" w:rsidR="00945E0D" w:rsidRPr="00C3546E" w:rsidRDefault="00945E0D" w:rsidP="00945E0D">
      <w:pPr>
        <w:ind w:left="284"/>
        <w:rPr>
          <w:rFonts w:cs="Arial"/>
        </w:rPr>
      </w:pPr>
    </w:p>
    <w:p w14:paraId="5B804D6B" w14:textId="77777777" w:rsidR="00945E0D" w:rsidRPr="00C3546E" w:rsidRDefault="00945E0D" w:rsidP="00945E0D">
      <w:pPr>
        <w:rPr>
          <w:rFonts w:cs="Arial"/>
        </w:rPr>
      </w:pPr>
      <w:r w:rsidRPr="00C3546E">
        <w:rPr>
          <w:rFonts w:cs="Arial"/>
        </w:rPr>
        <w:t>Trois autres projets de R&amp;D validés par IMODDUS ont progressé régulièrement au cours de la période :</w:t>
      </w:r>
    </w:p>
    <w:p w14:paraId="6426E932" w14:textId="77777777" w:rsidR="00945E0D" w:rsidRPr="00C3546E" w:rsidRDefault="00945E0D" w:rsidP="00945E0D">
      <w:pPr>
        <w:rPr>
          <w:rFonts w:cs="Arial"/>
        </w:rPr>
      </w:pPr>
    </w:p>
    <w:p w14:paraId="43CD0F83" w14:textId="77777777" w:rsidR="00945E0D" w:rsidRPr="00C3546E" w:rsidRDefault="00945E0D" w:rsidP="00945E0D">
      <w:pPr>
        <w:ind w:left="284"/>
        <w:rPr>
          <w:rFonts w:cs="Arial"/>
          <w:bCs/>
          <w:i/>
        </w:rPr>
      </w:pPr>
      <w:r w:rsidRPr="00C3546E">
        <w:rPr>
          <w:rFonts w:cs="Arial"/>
          <w:bCs/>
          <w:i/>
        </w:rPr>
        <w:t>Tomate</w:t>
      </w:r>
    </w:p>
    <w:p w14:paraId="2CD8E118" w14:textId="77777777" w:rsidR="00945E0D" w:rsidRPr="00C3546E" w:rsidRDefault="00945E0D" w:rsidP="00945E0D">
      <w:pPr>
        <w:ind w:left="284"/>
        <w:rPr>
          <w:rFonts w:cs="Arial"/>
        </w:rPr>
      </w:pPr>
      <w:r w:rsidRPr="00C3546E">
        <w:rPr>
          <w:rFonts w:cs="Arial"/>
        </w:rPr>
        <w:t>"Validation internationale d'un ensemble de SNP pour déterminer les distances génétiques pour la gestion d'une collection de référence de tomates"</w:t>
      </w:r>
    </w:p>
    <w:p w14:paraId="17401AA8" w14:textId="77777777" w:rsidR="00945E0D" w:rsidRPr="00C3546E" w:rsidRDefault="00945E0D" w:rsidP="00945E0D">
      <w:pPr>
        <w:ind w:left="284"/>
        <w:rPr>
          <w:rFonts w:cs="Arial"/>
        </w:rPr>
      </w:pPr>
    </w:p>
    <w:p w14:paraId="114B56B5" w14:textId="77777777" w:rsidR="00945E0D" w:rsidRPr="00C3546E" w:rsidRDefault="00945E0D" w:rsidP="00945E0D">
      <w:pPr>
        <w:ind w:left="284"/>
        <w:rPr>
          <w:rFonts w:cs="Arial"/>
          <w:bCs/>
          <w:i/>
        </w:rPr>
      </w:pPr>
      <w:r w:rsidRPr="00C3546E">
        <w:rPr>
          <w:rFonts w:cs="Arial"/>
          <w:bCs/>
          <w:i/>
        </w:rPr>
        <w:t>Hortensia</w:t>
      </w:r>
    </w:p>
    <w:p w14:paraId="124A0FA9" w14:textId="77777777" w:rsidR="00945E0D" w:rsidRPr="00C3546E" w:rsidRDefault="00945E0D" w:rsidP="00945E0D">
      <w:pPr>
        <w:ind w:left="284"/>
        <w:rPr>
          <w:rFonts w:cs="Arial"/>
        </w:rPr>
      </w:pPr>
      <w:r w:rsidRPr="00C3546E">
        <w:rPr>
          <w:rFonts w:cs="Arial"/>
        </w:rPr>
        <w:t xml:space="preserve">Exploitation des données moléculaires à l'appui de l'examen DHS chez les plantes ornementales : étude de cas sur l'hortensia. </w:t>
      </w:r>
    </w:p>
    <w:p w14:paraId="3E4778D2" w14:textId="77777777" w:rsidR="00945E0D" w:rsidRPr="00C3546E" w:rsidRDefault="00945E0D" w:rsidP="00945E0D">
      <w:pPr>
        <w:ind w:left="284"/>
        <w:rPr>
          <w:rFonts w:cs="Arial"/>
        </w:rPr>
      </w:pPr>
    </w:p>
    <w:p w14:paraId="56F2F37E" w14:textId="77777777" w:rsidR="00945E0D" w:rsidRPr="00C3546E" w:rsidRDefault="00945E0D" w:rsidP="00945E0D">
      <w:pPr>
        <w:ind w:left="284"/>
        <w:rPr>
          <w:rFonts w:cs="Arial"/>
          <w:bCs/>
          <w:i/>
        </w:rPr>
      </w:pPr>
      <w:r w:rsidRPr="00C3546E">
        <w:rPr>
          <w:rFonts w:cs="Arial"/>
          <w:bCs/>
          <w:i/>
        </w:rPr>
        <w:t>Tomate - Poivre - Melon</w:t>
      </w:r>
    </w:p>
    <w:p w14:paraId="4174157F" w14:textId="77777777" w:rsidR="00945E0D" w:rsidRPr="00C3546E" w:rsidRDefault="00945E0D" w:rsidP="00945E0D">
      <w:pPr>
        <w:ind w:left="284"/>
        <w:rPr>
          <w:rFonts w:cs="Arial"/>
          <w:b/>
          <w:i/>
        </w:rPr>
      </w:pPr>
      <w:r w:rsidRPr="00C3546E">
        <w:rPr>
          <w:rFonts w:cs="Arial"/>
        </w:rPr>
        <w:t>Mise à jour des tests de résistance DHS en fonction de l'évolution des organismes nuisibles :</w:t>
      </w:r>
    </w:p>
    <w:p w14:paraId="1D69721F" w14:textId="77777777" w:rsidR="00945E0D" w:rsidRPr="00C3546E" w:rsidRDefault="00945E0D" w:rsidP="00945E0D">
      <w:pPr>
        <w:ind w:left="426"/>
        <w:rPr>
          <w:rFonts w:cs="Arial"/>
        </w:rPr>
      </w:pPr>
      <w:r w:rsidRPr="00C3546E">
        <w:rPr>
          <w:rFonts w:cs="Arial"/>
        </w:rPr>
        <w:t xml:space="preserve">- Mise en place de tests de résistance au </w:t>
      </w:r>
      <w:proofErr w:type="spellStart"/>
      <w:r w:rsidRPr="00C3546E">
        <w:rPr>
          <w:rFonts w:cs="Arial"/>
        </w:rPr>
        <w:t>ToBRFV</w:t>
      </w:r>
      <w:proofErr w:type="spellEnd"/>
      <w:r w:rsidRPr="00C3546E">
        <w:rPr>
          <w:rFonts w:cs="Arial"/>
        </w:rPr>
        <w:t xml:space="preserve"> pour la tomate et le poivron</w:t>
      </w:r>
    </w:p>
    <w:p w14:paraId="714BBF96" w14:textId="77777777" w:rsidR="00945E0D" w:rsidRPr="00C3546E" w:rsidRDefault="00945E0D" w:rsidP="00945E0D">
      <w:pPr>
        <w:ind w:left="426"/>
        <w:rPr>
          <w:rFonts w:cs="Arial"/>
        </w:rPr>
      </w:pPr>
      <w:r w:rsidRPr="00C3546E">
        <w:rPr>
          <w:rFonts w:cs="Arial"/>
        </w:rPr>
        <w:t xml:space="preserve">- Amélioration du test de résistance "melon/Aphis </w:t>
      </w:r>
      <w:proofErr w:type="spellStart"/>
      <w:r w:rsidRPr="00C3546E">
        <w:rPr>
          <w:rFonts w:cs="Arial"/>
        </w:rPr>
        <w:t>gossypii</w:t>
      </w:r>
      <w:proofErr w:type="spellEnd"/>
      <w:r w:rsidRPr="00C3546E">
        <w:rPr>
          <w:rFonts w:cs="Arial"/>
        </w:rPr>
        <w:t>".</w:t>
      </w:r>
    </w:p>
    <w:p w14:paraId="0201E3C5" w14:textId="77777777" w:rsidR="00945E0D" w:rsidRPr="00C3546E" w:rsidRDefault="00945E0D" w:rsidP="00945E0D">
      <w:pPr>
        <w:ind w:left="284"/>
        <w:rPr>
          <w:rFonts w:cs="Arial"/>
        </w:rPr>
      </w:pPr>
    </w:p>
    <w:p w14:paraId="1D8B9CDD" w14:textId="77777777" w:rsidR="00945E0D" w:rsidRPr="00C3546E" w:rsidRDefault="00945E0D" w:rsidP="00945E0D">
      <w:pPr>
        <w:rPr>
          <w:rFonts w:cs="Arial"/>
        </w:rPr>
      </w:pPr>
      <w:r w:rsidRPr="00C3546E">
        <w:rPr>
          <w:rFonts w:cs="Arial"/>
          <w:u w:val="single"/>
        </w:rPr>
        <w:t>6.2 INVITE</w:t>
      </w:r>
    </w:p>
    <w:p w14:paraId="100D88C8" w14:textId="77777777" w:rsidR="00945E0D" w:rsidRPr="00C3546E" w:rsidRDefault="00945E0D" w:rsidP="00945E0D">
      <w:pPr>
        <w:rPr>
          <w:rFonts w:cs="Arial"/>
        </w:rPr>
      </w:pPr>
    </w:p>
    <w:p w14:paraId="72451780" w14:textId="77777777" w:rsidR="00945E0D" w:rsidRPr="00C3546E" w:rsidRDefault="00945E0D" w:rsidP="00945E0D">
      <w:pPr>
        <w:rPr>
          <w:rFonts w:cs="Arial"/>
        </w:rPr>
      </w:pPr>
      <w:r w:rsidRPr="00C3546E">
        <w:rPr>
          <w:rFonts w:cs="Arial"/>
        </w:rPr>
        <w:t xml:space="preserve">INVITE signifie " </w:t>
      </w:r>
      <w:proofErr w:type="spellStart"/>
      <w:r w:rsidRPr="00C3546E">
        <w:rPr>
          <w:rFonts w:cs="Arial"/>
        </w:rPr>
        <w:t>INnovations</w:t>
      </w:r>
      <w:proofErr w:type="spellEnd"/>
      <w:r w:rsidRPr="00C3546E">
        <w:rPr>
          <w:rFonts w:cs="Arial"/>
        </w:rPr>
        <w:t xml:space="preserve"> in plant </w:t>
      </w:r>
      <w:proofErr w:type="spellStart"/>
      <w:r w:rsidRPr="00C3546E">
        <w:rPr>
          <w:rFonts w:cs="Arial"/>
        </w:rPr>
        <w:t>VarIety</w:t>
      </w:r>
      <w:proofErr w:type="spellEnd"/>
      <w:r w:rsidRPr="00C3546E">
        <w:rPr>
          <w:rFonts w:cs="Arial"/>
        </w:rPr>
        <w:t xml:space="preserve"> </w:t>
      </w:r>
      <w:proofErr w:type="spellStart"/>
      <w:r w:rsidRPr="00C3546E">
        <w:rPr>
          <w:rFonts w:cs="Arial"/>
        </w:rPr>
        <w:t>Testing</w:t>
      </w:r>
      <w:proofErr w:type="spellEnd"/>
      <w:r w:rsidRPr="00C3546E">
        <w:rPr>
          <w:rFonts w:cs="Arial"/>
        </w:rPr>
        <w:t xml:space="preserve"> in Europe pour favoriser l'introduction de nouvelles variétés mieux adaptées à des conditions biotiques et abiotiques variables et à des pratiques de gestion des cultures plus durables ". INVITE est l'un des deux projets lauréats de l'appel SFS-29-2018 "Innovations en matière d'essais de variétés végétales" du programme Horizon 2020. Il vise à améliorer l'efficacité des essais variétaux et la disponibilité des informations pour les parties prenantes sur les performances des variétés dans des conditions de production diversifiées et sur les stress biotiques et abiotiques pour 10 cultures (7 cultures " modèles " : maïs, blé, ray-grass, tournesol, pomme de terre, tomate, pomme et 3 " cultures d'application " : luzerne, soja, colza). Il aborde l'examen DHS et les essais de performance de manière équilibrée et vise à maximiser les synergies entre eux grâce à des activités connexes basées sur le phénotypage, le génotypage, la modélisation et la gestion de bases de données.</w:t>
      </w:r>
    </w:p>
    <w:p w14:paraId="5FA38834" w14:textId="77777777" w:rsidR="00945E0D" w:rsidRPr="00C3546E" w:rsidRDefault="00945E0D" w:rsidP="00945E0D">
      <w:pPr>
        <w:rPr>
          <w:rFonts w:cs="Arial"/>
        </w:rPr>
      </w:pPr>
    </w:p>
    <w:p w14:paraId="1FAD12BA" w14:textId="77777777" w:rsidR="00945E0D" w:rsidRPr="00C3546E" w:rsidRDefault="00945E0D" w:rsidP="00945E0D">
      <w:pPr>
        <w:rPr>
          <w:rFonts w:cs="Arial"/>
        </w:rPr>
      </w:pPr>
      <w:r w:rsidRPr="00C3546E">
        <w:rPr>
          <w:rFonts w:cs="Arial"/>
        </w:rPr>
        <w:t>Le montant total accordé aux 29 partenaires est d'environ 8 millions d'euros à dépenser sur une période de 5 ans à partir de juillet 2019. L'OCVV ne recevra aucun financement.</w:t>
      </w:r>
    </w:p>
    <w:p w14:paraId="4DB42942" w14:textId="77777777" w:rsidR="00945E0D" w:rsidRPr="00C3546E" w:rsidRDefault="00945E0D" w:rsidP="00945E0D">
      <w:pPr>
        <w:rPr>
          <w:rFonts w:cs="Arial"/>
        </w:rPr>
      </w:pPr>
    </w:p>
    <w:p w14:paraId="139FB1F4" w14:textId="59CC05D2" w:rsidR="00945E0D" w:rsidRPr="00C3546E" w:rsidRDefault="00945E0D" w:rsidP="00945E0D">
      <w:pPr>
        <w:rPr>
          <w:rFonts w:cs="Arial"/>
        </w:rPr>
      </w:pPr>
      <w:r w:rsidRPr="00C3546E">
        <w:rPr>
          <w:rFonts w:cs="Arial"/>
        </w:rPr>
        <w:t xml:space="preserve">L'OCVV est chargé de gérer toutes les questions liées à l'accès aux données historiques et aux documents de référence détenus par les offices d'examen des États membres de l'UE. Il participe aux réunions techniques, codirige le groupe de travail 5 consacré à l'essai et à la validation des nouveaux outils développés par tous les groupes de travail et est membre du comité exécutif du projet. En 2022, le travail technique s'est poursuivi régulièrement pour toutes les cultures. La réunion annuelle 4 a été organisée à Barcelone en juin 2023. </w:t>
      </w:r>
      <w:proofErr w:type="spellStart"/>
      <w:r w:rsidRPr="00C3546E">
        <w:rPr>
          <w:rFonts w:cs="Arial"/>
        </w:rPr>
        <w:t>A</w:t>
      </w:r>
      <w:proofErr w:type="spellEnd"/>
      <w:r w:rsidRPr="00C3546E">
        <w:rPr>
          <w:rFonts w:cs="Arial"/>
        </w:rPr>
        <w:t xml:space="preserve"> cette occasion, des ateliers ont été organisés autour de la définition d'une stratégie de communication basée sur les résultats obtenus jusqu'à présent.</w:t>
      </w:r>
    </w:p>
    <w:p w14:paraId="707AA379" w14:textId="77777777" w:rsidR="00945E0D" w:rsidRPr="00C3546E" w:rsidRDefault="00945E0D" w:rsidP="00945E0D">
      <w:pPr>
        <w:rPr>
          <w:rFonts w:cs="Arial"/>
        </w:rPr>
      </w:pPr>
    </w:p>
    <w:p w14:paraId="2BDE3DE3" w14:textId="77777777" w:rsidR="00945E0D" w:rsidRPr="00C3546E" w:rsidRDefault="00945E0D" w:rsidP="00945E0D">
      <w:pPr>
        <w:rPr>
          <w:rFonts w:cs="Arial"/>
        </w:rPr>
      </w:pPr>
      <w:r w:rsidRPr="00C3546E">
        <w:rPr>
          <w:rFonts w:cs="Arial"/>
        </w:rPr>
        <w:t>La collaboration avec INNOVAR (deuxième consortium lauréat de l'appel SFS-29-2018, axé sur l'optimisation des essais de variétés de blé) s'est poursuivie. Des données ont été collectées et analysées dans les essais de blé tendre. Des représentants ont été invités à participer à la réunion de Barcelone.</w:t>
      </w:r>
    </w:p>
    <w:p w14:paraId="07F8FAB8" w14:textId="77777777" w:rsidR="00945E0D" w:rsidRPr="00C3546E" w:rsidRDefault="00945E0D" w:rsidP="00945E0D">
      <w:pPr>
        <w:rPr>
          <w:rFonts w:cs="Arial"/>
        </w:rPr>
      </w:pPr>
    </w:p>
    <w:p w14:paraId="6B6E6D6A" w14:textId="77777777" w:rsidR="00B74C24" w:rsidRDefault="00B74C24">
      <w:pPr>
        <w:jc w:val="left"/>
        <w:rPr>
          <w:rFonts w:cs="Arial"/>
          <w:u w:val="single"/>
          <w:lang w:eastAsia="fr-FR"/>
        </w:rPr>
      </w:pPr>
      <w:r>
        <w:rPr>
          <w:rFonts w:cs="Arial"/>
          <w:u w:val="single"/>
        </w:rPr>
        <w:br w:type="page"/>
      </w:r>
    </w:p>
    <w:p w14:paraId="0DBC617D" w14:textId="283DF1B5" w:rsidR="00945E0D" w:rsidRPr="00C3546E" w:rsidRDefault="00945E0D" w:rsidP="00945E0D">
      <w:pPr>
        <w:pStyle w:val="ListBullet"/>
        <w:numPr>
          <w:ilvl w:val="0"/>
          <w:numId w:val="0"/>
        </w:numPr>
        <w:tabs>
          <w:tab w:val="left" w:pos="720"/>
        </w:tabs>
        <w:spacing w:after="0" w:line="240" w:lineRule="auto"/>
        <w:ind w:left="283" w:hanging="283"/>
        <w:jc w:val="both"/>
        <w:rPr>
          <w:rFonts w:ascii="Arial" w:hAnsi="Arial" w:cs="Arial"/>
          <w:sz w:val="20"/>
          <w:szCs w:val="20"/>
          <w:u w:val="single"/>
        </w:rPr>
      </w:pPr>
      <w:r w:rsidRPr="00C3546E">
        <w:rPr>
          <w:rFonts w:ascii="Arial" w:hAnsi="Arial" w:cs="Arial"/>
          <w:sz w:val="20"/>
          <w:szCs w:val="20"/>
          <w:u w:val="single"/>
        </w:rPr>
        <w:lastRenderedPageBreak/>
        <w:t>6.3 Autres projets de R&amp;D</w:t>
      </w:r>
    </w:p>
    <w:p w14:paraId="0EF4AE23" w14:textId="77777777" w:rsidR="00945E0D" w:rsidRPr="00C3546E" w:rsidRDefault="00945E0D" w:rsidP="00945E0D">
      <w:pPr>
        <w:rPr>
          <w:rFonts w:cs="Arial"/>
          <w:bCs/>
          <w:i/>
        </w:rPr>
      </w:pPr>
    </w:p>
    <w:p w14:paraId="5BC93141" w14:textId="77777777" w:rsidR="00945E0D" w:rsidRPr="00C3546E" w:rsidRDefault="00945E0D" w:rsidP="00945E0D">
      <w:pPr>
        <w:rPr>
          <w:rFonts w:cs="Arial"/>
          <w:bCs/>
          <w:i/>
        </w:rPr>
      </w:pPr>
      <w:proofErr w:type="spellStart"/>
      <w:r w:rsidRPr="00C3546E">
        <w:rPr>
          <w:rFonts w:cs="Arial"/>
          <w:bCs/>
          <w:i/>
        </w:rPr>
        <w:t>Harmorescoll</w:t>
      </w:r>
      <w:proofErr w:type="spellEnd"/>
    </w:p>
    <w:p w14:paraId="507381D3" w14:textId="06687259" w:rsidR="00945E0D" w:rsidRDefault="00945E0D" w:rsidP="00945E0D">
      <w:pPr>
        <w:rPr>
          <w:rFonts w:cs="Arial"/>
        </w:rPr>
      </w:pPr>
      <w:r w:rsidRPr="00C3546E">
        <w:rPr>
          <w:rFonts w:cs="Arial"/>
        </w:rPr>
        <w:t>HARMORESCOLL vise à mettre en place, au niveau européen, un système coordonné permettant d'accéder à du matériel de référence pour effectuer des tests de maladie pour l'examen DHS conformément aux protocoles de l'OCVV et aux lignes directrices de l'UPOV. Il implique les offices d'examen et les sociétés de semences membres d'</w:t>
      </w:r>
      <w:proofErr w:type="spellStart"/>
      <w:r w:rsidRPr="00C3546E">
        <w:rPr>
          <w:rFonts w:cs="Arial"/>
        </w:rPr>
        <w:t>Euroseeds</w:t>
      </w:r>
      <w:proofErr w:type="spellEnd"/>
      <w:r w:rsidRPr="00C3546E">
        <w:rPr>
          <w:rFonts w:cs="Arial"/>
        </w:rPr>
        <w:t>. Le projet est coordonné par le GEVES et Naktuinbouw. Initialement prévu pour durer 3 ans, il a été prolongé d'un an et devrait maintenant se terminer le 31 décembre 2023.</w:t>
      </w:r>
    </w:p>
    <w:p w14:paraId="6FF7771A" w14:textId="03A1182F" w:rsidR="00B74C24" w:rsidRDefault="00B74C24" w:rsidP="00945E0D">
      <w:pPr>
        <w:rPr>
          <w:rFonts w:cs="Arial"/>
        </w:rPr>
      </w:pPr>
    </w:p>
    <w:p w14:paraId="562980BD" w14:textId="113CBF4F" w:rsidR="00B74C24" w:rsidRDefault="00B74C24" w:rsidP="00945E0D">
      <w:pPr>
        <w:rPr>
          <w:rFonts w:cs="Arial"/>
        </w:rPr>
      </w:pPr>
    </w:p>
    <w:p w14:paraId="6283FBB6" w14:textId="77777777" w:rsidR="00B74C24" w:rsidRPr="00C3546E" w:rsidRDefault="00B74C24" w:rsidP="00945E0D">
      <w:pPr>
        <w:rPr>
          <w:rFonts w:cs="Arial"/>
        </w:rPr>
      </w:pPr>
    </w:p>
    <w:p w14:paraId="0AC0A5EC" w14:textId="77777777" w:rsidR="00945E0D" w:rsidRPr="00C3546E" w:rsidRDefault="00945E0D" w:rsidP="00945E0D">
      <w:pPr>
        <w:jc w:val="left"/>
        <w:rPr>
          <w:rFonts w:cs="Arial"/>
        </w:rPr>
      </w:pPr>
    </w:p>
    <w:p w14:paraId="1BAA019D" w14:textId="77777777" w:rsidR="00945E0D" w:rsidRPr="00C3546E" w:rsidRDefault="00945E0D" w:rsidP="00945E0D">
      <w:pPr>
        <w:jc w:val="center"/>
        <w:rPr>
          <w:rFonts w:cs="Arial"/>
        </w:rPr>
        <w:sectPr w:rsidR="00945E0D" w:rsidRPr="00C3546E" w:rsidSect="00B74C24">
          <w:headerReference w:type="default" r:id="rId53"/>
          <w:pgSz w:w="11907" w:h="16840" w:code="9"/>
          <w:pgMar w:top="510" w:right="1134" w:bottom="993" w:left="1134" w:header="510" w:footer="680" w:gutter="0"/>
          <w:pgNumType w:start="1"/>
          <w:cols w:space="720"/>
          <w:titlePg/>
          <w:docGrid w:linePitch="272"/>
        </w:sectPr>
      </w:pPr>
    </w:p>
    <w:p w14:paraId="640CA452" w14:textId="77777777" w:rsidR="00945E0D" w:rsidRPr="00C3546E" w:rsidRDefault="00945E0D" w:rsidP="00945E0D">
      <w:pPr>
        <w:jc w:val="center"/>
        <w:rPr>
          <w:rFonts w:cs="Arial"/>
        </w:rPr>
      </w:pPr>
      <w:r w:rsidRPr="00C3546E">
        <w:rPr>
          <w:rFonts w:cs="Arial"/>
        </w:rPr>
        <w:lastRenderedPageBreak/>
        <w:t>C/57/13</w:t>
      </w:r>
    </w:p>
    <w:p w14:paraId="5408D825" w14:textId="77777777" w:rsidR="00945E0D" w:rsidRPr="00C3546E" w:rsidRDefault="00945E0D" w:rsidP="00945E0D">
      <w:pPr>
        <w:jc w:val="center"/>
        <w:rPr>
          <w:rFonts w:cs="Arial"/>
        </w:rPr>
      </w:pPr>
    </w:p>
    <w:p w14:paraId="7258F508" w14:textId="77777777" w:rsidR="00945E0D" w:rsidRPr="00C3546E" w:rsidRDefault="00945E0D" w:rsidP="00945E0D">
      <w:pPr>
        <w:jc w:val="center"/>
        <w:rPr>
          <w:rFonts w:cs="Arial"/>
        </w:rPr>
      </w:pPr>
      <w:r w:rsidRPr="00C3546E">
        <w:rPr>
          <w:rFonts w:cs="Arial"/>
        </w:rPr>
        <w:t>ANNEXE XIX</w:t>
      </w:r>
    </w:p>
    <w:p w14:paraId="59BD1BD5" w14:textId="77777777" w:rsidR="00945E0D" w:rsidRPr="00C3546E" w:rsidRDefault="00945E0D" w:rsidP="00945E0D">
      <w:pPr>
        <w:jc w:val="center"/>
        <w:rPr>
          <w:rFonts w:cs="Arial"/>
        </w:rPr>
      </w:pPr>
    </w:p>
    <w:p w14:paraId="46E191D2" w14:textId="77777777" w:rsidR="00945E0D" w:rsidRPr="00C3546E" w:rsidRDefault="00945E0D" w:rsidP="00945E0D">
      <w:pPr>
        <w:jc w:val="center"/>
        <w:rPr>
          <w:rFonts w:cs="Arial"/>
        </w:rPr>
      </w:pPr>
    </w:p>
    <w:p w14:paraId="56A3FE27" w14:textId="77777777" w:rsidR="00945E0D" w:rsidRPr="00C3546E" w:rsidRDefault="00945E0D" w:rsidP="00945E0D">
      <w:pPr>
        <w:jc w:val="center"/>
        <w:rPr>
          <w:rFonts w:cs="Arial"/>
        </w:rPr>
      </w:pPr>
      <w:r w:rsidRPr="00C3546E">
        <w:rPr>
          <w:rFonts w:cs="Arial"/>
        </w:rPr>
        <w:t>MYANMAR</w:t>
      </w:r>
    </w:p>
    <w:p w14:paraId="08DB6F7E" w14:textId="77777777" w:rsidR="00C3546E" w:rsidRPr="00C3546E" w:rsidRDefault="00C3546E" w:rsidP="00C3546E">
      <w:pPr>
        <w:jc w:val="center"/>
        <w:rPr>
          <w:rFonts w:cs="Arial"/>
        </w:rPr>
      </w:pPr>
      <w:r w:rsidRPr="00C3546E">
        <w:rPr>
          <w:rFonts w:cs="Arial"/>
        </w:rPr>
        <w:t>(Langue originale: anglais)</w:t>
      </w:r>
    </w:p>
    <w:p w14:paraId="6550F6B5" w14:textId="77777777" w:rsidR="00C3546E" w:rsidRPr="00C3546E" w:rsidRDefault="00C3546E" w:rsidP="00C3546E">
      <w:pPr>
        <w:rPr>
          <w:rFonts w:cs="Arial"/>
        </w:rPr>
      </w:pPr>
    </w:p>
    <w:p w14:paraId="6E1577F6"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5005EC9C" w14:textId="77777777" w:rsidR="00945E0D" w:rsidRPr="00C3546E" w:rsidRDefault="00945E0D" w:rsidP="00945E0D">
      <w:pPr>
        <w:rPr>
          <w:rFonts w:cs="Arial"/>
        </w:rPr>
      </w:pPr>
      <w:r w:rsidRPr="00C3546E">
        <w:rPr>
          <w:rFonts w:cs="Arial"/>
        </w:rPr>
        <w:t>PROTECTION DES OBTENTIONS VÉGÉTALES</w:t>
      </w:r>
    </w:p>
    <w:p w14:paraId="0E52EFD8" w14:textId="77777777" w:rsidR="00945E0D" w:rsidRPr="00C3546E" w:rsidRDefault="00945E0D" w:rsidP="00945E0D">
      <w:pPr>
        <w:rPr>
          <w:rFonts w:cs="Arial"/>
        </w:rPr>
      </w:pPr>
    </w:p>
    <w:p w14:paraId="1EC7FCC6" w14:textId="77777777" w:rsidR="00945E0D" w:rsidRPr="00C3546E" w:rsidRDefault="00945E0D" w:rsidP="00945E0D">
      <w:pPr>
        <w:rPr>
          <w:rFonts w:cs="Arial"/>
        </w:rPr>
      </w:pPr>
      <w:r w:rsidRPr="00C3546E">
        <w:rPr>
          <w:rFonts w:cs="Arial"/>
        </w:rPr>
        <w:t>1.</w:t>
      </w:r>
      <w:r w:rsidRPr="00C3546E">
        <w:rPr>
          <w:rFonts w:cs="Arial"/>
        </w:rPr>
        <w:tab/>
      </w:r>
      <w:r w:rsidRPr="00C3546E">
        <w:rPr>
          <w:rFonts w:cs="Arial"/>
          <w:u w:val="single"/>
        </w:rPr>
        <w:t>Situation dans le domaine législatif</w:t>
      </w:r>
    </w:p>
    <w:p w14:paraId="79390075" w14:textId="77777777" w:rsidR="00945E0D" w:rsidRPr="00C3546E" w:rsidRDefault="00945E0D" w:rsidP="00945E0D">
      <w:pPr>
        <w:rPr>
          <w:rFonts w:cs="Arial"/>
        </w:rPr>
      </w:pPr>
    </w:p>
    <w:p w14:paraId="1AD3821D" w14:textId="5689E408" w:rsidR="00945E0D" w:rsidRPr="00C3546E" w:rsidRDefault="00945E0D" w:rsidP="00945E0D">
      <w:pPr>
        <w:rPr>
          <w:rFonts w:cs="Arial"/>
        </w:rPr>
      </w:pPr>
      <w:r w:rsidRPr="00C3546E">
        <w:rPr>
          <w:rFonts w:cs="Arial"/>
        </w:rPr>
        <w:t>1.1</w:t>
      </w:r>
      <w:r w:rsidR="009D014B">
        <w:rPr>
          <w:rFonts w:cs="Arial"/>
        </w:rPr>
        <w:tab/>
      </w:r>
      <w:r w:rsidRPr="00C3546E">
        <w:rPr>
          <w:rFonts w:cs="Arial"/>
        </w:rPr>
        <w:t>Modifications de la loi et des règlements d'application</w:t>
      </w:r>
    </w:p>
    <w:p w14:paraId="3F3364E2" w14:textId="77777777" w:rsidR="00945E0D" w:rsidRPr="00C3546E" w:rsidRDefault="00945E0D" w:rsidP="00945E0D">
      <w:pPr>
        <w:rPr>
          <w:rFonts w:cs="Arial"/>
        </w:rPr>
      </w:pPr>
    </w:p>
    <w:p w14:paraId="31B1FD7B" w14:textId="77777777" w:rsidR="00945E0D" w:rsidRPr="00C3546E" w:rsidRDefault="00945E0D" w:rsidP="00945E0D">
      <w:pPr>
        <w:rPr>
          <w:rFonts w:cs="Arial"/>
        </w:rPr>
      </w:pPr>
      <w:r w:rsidRPr="00C3546E">
        <w:rPr>
          <w:rFonts w:cs="Arial"/>
        </w:rPr>
        <w:t>Une nouvelle loi sur la protection des obtentions végétales a été adoptée en 2016. Certains articles de la loi sur la protection des obtentions végétales (2016) n'étaient pas tout à fait conformes à l'Acte de 1991 de la Convention. Une nouvelle loi a donc été promulguée le 24 septembre 2019. La procédure relative à la loi sur la protection des obtentions végétales (2019) a également été entamée le 24 septembre 2021.  L'UPOV a pris une décision positive concernant la loi sur la protection des obtentions végétales du Myanmar (2019) lors de la 53e réunion du Conseil, le 1er novembre 2019, à Genève (Suisse).</w:t>
      </w:r>
    </w:p>
    <w:p w14:paraId="1456272F" w14:textId="77777777" w:rsidR="00945E0D" w:rsidRPr="00C3546E" w:rsidRDefault="00945E0D" w:rsidP="00945E0D">
      <w:pPr>
        <w:rPr>
          <w:rFonts w:cs="Arial"/>
        </w:rPr>
      </w:pPr>
    </w:p>
    <w:p w14:paraId="482A0533" w14:textId="02FDF4D5" w:rsidR="00945E0D" w:rsidRPr="00C3546E" w:rsidRDefault="00945E0D" w:rsidP="00945E0D">
      <w:pPr>
        <w:rPr>
          <w:rFonts w:cs="Arial"/>
        </w:rPr>
      </w:pPr>
      <w:r w:rsidRPr="00C3546E">
        <w:rPr>
          <w:rFonts w:cs="Arial"/>
        </w:rPr>
        <w:t xml:space="preserve">1.2 </w:t>
      </w:r>
      <w:r w:rsidR="009D014B">
        <w:rPr>
          <w:rFonts w:cs="Arial"/>
        </w:rPr>
        <w:tab/>
      </w:r>
      <w:r w:rsidRPr="00C3546E">
        <w:rPr>
          <w:rFonts w:cs="Arial"/>
        </w:rPr>
        <w:t>Extension de la protection à d'autres genres et espèces (réalisée ou prévue)</w:t>
      </w:r>
    </w:p>
    <w:p w14:paraId="0F16482D" w14:textId="77777777" w:rsidR="00945E0D" w:rsidRPr="00C3546E" w:rsidRDefault="00945E0D" w:rsidP="00945E0D">
      <w:pPr>
        <w:rPr>
          <w:rFonts w:cs="Arial"/>
        </w:rPr>
      </w:pPr>
    </w:p>
    <w:p w14:paraId="64DBA73C" w14:textId="77777777" w:rsidR="00945E0D" w:rsidRPr="00C3546E" w:rsidRDefault="00945E0D" w:rsidP="00945E0D">
      <w:pPr>
        <w:rPr>
          <w:rFonts w:cs="Arial"/>
        </w:rPr>
      </w:pPr>
      <w:r w:rsidRPr="00C3546E">
        <w:rPr>
          <w:rFonts w:cs="Arial"/>
        </w:rPr>
        <w:t xml:space="preserve">L'obtenteur peut demander l'octroi du droit d'obtenteur pour tous les genres et espèces de plantes conformément à l'article 16 de la loi sur la protection des obtentions végétales (2019). </w:t>
      </w:r>
    </w:p>
    <w:p w14:paraId="59AB8E2C" w14:textId="77777777" w:rsidR="00945E0D" w:rsidRPr="00C3546E" w:rsidRDefault="00945E0D" w:rsidP="00945E0D">
      <w:pPr>
        <w:rPr>
          <w:rFonts w:cs="Arial"/>
        </w:rPr>
      </w:pPr>
    </w:p>
    <w:p w14:paraId="257A24F9" w14:textId="77777777" w:rsidR="00945E0D" w:rsidRPr="00C3546E" w:rsidRDefault="00945E0D" w:rsidP="00945E0D">
      <w:pPr>
        <w:rPr>
          <w:rFonts w:cs="Arial"/>
          <w:u w:val="single"/>
        </w:rPr>
      </w:pPr>
      <w:r w:rsidRPr="00C3546E">
        <w:rPr>
          <w:rFonts w:cs="Arial"/>
        </w:rPr>
        <w:t>2.</w:t>
      </w:r>
      <w:r w:rsidRPr="00C3546E">
        <w:rPr>
          <w:rFonts w:cs="Arial"/>
        </w:rPr>
        <w:tab/>
      </w:r>
      <w:r w:rsidRPr="00C3546E">
        <w:rPr>
          <w:rFonts w:cs="Arial"/>
          <w:u w:val="single"/>
        </w:rPr>
        <w:t>Coopération à l'examen</w:t>
      </w:r>
    </w:p>
    <w:p w14:paraId="59E92904" w14:textId="77777777" w:rsidR="00945E0D" w:rsidRPr="00C3546E" w:rsidRDefault="00945E0D" w:rsidP="00945E0D">
      <w:pPr>
        <w:rPr>
          <w:rFonts w:cs="Arial"/>
        </w:rPr>
      </w:pPr>
    </w:p>
    <w:p w14:paraId="60D76002" w14:textId="77777777" w:rsidR="00945E0D" w:rsidRPr="00C3546E" w:rsidRDefault="00945E0D" w:rsidP="00945E0D">
      <w:pPr>
        <w:rPr>
          <w:rFonts w:cs="Arial"/>
        </w:rPr>
      </w:pPr>
      <w:r w:rsidRPr="00C3546E">
        <w:rPr>
          <w:rFonts w:cs="Arial"/>
        </w:rPr>
        <w:t>Il n'y a pas de coopération en matière d'examen avec d'autres pays dans le cadre de protocoles d'accord.</w:t>
      </w:r>
    </w:p>
    <w:p w14:paraId="418B1999" w14:textId="77777777" w:rsidR="00945E0D" w:rsidRPr="00C3546E" w:rsidRDefault="00945E0D" w:rsidP="00945E0D">
      <w:pPr>
        <w:rPr>
          <w:rFonts w:cs="Arial"/>
        </w:rPr>
      </w:pPr>
    </w:p>
    <w:p w14:paraId="1061D981" w14:textId="77777777" w:rsidR="00945E0D" w:rsidRPr="00C3546E" w:rsidRDefault="00945E0D" w:rsidP="00945E0D">
      <w:pPr>
        <w:rPr>
          <w:rFonts w:cs="Arial"/>
        </w:rPr>
      </w:pPr>
      <w:r w:rsidRPr="00C3546E">
        <w:rPr>
          <w:rFonts w:cs="Arial"/>
        </w:rPr>
        <w:t>3.</w:t>
      </w:r>
      <w:r w:rsidRPr="00C3546E">
        <w:rPr>
          <w:rFonts w:cs="Arial"/>
        </w:rPr>
        <w:tab/>
      </w:r>
      <w:r w:rsidRPr="00C3546E">
        <w:rPr>
          <w:rFonts w:cs="Arial"/>
          <w:u w:val="single"/>
        </w:rPr>
        <w:t>Situation dans le domaine administratif</w:t>
      </w:r>
    </w:p>
    <w:p w14:paraId="14E1D1F4" w14:textId="77777777" w:rsidR="00945E0D" w:rsidRPr="00C3546E" w:rsidRDefault="00945E0D" w:rsidP="00945E0D">
      <w:pPr>
        <w:rPr>
          <w:rFonts w:cs="Arial"/>
        </w:rPr>
      </w:pPr>
    </w:p>
    <w:p w14:paraId="364037F0" w14:textId="77777777" w:rsidR="00945E0D" w:rsidRPr="00C3546E" w:rsidRDefault="00945E0D" w:rsidP="00945E0D">
      <w:pPr>
        <w:rPr>
          <w:rFonts w:cs="Arial"/>
        </w:rPr>
      </w:pPr>
      <w:r w:rsidRPr="00C3546E">
        <w:rPr>
          <w:rFonts w:cs="Arial"/>
        </w:rPr>
        <w:t>Il n'y a pas de changement dans la structure administrative et dans les procédures et systèmes de bureau.</w:t>
      </w:r>
    </w:p>
    <w:p w14:paraId="58AEB1CD" w14:textId="77777777" w:rsidR="00945E0D" w:rsidRPr="00C3546E" w:rsidRDefault="00945E0D" w:rsidP="00945E0D">
      <w:pPr>
        <w:rPr>
          <w:rFonts w:cs="Arial"/>
        </w:rPr>
      </w:pPr>
    </w:p>
    <w:p w14:paraId="40E7E77B" w14:textId="77777777" w:rsidR="00945E0D" w:rsidRPr="00C3546E" w:rsidRDefault="00945E0D" w:rsidP="00945E0D">
      <w:pPr>
        <w:rPr>
          <w:rFonts w:cs="Arial"/>
        </w:rPr>
      </w:pPr>
      <w:r w:rsidRPr="00C3546E">
        <w:rPr>
          <w:rFonts w:cs="Arial"/>
        </w:rPr>
        <w:t>4.</w:t>
      </w:r>
      <w:r w:rsidRPr="00C3546E">
        <w:rPr>
          <w:rFonts w:cs="Arial"/>
        </w:rPr>
        <w:tab/>
      </w:r>
      <w:r w:rsidRPr="00C3546E">
        <w:rPr>
          <w:rFonts w:cs="Arial"/>
          <w:u w:val="single"/>
        </w:rPr>
        <w:t>Situation dans le domaine technique</w:t>
      </w:r>
    </w:p>
    <w:p w14:paraId="1BA823A4" w14:textId="77777777" w:rsidR="00945E0D" w:rsidRPr="00C3546E" w:rsidRDefault="00945E0D" w:rsidP="00945E0D">
      <w:pPr>
        <w:rPr>
          <w:rFonts w:cs="Arial"/>
        </w:rPr>
      </w:pPr>
    </w:p>
    <w:p w14:paraId="1C6C08C5" w14:textId="77777777" w:rsidR="00945E0D" w:rsidRPr="00C3546E" w:rsidRDefault="00945E0D" w:rsidP="00945E0D">
      <w:pPr>
        <w:rPr>
          <w:rFonts w:cs="Arial"/>
        </w:rPr>
      </w:pPr>
      <w:r w:rsidRPr="00C3546E">
        <w:rPr>
          <w:rFonts w:cs="Arial"/>
        </w:rPr>
        <w:t>Conformément aux procédures de protection des obtentions végétales, les examens DHS ont été effectués par des examinateurs locaux formés à cet effet, qui sont membres du sous-comité et des membres du comité d'examen technique de la protection des obtentions végétales. Jusqu'à présent, 46 variétés végétales ont fait l'objet d'une demande d'enregistrement et 8 variétés ont obtenu un droit d'obtenteur.</w:t>
      </w:r>
    </w:p>
    <w:p w14:paraId="77993E43" w14:textId="77777777" w:rsidR="00945E0D" w:rsidRPr="00C3546E" w:rsidRDefault="00945E0D" w:rsidP="00945E0D">
      <w:pPr>
        <w:rPr>
          <w:rFonts w:cs="Arial"/>
        </w:rPr>
      </w:pPr>
    </w:p>
    <w:p w14:paraId="4CF6823B" w14:textId="77777777" w:rsidR="00945E0D" w:rsidRPr="00C3546E" w:rsidRDefault="00945E0D" w:rsidP="00945E0D">
      <w:pPr>
        <w:rPr>
          <w:rFonts w:cs="Arial"/>
          <w:u w:val="single"/>
        </w:rPr>
      </w:pPr>
      <w:r w:rsidRPr="00C3546E">
        <w:rPr>
          <w:rFonts w:cs="Arial"/>
        </w:rPr>
        <w:t>5.</w:t>
      </w:r>
      <w:r w:rsidRPr="00C3546E">
        <w:rPr>
          <w:rFonts w:cs="Arial"/>
        </w:rPr>
        <w:tab/>
      </w:r>
      <w:r w:rsidRPr="00C3546E">
        <w:rPr>
          <w:rFonts w:cs="Arial"/>
          <w:u w:val="single"/>
        </w:rPr>
        <w:t>Activités de promotion de la protection des obtentions végétales</w:t>
      </w:r>
    </w:p>
    <w:p w14:paraId="27EEEEDF" w14:textId="77777777" w:rsidR="00945E0D" w:rsidRPr="00C3546E" w:rsidRDefault="00945E0D" w:rsidP="00945E0D">
      <w:pPr>
        <w:rPr>
          <w:rFonts w:cs="Arial"/>
        </w:rPr>
      </w:pPr>
    </w:p>
    <w:p w14:paraId="144EA7E6" w14:textId="77777777" w:rsidR="00945E0D" w:rsidRPr="00C3546E" w:rsidRDefault="00945E0D" w:rsidP="00945E0D">
      <w:pPr>
        <w:rPr>
          <w:rFonts w:cs="Arial"/>
        </w:rPr>
      </w:pPr>
      <w:r w:rsidRPr="00C3546E">
        <w:rPr>
          <w:rFonts w:cs="Arial"/>
        </w:rPr>
        <w:t>Avant la crise du COVID-19, un séminaire de sensibilisation aux activités du système de PVV et des formations techniques ont été organisés en collaboration avec l'EAPVP, le Japon, l'UPOV et Naktuinbouw (Pays-Bas).</w:t>
      </w:r>
    </w:p>
    <w:p w14:paraId="288BCF97" w14:textId="77777777" w:rsidR="00945E0D" w:rsidRPr="00C3546E" w:rsidRDefault="00945E0D" w:rsidP="00945E0D">
      <w:pPr>
        <w:rPr>
          <w:rFonts w:cs="Arial"/>
        </w:rPr>
      </w:pPr>
    </w:p>
    <w:tbl>
      <w:tblPr>
        <w:tblStyle w:val="TableGrid"/>
        <w:tblW w:w="9776" w:type="dxa"/>
        <w:tblLayout w:type="fixed"/>
        <w:tblCellMar>
          <w:top w:w="28" w:type="dxa"/>
          <w:left w:w="57" w:type="dxa"/>
          <w:bottom w:w="28" w:type="dxa"/>
          <w:right w:w="57" w:type="dxa"/>
        </w:tblCellMar>
        <w:tblLook w:val="01E0" w:firstRow="1" w:lastRow="1" w:firstColumn="1" w:lastColumn="1" w:noHBand="0" w:noVBand="0"/>
      </w:tblPr>
      <w:tblGrid>
        <w:gridCol w:w="1413"/>
        <w:gridCol w:w="992"/>
        <w:gridCol w:w="1134"/>
        <w:gridCol w:w="1701"/>
        <w:gridCol w:w="2552"/>
        <w:gridCol w:w="1984"/>
      </w:tblGrid>
      <w:tr w:rsidR="00945E0D" w:rsidRPr="00C3546E" w14:paraId="69311CAC" w14:textId="77777777" w:rsidTr="00C30F9D">
        <w:trPr>
          <w:tblHeader/>
        </w:trPr>
        <w:tc>
          <w:tcPr>
            <w:tcW w:w="1413" w:type="dxa"/>
          </w:tcPr>
          <w:p w14:paraId="16A78DB4" w14:textId="77777777" w:rsidR="00945E0D" w:rsidRPr="00C3546E" w:rsidRDefault="00945E0D" w:rsidP="00C30F9D">
            <w:pPr>
              <w:jc w:val="left"/>
              <w:rPr>
                <w:rFonts w:cs="Arial"/>
                <w:bCs/>
                <w:sz w:val="16"/>
                <w:szCs w:val="16"/>
              </w:rPr>
            </w:pPr>
            <w:r w:rsidRPr="00C3546E">
              <w:rPr>
                <w:rFonts w:cs="Arial"/>
                <w:bCs/>
                <w:sz w:val="16"/>
                <w:szCs w:val="16"/>
              </w:rPr>
              <w:t>Titre de l'activité</w:t>
            </w:r>
          </w:p>
        </w:tc>
        <w:tc>
          <w:tcPr>
            <w:tcW w:w="992" w:type="dxa"/>
          </w:tcPr>
          <w:p w14:paraId="34F3EE8F" w14:textId="77777777" w:rsidR="00945E0D" w:rsidRPr="00C3546E" w:rsidRDefault="00945E0D" w:rsidP="00C30F9D">
            <w:pPr>
              <w:jc w:val="left"/>
              <w:rPr>
                <w:rFonts w:cs="Arial"/>
                <w:bCs/>
                <w:sz w:val="16"/>
                <w:szCs w:val="16"/>
              </w:rPr>
            </w:pPr>
            <w:r w:rsidRPr="00C3546E">
              <w:rPr>
                <w:rFonts w:cs="Arial"/>
                <w:bCs/>
                <w:sz w:val="16"/>
                <w:szCs w:val="16"/>
              </w:rPr>
              <w:t>Date :</w:t>
            </w:r>
          </w:p>
        </w:tc>
        <w:tc>
          <w:tcPr>
            <w:tcW w:w="1134" w:type="dxa"/>
          </w:tcPr>
          <w:p w14:paraId="0D13B852" w14:textId="77777777" w:rsidR="00945E0D" w:rsidRPr="00C3546E" w:rsidRDefault="00945E0D" w:rsidP="00C30F9D">
            <w:pPr>
              <w:jc w:val="left"/>
              <w:rPr>
                <w:rFonts w:cs="Arial"/>
                <w:bCs/>
                <w:sz w:val="16"/>
                <w:szCs w:val="16"/>
              </w:rPr>
            </w:pPr>
            <w:r w:rsidRPr="00C3546E">
              <w:rPr>
                <w:rFonts w:cs="Arial"/>
                <w:bCs/>
                <w:sz w:val="16"/>
                <w:szCs w:val="16"/>
              </w:rPr>
              <w:t>Localisation</w:t>
            </w:r>
          </w:p>
        </w:tc>
        <w:tc>
          <w:tcPr>
            <w:tcW w:w="1701" w:type="dxa"/>
          </w:tcPr>
          <w:p w14:paraId="4892E97F" w14:textId="77777777" w:rsidR="00945E0D" w:rsidRPr="00C3546E" w:rsidRDefault="00945E0D" w:rsidP="00C30F9D">
            <w:pPr>
              <w:jc w:val="left"/>
              <w:rPr>
                <w:rFonts w:cs="Arial"/>
                <w:bCs/>
                <w:sz w:val="16"/>
                <w:szCs w:val="16"/>
              </w:rPr>
            </w:pPr>
            <w:r w:rsidRPr="00C3546E">
              <w:rPr>
                <w:rFonts w:cs="Arial"/>
                <w:bCs/>
                <w:sz w:val="16"/>
                <w:szCs w:val="16"/>
              </w:rPr>
              <w:t>Organisateur(s)</w:t>
            </w:r>
          </w:p>
        </w:tc>
        <w:tc>
          <w:tcPr>
            <w:tcW w:w="2552" w:type="dxa"/>
          </w:tcPr>
          <w:p w14:paraId="47148075" w14:textId="77777777" w:rsidR="00945E0D" w:rsidRPr="00C3546E" w:rsidRDefault="00945E0D" w:rsidP="00C30F9D">
            <w:pPr>
              <w:jc w:val="left"/>
              <w:rPr>
                <w:rFonts w:cs="Arial"/>
                <w:bCs/>
                <w:sz w:val="16"/>
                <w:szCs w:val="16"/>
              </w:rPr>
            </w:pPr>
            <w:r w:rsidRPr="00C3546E">
              <w:rPr>
                <w:rFonts w:cs="Arial"/>
                <w:bCs/>
                <w:sz w:val="16"/>
                <w:szCs w:val="16"/>
              </w:rPr>
              <w:t>Objet de l'activité</w:t>
            </w:r>
          </w:p>
        </w:tc>
        <w:tc>
          <w:tcPr>
            <w:tcW w:w="1984" w:type="dxa"/>
          </w:tcPr>
          <w:p w14:paraId="7890E1BE" w14:textId="77777777" w:rsidR="00945E0D" w:rsidRPr="00C3546E" w:rsidRDefault="00945E0D" w:rsidP="00C30F9D">
            <w:pPr>
              <w:jc w:val="left"/>
              <w:rPr>
                <w:rFonts w:cs="Arial"/>
                <w:bCs/>
                <w:sz w:val="16"/>
                <w:szCs w:val="16"/>
              </w:rPr>
            </w:pPr>
            <w:r w:rsidRPr="00C3546E">
              <w:rPr>
                <w:rFonts w:cs="Arial"/>
                <w:bCs/>
                <w:sz w:val="16"/>
                <w:szCs w:val="16"/>
              </w:rPr>
              <w:t>Pays/ organisations participants (nombre de participants de chaque pays)</w:t>
            </w:r>
          </w:p>
        </w:tc>
      </w:tr>
      <w:tr w:rsidR="00945E0D" w:rsidRPr="00C3546E" w14:paraId="0F49FFE6" w14:textId="77777777" w:rsidTr="00C30F9D">
        <w:tc>
          <w:tcPr>
            <w:tcW w:w="1413" w:type="dxa"/>
          </w:tcPr>
          <w:p w14:paraId="1C25ECFF" w14:textId="77777777" w:rsidR="00945E0D" w:rsidRPr="00C3546E" w:rsidRDefault="00945E0D" w:rsidP="00C30F9D">
            <w:pPr>
              <w:jc w:val="left"/>
              <w:rPr>
                <w:rFonts w:cs="Arial"/>
                <w:sz w:val="16"/>
                <w:szCs w:val="16"/>
              </w:rPr>
            </w:pPr>
            <w:r w:rsidRPr="00C3546E">
              <w:rPr>
                <w:rFonts w:cs="Arial"/>
                <w:sz w:val="16"/>
                <w:szCs w:val="16"/>
              </w:rPr>
              <w:t>1. Séminaire de sensibilisation au PVV</w:t>
            </w:r>
          </w:p>
        </w:tc>
        <w:tc>
          <w:tcPr>
            <w:tcW w:w="992" w:type="dxa"/>
          </w:tcPr>
          <w:p w14:paraId="7601A56F" w14:textId="77777777" w:rsidR="00945E0D" w:rsidRPr="00C3546E" w:rsidRDefault="00945E0D" w:rsidP="00C30F9D">
            <w:pPr>
              <w:jc w:val="left"/>
              <w:rPr>
                <w:rFonts w:cs="Arial"/>
                <w:sz w:val="16"/>
                <w:szCs w:val="16"/>
              </w:rPr>
            </w:pPr>
            <w:r w:rsidRPr="00C3546E">
              <w:rPr>
                <w:rFonts w:cs="Arial"/>
                <w:bCs/>
                <w:sz w:val="16"/>
                <w:szCs w:val="16"/>
              </w:rPr>
              <w:t>19.12.2012</w:t>
            </w:r>
          </w:p>
        </w:tc>
        <w:tc>
          <w:tcPr>
            <w:tcW w:w="1134" w:type="dxa"/>
          </w:tcPr>
          <w:p w14:paraId="3834995F" w14:textId="77777777" w:rsidR="00945E0D" w:rsidRPr="00C3546E" w:rsidRDefault="00945E0D" w:rsidP="00C30F9D">
            <w:pPr>
              <w:jc w:val="left"/>
              <w:rPr>
                <w:rFonts w:cs="Arial"/>
                <w:sz w:val="16"/>
                <w:szCs w:val="16"/>
              </w:rPr>
            </w:pPr>
            <w:r w:rsidRPr="00C3546E">
              <w:rPr>
                <w:rFonts w:cs="Arial"/>
                <w:sz w:val="16"/>
                <w:szCs w:val="16"/>
              </w:rPr>
              <w:t xml:space="preserve">DAR, </w:t>
            </w:r>
            <w:proofErr w:type="spellStart"/>
            <w:r w:rsidRPr="00C3546E">
              <w:rPr>
                <w:rFonts w:cs="Arial"/>
                <w:sz w:val="16"/>
                <w:szCs w:val="16"/>
              </w:rPr>
              <w:t>Yezin</w:t>
            </w:r>
            <w:proofErr w:type="spellEnd"/>
            <w:r w:rsidRPr="00C3546E">
              <w:rPr>
                <w:rFonts w:cs="Arial"/>
                <w:sz w:val="16"/>
                <w:szCs w:val="16"/>
              </w:rPr>
              <w:t xml:space="preserve">, </w:t>
            </w:r>
            <w:proofErr w:type="spellStart"/>
            <w:r w:rsidRPr="00C3546E">
              <w:rPr>
                <w:rFonts w:cs="Arial"/>
                <w:sz w:val="16"/>
                <w:szCs w:val="16"/>
              </w:rPr>
              <w:t>Naypyitaw</w:t>
            </w:r>
            <w:proofErr w:type="spellEnd"/>
            <w:r w:rsidRPr="00C3546E">
              <w:rPr>
                <w:rFonts w:cs="Arial"/>
                <w:sz w:val="16"/>
                <w:szCs w:val="16"/>
              </w:rPr>
              <w:t>, Myanmar</w:t>
            </w:r>
          </w:p>
        </w:tc>
        <w:tc>
          <w:tcPr>
            <w:tcW w:w="1701" w:type="dxa"/>
          </w:tcPr>
          <w:p w14:paraId="54ECA9B4" w14:textId="77777777" w:rsidR="00945E0D" w:rsidRPr="00C3546E" w:rsidRDefault="00945E0D" w:rsidP="00C30F9D">
            <w:pPr>
              <w:jc w:val="left"/>
              <w:rPr>
                <w:rFonts w:cs="Arial"/>
                <w:sz w:val="16"/>
                <w:szCs w:val="16"/>
              </w:rPr>
            </w:pPr>
            <w:proofErr w:type="gramStart"/>
            <w:r w:rsidRPr="00C3546E">
              <w:rPr>
                <w:rFonts w:cs="Arial"/>
                <w:bCs/>
                <w:sz w:val="16"/>
                <w:szCs w:val="16"/>
              </w:rPr>
              <w:t>organisée</w:t>
            </w:r>
            <w:proofErr w:type="gramEnd"/>
            <w:r w:rsidRPr="00C3546E">
              <w:rPr>
                <w:rFonts w:cs="Arial"/>
                <w:bCs/>
                <w:sz w:val="16"/>
                <w:szCs w:val="16"/>
              </w:rPr>
              <w:t xml:space="preserve"> conjointement par l'UPOV, le MAFF Japon, le MOAI Myanmar</w:t>
            </w:r>
          </w:p>
        </w:tc>
        <w:tc>
          <w:tcPr>
            <w:tcW w:w="2552" w:type="dxa"/>
          </w:tcPr>
          <w:p w14:paraId="16373037" w14:textId="77777777" w:rsidR="00945E0D" w:rsidRPr="00C3546E" w:rsidRDefault="00945E0D" w:rsidP="00C30F9D">
            <w:pPr>
              <w:jc w:val="left"/>
              <w:rPr>
                <w:rFonts w:cs="Arial"/>
                <w:sz w:val="16"/>
                <w:szCs w:val="16"/>
              </w:rPr>
            </w:pPr>
            <w:r w:rsidRPr="00C3546E">
              <w:rPr>
                <w:rFonts w:cs="Arial"/>
                <w:sz w:val="16"/>
                <w:szCs w:val="16"/>
              </w:rPr>
              <w:t>Sensibiliser les différentes parties prenantes du Myanmar au système de protection des obtentions végétales.</w:t>
            </w:r>
          </w:p>
        </w:tc>
        <w:tc>
          <w:tcPr>
            <w:tcW w:w="1984" w:type="dxa"/>
          </w:tcPr>
          <w:p w14:paraId="5E416EF1" w14:textId="77777777" w:rsidR="00945E0D" w:rsidRPr="00C3546E" w:rsidRDefault="00945E0D" w:rsidP="00C30F9D">
            <w:pPr>
              <w:jc w:val="left"/>
              <w:rPr>
                <w:rFonts w:cs="Arial"/>
                <w:sz w:val="16"/>
                <w:szCs w:val="16"/>
              </w:rPr>
            </w:pPr>
            <w:r w:rsidRPr="00C3546E">
              <w:rPr>
                <w:rFonts w:cs="Arial"/>
                <w:sz w:val="16"/>
                <w:szCs w:val="16"/>
              </w:rPr>
              <w:t>Japon, bureau de l'UPOV et participants locaux (100)</w:t>
            </w:r>
          </w:p>
        </w:tc>
      </w:tr>
      <w:tr w:rsidR="00945E0D" w:rsidRPr="00C3546E" w14:paraId="69F20E44" w14:textId="77777777" w:rsidTr="00C30F9D">
        <w:tc>
          <w:tcPr>
            <w:tcW w:w="1413" w:type="dxa"/>
          </w:tcPr>
          <w:p w14:paraId="24EAE70F" w14:textId="77777777" w:rsidR="00945E0D" w:rsidRPr="00C3546E" w:rsidRDefault="00945E0D" w:rsidP="00C30F9D">
            <w:pPr>
              <w:jc w:val="left"/>
              <w:rPr>
                <w:rFonts w:cs="Arial"/>
                <w:sz w:val="16"/>
                <w:szCs w:val="16"/>
              </w:rPr>
            </w:pPr>
            <w:r w:rsidRPr="00C3546E">
              <w:rPr>
                <w:rFonts w:cs="Arial"/>
                <w:sz w:val="16"/>
                <w:szCs w:val="16"/>
              </w:rPr>
              <w:t>2. Séminaire de sensibilisation au PVP</w:t>
            </w:r>
          </w:p>
        </w:tc>
        <w:tc>
          <w:tcPr>
            <w:tcW w:w="992" w:type="dxa"/>
          </w:tcPr>
          <w:p w14:paraId="62AEEF62" w14:textId="77777777" w:rsidR="00945E0D" w:rsidRPr="00C3546E" w:rsidRDefault="00945E0D" w:rsidP="00C30F9D">
            <w:pPr>
              <w:jc w:val="left"/>
              <w:rPr>
                <w:rFonts w:cs="Arial"/>
                <w:sz w:val="16"/>
                <w:szCs w:val="16"/>
              </w:rPr>
            </w:pPr>
            <w:r w:rsidRPr="00C3546E">
              <w:rPr>
                <w:rFonts w:cs="Arial"/>
                <w:bCs/>
                <w:sz w:val="16"/>
                <w:szCs w:val="16"/>
              </w:rPr>
              <w:t>5.12.2016</w:t>
            </w:r>
          </w:p>
        </w:tc>
        <w:tc>
          <w:tcPr>
            <w:tcW w:w="1134" w:type="dxa"/>
          </w:tcPr>
          <w:p w14:paraId="6C2260A2" w14:textId="77777777" w:rsidR="00945E0D" w:rsidRPr="00C3546E" w:rsidRDefault="00945E0D" w:rsidP="00C30F9D">
            <w:pPr>
              <w:jc w:val="left"/>
              <w:rPr>
                <w:rFonts w:cs="Arial"/>
                <w:sz w:val="16"/>
                <w:szCs w:val="16"/>
              </w:rPr>
            </w:pPr>
            <w:r w:rsidRPr="00C3546E">
              <w:rPr>
                <w:rFonts w:cs="Arial"/>
                <w:sz w:val="16"/>
                <w:szCs w:val="16"/>
              </w:rPr>
              <w:t xml:space="preserve">DAR, </w:t>
            </w:r>
            <w:proofErr w:type="spellStart"/>
            <w:r w:rsidRPr="00C3546E">
              <w:rPr>
                <w:rFonts w:cs="Arial"/>
                <w:sz w:val="16"/>
                <w:szCs w:val="16"/>
              </w:rPr>
              <w:t>Yezin</w:t>
            </w:r>
            <w:proofErr w:type="spellEnd"/>
            <w:r w:rsidRPr="00C3546E">
              <w:rPr>
                <w:rFonts w:cs="Arial"/>
                <w:sz w:val="16"/>
                <w:szCs w:val="16"/>
              </w:rPr>
              <w:t xml:space="preserve">, </w:t>
            </w:r>
            <w:proofErr w:type="spellStart"/>
            <w:r w:rsidRPr="00C3546E">
              <w:rPr>
                <w:rFonts w:cs="Arial"/>
                <w:sz w:val="16"/>
                <w:szCs w:val="16"/>
              </w:rPr>
              <w:t>Naypyitaw</w:t>
            </w:r>
            <w:proofErr w:type="spellEnd"/>
            <w:r w:rsidRPr="00C3546E">
              <w:rPr>
                <w:rFonts w:cs="Arial"/>
                <w:sz w:val="16"/>
                <w:szCs w:val="16"/>
              </w:rPr>
              <w:t>, Myanmar</w:t>
            </w:r>
          </w:p>
        </w:tc>
        <w:tc>
          <w:tcPr>
            <w:tcW w:w="1701" w:type="dxa"/>
          </w:tcPr>
          <w:p w14:paraId="7DE2257A" w14:textId="77777777" w:rsidR="00945E0D" w:rsidRPr="00C3546E" w:rsidRDefault="00945E0D" w:rsidP="00C30F9D">
            <w:pPr>
              <w:jc w:val="left"/>
              <w:rPr>
                <w:rFonts w:cs="Arial"/>
                <w:sz w:val="16"/>
                <w:szCs w:val="16"/>
              </w:rPr>
            </w:pPr>
            <w:proofErr w:type="gramStart"/>
            <w:r w:rsidRPr="00C3546E">
              <w:rPr>
                <w:rFonts w:cs="Arial"/>
                <w:bCs/>
                <w:sz w:val="16"/>
                <w:szCs w:val="16"/>
              </w:rPr>
              <w:t>organisée</w:t>
            </w:r>
            <w:proofErr w:type="gramEnd"/>
            <w:r w:rsidRPr="00C3546E">
              <w:rPr>
                <w:rFonts w:cs="Arial"/>
                <w:bCs/>
                <w:sz w:val="16"/>
                <w:szCs w:val="16"/>
              </w:rPr>
              <w:t xml:space="preserve"> conjointement par l'UPOV, le MAFF Japon, le MOAI Myanmar</w:t>
            </w:r>
          </w:p>
        </w:tc>
        <w:tc>
          <w:tcPr>
            <w:tcW w:w="2552" w:type="dxa"/>
          </w:tcPr>
          <w:p w14:paraId="67C4B89F" w14:textId="77777777" w:rsidR="00945E0D" w:rsidRPr="00C3546E" w:rsidRDefault="00945E0D" w:rsidP="00C30F9D">
            <w:pPr>
              <w:jc w:val="left"/>
              <w:rPr>
                <w:rFonts w:cs="Arial"/>
                <w:sz w:val="16"/>
                <w:szCs w:val="16"/>
              </w:rPr>
            </w:pPr>
            <w:r w:rsidRPr="00C3546E">
              <w:rPr>
                <w:rFonts w:cs="Arial"/>
                <w:sz w:val="16"/>
                <w:szCs w:val="16"/>
              </w:rPr>
              <w:t>Sensibiliser les différentes parties prenantes du Myanmar au système de protection des obtentions végétales.</w:t>
            </w:r>
          </w:p>
        </w:tc>
        <w:tc>
          <w:tcPr>
            <w:tcW w:w="1984" w:type="dxa"/>
          </w:tcPr>
          <w:p w14:paraId="00EB9CFC" w14:textId="77777777" w:rsidR="00945E0D" w:rsidRPr="00C3546E" w:rsidRDefault="00945E0D" w:rsidP="00C30F9D">
            <w:pPr>
              <w:jc w:val="left"/>
              <w:rPr>
                <w:rFonts w:cs="Arial"/>
                <w:sz w:val="16"/>
                <w:szCs w:val="16"/>
              </w:rPr>
            </w:pPr>
            <w:r w:rsidRPr="00C3546E">
              <w:rPr>
                <w:rFonts w:cs="Arial"/>
                <w:sz w:val="16"/>
                <w:szCs w:val="16"/>
              </w:rPr>
              <w:t>Japon, bureau de l'UPOV et participants locaux (100)</w:t>
            </w:r>
          </w:p>
        </w:tc>
      </w:tr>
      <w:tr w:rsidR="00945E0D" w:rsidRPr="00C3546E" w14:paraId="76D80CD4" w14:textId="77777777" w:rsidTr="00C30F9D">
        <w:tc>
          <w:tcPr>
            <w:tcW w:w="1413" w:type="dxa"/>
          </w:tcPr>
          <w:p w14:paraId="061A32AE" w14:textId="77777777" w:rsidR="00945E0D" w:rsidRPr="00C3546E" w:rsidRDefault="00945E0D" w:rsidP="00C30F9D">
            <w:pPr>
              <w:jc w:val="left"/>
              <w:rPr>
                <w:rFonts w:cs="Arial"/>
                <w:sz w:val="16"/>
                <w:szCs w:val="16"/>
              </w:rPr>
            </w:pPr>
            <w:r w:rsidRPr="00C3546E">
              <w:rPr>
                <w:rFonts w:cs="Arial"/>
                <w:sz w:val="16"/>
                <w:szCs w:val="16"/>
              </w:rPr>
              <w:t>3. Dixième réunion du forum EAPVP</w:t>
            </w:r>
          </w:p>
        </w:tc>
        <w:tc>
          <w:tcPr>
            <w:tcW w:w="992" w:type="dxa"/>
          </w:tcPr>
          <w:p w14:paraId="3616F256" w14:textId="77777777" w:rsidR="00945E0D" w:rsidRPr="00C3546E" w:rsidRDefault="00945E0D" w:rsidP="00C30F9D">
            <w:pPr>
              <w:jc w:val="left"/>
              <w:rPr>
                <w:rFonts w:cs="Arial"/>
                <w:sz w:val="16"/>
                <w:szCs w:val="16"/>
              </w:rPr>
            </w:pPr>
            <w:r w:rsidRPr="00C3546E">
              <w:rPr>
                <w:rFonts w:cs="Arial"/>
                <w:bCs/>
                <w:sz w:val="16"/>
                <w:szCs w:val="16"/>
              </w:rPr>
              <w:t>10.9.2017</w:t>
            </w:r>
          </w:p>
        </w:tc>
        <w:tc>
          <w:tcPr>
            <w:tcW w:w="1134" w:type="dxa"/>
          </w:tcPr>
          <w:p w14:paraId="295B9EC4" w14:textId="77777777" w:rsidR="00945E0D" w:rsidRPr="00C3546E" w:rsidRDefault="00945E0D" w:rsidP="00C30F9D">
            <w:pPr>
              <w:jc w:val="left"/>
              <w:rPr>
                <w:rFonts w:cs="Arial"/>
                <w:sz w:val="16"/>
                <w:szCs w:val="16"/>
              </w:rPr>
            </w:pPr>
            <w:r w:rsidRPr="00C3546E">
              <w:rPr>
                <w:rFonts w:cs="Arial"/>
                <w:sz w:val="16"/>
                <w:szCs w:val="16"/>
              </w:rPr>
              <w:t xml:space="preserve">DAR, </w:t>
            </w:r>
            <w:proofErr w:type="spellStart"/>
            <w:r w:rsidRPr="00C3546E">
              <w:rPr>
                <w:rFonts w:cs="Arial"/>
                <w:sz w:val="16"/>
                <w:szCs w:val="16"/>
              </w:rPr>
              <w:t>Yezin</w:t>
            </w:r>
            <w:proofErr w:type="spellEnd"/>
            <w:r w:rsidRPr="00C3546E">
              <w:rPr>
                <w:rFonts w:cs="Arial"/>
                <w:sz w:val="16"/>
                <w:szCs w:val="16"/>
              </w:rPr>
              <w:t xml:space="preserve">, </w:t>
            </w:r>
            <w:proofErr w:type="spellStart"/>
            <w:r w:rsidRPr="00C3546E">
              <w:rPr>
                <w:rFonts w:cs="Arial"/>
                <w:sz w:val="16"/>
                <w:szCs w:val="16"/>
              </w:rPr>
              <w:t>Naypyitaw</w:t>
            </w:r>
            <w:proofErr w:type="spellEnd"/>
            <w:r w:rsidRPr="00C3546E">
              <w:rPr>
                <w:rFonts w:cs="Arial"/>
                <w:sz w:val="16"/>
                <w:szCs w:val="16"/>
              </w:rPr>
              <w:t>, Myanmar</w:t>
            </w:r>
          </w:p>
        </w:tc>
        <w:tc>
          <w:tcPr>
            <w:tcW w:w="1701" w:type="dxa"/>
          </w:tcPr>
          <w:p w14:paraId="3AE690A8" w14:textId="77777777" w:rsidR="00945E0D" w:rsidRPr="00C3546E" w:rsidRDefault="00945E0D" w:rsidP="00C30F9D">
            <w:pPr>
              <w:jc w:val="left"/>
              <w:rPr>
                <w:rFonts w:cs="Arial"/>
                <w:sz w:val="16"/>
                <w:szCs w:val="16"/>
              </w:rPr>
            </w:pPr>
            <w:proofErr w:type="gramStart"/>
            <w:r w:rsidRPr="00C3546E">
              <w:rPr>
                <w:rFonts w:cs="Arial"/>
                <w:bCs/>
                <w:sz w:val="16"/>
                <w:szCs w:val="16"/>
              </w:rPr>
              <w:t>organisée</w:t>
            </w:r>
            <w:proofErr w:type="gramEnd"/>
            <w:r w:rsidRPr="00C3546E">
              <w:rPr>
                <w:rFonts w:cs="Arial"/>
                <w:bCs/>
                <w:sz w:val="16"/>
                <w:szCs w:val="16"/>
              </w:rPr>
              <w:t xml:space="preserve"> conjointement par l'UPOV, le MAFF Japon, le MOAI Myanmar</w:t>
            </w:r>
          </w:p>
        </w:tc>
        <w:tc>
          <w:tcPr>
            <w:tcW w:w="2552" w:type="dxa"/>
          </w:tcPr>
          <w:p w14:paraId="3A485380" w14:textId="03081F29" w:rsidR="00945E0D" w:rsidRPr="00C3546E" w:rsidRDefault="00945E0D" w:rsidP="00C30F9D">
            <w:pPr>
              <w:jc w:val="left"/>
              <w:rPr>
                <w:rFonts w:cs="Arial"/>
                <w:sz w:val="16"/>
                <w:szCs w:val="16"/>
              </w:rPr>
            </w:pPr>
            <w:r w:rsidRPr="00C3546E">
              <w:rPr>
                <w:rFonts w:cs="Arial"/>
                <w:sz w:val="16"/>
                <w:szCs w:val="16"/>
              </w:rPr>
              <w:t>10 Réunion du forum EAPVP en tant qu'hôte</w:t>
            </w:r>
          </w:p>
          <w:p w14:paraId="03B82082" w14:textId="77777777" w:rsidR="00945E0D" w:rsidRPr="00C3546E" w:rsidRDefault="00945E0D" w:rsidP="00C30F9D">
            <w:pPr>
              <w:jc w:val="left"/>
              <w:rPr>
                <w:rFonts w:cs="Arial"/>
                <w:sz w:val="16"/>
                <w:szCs w:val="16"/>
              </w:rPr>
            </w:pPr>
          </w:p>
        </w:tc>
        <w:tc>
          <w:tcPr>
            <w:tcW w:w="1984" w:type="dxa"/>
          </w:tcPr>
          <w:p w14:paraId="49C3C7E2" w14:textId="77777777" w:rsidR="00945E0D" w:rsidRPr="00C3546E" w:rsidRDefault="00945E0D" w:rsidP="00C30F9D">
            <w:pPr>
              <w:jc w:val="left"/>
              <w:rPr>
                <w:rFonts w:cs="Arial"/>
                <w:sz w:val="16"/>
                <w:szCs w:val="16"/>
              </w:rPr>
            </w:pPr>
            <w:r w:rsidRPr="00C3546E">
              <w:rPr>
                <w:rFonts w:cs="Arial"/>
                <w:sz w:val="16"/>
                <w:szCs w:val="16"/>
              </w:rPr>
              <w:t xml:space="preserve">Tous les délégués de l'EAPVP, l'UPOV, l'OCVV, Naktuinbouw et les participants locaux (100) </w:t>
            </w:r>
          </w:p>
        </w:tc>
      </w:tr>
      <w:tr w:rsidR="00945E0D" w:rsidRPr="00C3546E" w14:paraId="18F279D7" w14:textId="77777777" w:rsidTr="00C30F9D">
        <w:tc>
          <w:tcPr>
            <w:tcW w:w="1413" w:type="dxa"/>
          </w:tcPr>
          <w:p w14:paraId="59711827" w14:textId="77777777" w:rsidR="00945E0D" w:rsidRPr="00C3546E" w:rsidRDefault="00945E0D" w:rsidP="00C30F9D">
            <w:pPr>
              <w:jc w:val="left"/>
              <w:rPr>
                <w:rFonts w:cs="Arial"/>
                <w:sz w:val="16"/>
                <w:szCs w:val="16"/>
              </w:rPr>
            </w:pPr>
            <w:r w:rsidRPr="00C3546E">
              <w:rPr>
                <w:rFonts w:cs="Arial"/>
                <w:sz w:val="16"/>
                <w:szCs w:val="16"/>
              </w:rPr>
              <w:lastRenderedPageBreak/>
              <w:t>4. Séminaire de sensibilisation au PVP</w:t>
            </w:r>
          </w:p>
        </w:tc>
        <w:tc>
          <w:tcPr>
            <w:tcW w:w="992" w:type="dxa"/>
          </w:tcPr>
          <w:p w14:paraId="62B862D0" w14:textId="77777777" w:rsidR="00945E0D" w:rsidRPr="00C3546E" w:rsidRDefault="00945E0D" w:rsidP="00C30F9D">
            <w:pPr>
              <w:jc w:val="left"/>
              <w:rPr>
                <w:rFonts w:cs="Arial"/>
                <w:sz w:val="16"/>
                <w:szCs w:val="16"/>
              </w:rPr>
            </w:pPr>
            <w:r w:rsidRPr="00C3546E">
              <w:rPr>
                <w:rFonts w:cs="Arial"/>
                <w:sz w:val="16"/>
                <w:szCs w:val="16"/>
              </w:rPr>
              <w:t>11.9.2017</w:t>
            </w:r>
          </w:p>
        </w:tc>
        <w:tc>
          <w:tcPr>
            <w:tcW w:w="1134" w:type="dxa"/>
          </w:tcPr>
          <w:p w14:paraId="56B3ACD0" w14:textId="77777777" w:rsidR="00945E0D" w:rsidRPr="00C3546E" w:rsidRDefault="00945E0D" w:rsidP="00C30F9D">
            <w:pPr>
              <w:jc w:val="left"/>
              <w:rPr>
                <w:rFonts w:cs="Arial"/>
                <w:sz w:val="16"/>
                <w:szCs w:val="16"/>
              </w:rPr>
            </w:pPr>
            <w:r w:rsidRPr="00C3546E">
              <w:rPr>
                <w:rFonts w:cs="Arial"/>
                <w:sz w:val="16"/>
                <w:szCs w:val="16"/>
              </w:rPr>
              <w:t xml:space="preserve">DAR, </w:t>
            </w:r>
            <w:proofErr w:type="spellStart"/>
            <w:r w:rsidRPr="00C3546E">
              <w:rPr>
                <w:rFonts w:cs="Arial"/>
                <w:sz w:val="16"/>
                <w:szCs w:val="16"/>
              </w:rPr>
              <w:t>Yezin</w:t>
            </w:r>
            <w:proofErr w:type="spellEnd"/>
            <w:r w:rsidRPr="00C3546E">
              <w:rPr>
                <w:rFonts w:cs="Arial"/>
                <w:sz w:val="16"/>
                <w:szCs w:val="16"/>
              </w:rPr>
              <w:t xml:space="preserve"> </w:t>
            </w:r>
            <w:proofErr w:type="spellStart"/>
            <w:r w:rsidRPr="00C3546E">
              <w:rPr>
                <w:rFonts w:cs="Arial"/>
                <w:sz w:val="16"/>
                <w:szCs w:val="16"/>
              </w:rPr>
              <w:t>Naypyitaw</w:t>
            </w:r>
            <w:proofErr w:type="spellEnd"/>
            <w:r w:rsidRPr="00C3546E">
              <w:rPr>
                <w:rFonts w:cs="Arial"/>
                <w:sz w:val="16"/>
                <w:szCs w:val="16"/>
              </w:rPr>
              <w:t>, Myanmar</w:t>
            </w:r>
          </w:p>
        </w:tc>
        <w:tc>
          <w:tcPr>
            <w:tcW w:w="1701" w:type="dxa"/>
          </w:tcPr>
          <w:p w14:paraId="45F98CF1" w14:textId="77777777" w:rsidR="00945E0D" w:rsidRPr="00C3546E" w:rsidRDefault="00945E0D" w:rsidP="00C30F9D">
            <w:pPr>
              <w:jc w:val="left"/>
              <w:rPr>
                <w:rFonts w:cs="Arial"/>
                <w:sz w:val="16"/>
                <w:szCs w:val="16"/>
              </w:rPr>
            </w:pPr>
            <w:proofErr w:type="gramStart"/>
            <w:r w:rsidRPr="00C3546E">
              <w:rPr>
                <w:rFonts w:cs="Arial"/>
                <w:bCs/>
                <w:sz w:val="16"/>
                <w:szCs w:val="16"/>
              </w:rPr>
              <w:t>organisée</w:t>
            </w:r>
            <w:proofErr w:type="gramEnd"/>
            <w:r w:rsidRPr="00C3546E">
              <w:rPr>
                <w:rFonts w:cs="Arial"/>
                <w:bCs/>
                <w:sz w:val="16"/>
                <w:szCs w:val="16"/>
              </w:rPr>
              <w:t xml:space="preserve"> conjointement par l'UPOV, le MAFF Japon, le MOAI Myanmar</w:t>
            </w:r>
          </w:p>
        </w:tc>
        <w:tc>
          <w:tcPr>
            <w:tcW w:w="2552" w:type="dxa"/>
          </w:tcPr>
          <w:p w14:paraId="11A0CA2D" w14:textId="77777777" w:rsidR="00945E0D" w:rsidRPr="00C3546E" w:rsidRDefault="00945E0D" w:rsidP="00C30F9D">
            <w:pPr>
              <w:jc w:val="left"/>
              <w:rPr>
                <w:rFonts w:cs="Arial"/>
                <w:sz w:val="16"/>
                <w:szCs w:val="16"/>
              </w:rPr>
            </w:pPr>
            <w:r w:rsidRPr="00C3546E">
              <w:rPr>
                <w:rFonts w:cs="Arial"/>
                <w:sz w:val="16"/>
                <w:szCs w:val="16"/>
              </w:rPr>
              <w:t>Sensibiliser les différentes parties prenantes du Myanmar au système de protection des obtentions végétales.</w:t>
            </w:r>
          </w:p>
        </w:tc>
        <w:tc>
          <w:tcPr>
            <w:tcW w:w="1984" w:type="dxa"/>
          </w:tcPr>
          <w:p w14:paraId="6078E4E8" w14:textId="77777777" w:rsidR="00945E0D" w:rsidRPr="00C3546E" w:rsidRDefault="00945E0D" w:rsidP="00C30F9D">
            <w:pPr>
              <w:jc w:val="left"/>
              <w:rPr>
                <w:rFonts w:cs="Arial"/>
                <w:sz w:val="16"/>
                <w:szCs w:val="16"/>
              </w:rPr>
            </w:pPr>
            <w:r w:rsidRPr="00C3546E">
              <w:rPr>
                <w:rFonts w:cs="Arial"/>
                <w:sz w:val="16"/>
                <w:szCs w:val="16"/>
              </w:rPr>
              <w:t>Tous les délégués de l'EAPVP, l'UPOV, l'OCVV, Naktuinbouw et les participants locaux (100)</w:t>
            </w:r>
          </w:p>
        </w:tc>
      </w:tr>
      <w:tr w:rsidR="00945E0D" w:rsidRPr="00C3546E" w14:paraId="583C90FC" w14:textId="77777777" w:rsidTr="00C30F9D">
        <w:tc>
          <w:tcPr>
            <w:tcW w:w="1413" w:type="dxa"/>
          </w:tcPr>
          <w:p w14:paraId="2938F39D" w14:textId="77777777" w:rsidR="00945E0D" w:rsidRPr="00C3546E" w:rsidRDefault="00945E0D" w:rsidP="00C30F9D">
            <w:pPr>
              <w:jc w:val="left"/>
              <w:rPr>
                <w:rFonts w:cs="Arial"/>
                <w:sz w:val="16"/>
                <w:szCs w:val="16"/>
              </w:rPr>
            </w:pPr>
            <w:r w:rsidRPr="00C3546E">
              <w:rPr>
                <w:rFonts w:cs="Arial"/>
                <w:sz w:val="16"/>
                <w:szCs w:val="16"/>
              </w:rPr>
              <w:t xml:space="preserve">5. </w:t>
            </w:r>
            <w:r w:rsidRPr="00C3546E">
              <w:rPr>
                <w:rFonts w:cs="Arial"/>
                <w:bCs/>
                <w:sz w:val="16"/>
                <w:szCs w:val="16"/>
              </w:rPr>
              <w:t>Cours de formation dans le pays sur le TG pour le maïs</w:t>
            </w:r>
          </w:p>
        </w:tc>
        <w:tc>
          <w:tcPr>
            <w:tcW w:w="992" w:type="dxa"/>
          </w:tcPr>
          <w:p w14:paraId="08E6A4F5" w14:textId="77777777" w:rsidR="00945E0D" w:rsidRPr="00C3546E" w:rsidRDefault="00945E0D" w:rsidP="00C30F9D">
            <w:pPr>
              <w:jc w:val="left"/>
              <w:rPr>
                <w:rFonts w:cs="Arial"/>
                <w:bCs/>
                <w:sz w:val="16"/>
                <w:szCs w:val="16"/>
              </w:rPr>
            </w:pPr>
            <w:r w:rsidRPr="00C3546E">
              <w:rPr>
                <w:rFonts w:cs="Arial"/>
                <w:bCs/>
                <w:sz w:val="16"/>
                <w:szCs w:val="16"/>
              </w:rPr>
              <w:t>22.1.2018-</w:t>
            </w:r>
          </w:p>
          <w:p w14:paraId="1352F318" w14:textId="77777777" w:rsidR="00945E0D" w:rsidRPr="00C3546E" w:rsidRDefault="00945E0D" w:rsidP="00C30F9D">
            <w:pPr>
              <w:jc w:val="left"/>
              <w:rPr>
                <w:rFonts w:cs="Arial"/>
                <w:sz w:val="16"/>
                <w:szCs w:val="16"/>
              </w:rPr>
            </w:pPr>
            <w:r w:rsidRPr="00C3546E">
              <w:rPr>
                <w:rFonts w:cs="Arial"/>
                <w:bCs/>
                <w:sz w:val="16"/>
                <w:szCs w:val="16"/>
              </w:rPr>
              <w:t>26.1.2018</w:t>
            </w:r>
          </w:p>
        </w:tc>
        <w:tc>
          <w:tcPr>
            <w:tcW w:w="1134" w:type="dxa"/>
          </w:tcPr>
          <w:p w14:paraId="70449A03" w14:textId="77777777" w:rsidR="00945E0D" w:rsidRPr="00C3546E" w:rsidRDefault="00945E0D" w:rsidP="00C30F9D">
            <w:pPr>
              <w:jc w:val="left"/>
              <w:rPr>
                <w:rFonts w:cs="Arial"/>
                <w:sz w:val="16"/>
                <w:szCs w:val="16"/>
              </w:rPr>
            </w:pPr>
            <w:r w:rsidRPr="00C3546E">
              <w:rPr>
                <w:rFonts w:cs="Arial"/>
                <w:bCs/>
                <w:sz w:val="16"/>
                <w:szCs w:val="16"/>
              </w:rPr>
              <w:t xml:space="preserve">DAR, </w:t>
            </w:r>
            <w:proofErr w:type="spellStart"/>
            <w:r w:rsidRPr="00C3546E">
              <w:rPr>
                <w:rFonts w:cs="Arial"/>
                <w:bCs/>
                <w:sz w:val="16"/>
                <w:szCs w:val="16"/>
              </w:rPr>
              <w:t>Yezin</w:t>
            </w:r>
            <w:proofErr w:type="spellEnd"/>
            <w:r w:rsidRPr="00C3546E">
              <w:rPr>
                <w:rFonts w:cs="Arial"/>
                <w:bCs/>
                <w:sz w:val="16"/>
                <w:szCs w:val="16"/>
              </w:rPr>
              <w:t xml:space="preserve">, </w:t>
            </w:r>
            <w:proofErr w:type="spellStart"/>
            <w:r w:rsidRPr="00C3546E">
              <w:rPr>
                <w:rFonts w:cs="Arial"/>
                <w:bCs/>
                <w:sz w:val="16"/>
                <w:szCs w:val="16"/>
              </w:rPr>
              <w:t>Naypyitaw</w:t>
            </w:r>
            <w:proofErr w:type="spellEnd"/>
            <w:r w:rsidRPr="00C3546E">
              <w:rPr>
                <w:rFonts w:cs="Arial"/>
                <w:bCs/>
                <w:sz w:val="16"/>
                <w:szCs w:val="16"/>
              </w:rPr>
              <w:t>, Myanmar</w:t>
            </w:r>
          </w:p>
        </w:tc>
        <w:tc>
          <w:tcPr>
            <w:tcW w:w="1701" w:type="dxa"/>
          </w:tcPr>
          <w:p w14:paraId="12D54B12" w14:textId="77777777" w:rsidR="00945E0D" w:rsidRPr="00C3546E" w:rsidRDefault="00945E0D" w:rsidP="00C30F9D">
            <w:pPr>
              <w:jc w:val="left"/>
              <w:rPr>
                <w:rFonts w:cs="Arial"/>
                <w:sz w:val="16"/>
                <w:szCs w:val="16"/>
              </w:rPr>
            </w:pPr>
            <w:proofErr w:type="gramStart"/>
            <w:r w:rsidRPr="00C3546E">
              <w:rPr>
                <w:rFonts w:cs="Arial"/>
                <w:bCs/>
                <w:sz w:val="16"/>
                <w:szCs w:val="16"/>
              </w:rPr>
              <w:t>organisé</w:t>
            </w:r>
            <w:proofErr w:type="gramEnd"/>
            <w:r w:rsidRPr="00C3546E">
              <w:rPr>
                <w:rFonts w:cs="Arial"/>
                <w:bCs/>
                <w:sz w:val="16"/>
                <w:szCs w:val="16"/>
              </w:rPr>
              <w:t xml:space="preserve"> par </w:t>
            </w:r>
            <w:r w:rsidRPr="00C3546E">
              <w:rPr>
                <w:rFonts w:cs="Arial"/>
                <w:bCs/>
                <w:sz w:val="16"/>
                <w:szCs w:val="16"/>
              </w:rPr>
              <w:br/>
              <w:t xml:space="preserve">DAR, MOALI, Myanmar </w:t>
            </w:r>
            <w:r w:rsidRPr="00C3546E">
              <w:rPr>
                <w:rFonts w:cs="Arial"/>
                <w:bCs/>
                <w:sz w:val="16"/>
                <w:szCs w:val="16"/>
              </w:rPr>
              <w:br/>
              <w:t xml:space="preserve">en coopération avec </w:t>
            </w:r>
            <w:r w:rsidRPr="00C3546E">
              <w:rPr>
                <w:rFonts w:cs="Arial"/>
                <w:bCs/>
                <w:sz w:val="16"/>
                <w:szCs w:val="16"/>
              </w:rPr>
              <w:br/>
              <w:t>(MAFF), Japon</w:t>
            </w:r>
          </w:p>
        </w:tc>
        <w:tc>
          <w:tcPr>
            <w:tcW w:w="2552" w:type="dxa"/>
          </w:tcPr>
          <w:p w14:paraId="1BADAD42" w14:textId="77777777" w:rsidR="00945E0D" w:rsidRPr="00C3546E" w:rsidRDefault="00945E0D" w:rsidP="00C30F9D">
            <w:pPr>
              <w:jc w:val="left"/>
              <w:rPr>
                <w:rFonts w:cs="Arial"/>
                <w:sz w:val="16"/>
                <w:szCs w:val="16"/>
              </w:rPr>
            </w:pPr>
            <w:r w:rsidRPr="00C3546E">
              <w:rPr>
                <w:rFonts w:cs="Arial"/>
                <w:sz w:val="16"/>
                <w:szCs w:val="16"/>
              </w:rPr>
              <w:t>Connaître les modalités de préparation des TG pour l'examen DHS</w:t>
            </w:r>
          </w:p>
        </w:tc>
        <w:tc>
          <w:tcPr>
            <w:tcW w:w="1984" w:type="dxa"/>
          </w:tcPr>
          <w:p w14:paraId="70DC8DE5" w14:textId="77777777" w:rsidR="00945E0D" w:rsidRPr="00C3546E" w:rsidRDefault="00945E0D" w:rsidP="00C30F9D">
            <w:pPr>
              <w:jc w:val="left"/>
              <w:rPr>
                <w:rFonts w:cs="Arial"/>
                <w:sz w:val="16"/>
                <w:szCs w:val="16"/>
              </w:rPr>
            </w:pPr>
            <w:r w:rsidRPr="00C3546E">
              <w:rPr>
                <w:rFonts w:cs="Arial"/>
                <w:sz w:val="16"/>
                <w:szCs w:val="16"/>
              </w:rPr>
              <w:t>Experts du Viet Nam et du Japon et participants locaux (30)</w:t>
            </w:r>
          </w:p>
        </w:tc>
      </w:tr>
      <w:tr w:rsidR="00945E0D" w:rsidRPr="00C3546E" w14:paraId="0A9F8873" w14:textId="77777777" w:rsidTr="00C30F9D">
        <w:tc>
          <w:tcPr>
            <w:tcW w:w="1413" w:type="dxa"/>
          </w:tcPr>
          <w:p w14:paraId="26930B0F" w14:textId="77777777" w:rsidR="00945E0D" w:rsidRPr="00C3546E" w:rsidRDefault="00945E0D" w:rsidP="00C30F9D">
            <w:pPr>
              <w:jc w:val="left"/>
              <w:rPr>
                <w:rFonts w:cs="Arial"/>
                <w:sz w:val="16"/>
                <w:szCs w:val="16"/>
              </w:rPr>
            </w:pPr>
            <w:r w:rsidRPr="00C3546E">
              <w:rPr>
                <w:rFonts w:cs="Arial"/>
                <w:bCs/>
                <w:sz w:val="16"/>
                <w:szCs w:val="16"/>
              </w:rPr>
              <w:t xml:space="preserve">6. Formation à la protection des obtentions végétales (PVV) </w:t>
            </w:r>
          </w:p>
        </w:tc>
        <w:tc>
          <w:tcPr>
            <w:tcW w:w="992" w:type="dxa"/>
          </w:tcPr>
          <w:p w14:paraId="721C0D6C" w14:textId="77777777" w:rsidR="00945E0D" w:rsidRPr="00C3546E" w:rsidRDefault="00945E0D" w:rsidP="00C30F9D">
            <w:pPr>
              <w:jc w:val="left"/>
              <w:rPr>
                <w:rFonts w:cs="Arial"/>
                <w:bCs/>
                <w:sz w:val="16"/>
                <w:szCs w:val="16"/>
              </w:rPr>
            </w:pPr>
            <w:r w:rsidRPr="00C3546E">
              <w:rPr>
                <w:rFonts w:cs="Arial"/>
                <w:bCs/>
                <w:sz w:val="16"/>
                <w:szCs w:val="16"/>
              </w:rPr>
              <w:t>16.1.2017-</w:t>
            </w:r>
          </w:p>
          <w:p w14:paraId="393BD34F" w14:textId="77777777" w:rsidR="00945E0D" w:rsidRPr="00C3546E" w:rsidRDefault="00945E0D" w:rsidP="00C30F9D">
            <w:pPr>
              <w:jc w:val="left"/>
              <w:rPr>
                <w:rFonts w:cs="Arial"/>
                <w:bCs/>
                <w:sz w:val="16"/>
                <w:szCs w:val="16"/>
              </w:rPr>
            </w:pPr>
            <w:r w:rsidRPr="00C3546E">
              <w:rPr>
                <w:rFonts w:cs="Arial"/>
                <w:bCs/>
                <w:sz w:val="16"/>
                <w:szCs w:val="16"/>
              </w:rPr>
              <w:t>27.1.2027</w:t>
            </w:r>
          </w:p>
        </w:tc>
        <w:tc>
          <w:tcPr>
            <w:tcW w:w="1134" w:type="dxa"/>
          </w:tcPr>
          <w:p w14:paraId="472646E7" w14:textId="77777777" w:rsidR="00945E0D" w:rsidRPr="00C3546E" w:rsidRDefault="00945E0D" w:rsidP="00C30F9D">
            <w:pPr>
              <w:jc w:val="left"/>
              <w:rPr>
                <w:rFonts w:cs="Arial"/>
                <w:bCs/>
                <w:sz w:val="16"/>
                <w:szCs w:val="16"/>
              </w:rPr>
            </w:pPr>
            <w:r w:rsidRPr="00C3546E">
              <w:rPr>
                <w:rFonts w:cs="Arial"/>
                <w:bCs/>
                <w:sz w:val="16"/>
                <w:szCs w:val="16"/>
              </w:rPr>
              <w:t xml:space="preserve">DAR, </w:t>
            </w:r>
            <w:proofErr w:type="spellStart"/>
            <w:r w:rsidRPr="00C3546E">
              <w:rPr>
                <w:rFonts w:cs="Arial"/>
                <w:bCs/>
                <w:sz w:val="16"/>
                <w:szCs w:val="16"/>
              </w:rPr>
              <w:t>Yezin</w:t>
            </w:r>
            <w:proofErr w:type="spellEnd"/>
            <w:r w:rsidRPr="00C3546E">
              <w:rPr>
                <w:rFonts w:cs="Arial"/>
                <w:bCs/>
                <w:sz w:val="16"/>
                <w:szCs w:val="16"/>
              </w:rPr>
              <w:t xml:space="preserve">, </w:t>
            </w:r>
            <w:proofErr w:type="spellStart"/>
            <w:r w:rsidRPr="00C3546E">
              <w:rPr>
                <w:rFonts w:cs="Arial"/>
                <w:bCs/>
                <w:sz w:val="16"/>
                <w:szCs w:val="16"/>
              </w:rPr>
              <w:t>Naypyiaw</w:t>
            </w:r>
            <w:proofErr w:type="spellEnd"/>
            <w:r w:rsidRPr="00C3546E">
              <w:rPr>
                <w:rFonts w:cs="Arial"/>
                <w:bCs/>
                <w:sz w:val="16"/>
                <w:szCs w:val="16"/>
              </w:rPr>
              <w:t>, Myanmar</w:t>
            </w:r>
          </w:p>
        </w:tc>
        <w:tc>
          <w:tcPr>
            <w:tcW w:w="1701" w:type="dxa"/>
          </w:tcPr>
          <w:p w14:paraId="227AF784" w14:textId="77777777" w:rsidR="00945E0D" w:rsidRPr="00C3546E" w:rsidRDefault="00945E0D" w:rsidP="00C30F9D">
            <w:pPr>
              <w:jc w:val="left"/>
              <w:rPr>
                <w:rFonts w:cs="Arial"/>
                <w:bCs/>
                <w:sz w:val="16"/>
                <w:szCs w:val="16"/>
              </w:rPr>
            </w:pPr>
            <w:proofErr w:type="gramStart"/>
            <w:r w:rsidRPr="00C3546E">
              <w:rPr>
                <w:rFonts w:cs="Arial"/>
                <w:bCs/>
                <w:sz w:val="16"/>
                <w:szCs w:val="16"/>
              </w:rPr>
              <w:t>organisé</w:t>
            </w:r>
            <w:proofErr w:type="gramEnd"/>
            <w:r w:rsidRPr="00C3546E">
              <w:rPr>
                <w:rFonts w:cs="Arial"/>
                <w:bCs/>
                <w:sz w:val="16"/>
                <w:szCs w:val="16"/>
              </w:rPr>
              <w:t xml:space="preserve"> par </w:t>
            </w:r>
            <w:r w:rsidRPr="00C3546E">
              <w:rPr>
                <w:rFonts w:cs="Arial"/>
                <w:bCs/>
                <w:sz w:val="16"/>
                <w:szCs w:val="16"/>
              </w:rPr>
              <w:br/>
              <w:t xml:space="preserve">DAR, MOALI, Myanmar </w:t>
            </w:r>
            <w:r w:rsidRPr="00C3546E">
              <w:rPr>
                <w:rFonts w:cs="Arial"/>
                <w:bCs/>
                <w:sz w:val="16"/>
                <w:szCs w:val="16"/>
              </w:rPr>
              <w:br/>
              <w:t>en coopération avec Naktuinbouw (Pays-Bas)</w:t>
            </w:r>
          </w:p>
        </w:tc>
        <w:tc>
          <w:tcPr>
            <w:tcW w:w="2552" w:type="dxa"/>
          </w:tcPr>
          <w:p w14:paraId="6276567F" w14:textId="77777777" w:rsidR="00945E0D" w:rsidRPr="00C3546E" w:rsidRDefault="00945E0D" w:rsidP="00C30F9D">
            <w:pPr>
              <w:jc w:val="left"/>
              <w:rPr>
                <w:rFonts w:cs="Arial"/>
                <w:sz w:val="16"/>
                <w:szCs w:val="16"/>
              </w:rPr>
            </w:pPr>
            <w:r w:rsidRPr="00C3546E">
              <w:rPr>
                <w:rFonts w:cs="Arial"/>
                <w:sz w:val="16"/>
                <w:szCs w:val="16"/>
              </w:rPr>
              <w:t>Acquérir les connaissances administratives et techniques du système PVP</w:t>
            </w:r>
          </w:p>
        </w:tc>
        <w:tc>
          <w:tcPr>
            <w:tcW w:w="1984" w:type="dxa"/>
          </w:tcPr>
          <w:p w14:paraId="70E13447" w14:textId="77777777" w:rsidR="00945E0D" w:rsidRPr="00C3546E" w:rsidRDefault="00945E0D" w:rsidP="00C30F9D">
            <w:pPr>
              <w:jc w:val="left"/>
              <w:rPr>
                <w:rFonts w:cs="Arial"/>
                <w:sz w:val="16"/>
                <w:szCs w:val="16"/>
              </w:rPr>
            </w:pPr>
            <w:r w:rsidRPr="00C3546E">
              <w:rPr>
                <w:rFonts w:cs="Arial"/>
                <w:sz w:val="16"/>
                <w:szCs w:val="16"/>
              </w:rPr>
              <w:t>Experts et participants néerlandais et locaux (25)</w:t>
            </w:r>
          </w:p>
        </w:tc>
      </w:tr>
      <w:tr w:rsidR="00945E0D" w:rsidRPr="00C3546E" w14:paraId="0B3D2439" w14:textId="77777777" w:rsidTr="00C30F9D">
        <w:tc>
          <w:tcPr>
            <w:tcW w:w="1413" w:type="dxa"/>
          </w:tcPr>
          <w:p w14:paraId="2542529C" w14:textId="77777777" w:rsidR="00945E0D" w:rsidRPr="00C3546E" w:rsidRDefault="00945E0D" w:rsidP="00C30F9D">
            <w:pPr>
              <w:jc w:val="left"/>
              <w:rPr>
                <w:rFonts w:cs="Arial"/>
                <w:bCs/>
                <w:sz w:val="16"/>
                <w:szCs w:val="16"/>
              </w:rPr>
            </w:pPr>
            <w:r w:rsidRPr="00C3546E">
              <w:rPr>
                <w:rFonts w:cs="Arial"/>
                <w:bCs/>
                <w:sz w:val="16"/>
                <w:szCs w:val="16"/>
              </w:rPr>
              <w:t xml:space="preserve">7. Atelier de sensibilisation des parties prenantes à la </w:t>
            </w:r>
            <w:r w:rsidRPr="00C3546E">
              <w:rPr>
                <w:rFonts w:cs="Arial"/>
                <w:bCs/>
                <w:sz w:val="16"/>
                <w:szCs w:val="16"/>
              </w:rPr>
              <w:br/>
              <w:t xml:space="preserve">protection des obtentions végétales - Aller de l'avant au Myanmar </w:t>
            </w:r>
          </w:p>
        </w:tc>
        <w:tc>
          <w:tcPr>
            <w:tcW w:w="992" w:type="dxa"/>
          </w:tcPr>
          <w:p w14:paraId="7C67F24D" w14:textId="77777777" w:rsidR="00945E0D" w:rsidRPr="00C3546E" w:rsidRDefault="00945E0D" w:rsidP="00C30F9D">
            <w:pPr>
              <w:jc w:val="left"/>
              <w:rPr>
                <w:rFonts w:cs="Arial"/>
                <w:bCs/>
                <w:sz w:val="16"/>
                <w:szCs w:val="16"/>
              </w:rPr>
            </w:pPr>
            <w:r w:rsidRPr="00C3546E">
              <w:rPr>
                <w:rFonts w:cs="Arial"/>
                <w:bCs/>
                <w:sz w:val="16"/>
                <w:szCs w:val="16"/>
              </w:rPr>
              <w:t>12.3.2019</w:t>
            </w:r>
          </w:p>
        </w:tc>
        <w:tc>
          <w:tcPr>
            <w:tcW w:w="1134" w:type="dxa"/>
          </w:tcPr>
          <w:p w14:paraId="3AC766B0" w14:textId="77777777" w:rsidR="00945E0D" w:rsidRPr="00C3546E" w:rsidRDefault="00945E0D" w:rsidP="00C30F9D">
            <w:pPr>
              <w:jc w:val="left"/>
              <w:rPr>
                <w:rFonts w:cs="Arial"/>
                <w:bCs/>
                <w:sz w:val="16"/>
                <w:szCs w:val="16"/>
              </w:rPr>
            </w:pPr>
            <w:r w:rsidRPr="00C3546E">
              <w:rPr>
                <w:rFonts w:cs="Arial"/>
                <w:bCs/>
                <w:sz w:val="16"/>
                <w:szCs w:val="16"/>
              </w:rPr>
              <w:t xml:space="preserve">Royal </w:t>
            </w:r>
            <w:proofErr w:type="spellStart"/>
            <w:r w:rsidRPr="00C3546E">
              <w:rPr>
                <w:rFonts w:cs="Arial"/>
                <w:bCs/>
                <w:sz w:val="16"/>
                <w:szCs w:val="16"/>
              </w:rPr>
              <w:t>classis</w:t>
            </w:r>
            <w:proofErr w:type="spellEnd"/>
            <w:r w:rsidRPr="00C3546E">
              <w:rPr>
                <w:rFonts w:cs="Arial"/>
                <w:bCs/>
                <w:sz w:val="16"/>
                <w:szCs w:val="16"/>
              </w:rPr>
              <w:t xml:space="preserve"> </w:t>
            </w:r>
            <w:proofErr w:type="spellStart"/>
            <w:r w:rsidRPr="00C3546E">
              <w:rPr>
                <w:rFonts w:cs="Arial"/>
                <w:bCs/>
                <w:sz w:val="16"/>
                <w:szCs w:val="16"/>
              </w:rPr>
              <w:t>hotel</w:t>
            </w:r>
            <w:proofErr w:type="spellEnd"/>
            <w:r w:rsidRPr="00C3546E">
              <w:rPr>
                <w:rFonts w:cs="Arial"/>
                <w:bCs/>
                <w:sz w:val="16"/>
                <w:szCs w:val="16"/>
              </w:rPr>
              <w:t xml:space="preserve">, </w:t>
            </w:r>
            <w:proofErr w:type="spellStart"/>
            <w:r w:rsidRPr="00C3546E">
              <w:rPr>
                <w:rFonts w:cs="Arial"/>
                <w:bCs/>
                <w:sz w:val="16"/>
                <w:szCs w:val="16"/>
              </w:rPr>
              <w:t>Naypyitaw</w:t>
            </w:r>
            <w:proofErr w:type="spellEnd"/>
            <w:r w:rsidRPr="00C3546E">
              <w:rPr>
                <w:rFonts w:cs="Arial"/>
                <w:bCs/>
                <w:sz w:val="16"/>
                <w:szCs w:val="16"/>
              </w:rPr>
              <w:t>, Myanmar</w:t>
            </w:r>
          </w:p>
        </w:tc>
        <w:tc>
          <w:tcPr>
            <w:tcW w:w="1701" w:type="dxa"/>
          </w:tcPr>
          <w:p w14:paraId="0EBB4B60" w14:textId="77777777" w:rsidR="00945E0D" w:rsidRPr="00C3546E" w:rsidRDefault="00945E0D" w:rsidP="00C30F9D">
            <w:pPr>
              <w:jc w:val="left"/>
              <w:rPr>
                <w:rFonts w:cs="Arial"/>
                <w:bCs/>
                <w:sz w:val="16"/>
                <w:szCs w:val="16"/>
              </w:rPr>
            </w:pPr>
            <w:proofErr w:type="gramStart"/>
            <w:r w:rsidRPr="00C3546E">
              <w:rPr>
                <w:rFonts w:cs="Arial"/>
                <w:bCs/>
                <w:sz w:val="16"/>
                <w:szCs w:val="16"/>
              </w:rPr>
              <w:t>organisé</w:t>
            </w:r>
            <w:proofErr w:type="gramEnd"/>
            <w:r w:rsidRPr="00C3546E">
              <w:rPr>
                <w:rFonts w:cs="Arial"/>
                <w:bCs/>
                <w:sz w:val="16"/>
                <w:szCs w:val="16"/>
              </w:rPr>
              <w:t xml:space="preserve"> conjointement par DAR et la fondation </w:t>
            </w:r>
            <w:proofErr w:type="spellStart"/>
            <w:r w:rsidRPr="00C3546E">
              <w:rPr>
                <w:rFonts w:cs="Arial"/>
                <w:bCs/>
                <w:sz w:val="16"/>
                <w:szCs w:val="16"/>
              </w:rPr>
              <w:t>Singenta</w:t>
            </w:r>
            <w:proofErr w:type="spellEnd"/>
            <w:r w:rsidRPr="00C3546E">
              <w:rPr>
                <w:rFonts w:cs="Arial"/>
                <w:bCs/>
                <w:sz w:val="16"/>
                <w:szCs w:val="16"/>
              </w:rPr>
              <w:t xml:space="preserve"> </w:t>
            </w:r>
          </w:p>
        </w:tc>
        <w:tc>
          <w:tcPr>
            <w:tcW w:w="2552" w:type="dxa"/>
          </w:tcPr>
          <w:p w14:paraId="424768C2" w14:textId="77777777" w:rsidR="00945E0D" w:rsidRPr="00C3546E" w:rsidRDefault="00945E0D" w:rsidP="00C30F9D">
            <w:pPr>
              <w:jc w:val="left"/>
              <w:rPr>
                <w:rFonts w:cs="Arial"/>
                <w:sz w:val="16"/>
                <w:szCs w:val="16"/>
              </w:rPr>
            </w:pPr>
            <w:r w:rsidRPr="00C3546E">
              <w:rPr>
                <w:rFonts w:cs="Arial"/>
                <w:sz w:val="16"/>
                <w:szCs w:val="16"/>
              </w:rPr>
              <w:t>Sensibiliser les différentes parties prenantes du Myanmar au système de protection des obtentions végétales.</w:t>
            </w:r>
          </w:p>
        </w:tc>
        <w:tc>
          <w:tcPr>
            <w:tcW w:w="1984" w:type="dxa"/>
          </w:tcPr>
          <w:p w14:paraId="488AADDF" w14:textId="77777777" w:rsidR="00945E0D" w:rsidRPr="00C3546E" w:rsidRDefault="00945E0D" w:rsidP="00C30F9D">
            <w:pPr>
              <w:jc w:val="left"/>
              <w:rPr>
                <w:rFonts w:cs="Arial"/>
                <w:sz w:val="16"/>
                <w:szCs w:val="16"/>
              </w:rPr>
            </w:pPr>
            <w:r w:rsidRPr="00C3546E">
              <w:rPr>
                <w:rFonts w:cs="Arial"/>
                <w:sz w:val="16"/>
                <w:szCs w:val="16"/>
              </w:rPr>
              <w:t>Experts vietnamiens et locaux et participants locaux (70)</w:t>
            </w:r>
          </w:p>
        </w:tc>
      </w:tr>
      <w:tr w:rsidR="00945E0D" w:rsidRPr="00C3546E" w14:paraId="74ED9EDB" w14:textId="77777777" w:rsidTr="00C30F9D">
        <w:tc>
          <w:tcPr>
            <w:tcW w:w="1413" w:type="dxa"/>
          </w:tcPr>
          <w:p w14:paraId="43A35AE0" w14:textId="77777777" w:rsidR="00945E0D" w:rsidRPr="00C3546E" w:rsidRDefault="00945E0D" w:rsidP="00C30F9D">
            <w:pPr>
              <w:jc w:val="left"/>
              <w:rPr>
                <w:rFonts w:cs="Arial"/>
                <w:bCs/>
                <w:sz w:val="16"/>
                <w:szCs w:val="16"/>
              </w:rPr>
            </w:pPr>
            <w:r w:rsidRPr="00C3546E">
              <w:rPr>
                <w:rFonts w:cs="Arial"/>
                <w:bCs/>
                <w:sz w:val="16"/>
                <w:szCs w:val="16"/>
              </w:rPr>
              <w:t>8. Formation dans le pays à l'établissement de variétés de référence pour 14 cultures sélectionnées dans le cadre du projet pilote EAPVP</w:t>
            </w:r>
          </w:p>
        </w:tc>
        <w:tc>
          <w:tcPr>
            <w:tcW w:w="992" w:type="dxa"/>
          </w:tcPr>
          <w:p w14:paraId="6CE217BE" w14:textId="77777777" w:rsidR="00945E0D" w:rsidRPr="00C3546E" w:rsidRDefault="00945E0D" w:rsidP="00C30F9D">
            <w:pPr>
              <w:jc w:val="left"/>
              <w:rPr>
                <w:rFonts w:cs="Arial"/>
                <w:bCs/>
                <w:sz w:val="16"/>
                <w:szCs w:val="16"/>
              </w:rPr>
            </w:pPr>
            <w:r w:rsidRPr="00C3546E">
              <w:rPr>
                <w:rFonts w:cs="Arial"/>
                <w:bCs/>
                <w:sz w:val="16"/>
                <w:szCs w:val="16"/>
              </w:rPr>
              <w:t>17.7. 2020-</w:t>
            </w:r>
          </w:p>
          <w:p w14:paraId="38B5C218" w14:textId="77777777" w:rsidR="00945E0D" w:rsidRPr="00C3546E" w:rsidRDefault="00945E0D" w:rsidP="00C30F9D">
            <w:pPr>
              <w:jc w:val="left"/>
              <w:rPr>
                <w:rFonts w:cs="Arial"/>
                <w:bCs/>
                <w:sz w:val="16"/>
                <w:szCs w:val="16"/>
              </w:rPr>
            </w:pPr>
            <w:r w:rsidRPr="00C3546E">
              <w:rPr>
                <w:rFonts w:cs="Arial"/>
                <w:bCs/>
                <w:sz w:val="16"/>
                <w:szCs w:val="16"/>
              </w:rPr>
              <w:t>19.7.2020</w:t>
            </w:r>
          </w:p>
        </w:tc>
        <w:tc>
          <w:tcPr>
            <w:tcW w:w="1134" w:type="dxa"/>
          </w:tcPr>
          <w:p w14:paraId="2FE3E61E" w14:textId="77777777" w:rsidR="00945E0D" w:rsidRPr="00C3546E" w:rsidRDefault="00945E0D" w:rsidP="00C30F9D">
            <w:pPr>
              <w:jc w:val="left"/>
              <w:rPr>
                <w:rFonts w:cs="Arial"/>
                <w:bCs/>
                <w:sz w:val="16"/>
                <w:szCs w:val="16"/>
              </w:rPr>
            </w:pPr>
            <w:r w:rsidRPr="00C3546E">
              <w:rPr>
                <w:rFonts w:cs="Arial"/>
                <w:bCs/>
                <w:sz w:val="16"/>
                <w:szCs w:val="16"/>
              </w:rPr>
              <w:t xml:space="preserve">DAR, </w:t>
            </w:r>
            <w:proofErr w:type="spellStart"/>
            <w:r w:rsidRPr="00C3546E">
              <w:rPr>
                <w:rFonts w:cs="Arial"/>
                <w:bCs/>
                <w:sz w:val="16"/>
                <w:szCs w:val="16"/>
              </w:rPr>
              <w:t>Yezin</w:t>
            </w:r>
            <w:proofErr w:type="spellEnd"/>
            <w:r w:rsidRPr="00C3546E">
              <w:rPr>
                <w:rFonts w:cs="Arial"/>
                <w:bCs/>
                <w:sz w:val="16"/>
                <w:szCs w:val="16"/>
              </w:rPr>
              <w:t xml:space="preserve">, </w:t>
            </w:r>
            <w:proofErr w:type="spellStart"/>
            <w:r w:rsidRPr="00C3546E">
              <w:rPr>
                <w:rFonts w:cs="Arial"/>
                <w:bCs/>
                <w:sz w:val="16"/>
                <w:szCs w:val="16"/>
              </w:rPr>
              <w:t>Naypyiaw</w:t>
            </w:r>
            <w:proofErr w:type="spellEnd"/>
            <w:r w:rsidRPr="00C3546E">
              <w:rPr>
                <w:rFonts w:cs="Arial"/>
                <w:bCs/>
                <w:sz w:val="16"/>
                <w:szCs w:val="16"/>
              </w:rPr>
              <w:t>, Myanmar</w:t>
            </w:r>
          </w:p>
        </w:tc>
        <w:tc>
          <w:tcPr>
            <w:tcW w:w="1701" w:type="dxa"/>
          </w:tcPr>
          <w:p w14:paraId="54FFC6BE" w14:textId="77777777" w:rsidR="00945E0D" w:rsidRPr="00C3546E" w:rsidRDefault="00945E0D" w:rsidP="00C30F9D">
            <w:pPr>
              <w:jc w:val="left"/>
              <w:rPr>
                <w:rFonts w:cs="Arial"/>
                <w:bCs/>
                <w:sz w:val="16"/>
                <w:szCs w:val="16"/>
              </w:rPr>
            </w:pPr>
            <w:proofErr w:type="gramStart"/>
            <w:r w:rsidRPr="00C3546E">
              <w:rPr>
                <w:rFonts w:cs="Arial"/>
                <w:bCs/>
                <w:sz w:val="16"/>
                <w:szCs w:val="16"/>
              </w:rPr>
              <w:t>organisé</w:t>
            </w:r>
            <w:proofErr w:type="gramEnd"/>
            <w:r w:rsidRPr="00C3546E">
              <w:rPr>
                <w:rFonts w:cs="Arial"/>
                <w:bCs/>
                <w:sz w:val="16"/>
                <w:szCs w:val="16"/>
              </w:rPr>
              <w:t xml:space="preserve"> conjointement par DAR et la fondation </w:t>
            </w:r>
            <w:proofErr w:type="spellStart"/>
            <w:r w:rsidRPr="00C3546E">
              <w:rPr>
                <w:rFonts w:cs="Arial"/>
                <w:bCs/>
                <w:sz w:val="16"/>
                <w:szCs w:val="16"/>
              </w:rPr>
              <w:t>Singenta</w:t>
            </w:r>
            <w:proofErr w:type="spellEnd"/>
          </w:p>
        </w:tc>
        <w:tc>
          <w:tcPr>
            <w:tcW w:w="2552" w:type="dxa"/>
          </w:tcPr>
          <w:p w14:paraId="7378498D" w14:textId="77777777" w:rsidR="00945E0D" w:rsidRPr="00C3546E" w:rsidRDefault="00945E0D" w:rsidP="00C30F9D">
            <w:pPr>
              <w:jc w:val="left"/>
              <w:rPr>
                <w:rFonts w:cs="Arial"/>
                <w:sz w:val="16"/>
                <w:szCs w:val="16"/>
              </w:rPr>
            </w:pPr>
            <w:proofErr w:type="gramStart"/>
            <w:r w:rsidRPr="00C3546E">
              <w:rPr>
                <w:rFonts w:cs="Arial"/>
                <w:bCs/>
                <w:sz w:val="16"/>
                <w:szCs w:val="16"/>
              </w:rPr>
              <w:t>à</w:t>
            </w:r>
            <w:proofErr w:type="gramEnd"/>
            <w:r w:rsidRPr="00C3546E">
              <w:rPr>
                <w:rFonts w:cs="Arial"/>
                <w:bCs/>
                <w:sz w:val="16"/>
                <w:szCs w:val="16"/>
              </w:rPr>
              <w:t xml:space="preserve"> l'établissement de variétés de référence pour 14 cultures sélectionnées u</w:t>
            </w:r>
          </w:p>
        </w:tc>
        <w:tc>
          <w:tcPr>
            <w:tcW w:w="1984" w:type="dxa"/>
          </w:tcPr>
          <w:p w14:paraId="68AAA0F4" w14:textId="77777777" w:rsidR="00945E0D" w:rsidRPr="00C3546E" w:rsidRDefault="00945E0D" w:rsidP="00C30F9D">
            <w:pPr>
              <w:jc w:val="left"/>
              <w:rPr>
                <w:rFonts w:cs="Arial"/>
                <w:sz w:val="16"/>
                <w:szCs w:val="16"/>
              </w:rPr>
            </w:pPr>
            <w:r w:rsidRPr="00C3546E">
              <w:rPr>
                <w:rFonts w:cs="Arial"/>
                <w:sz w:val="16"/>
                <w:szCs w:val="16"/>
              </w:rPr>
              <w:t>Experts et participants locaux (50)</w:t>
            </w:r>
          </w:p>
        </w:tc>
      </w:tr>
    </w:tbl>
    <w:p w14:paraId="5AF43F2D" w14:textId="77777777" w:rsidR="00945E0D" w:rsidRPr="00C3546E" w:rsidRDefault="00945E0D" w:rsidP="00945E0D">
      <w:pPr>
        <w:rPr>
          <w:rFonts w:cs="Arial"/>
        </w:rPr>
      </w:pPr>
    </w:p>
    <w:p w14:paraId="672898DB" w14:textId="77777777" w:rsidR="00945E0D" w:rsidRPr="00C3546E" w:rsidRDefault="00945E0D" w:rsidP="00945E0D">
      <w:pPr>
        <w:jc w:val="left"/>
        <w:rPr>
          <w:rFonts w:cs="Arial"/>
        </w:rPr>
      </w:pPr>
    </w:p>
    <w:p w14:paraId="1B7CFEE6" w14:textId="77777777" w:rsidR="00945E0D" w:rsidRPr="00C3546E" w:rsidRDefault="00945E0D" w:rsidP="00945E0D">
      <w:pPr>
        <w:jc w:val="left"/>
        <w:rPr>
          <w:rFonts w:cs="Arial"/>
        </w:rPr>
      </w:pPr>
    </w:p>
    <w:p w14:paraId="254B8244" w14:textId="77777777" w:rsidR="00945E0D" w:rsidRPr="00C3546E" w:rsidRDefault="00945E0D" w:rsidP="00945E0D">
      <w:pPr>
        <w:jc w:val="right"/>
        <w:rPr>
          <w:rFonts w:cs="Arial"/>
        </w:rPr>
      </w:pPr>
      <w:r w:rsidRPr="00C3546E">
        <w:rPr>
          <w:rFonts w:cs="Arial"/>
        </w:rPr>
        <w:t>[L'annexe XX suit]</w:t>
      </w:r>
    </w:p>
    <w:p w14:paraId="5CD133D5" w14:textId="77777777" w:rsidR="00945E0D" w:rsidRPr="00C3546E" w:rsidRDefault="00945E0D" w:rsidP="00945E0D">
      <w:pPr>
        <w:jc w:val="center"/>
        <w:rPr>
          <w:rFonts w:cs="Arial"/>
        </w:rPr>
        <w:sectPr w:rsidR="00945E0D" w:rsidRPr="00C3546E" w:rsidSect="00ED43FD">
          <w:headerReference w:type="default" r:id="rId54"/>
          <w:pgSz w:w="11907" w:h="16840" w:code="9"/>
          <w:pgMar w:top="510" w:right="1134" w:bottom="709" w:left="1134" w:header="510" w:footer="680" w:gutter="0"/>
          <w:pgNumType w:start="1"/>
          <w:cols w:space="720"/>
          <w:titlePg/>
          <w:docGrid w:linePitch="272"/>
        </w:sectPr>
      </w:pPr>
    </w:p>
    <w:p w14:paraId="60BE5702" w14:textId="77777777" w:rsidR="00945E0D" w:rsidRPr="00C3546E" w:rsidRDefault="00945E0D" w:rsidP="00945E0D">
      <w:pPr>
        <w:jc w:val="center"/>
        <w:rPr>
          <w:rFonts w:cs="Arial"/>
        </w:rPr>
      </w:pPr>
      <w:r w:rsidRPr="00C3546E">
        <w:rPr>
          <w:rFonts w:cs="Arial"/>
        </w:rPr>
        <w:lastRenderedPageBreak/>
        <w:t>C/57/13</w:t>
      </w:r>
    </w:p>
    <w:p w14:paraId="011CBF66" w14:textId="77777777" w:rsidR="00945E0D" w:rsidRPr="00C3546E" w:rsidRDefault="00945E0D" w:rsidP="00945E0D">
      <w:pPr>
        <w:jc w:val="center"/>
        <w:rPr>
          <w:rFonts w:cs="Arial"/>
        </w:rPr>
      </w:pPr>
    </w:p>
    <w:p w14:paraId="46E74D19" w14:textId="77777777" w:rsidR="00945E0D" w:rsidRPr="00C3546E" w:rsidRDefault="00945E0D" w:rsidP="00945E0D">
      <w:pPr>
        <w:jc w:val="center"/>
        <w:rPr>
          <w:rFonts w:cs="Arial"/>
        </w:rPr>
      </w:pPr>
      <w:r w:rsidRPr="00C3546E">
        <w:rPr>
          <w:rFonts w:cs="Arial"/>
        </w:rPr>
        <w:t>ANNEXE XX</w:t>
      </w:r>
    </w:p>
    <w:p w14:paraId="328595E5" w14:textId="77777777" w:rsidR="00945E0D" w:rsidRPr="00C3546E" w:rsidRDefault="00945E0D" w:rsidP="00945E0D">
      <w:pPr>
        <w:jc w:val="center"/>
        <w:rPr>
          <w:rFonts w:cs="Arial"/>
        </w:rPr>
      </w:pPr>
    </w:p>
    <w:p w14:paraId="49D44104" w14:textId="77777777" w:rsidR="00945E0D" w:rsidRPr="00C3546E" w:rsidRDefault="00945E0D" w:rsidP="00945E0D">
      <w:pPr>
        <w:jc w:val="center"/>
        <w:rPr>
          <w:rFonts w:cs="Arial"/>
        </w:rPr>
      </w:pPr>
    </w:p>
    <w:p w14:paraId="6ECF1396" w14:textId="77777777" w:rsidR="00945E0D" w:rsidRPr="00C3546E" w:rsidRDefault="00945E0D" w:rsidP="00945E0D">
      <w:pPr>
        <w:jc w:val="center"/>
        <w:rPr>
          <w:rFonts w:cs="Arial"/>
        </w:rPr>
      </w:pPr>
      <w:r w:rsidRPr="00C3546E">
        <w:rPr>
          <w:rFonts w:cs="Arial"/>
        </w:rPr>
        <w:t>ZIMBABWE</w:t>
      </w:r>
    </w:p>
    <w:p w14:paraId="48A7FC06" w14:textId="77777777" w:rsidR="00C3546E" w:rsidRPr="00C3546E" w:rsidRDefault="00C3546E" w:rsidP="00C3546E">
      <w:pPr>
        <w:jc w:val="center"/>
        <w:rPr>
          <w:rFonts w:cs="Arial"/>
        </w:rPr>
      </w:pPr>
      <w:r w:rsidRPr="00C3546E">
        <w:rPr>
          <w:rFonts w:cs="Arial"/>
        </w:rPr>
        <w:t>(Langue originale: anglais)</w:t>
      </w:r>
    </w:p>
    <w:p w14:paraId="6F7C3C22" w14:textId="77777777" w:rsidR="00C3546E" w:rsidRPr="00C3546E" w:rsidRDefault="00C3546E" w:rsidP="00C3546E">
      <w:pPr>
        <w:rPr>
          <w:rFonts w:cs="Arial"/>
        </w:rPr>
      </w:pPr>
    </w:p>
    <w:p w14:paraId="0C1BC8E9" w14:textId="77777777" w:rsidR="00C3546E" w:rsidRPr="00C3546E" w:rsidRDefault="00C3546E" w:rsidP="00C3546E">
      <w:pPr>
        <w:pStyle w:val="Disclaimer"/>
        <w:spacing w:after="360"/>
        <w:jc w:val="center"/>
        <w:rPr>
          <w:rFonts w:cs="Arial"/>
          <w:sz w:val="18"/>
          <w:szCs w:val="18"/>
        </w:rPr>
      </w:pPr>
      <w:r w:rsidRPr="00C3546E">
        <w:rPr>
          <w:rFonts w:cs="Arial"/>
          <w:sz w:val="18"/>
          <w:szCs w:val="18"/>
        </w:rPr>
        <w:t>Cette traduction a été générée à l'aide d'une traduction automatique dont l'exactitude ne peut être garantie. Par conséquent, le texte dans la langue originale est la seule version authentique.</w:t>
      </w:r>
    </w:p>
    <w:p w14:paraId="47E7ADBA" w14:textId="77777777" w:rsidR="00945E0D" w:rsidRPr="00C3546E" w:rsidRDefault="00945E0D" w:rsidP="00945E0D">
      <w:pPr>
        <w:rPr>
          <w:rFonts w:cs="Arial"/>
        </w:rPr>
      </w:pPr>
      <w:r w:rsidRPr="00C3546E">
        <w:rPr>
          <w:rFonts w:cs="Arial"/>
        </w:rPr>
        <w:t>PROTECTION DES OBTENTIONS VÉGÉTALES</w:t>
      </w:r>
    </w:p>
    <w:p w14:paraId="1E00A0F3" w14:textId="77777777" w:rsidR="00945E0D" w:rsidRPr="00C3546E" w:rsidRDefault="00945E0D" w:rsidP="00945E0D">
      <w:pPr>
        <w:rPr>
          <w:rFonts w:cs="Arial"/>
        </w:rPr>
      </w:pPr>
    </w:p>
    <w:p w14:paraId="192B3EBB" w14:textId="77777777" w:rsidR="00945E0D" w:rsidRPr="00C3546E" w:rsidRDefault="00945E0D" w:rsidP="00945E0D">
      <w:pPr>
        <w:rPr>
          <w:rFonts w:cs="Arial"/>
          <w:u w:val="single"/>
        </w:rPr>
      </w:pPr>
      <w:r w:rsidRPr="00C3546E">
        <w:rPr>
          <w:rFonts w:cs="Arial"/>
        </w:rPr>
        <w:t>1.</w:t>
      </w:r>
      <w:r w:rsidRPr="00C3546E">
        <w:rPr>
          <w:rFonts w:cs="Arial"/>
        </w:rPr>
        <w:tab/>
      </w:r>
      <w:r w:rsidRPr="00C3546E">
        <w:rPr>
          <w:rFonts w:cs="Arial"/>
          <w:u w:val="single"/>
        </w:rPr>
        <w:t>Situation dans le domaine législatif</w:t>
      </w:r>
    </w:p>
    <w:p w14:paraId="2B12451B" w14:textId="77777777" w:rsidR="00945E0D" w:rsidRPr="00C3546E" w:rsidRDefault="00945E0D" w:rsidP="00945E0D">
      <w:pPr>
        <w:rPr>
          <w:rFonts w:cs="Arial"/>
        </w:rPr>
      </w:pPr>
    </w:p>
    <w:p w14:paraId="76F1E6FC" w14:textId="77777777" w:rsidR="00945E0D" w:rsidRPr="00C3546E" w:rsidRDefault="00945E0D" w:rsidP="00945E0D">
      <w:pPr>
        <w:rPr>
          <w:rFonts w:cs="Arial"/>
        </w:rPr>
      </w:pPr>
      <w:r w:rsidRPr="00C3546E">
        <w:rPr>
          <w:rFonts w:cs="Arial"/>
        </w:rPr>
        <w:t>1.1</w:t>
      </w:r>
      <w:r w:rsidRPr="00C3546E">
        <w:rPr>
          <w:rFonts w:cs="Arial"/>
        </w:rPr>
        <w:tab/>
        <w:t xml:space="preserve">Modification de la loi et des règlements d'application </w:t>
      </w:r>
    </w:p>
    <w:p w14:paraId="39374B02" w14:textId="77777777" w:rsidR="00945E0D" w:rsidRPr="00C3546E" w:rsidRDefault="00945E0D" w:rsidP="00945E0D">
      <w:pPr>
        <w:rPr>
          <w:rFonts w:cs="Arial"/>
        </w:rPr>
      </w:pPr>
    </w:p>
    <w:p w14:paraId="19455024" w14:textId="77777777" w:rsidR="00945E0D" w:rsidRPr="00C3546E" w:rsidRDefault="00945E0D" w:rsidP="00945E0D">
      <w:pPr>
        <w:pStyle w:val="ListParagraph"/>
        <w:numPr>
          <w:ilvl w:val="0"/>
          <w:numId w:val="38"/>
        </w:numPr>
        <w:spacing w:after="120"/>
        <w:ind w:left="714" w:hanging="357"/>
        <w:contextualSpacing w:val="0"/>
        <w:rPr>
          <w:rFonts w:cs="Arial"/>
          <w:lang w:val="fr-FR"/>
        </w:rPr>
      </w:pPr>
      <w:r w:rsidRPr="00C3546E">
        <w:rPr>
          <w:rFonts w:cs="Arial"/>
          <w:lang w:val="fr-FR"/>
        </w:rPr>
        <w:t>Le règlement d'application est la loi sur les droits d'obtenteur [chapitre 18 :16].</w:t>
      </w:r>
    </w:p>
    <w:p w14:paraId="13202256" w14:textId="77777777" w:rsidR="00945E0D" w:rsidRPr="00C3546E" w:rsidRDefault="00945E0D" w:rsidP="00945E0D">
      <w:pPr>
        <w:pStyle w:val="ListParagraph"/>
        <w:numPr>
          <w:ilvl w:val="0"/>
          <w:numId w:val="38"/>
        </w:numPr>
        <w:spacing w:after="120"/>
        <w:ind w:left="714" w:hanging="357"/>
        <w:contextualSpacing w:val="0"/>
        <w:rPr>
          <w:rFonts w:cs="Arial"/>
          <w:lang w:val="fr-FR"/>
        </w:rPr>
      </w:pPr>
      <w:r w:rsidRPr="00C3546E">
        <w:rPr>
          <w:rFonts w:cs="Arial"/>
          <w:lang w:val="fr-FR"/>
        </w:rPr>
        <w:t xml:space="preserve">Le Cabinet a approuvé les modifications proposées à la loi sur les droits obtenteurs [chapitre 18 : 16] afin de se conformer à la loi de 1991 sur la Convention de l'Union internationale pour la protection des obtentions végétales (UPOV). </w:t>
      </w:r>
    </w:p>
    <w:p w14:paraId="52D20BFE" w14:textId="77777777" w:rsidR="00945E0D" w:rsidRPr="00C3546E" w:rsidRDefault="00945E0D" w:rsidP="00945E0D">
      <w:pPr>
        <w:pStyle w:val="ListParagraph"/>
        <w:numPr>
          <w:ilvl w:val="0"/>
          <w:numId w:val="38"/>
        </w:numPr>
        <w:spacing w:after="120"/>
        <w:ind w:left="714" w:hanging="357"/>
        <w:contextualSpacing w:val="0"/>
        <w:rPr>
          <w:rFonts w:cs="Arial"/>
          <w:lang w:val="fr-FR"/>
        </w:rPr>
      </w:pPr>
      <w:r w:rsidRPr="00C3546E">
        <w:rPr>
          <w:rFonts w:cs="Arial"/>
          <w:lang w:val="fr-FR"/>
        </w:rPr>
        <w:t xml:space="preserve">La rédaction des amendements à la loi sur les droits d'obtenteur est en cours. </w:t>
      </w:r>
    </w:p>
    <w:p w14:paraId="5F22E570" w14:textId="77777777" w:rsidR="00945E0D" w:rsidRPr="00C3546E" w:rsidRDefault="00945E0D" w:rsidP="00945E0D">
      <w:pPr>
        <w:pStyle w:val="ListParagraph"/>
        <w:numPr>
          <w:ilvl w:val="0"/>
          <w:numId w:val="38"/>
        </w:numPr>
        <w:rPr>
          <w:rFonts w:cs="Arial"/>
          <w:lang w:val="fr-FR"/>
        </w:rPr>
      </w:pPr>
      <w:r w:rsidRPr="00C3546E">
        <w:rPr>
          <w:rFonts w:cs="Arial"/>
          <w:lang w:val="fr-FR"/>
        </w:rPr>
        <w:t xml:space="preserve">Les modifications apportées à la loi sur les droits d'obtenteur permettront au Zimbabwe d'adhérer à la Convention UPOV. </w:t>
      </w:r>
    </w:p>
    <w:p w14:paraId="58C8F58B" w14:textId="77777777" w:rsidR="00945E0D" w:rsidRPr="00C3546E" w:rsidRDefault="00945E0D" w:rsidP="00945E0D">
      <w:pPr>
        <w:rPr>
          <w:rFonts w:cs="Arial"/>
        </w:rPr>
      </w:pPr>
    </w:p>
    <w:p w14:paraId="3080B901" w14:textId="77777777" w:rsidR="00945E0D" w:rsidRPr="00C3546E" w:rsidRDefault="00945E0D" w:rsidP="00945E0D">
      <w:pPr>
        <w:rPr>
          <w:rFonts w:cs="Arial"/>
        </w:rPr>
      </w:pPr>
      <w:r w:rsidRPr="00C3546E">
        <w:rPr>
          <w:rFonts w:cs="Arial"/>
        </w:rPr>
        <w:t>1.2</w:t>
      </w:r>
      <w:r w:rsidRPr="00C3546E">
        <w:rPr>
          <w:rFonts w:cs="Arial"/>
        </w:rPr>
        <w:tab/>
        <w:t xml:space="preserve">L'extension de la protection à d'autres genres et espèces est prévue. </w:t>
      </w:r>
    </w:p>
    <w:p w14:paraId="5546173B" w14:textId="77777777" w:rsidR="00945E0D" w:rsidRPr="00C3546E" w:rsidRDefault="00945E0D" w:rsidP="00945E0D">
      <w:pPr>
        <w:rPr>
          <w:rFonts w:cs="Arial"/>
        </w:rPr>
      </w:pPr>
    </w:p>
    <w:p w14:paraId="7CF6114A" w14:textId="77777777" w:rsidR="00945E0D" w:rsidRPr="00C3546E" w:rsidRDefault="00945E0D" w:rsidP="00945E0D">
      <w:pPr>
        <w:rPr>
          <w:rFonts w:cs="Arial"/>
        </w:rPr>
      </w:pPr>
      <w:r w:rsidRPr="00C3546E">
        <w:rPr>
          <w:rFonts w:cs="Arial"/>
        </w:rPr>
        <w:t>Considéré comme faisant partie des amendements.</w:t>
      </w:r>
    </w:p>
    <w:p w14:paraId="07024271" w14:textId="77777777" w:rsidR="00945E0D" w:rsidRPr="00C3546E" w:rsidRDefault="00945E0D" w:rsidP="00945E0D">
      <w:pPr>
        <w:rPr>
          <w:rFonts w:cs="Arial"/>
        </w:rPr>
      </w:pPr>
    </w:p>
    <w:p w14:paraId="7CBB9495" w14:textId="77777777" w:rsidR="00945E0D" w:rsidRPr="00C3546E" w:rsidRDefault="00945E0D" w:rsidP="00945E0D">
      <w:pPr>
        <w:rPr>
          <w:rFonts w:cs="Arial"/>
        </w:rPr>
      </w:pPr>
    </w:p>
    <w:p w14:paraId="4340066C" w14:textId="3A5258F0" w:rsidR="00945E0D" w:rsidRPr="00C3546E" w:rsidRDefault="00945E0D" w:rsidP="00945E0D">
      <w:pPr>
        <w:rPr>
          <w:rFonts w:cs="Arial"/>
        </w:rPr>
      </w:pPr>
      <w:r w:rsidRPr="00C3546E">
        <w:rPr>
          <w:rFonts w:cs="Arial"/>
        </w:rPr>
        <w:t>2.</w:t>
      </w:r>
      <w:r w:rsidRPr="00C3546E">
        <w:rPr>
          <w:rFonts w:cs="Arial"/>
        </w:rPr>
        <w:tab/>
      </w:r>
      <w:r w:rsidRPr="00C3546E">
        <w:rPr>
          <w:rFonts w:cs="Arial"/>
          <w:u w:val="single"/>
        </w:rPr>
        <w:t xml:space="preserve">Coopération en matière d'examen </w:t>
      </w:r>
      <w:r w:rsidRPr="00C3546E">
        <w:rPr>
          <w:rFonts w:cs="Arial"/>
        </w:rPr>
        <w:t xml:space="preserve">: </w:t>
      </w:r>
      <w:r w:rsidR="00034EE6">
        <w:rPr>
          <w:rFonts w:cs="Arial"/>
        </w:rPr>
        <w:t>Aucun élément nouveau</w:t>
      </w:r>
      <w:r w:rsidRPr="00C3546E">
        <w:rPr>
          <w:rFonts w:cs="Arial"/>
        </w:rPr>
        <w:t>.</w:t>
      </w:r>
    </w:p>
    <w:p w14:paraId="0A434577" w14:textId="77777777" w:rsidR="00945E0D" w:rsidRPr="00C3546E" w:rsidRDefault="00945E0D" w:rsidP="00945E0D">
      <w:pPr>
        <w:rPr>
          <w:rFonts w:cs="Arial"/>
        </w:rPr>
      </w:pPr>
    </w:p>
    <w:p w14:paraId="51CC8CBE" w14:textId="77777777" w:rsidR="00945E0D" w:rsidRPr="00C3546E" w:rsidRDefault="00945E0D" w:rsidP="00945E0D">
      <w:pPr>
        <w:rPr>
          <w:rFonts w:cs="Arial"/>
        </w:rPr>
      </w:pPr>
    </w:p>
    <w:p w14:paraId="2F403CCD" w14:textId="77777777" w:rsidR="00945E0D" w:rsidRPr="00C3546E" w:rsidRDefault="00945E0D" w:rsidP="00945E0D">
      <w:pPr>
        <w:rPr>
          <w:rFonts w:cs="Arial"/>
          <w:u w:val="single"/>
        </w:rPr>
      </w:pPr>
      <w:r w:rsidRPr="00C3546E">
        <w:rPr>
          <w:rFonts w:cs="Arial"/>
        </w:rPr>
        <w:t>3.</w:t>
      </w:r>
      <w:r w:rsidRPr="00C3546E">
        <w:rPr>
          <w:rFonts w:cs="Arial"/>
        </w:rPr>
        <w:tab/>
      </w:r>
      <w:r w:rsidRPr="00C3546E">
        <w:rPr>
          <w:rFonts w:cs="Arial"/>
          <w:u w:val="single"/>
        </w:rPr>
        <w:t>Situation dans le domaine administratif</w:t>
      </w:r>
    </w:p>
    <w:p w14:paraId="4E694DE7" w14:textId="77777777" w:rsidR="00945E0D" w:rsidRPr="00C3546E" w:rsidRDefault="00945E0D" w:rsidP="00945E0D">
      <w:pPr>
        <w:rPr>
          <w:rFonts w:cs="Arial"/>
        </w:rPr>
      </w:pPr>
    </w:p>
    <w:p w14:paraId="38DE710F" w14:textId="77777777" w:rsidR="00945E0D" w:rsidRPr="00C3546E" w:rsidRDefault="00945E0D" w:rsidP="00945E0D">
      <w:pPr>
        <w:rPr>
          <w:rFonts w:cs="Arial"/>
          <w:i/>
          <w:iCs/>
        </w:rPr>
      </w:pPr>
      <w:r w:rsidRPr="00C3546E">
        <w:rPr>
          <w:rFonts w:cs="Arial"/>
          <w:i/>
          <w:iCs/>
        </w:rPr>
        <w:t>Changements dans la structure administrative</w:t>
      </w:r>
    </w:p>
    <w:p w14:paraId="48A413A2" w14:textId="77777777" w:rsidR="00945E0D" w:rsidRPr="00C3546E" w:rsidRDefault="00945E0D" w:rsidP="00945E0D">
      <w:pPr>
        <w:rPr>
          <w:rFonts w:cs="Arial"/>
        </w:rPr>
      </w:pPr>
    </w:p>
    <w:p w14:paraId="5991F6C1" w14:textId="77777777" w:rsidR="00945E0D" w:rsidRPr="00C3546E" w:rsidRDefault="00945E0D" w:rsidP="00945E0D">
      <w:pPr>
        <w:rPr>
          <w:rFonts w:cs="Arial"/>
        </w:rPr>
      </w:pPr>
      <w:r w:rsidRPr="00C3546E">
        <w:rPr>
          <w:rFonts w:cs="Arial"/>
        </w:rPr>
        <w:t>M. Claid Mujaju est nommé directeur du département des services de recherche, tout en restant conservateur des droits d'obtenteur.</w:t>
      </w:r>
    </w:p>
    <w:p w14:paraId="4FB44033" w14:textId="77777777" w:rsidR="00945E0D" w:rsidRPr="00C3546E" w:rsidRDefault="00945E0D" w:rsidP="00945E0D">
      <w:pPr>
        <w:rPr>
          <w:rFonts w:cs="Arial"/>
        </w:rPr>
      </w:pPr>
    </w:p>
    <w:p w14:paraId="510FC88E" w14:textId="77777777" w:rsidR="00945E0D" w:rsidRPr="00C3546E" w:rsidRDefault="00945E0D" w:rsidP="00945E0D">
      <w:pPr>
        <w:rPr>
          <w:rFonts w:cs="Arial"/>
        </w:rPr>
      </w:pPr>
      <w:r w:rsidRPr="00C3546E">
        <w:rPr>
          <w:rFonts w:cs="Arial"/>
        </w:rPr>
        <w:t xml:space="preserve">M. </w:t>
      </w:r>
      <w:proofErr w:type="spellStart"/>
      <w:r w:rsidRPr="00C3546E">
        <w:rPr>
          <w:rFonts w:cs="Arial"/>
        </w:rPr>
        <w:t>Edmore</w:t>
      </w:r>
      <w:proofErr w:type="spellEnd"/>
      <w:r w:rsidRPr="00C3546E">
        <w:rPr>
          <w:rFonts w:cs="Arial"/>
        </w:rPr>
        <w:t xml:space="preserve"> </w:t>
      </w:r>
      <w:proofErr w:type="spellStart"/>
      <w:r w:rsidRPr="00C3546E">
        <w:rPr>
          <w:rFonts w:cs="Arial"/>
        </w:rPr>
        <w:t>Mtetwa</w:t>
      </w:r>
      <w:proofErr w:type="spellEnd"/>
      <w:r w:rsidRPr="00C3546E">
        <w:rPr>
          <w:rFonts w:cs="Arial"/>
        </w:rPr>
        <w:t xml:space="preserve"> a été nommé chef du service des semences avec effet à partir de juillet 2023 et assumera les fonctions de registraire des droits obtenteurs une fois que les changements de noms auront été effectués légalement.</w:t>
      </w:r>
    </w:p>
    <w:p w14:paraId="658DDC3B" w14:textId="77777777" w:rsidR="00945E0D" w:rsidRPr="00C3546E" w:rsidRDefault="00945E0D" w:rsidP="00945E0D">
      <w:pPr>
        <w:rPr>
          <w:rFonts w:cs="Arial"/>
        </w:rPr>
      </w:pPr>
    </w:p>
    <w:p w14:paraId="0E46ABD0" w14:textId="77777777" w:rsidR="00945E0D" w:rsidRPr="00C3546E" w:rsidRDefault="00945E0D" w:rsidP="00945E0D">
      <w:pPr>
        <w:rPr>
          <w:rFonts w:cs="Arial"/>
        </w:rPr>
      </w:pPr>
      <w:r w:rsidRPr="00C3546E">
        <w:rPr>
          <w:rFonts w:cs="Arial"/>
        </w:rPr>
        <w:t xml:space="preserve">Mme </w:t>
      </w:r>
      <w:proofErr w:type="spellStart"/>
      <w:r w:rsidRPr="00C3546E">
        <w:rPr>
          <w:rFonts w:cs="Arial"/>
        </w:rPr>
        <w:t>Tambudzai</w:t>
      </w:r>
      <w:proofErr w:type="spellEnd"/>
      <w:r w:rsidRPr="00C3546E">
        <w:rPr>
          <w:rFonts w:cs="Arial"/>
        </w:rPr>
        <w:t xml:space="preserve"> </w:t>
      </w:r>
      <w:proofErr w:type="spellStart"/>
      <w:r w:rsidRPr="00C3546E">
        <w:rPr>
          <w:rFonts w:cs="Arial"/>
        </w:rPr>
        <w:t>Chikutuma</w:t>
      </w:r>
      <w:proofErr w:type="spellEnd"/>
      <w:r w:rsidRPr="00C3546E">
        <w:rPr>
          <w:rFonts w:cs="Arial"/>
        </w:rPr>
        <w:t xml:space="preserve"> - Responsable des droits d'obtenteur.</w:t>
      </w:r>
    </w:p>
    <w:p w14:paraId="4839FF03" w14:textId="77777777" w:rsidR="00945E0D" w:rsidRPr="00C3546E" w:rsidRDefault="00945E0D" w:rsidP="00945E0D">
      <w:pPr>
        <w:rPr>
          <w:rFonts w:cs="Arial"/>
        </w:rPr>
      </w:pPr>
    </w:p>
    <w:p w14:paraId="73F8F59F" w14:textId="77777777" w:rsidR="00945E0D" w:rsidRPr="00C3546E" w:rsidRDefault="00945E0D" w:rsidP="00945E0D">
      <w:pPr>
        <w:rPr>
          <w:rFonts w:cs="Arial"/>
          <w:i/>
          <w:iCs/>
        </w:rPr>
      </w:pPr>
      <w:r w:rsidRPr="00C3546E">
        <w:rPr>
          <w:rFonts w:cs="Arial"/>
          <w:i/>
          <w:iCs/>
        </w:rPr>
        <w:t>Changements dans les procédures et les systèmes de bureau</w:t>
      </w:r>
    </w:p>
    <w:p w14:paraId="30F3C54E" w14:textId="77777777" w:rsidR="00945E0D" w:rsidRPr="00C3546E" w:rsidRDefault="00945E0D" w:rsidP="00945E0D">
      <w:pPr>
        <w:rPr>
          <w:rFonts w:cs="Arial"/>
        </w:rPr>
      </w:pPr>
    </w:p>
    <w:p w14:paraId="12E51496" w14:textId="77777777" w:rsidR="00945E0D" w:rsidRPr="00C3546E" w:rsidRDefault="00945E0D" w:rsidP="00945E0D">
      <w:pPr>
        <w:rPr>
          <w:rFonts w:cs="Arial"/>
        </w:rPr>
      </w:pPr>
      <w:r w:rsidRPr="00C3546E">
        <w:rPr>
          <w:rFonts w:cs="Arial"/>
        </w:rPr>
        <w:t>Aucune modification n'a été apportée, la loi et les règlements nationaux étant toujours en vigueur.</w:t>
      </w:r>
    </w:p>
    <w:p w14:paraId="79536A66" w14:textId="77777777" w:rsidR="00945E0D" w:rsidRPr="00C3546E" w:rsidRDefault="00945E0D" w:rsidP="00945E0D">
      <w:pPr>
        <w:rPr>
          <w:rFonts w:cs="Arial"/>
        </w:rPr>
      </w:pPr>
    </w:p>
    <w:p w14:paraId="1025B5D5" w14:textId="77777777" w:rsidR="00945E0D" w:rsidRPr="00C3546E" w:rsidRDefault="00945E0D" w:rsidP="00945E0D">
      <w:pPr>
        <w:rPr>
          <w:rFonts w:cs="Arial"/>
        </w:rPr>
      </w:pPr>
    </w:p>
    <w:p w14:paraId="11BD59B7" w14:textId="77777777" w:rsidR="00945E0D" w:rsidRPr="00C3546E" w:rsidRDefault="00945E0D" w:rsidP="00945E0D">
      <w:pPr>
        <w:rPr>
          <w:rFonts w:cs="Arial"/>
        </w:rPr>
      </w:pPr>
      <w:r w:rsidRPr="00C3546E">
        <w:rPr>
          <w:rFonts w:cs="Arial"/>
        </w:rPr>
        <w:t>4.</w:t>
      </w:r>
      <w:r w:rsidRPr="00C3546E">
        <w:rPr>
          <w:rFonts w:cs="Arial"/>
        </w:rPr>
        <w:tab/>
      </w:r>
      <w:r w:rsidRPr="00C3546E">
        <w:rPr>
          <w:rFonts w:cs="Arial"/>
          <w:u w:val="single"/>
        </w:rPr>
        <w:t>Situation dans le domaine technique</w:t>
      </w:r>
    </w:p>
    <w:p w14:paraId="282770D6" w14:textId="77777777" w:rsidR="00945E0D" w:rsidRPr="00C3546E" w:rsidRDefault="00945E0D" w:rsidP="00945E0D">
      <w:pPr>
        <w:rPr>
          <w:rFonts w:cs="Arial"/>
        </w:rPr>
      </w:pPr>
    </w:p>
    <w:p w14:paraId="0C2093CB" w14:textId="77777777" w:rsidR="00945E0D" w:rsidRPr="00C3546E" w:rsidRDefault="00945E0D" w:rsidP="00945E0D">
      <w:pPr>
        <w:rPr>
          <w:rFonts w:cs="Arial"/>
        </w:rPr>
      </w:pPr>
      <w:r w:rsidRPr="00C3546E">
        <w:rPr>
          <w:rFonts w:cs="Arial"/>
        </w:rPr>
        <w:t>Le Zimbabwe compte trois formateurs UPOV, à savoir</w:t>
      </w:r>
    </w:p>
    <w:p w14:paraId="58D28240" w14:textId="77777777" w:rsidR="00945E0D" w:rsidRPr="00C3546E" w:rsidRDefault="00945E0D" w:rsidP="00945E0D">
      <w:pPr>
        <w:rPr>
          <w:rFonts w:cs="Arial"/>
        </w:rPr>
      </w:pPr>
    </w:p>
    <w:p w14:paraId="1EDBB13C" w14:textId="77777777" w:rsidR="00945E0D" w:rsidRPr="00C3546E" w:rsidRDefault="00945E0D" w:rsidP="00945E0D">
      <w:pPr>
        <w:rPr>
          <w:rFonts w:cs="Arial"/>
        </w:rPr>
      </w:pPr>
      <w:r w:rsidRPr="00C3546E">
        <w:rPr>
          <w:rFonts w:cs="Arial"/>
        </w:rPr>
        <w:t>1. Dr. Claid Mujaju</w:t>
      </w:r>
    </w:p>
    <w:p w14:paraId="6D2B186C" w14:textId="77777777" w:rsidR="00945E0D" w:rsidRPr="00C3546E" w:rsidRDefault="00945E0D" w:rsidP="00945E0D">
      <w:pPr>
        <w:rPr>
          <w:rFonts w:cs="Arial"/>
        </w:rPr>
      </w:pPr>
      <w:r w:rsidRPr="00C3546E">
        <w:rPr>
          <w:rFonts w:cs="Arial"/>
        </w:rPr>
        <w:t xml:space="preserve">2. Mme </w:t>
      </w:r>
      <w:proofErr w:type="spellStart"/>
      <w:r w:rsidRPr="00C3546E">
        <w:rPr>
          <w:rFonts w:cs="Arial"/>
        </w:rPr>
        <w:t>Tambudzai</w:t>
      </w:r>
      <w:proofErr w:type="spellEnd"/>
      <w:r w:rsidRPr="00C3546E">
        <w:rPr>
          <w:rFonts w:cs="Arial"/>
        </w:rPr>
        <w:t xml:space="preserve"> </w:t>
      </w:r>
      <w:proofErr w:type="spellStart"/>
      <w:r w:rsidRPr="00C3546E">
        <w:rPr>
          <w:rFonts w:cs="Arial"/>
        </w:rPr>
        <w:t>Chikutuma</w:t>
      </w:r>
      <w:proofErr w:type="spellEnd"/>
    </w:p>
    <w:p w14:paraId="2954C7F8" w14:textId="77777777" w:rsidR="00945E0D" w:rsidRPr="00C3546E" w:rsidRDefault="00945E0D" w:rsidP="00945E0D">
      <w:pPr>
        <w:rPr>
          <w:rFonts w:cs="Arial"/>
        </w:rPr>
      </w:pPr>
      <w:r w:rsidRPr="00C3546E">
        <w:rPr>
          <w:rFonts w:cs="Arial"/>
        </w:rPr>
        <w:t xml:space="preserve">3. M. Jonathan </w:t>
      </w:r>
      <w:proofErr w:type="spellStart"/>
      <w:r w:rsidRPr="00C3546E">
        <w:rPr>
          <w:rFonts w:cs="Arial"/>
        </w:rPr>
        <w:t>Chieza</w:t>
      </w:r>
      <w:proofErr w:type="spellEnd"/>
    </w:p>
    <w:p w14:paraId="34883BC1" w14:textId="77777777" w:rsidR="00945E0D" w:rsidRPr="00C3546E" w:rsidRDefault="00945E0D" w:rsidP="00945E0D">
      <w:pPr>
        <w:rPr>
          <w:rFonts w:cs="Arial"/>
        </w:rPr>
      </w:pPr>
    </w:p>
    <w:p w14:paraId="6969199A" w14:textId="77777777" w:rsidR="00945E0D" w:rsidRPr="00C3546E" w:rsidRDefault="00945E0D" w:rsidP="00945E0D">
      <w:pPr>
        <w:rPr>
          <w:rFonts w:cs="Arial"/>
        </w:rPr>
      </w:pPr>
    </w:p>
    <w:p w14:paraId="00081585" w14:textId="77777777" w:rsidR="00945E0D" w:rsidRPr="00C3546E" w:rsidRDefault="00945E0D" w:rsidP="00945E0D">
      <w:pPr>
        <w:rPr>
          <w:rFonts w:cs="Arial"/>
        </w:rPr>
      </w:pPr>
      <w:r w:rsidRPr="00C3546E">
        <w:rPr>
          <w:rFonts w:cs="Arial"/>
        </w:rPr>
        <w:t>5.</w:t>
      </w:r>
      <w:r w:rsidRPr="00C3546E">
        <w:rPr>
          <w:rFonts w:cs="Arial"/>
        </w:rPr>
        <w:tab/>
      </w:r>
      <w:r w:rsidRPr="00C3546E">
        <w:rPr>
          <w:rFonts w:cs="Arial"/>
          <w:u w:val="single"/>
        </w:rPr>
        <w:t>Activités de promotion de la protection des obtentions végétales</w:t>
      </w:r>
    </w:p>
    <w:p w14:paraId="512E4A5C" w14:textId="77777777" w:rsidR="00945E0D" w:rsidRPr="00C3546E" w:rsidRDefault="00945E0D" w:rsidP="00945E0D">
      <w:pPr>
        <w:rPr>
          <w:rFonts w:cs="Arial"/>
        </w:rPr>
      </w:pPr>
    </w:p>
    <w:p w14:paraId="77E78A5B" w14:textId="77777777" w:rsidR="00945E0D" w:rsidRPr="00C3546E" w:rsidRDefault="00945E0D" w:rsidP="00945E0D">
      <w:pPr>
        <w:rPr>
          <w:rFonts w:cs="Arial"/>
        </w:rPr>
      </w:pPr>
      <w:r w:rsidRPr="00C3546E">
        <w:rPr>
          <w:rFonts w:cs="Arial"/>
        </w:rPr>
        <w:t>Aucun.</w:t>
      </w:r>
    </w:p>
    <w:p w14:paraId="08B3B1DC" w14:textId="77777777" w:rsidR="00945E0D" w:rsidRPr="00C3546E" w:rsidRDefault="00945E0D" w:rsidP="00945E0D">
      <w:pPr>
        <w:rPr>
          <w:rFonts w:cs="Arial"/>
        </w:rPr>
      </w:pPr>
    </w:p>
    <w:p w14:paraId="421FE2BC" w14:textId="5595BE70" w:rsidR="00050E16" w:rsidRPr="00C3546E" w:rsidRDefault="00945E0D" w:rsidP="009D014B">
      <w:pPr>
        <w:jc w:val="right"/>
        <w:rPr>
          <w:rFonts w:cs="Arial"/>
        </w:rPr>
      </w:pPr>
      <w:r w:rsidRPr="00C3546E">
        <w:rPr>
          <w:rFonts w:cs="Arial"/>
        </w:rPr>
        <w:t>[Fin de l'annexe XX et du document]</w:t>
      </w:r>
    </w:p>
    <w:sectPr w:rsidR="00050E16" w:rsidRPr="00C3546E" w:rsidSect="009D014B">
      <w:headerReference w:type="default" r:id="rId55"/>
      <w:pgSz w:w="11907" w:h="16840" w:code="9"/>
      <w:pgMar w:top="510" w:right="1134" w:bottom="709"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65CC" w14:textId="77777777" w:rsidR="00D93B51" w:rsidRDefault="00D93B51" w:rsidP="00B74C24">
      <w:pPr>
        <w:spacing w:after="120"/>
      </w:pPr>
      <w:r>
        <w:separator/>
      </w:r>
    </w:p>
  </w:endnote>
  <w:endnote w:type="continuationSeparator" w:id="0">
    <w:p w14:paraId="76887EFF" w14:textId="77777777" w:rsidR="00D93B51" w:rsidRDefault="00D93B51" w:rsidP="006655D3">
      <w:r>
        <w:separator/>
      </w:r>
    </w:p>
    <w:p w14:paraId="6D7CFDE3" w14:textId="77777777" w:rsidR="00D93B51" w:rsidRPr="00294751" w:rsidRDefault="00D93B51">
      <w:pPr>
        <w:pStyle w:val="Footer"/>
        <w:spacing w:after="60"/>
        <w:rPr>
          <w:sz w:val="18"/>
          <w:lang w:val="fr-FR"/>
        </w:rPr>
      </w:pPr>
      <w:r w:rsidRPr="00294751">
        <w:rPr>
          <w:sz w:val="18"/>
          <w:lang w:val="fr-FR"/>
        </w:rPr>
        <w:t>[Suite de la note de la page précédente]</w:t>
      </w:r>
    </w:p>
    <w:p w14:paraId="6F24D40A" w14:textId="77777777" w:rsidR="00D93B51" w:rsidRPr="00294751" w:rsidRDefault="00D93B51" w:rsidP="006655D3"/>
    <w:p w14:paraId="72E77718" w14:textId="77777777" w:rsidR="00D93B51" w:rsidRPr="00294751" w:rsidRDefault="00D93B51" w:rsidP="006655D3"/>
  </w:endnote>
  <w:endnote w:type="continuationNotice" w:id="1">
    <w:p w14:paraId="49DA9C6E" w14:textId="77777777" w:rsidR="00D93B51" w:rsidRPr="00294751" w:rsidRDefault="00D93B51" w:rsidP="006655D3">
      <w:r w:rsidRPr="00294751">
        <w:t>[Suite de la note page suivante]</w:t>
      </w:r>
    </w:p>
    <w:p w14:paraId="62B00612" w14:textId="77777777" w:rsidR="00D93B51" w:rsidRPr="00294751" w:rsidRDefault="00D93B51" w:rsidP="006655D3"/>
    <w:p w14:paraId="15E5BFC7" w14:textId="77777777" w:rsidR="00D93B51" w:rsidRPr="00294751" w:rsidRDefault="00D93B51" w:rsidP="006655D3"/>
  </w:endnote>
  <w:endnote w:id="2">
    <w:p w14:paraId="3C52285D" w14:textId="77777777" w:rsidR="00945E0D" w:rsidRDefault="00945E0D" w:rsidP="00945E0D">
      <w:pPr>
        <w:pStyle w:val="EndnoteText"/>
        <w:tabs>
          <w:tab w:val="left" w:pos="284"/>
        </w:tabs>
        <w:rPr>
          <w:sz w:val="18"/>
          <w:szCs w:val="22"/>
        </w:rPr>
      </w:pPr>
      <w:r>
        <w:rPr>
          <w:rStyle w:val="EndnoteReference"/>
        </w:rPr>
        <w:endnoteRef/>
      </w:r>
      <w:r>
        <w:tab/>
      </w:r>
      <w:r w:rsidRPr="003E672A">
        <w:rPr>
          <w:sz w:val="18"/>
          <w:szCs w:val="22"/>
        </w:rPr>
        <w:t>Ce Compte rendu utilise la terminologie des Nations Unies.</w:t>
      </w:r>
    </w:p>
    <w:p w14:paraId="36E35752" w14:textId="77777777" w:rsidR="00945E0D" w:rsidRPr="00013F55" w:rsidRDefault="00945E0D" w:rsidP="00945E0D"/>
    <w:p w14:paraId="4A99AEF8" w14:textId="77777777" w:rsidR="00945E0D" w:rsidRDefault="00945E0D" w:rsidP="00945E0D"/>
    <w:p w14:paraId="04DA3331" w14:textId="77777777" w:rsidR="00945E0D" w:rsidRPr="00013F55" w:rsidRDefault="00945E0D" w:rsidP="00945E0D"/>
    <w:p w14:paraId="41EAA323" w14:textId="2F040014" w:rsidR="00945E0D" w:rsidRDefault="00945E0D" w:rsidP="00945E0D">
      <w:pPr>
        <w:jc w:val="right"/>
      </w:pPr>
      <w:r>
        <w:t>[L'annexe XIX suit]</w:t>
      </w:r>
    </w:p>
    <w:p w14:paraId="4783D98E" w14:textId="77777777" w:rsidR="00B74C24" w:rsidRDefault="00B74C24" w:rsidP="00945E0D">
      <w:pPr>
        <w:jc w:val="right"/>
      </w:pPr>
    </w:p>
    <w:p w14:paraId="6181425D" w14:textId="77777777" w:rsidR="00945E0D" w:rsidRPr="00E53703" w:rsidRDefault="00945E0D" w:rsidP="00945E0D">
      <w:pPr>
        <w:pStyle w:val="EndnoteText"/>
        <w:tabs>
          <w:tab w:val="left" w:pos="284"/>
        </w:tabs>
        <w:spacing w:before="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5F66" w14:textId="77777777" w:rsidR="00D93B51" w:rsidRDefault="00D93B51" w:rsidP="006655D3">
      <w:r>
        <w:separator/>
      </w:r>
    </w:p>
  </w:footnote>
  <w:footnote w:type="continuationSeparator" w:id="0">
    <w:p w14:paraId="63FBD063" w14:textId="77777777" w:rsidR="00D93B51" w:rsidRDefault="00D93B51" w:rsidP="006655D3">
      <w:r>
        <w:separator/>
      </w:r>
    </w:p>
  </w:footnote>
  <w:footnote w:type="continuationNotice" w:id="1">
    <w:p w14:paraId="2AFBC22E" w14:textId="77777777" w:rsidR="00D93B51" w:rsidRPr="00AB530F" w:rsidRDefault="00D93B5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A482A" w14:textId="2CCA4D2C" w:rsidR="00182B99" w:rsidRPr="00C5280D" w:rsidRDefault="00C64ABE" w:rsidP="00A71548">
    <w:pPr>
      <w:pStyle w:val="Header"/>
      <w:rPr>
        <w:rStyle w:val="PageNumber"/>
        <w:lang w:val="en-US"/>
      </w:rPr>
    </w:pPr>
    <w:r>
      <w:rPr>
        <w:rStyle w:val="PageNumber"/>
        <w:lang w:val="en-US"/>
      </w:rPr>
      <w:t>C/57/13</w:t>
    </w:r>
  </w:p>
  <w:p w14:paraId="54AF3618"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71548">
      <w:rPr>
        <w:rStyle w:val="PageNumber"/>
        <w:noProof/>
        <w:lang w:val="en-US"/>
      </w:rPr>
      <w:t>2</w:t>
    </w:r>
    <w:r w:rsidRPr="00C5280D">
      <w:rPr>
        <w:rStyle w:val="PageNumber"/>
        <w:lang w:val="en-US"/>
      </w:rPr>
      <w:fldChar w:fldCharType="end"/>
    </w:r>
  </w:p>
  <w:p w14:paraId="60BB1175" w14:textId="77777777" w:rsidR="00182B99" w:rsidRPr="00C5280D" w:rsidRDefault="00182B99"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6EF4" w14:textId="77777777" w:rsidR="00945E0D" w:rsidRDefault="00945E0D">
    <w:pPr>
      <w:pStyle w:val="Header"/>
      <w:rPr>
        <w:rStyle w:val="PageNumber"/>
        <w:lang w:val="en-US"/>
      </w:rPr>
    </w:pPr>
    <w:r>
      <w:rPr>
        <w:rStyle w:val="PageNumber"/>
        <w:lang w:val="en-US"/>
      </w:rPr>
      <w:t>C/57/13</w:t>
    </w:r>
  </w:p>
  <w:p w14:paraId="45F15F48" w14:textId="77777777" w:rsidR="00945E0D" w:rsidRDefault="00945E0D">
    <w:pPr>
      <w:pStyle w:val="Header"/>
      <w:rPr>
        <w:lang w:val="en-US"/>
      </w:rPr>
    </w:pPr>
    <w:proofErr w:type="spellStart"/>
    <w:r>
      <w:rPr>
        <w:lang w:val="en-US"/>
      </w:rPr>
      <w:t>Annexe</w:t>
    </w:r>
    <w:proofErr w:type="spellEnd"/>
    <w:r>
      <w:rPr>
        <w:lang w:val="en-US"/>
      </w:rPr>
      <w:t xml:space="preserve"> 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7E1226C" w14:textId="77777777" w:rsidR="00945E0D" w:rsidRPr="00C5280D" w:rsidRDefault="00945E0D"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32C2" w14:textId="77777777" w:rsidR="00945E0D" w:rsidRDefault="00945E0D">
    <w:pPr>
      <w:pStyle w:val="Header"/>
      <w:rPr>
        <w:rStyle w:val="PageNumber"/>
        <w:lang w:val="en-US"/>
      </w:rPr>
    </w:pPr>
    <w:r>
      <w:rPr>
        <w:rStyle w:val="PageNumber"/>
        <w:lang w:val="en-US"/>
      </w:rPr>
      <w:t>C/57/13</w:t>
    </w:r>
  </w:p>
  <w:p w14:paraId="43081A36" w14:textId="77777777" w:rsidR="00945E0D" w:rsidRDefault="00945E0D">
    <w:pPr>
      <w:pStyle w:val="Header"/>
      <w:rPr>
        <w:lang w:val="en-US"/>
      </w:rPr>
    </w:pPr>
    <w:proofErr w:type="spellStart"/>
    <w:r>
      <w:rPr>
        <w:lang w:val="en-US"/>
      </w:rPr>
      <w:t>Annexe</w:t>
    </w:r>
    <w:proofErr w:type="spellEnd"/>
    <w:r>
      <w:rPr>
        <w:lang w:val="en-US"/>
      </w:rPr>
      <w:t xml:space="preserve"> 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8E26C60" w14:textId="77777777" w:rsidR="00945E0D" w:rsidRPr="00C5280D" w:rsidRDefault="00945E0D"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3DBA" w14:textId="77777777" w:rsidR="00945E0D" w:rsidRDefault="00945E0D">
    <w:pPr>
      <w:pStyle w:val="Header"/>
      <w:rPr>
        <w:rStyle w:val="PageNumber"/>
        <w:lang w:val="en-US"/>
      </w:rPr>
    </w:pPr>
    <w:r>
      <w:rPr>
        <w:rStyle w:val="PageNumber"/>
        <w:lang w:val="en-US"/>
      </w:rPr>
      <w:t>C/57/13</w:t>
    </w:r>
  </w:p>
  <w:p w14:paraId="7E34DD03" w14:textId="77777777" w:rsidR="00945E0D" w:rsidRDefault="00945E0D">
    <w:pPr>
      <w:pStyle w:val="Header"/>
      <w:rPr>
        <w:lang w:val="en-US"/>
      </w:rPr>
    </w:pPr>
    <w:proofErr w:type="spellStart"/>
    <w:r>
      <w:rPr>
        <w:lang w:val="en-US"/>
      </w:rPr>
      <w:t>Annexe</w:t>
    </w:r>
    <w:proofErr w:type="spellEnd"/>
    <w:r>
      <w:rPr>
        <w:lang w:val="en-US"/>
      </w:rPr>
      <w:t xml:space="preserve"> XIII,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D0FB121" w14:textId="77777777" w:rsidR="00945E0D" w:rsidRPr="00C5280D" w:rsidRDefault="00945E0D" w:rsidP="006655D3"/>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E0CB" w14:textId="77777777" w:rsidR="00945E0D" w:rsidRDefault="00945E0D">
    <w:pPr>
      <w:pStyle w:val="Header"/>
      <w:rPr>
        <w:rStyle w:val="PageNumber"/>
        <w:lang w:val="en-US"/>
      </w:rPr>
    </w:pPr>
    <w:r>
      <w:rPr>
        <w:rStyle w:val="PageNumber"/>
        <w:lang w:val="en-US"/>
      </w:rPr>
      <w:t>C/57/13</w:t>
    </w:r>
  </w:p>
  <w:p w14:paraId="4989A6C9" w14:textId="77777777" w:rsidR="00945E0D" w:rsidRDefault="00945E0D">
    <w:pPr>
      <w:pStyle w:val="Header"/>
      <w:rPr>
        <w:lang w:val="en-US"/>
      </w:rPr>
    </w:pPr>
    <w:proofErr w:type="spellStart"/>
    <w:r>
      <w:rPr>
        <w:lang w:val="en-US"/>
      </w:rPr>
      <w:t>Annexe</w:t>
    </w:r>
    <w:proofErr w:type="spellEnd"/>
    <w:r>
      <w:rPr>
        <w:lang w:val="en-US"/>
      </w:rPr>
      <w:t xml:space="preserve">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0D03B18" w14:textId="77777777" w:rsidR="00945E0D" w:rsidRPr="00C5280D" w:rsidRDefault="00945E0D" w:rsidP="006655D3"/>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1AAC7" w14:textId="77777777" w:rsidR="00945E0D" w:rsidRDefault="00945E0D">
    <w:pPr>
      <w:pStyle w:val="Header"/>
      <w:rPr>
        <w:rStyle w:val="PageNumber"/>
        <w:lang w:val="en-US"/>
      </w:rPr>
    </w:pPr>
    <w:r>
      <w:rPr>
        <w:rStyle w:val="PageNumber"/>
        <w:lang w:val="en-US"/>
      </w:rPr>
      <w:t>C/57/13</w:t>
    </w:r>
  </w:p>
  <w:p w14:paraId="03214E11" w14:textId="77777777" w:rsidR="00945E0D" w:rsidRDefault="00945E0D">
    <w:pPr>
      <w:pStyle w:val="Header"/>
      <w:rPr>
        <w:lang w:val="en-US"/>
      </w:rPr>
    </w:pPr>
    <w:proofErr w:type="spellStart"/>
    <w:r>
      <w:rPr>
        <w:lang w:val="en-US"/>
      </w:rPr>
      <w:t>Annexe</w:t>
    </w:r>
    <w:proofErr w:type="spellEnd"/>
    <w:r>
      <w:rPr>
        <w:lang w:val="en-US"/>
      </w:rPr>
      <w:t xml:space="preserve"> XV,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FBC9760" w14:textId="77777777" w:rsidR="00945E0D" w:rsidRPr="00C5280D" w:rsidRDefault="00945E0D" w:rsidP="006655D3"/>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F27B" w14:textId="77777777" w:rsidR="00945E0D" w:rsidRDefault="00945E0D">
    <w:pPr>
      <w:pStyle w:val="Header"/>
      <w:rPr>
        <w:rStyle w:val="PageNumber"/>
        <w:lang w:val="en-US"/>
      </w:rPr>
    </w:pPr>
    <w:r>
      <w:rPr>
        <w:rStyle w:val="PageNumber"/>
        <w:lang w:val="en-US"/>
      </w:rPr>
      <w:t>C/57/13</w:t>
    </w:r>
  </w:p>
  <w:p w14:paraId="15B94CE6" w14:textId="77777777" w:rsidR="00945E0D" w:rsidRDefault="00945E0D">
    <w:pPr>
      <w:pStyle w:val="Header"/>
      <w:rPr>
        <w:lang w:val="en-US"/>
      </w:rPr>
    </w:pPr>
    <w:proofErr w:type="spellStart"/>
    <w:r>
      <w:rPr>
        <w:lang w:val="en-US"/>
      </w:rPr>
      <w:t>Annexe</w:t>
    </w:r>
    <w:proofErr w:type="spellEnd"/>
    <w:r>
      <w:rPr>
        <w:lang w:val="en-US"/>
      </w:rPr>
      <w:t xml:space="preserve"> XVII,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0C7E2D5" w14:textId="77777777" w:rsidR="00945E0D" w:rsidRPr="00C5280D" w:rsidRDefault="00945E0D" w:rsidP="006655D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2F97" w14:textId="77777777" w:rsidR="00945E0D" w:rsidRDefault="00945E0D">
    <w:pPr>
      <w:pStyle w:val="Header"/>
      <w:rPr>
        <w:rStyle w:val="PageNumber"/>
        <w:lang w:val="en-US"/>
      </w:rPr>
    </w:pPr>
    <w:r>
      <w:rPr>
        <w:rStyle w:val="PageNumber"/>
        <w:lang w:val="en-US"/>
      </w:rPr>
      <w:t>C/57/13</w:t>
    </w:r>
  </w:p>
  <w:p w14:paraId="20C2A57D" w14:textId="77777777" w:rsidR="00945E0D" w:rsidRDefault="00945E0D">
    <w:pPr>
      <w:pStyle w:val="Header"/>
      <w:rPr>
        <w:lang w:val="en-US"/>
      </w:rPr>
    </w:pPr>
    <w:proofErr w:type="spellStart"/>
    <w:r>
      <w:rPr>
        <w:lang w:val="en-US"/>
      </w:rPr>
      <w:t>Annexe</w:t>
    </w:r>
    <w:proofErr w:type="spellEnd"/>
    <w:r>
      <w:rPr>
        <w:lang w:val="en-US"/>
      </w:rPr>
      <w:t xml:space="preserve"> XVIII,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6535E4F" w14:textId="77777777" w:rsidR="00945E0D" w:rsidRPr="00C5280D" w:rsidRDefault="00945E0D" w:rsidP="006655D3"/>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BD67" w14:textId="77777777" w:rsidR="00945E0D" w:rsidRDefault="00945E0D">
    <w:pPr>
      <w:pStyle w:val="Header"/>
      <w:rPr>
        <w:rStyle w:val="PageNumber"/>
        <w:lang w:val="en-US"/>
      </w:rPr>
    </w:pPr>
    <w:r>
      <w:rPr>
        <w:rStyle w:val="PageNumber"/>
        <w:lang w:val="en-US"/>
      </w:rPr>
      <w:t>C/57/13</w:t>
    </w:r>
  </w:p>
  <w:p w14:paraId="5F8DDEC6" w14:textId="77777777" w:rsidR="00945E0D" w:rsidRDefault="00945E0D">
    <w:pPr>
      <w:pStyle w:val="Header"/>
      <w:rPr>
        <w:lang w:val="en-US"/>
      </w:rPr>
    </w:pPr>
    <w:proofErr w:type="spellStart"/>
    <w:r>
      <w:rPr>
        <w:lang w:val="en-US"/>
      </w:rPr>
      <w:t>Annexe</w:t>
    </w:r>
    <w:proofErr w:type="spellEnd"/>
    <w:r>
      <w:rPr>
        <w:lang w:val="en-US"/>
      </w:rPr>
      <w:t xml:space="preserve"> XIX,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0A84145" w14:textId="77777777" w:rsidR="00945E0D" w:rsidRPr="00C5280D" w:rsidRDefault="00945E0D" w:rsidP="006655D3"/>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122D" w14:textId="77777777" w:rsidR="00E40785" w:rsidRDefault="009D014B">
    <w:pPr>
      <w:pStyle w:val="Header"/>
      <w:rPr>
        <w:rStyle w:val="PageNumber"/>
        <w:lang w:val="en-US"/>
      </w:rPr>
    </w:pPr>
    <w:r>
      <w:rPr>
        <w:rStyle w:val="PageNumber"/>
        <w:lang w:val="en-US"/>
      </w:rPr>
      <w:t>C/57/13</w:t>
    </w:r>
  </w:p>
  <w:p w14:paraId="1D94E8A5" w14:textId="77777777" w:rsidR="00E40785" w:rsidRDefault="009D014B">
    <w:pPr>
      <w:pStyle w:val="Header"/>
      <w:rPr>
        <w:lang w:val="en-US"/>
      </w:rPr>
    </w:pPr>
    <w:proofErr w:type="spellStart"/>
    <w:r>
      <w:rPr>
        <w:lang w:val="en-US"/>
      </w:rPr>
      <w:t>Annexe</w:t>
    </w:r>
    <w:proofErr w:type="spellEnd"/>
    <w:r>
      <w:rPr>
        <w:lang w:val="en-US"/>
      </w:rPr>
      <w:t xml:space="preserve"> XX,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4ADC06E" w14:textId="77777777" w:rsidR="000C222E" w:rsidRPr="00C5280D" w:rsidRDefault="009D014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BE305" w14:textId="77777777" w:rsidR="00945E0D" w:rsidRDefault="00945E0D">
    <w:pPr>
      <w:pStyle w:val="Header"/>
      <w:rPr>
        <w:rStyle w:val="PageNumber"/>
        <w:lang w:val="en-US"/>
      </w:rPr>
    </w:pPr>
    <w:r>
      <w:rPr>
        <w:rStyle w:val="PageNumber"/>
        <w:lang w:val="en-US"/>
      </w:rPr>
      <w:t>C/57/13</w:t>
    </w:r>
  </w:p>
  <w:p w14:paraId="2CA10C9C" w14:textId="77777777" w:rsidR="00945E0D" w:rsidRDefault="00945E0D">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96D95B0" w14:textId="77777777" w:rsidR="00945E0D" w:rsidRPr="00C5280D" w:rsidRDefault="00945E0D"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E3EE" w14:textId="77777777" w:rsidR="00945E0D" w:rsidRDefault="00945E0D">
    <w:pPr>
      <w:pStyle w:val="Header"/>
      <w:rPr>
        <w:rStyle w:val="PageNumber"/>
        <w:lang w:val="en-US"/>
      </w:rPr>
    </w:pPr>
    <w:r>
      <w:rPr>
        <w:rStyle w:val="PageNumber"/>
        <w:lang w:val="en-US"/>
      </w:rPr>
      <w:t>C/57/13</w:t>
    </w:r>
  </w:p>
  <w:p w14:paraId="209911EE" w14:textId="77777777" w:rsidR="00945E0D" w:rsidRDefault="00945E0D">
    <w:pPr>
      <w:pStyle w:val="Header"/>
      <w:rPr>
        <w:lang w:val="en-US"/>
      </w:rPr>
    </w:pPr>
    <w:proofErr w:type="spellStart"/>
    <w:r>
      <w:rPr>
        <w:lang w:val="en-US"/>
      </w:rPr>
      <w:t>Annexe</w:t>
    </w:r>
    <w:proofErr w:type="spellEnd"/>
    <w:r>
      <w:rPr>
        <w:lang w:val="en-US"/>
      </w:rPr>
      <w:t xml:space="preserv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B51A3AA" w14:textId="77777777" w:rsidR="00945E0D" w:rsidRPr="00C5280D" w:rsidRDefault="00945E0D"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533C" w14:textId="77777777" w:rsidR="00945E0D" w:rsidRDefault="00945E0D">
    <w:pPr>
      <w:pStyle w:val="Header"/>
      <w:rPr>
        <w:rStyle w:val="PageNumber"/>
        <w:lang w:val="en-US"/>
      </w:rPr>
    </w:pPr>
    <w:r>
      <w:rPr>
        <w:rStyle w:val="PageNumber"/>
        <w:lang w:val="en-US"/>
      </w:rPr>
      <w:t>C/57/13</w:t>
    </w:r>
  </w:p>
  <w:p w14:paraId="677FD546" w14:textId="77777777" w:rsidR="00945E0D" w:rsidRDefault="00945E0D">
    <w:pPr>
      <w:pStyle w:val="Header"/>
      <w:rPr>
        <w:lang w:val="en-US"/>
      </w:rPr>
    </w:pPr>
    <w:proofErr w:type="spellStart"/>
    <w:r>
      <w:rPr>
        <w:lang w:val="en-US"/>
      </w:rPr>
      <w:t>Annexe</w:t>
    </w:r>
    <w:proofErr w:type="spellEnd"/>
    <w:r>
      <w:rPr>
        <w:lang w:val="en-US"/>
      </w:rPr>
      <w:t xml:space="preserv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E25CC47" w14:textId="77777777" w:rsidR="00945E0D" w:rsidRPr="00C5280D" w:rsidRDefault="00945E0D"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89CDB" w14:textId="77777777" w:rsidR="00945E0D" w:rsidRDefault="00945E0D">
    <w:pPr>
      <w:pStyle w:val="Header"/>
      <w:rPr>
        <w:rStyle w:val="PageNumber"/>
        <w:lang w:val="en-US"/>
      </w:rPr>
    </w:pPr>
    <w:r>
      <w:rPr>
        <w:rStyle w:val="PageNumber"/>
        <w:lang w:val="en-US"/>
      </w:rPr>
      <w:t>C/57/13</w:t>
    </w:r>
  </w:p>
  <w:p w14:paraId="42566316" w14:textId="77777777" w:rsidR="00945E0D" w:rsidRDefault="00945E0D">
    <w:pPr>
      <w:pStyle w:val="Header"/>
      <w:rPr>
        <w:lang w:val="en-US"/>
      </w:rPr>
    </w:pPr>
    <w:proofErr w:type="spellStart"/>
    <w:r>
      <w:rPr>
        <w:lang w:val="en-US"/>
      </w:rPr>
      <w:t>Annexe</w:t>
    </w:r>
    <w:proofErr w:type="spellEnd"/>
    <w:r>
      <w:rPr>
        <w:lang w:val="en-US"/>
      </w:rPr>
      <w:t xml:space="preserve">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724218E" w14:textId="77777777" w:rsidR="00945E0D" w:rsidRPr="00C5280D" w:rsidRDefault="00945E0D"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8039" w14:textId="77777777" w:rsidR="00945E0D" w:rsidRDefault="00945E0D">
    <w:pPr>
      <w:pStyle w:val="Header"/>
      <w:rPr>
        <w:rStyle w:val="PageNumber"/>
        <w:lang w:val="en-US"/>
      </w:rPr>
    </w:pPr>
    <w:r>
      <w:rPr>
        <w:rStyle w:val="PageNumber"/>
        <w:lang w:val="en-US"/>
      </w:rPr>
      <w:t>C/57/13</w:t>
    </w:r>
  </w:p>
  <w:p w14:paraId="3FBEF089" w14:textId="77777777" w:rsidR="00945E0D" w:rsidRDefault="00945E0D">
    <w:pPr>
      <w:pStyle w:val="Header"/>
      <w:rPr>
        <w:lang w:val="en-US"/>
      </w:rPr>
    </w:pPr>
    <w:proofErr w:type="spellStart"/>
    <w:r>
      <w:rPr>
        <w:lang w:val="en-US"/>
      </w:rPr>
      <w:t>Annexe</w:t>
    </w:r>
    <w:proofErr w:type="spellEnd"/>
    <w:r>
      <w:rPr>
        <w:lang w:val="en-US"/>
      </w:rPr>
      <w:t xml:space="preserve">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B1E8BD7" w14:textId="77777777" w:rsidR="00945E0D" w:rsidRPr="00C5280D" w:rsidRDefault="00945E0D"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32C7" w14:textId="77777777" w:rsidR="00945E0D" w:rsidRDefault="00945E0D">
    <w:pPr>
      <w:pStyle w:val="Header"/>
      <w:rPr>
        <w:rStyle w:val="PageNumber"/>
        <w:lang w:val="en-US"/>
      </w:rPr>
    </w:pPr>
    <w:r>
      <w:rPr>
        <w:rStyle w:val="PageNumber"/>
        <w:lang w:val="en-US"/>
      </w:rPr>
      <w:t>C/57/13</w:t>
    </w:r>
  </w:p>
  <w:p w14:paraId="1527D409" w14:textId="77777777" w:rsidR="00945E0D" w:rsidRDefault="00945E0D">
    <w:pPr>
      <w:pStyle w:val="Header"/>
      <w:rPr>
        <w:lang w:val="en-US"/>
      </w:rPr>
    </w:pPr>
    <w:proofErr w:type="spellStart"/>
    <w:r>
      <w:rPr>
        <w:lang w:val="en-US"/>
      </w:rPr>
      <w:t>Annexe</w:t>
    </w:r>
    <w:proofErr w:type="spellEnd"/>
    <w:r>
      <w:rPr>
        <w:lang w:val="en-US"/>
      </w:rPr>
      <w:t xml:space="preserve"> 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3FE2BA5" w14:textId="77777777" w:rsidR="00945E0D" w:rsidRPr="00C5280D" w:rsidRDefault="00945E0D"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3497" w14:textId="77777777" w:rsidR="00945E0D" w:rsidRDefault="00945E0D">
    <w:pPr>
      <w:pStyle w:val="Header"/>
      <w:rPr>
        <w:rStyle w:val="PageNumber"/>
        <w:lang w:val="en-US"/>
      </w:rPr>
    </w:pPr>
    <w:r>
      <w:rPr>
        <w:rStyle w:val="PageNumber"/>
        <w:lang w:val="en-US"/>
      </w:rPr>
      <w:t>C/57/13</w:t>
    </w:r>
  </w:p>
  <w:p w14:paraId="38AA4020" w14:textId="77777777" w:rsidR="00945E0D" w:rsidRDefault="00945E0D">
    <w:pPr>
      <w:pStyle w:val="Header"/>
      <w:rPr>
        <w:lang w:val="en-US"/>
      </w:rPr>
    </w:pPr>
    <w:proofErr w:type="spellStart"/>
    <w:r>
      <w:rPr>
        <w:lang w:val="en-US"/>
      </w:rPr>
      <w:t>Annexe</w:t>
    </w:r>
    <w:proofErr w:type="spellEnd"/>
    <w:r>
      <w:rPr>
        <w:lang w:val="en-US"/>
      </w:rPr>
      <w:t xml:space="preserve">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66AD919" w14:textId="77777777" w:rsidR="00945E0D" w:rsidRPr="00C5280D" w:rsidRDefault="00945E0D"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526D" w14:textId="77777777" w:rsidR="00945E0D" w:rsidRDefault="00945E0D">
    <w:pPr>
      <w:pStyle w:val="Header"/>
      <w:rPr>
        <w:rStyle w:val="PageNumber"/>
        <w:lang w:val="en-US"/>
      </w:rPr>
    </w:pPr>
    <w:r>
      <w:rPr>
        <w:rStyle w:val="PageNumber"/>
        <w:lang w:val="en-US"/>
      </w:rPr>
      <w:t>C/57/13</w:t>
    </w:r>
  </w:p>
  <w:p w14:paraId="3E70DD6A" w14:textId="77777777" w:rsidR="00945E0D" w:rsidRDefault="00945E0D">
    <w:pPr>
      <w:pStyle w:val="Header"/>
      <w:rPr>
        <w:lang w:val="en-US"/>
      </w:rPr>
    </w:pPr>
    <w:proofErr w:type="spellStart"/>
    <w:r>
      <w:rPr>
        <w:lang w:val="en-US"/>
      </w:rPr>
      <w:t>Annexe</w:t>
    </w:r>
    <w:proofErr w:type="spellEnd"/>
    <w:r>
      <w:rPr>
        <w:lang w:val="en-US"/>
      </w:rPr>
      <w:t xml:space="preserve"> 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AEAFFBB" w14:textId="77777777" w:rsidR="00945E0D" w:rsidRPr="00C5280D" w:rsidRDefault="00945E0D"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9.15pt;height:9.15pt" o:bullet="t">
        <v:imagedata r:id="rId1" o:title="j0115868"/>
      </v:shape>
    </w:pict>
  </w:numPicBullet>
  <w:abstractNum w:abstractNumId="0" w15:restartNumberingAfterBreak="0">
    <w:nsid w:val="00CF3A6C"/>
    <w:multiLevelType w:val="hybridMultilevel"/>
    <w:tmpl w:val="052CDFFC"/>
    <w:lvl w:ilvl="0" w:tplc="D098F610">
      <w:start w:val="1"/>
      <w:numFmt w:val="bullet"/>
      <w:lvlText w:val=""/>
      <w:lvlPicBulletId w:val="0"/>
      <w:lvlJc w:val="left"/>
      <w:pPr>
        <w:ind w:left="360" w:hanging="360"/>
      </w:pPr>
      <w:rPr>
        <w:rFonts w:ascii="Symbol" w:hAnsi="Symbol" w:hint="default"/>
        <w:color w:val="auto"/>
        <w:u w:color="00B050"/>
      </w:rPr>
    </w:lvl>
    <w:lvl w:ilvl="1" w:tplc="04090003" w:tentative="1">
      <w:start w:val="1"/>
      <w:numFmt w:val="bullet"/>
      <w:lvlText w:val="o"/>
      <w:lvlJc w:val="left"/>
      <w:pPr>
        <w:ind w:left="1079" w:hanging="360"/>
      </w:pPr>
      <w:rPr>
        <w:rFonts w:ascii="Courier New" w:hAnsi="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 w15:restartNumberingAfterBreak="0">
    <w:nsid w:val="016A7EDE"/>
    <w:multiLevelType w:val="hybridMultilevel"/>
    <w:tmpl w:val="AF04D544"/>
    <w:lvl w:ilvl="0" w:tplc="4CEEB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733173"/>
    <w:multiLevelType w:val="hybridMultilevel"/>
    <w:tmpl w:val="C36ECF76"/>
    <w:lvl w:ilvl="0" w:tplc="59CC7F5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05285"/>
    <w:multiLevelType w:val="hybridMultilevel"/>
    <w:tmpl w:val="7C1E29D4"/>
    <w:lvl w:ilvl="0" w:tplc="EDCA0E1A">
      <w:start w:val="1"/>
      <w:numFmt w:val="decimal"/>
      <w:lvlText w:val="%1."/>
      <w:lvlJc w:val="left"/>
      <w:pPr>
        <w:ind w:left="780" w:hanging="4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15:restartNumberingAfterBreak="0">
    <w:nsid w:val="072720AE"/>
    <w:multiLevelType w:val="hybridMultilevel"/>
    <w:tmpl w:val="B57E5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B782E8A"/>
    <w:multiLevelType w:val="hybridMultilevel"/>
    <w:tmpl w:val="1EA622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D1367"/>
    <w:multiLevelType w:val="hybridMultilevel"/>
    <w:tmpl w:val="79FE8DD2"/>
    <w:lvl w:ilvl="0" w:tplc="CDEC938A">
      <w:start w:val="2"/>
      <w:numFmt w:val="bullet"/>
      <w:lvlText w:val="-"/>
      <w:lvlJc w:val="left"/>
      <w:pPr>
        <w:ind w:left="720" w:hanging="360"/>
      </w:pPr>
      <w:rPr>
        <w:rFonts w:ascii="Calibri" w:eastAsiaTheme="minorHAnsi" w:hAnsi="Calibri" w:cs="Calibri"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15:restartNumberingAfterBreak="0">
    <w:nsid w:val="1466446C"/>
    <w:multiLevelType w:val="multilevel"/>
    <w:tmpl w:val="E6E6A6E0"/>
    <w:lvl w:ilvl="0">
      <w:start w:val="1"/>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2880" w:hanging="720"/>
      </w:pPr>
      <w:rPr>
        <w:rFonts w:hint="default"/>
        <w:b/>
        <w:u w:val="none"/>
      </w:rPr>
    </w:lvl>
    <w:lvl w:ilvl="4">
      <w:start w:val="1"/>
      <w:numFmt w:val="decimal"/>
      <w:lvlText w:val="%1.%2.%3.%4.%5"/>
      <w:lvlJc w:val="left"/>
      <w:pPr>
        <w:ind w:left="3960" w:hanging="1080"/>
      </w:pPr>
      <w:rPr>
        <w:rFonts w:hint="default"/>
        <w:b/>
        <w:u w:val="none"/>
      </w:rPr>
    </w:lvl>
    <w:lvl w:ilvl="5">
      <w:start w:val="1"/>
      <w:numFmt w:val="decimal"/>
      <w:lvlText w:val="%1.%2.%3.%4.%5.%6"/>
      <w:lvlJc w:val="left"/>
      <w:pPr>
        <w:ind w:left="4680" w:hanging="1080"/>
      </w:pPr>
      <w:rPr>
        <w:rFonts w:hint="default"/>
        <w:b/>
        <w:u w:val="none"/>
      </w:rPr>
    </w:lvl>
    <w:lvl w:ilvl="6">
      <w:start w:val="1"/>
      <w:numFmt w:val="decimal"/>
      <w:lvlText w:val="%1.%2.%3.%4.%5.%6.%7"/>
      <w:lvlJc w:val="left"/>
      <w:pPr>
        <w:ind w:left="5760" w:hanging="1440"/>
      </w:pPr>
      <w:rPr>
        <w:rFonts w:hint="default"/>
        <w:b/>
        <w:u w:val="none"/>
      </w:rPr>
    </w:lvl>
    <w:lvl w:ilvl="7">
      <w:start w:val="1"/>
      <w:numFmt w:val="decimal"/>
      <w:lvlText w:val="%1.%2.%3.%4.%5.%6.%7.%8"/>
      <w:lvlJc w:val="left"/>
      <w:pPr>
        <w:ind w:left="6480" w:hanging="1440"/>
      </w:pPr>
      <w:rPr>
        <w:rFonts w:hint="default"/>
        <w:b/>
        <w:u w:val="none"/>
      </w:rPr>
    </w:lvl>
    <w:lvl w:ilvl="8">
      <w:start w:val="1"/>
      <w:numFmt w:val="decimal"/>
      <w:lvlText w:val="%1.%2.%3.%4.%5.%6.%7.%8.%9"/>
      <w:lvlJc w:val="left"/>
      <w:pPr>
        <w:ind w:left="7200" w:hanging="1440"/>
      </w:pPr>
      <w:rPr>
        <w:rFonts w:hint="default"/>
        <w:b/>
        <w:u w:val="none"/>
      </w:rPr>
    </w:lvl>
  </w:abstractNum>
  <w:abstractNum w:abstractNumId="9" w15:restartNumberingAfterBreak="0">
    <w:nsid w:val="1AD926F1"/>
    <w:multiLevelType w:val="hybridMultilevel"/>
    <w:tmpl w:val="665A21F8"/>
    <w:lvl w:ilvl="0" w:tplc="572227A6">
      <w:start w:val="1"/>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15:restartNumberingAfterBreak="0">
    <w:nsid w:val="25EA41AC"/>
    <w:multiLevelType w:val="hybridMultilevel"/>
    <w:tmpl w:val="3F760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C904DD"/>
    <w:multiLevelType w:val="hybridMultilevel"/>
    <w:tmpl w:val="DB6AE96C"/>
    <w:lvl w:ilvl="0" w:tplc="04090001">
      <w:start w:val="1"/>
      <w:numFmt w:val="bullet"/>
      <w:lvlText w:val=""/>
      <w:lvlJc w:val="left"/>
      <w:pPr>
        <w:ind w:left="783" w:hanging="360"/>
      </w:pPr>
      <w:rPr>
        <w:rFonts w:ascii="Symbol" w:hAnsi="Symbol" w:hint="default"/>
        <w:sz w:val="24"/>
      </w:rPr>
    </w:lvl>
    <w:lvl w:ilvl="1" w:tplc="FFFFFFFF" w:tentative="1">
      <w:start w:val="1"/>
      <w:numFmt w:val="bullet"/>
      <w:lvlText w:val="o"/>
      <w:lvlJc w:val="left"/>
      <w:pPr>
        <w:ind w:left="1503" w:hanging="360"/>
      </w:pPr>
      <w:rPr>
        <w:rFonts w:ascii="Courier New" w:hAnsi="Courier New" w:cs="Courier New" w:hint="default"/>
      </w:rPr>
    </w:lvl>
    <w:lvl w:ilvl="2" w:tplc="FFFFFFFF" w:tentative="1">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13" w15:restartNumberingAfterBreak="0">
    <w:nsid w:val="2BB50783"/>
    <w:multiLevelType w:val="hybridMultilevel"/>
    <w:tmpl w:val="105048A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B5870"/>
    <w:multiLevelType w:val="hybridMultilevel"/>
    <w:tmpl w:val="0D48DD82"/>
    <w:lvl w:ilvl="0" w:tplc="5712DD66">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19F6BCA"/>
    <w:multiLevelType w:val="hybridMultilevel"/>
    <w:tmpl w:val="105AB652"/>
    <w:lvl w:ilvl="0" w:tplc="04090001">
      <w:start w:val="1"/>
      <w:numFmt w:val="bullet"/>
      <w:lvlText w:val=""/>
      <w:lvlJc w:val="left"/>
      <w:pPr>
        <w:ind w:left="783" w:hanging="360"/>
      </w:pPr>
      <w:rPr>
        <w:rFonts w:ascii="Symbol" w:hAnsi="Symbol" w:hint="default"/>
        <w:sz w:val="24"/>
      </w:rPr>
    </w:lvl>
    <w:lvl w:ilvl="1" w:tplc="FFFFFFFF" w:tentative="1">
      <w:start w:val="1"/>
      <w:numFmt w:val="bullet"/>
      <w:lvlText w:val="o"/>
      <w:lvlJc w:val="left"/>
      <w:pPr>
        <w:ind w:left="1503" w:hanging="360"/>
      </w:pPr>
      <w:rPr>
        <w:rFonts w:ascii="Courier New" w:hAnsi="Courier New" w:cs="Courier New" w:hint="default"/>
      </w:rPr>
    </w:lvl>
    <w:lvl w:ilvl="2" w:tplc="FFFFFFFF" w:tentative="1">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16" w15:restartNumberingAfterBreak="0">
    <w:nsid w:val="32F81FDB"/>
    <w:multiLevelType w:val="multilevel"/>
    <w:tmpl w:val="69F2EBC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3667CC6"/>
    <w:multiLevelType w:val="hybridMultilevel"/>
    <w:tmpl w:val="17324FA4"/>
    <w:lvl w:ilvl="0" w:tplc="00FAED7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1B230A"/>
    <w:multiLevelType w:val="hybridMultilevel"/>
    <w:tmpl w:val="D8025C12"/>
    <w:lvl w:ilvl="0" w:tplc="00FAED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065751"/>
    <w:multiLevelType w:val="hybridMultilevel"/>
    <w:tmpl w:val="243ED0D4"/>
    <w:lvl w:ilvl="0" w:tplc="20326618">
      <w:start w:val="1"/>
      <w:numFmt w:val="upp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 w15:restartNumberingAfterBreak="0">
    <w:nsid w:val="417016FE"/>
    <w:multiLevelType w:val="hybridMultilevel"/>
    <w:tmpl w:val="722EDDA8"/>
    <w:lvl w:ilvl="0" w:tplc="4CEEB07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6C739D"/>
    <w:multiLevelType w:val="hybridMultilevel"/>
    <w:tmpl w:val="6E6ECCAC"/>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 w15:restartNumberingAfterBreak="0">
    <w:nsid w:val="47F66706"/>
    <w:multiLevelType w:val="hybridMultilevel"/>
    <w:tmpl w:val="2D60358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E93105E"/>
    <w:multiLevelType w:val="hybridMultilevel"/>
    <w:tmpl w:val="2348C6F6"/>
    <w:lvl w:ilvl="0" w:tplc="00FAED7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15:restartNumberingAfterBreak="0">
    <w:nsid w:val="54CC70D5"/>
    <w:multiLevelType w:val="hybridMultilevel"/>
    <w:tmpl w:val="D62ABCC0"/>
    <w:lvl w:ilvl="0" w:tplc="B9E86E7C">
      <w:start w:val="4"/>
      <w:numFmt w:val="decimal"/>
      <w:lvlText w:val="%1."/>
      <w:lvlJc w:val="left"/>
      <w:pPr>
        <w:tabs>
          <w:tab w:val="num" w:pos="1080"/>
        </w:tabs>
        <w:ind w:left="1080" w:hanging="360"/>
      </w:pPr>
      <w:rPr>
        <w:rFonts w:hint="default"/>
        <w:u w:val="none"/>
      </w:rPr>
    </w:lvl>
    <w:lvl w:ilvl="1" w:tplc="14090019" w:tentative="1">
      <w:start w:val="1"/>
      <w:numFmt w:val="lowerLetter"/>
      <w:lvlText w:val="%2."/>
      <w:lvlJc w:val="left"/>
      <w:pPr>
        <w:tabs>
          <w:tab w:val="num" w:pos="1800"/>
        </w:tabs>
        <w:ind w:left="1800" w:hanging="360"/>
      </w:pPr>
    </w:lvl>
    <w:lvl w:ilvl="2" w:tplc="1409001B" w:tentative="1">
      <w:start w:val="1"/>
      <w:numFmt w:val="lowerRoman"/>
      <w:lvlText w:val="%3."/>
      <w:lvlJc w:val="right"/>
      <w:pPr>
        <w:tabs>
          <w:tab w:val="num" w:pos="2520"/>
        </w:tabs>
        <w:ind w:left="2520" w:hanging="180"/>
      </w:pPr>
    </w:lvl>
    <w:lvl w:ilvl="3" w:tplc="1409000F" w:tentative="1">
      <w:start w:val="1"/>
      <w:numFmt w:val="decimal"/>
      <w:lvlText w:val="%4."/>
      <w:lvlJc w:val="left"/>
      <w:pPr>
        <w:tabs>
          <w:tab w:val="num" w:pos="3240"/>
        </w:tabs>
        <w:ind w:left="3240" w:hanging="360"/>
      </w:pPr>
    </w:lvl>
    <w:lvl w:ilvl="4" w:tplc="14090019" w:tentative="1">
      <w:start w:val="1"/>
      <w:numFmt w:val="lowerLetter"/>
      <w:lvlText w:val="%5."/>
      <w:lvlJc w:val="left"/>
      <w:pPr>
        <w:tabs>
          <w:tab w:val="num" w:pos="3960"/>
        </w:tabs>
        <w:ind w:left="3960" w:hanging="360"/>
      </w:pPr>
    </w:lvl>
    <w:lvl w:ilvl="5" w:tplc="1409001B" w:tentative="1">
      <w:start w:val="1"/>
      <w:numFmt w:val="lowerRoman"/>
      <w:lvlText w:val="%6."/>
      <w:lvlJc w:val="right"/>
      <w:pPr>
        <w:tabs>
          <w:tab w:val="num" w:pos="4680"/>
        </w:tabs>
        <w:ind w:left="4680" w:hanging="180"/>
      </w:pPr>
    </w:lvl>
    <w:lvl w:ilvl="6" w:tplc="1409000F" w:tentative="1">
      <w:start w:val="1"/>
      <w:numFmt w:val="decimal"/>
      <w:lvlText w:val="%7."/>
      <w:lvlJc w:val="left"/>
      <w:pPr>
        <w:tabs>
          <w:tab w:val="num" w:pos="5400"/>
        </w:tabs>
        <w:ind w:left="5400" w:hanging="360"/>
      </w:pPr>
    </w:lvl>
    <w:lvl w:ilvl="7" w:tplc="14090019" w:tentative="1">
      <w:start w:val="1"/>
      <w:numFmt w:val="lowerLetter"/>
      <w:lvlText w:val="%8."/>
      <w:lvlJc w:val="left"/>
      <w:pPr>
        <w:tabs>
          <w:tab w:val="num" w:pos="6120"/>
        </w:tabs>
        <w:ind w:left="6120" w:hanging="360"/>
      </w:pPr>
    </w:lvl>
    <w:lvl w:ilvl="8" w:tplc="1409001B" w:tentative="1">
      <w:start w:val="1"/>
      <w:numFmt w:val="lowerRoman"/>
      <w:lvlText w:val="%9."/>
      <w:lvlJc w:val="right"/>
      <w:pPr>
        <w:tabs>
          <w:tab w:val="num" w:pos="6840"/>
        </w:tabs>
        <w:ind w:left="6840" w:hanging="180"/>
      </w:pPr>
    </w:lvl>
  </w:abstractNum>
  <w:abstractNum w:abstractNumId="28" w15:restartNumberingAfterBreak="0">
    <w:nsid w:val="551C56EA"/>
    <w:multiLevelType w:val="hybridMultilevel"/>
    <w:tmpl w:val="21AC2A40"/>
    <w:lvl w:ilvl="0" w:tplc="F20C44F6">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5F14E9A"/>
    <w:multiLevelType w:val="hybridMultilevel"/>
    <w:tmpl w:val="70DE50A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91ECB"/>
    <w:multiLevelType w:val="hybridMultilevel"/>
    <w:tmpl w:val="F6FE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5E7727"/>
    <w:multiLevelType w:val="multilevel"/>
    <w:tmpl w:val="E4401F06"/>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CEF11C4"/>
    <w:multiLevelType w:val="hybridMultilevel"/>
    <w:tmpl w:val="1706A316"/>
    <w:lvl w:ilvl="0" w:tplc="EE0CECB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3545C64"/>
    <w:multiLevelType w:val="hybridMultilevel"/>
    <w:tmpl w:val="7C6C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051C22"/>
    <w:multiLevelType w:val="hybridMultilevel"/>
    <w:tmpl w:val="E344537C"/>
    <w:lvl w:ilvl="0" w:tplc="33826668">
      <w:start w:val="1"/>
      <w:numFmt w:val="upperRoman"/>
      <w:lvlText w:val="%1."/>
      <w:lvlJc w:val="left"/>
      <w:pPr>
        <w:tabs>
          <w:tab w:val="num" w:pos="1080"/>
        </w:tabs>
        <w:ind w:left="1080" w:hanging="720"/>
      </w:pPr>
      <w:rPr>
        <w:rFonts w:hint="default"/>
      </w:rPr>
    </w:lvl>
    <w:lvl w:ilvl="1" w:tplc="1EE234E8">
      <w:numFmt w:val="none"/>
      <w:lvlText w:val=""/>
      <w:lvlJc w:val="left"/>
      <w:pPr>
        <w:tabs>
          <w:tab w:val="num" w:pos="360"/>
        </w:tabs>
      </w:pPr>
    </w:lvl>
    <w:lvl w:ilvl="2" w:tplc="2F0EB24A">
      <w:numFmt w:val="none"/>
      <w:lvlText w:val=""/>
      <w:lvlJc w:val="left"/>
      <w:pPr>
        <w:tabs>
          <w:tab w:val="num" w:pos="360"/>
        </w:tabs>
      </w:pPr>
    </w:lvl>
    <w:lvl w:ilvl="3" w:tplc="781C5C92">
      <w:numFmt w:val="none"/>
      <w:lvlText w:val=""/>
      <w:lvlJc w:val="left"/>
      <w:pPr>
        <w:tabs>
          <w:tab w:val="num" w:pos="360"/>
        </w:tabs>
      </w:pPr>
    </w:lvl>
    <w:lvl w:ilvl="4" w:tplc="AC40C842">
      <w:numFmt w:val="none"/>
      <w:lvlText w:val=""/>
      <w:lvlJc w:val="left"/>
      <w:pPr>
        <w:tabs>
          <w:tab w:val="num" w:pos="360"/>
        </w:tabs>
      </w:pPr>
    </w:lvl>
    <w:lvl w:ilvl="5" w:tplc="3A924C62">
      <w:numFmt w:val="none"/>
      <w:lvlText w:val=""/>
      <w:lvlJc w:val="left"/>
      <w:pPr>
        <w:tabs>
          <w:tab w:val="num" w:pos="360"/>
        </w:tabs>
      </w:pPr>
    </w:lvl>
    <w:lvl w:ilvl="6" w:tplc="AB740A62">
      <w:numFmt w:val="none"/>
      <w:lvlText w:val=""/>
      <w:lvlJc w:val="left"/>
      <w:pPr>
        <w:tabs>
          <w:tab w:val="num" w:pos="360"/>
        </w:tabs>
      </w:pPr>
    </w:lvl>
    <w:lvl w:ilvl="7" w:tplc="AFDE4A84">
      <w:numFmt w:val="none"/>
      <w:lvlText w:val=""/>
      <w:lvlJc w:val="left"/>
      <w:pPr>
        <w:tabs>
          <w:tab w:val="num" w:pos="360"/>
        </w:tabs>
      </w:pPr>
    </w:lvl>
    <w:lvl w:ilvl="8" w:tplc="3894F1F0">
      <w:numFmt w:val="none"/>
      <w:lvlText w:val=""/>
      <w:lvlJc w:val="left"/>
      <w:pPr>
        <w:tabs>
          <w:tab w:val="num" w:pos="360"/>
        </w:tabs>
      </w:pPr>
    </w:lvl>
  </w:abstractNum>
  <w:abstractNum w:abstractNumId="36" w15:restartNumberingAfterBreak="0">
    <w:nsid w:val="6D010D72"/>
    <w:multiLevelType w:val="hybridMultilevel"/>
    <w:tmpl w:val="D916E032"/>
    <w:lvl w:ilvl="0" w:tplc="040C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F60F33"/>
    <w:multiLevelType w:val="hybridMultilevel"/>
    <w:tmpl w:val="13C27262"/>
    <w:lvl w:ilvl="0" w:tplc="76507D3E">
      <w:start w:val="1"/>
      <w:numFmt w:val="decimal"/>
      <w:lvlText w:val="%1."/>
      <w:lvlJc w:val="left"/>
      <w:pPr>
        <w:ind w:left="442" w:hanging="360"/>
      </w:pPr>
      <w:rPr>
        <w:rFonts w:hint="default"/>
      </w:rPr>
    </w:lvl>
    <w:lvl w:ilvl="1" w:tplc="1C090019" w:tentative="1">
      <w:start w:val="1"/>
      <w:numFmt w:val="lowerLetter"/>
      <w:lvlText w:val="%2."/>
      <w:lvlJc w:val="left"/>
      <w:pPr>
        <w:ind w:left="1162" w:hanging="360"/>
      </w:pPr>
    </w:lvl>
    <w:lvl w:ilvl="2" w:tplc="1C09001B" w:tentative="1">
      <w:start w:val="1"/>
      <w:numFmt w:val="lowerRoman"/>
      <w:lvlText w:val="%3."/>
      <w:lvlJc w:val="right"/>
      <w:pPr>
        <w:ind w:left="1882" w:hanging="180"/>
      </w:pPr>
    </w:lvl>
    <w:lvl w:ilvl="3" w:tplc="1C09000F" w:tentative="1">
      <w:start w:val="1"/>
      <w:numFmt w:val="decimal"/>
      <w:lvlText w:val="%4."/>
      <w:lvlJc w:val="left"/>
      <w:pPr>
        <w:ind w:left="2602" w:hanging="360"/>
      </w:pPr>
    </w:lvl>
    <w:lvl w:ilvl="4" w:tplc="1C090019" w:tentative="1">
      <w:start w:val="1"/>
      <w:numFmt w:val="lowerLetter"/>
      <w:lvlText w:val="%5."/>
      <w:lvlJc w:val="left"/>
      <w:pPr>
        <w:ind w:left="3322" w:hanging="360"/>
      </w:pPr>
    </w:lvl>
    <w:lvl w:ilvl="5" w:tplc="1C09001B" w:tentative="1">
      <w:start w:val="1"/>
      <w:numFmt w:val="lowerRoman"/>
      <w:lvlText w:val="%6."/>
      <w:lvlJc w:val="right"/>
      <w:pPr>
        <w:ind w:left="4042" w:hanging="180"/>
      </w:pPr>
    </w:lvl>
    <w:lvl w:ilvl="6" w:tplc="1C09000F" w:tentative="1">
      <w:start w:val="1"/>
      <w:numFmt w:val="decimal"/>
      <w:lvlText w:val="%7."/>
      <w:lvlJc w:val="left"/>
      <w:pPr>
        <w:ind w:left="4762" w:hanging="360"/>
      </w:pPr>
    </w:lvl>
    <w:lvl w:ilvl="7" w:tplc="1C090019" w:tentative="1">
      <w:start w:val="1"/>
      <w:numFmt w:val="lowerLetter"/>
      <w:lvlText w:val="%8."/>
      <w:lvlJc w:val="left"/>
      <w:pPr>
        <w:ind w:left="5482" w:hanging="360"/>
      </w:pPr>
    </w:lvl>
    <w:lvl w:ilvl="8" w:tplc="1C09001B" w:tentative="1">
      <w:start w:val="1"/>
      <w:numFmt w:val="lowerRoman"/>
      <w:lvlText w:val="%9."/>
      <w:lvlJc w:val="right"/>
      <w:pPr>
        <w:ind w:left="6202" w:hanging="180"/>
      </w:pPr>
    </w:lvl>
  </w:abstractNum>
  <w:abstractNum w:abstractNumId="38" w15:restartNumberingAfterBreak="0">
    <w:nsid w:val="79976242"/>
    <w:multiLevelType w:val="hybridMultilevel"/>
    <w:tmpl w:val="BDECA16C"/>
    <w:lvl w:ilvl="0" w:tplc="CB8088D6">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DC1C71"/>
    <w:multiLevelType w:val="hybridMultilevel"/>
    <w:tmpl w:val="8B0004A4"/>
    <w:lvl w:ilvl="0" w:tplc="040C0001">
      <w:start w:val="1"/>
      <w:numFmt w:val="bullet"/>
      <w:lvlText w:val=""/>
      <w:lvlJc w:val="left"/>
      <w:pPr>
        <w:ind w:left="783" w:hanging="360"/>
      </w:pPr>
      <w:rPr>
        <w:rFonts w:ascii="Symbol" w:hAnsi="Symbol" w:hint="default"/>
        <w:sz w:val="24"/>
      </w:rPr>
    </w:lvl>
    <w:lvl w:ilvl="1" w:tplc="FFFFFFFF">
      <w:numFmt w:val="bullet"/>
      <w:lvlText w:val="-"/>
      <w:lvlJc w:val="left"/>
      <w:pPr>
        <w:ind w:left="1503" w:hanging="360"/>
      </w:pPr>
      <w:rPr>
        <w:rFonts w:ascii="Times New Roman" w:eastAsia="Times New Roman" w:hAnsi="Times New Roman" w:cs="Times New Roman" w:hint="default"/>
      </w:rPr>
    </w:lvl>
    <w:lvl w:ilvl="2" w:tplc="FFFFFFFF">
      <w:start w:val="1"/>
      <w:numFmt w:val="bullet"/>
      <w:lvlText w:val=""/>
      <w:lvlJc w:val="left"/>
      <w:pPr>
        <w:ind w:left="2223" w:hanging="360"/>
      </w:pPr>
      <w:rPr>
        <w:rFonts w:ascii="Wingdings" w:hAnsi="Wingdings" w:hint="default"/>
      </w:rPr>
    </w:lvl>
    <w:lvl w:ilvl="3" w:tplc="FFFFFFFF" w:tentative="1">
      <w:start w:val="1"/>
      <w:numFmt w:val="bullet"/>
      <w:lvlText w:val=""/>
      <w:lvlJc w:val="left"/>
      <w:pPr>
        <w:ind w:left="2943" w:hanging="360"/>
      </w:pPr>
      <w:rPr>
        <w:rFonts w:ascii="Symbol" w:hAnsi="Symbol" w:hint="default"/>
      </w:rPr>
    </w:lvl>
    <w:lvl w:ilvl="4" w:tplc="FFFFFFFF" w:tentative="1">
      <w:start w:val="1"/>
      <w:numFmt w:val="bullet"/>
      <w:lvlText w:val="o"/>
      <w:lvlJc w:val="left"/>
      <w:pPr>
        <w:ind w:left="3663" w:hanging="360"/>
      </w:pPr>
      <w:rPr>
        <w:rFonts w:ascii="Courier New" w:hAnsi="Courier New" w:cs="Courier New" w:hint="default"/>
      </w:rPr>
    </w:lvl>
    <w:lvl w:ilvl="5" w:tplc="FFFFFFFF" w:tentative="1">
      <w:start w:val="1"/>
      <w:numFmt w:val="bullet"/>
      <w:lvlText w:val=""/>
      <w:lvlJc w:val="left"/>
      <w:pPr>
        <w:ind w:left="4383" w:hanging="360"/>
      </w:pPr>
      <w:rPr>
        <w:rFonts w:ascii="Wingdings" w:hAnsi="Wingdings" w:hint="default"/>
      </w:rPr>
    </w:lvl>
    <w:lvl w:ilvl="6" w:tplc="FFFFFFFF" w:tentative="1">
      <w:start w:val="1"/>
      <w:numFmt w:val="bullet"/>
      <w:lvlText w:val=""/>
      <w:lvlJc w:val="left"/>
      <w:pPr>
        <w:ind w:left="5103" w:hanging="360"/>
      </w:pPr>
      <w:rPr>
        <w:rFonts w:ascii="Symbol" w:hAnsi="Symbol" w:hint="default"/>
      </w:rPr>
    </w:lvl>
    <w:lvl w:ilvl="7" w:tplc="FFFFFFFF" w:tentative="1">
      <w:start w:val="1"/>
      <w:numFmt w:val="bullet"/>
      <w:lvlText w:val="o"/>
      <w:lvlJc w:val="left"/>
      <w:pPr>
        <w:ind w:left="5823" w:hanging="360"/>
      </w:pPr>
      <w:rPr>
        <w:rFonts w:ascii="Courier New" w:hAnsi="Courier New" w:cs="Courier New" w:hint="default"/>
      </w:rPr>
    </w:lvl>
    <w:lvl w:ilvl="8" w:tplc="FFFFFFFF" w:tentative="1">
      <w:start w:val="1"/>
      <w:numFmt w:val="bullet"/>
      <w:lvlText w:val=""/>
      <w:lvlJc w:val="left"/>
      <w:pPr>
        <w:ind w:left="6543" w:hanging="360"/>
      </w:pPr>
      <w:rPr>
        <w:rFonts w:ascii="Wingdings" w:hAnsi="Wingdings" w:hint="default"/>
      </w:rPr>
    </w:lvl>
  </w:abstractNum>
  <w:abstractNum w:abstractNumId="40" w15:restartNumberingAfterBreak="0">
    <w:nsid w:val="7DC25E39"/>
    <w:multiLevelType w:val="hybridMultilevel"/>
    <w:tmpl w:val="DD12BC3A"/>
    <w:lvl w:ilvl="0" w:tplc="1409000F">
      <w:start w:val="2"/>
      <w:numFmt w:val="decimal"/>
      <w:lvlText w:val="%1."/>
      <w:lvlJc w:val="left"/>
      <w:pPr>
        <w:tabs>
          <w:tab w:val="num" w:pos="1062"/>
        </w:tabs>
        <w:ind w:left="1062" w:hanging="360"/>
      </w:pPr>
      <w:rPr>
        <w:rFonts w:hint="default"/>
        <w:u w:val="none"/>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41" w15:restartNumberingAfterBreak="0">
    <w:nsid w:val="7DC705A1"/>
    <w:multiLevelType w:val="hybridMultilevel"/>
    <w:tmpl w:val="AEF45F1A"/>
    <w:lvl w:ilvl="0" w:tplc="04090001">
      <w:start w:val="1"/>
      <w:numFmt w:val="bullet"/>
      <w:lvlText w:val=""/>
      <w:lvlJc w:val="left"/>
      <w:pPr>
        <w:ind w:left="360" w:hanging="360"/>
      </w:pPr>
      <w:rPr>
        <w:rFonts w:ascii="Symbol" w:hAnsi="Symbol" w:hint="default"/>
        <w:color w:val="auto"/>
        <w:u w:color="00B050"/>
      </w:rPr>
    </w:lvl>
    <w:lvl w:ilvl="1" w:tplc="FFFFFFFF">
      <w:start w:val="1"/>
      <w:numFmt w:val="bullet"/>
      <w:lvlText w:val="o"/>
      <w:lvlJc w:val="left"/>
      <w:pPr>
        <w:ind w:left="1079" w:hanging="360"/>
      </w:pPr>
      <w:rPr>
        <w:rFonts w:ascii="Courier New" w:hAnsi="Courier New" w:hint="default"/>
      </w:rPr>
    </w:lvl>
    <w:lvl w:ilvl="2" w:tplc="FFFFFFFF" w:tentative="1">
      <w:start w:val="1"/>
      <w:numFmt w:val="bullet"/>
      <w:lvlText w:val=""/>
      <w:lvlJc w:val="left"/>
      <w:pPr>
        <w:ind w:left="1799" w:hanging="360"/>
      </w:pPr>
      <w:rPr>
        <w:rFonts w:ascii="Wingdings" w:hAnsi="Wingdings" w:hint="default"/>
      </w:rPr>
    </w:lvl>
    <w:lvl w:ilvl="3" w:tplc="FFFFFFFF" w:tentative="1">
      <w:start w:val="1"/>
      <w:numFmt w:val="bullet"/>
      <w:lvlText w:val=""/>
      <w:lvlJc w:val="left"/>
      <w:pPr>
        <w:ind w:left="2519" w:hanging="360"/>
      </w:pPr>
      <w:rPr>
        <w:rFonts w:ascii="Symbol" w:hAnsi="Symbol" w:hint="default"/>
      </w:rPr>
    </w:lvl>
    <w:lvl w:ilvl="4" w:tplc="FFFFFFFF" w:tentative="1">
      <w:start w:val="1"/>
      <w:numFmt w:val="bullet"/>
      <w:lvlText w:val="o"/>
      <w:lvlJc w:val="left"/>
      <w:pPr>
        <w:ind w:left="3239" w:hanging="360"/>
      </w:pPr>
      <w:rPr>
        <w:rFonts w:ascii="Courier New" w:hAnsi="Courier New" w:hint="default"/>
      </w:rPr>
    </w:lvl>
    <w:lvl w:ilvl="5" w:tplc="FFFFFFFF" w:tentative="1">
      <w:start w:val="1"/>
      <w:numFmt w:val="bullet"/>
      <w:lvlText w:val=""/>
      <w:lvlJc w:val="left"/>
      <w:pPr>
        <w:ind w:left="3959" w:hanging="360"/>
      </w:pPr>
      <w:rPr>
        <w:rFonts w:ascii="Wingdings" w:hAnsi="Wingdings" w:hint="default"/>
      </w:rPr>
    </w:lvl>
    <w:lvl w:ilvl="6" w:tplc="FFFFFFFF" w:tentative="1">
      <w:start w:val="1"/>
      <w:numFmt w:val="bullet"/>
      <w:lvlText w:val=""/>
      <w:lvlJc w:val="left"/>
      <w:pPr>
        <w:ind w:left="4679" w:hanging="360"/>
      </w:pPr>
      <w:rPr>
        <w:rFonts w:ascii="Symbol" w:hAnsi="Symbol" w:hint="default"/>
      </w:rPr>
    </w:lvl>
    <w:lvl w:ilvl="7" w:tplc="FFFFFFFF" w:tentative="1">
      <w:start w:val="1"/>
      <w:numFmt w:val="bullet"/>
      <w:lvlText w:val="o"/>
      <w:lvlJc w:val="left"/>
      <w:pPr>
        <w:ind w:left="5399" w:hanging="360"/>
      </w:pPr>
      <w:rPr>
        <w:rFonts w:ascii="Courier New" w:hAnsi="Courier New" w:hint="default"/>
      </w:rPr>
    </w:lvl>
    <w:lvl w:ilvl="8" w:tplc="FFFFFFFF" w:tentative="1">
      <w:start w:val="1"/>
      <w:numFmt w:val="bullet"/>
      <w:lvlText w:val=""/>
      <w:lvlJc w:val="left"/>
      <w:pPr>
        <w:ind w:left="6119" w:hanging="360"/>
      </w:pPr>
      <w:rPr>
        <w:rFonts w:ascii="Wingdings" w:hAnsi="Wingdings" w:hint="default"/>
      </w:rPr>
    </w:lvl>
  </w:abstractNum>
  <w:abstractNum w:abstractNumId="42" w15:restartNumberingAfterBreak="0">
    <w:nsid w:val="7F553FC6"/>
    <w:multiLevelType w:val="hybridMultilevel"/>
    <w:tmpl w:val="C2E44858"/>
    <w:lvl w:ilvl="0" w:tplc="59CC7F5E">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11396559">
    <w:abstractNumId w:val="34"/>
  </w:num>
  <w:num w:numId="2" w16cid:durableId="1421101204">
    <w:abstractNumId w:val="37"/>
  </w:num>
  <w:num w:numId="3" w16cid:durableId="730419554">
    <w:abstractNumId w:val="35"/>
  </w:num>
  <w:num w:numId="4" w16cid:durableId="1416979462">
    <w:abstractNumId w:val="40"/>
  </w:num>
  <w:num w:numId="5" w16cid:durableId="24332926">
    <w:abstractNumId w:val="27"/>
  </w:num>
  <w:num w:numId="6" w16cid:durableId="2122525785">
    <w:abstractNumId w:val="5"/>
  </w:num>
  <w:num w:numId="7" w16cid:durableId="174926293">
    <w:abstractNumId w:val="11"/>
  </w:num>
  <w:num w:numId="8" w16cid:durableId="327101651">
    <w:abstractNumId w:val="14"/>
  </w:num>
  <w:num w:numId="9" w16cid:durableId="1235969073">
    <w:abstractNumId w:val="29"/>
  </w:num>
  <w:num w:numId="10" w16cid:durableId="1948154199">
    <w:abstractNumId w:val="6"/>
  </w:num>
  <w:num w:numId="11" w16cid:durableId="1464614252">
    <w:abstractNumId w:val="1"/>
  </w:num>
  <w:num w:numId="12" w16cid:durableId="9357933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6369407">
    <w:abstractNumId w:val="22"/>
  </w:num>
  <w:num w:numId="14" w16cid:durableId="746456743">
    <w:abstractNumId w:val="17"/>
  </w:num>
  <w:num w:numId="15" w16cid:durableId="1371956175">
    <w:abstractNumId w:val="20"/>
  </w:num>
  <w:num w:numId="16" w16cid:durableId="1009411757">
    <w:abstractNumId w:val="24"/>
  </w:num>
  <w:num w:numId="17" w16cid:durableId="1478108718">
    <w:abstractNumId w:val="19"/>
  </w:num>
  <w:num w:numId="18" w16cid:durableId="2117871710">
    <w:abstractNumId w:val="26"/>
  </w:num>
  <w:num w:numId="19" w16cid:durableId="1638030269">
    <w:abstractNumId w:val="36"/>
  </w:num>
  <w:num w:numId="20" w16cid:durableId="812479542">
    <w:abstractNumId w:val="10"/>
  </w:num>
  <w:num w:numId="21" w16cid:durableId="130751263">
    <w:abstractNumId w:val="4"/>
  </w:num>
  <w:num w:numId="22" w16cid:durableId="788814369">
    <w:abstractNumId w:val="18"/>
  </w:num>
  <w:num w:numId="23" w16cid:durableId="2004775527">
    <w:abstractNumId w:val="28"/>
  </w:num>
  <w:num w:numId="24" w16cid:durableId="783423806">
    <w:abstractNumId w:val="9"/>
  </w:num>
  <w:num w:numId="25" w16cid:durableId="512916271">
    <w:abstractNumId w:val="0"/>
  </w:num>
  <w:num w:numId="26" w16cid:durableId="1021978539">
    <w:abstractNumId w:val="33"/>
  </w:num>
  <w:num w:numId="27" w16cid:durableId="93131479">
    <w:abstractNumId w:val="39"/>
  </w:num>
  <w:num w:numId="28" w16cid:durableId="21636289">
    <w:abstractNumId w:val="13"/>
  </w:num>
  <w:num w:numId="29" w16cid:durableId="728915127">
    <w:abstractNumId w:val="2"/>
  </w:num>
  <w:num w:numId="30" w16cid:durableId="507140741">
    <w:abstractNumId w:val="42"/>
  </w:num>
  <w:num w:numId="31" w16cid:durableId="1947809136">
    <w:abstractNumId w:val="41"/>
  </w:num>
  <w:num w:numId="32" w16cid:durableId="1417286998">
    <w:abstractNumId w:val="15"/>
  </w:num>
  <w:num w:numId="33" w16cid:durableId="947198710">
    <w:abstractNumId w:val="12"/>
  </w:num>
  <w:num w:numId="34" w16cid:durableId="16350607">
    <w:abstractNumId w:val="3"/>
  </w:num>
  <w:num w:numId="35" w16cid:durableId="990213412">
    <w:abstractNumId w:val="23"/>
  </w:num>
  <w:num w:numId="36" w16cid:durableId="939752424">
    <w:abstractNumId w:val="21"/>
  </w:num>
  <w:num w:numId="37" w16cid:durableId="900022301">
    <w:abstractNumId w:val="7"/>
  </w:num>
  <w:num w:numId="38" w16cid:durableId="1783382924">
    <w:abstractNumId w:val="25"/>
  </w:num>
  <w:num w:numId="39" w16cid:durableId="283463787">
    <w:abstractNumId w:val="30"/>
  </w:num>
  <w:num w:numId="40" w16cid:durableId="1650552447">
    <w:abstractNumId w:val="32"/>
  </w:num>
  <w:num w:numId="41" w16cid:durableId="1263416466">
    <w:abstractNumId w:val="16"/>
  </w:num>
  <w:num w:numId="42" w16cid:durableId="153228517">
    <w:abstractNumId w:val="8"/>
  </w:num>
  <w:num w:numId="43" w16cid:durableId="14034100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B51"/>
    <w:rsid w:val="00010CF3"/>
    <w:rsid w:val="00011E27"/>
    <w:rsid w:val="000148BC"/>
    <w:rsid w:val="00024AB8"/>
    <w:rsid w:val="00030854"/>
    <w:rsid w:val="00034EE6"/>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1332C"/>
    <w:rsid w:val="00213982"/>
    <w:rsid w:val="00235CD2"/>
    <w:rsid w:val="0024416D"/>
    <w:rsid w:val="00271911"/>
    <w:rsid w:val="002800A0"/>
    <w:rsid w:val="002801B3"/>
    <w:rsid w:val="00281060"/>
    <w:rsid w:val="002940E8"/>
    <w:rsid w:val="00294751"/>
    <w:rsid w:val="002A6E50"/>
    <w:rsid w:val="002B4298"/>
    <w:rsid w:val="002C256A"/>
    <w:rsid w:val="00305A7F"/>
    <w:rsid w:val="003152FE"/>
    <w:rsid w:val="00327436"/>
    <w:rsid w:val="00327BBA"/>
    <w:rsid w:val="00337C0A"/>
    <w:rsid w:val="00344BD6"/>
    <w:rsid w:val="0035084F"/>
    <w:rsid w:val="0035528D"/>
    <w:rsid w:val="00361821"/>
    <w:rsid w:val="00361E9E"/>
    <w:rsid w:val="003A028E"/>
    <w:rsid w:val="003C7FBE"/>
    <w:rsid w:val="003D227C"/>
    <w:rsid w:val="003D2B4D"/>
    <w:rsid w:val="003E39A6"/>
    <w:rsid w:val="0040557F"/>
    <w:rsid w:val="00444A88"/>
    <w:rsid w:val="00474DA4"/>
    <w:rsid w:val="00476B4D"/>
    <w:rsid w:val="004805FA"/>
    <w:rsid w:val="00480A8F"/>
    <w:rsid w:val="004935D2"/>
    <w:rsid w:val="004B1215"/>
    <w:rsid w:val="004C38BE"/>
    <w:rsid w:val="004C5AE3"/>
    <w:rsid w:val="004D047D"/>
    <w:rsid w:val="004F1E9E"/>
    <w:rsid w:val="004F305A"/>
    <w:rsid w:val="00512164"/>
    <w:rsid w:val="00520297"/>
    <w:rsid w:val="00522487"/>
    <w:rsid w:val="005338F9"/>
    <w:rsid w:val="0054281C"/>
    <w:rsid w:val="00544581"/>
    <w:rsid w:val="00545E42"/>
    <w:rsid w:val="0055268D"/>
    <w:rsid w:val="00576BE4"/>
    <w:rsid w:val="005A400A"/>
    <w:rsid w:val="005E7EA6"/>
    <w:rsid w:val="005F7B92"/>
    <w:rsid w:val="00612379"/>
    <w:rsid w:val="006153B6"/>
    <w:rsid w:val="0061555F"/>
    <w:rsid w:val="00636CA6"/>
    <w:rsid w:val="00641200"/>
    <w:rsid w:val="00645CA8"/>
    <w:rsid w:val="006655D3"/>
    <w:rsid w:val="00667404"/>
    <w:rsid w:val="00670A02"/>
    <w:rsid w:val="00684A80"/>
    <w:rsid w:val="00687EB4"/>
    <w:rsid w:val="00695C56"/>
    <w:rsid w:val="006A5CDE"/>
    <w:rsid w:val="006A644A"/>
    <w:rsid w:val="006B17D2"/>
    <w:rsid w:val="006C224E"/>
    <w:rsid w:val="006D780A"/>
    <w:rsid w:val="0071271E"/>
    <w:rsid w:val="00732DEC"/>
    <w:rsid w:val="00735BD5"/>
    <w:rsid w:val="00751613"/>
    <w:rsid w:val="007556F6"/>
    <w:rsid w:val="00760EEF"/>
    <w:rsid w:val="00777314"/>
    <w:rsid w:val="00777EE5"/>
    <w:rsid w:val="00784836"/>
    <w:rsid w:val="0079023E"/>
    <w:rsid w:val="007924B4"/>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C0970"/>
    <w:rsid w:val="008C7564"/>
    <w:rsid w:val="008D0BC5"/>
    <w:rsid w:val="008D2CF7"/>
    <w:rsid w:val="00900C26"/>
    <w:rsid w:val="0090197F"/>
    <w:rsid w:val="00903242"/>
    <w:rsid w:val="00906DDC"/>
    <w:rsid w:val="00934E09"/>
    <w:rsid w:val="00936253"/>
    <w:rsid w:val="00940D46"/>
    <w:rsid w:val="00945E0D"/>
    <w:rsid w:val="00952DD4"/>
    <w:rsid w:val="00965AE7"/>
    <w:rsid w:val="00970FED"/>
    <w:rsid w:val="00992D82"/>
    <w:rsid w:val="00997029"/>
    <w:rsid w:val="009A7339"/>
    <w:rsid w:val="009B440E"/>
    <w:rsid w:val="009D014B"/>
    <w:rsid w:val="009D690D"/>
    <w:rsid w:val="009E65B6"/>
    <w:rsid w:val="009F2DA6"/>
    <w:rsid w:val="00A24C10"/>
    <w:rsid w:val="00A42AC3"/>
    <w:rsid w:val="00A430CF"/>
    <w:rsid w:val="00A54309"/>
    <w:rsid w:val="00A706D3"/>
    <w:rsid w:val="00A71548"/>
    <w:rsid w:val="00AA2CF3"/>
    <w:rsid w:val="00AB2B93"/>
    <w:rsid w:val="00AB530F"/>
    <w:rsid w:val="00AB5931"/>
    <w:rsid w:val="00AB7E5B"/>
    <w:rsid w:val="00AC2883"/>
    <w:rsid w:val="00AE0EF1"/>
    <w:rsid w:val="00AE2937"/>
    <w:rsid w:val="00B07301"/>
    <w:rsid w:val="00B11F3E"/>
    <w:rsid w:val="00B224DE"/>
    <w:rsid w:val="00B324D4"/>
    <w:rsid w:val="00B46575"/>
    <w:rsid w:val="00B61777"/>
    <w:rsid w:val="00B74C24"/>
    <w:rsid w:val="00B84BBD"/>
    <w:rsid w:val="00B967FA"/>
    <w:rsid w:val="00BA43FB"/>
    <w:rsid w:val="00BC127D"/>
    <w:rsid w:val="00BC1FE6"/>
    <w:rsid w:val="00C061B6"/>
    <w:rsid w:val="00C2446C"/>
    <w:rsid w:val="00C3546E"/>
    <w:rsid w:val="00C36AE5"/>
    <w:rsid w:val="00C41F17"/>
    <w:rsid w:val="00C527FA"/>
    <w:rsid w:val="00C5280D"/>
    <w:rsid w:val="00C53EB3"/>
    <w:rsid w:val="00C5791C"/>
    <w:rsid w:val="00C62561"/>
    <w:rsid w:val="00C64ABE"/>
    <w:rsid w:val="00C66290"/>
    <w:rsid w:val="00C72B7A"/>
    <w:rsid w:val="00C973F2"/>
    <w:rsid w:val="00CA304C"/>
    <w:rsid w:val="00CA774A"/>
    <w:rsid w:val="00CC11B0"/>
    <w:rsid w:val="00CC2841"/>
    <w:rsid w:val="00CC43E8"/>
    <w:rsid w:val="00CF1330"/>
    <w:rsid w:val="00CF7E36"/>
    <w:rsid w:val="00D05C90"/>
    <w:rsid w:val="00D35EB7"/>
    <w:rsid w:val="00D3708D"/>
    <w:rsid w:val="00D40426"/>
    <w:rsid w:val="00D41B08"/>
    <w:rsid w:val="00D4598F"/>
    <w:rsid w:val="00D46D6F"/>
    <w:rsid w:val="00D57C96"/>
    <w:rsid w:val="00D57D18"/>
    <w:rsid w:val="00D91203"/>
    <w:rsid w:val="00D93B51"/>
    <w:rsid w:val="00D95174"/>
    <w:rsid w:val="00DA4973"/>
    <w:rsid w:val="00DA6F36"/>
    <w:rsid w:val="00DB596E"/>
    <w:rsid w:val="00DB7773"/>
    <w:rsid w:val="00DC00EA"/>
    <w:rsid w:val="00DC3802"/>
    <w:rsid w:val="00DE20C8"/>
    <w:rsid w:val="00E07D87"/>
    <w:rsid w:val="00E07F66"/>
    <w:rsid w:val="00E32F7E"/>
    <w:rsid w:val="00E5267B"/>
    <w:rsid w:val="00E63C0E"/>
    <w:rsid w:val="00E72D49"/>
    <w:rsid w:val="00E7593C"/>
    <w:rsid w:val="00E7678A"/>
    <w:rsid w:val="00E935F1"/>
    <w:rsid w:val="00E94A81"/>
    <w:rsid w:val="00EA1FFB"/>
    <w:rsid w:val="00EB048E"/>
    <w:rsid w:val="00EB4E9C"/>
    <w:rsid w:val="00EC0978"/>
    <w:rsid w:val="00EE34DF"/>
    <w:rsid w:val="00EE6E70"/>
    <w:rsid w:val="00EF2F89"/>
    <w:rsid w:val="00F03E98"/>
    <w:rsid w:val="00F1237A"/>
    <w:rsid w:val="00F22CBD"/>
    <w:rsid w:val="00F272F1"/>
    <w:rsid w:val="00F45372"/>
    <w:rsid w:val="00F560F7"/>
    <w:rsid w:val="00F6334D"/>
    <w:rsid w:val="00FA49AB"/>
    <w:rsid w:val="00FA773C"/>
    <w:rsid w:val="00FB248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FD836"/>
  <w15:docId w15:val="{2D91F5F8-D60D-4BBB-B7DE-A25F6888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945E0D"/>
    <w:pPr>
      <w:keepNext/>
      <w:tabs>
        <w:tab w:val="left" w:pos="567"/>
        <w:tab w:val="left" w:pos="4962"/>
      </w:tabs>
      <w:jc w:val="center"/>
      <w:outlineLvl w:val="7"/>
    </w:pPr>
    <w:rPr>
      <w:rFonts w:ascii="Times New Roman" w:hAnsi="Times New Roman"/>
      <w:sz w:val="24"/>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8Char">
    <w:name w:val="Heading 8 Char"/>
    <w:basedOn w:val="DefaultParagraphFont"/>
    <w:link w:val="Heading8"/>
    <w:rsid w:val="00945E0D"/>
    <w:rPr>
      <w:sz w:val="24"/>
      <w:u w:val="single"/>
      <w:lang w:val="en-GB" w:eastAsia="pl-PL"/>
    </w:rPr>
  </w:style>
  <w:style w:type="table" w:styleId="TableGrid">
    <w:name w:val="Table Grid"/>
    <w:basedOn w:val="TableNormal"/>
    <w:qFormat/>
    <w:rsid w:val="0094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E0D"/>
    <w:pPr>
      <w:ind w:left="720"/>
      <w:contextualSpacing/>
    </w:pPr>
    <w:rPr>
      <w:rFonts w:cs="Mangal"/>
      <w:szCs w:val="26"/>
      <w:lang w:val="en-US" w:bidi="ne-NP"/>
    </w:rPr>
  </w:style>
  <w:style w:type="character" w:styleId="Strong">
    <w:name w:val="Strong"/>
    <w:uiPriority w:val="22"/>
    <w:qFormat/>
    <w:rsid w:val="00945E0D"/>
    <w:rPr>
      <w:b/>
      <w:bCs/>
    </w:rPr>
  </w:style>
  <w:style w:type="character" w:customStyle="1" w:styleId="Heading4Char">
    <w:name w:val="Heading 4 Char"/>
    <w:link w:val="Heading4"/>
    <w:rsid w:val="00945E0D"/>
    <w:rPr>
      <w:rFonts w:ascii="Arial" w:hAnsi="Arial"/>
      <w:u w:val="single"/>
      <w:lang w:val="fr-FR"/>
    </w:rPr>
  </w:style>
  <w:style w:type="paragraph" w:styleId="BodyTextIndent2">
    <w:name w:val="Body Text Indent 2"/>
    <w:basedOn w:val="Normal"/>
    <w:link w:val="BodyTextIndent2Char"/>
    <w:rsid w:val="00945E0D"/>
    <w:pPr>
      <w:ind w:left="851" w:hanging="425"/>
    </w:pPr>
    <w:rPr>
      <w:rFonts w:cs="Mangal"/>
      <w:sz w:val="22"/>
      <w:szCs w:val="22"/>
      <w:lang w:val="de-DE" w:bidi="ne-NP"/>
    </w:rPr>
  </w:style>
  <w:style w:type="character" w:customStyle="1" w:styleId="BodyTextIndent2Char">
    <w:name w:val="Body Text Indent 2 Char"/>
    <w:basedOn w:val="DefaultParagraphFont"/>
    <w:link w:val="BodyTextIndent2"/>
    <w:rsid w:val="00945E0D"/>
    <w:rPr>
      <w:rFonts w:ascii="Arial" w:hAnsi="Arial" w:cs="Mangal"/>
      <w:sz w:val="22"/>
      <w:szCs w:val="22"/>
      <w:lang w:val="de-DE" w:bidi="ne-NP"/>
    </w:rPr>
  </w:style>
  <w:style w:type="paragraph" w:styleId="NoSpacing">
    <w:name w:val="No Spacing"/>
    <w:uiPriority w:val="1"/>
    <w:qFormat/>
    <w:rsid w:val="00945E0D"/>
    <w:pPr>
      <w:overflowPunct w:val="0"/>
      <w:autoSpaceDE w:val="0"/>
      <w:autoSpaceDN w:val="0"/>
      <w:adjustRightInd w:val="0"/>
      <w:textAlignment w:val="baseline"/>
    </w:pPr>
    <w:rPr>
      <w:lang w:val="ro-RO" w:eastAsia="ru-RU"/>
    </w:rPr>
  </w:style>
  <w:style w:type="character" w:styleId="UnresolvedMention">
    <w:name w:val="Unresolved Mention"/>
    <w:basedOn w:val="DefaultParagraphFont"/>
    <w:uiPriority w:val="99"/>
    <w:semiHidden/>
    <w:unhideWhenUsed/>
    <w:rsid w:val="00945E0D"/>
    <w:rPr>
      <w:color w:val="605E5C"/>
      <w:shd w:val="clear" w:color="auto" w:fill="E1DFDD"/>
    </w:rPr>
  </w:style>
  <w:style w:type="paragraph" w:styleId="BodyText3">
    <w:name w:val="Body Text 3"/>
    <w:basedOn w:val="Normal"/>
    <w:link w:val="BodyText3Char"/>
    <w:unhideWhenUsed/>
    <w:rsid w:val="00945E0D"/>
    <w:pPr>
      <w:spacing w:after="120"/>
    </w:pPr>
    <w:rPr>
      <w:sz w:val="16"/>
      <w:szCs w:val="16"/>
      <w:lang w:val="en-US"/>
    </w:rPr>
  </w:style>
  <w:style w:type="character" w:customStyle="1" w:styleId="BodyText3Char">
    <w:name w:val="Body Text 3 Char"/>
    <w:basedOn w:val="DefaultParagraphFont"/>
    <w:link w:val="BodyText3"/>
    <w:rsid w:val="00945E0D"/>
    <w:rPr>
      <w:rFonts w:ascii="Arial" w:hAnsi="Arial"/>
      <w:sz w:val="16"/>
      <w:szCs w:val="16"/>
    </w:rPr>
  </w:style>
  <w:style w:type="paragraph" w:styleId="BodyText2">
    <w:name w:val="Body Text 2"/>
    <w:basedOn w:val="Normal"/>
    <w:link w:val="BodyText2Char"/>
    <w:semiHidden/>
    <w:unhideWhenUsed/>
    <w:rsid w:val="00945E0D"/>
    <w:pPr>
      <w:spacing w:after="120" w:line="480" w:lineRule="auto"/>
    </w:pPr>
    <w:rPr>
      <w:lang w:val="en-US"/>
    </w:rPr>
  </w:style>
  <w:style w:type="character" w:customStyle="1" w:styleId="BodyText2Char">
    <w:name w:val="Body Text 2 Char"/>
    <w:basedOn w:val="DefaultParagraphFont"/>
    <w:link w:val="BodyText2"/>
    <w:semiHidden/>
    <w:rsid w:val="00945E0D"/>
    <w:rPr>
      <w:rFonts w:ascii="Arial" w:hAnsi="Arial"/>
    </w:rPr>
  </w:style>
  <w:style w:type="character" w:customStyle="1" w:styleId="FooterChar">
    <w:name w:val="Footer Char"/>
    <w:aliases w:val="doc_path_name Char"/>
    <w:basedOn w:val="DefaultParagraphFont"/>
    <w:link w:val="Footer"/>
    <w:uiPriority w:val="99"/>
    <w:rsid w:val="00945E0D"/>
    <w:rPr>
      <w:rFonts w:ascii="Arial" w:hAnsi="Arial"/>
      <w:sz w:val="14"/>
    </w:rPr>
  </w:style>
  <w:style w:type="character" w:customStyle="1" w:styleId="BodyTextChar">
    <w:name w:val="Body Text Char"/>
    <w:basedOn w:val="DefaultParagraphFont"/>
    <w:link w:val="BodyText"/>
    <w:rsid w:val="00945E0D"/>
    <w:rPr>
      <w:rFonts w:ascii="Arial" w:hAnsi="Arial"/>
      <w:lang w:val="fr-FR"/>
    </w:rPr>
  </w:style>
  <w:style w:type="character" w:customStyle="1" w:styleId="normaltextrun">
    <w:name w:val="normaltextrun"/>
    <w:basedOn w:val="DefaultParagraphFont"/>
    <w:rsid w:val="00945E0D"/>
  </w:style>
  <w:style w:type="character" w:customStyle="1" w:styleId="eop">
    <w:name w:val="eop"/>
    <w:basedOn w:val="DefaultParagraphFont"/>
    <w:rsid w:val="00945E0D"/>
  </w:style>
  <w:style w:type="paragraph" w:customStyle="1" w:styleId="paragraph">
    <w:name w:val="paragraph"/>
    <w:basedOn w:val="Normal"/>
    <w:rsid w:val="00945E0D"/>
    <w:pPr>
      <w:spacing w:before="100" w:beforeAutospacing="1" w:after="100" w:afterAutospacing="1"/>
      <w:jc w:val="left"/>
    </w:pPr>
    <w:rPr>
      <w:rFonts w:ascii="Times New Roman" w:hAnsi="Times New Roman"/>
      <w:sz w:val="24"/>
      <w:szCs w:val="24"/>
      <w:lang w:val="en-GB" w:eastAsia="en-GB"/>
    </w:rPr>
  </w:style>
  <w:style w:type="paragraph" w:styleId="ListBullet">
    <w:name w:val="List Bullet"/>
    <w:basedOn w:val="Normal"/>
    <w:uiPriority w:val="99"/>
    <w:rsid w:val="00945E0D"/>
    <w:pPr>
      <w:numPr>
        <w:numId w:val="18"/>
      </w:numPr>
      <w:spacing w:after="160" w:line="300" w:lineRule="auto"/>
      <w:jc w:val="left"/>
    </w:pPr>
    <w:rPr>
      <w:rFonts w:ascii="Calibri" w:hAnsi="Calibri"/>
      <w:sz w:val="21"/>
      <w:szCs w:val="21"/>
      <w:lang w:eastAsia="fr-FR"/>
    </w:rPr>
  </w:style>
  <w:style w:type="paragraph" w:styleId="NormalIndent">
    <w:name w:val="Normal Indent"/>
    <w:aliases w:val="Text Indent"/>
    <w:basedOn w:val="Normal"/>
    <w:link w:val="NormalIndentChar"/>
    <w:rsid w:val="00945E0D"/>
    <w:pPr>
      <w:spacing w:after="160" w:line="300" w:lineRule="auto"/>
      <w:ind w:left="720"/>
      <w:jc w:val="left"/>
    </w:pPr>
    <w:rPr>
      <w:rFonts w:ascii="Calibri" w:hAnsi="Calibri"/>
      <w:sz w:val="21"/>
      <w:szCs w:val="21"/>
      <w:lang w:eastAsia="fr-FR"/>
    </w:rPr>
  </w:style>
  <w:style w:type="character" w:styleId="Emphasis">
    <w:name w:val="Emphasis"/>
    <w:uiPriority w:val="20"/>
    <w:qFormat/>
    <w:rsid w:val="00945E0D"/>
    <w:rPr>
      <w:i/>
      <w:iCs/>
      <w:color w:val="000000"/>
    </w:rPr>
  </w:style>
  <w:style w:type="paragraph" w:styleId="NormalWeb">
    <w:name w:val="Normal (Web)"/>
    <w:basedOn w:val="Normal"/>
    <w:uiPriority w:val="99"/>
    <w:rsid w:val="00945E0D"/>
    <w:pPr>
      <w:spacing w:before="100" w:beforeAutospacing="1" w:after="100" w:afterAutospacing="1" w:line="300" w:lineRule="auto"/>
      <w:jc w:val="left"/>
    </w:pPr>
    <w:rPr>
      <w:rFonts w:ascii="Calibri" w:eastAsia="Calibri" w:hAnsi="Calibri"/>
      <w:sz w:val="21"/>
      <w:szCs w:val="24"/>
      <w:lang w:val="en-US" w:eastAsia="fr-FR"/>
    </w:rPr>
  </w:style>
  <w:style w:type="character" w:customStyle="1" w:styleId="Heading5Char">
    <w:name w:val="Heading 5 Char"/>
    <w:link w:val="Heading5"/>
    <w:uiPriority w:val="9"/>
    <w:rsid w:val="00945E0D"/>
    <w:rPr>
      <w:rFonts w:ascii="Arial" w:hAnsi="Arial"/>
      <w:i/>
    </w:rPr>
  </w:style>
  <w:style w:type="character" w:customStyle="1" w:styleId="NormalIndentChar">
    <w:name w:val="Normal Indent Char"/>
    <w:aliases w:val="Text Indent Char"/>
    <w:link w:val="NormalIndent"/>
    <w:rsid w:val="00945E0D"/>
    <w:rPr>
      <w:rFonts w:ascii="Calibri" w:hAnsi="Calibri"/>
      <w:sz w:val="21"/>
      <w:szCs w:val="21"/>
      <w:lang w:val="fr-FR" w:eastAsia="fr-FR"/>
    </w:rPr>
  </w:style>
  <w:style w:type="table" w:customStyle="1" w:styleId="TableNormal1">
    <w:name w:val="Table Normal1"/>
    <w:uiPriority w:val="2"/>
    <w:semiHidden/>
    <w:unhideWhenUsed/>
    <w:qFormat/>
    <w:rsid w:val="00D35EB7"/>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yperlink" Target="mailto:director@kephis.org" TargetMode="External"/><Relationship Id="rId39" Type="http://schemas.openxmlformats.org/officeDocument/2006/relationships/hyperlink" Target="http://www.agepi.gov.md" TargetMode="External"/><Relationship Id="rId21" Type="http://schemas.openxmlformats.org/officeDocument/2006/relationships/hyperlink" Target="http://eapvp.org/report-data/thailand/meeting-to-intro-actual-info-about-the-upov-system/" TargetMode="External"/><Relationship Id="rId34" Type="http://schemas.openxmlformats.org/officeDocument/2006/relationships/hyperlink" Target="http://www.coboru.pl/Polska/Podstawy_prawne/DU20152166.pdf" TargetMode="External"/><Relationship Id="rId42" Type="http://schemas.openxmlformats.org/officeDocument/2006/relationships/hyperlink" Target="https://www.gov.uk/guidance/fees-for-national-listing-and-plant-breeders-rights" TargetMode="External"/><Relationship Id="rId47" Type="http://schemas.openxmlformats.org/officeDocument/2006/relationships/hyperlink" Target="https://sops.gov.ua/publication/buleten-3" TargetMode="External"/><Relationship Id="rId50" Type="http://schemas.openxmlformats.org/officeDocument/2006/relationships/hyperlink" Target="http://confer.uiesr.sops.gov.ua/3newagr/schedConf/presentations" TargetMode="External"/><Relationship Id="rId55" Type="http://schemas.openxmlformats.org/officeDocument/2006/relationships/header" Target="head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tiff"/><Relationship Id="rId29" Type="http://schemas.openxmlformats.org/officeDocument/2006/relationships/header" Target="header10.xml"/><Relationship Id="rId11" Type="http://schemas.openxmlformats.org/officeDocument/2006/relationships/header" Target="header3.xml"/><Relationship Id="rId24" Type="http://schemas.openxmlformats.org/officeDocument/2006/relationships/hyperlink" Target="http://eapvp.org/report-data/lao/international-seminar-held-in-lao-pdr/" TargetMode="External"/><Relationship Id="rId32" Type="http://schemas.openxmlformats.org/officeDocument/2006/relationships/header" Target="header11.xml"/><Relationship Id="rId37" Type="http://schemas.openxmlformats.org/officeDocument/2006/relationships/hyperlink" Target="http://www.coboru.gov.pl" TargetMode="External"/><Relationship Id="rId40" Type="http://schemas.openxmlformats.org/officeDocument/2006/relationships/hyperlink" Target="http://www.agepi.gov.md" TargetMode="External"/><Relationship Id="rId45" Type="http://schemas.openxmlformats.org/officeDocument/2006/relationships/header" Target="header15.xml"/><Relationship Id="rId53" Type="http://schemas.openxmlformats.org/officeDocument/2006/relationships/header" Target="header16.xml"/><Relationship Id="rId5" Type="http://schemas.openxmlformats.org/officeDocument/2006/relationships/webSettings" Target="webSettings.xml"/><Relationship Id="rId19" Type="http://schemas.openxmlformats.org/officeDocument/2006/relationships/hyperlink" Target="https://www.naro.go.jp/english/laboratory/ncss/dus_growing_test/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iigiteataja.ee/en/eli/530122021003/consolide" TargetMode="External"/><Relationship Id="rId22" Type="http://schemas.openxmlformats.org/officeDocument/2006/relationships/hyperlink" Target="http://eapvp.org/report-data/lao/lao-seminar/" TargetMode="External"/><Relationship Id="rId27" Type="http://schemas.openxmlformats.org/officeDocument/2006/relationships/hyperlink" Target="http://www.kephis.org" TargetMode="External"/><Relationship Id="rId30" Type="http://schemas.openxmlformats.org/officeDocument/2006/relationships/hyperlink" Target="http://www.legislation.govt.nz" TargetMode="External"/><Relationship Id="rId35" Type="http://schemas.openxmlformats.org/officeDocument/2006/relationships/image" Target="media/image5.png"/><Relationship Id="rId43" Type="http://schemas.openxmlformats.org/officeDocument/2006/relationships/header" Target="header14.xml"/><Relationship Id="rId48" Type="http://schemas.openxmlformats.org/officeDocument/2006/relationships/hyperlink" Target="http://confer.uiesr.sops.gov.ua/miron2022/schedConf/presentations"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euipo.europa.eu/knowledge/course/view.php?id=4849" TargetMode="Externa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8.xml"/><Relationship Id="rId33" Type="http://schemas.openxmlformats.org/officeDocument/2006/relationships/hyperlink" Target="http://www.coboru.pl/Polska/Podstawy_prawne/D20040567.pdf" TargetMode="External"/><Relationship Id="rId38" Type="http://schemas.openxmlformats.org/officeDocument/2006/relationships/header" Target="header12.xml"/><Relationship Id="rId46" Type="http://schemas.openxmlformats.org/officeDocument/2006/relationships/hyperlink" Target="http://journal.sops.gov.ua/issue/archive" TargetMode="External"/><Relationship Id="rId20" Type="http://schemas.openxmlformats.org/officeDocument/2006/relationships/hyperlink" Target="http://eapvp.org/report-data/indonesia/ministry-of-agriculture-of-indonesia-held-eapvpf-international-seminar-on-pvp-system/" TargetMode="External"/><Relationship Id="rId41" Type="http://schemas.openxmlformats.org/officeDocument/2006/relationships/header" Target="header13.xm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tiff"/><Relationship Id="rId23" Type="http://schemas.openxmlformats.org/officeDocument/2006/relationships/hyperlink" Target="http://eapvp.org/report-data/lao/the-16th-east-asia-plant-variety-protection-forum-meeting/" TargetMode="External"/><Relationship Id="rId28" Type="http://schemas.openxmlformats.org/officeDocument/2006/relationships/header" Target="header9.xml"/><Relationship Id="rId36" Type="http://schemas.openxmlformats.org/officeDocument/2006/relationships/hyperlink" Target="http://www.coboru.gov.pl" TargetMode="External"/><Relationship Id="rId49" Type="http://schemas.openxmlformats.org/officeDocument/2006/relationships/hyperlink" Target="https://conference.ukragroexpert.com.ua/" TargetMode="Externa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www.iponz.govt.nz/about-ip/pvr/fees/" TargetMode="External"/><Relationship Id="rId44" Type="http://schemas.openxmlformats.org/officeDocument/2006/relationships/hyperlink" Target="mailto:upov.mail@upov.int" TargetMode="External"/><Relationship Id="rId52" Type="http://schemas.openxmlformats.org/officeDocument/2006/relationships/hyperlink" Target="https://urldefense.com/v3/__https:/oapippov.org/__;!!DOxrgLBm!GA10UI3y05h4tPoB5xuUfeMshnmOQdTuF3l__hamHxWinJZOgA7OtrQlJrB0z5qJm4dDyTu2DG6gWVyVDgOUi0_C4p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7%20(2023)\templates\c_57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A71B0-FEEA-48F2-A53D-0A8B7B6F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c_57_FR.dotx</Template>
  <TotalTime>52</TotalTime>
  <Pages>49</Pages>
  <Words>19763</Words>
  <Characters>112623</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C/57/13</vt:lpstr>
    </vt:vector>
  </TitlesOfParts>
  <Company>UPOV</Company>
  <LinksUpToDate>false</LinksUpToDate>
  <CharactersWithSpaces>132122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C/57/13</dc:title>
  <dc:creator>SANCHEZ VIZCAINO GOMEZ Rosa Maria</dc:creator>
  <cp:lastModifiedBy>SANCHEZ VIZCAINO GOMEZ Rosa Maria</cp:lastModifiedBy>
  <cp:revision>23</cp:revision>
  <cp:lastPrinted>2016-11-22T15:41:00Z</cp:lastPrinted>
  <dcterms:created xsi:type="dcterms:W3CDTF">2023-10-04T11:19:00Z</dcterms:created>
  <dcterms:modified xsi:type="dcterms:W3CDTF">2023-10-04T13:54:00Z</dcterms:modified>
</cp:coreProperties>
</file>